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68BF" w:rsidRDefault="004B68BF" w:rsidP="004B68BF">
      <w:bookmarkStart w:id="0" w:name="_GoBack"/>
      <w:bookmarkEnd w:id="0"/>
    </w:p>
    <w:p w:rsidR="004B68BF" w:rsidRDefault="004B68BF" w:rsidP="004B68BF"/>
    <w:p w:rsidR="004B68BF" w:rsidRDefault="004B68BF" w:rsidP="004B68BF"/>
    <w:p w:rsidR="004B68BF" w:rsidRDefault="004B68BF" w:rsidP="004B68BF"/>
    <w:p w:rsidR="004B68BF" w:rsidRDefault="004B68BF" w:rsidP="004B68BF"/>
    <w:p w:rsidR="004B68BF" w:rsidRDefault="004B68BF" w:rsidP="004B68BF"/>
    <w:p w:rsidR="004B68BF" w:rsidRDefault="004B68BF" w:rsidP="004B68BF"/>
    <w:p w:rsidR="004B68BF" w:rsidRDefault="004B68BF" w:rsidP="004B68BF"/>
    <w:p w:rsidR="004B68BF" w:rsidRDefault="004B68BF" w:rsidP="004B68BF"/>
    <w:p w:rsidR="004B68BF" w:rsidRDefault="004B68BF" w:rsidP="004B68BF"/>
    <w:p w:rsidR="004B68BF" w:rsidRDefault="004B68BF" w:rsidP="004B68BF"/>
    <w:tbl>
      <w:tblPr>
        <w:tblW w:w="10089" w:type="dxa"/>
        <w:tblLook w:val="01E0" w:firstRow="1" w:lastRow="1" w:firstColumn="1" w:lastColumn="1" w:noHBand="0" w:noVBand="0"/>
      </w:tblPr>
      <w:tblGrid>
        <w:gridCol w:w="10089"/>
      </w:tblGrid>
      <w:tr w:rsidR="004B68BF" w:rsidRPr="004F65E4" w:rsidTr="004B68BF">
        <w:tc>
          <w:tcPr>
            <w:tcW w:w="10089" w:type="dxa"/>
          </w:tcPr>
          <w:p w:rsidR="004B68BF" w:rsidRPr="001511A6" w:rsidRDefault="004B68BF" w:rsidP="004B68BF">
            <w:pPr>
              <w:spacing w:before="380" w:line="280" w:lineRule="exact"/>
              <w:jc w:val="right"/>
              <w:rPr>
                <w:rFonts w:ascii="Tahoma" w:hAnsi="Tahoma" w:cs="Tahoma"/>
                <w:b/>
                <w:bCs/>
                <w:iCs/>
                <w:color w:val="243285"/>
                <w:sz w:val="32"/>
                <w:szCs w:val="32"/>
                <w:lang w:val="en-US"/>
              </w:rPr>
            </w:pPr>
          </w:p>
          <w:p w:rsidR="004B68BF" w:rsidRPr="004F65E4" w:rsidRDefault="004B68BF" w:rsidP="00AE64C3">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F</w:t>
            </w:r>
            <w:r w:rsidRPr="004F65E4">
              <w:rPr>
                <w:rFonts w:ascii="Tahoma" w:hAnsi="Tahoma" w:cs="Tahoma"/>
                <w:b/>
                <w:bCs/>
                <w:iCs/>
                <w:color w:val="243285"/>
                <w:sz w:val="36"/>
                <w:szCs w:val="36"/>
              </w:rPr>
              <w:t>.</w:t>
            </w:r>
            <w:r>
              <w:rPr>
                <w:rFonts w:ascii="Tahoma" w:hAnsi="Tahoma" w:cs="Tahoma"/>
                <w:b/>
                <w:bCs/>
                <w:iCs/>
                <w:color w:val="243285"/>
                <w:sz w:val="36"/>
                <w:szCs w:val="36"/>
              </w:rPr>
              <w:t>758-</w:t>
            </w:r>
            <w:r w:rsidR="00AE64C3">
              <w:rPr>
                <w:rFonts w:ascii="Tahoma" w:hAnsi="Tahoma" w:cs="Tahoma"/>
                <w:b/>
                <w:bCs/>
                <w:iCs/>
                <w:color w:val="243285"/>
                <w:sz w:val="36"/>
                <w:szCs w:val="36"/>
              </w:rPr>
              <w:t>6</w:t>
            </w:r>
          </w:p>
          <w:p w:rsidR="004B68BF" w:rsidRPr="004F65E4" w:rsidRDefault="004B68BF" w:rsidP="00AE64C3">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90175F">
              <w:rPr>
                <w:rFonts w:ascii="Tahoma" w:hAnsi="Tahoma" w:cs="Tahoma"/>
                <w:b/>
                <w:bCs/>
                <w:iCs/>
                <w:color w:val="243285"/>
                <w:szCs w:val="24"/>
              </w:rPr>
              <w:t>0</w:t>
            </w:r>
            <w:r w:rsidR="00AE64C3">
              <w:rPr>
                <w:rFonts w:ascii="Tahoma" w:hAnsi="Tahoma" w:cs="Tahoma"/>
                <w:b/>
                <w:bCs/>
                <w:iCs/>
                <w:color w:val="243285"/>
                <w:szCs w:val="24"/>
              </w:rPr>
              <w:t>9</w:t>
            </w:r>
            <w:r w:rsidRPr="004F65E4">
              <w:rPr>
                <w:rFonts w:ascii="Tahoma" w:hAnsi="Tahoma" w:cs="Tahoma"/>
                <w:b/>
                <w:bCs/>
                <w:iCs/>
                <w:color w:val="243285"/>
                <w:szCs w:val="24"/>
              </w:rPr>
              <w:t>/</w:t>
            </w:r>
            <w:r>
              <w:rPr>
                <w:rFonts w:ascii="Tahoma" w:hAnsi="Tahoma" w:cs="Tahoma"/>
                <w:b/>
                <w:bCs/>
                <w:iCs/>
                <w:color w:val="243285"/>
                <w:szCs w:val="24"/>
              </w:rPr>
              <w:t>201</w:t>
            </w:r>
            <w:r w:rsidR="00AE64C3">
              <w:rPr>
                <w:rFonts w:ascii="Tahoma" w:hAnsi="Tahoma" w:cs="Tahoma"/>
                <w:b/>
                <w:bCs/>
                <w:iCs/>
                <w:color w:val="243285"/>
                <w:szCs w:val="24"/>
              </w:rPr>
              <w:t>5</w:t>
            </w:r>
            <w:r w:rsidRPr="004F65E4">
              <w:rPr>
                <w:rFonts w:ascii="Tahoma" w:hAnsi="Tahoma" w:cs="Tahoma"/>
                <w:b/>
                <w:bCs/>
                <w:iCs/>
                <w:color w:val="243285"/>
                <w:szCs w:val="24"/>
              </w:rPr>
              <w:t>)</w:t>
            </w:r>
          </w:p>
        </w:tc>
      </w:tr>
      <w:tr w:rsidR="004B68BF" w:rsidRPr="005C305F" w:rsidTr="004B68BF">
        <w:tc>
          <w:tcPr>
            <w:tcW w:w="10089" w:type="dxa"/>
          </w:tcPr>
          <w:p w:rsidR="004B68BF" w:rsidRPr="008A40BD" w:rsidRDefault="004B68BF" w:rsidP="004B68BF">
            <w:pPr>
              <w:spacing w:before="80" w:line="500" w:lineRule="exact"/>
              <w:jc w:val="right"/>
              <w:rPr>
                <w:rFonts w:ascii="Tahoma" w:hAnsi="Tahoma" w:cs="Tahoma"/>
                <w:b/>
                <w:bCs/>
                <w:iCs/>
                <w:color w:val="243285"/>
                <w:sz w:val="44"/>
                <w:szCs w:val="44"/>
                <w:lang w:val="en-US"/>
              </w:rPr>
            </w:pPr>
          </w:p>
          <w:p w:rsidR="004B68BF" w:rsidRPr="001511A6" w:rsidRDefault="006D5EB0" w:rsidP="006D5EB0">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System parameters and considerations in</w:t>
            </w:r>
            <w:r>
              <w:rPr>
                <w:rFonts w:ascii="Tahoma" w:hAnsi="Tahoma" w:cs="Tahoma"/>
                <w:b/>
                <w:bCs/>
                <w:iCs/>
                <w:color w:val="243285"/>
                <w:sz w:val="44"/>
                <w:szCs w:val="44"/>
                <w:lang w:val="en-US"/>
              </w:rPr>
              <w:br/>
              <w:t>the development of criteria for sharing</w:t>
            </w:r>
            <w:r>
              <w:rPr>
                <w:rFonts w:ascii="Tahoma" w:hAnsi="Tahoma" w:cs="Tahoma"/>
                <w:b/>
                <w:bCs/>
                <w:iCs/>
                <w:color w:val="243285"/>
                <w:sz w:val="44"/>
                <w:szCs w:val="44"/>
                <w:lang w:val="en-US"/>
              </w:rPr>
              <w:br/>
              <w:t>or compatibility between digital fixed wireless systems in the fixed service</w:t>
            </w:r>
            <w:r>
              <w:rPr>
                <w:rFonts w:ascii="Tahoma" w:hAnsi="Tahoma" w:cs="Tahoma"/>
                <w:b/>
                <w:bCs/>
                <w:iCs/>
                <w:color w:val="243285"/>
                <w:sz w:val="44"/>
                <w:szCs w:val="44"/>
                <w:lang w:val="en-US"/>
              </w:rPr>
              <w:br/>
              <w:t>and systems in other services and</w:t>
            </w:r>
            <w:r>
              <w:rPr>
                <w:rFonts w:ascii="Tahoma" w:hAnsi="Tahoma" w:cs="Tahoma"/>
                <w:b/>
                <w:bCs/>
                <w:iCs/>
                <w:color w:val="243285"/>
                <w:sz w:val="44"/>
                <w:szCs w:val="44"/>
                <w:lang w:val="en-US"/>
              </w:rPr>
              <w:br/>
              <w:t xml:space="preserve">other sources of interference </w:t>
            </w:r>
          </w:p>
          <w:p w:rsidR="004B68BF" w:rsidRPr="001511A6" w:rsidRDefault="004B68BF" w:rsidP="004B68BF">
            <w:pPr>
              <w:spacing w:before="80" w:line="500" w:lineRule="exact"/>
              <w:jc w:val="right"/>
              <w:rPr>
                <w:rFonts w:ascii="Tahoma" w:hAnsi="Tahoma" w:cs="Tahoma"/>
                <w:b/>
                <w:bCs/>
                <w:iCs/>
                <w:color w:val="243285"/>
                <w:sz w:val="40"/>
                <w:szCs w:val="40"/>
                <w:lang w:val="en-US"/>
              </w:rPr>
            </w:pPr>
          </w:p>
        </w:tc>
      </w:tr>
      <w:tr w:rsidR="004B68BF" w:rsidTr="004B68BF">
        <w:tc>
          <w:tcPr>
            <w:tcW w:w="10089" w:type="dxa"/>
          </w:tcPr>
          <w:p w:rsidR="004B68BF" w:rsidRPr="004B68BF" w:rsidRDefault="004B68BF" w:rsidP="004B68BF">
            <w:pPr>
              <w:spacing w:before="80" w:line="280" w:lineRule="exact"/>
              <w:ind w:right="640"/>
              <w:rPr>
                <w:rFonts w:ascii="Tahoma" w:hAnsi="Tahoma" w:cs="Tahoma"/>
                <w:b/>
                <w:bCs/>
                <w:iCs/>
                <w:color w:val="243285"/>
                <w:sz w:val="32"/>
                <w:szCs w:val="32"/>
                <w:lang w:val="en-US"/>
              </w:rPr>
            </w:pPr>
          </w:p>
          <w:p w:rsidR="004B68BF" w:rsidRPr="004B68BF" w:rsidRDefault="004B68BF" w:rsidP="004B68BF">
            <w:pPr>
              <w:spacing w:before="80" w:line="280" w:lineRule="exact"/>
              <w:ind w:right="640"/>
              <w:rPr>
                <w:rFonts w:ascii="Tahoma" w:hAnsi="Tahoma" w:cs="Tahoma"/>
                <w:b/>
                <w:bCs/>
                <w:iCs/>
                <w:color w:val="243285"/>
                <w:sz w:val="32"/>
                <w:szCs w:val="32"/>
                <w:lang w:val="en-US"/>
              </w:rPr>
            </w:pPr>
          </w:p>
          <w:p w:rsidR="004B68BF" w:rsidRPr="004B68BF" w:rsidRDefault="004B68BF" w:rsidP="004B68BF">
            <w:pPr>
              <w:spacing w:before="80" w:after="180" w:line="360" w:lineRule="exact"/>
              <w:ind w:right="720"/>
              <w:rPr>
                <w:rFonts w:ascii="Tahoma" w:hAnsi="Tahoma" w:cs="Tahoma"/>
                <w:b/>
                <w:bCs/>
                <w:iCs/>
                <w:color w:val="243285"/>
                <w:sz w:val="36"/>
                <w:szCs w:val="36"/>
                <w:lang w:val="en-US"/>
              </w:rPr>
            </w:pPr>
          </w:p>
          <w:p w:rsidR="004B68BF" w:rsidRPr="001511A6" w:rsidRDefault="004B68BF" w:rsidP="004B68BF">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Pr="001511A6">
              <w:rPr>
                <w:rFonts w:ascii="Tahoma" w:hAnsi="Tahoma" w:cs="Tahoma"/>
                <w:b/>
                <w:bCs/>
                <w:iCs/>
                <w:color w:val="243285"/>
                <w:sz w:val="36"/>
                <w:szCs w:val="36"/>
                <w:lang w:val="en-US"/>
              </w:rPr>
              <w:t xml:space="preserve"> Series</w:t>
            </w:r>
          </w:p>
          <w:p w:rsidR="004B68BF" w:rsidRPr="00E406BD" w:rsidRDefault="004B68BF" w:rsidP="004B68BF">
            <w:pPr>
              <w:spacing w:before="80" w:line="360" w:lineRule="exact"/>
              <w:jc w:val="right"/>
              <w:rPr>
                <w:rFonts w:ascii="Tahoma" w:hAnsi="Tahoma" w:cs="Tahoma"/>
                <w:b/>
                <w:bCs/>
                <w:iCs/>
                <w:color w:val="243285"/>
                <w:sz w:val="36"/>
                <w:szCs w:val="36"/>
                <w:lang w:val="en-US"/>
              </w:rPr>
            </w:pPr>
            <w:r w:rsidRPr="00E406BD">
              <w:rPr>
                <w:rFonts w:ascii="Tahoma" w:hAnsi="Tahoma" w:cs="Tahoma"/>
                <w:b/>
                <w:bCs/>
                <w:color w:val="243285"/>
                <w:sz w:val="36"/>
                <w:szCs w:val="36"/>
                <w:lang w:val="fr-CH"/>
              </w:rPr>
              <w:t>Fixed service</w:t>
            </w:r>
          </w:p>
        </w:tc>
      </w:tr>
    </w:tbl>
    <w:p w:rsidR="004B68BF" w:rsidRDefault="004B68BF" w:rsidP="004B68BF">
      <w:pPr>
        <w:spacing w:before="80"/>
        <w:rPr>
          <w:i/>
          <w:sz w:val="22"/>
          <w:lang w:val="en-US"/>
        </w:rPr>
      </w:pPr>
    </w:p>
    <w:p w:rsidR="004B68BF" w:rsidRDefault="004B68BF" w:rsidP="004B68BF">
      <w:pPr>
        <w:spacing w:before="80"/>
        <w:rPr>
          <w:i/>
          <w:sz w:val="22"/>
          <w:lang w:val="en-US"/>
        </w:rPr>
      </w:pPr>
    </w:p>
    <w:p w:rsidR="004B68BF" w:rsidRDefault="004B68BF" w:rsidP="004B68BF">
      <w:pPr>
        <w:spacing w:before="80"/>
        <w:rPr>
          <w:i/>
          <w:sz w:val="22"/>
          <w:lang w:val="en-US"/>
        </w:rPr>
      </w:pPr>
    </w:p>
    <w:p w:rsidR="004B68BF" w:rsidRDefault="004B68BF" w:rsidP="004B68BF">
      <w:pPr>
        <w:spacing w:before="80"/>
        <w:rPr>
          <w:i/>
          <w:sz w:val="22"/>
          <w:lang w:val="en-US"/>
        </w:rPr>
      </w:pPr>
    </w:p>
    <w:p w:rsidR="004B68BF" w:rsidRDefault="004B68BF" w:rsidP="004B68BF">
      <w:pPr>
        <w:spacing w:before="80"/>
        <w:rPr>
          <w:i/>
          <w:sz w:val="22"/>
          <w:lang w:val="en-US"/>
        </w:rPr>
      </w:pPr>
    </w:p>
    <w:p w:rsidR="004B68BF" w:rsidRDefault="004B68BF" w:rsidP="004B68BF">
      <w:pPr>
        <w:spacing w:before="80"/>
        <w:rPr>
          <w:i/>
          <w:sz w:val="22"/>
          <w:lang w:val="en-US"/>
        </w:rPr>
      </w:pPr>
    </w:p>
    <w:p w:rsidR="004B68BF" w:rsidRDefault="004B68BF" w:rsidP="004B68BF">
      <w:pPr>
        <w:pStyle w:val="Equation"/>
        <w:tabs>
          <w:tab w:val="clear" w:pos="4820"/>
          <w:tab w:val="clear" w:pos="9639"/>
          <w:tab w:val="left" w:pos="1191"/>
          <w:tab w:val="left" w:pos="1588"/>
          <w:tab w:val="left" w:pos="1985"/>
        </w:tabs>
        <w:rPr>
          <w:rFonts w:ascii="Palatino Linotype" w:hAnsi="Palatino Linotype"/>
          <w:lang w:val="en-US"/>
        </w:rPr>
        <w:sectPr w:rsidR="004B68BF">
          <w:headerReference w:type="even" r:id="rId8"/>
          <w:headerReference w:type="default" r:id="rId9"/>
          <w:pgSz w:w="11907" w:h="16840" w:code="9"/>
          <w:pgMar w:top="1089" w:right="1089" w:bottom="284" w:left="1089" w:header="567" w:footer="284" w:gutter="0"/>
          <w:pgNumType w:start="1"/>
          <w:cols w:space="720"/>
        </w:sectPr>
      </w:pPr>
    </w:p>
    <w:p w:rsidR="004B68BF" w:rsidRPr="00586EF8" w:rsidRDefault="004B68BF" w:rsidP="004B68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4B68BF" w:rsidRDefault="004B68BF" w:rsidP="004B68BF">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4B68BF" w:rsidRDefault="004B68BF" w:rsidP="004B68BF">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4B68BF" w:rsidRPr="00B714F3" w:rsidRDefault="004B68BF" w:rsidP="004B68BF">
      <w:pPr>
        <w:pStyle w:val="Heading1"/>
        <w:spacing w:before="680"/>
        <w:jc w:val="center"/>
        <w:rPr>
          <w:szCs w:val="24"/>
          <w:lang w:val="en-US"/>
        </w:rPr>
      </w:pPr>
      <w:r w:rsidRPr="00B714F3">
        <w:rPr>
          <w:szCs w:val="24"/>
          <w:lang w:val="en-US"/>
        </w:rPr>
        <w:t>Policy on Intellectual Property Right (IPR)</w:t>
      </w:r>
    </w:p>
    <w:p w:rsidR="004B68BF" w:rsidRPr="00B714F3" w:rsidRDefault="004B68BF" w:rsidP="004B68BF">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4B68BF" w:rsidRDefault="004B68BF" w:rsidP="004B68BF">
      <w:pPr>
        <w:jc w:val="center"/>
        <w:rPr>
          <w:sz w:val="22"/>
          <w:lang w:val="en-US"/>
        </w:rPr>
      </w:pPr>
    </w:p>
    <w:p w:rsidR="004B68BF" w:rsidRDefault="004B68BF" w:rsidP="004B68BF">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B68BF" w:rsidRPr="005C305F" w:rsidTr="004B68BF">
        <w:tc>
          <w:tcPr>
            <w:tcW w:w="9360" w:type="dxa"/>
            <w:gridSpan w:val="2"/>
          </w:tcPr>
          <w:p w:rsidR="004B68BF" w:rsidRPr="00036EE3" w:rsidRDefault="004B68BF" w:rsidP="004B68BF">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4B68BF" w:rsidRPr="00036EE3" w:rsidRDefault="004B68BF" w:rsidP="004B68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Pr>
                  <w:rStyle w:val="Hyperlink"/>
                  <w:b w:val="0"/>
                  <w:sz w:val="18"/>
                  <w:szCs w:val="18"/>
                  <w:lang w:val="en-US"/>
                </w:rPr>
                <w:t>http://www.itu.int/publ/R-REC/en</w:t>
              </w:r>
            </w:hyperlink>
            <w:r w:rsidRPr="00CE0A43">
              <w:rPr>
                <w:b w:val="0"/>
                <w:sz w:val="18"/>
                <w:szCs w:val="18"/>
                <w:lang w:val="en-US"/>
              </w:rPr>
              <w:t>)</w:t>
            </w:r>
          </w:p>
        </w:tc>
      </w:tr>
      <w:tr w:rsidR="004B68BF" w:rsidRPr="00036EE3" w:rsidTr="004B68BF">
        <w:tc>
          <w:tcPr>
            <w:tcW w:w="1140" w:type="dxa"/>
          </w:tcPr>
          <w:p w:rsidR="004B68BF" w:rsidRPr="00036EE3" w:rsidRDefault="004B68BF" w:rsidP="004B68BF">
            <w:pPr>
              <w:spacing w:before="200" w:after="100"/>
              <w:ind w:left="57"/>
              <w:rPr>
                <w:b/>
                <w:bCs/>
                <w:sz w:val="20"/>
                <w:lang w:val="en-US"/>
              </w:rPr>
            </w:pPr>
            <w:r w:rsidRPr="00036EE3">
              <w:rPr>
                <w:b/>
                <w:bCs/>
                <w:sz w:val="20"/>
                <w:lang w:val="en-US"/>
              </w:rPr>
              <w:t>Series</w:t>
            </w:r>
          </w:p>
        </w:tc>
        <w:tc>
          <w:tcPr>
            <w:tcW w:w="8220" w:type="dxa"/>
          </w:tcPr>
          <w:p w:rsidR="004B68BF" w:rsidRPr="00036EE3" w:rsidRDefault="004B68BF" w:rsidP="004B68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4B68BF" w:rsidRPr="00036EE3" w:rsidTr="004B68BF">
        <w:tc>
          <w:tcPr>
            <w:tcW w:w="1140" w:type="dxa"/>
          </w:tcPr>
          <w:p w:rsidR="004B68BF" w:rsidRPr="00036EE3" w:rsidRDefault="004B68BF" w:rsidP="004B68BF">
            <w:pPr>
              <w:spacing w:before="30" w:after="30"/>
              <w:ind w:left="57"/>
              <w:jc w:val="left"/>
              <w:rPr>
                <w:b/>
                <w:bCs/>
                <w:sz w:val="20"/>
                <w:lang w:val="en-US"/>
              </w:rPr>
            </w:pPr>
            <w:r w:rsidRPr="00036EE3">
              <w:rPr>
                <w:b/>
                <w:bCs/>
                <w:sz w:val="20"/>
                <w:lang w:val="en-US"/>
              </w:rPr>
              <w:t>BO</w:t>
            </w:r>
          </w:p>
        </w:tc>
        <w:tc>
          <w:tcPr>
            <w:tcW w:w="8220" w:type="dxa"/>
          </w:tcPr>
          <w:p w:rsidR="004B68BF" w:rsidRPr="00036EE3" w:rsidRDefault="004B68BF" w:rsidP="004B68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4B68BF" w:rsidRPr="005C305F" w:rsidTr="004B68BF">
        <w:tc>
          <w:tcPr>
            <w:tcW w:w="1140" w:type="dxa"/>
            <w:tcBorders>
              <w:bottom w:val="nil"/>
            </w:tcBorders>
          </w:tcPr>
          <w:p w:rsidR="004B68BF" w:rsidRPr="00036EE3" w:rsidRDefault="004B68BF" w:rsidP="004B68BF">
            <w:pPr>
              <w:spacing w:before="30" w:after="30"/>
              <w:ind w:left="57"/>
              <w:jc w:val="left"/>
              <w:rPr>
                <w:b/>
                <w:bCs/>
                <w:sz w:val="20"/>
                <w:lang w:val="en-US"/>
              </w:rPr>
            </w:pPr>
            <w:r w:rsidRPr="00036EE3">
              <w:rPr>
                <w:b/>
                <w:bCs/>
                <w:sz w:val="20"/>
                <w:lang w:val="en-US"/>
              </w:rPr>
              <w:t>BR</w:t>
            </w:r>
          </w:p>
        </w:tc>
        <w:tc>
          <w:tcPr>
            <w:tcW w:w="8220" w:type="dxa"/>
            <w:tcBorders>
              <w:bottom w:val="nil"/>
            </w:tcBorders>
          </w:tcPr>
          <w:p w:rsidR="004B68BF" w:rsidRPr="00036EE3" w:rsidRDefault="004B68BF" w:rsidP="004B68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4B68BF" w:rsidRPr="00036EE3" w:rsidTr="004B68BF">
        <w:tc>
          <w:tcPr>
            <w:tcW w:w="1140" w:type="dxa"/>
            <w:tcBorders>
              <w:top w:val="nil"/>
              <w:bottom w:val="nil"/>
            </w:tcBorders>
            <w:shd w:val="clear" w:color="auto" w:fill="auto"/>
          </w:tcPr>
          <w:p w:rsidR="004B68BF" w:rsidRPr="007D224F" w:rsidRDefault="004B68BF" w:rsidP="004B68BF">
            <w:pPr>
              <w:spacing w:before="30" w:after="30"/>
              <w:ind w:left="57"/>
              <w:jc w:val="left"/>
              <w:rPr>
                <w:rFonts w:hAnsi="Times New Roman Bold" w:hint="eastAsia"/>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4B68BF" w:rsidRPr="007D224F" w:rsidRDefault="004B68BF" w:rsidP="004B68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hint="eastAsia"/>
                <w:b w:val="0"/>
                <w:sz w:val="20"/>
                <w:lang w:val="en-US"/>
              </w:rPr>
            </w:pPr>
            <w:r w:rsidRPr="007D224F">
              <w:rPr>
                <w:rFonts w:hAnsi="Times New Roman Bold"/>
                <w:b w:val="0"/>
                <w:sz w:val="20"/>
                <w:lang w:val="en-US"/>
              </w:rPr>
              <w:t>Broadcasting service (sound)</w:t>
            </w:r>
          </w:p>
        </w:tc>
      </w:tr>
      <w:tr w:rsidR="004B68BF" w:rsidRPr="00ED2695" w:rsidTr="004B68BF">
        <w:tc>
          <w:tcPr>
            <w:tcW w:w="1140" w:type="dxa"/>
            <w:tcBorders>
              <w:top w:val="nil"/>
              <w:bottom w:val="nil"/>
            </w:tcBorders>
            <w:shd w:val="clear" w:color="auto" w:fill="auto"/>
          </w:tcPr>
          <w:p w:rsidR="004B68BF" w:rsidRPr="00ED2695" w:rsidRDefault="004B68BF" w:rsidP="004B68BF">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4B68BF" w:rsidRPr="00ED2695" w:rsidRDefault="004B68BF" w:rsidP="004B68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4B68BF" w:rsidRPr="007D224F" w:rsidTr="004B68BF">
        <w:tc>
          <w:tcPr>
            <w:tcW w:w="1140" w:type="dxa"/>
            <w:tcBorders>
              <w:top w:val="nil"/>
              <w:bottom w:val="nil"/>
            </w:tcBorders>
            <w:shd w:val="clear" w:color="auto" w:fill="F3F3F3"/>
          </w:tcPr>
          <w:p w:rsidR="004B68BF" w:rsidRPr="007D224F" w:rsidRDefault="004B68BF" w:rsidP="004B68BF">
            <w:pPr>
              <w:spacing w:before="30" w:after="30"/>
              <w:ind w:left="57"/>
              <w:jc w:val="left"/>
              <w:rPr>
                <w:rFonts w:ascii="Times New Roman Bold" w:hAnsi="Times New Roman Bold" w:cs="Times New Roman Bold" w:hint="eastAsia"/>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rsidR="004B68BF" w:rsidRPr="007D224F" w:rsidRDefault="004B68BF" w:rsidP="004B68B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hint="eastAsia"/>
                <w:color w:val="000080"/>
                <w:sz w:val="20"/>
                <w:lang w:val="fr-CH"/>
              </w:rPr>
            </w:pPr>
            <w:r w:rsidRPr="007D224F">
              <w:rPr>
                <w:rFonts w:ascii="Times New Roman Bold" w:hAnsi="Times New Roman Bold" w:cs="Times New Roman Bold"/>
                <w:color w:val="000080"/>
                <w:sz w:val="20"/>
                <w:lang w:val="fr-CH"/>
              </w:rPr>
              <w:t>Fixed service</w:t>
            </w:r>
          </w:p>
        </w:tc>
      </w:tr>
      <w:tr w:rsidR="004B68BF" w:rsidRPr="00036EE3" w:rsidTr="004B68BF">
        <w:tc>
          <w:tcPr>
            <w:tcW w:w="1140" w:type="dxa"/>
            <w:tcBorders>
              <w:top w:val="nil"/>
            </w:tcBorders>
            <w:shd w:val="clear" w:color="auto" w:fill="auto"/>
          </w:tcPr>
          <w:p w:rsidR="004B68BF" w:rsidRPr="00906589" w:rsidRDefault="004B68BF" w:rsidP="004B68BF">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rsidR="004B68BF" w:rsidRPr="00906589" w:rsidRDefault="004B68BF" w:rsidP="004B68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4B68BF" w:rsidRPr="00036EE3" w:rsidTr="004B68BF">
        <w:tc>
          <w:tcPr>
            <w:tcW w:w="1140" w:type="dxa"/>
          </w:tcPr>
          <w:p w:rsidR="004B68BF" w:rsidRPr="00036EE3" w:rsidRDefault="004B68BF" w:rsidP="004B68BF">
            <w:pPr>
              <w:spacing w:before="30" w:after="30"/>
              <w:ind w:left="57"/>
              <w:jc w:val="left"/>
              <w:rPr>
                <w:b/>
                <w:bCs/>
                <w:sz w:val="20"/>
                <w:lang w:val="fr-CH"/>
              </w:rPr>
            </w:pPr>
            <w:r w:rsidRPr="00036EE3">
              <w:rPr>
                <w:b/>
                <w:bCs/>
                <w:sz w:val="20"/>
                <w:lang w:val="fr-CH"/>
              </w:rPr>
              <w:t>P</w:t>
            </w:r>
          </w:p>
        </w:tc>
        <w:tc>
          <w:tcPr>
            <w:tcW w:w="8220" w:type="dxa"/>
          </w:tcPr>
          <w:p w:rsidR="004B68BF" w:rsidRPr="00036EE3" w:rsidRDefault="004B68BF" w:rsidP="004B68BF">
            <w:pPr>
              <w:spacing w:before="30" w:after="30"/>
              <w:jc w:val="left"/>
              <w:rPr>
                <w:sz w:val="20"/>
                <w:lang w:val="fr-CH"/>
              </w:rPr>
            </w:pPr>
            <w:r w:rsidRPr="00036EE3">
              <w:rPr>
                <w:sz w:val="20"/>
                <w:lang w:val="fr-CH"/>
              </w:rPr>
              <w:t>Radiowave propagation</w:t>
            </w:r>
          </w:p>
        </w:tc>
      </w:tr>
      <w:tr w:rsidR="004B68BF" w:rsidRPr="00036EE3" w:rsidTr="004B68BF">
        <w:tc>
          <w:tcPr>
            <w:tcW w:w="1140" w:type="dxa"/>
          </w:tcPr>
          <w:p w:rsidR="004B68BF" w:rsidRPr="00036EE3" w:rsidRDefault="004B68BF" w:rsidP="004B68BF">
            <w:pPr>
              <w:spacing w:before="30" w:after="30"/>
              <w:ind w:left="57"/>
              <w:jc w:val="left"/>
              <w:rPr>
                <w:b/>
                <w:bCs/>
                <w:sz w:val="20"/>
                <w:lang w:val="en-US"/>
              </w:rPr>
            </w:pPr>
            <w:r w:rsidRPr="00036EE3">
              <w:rPr>
                <w:b/>
                <w:bCs/>
                <w:sz w:val="20"/>
                <w:lang w:val="en-US"/>
              </w:rPr>
              <w:t>RA</w:t>
            </w:r>
          </w:p>
        </w:tc>
        <w:tc>
          <w:tcPr>
            <w:tcW w:w="8220" w:type="dxa"/>
          </w:tcPr>
          <w:p w:rsidR="004B68BF" w:rsidRPr="00036EE3" w:rsidRDefault="004B68BF" w:rsidP="004B68B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4B68BF" w:rsidRPr="00036EE3" w:rsidTr="004B68BF">
        <w:tc>
          <w:tcPr>
            <w:tcW w:w="1140" w:type="dxa"/>
          </w:tcPr>
          <w:p w:rsidR="004B68BF" w:rsidRPr="00036EE3" w:rsidRDefault="004B68BF" w:rsidP="004B68BF">
            <w:pPr>
              <w:spacing w:before="30" w:after="30"/>
              <w:ind w:left="57"/>
              <w:jc w:val="left"/>
              <w:rPr>
                <w:b/>
                <w:bCs/>
                <w:sz w:val="20"/>
                <w:lang w:val="en-US"/>
              </w:rPr>
            </w:pPr>
            <w:r w:rsidRPr="00036EE3">
              <w:rPr>
                <w:b/>
                <w:bCs/>
                <w:sz w:val="20"/>
                <w:lang w:val="en-US"/>
              </w:rPr>
              <w:t>RS</w:t>
            </w:r>
          </w:p>
        </w:tc>
        <w:tc>
          <w:tcPr>
            <w:tcW w:w="8220" w:type="dxa"/>
          </w:tcPr>
          <w:p w:rsidR="004B68BF" w:rsidRPr="00036EE3" w:rsidRDefault="004B68BF" w:rsidP="004B68B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4B68BF" w:rsidRPr="00036EE3" w:rsidTr="004B68BF">
        <w:tc>
          <w:tcPr>
            <w:tcW w:w="1140" w:type="dxa"/>
          </w:tcPr>
          <w:p w:rsidR="004B68BF" w:rsidRPr="00036EE3" w:rsidRDefault="004B68BF" w:rsidP="004B68BF">
            <w:pPr>
              <w:spacing w:before="30" w:after="30"/>
              <w:ind w:left="57"/>
              <w:jc w:val="left"/>
              <w:rPr>
                <w:b/>
                <w:bCs/>
                <w:sz w:val="20"/>
                <w:lang w:val="en-US"/>
              </w:rPr>
            </w:pPr>
            <w:r w:rsidRPr="00036EE3">
              <w:rPr>
                <w:b/>
                <w:bCs/>
                <w:sz w:val="20"/>
                <w:lang w:val="en-US"/>
              </w:rPr>
              <w:t>S</w:t>
            </w:r>
          </w:p>
        </w:tc>
        <w:tc>
          <w:tcPr>
            <w:tcW w:w="8220" w:type="dxa"/>
          </w:tcPr>
          <w:p w:rsidR="004B68BF" w:rsidRPr="00036EE3" w:rsidRDefault="004B68BF" w:rsidP="004B68BF">
            <w:pPr>
              <w:spacing w:before="30" w:after="30"/>
              <w:jc w:val="left"/>
              <w:rPr>
                <w:sz w:val="20"/>
                <w:lang w:val="en-US"/>
              </w:rPr>
            </w:pPr>
            <w:r w:rsidRPr="00036EE3">
              <w:rPr>
                <w:sz w:val="20"/>
                <w:lang w:val="en-US"/>
              </w:rPr>
              <w:t>Fixed-satellite service</w:t>
            </w:r>
          </w:p>
        </w:tc>
      </w:tr>
      <w:tr w:rsidR="004B68BF" w:rsidRPr="00036EE3" w:rsidTr="004B68BF">
        <w:tc>
          <w:tcPr>
            <w:tcW w:w="1140" w:type="dxa"/>
          </w:tcPr>
          <w:p w:rsidR="004B68BF" w:rsidRPr="00036EE3" w:rsidRDefault="004B68BF" w:rsidP="004B68BF">
            <w:pPr>
              <w:spacing w:before="30" w:after="30"/>
              <w:ind w:left="57"/>
              <w:jc w:val="left"/>
              <w:rPr>
                <w:b/>
                <w:bCs/>
                <w:sz w:val="20"/>
                <w:lang w:val="en-US"/>
              </w:rPr>
            </w:pPr>
            <w:r w:rsidRPr="00036EE3">
              <w:rPr>
                <w:b/>
                <w:bCs/>
                <w:sz w:val="20"/>
                <w:lang w:val="en-US"/>
              </w:rPr>
              <w:t>SA</w:t>
            </w:r>
          </w:p>
        </w:tc>
        <w:tc>
          <w:tcPr>
            <w:tcW w:w="8220" w:type="dxa"/>
          </w:tcPr>
          <w:p w:rsidR="004B68BF" w:rsidRPr="00036EE3" w:rsidRDefault="004B68BF" w:rsidP="004B68BF">
            <w:pPr>
              <w:spacing w:before="30" w:after="30"/>
              <w:jc w:val="left"/>
              <w:rPr>
                <w:sz w:val="20"/>
                <w:lang w:val="en-US"/>
              </w:rPr>
            </w:pPr>
            <w:r w:rsidRPr="00036EE3">
              <w:rPr>
                <w:sz w:val="20"/>
                <w:lang w:val="en-US"/>
              </w:rPr>
              <w:t>Space applications and meteorology</w:t>
            </w:r>
          </w:p>
        </w:tc>
      </w:tr>
      <w:tr w:rsidR="004B68BF" w:rsidRPr="005C305F" w:rsidTr="004B68BF">
        <w:tc>
          <w:tcPr>
            <w:tcW w:w="1140" w:type="dxa"/>
            <w:tcBorders>
              <w:bottom w:val="nil"/>
            </w:tcBorders>
          </w:tcPr>
          <w:p w:rsidR="004B68BF" w:rsidRPr="00036EE3" w:rsidRDefault="004B68BF" w:rsidP="004B68BF">
            <w:pPr>
              <w:spacing w:before="30" w:after="30"/>
              <w:ind w:left="57"/>
              <w:jc w:val="left"/>
              <w:rPr>
                <w:b/>
                <w:bCs/>
                <w:sz w:val="20"/>
                <w:lang w:val="en-US"/>
              </w:rPr>
            </w:pPr>
            <w:r w:rsidRPr="00036EE3">
              <w:rPr>
                <w:b/>
                <w:bCs/>
                <w:sz w:val="20"/>
                <w:lang w:val="en-US"/>
              </w:rPr>
              <w:t>SF</w:t>
            </w:r>
          </w:p>
        </w:tc>
        <w:tc>
          <w:tcPr>
            <w:tcW w:w="8220" w:type="dxa"/>
            <w:tcBorders>
              <w:bottom w:val="nil"/>
            </w:tcBorders>
          </w:tcPr>
          <w:p w:rsidR="004B68BF" w:rsidRPr="00036EE3" w:rsidRDefault="004B68BF" w:rsidP="004B68BF">
            <w:pPr>
              <w:spacing w:before="30" w:after="30"/>
              <w:jc w:val="left"/>
              <w:rPr>
                <w:sz w:val="20"/>
                <w:lang w:val="en-US"/>
              </w:rPr>
            </w:pPr>
            <w:r w:rsidRPr="00036EE3">
              <w:rPr>
                <w:sz w:val="20"/>
                <w:lang w:val="en-US"/>
              </w:rPr>
              <w:t>Frequency sharing and coordination between fixed-satellite and fixed service systems</w:t>
            </w:r>
          </w:p>
        </w:tc>
      </w:tr>
      <w:tr w:rsidR="004B68BF" w:rsidRPr="00036EE3" w:rsidTr="004B68BF">
        <w:tc>
          <w:tcPr>
            <w:tcW w:w="1140" w:type="dxa"/>
            <w:tcBorders>
              <w:top w:val="nil"/>
              <w:bottom w:val="nil"/>
            </w:tcBorders>
            <w:shd w:val="clear" w:color="auto" w:fill="auto"/>
          </w:tcPr>
          <w:p w:rsidR="004B68BF" w:rsidRPr="000A4386" w:rsidRDefault="004B68BF" w:rsidP="004B68BF">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4B68BF" w:rsidRPr="000A4386" w:rsidRDefault="004B68BF" w:rsidP="004B68BF">
            <w:pPr>
              <w:spacing w:before="30" w:after="30"/>
              <w:jc w:val="left"/>
              <w:rPr>
                <w:sz w:val="20"/>
                <w:lang w:val="en-US"/>
              </w:rPr>
            </w:pPr>
            <w:r w:rsidRPr="000A4386">
              <w:rPr>
                <w:sz w:val="20"/>
                <w:lang w:val="en-US"/>
              </w:rPr>
              <w:t>Spectrum management</w:t>
            </w:r>
          </w:p>
        </w:tc>
      </w:tr>
      <w:tr w:rsidR="004B68BF" w:rsidRPr="00036EE3" w:rsidTr="004B68BF">
        <w:tc>
          <w:tcPr>
            <w:tcW w:w="1140" w:type="dxa"/>
            <w:tcBorders>
              <w:top w:val="nil"/>
            </w:tcBorders>
          </w:tcPr>
          <w:p w:rsidR="004B68BF" w:rsidRPr="00036EE3" w:rsidRDefault="004B68BF" w:rsidP="004B68BF">
            <w:pPr>
              <w:spacing w:before="30" w:after="30"/>
              <w:ind w:left="57"/>
              <w:jc w:val="left"/>
              <w:rPr>
                <w:b/>
                <w:bCs/>
                <w:sz w:val="20"/>
                <w:lang w:val="en-US"/>
              </w:rPr>
            </w:pPr>
            <w:r w:rsidRPr="00036EE3">
              <w:rPr>
                <w:b/>
                <w:bCs/>
                <w:sz w:val="20"/>
                <w:lang w:val="en-US"/>
              </w:rPr>
              <w:t>SNG</w:t>
            </w:r>
          </w:p>
        </w:tc>
        <w:tc>
          <w:tcPr>
            <w:tcW w:w="8220" w:type="dxa"/>
            <w:tcBorders>
              <w:top w:val="nil"/>
            </w:tcBorders>
          </w:tcPr>
          <w:p w:rsidR="004B68BF" w:rsidRPr="00036EE3" w:rsidRDefault="004B68BF" w:rsidP="004B68BF">
            <w:pPr>
              <w:spacing w:before="30" w:after="30"/>
              <w:jc w:val="left"/>
              <w:rPr>
                <w:sz w:val="20"/>
                <w:lang w:val="en-US"/>
              </w:rPr>
            </w:pPr>
            <w:r w:rsidRPr="00036EE3">
              <w:rPr>
                <w:sz w:val="20"/>
                <w:lang w:val="en-US"/>
              </w:rPr>
              <w:t>Satellite news gathering</w:t>
            </w:r>
          </w:p>
        </w:tc>
      </w:tr>
      <w:tr w:rsidR="004B68BF" w:rsidRPr="005C305F" w:rsidTr="004B68BF">
        <w:tc>
          <w:tcPr>
            <w:tcW w:w="1140" w:type="dxa"/>
          </w:tcPr>
          <w:p w:rsidR="004B68BF" w:rsidRPr="00036EE3" w:rsidRDefault="004B68BF" w:rsidP="004B68BF">
            <w:pPr>
              <w:spacing w:before="30" w:after="30"/>
              <w:ind w:left="57"/>
              <w:jc w:val="left"/>
              <w:rPr>
                <w:b/>
                <w:bCs/>
                <w:sz w:val="20"/>
                <w:lang w:val="en-US"/>
              </w:rPr>
            </w:pPr>
            <w:r w:rsidRPr="00036EE3">
              <w:rPr>
                <w:b/>
                <w:bCs/>
                <w:sz w:val="20"/>
                <w:lang w:val="en-US"/>
              </w:rPr>
              <w:t>TF</w:t>
            </w:r>
          </w:p>
        </w:tc>
        <w:tc>
          <w:tcPr>
            <w:tcW w:w="8220" w:type="dxa"/>
          </w:tcPr>
          <w:p w:rsidR="004B68BF" w:rsidRPr="00036EE3" w:rsidRDefault="004B68BF" w:rsidP="004B68BF">
            <w:pPr>
              <w:spacing w:before="30" w:after="30"/>
              <w:jc w:val="left"/>
              <w:rPr>
                <w:sz w:val="20"/>
                <w:lang w:val="en-US"/>
              </w:rPr>
            </w:pPr>
            <w:r w:rsidRPr="00036EE3">
              <w:rPr>
                <w:sz w:val="20"/>
                <w:lang w:val="en-US"/>
              </w:rPr>
              <w:t>Time signals and frequency standards emissions</w:t>
            </w:r>
          </w:p>
        </w:tc>
      </w:tr>
      <w:tr w:rsidR="004B68BF" w:rsidRPr="00036EE3" w:rsidTr="004B68BF">
        <w:tc>
          <w:tcPr>
            <w:tcW w:w="1140" w:type="dxa"/>
          </w:tcPr>
          <w:p w:rsidR="004B68BF" w:rsidRPr="00036EE3" w:rsidRDefault="004B68BF" w:rsidP="004B68BF">
            <w:pPr>
              <w:spacing w:before="30" w:after="30"/>
              <w:ind w:left="57"/>
              <w:jc w:val="left"/>
              <w:rPr>
                <w:b/>
                <w:bCs/>
                <w:sz w:val="20"/>
                <w:lang w:val="en-US"/>
              </w:rPr>
            </w:pPr>
            <w:r w:rsidRPr="00036EE3">
              <w:rPr>
                <w:b/>
                <w:bCs/>
                <w:sz w:val="20"/>
                <w:lang w:val="en-US"/>
              </w:rPr>
              <w:t>V</w:t>
            </w:r>
          </w:p>
        </w:tc>
        <w:tc>
          <w:tcPr>
            <w:tcW w:w="8220" w:type="dxa"/>
          </w:tcPr>
          <w:p w:rsidR="004B68BF" w:rsidRPr="00036EE3" w:rsidRDefault="004B68BF" w:rsidP="004B68BF">
            <w:pPr>
              <w:spacing w:before="30" w:after="180"/>
              <w:jc w:val="left"/>
              <w:rPr>
                <w:sz w:val="20"/>
                <w:lang w:val="en-US"/>
              </w:rPr>
            </w:pPr>
            <w:r w:rsidRPr="00036EE3">
              <w:rPr>
                <w:sz w:val="20"/>
                <w:lang w:val="en-US"/>
              </w:rPr>
              <w:t>Vocabulary and related subjects</w:t>
            </w:r>
          </w:p>
        </w:tc>
      </w:tr>
    </w:tbl>
    <w:p w:rsidR="004B68BF" w:rsidRPr="00036EE3" w:rsidRDefault="004B68BF" w:rsidP="004B68BF">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4B68BF" w:rsidTr="004B68BF">
        <w:tc>
          <w:tcPr>
            <w:tcW w:w="720" w:type="dxa"/>
          </w:tcPr>
          <w:p w:rsidR="004B68BF" w:rsidRDefault="004B68BF" w:rsidP="004B68BF">
            <w:pPr>
              <w:jc w:val="center"/>
              <w:rPr>
                <w:sz w:val="22"/>
                <w:lang w:val="en-US"/>
              </w:rPr>
            </w:pPr>
          </w:p>
        </w:tc>
      </w:tr>
    </w:tbl>
    <w:p w:rsidR="004B68BF" w:rsidRPr="00036EE3" w:rsidRDefault="004B68BF" w:rsidP="004B68BF">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4B68BF" w:rsidRPr="005C305F" w:rsidTr="004B68BF">
        <w:tc>
          <w:tcPr>
            <w:tcW w:w="9360" w:type="dxa"/>
          </w:tcPr>
          <w:p w:rsidR="004B68BF" w:rsidRPr="002F5199" w:rsidRDefault="004B68BF" w:rsidP="004B68BF">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4B68BF" w:rsidRDefault="004B68BF" w:rsidP="004B68BF">
      <w:pPr>
        <w:spacing w:before="0"/>
        <w:jc w:val="center"/>
        <w:rPr>
          <w:sz w:val="22"/>
          <w:lang w:val="en-US"/>
        </w:rPr>
      </w:pPr>
    </w:p>
    <w:p w:rsidR="004B68BF" w:rsidRDefault="004B68BF" w:rsidP="004B68BF">
      <w:pPr>
        <w:spacing w:before="0"/>
        <w:jc w:val="center"/>
        <w:rPr>
          <w:sz w:val="22"/>
          <w:lang w:val="en-US"/>
        </w:rPr>
      </w:pPr>
    </w:p>
    <w:p w:rsidR="004B68BF" w:rsidRPr="002F5199" w:rsidRDefault="004B68BF" w:rsidP="004B68BF">
      <w:pPr>
        <w:spacing w:before="0"/>
        <w:jc w:val="right"/>
        <w:rPr>
          <w:i/>
          <w:iCs/>
          <w:sz w:val="20"/>
          <w:lang w:val="en-US"/>
        </w:rPr>
      </w:pPr>
      <w:r w:rsidRPr="002F5199">
        <w:rPr>
          <w:i/>
          <w:iCs/>
          <w:sz w:val="20"/>
          <w:lang w:val="en-US"/>
        </w:rPr>
        <w:t>Electronic Publication</w:t>
      </w:r>
    </w:p>
    <w:p w:rsidR="004B68BF" w:rsidRPr="002F5199" w:rsidRDefault="004B68BF" w:rsidP="004B68BF">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AE64C3">
        <w:rPr>
          <w:sz w:val="20"/>
          <w:lang w:val="en-US"/>
        </w:rPr>
        <w:t>15</w:t>
      </w:r>
    </w:p>
    <w:p w:rsidR="004B68BF" w:rsidRDefault="004B68BF" w:rsidP="004B68BF">
      <w:pPr>
        <w:jc w:val="center"/>
        <w:rPr>
          <w:sz w:val="22"/>
          <w:lang w:val="en-US"/>
        </w:rPr>
      </w:pPr>
    </w:p>
    <w:p w:rsidR="004B68BF" w:rsidRPr="00470E28" w:rsidRDefault="004B68BF" w:rsidP="004B68BF">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AE64C3">
        <w:rPr>
          <w:sz w:val="20"/>
          <w:lang w:val="en-US"/>
        </w:rPr>
        <w:t>15</w:t>
      </w:r>
    </w:p>
    <w:p w:rsidR="004B68BF" w:rsidRPr="00470E28" w:rsidRDefault="004B68BF" w:rsidP="004B68BF">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4B68BF" w:rsidRDefault="004B68BF" w:rsidP="004B68BF">
      <w:pPr>
        <w:spacing w:before="160"/>
        <w:rPr>
          <w:i/>
          <w:sz w:val="20"/>
          <w:lang w:val="en-US"/>
        </w:rPr>
        <w:sectPr w:rsidR="004B68BF" w:rsidSect="004B68BF">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4B68BF" w:rsidRPr="00642268" w:rsidRDefault="004B68BF" w:rsidP="00AE64C3">
      <w:pPr>
        <w:pStyle w:val="RecNo"/>
        <w:spacing w:before="0"/>
        <w:rPr>
          <w:lang w:val="en-US"/>
        </w:rPr>
      </w:pPr>
      <w:bookmarkStart w:id="3" w:name="irecnoe"/>
      <w:bookmarkEnd w:id="3"/>
      <w:r w:rsidRPr="00642268">
        <w:rPr>
          <w:lang w:val="en-US"/>
        </w:rPr>
        <w:lastRenderedPageBreak/>
        <w:t xml:space="preserve">RECOMMENDATION  </w:t>
      </w:r>
      <w:r w:rsidRPr="00642268">
        <w:rPr>
          <w:rStyle w:val="href"/>
          <w:lang w:val="en-US"/>
        </w:rPr>
        <w:t xml:space="preserve">ITU-R </w:t>
      </w:r>
      <w:r w:rsidR="00996436" w:rsidRPr="00642268">
        <w:rPr>
          <w:rStyle w:val="href"/>
          <w:lang w:val="en-US"/>
        </w:rPr>
        <w:t>F.758-</w:t>
      </w:r>
      <w:r w:rsidR="00AE64C3">
        <w:rPr>
          <w:rStyle w:val="href"/>
          <w:lang w:val="en-US"/>
        </w:rPr>
        <w:t>6</w:t>
      </w:r>
      <w:r w:rsidR="00062CC9">
        <w:rPr>
          <w:rStyle w:val="FootnoteReference"/>
          <w:lang w:val="en-US"/>
        </w:rPr>
        <w:footnoteReference w:customMarkFollows="1" w:id="1"/>
        <w:t>*</w:t>
      </w:r>
    </w:p>
    <w:p w:rsidR="004B68BF" w:rsidRDefault="004B68BF" w:rsidP="004B68BF">
      <w:pPr>
        <w:pStyle w:val="Rectitle"/>
        <w:rPr>
          <w:lang w:val="en-US" w:eastAsia="zh-CN"/>
        </w:rPr>
      </w:pPr>
      <w:r w:rsidRPr="004B68BF">
        <w:rPr>
          <w:lang w:val="en-US" w:eastAsia="zh-CN"/>
        </w:rPr>
        <w:t>System parameters and considerations in the development of criteria</w:t>
      </w:r>
      <w:r>
        <w:rPr>
          <w:lang w:val="en-US" w:eastAsia="zh-CN"/>
        </w:rPr>
        <w:br/>
      </w:r>
      <w:r w:rsidRPr="004B68BF">
        <w:rPr>
          <w:lang w:val="en-US" w:eastAsia="zh-CN"/>
        </w:rPr>
        <w:t xml:space="preserve">for sharing or compatibility between digital fixed wireless systems </w:t>
      </w:r>
      <w:r w:rsidRPr="004B68BF">
        <w:rPr>
          <w:lang w:val="en-US" w:eastAsia="zh-CN"/>
        </w:rPr>
        <w:br/>
        <w:t>in the fixed service and systems in other services</w:t>
      </w:r>
      <w:r>
        <w:rPr>
          <w:lang w:val="en-US" w:eastAsia="zh-CN"/>
        </w:rPr>
        <w:br/>
      </w:r>
      <w:r w:rsidRPr="004B68BF">
        <w:rPr>
          <w:lang w:val="en-US" w:eastAsia="zh-CN"/>
        </w:rPr>
        <w:t>and other sources of interference</w:t>
      </w:r>
    </w:p>
    <w:p w:rsidR="00EA5166" w:rsidRPr="00EA5166" w:rsidRDefault="00EA5166" w:rsidP="00416193">
      <w:pPr>
        <w:pStyle w:val="Recref"/>
        <w:rPr>
          <w:lang w:val="en-US" w:eastAsia="zh-CN"/>
        </w:rPr>
      </w:pPr>
      <w:r w:rsidRPr="00EA5166">
        <w:rPr>
          <w:lang w:val="en-US"/>
        </w:rPr>
        <w:t>(</w:t>
      </w:r>
      <w:r w:rsidR="00416193">
        <w:rPr>
          <w:lang w:val="en-US"/>
        </w:rPr>
        <w:t>Question</w:t>
      </w:r>
      <w:r w:rsidR="00416193">
        <w:rPr>
          <w:color w:val="FFFFFF"/>
          <w:lang w:val="en-US"/>
        </w:rPr>
        <w:t> </w:t>
      </w:r>
      <w:r w:rsidRPr="00EA5166">
        <w:rPr>
          <w:lang w:val="en-US"/>
        </w:rPr>
        <w:t>ITU-R 252/5)</w:t>
      </w:r>
    </w:p>
    <w:p w:rsidR="004B68BF" w:rsidRPr="004B68BF" w:rsidRDefault="004B68BF" w:rsidP="004B68BF">
      <w:pPr>
        <w:pStyle w:val="Recdate"/>
        <w:spacing w:before="240"/>
        <w:rPr>
          <w:lang w:val="en-US"/>
        </w:rPr>
      </w:pPr>
      <w:r w:rsidRPr="004B68BF">
        <w:rPr>
          <w:lang w:val="en-US"/>
        </w:rPr>
        <w:t>(1992-1997-2000-2003-2005</w:t>
      </w:r>
      <w:r w:rsidR="00996436">
        <w:rPr>
          <w:lang w:val="en-US"/>
        </w:rPr>
        <w:t>-2012</w:t>
      </w:r>
      <w:r w:rsidR="00EA5166">
        <w:rPr>
          <w:lang w:val="en-US"/>
        </w:rPr>
        <w:t>-2015</w:t>
      </w:r>
      <w:r w:rsidRPr="004B68BF">
        <w:rPr>
          <w:lang w:val="en-US"/>
        </w:rPr>
        <w:t>)</w:t>
      </w:r>
    </w:p>
    <w:p w:rsidR="004B68BF" w:rsidRPr="004B68BF" w:rsidRDefault="004B68BF" w:rsidP="004B68BF">
      <w:pPr>
        <w:pStyle w:val="HeadingSum"/>
        <w:rPr>
          <w:lang w:val="en-US"/>
        </w:rPr>
      </w:pPr>
      <w:r w:rsidRPr="004B68BF">
        <w:rPr>
          <w:szCs w:val="22"/>
          <w:lang w:val="en-US"/>
        </w:rPr>
        <w:t>Scope</w:t>
      </w:r>
    </w:p>
    <w:p w:rsidR="004B68BF" w:rsidRDefault="004B68BF" w:rsidP="00772DA0">
      <w:pPr>
        <w:pStyle w:val="Summary"/>
        <w:rPr>
          <w:szCs w:val="22"/>
          <w:lang w:val="en-GB"/>
        </w:rPr>
      </w:pPr>
      <w:r w:rsidRPr="0056761C">
        <w:rPr>
          <w:szCs w:val="22"/>
          <w:lang w:val="en-GB"/>
        </w:rPr>
        <w:t xml:space="preserve">This Recommendation contains principles for the development of sharing criteria of digital systems in the fixed service. </w:t>
      </w:r>
      <w:r w:rsidRPr="0056761C">
        <w:rPr>
          <w:szCs w:val="22"/>
          <w:lang w:val="en-GB" w:eastAsia="ja-JP"/>
        </w:rPr>
        <w:t>Considerations are mainly given on how to properly design performance and availability degradations due to interference within the allowable objectives, as specified in Recommendation ITU</w:t>
      </w:r>
      <w:r w:rsidRPr="0056761C">
        <w:rPr>
          <w:szCs w:val="22"/>
          <w:lang w:val="en-GB" w:eastAsia="ja-JP"/>
        </w:rPr>
        <w:noBreakHyphen/>
        <w:t xml:space="preserve">R F.1094, under the various interference environments. </w:t>
      </w:r>
      <w:r w:rsidRPr="0056761C">
        <w:rPr>
          <w:szCs w:val="22"/>
          <w:lang w:val="en-GB"/>
        </w:rPr>
        <w:t xml:space="preserve">It also contains information on representative technical characteristics and </w:t>
      </w:r>
      <w:r w:rsidRPr="0056761C">
        <w:rPr>
          <w:szCs w:val="22"/>
          <w:lang w:val="en-GB" w:eastAsia="ja-JP"/>
        </w:rPr>
        <w:t xml:space="preserve">typical system </w:t>
      </w:r>
      <w:r w:rsidRPr="0056761C">
        <w:rPr>
          <w:szCs w:val="22"/>
          <w:lang w:val="en-GB"/>
        </w:rPr>
        <w:t xml:space="preserve">sharing parameters of digital </w:t>
      </w:r>
      <w:r w:rsidRPr="0056761C">
        <w:rPr>
          <w:szCs w:val="22"/>
          <w:lang w:val="en-GB" w:eastAsia="ja-JP"/>
        </w:rPr>
        <w:t xml:space="preserve">fixed wireless </w:t>
      </w:r>
      <w:r w:rsidRPr="0056761C">
        <w:rPr>
          <w:szCs w:val="22"/>
          <w:lang w:val="en-GB"/>
        </w:rPr>
        <w:t xml:space="preserve">systems in the fixed service </w:t>
      </w:r>
      <w:r w:rsidRPr="0056761C">
        <w:rPr>
          <w:szCs w:val="22"/>
          <w:lang w:val="en-GB" w:eastAsia="ja-JP"/>
        </w:rPr>
        <w:t>for use in sharing studies above about 30</w:t>
      </w:r>
      <w:r w:rsidR="00772DA0">
        <w:rPr>
          <w:szCs w:val="22"/>
          <w:lang w:val="en-GB" w:eastAsia="ja-JP"/>
        </w:rPr>
        <w:t> </w:t>
      </w:r>
      <w:r w:rsidRPr="0056761C">
        <w:rPr>
          <w:szCs w:val="22"/>
          <w:lang w:val="en-GB" w:eastAsia="ja-JP"/>
        </w:rPr>
        <w:t>MHz</w:t>
      </w:r>
      <w:r w:rsidRPr="0056761C">
        <w:rPr>
          <w:szCs w:val="22"/>
          <w:lang w:val="en-GB"/>
        </w:rPr>
        <w:t>. In cases where analyses indicate sharing issues, additional information on specific fixed systems deployed by administrations can be found</w:t>
      </w:r>
      <w:r w:rsidRPr="0056761C">
        <w:rPr>
          <w:lang w:val="en-GB"/>
        </w:rPr>
        <w:t xml:space="preserve"> </w:t>
      </w:r>
      <w:r w:rsidRPr="0056761C">
        <w:rPr>
          <w:szCs w:val="22"/>
          <w:lang w:val="en-GB"/>
        </w:rPr>
        <w:t>in Report ITU</w:t>
      </w:r>
      <w:r>
        <w:rPr>
          <w:szCs w:val="22"/>
          <w:lang w:val="en-GB"/>
        </w:rPr>
        <w:noBreakHyphen/>
      </w:r>
      <w:r w:rsidRPr="0056761C">
        <w:rPr>
          <w:szCs w:val="22"/>
          <w:lang w:val="en-GB"/>
        </w:rPr>
        <w:t>R</w:t>
      </w:r>
      <w:r>
        <w:rPr>
          <w:szCs w:val="22"/>
          <w:lang w:val="en-GB"/>
        </w:rPr>
        <w:t> </w:t>
      </w:r>
      <w:r w:rsidRPr="0056761C">
        <w:rPr>
          <w:szCs w:val="22"/>
          <w:lang w:val="en-GB"/>
        </w:rPr>
        <w:t>F.2108.</w:t>
      </w:r>
    </w:p>
    <w:p w:rsidR="00001EB5" w:rsidRDefault="00EA5166" w:rsidP="00001EB5">
      <w:pPr>
        <w:pStyle w:val="Headingb"/>
        <w:rPr>
          <w:lang w:val="en-US" w:eastAsia="ja-JP"/>
        </w:rPr>
      </w:pPr>
      <w:r w:rsidRPr="001E3D24">
        <w:rPr>
          <w:lang w:val="en-US" w:eastAsia="ja-JP"/>
        </w:rPr>
        <w:t>Keywords</w:t>
      </w:r>
    </w:p>
    <w:p w:rsidR="00EA5166" w:rsidRPr="00E66DDF" w:rsidRDefault="00EA5166" w:rsidP="00001EB5">
      <w:pPr>
        <w:rPr>
          <w:b/>
          <w:lang w:val="en-US" w:eastAsia="ja-JP"/>
        </w:rPr>
      </w:pPr>
      <w:r w:rsidRPr="001E3D24">
        <w:rPr>
          <w:lang w:val="en-US" w:eastAsia="ja-JP"/>
        </w:rPr>
        <w:t>Fixed service, sharing criteria, compatibility</w:t>
      </w:r>
    </w:p>
    <w:p w:rsidR="004B68BF" w:rsidRPr="004B68BF" w:rsidRDefault="004B68BF" w:rsidP="004B68BF">
      <w:pPr>
        <w:pStyle w:val="Normalaftertitle"/>
        <w:rPr>
          <w:lang w:val="en-US"/>
        </w:rPr>
      </w:pPr>
      <w:r w:rsidRPr="004B68BF">
        <w:rPr>
          <w:lang w:val="en-US"/>
        </w:rPr>
        <w:t>The ITU Radiocommunication Assembly,</w:t>
      </w:r>
    </w:p>
    <w:p w:rsidR="004B68BF" w:rsidRPr="004B68BF" w:rsidRDefault="004B68BF" w:rsidP="004B68BF">
      <w:pPr>
        <w:pStyle w:val="Call"/>
        <w:rPr>
          <w:lang w:val="en-US"/>
        </w:rPr>
      </w:pPr>
      <w:r w:rsidRPr="004B68BF">
        <w:rPr>
          <w:lang w:val="en-US"/>
        </w:rPr>
        <w:t>considering</w:t>
      </w:r>
    </w:p>
    <w:p w:rsidR="004B68BF" w:rsidRPr="004B68BF" w:rsidRDefault="004B68BF" w:rsidP="004B68BF">
      <w:pPr>
        <w:rPr>
          <w:lang w:val="en-US"/>
        </w:rPr>
      </w:pPr>
      <w:r w:rsidRPr="007904BC">
        <w:rPr>
          <w:i/>
          <w:iCs/>
          <w:lang w:val="en-US"/>
        </w:rPr>
        <w:t>a)</w:t>
      </w:r>
      <w:r w:rsidRPr="004B68BF">
        <w:rPr>
          <w:lang w:val="en-US"/>
        </w:rPr>
        <w:tab/>
        <w:t>that it is necessary to establish sharing criteria between the fixed service (FS) and other services in frequency bands where both services are allocated with equal rights;</w:t>
      </w:r>
    </w:p>
    <w:p w:rsidR="004B68BF" w:rsidRPr="004B68BF" w:rsidRDefault="004B68BF" w:rsidP="004B68BF">
      <w:pPr>
        <w:spacing w:before="100"/>
        <w:rPr>
          <w:lang w:val="en-US"/>
        </w:rPr>
      </w:pPr>
      <w:r w:rsidRPr="007904BC">
        <w:rPr>
          <w:i/>
          <w:iCs/>
          <w:lang w:val="en-US"/>
        </w:rPr>
        <w:t>b)</w:t>
      </w:r>
      <w:r w:rsidRPr="004B68BF">
        <w:rPr>
          <w:lang w:val="en-US"/>
        </w:rPr>
        <w:tab/>
        <w:t xml:space="preserve">that sharing may be managed by determining allowable values of performance and availability degradations of fixed </w:t>
      </w:r>
      <w:r w:rsidRPr="004B68BF">
        <w:rPr>
          <w:lang w:val="en-US" w:eastAsia="ja-JP"/>
        </w:rPr>
        <w:t xml:space="preserve">wireless </w:t>
      </w:r>
      <w:r w:rsidRPr="004B68BF">
        <w:rPr>
          <w:lang w:val="en-US"/>
        </w:rPr>
        <w:t xml:space="preserve">systems </w:t>
      </w:r>
      <w:r w:rsidR="00996436" w:rsidRPr="004B68BF">
        <w:rPr>
          <w:lang w:val="en-US"/>
        </w:rPr>
        <w:t>(F</w:t>
      </w:r>
      <w:r w:rsidR="00996436">
        <w:rPr>
          <w:lang w:val="en-US"/>
        </w:rPr>
        <w:t>W</w:t>
      </w:r>
      <w:r w:rsidR="00996436" w:rsidRPr="004B68BF">
        <w:rPr>
          <w:lang w:val="en-US"/>
        </w:rPr>
        <w:t>S)</w:t>
      </w:r>
      <w:r w:rsidR="00996436">
        <w:rPr>
          <w:lang w:val="en-US"/>
        </w:rPr>
        <w:t xml:space="preserve"> </w:t>
      </w:r>
      <w:r w:rsidRPr="004B68BF">
        <w:rPr>
          <w:lang w:val="en-US"/>
        </w:rPr>
        <w:t>caused by interference from other radio services allocated in the same frequency bands as the FS with equal rights;</w:t>
      </w:r>
    </w:p>
    <w:p w:rsidR="00FA288B" w:rsidRDefault="00FA288B" w:rsidP="00FA288B">
      <w:pPr>
        <w:rPr>
          <w:lang w:val="en-US" w:eastAsia="ja-JP"/>
        </w:rPr>
      </w:pPr>
      <w:r w:rsidRPr="007904BC">
        <w:rPr>
          <w:i/>
          <w:iCs/>
          <w:lang w:val="en-US"/>
        </w:rPr>
        <w:t>c)</w:t>
      </w:r>
      <w:r w:rsidRPr="004B68BF">
        <w:rPr>
          <w:lang w:val="en-US"/>
        </w:rPr>
        <w:tab/>
        <w:t xml:space="preserve">that </w:t>
      </w:r>
      <w:r>
        <w:rPr>
          <w:lang w:val="en-US"/>
        </w:rPr>
        <w:t xml:space="preserve">compatibility with systems of </w:t>
      </w:r>
      <w:r w:rsidRPr="004B68BF">
        <w:rPr>
          <w:lang w:val="en-US"/>
        </w:rPr>
        <w:t xml:space="preserve">other services </w:t>
      </w:r>
      <w:r>
        <w:rPr>
          <w:rFonts w:hint="eastAsia"/>
          <w:lang w:val="en-US" w:eastAsia="ja-JP"/>
        </w:rPr>
        <w:t xml:space="preserve">having allocation </w:t>
      </w:r>
      <w:r>
        <w:rPr>
          <w:lang w:val="en-US"/>
        </w:rPr>
        <w:t xml:space="preserve">in </w:t>
      </w:r>
      <w:r w:rsidRPr="004B68BF">
        <w:rPr>
          <w:lang w:val="en-US"/>
        </w:rPr>
        <w:t xml:space="preserve">the same band on a </w:t>
      </w:r>
      <w:r>
        <w:rPr>
          <w:rFonts w:hint="eastAsia"/>
          <w:lang w:val="en-US" w:eastAsia="ja-JP"/>
        </w:rPr>
        <w:t xml:space="preserve">secondary </w:t>
      </w:r>
      <w:r w:rsidRPr="004B68BF">
        <w:rPr>
          <w:lang w:val="en-US"/>
        </w:rPr>
        <w:t xml:space="preserve">basis, </w:t>
      </w:r>
      <w:r>
        <w:rPr>
          <w:rFonts w:hint="eastAsia"/>
          <w:lang w:val="en-US" w:eastAsia="ja-JP"/>
        </w:rPr>
        <w:t xml:space="preserve">unwanted </w:t>
      </w:r>
      <w:r w:rsidRPr="004B68BF">
        <w:rPr>
          <w:lang w:val="en-US"/>
        </w:rPr>
        <w:t xml:space="preserve">emissions from </w:t>
      </w:r>
      <w:r>
        <w:rPr>
          <w:lang w:val="en-US"/>
        </w:rPr>
        <w:t xml:space="preserve">any </w:t>
      </w:r>
      <w:r w:rsidRPr="004B68BF">
        <w:rPr>
          <w:lang w:val="en-US"/>
        </w:rPr>
        <w:t xml:space="preserve">other </w:t>
      </w:r>
      <w:r>
        <w:rPr>
          <w:lang w:val="en-US"/>
        </w:rPr>
        <w:t xml:space="preserve">systems of </w:t>
      </w:r>
      <w:r w:rsidRPr="004B68BF">
        <w:rPr>
          <w:lang w:val="en-US"/>
        </w:rPr>
        <w:t>service</w:t>
      </w:r>
      <w:r>
        <w:rPr>
          <w:lang w:val="en-US"/>
        </w:rPr>
        <w:t>s</w:t>
      </w:r>
      <w:r w:rsidRPr="004B68BF">
        <w:rPr>
          <w:lang w:val="en-US"/>
        </w:rPr>
        <w:t xml:space="preserve"> outside the</w:t>
      </w:r>
      <w:r w:rsidR="007904BC">
        <w:rPr>
          <w:lang w:val="en-US"/>
        </w:rPr>
        <w:t xml:space="preserve"> </w:t>
      </w:r>
      <w:r w:rsidRPr="004B68BF">
        <w:rPr>
          <w:lang w:val="en-US"/>
        </w:rPr>
        <w:t>band</w:t>
      </w:r>
      <w:r>
        <w:rPr>
          <w:rFonts w:hint="eastAsia"/>
          <w:lang w:val="en-US" w:eastAsia="ja-JP"/>
        </w:rPr>
        <w:t xml:space="preserve"> under </w:t>
      </w:r>
      <w:r w:rsidRPr="00001EB5">
        <w:rPr>
          <w:rFonts w:hint="eastAsia"/>
          <w:lang w:val="en-US"/>
        </w:rPr>
        <w:t>consideration,</w:t>
      </w:r>
      <w:r w:rsidRPr="00001EB5">
        <w:rPr>
          <w:lang w:val="en-US"/>
        </w:rPr>
        <w:t xml:space="preserve"> falling into a </w:t>
      </w:r>
      <w:r w:rsidRPr="00001EB5">
        <w:rPr>
          <w:rFonts w:hint="eastAsia"/>
          <w:lang w:val="en-US"/>
        </w:rPr>
        <w:t>band allocated to the fixed service on a primary basis</w:t>
      </w:r>
      <w:r w:rsidRPr="00001EB5">
        <w:rPr>
          <w:lang w:val="en-US"/>
        </w:rPr>
        <w:t>, and emissions</w:t>
      </w:r>
      <w:r w:rsidRPr="004B68BF">
        <w:rPr>
          <w:lang w:val="en-US"/>
        </w:rPr>
        <w:t xml:space="preserve"> from sources other than radio services need also to be taken into account;</w:t>
      </w:r>
    </w:p>
    <w:p w:rsidR="004B68BF" w:rsidRPr="004B68BF" w:rsidRDefault="004B68BF" w:rsidP="00996436">
      <w:pPr>
        <w:spacing w:before="100"/>
        <w:rPr>
          <w:lang w:val="en-US"/>
        </w:rPr>
      </w:pPr>
      <w:r w:rsidRPr="007904BC">
        <w:rPr>
          <w:i/>
          <w:iCs/>
          <w:lang w:val="en-US"/>
        </w:rPr>
        <w:t>d)</w:t>
      </w:r>
      <w:r w:rsidRPr="004B68BF">
        <w:rPr>
          <w:lang w:val="en-US"/>
        </w:rPr>
        <w:tab/>
        <w:t xml:space="preserve">that principles for apportioning the performance and availability degradation among the different elements of the </w:t>
      </w:r>
      <w:r w:rsidR="00996436" w:rsidRPr="004B68BF">
        <w:rPr>
          <w:lang w:val="en-US"/>
        </w:rPr>
        <w:t>F</w:t>
      </w:r>
      <w:r w:rsidR="00996436">
        <w:rPr>
          <w:lang w:val="en-US"/>
        </w:rPr>
        <w:t>WS</w:t>
      </w:r>
      <w:r w:rsidRPr="004B68BF">
        <w:rPr>
          <w:lang w:val="en-US"/>
        </w:rPr>
        <w:t xml:space="preserve"> and between each interference source, need to be established;</w:t>
      </w:r>
    </w:p>
    <w:p w:rsidR="004B68BF" w:rsidRPr="004B68BF" w:rsidRDefault="004B68BF" w:rsidP="00996436">
      <w:pPr>
        <w:spacing w:before="100"/>
        <w:rPr>
          <w:lang w:val="en-US"/>
        </w:rPr>
      </w:pPr>
      <w:r w:rsidRPr="007904BC">
        <w:rPr>
          <w:i/>
          <w:iCs/>
          <w:lang w:val="en-US"/>
        </w:rPr>
        <w:t>e)</w:t>
      </w:r>
      <w:r w:rsidRPr="004B68BF">
        <w:rPr>
          <w:lang w:val="en-US"/>
        </w:rPr>
        <w:tab/>
        <w:t xml:space="preserve">that the technical characteristics of each service need to be understood in order to derive interference criteria corresponding to the allowable degradation in performance and availability of the </w:t>
      </w:r>
      <w:r w:rsidR="00996436" w:rsidRPr="004B68BF">
        <w:rPr>
          <w:lang w:val="en-US"/>
        </w:rPr>
        <w:t>F</w:t>
      </w:r>
      <w:r w:rsidR="00996436">
        <w:rPr>
          <w:lang w:val="en-US"/>
        </w:rPr>
        <w:t>WS</w:t>
      </w:r>
      <w:r w:rsidRPr="004B68BF">
        <w:rPr>
          <w:lang w:val="en-US"/>
        </w:rPr>
        <w:t>;</w:t>
      </w:r>
    </w:p>
    <w:p w:rsidR="004B68BF" w:rsidRPr="004B68BF" w:rsidRDefault="004B68BF" w:rsidP="004B68BF">
      <w:pPr>
        <w:spacing w:before="100"/>
        <w:rPr>
          <w:lang w:val="en-US"/>
        </w:rPr>
      </w:pPr>
      <w:r w:rsidRPr="007904BC">
        <w:rPr>
          <w:i/>
          <w:iCs/>
          <w:lang w:val="en-US"/>
        </w:rPr>
        <w:t>f)</w:t>
      </w:r>
      <w:r w:rsidRPr="004B68BF">
        <w:rPr>
          <w:lang w:val="en-US"/>
        </w:rPr>
        <w:tab/>
        <w:t>that performance and availability degradation may result from both long-term and short-term interference and hence both long-term and short-term interference criteria need to be established;</w:t>
      </w:r>
    </w:p>
    <w:p w:rsidR="004B68BF" w:rsidRPr="004B68BF" w:rsidRDefault="004B68BF" w:rsidP="004B68BF">
      <w:pPr>
        <w:spacing w:before="100"/>
        <w:rPr>
          <w:lang w:val="en-US"/>
        </w:rPr>
      </w:pPr>
      <w:r w:rsidRPr="007904BC">
        <w:rPr>
          <w:i/>
          <w:iCs/>
          <w:lang w:val="en-US"/>
        </w:rPr>
        <w:lastRenderedPageBreak/>
        <w:t>g)</w:t>
      </w:r>
      <w:r w:rsidRPr="004B68BF">
        <w:rPr>
          <w:lang w:val="en-US"/>
        </w:rPr>
        <w:tab/>
        <w:t>that availability of a basic methodology for the development of sharing criteria for the FS is useful for other ITU-R Study Groups,</w:t>
      </w:r>
    </w:p>
    <w:p w:rsidR="004B68BF" w:rsidRPr="004B68BF" w:rsidRDefault="004B68BF" w:rsidP="00996436">
      <w:pPr>
        <w:pStyle w:val="Call"/>
        <w:rPr>
          <w:lang w:val="en-US"/>
        </w:rPr>
      </w:pPr>
      <w:r w:rsidRPr="004B68BF">
        <w:rPr>
          <w:lang w:val="en-US"/>
        </w:rPr>
        <w:t>noting</w:t>
      </w:r>
    </w:p>
    <w:p w:rsidR="004B68BF" w:rsidRPr="004B68BF" w:rsidRDefault="004B68BF" w:rsidP="00062CC9">
      <w:pPr>
        <w:rPr>
          <w:lang w:val="en-US"/>
        </w:rPr>
      </w:pPr>
      <w:r w:rsidRPr="007904BC">
        <w:rPr>
          <w:i/>
          <w:iCs/>
          <w:lang w:val="en-US"/>
        </w:rPr>
        <w:t>a)</w:t>
      </w:r>
      <w:r w:rsidRPr="004B68BF">
        <w:rPr>
          <w:lang w:val="en-US"/>
        </w:rPr>
        <w:tab/>
        <w:t>that characteristics of digital and analogue fixed systems based on previous versions of the Recommendation are contained in Report ITU-R F.2108;</w:t>
      </w:r>
    </w:p>
    <w:p w:rsidR="004B68BF" w:rsidRPr="004B68BF" w:rsidRDefault="004B68BF" w:rsidP="004B68BF">
      <w:pPr>
        <w:rPr>
          <w:lang w:val="en-US"/>
        </w:rPr>
      </w:pPr>
      <w:r w:rsidRPr="007904BC">
        <w:rPr>
          <w:i/>
          <w:iCs/>
          <w:lang w:val="en-US"/>
        </w:rPr>
        <w:t>b)</w:t>
      </w:r>
      <w:r w:rsidRPr="004B68BF">
        <w:rPr>
          <w:lang w:val="en-US"/>
        </w:rPr>
        <w:tab/>
        <w:t>that Recommendation ITU-R F.1094 provides the overall apportionment principle of the performance and availability degradations to the FS due to interference from other services or sources,</w:t>
      </w:r>
    </w:p>
    <w:p w:rsidR="004B68BF" w:rsidRPr="004B68BF" w:rsidRDefault="004B68BF" w:rsidP="004B68BF">
      <w:pPr>
        <w:pStyle w:val="Call"/>
        <w:spacing w:before="80"/>
        <w:rPr>
          <w:lang w:val="en-US"/>
        </w:rPr>
      </w:pPr>
      <w:r w:rsidRPr="004B68BF">
        <w:rPr>
          <w:lang w:val="en-US"/>
        </w:rPr>
        <w:t>recommends</w:t>
      </w:r>
    </w:p>
    <w:p w:rsidR="004B68BF" w:rsidRPr="004B68BF" w:rsidRDefault="004B68BF" w:rsidP="004B68BF">
      <w:pPr>
        <w:spacing w:before="100"/>
        <w:rPr>
          <w:lang w:val="en-US"/>
        </w:rPr>
      </w:pPr>
      <w:r w:rsidRPr="004B68BF">
        <w:rPr>
          <w:b/>
          <w:lang w:val="en-US"/>
        </w:rPr>
        <w:t>1</w:t>
      </w:r>
      <w:r w:rsidRPr="004B68BF">
        <w:rPr>
          <w:lang w:val="en-US"/>
        </w:rPr>
        <w:tab/>
        <w:t xml:space="preserve">that the development of sharing criteria and assessment of interference conditions between the FS and other services and other sources of interference should be </w:t>
      </w:r>
      <w:r w:rsidRPr="004B68BF">
        <w:rPr>
          <w:lang w:val="en-US" w:eastAsia="ja-JP"/>
        </w:rPr>
        <w:t>considered</w:t>
      </w:r>
      <w:r w:rsidRPr="004B68BF">
        <w:rPr>
          <w:lang w:val="en-US"/>
        </w:rPr>
        <w:t xml:space="preserve"> in accordance with the principles described in Annex 1;</w:t>
      </w:r>
    </w:p>
    <w:p w:rsidR="004B68BF" w:rsidRPr="004B68BF" w:rsidRDefault="004B68BF" w:rsidP="004B68BF">
      <w:pPr>
        <w:spacing w:before="100"/>
        <w:rPr>
          <w:lang w:val="en-US" w:eastAsia="ja-JP"/>
        </w:rPr>
      </w:pPr>
      <w:r w:rsidRPr="004B68BF">
        <w:rPr>
          <w:b/>
          <w:lang w:val="en-US"/>
        </w:rPr>
        <w:t>2</w:t>
      </w:r>
      <w:r w:rsidRPr="004B68BF">
        <w:rPr>
          <w:lang w:val="en-US"/>
        </w:rPr>
        <w:tab/>
        <w:t xml:space="preserve">that the information provided in Annex 2 should be </w:t>
      </w:r>
      <w:r w:rsidRPr="004B68BF">
        <w:rPr>
          <w:lang w:val="en-US" w:eastAsia="ja-JP"/>
        </w:rPr>
        <w:t>considered</w:t>
      </w:r>
      <w:r w:rsidRPr="004B68BF">
        <w:rPr>
          <w:lang w:val="en-US"/>
        </w:rPr>
        <w:t xml:space="preserve"> as guidance to the technical characteristics and typical system parameters of digital fixed wireless FS systems that need to be taken into account when developing criteria for sharing with other services</w:t>
      </w:r>
      <w:r w:rsidRPr="004B68BF">
        <w:rPr>
          <w:lang w:val="en-US" w:eastAsia="ja-JP"/>
        </w:rPr>
        <w:t>;</w:t>
      </w:r>
    </w:p>
    <w:p w:rsidR="004B68BF" w:rsidRDefault="004B68BF" w:rsidP="004B68BF">
      <w:pPr>
        <w:spacing w:before="100"/>
        <w:rPr>
          <w:lang w:val="en-US" w:eastAsia="ja-JP"/>
        </w:rPr>
      </w:pPr>
      <w:r w:rsidRPr="004B68BF">
        <w:rPr>
          <w:b/>
          <w:lang w:val="en-US" w:eastAsia="ja-JP"/>
        </w:rPr>
        <w:t>3</w:t>
      </w:r>
      <w:r w:rsidRPr="004B68BF">
        <w:rPr>
          <w:lang w:val="en-US" w:eastAsia="ja-JP"/>
        </w:rPr>
        <w:tab/>
        <w:t>that the system parameters in the tables in Annex</w:t>
      </w:r>
      <w:r>
        <w:rPr>
          <w:lang w:val="en-US" w:eastAsia="ja-JP"/>
        </w:rPr>
        <w:t> </w:t>
      </w:r>
      <w:r w:rsidRPr="004B68BF">
        <w:rPr>
          <w:lang w:val="en-US" w:eastAsia="ja-JP"/>
        </w:rPr>
        <w:t>3 may be used as supplementary information for the bands for which Annex 2 does not provide typical parameters.</w:t>
      </w:r>
    </w:p>
    <w:p w:rsidR="006E6ABB" w:rsidRDefault="006E6ABB" w:rsidP="006E6ABB">
      <w:pPr>
        <w:spacing w:before="0"/>
        <w:rPr>
          <w:lang w:val="en-US" w:eastAsia="ja-JP"/>
        </w:rPr>
      </w:pPr>
    </w:p>
    <w:p w:rsidR="00062CC9" w:rsidRDefault="00062CC9" w:rsidP="00062CC9">
      <w:pPr>
        <w:rPr>
          <w:lang w:val="en-US" w:eastAsia="ja-JP"/>
        </w:rPr>
      </w:pPr>
    </w:p>
    <w:p w:rsidR="004B68BF" w:rsidRDefault="00965172" w:rsidP="00965172">
      <w:pPr>
        <w:pStyle w:val="AnnexNoTitle"/>
        <w:rPr>
          <w:lang w:val="en-US"/>
        </w:rPr>
      </w:pPr>
      <w:r w:rsidRPr="00965172">
        <w:rPr>
          <w:lang w:val="en-US"/>
        </w:rPr>
        <w:t>Annex 1</w:t>
      </w:r>
      <w:r w:rsidRPr="00965172">
        <w:rPr>
          <w:lang w:val="en-US"/>
        </w:rPr>
        <w:br/>
      </w:r>
      <w:r>
        <w:rPr>
          <w:lang w:val="en-US"/>
        </w:rPr>
        <w:br/>
      </w:r>
      <w:r w:rsidR="004B68BF" w:rsidRPr="00965172">
        <w:rPr>
          <w:lang w:val="en-US"/>
        </w:rPr>
        <w:t>Basic considerations in the development of sharing criteria</w:t>
      </w:r>
    </w:p>
    <w:p w:rsidR="00EA0710" w:rsidRPr="004B68BF" w:rsidRDefault="00EA0710" w:rsidP="00EA0710">
      <w:pPr>
        <w:pStyle w:val="Heading1"/>
        <w:rPr>
          <w:lang w:val="en-US"/>
        </w:rPr>
      </w:pPr>
      <w:bookmarkStart w:id="4" w:name="_Toc105236001"/>
      <w:bookmarkStart w:id="5" w:name="_Toc107644706"/>
      <w:r w:rsidRPr="004B68BF">
        <w:rPr>
          <w:lang w:val="en-US"/>
        </w:rPr>
        <w:t>1</w:t>
      </w:r>
      <w:r w:rsidRPr="004B68BF">
        <w:rPr>
          <w:lang w:val="en-US"/>
        </w:rPr>
        <w:tab/>
        <w:t>Overall performance objective</w:t>
      </w:r>
      <w:bookmarkEnd w:id="4"/>
      <w:bookmarkEnd w:id="5"/>
    </w:p>
    <w:p w:rsidR="00EA0710" w:rsidRPr="004B68BF" w:rsidRDefault="00EA0710" w:rsidP="00EA0710">
      <w:pPr>
        <w:rPr>
          <w:lang w:val="en-US"/>
        </w:rPr>
      </w:pPr>
      <w:r w:rsidRPr="004B68BF">
        <w:rPr>
          <w:lang w:val="en-US"/>
        </w:rPr>
        <w:t>One of the functions of a radiocommunication planner is to design and implement a transmission network which meets the performance objectives laid down by the ITU-T and ITU-R. It is important, therefore, that real systems can meet the appropriate design objectives, recognizing the increasing use of the radio spectrum. There are various ITU-R F-Series Recommendations that relate to the overall performance objective for various types of circuit.</w:t>
      </w:r>
    </w:p>
    <w:p w:rsidR="00EA0710" w:rsidRPr="004B68BF" w:rsidRDefault="00EA0710" w:rsidP="00EA0710">
      <w:pPr>
        <w:pStyle w:val="Heading2"/>
        <w:rPr>
          <w:lang w:val="en-US"/>
        </w:rPr>
      </w:pPr>
      <w:bookmarkStart w:id="6" w:name="_Toc105236002"/>
      <w:bookmarkStart w:id="7" w:name="_Toc107644707"/>
      <w:r w:rsidRPr="004B68BF">
        <w:rPr>
          <w:lang w:val="en-US"/>
        </w:rPr>
        <w:t>1.1</w:t>
      </w:r>
      <w:r w:rsidRPr="004B68BF">
        <w:rPr>
          <w:lang w:val="en-US"/>
        </w:rPr>
        <w:tab/>
        <w:t>Error performance and availability objectives</w:t>
      </w:r>
      <w:bookmarkEnd w:id="6"/>
      <w:bookmarkEnd w:id="7"/>
    </w:p>
    <w:p w:rsidR="00EA0710" w:rsidRPr="004B68BF" w:rsidRDefault="00EA0710" w:rsidP="00EA0710">
      <w:pPr>
        <w:pStyle w:val="Heading3"/>
        <w:rPr>
          <w:lang w:val="en-US"/>
        </w:rPr>
      </w:pPr>
      <w:r w:rsidRPr="004B68BF">
        <w:rPr>
          <w:lang w:val="en-US"/>
        </w:rPr>
        <w:t>1.1.1</w:t>
      </w:r>
      <w:r w:rsidRPr="004B68BF">
        <w:rPr>
          <w:lang w:val="en-US"/>
        </w:rPr>
        <w:tab/>
        <w:t>ITU-T and ITU-R Reference Recommendation</w:t>
      </w:r>
    </w:p>
    <w:p w:rsidR="00EA0710" w:rsidRPr="004B68BF" w:rsidRDefault="00EA0710" w:rsidP="00EA0710">
      <w:pPr>
        <w:rPr>
          <w:lang w:val="en-US" w:eastAsia="ja-JP"/>
        </w:rPr>
      </w:pPr>
      <w:r w:rsidRPr="004B68BF">
        <w:rPr>
          <w:lang w:val="en-US"/>
        </w:rPr>
        <w:t>Error performance objectives for real digital fixed wireless links used in 27 500 km hypothetical reference paths and connections are given in Recommendation ITU</w:t>
      </w:r>
      <w:r w:rsidRPr="004B68BF">
        <w:rPr>
          <w:lang w:val="en-US"/>
        </w:rPr>
        <w:noBreakHyphen/>
        <w:t xml:space="preserve">R F.1668, </w:t>
      </w:r>
      <w:r w:rsidRPr="004B68BF">
        <w:rPr>
          <w:i/>
          <w:lang w:val="en-US"/>
        </w:rPr>
        <w:t>Error performance objectives for real digital fixed wireless links used in 27</w:t>
      </w:r>
      <w:r>
        <w:rPr>
          <w:i/>
          <w:lang w:val="en-US"/>
        </w:rPr>
        <w:t> </w:t>
      </w:r>
      <w:r w:rsidRPr="004B68BF">
        <w:rPr>
          <w:i/>
          <w:lang w:val="en-US"/>
        </w:rPr>
        <w:t>500 km hypothetical reference paths and connections</w:t>
      </w:r>
      <w:r w:rsidRPr="004B68BF">
        <w:rPr>
          <w:lang w:val="en-US"/>
        </w:rPr>
        <w:t xml:space="preserve">, based on Recommendations ITU-T G.826, ITU-T G.828 and ITU-T G.829. It is the only Recommendation defining error performance objectives for all real digital fixed wireless links. </w:t>
      </w:r>
    </w:p>
    <w:p w:rsidR="00EA0710" w:rsidRPr="004B68BF" w:rsidRDefault="00EA0710" w:rsidP="00EA0710">
      <w:pPr>
        <w:pStyle w:val="Note"/>
        <w:rPr>
          <w:lang w:val="en-US"/>
        </w:rPr>
      </w:pPr>
      <w:r w:rsidRPr="004B68BF">
        <w:rPr>
          <w:lang w:val="en-US" w:eastAsia="ja-JP"/>
        </w:rPr>
        <w:t>NOTE</w:t>
      </w:r>
      <w:r>
        <w:rPr>
          <w:lang w:val="en-US" w:eastAsia="ja-JP"/>
        </w:rPr>
        <w:t xml:space="preserve"> 1 </w:t>
      </w:r>
      <w:r w:rsidRPr="004B68BF">
        <w:rPr>
          <w:lang w:val="en-US" w:eastAsia="ja-JP"/>
        </w:rPr>
        <w:t>–</w:t>
      </w:r>
      <w:r>
        <w:rPr>
          <w:lang w:val="en-US" w:eastAsia="ja-JP"/>
        </w:rPr>
        <w:t> </w:t>
      </w:r>
      <w:r w:rsidRPr="004B68BF">
        <w:rPr>
          <w:lang w:val="en-US"/>
        </w:rPr>
        <w:t xml:space="preserve">The applicability of </w:t>
      </w:r>
      <w:r w:rsidRPr="004B68BF">
        <w:rPr>
          <w:lang w:val="en-US" w:eastAsia="ja-JP"/>
        </w:rPr>
        <w:t>older</w:t>
      </w:r>
      <w:r w:rsidRPr="004B68BF">
        <w:rPr>
          <w:lang w:val="en-US"/>
        </w:rPr>
        <w:t xml:space="preserve"> Recommendations ITU-R F.634, ITU-R F.696</w:t>
      </w:r>
      <w:r>
        <w:rPr>
          <w:lang w:val="en-US"/>
        </w:rPr>
        <w:t xml:space="preserve"> </w:t>
      </w:r>
      <w:r w:rsidRPr="004B68BF">
        <w:rPr>
          <w:lang w:val="en-US"/>
        </w:rPr>
        <w:t xml:space="preserve">and </w:t>
      </w:r>
      <w:r w:rsidRPr="00347F03">
        <w:rPr>
          <w:lang w:val="en-US"/>
        </w:rPr>
        <w:t>ITU</w:t>
      </w:r>
      <w:r w:rsidRPr="00347F03">
        <w:rPr>
          <w:lang w:val="en-US"/>
        </w:rPr>
        <w:noBreakHyphen/>
        <w:t>R F.697</w:t>
      </w:r>
      <w:r>
        <w:rPr>
          <w:lang w:val="en-US"/>
        </w:rPr>
        <w:t xml:space="preserve"> </w:t>
      </w:r>
      <w:r w:rsidRPr="004B68BF">
        <w:rPr>
          <w:lang w:val="en-US"/>
        </w:rPr>
        <w:t>is limited to systems designed prior to the approval of Recommendation  ITU-T G.826 (December 2002).</w:t>
      </w:r>
    </w:p>
    <w:p w:rsidR="00EA0710" w:rsidRPr="004B68BF" w:rsidRDefault="00EA0710" w:rsidP="00EA0710">
      <w:pPr>
        <w:rPr>
          <w:lang w:val="en-US"/>
        </w:rPr>
      </w:pPr>
      <w:r w:rsidRPr="004B68BF">
        <w:rPr>
          <w:lang w:val="en-US"/>
        </w:rPr>
        <w:t xml:space="preserve">Availability objectives for real digital fixed wireless links used in 27 500 km hypothetical reference paths and connections are given in Recommendation ITU-R F.1703, based on Recommendation ITU-T G.827. It is the only Recommendation defining availability objectives for all real digital fixed wireless links. </w:t>
      </w:r>
    </w:p>
    <w:p w:rsidR="00EA0710" w:rsidRPr="004B68BF" w:rsidRDefault="00EA0710" w:rsidP="00EA0710">
      <w:pPr>
        <w:pStyle w:val="Note"/>
        <w:rPr>
          <w:lang w:val="en-US" w:eastAsia="ja-JP"/>
        </w:rPr>
      </w:pPr>
      <w:r w:rsidRPr="004B68BF">
        <w:rPr>
          <w:lang w:val="en-US" w:eastAsia="ja-JP"/>
        </w:rPr>
        <w:lastRenderedPageBreak/>
        <w:t>NOTE</w:t>
      </w:r>
      <w:r>
        <w:rPr>
          <w:lang w:val="en-US" w:eastAsia="ja-JP"/>
        </w:rPr>
        <w:t xml:space="preserve"> 2 </w:t>
      </w:r>
      <w:r w:rsidRPr="004B68BF">
        <w:rPr>
          <w:lang w:val="en-US" w:eastAsia="ja-JP"/>
        </w:rPr>
        <w:t>–</w:t>
      </w:r>
      <w:r>
        <w:rPr>
          <w:lang w:val="en-US" w:eastAsia="ja-JP"/>
        </w:rPr>
        <w:t> </w:t>
      </w:r>
      <w:r w:rsidRPr="004B68BF">
        <w:rPr>
          <w:lang w:val="en-US"/>
        </w:rPr>
        <w:t xml:space="preserve">The applicability of </w:t>
      </w:r>
      <w:r w:rsidRPr="004B68BF">
        <w:rPr>
          <w:lang w:val="en-US" w:eastAsia="ja-JP"/>
        </w:rPr>
        <w:t xml:space="preserve">older </w:t>
      </w:r>
      <w:r w:rsidRPr="004B68BF">
        <w:rPr>
          <w:lang w:val="en-US"/>
        </w:rPr>
        <w:t xml:space="preserve">Recommendations ITU-R F.695, ITU-R F.696 and ITU-R F.697 is limited to systems designed prior to the approval of Recommendation </w:t>
      </w:r>
      <w:r w:rsidRPr="004B68BF">
        <w:rPr>
          <w:lang w:val="en-US" w:eastAsia="ja-JP"/>
        </w:rPr>
        <w:t xml:space="preserve">ITU-R F.1703 </w:t>
      </w:r>
      <w:r w:rsidRPr="004B68BF">
        <w:rPr>
          <w:lang w:val="en-US"/>
        </w:rPr>
        <w:t>(January 2005).</w:t>
      </w:r>
    </w:p>
    <w:p w:rsidR="00EA0710" w:rsidRPr="004B68BF" w:rsidRDefault="00EA0710" w:rsidP="00EA0710">
      <w:pPr>
        <w:rPr>
          <w:lang w:val="en-US"/>
        </w:rPr>
      </w:pPr>
      <w:bookmarkStart w:id="8" w:name="_Toc105236003"/>
      <w:bookmarkStart w:id="9" w:name="_Toc107644708"/>
      <w:r w:rsidRPr="004B68BF">
        <w:rPr>
          <w:lang w:val="en-US"/>
        </w:rPr>
        <w:t>Most new applications are for systems using a single or a small number of hops (for example</w:t>
      </w:r>
      <w:r>
        <w:rPr>
          <w:lang w:val="en-US"/>
        </w:rPr>
        <w:t>,</w:t>
      </w:r>
      <w:r w:rsidRPr="004B68BF">
        <w:rPr>
          <w:lang w:val="en-US"/>
        </w:rPr>
        <w:t xml:space="preserve"> for cellular network backhaul or for connecting remote areas to metropolitan area networks). Nevertheless, the interference protection of each hop continues to be based on the Recommendations cited above.</w:t>
      </w:r>
    </w:p>
    <w:p w:rsidR="00EA0710" w:rsidRPr="004B68BF" w:rsidRDefault="00EA0710" w:rsidP="00EA0710">
      <w:pPr>
        <w:pStyle w:val="Heading3"/>
        <w:rPr>
          <w:lang w:val="en-US"/>
        </w:rPr>
      </w:pPr>
      <w:r w:rsidRPr="004B68BF">
        <w:rPr>
          <w:lang w:val="en-US"/>
        </w:rPr>
        <w:t>1.1.2</w:t>
      </w:r>
      <w:r w:rsidRPr="004B68BF">
        <w:rPr>
          <w:lang w:val="en-US"/>
        </w:rPr>
        <w:tab/>
        <w:t>Time basis for evaluation</w:t>
      </w:r>
    </w:p>
    <w:p w:rsidR="00EA0710" w:rsidRPr="004B68BF" w:rsidRDefault="00EA0710" w:rsidP="00EA0710">
      <w:pPr>
        <w:rPr>
          <w:b/>
          <w:bCs/>
          <w:lang w:val="en-US"/>
        </w:rPr>
      </w:pPr>
      <w:r w:rsidRPr="004B68BF">
        <w:rPr>
          <w:b/>
          <w:bCs/>
          <w:lang w:val="en-US"/>
        </w:rPr>
        <w:t>1.1.2.1</w:t>
      </w:r>
      <w:r w:rsidRPr="004B68BF">
        <w:rPr>
          <w:b/>
          <w:bCs/>
          <w:lang w:val="en-US"/>
        </w:rPr>
        <w:tab/>
        <w:t>General principles</w:t>
      </w:r>
    </w:p>
    <w:p w:rsidR="00EA0710" w:rsidRPr="004B68BF" w:rsidRDefault="00EA0710" w:rsidP="00EA0710">
      <w:pPr>
        <w:rPr>
          <w:lang w:val="en-US" w:eastAsia="ja-JP"/>
        </w:rPr>
      </w:pPr>
      <w:r w:rsidRPr="004B68BF">
        <w:rPr>
          <w:lang w:val="en-US" w:eastAsia="ja-JP"/>
        </w:rPr>
        <w:t>Availability evaluation is made on a time basis of one year, as established by ITU-T (G.827) and is independent from the actual transport media.</w:t>
      </w:r>
    </w:p>
    <w:p w:rsidR="00EA0710" w:rsidRPr="004B68BF" w:rsidRDefault="00EA0710" w:rsidP="00EA0710">
      <w:pPr>
        <w:rPr>
          <w:lang w:val="en-US" w:eastAsia="ja-JP"/>
        </w:rPr>
      </w:pPr>
      <w:r w:rsidRPr="004B68BF">
        <w:rPr>
          <w:lang w:val="en-US" w:eastAsia="ja-JP"/>
        </w:rPr>
        <w:t>Error performance evaluation is made on a time basis of one month, as established by ITU-T (G.826) and is independent from the actual transport media. In particular, since radio propagation is characterized by large variability depending on season and climate, the objectives are intended to be fulfilled in the worst month (which concept is clarified in Recommendation ITU-R P.581).</w:t>
      </w:r>
    </w:p>
    <w:p w:rsidR="00EA0710" w:rsidRPr="004B68BF" w:rsidRDefault="00EA0710" w:rsidP="00EA0710">
      <w:pPr>
        <w:rPr>
          <w:lang w:val="en-US" w:eastAsia="ja-JP"/>
        </w:rPr>
      </w:pPr>
      <w:r w:rsidRPr="004B68BF">
        <w:rPr>
          <w:lang w:val="en-US"/>
        </w:rPr>
        <w:t>When necessary, for prediction purposes, conversion of annual statistics to worst-month statistics is addressed in Recommendation ITU-R P.841.</w:t>
      </w:r>
    </w:p>
    <w:p w:rsidR="00EA0710" w:rsidRPr="004B68BF" w:rsidRDefault="00EA0710" w:rsidP="00EA0710">
      <w:pPr>
        <w:rPr>
          <w:lang w:val="en-US" w:eastAsia="ja-JP"/>
        </w:rPr>
      </w:pPr>
      <w:r w:rsidRPr="004B68BF">
        <w:rPr>
          <w:lang w:val="en-US" w:eastAsia="ja-JP"/>
        </w:rPr>
        <w:t>In case of radio connections affected by interference from any source, the overall error performance and availability evaluations include the additional effect of interference within the appropriate time basis above.</w:t>
      </w:r>
    </w:p>
    <w:p w:rsidR="00EA0710" w:rsidRPr="004B68BF" w:rsidRDefault="00EA0710" w:rsidP="00EA0710">
      <w:pPr>
        <w:rPr>
          <w:lang w:val="en-US" w:eastAsia="ja-JP"/>
        </w:rPr>
      </w:pPr>
      <w:r w:rsidRPr="004B68BF">
        <w:rPr>
          <w:lang w:val="en-US" w:eastAsia="ja-JP"/>
        </w:rPr>
        <w:t xml:space="preserve">It should be noted that the concepts of “long-term” and “short-term” interference (see </w:t>
      </w:r>
      <w:r>
        <w:rPr>
          <w:lang w:val="en-US" w:eastAsia="ja-JP"/>
        </w:rPr>
        <w:t>§</w:t>
      </w:r>
      <w:r w:rsidRPr="004B68BF">
        <w:rPr>
          <w:lang w:val="en-US" w:eastAsia="ja-JP"/>
        </w:rPr>
        <w:t xml:space="preserve"> 4.1 and 4.2 in this Annex 1) are not directly correlated with the “month” or “year” time basis. Both types of interference, depending on their time and level variability, may, in principle, affect the “error performance” (on month basis), but only interference longer than 10 consecutive seconds may affect the “availability” (on year basis) of FS systems.</w:t>
      </w:r>
    </w:p>
    <w:p w:rsidR="00EA0710" w:rsidRPr="004B68BF" w:rsidRDefault="00EA0710" w:rsidP="00EA0710">
      <w:pPr>
        <w:rPr>
          <w:lang w:val="en-US" w:eastAsia="ja-JP"/>
        </w:rPr>
      </w:pPr>
      <w:r w:rsidRPr="004B68BF">
        <w:rPr>
          <w:lang w:val="en-US" w:eastAsia="ja-JP"/>
        </w:rPr>
        <w:t>The latter will normally only be seen in long-term interference, but in special cases may include short-term interference.</w:t>
      </w:r>
    </w:p>
    <w:p w:rsidR="00EA0710" w:rsidRPr="004B68BF" w:rsidRDefault="00EA0710" w:rsidP="00EA0710">
      <w:pPr>
        <w:pStyle w:val="Heading4"/>
        <w:rPr>
          <w:lang w:val="en-US" w:eastAsia="ja-JP"/>
        </w:rPr>
      </w:pPr>
      <w:r w:rsidRPr="004B68BF">
        <w:rPr>
          <w:lang w:val="en-US" w:eastAsia="ja-JP"/>
        </w:rPr>
        <w:t>1.1.2.2</w:t>
      </w:r>
      <w:r w:rsidRPr="004B68BF">
        <w:rPr>
          <w:lang w:val="en-US" w:eastAsia="ja-JP"/>
        </w:rPr>
        <w:tab/>
        <w:t>Practical applications</w:t>
      </w:r>
    </w:p>
    <w:p w:rsidR="00EA0710" w:rsidRPr="004B68BF" w:rsidRDefault="00EA0710" w:rsidP="00EA0710">
      <w:pPr>
        <w:rPr>
          <w:lang w:val="en-US" w:eastAsia="ja-JP"/>
        </w:rPr>
      </w:pPr>
      <w:r w:rsidRPr="004B68BF">
        <w:rPr>
          <w:lang w:val="en-US" w:eastAsia="ja-JP"/>
        </w:rPr>
        <w:t>According to the principles described above, whenever a sharing or compatibility situation with FS systems arises, different studies are necessary for separately evaluating the impact of the interference on FS availability (on year basis) and FS error performance (on month basis).</w:t>
      </w:r>
    </w:p>
    <w:p w:rsidR="00EA0710" w:rsidRPr="004B68BF" w:rsidRDefault="00EA0710" w:rsidP="00EA0710">
      <w:pPr>
        <w:rPr>
          <w:lang w:val="en-US" w:eastAsia="ja-JP"/>
        </w:rPr>
      </w:pPr>
      <w:r w:rsidRPr="004B68BF">
        <w:rPr>
          <w:lang w:val="en-US" w:eastAsia="ja-JP"/>
        </w:rPr>
        <w:t>However, in some practical cases, both studies are not necessary due to the expected physical situation of the wanted and unwanted paths.</w:t>
      </w:r>
    </w:p>
    <w:p w:rsidR="00EA0710" w:rsidRPr="004B68BF" w:rsidRDefault="00EA0710" w:rsidP="00EA0710">
      <w:pPr>
        <w:rPr>
          <w:lang w:val="en-US" w:eastAsia="ja-JP"/>
        </w:rPr>
      </w:pPr>
      <w:r w:rsidRPr="004B68BF">
        <w:rPr>
          <w:lang w:val="en-US" w:eastAsia="ja-JP"/>
        </w:rPr>
        <w:t>In particular, when the interference into FS victim is constantly present (e.g. from a GSO space station), it is generally assumed that the acceptable level of interference should be sufficiently low for not affecting the FS system availability threshold, on a yearly basis. In this case, ensuring the suitable FS availability degradation, it is generally assumed that any related “error performance” degradation would be within the acceptable limits (in any month) and no specific study is required.</w:t>
      </w:r>
    </w:p>
    <w:p w:rsidR="00EA0710" w:rsidRPr="004B68BF" w:rsidRDefault="00EA0710" w:rsidP="00EA0710">
      <w:pPr>
        <w:rPr>
          <w:lang w:val="en-US" w:eastAsia="ja-JP"/>
        </w:rPr>
      </w:pPr>
      <w:r w:rsidRPr="004B68BF">
        <w:rPr>
          <w:lang w:val="en-US" w:eastAsia="ja-JP"/>
        </w:rPr>
        <w:t>On the contrary, when the interference into the FS victim is relatively fast varying (e.g. from a non</w:t>
      </w:r>
      <w:r w:rsidRPr="004B68BF">
        <w:rPr>
          <w:lang w:val="en-US" w:eastAsia="ja-JP"/>
        </w:rPr>
        <w:noBreakHyphen/>
        <w:t>GSO space station), it is generally assumed that, due to uncorrelated wanted and unwanted paths, the acceptable interference level may be higher, so that the “error performance” degradation would predominate over the possible “availability” degradation. In this case</w:t>
      </w:r>
      <w:r>
        <w:rPr>
          <w:lang w:val="en-US" w:eastAsia="ja-JP"/>
        </w:rPr>
        <w:t>,</w:t>
      </w:r>
      <w:r w:rsidRPr="004B68BF">
        <w:rPr>
          <w:lang w:val="en-US" w:eastAsia="ja-JP"/>
        </w:rPr>
        <w:t xml:space="preserve"> the “error performance” degradation study should be carried out on the “worst month” basis (see example in </w:t>
      </w:r>
      <w:r w:rsidRPr="004B68BF">
        <w:rPr>
          <w:lang w:val="en-US"/>
        </w:rPr>
        <w:t xml:space="preserve">Recommendations </w:t>
      </w:r>
      <w:r w:rsidRPr="004B68BF">
        <w:rPr>
          <w:lang w:val="en-US" w:eastAsia="ja-JP"/>
        </w:rPr>
        <w:t>ITU-R F.1108 and ITU</w:t>
      </w:r>
      <w:r w:rsidRPr="004B68BF">
        <w:rPr>
          <w:lang w:val="en-US" w:eastAsia="ja-JP"/>
        </w:rPr>
        <w:noBreakHyphen/>
        <w:t>R F.1495).</w:t>
      </w:r>
    </w:p>
    <w:p w:rsidR="00EA0710" w:rsidRPr="004B68BF" w:rsidRDefault="00EA0710" w:rsidP="00EA0710">
      <w:pPr>
        <w:rPr>
          <w:lang w:val="en-US" w:eastAsia="ja-JP"/>
        </w:rPr>
      </w:pPr>
      <w:r w:rsidRPr="004B68BF">
        <w:rPr>
          <w:lang w:val="en-US" w:eastAsia="ja-JP"/>
        </w:rPr>
        <w:lastRenderedPageBreak/>
        <w:t>In principle, it is expected that, when the variability of the interference is slowing down (quasi static situations), there might be a speed threshold where both “availability” and “error performance” degradations might be equally impacted. In such cases, specific studies should be carried out for both cases with their appropriate time basis.</w:t>
      </w:r>
    </w:p>
    <w:p w:rsidR="00EA0710" w:rsidRPr="004B68BF" w:rsidRDefault="00EA0710" w:rsidP="00EA0710">
      <w:pPr>
        <w:pStyle w:val="Heading1"/>
        <w:rPr>
          <w:lang w:val="en-US"/>
        </w:rPr>
      </w:pPr>
      <w:r w:rsidRPr="004B68BF">
        <w:rPr>
          <w:lang w:val="en-US"/>
        </w:rPr>
        <w:t>2</w:t>
      </w:r>
      <w:r w:rsidRPr="004B68BF">
        <w:rPr>
          <w:lang w:val="en-US"/>
        </w:rPr>
        <w:tab/>
        <w:t>Sub-division of the performance and availability objectives</w:t>
      </w:r>
      <w:bookmarkEnd w:id="8"/>
      <w:bookmarkEnd w:id="9"/>
    </w:p>
    <w:p w:rsidR="00EA0710" w:rsidRPr="004B68BF" w:rsidRDefault="00EA0710" w:rsidP="00EA0710">
      <w:pPr>
        <w:rPr>
          <w:lang w:val="en-US"/>
        </w:rPr>
      </w:pPr>
      <w:r w:rsidRPr="004B68BF">
        <w:rPr>
          <w:lang w:val="en-US"/>
        </w:rPr>
        <w:t xml:space="preserve">The previous section dealt with the overall performance objectives for digital reference connections. However, there are, in practice, a large number of potential sources of interference contributing to the degradation of performance of a fixed </w:t>
      </w:r>
      <w:r w:rsidRPr="004B68BF">
        <w:rPr>
          <w:lang w:val="en-US" w:eastAsia="ja-JP"/>
        </w:rPr>
        <w:t xml:space="preserve">wireless </w:t>
      </w:r>
      <w:r w:rsidRPr="004B68BF">
        <w:rPr>
          <w:lang w:val="en-US"/>
        </w:rPr>
        <w:t>system. In order to move towards a practical method for planning, the overall performance objectives need to be subdivided between individual sections of the overall  hypothetical reference connections (HRX) and hypothetical reference path (HRP). Within a section, the performance objective is then apportioned between the various sources.</w:t>
      </w:r>
      <w:bookmarkStart w:id="10" w:name="_Toc105236004"/>
      <w:bookmarkStart w:id="11" w:name="_Toc107644709"/>
    </w:p>
    <w:p w:rsidR="00EA0710" w:rsidRPr="004B68BF" w:rsidRDefault="00EA0710" w:rsidP="00EA0710">
      <w:pPr>
        <w:pStyle w:val="Heading2"/>
        <w:rPr>
          <w:lang w:val="en-US"/>
        </w:rPr>
      </w:pPr>
      <w:r w:rsidRPr="004B68BF">
        <w:rPr>
          <w:lang w:val="en-US"/>
        </w:rPr>
        <w:t>2.1</w:t>
      </w:r>
      <w:r w:rsidRPr="004B68BF">
        <w:rPr>
          <w:lang w:val="en-US"/>
        </w:rPr>
        <w:tab/>
        <w:t>Apportionment of section error performance and availability objective</w:t>
      </w:r>
      <w:bookmarkEnd w:id="10"/>
      <w:bookmarkEnd w:id="11"/>
    </w:p>
    <w:p w:rsidR="00EA0710" w:rsidRDefault="00EA0710" w:rsidP="00EA0710">
      <w:pPr>
        <w:rPr>
          <w:lang w:val="en-US"/>
        </w:rPr>
      </w:pPr>
      <w:r w:rsidRPr="004B68BF">
        <w:rPr>
          <w:lang w:val="en-US"/>
        </w:rPr>
        <w:t xml:space="preserve">This is covered in Recommendation ITU-R F.1094, </w:t>
      </w:r>
      <w:r w:rsidRPr="004B68BF">
        <w:rPr>
          <w:i/>
          <w:lang w:val="en-US"/>
        </w:rPr>
        <w:t>Maximum allowable error performance and availability degradations to digital fixed wireless systems arising from radi</w:t>
      </w:r>
      <w:r>
        <w:rPr>
          <w:i/>
          <w:lang w:val="en-US"/>
        </w:rPr>
        <w:t xml:space="preserve">o </w:t>
      </w:r>
      <w:r w:rsidRPr="004B68BF">
        <w:rPr>
          <w:i/>
          <w:lang w:val="en-US"/>
        </w:rPr>
        <w:t>interference from emissions and radiations from other sources</w:t>
      </w:r>
      <w:r w:rsidRPr="004B68BF">
        <w:rPr>
          <w:lang w:val="en-US"/>
        </w:rPr>
        <w:t xml:space="preserve">. The allowable performance objective is divided into an element of </w:t>
      </w:r>
      <w:r w:rsidRPr="00642268">
        <w:rPr>
          <w:i/>
          <w:iCs/>
          <w:lang w:val="en-US"/>
        </w:rPr>
        <w:t>X</w:t>
      </w:r>
      <w:r w:rsidRPr="004B68BF">
        <w:rPr>
          <w:lang w:val="en-US"/>
        </w:rPr>
        <w:t xml:space="preserve">% for the FS portion, </w:t>
      </w:r>
      <w:r w:rsidRPr="00642268">
        <w:rPr>
          <w:i/>
          <w:iCs/>
          <w:lang w:val="en-US"/>
        </w:rPr>
        <w:t>Y</w:t>
      </w:r>
      <w:r w:rsidRPr="004B68BF">
        <w:rPr>
          <w:lang w:val="en-US"/>
        </w:rPr>
        <w:t xml:space="preserve">% for frequency sharing on a primary basis, and </w:t>
      </w:r>
      <w:r w:rsidRPr="00642268">
        <w:rPr>
          <w:i/>
          <w:iCs/>
          <w:lang w:val="en-US"/>
        </w:rPr>
        <w:t>Z</w:t>
      </w:r>
      <w:r w:rsidRPr="004B68BF">
        <w:rPr>
          <w:lang w:val="en-US"/>
        </w:rPr>
        <w:t xml:space="preserve">% for all other sources of interference (it should be noted that </w:t>
      </w:r>
      <w:r w:rsidRPr="00642268">
        <w:rPr>
          <w:i/>
          <w:iCs/>
          <w:lang w:val="en-US"/>
        </w:rPr>
        <w:t>X</w:t>
      </w:r>
      <w:r w:rsidRPr="004B68BF">
        <w:rPr>
          <w:lang w:val="en-US"/>
        </w:rPr>
        <w:t>% </w:t>
      </w:r>
      <w:r>
        <w:rPr>
          <w:lang w:val="en-US"/>
        </w:rPr>
        <w:t>+</w:t>
      </w:r>
      <w:r w:rsidRPr="004B68BF">
        <w:rPr>
          <w:lang w:val="en-US"/>
        </w:rPr>
        <w:t> </w:t>
      </w:r>
      <w:r w:rsidRPr="00642268">
        <w:rPr>
          <w:i/>
          <w:iCs/>
          <w:lang w:val="en-US"/>
        </w:rPr>
        <w:t>Y</w:t>
      </w:r>
      <w:r w:rsidRPr="004B68BF">
        <w:rPr>
          <w:lang w:val="en-US"/>
        </w:rPr>
        <w:t>% </w:t>
      </w:r>
      <w:r>
        <w:rPr>
          <w:lang w:val="en-US"/>
        </w:rPr>
        <w:t>+</w:t>
      </w:r>
      <w:r w:rsidRPr="004B68BF">
        <w:rPr>
          <w:lang w:val="en-US"/>
        </w:rPr>
        <w:t> </w:t>
      </w:r>
      <w:r w:rsidRPr="00642268">
        <w:rPr>
          <w:i/>
          <w:iCs/>
          <w:lang w:val="en-US"/>
        </w:rPr>
        <w:t>Z</w:t>
      </w:r>
      <w:r w:rsidRPr="004B68BF">
        <w:rPr>
          <w:lang w:val="en-US"/>
        </w:rPr>
        <w:t>% </w:t>
      </w:r>
      <w:r>
        <w:rPr>
          <w:lang w:val="en-US"/>
        </w:rPr>
        <w:t>=</w:t>
      </w:r>
      <w:r w:rsidRPr="004B68BF">
        <w:rPr>
          <w:lang w:val="en-US"/>
        </w:rPr>
        <w:t> 100%)</w:t>
      </w:r>
      <w:r w:rsidRPr="004B68BF">
        <w:rPr>
          <w:lang w:val="en-US" w:eastAsia="ja-JP"/>
        </w:rPr>
        <w:t xml:space="preserve"> where </w:t>
      </w:r>
      <w:r w:rsidRPr="00642268">
        <w:rPr>
          <w:i/>
          <w:iCs/>
          <w:lang w:val="en-US" w:eastAsia="ja-JP"/>
        </w:rPr>
        <w:t>X</w:t>
      </w:r>
      <w:r w:rsidRPr="004B68BF">
        <w:rPr>
          <w:lang w:val="en-US" w:eastAsia="ja-JP"/>
        </w:rPr>
        <w:t xml:space="preserve">, </w:t>
      </w:r>
      <w:r w:rsidRPr="00642268">
        <w:rPr>
          <w:i/>
          <w:iCs/>
          <w:lang w:val="en-US" w:eastAsia="ja-JP"/>
        </w:rPr>
        <w:t>Y</w:t>
      </w:r>
      <w:r w:rsidRPr="004B68BF">
        <w:rPr>
          <w:lang w:val="en-US" w:eastAsia="ja-JP"/>
        </w:rPr>
        <w:t xml:space="preserve">, and </w:t>
      </w:r>
      <w:r w:rsidRPr="00642268">
        <w:rPr>
          <w:i/>
          <w:iCs/>
          <w:lang w:val="en-US" w:eastAsia="ja-JP"/>
        </w:rPr>
        <w:t>Z</w:t>
      </w:r>
      <w:r w:rsidRPr="004B68BF">
        <w:rPr>
          <w:lang w:val="en-US" w:eastAsia="ja-JP"/>
        </w:rPr>
        <w:t xml:space="preserve"> are typically 89%, 10%, and 1%, respectively</w:t>
      </w:r>
      <w:r w:rsidRPr="004B68BF">
        <w:rPr>
          <w:lang w:val="en-US"/>
        </w:rPr>
        <w:t xml:space="preserve">. There may be a further subdivision of the </w:t>
      </w:r>
      <w:r w:rsidRPr="004B68BF">
        <w:rPr>
          <w:i/>
          <w:lang w:val="en-US"/>
        </w:rPr>
        <w:t>X</w:t>
      </w:r>
      <w:r w:rsidRPr="004B68BF">
        <w:rPr>
          <w:lang w:val="en-US"/>
        </w:rPr>
        <w:t xml:space="preserve">% allowance to suit local requirements and this could be apportioned in such a way as to suit the grade of service (see </w:t>
      </w:r>
      <w:r>
        <w:rPr>
          <w:lang w:val="en-US"/>
        </w:rPr>
        <w:t>§</w:t>
      </w:r>
      <w:r w:rsidRPr="004B68BF">
        <w:rPr>
          <w:lang w:val="en-US"/>
        </w:rPr>
        <w:t xml:space="preserve"> 4.1.3). </w:t>
      </w:r>
    </w:p>
    <w:p w:rsidR="00EA0710" w:rsidRPr="004B68BF" w:rsidRDefault="00EA0710" w:rsidP="00EA0710">
      <w:pPr>
        <w:rPr>
          <w:lang w:val="en-US"/>
        </w:rPr>
      </w:pPr>
      <w:r w:rsidRPr="004B68BF">
        <w:rPr>
          <w:lang w:val="en-US"/>
        </w:rPr>
        <w:t>A particular point to note is that an interference source (say a transmitter Tx) may affect more than one hop of a system.</w:t>
      </w:r>
    </w:p>
    <w:p w:rsidR="00EA0710" w:rsidRPr="004B68BF" w:rsidRDefault="00EA0710" w:rsidP="00EA0710">
      <w:pPr>
        <w:pStyle w:val="Heading2"/>
        <w:rPr>
          <w:lang w:val="en-US"/>
        </w:rPr>
      </w:pPr>
      <w:r w:rsidRPr="004B68BF">
        <w:rPr>
          <w:lang w:val="en-US"/>
        </w:rPr>
        <w:t>2.2</w:t>
      </w:r>
      <w:r w:rsidRPr="004B68BF">
        <w:rPr>
          <w:lang w:val="en-US"/>
        </w:rPr>
        <w:tab/>
        <w:t>Apportionment of performance and availability degradation to different services</w:t>
      </w:r>
    </w:p>
    <w:p w:rsidR="00EA0710" w:rsidRPr="004B68BF" w:rsidRDefault="00EA0710" w:rsidP="00EA0710">
      <w:pPr>
        <w:rPr>
          <w:lang w:val="en-US"/>
        </w:rPr>
      </w:pPr>
      <w:r w:rsidRPr="004B68BF">
        <w:rPr>
          <w:lang w:val="en-US"/>
        </w:rPr>
        <w:t>When establishing the sharing criteria with other co-primary services</w:t>
      </w:r>
      <w:r>
        <w:rPr>
          <w:lang w:val="en-US"/>
        </w:rPr>
        <w:t>,</w:t>
      </w:r>
      <w:r w:rsidRPr="004B68BF">
        <w:rPr>
          <w:lang w:val="en-US"/>
        </w:rPr>
        <w:t xml:space="preserve"> it may be necessary to consider the apportionment of the error performance objective (EPO) and availability performance objectives (APO) to short-term and long-term interferences (see </w:t>
      </w:r>
      <w:r w:rsidRPr="004B68BF">
        <w:rPr>
          <w:lang w:val="en-US" w:eastAsia="ja-JP"/>
        </w:rPr>
        <w:t xml:space="preserve">the introductory part in </w:t>
      </w:r>
      <w:r w:rsidRPr="004B68BF">
        <w:rPr>
          <w:lang w:val="en-US"/>
        </w:rPr>
        <w:t>§ 4). Then, the following points should be taken into consideration:</w:t>
      </w:r>
    </w:p>
    <w:p w:rsidR="00EA0710" w:rsidRPr="004B68BF" w:rsidRDefault="00EA0710" w:rsidP="00EA0710">
      <w:pPr>
        <w:pStyle w:val="enumlev1"/>
        <w:rPr>
          <w:lang w:val="en-US"/>
        </w:rPr>
      </w:pPr>
      <w:r w:rsidRPr="004B68BF">
        <w:rPr>
          <w:lang w:val="en-US"/>
        </w:rPr>
        <w:t>a)</w:t>
      </w:r>
      <w:r w:rsidRPr="004B68BF">
        <w:rPr>
          <w:lang w:val="en-US"/>
        </w:rPr>
        <w:tab/>
        <w:t xml:space="preserve">For the band shared by the FS and one radio service on a primary basis, performance/availability degradation </w:t>
      </w:r>
      <w:r w:rsidRPr="004B68BF">
        <w:rPr>
          <w:i/>
          <w:lang w:val="en-US"/>
        </w:rPr>
        <w:t>Y</w:t>
      </w:r>
      <w:r w:rsidRPr="004B68BF">
        <w:rPr>
          <w:lang w:val="en-US"/>
        </w:rPr>
        <w:t>1% of the FS caused by the interference from other service</w:t>
      </w:r>
      <w:r>
        <w:rPr>
          <w:lang w:val="en-US"/>
        </w:rPr>
        <w:t>s</w:t>
      </w:r>
      <w:r w:rsidRPr="004B68BF">
        <w:rPr>
          <w:lang w:val="en-US"/>
        </w:rPr>
        <w:t xml:space="preserve"> should not exceed 10% of the objective in accordance with Recommendation ITU</w:t>
      </w:r>
      <w:r w:rsidRPr="004B68BF">
        <w:rPr>
          <w:lang w:val="en-US"/>
        </w:rPr>
        <w:noBreakHyphen/>
        <w:t>R F.1094.</w:t>
      </w:r>
    </w:p>
    <w:p w:rsidR="00EA0710" w:rsidRPr="004B68BF" w:rsidRDefault="00EA0710" w:rsidP="00EA0710">
      <w:pPr>
        <w:pStyle w:val="enumlev1"/>
        <w:rPr>
          <w:lang w:val="en-US"/>
        </w:rPr>
      </w:pPr>
      <w:r w:rsidRPr="004B68BF">
        <w:rPr>
          <w:lang w:val="en-US"/>
        </w:rPr>
        <w:t>b)</w:t>
      </w:r>
      <w:r w:rsidRPr="004B68BF">
        <w:rPr>
          <w:lang w:val="en-US"/>
        </w:rPr>
        <w:tab/>
        <w:t xml:space="preserve">After the establishment of the sharing criteria with the first co-primary service, performance/availability degradation </w:t>
      </w:r>
      <w:r w:rsidRPr="004B68BF">
        <w:rPr>
          <w:i/>
          <w:lang w:val="en-US"/>
        </w:rPr>
        <w:t>Y</w:t>
      </w:r>
      <w:r w:rsidRPr="004B68BF">
        <w:rPr>
          <w:lang w:val="en-US"/>
        </w:rPr>
        <w:t xml:space="preserve">2% of the FS caused by the interference from another co-primary service sharing the same band may be developed as follows: </w:t>
      </w:r>
    </w:p>
    <w:p w:rsidR="00EA0710" w:rsidRPr="004B68BF" w:rsidRDefault="00EA0710" w:rsidP="00EA0710">
      <w:pPr>
        <w:pStyle w:val="enumlev2"/>
        <w:rPr>
          <w:lang w:val="en-US"/>
        </w:rPr>
      </w:pPr>
      <w:r w:rsidRPr="004B68BF">
        <w:rPr>
          <w:lang w:val="en-US"/>
        </w:rPr>
        <w:t>–</w:t>
      </w:r>
      <w:r w:rsidRPr="004B68BF">
        <w:rPr>
          <w:lang w:val="en-US"/>
        </w:rPr>
        <w:tab/>
        <w:t xml:space="preserve">multi-interference environment due to both services should carefully be examined, in particular the case leading to the allowance limit of </w:t>
      </w:r>
      <w:r w:rsidRPr="004B68BF">
        <w:rPr>
          <w:i/>
          <w:lang w:val="en-US"/>
        </w:rPr>
        <w:t>Y</w:t>
      </w:r>
      <w:r w:rsidRPr="004B68BF">
        <w:rPr>
          <w:lang w:val="en-US"/>
        </w:rPr>
        <w:t>1% and simultaneously receiving additional interference from the second co-primary service;</w:t>
      </w:r>
    </w:p>
    <w:p w:rsidR="00EA0710" w:rsidRPr="004B68BF" w:rsidRDefault="00EA0710" w:rsidP="00EA0710">
      <w:pPr>
        <w:pStyle w:val="enumlev2"/>
        <w:rPr>
          <w:lang w:val="en-US"/>
        </w:rPr>
      </w:pPr>
      <w:r w:rsidRPr="004B68BF">
        <w:rPr>
          <w:lang w:val="en-US"/>
        </w:rPr>
        <w:t>–</w:t>
      </w:r>
      <w:r w:rsidRPr="004B68BF">
        <w:rPr>
          <w:lang w:val="en-US"/>
        </w:rPr>
        <w:tab/>
        <w:t xml:space="preserve">then the limit of </w:t>
      </w:r>
      <w:r w:rsidRPr="004B68BF">
        <w:rPr>
          <w:i/>
          <w:lang w:val="en-US"/>
        </w:rPr>
        <w:t>Y</w:t>
      </w:r>
      <w:r w:rsidRPr="004B68BF">
        <w:rPr>
          <w:lang w:val="en-US"/>
        </w:rPr>
        <w:t>2 could be derived from a typical interference model for the FS and the second co-primary service taking also into account potential effect of the first co</w:t>
      </w:r>
      <w:r>
        <w:rPr>
          <w:lang w:val="en-US"/>
        </w:rPr>
        <w:noBreakHyphen/>
      </w:r>
      <w:r w:rsidRPr="004B68BF">
        <w:rPr>
          <w:lang w:val="en-US"/>
        </w:rPr>
        <w:t>primary service in that model.</w:t>
      </w:r>
    </w:p>
    <w:p w:rsidR="004B68BF" w:rsidRPr="004B68BF" w:rsidRDefault="004B68BF" w:rsidP="004B68BF">
      <w:pPr>
        <w:pStyle w:val="Heading1"/>
        <w:rPr>
          <w:lang w:val="en-US"/>
        </w:rPr>
      </w:pPr>
      <w:bookmarkStart w:id="12" w:name="_Toc105236005"/>
      <w:bookmarkStart w:id="13" w:name="_Toc107644710"/>
      <w:r w:rsidRPr="004B68BF">
        <w:rPr>
          <w:lang w:val="en-US"/>
        </w:rPr>
        <w:lastRenderedPageBreak/>
        <w:t>3</w:t>
      </w:r>
      <w:r w:rsidRPr="004B68BF">
        <w:rPr>
          <w:lang w:val="en-US"/>
        </w:rPr>
        <w:tab/>
        <w:t>Characteristics of interference</w:t>
      </w:r>
      <w:bookmarkEnd w:id="12"/>
      <w:bookmarkEnd w:id="13"/>
    </w:p>
    <w:p w:rsidR="004B68BF" w:rsidRPr="004B68BF" w:rsidRDefault="004B68BF" w:rsidP="004B68BF">
      <w:pPr>
        <w:rPr>
          <w:lang w:val="en-US"/>
        </w:rPr>
      </w:pPr>
      <w:r w:rsidRPr="004B68BF">
        <w:rPr>
          <w:lang w:val="en-US"/>
        </w:rPr>
        <w:t>It is necessary to have information available on interference levels arising from other services, which would degrade system performance by specific amounts. This would be facilitated if, with the assistance from other Study Groups, a table were compiled giving information on the characteristics of emissions.</w:t>
      </w:r>
    </w:p>
    <w:p w:rsidR="004B68BF" w:rsidRPr="004B68BF" w:rsidRDefault="004B68BF" w:rsidP="00B84DF8">
      <w:pPr>
        <w:keepNext/>
        <w:keepLines/>
        <w:rPr>
          <w:lang w:val="en-US"/>
        </w:rPr>
      </w:pPr>
      <w:r w:rsidRPr="004B68BF">
        <w:rPr>
          <w:lang w:val="en-US"/>
        </w:rPr>
        <w:t>Two categories of interference are worth considering:</w:t>
      </w:r>
    </w:p>
    <w:p w:rsidR="00FA288B" w:rsidRPr="00FA288B" w:rsidRDefault="004B68BF" w:rsidP="00FA288B">
      <w:pPr>
        <w:pStyle w:val="enumlev1"/>
        <w:rPr>
          <w:lang w:val="en-US"/>
        </w:rPr>
      </w:pPr>
      <w:r w:rsidRPr="004B68BF">
        <w:rPr>
          <w:lang w:val="en-US"/>
        </w:rPr>
        <w:t>–</w:t>
      </w:r>
      <w:r w:rsidRPr="004B68BF">
        <w:rPr>
          <w:lang w:val="en-US"/>
        </w:rPr>
        <w:tab/>
      </w:r>
      <w:r w:rsidR="00FA288B" w:rsidRPr="00FA288B">
        <w:rPr>
          <w:rFonts w:hint="eastAsia"/>
          <w:lang w:val="en-US"/>
        </w:rPr>
        <w:t xml:space="preserve">for sharing studies, </w:t>
      </w:r>
      <w:r w:rsidR="00FA288B" w:rsidRPr="00FA288B">
        <w:rPr>
          <w:lang w:val="en-US"/>
        </w:rPr>
        <w:t>the interference arising from services sharing the same band on a primary basis that is likely to be within the receiver (Rx) bandwidth from digital modulations, in either carrier wave or burst emissions. Reference can be made to existing text where available in ITU-R F-Series and SF-Series Recommendations</w:t>
      </w:r>
      <w:r w:rsidR="00FA288B">
        <w:rPr>
          <w:lang w:val="en-US"/>
        </w:rPr>
        <w:t xml:space="preserve"> </w:t>
      </w:r>
      <w:r w:rsidR="00FA288B" w:rsidRPr="00FA288B">
        <w:rPr>
          <w:lang w:val="en-US"/>
        </w:rPr>
        <w:t>(e.g.</w:t>
      </w:r>
      <w:r w:rsidR="00FA288B">
        <w:rPr>
          <w:lang w:val="en-US"/>
        </w:rPr>
        <w:t> </w:t>
      </w:r>
      <w:r w:rsidR="00FA288B" w:rsidRPr="00FA288B">
        <w:rPr>
          <w:lang w:val="en-US"/>
        </w:rPr>
        <w:t>Recommendation ITU</w:t>
      </w:r>
      <w:r w:rsidR="00FA288B" w:rsidRPr="00FA288B">
        <w:rPr>
          <w:lang w:val="en-US"/>
        </w:rPr>
        <w:noBreakHyphen/>
        <w:t>R SF.766);</w:t>
      </w:r>
    </w:p>
    <w:p w:rsidR="004B68BF" w:rsidRPr="00FA288B" w:rsidRDefault="00FA288B" w:rsidP="00FA288B">
      <w:pPr>
        <w:pStyle w:val="enumlev1"/>
        <w:keepNext/>
        <w:keepLines/>
        <w:rPr>
          <w:lang w:val="en-US" w:eastAsia="ja-JP"/>
        </w:rPr>
      </w:pPr>
      <w:r w:rsidRPr="00FA288B">
        <w:rPr>
          <w:lang w:val="en-US"/>
        </w:rPr>
        <w:t>–</w:t>
      </w:r>
      <w:r w:rsidRPr="00FA288B">
        <w:rPr>
          <w:lang w:val="en-US"/>
        </w:rPr>
        <w:tab/>
      </w:r>
      <w:r w:rsidRPr="00FA288B">
        <w:rPr>
          <w:rFonts w:hint="eastAsia"/>
          <w:lang w:val="en-US"/>
        </w:rPr>
        <w:t xml:space="preserve">for compatibility studies, </w:t>
      </w:r>
      <w:r w:rsidRPr="00FA288B">
        <w:rPr>
          <w:lang w:val="en-US"/>
        </w:rPr>
        <w:t xml:space="preserve">emissions from systems other than those sharing the same band on a primary basis that could be numerous and diverse, produced either by continuous or pulse and/or burst emissions, and may be considered in a similar way to the spurious emissions. Such emissions could be either from systems/applications operating in the same band on a </w:t>
      </w:r>
      <w:r w:rsidRPr="00FA288B">
        <w:rPr>
          <w:rFonts w:hint="eastAsia"/>
          <w:lang w:val="en-US"/>
        </w:rPr>
        <w:t>secondary</w:t>
      </w:r>
      <w:r w:rsidRPr="00FA288B">
        <w:rPr>
          <w:lang w:val="en-US"/>
        </w:rPr>
        <w:t xml:space="preserve"> basis as well as from unwanted emissions from systems operating in other bands.</w:t>
      </w:r>
    </w:p>
    <w:p w:rsidR="004B68BF" w:rsidRDefault="004B68BF" w:rsidP="00FA288B">
      <w:pPr>
        <w:rPr>
          <w:lang w:val="en-US"/>
        </w:rPr>
      </w:pPr>
      <w:r w:rsidRPr="004B68BF">
        <w:rPr>
          <w:lang w:val="en-US"/>
        </w:rPr>
        <w:t>Ultimately, another table could be prepared, again with the assistance of other Radiocommunication Study Groups, which compares levels of interference or Gaussian noise required to produce a</w:t>
      </w:r>
      <w:r w:rsidR="00642268">
        <w:rPr>
          <w:lang w:val="en-US"/>
        </w:rPr>
        <w:t xml:space="preserve"> </w:t>
      </w:r>
      <w:r w:rsidRPr="004B68BF">
        <w:rPr>
          <w:lang w:val="en-US"/>
        </w:rPr>
        <w:t>specified degradation in the channel performance.</w:t>
      </w:r>
    </w:p>
    <w:p w:rsidR="00EA0710" w:rsidRPr="004B68BF" w:rsidRDefault="00EA0710" w:rsidP="00EA0710">
      <w:pPr>
        <w:pStyle w:val="Heading1"/>
        <w:rPr>
          <w:lang w:val="en-US"/>
        </w:rPr>
      </w:pPr>
      <w:bookmarkStart w:id="14" w:name="_Toc105236006"/>
      <w:bookmarkStart w:id="15" w:name="_Toc107644711"/>
      <w:r w:rsidRPr="004B68BF">
        <w:rPr>
          <w:lang w:val="en-US"/>
        </w:rPr>
        <w:t>4</w:t>
      </w:r>
      <w:r w:rsidRPr="004B68BF">
        <w:rPr>
          <w:lang w:val="en-US"/>
        </w:rPr>
        <w:tab/>
      </w:r>
      <w:bookmarkEnd w:id="14"/>
      <w:bookmarkEnd w:id="15"/>
      <w:r w:rsidRPr="004B68BF">
        <w:rPr>
          <w:lang w:val="en-US"/>
        </w:rPr>
        <w:t>Considerations on allowable performance/availability degradations due to interference and related interference criteria</w:t>
      </w:r>
    </w:p>
    <w:p w:rsidR="00EA0710" w:rsidRPr="004B68BF" w:rsidRDefault="00EA0710" w:rsidP="00EA0710">
      <w:pPr>
        <w:rPr>
          <w:lang w:val="en-US"/>
        </w:rPr>
      </w:pPr>
      <w:r w:rsidRPr="004B68BF">
        <w:rPr>
          <w:lang w:val="en-US"/>
        </w:rPr>
        <w:t xml:space="preserve">Methods for characterizing interference levels into terrestrial </w:t>
      </w:r>
      <w:r>
        <w:rPr>
          <w:lang w:val="en-US"/>
        </w:rPr>
        <w:t>FWS</w:t>
      </w:r>
      <w:r w:rsidRPr="004B68BF">
        <w:rPr>
          <w:lang w:val="en-US"/>
        </w:rPr>
        <w:t xml:space="preserve"> include power flux-density (pfd), </w:t>
      </w:r>
      <w:r>
        <w:rPr>
          <w:lang w:val="en-US"/>
        </w:rPr>
        <w:t xml:space="preserve">the </w:t>
      </w:r>
      <w:r w:rsidRPr="004B68BF">
        <w:rPr>
          <w:lang w:val="en-US"/>
        </w:rPr>
        <w:t>power level at the input to the antenna or the power level at the receiver input. It</w:t>
      </w:r>
      <w:r>
        <w:rPr>
          <w:lang w:val="en-US"/>
        </w:rPr>
        <w:t> </w:t>
      </w:r>
      <w:r w:rsidRPr="004B68BF">
        <w:rPr>
          <w:lang w:val="en-US"/>
        </w:rPr>
        <w:t>is worth noting that all of these methods are in use in ITU-R</w:t>
      </w:r>
      <w:r>
        <w:rPr>
          <w:lang w:val="en-US"/>
        </w:rPr>
        <w:t> </w:t>
      </w:r>
      <w:r w:rsidRPr="004B68BF">
        <w:rPr>
          <w:lang w:val="en-US"/>
        </w:rPr>
        <w:t>F- and ITU</w:t>
      </w:r>
      <w:r w:rsidRPr="004B68BF">
        <w:rPr>
          <w:lang w:val="en-US"/>
        </w:rPr>
        <w:noBreakHyphen/>
        <w:t>R SF</w:t>
      </w:r>
      <w:r w:rsidRPr="004B68BF">
        <w:rPr>
          <w:lang w:val="en-US"/>
        </w:rPr>
        <w:noBreakHyphen/>
        <w:t>Series Recommendations.</w:t>
      </w:r>
    </w:p>
    <w:p w:rsidR="00EA0710" w:rsidRPr="004B68BF" w:rsidRDefault="00EA0710" w:rsidP="00EA0710">
      <w:pPr>
        <w:rPr>
          <w:lang w:val="en-US" w:eastAsia="ja-JP"/>
        </w:rPr>
      </w:pPr>
      <w:r w:rsidRPr="004B68BF">
        <w:rPr>
          <w:lang w:val="en-US"/>
        </w:rPr>
        <w:t>In general, the received power due to an interferer is not constant, but it varies because of varying propagation conditions of the interfering path or because of motion of the interfering transmitter.  The propagation conditions that are of greatest significance on interfering paths are ducting and tropo</w:t>
      </w:r>
      <w:r w:rsidRPr="004B68BF">
        <w:rPr>
          <w:lang w:val="en-US" w:eastAsia="ja-JP"/>
        </w:rPr>
        <w:t>-</w:t>
      </w:r>
      <w:r w:rsidRPr="004B68BF">
        <w:rPr>
          <w:lang w:val="en-US"/>
        </w:rPr>
        <w:t>scatter. Propagation conditions, including multi-path fading, rain fading, and diffraction fading, may also cause the received power of the desired signal to vary (system fade), which requires the system to have an adequate fade margin. The variations in the received power of the desired and interfering signals may, or may not, be correlated depending on the frequency band and the interference geometry.</w:t>
      </w:r>
    </w:p>
    <w:p w:rsidR="00EA0710" w:rsidRPr="004B68BF" w:rsidRDefault="00EA0710" w:rsidP="00EA0710">
      <w:pPr>
        <w:rPr>
          <w:lang w:val="en-US"/>
        </w:rPr>
      </w:pPr>
      <w:r w:rsidRPr="004B68BF">
        <w:rPr>
          <w:lang w:val="en-US"/>
        </w:rPr>
        <w:t>To simplify the analysis of interference</w:t>
      </w:r>
      <w:r>
        <w:rPr>
          <w:lang w:val="en-US"/>
        </w:rPr>
        <w:t>,</w:t>
      </w:r>
      <w:r w:rsidRPr="004B68BF">
        <w:rPr>
          <w:lang w:val="en-US"/>
        </w:rPr>
        <w:t xml:space="preserve"> separate consideration is given to short-term interference, which is the term used to describe the highest levels of interference power that occur for less than 1 per cent of the time, and to long-term interference, which addresses the remaining portion of the interference power distribution.</w:t>
      </w:r>
    </w:p>
    <w:p w:rsidR="00EA0710" w:rsidRPr="004B68BF" w:rsidRDefault="00EA0710" w:rsidP="00EA0710">
      <w:pPr>
        <w:rPr>
          <w:lang w:val="en-US" w:eastAsia="ja-JP"/>
        </w:rPr>
      </w:pPr>
      <w:r w:rsidRPr="004B68BF">
        <w:rPr>
          <w:lang w:val="en-US"/>
        </w:rPr>
        <w:t>When the desired signal fades, the percentage of time for which a performance threshold is violated will increase slightly because of the interference power that is present when the signal fades near the threshold. In considerations of the interference under these conditions, the interference is referred to as long-term interference. Long-term interference degrades the error performance and availability of a system by reducing the fade margin that is available to protect the fixed service system against fading. In sharing</w:t>
      </w:r>
      <w:r w:rsidRPr="004B68BF">
        <w:rPr>
          <w:lang w:val="en-US" w:eastAsia="ja-JP"/>
        </w:rPr>
        <w:t xml:space="preserve"> and compatibility</w:t>
      </w:r>
      <w:r w:rsidRPr="004B68BF">
        <w:rPr>
          <w:lang w:val="en-US"/>
        </w:rPr>
        <w:t xml:space="preserve"> studies</w:t>
      </w:r>
      <w:r>
        <w:rPr>
          <w:lang w:val="en-US"/>
        </w:rPr>
        <w:t>,</w:t>
      </w:r>
      <w:r w:rsidRPr="004B68BF">
        <w:rPr>
          <w:lang w:val="en-US"/>
        </w:rPr>
        <w:t xml:space="preserve"> long-term interference is usually characterized </w:t>
      </w:r>
      <w:r w:rsidRPr="004B68BF">
        <w:rPr>
          <w:lang w:val="en-US" w:eastAsia="ja-JP"/>
        </w:rPr>
        <w:t xml:space="preserve">as </w:t>
      </w:r>
      <w:r w:rsidRPr="004B68BF">
        <w:rPr>
          <w:lang w:val="en-US"/>
        </w:rPr>
        <w:t>the interference power that is exceeded by 20% of the time, at the victim receiver input. This is the power level that would be used in Tables</w:t>
      </w:r>
      <w:r>
        <w:rPr>
          <w:lang w:val="en-US"/>
        </w:rPr>
        <w:t> </w:t>
      </w:r>
      <w:r w:rsidRPr="004B68BF">
        <w:rPr>
          <w:lang w:val="en-US"/>
        </w:rPr>
        <w:t>2</w:t>
      </w:r>
      <w:r w:rsidRPr="004B68BF">
        <w:rPr>
          <w:lang w:val="en-US" w:eastAsia="ja-JP"/>
        </w:rPr>
        <w:t>,</w:t>
      </w:r>
      <w:r w:rsidRPr="004B68BF">
        <w:rPr>
          <w:lang w:val="en-US"/>
        </w:rPr>
        <w:t xml:space="preserve"> 3A and 3B in the following </w:t>
      </w:r>
      <w:r>
        <w:rPr>
          <w:lang w:val="en-US"/>
        </w:rPr>
        <w:t>§§</w:t>
      </w:r>
      <w:r w:rsidRPr="004B68BF">
        <w:rPr>
          <w:lang w:val="en-US"/>
        </w:rPr>
        <w:t xml:space="preserve"> 4.1.1 and 4.1.2. For </w:t>
      </w:r>
      <w:r w:rsidRPr="004B68BF">
        <w:rPr>
          <w:lang w:val="en-US" w:eastAsia="ja-JP"/>
        </w:rPr>
        <w:t>t</w:t>
      </w:r>
      <w:r w:rsidRPr="004B68BF">
        <w:rPr>
          <w:lang w:val="en-US"/>
        </w:rPr>
        <w:t xml:space="preserve">he percentages of time applied to the protection criteria see </w:t>
      </w:r>
      <w:r>
        <w:rPr>
          <w:lang w:val="en-US"/>
        </w:rPr>
        <w:t>§</w:t>
      </w:r>
      <w:r w:rsidRPr="004B68BF">
        <w:rPr>
          <w:lang w:val="en-US"/>
        </w:rPr>
        <w:t> 1.1.2.</w:t>
      </w:r>
    </w:p>
    <w:p w:rsidR="00EA0710" w:rsidRPr="004B68BF" w:rsidRDefault="00EA0710" w:rsidP="00EA0710">
      <w:pPr>
        <w:rPr>
          <w:lang w:val="en-US" w:eastAsia="ja-JP"/>
        </w:rPr>
      </w:pPr>
      <w:r w:rsidRPr="004B68BF">
        <w:rPr>
          <w:lang w:val="en-US"/>
        </w:rPr>
        <w:lastRenderedPageBreak/>
        <w:t>Short-term interference requires separate consideration because the interference power may be high enough to produce</w:t>
      </w:r>
      <w:r w:rsidRPr="004B68BF">
        <w:rPr>
          <w:lang w:val="en-US" w:eastAsia="ja-JP"/>
        </w:rPr>
        <w:t xml:space="preserve"> degradation even </w:t>
      </w:r>
      <w:r w:rsidRPr="004B68BF">
        <w:rPr>
          <w:lang w:val="en-US"/>
        </w:rPr>
        <w:t>when the desired signal is unfaded. Such interference must occur rarely enough and in events of short duration for the interference to be</w:t>
      </w:r>
      <w:r w:rsidRPr="004B68BF">
        <w:rPr>
          <w:lang w:val="en-US" w:eastAsia="ja-JP"/>
        </w:rPr>
        <w:t xml:space="preserve"> </w:t>
      </w:r>
      <w:r w:rsidRPr="004B68BF">
        <w:rPr>
          <w:lang w:val="en-US"/>
        </w:rPr>
        <w:t>acceptable.</w:t>
      </w:r>
      <w:r w:rsidRPr="004B68BF">
        <w:rPr>
          <w:lang w:val="en-US" w:eastAsia="ja-JP"/>
        </w:rPr>
        <w:t xml:space="preserve"> </w:t>
      </w:r>
      <w:r w:rsidRPr="004B68BF">
        <w:rPr>
          <w:lang w:val="en-US"/>
        </w:rPr>
        <w:t>A</w:t>
      </w:r>
      <w:r>
        <w:rPr>
          <w:lang w:val="en-US"/>
        </w:rPr>
        <w:t> </w:t>
      </w:r>
      <w:r w:rsidRPr="004B68BF">
        <w:rPr>
          <w:lang w:val="en-US"/>
        </w:rPr>
        <w:t>short</w:t>
      </w:r>
      <w:r w:rsidRPr="004B68BF">
        <w:rPr>
          <w:lang w:val="en-US"/>
        </w:rPr>
        <w:noBreakHyphen/>
        <w:t>term interference criterion is set based on the interference power necessary to cause a</w:t>
      </w:r>
      <w:r>
        <w:rPr>
          <w:lang w:val="en-US"/>
        </w:rPr>
        <w:t> </w:t>
      </w:r>
      <w:r w:rsidRPr="004B68BF">
        <w:rPr>
          <w:lang w:val="en-US"/>
        </w:rPr>
        <w:t>particular error performance defect (such as an errored second) when the desired signal is unfaded. This is the approach taken in RR Appendix 7, and Recommendations ITU-R SM.1448, ITU</w:t>
      </w:r>
      <w:r>
        <w:rPr>
          <w:lang w:val="en-US"/>
        </w:rPr>
        <w:noBreakHyphen/>
      </w:r>
      <w:r w:rsidRPr="004B68BF">
        <w:rPr>
          <w:lang w:val="en-US"/>
        </w:rPr>
        <w:t>R</w:t>
      </w:r>
      <w:r>
        <w:rPr>
          <w:lang w:val="en-US"/>
        </w:rPr>
        <w:t> </w:t>
      </w:r>
      <w:r w:rsidRPr="004B68BF">
        <w:rPr>
          <w:lang w:val="en-US"/>
        </w:rPr>
        <w:t>F.1494, ITU-R F.1495, ITU-R F.1606, ITU-R F.1669 and ITU-R SF.1650.</w:t>
      </w:r>
    </w:p>
    <w:p w:rsidR="00EA0710" w:rsidRPr="004B68BF" w:rsidRDefault="00EA0710" w:rsidP="00EA0710">
      <w:pPr>
        <w:overflowPunct/>
        <w:autoSpaceDE/>
        <w:autoSpaceDN/>
        <w:adjustRightInd/>
        <w:spacing w:beforeLines="50"/>
        <w:textAlignment w:val="auto"/>
        <w:rPr>
          <w:lang w:val="en-US"/>
        </w:rPr>
      </w:pPr>
      <w:r w:rsidRPr="004B68BF">
        <w:rPr>
          <w:lang w:val="en-US"/>
        </w:rPr>
        <w:t>Because permissible error performance defects can only occur for percentages of time that are much smaller than 1% of the time if error performance objectives are to be met, short</w:t>
      </w:r>
      <w:r>
        <w:rPr>
          <w:lang w:val="en-US"/>
        </w:rPr>
        <w:t>-</w:t>
      </w:r>
      <w:r w:rsidRPr="004B68BF">
        <w:rPr>
          <w:lang w:val="en-US"/>
        </w:rPr>
        <w:t>term interference studies require knowledge of the interference power that is exceeded for percentages of time much less than 1 per cent. The interference criterion for a particular error performance defect is specified by the power level (relative to the receiver noise) and the percentage of time allocated for this defect.</w:t>
      </w:r>
    </w:p>
    <w:p w:rsidR="00EA0710" w:rsidRPr="004B68BF" w:rsidRDefault="00EA0710" w:rsidP="00EA0710">
      <w:pPr>
        <w:rPr>
          <w:lang w:val="en-US" w:eastAsia="ja-JP"/>
        </w:rPr>
      </w:pPr>
      <w:r w:rsidRPr="004B68BF">
        <w:rPr>
          <w:lang w:val="en-US" w:eastAsia="ja-JP"/>
        </w:rPr>
        <w:t>In sharing and compatibility studies in the frequency bands where multipath fading is the dominant propagation impairment for FS receivers (mostly in frequency bands below about 15</w:t>
      </w:r>
      <w:r>
        <w:rPr>
          <w:lang w:val="en-US" w:eastAsia="ja-JP"/>
        </w:rPr>
        <w:t> </w:t>
      </w:r>
      <w:r w:rsidRPr="004B68BF">
        <w:rPr>
          <w:lang w:val="en-US" w:eastAsia="ja-JP"/>
        </w:rPr>
        <w:t>GHz), the</w:t>
      </w:r>
      <w:r>
        <w:rPr>
          <w:lang w:val="en-US" w:eastAsia="ja-JP"/>
        </w:rPr>
        <w:t xml:space="preserve"> </w:t>
      </w:r>
      <w:r w:rsidRPr="004B68BF">
        <w:rPr>
          <w:lang w:val="en-US" w:eastAsia="ja-JP"/>
        </w:rPr>
        <w:t>fadings on the desired and interfering paths are uncorrelated. Under these conditions, Recommendation ITU-R F.1108 introduced the Fractional Degradation in Performance (FDP) method, which shows that it is appropriate to use the average value of the interference power as the critical value for long</w:t>
      </w:r>
      <w:r>
        <w:rPr>
          <w:lang w:val="en-US" w:eastAsia="ja-JP"/>
        </w:rPr>
        <w:t>-</w:t>
      </w:r>
      <w:r w:rsidRPr="004B68BF">
        <w:rPr>
          <w:lang w:val="en-US" w:eastAsia="ja-JP"/>
        </w:rPr>
        <w:t>term interference power. However, in this calculation, the average power must be determined while excluding periods of time when the interference power levels exceed the limit used for the short-term interference criteria. (Recommendation ITU-R F.1108 gives a relevant example applied to NGSO</w:t>
      </w:r>
      <w:r>
        <w:rPr>
          <w:lang w:val="en-US" w:eastAsia="ja-JP"/>
        </w:rPr>
        <w:t>.</w:t>
      </w:r>
      <w:r w:rsidRPr="004B68BF">
        <w:rPr>
          <w:lang w:val="en-US" w:eastAsia="ja-JP"/>
        </w:rPr>
        <w:t>)</w:t>
      </w:r>
    </w:p>
    <w:p w:rsidR="00EA0710" w:rsidRPr="004B68BF" w:rsidRDefault="00EA0710" w:rsidP="00EA0710">
      <w:pPr>
        <w:rPr>
          <w:lang w:val="en-US" w:eastAsia="ja-JP"/>
        </w:rPr>
      </w:pPr>
      <w:r w:rsidRPr="004B68BF">
        <w:rPr>
          <w:lang w:val="en-US" w:eastAsia="ja-JP"/>
        </w:rPr>
        <w:t>In  frequency bands where rain is the dominant factor, the use of FDP in considerations of long-term interference is not appropriate for two reasons: 1) The distribution of the fading of the desired signal must be independent of the distribution of the received interference power so that their joint distribution density can be represented by the product of the individual distribution densities; 2) The percentage of time that a fade depth of the desired signal is exceeded must be decreased by a factor of 10 for a 10</w:t>
      </w:r>
      <w:r>
        <w:rPr>
          <w:lang w:val="en-US" w:eastAsia="ja-JP"/>
        </w:rPr>
        <w:t> </w:t>
      </w:r>
      <w:r w:rsidRPr="004B68BF">
        <w:rPr>
          <w:lang w:val="en-US" w:eastAsia="ja-JP"/>
        </w:rPr>
        <w:t>dB increase in fade depth. This is the characteristic of multipath fading as noted in Recommendation ITU-R P.530. In these bands</w:t>
      </w:r>
      <w:r>
        <w:rPr>
          <w:lang w:val="en-US" w:eastAsia="ja-JP"/>
        </w:rPr>
        <w:t>,</w:t>
      </w:r>
      <w:r w:rsidRPr="004B68BF">
        <w:rPr>
          <w:lang w:val="en-US" w:eastAsia="ja-JP"/>
        </w:rPr>
        <w:t xml:space="preserve"> it is considered sufficient to ensure that all degradation of error performance and availability requirements allocated to long-term interference are met using the level of the time-varying interference representing the 20% of time definition for long-term interference criterion, and that the interference power distribution meets the error performance degradation criteria developed for short-term interference. Interference power that is between the percentage of time defined for short-term criteria (&lt; 1% of the time) and the time defined for the long-term criteria (&gt; 20% of the time) could be evaluated on </w:t>
      </w:r>
      <w:r>
        <w:rPr>
          <w:lang w:val="en-US" w:eastAsia="ja-JP"/>
        </w:rPr>
        <w:t xml:space="preserve">a </w:t>
      </w:r>
      <w:r w:rsidRPr="004B68BF">
        <w:rPr>
          <w:lang w:val="en-US" w:eastAsia="ja-JP"/>
        </w:rPr>
        <w:t xml:space="preserve">case-by-case basis, but such considerations should take into account also the occurrence of interference power levels that are less than that expected for 20% of the time. </w:t>
      </w:r>
    </w:p>
    <w:p w:rsidR="00EA0710" w:rsidRPr="004B68BF" w:rsidRDefault="00EA0710" w:rsidP="00EA0710">
      <w:pPr>
        <w:rPr>
          <w:lang w:val="en-US" w:eastAsia="ja-JP"/>
        </w:rPr>
      </w:pPr>
      <w:r w:rsidRPr="004B68BF">
        <w:rPr>
          <w:lang w:val="en-US" w:eastAsia="ja-JP"/>
        </w:rPr>
        <w:t>When continuously pulsed or burst interference emissions are considered, their impact on fixed service systems should be determined based on the coupling mechanism for the interference and not by the duty-cycle characteristics of the interfering signal.  (E.g. a radar emission with less than 1% duty cycle should be evaluated both as a long-term and/or short-term interference, as appropriate.)</w:t>
      </w:r>
    </w:p>
    <w:p w:rsidR="00EA0710" w:rsidRPr="004B68BF" w:rsidRDefault="00EA0710" w:rsidP="00EA0710">
      <w:pPr>
        <w:rPr>
          <w:lang w:val="en-US" w:eastAsia="ja-JP"/>
        </w:rPr>
      </w:pPr>
      <w:r w:rsidRPr="004B68BF">
        <w:rPr>
          <w:lang w:val="en-US"/>
        </w:rPr>
        <w:t>The number and values of the interference criteria necessary to protect a fixed wireless system will depend on the characteristics of the fixed wireless system and the interferer. In case of time varying interference, a single interference criterion may not be adequate; two or three values, corresponding to a long term (20% of time) and short terms (</w:t>
      </w:r>
      <w:r>
        <w:rPr>
          <w:lang w:val="en-US"/>
        </w:rPr>
        <w:t>&lt;</w:t>
      </w:r>
      <w:r w:rsidRPr="004B68BF">
        <w:rPr>
          <w:lang w:val="en-US"/>
        </w:rPr>
        <w:t> 1% of time) have been specified in some Recommendations.</w:t>
      </w:r>
    </w:p>
    <w:p w:rsidR="00EA0710" w:rsidRPr="004B68BF" w:rsidRDefault="00EA0710" w:rsidP="00EA0710">
      <w:pPr>
        <w:rPr>
          <w:lang w:val="en-US" w:eastAsia="ja-JP"/>
        </w:rPr>
      </w:pPr>
      <w:r w:rsidRPr="004B68BF">
        <w:rPr>
          <w:lang w:val="en-US"/>
        </w:rPr>
        <w:t>It should be noted that the events where</w:t>
      </w:r>
      <w:r w:rsidRPr="004B68BF">
        <w:rPr>
          <w:lang w:val="en-US" w:eastAsia="ja-JP"/>
        </w:rPr>
        <w:t xml:space="preserve"> </w:t>
      </w:r>
      <w:r w:rsidRPr="004B68BF">
        <w:rPr>
          <w:lang w:val="en-US"/>
        </w:rPr>
        <w:t>error performance is degraded are events of very short duration because of the stringent requirements of error performance objectives</w:t>
      </w:r>
      <w:r w:rsidRPr="004B68BF">
        <w:rPr>
          <w:lang w:val="en-US" w:eastAsia="ja-JP"/>
        </w:rPr>
        <w:t xml:space="preserve">. </w:t>
      </w:r>
    </w:p>
    <w:p w:rsidR="00EA0710" w:rsidRPr="004B68BF" w:rsidRDefault="00EA0710" w:rsidP="00EA0710">
      <w:pPr>
        <w:rPr>
          <w:lang w:val="en-US" w:eastAsia="ja-JP"/>
        </w:rPr>
      </w:pPr>
      <w:r w:rsidRPr="004B68BF">
        <w:rPr>
          <w:lang w:val="en-US"/>
        </w:rPr>
        <w:lastRenderedPageBreak/>
        <w:t xml:space="preserve">The number of short-term interference criteria corresponds to </w:t>
      </w:r>
      <w:r>
        <w:rPr>
          <w:lang w:val="en-US"/>
        </w:rPr>
        <w:t xml:space="preserve">the </w:t>
      </w:r>
      <w:r w:rsidRPr="004B68BF">
        <w:rPr>
          <w:lang w:val="en-US"/>
        </w:rPr>
        <w:t xml:space="preserve">number of error performance criteria that are appropriate for the sharing scenario.  The exact percentage of time associated with a short-term interference criterion is related to a performance objective for the system under consideration; more information on </w:t>
      </w:r>
      <w:r w:rsidRPr="004B68BF">
        <w:rPr>
          <w:lang w:val="en-US" w:eastAsia="ja-JP"/>
        </w:rPr>
        <w:t>fulfilling</w:t>
      </w:r>
      <w:r w:rsidRPr="004B68BF">
        <w:rPr>
          <w:lang w:val="en-US"/>
        </w:rPr>
        <w:t xml:space="preserve"> </w:t>
      </w:r>
      <w:r w:rsidRPr="004B68BF">
        <w:rPr>
          <w:lang w:val="en-US" w:eastAsia="ja-JP"/>
        </w:rPr>
        <w:t>short-term</w:t>
      </w:r>
      <w:r w:rsidRPr="004B68BF">
        <w:rPr>
          <w:lang w:val="en-US"/>
        </w:rPr>
        <w:t xml:space="preserve"> interference objectives can be found in Recommendations ITU</w:t>
      </w:r>
      <w:r w:rsidRPr="004B68BF">
        <w:rPr>
          <w:lang w:val="en-US"/>
        </w:rPr>
        <w:noBreakHyphen/>
        <w:t>R</w:t>
      </w:r>
      <w:r>
        <w:rPr>
          <w:lang w:val="en-US"/>
        </w:rPr>
        <w:t> </w:t>
      </w:r>
      <w:r w:rsidRPr="004B68BF">
        <w:rPr>
          <w:lang w:val="en-US"/>
        </w:rPr>
        <w:t>F.1494, ITU-R F.1495 and ITU-R F.1606, all of which deal with protect</w:t>
      </w:r>
      <w:r>
        <w:rPr>
          <w:lang w:val="en-US"/>
        </w:rPr>
        <w:t>ion criteria applicable to time-</w:t>
      </w:r>
      <w:r w:rsidRPr="004B68BF">
        <w:rPr>
          <w:lang w:val="en-US"/>
        </w:rPr>
        <w:t xml:space="preserve">varying interference. </w:t>
      </w:r>
    </w:p>
    <w:p w:rsidR="00EA0710" w:rsidRPr="004B68BF" w:rsidRDefault="00EA0710" w:rsidP="00EA0710">
      <w:pPr>
        <w:rPr>
          <w:lang w:val="en-US" w:eastAsia="ja-JP"/>
        </w:rPr>
      </w:pPr>
      <w:r w:rsidRPr="004B68BF">
        <w:rPr>
          <w:lang w:val="en-US"/>
        </w:rPr>
        <w:t>Table</w:t>
      </w:r>
      <w:r>
        <w:rPr>
          <w:lang w:val="en-US"/>
        </w:rPr>
        <w:t> </w:t>
      </w:r>
      <w:r w:rsidRPr="004B68BF">
        <w:rPr>
          <w:lang w:val="en-US"/>
        </w:rPr>
        <w:t xml:space="preserve">1 lists the references relating to </w:t>
      </w:r>
      <w:r w:rsidRPr="004B68BF">
        <w:rPr>
          <w:lang w:val="en-US" w:eastAsia="ja-JP"/>
        </w:rPr>
        <w:t xml:space="preserve">performance/availability objectives and </w:t>
      </w:r>
      <w:r w:rsidRPr="004B68BF">
        <w:rPr>
          <w:lang w:val="en-US"/>
        </w:rPr>
        <w:t>sharing between the FS and other primary services concerning interference into the FS.</w:t>
      </w:r>
    </w:p>
    <w:p w:rsidR="00EA0710" w:rsidRPr="004B68BF" w:rsidRDefault="00EA0710" w:rsidP="00EA0710">
      <w:pPr>
        <w:rPr>
          <w:lang w:val="en-US" w:eastAsia="ja-JP"/>
        </w:rPr>
      </w:pPr>
      <w:r w:rsidRPr="004B68BF">
        <w:rPr>
          <w:lang w:val="en-US"/>
        </w:rPr>
        <w:t>The</w:t>
      </w:r>
      <w:r w:rsidRPr="004B68BF">
        <w:rPr>
          <w:lang w:val="en-US" w:eastAsia="ja-JP"/>
        </w:rPr>
        <w:t xml:space="preserve"> error performance</w:t>
      </w:r>
      <w:r w:rsidRPr="004B68BF">
        <w:rPr>
          <w:lang w:val="en-US"/>
        </w:rPr>
        <w:t xml:space="preserve"> </w:t>
      </w:r>
      <w:r w:rsidRPr="004B68BF">
        <w:rPr>
          <w:lang w:val="en-US" w:eastAsia="ja-JP"/>
        </w:rPr>
        <w:t>and availability objectives</w:t>
      </w:r>
      <w:r w:rsidRPr="004B68BF">
        <w:rPr>
          <w:lang w:val="en-US"/>
        </w:rPr>
        <w:t xml:space="preserve"> </w:t>
      </w:r>
      <w:r w:rsidRPr="004B68BF">
        <w:rPr>
          <w:lang w:val="en-US" w:eastAsia="ja-JP"/>
        </w:rPr>
        <w:t xml:space="preserve">should be fulfilled independently </w:t>
      </w:r>
      <w:r w:rsidRPr="004B68BF">
        <w:rPr>
          <w:lang w:val="en-US"/>
        </w:rPr>
        <w:t xml:space="preserve">whether they </w:t>
      </w:r>
      <w:r w:rsidRPr="004B68BF">
        <w:rPr>
          <w:lang w:val="en-US" w:eastAsia="ja-JP"/>
        </w:rPr>
        <w:t xml:space="preserve">are </w:t>
      </w:r>
      <w:r w:rsidRPr="004B68BF">
        <w:rPr>
          <w:lang w:val="en-US"/>
        </w:rPr>
        <w:t>result</w:t>
      </w:r>
      <w:r w:rsidRPr="004B68BF">
        <w:rPr>
          <w:lang w:val="en-US" w:eastAsia="ja-JP"/>
        </w:rPr>
        <w:t>ing</w:t>
      </w:r>
      <w:r w:rsidRPr="004B68BF">
        <w:rPr>
          <w:lang w:val="en-US"/>
        </w:rPr>
        <w:t xml:space="preserve"> from long-term or short-term interference</w:t>
      </w:r>
      <w:r w:rsidRPr="004B68BF">
        <w:rPr>
          <w:lang w:val="en-US" w:eastAsia="ja-JP"/>
        </w:rPr>
        <w:t>.</w:t>
      </w:r>
    </w:p>
    <w:p w:rsidR="00EA0710" w:rsidRPr="004B68BF" w:rsidRDefault="00EA0710" w:rsidP="00EA0710">
      <w:pPr>
        <w:pStyle w:val="TableNo"/>
        <w:rPr>
          <w:lang w:val="en-US" w:eastAsia="ja-JP"/>
        </w:rPr>
      </w:pPr>
      <w:r w:rsidRPr="004B68BF">
        <w:rPr>
          <w:lang w:val="en-US"/>
        </w:rPr>
        <w:t>TABLE 1</w:t>
      </w:r>
    </w:p>
    <w:p w:rsidR="00EA0710" w:rsidRPr="004B68BF" w:rsidRDefault="00EA0710" w:rsidP="00EA0710">
      <w:pPr>
        <w:pStyle w:val="Tabletitle"/>
        <w:rPr>
          <w:lang w:val="en-US"/>
        </w:rPr>
      </w:pPr>
      <w:r w:rsidRPr="004B68BF">
        <w:rPr>
          <w:lang w:val="en-US"/>
        </w:rPr>
        <w:t>ITU-R Recommendations relating to frequency sharing</w:t>
      </w:r>
      <w:r>
        <w:rPr>
          <w:lang w:val="en-US"/>
        </w:rPr>
        <w:t xml:space="preserve"> </w:t>
      </w:r>
      <w:r w:rsidRPr="004B68BF">
        <w:rPr>
          <w:lang w:val="en-US"/>
        </w:rPr>
        <w:t>between the FS</w:t>
      </w:r>
      <w:r>
        <w:rPr>
          <w:lang w:val="en-US"/>
        </w:rPr>
        <w:br/>
      </w:r>
      <w:r w:rsidRPr="004B68BF">
        <w:rPr>
          <w:lang w:val="en-US"/>
        </w:rPr>
        <w:t>and other primary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871"/>
        <w:gridCol w:w="7767"/>
      </w:tblGrid>
      <w:tr w:rsidR="00EA0710" w:rsidRPr="0056761C" w:rsidTr="00EC39B4">
        <w:trPr>
          <w:cantSplit/>
          <w:tblHeader/>
          <w:jc w:val="center"/>
        </w:trPr>
        <w:tc>
          <w:tcPr>
            <w:tcW w:w="1871" w:type="dxa"/>
            <w:vAlign w:val="center"/>
          </w:tcPr>
          <w:p w:rsidR="00EA0710" w:rsidRPr="0056761C" w:rsidRDefault="00EA0710" w:rsidP="00EC39B4">
            <w:pPr>
              <w:pStyle w:val="Tablehead"/>
              <w:spacing w:before="40" w:after="40"/>
            </w:pPr>
            <w:r w:rsidRPr="0056761C">
              <w:t>Recommendation ITU-R</w:t>
            </w:r>
          </w:p>
        </w:tc>
        <w:tc>
          <w:tcPr>
            <w:tcW w:w="7767" w:type="dxa"/>
            <w:vAlign w:val="center"/>
          </w:tcPr>
          <w:p w:rsidR="00EA0710" w:rsidRPr="0056761C" w:rsidRDefault="00EA0710" w:rsidP="00EC39B4">
            <w:pPr>
              <w:pStyle w:val="Tablehead"/>
              <w:spacing w:before="40" w:after="40"/>
            </w:pPr>
            <w:r w:rsidRPr="0056761C">
              <w:t>Title</w:t>
            </w:r>
          </w:p>
        </w:tc>
      </w:tr>
      <w:tr w:rsidR="00EA0710" w:rsidRPr="005C305F" w:rsidTr="00EC39B4">
        <w:trPr>
          <w:cantSplit/>
          <w:jc w:val="center"/>
        </w:trPr>
        <w:tc>
          <w:tcPr>
            <w:tcW w:w="1871" w:type="dxa"/>
          </w:tcPr>
          <w:p w:rsidR="00EA0710" w:rsidRPr="0056761C" w:rsidRDefault="00EA0710" w:rsidP="00EC39B4">
            <w:pPr>
              <w:pStyle w:val="Tabletext"/>
              <w:jc w:val="center"/>
            </w:pPr>
            <w:r w:rsidRPr="0056761C">
              <w:t>F.1094</w:t>
            </w:r>
          </w:p>
        </w:tc>
        <w:tc>
          <w:tcPr>
            <w:tcW w:w="7767" w:type="dxa"/>
          </w:tcPr>
          <w:p w:rsidR="00EA0710" w:rsidRPr="004B68BF" w:rsidRDefault="00EA0710" w:rsidP="00EC39B4">
            <w:pPr>
              <w:pStyle w:val="Tabletext"/>
              <w:jc w:val="left"/>
              <w:rPr>
                <w:lang w:val="en-US"/>
              </w:rPr>
            </w:pPr>
            <w:r w:rsidRPr="004B68BF">
              <w:rPr>
                <w:lang w:val="en-US"/>
              </w:rPr>
              <w:t>Maximum allowable error performance and availability degradations to digital fixed wireless systems arising from radio interference from emissions and radiations from other sources</w:t>
            </w:r>
          </w:p>
        </w:tc>
      </w:tr>
      <w:tr w:rsidR="00EA0710" w:rsidRPr="005C305F" w:rsidTr="00EC39B4">
        <w:trPr>
          <w:cantSplit/>
          <w:jc w:val="center"/>
        </w:trPr>
        <w:tc>
          <w:tcPr>
            <w:tcW w:w="1871" w:type="dxa"/>
          </w:tcPr>
          <w:p w:rsidR="00EA0710" w:rsidRPr="0056761C" w:rsidRDefault="00EA0710" w:rsidP="00EC39B4">
            <w:pPr>
              <w:pStyle w:val="Tabletext"/>
              <w:jc w:val="center"/>
              <w:rPr>
                <w:lang w:eastAsia="ja-JP"/>
              </w:rPr>
            </w:pPr>
            <w:r w:rsidRPr="0056761C">
              <w:rPr>
                <w:lang w:eastAsia="ja-JP"/>
              </w:rPr>
              <w:t>F.1108</w:t>
            </w:r>
          </w:p>
        </w:tc>
        <w:tc>
          <w:tcPr>
            <w:tcW w:w="7767" w:type="dxa"/>
          </w:tcPr>
          <w:p w:rsidR="00EA0710" w:rsidRPr="004B68BF" w:rsidRDefault="00EA0710" w:rsidP="00EC39B4">
            <w:pPr>
              <w:pStyle w:val="Tabletext"/>
              <w:jc w:val="left"/>
              <w:rPr>
                <w:lang w:val="en-US"/>
              </w:rPr>
            </w:pPr>
            <w:r w:rsidRPr="004B68BF">
              <w:rPr>
                <w:lang w:val="en-US"/>
              </w:rPr>
              <w:t>Determination of the criteria to protect fixed service receivers from the emissions of space stations operating in non-geostationary orbits in shared frequency bands</w:t>
            </w:r>
          </w:p>
        </w:tc>
      </w:tr>
      <w:tr w:rsidR="00EA0710" w:rsidRPr="005C305F" w:rsidTr="00EC39B4">
        <w:trPr>
          <w:cantSplit/>
          <w:jc w:val="center"/>
        </w:trPr>
        <w:tc>
          <w:tcPr>
            <w:tcW w:w="1871" w:type="dxa"/>
          </w:tcPr>
          <w:p w:rsidR="00EA0710" w:rsidRPr="00B115D3" w:rsidRDefault="00EA0710" w:rsidP="00EC39B4">
            <w:pPr>
              <w:pStyle w:val="Tabletext"/>
              <w:jc w:val="center"/>
            </w:pPr>
            <w:r w:rsidRPr="00B115D3">
              <w:rPr>
                <w:lang w:eastAsia="ja-JP"/>
              </w:rPr>
              <w:t>F.1334</w:t>
            </w:r>
          </w:p>
        </w:tc>
        <w:tc>
          <w:tcPr>
            <w:tcW w:w="7767" w:type="dxa"/>
          </w:tcPr>
          <w:p w:rsidR="00EA0710" w:rsidRPr="004B68BF" w:rsidRDefault="00EA0710" w:rsidP="00EC39B4">
            <w:pPr>
              <w:pStyle w:val="Tabletext"/>
              <w:jc w:val="left"/>
              <w:rPr>
                <w:lang w:val="en-US"/>
              </w:rPr>
            </w:pPr>
            <w:r w:rsidRPr="004B68BF">
              <w:rPr>
                <w:rFonts w:eastAsia="SimSun"/>
                <w:color w:val="000000"/>
                <w:lang w:val="en-US" w:eastAsia="zh-CN"/>
              </w:rPr>
              <w:t>Protection criteria for systems in the fixed service sharing the same frequency bands in the 1</w:t>
            </w:r>
            <w:r>
              <w:rPr>
                <w:rFonts w:eastAsia="SimSun"/>
                <w:color w:val="000000"/>
                <w:lang w:val="en-US" w:eastAsia="zh-CN"/>
              </w:rPr>
              <w:t xml:space="preserve"> </w:t>
            </w:r>
            <w:r w:rsidRPr="004B68BF">
              <w:rPr>
                <w:rFonts w:eastAsia="SimSun"/>
                <w:color w:val="000000"/>
                <w:lang w:val="en-US" w:eastAsia="zh-CN"/>
              </w:rPr>
              <w:t>to 3 GHz range with the land mobile service</w:t>
            </w:r>
          </w:p>
        </w:tc>
      </w:tr>
      <w:tr w:rsidR="00EA0710" w:rsidRPr="005C305F" w:rsidTr="00EC39B4">
        <w:trPr>
          <w:cantSplit/>
          <w:jc w:val="center"/>
        </w:trPr>
        <w:tc>
          <w:tcPr>
            <w:tcW w:w="1871" w:type="dxa"/>
          </w:tcPr>
          <w:p w:rsidR="00EA0710" w:rsidRPr="00B115D3" w:rsidRDefault="00EA0710" w:rsidP="00EC39B4">
            <w:pPr>
              <w:pStyle w:val="Tabletext"/>
              <w:jc w:val="center"/>
            </w:pPr>
            <w:r w:rsidRPr="00B115D3">
              <w:rPr>
                <w:lang w:eastAsia="ja-JP"/>
              </w:rPr>
              <w:t>F.1338</w:t>
            </w:r>
          </w:p>
        </w:tc>
        <w:tc>
          <w:tcPr>
            <w:tcW w:w="7767" w:type="dxa"/>
          </w:tcPr>
          <w:p w:rsidR="00EA0710" w:rsidRPr="004B68BF" w:rsidRDefault="00EA0710" w:rsidP="00EC39B4">
            <w:pPr>
              <w:pStyle w:val="Tabletext"/>
              <w:jc w:val="left"/>
              <w:rPr>
                <w:lang w:val="en-US"/>
              </w:rPr>
            </w:pPr>
            <w:r w:rsidRPr="004B68BF">
              <w:rPr>
                <w:rFonts w:eastAsia="SimSun"/>
                <w:color w:val="000000"/>
                <w:lang w:val="en-US" w:eastAsia="zh-CN"/>
              </w:rPr>
              <w:t>Threshold levels to determine the need to coordinate between particular systems in the broadcasting-satellite service (sound) in the geostationary</w:t>
            </w:r>
            <w:r w:rsidRPr="004B68BF">
              <w:rPr>
                <w:rFonts w:eastAsia="SimSun"/>
                <w:color w:val="000000"/>
                <w:lang w:val="en-US" w:eastAsia="zh-CN"/>
              </w:rPr>
              <w:noBreakHyphen/>
              <w:t>satellite orbit for space</w:t>
            </w:r>
            <w:r w:rsidRPr="004B68BF">
              <w:rPr>
                <w:rFonts w:eastAsia="SimSun"/>
                <w:color w:val="000000"/>
                <w:lang w:val="en-US" w:eastAsia="zh-CN"/>
              </w:rPr>
              <w:noBreakHyphen/>
              <w:t>to-Earth transmissions and the fixed service in the band 1 452</w:t>
            </w:r>
            <w:r w:rsidRPr="004B68BF">
              <w:rPr>
                <w:rFonts w:eastAsia="SimSun"/>
                <w:color w:val="000000"/>
                <w:lang w:val="en-US" w:eastAsia="zh-CN"/>
              </w:rPr>
              <w:noBreakHyphen/>
              <w:t>1 492 MHz</w:t>
            </w:r>
          </w:p>
        </w:tc>
      </w:tr>
      <w:tr w:rsidR="00EA0710" w:rsidRPr="005C305F" w:rsidTr="00EC39B4">
        <w:trPr>
          <w:cantSplit/>
          <w:jc w:val="center"/>
        </w:trPr>
        <w:tc>
          <w:tcPr>
            <w:tcW w:w="1871" w:type="dxa"/>
          </w:tcPr>
          <w:p w:rsidR="00EA0710" w:rsidRPr="0056761C" w:rsidRDefault="00EA0710" w:rsidP="00EC39B4">
            <w:pPr>
              <w:pStyle w:val="Tabletext"/>
              <w:jc w:val="center"/>
            </w:pPr>
            <w:r w:rsidRPr="0056761C">
              <w:t>F.1494</w:t>
            </w:r>
          </w:p>
        </w:tc>
        <w:tc>
          <w:tcPr>
            <w:tcW w:w="7767" w:type="dxa"/>
          </w:tcPr>
          <w:p w:rsidR="00EA0710" w:rsidRPr="004B68BF" w:rsidRDefault="00EA0710" w:rsidP="00EC39B4">
            <w:pPr>
              <w:pStyle w:val="Tabletext"/>
              <w:jc w:val="left"/>
              <w:rPr>
                <w:lang w:val="en-US"/>
              </w:rPr>
            </w:pPr>
            <w:r w:rsidRPr="004B68BF">
              <w:rPr>
                <w:lang w:val="en-US"/>
              </w:rPr>
              <w:t>Interference criteria to protect the fixed service from time varying aggregate interference from other services sharing the 10.7-12.75 GHz band on a co</w:t>
            </w:r>
            <w:r w:rsidRPr="004B68BF">
              <w:rPr>
                <w:lang w:val="en-US"/>
              </w:rPr>
              <w:noBreakHyphen/>
              <w:t>primary basis</w:t>
            </w:r>
          </w:p>
        </w:tc>
      </w:tr>
      <w:tr w:rsidR="00EA0710" w:rsidRPr="005C305F" w:rsidTr="00EC39B4">
        <w:trPr>
          <w:cantSplit/>
          <w:jc w:val="center"/>
        </w:trPr>
        <w:tc>
          <w:tcPr>
            <w:tcW w:w="1871" w:type="dxa"/>
          </w:tcPr>
          <w:p w:rsidR="00EA0710" w:rsidRPr="0056761C" w:rsidRDefault="00EA0710" w:rsidP="00EC39B4">
            <w:pPr>
              <w:pStyle w:val="Tabletext"/>
              <w:jc w:val="center"/>
            </w:pPr>
            <w:r w:rsidRPr="0056761C">
              <w:t>F.1495</w:t>
            </w:r>
          </w:p>
        </w:tc>
        <w:tc>
          <w:tcPr>
            <w:tcW w:w="7767" w:type="dxa"/>
          </w:tcPr>
          <w:p w:rsidR="00EA0710" w:rsidRPr="004B68BF" w:rsidRDefault="00EA0710" w:rsidP="00EC39B4">
            <w:pPr>
              <w:pStyle w:val="Tabletext"/>
              <w:jc w:val="left"/>
              <w:rPr>
                <w:lang w:val="en-US"/>
              </w:rPr>
            </w:pPr>
            <w:r w:rsidRPr="004B68BF">
              <w:rPr>
                <w:lang w:val="en-US"/>
              </w:rPr>
              <w:t xml:space="preserve">Interference criteria to protect the fixed service from time varying aggregate interference from other </w:t>
            </w:r>
            <w:r>
              <w:rPr>
                <w:lang w:val="en-US"/>
              </w:rPr>
              <w:t xml:space="preserve">radiocommunication </w:t>
            </w:r>
            <w:r w:rsidRPr="004B68BF">
              <w:rPr>
                <w:lang w:val="en-US"/>
              </w:rPr>
              <w:t>services sharing the 17.7-19.3 GHz band on a co</w:t>
            </w:r>
            <w:r w:rsidRPr="004B68BF">
              <w:rPr>
                <w:lang w:val="en-US"/>
              </w:rPr>
              <w:noBreakHyphen/>
              <w:t>primary basis</w:t>
            </w:r>
          </w:p>
        </w:tc>
      </w:tr>
      <w:tr w:rsidR="00EA0710" w:rsidRPr="005C305F" w:rsidTr="00EC39B4">
        <w:trPr>
          <w:cantSplit/>
          <w:jc w:val="center"/>
        </w:trPr>
        <w:tc>
          <w:tcPr>
            <w:tcW w:w="1871" w:type="dxa"/>
          </w:tcPr>
          <w:p w:rsidR="00EA0710" w:rsidRPr="0056761C" w:rsidRDefault="00EA0710" w:rsidP="00EC39B4">
            <w:pPr>
              <w:pStyle w:val="Tabletext"/>
              <w:jc w:val="center"/>
            </w:pPr>
            <w:r w:rsidRPr="0056761C">
              <w:t>F.1565</w:t>
            </w:r>
          </w:p>
        </w:tc>
        <w:tc>
          <w:tcPr>
            <w:tcW w:w="7767" w:type="dxa"/>
          </w:tcPr>
          <w:p w:rsidR="00EA0710" w:rsidRPr="004B68BF" w:rsidRDefault="00EA0710" w:rsidP="00EC39B4">
            <w:pPr>
              <w:pStyle w:val="Tabletext"/>
              <w:jc w:val="left"/>
              <w:rPr>
                <w:lang w:val="en-US"/>
              </w:rPr>
            </w:pPr>
            <w:r w:rsidRPr="004B68BF">
              <w:rPr>
                <w:lang w:val="en-US"/>
              </w:rPr>
              <w:t>Performance degradation due to interference from other services sharing the same frequency bands on a co-primary basis with real digital fixed wireless systems used in the international and national portions of a 27 500 km hypothetical reference path at or above the primary rate</w:t>
            </w:r>
          </w:p>
        </w:tc>
      </w:tr>
      <w:tr w:rsidR="00EA0710" w:rsidRPr="005C305F" w:rsidTr="00EC39B4">
        <w:trPr>
          <w:cantSplit/>
          <w:jc w:val="center"/>
        </w:trPr>
        <w:tc>
          <w:tcPr>
            <w:tcW w:w="1871" w:type="dxa"/>
          </w:tcPr>
          <w:p w:rsidR="00EA0710" w:rsidRPr="0056761C" w:rsidRDefault="00EA0710" w:rsidP="00EC39B4">
            <w:pPr>
              <w:pStyle w:val="Tabletext"/>
              <w:jc w:val="center"/>
            </w:pPr>
            <w:r w:rsidRPr="0056761C">
              <w:t>F.1606</w:t>
            </w:r>
          </w:p>
        </w:tc>
        <w:tc>
          <w:tcPr>
            <w:tcW w:w="7767" w:type="dxa"/>
          </w:tcPr>
          <w:p w:rsidR="00EA0710" w:rsidRPr="004B68BF" w:rsidRDefault="00EA0710" w:rsidP="00EC39B4">
            <w:pPr>
              <w:pStyle w:val="Tabletext"/>
              <w:jc w:val="left"/>
              <w:rPr>
                <w:lang w:val="en-US"/>
              </w:rPr>
            </w:pPr>
            <w:r w:rsidRPr="004B68BF">
              <w:rPr>
                <w:lang w:val="en-US"/>
              </w:rPr>
              <w:t>Interference criteria to protect fixed wireless systems from time varying aggregate interference produced by non-geostationary satellites operating in other services sharing the 37-40 GHz and 40.5-42.5 GHz bands on a co</w:t>
            </w:r>
            <w:r w:rsidRPr="004B68BF">
              <w:rPr>
                <w:lang w:val="en-US"/>
              </w:rPr>
              <w:noBreakHyphen/>
              <w:t>primary basis</w:t>
            </w:r>
          </w:p>
        </w:tc>
      </w:tr>
      <w:tr w:rsidR="00EA0710" w:rsidRPr="005C305F" w:rsidTr="00EC39B4">
        <w:trPr>
          <w:cantSplit/>
          <w:jc w:val="center"/>
        </w:trPr>
        <w:tc>
          <w:tcPr>
            <w:tcW w:w="1871" w:type="dxa"/>
          </w:tcPr>
          <w:p w:rsidR="00EA0710" w:rsidRPr="0056761C" w:rsidRDefault="00EA0710" w:rsidP="00EC39B4">
            <w:pPr>
              <w:pStyle w:val="Tabletext"/>
              <w:jc w:val="center"/>
            </w:pPr>
            <w:r w:rsidRPr="0056761C">
              <w:t>F.1668</w:t>
            </w:r>
          </w:p>
        </w:tc>
        <w:tc>
          <w:tcPr>
            <w:tcW w:w="7767" w:type="dxa"/>
          </w:tcPr>
          <w:p w:rsidR="00EA0710" w:rsidRPr="004B68BF" w:rsidRDefault="00EA0710" w:rsidP="00EC39B4">
            <w:pPr>
              <w:pStyle w:val="Tabletext"/>
              <w:jc w:val="left"/>
              <w:rPr>
                <w:lang w:val="en-US"/>
              </w:rPr>
            </w:pPr>
            <w:r w:rsidRPr="004B68BF">
              <w:rPr>
                <w:lang w:val="en-US"/>
              </w:rPr>
              <w:t>Error performance objectives for real digital fixed wireless links used in 27</w:t>
            </w:r>
            <w:r w:rsidRPr="004B68BF">
              <w:rPr>
                <w:rFonts w:ascii="Tms Rmn" w:hAnsi="Tms Rmn"/>
                <w:lang w:val="en-US"/>
              </w:rPr>
              <w:t> </w:t>
            </w:r>
            <w:r w:rsidRPr="004B68BF">
              <w:rPr>
                <w:lang w:val="en-US"/>
              </w:rPr>
              <w:t>500 km hypothetical reference paths and connections</w:t>
            </w:r>
          </w:p>
        </w:tc>
      </w:tr>
      <w:tr w:rsidR="00EA0710" w:rsidRPr="005C305F" w:rsidTr="00EC39B4">
        <w:trPr>
          <w:cantSplit/>
          <w:jc w:val="center"/>
        </w:trPr>
        <w:tc>
          <w:tcPr>
            <w:tcW w:w="1871" w:type="dxa"/>
          </w:tcPr>
          <w:p w:rsidR="00EA0710" w:rsidRPr="0056761C" w:rsidRDefault="00EA0710" w:rsidP="00EC39B4">
            <w:pPr>
              <w:pStyle w:val="Tabletext"/>
              <w:jc w:val="center"/>
            </w:pPr>
            <w:r w:rsidRPr="0056761C">
              <w:t>F.1669</w:t>
            </w:r>
          </w:p>
        </w:tc>
        <w:tc>
          <w:tcPr>
            <w:tcW w:w="7767" w:type="dxa"/>
          </w:tcPr>
          <w:p w:rsidR="00EA0710" w:rsidRPr="004B68BF" w:rsidRDefault="00EA0710" w:rsidP="00EC39B4">
            <w:pPr>
              <w:pStyle w:val="Tabletext"/>
              <w:jc w:val="left"/>
              <w:rPr>
                <w:lang w:val="en-US"/>
              </w:rPr>
            </w:pPr>
            <w:r w:rsidRPr="004B68BF">
              <w:rPr>
                <w:lang w:val="en-US"/>
              </w:rPr>
              <w:t>Interference criteria of fixed wireless systems operating in the 37-40 GHz and 40.5</w:t>
            </w:r>
            <w:r>
              <w:rPr>
                <w:lang w:val="en-US"/>
              </w:rPr>
              <w:noBreakHyphen/>
            </w:r>
            <w:r w:rsidRPr="004B68BF">
              <w:rPr>
                <w:lang w:val="en-US"/>
              </w:rPr>
              <w:t>42.5 GHz bands with respect to satellites in the geostationary orbit</w:t>
            </w:r>
          </w:p>
        </w:tc>
      </w:tr>
      <w:tr w:rsidR="00EA0710" w:rsidRPr="005C305F" w:rsidTr="00EC39B4">
        <w:trPr>
          <w:cantSplit/>
          <w:jc w:val="center"/>
        </w:trPr>
        <w:tc>
          <w:tcPr>
            <w:tcW w:w="1871" w:type="dxa"/>
          </w:tcPr>
          <w:p w:rsidR="00EA0710" w:rsidRPr="00B115D3" w:rsidRDefault="00EA0710" w:rsidP="00EC39B4">
            <w:pPr>
              <w:pStyle w:val="Tabletext"/>
              <w:jc w:val="center"/>
              <w:rPr>
                <w:lang w:eastAsia="ja-JP"/>
              </w:rPr>
            </w:pPr>
            <w:r w:rsidRPr="00B115D3">
              <w:rPr>
                <w:lang w:eastAsia="ja-JP"/>
              </w:rPr>
              <w:t>F.1670</w:t>
            </w:r>
          </w:p>
        </w:tc>
        <w:tc>
          <w:tcPr>
            <w:tcW w:w="7767" w:type="dxa"/>
          </w:tcPr>
          <w:p w:rsidR="00EA0710" w:rsidRPr="004B68BF" w:rsidRDefault="00EA0710" w:rsidP="00EC39B4">
            <w:pPr>
              <w:pStyle w:val="Tabletext"/>
              <w:jc w:val="left"/>
              <w:rPr>
                <w:lang w:val="en-US"/>
              </w:rPr>
            </w:pPr>
            <w:r w:rsidRPr="004B68BF">
              <w:rPr>
                <w:rFonts w:eastAsia="SimSun"/>
                <w:color w:val="000000"/>
                <w:lang w:val="en-US" w:eastAsia="zh-CN"/>
              </w:rPr>
              <w:t>Protection of fixed wireless systems from terrestrial digital video and sound broadcasting systems in shared VHF and UHF bands</w:t>
            </w:r>
          </w:p>
        </w:tc>
      </w:tr>
      <w:tr w:rsidR="00EA0710" w:rsidRPr="005C305F" w:rsidTr="00EC39B4">
        <w:trPr>
          <w:cantSplit/>
          <w:jc w:val="center"/>
        </w:trPr>
        <w:tc>
          <w:tcPr>
            <w:tcW w:w="1871" w:type="dxa"/>
          </w:tcPr>
          <w:p w:rsidR="00EA0710" w:rsidRPr="0056761C" w:rsidRDefault="00EA0710" w:rsidP="00EC39B4">
            <w:pPr>
              <w:pStyle w:val="Tabletext"/>
              <w:jc w:val="center"/>
            </w:pPr>
            <w:r w:rsidRPr="0056761C">
              <w:t>F.1703</w:t>
            </w:r>
          </w:p>
        </w:tc>
        <w:tc>
          <w:tcPr>
            <w:tcW w:w="7767" w:type="dxa"/>
          </w:tcPr>
          <w:p w:rsidR="00EA0710" w:rsidRPr="004B68BF" w:rsidRDefault="00EA0710" w:rsidP="00EC39B4">
            <w:pPr>
              <w:pStyle w:val="Tabletext"/>
              <w:jc w:val="left"/>
              <w:rPr>
                <w:lang w:val="en-US"/>
              </w:rPr>
            </w:pPr>
            <w:r w:rsidRPr="004B68BF">
              <w:rPr>
                <w:lang w:val="en-US"/>
              </w:rPr>
              <w:t>Availability objectives for real digital fixed wireless links used in 27</w:t>
            </w:r>
            <w:r>
              <w:rPr>
                <w:lang w:val="en-US"/>
              </w:rPr>
              <w:t> </w:t>
            </w:r>
            <w:r w:rsidRPr="004B68BF">
              <w:rPr>
                <w:lang w:val="en-US"/>
              </w:rPr>
              <w:t>500 km hypothetical reference paths and connections</w:t>
            </w:r>
          </w:p>
        </w:tc>
      </w:tr>
      <w:tr w:rsidR="00EA0710" w:rsidRPr="005C305F" w:rsidTr="00EC39B4">
        <w:trPr>
          <w:cantSplit/>
          <w:jc w:val="center"/>
        </w:trPr>
        <w:tc>
          <w:tcPr>
            <w:tcW w:w="1871" w:type="dxa"/>
          </w:tcPr>
          <w:p w:rsidR="00EA0710" w:rsidRPr="0056761C" w:rsidRDefault="00EA0710" w:rsidP="00EC39B4">
            <w:pPr>
              <w:pStyle w:val="Tabletext"/>
              <w:jc w:val="center"/>
            </w:pPr>
            <w:r w:rsidRPr="0056761C">
              <w:lastRenderedPageBreak/>
              <w:t>F.1706</w:t>
            </w:r>
          </w:p>
        </w:tc>
        <w:tc>
          <w:tcPr>
            <w:tcW w:w="7767" w:type="dxa"/>
          </w:tcPr>
          <w:p w:rsidR="00EA0710" w:rsidRPr="004B68BF" w:rsidRDefault="00EA0710" w:rsidP="00EC39B4">
            <w:pPr>
              <w:pStyle w:val="Tabletext"/>
              <w:jc w:val="left"/>
              <w:rPr>
                <w:lang w:val="en-US"/>
              </w:rPr>
            </w:pPr>
            <w:r w:rsidRPr="004B68BF">
              <w:rPr>
                <w:lang w:val="en-US"/>
              </w:rPr>
              <w:t>Protection criteria for point-to-point fixed wireless systems sharing the same frequency band with nomadic wireless access systems in the 4 to 6 GHz range</w:t>
            </w:r>
          </w:p>
        </w:tc>
      </w:tr>
      <w:tr w:rsidR="00EA0710" w:rsidRPr="005C305F" w:rsidTr="00EC39B4">
        <w:trPr>
          <w:cantSplit/>
          <w:jc w:val="center"/>
        </w:trPr>
        <w:tc>
          <w:tcPr>
            <w:tcW w:w="1871" w:type="dxa"/>
          </w:tcPr>
          <w:p w:rsidR="00EA0710" w:rsidRPr="0056761C" w:rsidRDefault="00EA0710" w:rsidP="00EC39B4">
            <w:pPr>
              <w:pStyle w:val="Tabletext"/>
              <w:jc w:val="center"/>
            </w:pPr>
            <w:r w:rsidRPr="0056761C">
              <w:t>SF.1006</w:t>
            </w:r>
          </w:p>
        </w:tc>
        <w:tc>
          <w:tcPr>
            <w:tcW w:w="7767" w:type="dxa"/>
          </w:tcPr>
          <w:p w:rsidR="00EA0710" w:rsidRPr="004B68BF" w:rsidRDefault="00EA0710" w:rsidP="00EC39B4">
            <w:pPr>
              <w:pStyle w:val="Tabletext"/>
              <w:jc w:val="left"/>
              <w:rPr>
                <w:lang w:val="en-US"/>
              </w:rPr>
            </w:pPr>
            <w:r w:rsidRPr="004B68BF">
              <w:rPr>
                <w:lang w:val="en-US"/>
              </w:rPr>
              <w:t>Determination of the interference potential between earth stations of the fixed</w:t>
            </w:r>
            <w:r w:rsidRPr="004B68BF">
              <w:rPr>
                <w:lang w:val="en-US"/>
              </w:rPr>
              <w:noBreakHyphen/>
              <w:t>satellite service and stations in the fixed service</w:t>
            </w:r>
          </w:p>
        </w:tc>
      </w:tr>
      <w:tr w:rsidR="00EA0710" w:rsidRPr="005C305F" w:rsidTr="00EC39B4">
        <w:trPr>
          <w:cantSplit/>
          <w:jc w:val="center"/>
        </w:trPr>
        <w:tc>
          <w:tcPr>
            <w:tcW w:w="1871" w:type="dxa"/>
          </w:tcPr>
          <w:p w:rsidR="00EA0710" w:rsidRPr="0056761C" w:rsidRDefault="00EA0710" w:rsidP="00EC39B4">
            <w:pPr>
              <w:pStyle w:val="Tabletext"/>
              <w:jc w:val="center"/>
            </w:pPr>
            <w:r w:rsidRPr="0056761C">
              <w:t>SF.1650</w:t>
            </w:r>
          </w:p>
        </w:tc>
        <w:tc>
          <w:tcPr>
            <w:tcW w:w="7767" w:type="dxa"/>
          </w:tcPr>
          <w:p w:rsidR="00EA0710" w:rsidRPr="004B68BF" w:rsidRDefault="00EA0710" w:rsidP="00EC39B4">
            <w:pPr>
              <w:pStyle w:val="Tabletext"/>
              <w:jc w:val="left"/>
              <w:rPr>
                <w:lang w:val="en-US"/>
              </w:rPr>
            </w:pPr>
            <w:r w:rsidRPr="004B68BF">
              <w:rPr>
                <w:lang w:val="en-US"/>
              </w:rPr>
              <w:t xml:space="preserve">The minimum distance from the </w:t>
            </w:r>
            <w:r>
              <w:rPr>
                <w:lang w:val="en-US"/>
              </w:rPr>
              <w:t>base</w:t>
            </w:r>
            <w:r w:rsidRPr="004B68BF">
              <w:rPr>
                <w:lang w:val="en-US"/>
              </w:rPr>
              <w:t xml:space="preserve">line beyond which in-motion earth stations </w:t>
            </w:r>
            <w:r>
              <w:rPr>
                <w:lang w:val="en-US"/>
              </w:rPr>
              <w:t>located</w:t>
            </w:r>
            <w:r w:rsidRPr="004B68BF">
              <w:rPr>
                <w:lang w:val="en-US"/>
              </w:rPr>
              <w:t xml:space="preserve"> on</w:t>
            </w:r>
            <w:r>
              <w:rPr>
                <w:lang w:val="en-US"/>
              </w:rPr>
              <w:t xml:space="preserve"> </w:t>
            </w:r>
            <w:r w:rsidRPr="004B68BF">
              <w:rPr>
                <w:lang w:val="en-US"/>
              </w:rPr>
              <w:t xml:space="preserve">board vessels would not cause unacceptable interference to the </w:t>
            </w:r>
            <w:r>
              <w:rPr>
                <w:lang w:val="en-US"/>
              </w:rPr>
              <w:t>terrestrial</w:t>
            </w:r>
            <w:r w:rsidRPr="004B68BF">
              <w:rPr>
                <w:lang w:val="en-US"/>
              </w:rPr>
              <w:t xml:space="preserve"> service in the bands 5 925</w:t>
            </w:r>
            <w:r w:rsidRPr="004B68BF">
              <w:rPr>
                <w:lang w:val="en-US"/>
              </w:rPr>
              <w:noBreakHyphen/>
              <w:t>6 425 MHz and 14-14.5 GHz</w:t>
            </w:r>
          </w:p>
        </w:tc>
      </w:tr>
    </w:tbl>
    <w:p w:rsidR="00EA0710" w:rsidRPr="004B68BF" w:rsidRDefault="00EA0710" w:rsidP="00EA0710">
      <w:pPr>
        <w:pStyle w:val="Heading2"/>
        <w:rPr>
          <w:lang w:val="en-US" w:eastAsia="ja-JP"/>
        </w:rPr>
      </w:pPr>
      <w:r w:rsidRPr="004B68BF">
        <w:rPr>
          <w:lang w:val="en-US"/>
        </w:rPr>
        <w:t>4.1</w:t>
      </w:r>
      <w:r w:rsidRPr="004B68BF">
        <w:rPr>
          <w:lang w:val="en-US"/>
        </w:rPr>
        <w:tab/>
        <w:t>Long-term interference</w:t>
      </w:r>
    </w:p>
    <w:p w:rsidR="00EA0710" w:rsidRPr="004B68BF" w:rsidRDefault="00EA0710" w:rsidP="00EA0710">
      <w:pPr>
        <w:rPr>
          <w:lang w:val="en-US"/>
        </w:rPr>
      </w:pPr>
      <w:r w:rsidRPr="004B68BF">
        <w:rPr>
          <w:lang w:val="en-US"/>
        </w:rPr>
        <w:t xml:space="preserve">Recommendation ITU-R F.1094 lays the foundations for the apportionment of EPO and APO. </w:t>
      </w:r>
    </w:p>
    <w:p w:rsidR="00EA0710" w:rsidRPr="004B68BF" w:rsidRDefault="00EA0710" w:rsidP="00EA0710">
      <w:pPr>
        <w:rPr>
          <w:lang w:val="en-US"/>
        </w:rPr>
      </w:pPr>
      <w:r w:rsidRPr="004B68BF">
        <w:rPr>
          <w:lang w:val="en-US"/>
        </w:rPr>
        <w:t>In this section, relations between the following two issues a) and b) are considered with the exclusion of short-term interference considerations:</w:t>
      </w:r>
    </w:p>
    <w:p w:rsidR="00EA0710" w:rsidRPr="004B68BF" w:rsidRDefault="00EA0710" w:rsidP="00EA0710">
      <w:pPr>
        <w:pStyle w:val="enumlev1"/>
        <w:rPr>
          <w:lang w:val="en-US"/>
        </w:rPr>
      </w:pPr>
      <w:r w:rsidRPr="004B68BF">
        <w:rPr>
          <w:lang w:val="en-US"/>
        </w:rPr>
        <w:t>a)</w:t>
      </w:r>
      <w:r w:rsidRPr="004B68BF">
        <w:rPr>
          <w:lang w:val="en-US"/>
        </w:rPr>
        <w:tab/>
        <w:t>Degradation in the error performance (EP) or the availability performance (AP) resulting from interference from the co-primary service, which is clearly specified as 10% in Recommendation ITU-R F.1094 (and also in Recommendation ITU-R F.1565).</w:t>
      </w:r>
    </w:p>
    <w:p w:rsidR="00EA0710" w:rsidRPr="004B68BF" w:rsidRDefault="00EA0710" w:rsidP="00EA0710">
      <w:pPr>
        <w:pStyle w:val="enumlev1"/>
        <w:rPr>
          <w:lang w:val="en-US" w:eastAsia="ja-JP"/>
        </w:rPr>
      </w:pPr>
      <w:r w:rsidRPr="004B68BF">
        <w:rPr>
          <w:lang w:val="en-US"/>
        </w:rPr>
        <w:t>b)</w:t>
      </w:r>
      <w:r w:rsidRPr="004B68BF">
        <w:rPr>
          <w:lang w:val="en-US"/>
        </w:rPr>
        <w:tab/>
        <w:t>Degradation in fade margin due to the interference, which is directly calculated from (</w:t>
      </w:r>
      <w:r w:rsidRPr="004B68BF">
        <w:rPr>
          <w:i/>
          <w:lang w:val="en-US"/>
        </w:rPr>
        <w:t>I</w:t>
      </w:r>
      <w:r w:rsidRPr="004B68BF">
        <w:rPr>
          <w:lang w:val="en-US"/>
        </w:rPr>
        <w:t>/</w:t>
      </w:r>
      <w:r w:rsidRPr="004B68BF">
        <w:rPr>
          <w:i/>
          <w:lang w:val="en-US"/>
        </w:rPr>
        <w:t>N</w:t>
      </w:r>
      <w:r w:rsidRPr="004B68BF">
        <w:rPr>
          <w:lang w:val="en-US"/>
        </w:rPr>
        <w:t>) value, as 10 log ((</w:t>
      </w:r>
      <w:r w:rsidRPr="004B68BF">
        <w:rPr>
          <w:i/>
          <w:lang w:val="en-US"/>
        </w:rPr>
        <w:t>N </w:t>
      </w:r>
      <w:r w:rsidRPr="004B68BF">
        <w:rPr>
          <w:lang w:val="en-US"/>
        </w:rPr>
        <w:t>+ </w:t>
      </w:r>
      <w:r w:rsidRPr="004B68BF">
        <w:rPr>
          <w:i/>
          <w:lang w:val="en-US"/>
        </w:rPr>
        <w:t>I</w:t>
      </w:r>
      <w:r w:rsidRPr="004B68BF">
        <w:rPr>
          <w:lang w:val="en-US"/>
        </w:rPr>
        <w:t>)/</w:t>
      </w:r>
      <w:r w:rsidRPr="004B68BF">
        <w:rPr>
          <w:i/>
          <w:lang w:val="en-US"/>
        </w:rPr>
        <w:t>N</w:t>
      </w:r>
      <w:r w:rsidRPr="004B68BF">
        <w:rPr>
          <w:lang w:val="en-US" w:eastAsia="ja-JP"/>
        </w:rPr>
        <w:t>)</w:t>
      </w:r>
      <w:r w:rsidRPr="004B68BF">
        <w:rPr>
          <w:lang w:val="en-US"/>
        </w:rPr>
        <w:t xml:space="preserve"> = 10 log ((1 + (</w:t>
      </w:r>
      <w:r w:rsidRPr="004B68BF">
        <w:rPr>
          <w:i/>
          <w:lang w:val="en-US"/>
        </w:rPr>
        <w:t>I</w:t>
      </w:r>
      <w:r w:rsidRPr="004B68BF">
        <w:rPr>
          <w:lang w:val="en-US"/>
        </w:rPr>
        <w:t>/</w:t>
      </w:r>
      <w:r w:rsidRPr="004B68BF">
        <w:rPr>
          <w:i/>
          <w:lang w:val="en-US"/>
        </w:rPr>
        <w:t>N</w:t>
      </w:r>
      <w:r w:rsidRPr="004B68BF">
        <w:rPr>
          <w:lang w:val="en-US"/>
        </w:rPr>
        <w:t>)</w:t>
      </w:r>
      <w:r>
        <w:rPr>
          <w:lang w:val="en-US"/>
        </w:rPr>
        <w:t>)</w:t>
      </w:r>
      <w:r w:rsidRPr="004B68BF">
        <w:rPr>
          <w:lang w:val="en-US"/>
        </w:rPr>
        <w:t>) (dB).</w:t>
      </w:r>
    </w:p>
    <w:p w:rsidR="00EA0710" w:rsidRPr="004B68BF" w:rsidRDefault="00EA0710" w:rsidP="00EA0710">
      <w:pPr>
        <w:rPr>
          <w:lang w:val="en-US" w:eastAsia="ja-JP"/>
        </w:rPr>
      </w:pPr>
      <w:r w:rsidRPr="004B68BF">
        <w:rPr>
          <w:lang w:val="en-US" w:eastAsia="ja-JP"/>
        </w:rPr>
        <w:t xml:space="preserve">It should be noted that the </w:t>
      </w:r>
      <w:r w:rsidRPr="004B68BF">
        <w:rPr>
          <w:i/>
          <w:lang w:val="en-US" w:eastAsia="ja-JP"/>
        </w:rPr>
        <w:t>I</w:t>
      </w:r>
      <w:r w:rsidRPr="004B68BF">
        <w:rPr>
          <w:lang w:val="en-US" w:eastAsia="ja-JP"/>
        </w:rPr>
        <w:t>/</w:t>
      </w:r>
      <w:r w:rsidRPr="004B68BF">
        <w:rPr>
          <w:i/>
          <w:lang w:val="en-US" w:eastAsia="ja-JP"/>
        </w:rPr>
        <w:t>N</w:t>
      </w:r>
      <w:r w:rsidRPr="004B68BF">
        <w:rPr>
          <w:lang w:val="en-US" w:eastAsia="ja-JP"/>
        </w:rPr>
        <w:t xml:space="preserve"> ratio is generally defined in term</w:t>
      </w:r>
      <w:r>
        <w:rPr>
          <w:lang w:val="en-US" w:eastAsia="ja-JP"/>
        </w:rPr>
        <w:t>s</w:t>
      </w:r>
      <w:r w:rsidRPr="004B68BF">
        <w:rPr>
          <w:lang w:val="en-US" w:eastAsia="ja-JP"/>
        </w:rPr>
        <w:t xml:space="preserve"> of mean (</w:t>
      </w:r>
      <w:r>
        <w:rPr>
          <w:lang w:val="en-US" w:eastAsia="ja-JP"/>
        </w:rPr>
        <w:t>root-mean-square (</w:t>
      </w:r>
      <w:r w:rsidRPr="004B68BF">
        <w:rPr>
          <w:lang w:val="en-US" w:eastAsia="ja-JP"/>
        </w:rPr>
        <w:t>rms</w:t>
      </w:r>
      <w:r>
        <w:rPr>
          <w:lang w:val="en-US" w:eastAsia="ja-JP"/>
        </w:rPr>
        <w:t>)</w:t>
      </w:r>
      <w:r w:rsidRPr="004B68BF">
        <w:rPr>
          <w:lang w:val="en-US" w:eastAsia="ja-JP"/>
        </w:rPr>
        <w:t xml:space="preserve">) power of both noise and interference; however, when continuously pulsed/burst interference emissions are concerned, their peak-to-mean power ratio might play a significant role in defining the protection criteria. </w:t>
      </w:r>
    </w:p>
    <w:p w:rsidR="00EA0710" w:rsidRPr="004B68BF" w:rsidRDefault="00EA0710" w:rsidP="00EA0710">
      <w:pPr>
        <w:rPr>
          <w:lang w:val="en-US" w:eastAsia="ja-JP"/>
        </w:rPr>
      </w:pPr>
      <w:r w:rsidRPr="004B68BF">
        <w:rPr>
          <w:lang w:val="en-US" w:eastAsia="ja-JP"/>
        </w:rPr>
        <w:t>When the peak-to-mean power ratio becomes very high and the fixed service receiver bandwidth becomes large, it may be necessary to take into account an</w:t>
      </w:r>
      <w:r w:rsidRPr="004B68BF">
        <w:rPr>
          <w:i/>
          <w:lang w:val="en-US" w:eastAsia="ja-JP"/>
        </w:rPr>
        <w:t xml:space="preserve"> I</w:t>
      </w:r>
      <w:r w:rsidRPr="004B68BF">
        <w:rPr>
          <w:lang w:val="en-US" w:eastAsia="ja-JP"/>
        </w:rPr>
        <w:t>/</w:t>
      </w:r>
      <w:r w:rsidRPr="004B68BF">
        <w:rPr>
          <w:i/>
          <w:lang w:val="en-US" w:eastAsia="ja-JP"/>
        </w:rPr>
        <w:t>N</w:t>
      </w:r>
      <w:r w:rsidRPr="004B68BF">
        <w:rPr>
          <w:lang w:val="en-US" w:eastAsia="ja-JP"/>
        </w:rPr>
        <w:t xml:space="preserve"> objective in term</w:t>
      </w:r>
      <w:r>
        <w:rPr>
          <w:lang w:val="en-US" w:eastAsia="ja-JP"/>
        </w:rPr>
        <w:t>s</w:t>
      </w:r>
      <w:r w:rsidRPr="004B68BF">
        <w:rPr>
          <w:lang w:val="en-US" w:eastAsia="ja-JP"/>
        </w:rPr>
        <w:t xml:space="preserve"> of peak</w:t>
      </w:r>
      <w:r w:rsidRPr="004B68BF">
        <w:rPr>
          <w:lang w:val="en-US"/>
        </w:rPr>
        <w:t xml:space="preserve"> </w:t>
      </w:r>
      <w:r w:rsidRPr="004B68BF">
        <w:rPr>
          <w:lang w:val="en-US" w:eastAsia="ja-JP"/>
        </w:rPr>
        <w:t>interference integrated over the whole victim bandwidth to correctly evaluate the fade margin degradation due to the interference. Background on high peak interference impact and protection criteria may be found in Recommendation ITU-R F.1097, for radar interference, and</w:t>
      </w:r>
      <w:r>
        <w:rPr>
          <w:lang w:val="en-US" w:eastAsia="ja-JP"/>
        </w:rPr>
        <w:t xml:space="preserve"> </w:t>
      </w:r>
      <w:r w:rsidRPr="004B68BF">
        <w:rPr>
          <w:lang w:val="en-US" w:eastAsia="ja-JP"/>
        </w:rPr>
        <w:t>Recommendation ITU-R SM.1757, further detailed in Report ITU-R S</w:t>
      </w:r>
      <w:r>
        <w:rPr>
          <w:lang w:val="en-US" w:eastAsia="ja-JP"/>
        </w:rPr>
        <w:t>M.2057, for UWB-SRR (ultra-wide</w:t>
      </w:r>
      <w:r w:rsidRPr="004B68BF">
        <w:rPr>
          <w:lang w:val="en-US" w:eastAsia="ja-JP"/>
        </w:rPr>
        <w:t>band short-range radars) interference.</w:t>
      </w:r>
    </w:p>
    <w:p w:rsidR="00EA0710" w:rsidRPr="004B68BF" w:rsidRDefault="00EA0710" w:rsidP="00EA0710">
      <w:pPr>
        <w:rPr>
          <w:lang w:val="en-US" w:eastAsia="ja-JP"/>
        </w:rPr>
      </w:pPr>
      <w:r w:rsidRPr="004B68BF">
        <w:rPr>
          <w:lang w:val="en-US" w:eastAsia="ja-JP"/>
        </w:rPr>
        <w:t>In the following sections</w:t>
      </w:r>
      <w:r>
        <w:rPr>
          <w:lang w:val="en-US" w:eastAsia="ja-JP"/>
        </w:rPr>
        <w:t>,</w:t>
      </w:r>
      <w:r w:rsidRPr="004B68BF">
        <w:rPr>
          <w:lang w:val="en-US" w:eastAsia="ja-JP"/>
        </w:rPr>
        <w:t xml:space="preserve"> guidance is given only for the more usual cases where </w:t>
      </w:r>
      <w:r>
        <w:rPr>
          <w:lang w:val="en-US" w:eastAsia="ja-JP"/>
        </w:rPr>
        <w:t xml:space="preserve">the </w:t>
      </w:r>
      <w:r w:rsidRPr="004B68BF">
        <w:rPr>
          <w:lang w:val="en-US" w:eastAsia="ja-JP"/>
        </w:rPr>
        <w:t>mean (rms) interference power evaluation is appropriate.</w:t>
      </w:r>
    </w:p>
    <w:p w:rsidR="00EA0710" w:rsidRPr="004B68BF" w:rsidRDefault="00EA0710" w:rsidP="00EA0710">
      <w:pPr>
        <w:pStyle w:val="Heading3"/>
        <w:rPr>
          <w:lang w:val="en-US"/>
        </w:rPr>
      </w:pPr>
      <w:r w:rsidRPr="004B68BF">
        <w:rPr>
          <w:lang w:val="en-US"/>
        </w:rPr>
        <w:t>4.1.1</w:t>
      </w:r>
      <w:r w:rsidRPr="004B68BF">
        <w:rPr>
          <w:lang w:val="en-US"/>
        </w:rPr>
        <w:tab/>
        <w:t>Effect of fade margin reduction in bands where multipath is a dominant factor</w:t>
      </w:r>
    </w:p>
    <w:p w:rsidR="00EA0710" w:rsidRPr="004B68BF" w:rsidRDefault="00EA0710" w:rsidP="00EA0710">
      <w:pPr>
        <w:rPr>
          <w:lang w:val="en-US"/>
        </w:rPr>
      </w:pPr>
      <w:r w:rsidRPr="004B68BF">
        <w:rPr>
          <w:lang w:val="en-US"/>
        </w:rPr>
        <w:t>In cases where the performance of digital systems is dominated by multipath fading (e.g.</w:t>
      </w:r>
      <w:r>
        <w:rPr>
          <w:lang w:val="en-US"/>
        </w:rPr>
        <w:t xml:space="preserve"> </w:t>
      </w:r>
      <w:r w:rsidRPr="004B68BF">
        <w:rPr>
          <w:lang w:val="en-US"/>
        </w:rPr>
        <w:t>at frequencies below about 17</w:t>
      </w:r>
      <w:r>
        <w:rPr>
          <w:lang w:val="en-US"/>
        </w:rPr>
        <w:t> </w:t>
      </w:r>
      <w:r w:rsidRPr="004B68BF">
        <w:rPr>
          <w:lang w:val="en-US"/>
        </w:rPr>
        <w:t>GHz)</w:t>
      </w:r>
      <w:r>
        <w:rPr>
          <w:lang w:val="en-US"/>
        </w:rPr>
        <w:t>,</w:t>
      </w:r>
      <w:r w:rsidRPr="004B68BF">
        <w:rPr>
          <w:lang w:val="en-US"/>
        </w:rPr>
        <w:t xml:space="preserve"> the introduction of an aggregate interference contribution that is 10 dB below the system noise floor cause</w:t>
      </w:r>
      <w:r w:rsidRPr="004B68BF">
        <w:rPr>
          <w:lang w:val="en-US" w:eastAsia="ja-JP"/>
        </w:rPr>
        <w:t>s</w:t>
      </w:r>
      <w:r w:rsidRPr="004B68BF">
        <w:rPr>
          <w:lang w:val="en-US"/>
        </w:rPr>
        <w:t xml:space="preserve"> a 10% increase in the time that the system carrier</w:t>
      </w:r>
      <w:r w:rsidRPr="004B68BF">
        <w:rPr>
          <w:lang w:val="en-US"/>
        </w:rPr>
        <w:noBreakHyphen/>
        <w:t>to</w:t>
      </w:r>
      <w:r w:rsidRPr="004B68BF">
        <w:rPr>
          <w:lang w:val="en-US"/>
        </w:rPr>
        <w:noBreakHyphen/>
        <w:t>noise plus interference (</w:t>
      </w:r>
      <w:r w:rsidRPr="004B68BF">
        <w:rPr>
          <w:i/>
          <w:lang w:val="en-US"/>
        </w:rPr>
        <w:t>C</w:t>
      </w:r>
      <w:r w:rsidRPr="004B68BF">
        <w:rPr>
          <w:lang w:val="en-US"/>
        </w:rPr>
        <w:t>/(</w:t>
      </w:r>
      <w:r w:rsidRPr="004B68BF">
        <w:rPr>
          <w:i/>
          <w:lang w:val="en-US"/>
        </w:rPr>
        <w:t>N </w:t>
      </w:r>
      <w:r w:rsidRPr="004B68BF">
        <w:rPr>
          <w:lang w:val="en-US"/>
        </w:rPr>
        <w:t>+ </w:t>
      </w:r>
      <w:r w:rsidRPr="004B68BF">
        <w:rPr>
          <w:i/>
          <w:lang w:val="en-US"/>
        </w:rPr>
        <w:t>I</w:t>
      </w:r>
      <w:r w:rsidRPr="004B68BF">
        <w:rPr>
          <w:lang w:val="en-US"/>
        </w:rPr>
        <w:t>)) ratio is below a critical value. Any temporal characteristics of the exposure of the FS to interference will also need to be taken into account with respect to the error performance objectives in determining the degradation in performance.</w:t>
      </w:r>
    </w:p>
    <w:p w:rsidR="00EA0710" w:rsidRPr="004B68BF" w:rsidRDefault="00EA0710" w:rsidP="00EA0710">
      <w:pPr>
        <w:rPr>
          <w:lang w:val="en-US"/>
        </w:rPr>
      </w:pPr>
      <w:r w:rsidRPr="004B68BF">
        <w:rPr>
          <w:lang w:val="en-US"/>
        </w:rPr>
        <w:t xml:space="preserve">Furthermore, it should be noted that many </w:t>
      </w:r>
      <w:r>
        <w:rPr>
          <w:lang w:val="en-US"/>
        </w:rPr>
        <w:t xml:space="preserve">FWS </w:t>
      </w:r>
      <w:r w:rsidRPr="004B68BF">
        <w:rPr>
          <w:lang w:val="en-US"/>
        </w:rPr>
        <w:t>employ space diversity reception in the bands where multipath is the dominant fade effect, and that the receiving power in systems using diversity is subject to more moderate distribution than Rayleigh fading. Therefore, such systems achieve the same performance as a non-diversity implementation, but with a much smaller fade margin. The same degradation in fade margin will more impact systems with diversity reception resulting in about two times EP degradation. Table</w:t>
      </w:r>
      <w:r>
        <w:rPr>
          <w:lang w:val="en-US"/>
        </w:rPr>
        <w:t> </w:t>
      </w:r>
      <w:r w:rsidRPr="004B68BF">
        <w:rPr>
          <w:lang w:val="en-US"/>
        </w:rPr>
        <w:t>2 indicates these relations between them for three (</w:t>
      </w:r>
      <w:r w:rsidRPr="004B68BF">
        <w:rPr>
          <w:i/>
          <w:lang w:val="en-US"/>
        </w:rPr>
        <w:t>I</w:t>
      </w:r>
      <w:r w:rsidRPr="004B68BF">
        <w:rPr>
          <w:lang w:val="en-US"/>
        </w:rPr>
        <w:t>/</w:t>
      </w:r>
      <w:r w:rsidRPr="004B68BF">
        <w:rPr>
          <w:i/>
          <w:lang w:val="en-US"/>
        </w:rPr>
        <w:t>N</w:t>
      </w:r>
      <w:r w:rsidRPr="004B68BF">
        <w:rPr>
          <w:lang w:val="en-US"/>
        </w:rPr>
        <w:t>) values.</w:t>
      </w:r>
    </w:p>
    <w:p w:rsidR="00EA0710" w:rsidRPr="004B68BF" w:rsidRDefault="00EA0710" w:rsidP="00EA0710">
      <w:pPr>
        <w:pStyle w:val="TableNo"/>
        <w:rPr>
          <w:lang w:val="en-US"/>
        </w:rPr>
      </w:pPr>
      <w:r w:rsidRPr="004B68BF">
        <w:rPr>
          <w:lang w:val="en-US"/>
        </w:rPr>
        <w:lastRenderedPageBreak/>
        <w:t>TABLE 2</w:t>
      </w:r>
    </w:p>
    <w:p w:rsidR="00EA0710" w:rsidRPr="004B68BF" w:rsidRDefault="00EA0710" w:rsidP="00EA0710">
      <w:pPr>
        <w:pStyle w:val="Tabletitle"/>
        <w:rPr>
          <w:lang w:val="en-US"/>
        </w:rPr>
      </w:pPr>
      <w:r w:rsidRPr="004B68BF">
        <w:rPr>
          <w:lang w:val="en-US"/>
        </w:rPr>
        <w:t xml:space="preserve">Degradation in error performance due to multipath fading </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1"/>
        <w:gridCol w:w="2381"/>
        <w:gridCol w:w="2438"/>
        <w:gridCol w:w="2438"/>
      </w:tblGrid>
      <w:tr w:rsidR="00EA0710" w:rsidRPr="005C305F" w:rsidTr="00EC39B4">
        <w:trPr>
          <w:trHeight w:val="20"/>
          <w:jc w:val="center"/>
        </w:trPr>
        <w:tc>
          <w:tcPr>
            <w:tcW w:w="2381" w:type="dxa"/>
            <w:vMerge w:val="restart"/>
            <w:vAlign w:val="center"/>
          </w:tcPr>
          <w:p w:rsidR="00EA0710" w:rsidRPr="004B68BF" w:rsidRDefault="00EA0710" w:rsidP="00EC39B4">
            <w:pPr>
              <w:pStyle w:val="Tablehead"/>
              <w:rPr>
                <w:lang w:val="en-US"/>
              </w:rPr>
            </w:pPr>
            <w:r w:rsidRPr="004B68BF">
              <w:rPr>
                <w:lang w:val="en-US"/>
              </w:rPr>
              <w:t>Interference level relative to receiver thermal noise</w:t>
            </w:r>
            <w:r>
              <w:rPr>
                <w:lang w:val="en-US"/>
              </w:rPr>
              <w:t xml:space="preserve"> </w:t>
            </w:r>
            <w:r w:rsidRPr="004B68BF">
              <w:rPr>
                <w:lang w:val="en-US"/>
              </w:rPr>
              <w:t>(dB)</w:t>
            </w:r>
          </w:p>
        </w:tc>
        <w:tc>
          <w:tcPr>
            <w:tcW w:w="2381" w:type="dxa"/>
            <w:vMerge w:val="restart"/>
            <w:vAlign w:val="center"/>
          </w:tcPr>
          <w:p w:rsidR="00EA0710" w:rsidRPr="0056761C" w:rsidRDefault="00EA0710" w:rsidP="00EC39B4">
            <w:pPr>
              <w:pStyle w:val="Tablehead"/>
              <w:rPr>
                <w:lang w:eastAsia="ja-JP"/>
              </w:rPr>
            </w:pPr>
            <w:r w:rsidRPr="0056761C">
              <w:rPr>
                <w:lang w:eastAsia="ja-JP"/>
              </w:rPr>
              <w:t>Resultant degradation in</w:t>
            </w:r>
            <w:r>
              <w:rPr>
                <w:lang w:eastAsia="ja-JP"/>
              </w:rPr>
              <w:t> </w:t>
            </w:r>
            <w:r w:rsidRPr="0056761C">
              <w:rPr>
                <w:lang w:eastAsia="ja-JP"/>
              </w:rPr>
              <w:t>fade margin</w:t>
            </w:r>
            <w:r>
              <w:rPr>
                <w:lang w:eastAsia="ja-JP"/>
              </w:rPr>
              <w:br/>
            </w:r>
            <w:r w:rsidRPr="0056761C">
              <w:rPr>
                <w:lang w:eastAsia="ja-JP"/>
              </w:rPr>
              <w:t>(dB)</w:t>
            </w:r>
          </w:p>
        </w:tc>
        <w:tc>
          <w:tcPr>
            <w:tcW w:w="4876" w:type="dxa"/>
            <w:gridSpan w:val="2"/>
          </w:tcPr>
          <w:p w:rsidR="00EA0710" w:rsidRPr="004B68BF" w:rsidRDefault="00EA0710" w:rsidP="00EC39B4">
            <w:pPr>
              <w:pStyle w:val="Tablehead"/>
              <w:rPr>
                <w:lang w:val="en-US"/>
              </w:rPr>
            </w:pPr>
            <w:r w:rsidRPr="004B68BF">
              <w:rPr>
                <w:lang w:val="en-US"/>
              </w:rPr>
              <w:t>Resultant degradation in EP</w:t>
            </w:r>
            <w:r>
              <w:rPr>
                <w:lang w:val="en-US"/>
              </w:rPr>
              <w:t xml:space="preserve"> </w:t>
            </w:r>
            <w:r w:rsidRPr="004B68BF">
              <w:rPr>
                <w:lang w:val="en-US"/>
              </w:rPr>
              <w:t>(Note 1)</w:t>
            </w:r>
          </w:p>
        </w:tc>
      </w:tr>
      <w:tr w:rsidR="00EA0710" w:rsidRPr="0056761C" w:rsidTr="00EC39B4">
        <w:trPr>
          <w:trHeight w:val="20"/>
          <w:jc w:val="center"/>
        </w:trPr>
        <w:tc>
          <w:tcPr>
            <w:tcW w:w="2381" w:type="dxa"/>
            <w:vMerge/>
          </w:tcPr>
          <w:p w:rsidR="00EA0710" w:rsidRPr="004B68BF" w:rsidRDefault="00EA0710" w:rsidP="00EC39B4">
            <w:pPr>
              <w:pStyle w:val="Tablehead"/>
              <w:rPr>
                <w:lang w:val="en-US"/>
              </w:rPr>
            </w:pPr>
          </w:p>
        </w:tc>
        <w:tc>
          <w:tcPr>
            <w:tcW w:w="2381" w:type="dxa"/>
            <w:vMerge/>
          </w:tcPr>
          <w:p w:rsidR="00EA0710" w:rsidRPr="004B68BF" w:rsidRDefault="00EA0710" w:rsidP="00EC39B4">
            <w:pPr>
              <w:pStyle w:val="Tablehead"/>
              <w:rPr>
                <w:lang w:val="en-US"/>
              </w:rPr>
            </w:pPr>
          </w:p>
        </w:tc>
        <w:tc>
          <w:tcPr>
            <w:tcW w:w="2438" w:type="dxa"/>
            <w:vAlign w:val="center"/>
          </w:tcPr>
          <w:p w:rsidR="00EA0710" w:rsidRPr="0056761C" w:rsidRDefault="00EA0710" w:rsidP="00EC39B4">
            <w:pPr>
              <w:pStyle w:val="Tablehead"/>
              <w:rPr>
                <w:lang w:eastAsia="ja-JP"/>
              </w:rPr>
            </w:pPr>
            <w:r w:rsidRPr="0056761C">
              <w:rPr>
                <w:lang w:eastAsia="ja-JP"/>
              </w:rPr>
              <w:t>Systems without space diversity</w:t>
            </w:r>
          </w:p>
        </w:tc>
        <w:tc>
          <w:tcPr>
            <w:tcW w:w="2438" w:type="dxa"/>
            <w:vAlign w:val="center"/>
          </w:tcPr>
          <w:p w:rsidR="00EA0710" w:rsidRPr="0056761C" w:rsidRDefault="00EA0710" w:rsidP="00EC39B4">
            <w:pPr>
              <w:pStyle w:val="Tablehead"/>
              <w:rPr>
                <w:lang w:eastAsia="ja-JP"/>
              </w:rPr>
            </w:pPr>
            <w:r w:rsidRPr="0056761C">
              <w:rPr>
                <w:lang w:eastAsia="ja-JP"/>
              </w:rPr>
              <w:t>Systems with space diversity</w:t>
            </w:r>
          </w:p>
        </w:tc>
      </w:tr>
      <w:tr w:rsidR="00EA0710" w:rsidRPr="0056761C" w:rsidTr="00EC39B4">
        <w:trPr>
          <w:jc w:val="center"/>
        </w:trPr>
        <w:tc>
          <w:tcPr>
            <w:tcW w:w="2381" w:type="dxa"/>
          </w:tcPr>
          <w:p w:rsidR="00EA0710" w:rsidRPr="0056761C" w:rsidRDefault="00EA0710" w:rsidP="00EC39B4">
            <w:pPr>
              <w:pStyle w:val="Tabletext"/>
              <w:keepNext/>
              <w:keepLines/>
              <w:jc w:val="center"/>
            </w:pPr>
            <w:r w:rsidRPr="0056761C">
              <w:t>–6</w:t>
            </w:r>
          </w:p>
        </w:tc>
        <w:tc>
          <w:tcPr>
            <w:tcW w:w="2381" w:type="dxa"/>
          </w:tcPr>
          <w:p w:rsidR="00EA0710" w:rsidRPr="0056761C" w:rsidRDefault="00EA0710" w:rsidP="00EC39B4">
            <w:pPr>
              <w:pStyle w:val="Tabletext"/>
              <w:keepNext/>
              <w:keepLines/>
              <w:jc w:val="center"/>
            </w:pPr>
            <w:r w:rsidRPr="0056761C">
              <w:t>1</w:t>
            </w:r>
          </w:p>
        </w:tc>
        <w:tc>
          <w:tcPr>
            <w:tcW w:w="2438" w:type="dxa"/>
          </w:tcPr>
          <w:p w:rsidR="00EA0710" w:rsidRPr="0056761C" w:rsidRDefault="00EA0710" w:rsidP="00EC39B4">
            <w:pPr>
              <w:pStyle w:val="Tabletext"/>
              <w:keepNext/>
              <w:keepLines/>
              <w:jc w:val="center"/>
            </w:pPr>
            <w:r w:rsidRPr="0056761C">
              <w:t>25%</w:t>
            </w:r>
          </w:p>
        </w:tc>
        <w:tc>
          <w:tcPr>
            <w:tcW w:w="2438" w:type="dxa"/>
          </w:tcPr>
          <w:p w:rsidR="00EA0710" w:rsidRPr="0056761C" w:rsidRDefault="00EA0710" w:rsidP="00EC39B4">
            <w:pPr>
              <w:pStyle w:val="Tabletext"/>
              <w:keepNext/>
              <w:keepLines/>
              <w:jc w:val="center"/>
            </w:pPr>
            <w:r w:rsidRPr="0056761C">
              <w:t>50%</w:t>
            </w:r>
          </w:p>
        </w:tc>
      </w:tr>
      <w:tr w:rsidR="00EA0710" w:rsidRPr="0056761C" w:rsidTr="00EC39B4">
        <w:trPr>
          <w:jc w:val="center"/>
        </w:trPr>
        <w:tc>
          <w:tcPr>
            <w:tcW w:w="2381" w:type="dxa"/>
            <w:vAlign w:val="center"/>
          </w:tcPr>
          <w:p w:rsidR="00EA0710" w:rsidRPr="0056761C" w:rsidRDefault="00EA0710" w:rsidP="00EC39B4">
            <w:pPr>
              <w:pStyle w:val="Tabletext"/>
              <w:keepNext/>
              <w:keepLines/>
              <w:jc w:val="center"/>
            </w:pPr>
            <w:r w:rsidRPr="0056761C">
              <w:t>–10</w:t>
            </w:r>
          </w:p>
        </w:tc>
        <w:tc>
          <w:tcPr>
            <w:tcW w:w="2381" w:type="dxa"/>
          </w:tcPr>
          <w:p w:rsidR="00EA0710" w:rsidRPr="0056761C" w:rsidRDefault="00EA0710" w:rsidP="00EC39B4">
            <w:pPr>
              <w:pStyle w:val="Tabletext"/>
              <w:keepNext/>
              <w:keepLines/>
              <w:jc w:val="center"/>
            </w:pPr>
            <w:r w:rsidRPr="0056761C">
              <w:t>0.5</w:t>
            </w:r>
          </w:p>
        </w:tc>
        <w:tc>
          <w:tcPr>
            <w:tcW w:w="2438" w:type="dxa"/>
          </w:tcPr>
          <w:p w:rsidR="00EA0710" w:rsidRPr="00B115D3" w:rsidRDefault="00EA0710" w:rsidP="00EC39B4">
            <w:pPr>
              <w:pStyle w:val="Tabletext"/>
              <w:keepNext/>
              <w:keepLines/>
              <w:jc w:val="center"/>
              <w:rPr>
                <w:bCs/>
              </w:rPr>
            </w:pPr>
            <w:r w:rsidRPr="00B115D3">
              <w:rPr>
                <w:bCs/>
              </w:rPr>
              <w:t>10%</w:t>
            </w:r>
          </w:p>
        </w:tc>
        <w:tc>
          <w:tcPr>
            <w:tcW w:w="2438" w:type="dxa"/>
          </w:tcPr>
          <w:p w:rsidR="00EA0710" w:rsidRPr="00B115D3" w:rsidRDefault="00EA0710" w:rsidP="00EC39B4">
            <w:pPr>
              <w:pStyle w:val="Tabletext"/>
              <w:keepNext/>
              <w:keepLines/>
              <w:jc w:val="center"/>
              <w:rPr>
                <w:bCs/>
              </w:rPr>
            </w:pPr>
            <w:r w:rsidRPr="00B115D3">
              <w:rPr>
                <w:bCs/>
              </w:rPr>
              <w:t>20%</w:t>
            </w:r>
          </w:p>
        </w:tc>
      </w:tr>
      <w:tr w:rsidR="00EA0710" w:rsidRPr="0056761C" w:rsidTr="00EC39B4">
        <w:trPr>
          <w:jc w:val="center"/>
        </w:trPr>
        <w:tc>
          <w:tcPr>
            <w:tcW w:w="2381" w:type="dxa"/>
          </w:tcPr>
          <w:p w:rsidR="00EA0710" w:rsidRPr="0056761C" w:rsidRDefault="00EA0710" w:rsidP="00EC39B4">
            <w:pPr>
              <w:pStyle w:val="Tabletext"/>
              <w:keepNext/>
              <w:keepLines/>
              <w:jc w:val="center"/>
            </w:pPr>
            <w:r w:rsidRPr="0056761C">
              <w:t>–13</w:t>
            </w:r>
          </w:p>
        </w:tc>
        <w:tc>
          <w:tcPr>
            <w:tcW w:w="2381" w:type="dxa"/>
          </w:tcPr>
          <w:p w:rsidR="00EA0710" w:rsidRPr="0056761C" w:rsidRDefault="00EA0710" w:rsidP="00EC39B4">
            <w:pPr>
              <w:pStyle w:val="Tabletext"/>
              <w:keepNext/>
              <w:keepLines/>
              <w:jc w:val="center"/>
            </w:pPr>
            <w:r w:rsidRPr="0056761C">
              <w:t>0.2</w:t>
            </w:r>
          </w:p>
        </w:tc>
        <w:tc>
          <w:tcPr>
            <w:tcW w:w="2438" w:type="dxa"/>
          </w:tcPr>
          <w:p w:rsidR="00EA0710" w:rsidRPr="00B115D3" w:rsidRDefault="00EA0710" w:rsidP="00EC39B4">
            <w:pPr>
              <w:pStyle w:val="Tabletext"/>
              <w:keepNext/>
              <w:keepLines/>
              <w:jc w:val="center"/>
              <w:rPr>
                <w:bCs/>
              </w:rPr>
            </w:pPr>
            <w:r w:rsidRPr="00B115D3">
              <w:rPr>
                <w:bCs/>
              </w:rPr>
              <w:t>5%</w:t>
            </w:r>
          </w:p>
        </w:tc>
        <w:tc>
          <w:tcPr>
            <w:tcW w:w="2438" w:type="dxa"/>
          </w:tcPr>
          <w:p w:rsidR="00EA0710" w:rsidRPr="00B115D3" w:rsidRDefault="00EA0710" w:rsidP="00EC39B4">
            <w:pPr>
              <w:pStyle w:val="Tabletext"/>
              <w:keepNext/>
              <w:keepLines/>
              <w:jc w:val="center"/>
              <w:rPr>
                <w:bCs/>
              </w:rPr>
            </w:pPr>
            <w:r w:rsidRPr="00B115D3">
              <w:rPr>
                <w:bCs/>
              </w:rPr>
              <w:t>10%</w:t>
            </w:r>
          </w:p>
        </w:tc>
      </w:tr>
      <w:tr w:rsidR="00EA0710" w:rsidRPr="0056761C" w:rsidTr="00EC39B4">
        <w:trPr>
          <w:jc w:val="center"/>
        </w:trPr>
        <w:tc>
          <w:tcPr>
            <w:tcW w:w="9638" w:type="dxa"/>
            <w:gridSpan w:val="4"/>
            <w:tcBorders>
              <w:left w:val="nil"/>
              <w:bottom w:val="nil"/>
              <w:right w:val="nil"/>
            </w:tcBorders>
          </w:tcPr>
          <w:p w:rsidR="00EA0710" w:rsidRPr="0056761C" w:rsidRDefault="00EA0710" w:rsidP="00EC39B4">
            <w:pPr>
              <w:pStyle w:val="TableLegendNote"/>
              <w:jc w:val="left"/>
              <w:rPr>
                <w:b/>
              </w:rPr>
            </w:pPr>
            <w:r w:rsidRPr="004B68BF">
              <w:t xml:space="preserve">NOTE 1 – Multipath fading subject to Rayleigh distribution and the typical space diversity effect are considered. </w:t>
            </w:r>
            <w:r w:rsidRPr="0056761C">
              <w:t>The numbers would be different for different fading distributions.</w:t>
            </w:r>
          </w:p>
        </w:tc>
      </w:tr>
    </w:tbl>
    <w:p w:rsidR="00EA0710" w:rsidRPr="00582F67" w:rsidRDefault="00EA0710" w:rsidP="00EA0710">
      <w:pPr>
        <w:pStyle w:val="Tablefin"/>
      </w:pPr>
    </w:p>
    <w:p w:rsidR="00EA0710" w:rsidRPr="004B68BF" w:rsidRDefault="00EA0710" w:rsidP="00EA0710">
      <w:pPr>
        <w:pStyle w:val="Heading3"/>
        <w:rPr>
          <w:lang w:val="en-US"/>
        </w:rPr>
      </w:pPr>
      <w:r w:rsidRPr="004B68BF">
        <w:rPr>
          <w:lang w:val="en-US"/>
        </w:rPr>
        <w:t>4.1.2</w:t>
      </w:r>
      <w:r w:rsidRPr="004B68BF">
        <w:rPr>
          <w:lang w:val="en-US"/>
        </w:rPr>
        <w:tab/>
        <w:t>Effect of fade margin reduction in bands where rainfall is a dominant factor</w:t>
      </w:r>
    </w:p>
    <w:p w:rsidR="00EA0710" w:rsidRPr="004B68BF" w:rsidRDefault="00EA0710" w:rsidP="00EA0710">
      <w:pPr>
        <w:rPr>
          <w:lang w:val="en-US"/>
        </w:rPr>
      </w:pPr>
      <w:r w:rsidRPr="004B68BF">
        <w:rPr>
          <w:lang w:val="en-US"/>
        </w:rPr>
        <w:t>In case of rainfall, the relation between:</w:t>
      </w:r>
    </w:p>
    <w:p w:rsidR="00EA0710" w:rsidRPr="004B68BF" w:rsidRDefault="00EA0710" w:rsidP="00EA0710">
      <w:pPr>
        <w:pStyle w:val="enumlev1"/>
        <w:rPr>
          <w:lang w:val="en-US"/>
        </w:rPr>
      </w:pPr>
      <w:r w:rsidRPr="004B68BF">
        <w:rPr>
          <w:lang w:val="en-US"/>
        </w:rPr>
        <w:t>a)</w:t>
      </w:r>
      <w:r w:rsidRPr="004B68BF">
        <w:rPr>
          <w:lang w:val="en-US"/>
        </w:rPr>
        <w:tab/>
        <w:t xml:space="preserve">availability performance (AP) degradation due to the interference; and </w:t>
      </w:r>
    </w:p>
    <w:p w:rsidR="00EA0710" w:rsidRPr="004B68BF" w:rsidRDefault="00EA0710" w:rsidP="00EA0710">
      <w:pPr>
        <w:pStyle w:val="enumlev1"/>
        <w:rPr>
          <w:lang w:val="en-US"/>
        </w:rPr>
      </w:pPr>
      <w:r w:rsidRPr="004B68BF">
        <w:rPr>
          <w:lang w:val="en-US"/>
        </w:rPr>
        <w:t>b)</w:t>
      </w:r>
      <w:r w:rsidRPr="004B68BF">
        <w:rPr>
          <w:lang w:val="en-US"/>
        </w:rPr>
        <w:tab/>
        <w:t>fade margin degradation due to the interference,</w:t>
      </w:r>
    </w:p>
    <w:p w:rsidR="00EA0710" w:rsidRPr="004B68BF" w:rsidRDefault="00EA0710" w:rsidP="00EA0710">
      <w:pPr>
        <w:rPr>
          <w:lang w:val="en-US"/>
        </w:rPr>
      </w:pPr>
      <w:r w:rsidRPr="004B68BF">
        <w:rPr>
          <w:lang w:val="en-US"/>
        </w:rPr>
        <w:t>is not simple, since the distribution of rain attenuation varies depending on many parameters, e.g. radio frequency, rain zone, link length, specified APO, etc.</w:t>
      </w:r>
    </w:p>
    <w:p w:rsidR="00EA0710" w:rsidRPr="004B68BF" w:rsidRDefault="00EA0710" w:rsidP="00EA0710">
      <w:pPr>
        <w:rPr>
          <w:lang w:val="en-US"/>
        </w:rPr>
      </w:pPr>
      <w:r w:rsidRPr="004B68BF">
        <w:rPr>
          <w:lang w:val="en-US"/>
        </w:rPr>
        <w:t>Using typical parameters and probabilistic distributions given in Recommendation ITU-R P.530, example calculation results are given in Table</w:t>
      </w:r>
      <w:r>
        <w:rPr>
          <w:lang w:val="en-US"/>
        </w:rPr>
        <w:t>s </w:t>
      </w:r>
      <w:r w:rsidRPr="004B68BF">
        <w:rPr>
          <w:lang w:val="en-US"/>
        </w:rPr>
        <w:t>3A and 3B</w:t>
      </w:r>
      <w:r>
        <w:rPr>
          <w:lang w:val="en-US"/>
        </w:rPr>
        <w:t>,</w:t>
      </w:r>
      <w:r w:rsidRPr="004B68BF">
        <w:rPr>
          <w:lang w:val="en-US"/>
        </w:rPr>
        <w:t xml:space="preserve"> each providing relations between </w:t>
      </w:r>
      <w:r>
        <w:rPr>
          <w:lang w:val="en-US"/>
        </w:rPr>
        <w:t xml:space="preserve">the </w:t>
      </w:r>
      <w:r w:rsidRPr="004B68BF">
        <w:rPr>
          <w:lang w:val="en-US"/>
        </w:rPr>
        <w:t>(</w:t>
      </w:r>
      <w:r w:rsidRPr="004B68BF">
        <w:rPr>
          <w:i/>
          <w:lang w:val="en-US"/>
        </w:rPr>
        <w:t>I</w:t>
      </w:r>
      <w:r w:rsidRPr="004B68BF">
        <w:rPr>
          <w:lang w:val="en-US"/>
        </w:rPr>
        <w:t>/</w:t>
      </w:r>
      <w:r w:rsidRPr="004B68BF">
        <w:rPr>
          <w:i/>
          <w:lang w:val="en-US"/>
        </w:rPr>
        <w:t>N</w:t>
      </w:r>
      <w:r w:rsidRPr="004B68BF">
        <w:rPr>
          <w:lang w:val="en-US"/>
        </w:rPr>
        <w:t>) value and resultant AP degradation for a link with a hop length of 6 km and 3</w:t>
      </w:r>
      <w:r>
        <w:rPr>
          <w:lang w:val="en-US"/>
        </w:rPr>
        <w:t> </w:t>
      </w:r>
      <w:r w:rsidRPr="004B68BF">
        <w:rPr>
          <w:lang w:val="en-US"/>
        </w:rPr>
        <w:t>km, respectively. Interpretation of the figures in Tables 3A and 3B, for example, is that, if the nominal margin 42.9</w:t>
      </w:r>
      <w:r>
        <w:rPr>
          <w:lang w:val="en-US"/>
        </w:rPr>
        <w:t> </w:t>
      </w:r>
      <w:r w:rsidRPr="004B68BF">
        <w:rPr>
          <w:lang w:val="en-US"/>
        </w:rPr>
        <w:t>dB is degraded by 1 dB (down to 41.9 dB), the link AP specified at an unavailability ratio of 0.001% in the absence of interference will increase to 0.001085% (8.5% increase) with interference.</w:t>
      </w:r>
    </w:p>
    <w:p w:rsidR="00EA0710" w:rsidRPr="004B68BF" w:rsidRDefault="00EA0710" w:rsidP="00EA0710">
      <w:pPr>
        <w:rPr>
          <w:lang w:val="en-US"/>
        </w:rPr>
      </w:pPr>
      <w:r w:rsidRPr="004B68BF">
        <w:rPr>
          <w:lang w:val="en-US"/>
        </w:rPr>
        <w:t>General observation is that resultant degradation in AP is greater in systems having a smaller nominal fade margin. System designers should consider all the related parameters including propagation information when developing a sharing criterion in terms of (</w:t>
      </w:r>
      <w:r w:rsidRPr="004B68BF">
        <w:rPr>
          <w:i/>
          <w:lang w:val="en-US"/>
        </w:rPr>
        <w:t>I</w:t>
      </w:r>
      <w:r w:rsidRPr="004B68BF">
        <w:rPr>
          <w:lang w:val="en-US"/>
        </w:rPr>
        <w:t>/</w:t>
      </w:r>
      <w:r w:rsidRPr="004B68BF">
        <w:rPr>
          <w:i/>
          <w:lang w:val="en-US"/>
        </w:rPr>
        <w:t>N</w:t>
      </w:r>
      <w:r w:rsidRPr="004B68BF">
        <w:rPr>
          <w:lang w:val="en-US"/>
        </w:rPr>
        <w:t xml:space="preserve">) value. </w:t>
      </w:r>
    </w:p>
    <w:p w:rsidR="00EA0710" w:rsidRPr="004B68BF" w:rsidRDefault="00EA0710" w:rsidP="00EA0710">
      <w:pPr>
        <w:rPr>
          <w:lang w:val="en-US" w:eastAsia="ja-JP"/>
        </w:rPr>
      </w:pPr>
      <w:r w:rsidRPr="004B68BF">
        <w:rPr>
          <w:lang w:val="en-US"/>
        </w:rPr>
        <w:t>It should be noted that the example calculations of the resultant degradations of AP and fade margin in Tables</w:t>
      </w:r>
      <w:r>
        <w:rPr>
          <w:lang w:val="en-US"/>
        </w:rPr>
        <w:t> </w:t>
      </w:r>
      <w:r w:rsidRPr="004B68BF">
        <w:rPr>
          <w:lang w:val="en-US"/>
        </w:rPr>
        <w:t>3A and 3B are based on uncorrelated rain fade. If the effects of correlated rain fade are taken into account, the resultant numbers may become smaller values. An example of this effect can be found in Recommendation ITU-R F.1669.</w:t>
      </w:r>
    </w:p>
    <w:p w:rsidR="00EA0710" w:rsidRPr="004B68BF" w:rsidRDefault="00EA0710" w:rsidP="00EA0710">
      <w:pPr>
        <w:pStyle w:val="TableNo"/>
        <w:rPr>
          <w:lang w:val="en-US"/>
        </w:rPr>
      </w:pPr>
      <w:r w:rsidRPr="004B68BF">
        <w:rPr>
          <w:lang w:val="en-US"/>
        </w:rPr>
        <w:lastRenderedPageBreak/>
        <w:t>TABLE 3A</w:t>
      </w:r>
    </w:p>
    <w:p w:rsidR="00EA0710" w:rsidRPr="004B68BF" w:rsidRDefault="00EA0710" w:rsidP="00EA0710">
      <w:pPr>
        <w:pStyle w:val="Tabletitle"/>
        <w:rPr>
          <w:lang w:val="en-US"/>
        </w:rPr>
      </w:pPr>
      <w:r w:rsidRPr="004B68BF">
        <w:rPr>
          <w:lang w:val="en-US"/>
        </w:rPr>
        <w:t xml:space="preserve">Degradation in AP due to rainfall fading </w:t>
      </w:r>
      <w:r w:rsidRPr="004B68BF">
        <w:rPr>
          <w:lang w:val="en-US"/>
        </w:rPr>
        <w:br/>
        <w:t>(Radio frequency: 23 GHz, Link length: 6 km)</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1"/>
        <w:gridCol w:w="1417"/>
        <w:gridCol w:w="1361"/>
        <w:gridCol w:w="1389"/>
        <w:gridCol w:w="1389"/>
        <w:gridCol w:w="1417"/>
        <w:gridCol w:w="1418"/>
      </w:tblGrid>
      <w:tr w:rsidR="00EA0710" w:rsidRPr="005C305F" w:rsidTr="00EC39B4">
        <w:trPr>
          <w:cantSplit/>
          <w:trHeight w:val="588"/>
          <w:jc w:val="center"/>
        </w:trPr>
        <w:tc>
          <w:tcPr>
            <w:tcW w:w="1191" w:type="dxa"/>
            <w:vMerge w:val="restart"/>
            <w:vAlign w:val="center"/>
          </w:tcPr>
          <w:p w:rsidR="00EA0710" w:rsidRPr="004B68BF" w:rsidRDefault="00EA0710" w:rsidP="00EC39B4">
            <w:pPr>
              <w:pStyle w:val="Tablehead"/>
              <w:rPr>
                <w:lang w:val="en-US" w:eastAsia="ja-JP"/>
              </w:rPr>
            </w:pPr>
            <w:r w:rsidRPr="004B68BF">
              <w:rPr>
                <w:lang w:val="en-US" w:eastAsia="ja-JP"/>
              </w:rPr>
              <w:t>Climate</w:t>
            </w:r>
            <w:r>
              <w:rPr>
                <w:lang w:val="en-US" w:eastAsia="ja-JP"/>
              </w:rPr>
              <w:br/>
            </w:r>
            <w:r w:rsidRPr="004B68BF">
              <w:rPr>
                <w:lang w:val="en-US" w:eastAsia="ja-JP"/>
              </w:rPr>
              <w:t>(</w:t>
            </w:r>
            <w:r w:rsidRPr="004B68BF">
              <w:rPr>
                <w:lang w:val="en-US"/>
              </w:rPr>
              <w:t xml:space="preserve">Rain </w:t>
            </w:r>
            <w:r w:rsidRPr="004B68BF">
              <w:rPr>
                <w:lang w:val="en-US" w:eastAsia="ja-JP"/>
              </w:rPr>
              <w:t>rate exceeded for 0.01% of time)</w:t>
            </w:r>
          </w:p>
        </w:tc>
        <w:tc>
          <w:tcPr>
            <w:tcW w:w="1417" w:type="dxa"/>
            <w:vMerge w:val="restart"/>
            <w:vAlign w:val="center"/>
          </w:tcPr>
          <w:p w:rsidR="00EA0710" w:rsidRPr="004B68BF" w:rsidRDefault="00EA0710" w:rsidP="00EC39B4">
            <w:pPr>
              <w:pStyle w:val="Tablehead"/>
              <w:rPr>
                <w:lang w:val="en-US"/>
              </w:rPr>
            </w:pPr>
            <w:r w:rsidRPr="004B68BF">
              <w:rPr>
                <w:lang w:val="en-US"/>
              </w:rPr>
              <w:t>Interference level relative to receiver thermal</w:t>
            </w:r>
            <w:r>
              <w:rPr>
                <w:lang w:val="en-US"/>
              </w:rPr>
              <w:br/>
            </w:r>
            <w:r w:rsidRPr="004B68BF">
              <w:rPr>
                <w:lang w:val="en-US"/>
              </w:rPr>
              <w:t>noise</w:t>
            </w:r>
            <w:r>
              <w:rPr>
                <w:lang w:val="en-US"/>
              </w:rPr>
              <w:br/>
            </w:r>
            <w:r w:rsidRPr="004B68BF">
              <w:rPr>
                <w:lang w:val="en-US"/>
              </w:rPr>
              <w:t>(dB)</w:t>
            </w:r>
          </w:p>
        </w:tc>
        <w:tc>
          <w:tcPr>
            <w:tcW w:w="1361" w:type="dxa"/>
            <w:vMerge w:val="restart"/>
            <w:vAlign w:val="center"/>
          </w:tcPr>
          <w:p w:rsidR="00EA0710" w:rsidRPr="004B68BF" w:rsidRDefault="00EA0710" w:rsidP="00EC39B4">
            <w:pPr>
              <w:pStyle w:val="Tablehead"/>
              <w:rPr>
                <w:lang w:val="en-US"/>
              </w:rPr>
            </w:pPr>
            <w:r w:rsidRPr="004B68BF">
              <w:rPr>
                <w:lang w:val="en-US"/>
              </w:rPr>
              <w:t>Resultant degradation in margin (dB)</w:t>
            </w:r>
          </w:p>
        </w:tc>
        <w:tc>
          <w:tcPr>
            <w:tcW w:w="2778" w:type="dxa"/>
            <w:gridSpan w:val="2"/>
            <w:vAlign w:val="center"/>
          </w:tcPr>
          <w:p w:rsidR="00EA0710" w:rsidRPr="004B68BF" w:rsidRDefault="00EA0710" w:rsidP="00EC39B4">
            <w:pPr>
              <w:pStyle w:val="Tablehead"/>
              <w:rPr>
                <w:lang w:val="en-US"/>
              </w:rPr>
            </w:pPr>
            <w:r w:rsidRPr="004B68BF">
              <w:rPr>
                <w:lang w:val="en-US"/>
              </w:rPr>
              <w:t>Specified AP without interference: Unavailability ratio 0.01%</w:t>
            </w:r>
          </w:p>
        </w:tc>
        <w:tc>
          <w:tcPr>
            <w:tcW w:w="2835" w:type="dxa"/>
            <w:gridSpan w:val="2"/>
            <w:vAlign w:val="center"/>
          </w:tcPr>
          <w:p w:rsidR="00EA0710" w:rsidRPr="004B68BF" w:rsidRDefault="00EA0710" w:rsidP="00EC39B4">
            <w:pPr>
              <w:pStyle w:val="Tablehead"/>
              <w:rPr>
                <w:lang w:val="en-US"/>
              </w:rPr>
            </w:pPr>
            <w:r w:rsidRPr="004B68BF">
              <w:rPr>
                <w:lang w:val="en-US"/>
              </w:rPr>
              <w:t>Specified AP without interference: Unavailability ratio 0.001%</w:t>
            </w:r>
          </w:p>
        </w:tc>
      </w:tr>
      <w:tr w:rsidR="00EA0710" w:rsidRPr="0056761C" w:rsidTr="00EC39B4">
        <w:trPr>
          <w:cantSplit/>
          <w:trHeight w:val="421"/>
          <w:jc w:val="center"/>
        </w:trPr>
        <w:tc>
          <w:tcPr>
            <w:tcW w:w="1191" w:type="dxa"/>
            <w:vMerge/>
            <w:vAlign w:val="center"/>
          </w:tcPr>
          <w:p w:rsidR="00EA0710" w:rsidRPr="004B68BF" w:rsidRDefault="00EA0710" w:rsidP="00EC39B4">
            <w:pPr>
              <w:pStyle w:val="Tablehead"/>
              <w:rPr>
                <w:lang w:val="en-US"/>
              </w:rPr>
            </w:pPr>
          </w:p>
        </w:tc>
        <w:tc>
          <w:tcPr>
            <w:tcW w:w="1417" w:type="dxa"/>
            <w:vMerge/>
            <w:vAlign w:val="center"/>
          </w:tcPr>
          <w:p w:rsidR="00EA0710" w:rsidRPr="004B68BF" w:rsidRDefault="00EA0710" w:rsidP="00EC39B4">
            <w:pPr>
              <w:pStyle w:val="Tablehead"/>
              <w:rPr>
                <w:lang w:val="en-US"/>
              </w:rPr>
            </w:pPr>
          </w:p>
        </w:tc>
        <w:tc>
          <w:tcPr>
            <w:tcW w:w="1361" w:type="dxa"/>
            <w:vMerge/>
            <w:vAlign w:val="center"/>
          </w:tcPr>
          <w:p w:rsidR="00EA0710" w:rsidRPr="004B68BF" w:rsidRDefault="00EA0710" w:rsidP="00EC39B4">
            <w:pPr>
              <w:pStyle w:val="Tablehead"/>
              <w:rPr>
                <w:lang w:val="en-US"/>
              </w:rPr>
            </w:pPr>
          </w:p>
        </w:tc>
        <w:tc>
          <w:tcPr>
            <w:tcW w:w="1389" w:type="dxa"/>
            <w:vAlign w:val="center"/>
          </w:tcPr>
          <w:p w:rsidR="00EA0710" w:rsidRPr="0056761C" w:rsidRDefault="00EA0710" w:rsidP="00EC39B4">
            <w:pPr>
              <w:pStyle w:val="Tablehead"/>
            </w:pPr>
            <w:r w:rsidRPr="0056761C">
              <w:t>Nominal margin</w:t>
            </w:r>
            <w:r>
              <w:br/>
            </w:r>
            <w:r w:rsidRPr="0056761C">
              <w:t>(dB)</w:t>
            </w:r>
          </w:p>
        </w:tc>
        <w:tc>
          <w:tcPr>
            <w:tcW w:w="1389" w:type="dxa"/>
            <w:vAlign w:val="center"/>
          </w:tcPr>
          <w:p w:rsidR="00EA0710" w:rsidRPr="0056761C" w:rsidRDefault="00EA0710" w:rsidP="00EC39B4">
            <w:pPr>
              <w:pStyle w:val="Tablehead"/>
            </w:pPr>
            <w:r w:rsidRPr="0056761C">
              <w:t>Resultant degradation in AP</w:t>
            </w:r>
          </w:p>
        </w:tc>
        <w:tc>
          <w:tcPr>
            <w:tcW w:w="1417" w:type="dxa"/>
            <w:vAlign w:val="center"/>
          </w:tcPr>
          <w:p w:rsidR="00EA0710" w:rsidRPr="0056761C" w:rsidRDefault="00EA0710" w:rsidP="00EC39B4">
            <w:pPr>
              <w:pStyle w:val="Tablehead"/>
            </w:pPr>
            <w:r w:rsidRPr="0056761C">
              <w:t>Nominal margin</w:t>
            </w:r>
            <w:r>
              <w:br/>
            </w:r>
            <w:r w:rsidRPr="0056761C">
              <w:t>(dB)</w:t>
            </w:r>
          </w:p>
        </w:tc>
        <w:tc>
          <w:tcPr>
            <w:tcW w:w="1418" w:type="dxa"/>
            <w:vAlign w:val="center"/>
          </w:tcPr>
          <w:p w:rsidR="00EA0710" w:rsidRPr="0056761C" w:rsidRDefault="00EA0710" w:rsidP="00EC39B4">
            <w:pPr>
              <w:pStyle w:val="Tablehead"/>
            </w:pPr>
            <w:r w:rsidRPr="0056761C">
              <w:t>Resultant degradation in AP</w:t>
            </w:r>
          </w:p>
        </w:tc>
      </w:tr>
      <w:tr w:rsidR="00EA0710" w:rsidRPr="0056761C" w:rsidTr="00EC39B4">
        <w:trPr>
          <w:cantSplit/>
          <w:trHeight w:val="353"/>
          <w:jc w:val="center"/>
        </w:trPr>
        <w:tc>
          <w:tcPr>
            <w:tcW w:w="1191" w:type="dxa"/>
            <w:vMerge w:val="restart"/>
            <w:vAlign w:val="center"/>
          </w:tcPr>
          <w:p w:rsidR="00EA0710" w:rsidRPr="0056761C" w:rsidRDefault="00EA0710" w:rsidP="00EC39B4">
            <w:pPr>
              <w:pStyle w:val="Tabletext"/>
              <w:keepNext/>
              <w:keepLines/>
              <w:jc w:val="center"/>
            </w:pPr>
            <w:r w:rsidRPr="0056761C">
              <w:t>32 mm/h</w:t>
            </w:r>
          </w:p>
        </w:tc>
        <w:tc>
          <w:tcPr>
            <w:tcW w:w="1417" w:type="dxa"/>
          </w:tcPr>
          <w:p w:rsidR="00EA0710" w:rsidRPr="0056761C" w:rsidRDefault="00EA0710" w:rsidP="00EC39B4">
            <w:pPr>
              <w:pStyle w:val="Tabletext"/>
              <w:keepNext/>
              <w:keepLines/>
              <w:jc w:val="center"/>
            </w:pPr>
            <w:r w:rsidRPr="0056761C">
              <w:t>–6</w:t>
            </w:r>
          </w:p>
        </w:tc>
        <w:tc>
          <w:tcPr>
            <w:tcW w:w="1361" w:type="dxa"/>
          </w:tcPr>
          <w:p w:rsidR="00EA0710" w:rsidRPr="0056761C" w:rsidRDefault="00EA0710" w:rsidP="00EC39B4">
            <w:pPr>
              <w:pStyle w:val="Tabletext"/>
              <w:keepNext/>
              <w:keepLines/>
              <w:jc w:val="center"/>
            </w:pPr>
            <w:r w:rsidRPr="0056761C">
              <w:t>1</w:t>
            </w:r>
          </w:p>
        </w:tc>
        <w:tc>
          <w:tcPr>
            <w:tcW w:w="1389" w:type="dxa"/>
          </w:tcPr>
          <w:p w:rsidR="00EA0710" w:rsidRPr="0056761C" w:rsidRDefault="00EA0710" w:rsidP="00EC39B4">
            <w:pPr>
              <w:pStyle w:val="Tabletext"/>
              <w:keepNext/>
              <w:keepLines/>
              <w:jc w:val="center"/>
            </w:pPr>
            <w:r w:rsidRPr="0056761C">
              <w:t>20.1</w:t>
            </w:r>
          </w:p>
        </w:tc>
        <w:tc>
          <w:tcPr>
            <w:tcW w:w="1389" w:type="dxa"/>
          </w:tcPr>
          <w:p w:rsidR="00EA0710" w:rsidRPr="0056761C" w:rsidRDefault="00EA0710" w:rsidP="00EC39B4">
            <w:pPr>
              <w:pStyle w:val="Tabletext"/>
              <w:keepNext/>
              <w:keepLines/>
              <w:jc w:val="center"/>
            </w:pPr>
            <w:r w:rsidRPr="0056761C">
              <w:t>14.6%</w:t>
            </w:r>
          </w:p>
        </w:tc>
        <w:tc>
          <w:tcPr>
            <w:tcW w:w="1417" w:type="dxa"/>
          </w:tcPr>
          <w:p w:rsidR="00EA0710" w:rsidRPr="0056761C" w:rsidRDefault="00EA0710" w:rsidP="00EC39B4">
            <w:pPr>
              <w:pStyle w:val="Tabletext"/>
              <w:keepNext/>
              <w:keepLines/>
              <w:jc w:val="center"/>
            </w:pPr>
            <w:r w:rsidRPr="0056761C">
              <w:t>42.9</w:t>
            </w:r>
          </w:p>
        </w:tc>
        <w:tc>
          <w:tcPr>
            <w:tcW w:w="1418" w:type="dxa"/>
          </w:tcPr>
          <w:p w:rsidR="00EA0710" w:rsidRPr="0056761C" w:rsidRDefault="00EA0710" w:rsidP="00EC39B4">
            <w:pPr>
              <w:pStyle w:val="Tabletext"/>
              <w:keepNext/>
              <w:keepLines/>
              <w:jc w:val="center"/>
            </w:pPr>
            <w:r w:rsidRPr="0056761C">
              <w:t>8.5%</w:t>
            </w:r>
          </w:p>
        </w:tc>
      </w:tr>
      <w:tr w:rsidR="00EA0710" w:rsidRPr="0056761C" w:rsidTr="00EC39B4">
        <w:trPr>
          <w:cantSplit/>
          <w:trHeight w:val="273"/>
          <w:jc w:val="center"/>
        </w:trPr>
        <w:tc>
          <w:tcPr>
            <w:tcW w:w="1191" w:type="dxa"/>
            <w:vMerge/>
            <w:vAlign w:val="center"/>
          </w:tcPr>
          <w:p w:rsidR="00EA0710" w:rsidRPr="0056761C" w:rsidRDefault="00EA0710" w:rsidP="00EC39B4">
            <w:pPr>
              <w:pStyle w:val="Tabletext"/>
              <w:keepNext/>
              <w:keepLines/>
              <w:jc w:val="center"/>
            </w:pPr>
          </w:p>
        </w:tc>
        <w:tc>
          <w:tcPr>
            <w:tcW w:w="1417" w:type="dxa"/>
            <w:vAlign w:val="center"/>
          </w:tcPr>
          <w:p w:rsidR="00EA0710" w:rsidRPr="0056761C" w:rsidRDefault="00EA0710" w:rsidP="00EC39B4">
            <w:pPr>
              <w:pStyle w:val="Tabletext"/>
              <w:keepNext/>
              <w:keepLines/>
              <w:jc w:val="center"/>
            </w:pPr>
            <w:r w:rsidRPr="0056761C">
              <w:t>–10</w:t>
            </w:r>
          </w:p>
        </w:tc>
        <w:tc>
          <w:tcPr>
            <w:tcW w:w="1361" w:type="dxa"/>
          </w:tcPr>
          <w:p w:rsidR="00EA0710" w:rsidRPr="0056761C" w:rsidRDefault="00EA0710" w:rsidP="00EC39B4">
            <w:pPr>
              <w:pStyle w:val="Tabletext"/>
              <w:keepNext/>
              <w:keepLines/>
              <w:jc w:val="center"/>
            </w:pPr>
            <w:r w:rsidRPr="0056761C">
              <w:t>0.5</w:t>
            </w:r>
          </w:p>
        </w:tc>
        <w:tc>
          <w:tcPr>
            <w:tcW w:w="1389" w:type="dxa"/>
          </w:tcPr>
          <w:p w:rsidR="00EA0710" w:rsidRPr="0056761C" w:rsidRDefault="00EA0710" w:rsidP="00EC39B4">
            <w:pPr>
              <w:pStyle w:val="Tabletext"/>
              <w:keepNext/>
              <w:keepLines/>
              <w:jc w:val="center"/>
            </w:pPr>
            <w:r w:rsidRPr="0056761C">
              <w:t>20.1</w:t>
            </w:r>
          </w:p>
        </w:tc>
        <w:tc>
          <w:tcPr>
            <w:tcW w:w="1389" w:type="dxa"/>
          </w:tcPr>
          <w:p w:rsidR="00EA0710" w:rsidRPr="0056761C" w:rsidRDefault="00EA0710" w:rsidP="00EC39B4">
            <w:pPr>
              <w:pStyle w:val="Tabletext"/>
              <w:keepNext/>
              <w:keepLines/>
              <w:jc w:val="center"/>
            </w:pPr>
            <w:r w:rsidRPr="0056761C">
              <w:t>7.0%</w:t>
            </w:r>
          </w:p>
        </w:tc>
        <w:tc>
          <w:tcPr>
            <w:tcW w:w="1417" w:type="dxa"/>
          </w:tcPr>
          <w:p w:rsidR="00EA0710" w:rsidRPr="0056761C" w:rsidRDefault="00EA0710" w:rsidP="00EC39B4">
            <w:pPr>
              <w:pStyle w:val="Tabletext"/>
              <w:keepNext/>
              <w:keepLines/>
              <w:jc w:val="center"/>
            </w:pPr>
            <w:r w:rsidRPr="0056761C">
              <w:t>42.9</w:t>
            </w:r>
          </w:p>
        </w:tc>
        <w:tc>
          <w:tcPr>
            <w:tcW w:w="1418" w:type="dxa"/>
          </w:tcPr>
          <w:p w:rsidR="00EA0710" w:rsidRPr="0056761C" w:rsidRDefault="00EA0710" w:rsidP="00EC39B4">
            <w:pPr>
              <w:pStyle w:val="Tabletext"/>
              <w:keepNext/>
              <w:keepLines/>
              <w:jc w:val="center"/>
            </w:pPr>
            <w:r w:rsidRPr="0056761C">
              <w:t>4.2%</w:t>
            </w:r>
          </w:p>
        </w:tc>
      </w:tr>
      <w:tr w:rsidR="00EA0710" w:rsidRPr="0056761C" w:rsidTr="00EC39B4">
        <w:trPr>
          <w:cantSplit/>
          <w:jc w:val="center"/>
        </w:trPr>
        <w:tc>
          <w:tcPr>
            <w:tcW w:w="1191" w:type="dxa"/>
            <w:vMerge/>
            <w:vAlign w:val="center"/>
          </w:tcPr>
          <w:p w:rsidR="00EA0710" w:rsidRPr="0056761C" w:rsidRDefault="00EA0710" w:rsidP="00EC39B4">
            <w:pPr>
              <w:pStyle w:val="Tabletext"/>
              <w:jc w:val="center"/>
            </w:pPr>
          </w:p>
        </w:tc>
        <w:tc>
          <w:tcPr>
            <w:tcW w:w="1417" w:type="dxa"/>
          </w:tcPr>
          <w:p w:rsidR="00EA0710" w:rsidRPr="0056761C" w:rsidRDefault="00EA0710" w:rsidP="00EC39B4">
            <w:pPr>
              <w:pStyle w:val="Tabletext"/>
              <w:jc w:val="center"/>
            </w:pPr>
            <w:r w:rsidRPr="0056761C">
              <w:t>–13</w:t>
            </w:r>
          </w:p>
        </w:tc>
        <w:tc>
          <w:tcPr>
            <w:tcW w:w="1361" w:type="dxa"/>
          </w:tcPr>
          <w:p w:rsidR="00EA0710" w:rsidRPr="0056761C" w:rsidRDefault="00EA0710" w:rsidP="00EC39B4">
            <w:pPr>
              <w:pStyle w:val="Tabletext"/>
              <w:jc w:val="center"/>
            </w:pPr>
            <w:r w:rsidRPr="0056761C">
              <w:t>0.2</w:t>
            </w:r>
          </w:p>
        </w:tc>
        <w:tc>
          <w:tcPr>
            <w:tcW w:w="1389" w:type="dxa"/>
          </w:tcPr>
          <w:p w:rsidR="00EA0710" w:rsidRPr="0056761C" w:rsidRDefault="00EA0710" w:rsidP="00EC39B4">
            <w:pPr>
              <w:pStyle w:val="Tabletext"/>
              <w:jc w:val="center"/>
            </w:pPr>
            <w:r w:rsidRPr="0056761C">
              <w:t>20.1</w:t>
            </w:r>
          </w:p>
        </w:tc>
        <w:tc>
          <w:tcPr>
            <w:tcW w:w="1389" w:type="dxa"/>
          </w:tcPr>
          <w:p w:rsidR="00EA0710" w:rsidRPr="0056761C" w:rsidRDefault="00EA0710" w:rsidP="00EC39B4">
            <w:pPr>
              <w:pStyle w:val="Tabletext"/>
              <w:jc w:val="center"/>
            </w:pPr>
            <w:r w:rsidRPr="0056761C">
              <w:t>2.8%</w:t>
            </w:r>
          </w:p>
        </w:tc>
        <w:tc>
          <w:tcPr>
            <w:tcW w:w="1417" w:type="dxa"/>
          </w:tcPr>
          <w:p w:rsidR="00EA0710" w:rsidRPr="0056761C" w:rsidRDefault="00EA0710" w:rsidP="00EC39B4">
            <w:pPr>
              <w:pStyle w:val="Tabletext"/>
              <w:jc w:val="center"/>
            </w:pPr>
            <w:r w:rsidRPr="0056761C">
              <w:t>42.9</w:t>
            </w:r>
          </w:p>
        </w:tc>
        <w:tc>
          <w:tcPr>
            <w:tcW w:w="1418" w:type="dxa"/>
          </w:tcPr>
          <w:p w:rsidR="00EA0710" w:rsidRPr="0056761C" w:rsidRDefault="00EA0710" w:rsidP="00EC39B4">
            <w:pPr>
              <w:pStyle w:val="Tabletext"/>
              <w:jc w:val="center"/>
            </w:pPr>
            <w:r w:rsidRPr="0056761C">
              <w:t>1.7%</w:t>
            </w:r>
          </w:p>
        </w:tc>
      </w:tr>
      <w:tr w:rsidR="00EA0710" w:rsidRPr="0056761C" w:rsidTr="00EC39B4">
        <w:trPr>
          <w:cantSplit/>
          <w:jc w:val="center"/>
        </w:trPr>
        <w:tc>
          <w:tcPr>
            <w:tcW w:w="1191" w:type="dxa"/>
            <w:vMerge w:val="restart"/>
            <w:vAlign w:val="center"/>
          </w:tcPr>
          <w:p w:rsidR="00EA0710" w:rsidRPr="0056761C" w:rsidRDefault="00EA0710" w:rsidP="00EC39B4">
            <w:pPr>
              <w:pStyle w:val="Tabletext"/>
              <w:jc w:val="center"/>
            </w:pPr>
            <w:r w:rsidRPr="0056761C">
              <w:t>22 mm/h</w:t>
            </w:r>
          </w:p>
        </w:tc>
        <w:tc>
          <w:tcPr>
            <w:tcW w:w="1417" w:type="dxa"/>
          </w:tcPr>
          <w:p w:rsidR="00EA0710" w:rsidRPr="0056761C" w:rsidRDefault="00EA0710" w:rsidP="00EC39B4">
            <w:pPr>
              <w:pStyle w:val="Tabletext"/>
              <w:jc w:val="center"/>
            </w:pPr>
            <w:r w:rsidRPr="0056761C">
              <w:t>–6</w:t>
            </w:r>
          </w:p>
        </w:tc>
        <w:tc>
          <w:tcPr>
            <w:tcW w:w="1361" w:type="dxa"/>
          </w:tcPr>
          <w:p w:rsidR="00EA0710" w:rsidRPr="0056761C" w:rsidRDefault="00EA0710" w:rsidP="00EC39B4">
            <w:pPr>
              <w:pStyle w:val="Tabletext"/>
              <w:jc w:val="center"/>
            </w:pPr>
            <w:r w:rsidRPr="0056761C">
              <w:t>1</w:t>
            </w:r>
          </w:p>
        </w:tc>
        <w:tc>
          <w:tcPr>
            <w:tcW w:w="1389" w:type="dxa"/>
          </w:tcPr>
          <w:p w:rsidR="00EA0710" w:rsidRPr="0056761C" w:rsidRDefault="00EA0710" w:rsidP="00EC39B4">
            <w:pPr>
              <w:pStyle w:val="Tabletext"/>
              <w:jc w:val="center"/>
            </w:pPr>
            <w:r w:rsidRPr="0056761C">
              <w:t>13.8</w:t>
            </w:r>
          </w:p>
        </w:tc>
        <w:tc>
          <w:tcPr>
            <w:tcW w:w="1389" w:type="dxa"/>
          </w:tcPr>
          <w:p w:rsidR="00EA0710" w:rsidRPr="0056761C" w:rsidRDefault="00EA0710" w:rsidP="00EC39B4">
            <w:pPr>
              <w:pStyle w:val="Tabletext"/>
              <w:jc w:val="center"/>
            </w:pPr>
            <w:r w:rsidRPr="0056761C">
              <w:t>22.0%</w:t>
            </w:r>
          </w:p>
        </w:tc>
        <w:tc>
          <w:tcPr>
            <w:tcW w:w="1417" w:type="dxa"/>
          </w:tcPr>
          <w:p w:rsidR="00EA0710" w:rsidRPr="0056761C" w:rsidRDefault="00EA0710" w:rsidP="00EC39B4">
            <w:pPr>
              <w:pStyle w:val="Tabletext"/>
              <w:jc w:val="center"/>
            </w:pPr>
            <w:r w:rsidRPr="0056761C">
              <w:t>29.6</w:t>
            </w:r>
          </w:p>
        </w:tc>
        <w:tc>
          <w:tcPr>
            <w:tcW w:w="1418" w:type="dxa"/>
          </w:tcPr>
          <w:p w:rsidR="00EA0710" w:rsidRPr="0056761C" w:rsidRDefault="00EA0710" w:rsidP="00EC39B4">
            <w:pPr>
              <w:pStyle w:val="Tabletext"/>
              <w:jc w:val="center"/>
            </w:pPr>
            <w:r w:rsidRPr="0056761C">
              <w:t>12.6%</w:t>
            </w:r>
          </w:p>
        </w:tc>
      </w:tr>
      <w:tr w:rsidR="00EA0710" w:rsidRPr="0056761C" w:rsidTr="00EC39B4">
        <w:trPr>
          <w:cantSplit/>
          <w:jc w:val="center"/>
        </w:trPr>
        <w:tc>
          <w:tcPr>
            <w:tcW w:w="1191" w:type="dxa"/>
            <w:vMerge/>
          </w:tcPr>
          <w:p w:rsidR="00EA0710" w:rsidRPr="0056761C" w:rsidRDefault="00EA0710" w:rsidP="00EC39B4">
            <w:pPr>
              <w:pStyle w:val="Tabletext"/>
            </w:pPr>
          </w:p>
        </w:tc>
        <w:tc>
          <w:tcPr>
            <w:tcW w:w="1417" w:type="dxa"/>
            <w:vAlign w:val="center"/>
          </w:tcPr>
          <w:p w:rsidR="00EA0710" w:rsidRPr="0056761C" w:rsidRDefault="00EA0710" w:rsidP="00EC39B4">
            <w:pPr>
              <w:pStyle w:val="Tabletext"/>
              <w:jc w:val="center"/>
            </w:pPr>
            <w:r w:rsidRPr="0056761C">
              <w:t>–10</w:t>
            </w:r>
          </w:p>
        </w:tc>
        <w:tc>
          <w:tcPr>
            <w:tcW w:w="1361" w:type="dxa"/>
          </w:tcPr>
          <w:p w:rsidR="00EA0710" w:rsidRPr="0056761C" w:rsidRDefault="00EA0710" w:rsidP="00EC39B4">
            <w:pPr>
              <w:pStyle w:val="Tabletext"/>
              <w:jc w:val="center"/>
            </w:pPr>
            <w:r w:rsidRPr="0056761C">
              <w:t>0.5</w:t>
            </w:r>
          </w:p>
        </w:tc>
        <w:tc>
          <w:tcPr>
            <w:tcW w:w="1389" w:type="dxa"/>
          </w:tcPr>
          <w:p w:rsidR="00EA0710" w:rsidRPr="0056761C" w:rsidRDefault="00EA0710" w:rsidP="00EC39B4">
            <w:pPr>
              <w:pStyle w:val="Tabletext"/>
              <w:jc w:val="center"/>
            </w:pPr>
            <w:r w:rsidRPr="0056761C">
              <w:t>13.8</w:t>
            </w:r>
          </w:p>
        </w:tc>
        <w:tc>
          <w:tcPr>
            <w:tcW w:w="1389" w:type="dxa"/>
          </w:tcPr>
          <w:p w:rsidR="00EA0710" w:rsidRPr="0056761C" w:rsidRDefault="00EA0710" w:rsidP="00EC39B4">
            <w:pPr>
              <w:pStyle w:val="Tabletext"/>
              <w:jc w:val="center"/>
            </w:pPr>
            <w:r w:rsidRPr="0056761C">
              <w:t>10.3%</w:t>
            </w:r>
          </w:p>
        </w:tc>
        <w:tc>
          <w:tcPr>
            <w:tcW w:w="1417" w:type="dxa"/>
          </w:tcPr>
          <w:p w:rsidR="00EA0710" w:rsidRPr="0056761C" w:rsidRDefault="00EA0710" w:rsidP="00EC39B4">
            <w:pPr>
              <w:pStyle w:val="Tabletext"/>
              <w:jc w:val="center"/>
            </w:pPr>
            <w:r w:rsidRPr="0056761C">
              <w:t>29.6</w:t>
            </w:r>
          </w:p>
        </w:tc>
        <w:tc>
          <w:tcPr>
            <w:tcW w:w="1418" w:type="dxa"/>
          </w:tcPr>
          <w:p w:rsidR="00EA0710" w:rsidRPr="0056761C" w:rsidRDefault="00EA0710" w:rsidP="00EC39B4">
            <w:pPr>
              <w:pStyle w:val="Tabletext"/>
              <w:jc w:val="center"/>
            </w:pPr>
            <w:r w:rsidRPr="0056761C">
              <w:t>6.1%</w:t>
            </w:r>
          </w:p>
        </w:tc>
      </w:tr>
      <w:tr w:rsidR="00EA0710" w:rsidRPr="0056761C" w:rsidTr="00EC39B4">
        <w:trPr>
          <w:cantSplit/>
          <w:jc w:val="center"/>
        </w:trPr>
        <w:tc>
          <w:tcPr>
            <w:tcW w:w="1191" w:type="dxa"/>
            <w:vMerge/>
          </w:tcPr>
          <w:p w:rsidR="00EA0710" w:rsidRPr="0056761C" w:rsidRDefault="00EA0710" w:rsidP="00EC39B4">
            <w:pPr>
              <w:pStyle w:val="Tabletext"/>
            </w:pPr>
          </w:p>
        </w:tc>
        <w:tc>
          <w:tcPr>
            <w:tcW w:w="1417" w:type="dxa"/>
          </w:tcPr>
          <w:p w:rsidR="00EA0710" w:rsidRPr="0056761C" w:rsidRDefault="00EA0710" w:rsidP="00EC39B4">
            <w:pPr>
              <w:pStyle w:val="Tabletext"/>
              <w:jc w:val="center"/>
            </w:pPr>
            <w:r w:rsidRPr="0056761C">
              <w:t>–13</w:t>
            </w:r>
          </w:p>
        </w:tc>
        <w:tc>
          <w:tcPr>
            <w:tcW w:w="1361" w:type="dxa"/>
          </w:tcPr>
          <w:p w:rsidR="00EA0710" w:rsidRPr="0056761C" w:rsidRDefault="00EA0710" w:rsidP="00EC39B4">
            <w:pPr>
              <w:pStyle w:val="Tabletext"/>
              <w:jc w:val="center"/>
            </w:pPr>
            <w:r w:rsidRPr="0056761C">
              <w:t>0.2</w:t>
            </w:r>
          </w:p>
        </w:tc>
        <w:tc>
          <w:tcPr>
            <w:tcW w:w="1389" w:type="dxa"/>
          </w:tcPr>
          <w:p w:rsidR="00EA0710" w:rsidRPr="0056761C" w:rsidRDefault="00EA0710" w:rsidP="00EC39B4">
            <w:pPr>
              <w:pStyle w:val="Tabletext"/>
              <w:jc w:val="center"/>
            </w:pPr>
            <w:r w:rsidRPr="0056761C">
              <w:t>13.8</w:t>
            </w:r>
          </w:p>
        </w:tc>
        <w:tc>
          <w:tcPr>
            <w:tcW w:w="1389" w:type="dxa"/>
          </w:tcPr>
          <w:p w:rsidR="00EA0710" w:rsidRPr="0056761C" w:rsidRDefault="00EA0710" w:rsidP="00EC39B4">
            <w:pPr>
              <w:pStyle w:val="Tabletext"/>
              <w:jc w:val="center"/>
            </w:pPr>
            <w:r w:rsidRPr="0056761C">
              <w:t>4.0%</w:t>
            </w:r>
          </w:p>
        </w:tc>
        <w:tc>
          <w:tcPr>
            <w:tcW w:w="1417" w:type="dxa"/>
          </w:tcPr>
          <w:p w:rsidR="00EA0710" w:rsidRPr="0056761C" w:rsidRDefault="00EA0710" w:rsidP="00EC39B4">
            <w:pPr>
              <w:pStyle w:val="Tabletext"/>
              <w:jc w:val="center"/>
            </w:pPr>
            <w:r w:rsidRPr="0056761C">
              <w:t>29.6</w:t>
            </w:r>
          </w:p>
        </w:tc>
        <w:tc>
          <w:tcPr>
            <w:tcW w:w="1418" w:type="dxa"/>
          </w:tcPr>
          <w:p w:rsidR="00EA0710" w:rsidRPr="0056761C" w:rsidRDefault="00EA0710" w:rsidP="00EC39B4">
            <w:pPr>
              <w:pStyle w:val="Tabletext"/>
              <w:jc w:val="center"/>
            </w:pPr>
            <w:r w:rsidRPr="0056761C">
              <w:t>2.4%</w:t>
            </w:r>
          </w:p>
        </w:tc>
      </w:tr>
    </w:tbl>
    <w:p w:rsidR="00EA0710" w:rsidRDefault="00EA0710" w:rsidP="00EA0710">
      <w:pPr>
        <w:pStyle w:val="Tablefin"/>
      </w:pPr>
    </w:p>
    <w:p w:rsidR="00EA0710" w:rsidRPr="00726199" w:rsidRDefault="00EA0710" w:rsidP="00EA0710">
      <w:pPr>
        <w:rPr>
          <w:lang w:val="en-GB"/>
        </w:rPr>
      </w:pPr>
    </w:p>
    <w:p w:rsidR="00EA0710" w:rsidRPr="0056761C" w:rsidRDefault="00EA0710" w:rsidP="00EA0710">
      <w:pPr>
        <w:pStyle w:val="TableNo"/>
        <w:rPr>
          <w:lang w:eastAsia="ja-JP"/>
        </w:rPr>
      </w:pPr>
      <w:r w:rsidRPr="0056761C">
        <w:rPr>
          <w:lang w:eastAsia="ja-JP"/>
        </w:rPr>
        <w:t>TABLE 3B</w:t>
      </w:r>
    </w:p>
    <w:p w:rsidR="00EA0710" w:rsidRDefault="00EA0710" w:rsidP="00EA0710">
      <w:pPr>
        <w:pStyle w:val="Tabletitle"/>
        <w:rPr>
          <w:lang w:val="en-US"/>
        </w:rPr>
      </w:pPr>
      <w:r w:rsidRPr="004B68BF">
        <w:rPr>
          <w:lang w:val="en-US"/>
        </w:rPr>
        <w:t>Degradation in AP due to rainfall fading</w:t>
      </w:r>
      <w:r w:rsidRPr="004B68BF">
        <w:rPr>
          <w:lang w:val="en-US"/>
        </w:rPr>
        <w:br/>
        <w:t>(Radio frequency: 23 GHz, Link length: 3 km)</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1"/>
        <w:gridCol w:w="1417"/>
        <w:gridCol w:w="1361"/>
        <w:gridCol w:w="1389"/>
        <w:gridCol w:w="1389"/>
        <w:gridCol w:w="1417"/>
        <w:gridCol w:w="1418"/>
      </w:tblGrid>
      <w:tr w:rsidR="00EA0710" w:rsidRPr="005C305F" w:rsidTr="00EC39B4">
        <w:trPr>
          <w:cantSplit/>
          <w:trHeight w:val="588"/>
          <w:jc w:val="center"/>
        </w:trPr>
        <w:tc>
          <w:tcPr>
            <w:tcW w:w="1191" w:type="dxa"/>
            <w:vMerge w:val="restart"/>
            <w:vAlign w:val="center"/>
          </w:tcPr>
          <w:p w:rsidR="00EA0710" w:rsidRPr="004B68BF" w:rsidRDefault="00EA0710" w:rsidP="00EC39B4">
            <w:pPr>
              <w:pStyle w:val="Tablehead"/>
              <w:rPr>
                <w:lang w:val="en-US" w:eastAsia="ja-JP"/>
              </w:rPr>
            </w:pPr>
            <w:r w:rsidRPr="004B68BF">
              <w:rPr>
                <w:lang w:val="en-US" w:eastAsia="ja-JP"/>
              </w:rPr>
              <w:t>Climate</w:t>
            </w:r>
            <w:r>
              <w:rPr>
                <w:lang w:val="en-US" w:eastAsia="ja-JP"/>
              </w:rPr>
              <w:br/>
            </w:r>
            <w:r w:rsidRPr="004B68BF">
              <w:rPr>
                <w:lang w:val="en-US" w:eastAsia="ja-JP"/>
              </w:rPr>
              <w:t>(</w:t>
            </w:r>
            <w:r w:rsidRPr="004B68BF">
              <w:rPr>
                <w:lang w:val="en-US"/>
              </w:rPr>
              <w:t xml:space="preserve">Rain </w:t>
            </w:r>
            <w:r w:rsidRPr="004B68BF">
              <w:rPr>
                <w:lang w:val="en-US" w:eastAsia="ja-JP"/>
              </w:rPr>
              <w:t>rate exceeded for 0.01% of time)</w:t>
            </w:r>
          </w:p>
        </w:tc>
        <w:tc>
          <w:tcPr>
            <w:tcW w:w="1417" w:type="dxa"/>
            <w:vMerge w:val="restart"/>
            <w:vAlign w:val="center"/>
          </w:tcPr>
          <w:p w:rsidR="00EA0710" w:rsidRPr="004B68BF" w:rsidRDefault="00EA0710" w:rsidP="00EC39B4">
            <w:pPr>
              <w:pStyle w:val="Tablehead"/>
              <w:rPr>
                <w:lang w:val="en-US"/>
              </w:rPr>
            </w:pPr>
            <w:r w:rsidRPr="004B68BF">
              <w:rPr>
                <w:lang w:val="en-US"/>
              </w:rPr>
              <w:t>Interference level relative to receiver thermal</w:t>
            </w:r>
            <w:r>
              <w:rPr>
                <w:lang w:val="en-US"/>
              </w:rPr>
              <w:br/>
            </w:r>
            <w:r w:rsidRPr="004B68BF">
              <w:rPr>
                <w:lang w:val="en-US"/>
              </w:rPr>
              <w:t>noise</w:t>
            </w:r>
            <w:r>
              <w:rPr>
                <w:lang w:val="en-US"/>
              </w:rPr>
              <w:br/>
            </w:r>
            <w:r w:rsidRPr="004B68BF">
              <w:rPr>
                <w:lang w:val="en-US"/>
              </w:rPr>
              <w:t>(dB)</w:t>
            </w:r>
          </w:p>
        </w:tc>
        <w:tc>
          <w:tcPr>
            <w:tcW w:w="1361" w:type="dxa"/>
            <w:vMerge w:val="restart"/>
            <w:vAlign w:val="center"/>
          </w:tcPr>
          <w:p w:rsidR="00EA0710" w:rsidRPr="004B68BF" w:rsidRDefault="00EA0710" w:rsidP="00EC39B4">
            <w:pPr>
              <w:pStyle w:val="Tablehead"/>
              <w:rPr>
                <w:lang w:val="en-US"/>
              </w:rPr>
            </w:pPr>
            <w:r w:rsidRPr="004B68BF">
              <w:rPr>
                <w:lang w:val="en-US"/>
              </w:rPr>
              <w:t>Resultant degradation in margin (dB)</w:t>
            </w:r>
          </w:p>
        </w:tc>
        <w:tc>
          <w:tcPr>
            <w:tcW w:w="2778" w:type="dxa"/>
            <w:gridSpan w:val="2"/>
            <w:vAlign w:val="center"/>
          </w:tcPr>
          <w:p w:rsidR="00EA0710" w:rsidRPr="004B68BF" w:rsidRDefault="00EA0710" w:rsidP="00EC39B4">
            <w:pPr>
              <w:pStyle w:val="Tablehead"/>
              <w:rPr>
                <w:lang w:val="en-US"/>
              </w:rPr>
            </w:pPr>
            <w:r w:rsidRPr="004B68BF">
              <w:rPr>
                <w:lang w:val="en-US"/>
              </w:rPr>
              <w:t>Specified AP without interference: Unavailability ratio 0.01%</w:t>
            </w:r>
          </w:p>
        </w:tc>
        <w:tc>
          <w:tcPr>
            <w:tcW w:w="2835" w:type="dxa"/>
            <w:gridSpan w:val="2"/>
            <w:vAlign w:val="center"/>
          </w:tcPr>
          <w:p w:rsidR="00EA0710" w:rsidRPr="004B68BF" w:rsidRDefault="00EA0710" w:rsidP="00EC39B4">
            <w:pPr>
              <w:pStyle w:val="Tablehead"/>
              <w:rPr>
                <w:lang w:val="en-US"/>
              </w:rPr>
            </w:pPr>
            <w:r w:rsidRPr="004B68BF">
              <w:rPr>
                <w:lang w:val="en-US"/>
              </w:rPr>
              <w:t>Specified AP without interference: Unavailability ratio 0.001%</w:t>
            </w:r>
          </w:p>
        </w:tc>
      </w:tr>
      <w:tr w:rsidR="00EA0710" w:rsidRPr="0056761C" w:rsidTr="00EC39B4">
        <w:trPr>
          <w:cantSplit/>
          <w:trHeight w:val="421"/>
          <w:jc w:val="center"/>
        </w:trPr>
        <w:tc>
          <w:tcPr>
            <w:tcW w:w="1191" w:type="dxa"/>
            <w:vMerge/>
            <w:vAlign w:val="center"/>
          </w:tcPr>
          <w:p w:rsidR="00EA0710" w:rsidRPr="004B68BF" w:rsidRDefault="00EA0710" w:rsidP="00EC39B4">
            <w:pPr>
              <w:pStyle w:val="Tablehead"/>
              <w:rPr>
                <w:lang w:val="en-US"/>
              </w:rPr>
            </w:pPr>
          </w:p>
        </w:tc>
        <w:tc>
          <w:tcPr>
            <w:tcW w:w="1417" w:type="dxa"/>
            <w:vMerge/>
            <w:vAlign w:val="center"/>
          </w:tcPr>
          <w:p w:rsidR="00EA0710" w:rsidRPr="004B68BF" w:rsidRDefault="00EA0710" w:rsidP="00EC39B4">
            <w:pPr>
              <w:pStyle w:val="Tablehead"/>
              <w:rPr>
                <w:lang w:val="en-US"/>
              </w:rPr>
            </w:pPr>
          </w:p>
        </w:tc>
        <w:tc>
          <w:tcPr>
            <w:tcW w:w="1361" w:type="dxa"/>
            <w:vMerge/>
            <w:vAlign w:val="center"/>
          </w:tcPr>
          <w:p w:rsidR="00EA0710" w:rsidRPr="004B68BF" w:rsidRDefault="00EA0710" w:rsidP="00EC39B4">
            <w:pPr>
              <w:pStyle w:val="Tablehead"/>
              <w:rPr>
                <w:lang w:val="en-US"/>
              </w:rPr>
            </w:pPr>
          </w:p>
        </w:tc>
        <w:tc>
          <w:tcPr>
            <w:tcW w:w="1389" w:type="dxa"/>
            <w:vAlign w:val="center"/>
          </w:tcPr>
          <w:p w:rsidR="00EA0710" w:rsidRPr="0056761C" w:rsidRDefault="00EA0710" w:rsidP="00EC39B4">
            <w:pPr>
              <w:pStyle w:val="Tablehead"/>
            </w:pPr>
            <w:r w:rsidRPr="0056761C">
              <w:t>Nominal margin</w:t>
            </w:r>
            <w:r>
              <w:br/>
            </w:r>
            <w:r w:rsidRPr="0056761C">
              <w:t>(dB)</w:t>
            </w:r>
          </w:p>
        </w:tc>
        <w:tc>
          <w:tcPr>
            <w:tcW w:w="1389" w:type="dxa"/>
            <w:vAlign w:val="center"/>
          </w:tcPr>
          <w:p w:rsidR="00EA0710" w:rsidRPr="0056761C" w:rsidRDefault="00EA0710" w:rsidP="00EC39B4">
            <w:pPr>
              <w:pStyle w:val="Tablehead"/>
            </w:pPr>
            <w:r w:rsidRPr="0056761C">
              <w:t>Resultant degradation in AP</w:t>
            </w:r>
          </w:p>
        </w:tc>
        <w:tc>
          <w:tcPr>
            <w:tcW w:w="1417" w:type="dxa"/>
            <w:vAlign w:val="center"/>
          </w:tcPr>
          <w:p w:rsidR="00EA0710" w:rsidRPr="0056761C" w:rsidRDefault="00EA0710" w:rsidP="00EC39B4">
            <w:pPr>
              <w:pStyle w:val="Tablehead"/>
            </w:pPr>
            <w:r w:rsidRPr="0056761C">
              <w:t>Nominal margin</w:t>
            </w:r>
            <w:r>
              <w:br/>
            </w:r>
            <w:r w:rsidRPr="0056761C">
              <w:t>(dB)</w:t>
            </w:r>
          </w:p>
        </w:tc>
        <w:tc>
          <w:tcPr>
            <w:tcW w:w="1418" w:type="dxa"/>
            <w:vAlign w:val="center"/>
          </w:tcPr>
          <w:p w:rsidR="00EA0710" w:rsidRPr="0056761C" w:rsidRDefault="00EA0710" w:rsidP="00EC39B4">
            <w:pPr>
              <w:pStyle w:val="Tablehead"/>
            </w:pPr>
            <w:r w:rsidRPr="0056761C">
              <w:t>Resultant degradation in AP</w:t>
            </w:r>
          </w:p>
        </w:tc>
      </w:tr>
      <w:tr w:rsidR="00EA0710" w:rsidRPr="0056761C" w:rsidTr="00EC39B4">
        <w:trPr>
          <w:cantSplit/>
          <w:trHeight w:val="353"/>
          <w:jc w:val="center"/>
        </w:trPr>
        <w:tc>
          <w:tcPr>
            <w:tcW w:w="1191" w:type="dxa"/>
            <w:vMerge w:val="restart"/>
            <w:vAlign w:val="center"/>
          </w:tcPr>
          <w:p w:rsidR="00EA0710" w:rsidRPr="0056761C" w:rsidRDefault="00EA0710" w:rsidP="00EC39B4">
            <w:pPr>
              <w:pStyle w:val="Tabletext"/>
              <w:keepNext/>
              <w:keepLines/>
              <w:jc w:val="center"/>
            </w:pPr>
            <w:r w:rsidRPr="0056761C">
              <w:t>32 mm/h</w:t>
            </w:r>
          </w:p>
        </w:tc>
        <w:tc>
          <w:tcPr>
            <w:tcW w:w="1417" w:type="dxa"/>
          </w:tcPr>
          <w:p w:rsidR="00EA0710" w:rsidRPr="0056761C" w:rsidRDefault="00EA0710" w:rsidP="00EC39B4">
            <w:pPr>
              <w:pStyle w:val="Tabletext"/>
              <w:jc w:val="center"/>
            </w:pPr>
            <w:r w:rsidRPr="0056761C">
              <w:t>–6</w:t>
            </w:r>
          </w:p>
        </w:tc>
        <w:tc>
          <w:tcPr>
            <w:tcW w:w="1361" w:type="dxa"/>
          </w:tcPr>
          <w:p w:rsidR="00EA0710" w:rsidRPr="0056761C" w:rsidRDefault="00EA0710" w:rsidP="00EC39B4">
            <w:pPr>
              <w:pStyle w:val="Tabletext"/>
              <w:jc w:val="center"/>
            </w:pPr>
            <w:r w:rsidRPr="0056761C">
              <w:t>1</w:t>
            </w:r>
          </w:p>
        </w:tc>
        <w:tc>
          <w:tcPr>
            <w:tcW w:w="1389" w:type="dxa"/>
          </w:tcPr>
          <w:p w:rsidR="00EA0710" w:rsidRPr="0056761C" w:rsidRDefault="00EA0710" w:rsidP="00EC39B4">
            <w:pPr>
              <w:pStyle w:val="Tabletext"/>
              <w:jc w:val="center"/>
            </w:pPr>
            <w:r w:rsidRPr="0056761C">
              <w:t>11.2</w:t>
            </w:r>
          </w:p>
        </w:tc>
        <w:tc>
          <w:tcPr>
            <w:tcW w:w="1389" w:type="dxa"/>
          </w:tcPr>
          <w:p w:rsidR="00EA0710" w:rsidRPr="0056761C" w:rsidRDefault="00EA0710" w:rsidP="00EC39B4">
            <w:pPr>
              <w:pStyle w:val="Tabletext"/>
              <w:jc w:val="center"/>
            </w:pPr>
            <w:r w:rsidRPr="0056761C">
              <w:t>27.8%</w:t>
            </w:r>
          </w:p>
        </w:tc>
        <w:tc>
          <w:tcPr>
            <w:tcW w:w="1417" w:type="dxa"/>
          </w:tcPr>
          <w:p w:rsidR="00EA0710" w:rsidRPr="0056761C" w:rsidRDefault="00EA0710" w:rsidP="00EC39B4">
            <w:pPr>
              <w:pStyle w:val="Tabletext"/>
              <w:jc w:val="center"/>
            </w:pPr>
            <w:r w:rsidRPr="0056761C">
              <w:t>24.1</w:t>
            </w:r>
          </w:p>
        </w:tc>
        <w:tc>
          <w:tcPr>
            <w:tcW w:w="1418" w:type="dxa"/>
          </w:tcPr>
          <w:p w:rsidR="00EA0710" w:rsidRPr="0056761C" w:rsidRDefault="00EA0710" w:rsidP="00EC39B4">
            <w:pPr>
              <w:pStyle w:val="Tabletext"/>
              <w:jc w:val="center"/>
            </w:pPr>
            <w:r w:rsidRPr="0056761C">
              <w:t>15.7%</w:t>
            </w:r>
          </w:p>
        </w:tc>
      </w:tr>
      <w:tr w:rsidR="00EA0710" w:rsidRPr="0056761C" w:rsidTr="00EC39B4">
        <w:trPr>
          <w:cantSplit/>
          <w:trHeight w:val="273"/>
          <w:jc w:val="center"/>
        </w:trPr>
        <w:tc>
          <w:tcPr>
            <w:tcW w:w="1191" w:type="dxa"/>
            <w:vMerge/>
            <w:vAlign w:val="center"/>
          </w:tcPr>
          <w:p w:rsidR="00EA0710" w:rsidRPr="0056761C" w:rsidRDefault="00EA0710" w:rsidP="00EC39B4">
            <w:pPr>
              <w:pStyle w:val="Tabletext"/>
              <w:keepNext/>
              <w:keepLines/>
              <w:jc w:val="center"/>
            </w:pPr>
          </w:p>
        </w:tc>
        <w:tc>
          <w:tcPr>
            <w:tcW w:w="1417" w:type="dxa"/>
            <w:vAlign w:val="center"/>
          </w:tcPr>
          <w:p w:rsidR="00EA0710" w:rsidRPr="0056761C" w:rsidRDefault="00EA0710" w:rsidP="00EC39B4">
            <w:pPr>
              <w:pStyle w:val="Tabletext"/>
              <w:jc w:val="center"/>
            </w:pPr>
            <w:r w:rsidRPr="0056761C">
              <w:t>–10</w:t>
            </w:r>
          </w:p>
        </w:tc>
        <w:tc>
          <w:tcPr>
            <w:tcW w:w="1361" w:type="dxa"/>
          </w:tcPr>
          <w:p w:rsidR="00EA0710" w:rsidRPr="0056761C" w:rsidRDefault="00EA0710" w:rsidP="00EC39B4">
            <w:pPr>
              <w:pStyle w:val="Tabletext"/>
              <w:jc w:val="center"/>
            </w:pPr>
            <w:r w:rsidRPr="0056761C">
              <w:t>0.5</w:t>
            </w:r>
          </w:p>
        </w:tc>
        <w:tc>
          <w:tcPr>
            <w:tcW w:w="1389" w:type="dxa"/>
          </w:tcPr>
          <w:p w:rsidR="00EA0710" w:rsidRPr="0056761C" w:rsidRDefault="00EA0710" w:rsidP="00EC39B4">
            <w:pPr>
              <w:pStyle w:val="Tabletext"/>
              <w:jc w:val="center"/>
            </w:pPr>
            <w:r w:rsidRPr="0056761C">
              <w:t>11.2</w:t>
            </w:r>
          </w:p>
        </w:tc>
        <w:tc>
          <w:tcPr>
            <w:tcW w:w="1389" w:type="dxa"/>
          </w:tcPr>
          <w:p w:rsidR="00EA0710" w:rsidRPr="0056761C" w:rsidRDefault="00EA0710" w:rsidP="00EC39B4">
            <w:pPr>
              <w:pStyle w:val="Tabletext"/>
              <w:jc w:val="center"/>
            </w:pPr>
            <w:r w:rsidRPr="0056761C">
              <w:t>12.7%</w:t>
            </w:r>
          </w:p>
        </w:tc>
        <w:tc>
          <w:tcPr>
            <w:tcW w:w="1417" w:type="dxa"/>
          </w:tcPr>
          <w:p w:rsidR="00EA0710" w:rsidRPr="0056761C" w:rsidRDefault="00EA0710" w:rsidP="00EC39B4">
            <w:pPr>
              <w:pStyle w:val="Tabletext"/>
              <w:jc w:val="center"/>
            </w:pPr>
            <w:r w:rsidRPr="0056761C">
              <w:t>24.1</w:t>
            </w:r>
          </w:p>
        </w:tc>
        <w:tc>
          <w:tcPr>
            <w:tcW w:w="1418" w:type="dxa"/>
          </w:tcPr>
          <w:p w:rsidR="00EA0710" w:rsidRPr="0056761C" w:rsidRDefault="00EA0710" w:rsidP="00EC39B4">
            <w:pPr>
              <w:pStyle w:val="Tabletext"/>
              <w:jc w:val="center"/>
            </w:pPr>
            <w:r w:rsidRPr="0056761C">
              <w:t>7.5%</w:t>
            </w:r>
          </w:p>
        </w:tc>
      </w:tr>
      <w:tr w:rsidR="00EA0710" w:rsidRPr="0056761C" w:rsidTr="00EC39B4">
        <w:trPr>
          <w:cantSplit/>
          <w:jc w:val="center"/>
        </w:trPr>
        <w:tc>
          <w:tcPr>
            <w:tcW w:w="1191" w:type="dxa"/>
            <w:vMerge/>
            <w:vAlign w:val="center"/>
          </w:tcPr>
          <w:p w:rsidR="00EA0710" w:rsidRPr="0056761C" w:rsidRDefault="00EA0710" w:rsidP="00EC39B4">
            <w:pPr>
              <w:pStyle w:val="Tabletext"/>
              <w:jc w:val="center"/>
            </w:pPr>
          </w:p>
        </w:tc>
        <w:tc>
          <w:tcPr>
            <w:tcW w:w="1417" w:type="dxa"/>
          </w:tcPr>
          <w:p w:rsidR="00EA0710" w:rsidRPr="0056761C" w:rsidRDefault="00EA0710" w:rsidP="00EC39B4">
            <w:pPr>
              <w:pStyle w:val="Tabletext"/>
              <w:jc w:val="center"/>
            </w:pPr>
            <w:r w:rsidRPr="0056761C">
              <w:t>–13</w:t>
            </w:r>
          </w:p>
        </w:tc>
        <w:tc>
          <w:tcPr>
            <w:tcW w:w="1361" w:type="dxa"/>
          </w:tcPr>
          <w:p w:rsidR="00EA0710" w:rsidRPr="0056761C" w:rsidRDefault="00EA0710" w:rsidP="00EC39B4">
            <w:pPr>
              <w:pStyle w:val="Tabletext"/>
              <w:jc w:val="center"/>
            </w:pPr>
            <w:r w:rsidRPr="0056761C">
              <w:t>0.2</w:t>
            </w:r>
          </w:p>
        </w:tc>
        <w:tc>
          <w:tcPr>
            <w:tcW w:w="1389" w:type="dxa"/>
          </w:tcPr>
          <w:p w:rsidR="00EA0710" w:rsidRPr="0056761C" w:rsidRDefault="00EA0710" w:rsidP="00EC39B4">
            <w:pPr>
              <w:pStyle w:val="Tabletext"/>
              <w:jc w:val="center"/>
            </w:pPr>
            <w:r w:rsidRPr="0056761C">
              <w:t>11.2</w:t>
            </w:r>
          </w:p>
        </w:tc>
        <w:tc>
          <w:tcPr>
            <w:tcW w:w="1389" w:type="dxa"/>
          </w:tcPr>
          <w:p w:rsidR="00EA0710" w:rsidRPr="0056761C" w:rsidRDefault="00EA0710" w:rsidP="00EC39B4">
            <w:pPr>
              <w:pStyle w:val="Tabletext"/>
              <w:jc w:val="center"/>
            </w:pPr>
            <w:r w:rsidRPr="0056761C">
              <w:t>4.8%</w:t>
            </w:r>
          </w:p>
        </w:tc>
        <w:tc>
          <w:tcPr>
            <w:tcW w:w="1417" w:type="dxa"/>
          </w:tcPr>
          <w:p w:rsidR="00EA0710" w:rsidRPr="0056761C" w:rsidRDefault="00EA0710" w:rsidP="00EC39B4">
            <w:pPr>
              <w:pStyle w:val="Tabletext"/>
              <w:jc w:val="center"/>
            </w:pPr>
            <w:r w:rsidRPr="0056761C">
              <w:t>24.1</w:t>
            </w:r>
          </w:p>
        </w:tc>
        <w:tc>
          <w:tcPr>
            <w:tcW w:w="1418" w:type="dxa"/>
          </w:tcPr>
          <w:p w:rsidR="00EA0710" w:rsidRPr="0056761C" w:rsidRDefault="00EA0710" w:rsidP="00EC39B4">
            <w:pPr>
              <w:pStyle w:val="Tabletext"/>
              <w:jc w:val="center"/>
            </w:pPr>
            <w:r w:rsidRPr="0056761C">
              <w:t>2.9%</w:t>
            </w:r>
          </w:p>
        </w:tc>
      </w:tr>
      <w:tr w:rsidR="00EA0710" w:rsidRPr="0056761C" w:rsidTr="00EC39B4">
        <w:trPr>
          <w:cantSplit/>
          <w:jc w:val="center"/>
        </w:trPr>
        <w:tc>
          <w:tcPr>
            <w:tcW w:w="1191" w:type="dxa"/>
            <w:vMerge w:val="restart"/>
            <w:vAlign w:val="center"/>
          </w:tcPr>
          <w:p w:rsidR="00EA0710" w:rsidRPr="0056761C" w:rsidRDefault="00EA0710" w:rsidP="00EC39B4">
            <w:pPr>
              <w:pStyle w:val="Tabletext"/>
              <w:jc w:val="center"/>
            </w:pPr>
            <w:r w:rsidRPr="0056761C">
              <w:t>22 mm/h</w:t>
            </w:r>
          </w:p>
        </w:tc>
        <w:tc>
          <w:tcPr>
            <w:tcW w:w="1417" w:type="dxa"/>
          </w:tcPr>
          <w:p w:rsidR="00EA0710" w:rsidRPr="0056761C" w:rsidRDefault="00EA0710" w:rsidP="00EC39B4">
            <w:pPr>
              <w:pStyle w:val="Tabletext"/>
              <w:jc w:val="center"/>
            </w:pPr>
            <w:r w:rsidRPr="0056761C">
              <w:t>–6</w:t>
            </w:r>
          </w:p>
        </w:tc>
        <w:tc>
          <w:tcPr>
            <w:tcW w:w="1361" w:type="dxa"/>
          </w:tcPr>
          <w:p w:rsidR="00EA0710" w:rsidRPr="0056761C" w:rsidRDefault="00EA0710" w:rsidP="00EC39B4">
            <w:pPr>
              <w:pStyle w:val="Tabletext"/>
              <w:jc w:val="center"/>
            </w:pPr>
            <w:r w:rsidRPr="0056761C">
              <w:t>1</w:t>
            </w:r>
          </w:p>
        </w:tc>
        <w:tc>
          <w:tcPr>
            <w:tcW w:w="1389" w:type="dxa"/>
          </w:tcPr>
          <w:p w:rsidR="00EA0710" w:rsidRPr="0056761C" w:rsidRDefault="00EA0710" w:rsidP="00EC39B4">
            <w:pPr>
              <w:pStyle w:val="Tabletext"/>
              <w:jc w:val="center"/>
            </w:pPr>
            <w:r w:rsidRPr="0056761C">
              <w:t>7.6</w:t>
            </w:r>
          </w:p>
        </w:tc>
        <w:tc>
          <w:tcPr>
            <w:tcW w:w="1389" w:type="dxa"/>
          </w:tcPr>
          <w:p w:rsidR="00EA0710" w:rsidRPr="0056761C" w:rsidRDefault="00EA0710" w:rsidP="00EC39B4">
            <w:pPr>
              <w:pStyle w:val="Tabletext"/>
              <w:jc w:val="center"/>
            </w:pPr>
            <w:r w:rsidRPr="0056761C">
              <w:t>44.3%</w:t>
            </w:r>
          </w:p>
        </w:tc>
        <w:tc>
          <w:tcPr>
            <w:tcW w:w="1417" w:type="dxa"/>
          </w:tcPr>
          <w:p w:rsidR="00EA0710" w:rsidRPr="0056761C" w:rsidRDefault="00EA0710" w:rsidP="00EC39B4">
            <w:pPr>
              <w:pStyle w:val="Tabletext"/>
              <w:jc w:val="center"/>
            </w:pPr>
            <w:r w:rsidRPr="0056761C">
              <w:t>16.3</w:t>
            </w:r>
          </w:p>
        </w:tc>
        <w:tc>
          <w:tcPr>
            <w:tcW w:w="1418" w:type="dxa"/>
          </w:tcPr>
          <w:p w:rsidR="00EA0710" w:rsidRPr="0056761C" w:rsidRDefault="00EA0710" w:rsidP="00EC39B4">
            <w:pPr>
              <w:pStyle w:val="Tabletext"/>
              <w:jc w:val="center"/>
            </w:pPr>
            <w:r w:rsidRPr="0056761C">
              <w:t>24.2%</w:t>
            </w:r>
          </w:p>
        </w:tc>
      </w:tr>
      <w:tr w:rsidR="00EA0710" w:rsidRPr="0056761C" w:rsidTr="00EC39B4">
        <w:trPr>
          <w:cantSplit/>
          <w:jc w:val="center"/>
        </w:trPr>
        <w:tc>
          <w:tcPr>
            <w:tcW w:w="1191" w:type="dxa"/>
            <w:vMerge/>
          </w:tcPr>
          <w:p w:rsidR="00EA0710" w:rsidRPr="0056761C" w:rsidRDefault="00EA0710" w:rsidP="00EC39B4">
            <w:pPr>
              <w:pStyle w:val="Tabletext"/>
            </w:pPr>
          </w:p>
        </w:tc>
        <w:tc>
          <w:tcPr>
            <w:tcW w:w="1417" w:type="dxa"/>
            <w:vAlign w:val="center"/>
          </w:tcPr>
          <w:p w:rsidR="00EA0710" w:rsidRPr="0056761C" w:rsidRDefault="00EA0710" w:rsidP="00EC39B4">
            <w:pPr>
              <w:pStyle w:val="Tabletext"/>
              <w:jc w:val="center"/>
            </w:pPr>
            <w:r w:rsidRPr="0056761C">
              <w:t>–10</w:t>
            </w:r>
          </w:p>
        </w:tc>
        <w:tc>
          <w:tcPr>
            <w:tcW w:w="1361" w:type="dxa"/>
          </w:tcPr>
          <w:p w:rsidR="00EA0710" w:rsidRPr="0056761C" w:rsidRDefault="00EA0710" w:rsidP="00EC39B4">
            <w:pPr>
              <w:pStyle w:val="Tabletext"/>
              <w:jc w:val="center"/>
            </w:pPr>
            <w:r w:rsidRPr="0056761C">
              <w:t>0.5</w:t>
            </w:r>
          </w:p>
        </w:tc>
        <w:tc>
          <w:tcPr>
            <w:tcW w:w="1389" w:type="dxa"/>
          </w:tcPr>
          <w:p w:rsidR="00EA0710" w:rsidRPr="0056761C" w:rsidRDefault="00EA0710" w:rsidP="00EC39B4">
            <w:pPr>
              <w:pStyle w:val="Tabletext"/>
              <w:jc w:val="center"/>
            </w:pPr>
            <w:r w:rsidRPr="0056761C">
              <w:t>7.6</w:t>
            </w:r>
          </w:p>
        </w:tc>
        <w:tc>
          <w:tcPr>
            <w:tcW w:w="1389" w:type="dxa"/>
          </w:tcPr>
          <w:p w:rsidR="00EA0710" w:rsidRPr="0056761C" w:rsidRDefault="00EA0710" w:rsidP="00EC39B4">
            <w:pPr>
              <w:pStyle w:val="Tabletext"/>
              <w:jc w:val="center"/>
            </w:pPr>
            <w:r w:rsidRPr="0056761C">
              <w:t>19.5%</w:t>
            </w:r>
          </w:p>
        </w:tc>
        <w:tc>
          <w:tcPr>
            <w:tcW w:w="1417" w:type="dxa"/>
          </w:tcPr>
          <w:p w:rsidR="00EA0710" w:rsidRPr="0056761C" w:rsidRDefault="00EA0710" w:rsidP="00EC39B4">
            <w:pPr>
              <w:pStyle w:val="Tabletext"/>
              <w:jc w:val="center"/>
            </w:pPr>
            <w:r w:rsidRPr="0056761C">
              <w:t>16.3</w:t>
            </w:r>
          </w:p>
        </w:tc>
        <w:tc>
          <w:tcPr>
            <w:tcW w:w="1418" w:type="dxa"/>
          </w:tcPr>
          <w:p w:rsidR="00EA0710" w:rsidRPr="0056761C" w:rsidRDefault="00EA0710" w:rsidP="00EC39B4">
            <w:pPr>
              <w:pStyle w:val="Tabletext"/>
              <w:jc w:val="center"/>
            </w:pPr>
            <w:r w:rsidRPr="0056761C">
              <w:t>11.4%</w:t>
            </w:r>
          </w:p>
        </w:tc>
      </w:tr>
      <w:tr w:rsidR="00EA0710" w:rsidRPr="0056761C" w:rsidTr="00EC39B4">
        <w:trPr>
          <w:cantSplit/>
          <w:jc w:val="center"/>
        </w:trPr>
        <w:tc>
          <w:tcPr>
            <w:tcW w:w="1191" w:type="dxa"/>
            <w:vMerge/>
          </w:tcPr>
          <w:p w:rsidR="00EA0710" w:rsidRPr="0056761C" w:rsidRDefault="00EA0710" w:rsidP="00EC39B4">
            <w:pPr>
              <w:pStyle w:val="Tabletext"/>
            </w:pPr>
          </w:p>
        </w:tc>
        <w:tc>
          <w:tcPr>
            <w:tcW w:w="1417" w:type="dxa"/>
          </w:tcPr>
          <w:p w:rsidR="00EA0710" w:rsidRPr="0056761C" w:rsidRDefault="00EA0710" w:rsidP="00EC39B4">
            <w:pPr>
              <w:pStyle w:val="Tabletext"/>
              <w:jc w:val="center"/>
            </w:pPr>
            <w:r w:rsidRPr="0056761C">
              <w:t>–13</w:t>
            </w:r>
          </w:p>
        </w:tc>
        <w:tc>
          <w:tcPr>
            <w:tcW w:w="1361" w:type="dxa"/>
          </w:tcPr>
          <w:p w:rsidR="00EA0710" w:rsidRPr="0056761C" w:rsidRDefault="00EA0710" w:rsidP="00EC39B4">
            <w:pPr>
              <w:pStyle w:val="Tabletext"/>
              <w:jc w:val="center"/>
            </w:pPr>
            <w:r w:rsidRPr="0056761C">
              <w:t>0.2</w:t>
            </w:r>
          </w:p>
        </w:tc>
        <w:tc>
          <w:tcPr>
            <w:tcW w:w="1389" w:type="dxa"/>
          </w:tcPr>
          <w:p w:rsidR="00EA0710" w:rsidRPr="0056761C" w:rsidRDefault="00EA0710" w:rsidP="00EC39B4">
            <w:pPr>
              <w:pStyle w:val="Tabletext"/>
              <w:jc w:val="center"/>
            </w:pPr>
            <w:r w:rsidRPr="0056761C">
              <w:t>7.6</w:t>
            </w:r>
          </w:p>
        </w:tc>
        <w:tc>
          <w:tcPr>
            <w:tcW w:w="1389" w:type="dxa"/>
          </w:tcPr>
          <w:p w:rsidR="00EA0710" w:rsidRPr="0056761C" w:rsidRDefault="00EA0710" w:rsidP="00EC39B4">
            <w:pPr>
              <w:pStyle w:val="Tabletext"/>
              <w:jc w:val="center"/>
            </w:pPr>
            <w:r w:rsidRPr="0056761C">
              <w:t>7.2%</w:t>
            </w:r>
          </w:p>
        </w:tc>
        <w:tc>
          <w:tcPr>
            <w:tcW w:w="1417" w:type="dxa"/>
          </w:tcPr>
          <w:p w:rsidR="00EA0710" w:rsidRPr="0056761C" w:rsidRDefault="00EA0710" w:rsidP="00EC39B4">
            <w:pPr>
              <w:pStyle w:val="Tabletext"/>
              <w:jc w:val="center"/>
            </w:pPr>
            <w:r w:rsidRPr="0056761C">
              <w:t>16.3</w:t>
            </w:r>
          </w:p>
        </w:tc>
        <w:tc>
          <w:tcPr>
            <w:tcW w:w="1418" w:type="dxa"/>
          </w:tcPr>
          <w:p w:rsidR="00EA0710" w:rsidRPr="0056761C" w:rsidRDefault="00EA0710" w:rsidP="00EC39B4">
            <w:pPr>
              <w:pStyle w:val="Tabletext"/>
              <w:jc w:val="center"/>
            </w:pPr>
            <w:r w:rsidRPr="0056761C">
              <w:t>4.5%</w:t>
            </w:r>
          </w:p>
        </w:tc>
      </w:tr>
    </w:tbl>
    <w:p w:rsidR="00EA0710" w:rsidRPr="00582F67" w:rsidRDefault="00EA0710" w:rsidP="00EA0710">
      <w:pPr>
        <w:pStyle w:val="Tablefin"/>
      </w:pPr>
    </w:p>
    <w:p w:rsidR="00EA0710" w:rsidRDefault="00EA0710" w:rsidP="00EA0710">
      <w:pPr>
        <w:pStyle w:val="Blanc"/>
      </w:pPr>
    </w:p>
    <w:p w:rsidR="00EA0710" w:rsidRPr="004B68BF" w:rsidRDefault="00EA0710" w:rsidP="00EA0710">
      <w:pPr>
        <w:pStyle w:val="Heading3"/>
        <w:rPr>
          <w:lang w:val="en-US"/>
        </w:rPr>
      </w:pPr>
      <w:r w:rsidRPr="004B68BF">
        <w:rPr>
          <w:lang w:val="en-US"/>
        </w:rPr>
        <w:t>4.1.3</w:t>
      </w:r>
      <w:r w:rsidRPr="004B68BF">
        <w:rPr>
          <w:lang w:val="en-US"/>
        </w:rPr>
        <w:tab/>
        <w:t>Contribution of combined receiver thermal and interference noise</w:t>
      </w:r>
    </w:p>
    <w:p w:rsidR="00EA0710" w:rsidRPr="004B68BF" w:rsidRDefault="00EA0710" w:rsidP="00EA0710">
      <w:pPr>
        <w:rPr>
          <w:lang w:val="en-US"/>
        </w:rPr>
      </w:pPr>
      <w:r w:rsidRPr="004B68BF">
        <w:rPr>
          <w:lang w:val="en-US"/>
        </w:rPr>
        <w:t xml:space="preserve">The calculations in Tables 2 and 3 of the preceding sections were referenced to a power level identified as the “receiver thermal noise”. In practice the reference level should be an effective noise level that includes all the noise in the receiving system as well as the assumed interference within the fixed service as in the portion </w:t>
      </w:r>
      <w:r w:rsidRPr="004B68BF">
        <w:rPr>
          <w:i/>
          <w:lang w:val="en-US"/>
        </w:rPr>
        <w:t>X</w:t>
      </w:r>
      <w:r w:rsidRPr="004B68BF">
        <w:rPr>
          <w:lang w:val="en-US"/>
        </w:rPr>
        <w:t xml:space="preserve"> defined in Recommendation ITU-R F.1094. Note that the other-service interference would also be referenced to this effective level. Thus, increasing the assumed value for same-service interference will reduce the performance degradation allowed by a given level of other-service interference power.</w:t>
      </w:r>
    </w:p>
    <w:p w:rsidR="00EA0710" w:rsidRPr="004B68BF" w:rsidRDefault="00EA0710" w:rsidP="00EA0710">
      <w:pPr>
        <w:pStyle w:val="Heading3"/>
        <w:rPr>
          <w:lang w:val="en-US" w:eastAsia="ja-JP"/>
        </w:rPr>
      </w:pPr>
      <w:r w:rsidRPr="004B68BF">
        <w:rPr>
          <w:lang w:val="en-US"/>
        </w:rPr>
        <w:lastRenderedPageBreak/>
        <w:t>4.1.4</w:t>
      </w:r>
      <w:r w:rsidRPr="004B68BF">
        <w:rPr>
          <w:lang w:val="en-US"/>
        </w:rPr>
        <w:tab/>
        <w:t>EP/AP degradation in multi-hop links</w:t>
      </w:r>
    </w:p>
    <w:p w:rsidR="00EA0710" w:rsidRPr="004B68BF" w:rsidRDefault="00EA0710" w:rsidP="00EA0710">
      <w:pPr>
        <w:rPr>
          <w:lang w:val="en-US"/>
        </w:rPr>
      </w:pPr>
      <w:r w:rsidRPr="004B68BF">
        <w:rPr>
          <w:lang w:val="en-US"/>
        </w:rPr>
        <w:t xml:space="preserve">In Recommendation ITU-R F.1565, </w:t>
      </w:r>
      <w:r>
        <w:rPr>
          <w:lang w:val="en-US"/>
        </w:rPr>
        <w:t xml:space="preserve">the </w:t>
      </w:r>
      <w:r w:rsidRPr="004B68BF">
        <w:rPr>
          <w:lang w:val="en-US"/>
        </w:rPr>
        <w:t xml:space="preserve">EP degradation of real </w:t>
      </w:r>
      <w:r>
        <w:rPr>
          <w:lang w:val="en-US"/>
        </w:rPr>
        <w:t>FWS</w:t>
      </w:r>
      <w:r w:rsidRPr="004B68BF">
        <w:rPr>
          <w:lang w:val="en-US"/>
        </w:rPr>
        <w:t xml:space="preserve"> due to interference from other co-primary service</w:t>
      </w:r>
      <w:r>
        <w:rPr>
          <w:lang w:val="en-US"/>
        </w:rPr>
        <w:t>s</w:t>
      </w:r>
      <w:r w:rsidRPr="004B68BF">
        <w:rPr>
          <w:lang w:val="en-US"/>
        </w:rPr>
        <w:t xml:space="preserve"> is specified for each section of the HRX. More specifically, EP degradation of real FWS could be evaluated for the entire portion of short haul inter-exchange section and access network section. In case of the long haul inter-exchange section, the minimum link length for which</w:t>
      </w:r>
      <w:r>
        <w:rPr>
          <w:lang w:val="en-US"/>
        </w:rPr>
        <w:t xml:space="preserve"> the EPO is specified is 50 km.</w:t>
      </w:r>
    </w:p>
    <w:p w:rsidR="00EA0710" w:rsidRPr="004B68BF" w:rsidRDefault="00EA0710" w:rsidP="00EA0710">
      <w:pPr>
        <w:rPr>
          <w:lang w:val="en-US"/>
        </w:rPr>
      </w:pPr>
      <w:r w:rsidRPr="004B68BF">
        <w:rPr>
          <w:lang w:val="en-US"/>
        </w:rPr>
        <w:t xml:space="preserve">It should be noted that, if a multi-hop </w:t>
      </w:r>
      <w:r>
        <w:rPr>
          <w:lang w:val="en-US"/>
        </w:rPr>
        <w:t>FWS</w:t>
      </w:r>
      <w:r w:rsidRPr="004B68BF">
        <w:rPr>
          <w:lang w:val="en-US"/>
        </w:rPr>
        <w:t xml:space="preserve"> is deployed forming all of the access network section or short haul inter-exchange section, or long haul inter-exchange section shorter than 50 km, the EPO for interference specified in Recommendation ITU-R F.1565 does not need to apply to individual hops but to the multi-hop link in total.</w:t>
      </w:r>
    </w:p>
    <w:p w:rsidR="00EA0710" w:rsidRPr="004B68BF" w:rsidRDefault="00EA0710" w:rsidP="00EA0710">
      <w:pPr>
        <w:rPr>
          <w:lang w:val="en-US"/>
        </w:rPr>
      </w:pPr>
      <w:r w:rsidRPr="004B68BF">
        <w:rPr>
          <w:lang w:val="en-US"/>
        </w:rPr>
        <w:t>Similar consideration could apply to the allocation of the APO specified in Recommendation ITU</w:t>
      </w:r>
      <w:r w:rsidRPr="004B68BF">
        <w:rPr>
          <w:lang w:val="en-US"/>
        </w:rPr>
        <w:noBreakHyphen/>
        <w:t>R F.1703</w:t>
      </w:r>
      <w:r w:rsidRPr="004B68BF">
        <w:rPr>
          <w:lang w:val="en-US" w:eastAsia="ja-JP"/>
        </w:rPr>
        <w:t xml:space="preserve"> </w:t>
      </w:r>
      <w:r w:rsidRPr="004B68BF">
        <w:rPr>
          <w:rFonts w:cs="Verdana"/>
          <w:color w:val="000000"/>
          <w:szCs w:val="24"/>
          <w:lang w:val="en-US" w:eastAsia="ja-JP"/>
        </w:rPr>
        <w:t>noting</w:t>
      </w:r>
      <w:r w:rsidRPr="004B68BF">
        <w:rPr>
          <w:rFonts w:cs="Verdana"/>
          <w:color w:val="000000"/>
          <w:szCs w:val="24"/>
          <w:lang w:val="en-US"/>
        </w:rPr>
        <w:t xml:space="preserve"> that </w:t>
      </w:r>
      <w:r w:rsidRPr="004B68BF">
        <w:rPr>
          <w:rFonts w:cs="Verdana"/>
          <w:color w:val="000000"/>
          <w:szCs w:val="24"/>
          <w:lang w:val="en-US" w:eastAsia="ja-JP"/>
        </w:rPr>
        <w:t>a link is considered available only if both directions are available.</w:t>
      </w:r>
    </w:p>
    <w:p w:rsidR="00EA0710" w:rsidRPr="004B68BF" w:rsidRDefault="00EA0710" w:rsidP="00EA0710">
      <w:pPr>
        <w:rPr>
          <w:lang w:val="en-US" w:eastAsia="ja-JP"/>
        </w:rPr>
      </w:pPr>
      <w:r w:rsidRPr="004B68BF">
        <w:rPr>
          <w:lang w:val="en-US"/>
        </w:rPr>
        <w:t xml:space="preserve">This point should be taken into account in the sharing environment where the interference does not occur significantly in every hop but affect only specific hops. For example, if only one hop is exposed to the interference within the N-hop </w:t>
      </w:r>
      <w:r>
        <w:rPr>
          <w:lang w:val="en-US"/>
        </w:rPr>
        <w:t>FWS</w:t>
      </w:r>
      <w:r w:rsidRPr="004B68BF">
        <w:rPr>
          <w:lang w:val="en-US"/>
        </w:rPr>
        <w:t xml:space="preserve"> link forming all of the section, resultant EP/AP degradation should be allocated to the one exposed hop accordingly as shown in the calculation condition of Tables 2, 3A and 3B. </w:t>
      </w:r>
    </w:p>
    <w:p w:rsidR="00EA0710" w:rsidRPr="004B68BF" w:rsidRDefault="00EA0710" w:rsidP="00EA0710">
      <w:pPr>
        <w:pStyle w:val="Heading2"/>
        <w:rPr>
          <w:lang w:val="en-US"/>
        </w:rPr>
      </w:pPr>
      <w:r w:rsidRPr="004B68BF">
        <w:rPr>
          <w:lang w:val="en-US"/>
        </w:rPr>
        <w:t>4.2</w:t>
      </w:r>
      <w:r w:rsidRPr="004B68BF">
        <w:rPr>
          <w:lang w:val="en-US"/>
        </w:rPr>
        <w:tab/>
        <w:t xml:space="preserve">Short-term interference </w:t>
      </w:r>
    </w:p>
    <w:p w:rsidR="00EA0710" w:rsidRPr="004B68BF" w:rsidRDefault="00EA0710" w:rsidP="00EA0710">
      <w:pPr>
        <w:rPr>
          <w:lang w:val="en-US"/>
        </w:rPr>
      </w:pPr>
      <w:r w:rsidRPr="004B68BF">
        <w:rPr>
          <w:lang w:val="en-US"/>
        </w:rPr>
        <w:t>A system must meet its E</w:t>
      </w:r>
      <w:r>
        <w:rPr>
          <w:lang w:val="en-US"/>
        </w:rPr>
        <w:t xml:space="preserve">P </w:t>
      </w:r>
      <w:r w:rsidRPr="004B68BF">
        <w:rPr>
          <w:lang w:val="en-US"/>
        </w:rPr>
        <w:t xml:space="preserve">objectives and availability objectives regardless of whether the permissible degradations are due to short-term or long-term interference events.  This requires consideration of the degradations allocated to </w:t>
      </w:r>
      <w:r w:rsidRPr="004B68BF">
        <w:rPr>
          <w:lang w:val="en-US" w:eastAsia="ja-JP"/>
        </w:rPr>
        <w:t>short-term</w:t>
      </w:r>
      <w:r w:rsidRPr="004B68BF">
        <w:rPr>
          <w:lang w:val="en-US"/>
        </w:rPr>
        <w:t xml:space="preserve"> interference along with the degradations allocat</w:t>
      </w:r>
      <w:r w:rsidRPr="004B68BF">
        <w:rPr>
          <w:lang w:val="en-US" w:eastAsia="ja-JP"/>
        </w:rPr>
        <w:t>ed</w:t>
      </w:r>
      <w:r w:rsidRPr="004B68BF">
        <w:rPr>
          <w:lang w:val="en-US"/>
        </w:rPr>
        <w:t xml:space="preserve"> for long-term interference so that their sum does not exceed the permitted performance degradation</w:t>
      </w:r>
      <w:r>
        <w:rPr>
          <w:lang w:val="en-US"/>
        </w:rPr>
        <w:t>.</w:t>
      </w:r>
    </w:p>
    <w:p w:rsidR="00EA0710" w:rsidRPr="004B68BF" w:rsidRDefault="00EA0710" w:rsidP="00EA0710">
      <w:pPr>
        <w:rPr>
          <w:lang w:val="en-US"/>
        </w:rPr>
      </w:pPr>
      <w:r w:rsidRPr="004B68BF">
        <w:rPr>
          <w:lang w:val="en-US"/>
        </w:rPr>
        <w:t>The derivation of permitted short-term interference levels, and associated time percentages, is a complex process.  Since it is detailed in several existing ITU-R Recommendations for different conditions and frequency bands, calculations are not presented here.</w:t>
      </w:r>
    </w:p>
    <w:p w:rsidR="00EA0710" w:rsidRPr="004B68BF" w:rsidRDefault="00EA0710" w:rsidP="00EA0710">
      <w:pPr>
        <w:rPr>
          <w:lang w:val="en-US" w:eastAsia="ja-JP"/>
        </w:rPr>
      </w:pPr>
      <w:r w:rsidRPr="004B68BF">
        <w:rPr>
          <w:lang w:val="en-US"/>
        </w:rPr>
        <w:t>The procedures described in Recommendations ITU-R F.1494, ITU-R F.1495 and ITU-R F.1606, and in Annex</w:t>
      </w:r>
      <w:r>
        <w:rPr>
          <w:lang w:val="en-US"/>
        </w:rPr>
        <w:t> </w:t>
      </w:r>
      <w:r w:rsidRPr="004B68BF">
        <w:rPr>
          <w:lang w:val="en-US"/>
        </w:rPr>
        <w:t>5 to Report ITU-R M.2119 provide examples of the development of short-term interference criteria.</w:t>
      </w:r>
    </w:p>
    <w:p w:rsidR="00EA0710" w:rsidRPr="004B68BF" w:rsidRDefault="00EA0710" w:rsidP="00EA0710">
      <w:pPr>
        <w:pStyle w:val="Heading1"/>
        <w:rPr>
          <w:lang w:val="en-US"/>
        </w:rPr>
      </w:pPr>
      <w:r w:rsidRPr="004B68BF">
        <w:rPr>
          <w:lang w:val="en-US"/>
        </w:rPr>
        <w:t>5</w:t>
      </w:r>
      <w:r w:rsidRPr="004B68BF">
        <w:rPr>
          <w:lang w:val="en-US"/>
        </w:rPr>
        <w:tab/>
        <w:t>Use of automatic transmit power control (ATPC) in digital systems</w:t>
      </w:r>
    </w:p>
    <w:p w:rsidR="00EA0710" w:rsidRPr="004B68BF" w:rsidRDefault="00EA0710" w:rsidP="00EA0710">
      <w:pPr>
        <w:rPr>
          <w:lang w:val="en-US" w:eastAsia="ja-JP"/>
        </w:rPr>
      </w:pPr>
      <w:r w:rsidRPr="004B68BF">
        <w:rPr>
          <w:lang w:val="en-US"/>
        </w:rPr>
        <w:t>FS systems in some frequency bands may make use of ATPC</w:t>
      </w:r>
      <w:r>
        <w:rPr>
          <w:lang w:val="en-US"/>
        </w:rPr>
        <w:t>.</w:t>
      </w:r>
      <w:r w:rsidRPr="004B68BF">
        <w:rPr>
          <w:lang w:val="en-US"/>
        </w:rPr>
        <w:t xml:space="preserve"> ATPC is usually activated by the level of received signal below a predefined threshold; in some cases</w:t>
      </w:r>
      <w:r>
        <w:rPr>
          <w:lang w:val="en-US"/>
        </w:rPr>
        <w:t>,</w:t>
      </w:r>
      <w:r w:rsidRPr="004B68BF">
        <w:rPr>
          <w:lang w:val="en-US"/>
        </w:rPr>
        <w:t xml:space="preserve"> also a bit error </w:t>
      </w:r>
      <w:r w:rsidRPr="004B68BF">
        <w:rPr>
          <w:lang w:val="en-US" w:eastAsia="ja-JP"/>
        </w:rPr>
        <w:t>ratio</w:t>
      </w:r>
      <w:r w:rsidRPr="004B68BF">
        <w:rPr>
          <w:lang w:val="en-US"/>
        </w:rPr>
        <w:t xml:space="preserve"> (BER</w:t>
      </w:r>
      <w:r w:rsidRPr="004B68BF">
        <w:rPr>
          <w:lang w:val="en-US" w:eastAsia="ja-JP"/>
        </w:rPr>
        <w:t>)</w:t>
      </w:r>
      <w:r w:rsidRPr="004B68BF">
        <w:rPr>
          <w:lang w:val="en-US"/>
        </w:rPr>
        <w:t xml:space="preserve"> degradation threshold might complement the ATPC activation algorithm. Where applicable, ATPC may be taken into account when performing sharing studies involving the FS. Such studies should consider the maximum transmit power level, the range of ATPC and the distribution of FS power levels with respect to time, due to propagation loss variation. In presence of relatively high interference (e.g. when short-term interference is considered)</w:t>
      </w:r>
      <w:r w:rsidRPr="004B68BF">
        <w:rPr>
          <w:lang w:val="en-US" w:eastAsia="ja-JP"/>
        </w:rPr>
        <w:t xml:space="preserve"> t</w:t>
      </w:r>
      <w:r w:rsidRPr="004B68BF">
        <w:rPr>
          <w:lang w:val="en-US"/>
        </w:rPr>
        <w:t xml:space="preserve">his distribution may be difficult to determine since the level of interference </w:t>
      </w:r>
      <w:r w:rsidRPr="004B68BF">
        <w:rPr>
          <w:lang w:val="en-US" w:eastAsia="ja-JP"/>
        </w:rPr>
        <w:t>might</w:t>
      </w:r>
      <w:r w:rsidRPr="004B68BF">
        <w:rPr>
          <w:lang w:val="en-US"/>
        </w:rPr>
        <w:t xml:space="preserve"> cause ATPC activat</w:t>
      </w:r>
      <w:r w:rsidRPr="004B68BF">
        <w:rPr>
          <w:lang w:val="en-US" w:eastAsia="ja-JP"/>
        </w:rPr>
        <w:t xml:space="preserve">ion (e.g. triggering the BER threshold) or prevent ATPC activation (e.g. preventing the received signal threshold to be reached) in </w:t>
      </w:r>
      <w:r>
        <w:rPr>
          <w:lang w:val="en-US" w:eastAsia="ja-JP"/>
        </w:rPr>
        <w:t xml:space="preserve">an </w:t>
      </w:r>
      <w:r w:rsidRPr="004B68BF">
        <w:rPr>
          <w:lang w:val="en-US" w:eastAsia="ja-JP"/>
        </w:rPr>
        <w:t>unpredictable way</w:t>
      </w:r>
      <w:r w:rsidRPr="004B68BF">
        <w:rPr>
          <w:lang w:val="en-US"/>
        </w:rPr>
        <w:t>. For inter-serv</w:t>
      </w:r>
      <w:r>
        <w:rPr>
          <w:lang w:val="en-US"/>
        </w:rPr>
        <w:t>ice sharing analysis, the short-</w:t>
      </w:r>
      <w:r w:rsidRPr="004B68BF">
        <w:rPr>
          <w:lang w:val="en-US"/>
        </w:rPr>
        <w:t>term interference evaluation into the ATPC equipped systems should nevertheless use the long</w:t>
      </w:r>
      <w:r>
        <w:rPr>
          <w:lang w:val="en-US"/>
        </w:rPr>
        <w:t>-</w:t>
      </w:r>
      <w:r w:rsidRPr="004B68BF">
        <w:rPr>
          <w:lang w:val="en-US"/>
        </w:rPr>
        <w:t xml:space="preserve">term power of the wanted transmitter rather than its maximum power, unless the interference source has the same propagation path configurations. For example, if the interference path is from a satellite-based station, there is no correlation with the wanted FS path. In such cases, it must be assumed that the wanted transmitter power is at its lowest level. If, however, the interference path is from a terrestrial source, </w:t>
      </w:r>
      <w:r w:rsidRPr="004B68BF">
        <w:rPr>
          <w:lang w:val="en-US"/>
        </w:rPr>
        <w:lastRenderedPageBreak/>
        <w:t xml:space="preserve">then some correlation of fading may be assumed (see </w:t>
      </w:r>
      <w:r w:rsidRPr="004B68BF">
        <w:rPr>
          <w:lang w:val="en-US" w:eastAsia="ja-JP"/>
        </w:rPr>
        <w:t>Note below</w:t>
      </w:r>
      <w:r w:rsidRPr="004B68BF">
        <w:rPr>
          <w:lang w:val="en-US"/>
        </w:rPr>
        <w:t>). In this case</w:t>
      </w:r>
      <w:r>
        <w:rPr>
          <w:lang w:val="en-US"/>
        </w:rPr>
        <w:t>,</w:t>
      </w:r>
      <w:r w:rsidRPr="004B68BF">
        <w:rPr>
          <w:lang w:val="en-US"/>
        </w:rPr>
        <w:t xml:space="preserve"> the assumed wanted power could be the maximum power of the ATPC range. More information on ATPC can be found in Recommendations ITU-R F.1494, ITU-R F.1495, ITU-R F.1606 and ITU-R F.1669.</w:t>
      </w:r>
    </w:p>
    <w:p w:rsidR="00EA0710" w:rsidRPr="004B68BF" w:rsidRDefault="00EA0710" w:rsidP="00EA0710">
      <w:pPr>
        <w:pStyle w:val="Note"/>
        <w:rPr>
          <w:lang w:val="en-US" w:eastAsia="ja-JP"/>
        </w:rPr>
      </w:pPr>
      <w:r w:rsidRPr="004B68BF">
        <w:rPr>
          <w:lang w:val="en-US"/>
        </w:rPr>
        <w:t>NOTE</w:t>
      </w:r>
      <w:r>
        <w:rPr>
          <w:lang w:val="en-US"/>
        </w:rPr>
        <w:t> </w:t>
      </w:r>
      <w:r w:rsidRPr="004B68BF">
        <w:rPr>
          <w:lang w:val="en-US"/>
        </w:rPr>
        <w:t>–</w:t>
      </w:r>
      <w:r>
        <w:rPr>
          <w:lang w:val="en-US"/>
        </w:rPr>
        <w:t> </w:t>
      </w:r>
      <w:r w:rsidRPr="004B68BF">
        <w:rPr>
          <w:lang w:val="en-US"/>
        </w:rPr>
        <w:t>This is mostly the case in frequency band</w:t>
      </w:r>
      <w:r>
        <w:rPr>
          <w:lang w:val="en-US"/>
        </w:rPr>
        <w:t>s</w:t>
      </w:r>
      <w:r w:rsidRPr="004B68BF">
        <w:rPr>
          <w:lang w:val="en-US"/>
        </w:rPr>
        <w:t xml:space="preserve"> higher than 17 GHz, where rain is the dominant factor affecting the link propagation, for example, </w:t>
      </w:r>
      <w:r w:rsidRPr="004B68BF">
        <w:rPr>
          <w:lang w:val="en-US" w:eastAsia="ja-JP"/>
        </w:rPr>
        <w:t>R</w:t>
      </w:r>
      <w:r w:rsidRPr="004B68BF">
        <w:rPr>
          <w:lang w:val="en-US"/>
        </w:rPr>
        <w:t>ecommendations ITU-R P.452 and ITU-R P.839 give information on rain cell size and rain intensity distribution (in azimuth and elevation direction) within the cells. In lower frequency bands, where multipath is the dominant factor, deep fading on the wanted-signal path and interference path are uncorrelated.</w:t>
      </w:r>
    </w:p>
    <w:p w:rsidR="00EA0710" w:rsidRPr="004B68BF" w:rsidRDefault="00EA0710" w:rsidP="00EA0710">
      <w:pPr>
        <w:pStyle w:val="Heading1"/>
        <w:rPr>
          <w:lang w:val="en-US"/>
        </w:rPr>
      </w:pPr>
      <w:bookmarkStart w:id="16" w:name="_Toc105236007"/>
      <w:bookmarkStart w:id="17" w:name="_Toc107644712"/>
      <w:r w:rsidRPr="004B68BF">
        <w:rPr>
          <w:lang w:val="en-US"/>
        </w:rPr>
        <w:t>6</w:t>
      </w:r>
      <w:r w:rsidRPr="004B68BF">
        <w:rPr>
          <w:lang w:val="en-US"/>
        </w:rPr>
        <w:tab/>
        <w:t>Calculation of actual interference levels</w:t>
      </w:r>
      <w:bookmarkEnd w:id="16"/>
      <w:bookmarkEnd w:id="17"/>
    </w:p>
    <w:p w:rsidR="00EA0710" w:rsidRPr="004B68BF" w:rsidRDefault="00EA0710" w:rsidP="00EA0710">
      <w:pPr>
        <w:rPr>
          <w:lang w:val="en-US" w:eastAsia="ja-JP"/>
        </w:rPr>
      </w:pPr>
      <w:r w:rsidRPr="004B68BF">
        <w:rPr>
          <w:lang w:val="en-US"/>
        </w:rPr>
        <w:t>To complete the analysis of sharing, the probability of interference arriving at the input to the antenna must be evaluated. This will take into account up-to-date propagation models and path factors, whi</w:t>
      </w:r>
      <w:r>
        <w:rPr>
          <w:lang w:val="en-US"/>
        </w:rPr>
        <w:t>ch are described in the ITU</w:t>
      </w:r>
      <w:r>
        <w:rPr>
          <w:lang w:val="en-US"/>
        </w:rPr>
        <w:noBreakHyphen/>
        <w:t>R P-</w:t>
      </w:r>
      <w:r w:rsidRPr="004B68BF">
        <w:rPr>
          <w:lang w:val="en-US"/>
        </w:rPr>
        <w:t>Series Recommendations and Reports. It is unlikely that a single model will suffice for all possible applications. The transmission loss calculation will also include factors such as absorption losses, diffraction losses, scattering loss, polarization coupling loss, aperture-to-medium coupling loss and the effect of multipath. Also, both aggregate and single-entry interference levels may need to be considered.</w:t>
      </w:r>
    </w:p>
    <w:p w:rsidR="00FA288B" w:rsidRPr="004B68BF" w:rsidRDefault="00FA288B" w:rsidP="00EA0710">
      <w:pPr>
        <w:rPr>
          <w:lang w:val="en-US"/>
        </w:rPr>
      </w:pPr>
    </w:p>
    <w:p w:rsidR="004B68BF" w:rsidRPr="008A40BD" w:rsidRDefault="004B68BF" w:rsidP="00965172">
      <w:pPr>
        <w:rPr>
          <w:lang w:val="en-US" w:eastAsia="ja-JP"/>
        </w:rPr>
      </w:pPr>
    </w:p>
    <w:p w:rsidR="004B68BF" w:rsidRDefault="00726199" w:rsidP="00FA288B">
      <w:pPr>
        <w:pStyle w:val="AnnexNoTitle"/>
        <w:rPr>
          <w:lang w:val="en-US"/>
        </w:rPr>
      </w:pPr>
      <w:r w:rsidRPr="00726199">
        <w:rPr>
          <w:bCs/>
          <w:lang w:val="en-US"/>
        </w:rPr>
        <w:t>Annex 2</w:t>
      </w:r>
      <w:r w:rsidRPr="00726199">
        <w:rPr>
          <w:bCs/>
          <w:lang w:val="en-US"/>
        </w:rPr>
        <w:br/>
      </w:r>
      <w:r>
        <w:rPr>
          <w:bCs/>
          <w:lang w:val="en-US"/>
        </w:rPr>
        <w:br/>
      </w:r>
      <w:bookmarkStart w:id="18" w:name="_Toc105236009"/>
      <w:bookmarkStart w:id="19" w:name="_Toc107644714"/>
      <w:r w:rsidR="00FA288B" w:rsidRPr="00726199">
        <w:rPr>
          <w:lang w:val="en-US"/>
        </w:rPr>
        <w:t>Digital FS system parameters for sharing</w:t>
      </w:r>
      <w:r w:rsidR="00FA288B">
        <w:rPr>
          <w:lang w:val="en-US"/>
        </w:rPr>
        <w:t>/compatibility</w:t>
      </w:r>
      <w:r w:rsidR="00FA288B" w:rsidRPr="00726199">
        <w:rPr>
          <w:lang w:val="en-US"/>
        </w:rPr>
        <w:t xml:space="preserve"> studies</w:t>
      </w:r>
    </w:p>
    <w:p w:rsidR="00EA0710" w:rsidRPr="004B68BF" w:rsidRDefault="00EA0710" w:rsidP="00EA0710">
      <w:pPr>
        <w:pStyle w:val="Heading1"/>
        <w:rPr>
          <w:lang w:val="en-US"/>
        </w:rPr>
      </w:pPr>
      <w:r w:rsidRPr="004B68BF">
        <w:rPr>
          <w:lang w:val="en-US"/>
        </w:rPr>
        <w:t>1</w:t>
      </w:r>
      <w:r w:rsidRPr="004B68BF">
        <w:rPr>
          <w:lang w:val="en-US"/>
        </w:rPr>
        <w:tab/>
        <w:t>Introduction</w:t>
      </w:r>
    </w:p>
    <w:p w:rsidR="00EA0710" w:rsidRPr="004B68BF" w:rsidRDefault="00EA0710" w:rsidP="00EA0710">
      <w:pPr>
        <w:rPr>
          <w:lang w:val="en-US"/>
        </w:rPr>
      </w:pPr>
      <w:r w:rsidRPr="004B68BF">
        <w:rPr>
          <w:lang w:val="en-US"/>
        </w:rPr>
        <w:t xml:space="preserve">In order to calculate degradations in performance and availability, it is necessary to know the characteristics of the </w:t>
      </w:r>
      <w:r>
        <w:rPr>
          <w:lang w:val="en-US"/>
        </w:rPr>
        <w:t>FWS</w:t>
      </w:r>
      <w:r w:rsidRPr="004B68BF">
        <w:rPr>
          <w:lang w:val="en-US"/>
        </w:rPr>
        <w:t xml:space="preserve"> being degraded. There is a large variety of </w:t>
      </w:r>
      <w:r>
        <w:rPr>
          <w:lang w:val="en-US"/>
        </w:rPr>
        <w:t>FWS</w:t>
      </w:r>
      <w:r w:rsidRPr="004B68BF">
        <w:rPr>
          <w:lang w:val="en-US"/>
        </w:rPr>
        <w:t xml:space="preserve"> in operation or being developed to meet future requirements. This variety in system parameters can be generalized by representative systems for specific frequency ranges where equipment operations are consistently similar. This Annex provides details of the key radio system parameters required for interference evaluation and calculations for frequency sharing studies with other services. The system parameters are presented in tabular form for the minimal number of frequency ranges required to undertake sharing studies between the FS and other services.</w:t>
      </w:r>
    </w:p>
    <w:p w:rsidR="00EA0710" w:rsidRPr="004B68BF" w:rsidRDefault="00EA0710" w:rsidP="00EA0710">
      <w:pPr>
        <w:pStyle w:val="Heading1"/>
        <w:rPr>
          <w:lang w:val="en-US" w:eastAsia="ja-JP"/>
        </w:rPr>
      </w:pPr>
      <w:bookmarkStart w:id="20" w:name="_Toc105236010"/>
      <w:bookmarkStart w:id="21" w:name="_Toc107644715"/>
      <w:r w:rsidRPr="004B68BF">
        <w:rPr>
          <w:lang w:val="en-US"/>
        </w:rPr>
        <w:t>2</w:t>
      </w:r>
      <w:r w:rsidRPr="004B68BF">
        <w:rPr>
          <w:lang w:val="en-US"/>
        </w:rPr>
        <w:tab/>
        <w:t>Transmitter characterization</w:t>
      </w:r>
      <w:bookmarkEnd w:id="20"/>
      <w:bookmarkEnd w:id="21"/>
    </w:p>
    <w:p w:rsidR="00EA0710" w:rsidRPr="004B68BF" w:rsidRDefault="00EA0710" w:rsidP="00EA0710">
      <w:pPr>
        <w:pStyle w:val="Heading2"/>
        <w:rPr>
          <w:lang w:val="en-US" w:eastAsia="ja-JP"/>
        </w:rPr>
      </w:pPr>
      <w:bookmarkStart w:id="22" w:name="OLE_LINK4"/>
      <w:r w:rsidRPr="004B68BF">
        <w:rPr>
          <w:lang w:val="en-US"/>
        </w:rPr>
        <w:t>2.</w:t>
      </w:r>
      <w:r w:rsidRPr="004B68BF">
        <w:rPr>
          <w:lang w:val="en-US" w:eastAsia="ja-JP"/>
        </w:rPr>
        <w:t>1</w:t>
      </w:r>
      <w:r w:rsidRPr="004B68BF">
        <w:rPr>
          <w:lang w:val="en-US"/>
        </w:rPr>
        <w:tab/>
      </w:r>
      <w:r w:rsidRPr="004B68BF">
        <w:rPr>
          <w:lang w:val="en-US" w:eastAsia="ja-JP"/>
        </w:rPr>
        <w:t>Equipment parameters</w:t>
      </w:r>
      <w:bookmarkEnd w:id="22"/>
    </w:p>
    <w:p w:rsidR="00EA0710" w:rsidRPr="004B68BF" w:rsidRDefault="00EA0710" w:rsidP="00EA0710">
      <w:pPr>
        <w:rPr>
          <w:lang w:val="en-US"/>
        </w:rPr>
      </w:pPr>
      <w:r w:rsidRPr="004B68BF">
        <w:rPr>
          <w:lang w:val="en-US"/>
        </w:rPr>
        <w:t>The basic transmitter parameters needed to assess interference potential to other services are:</w:t>
      </w:r>
    </w:p>
    <w:p w:rsidR="00EA0710" w:rsidRPr="004B68BF" w:rsidRDefault="00EA0710" w:rsidP="00EA0710">
      <w:pPr>
        <w:pStyle w:val="enumlev1"/>
        <w:rPr>
          <w:lang w:val="en-US"/>
        </w:rPr>
      </w:pPr>
      <w:r>
        <w:rPr>
          <w:lang w:val="en-US"/>
        </w:rPr>
        <w:t>–</w:t>
      </w:r>
      <w:r>
        <w:rPr>
          <w:lang w:val="en-US"/>
        </w:rPr>
        <w:tab/>
        <w:t>carrier frequency</w:t>
      </w:r>
      <w:r w:rsidRPr="004B68BF">
        <w:rPr>
          <w:lang w:val="en-US"/>
        </w:rPr>
        <w:t>;</w:t>
      </w:r>
    </w:p>
    <w:p w:rsidR="00EA0710" w:rsidRPr="004B68BF" w:rsidRDefault="00EA0710" w:rsidP="00EA0710">
      <w:pPr>
        <w:pStyle w:val="enumlev1"/>
        <w:rPr>
          <w:lang w:val="en-US"/>
        </w:rPr>
      </w:pPr>
      <w:r w:rsidRPr="004B68BF">
        <w:rPr>
          <w:lang w:val="en-US"/>
        </w:rPr>
        <w:t>–</w:t>
      </w:r>
      <w:r w:rsidRPr="004B68BF">
        <w:rPr>
          <w:lang w:val="en-US"/>
        </w:rPr>
        <w:tab/>
        <w:t>spectral characteristics (e.g. bandwidth and transmitter power density);</w:t>
      </w:r>
    </w:p>
    <w:p w:rsidR="00EA0710" w:rsidRPr="004B68BF" w:rsidRDefault="00EA0710" w:rsidP="00EA0710">
      <w:pPr>
        <w:pStyle w:val="enumlev1"/>
        <w:rPr>
          <w:lang w:val="en-US"/>
        </w:rPr>
      </w:pPr>
      <w:r w:rsidRPr="004B68BF">
        <w:rPr>
          <w:lang w:val="en-US"/>
        </w:rPr>
        <w:t>–</w:t>
      </w:r>
      <w:r w:rsidRPr="004B68BF">
        <w:rPr>
          <w:lang w:val="en-US"/>
        </w:rPr>
        <w:tab/>
        <w:t>equivalent isotropical</w:t>
      </w:r>
      <w:r w:rsidRPr="004B68BF">
        <w:rPr>
          <w:lang w:val="en-US" w:eastAsia="ja-JP"/>
        </w:rPr>
        <w:t>ly</w:t>
      </w:r>
      <w:r w:rsidRPr="004B68BF">
        <w:rPr>
          <w:lang w:val="en-US"/>
        </w:rPr>
        <w:t xml:space="preserve"> radiated power (e.i.r.p</w:t>
      </w:r>
      <w:r w:rsidRPr="004B68BF">
        <w:rPr>
          <w:lang w:val="en-US" w:eastAsia="ja-JP"/>
        </w:rPr>
        <w:t>.</w:t>
      </w:r>
      <w:r>
        <w:rPr>
          <w:lang w:val="en-US"/>
        </w:rPr>
        <w:t>)</w:t>
      </w:r>
      <w:r w:rsidRPr="004B68BF">
        <w:rPr>
          <w:lang w:val="en-US"/>
        </w:rPr>
        <w:t>;</w:t>
      </w:r>
    </w:p>
    <w:p w:rsidR="00EA0710" w:rsidRPr="004B68BF" w:rsidRDefault="00EA0710" w:rsidP="00EA0710">
      <w:pPr>
        <w:pStyle w:val="enumlev1"/>
        <w:rPr>
          <w:lang w:val="en-US"/>
        </w:rPr>
      </w:pPr>
      <w:r w:rsidRPr="004B68BF">
        <w:rPr>
          <w:lang w:val="en-US"/>
        </w:rPr>
        <w:t>–</w:t>
      </w:r>
      <w:r w:rsidRPr="004B68BF">
        <w:rPr>
          <w:lang w:val="en-US"/>
        </w:rPr>
        <w:tab/>
        <w:t>antenna radiation pattern.</w:t>
      </w:r>
    </w:p>
    <w:p w:rsidR="00EA0710" w:rsidRPr="004B68BF" w:rsidRDefault="00EA0710" w:rsidP="00EA0710">
      <w:pPr>
        <w:rPr>
          <w:lang w:val="en-US"/>
        </w:rPr>
      </w:pPr>
      <w:r w:rsidRPr="004B68BF">
        <w:rPr>
          <w:lang w:val="en-US"/>
        </w:rPr>
        <w:t xml:space="preserve">Operating frequencies normally correspond to radio-frequency </w:t>
      </w:r>
      <w:r>
        <w:rPr>
          <w:lang w:val="en-US"/>
        </w:rPr>
        <w:t>channel</w:t>
      </w:r>
      <w:r w:rsidRPr="004B68BF">
        <w:rPr>
          <w:lang w:val="en-US"/>
        </w:rPr>
        <w:t xml:space="preserve"> arrangements specified in ITU-R Recommendations</w:t>
      </w:r>
      <w:r>
        <w:rPr>
          <w:lang w:val="en-US"/>
        </w:rPr>
        <w:t>. The modulation type and radio-</w:t>
      </w:r>
      <w:r w:rsidRPr="004B68BF">
        <w:rPr>
          <w:lang w:val="en-US"/>
        </w:rPr>
        <w:t xml:space="preserve">frequency channel arrangement will give </w:t>
      </w:r>
      <w:r w:rsidRPr="004B68BF">
        <w:rPr>
          <w:lang w:val="en-US"/>
        </w:rPr>
        <w:lastRenderedPageBreak/>
        <w:t>a guide to the spectral characteristics of the emissions for generic statistical evaluations, where only co-channel interference situation is usually taken into account. However, deterministic (station</w:t>
      </w:r>
      <w:r w:rsidRPr="004B68BF">
        <w:rPr>
          <w:lang w:val="en-US"/>
        </w:rPr>
        <w:noBreakHyphen/>
        <w:t>by</w:t>
      </w:r>
      <w:r w:rsidRPr="004B68BF">
        <w:rPr>
          <w:lang w:val="en-US"/>
        </w:rPr>
        <w:noBreakHyphen/>
        <w:t>station) sharing calculations would require a template of the spectral characteristics to be specified so that any frequency offset rejection at a given wanted/interfering signal carrier frequency separation may be calculated.</w:t>
      </w:r>
    </w:p>
    <w:p w:rsidR="00EA0710" w:rsidRPr="004B68BF" w:rsidRDefault="00EA0710" w:rsidP="00EA0710">
      <w:pPr>
        <w:rPr>
          <w:lang w:val="en-US"/>
        </w:rPr>
      </w:pPr>
      <w:r w:rsidRPr="004B68BF">
        <w:rPr>
          <w:lang w:val="en-US"/>
        </w:rPr>
        <w:t>The</w:t>
      </w:r>
      <w:r w:rsidRPr="004B68BF">
        <w:rPr>
          <w:lang w:val="en-US" w:eastAsia="ja-JP"/>
        </w:rPr>
        <w:t xml:space="preserve"> e.i.r.p.</w:t>
      </w:r>
      <w:r w:rsidRPr="004B68BF">
        <w:rPr>
          <w:lang w:val="en-US"/>
        </w:rPr>
        <w:t xml:space="preserve"> of the transmitter is calculated from the transmitter power, feeder/multiplexer losses and antenna gain. In principle, the maximum </w:t>
      </w:r>
      <w:r w:rsidRPr="004B68BF">
        <w:rPr>
          <w:lang w:val="en-US" w:eastAsia="ja-JP"/>
        </w:rPr>
        <w:t>e.i.r.p.</w:t>
      </w:r>
      <w:r w:rsidRPr="004B68BF">
        <w:rPr>
          <w:lang w:val="en-US"/>
        </w:rPr>
        <w:t xml:space="preserve"> value would correspond to maximum antenna gain, minimum feeder/multiplexer losses and maximum transmitter output power, which represents the worst interference potential to other services; however, when sharing/compatibility studies require statistical evaluation of an aggregation of a large number of interfering FS stations or the potential interference situation may randomly appear within a large geographical area, it might not be appropriate to use the absolute worst case and a range of values to be used in a random (or other convenient statistical distribution) is more appropriate.</w:t>
      </w:r>
    </w:p>
    <w:p w:rsidR="00EA0710" w:rsidRPr="004B68BF" w:rsidRDefault="00EA0710" w:rsidP="00EA0710">
      <w:pPr>
        <w:rPr>
          <w:lang w:val="en-US"/>
        </w:rPr>
      </w:pPr>
      <w:r w:rsidRPr="004B68BF">
        <w:rPr>
          <w:lang w:val="en-US"/>
        </w:rPr>
        <w:t>Knowledge of antenna radiation patterns is essential to perform detailed sharing studies. In cases where measured patterns are not available, the reference radiation patterns addressed in the following Recommendations should be used:</w:t>
      </w:r>
    </w:p>
    <w:p w:rsidR="00EA0710" w:rsidRPr="004B68BF" w:rsidRDefault="00EA0710" w:rsidP="00EA0710">
      <w:pPr>
        <w:pStyle w:val="enumlev1"/>
        <w:rPr>
          <w:lang w:val="en-US" w:eastAsia="ja-JP"/>
        </w:rPr>
      </w:pPr>
      <w:r w:rsidRPr="004B68BF">
        <w:rPr>
          <w:lang w:val="en-US"/>
        </w:rPr>
        <w:t>–</w:t>
      </w:r>
      <w:r w:rsidRPr="004B68BF">
        <w:rPr>
          <w:lang w:val="en-US"/>
        </w:rPr>
        <w:tab/>
        <w:t>Recommendation ITU</w:t>
      </w:r>
      <w:r w:rsidRPr="004B68BF">
        <w:rPr>
          <w:lang w:val="en-US"/>
        </w:rPr>
        <w:noBreakHyphen/>
        <w:t>R F.699</w:t>
      </w:r>
      <w:r>
        <w:rPr>
          <w:lang w:val="en-US"/>
        </w:rPr>
        <w:t>,</w:t>
      </w:r>
      <w:r w:rsidRPr="004B68BF">
        <w:rPr>
          <w:lang w:val="en-US"/>
        </w:rPr>
        <w:t xml:space="preserve"> </w:t>
      </w:r>
      <w:r w:rsidRPr="004B68BF">
        <w:rPr>
          <w:i/>
          <w:lang w:val="en-US"/>
        </w:rPr>
        <w:t>Reference radiation patterns for fixed wireless system antennas for use in coordination studies and interference assessment in the frequency range from 100 MHz to about 70 GHz</w:t>
      </w:r>
      <w:r w:rsidRPr="004B68BF">
        <w:rPr>
          <w:lang w:val="en-US"/>
        </w:rPr>
        <w:t>;</w:t>
      </w:r>
    </w:p>
    <w:p w:rsidR="00EA0710" w:rsidRPr="004B68BF" w:rsidRDefault="00EA0710" w:rsidP="00EA0710">
      <w:pPr>
        <w:pStyle w:val="enumlev1"/>
        <w:rPr>
          <w:iCs/>
          <w:lang w:val="en-US"/>
        </w:rPr>
      </w:pPr>
      <w:r w:rsidRPr="004B68BF">
        <w:rPr>
          <w:lang w:val="en-US"/>
        </w:rPr>
        <w:t>–</w:t>
      </w:r>
      <w:r w:rsidRPr="004B68BF">
        <w:rPr>
          <w:lang w:val="en-US"/>
        </w:rPr>
        <w:tab/>
        <w:t>Recommendation ITU-R F.1245</w:t>
      </w:r>
      <w:r>
        <w:rPr>
          <w:lang w:val="en-US"/>
        </w:rPr>
        <w:t>,</w:t>
      </w:r>
      <w:r w:rsidRPr="004B68BF">
        <w:rPr>
          <w:lang w:val="en-US"/>
        </w:rPr>
        <w:t xml:space="preserve"> </w:t>
      </w:r>
      <w:r w:rsidRPr="004B68BF">
        <w:rPr>
          <w:i/>
          <w:lang w:val="en-US"/>
        </w:rPr>
        <w:t xml:space="preserve">Mathematical model of average radiation patterns for line-of-sight point-to-point radio-relay system antennas for use in certain coordination studies and interference assessment in the frequency range from 1 </w:t>
      </w:r>
      <w:r w:rsidRPr="004B68BF">
        <w:rPr>
          <w:i/>
          <w:lang w:val="en-US" w:eastAsia="ja-JP"/>
        </w:rPr>
        <w:t xml:space="preserve">GHz </w:t>
      </w:r>
      <w:r w:rsidRPr="004B68BF">
        <w:rPr>
          <w:i/>
          <w:lang w:val="en-US"/>
        </w:rPr>
        <w:t>to about 70 GHz</w:t>
      </w:r>
      <w:r w:rsidRPr="004B68BF">
        <w:rPr>
          <w:lang w:val="en-US"/>
        </w:rPr>
        <w:t>; and</w:t>
      </w:r>
    </w:p>
    <w:p w:rsidR="00EA0710" w:rsidRPr="004B68BF" w:rsidRDefault="00EA0710" w:rsidP="00EA0710">
      <w:pPr>
        <w:pStyle w:val="enumlev1"/>
        <w:rPr>
          <w:lang w:val="en-US"/>
        </w:rPr>
      </w:pPr>
      <w:r w:rsidRPr="004B68BF">
        <w:rPr>
          <w:lang w:val="en-US"/>
        </w:rPr>
        <w:t>–</w:t>
      </w:r>
      <w:r w:rsidRPr="004B68BF">
        <w:rPr>
          <w:lang w:val="en-US"/>
        </w:rPr>
        <w:tab/>
        <w:t>Recommendation ITU-R F.1336</w:t>
      </w:r>
      <w:r>
        <w:rPr>
          <w:lang w:val="en-US"/>
        </w:rPr>
        <w:t>,</w:t>
      </w:r>
      <w:r w:rsidRPr="004B68BF">
        <w:rPr>
          <w:lang w:val="en-US"/>
        </w:rPr>
        <w:t xml:space="preserve"> </w:t>
      </w:r>
      <w:r w:rsidRPr="004B68BF">
        <w:rPr>
          <w:i/>
          <w:lang w:val="en-US"/>
        </w:rPr>
        <w:t xml:space="preserve">Reference radiation patterns of omnidirectional, sectoral and other antennas in point-to-multipoint systems for use in sharing studies in the frequency range from 1 </w:t>
      </w:r>
      <w:r w:rsidRPr="004B68BF">
        <w:rPr>
          <w:i/>
          <w:lang w:val="en-US" w:eastAsia="ja-JP"/>
        </w:rPr>
        <w:t xml:space="preserve">GHz </w:t>
      </w:r>
      <w:r w:rsidRPr="004B68BF">
        <w:rPr>
          <w:i/>
          <w:lang w:val="en-US"/>
        </w:rPr>
        <w:t>to about 70 GHz</w:t>
      </w:r>
      <w:r w:rsidRPr="004B68BF">
        <w:rPr>
          <w:lang w:val="en-US"/>
        </w:rPr>
        <w:t>.</w:t>
      </w:r>
    </w:p>
    <w:p w:rsidR="00EA0710" w:rsidRPr="004B68BF" w:rsidRDefault="00EA0710" w:rsidP="00EA0710">
      <w:pPr>
        <w:pStyle w:val="Heading2"/>
        <w:rPr>
          <w:lang w:val="en-US"/>
        </w:rPr>
      </w:pPr>
      <w:bookmarkStart w:id="23" w:name="_Toc105236011"/>
      <w:bookmarkStart w:id="24" w:name="_Toc107644716"/>
      <w:r w:rsidRPr="004B68BF">
        <w:rPr>
          <w:lang w:val="en-US"/>
        </w:rPr>
        <w:t>2.2</w:t>
      </w:r>
      <w:r w:rsidRPr="004B68BF">
        <w:rPr>
          <w:lang w:val="en-US"/>
        </w:rPr>
        <w:tab/>
        <w:t>Statistic distribution over the territory</w:t>
      </w:r>
    </w:p>
    <w:p w:rsidR="00EA0710" w:rsidRPr="004B68BF" w:rsidRDefault="00EA0710" w:rsidP="00EA0710">
      <w:pPr>
        <w:rPr>
          <w:lang w:val="en-US"/>
        </w:rPr>
      </w:pPr>
      <w:r w:rsidRPr="004B68BF">
        <w:rPr>
          <w:lang w:val="en-US"/>
        </w:rPr>
        <w:t>In the past, the major application of FS links was for multi-channel, multi-hop trunk connections oriented around the known directions between switching centres of large cities or rural connection in remote areas. For both applications</w:t>
      </w:r>
      <w:r>
        <w:rPr>
          <w:lang w:val="en-US"/>
        </w:rPr>
        <w:t>,</w:t>
      </w:r>
      <w:r w:rsidRPr="004B68BF">
        <w:rPr>
          <w:lang w:val="en-US"/>
        </w:rPr>
        <w:t xml:space="preserve"> the network economy generally required that each hop be designed as the longest possible with the current technology for the expected propagation behaviour. This resulted, for the large majority of FS links, in the general use of the maximum possible output power associated to the larger antenna.</w:t>
      </w:r>
    </w:p>
    <w:p w:rsidR="00EA0710" w:rsidRPr="004B68BF" w:rsidRDefault="00EA0710" w:rsidP="00EA0710">
      <w:pPr>
        <w:rPr>
          <w:lang w:val="en-US"/>
        </w:rPr>
      </w:pPr>
      <w:r w:rsidRPr="004B68BF">
        <w:rPr>
          <w:lang w:val="en-US"/>
        </w:rPr>
        <w:t>Therefore, the maximum possible transmitter e.i.r.p.</w:t>
      </w:r>
      <w:r w:rsidRPr="004B68BF">
        <w:rPr>
          <w:lang w:val="en-US" w:eastAsia="ja-JP"/>
        </w:rPr>
        <w:t xml:space="preserve"> </w:t>
      </w:r>
      <w:r w:rsidRPr="004B68BF">
        <w:rPr>
          <w:lang w:val="en-US"/>
        </w:rPr>
        <w:t>was, in practice, coincident with the e.i.r.p.</w:t>
      </w:r>
      <w:r w:rsidRPr="004B68BF">
        <w:rPr>
          <w:lang w:val="en-US" w:eastAsia="ja-JP"/>
        </w:rPr>
        <w:t xml:space="preserve"> </w:t>
      </w:r>
      <w:r w:rsidRPr="004B68BF">
        <w:rPr>
          <w:lang w:val="en-US"/>
        </w:rPr>
        <w:t>assumed for sharing studies. Moreover, the FS station density over the territory was limited to few large telecom stations where all trunk links converged.</w:t>
      </w:r>
    </w:p>
    <w:p w:rsidR="00EA0710" w:rsidRPr="004B68BF" w:rsidRDefault="00EA0710" w:rsidP="00EA0710">
      <w:pPr>
        <w:rPr>
          <w:lang w:val="en-US"/>
        </w:rPr>
      </w:pPr>
      <w:r w:rsidRPr="004B68BF">
        <w:rPr>
          <w:lang w:val="en-US"/>
        </w:rPr>
        <w:t>Nowadays, the advent of mobile networks and the need of wireless data connections in the access network have changed the typical distribution of link lengths; they are mainly defined by different consideration</w:t>
      </w:r>
      <w:r>
        <w:rPr>
          <w:lang w:val="en-US"/>
        </w:rPr>
        <w:t>s</w:t>
      </w:r>
      <w:r w:rsidRPr="004B68BF">
        <w:rPr>
          <w:lang w:val="en-US"/>
        </w:rPr>
        <w:t xml:space="preserve"> about </w:t>
      </w:r>
      <w:r>
        <w:rPr>
          <w:lang w:val="en-US"/>
        </w:rPr>
        <w:t xml:space="preserve">the </w:t>
      </w:r>
      <w:r w:rsidRPr="004B68BF">
        <w:rPr>
          <w:lang w:val="en-US"/>
        </w:rPr>
        <w:t>cellular system coverage (i.e. distance between base stations to be connected via FS links) or geographical location of private customers data centres with respect to the closest core network access point.</w:t>
      </w:r>
    </w:p>
    <w:p w:rsidR="00EA0710" w:rsidRPr="004B68BF" w:rsidRDefault="00EA0710" w:rsidP="00EA0710">
      <w:pPr>
        <w:keepNext/>
        <w:keepLines/>
        <w:rPr>
          <w:lang w:val="en-US"/>
        </w:rPr>
      </w:pPr>
      <w:r w:rsidRPr="004B68BF">
        <w:rPr>
          <w:lang w:val="en-US"/>
        </w:rPr>
        <w:t>In populated areas, this resulted in denser FS networks requiring:</w:t>
      </w:r>
    </w:p>
    <w:p w:rsidR="00EA0710" w:rsidRPr="004B68BF" w:rsidRDefault="00EA0710" w:rsidP="00EA0710">
      <w:pPr>
        <w:pStyle w:val="enumlev1"/>
        <w:keepNext/>
        <w:keepLines/>
        <w:rPr>
          <w:lang w:val="en-US"/>
        </w:rPr>
      </w:pPr>
      <w:r w:rsidRPr="004B68BF">
        <w:rPr>
          <w:lang w:val="en-US"/>
        </w:rPr>
        <w:t>–</w:t>
      </w:r>
      <w:r w:rsidRPr="004B68BF">
        <w:rPr>
          <w:lang w:val="en-US"/>
        </w:rPr>
        <w:tab/>
        <w:t>shorter hops, randomly deployed over the territory;</w:t>
      </w:r>
    </w:p>
    <w:p w:rsidR="00EA0710" w:rsidRPr="004B68BF" w:rsidRDefault="00EA0710" w:rsidP="00EA0710">
      <w:pPr>
        <w:pStyle w:val="enumlev1"/>
        <w:keepNext/>
        <w:keepLines/>
        <w:rPr>
          <w:lang w:val="en-US"/>
        </w:rPr>
      </w:pPr>
      <w:r w:rsidRPr="004B68BF">
        <w:rPr>
          <w:lang w:val="en-US"/>
        </w:rPr>
        <w:t>–</w:t>
      </w:r>
      <w:r w:rsidRPr="004B68BF">
        <w:rPr>
          <w:lang w:val="en-US"/>
        </w:rPr>
        <w:tab/>
        <w:t>significantly different hop lengths in the same geographical area;</w:t>
      </w:r>
    </w:p>
    <w:p w:rsidR="00EA0710" w:rsidRPr="004B68BF" w:rsidRDefault="00EA0710" w:rsidP="00EA0710">
      <w:pPr>
        <w:pStyle w:val="enumlev1"/>
        <w:rPr>
          <w:lang w:val="en-US"/>
        </w:rPr>
      </w:pPr>
      <w:r w:rsidRPr="004B68BF">
        <w:rPr>
          <w:lang w:val="en-US"/>
        </w:rPr>
        <w:t>–</w:t>
      </w:r>
      <w:r w:rsidRPr="004B68BF">
        <w:rPr>
          <w:lang w:val="en-US"/>
        </w:rPr>
        <w:tab/>
        <w:t>careful coordination of the network;</w:t>
      </w:r>
    </w:p>
    <w:p w:rsidR="00EA0710" w:rsidRPr="004B68BF" w:rsidRDefault="00EA0710" w:rsidP="00EA0710">
      <w:pPr>
        <w:pStyle w:val="enumlev1"/>
        <w:rPr>
          <w:lang w:val="en-US"/>
        </w:rPr>
      </w:pPr>
      <w:r w:rsidRPr="004B68BF">
        <w:rPr>
          <w:lang w:val="en-US"/>
        </w:rPr>
        <w:lastRenderedPageBreak/>
        <w:t>–</w:t>
      </w:r>
      <w:r w:rsidRPr="004B68BF">
        <w:rPr>
          <w:lang w:val="en-US"/>
        </w:rPr>
        <w:tab/>
        <w:t>different e.i.r.p.</w:t>
      </w:r>
      <w:r w:rsidRPr="004B68BF">
        <w:rPr>
          <w:lang w:val="en-US" w:eastAsia="ja-JP"/>
        </w:rPr>
        <w:t xml:space="preserve"> </w:t>
      </w:r>
      <w:r w:rsidRPr="004B68BF">
        <w:rPr>
          <w:lang w:val="en-US"/>
        </w:rPr>
        <w:t>imposed, on link per link basis, by the licensing rules for minimizing interference and maximizing spectrum efficiency.</w:t>
      </w:r>
    </w:p>
    <w:p w:rsidR="00EA0710" w:rsidRPr="004B68BF" w:rsidRDefault="00EA0710" w:rsidP="00EA0710">
      <w:pPr>
        <w:rPr>
          <w:lang w:val="en-US" w:eastAsia="ja-JP"/>
        </w:rPr>
      </w:pPr>
      <w:r w:rsidRPr="004B68BF">
        <w:rPr>
          <w:lang w:val="en-US"/>
        </w:rPr>
        <w:t>The above considerations, applied to sharing studies, lead to the need of a “probabilistic oriented” deployment scenario where the e.i.r.p.</w:t>
      </w:r>
      <w:r w:rsidRPr="004B68BF">
        <w:rPr>
          <w:lang w:val="en-US" w:eastAsia="ja-JP"/>
        </w:rPr>
        <w:t xml:space="preserve"> </w:t>
      </w:r>
      <w:r w:rsidRPr="004B68BF">
        <w:rPr>
          <w:lang w:val="en-US"/>
        </w:rPr>
        <w:t xml:space="preserve">spreads, according </w:t>
      </w:r>
      <w:r>
        <w:rPr>
          <w:lang w:val="en-US"/>
        </w:rPr>
        <w:t xml:space="preserve">to </w:t>
      </w:r>
      <w:r w:rsidRPr="004B68BF">
        <w:rPr>
          <w:lang w:val="en-US"/>
        </w:rPr>
        <w:t>the link length, within a range of values and link directions are randomly distributed over any azimuth angle and a wider elevation range.</w:t>
      </w:r>
    </w:p>
    <w:p w:rsidR="00EA0710" w:rsidRPr="004B68BF" w:rsidRDefault="00EA0710" w:rsidP="00EA0710">
      <w:pPr>
        <w:rPr>
          <w:lang w:val="en-US" w:eastAsia="ja-JP"/>
        </w:rPr>
      </w:pPr>
      <w:r w:rsidRPr="004B68BF">
        <w:rPr>
          <w:lang w:val="en-US"/>
        </w:rPr>
        <w:t>The achievable link length decreases as the operating frequency increases, due to fixed power output levels according to administration domestic regulatory requirements and higher propagation attenuation. Therefore, for each band, the e.i.r.p.</w:t>
      </w:r>
      <w:r w:rsidRPr="004B68BF">
        <w:rPr>
          <w:lang w:val="en-US" w:eastAsia="ja-JP"/>
        </w:rPr>
        <w:t xml:space="preserve"> </w:t>
      </w:r>
      <w:r w:rsidRPr="004B68BF">
        <w:rPr>
          <w:lang w:val="en-US"/>
        </w:rPr>
        <w:t>upper bound is limited by the maximum available on the market, while the lower bound is, in practice, limited by the minimum “economic” link length in the band. In fact most licensing conditions imply a fee-per-link which decreases as the operating band increases; therefore, the user is economically encouraged to use higher bands (where equipment is also cheaper) for the shorter links instead of just reducing the e.i.r.p.</w:t>
      </w:r>
      <w:r w:rsidRPr="004B68BF">
        <w:rPr>
          <w:lang w:val="en-US" w:eastAsia="ja-JP"/>
        </w:rPr>
        <w:t xml:space="preserve"> </w:t>
      </w:r>
      <w:r w:rsidRPr="004B68BF">
        <w:rPr>
          <w:lang w:val="en-US"/>
        </w:rPr>
        <w:t>in lower bands.</w:t>
      </w:r>
    </w:p>
    <w:p w:rsidR="00EA0710" w:rsidRPr="004B68BF" w:rsidRDefault="00EA0710" w:rsidP="00EA0710">
      <w:pPr>
        <w:rPr>
          <w:lang w:val="en-US"/>
        </w:rPr>
      </w:pPr>
      <w:r w:rsidRPr="004B68BF">
        <w:rPr>
          <w:lang w:val="en-US"/>
        </w:rPr>
        <w:t>Therefore, the power output and e.i.r.p.</w:t>
      </w:r>
      <w:r w:rsidRPr="004B68BF">
        <w:rPr>
          <w:lang w:val="en-US" w:eastAsia="ja-JP"/>
        </w:rPr>
        <w:t xml:space="preserve"> </w:t>
      </w:r>
      <w:r w:rsidRPr="004B68BF">
        <w:rPr>
          <w:lang w:val="en-US"/>
        </w:rPr>
        <w:t xml:space="preserve">ranges reported in Tables </w:t>
      </w:r>
      <w:r w:rsidRPr="004B68BF">
        <w:rPr>
          <w:lang w:val="en-US" w:eastAsia="ja-JP"/>
        </w:rPr>
        <w:t>4</w:t>
      </w:r>
      <w:r w:rsidRPr="004B68BF">
        <w:rPr>
          <w:lang w:val="en-US"/>
        </w:rPr>
        <w:t xml:space="preserve"> through </w:t>
      </w:r>
      <w:r w:rsidRPr="004B68BF">
        <w:rPr>
          <w:lang w:val="en-US" w:eastAsia="ja-JP"/>
        </w:rPr>
        <w:t>11</w:t>
      </w:r>
      <w:r w:rsidRPr="004B68BF">
        <w:rPr>
          <w:lang w:val="en-US"/>
        </w:rPr>
        <w:t xml:space="preserve"> give the sensible range of values useful for “probabilistic” studies.</w:t>
      </w:r>
    </w:p>
    <w:p w:rsidR="00EA0710" w:rsidRPr="004B68BF" w:rsidRDefault="00EA0710" w:rsidP="00EA0710">
      <w:pPr>
        <w:rPr>
          <w:lang w:val="en-US" w:eastAsia="ja-JP"/>
        </w:rPr>
      </w:pPr>
      <w:r w:rsidRPr="004B68BF">
        <w:rPr>
          <w:lang w:val="en-US"/>
        </w:rPr>
        <w:t xml:space="preserve">As the link length distribution function is ultimately related </w:t>
      </w:r>
      <w:r>
        <w:rPr>
          <w:lang w:val="en-US"/>
        </w:rPr>
        <w:t>t</w:t>
      </w:r>
      <w:r w:rsidRPr="004B68BF">
        <w:rPr>
          <w:lang w:val="en-US"/>
        </w:rPr>
        <w:t>o the geographical distribution of mobile base stations or customer premises, the e.i.r.p.</w:t>
      </w:r>
      <w:r w:rsidRPr="004B68BF">
        <w:rPr>
          <w:lang w:val="en-US" w:eastAsia="ja-JP"/>
        </w:rPr>
        <w:t xml:space="preserve"> </w:t>
      </w:r>
      <w:r w:rsidRPr="004B68BF">
        <w:rPr>
          <w:lang w:val="en-US"/>
        </w:rPr>
        <w:t>statistical distribution cannot be assumed “Gaussian” but might be evaluated on a case-by-case</w:t>
      </w:r>
      <w:r>
        <w:rPr>
          <w:lang w:val="en-US"/>
        </w:rPr>
        <w:t xml:space="preserve"> basis</w:t>
      </w:r>
      <w:r w:rsidRPr="004B68BF">
        <w:rPr>
          <w:lang w:val="en-US"/>
        </w:rPr>
        <w:t xml:space="preserve">. </w:t>
      </w:r>
      <w:r w:rsidRPr="004B68BF">
        <w:rPr>
          <w:lang w:val="en-US" w:eastAsia="ja-JP"/>
        </w:rPr>
        <w:t>Appendix 1 to this Annex shows examples of these calculations.</w:t>
      </w:r>
    </w:p>
    <w:p w:rsidR="00EA0710" w:rsidRPr="004B68BF" w:rsidRDefault="00EA0710" w:rsidP="00EA0710">
      <w:pPr>
        <w:rPr>
          <w:i/>
          <w:lang w:val="en-US" w:eastAsia="ja-JP"/>
        </w:rPr>
      </w:pPr>
      <w:r w:rsidRPr="004B68BF">
        <w:rPr>
          <w:lang w:val="en-US" w:eastAsia="ja-JP"/>
        </w:rPr>
        <w:t>To build an accurate probabilistic model, a sharing model should distribute the fixed service links in a nodal arrangement with random distribution over the geographical area.  A weighted factor should be assumed for urban, suburban and rural locations, which roughly identify the characteristics of the FS used in average, to distribute the fixed nodes more accurately. The weighting factor is dependent o</w:t>
      </w:r>
      <w:r>
        <w:rPr>
          <w:lang w:val="en-US" w:eastAsia="ja-JP"/>
        </w:rPr>
        <w:t>n</w:t>
      </w:r>
      <w:r w:rsidRPr="004B68BF">
        <w:rPr>
          <w:lang w:val="en-US" w:eastAsia="ja-JP"/>
        </w:rPr>
        <w:t xml:space="preserve"> the kind of fixed service to be deployed and should be determined on a case-by-case basis. The actual percentage subdivision in these geographical areas may vary from country to country. As an example, in one country, values of 60%</w:t>
      </w:r>
      <w:r>
        <w:rPr>
          <w:lang w:val="en-US" w:eastAsia="ja-JP"/>
        </w:rPr>
        <w:t> </w:t>
      </w:r>
      <w:r w:rsidRPr="004B68BF">
        <w:rPr>
          <w:lang w:val="en-US" w:eastAsia="ja-JP"/>
        </w:rPr>
        <w:t>/</w:t>
      </w:r>
      <w:r>
        <w:rPr>
          <w:lang w:val="en-US" w:eastAsia="ja-JP"/>
        </w:rPr>
        <w:t> </w:t>
      </w:r>
      <w:r w:rsidRPr="004B68BF">
        <w:rPr>
          <w:lang w:val="en-US" w:eastAsia="ja-JP"/>
        </w:rPr>
        <w:t>30%</w:t>
      </w:r>
      <w:r>
        <w:rPr>
          <w:lang w:val="en-US" w:eastAsia="ja-JP"/>
        </w:rPr>
        <w:t> </w:t>
      </w:r>
      <w:r w:rsidRPr="004B68BF">
        <w:rPr>
          <w:lang w:val="en-US" w:eastAsia="ja-JP"/>
        </w:rPr>
        <w:t>/</w:t>
      </w:r>
      <w:r>
        <w:rPr>
          <w:lang w:val="en-US" w:eastAsia="ja-JP"/>
        </w:rPr>
        <w:t> </w:t>
      </w:r>
      <w:r w:rsidRPr="004B68BF">
        <w:rPr>
          <w:lang w:val="en-US" w:eastAsia="ja-JP"/>
        </w:rPr>
        <w:t>10% are used for urban, suburban and rural, respectively.</w:t>
      </w:r>
    </w:p>
    <w:p w:rsidR="00EA0710" w:rsidRPr="004B68BF" w:rsidRDefault="00EA0710" w:rsidP="00EA0710">
      <w:pPr>
        <w:pStyle w:val="Heading1"/>
        <w:rPr>
          <w:lang w:val="en-US"/>
        </w:rPr>
      </w:pPr>
      <w:r w:rsidRPr="004B68BF">
        <w:rPr>
          <w:lang w:val="en-US"/>
        </w:rPr>
        <w:t>3</w:t>
      </w:r>
      <w:r w:rsidRPr="004B68BF">
        <w:rPr>
          <w:lang w:val="en-US"/>
        </w:rPr>
        <w:tab/>
        <w:t>Receiver characterization</w:t>
      </w:r>
      <w:bookmarkEnd w:id="23"/>
      <w:bookmarkEnd w:id="24"/>
    </w:p>
    <w:p w:rsidR="00EA0710" w:rsidRPr="004B68BF" w:rsidRDefault="00EA0710" w:rsidP="00EA0710">
      <w:pPr>
        <w:pStyle w:val="Heading2"/>
        <w:rPr>
          <w:lang w:val="en-US"/>
        </w:rPr>
      </w:pPr>
      <w:bookmarkStart w:id="25" w:name="_Toc105236012"/>
      <w:bookmarkStart w:id="26" w:name="_Toc107644717"/>
      <w:r w:rsidRPr="004B68BF">
        <w:rPr>
          <w:lang w:val="en-US"/>
        </w:rPr>
        <w:t>3.1</w:t>
      </w:r>
      <w:r w:rsidRPr="004B68BF">
        <w:rPr>
          <w:lang w:val="en-US"/>
        </w:rPr>
        <w:tab/>
        <w:t>Equipment parameters</w:t>
      </w:r>
      <w:bookmarkEnd w:id="25"/>
      <w:bookmarkEnd w:id="26"/>
    </w:p>
    <w:p w:rsidR="00EA0710" w:rsidRPr="004B68BF" w:rsidRDefault="00EA0710" w:rsidP="00EA0710">
      <w:pPr>
        <w:rPr>
          <w:lang w:val="en-US"/>
        </w:rPr>
      </w:pPr>
      <w:r w:rsidRPr="004B68BF">
        <w:rPr>
          <w:lang w:val="en-US"/>
        </w:rPr>
        <w:t>Assessment of the effects of interference into the FS from other services requires knowledge of the performance characteristics of the radio receiver. The following receiver parameters are important for frequency sharing studies:</w:t>
      </w:r>
    </w:p>
    <w:p w:rsidR="00EA0710" w:rsidRPr="004B68BF" w:rsidRDefault="00EA0710" w:rsidP="00EA0710">
      <w:pPr>
        <w:pStyle w:val="enumlev1"/>
        <w:rPr>
          <w:lang w:val="en-US"/>
        </w:rPr>
      </w:pPr>
      <w:r w:rsidRPr="004B68BF">
        <w:rPr>
          <w:lang w:val="en-US"/>
        </w:rPr>
        <w:t>–</w:t>
      </w:r>
      <w:r w:rsidRPr="004B68BF">
        <w:rPr>
          <w:lang w:val="en-US"/>
        </w:rPr>
        <w:tab/>
        <w:t>noise figure;</w:t>
      </w:r>
    </w:p>
    <w:p w:rsidR="00EA0710" w:rsidRPr="004B68BF" w:rsidRDefault="00EA0710" w:rsidP="00EA0710">
      <w:pPr>
        <w:pStyle w:val="enumlev1"/>
        <w:rPr>
          <w:lang w:val="en-US"/>
        </w:rPr>
      </w:pPr>
      <w:r w:rsidRPr="004B68BF">
        <w:rPr>
          <w:lang w:val="en-US"/>
        </w:rPr>
        <w:t>–</w:t>
      </w:r>
      <w:r w:rsidRPr="004B68BF">
        <w:rPr>
          <w:lang w:val="en-US"/>
        </w:rPr>
        <w:tab/>
        <w:t>noise bandwidth;</w:t>
      </w:r>
    </w:p>
    <w:p w:rsidR="00EA0710" w:rsidRPr="004B68BF" w:rsidRDefault="00EA0710" w:rsidP="00EA0710">
      <w:pPr>
        <w:pStyle w:val="enumlev1"/>
        <w:rPr>
          <w:lang w:val="en-US"/>
        </w:rPr>
      </w:pPr>
      <w:r w:rsidRPr="004B68BF">
        <w:rPr>
          <w:lang w:val="en-US"/>
        </w:rPr>
        <w:t>–</w:t>
      </w:r>
      <w:r w:rsidRPr="004B68BF">
        <w:rPr>
          <w:lang w:val="en-US"/>
        </w:rPr>
        <w:tab/>
        <w:t>receiver thermal noise power density;</w:t>
      </w:r>
    </w:p>
    <w:p w:rsidR="00EA0710" w:rsidRPr="004B68BF" w:rsidRDefault="00EA0710" w:rsidP="00EA0710">
      <w:pPr>
        <w:pStyle w:val="enumlev1"/>
        <w:rPr>
          <w:lang w:val="en-US"/>
        </w:rPr>
      </w:pPr>
      <w:r w:rsidRPr="004B68BF">
        <w:rPr>
          <w:lang w:val="en-US"/>
        </w:rPr>
        <w:t>–</w:t>
      </w:r>
      <w:r w:rsidRPr="004B68BF">
        <w:rPr>
          <w:lang w:val="en-US"/>
        </w:rPr>
        <w:tab/>
        <w:t>received signal power for 1 </w:t>
      </w:r>
      <w:r>
        <w:rPr>
          <w:lang w:val="en-US"/>
        </w:rPr>
        <w:sym w:font="Symbol" w:char="F0B4"/>
      </w:r>
      <w:r w:rsidRPr="004B68BF">
        <w:rPr>
          <w:lang w:val="en-US"/>
        </w:rPr>
        <w:t> 10</w:t>
      </w:r>
      <w:r w:rsidRPr="004B68BF">
        <w:rPr>
          <w:vertAlign w:val="superscript"/>
          <w:lang w:val="en-US"/>
        </w:rPr>
        <w:t>−3</w:t>
      </w:r>
      <w:r w:rsidRPr="004B68BF">
        <w:rPr>
          <w:lang w:val="en-US"/>
        </w:rPr>
        <w:t>, 1 </w:t>
      </w:r>
      <w:r>
        <w:rPr>
          <w:lang w:val="en-US"/>
        </w:rPr>
        <w:sym w:font="Symbol" w:char="F0B4"/>
      </w:r>
      <w:r w:rsidRPr="004B68BF">
        <w:rPr>
          <w:lang w:val="en-US"/>
        </w:rPr>
        <w:t> 10</w:t>
      </w:r>
      <w:r w:rsidRPr="004B68BF">
        <w:rPr>
          <w:vertAlign w:val="superscript"/>
          <w:lang w:val="en-US"/>
        </w:rPr>
        <w:t>−6</w:t>
      </w:r>
      <w:r w:rsidRPr="004B68BF">
        <w:rPr>
          <w:lang w:val="en-US"/>
        </w:rPr>
        <w:t>, 1 </w:t>
      </w:r>
      <w:r>
        <w:rPr>
          <w:lang w:val="en-US"/>
        </w:rPr>
        <w:sym w:font="Symbol" w:char="F0B4"/>
      </w:r>
      <w:r w:rsidRPr="004B68BF">
        <w:rPr>
          <w:lang w:val="en-US"/>
        </w:rPr>
        <w:t> 10</w:t>
      </w:r>
      <w:r w:rsidRPr="004B68BF">
        <w:rPr>
          <w:vertAlign w:val="superscript"/>
          <w:lang w:val="en-US"/>
        </w:rPr>
        <w:t>−10</w:t>
      </w:r>
      <w:r w:rsidRPr="00062CC9">
        <w:rPr>
          <w:lang w:val="en-US"/>
        </w:rPr>
        <w:t xml:space="preserve"> </w:t>
      </w:r>
      <w:r w:rsidRPr="004B68BF">
        <w:rPr>
          <w:lang w:val="en-US"/>
        </w:rPr>
        <w:t>BER (post-error-correction) (Refer</w:t>
      </w:r>
      <w:r>
        <w:rPr>
          <w:lang w:val="en-US"/>
        </w:rPr>
        <w:t xml:space="preserve"> </w:t>
      </w:r>
      <w:r w:rsidRPr="004B68BF">
        <w:rPr>
          <w:lang w:val="en-US"/>
        </w:rPr>
        <w:t>to</w:t>
      </w:r>
      <w:r>
        <w:rPr>
          <w:lang w:val="en-US"/>
        </w:rPr>
        <w:t xml:space="preserve"> </w:t>
      </w:r>
      <w:r w:rsidRPr="004B68BF">
        <w:rPr>
          <w:lang w:val="en-US"/>
        </w:rPr>
        <w:t>Note 1);</w:t>
      </w:r>
    </w:p>
    <w:p w:rsidR="00EA0710" w:rsidRPr="004B68BF" w:rsidRDefault="00EA0710" w:rsidP="00EA0710">
      <w:pPr>
        <w:pStyle w:val="enumlev1"/>
        <w:rPr>
          <w:lang w:val="en-US"/>
        </w:rPr>
      </w:pPr>
      <w:r w:rsidRPr="004B68BF">
        <w:rPr>
          <w:lang w:val="en-US"/>
        </w:rPr>
        <w:t>–</w:t>
      </w:r>
      <w:r w:rsidRPr="004B68BF">
        <w:rPr>
          <w:lang w:val="en-US"/>
        </w:rPr>
        <w:tab/>
        <w:t>nominal receiver input level.</w:t>
      </w:r>
    </w:p>
    <w:p w:rsidR="00EA0710" w:rsidRPr="004B68BF" w:rsidRDefault="00EA0710" w:rsidP="00EA0710">
      <w:pPr>
        <w:pStyle w:val="Note"/>
        <w:rPr>
          <w:lang w:val="en-US"/>
        </w:rPr>
      </w:pPr>
      <w:r w:rsidRPr="004B68BF">
        <w:rPr>
          <w:lang w:val="en-US"/>
        </w:rPr>
        <w:t>NOTE 1 – Typically, for uncoded systems, the carrier level corresponding to 1 </w:t>
      </w:r>
      <w:r>
        <w:rPr>
          <w:lang w:val="en-US"/>
        </w:rPr>
        <w:sym w:font="Symbol" w:char="F0B4"/>
      </w:r>
      <w:r w:rsidRPr="004B68BF">
        <w:rPr>
          <w:lang w:val="en-US"/>
        </w:rPr>
        <w:t> 10</w:t>
      </w:r>
      <w:r w:rsidRPr="004B68BF">
        <w:rPr>
          <w:vertAlign w:val="superscript"/>
          <w:lang w:val="en-US"/>
        </w:rPr>
        <w:t>−6</w:t>
      </w:r>
      <w:r w:rsidRPr="004B68BF">
        <w:rPr>
          <w:lang w:val="en-US"/>
        </w:rPr>
        <w:t xml:space="preserve"> BER is around 4</w:t>
      </w:r>
      <w:r>
        <w:rPr>
          <w:lang w:val="en-US"/>
        </w:rPr>
        <w:t> </w:t>
      </w:r>
      <w:r w:rsidRPr="004B68BF">
        <w:rPr>
          <w:lang w:val="en-US"/>
        </w:rPr>
        <w:t>dB higher than that for 1 </w:t>
      </w:r>
      <w:r>
        <w:rPr>
          <w:lang w:val="en-US"/>
        </w:rPr>
        <w:sym w:font="Symbol" w:char="F0B4"/>
      </w:r>
      <w:r w:rsidRPr="004B68BF">
        <w:rPr>
          <w:lang w:val="en-US"/>
        </w:rPr>
        <w:t> 10</w:t>
      </w:r>
      <w:r w:rsidRPr="004B68BF">
        <w:rPr>
          <w:vertAlign w:val="superscript"/>
          <w:lang w:val="en-US"/>
        </w:rPr>
        <w:t>–3</w:t>
      </w:r>
      <w:r w:rsidRPr="009303D4">
        <w:rPr>
          <w:lang w:val="en-US"/>
        </w:rPr>
        <w:t xml:space="preserve"> </w:t>
      </w:r>
      <w:r w:rsidRPr="004B68BF">
        <w:rPr>
          <w:lang w:val="en-US"/>
        </w:rPr>
        <w:t>BER; the carrier level difference between the 1 </w:t>
      </w:r>
      <w:r>
        <w:rPr>
          <w:lang w:val="en-US"/>
        </w:rPr>
        <w:sym w:font="Symbol" w:char="F0B4"/>
      </w:r>
      <w:r w:rsidRPr="004B68BF">
        <w:rPr>
          <w:lang w:val="en-US"/>
        </w:rPr>
        <w:t> 10</w:t>
      </w:r>
      <w:r w:rsidRPr="004B68BF">
        <w:rPr>
          <w:vertAlign w:val="superscript"/>
          <w:lang w:val="en-US"/>
        </w:rPr>
        <w:t>−6</w:t>
      </w:r>
      <w:r w:rsidRPr="004B68BF">
        <w:rPr>
          <w:lang w:val="en-US"/>
        </w:rPr>
        <w:t xml:space="preserve"> and</w:t>
      </w:r>
      <w:r>
        <w:rPr>
          <w:lang w:val="en-US"/>
        </w:rPr>
        <w:t xml:space="preserve"> </w:t>
      </w:r>
      <w:r w:rsidRPr="004B68BF">
        <w:rPr>
          <w:lang w:val="en-US"/>
        </w:rPr>
        <w:t>1 </w:t>
      </w:r>
      <w:r>
        <w:rPr>
          <w:lang w:val="en-US"/>
        </w:rPr>
        <w:sym w:font="Symbol" w:char="F0B4"/>
      </w:r>
      <w:r w:rsidRPr="004B68BF">
        <w:rPr>
          <w:lang w:val="en-US"/>
        </w:rPr>
        <w:t> 10</w:t>
      </w:r>
      <w:r w:rsidRPr="004B68BF">
        <w:rPr>
          <w:vertAlign w:val="superscript"/>
          <w:lang w:val="en-US"/>
        </w:rPr>
        <w:t>−10</w:t>
      </w:r>
      <w:r w:rsidRPr="004B68BF">
        <w:rPr>
          <w:lang w:val="en-US"/>
        </w:rPr>
        <w:t xml:space="preserve"> BER points is also about 4 dB. For radio equipment using forward error correction (FEC), the carrier level corresponding to 1 </w:t>
      </w:r>
      <w:r>
        <w:rPr>
          <w:lang w:val="en-US"/>
        </w:rPr>
        <w:sym w:font="Symbol" w:char="F0B4"/>
      </w:r>
      <w:r w:rsidRPr="004B68BF">
        <w:rPr>
          <w:lang w:val="en-US"/>
        </w:rPr>
        <w:t> 10</w:t>
      </w:r>
      <w:r w:rsidRPr="004B68BF">
        <w:rPr>
          <w:vertAlign w:val="superscript"/>
          <w:lang w:val="en-US"/>
        </w:rPr>
        <w:t>−6</w:t>
      </w:r>
      <w:r w:rsidRPr="004B68BF">
        <w:rPr>
          <w:lang w:val="en-US"/>
        </w:rPr>
        <w:t xml:space="preserve"> BER is 1 to 2 dB higher than that for 1 </w:t>
      </w:r>
      <w:r>
        <w:rPr>
          <w:lang w:val="en-US"/>
        </w:rPr>
        <w:sym w:font="Symbol" w:char="F0B4"/>
      </w:r>
      <w:r w:rsidRPr="004B68BF">
        <w:rPr>
          <w:lang w:val="en-US"/>
        </w:rPr>
        <w:t> 10</w:t>
      </w:r>
      <w:r w:rsidRPr="004B68BF">
        <w:rPr>
          <w:vertAlign w:val="superscript"/>
          <w:lang w:val="en-US"/>
        </w:rPr>
        <w:t>−3</w:t>
      </w:r>
      <w:r w:rsidRPr="004B68BF">
        <w:rPr>
          <w:lang w:val="en-US"/>
        </w:rPr>
        <w:t xml:space="preserve"> BER; the carrier difference between 1 </w:t>
      </w:r>
      <w:r>
        <w:rPr>
          <w:lang w:val="en-US"/>
        </w:rPr>
        <w:sym w:font="Symbol" w:char="F0B4"/>
      </w:r>
      <w:r w:rsidRPr="004B68BF">
        <w:rPr>
          <w:lang w:val="en-US"/>
        </w:rPr>
        <w:t> 10</w:t>
      </w:r>
      <w:r w:rsidRPr="004B68BF">
        <w:rPr>
          <w:vertAlign w:val="superscript"/>
          <w:lang w:val="en-US"/>
        </w:rPr>
        <w:t>−6</w:t>
      </w:r>
      <w:r w:rsidRPr="004B68BF">
        <w:rPr>
          <w:lang w:val="en-US"/>
        </w:rPr>
        <w:t xml:space="preserve"> and 1 </w:t>
      </w:r>
      <w:r>
        <w:rPr>
          <w:lang w:val="en-US"/>
        </w:rPr>
        <w:sym w:font="Symbol" w:char="F0B4"/>
      </w:r>
      <w:r w:rsidRPr="004B68BF">
        <w:rPr>
          <w:lang w:val="en-US"/>
        </w:rPr>
        <w:t> 10</w:t>
      </w:r>
      <w:r w:rsidRPr="004B68BF">
        <w:rPr>
          <w:vertAlign w:val="superscript"/>
          <w:lang w:val="en-US"/>
        </w:rPr>
        <w:t>−10</w:t>
      </w:r>
      <w:r w:rsidRPr="004B68BF">
        <w:rPr>
          <w:lang w:val="en-US"/>
        </w:rPr>
        <w:t xml:space="preserve"> is also 1 to 2 dB. In the </w:t>
      </w:r>
      <w:r>
        <w:rPr>
          <w:lang w:val="en-US"/>
        </w:rPr>
        <w:t>following</w:t>
      </w:r>
      <w:r w:rsidRPr="004B68BF">
        <w:rPr>
          <w:lang w:val="en-US"/>
        </w:rPr>
        <w:t xml:space="preserve"> Tables, the received signal power for 1 </w:t>
      </w:r>
      <w:r>
        <w:rPr>
          <w:lang w:val="en-US"/>
        </w:rPr>
        <w:sym w:font="Symbol" w:char="F0B4"/>
      </w:r>
      <w:r w:rsidRPr="004B68BF">
        <w:rPr>
          <w:lang w:val="en-US"/>
        </w:rPr>
        <w:t> 10</w:t>
      </w:r>
      <w:r w:rsidRPr="004B68BF">
        <w:rPr>
          <w:vertAlign w:val="superscript"/>
          <w:lang w:val="en-US"/>
        </w:rPr>
        <w:t>−6</w:t>
      </w:r>
      <w:r w:rsidRPr="004B68BF">
        <w:rPr>
          <w:lang w:val="en-US"/>
        </w:rPr>
        <w:t xml:space="preserve"> is only addressed, </w:t>
      </w:r>
      <w:r w:rsidRPr="004B68BF">
        <w:rPr>
          <w:lang w:val="en-US"/>
        </w:rPr>
        <w:lastRenderedPageBreak/>
        <w:t>since the corresponding parameters for other BERs could be theoretically derived from the modulation scheme or the error correction effect.</w:t>
      </w:r>
    </w:p>
    <w:p w:rsidR="00EA0710" w:rsidRPr="004B68BF" w:rsidRDefault="00EA0710" w:rsidP="00EA0710">
      <w:pPr>
        <w:rPr>
          <w:lang w:val="en-US"/>
        </w:rPr>
      </w:pPr>
      <w:r w:rsidRPr="004B68BF">
        <w:rPr>
          <w:lang w:val="en-US"/>
        </w:rPr>
        <w:t>The received signal levels and interference levels could be referenced to the low noise amplifier (LNA)/mixer input of the receiver, so that they would be independent of receive antenna gain and feeder/multiplexer losses (assuming this to be the same for both transmitter/receiver).</w:t>
      </w:r>
    </w:p>
    <w:p w:rsidR="00EA0710" w:rsidRPr="004B68BF" w:rsidRDefault="00EA0710" w:rsidP="00EA0710">
      <w:pPr>
        <w:rPr>
          <w:lang w:val="en-US" w:eastAsia="ja-JP"/>
        </w:rPr>
      </w:pPr>
      <w:r w:rsidRPr="004B68BF">
        <w:rPr>
          <w:lang w:val="en-US"/>
        </w:rPr>
        <w:t>It should also be noted that deterministic (station-by-station) sharing calculations require information on the frequency selectivity of the radio equipment. Generic sharing/compatibility studies, in the same allocated band, are usually based on co-channel interference situation; hence the noise bandwidth is sufficient.</w:t>
      </w:r>
    </w:p>
    <w:p w:rsidR="00EA0710" w:rsidRPr="004B68BF" w:rsidRDefault="00EA0710" w:rsidP="00EA0710">
      <w:pPr>
        <w:rPr>
          <w:lang w:val="en-US"/>
        </w:rPr>
      </w:pPr>
      <w:r w:rsidRPr="004B68BF">
        <w:rPr>
          <w:lang w:val="en-US"/>
        </w:rPr>
        <w:t xml:space="preserve">The required signal levels for given BERs could be derived from the calculated receiver thermal noise level adding the required signal-to-thermal noise ratio, </w:t>
      </w:r>
      <w:r w:rsidRPr="004B68BF">
        <w:rPr>
          <w:i/>
          <w:lang w:val="en-US"/>
        </w:rPr>
        <w:t>S</w:t>
      </w:r>
      <w:r w:rsidRPr="004B68BF">
        <w:rPr>
          <w:lang w:val="en-US"/>
        </w:rPr>
        <w:t>/</w:t>
      </w:r>
      <w:r w:rsidRPr="004B68BF">
        <w:rPr>
          <w:i/>
          <w:lang w:val="en-US"/>
        </w:rPr>
        <w:t>N</w:t>
      </w:r>
      <w:r w:rsidRPr="004B68BF">
        <w:rPr>
          <w:lang w:val="en-US"/>
        </w:rPr>
        <w:t>,</w:t>
      </w:r>
      <w:r w:rsidRPr="004B68BF">
        <w:rPr>
          <w:i/>
          <w:lang w:val="en-US"/>
        </w:rPr>
        <w:t xml:space="preserve"> </w:t>
      </w:r>
      <w:r w:rsidRPr="004B68BF">
        <w:rPr>
          <w:lang w:val="en-US"/>
        </w:rPr>
        <w:t xml:space="preserve">for a given BER. Information on theoretical and practical </w:t>
      </w:r>
      <w:r w:rsidRPr="004B68BF">
        <w:rPr>
          <w:i/>
          <w:lang w:val="en-US"/>
        </w:rPr>
        <w:t>S</w:t>
      </w:r>
      <w:r w:rsidRPr="004B68BF">
        <w:rPr>
          <w:lang w:val="en-US"/>
        </w:rPr>
        <w:t>/</w:t>
      </w:r>
      <w:r w:rsidRPr="004B68BF">
        <w:rPr>
          <w:i/>
          <w:lang w:val="en-US"/>
        </w:rPr>
        <w:t>N</w:t>
      </w:r>
      <w:r w:rsidRPr="004B68BF">
        <w:rPr>
          <w:lang w:val="en-US"/>
        </w:rPr>
        <w:t xml:space="preserve"> for the most common modulation formats may be found in Recommendation ITU-R F.1101.</w:t>
      </w:r>
    </w:p>
    <w:p w:rsidR="00EA0710" w:rsidRPr="004B68BF" w:rsidRDefault="00EA0710" w:rsidP="00EA0710">
      <w:pPr>
        <w:pStyle w:val="Heading2"/>
        <w:rPr>
          <w:lang w:val="en-US"/>
        </w:rPr>
      </w:pPr>
      <w:bookmarkStart w:id="27" w:name="_Toc105236013"/>
      <w:bookmarkStart w:id="28" w:name="_Toc107644718"/>
      <w:r w:rsidRPr="004B68BF">
        <w:rPr>
          <w:lang w:val="en-US"/>
        </w:rPr>
        <w:t>3.2</w:t>
      </w:r>
      <w:r w:rsidRPr="004B68BF">
        <w:rPr>
          <w:lang w:val="en-US"/>
        </w:rPr>
        <w:tab/>
        <w:t>Permitted interference</w:t>
      </w:r>
      <w:bookmarkEnd w:id="27"/>
      <w:bookmarkEnd w:id="28"/>
    </w:p>
    <w:p w:rsidR="00EA0710" w:rsidRPr="004B68BF" w:rsidRDefault="00EA0710" w:rsidP="00EA0710">
      <w:pPr>
        <w:rPr>
          <w:lang w:val="en-US"/>
        </w:rPr>
      </w:pPr>
      <w:r w:rsidRPr="004B68BF">
        <w:rPr>
          <w:lang w:val="en-US"/>
        </w:rPr>
        <w:t>It is necessary to specify maximum interference levels for both long- and short-term time percentages. Where aggregate long-term interference is specified, if interference from multiple sources can simultaneously occur, it should be noted that single-entry interference criteria will be correspondingly lower. In the case of short-term interference, the time percentages of interest will be related to the system performance objectives.</w:t>
      </w:r>
    </w:p>
    <w:p w:rsidR="00EA0710" w:rsidRPr="004B68BF" w:rsidRDefault="00EA0710" w:rsidP="00EA0710">
      <w:pPr>
        <w:rPr>
          <w:lang w:val="en-US"/>
        </w:rPr>
      </w:pPr>
      <w:r w:rsidRPr="004B68BF">
        <w:rPr>
          <w:lang w:val="en-US"/>
        </w:rPr>
        <w:t>The long- and short-term interference levels, and associated time percentages, must be individually derived for each system type in accordance with the principles described in Annex 1.</w:t>
      </w:r>
    </w:p>
    <w:p w:rsidR="00EA0710" w:rsidRPr="004B68BF" w:rsidRDefault="00EA0710" w:rsidP="00EA0710">
      <w:pPr>
        <w:pStyle w:val="Heading1"/>
        <w:rPr>
          <w:lang w:val="en-US"/>
        </w:rPr>
      </w:pPr>
      <w:bookmarkStart w:id="29" w:name="_Toc105236014"/>
      <w:bookmarkStart w:id="30" w:name="_Toc107644719"/>
      <w:r w:rsidRPr="004B68BF">
        <w:rPr>
          <w:lang w:val="en-US"/>
        </w:rPr>
        <w:t>4</w:t>
      </w:r>
      <w:r w:rsidRPr="004B68BF">
        <w:rPr>
          <w:lang w:val="en-US"/>
        </w:rPr>
        <w:tab/>
        <w:t>Tables of system parameters</w:t>
      </w:r>
      <w:bookmarkEnd w:id="29"/>
      <w:bookmarkEnd w:id="30"/>
    </w:p>
    <w:p w:rsidR="00EA0710" w:rsidRPr="004B68BF" w:rsidRDefault="00EA0710" w:rsidP="00F1021D">
      <w:pPr>
        <w:rPr>
          <w:lang w:val="en-US" w:eastAsia="ja-JP"/>
        </w:rPr>
      </w:pPr>
      <w:r w:rsidRPr="004B68BF">
        <w:rPr>
          <w:lang w:val="en-US"/>
        </w:rPr>
        <w:t xml:space="preserve">Tables </w:t>
      </w:r>
      <w:r w:rsidRPr="004B68BF">
        <w:rPr>
          <w:lang w:val="en-US" w:eastAsia="ja-JP"/>
        </w:rPr>
        <w:t>5</w:t>
      </w:r>
      <w:r w:rsidRPr="004B68BF">
        <w:rPr>
          <w:lang w:val="en-US"/>
        </w:rPr>
        <w:t xml:space="preserve"> to 1</w:t>
      </w:r>
      <w:r w:rsidR="00F1021D">
        <w:rPr>
          <w:lang w:val="en-US"/>
        </w:rPr>
        <w:t>2</w:t>
      </w:r>
      <w:r w:rsidRPr="004B68BF">
        <w:rPr>
          <w:lang w:val="en-US"/>
        </w:rPr>
        <w:t xml:space="preserve"> show representative parameter values to be used in studies of sharing/compatibility for digital </w:t>
      </w:r>
      <w:r>
        <w:rPr>
          <w:lang w:val="en-US"/>
        </w:rPr>
        <w:t xml:space="preserve">FWS </w:t>
      </w:r>
      <w:r w:rsidRPr="004B68BF">
        <w:rPr>
          <w:lang w:val="en-US"/>
        </w:rPr>
        <w:t>that are currently used in various frequency bands.</w:t>
      </w:r>
    </w:p>
    <w:p w:rsidR="00EA0710" w:rsidRPr="004B68BF" w:rsidRDefault="00EA0710" w:rsidP="00EA0710">
      <w:pPr>
        <w:rPr>
          <w:lang w:val="en-US" w:eastAsia="ja-JP"/>
        </w:rPr>
      </w:pPr>
      <w:r w:rsidRPr="004B68BF">
        <w:rPr>
          <w:lang w:val="en-US"/>
        </w:rPr>
        <w:t>In most of the bands</w:t>
      </w:r>
      <w:r>
        <w:rPr>
          <w:lang w:val="en-US"/>
        </w:rPr>
        <w:t>,</w:t>
      </w:r>
      <w:r w:rsidRPr="004B68BF">
        <w:rPr>
          <w:lang w:val="en-US"/>
        </w:rPr>
        <w:t xml:space="preserve"> a large variety (e.g. in terms of channel spacing and modulation formats) of FWS are present in the world; their actual use in a geographical area depends on regional and national allocation</w:t>
      </w:r>
      <w:r>
        <w:rPr>
          <w:lang w:val="en-US"/>
        </w:rPr>
        <w:t>s</w:t>
      </w:r>
      <w:r w:rsidRPr="004B68BF">
        <w:rPr>
          <w:lang w:val="en-US"/>
        </w:rPr>
        <w:t xml:space="preserve"> and needs. Therefore, the system parameters shown are not representative of any actual FS system, but represent an averaging or an expected range of values suitable for generic sharing/compatibility studies</w:t>
      </w:r>
      <w:r w:rsidRPr="004B68BF">
        <w:rPr>
          <w:lang w:val="en-US" w:eastAsia="ja-JP"/>
        </w:rPr>
        <w:t>.</w:t>
      </w:r>
    </w:p>
    <w:p w:rsidR="00EA0710" w:rsidRPr="004B68BF" w:rsidRDefault="00EA0710" w:rsidP="00EA0710">
      <w:pPr>
        <w:rPr>
          <w:lang w:val="en-US"/>
        </w:rPr>
      </w:pPr>
      <w:r w:rsidRPr="004B68BF">
        <w:rPr>
          <w:lang w:val="en-US"/>
        </w:rPr>
        <w:t>Each row in the tables takes into account a specific parameter (or its expected range) that has been defined or derived according to the principles in the following paragraphs.</w:t>
      </w:r>
    </w:p>
    <w:p w:rsidR="00EA0710" w:rsidRPr="004B68BF" w:rsidRDefault="00EA0710" w:rsidP="00EA0710">
      <w:pPr>
        <w:pStyle w:val="Heading2"/>
        <w:rPr>
          <w:lang w:val="en-US"/>
        </w:rPr>
      </w:pPr>
      <w:r w:rsidRPr="004B68BF">
        <w:rPr>
          <w:lang w:val="en-US"/>
        </w:rPr>
        <w:t>4.1</w:t>
      </w:r>
      <w:r w:rsidRPr="004B68BF">
        <w:rPr>
          <w:lang w:val="en-US"/>
        </w:rPr>
        <w:tab/>
        <w:t>Frequency range and its related reference ITU-R Recommendation</w:t>
      </w:r>
    </w:p>
    <w:p w:rsidR="00EA0710" w:rsidRPr="004B68BF" w:rsidRDefault="00EA0710" w:rsidP="00EA0710">
      <w:pPr>
        <w:rPr>
          <w:lang w:val="en-US"/>
        </w:rPr>
      </w:pPr>
      <w:r w:rsidRPr="004B68BF">
        <w:rPr>
          <w:lang w:val="en-US"/>
        </w:rPr>
        <w:t>The range is approximate and generally covered by the relevant radio</w:t>
      </w:r>
      <w:r>
        <w:rPr>
          <w:lang w:val="en-US"/>
        </w:rPr>
        <w:t>-</w:t>
      </w:r>
      <w:r w:rsidRPr="004B68BF">
        <w:rPr>
          <w:lang w:val="en-US"/>
        </w:rPr>
        <w:t xml:space="preserve">frequency channel arrangement </w:t>
      </w:r>
      <w:r w:rsidRPr="004B68BF">
        <w:rPr>
          <w:lang w:val="en-US" w:eastAsia="ja-JP"/>
        </w:rPr>
        <w:t>R</w:t>
      </w:r>
      <w:r w:rsidRPr="004B68BF">
        <w:rPr>
          <w:lang w:val="en-US"/>
        </w:rPr>
        <w:t>ecommendation; actual band limits depend on regional and national allocations to FS.</w:t>
      </w:r>
    </w:p>
    <w:p w:rsidR="00EA0710" w:rsidRPr="004B68BF" w:rsidRDefault="00EA0710" w:rsidP="00EA0710">
      <w:pPr>
        <w:pStyle w:val="Heading2"/>
        <w:rPr>
          <w:lang w:val="en-US"/>
        </w:rPr>
      </w:pPr>
      <w:r w:rsidRPr="004B68BF">
        <w:rPr>
          <w:lang w:val="en-US"/>
        </w:rPr>
        <w:t>4.2</w:t>
      </w:r>
      <w:r w:rsidRPr="004B68BF">
        <w:rPr>
          <w:lang w:val="en-US"/>
        </w:rPr>
        <w:tab/>
        <w:t>Modulation format</w:t>
      </w:r>
    </w:p>
    <w:p w:rsidR="00EA0710" w:rsidRPr="004B68BF" w:rsidRDefault="00EA0710" w:rsidP="00EA0710">
      <w:pPr>
        <w:rPr>
          <w:lang w:val="en-US"/>
        </w:rPr>
      </w:pPr>
      <w:r w:rsidRPr="004B68BF">
        <w:rPr>
          <w:lang w:val="en-US"/>
        </w:rPr>
        <w:t>For each frequency range, the two columns refer to two types of applications. The first is assumed as representative of simpler (e.g. narrower band, low complexity modulation format) systems, which often exhibit the higher e.i.r.p.</w:t>
      </w:r>
      <w:r w:rsidRPr="004B68BF">
        <w:rPr>
          <w:lang w:val="en-US" w:eastAsia="ja-JP"/>
        </w:rPr>
        <w:t xml:space="preserve"> </w:t>
      </w:r>
      <w:r w:rsidRPr="004B68BF">
        <w:rPr>
          <w:lang w:val="en-US"/>
        </w:rPr>
        <w:t xml:space="preserve">density. The second is assumed to be representative of more complex (e.g. wider band, high complexity modulation format) systems, which usually require high error performance and are consequently assumed to be more sensitive to interference. </w:t>
      </w:r>
    </w:p>
    <w:p w:rsidR="00EA0710" w:rsidRPr="004B68BF" w:rsidRDefault="00EA0710" w:rsidP="00EA0710">
      <w:pPr>
        <w:rPr>
          <w:lang w:val="en-US"/>
        </w:rPr>
      </w:pPr>
      <w:r w:rsidRPr="004B68BF">
        <w:rPr>
          <w:lang w:val="en-US"/>
        </w:rPr>
        <w:lastRenderedPageBreak/>
        <w:t xml:space="preserve">Sharing studies are generally independent of modulation, because they are based upon </w:t>
      </w:r>
      <w:r w:rsidRPr="004B68BF">
        <w:rPr>
          <w:i/>
          <w:lang w:val="en-US"/>
        </w:rPr>
        <w:t>I</w:t>
      </w:r>
      <w:r w:rsidRPr="004B68BF">
        <w:rPr>
          <w:lang w:val="en-US"/>
        </w:rPr>
        <w:t>/</w:t>
      </w:r>
      <w:r w:rsidRPr="004B68BF">
        <w:rPr>
          <w:i/>
          <w:lang w:val="en-US"/>
        </w:rPr>
        <w:t>N</w:t>
      </w:r>
      <w:r w:rsidRPr="004B68BF">
        <w:rPr>
          <w:lang w:val="en-US"/>
        </w:rPr>
        <w:t xml:space="preserve"> objectives. The modulation format, in principle, is useful only for the evaluation of Rx signal levels (nominal and for BER 1</w:t>
      </w:r>
      <w:r>
        <w:rPr>
          <w:lang w:val="en-US"/>
        </w:rPr>
        <w:t> </w:t>
      </w:r>
      <w:r w:rsidRPr="004B68BF">
        <w:rPr>
          <w:lang w:val="en-US"/>
        </w:rPr>
        <w:t>×</w:t>
      </w:r>
      <w:r>
        <w:rPr>
          <w:lang w:val="en-US"/>
        </w:rPr>
        <w:t> </w:t>
      </w:r>
      <w:r w:rsidRPr="004B68BF">
        <w:rPr>
          <w:lang w:val="en-US"/>
        </w:rPr>
        <w:t>10</w:t>
      </w:r>
      <w:r w:rsidRPr="004B68BF">
        <w:rPr>
          <w:vertAlign w:val="superscript"/>
          <w:lang w:val="en-US"/>
        </w:rPr>
        <w:t>−6</w:t>
      </w:r>
      <w:r w:rsidRPr="004B68BF">
        <w:rPr>
          <w:lang w:val="en-US"/>
        </w:rPr>
        <w:t>), which may be used for short-term interference evaluation.</w:t>
      </w:r>
    </w:p>
    <w:p w:rsidR="00EA0710" w:rsidRPr="004B68BF" w:rsidRDefault="00EA0710" w:rsidP="00EA0710">
      <w:pPr>
        <w:rPr>
          <w:lang w:val="en-US" w:eastAsia="ja-JP"/>
        </w:rPr>
      </w:pPr>
      <w:r w:rsidRPr="004B68BF">
        <w:rPr>
          <w:lang w:val="en-US"/>
        </w:rPr>
        <w:t xml:space="preserve">It should be noted that, mostly in </w:t>
      </w:r>
      <w:r>
        <w:rPr>
          <w:lang w:val="en-US"/>
        </w:rPr>
        <w:t>point-to-multipoint (</w:t>
      </w:r>
      <w:r w:rsidRPr="004B68BF">
        <w:rPr>
          <w:lang w:val="en-US"/>
        </w:rPr>
        <w:t>PMP</w:t>
      </w:r>
      <w:r>
        <w:rPr>
          <w:lang w:val="en-US"/>
        </w:rPr>
        <w:t>)</w:t>
      </w:r>
      <w:r w:rsidRPr="004B68BF">
        <w:rPr>
          <w:lang w:val="en-US"/>
        </w:rPr>
        <w:t xml:space="preserve"> but also in </w:t>
      </w:r>
      <w:r>
        <w:rPr>
          <w:lang w:val="en-US"/>
        </w:rPr>
        <w:t>point-to-point (</w:t>
      </w:r>
      <w:r w:rsidRPr="004B68BF">
        <w:rPr>
          <w:lang w:val="en-US"/>
        </w:rPr>
        <w:t>PP</w:t>
      </w:r>
      <w:r>
        <w:rPr>
          <w:lang w:val="en-US"/>
        </w:rPr>
        <w:t>)</w:t>
      </w:r>
      <w:r w:rsidRPr="004B68BF">
        <w:rPr>
          <w:lang w:val="en-US"/>
        </w:rPr>
        <w:t xml:space="preserve">, adaptive modulation operation (i.e. the modulation is changed according </w:t>
      </w:r>
      <w:r>
        <w:rPr>
          <w:lang w:val="en-US"/>
        </w:rPr>
        <w:t xml:space="preserve">to </w:t>
      </w:r>
      <w:r w:rsidRPr="004B68BF">
        <w:rPr>
          <w:lang w:val="en-US"/>
        </w:rPr>
        <w:t>the propagation and/or intra-system interference situation) can be used for increasing the available throughput/capacity of the system when possible.</w:t>
      </w:r>
    </w:p>
    <w:p w:rsidR="00EA0710" w:rsidRPr="004B68BF" w:rsidRDefault="00EA0710" w:rsidP="00EA0710">
      <w:pPr>
        <w:pStyle w:val="Heading2"/>
        <w:rPr>
          <w:lang w:val="en-US"/>
        </w:rPr>
      </w:pPr>
      <w:r w:rsidRPr="004B68BF">
        <w:rPr>
          <w:lang w:val="en-US"/>
        </w:rPr>
        <w:t>4.3</w:t>
      </w:r>
      <w:r w:rsidRPr="004B68BF">
        <w:rPr>
          <w:lang w:val="en-US"/>
        </w:rPr>
        <w:tab/>
        <w:t>Channel spacing and receiver noise bandwidth</w:t>
      </w:r>
    </w:p>
    <w:p w:rsidR="00EA0710" w:rsidRPr="004B68BF" w:rsidRDefault="00EA0710" w:rsidP="00EA0710">
      <w:pPr>
        <w:rPr>
          <w:lang w:val="en-US"/>
        </w:rPr>
      </w:pPr>
      <w:r w:rsidRPr="004B68BF">
        <w:rPr>
          <w:lang w:val="en-US"/>
        </w:rPr>
        <w:t>Channel spacing is necessary for simple evaluation of the Tx output power density. However, in some bands, the ITU-R Recommendation reports a variety of channel spacing, which actual use is country-specific; therefore, a number of values are given for channel spacing. The actual noise bandwidth is implementation dependent; however, for the purpose of generic sharing/compatibility studies, the nominal value is generally assumed equal to the channel bandwidth.</w:t>
      </w:r>
    </w:p>
    <w:p w:rsidR="00EA0710" w:rsidRPr="004B68BF" w:rsidRDefault="00EA0710" w:rsidP="00EA0710">
      <w:pPr>
        <w:pStyle w:val="Heading2"/>
        <w:rPr>
          <w:lang w:val="en-US" w:eastAsia="ja-JP"/>
        </w:rPr>
      </w:pPr>
      <w:r w:rsidRPr="004B68BF">
        <w:rPr>
          <w:lang w:val="en-US"/>
        </w:rPr>
        <w:t>4.4</w:t>
      </w:r>
      <w:r w:rsidRPr="004B68BF">
        <w:rPr>
          <w:lang w:val="en-US"/>
        </w:rPr>
        <w:tab/>
        <w:t>Tx output power range (dBW)</w:t>
      </w:r>
    </w:p>
    <w:p w:rsidR="00EA0710" w:rsidRPr="004B68BF" w:rsidRDefault="00EA0710" w:rsidP="00EA0710">
      <w:pPr>
        <w:rPr>
          <w:lang w:val="en-US"/>
        </w:rPr>
      </w:pPr>
      <w:r w:rsidRPr="004B68BF">
        <w:rPr>
          <w:lang w:val="en-US"/>
        </w:rPr>
        <w:t>When frequency coordination is applied (either link-by</w:t>
      </w:r>
      <w:r>
        <w:rPr>
          <w:lang w:val="en-US"/>
        </w:rPr>
        <w:t>-</w:t>
      </w:r>
      <w:r w:rsidRPr="004B68BF">
        <w:rPr>
          <w:lang w:val="en-US"/>
        </w:rPr>
        <w:t xml:space="preserve">link in </w:t>
      </w:r>
      <w:r>
        <w:rPr>
          <w:lang w:val="en-US"/>
        </w:rPr>
        <w:t>PP</w:t>
      </w:r>
      <w:r w:rsidRPr="004B68BF">
        <w:rPr>
          <w:lang w:val="en-US"/>
        </w:rPr>
        <w:t xml:space="preserve"> systems, or among cells and terminals of the same PMP system) for intra-service (FS to FS) interference managing, the e.i.r.p. (and consequently the Tx output power) is fixed at a level that just permits to offer the service, with the expected quality, over the specific link or within the cell area. Therefore, the range of output power  presented, provides information not only on the maximum power provided by the system design, but also on the actual spread of power actually used over a large territory. The values take into account the Tx filter losses.</w:t>
      </w:r>
    </w:p>
    <w:p w:rsidR="00EA0710" w:rsidRPr="004B68BF" w:rsidRDefault="00EA0710" w:rsidP="00EA0710">
      <w:pPr>
        <w:pStyle w:val="Heading2"/>
        <w:ind w:left="0" w:firstLine="0"/>
        <w:rPr>
          <w:lang w:val="en-US"/>
        </w:rPr>
      </w:pPr>
      <w:r w:rsidRPr="004B68BF">
        <w:rPr>
          <w:lang w:val="en-US"/>
        </w:rPr>
        <w:t>4.5</w:t>
      </w:r>
      <w:r w:rsidRPr="004B68BF">
        <w:rPr>
          <w:lang w:val="en-US"/>
        </w:rPr>
        <w:tab/>
        <w:t>Tx output power density range (dBW/MHz)</w:t>
      </w:r>
    </w:p>
    <w:p w:rsidR="00EA0710" w:rsidRPr="004B68BF" w:rsidRDefault="00EA0710" w:rsidP="00EA0710">
      <w:pPr>
        <w:rPr>
          <w:lang w:val="en-US" w:eastAsia="ja-JP"/>
        </w:rPr>
      </w:pPr>
      <w:r w:rsidRPr="004B68BF">
        <w:rPr>
          <w:lang w:val="en-US"/>
        </w:rPr>
        <w:t>In sharing/compatibility studies</w:t>
      </w:r>
      <w:r>
        <w:rPr>
          <w:lang w:val="en-US"/>
        </w:rPr>
        <w:t>,</w:t>
      </w:r>
      <w:r w:rsidRPr="004B68BF">
        <w:rPr>
          <w:lang w:val="en-US"/>
        </w:rPr>
        <w:t xml:space="preserve"> power spectral densities may be needed. The Tx output power density is obtained by scaling the Tx output power with the bandwidth factor, for the links in the considered network: TX output power density (dBW/MHz)</w:t>
      </w:r>
      <w:r>
        <w:rPr>
          <w:lang w:val="en-US"/>
        </w:rPr>
        <w:t> </w:t>
      </w:r>
      <w:r w:rsidRPr="004B68BF">
        <w:rPr>
          <w:lang w:val="en-US"/>
        </w:rPr>
        <w:t>=</w:t>
      </w:r>
      <w:r>
        <w:rPr>
          <w:lang w:val="en-US"/>
        </w:rPr>
        <w:t> </w:t>
      </w:r>
      <w:r w:rsidRPr="004B68BF">
        <w:rPr>
          <w:lang w:val="en-US"/>
        </w:rPr>
        <w:t>TX output power (dBW)</w:t>
      </w:r>
      <w:r>
        <w:rPr>
          <w:lang w:val="en-US"/>
        </w:rPr>
        <w:t> </w:t>
      </w:r>
      <w:r w:rsidRPr="004B68BF">
        <w:rPr>
          <w:lang w:val="en-US"/>
        </w:rPr>
        <w:t>– 10log(channel spacing in MHz).</w:t>
      </w:r>
    </w:p>
    <w:p w:rsidR="00EA0710" w:rsidRPr="004B68BF" w:rsidRDefault="00EA0710" w:rsidP="00EA0710">
      <w:pPr>
        <w:pStyle w:val="Heading2"/>
        <w:rPr>
          <w:lang w:val="en-US" w:eastAsia="ja-JP"/>
        </w:rPr>
      </w:pPr>
      <w:r w:rsidRPr="004B68BF">
        <w:rPr>
          <w:lang w:val="en-US"/>
        </w:rPr>
        <w:t>4.</w:t>
      </w:r>
      <w:r w:rsidRPr="004B68BF">
        <w:rPr>
          <w:lang w:val="en-US" w:eastAsia="ja-JP"/>
        </w:rPr>
        <w:t>6</w:t>
      </w:r>
      <w:r w:rsidRPr="004B68BF">
        <w:rPr>
          <w:lang w:val="en-US"/>
        </w:rPr>
        <w:tab/>
        <w:t>Feeder/mult</w:t>
      </w:r>
      <w:r w:rsidRPr="004B68BF">
        <w:rPr>
          <w:lang w:val="en-US" w:eastAsia="ja-JP"/>
        </w:rPr>
        <w:t>i</w:t>
      </w:r>
      <w:r w:rsidRPr="004B68BF">
        <w:rPr>
          <w:lang w:val="en-US"/>
        </w:rPr>
        <w:t>plexer loss range (dB)</w:t>
      </w:r>
    </w:p>
    <w:p w:rsidR="00EA0710" w:rsidRPr="004B68BF" w:rsidRDefault="00EA0710" w:rsidP="00EA0710">
      <w:pPr>
        <w:rPr>
          <w:lang w:val="en-US"/>
        </w:rPr>
      </w:pPr>
      <w:r w:rsidRPr="004B68BF">
        <w:rPr>
          <w:lang w:val="en-US"/>
        </w:rPr>
        <w:t>Among the large variety of systems present in the world, different physical deployment methodologies exist. Conventional indoor systems (e.g. with the radio frequency front ends in protected environment) associated to a tower/rooftop mounted antenna connected by a feeder are present mostly in the lower bands; full outdoor systems (e.g. within a waterproof mount integrated or close to the antenna) are present mostly in higher bands, but their presence in the lower bands is increasing. Therefore 0</w:t>
      </w:r>
      <w:r>
        <w:rPr>
          <w:lang w:val="en-US"/>
        </w:rPr>
        <w:t> </w:t>
      </w:r>
      <w:r w:rsidRPr="004B68BF">
        <w:rPr>
          <w:lang w:val="en-US"/>
        </w:rPr>
        <w:t>dB feeder losses refer to full outdoor applications, while the higher value, only in bands below 18/23</w:t>
      </w:r>
      <w:r>
        <w:rPr>
          <w:lang w:val="en-US"/>
        </w:rPr>
        <w:t> </w:t>
      </w:r>
      <w:r w:rsidRPr="004B68BF">
        <w:rPr>
          <w:lang w:val="en-US"/>
        </w:rPr>
        <w:t>GHz, is derived from an average feeder length of ~50</w:t>
      </w:r>
      <w:r>
        <w:rPr>
          <w:lang w:val="en-US"/>
        </w:rPr>
        <w:t> </w:t>
      </w:r>
      <w:r w:rsidRPr="004B68BF">
        <w:rPr>
          <w:lang w:val="en-US"/>
        </w:rPr>
        <w:t>m of flexible waveguide. The feeder/multiplexer loss row reflect</w:t>
      </w:r>
      <w:r>
        <w:rPr>
          <w:lang w:val="en-US"/>
        </w:rPr>
        <w:t>s</w:t>
      </w:r>
      <w:r w:rsidRPr="004B68BF">
        <w:rPr>
          <w:lang w:val="en-US"/>
        </w:rPr>
        <w:t xml:space="preserve"> feeder losses and, if any, also losses due to multichannel combining systems (excluding the channel filter losses, which are taken into account within the Tx power output or </w:t>
      </w:r>
      <w:r>
        <w:rPr>
          <w:lang w:val="en-US"/>
        </w:rPr>
        <w:t>in the Rx noise figure</w:t>
      </w:r>
      <w:r w:rsidRPr="004B68BF">
        <w:rPr>
          <w:lang w:val="en-US"/>
        </w:rPr>
        <w:t>)</w:t>
      </w:r>
      <w:r>
        <w:rPr>
          <w:lang w:val="en-US"/>
        </w:rPr>
        <w:t>.</w:t>
      </w:r>
    </w:p>
    <w:p w:rsidR="00EA0710" w:rsidRPr="004B68BF" w:rsidRDefault="00EA0710" w:rsidP="00EA0710">
      <w:pPr>
        <w:pStyle w:val="Heading2"/>
        <w:rPr>
          <w:lang w:val="en-US"/>
        </w:rPr>
      </w:pPr>
      <w:r w:rsidRPr="004B68BF">
        <w:rPr>
          <w:lang w:val="en-US"/>
        </w:rPr>
        <w:t>4.</w:t>
      </w:r>
      <w:r w:rsidRPr="004B68BF">
        <w:rPr>
          <w:lang w:val="en-US" w:eastAsia="ja-JP"/>
        </w:rPr>
        <w:t>7</w:t>
      </w:r>
      <w:r w:rsidRPr="004B68BF">
        <w:rPr>
          <w:lang w:val="en-US"/>
        </w:rPr>
        <w:tab/>
        <w:t>Antenna gain range (dBi) (point-to-point) or antenna type and gain range (dBi) (point-to-multipoint)</w:t>
      </w:r>
    </w:p>
    <w:p w:rsidR="00EA0710" w:rsidRPr="004B68BF" w:rsidRDefault="00EA0710" w:rsidP="00EA0710">
      <w:pPr>
        <w:rPr>
          <w:lang w:val="en-US"/>
        </w:rPr>
      </w:pPr>
      <w:r w:rsidRPr="004B68BF">
        <w:rPr>
          <w:lang w:val="en-US"/>
        </w:rPr>
        <w:t xml:space="preserve">In </w:t>
      </w:r>
      <w:r>
        <w:rPr>
          <w:lang w:val="en-US"/>
        </w:rPr>
        <w:t>PP</w:t>
      </w:r>
      <w:r w:rsidRPr="004B68BF">
        <w:rPr>
          <w:lang w:val="en-US"/>
        </w:rPr>
        <w:t xml:space="preserve"> systems, smaller antennas are generally coupled with low or null feeder losses (e.g. full outdoor applications); reference radiation patterns can be found in Recommendations ITU</w:t>
      </w:r>
      <w:r w:rsidRPr="004B68BF">
        <w:rPr>
          <w:lang w:val="en-US"/>
        </w:rPr>
        <w:noBreakHyphen/>
        <w:t xml:space="preserve">R F.699 and ITU-R F.1245. In </w:t>
      </w:r>
      <w:r>
        <w:rPr>
          <w:lang w:val="en-US"/>
        </w:rPr>
        <w:t>PMP</w:t>
      </w:r>
      <w:r w:rsidRPr="004B68BF">
        <w:rPr>
          <w:lang w:val="en-US"/>
        </w:rPr>
        <w:t>, representative antenna types are Omni, Yagi, Dish, Sectoral; reference radiation patterns can be found in Recommendation ITU</w:t>
      </w:r>
      <w:r w:rsidRPr="004B68BF">
        <w:rPr>
          <w:lang w:val="en-US"/>
        </w:rPr>
        <w:noBreakHyphen/>
        <w:t xml:space="preserve">R F.1336. </w:t>
      </w:r>
    </w:p>
    <w:p w:rsidR="00EA0710" w:rsidRPr="004B68BF" w:rsidRDefault="00EA0710" w:rsidP="00EA0710">
      <w:pPr>
        <w:keepNext/>
        <w:keepLines/>
        <w:rPr>
          <w:lang w:val="en-US"/>
        </w:rPr>
      </w:pPr>
      <w:r w:rsidRPr="004B68BF">
        <w:rPr>
          <w:lang w:val="en-US"/>
        </w:rPr>
        <w:lastRenderedPageBreak/>
        <w:t>Care should be taken considering that:</w:t>
      </w:r>
    </w:p>
    <w:p w:rsidR="00EA0710" w:rsidRPr="004B68BF" w:rsidRDefault="00EA0710" w:rsidP="00EA0710">
      <w:pPr>
        <w:pStyle w:val="enumlev1"/>
        <w:rPr>
          <w:lang w:val="en-US" w:eastAsia="ja-JP"/>
        </w:rPr>
      </w:pPr>
      <w:r w:rsidRPr="004B68BF">
        <w:rPr>
          <w:lang w:val="en-US"/>
        </w:rPr>
        <w:t>–</w:t>
      </w:r>
      <w:r w:rsidRPr="004B68BF">
        <w:rPr>
          <w:lang w:val="en-US"/>
        </w:rPr>
        <w:tab/>
        <w:t xml:space="preserve">in sharing studies, it is not always the maximum value of antenna gain that causes the most interference. A lower antenna gain has a wider beam and, in some scenarios, this is more harmful, being the FS either the victim or the interferer. This can be determined on </w:t>
      </w:r>
      <w:r>
        <w:rPr>
          <w:lang w:val="en-US"/>
        </w:rPr>
        <w:t xml:space="preserve">a </w:t>
      </w:r>
      <w:r w:rsidRPr="004B68BF">
        <w:rPr>
          <w:lang w:val="en-US"/>
        </w:rPr>
        <w:t>case-by</w:t>
      </w:r>
      <w:r w:rsidRPr="004B68BF">
        <w:rPr>
          <w:lang w:val="en-US" w:eastAsia="ja-JP"/>
        </w:rPr>
        <w:t>-</w:t>
      </w:r>
      <w:r w:rsidRPr="004B68BF">
        <w:rPr>
          <w:lang w:val="en-US"/>
        </w:rPr>
        <w:t>case basis for each sharing scenario from a given representative range;</w:t>
      </w:r>
    </w:p>
    <w:p w:rsidR="00EA0710" w:rsidRPr="004B68BF" w:rsidRDefault="00EA0710" w:rsidP="00EA0710">
      <w:pPr>
        <w:pStyle w:val="enumlev1"/>
        <w:rPr>
          <w:b/>
          <w:lang w:val="en-US"/>
        </w:rPr>
      </w:pPr>
      <w:r w:rsidRPr="004B68BF">
        <w:rPr>
          <w:lang w:val="en-US"/>
        </w:rPr>
        <w:t>–</w:t>
      </w:r>
      <w:r w:rsidRPr="004B68BF">
        <w:rPr>
          <w:lang w:val="en-US"/>
        </w:rPr>
        <w:tab/>
        <w:t>the range of gain is representative of the whole networks population, as each network is characterized by a different distribution of antenna gain values. The typical value is likely to lay somewhere in a given range, which would also depend on different national considerations.</w:t>
      </w:r>
    </w:p>
    <w:p w:rsidR="00EA0710" w:rsidRPr="004B68BF" w:rsidRDefault="00EA0710" w:rsidP="00EA0710">
      <w:pPr>
        <w:pStyle w:val="Heading2"/>
        <w:rPr>
          <w:lang w:val="en-US"/>
        </w:rPr>
      </w:pPr>
      <w:r w:rsidRPr="004B68BF">
        <w:rPr>
          <w:lang w:val="en-US"/>
        </w:rPr>
        <w:t>4.</w:t>
      </w:r>
      <w:r w:rsidRPr="004B68BF">
        <w:rPr>
          <w:lang w:val="en-US" w:eastAsia="ja-JP"/>
        </w:rPr>
        <w:t>8</w:t>
      </w:r>
      <w:r w:rsidRPr="004B68BF">
        <w:rPr>
          <w:lang w:val="en-US"/>
        </w:rPr>
        <w:tab/>
        <w:t xml:space="preserve">e.i.r.p. </w:t>
      </w:r>
      <w:r w:rsidRPr="004B68BF">
        <w:rPr>
          <w:lang w:val="en-US" w:eastAsia="ja-JP"/>
        </w:rPr>
        <w:t xml:space="preserve">range </w:t>
      </w:r>
      <w:r w:rsidRPr="004B68BF">
        <w:rPr>
          <w:lang w:val="en-US"/>
        </w:rPr>
        <w:t>(dBW)</w:t>
      </w:r>
    </w:p>
    <w:p w:rsidR="00EA0710" w:rsidRPr="004B68BF" w:rsidRDefault="00EA0710" w:rsidP="00EA0710">
      <w:pPr>
        <w:rPr>
          <w:lang w:val="en-US" w:eastAsia="ja-JP"/>
        </w:rPr>
      </w:pPr>
      <w:r w:rsidRPr="004B68BF">
        <w:rPr>
          <w:lang w:val="en-US"/>
        </w:rPr>
        <w:t>The e.i.r.p.</w:t>
      </w:r>
      <w:r w:rsidRPr="004B68BF">
        <w:rPr>
          <w:lang w:val="en-US" w:eastAsia="ja-JP"/>
        </w:rPr>
        <w:t xml:space="preserve"> </w:t>
      </w:r>
      <w:r w:rsidRPr="004B68BF">
        <w:rPr>
          <w:lang w:val="en-US"/>
        </w:rPr>
        <w:t>range depends on the above</w:t>
      </w:r>
      <w:r>
        <w:rPr>
          <w:lang w:val="en-US"/>
        </w:rPr>
        <w:t>-</w:t>
      </w:r>
      <w:r w:rsidRPr="004B68BF">
        <w:rPr>
          <w:lang w:val="en-US"/>
        </w:rPr>
        <w:t xml:space="preserve">mentioned Power output, feeder losses and antenna gain as e.i.r.p. = </w:t>
      </w:r>
      <w:r w:rsidRPr="004B68BF">
        <w:rPr>
          <w:lang w:val="en-US" w:eastAsia="ja-JP"/>
        </w:rPr>
        <w:t>(</w:t>
      </w:r>
      <w:r w:rsidRPr="004B68BF">
        <w:rPr>
          <w:lang w:val="en-US"/>
        </w:rPr>
        <w:t>Tx output power</w:t>
      </w:r>
      <w:r w:rsidRPr="004B68BF">
        <w:rPr>
          <w:lang w:val="en-US" w:eastAsia="ja-JP"/>
        </w:rPr>
        <w:t>)</w:t>
      </w:r>
      <w:r w:rsidRPr="004B68BF">
        <w:rPr>
          <w:lang w:val="en-US"/>
        </w:rPr>
        <w:t xml:space="preserve"> + </w:t>
      </w:r>
      <w:r w:rsidRPr="004B68BF">
        <w:rPr>
          <w:lang w:val="en-US" w:eastAsia="ja-JP"/>
        </w:rPr>
        <w:t>(</w:t>
      </w:r>
      <w:r w:rsidRPr="004B68BF">
        <w:rPr>
          <w:lang w:val="en-US"/>
        </w:rPr>
        <w:t>Antenna</w:t>
      </w:r>
      <w:r w:rsidRPr="004B68BF">
        <w:rPr>
          <w:lang w:val="en-US" w:eastAsia="ja-JP"/>
        </w:rPr>
        <w:t xml:space="preserve"> </w:t>
      </w:r>
      <w:r w:rsidRPr="004B68BF">
        <w:rPr>
          <w:lang w:val="en-US"/>
        </w:rPr>
        <w:t>gain</w:t>
      </w:r>
      <w:r w:rsidRPr="004B68BF">
        <w:rPr>
          <w:lang w:val="en-US" w:eastAsia="ja-JP"/>
        </w:rPr>
        <w:t>)</w:t>
      </w:r>
      <w:r w:rsidRPr="004B68BF">
        <w:rPr>
          <w:lang w:val="en-US"/>
        </w:rPr>
        <w:t xml:space="preserve"> – </w:t>
      </w:r>
      <w:r w:rsidRPr="004B68BF">
        <w:rPr>
          <w:lang w:val="en-US" w:eastAsia="ja-JP"/>
        </w:rPr>
        <w:t>(</w:t>
      </w:r>
      <w:r w:rsidRPr="004B68BF">
        <w:rPr>
          <w:lang w:val="en-US"/>
        </w:rPr>
        <w:t>Feeder losses</w:t>
      </w:r>
      <w:r w:rsidRPr="004B68BF">
        <w:rPr>
          <w:lang w:val="en-US" w:eastAsia="ja-JP"/>
        </w:rPr>
        <w:t>)</w:t>
      </w:r>
      <w:r w:rsidRPr="004B68BF">
        <w:rPr>
          <w:lang w:val="en-US"/>
        </w:rPr>
        <w:t xml:space="preserve">.  </w:t>
      </w:r>
      <w:r w:rsidRPr="004B68BF">
        <w:rPr>
          <w:lang w:val="en-US" w:eastAsia="ja-JP"/>
        </w:rPr>
        <w:t>H</w:t>
      </w:r>
      <w:r w:rsidRPr="004B68BF">
        <w:rPr>
          <w:lang w:val="en-US"/>
        </w:rPr>
        <w:t>owever, the actual e.i.r.p.</w:t>
      </w:r>
      <w:r w:rsidRPr="004B68BF">
        <w:rPr>
          <w:lang w:val="en-US" w:eastAsia="ja-JP"/>
        </w:rPr>
        <w:t xml:space="preserve"> </w:t>
      </w:r>
      <w:r w:rsidRPr="004B68BF">
        <w:rPr>
          <w:lang w:val="en-US"/>
        </w:rPr>
        <w:t>range is not to be computed as the direct sum of the highest and lowest values as the following considerations apply:</w:t>
      </w:r>
    </w:p>
    <w:p w:rsidR="00EA0710" w:rsidRPr="004B68BF" w:rsidRDefault="00EA0710" w:rsidP="00EA0710">
      <w:pPr>
        <w:pStyle w:val="enumlev1"/>
        <w:rPr>
          <w:lang w:val="en-US"/>
        </w:rPr>
      </w:pPr>
      <w:r w:rsidRPr="004B68BF">
        <w:rPr>
          <w:lang w:val="en-US"/>
        </w:rPr>
        <w:t>–</w:t>
      </w:r>
      <w:r w:rsidRPr="004B68BF">
        <w:rPr>
          <w:lang w:val="en-US"/>
        </w:rPr>
        <w:tab/>
        <w:t>When a feeder losses range is given, the 0 dB value refers to full outdoor applications, which usually exhibit moderate output power.</w:t>
      </w:r>
    </w:p>
    <w:p w:rsidR="00EA0710" w:rsidRPr="004B68BF" w:rsidRDefault="00EA0710" w:rsidP="00EA0710">
      <w:pPr>
        <w:pStyle w:val="enumlev1"/>
        <w:rPr>
          <w:lang w:val="en-US" w:eastAsia="ja-JP"/>
        </w:rPr>
      </w:pPr>
      <w:r w:rsidRPr="004B68BF">
        <w:rPr>
          <w:lang w:val="en-US"/>
        </w:rPr>
        <w:t>–</w:t>
      </w:r>
      <w:r w:rsidRPr="004B68BF">
        <w:rPr>
          <w:lang w:val="en-US"/>
        </w:rPr>
        <w:tab/>
        <w:t>Where regulatory limits apply, e.i.r.p.</w:t>
      </w:r>
      <w:r w:rsidRPr="004B68BF">
        <w:rPr>
          <w:lang w:val="en-US" w:eastAsia="ja-JP"/>
        </w:rPr>
        <w:t xml:space="preserve"> </w:t>
      </w:r>
      <w:r w:rsidRPr="004B68BF">
        <w:rPr>
          <w:lang w:val="en-US"/>
        </w:rPr>
        <w:t>may not be equal to the maximum power plus the maximum gain – the minimum feeder loss (in decibels).</w:t>
      </w:r>
    </w:p>
    <w:p w:rsidR="00EA0710" w:rsidRPr="004B68BF" w:rsidRDefault="00EA0710" w:rsidP="00EA0710">
      <w:pPr>
        <w:pStyle w:val="enumlev1"/>
        <w:rPr>
          <w:lang w:val="en-US"/>
        </w:rPr>
      </w:pPr>
      <w:r w:rsidRPr="004B68BF">
        <w:rPr>
          <w:lang w:val="en-US"/>
        </w:rPr>
        <w:t>–</w:t>
      </w:r>
      <w:r w:rsidRPr="004B68BF">
        <w:rPr>
          <w:lang w:val="en-US"/>
        </w:rPr>
        <w:tab/>
        <w:t>Systems with less complex modulation may, in principle, have low transmitter back-off and consequent higher power; however, a design tailored on the average link budget required by the market for that application suggests, for economy reasons, to maintain a moderate power. Nevertheless, when used in smaller channel spacing, the e.i.r.p.</w:t>
      </w:r>
      <w:r w:rsidRPr="004B68BF">
        <w:rPr>
          <w:lang w:val="en-US" w:eastAsia="ja-JP"/>
        </w:rPr>
        <w:t xml:space="preserve"> </w:t>
      </w:r>
      <w:r w:rsidRPr="004B68BF">
        <w:rPr>
          <w:lang w:val="en-US"/>
        </w:rPr>
        <w:t>density (dBW/MHz) may become higher.</w:t>
      </w:r>
    </w:p>
    <w:p w:rsidR="00EA0710" w:rsidRPr="004B68BF" w:rsidRDefault="00EA0710" w:rsidP="00EA0710">
      <w:pPr>
        <w:pStyle w:val="enumlev1"/>
        <w:rPr>
          <w:lang w:val="en-US"/>
        </w:rPr>
      </w:pPr>
      <w:r w:rsidRPr="004B68BF">
        <w:rPr>
          <w:lang w:val="en-US"/>
        </w:rPr>
        <w:t>–</w:t>
      </w:r>
      <w:r w:rsidRPr="004B68BF">
        <w:rPr>
          <w:lang w:val="en-US"/>
        </w:rPr>
        <w:tab/>
        <w:t xml:space="preserve">Systems with higher order of modulation, require higher transmitter back-off and, when associated to high capacity wideband systems, use the maximum power commonly available. Nevertheless, the e.i.r.p. density (dBW/MHz) might not be the highest among FS applications. </w:t>
      </w:r>
    </w:p>
    <w:p w:rsidR="00EA0710" w:rsidRPr="004B68BF" w:rsidRDefault="00EA0710" w:rsidP="00EA0710">
      <w:pPr>
        <w:pStyle w:val="enumlev1"/>
        <w:rPr>
          <w:lang w:val="en-US" w:eastAsia="ja-JP"/>
        </w:rPr>
      </w:pPr>
      <w:r w:rsidRPr="004B68BF">
        <w:rPr>
          <w:lang w:val="en-US"/>
        </w:rPr>
        <w:t>–</w:t>
      </w:r>
      <w:r w:rsidRPr="004B68BF">
        <w:rPr>
          <w:lang w:val="en-US"/>
        </w:rPr>
        <w:tab/>
        <w:t>In a given network, the highest Tx output power is not necessarily associated with the highest antenna gain.</w:t>
      </w:r>
    </w:p>
    <w:p w:rsidR="00EA0710" w:rsidRPr="004B68BF" w:rsidRDefault="00EA0710" w:rsidP="00EA0710">
      <w:pPr>
        <w:rPr>
          <w:lang w:val="en-US" w:eastAsia="ja-JP"/>
        </w:rPr>
      </w:pPr>
      <w:r w:rsidRPr="004B68BF">
        <w:rPr>
          <w:lang w:val="en-US"/>
        </w:rPr>
        <w:t>The e.i.r.p. at different antenna directions may be calculated taking into account the antenna radiation pattern</w:t>
      </w:r>
      <w:r w:rsidRPr="004B68BF">
        <w:rPr>
          <w:lang w:val="en-US" w:eastAsia="ja-JP"/>
        </w:rPr>
        <w:t>.</w:t>
      </w:r>
    </w:p>
    <w:p w:rsidR="00EA0710" w:rsidRPr="004B68BF" w:rsidRDefault="00EA0710" w:rsidP="00EA0710">
      <w:pPr>
        <w:pStyle w:val="Heading2"/>
        <w:rPr>
          <w:lang w:val="en-US"/>
        </w:rPr>
      </w:pPr>
      <w:r w:rsidRPr="004B68BF">
        <w:rPr>
          <w:lang w:val="en-US"/>
        </w:rPr>
        <w:t>4.9</w:t>
      </w:r>
      <w:r w:rsidRPr="004B68BF">
        <w:rPr>
          <w:lang w:val="en-US"/>
        </w:rPr>
        <w:tab/>
        <w:t>e.i.r.p. density range (dBW/MHz)</w:t>
      </w:r>
    </w:p>
    <w:p w:rsidR="00EA0710" w:rsidRPr="004B68BF" w:rsidRDefault="00EA0710" w:rsidP="00EA0710">
      <w:pPr>
        <w:rPr>
          <w:lang w:val="en-US"/>
        </w:rPr>
      </w:pPr>
      <w:r w:rsidRPr="004B68BF">
        <w:rPr>
          <w:lang w:val="en-US"/>
        </w:rPr>
        <w:t>In sharing/compatibility studies</w:t>
      </w:r>
      <w:r>
        <w:rPr>
          <w:lang w:val="en-US"/>
        </w:rPr>
        <w:t>,</w:t>
      </w:r>
      <w:r w:rsidRPr="004B68BF">
        <w:rPr>
          <w:lang w:val="en-US"/>
        </w:rPr>
        <w:t xml:space="preserve"> the e.i.r.p. spectral density is often used. It can be easily obtained by scaling with the bandwidth factor for the links in the considered network: e.i.r.p. density (dBW/MHz) = e.i.r.p. (dBW) – 10log</w:t>
      </w:r>
      <w:r>
        <w:rPr>
          <w:lang w:val="en-US"/>
        </w:rPr>
        <w:t xml:space="preserve"> </w:t>
      </w:r>
      <w:r w:rsidRPr="004B68BF">
        <w:rPr>
          <w:lang w:val="en-US"/>
        </w:rPr>
        <w:t>(channel spacing in MHz).</w:t>
      </w:r>
    </w:p>
    <w:p w:rsidR="00EA0710" w:rsidRPr="004B68BF" w:rsidRDefault="00EA0710" w:rsidP="00EA0710">
      <w:pPr>
        <w:rPr>
          <w:lang w:val="en-US"/>
        </w:rPr>
      </w:pPr>
      <w:r w:rsidRPr="004B68BF">
        <w:rPr>
          <w:lang w:val="en-US"/>
        </w:rPr>
        <w:t>In some cases, a mode is also provided, where the mode is the statistical parameter for the most frequently occurring value.</w:t>
      </w:r>
    </w:p>
    <w:p w:rsidR="00EA0710" w:rsidRPr="004B68BF" w:rsidRDefault="00EA0710" w:rsidP="00EA0710">
      <w:pPr>
        <w:pStyle w:val="Heading2"/>
        <w:rPr>
          <w:lang w:val="en-US"/>
        </w:rPr>
      </w:pPr>
      <w:r w:rsidRPr="004B68BF">
        <w:rPr>
          <w:lang w:val="en-US"/>
        </w:rPr>
        <w:t>4.</w:t>
      </w:r>
      <w:r w:rsidRPr="004B68BF">
        <w:rPr>
          <w:lang w:val="en-US" w:eastAsia="ja-JP"/>
        </w:rPr>
        <w:t>10</w:t>
      </w:r>
      <w:r w:rsidRPr="004B68BF">
        <w:rPr>
          <w:lang w:val="en-US"/>
        </w:rPr>
        <w:tab/>
        <w:t>Receiver noise figure typical (dB)</w:t>
      </w:r>
    </w:p>
    <w:p w:rsidR="00EA0710" w:rsidRPr="004B68BF" w:rsidRDefault="00EA0710" w:rsidP="00EA0710">
      <w:pPr>
        <w:rPr>
          <w:lang w:val="en-US"/>
        </w:rPr>
      </w:pPr>
      <w:r w:rsidRPr="004B68BF">
        <w:rPr>
          <w:lang w:val="en-US"/>
        </w:rPr>
        <w:t>The receiver noise figure includes the Rx filter losses. The</w:t>
      </w:r>
      <w:r>
        <w:rPr>
          <w:lang w:val="en-US"/>
        </w:rPr>
        <w:t xml:space="preserve"> value is intended to be a cost-</w:t>
      </w:r>
      <w:r w:rsidRPr="004B68BF">
        <w:rPr>
          <w:lang w:val="en-US"/>
        </w:rPr>
        <w:t>effective balancing for the application (mostly dependent on the required link budget targeted in the system design).</w:t>
      </w:r>
    </w:p>
    <w:p w:rsidR="00EA0710" w:rsidRPr="004B68BF" w:rsidRDefault="00EA0710" w:rsidP="00EA0710">
      <w:pPr>
        <w:pStyle w:val="Heading2"/>
        <w:ind w:left="0" w:firstLine="0"/>
        <w:rPr>
          <w:lang w:val="en-US"/>
        </w:rPr>
      </w:pPr>
      <w:r w:rsidRPr="004B68BF">
        <w:rPr>
          <w:lang w:val="en-US"/>
        </w:rPr>
        <w:lastRenderedPageBreak/>
        <w:t>4.</w:t>
      </w:r>
      <w:r w:rsidRPr="004B68BF">
        <w:rPr>
          <w:lang w:val="en-US" w:eastAsia="ja-JP"/>
        </w:rPr>
        <w:t>11</w:t>
      </w:r>
      <w:r w:rsidRPr="004B68BF">
        <w:rPr>
          <w:lang w:val="en-US"/>
        </w:rPr>
        <w:tab/>
        <w:t>Receiver noise power density typical (dBW/MHz)</w:t>
      </w:r>
    </w:p>
    <w:p w:rsidR="00EA0710" w:rsidRPr="004B68BF" w:rsidRDefault="00EA0710" w:rsidP="00EA0710">
      <w:pPr>
        <w:rPr>
          <w:lang w:val="en-US"/>
        </w:rPr>
      </w:pPr>
      <w:r w:rsidRPr="004B68BF">
        <w:rPr>
          <w:lang w:val="en-US" w:eastAsia="ja-JP"/>
        </w:rPr>
        <w:t>The r</w:t>
      </w:r>
      <w:r w:rsidRPr="004B68BF">
        <w:rPr>
          <w:lang w:val="en-US"/>
        </w:rPr>
        <w:t xml:space="preserve">eceiver noise power density typical </w:t>
      </w:r>
      <w:r w:rsidRPr="004B68BF">
        <w:rPr>
          <w:lang w:val="en-US" w:eastAsia="ja-JP"/>
        </w:rPr>
        <w:t>is d</w:t>
      </w:r>
      <w:r w:rsidRPr="004B68BF">
        <w:rPr>
          <w:lang w:val="en-US"/>
        </w:rPr>
        <w:t xml:space="preserve">erived from the thermal noise power density </w:t>
      </w:r>
      <w:r w:rsidRPr="004B68BF">
        <w:rPr>
          <w:lang w:val="en-US" w:eastAsia="ja-JP"/>
        </w:rPr>
        <w:t xml:space="preserve">and is described </w:t>
      </w:r>
      <w:r w:rsidRPr="004B68BF">
        <w:rPr>
          <w:lang w:val="en-US"/>
        </w:rPr>
        <w:t>as: –144 dBW/MHz + Noise figure</w:t>
      </w:r>
      <w:r w:rsidRPr="004B68BF">
        <w:rPr>
          <w:lang w:val="en-US" w:eastAsia="ja-JP"/>
        </w:rPr>
        <w:t>.</w:t>
      </w:r>
      <w:r w:rsidRPr="004B68BF">
        <w:rPr>
          <w:lang w:val="en-US"/>
        </w:rPr>
        <w:t xml:space="preserve"> </w:t>
      </w:r>
      <w:r w:rsidRPr="004B68BF">
        <w:rPr>
          <w:lang w:val="en-US" w:eastAsia="ja-JP"/>
        </w:rPr>
        <w:t>A</w:t>
      </w:r>
      <w:r w:rsidRPr="004B68BF">
        <w:rPr>
          <w:lang w:val="en-US"/>
        </w:rPr>
        <w:t>bsolute Rx noise power may be derived adding the nominal noise bandwidth factor = 10log(channel spacing (in MHz)).</w:t>
      </w:r>
    </w:p>
    <w:p w:rsidR="00EA0710" w:rsidRPr="004B68BF" w:rsidRDefault="00EA0710" w:rsidP="00EA0710">
      <w:pPr>
        <w:pStyle w:val="Heading2"/>
        <w:rPr>
          <w:lang w:val="en-US"/>
        </w:rPr>
      </w:pPr>
      <w:r w:rsidRPr="004B68BF">
        <w:rPr>
          <w:lang w:val="en-US"/>
        </w:rPr>
        <w:t>4.1</w:t>
      </w:r>
      <w:r w:rsidRPr="004B68BF">
        <w:rPr>
          <w:lang w:val="en-US" w:eastAsia="ja-JP"/>
        </w:rPr>
        <w:t>2</w:t>
      </w:r>
      <w:r w:rsidRPr="004B68BF">
        <w:rPr>
          <w:lang w:val="en-US"/>
        </w:rPr>
        <w:tab/>
        <w:t>Normalized Rx input level for 1 × 10</w:t>
      </w:r>
      <w:r w:rsidRPr="004B68BF">
        <w:rPr>
          <w:vertAlign w:val="superscript"/>
          <w:lang w:val="en-US"/>
        </w:rPr>
        <w:t>−6</w:t>
      </w:r>
      <w:r w:rsidRPr="004B68BF">
        <w:rPr>
          <w:lang w:val="en-US"/>
        </w:rPr>
        <w:t xml:space="preserve"> BER (dBW/MHz)</w:t>
      </w:r>
    </w:p>
    <w:p w:rsidR="00EA0710" w:rsidRPr="004B68BF" w:rsidRDefault="00EA0710" w:rsidP="00EA0710">
      <w:pPr>
        <w:rPr>
          <w:lang w:val="en-US"/>
        </w:rPr>
      </w:pPr>
      <w:r w:rsidRPr="004B68BF">
        <w:rPr>
          <w:lang w:val="en-US"/>
        </w:rPr>
        <w:t>The normalized Rx input level for 10</w:t>
      </w:r>
      <w:r w:rsidRPr="004B68BF">
        <w:rPr>
          <w:vertAlign w:val="superscript"/>
          <w:lang w:val="en-US"/>
        </w:rPr>
        <w:t>−6</w:t>
      </w:r>
      <w:r w:rsidRPr="004B68BF">
        <w:rPr>
          <w:lang w:val="en-US"/>
        </w:rPr>
        <w:t xml:space="preserve"> BER depends on the corresponding </w:t>
      </w:r>
      <w:r w:rsidRPr="004B68BF">
        <w:rPr>
          <w:i/>
          <w:lang w:val="en-US"/>
        </w:rPr>
        <w:t>S</w:t>
      </w:r>
      <w:r w:rsidRPr="004B68BF">
        <w:rPr>
          <w:lang w:val="en-US"/>
        </w:rPr>
        <w:t>/</w:t>
      </w:r>
      <w:r w:rsidRPr="004B68BF">
        <w:rPr>
          <w:i/>
          <w:lang w:val="en-US"/>
        </w:rPr>
        <w:t>N</w:t>
      </w:r>
      <w:r w:rsidRPr="004B68BF">
        <w:rPr>
          <w:lang w:val="en-US"/>
        </w:rPr>
        <w:t xml:space="preserve"> for the actual modulation format and on the channel bandwidth. It can be derived from the receiver noise power density with the formula:</w:t>
      </w:r>
    </w:p>
    <w:p w:rsidR="00EA0710" w:rsidRPr="004B68BF" w:rsidRDefault="00EA0710" w:rsidP="00EA0710">
      <w:pPr>
        <w:rPr>
          <w:lang w:val="en-US"/>
        </w:rPr>
      </w:pPr>
      <w:r w:rsidRPr="004B68BF">
        <w:rPr>
          <w:lang w:val="en-US"/>
        </w:rPr>
        <w:t xml:space="preserve">Normalized Rx Level (dBW/MHz) = Rx Noise power density (dBW/MHz) + </w:t>
      </w:r>
      <w:r w:rsidRPr="004B68BF">
        <w:rPr>
          <w:i/>
          <w:lang w:val="en-US"/>
        </w:rPr>
        <w:t>S</w:t>
      </w:r>
      <w:r w:rsidRPr="004B68BF">
        <w:rPr>
          <w:lang w:val="en-US"/>
        </w:rPr>
        <w:t>/</w:t>
      </w:r>
      <w:r w:rsidRPr="004B68BF">
        <w:rPr>
          <w:i/>
          <w:lang w:val="en-US"/>
        </w:rPr>
        <w:t>N</w:t>
      </w:r>
      <w:r w:rsidRPr="004B68BF">
        <w:rPr>
          <w:lang w:val="en-US"/>
        </w:rPr>
        <w:t xml:space="preserve"> (dB). </w:t>
      </w:r>
    </w:p>
    <w:p w:rsidR="00EA0710" w:rsidRPr="004B68BF" w:rsidRDefault="00EA0710" w:rsidP="00EA0710">
      <w:pPr>
        <w:rPr>
          <w:lang w:val="en-US"/>
        </w:rPr>
      </w:pPr>
      <w:r w:rsidRPr="004B68BF">
        <w:rPr>
          <w:lang w:val="en-US"/>
        </w:rPr>
        <w:t>Actual Rx input level is obtained by adding the nominal noise bandwidth factor = 10log (channel</w:t>
      </w:r>
      <w:r>
        <w:rPr>
          <w:lang w:val="en-US"/>
        </w:rPr>
        <w:t xml:space="preserve"> </w:t>
      </w:r>
      <w:r w:rsidRPr="004B68BF">
        <w:rPr>
          <w:lang w:val="en-US"/>
        </w:rPr>
        <w:t>spacing in MHz).</w:t>
      </w:r>
    </w:p>
    <w:p w:rsidR="00EA0710" w:rsidRPr="004B68BF" w:rsidRDefault="00EA0710" w:rsidP="00EA0710">
      <w:pPr>
        <w:rPr>
          <w:lang w:val="en-US"/>
        </w:rPr>
      </w:pPr>
      <w:r w:rsidRPr="004B68BF">
        <w:rPr>
          <w:lang w:val="en-US"/>
        </w:rPr>
        <w:t xml:space="preserve">Information about theoretical </w:t>
      </w:r>
      <w:r w:rsidRPr="004B68BF">
        <w:rPr>
          <w:i/>
          <w:lang w:val="en-US"/>
        </w:rPr>
        <w:t>S</w:t>
      </w:r>
      <w:r w:rsidRPr="004B68BF">
        <w:rPr>
          <w:lang w:val="en-US"/>
        </w:rPr>
        <w:t>/</w:t>
      </w:r>
      <w:r w:rsidRPr="004B68BF">
        <w:rPr>
          <w:i/>
          <w:lang w:val="en-US"/>
        </w:rPr>
        <w:t>N</w:t>
      </w:r>
      <w:r w:rsidRPr="004B68BF">
        <w:rPr>
          <w:lang w:val="en-US"/>
        </w:rPr>
        <w:t xml:space="preserve"> for a number of modulation formats, coded and uncoded, may be found in Recommendation ITU-R F.1101. </w:t>
      </w:r>
      <w:r w:rsidRPr="004B68BF">
        <w:rPr>
          <w:lang w:val="en-US" w:eastAsia="ja-JP"/>
        </w:rPr>
        <w:t>When data is available on typical expected S/N figure including coding gain, it is reported in the table, in other cases v</w:t>
      </w:r>
      <w:r w:rsidRPr="004B68BF">
        <w:rPr>
          <w:lang w:val="en-US"/>
        </w:rPr>
        <w:t>alues in the table are derived from that Recommendation assuming that, in present systems, the actual coding gain recovers at least the implementation losses.</w:t>
      </w:r>
    </w:p>
    <w:bookmarkEnd w:id="18"/>
    <w:bookmarkEnd w:id="19"/>
    <w:p w:rsidR="004B68BF" w:rsidRPr="004B68BF" w:rsidRDefault="004B68BF" w:rsidP="004B68BF">
      <w:pPr>
        <w:pStyle w:val="Heading2"/>
        <w:rPr>
          <w:lang w:val="en-US"/>
        </w:rPr>
      </w:pPr>
      <w:r w:rsidRPr="004B68BF">
        <w:rPr>
          <w:lang w:val="en-US"/>
        </w:rPr>
        <w:t>4.1</w:t>
      </w:r>
      <w:r w:rsidRPr="004B68BF">
        <w:rPr>
          <w:lang w:val="en-US" w:eastAsia="ja-JP"/>
        </w:rPr>
        <w:t>3</w:t>
      </w:r>
      <w:r w:rsidRPr="004B68BF">
        <w:rPr>
          <w:lang w:val="en-US"/>
        </w:rPr>
        <w:tab/>
        <w:t>Nominal long-term interference power density (dBW/MHz)</w:t>
      </w:r>
    </w:p>
    <w:p w:rsidR="004B68BF" w:rsidRPr="004B68BF" w:rsidRDefault="004B68BF" w:rsidP="00F1021D">
      <w:pPr>
        <w:spacing w:line="300" w:lineRule="exact"/>
        <w:rPr>
          <w:lang w:val="en-US" w:eastAsia="ja-JP"/>
        </w:rPr>
      </w:pPr>
      <w:r w:rsidRPr="004B68BF">
        <w:rPr>
          <w:lang w:val="en-US"/>
        </w:rPr>
        <w:t xml:space="preserve">The long-term interference power density given in Tables </w:t>
      </w:r>
      <w:r w:rsidRPr="004B68BF">
        <w:rPr>
          <w:lang w:val="en-US" w:eastAsia="ja-JP"/>
        </w:rPr>
        <w:t>5</w:t>
      </w:r>
      <w:r w:rsidRPr="004B68BF">
        <w:rPr>
          <w:lang w:val="en-US"/>
        </w:rPr>
        <w:t>-1</w:t>
      </w:r>
      <w:r w:rsidR="00F1021D">
        <w:rPr>
          <w:lang w:val="en-US"/>
        </w:rPr>
        <w:t>2</w:t>
      </w:r>
      <w:r w:rsidRPr="004B68BF">
        <w:rPr>
          <w:lang w:val="en-US"/>
        </w:rPr>
        <w:t xml:space="preserve"> </w:t>
      </w:r>
      <w:r w:rsidRPr="004B68BF">
        <w:rPr>
          <w:lang w:val="en-US" w:eastAsia="ja-JP"/>
        </w:rPr>
        <w:t>and Tables 1</w:t>
      </w:r>
      <w:r w:rsidR="00F1021D">
        <w:rPr>
          <w:lang w:val="en-US" w:eastAsia="ja-JP"/>
        </w:rPr>
        <w:t>4</w:t>
      </w:r>
      <w:r w:rsidRPr="004B68BF">
        <w:rPr>
          <w:lang w:val="en-US" w:eastAsia="ja-JP"/>
        </w:rPr>
        <w:t>-1</w:t>
      </w:r>
      <w:r w:rsidR="00F1021D">
        <w:rPr>
          <w:lang w:val="en-US" w:eastAsia="ja-JP"/>
        </w:rPr>
        <w:t>7</w:t>
      </w:r>
      <w:r w:rsidRPr="004B68BF">
        <w:rPr>
          <w:lang w:val="en-US" w:eastAsia="ja-JP"/>
        </w:rPr>
        <w:t xml:space="preserve"> </w:t>
      </w:r>
      <w:r w:rsidRPr="004B68BF">
        <w:rPr>
          <w:lang w:val="en-US"/>
        </w:rPr>
        <w:t xml:space="preserve">is equal to </w:t>
      </w:r>
      <w:r w:rsidRPr="004B68BF">
        <w:rPr>
          <w:i/>
          <w:iCs/>
          <w:lang w:val="en-US"/>
        </w:rPr>
        <w:t>N</w:t>
      </w:r>
      <w:r w:rsidRPr="004B68BF">
        <w:rPr>
          <w:i/>
          <w:iCs/>
          <w:vertAlign w:val="subscript"/>
          <w:lang w:val="en-US"/>
        </w:rPr>
        <w:t>RX</w:t>
      </w:r>
      <w:r w:rsidRPr="004B68BF">
        <w:rPr>
          <w:lang w:val="en-US"/>
        </w:rPr>
        <w:t> + </w:t>
      </w:r>
      <w:r w:rsidRPr="004B68BF">
        <w:rPr>
          <w:i/>
          <w:iCs/>
          <w:lang w:val="en-US"/>
        </w:rPr>
        <w:t>I</w:t>
      </w:r>
      <w:r w:rsidRPr="004B68BF">
        <w:rPr>
          <w:lang w:val="en-US"/>
        </w:rPr>
        <w:t>/</w:t>
      </w:r>
      <w:r w:rsidRPr="004B68BF">
        <w:rPr>
          <w:i/>
          <w:iCs/>
          <w:lang w:val="en-US"/>
        </w:rPr>
        <w:t>N</w:t>
      </w:r>
      <w:r w:rsidRPr="004B68BF">
        <w:rPr>
          <w:lang w:val="en-US"/>
        </w:rPr>
        <w:t xml:space="preserve">. This value is intended to provide a starting point for sharing </w:t>
      </w:r>
      <w:r w:rsidRPr="004B68BF">
        <w:rPr>
          <w:lang w:val="en-US" w:eastAsia="ja-JP"/>
        </w:rPr>
        <w:t xml:space="preserve">or compatibility </w:t>
      </w:r>
      <w:r w:rsidRPr="004B68BF">
        <w:rPr>
          <w:lang w:val="en-US"/>
        </w:rPr>
        <w:t xml:space="preserve">considerations. Although a value for </w:t>
      </w:r>
      <w:r w:rsidRPr="0013405A">
        <w:rPr>
          <w:i/>
          <w:iCs/>
          <w:lang w:val="en-US"/>
        </w:rPr>
        <w:t>N</w:t>
      </w:r>
      <w:r w:rsidRPr="0013405A">
        <w:rPr>
          <w:i/>
          <w:iCs/>
          <w:vertAlign w:val="subscript"/>
          <w:lang w:val="en-US"/>
        </w:rPr>
        <w:t>RX</w:t>
      </w:r>
      <w:r w:rsidRPr="004B68BF">
        <w:rPr>
          <w:lang w:val="en-US"/>
        </w:rPr>
        <w:t xml:space="preserve"> is available in the second row above this entry in each column of these Tables, an appropriate value for </w:t>
      </w:r>
      <w:r w:rsidRPr="0013405A">
        <w:rPr>
          <w:i/>
          <w:iCs/>
          <w:lang w:val="en-US"/>
        </w:rPr>
        <w:t>I/N</w:t>
      </w:r>
      <w:r w:rsidRPr="004B68BF">
        <w:rPr>
          <w:lang w:val="en-US"/>
        </w:rPr>
        <w:t xml:space="preserve"> depends on the frequency band and the sharing </w:t>
      </w:r>
      <w:r w:rsidRPr="004B68BF">
        <w:rPr>
          <w:lang w:val="en-US" w:eastAsia="ja-JP"/>
        </w:rPr>
        <w:t xml:space="preserve">or compatibility </w:t>
      </w:r>
      <w:r w:rsidRPr="004B68BF">
        <w:rPr>
          <w:lang w:val="en-US"/>
        </w:rPr>
        <w:t>conditions</w:t>
      </w:r>
      <w:r w:rsidR="004D5AF3">
        <w:rPr>
          <w:lang w:val="en-US"/>
        </w:rPr>
        <w:t xml:space="preserve"> as shown in Table 4 below</w:t>
      </w:r>
      <w:r w:rsidR="004D5AF3" w:rsidRPr="004B68BF">
        <w:rPr>
          <w:lang w:val="en-US"/>
        </w:rPr>
        <w:t>.</w:t>
      </w:r>
      <w:r w:rsidRPr="004B68BF">
        <w:rPr>
          <w:lang w:val="en-US"/>
        </w:rPr>
        <w:t xml:space="preserve"> In most cases</w:t>
      </w:r>
      <w:r w:rsidR="0036058F">
        <w:rPr>
          <w:lang w:val="en-US"/>
        </w:rPr>
        <w:t>,</w:t>
      </w:r>
      <w:r w:rsidRPr="004B68BF">
        <w:rPr>
          <w:lang w:val="en-US"/>
        </w:rPr>
        <w:t xml:space="preserve"> in the past</w:t>
      </w:r>
      <w:r w:rsidR="0036058F">
        <w:rPr>
          <w:lang w:val="en-US"/>
        </w:rPr>
        <w:t>,</w:t>
      </w:r>
      <w:r w:rsidRPr="004B68BF">
        <w:rPr>
          <w:lang w:val="en-US"/>
        </w:rPr>
        <w:t xml:space="preserve"> a</w:t>
      </w:r>
      <w:r w:rsidRPr="004B68BF">
        <w:rPr>
          <w:lang w:val="en-US" w:eastAsia="ja-JP"/>
        </w:rPr>
        <w:t>n aggregate</w:t>
      </w:r>
      <w:r w:rsidRPr="004B68BF">
        <w:rPr>
          <w:lang w:val="en-US"/>
        </w:rPr>
        <w:t xml:space="preserve"> value of</w:t>
      </w:r>
      <w:r w:rsidRPr="004B68BF">
        <w:rPr>
          <w:lang w:val="en-US" w:eastAsia="ja-JP"/>
        </w:rPr>
        <w:t xml:space="preserve"> </w:t>
      </w:r>
      <w:r w:rsidRPr="004B68BF">
        <w:rPr>
          <w:lang w:val="en-US"/>
        </w:rPr>
        <w:t>−10 dB</w:t>
      </w:r>
      <w:r w:rsidRPr="004B68BF">
        <w:rPr>
          <w:lang w:val="en-US" w:eastAsia="ja-JP"/>
        </w:rPr>
        <w:t xml:space="preserve"> </w:t>
      </w:r>
      <w:r w:rsidRPr="004B68BF">
        <w:rPr>
          <w:lang w:val="en-US"/>
        </w:rPr>
        <w:t>has been used</w:t>
      </w:r>
      <w:r w:rsidRPr="004B68BF">
        <w:rPr>
          <w:lang w:val="en-US" w:eastAsia="ja-JP"/>
        </w:rPr>
        <w:t xml:space="preserve"> for sharing conditions with one co-primary service</w:t>
      </w:r>
      <w:r w:rsidRPr="004B68BF">
        <w:rPr>
          <w:lang w:val="en-US"/>
        </w:rPr>
        <w:t xml:space="preserve">; however, other values have also been used or developed in sharing </w:t>
      </w:r>
      <w:r w:rsidRPr="004B68BF">
        <w:rPr>
          <w:lang w:val="en-US" w:eastAsia="ja-JP"/>
        </w:rPr>
        <w:t xml:space="preserve">and compatibility </w:t>
      </w:r>
      <w:r w:rsidRPr="004B68BF">
        <w:rPr>
          <w:lang w:val="en-US"/>
        </w:rPr>
        <w:t>studies</w:t>
      </w:r>
      <w:r w:rsidRPr="004B68BF">
        <w:rPr>
          <w:lang w:val="en-US" w:eastAsia="ja-JP"/>
        </w:rPr>
        <w:t xml:space="preserve"> in different interference environments</w:t>
      </w:r>
      <w:r w:rsidRPr="004B68BF">
        <w:rPr>
          <w:lang w:val="en-US"/>
        </w:rPr>
        <w:t xml:space="preserve">. </w:t>
      </w:r>
    </w:p>
    <w:p w:rsidR="004B68BF" w:rsidRPr="004B68BF" w:rsidRDefault="004B68BF" w:rsidP="0036058F">
      <w:pPr>
        <w:rPr>
          <w:lang w:val="en-US"/>
        </w:rPr>
      </w:pPr>
      <w:r w:rsidRPr="004B68BF">
        <w:rPr>
          <w:lang w:val="en-US" w:eastAsia="ja-JP"/>
        </w:rPr>
        <w:t xml:space="preserve">A value of −6 dB was used in some cases of co-primary sharing in bands below 3 GHz. In addition, further guidance is provided for sharing studies involving more than one co-primary service; </w:t>
      </w:r>
      <w:r w:rsidRPr="004B68BF">
        <w:rPr>
          <w:lang w:val="en-US"/>
        </w:rPr>
        <w:t>Table</w:t>
      </w:r>
      <w:r w:rsidR="0013405A">
        <w:rPr>
          <w:lang w:val="en-US"/>
        </w:rPr>
        <w:t> </w:t>
      </w:r>
      <w:r w:rsidRPr="004B68BF">
        <w:rPr>
          <w:lang w:val="en-US"/>
        </w:rPr>
        <w:t xml:space="preserve">4 provides some guidance in the choice of </w:t>
      </w:r>
      <w:r w:rsidRPr="0013405A">
        <w:rPr>
          <w:i/>
          <w:iCs/>
          <w:lang w:val="en-US"/>
        </w:rPr>
        <w:t>I/N</w:t>
      </w:r>
      <w:r w:rsidRPr="004B68BF">
        <w:rPr>
          <w:lang w:val="en-US"/>
        </w:rPr>
        <w:t xml:space="preserve"> values for use in determining an appropriate long-term interference power density.</w:t>
      </w:r>
    </w:p>
    <w:p w:rsidR="004B68BF" w:rsidRPr="004B68BF" w:rsidRDefault="004B68BF" w:rsidP="004B68BF">
      <w:pPr>
        <w:overflowPunct/>
        <w:autoSpaceDE/>
        <w:autoSpaceDN/>
        <w:adjustRightInd/>
        <w:spacing w:before="0"/>
        <w:textAlignment w:val="auto"/>
        <w:rPr>
          <w:lang w:val="en-US"/>
        </w:rPr>
      </w:pPr>
    </w:p>
    <w:p w:rsidR="004B68BF" w:rsidRPr="004B68BF" w:rsidRDefault="00FB7D5B" w:rsidP="004B68BF">
      <w:pPr>
        <w:pStyle w:val="TableNo"/>
        <w:rPr>
          <w:rFonts w:ascii="MS Mincho"/>
          <w:lang w:val="en-US" w:eastAsia="ja-JP"/>
        </w:rPr>
      </w:pPr>
      <w:r w:rsidRPr="004B68BF">
        <w:rPr>
          <w:lang w:val="en-US"/>
        </w:rPr>
        <w:lastRenderedPageBreak/>
        <w:t xml:space="preserve">TABLE </w:t>
      </w:r>
      <w:r w:rsidR="004B68BF" w:rsidRPr="004B68BF">
        <w:rPr>
          <w:lang w:val="en-US"/>
        </w:rPr>
        <w:t>4</w:t>
      </w:r>
    </w:p>
    <w:p w:rsidR="004B68BF" w:rsidRPr="004B68BF" w:rsidRDefault="004B68BF" w:rsidP="004B68BF">
      <w:pPr>
        <w:pStyle w:val="Tabletitle"/>
        <w:rPr>
          <w:lang w:val="en-US"/>
        </w:rPr>
      </w:pPr>
      <w:r w:rsidRPr="004B68BF">
        <w:rPr>
          <w:lang w:val="en-US" w:eastAsia="ja-JP"/>
        </w:rPr>
        <w:t>G</w:t>
      </w:r>
      <w:r w:rsidRPr="004B68BF">
        <w:rPr>
          <w:lang w:val="en-US"/>
        </w:rPr>
        <w:t xml:space="preserve">uidance in the choice of </w:t>
      </w:r>
      <w:r w:rsidRPr="0036058F">
        <w:rPr>
          <w:i/>
          <w:iCs/>
          <w:lang w:val="en-US"/>
        </w:rPr>
        <w:t>I</w:t>
      </w:r>
      <w:r w:rsidRPr="004B68BF">
        <w:rPr>
          <w:lang w:val="en-US"/>
        </w:rPr>
        <w:t>/</w:t>
      </w:r>
      <w:r w:rsidRPr="0036058F">
        <w:rPr>
          <w:i/>
          <w:iCs/>
          <w:lang w:val="en-US"/>
        </w:rPr>
        <w:t>N</w:t>
      </w:r>
      <w:r w:rsidRPr="004B68BF">
        <w:rPr>
          <w:lang w:val="en-US"/>
        </w:rPr>
        <w:t xml:space="preserve"> values for long-term interference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814"/>
        <w:gridCol w:w="2494"/>
        <w:gridCol w:w="4195"/>
      </w:tblGrid>
      <w:tr w:rsidR="004B68BF" w:rsidRPr="00B115D3" w:rsidTr="00137240">
        <w:trPr>
          <w:trHeight w:val="61"/>
          <w:jc w:val="center"/>
        </w:trPr>
        <w:tc>
          <w:tcPr>
            <w:tcW w:w="1134" w:type="dxa"/>
            <w:vAlign w:val="center"/>
          </w:tcPr>
          <w:p w:rsidR="004B68BF" w:rsidRPr="00B115D3" w:rsidRDefault="004B68BF" w:rsidP="004B68BF">
            <w:pPr>
              <w:pStyle w:val="Tablehead"/>
              <w:rPr>
                <w:vertAlign w:val="superscript"/>
              </w:rPr>
            </w:pPr>
            <w:r w:rsidRPr="0036058F">
              <w:rPr>
                <w:i/>
                <w:iCs/>
              </w:rPr>
              <w:t>I/</w:t>
            </w:r>
            <w:r w:rsidRPr="00B115D3">
              <w:t>N</w:t>
            </w:r>
            <w:r w:rsidRPr="00B115D3">
              <w:rPr>
                <w:vertAlign w:val="superscript"/>
              </w:rPr>
              <w:t>1</w:t>
            </w:r>
          </w:p>
        </w:tc>
        <w:tc>
          <w:tcPr>
            <w:tcW w:w="1814" w:type="dxa"/>
            <w:vAlign w:val="center"/>
          </w:tcPr>
          <w:p w:rsidR="004B68BF" w:rsidRPr="00B115D3" w:rsidRDefault="004B68BF" w:rsidP="004B68BF">
            <w:pPr>
              <w:pStyle w:val="Tablehead"/>
            </w:pPr>
            <w:r w:rsidRPr="00B115D3">
              <w:t>Frequency range</w:t>
            </w:r>
          </w:p>
        </w:tc>
        <w:tc>
          <w:tcPr>
            <w:tcW w:w="2494" w:type="dxa"/>
            <w:vAlign w:val="center"/>
          </w:tcPr>
          <w:p w:rsidR="004B68BF" w:rsidRPr="00B115D3" w:rsidRDefault="004B68BF" w:rsidP="004B68BF">
            <w:pPr>
              <w:pStyle w:val="Tablehead"/>
              <w:rPr>
                <w:lang w:eastAsia="ja-JP"/>
              </w:rPr>
            </w:pPr>
            <w:r w:rsidRPr="00B115D3">
              <w:rPr>
                <w:lang w:eastAsia="ja-JP"/>
              </w:rPr>
              <w:t>Sharing/compatibility</w:t>
            </w:r>
            <w:r w:rsidRPr="00B115D3">
              <w:t xml:space="preserve"> </w:t>
            </w:r>
            <w:r w:rsidRPr="00B115D3">
              <w:rPr>
                <w:lang w:eastAsia="ja-JP"/>
              </w:rPr>
              <w:t>conditions</w:t>
            </w:r>
            <w:r w:rsidR="00C225C3" w:rsidRPr="00671B92">
              <w:rPr>
                <w:rStyle w:val="FootnoteReference"/>
                <w:b w:val="0"/>
                <w:sz w:val="14"/>
                <w:szCs w:val="14"/>
                <w:lang w:eastAsia="ja-JP"/>
              </w:rPr>
              <w:footnoteReference w:id="2"/>
            </w:r>
          </w:p>
        </w:tc>
        <w:tc>
          <w:tcPr>
            <w:tcW w:w="4195" w:type="dxa"/>
            <w:vAlign w:val="center"/>
          </w:tcPr>
          <w:p w:rsidR="004B68BF" w:rsidRPr="00B115D3" w:rsidRDefault="004B68BF" w:rsidP="004B68BF">
            <w:pPr>
              <w:pStyle w:val="Tablehead"/>
              <w:rPr>
                <w:lang w:eastAsia="ja-JP"/>
              </w:rPr>
            </w:pPr>
            <w:r w:rsidRPr="00B115D3">
              <w:t xml:space="preserve">Comments </w:t>
            </w:r>
            <w:r w:rsidRPr="00B115D3">
              <w:rPr>
                <w:lang w:eastAsia="ja-JP"/>
              </w:rPr>
              <w:t>and r</w:t>
            </w:r>
            <w:r w:rsidRPr="00B115D3">
              <w:t>elevant ITU-R Recommendations</w:t>
            </w:r>
          </w:p>
        </w:tc>
      </w:tr>
      <w:tr w:rsidR="00FB7D5B" w:rsidRPr="005C305F" w:rsidTr="00726199">
        <w:trPr>
          <w:trHeight w:val="624"/>
          <w:jc w:val="center"/>
        </w:trPr>
        <w:tc>
          <w:tcPr>
            <w:tcW w:w="1134" w:type="dxa"/>
            <w:vAlign w:val="center"/>
          </w:tcPr>
          <w:p w:rsidR="00FB7D5B" w:rsidRPr="00FB7D5B" w:rsidRDefault="00FB7D5B" w:rsidP="00726199">
            <w:pPr>
              <w:pStyle w:val="Tabletext"/>
              <w:keepNext/>
              <w:keepLines/>
              <w:jc w:val="center"/>
            </w:pPr>
            <w:r w:rsidRPr="00FB7D5B">
              <w:t>–6 dB</w:t>
            </w:r>
          </w:p>
        </w:tc>
        <w:tc>
          <w:tcPr>
            <w:tcW w:w="1814" w:type="dxa"/>
            <w:vAlign w:val="center"/>
          </w:tcPr>
          <w:p w:rsidR="00FB7D5B" w:rsidRPr="00FB7D5B" w:rsidRDefault="00FB7D5B" w:rsidP="00726199">
            <w:pPr>
              <w:pStyle w:val="Tabletext"/>
              <w:keepNext/>
              <w:keepLines/>
              <w:jc w:val="center"/>
            </w:pPr>
            <w:r w:rsidRPr="00FB7D5B">
              <w:t>30 MHz to 3</w:t>
            </w:r>
            <w:r>
              <w:t> </w:t>
            </w:r>
            <w:r w:rsidRPr="00FB7D5B">
              <w:t>GHz</w:t>
            </w:r>
          </w:p>
        </w:tc>
        <w:tc>
          <w:tcPr>
            <w:tcW w:w="2494" w:type="dxa"/>
            <w:vMerge w:val="restart"/>
          </w:tcPr>
          <w:p w:rsidR="00FB7D5B" w:rsidRPr="00FB7D5B" w:rsidRDefault="00FB7D5B" w:rsidP="0036058F">
            <w:pPr>
              <w:pStyle w:val="Tabletext"/>
              <w:jc w:val="left"/>
              <w:rPr>
                <w:lang w:val="en-US"/>
              </w:rPr>
            </w:pPr>
            <w:r w:rsidRPr="00FB7D5B">
              <w:rPr>
                <w:lang w:val="en-US"/>
              </w:rPr>
              <w:t xml:space="preserve">Sharing condition </w:t>
            </w:r>
            <w:r w:rsidR="0036058F">
              <w:rPr>
                <w:lang w:val="en-US"/>
              </w:rPr>
              <w:t>e</w:t>
            </w:r>
            <w:r w:rsidRPr="00FB7D5B">
              <w:rPr>
                <w:lang w:val="en-US"/>
              </w:rPr>
              <w:t>xcept as noted elsewhere in this Table</w:t>
            </w:r>
          </w:p>
        </w:tc>
        <w:tc>
          <w:tcPr>
            <w:tcW w:w="4195" w:type="dxa"/>
            <w:vMerge w:val="restart"/>
          </w:tcPr>
          <w:p w:rsidR="00FB7D5B" w:rsidRPr="00FB7D5B" w:rsidRDefault="00FB7D5B" w:rsidP="00FB7D5B">
            <w:pPr>
              <w:pStyle w:val="Tabletext"/>
              <w:keepNext/>
              <w:keepLines/>
              <w:jc w:val="left"/>
              <w:rPr>
                <w:lang w:val="en-US"/>
              </w:rPr>
            </w:pPr>
            <w:r w:rsidRPr="00FB7D5B">
              <w:rPr>
                <w:lang w:val="en-US"/>
              </w:rPr>
              <w:t>Generally applicable value</w:t>
            </w:r>
            <w:r w:rsidR="00DF0749">
              <w:rPr>
                <w:lang w:val="en-US"/>
              </w:rPr>
              <w:t xml:space="preserve"> for the aggregate interference</w:t>
            </w:r>
          </w:p>
          <w:p w:rsidR="00FB7D5B" w:rsidRPr="00FB7D5B" w:rsidRDefault="00FB7D5B" w:rsidP="00FB7D5B">
            <w:pPr>
              <w:pStyle w:val="Tabletext"/>
              <w:jc w:val="left"/>
              <w:rPr>
                <w:lang w:val="en-US"/>
              </w:rPr>
            </w:pPr>
            <w:r w:rsidRPr="00FB7D5B">
              <w:rPr>
                <w:lang w:val="en-US"/>
              </w:rPr>
              <w:t>See the relevant Recommendations in Table </w:t>
            </w:r>
            <w:r>
              <w:rPr>
                <w:lang w:val="en-US"/>
              </w:rPr>
              <w:t>1.</w:t>
            </w:r>
          </w:p>
        </w:tc>
      </w:tr>
      <w:tr w:rsidR="00FB7D5B" w:rsidRPr="00FB7D5B" w:rsidTr="00726199">
        <w:trPr>
          <w:jc w:val="center"/>
        </w:trPr>
        <w:tc>
          <w:tcPr>
            <w:tcW w:w="1134" w:type="dxa"/>
            <w:vAlign w:val="center"/>
          </w:tcPr>
          <w:p w:rsidR="00FB7D5B" w:rsidRPr="00FB7D5B" w:rsidRDefault="00FB7D5B" w:rsidP="00726199">
            <w:pPr>
              <w:pStyle w:val="Tabletext"/>
              <w:keepNext/>
              <w:keepLines/>
              <w:jc w:val="center"/>
            </w:pPr>
            <w:r w:rsidRPr="00FB7D5B">
              <w:t>–10 dB</w:t>
            </w:r>
          </w:p>
        </w:tc>
        <w:tc>
          <w:tcPr>
            <w:tcW w:w="1814" w:type="dxa"/>
            <w:vAlign w:val="center"/>
          </w:tcPr>
          <w:p w:rsidR="00FB7D5B" w:rsidRPr="00FB7D5B" w:rsidRDefault="00FB7D5B" w:rsidP="00726199">
            <w:pPr>
              <w:pStyle w:val="Tabletext"/>
              <w:keepNext/>
              <w:keepLines/>
              <w:jc w:val="center"/>
            </w:pPr>
            <w:r w:rsidRPr="00FB7D5B">
              <w:t>Above 3 GHz</w:t>
            </w:r>
          </w:p>
        </w:tc>
        <w:tc>
          <w:tcPr>
            <w:tcW w:w="2494" w:type="dxa"/>
            <w:vMerge/>
          </w:tcPr>
          <w:p w:rsidR="00FB7D5B" w:rsidRPr="00FB7D5B" w:rsidRDefault="00FB7D5B" w:rsidP="00FB7D5B">
            <w:pPr>
              <w:pStyle w:val="Tabletext"/>
              <w:jc w:val="left"/>
            </w:pPr>
          </w:p>
        </w:tc>
        <w:tc>
          <w:tcPr>
            <w:tcW w:w="4195" w:type="dxa"/>
            <w:vMerge/>
          </w:tcPr>
          <w:p w:rsidR="00FB7D5B" w:rsidRPr="00FB7D5B" w:rsidRDefault="00FB7D5B" w:rsidP="00FB7D5B">
            <w:pPr>
              <w:pStyle w:val="Tabletext"/>
              <w:jc w:val="center"/>
              <w:rPr>
                <w:lang w:val="en-US"/>
              </w:rPr>
            </w:pPr>
          </w:p>
        </w:tc>
      </w:tr>
      <w:tr w:rsidR="00FB7D5B" w:rsidRPr="005C305F" w:rsidTr="00726199">
        <w:trPr>
          <w:jc w:val="center"/>
        </w:trPr>
        <w:tc>
          <w:tcPr>
            <w:tcW w:w="1134" w:type="dxa"/>
            <w:vAlign w:val="center"/>
          </w:tcPr>
          <w:p w:rsidR="00FB7D5B" w:rsidRPr="00FB7D5B" w:rsidRDefault="00FB7D5B" w:rsidP="00726199">
            <w:pPr>
              <w:pStyle w:val="Tabletext"/>
              <w:keepNext/>
              <w:keepLines/>
              <w:jc w:val="center"/>
            </w:pPr>
            <w:r w:rsidRPr="00FB7D5B">
              <w:t xml:space="preserve">≤ </w:t>
            </w:r>
            <w:r w:rsidRPr="00FB7D5B">
              <w:sym w:font="Symbol" w:char="F02D"/>
            </w:r>
            <w:r w:rsidRPr="00FB7D5B">
              <w:t>6 dB</w:t>
            </w:r>
          </w:p>
        </w:tc>
        <w:tc>
          <w:tcPr>
            <w:tcW w:w="1814" w:type="dxa"/>
            <w:vAlign w:val="center"/>
          </w:tcPr>
          <w:p w:rsidR="00FB7D5B" w:rsidRPr="00FB7D5B" w:rsidRDefault="00FB7D5B" w:rsidP="00726199">
            <w:pPr>
              <w:pStyle w:val="Tabletext"/>
              <w:keepNext/>
              <w:keepLines/>
              <w:jc w:val="center"/>
            </w:pPr>
            <w:r w:rsidRPr="00FB7D5B">
              <w:t>30 MHz to 3 GHz</w:t>
            </w:r>
          </w:p>
        </w:tc>
        <w:tc>
          <w:tcPr>
            <w:tcW w:w="2494" w:type="dxa"/>
            <w:vMerge w:val="restart"/>
          </w:tcPr>
          <w:p w:rsidR="00FB7D5B" w:rsidRPr="00FB7D5B" w:rsidRDefault="00FB7D5B" w:rsidP="00FB7D5B">
            <w:pPr>
              <w:pStyle w:val="Tabletext"/>
              <w:keepNext/>
              <w:keepLines/>
              <w:jc w:val="left"/>
              <w:rPr>
                <w:lang w:val="en-US"/>
              </w:rPr>
            </w:pPr>
            <w:r w:rsidRPr="00FB7D5B">
              <w:rPr>
                <w:lang w:val="en-US"/>
              </w:rPr>
              <w:t>Sharing with more than one co-primary service</w:t>
            </w:r>
          </w:p>
        </w:tc>
        <w:tc>
          <w:tcPr>
            <w:tcW w:w="4195" w:type="dxa"/>
            <w:vMerge w:val="restart"/>
          </w:tcPr>
          <w:p w:rsidR="00FB7D5B" w:rsidRPr="00FB7D5B" w:rsidRDefault="00FB7D5B" w:rsidP="00596806">
            <w:pPr>
              <w:pStyle w:val="Tabletext"/>
              <w:keepNext/>
              <w:keepLines/>
              <w:jc w:val="left"/>
              <w:rPr>
                <w:lang w:val="en-US"/>
              </w:rPr>
            </w:pPr>
            <w:r w:rsidRPr="00FB7D5B">
              <w:rPr>
                <w:lang w:val="en-US"/>
              </w:rPr>
              <w:t>Apportionment of F.1094 objectives (</w:t>
            </w:r>
            <w:r w:rsidR="00596806">
              <w:rPr>
                <w:lang w:val="en-US"/>
              </w:rPr>
              <w:t>s</w:t>
            </w:r>
            <w:r w:rsidRPr="00FB7D5B">
              <w:rPr>
                <w:lang w:val="en-US"/>
              </w:rPr>
              <w:t>ee</w:t>
            </w:r>
            <w:r w:rsidR="00726199">
              <w:rPr>
                <w:lang w:val="en-US"/>
              </w:rPr>
              <w:t> </w:t>
            </w:r>
            <w:r w:rsidR="0036058F">
              <w:rPr>
                <w:lang w:val="en-US"/>
              </w:rPr>
              <w:t>§</w:t>
            </w:r>
            <w:r w:rsidR="00596806">
              <w:rPr>
                <w:lang w:val="en-US"/>
              </w:rPr>
              <w:t xml:space="preserve"> 2 in Annex 1 of </w:t>
            </w:r>
            <w:r w:rsidRPr="00FB7D5B">
              <w:rPr>
                <w:lang w:val="en-US"/>
              </w:rPr>
              <w:t>this Recommendation)</w:t>
            </w:r>
          </w:p>
          <w:p w:rsidR="00FB7D5B" w:rsidRPr="00FB7D5B" w:rsidRDefault="00FB7D5B" w:rsidP="00FB7D5B">
            <w:pPr>
              <w:pStyle w:val="Tabletext"/>
              <w:keepNext/>
              <w:keepLines/>
              <w:jc w:val="left"/>
              <w:rPr>
                <w:lang w:val="en-US"/>
              </w:rPr>
            </w:pPr>
            <w:r w:rsidRPr="00FB7D5B">
              <w:sym w:font="Symbol" w:char="F02D"/>
            </w:r>
            <w:r w:rsidRPr="00FB7D5B">
              <w:rPr>
                <w:lang w:val="en-US"/>
              </w:rPr>
              <w:t>6 dB or –10 dB, as appropriate, may be applicable where the risk of simultaneous interference from the stations of the other co-primary allocations is negligible. In other</w:t>
            </w:r>
            <w:r>
              <w:rPr>
                <w:lang w:val="en-US"/>
              </w:rPr>
              <w:t> </w:t>
            </w:r>
            <w:r w:rsidRPr="00FB7D5B">
              <w:rPr>
                <w:lang w:val="en-US"/>
              </w:rPr>
              <w:t>cases</w:t>
            </w:r>
            <w:r w:rsidR="0036058F">
              <w:rPr>
                <w:lang w:val="en-US"/>
              </w:rPr>
              <w:t>,</w:t>
            </w:r>
            <w:r w:rsidRPr="00FB7D5B">
              <w:rPr>
                <w:lang w:val="en-US"/>
              </w:rPr>
              <w:t xml:space="preserve"> a more stringent criterion may be</w:t>
            </w:r>
            <w:r>
              <w:rPr>
                <w:lang w:val="en-US"/>
              </w:rPr>
              <w:t> </w:t>
            </w:r>
            <w:r w:rsidRPr="00FB7D5B">
              <w:rPr>
                <w:lang w:val="en-US"/>
              </w:rPr>
              <w:t xml:space="preserve">required to account for aggregate interference from all interfering co-primary services (i.e. </w:t>
            </w:r>
            <w:r w:rsidRPr="00FB7D5B">
              <w:sym w:font="Symbol" w:char="F02D"/>
            </w:r>
            <w:r w:rsidRPr="00FB7D5B">
              <w:rPr>
                <w:lang w:val="en-US"/>
              </w:rPr>
              <w:t xml:space="preserve">6 dB or </w:t>
            </w:r>
            <w:r w:rsidRPr="00FB7D5B">
              <w:sym w:font="Symbol" w:char="F02D"/>
            </w:r>
            <w:r w:rsidRPr="00FB7D5B">
              <w:rPr>
                <w:lang w:val="en-US"/>
              </w:rPr>
              <w:t xml:space="preserve">10 dB should be intended as maximum aggregate </w:t>
            </w:r>
            <w:r w:rsidRPr="00FB7D5B">
              <w:rPr>
                <w:i/>
                <w:iCs/>
                <w:lang w:val="en-US"/>
              </w:rPr>
              <w:t>I/N</w:t>
            </w:r>
            <w:r w:rsidRPr="00FB7D5B">
              <w:rPr>
                <w:lang w:val="en-US"/>
              </w:rPr>
              <w:t xml:space="preserve"> from all</w:t>
            </w:r>
            <w:r>
              <w:rPr>
                <w:lang w:val="en-US"/>
              </w:rPr>
              <w:t> </w:t>
            </w:r>
            <w:r w:rsidRPr="00FB7D5B">
              <w:rPr>
                <w:lang w:val="en-US"/>
              </w:rPr>
              <w:t>other co-primary services).</w:t>
            </w:r>
          </w:p>
        </w:tc>
      </w:tr>
      <w:tr w:rsidR="00FB7D5B" w:rsidRPr="00FB7D5B" w:rsidTr="00726199">
        <w:trPr>
          <w:jc w:val="center"/>
        </w:trPr>
        <w:tc>
          <w:tcPr>
            <w:tcW w:w="1134" w:type="dxa"/>
            <w:vAlign w:val="center"/>
          </w:tcPr>
          <w:p w:rsidR="00FB7D5B" w:rsidRPr="00FB7D5B" w:rsidRDefault="00FB7D5B" w:rsidP="00726199">
            <w:pPr>
              <w:pStyle w:val="Tabletext"/>
              <w:keepNext/>
              <w:keepLines/>
              <w:jc w:val="center"/>
            </w:pPr>
            <w:r w:rsidRPr="00FB7D5B">
              <w:t>≤ –10 dB</w:t>
            </w:r>
          </w:p>
        </w:tc>
        <w:tc>
          <w:tcPr>
            <w:tcW w:w="1814" w:type="dxa"/>
            <w:vAlign w:val="center"/>
          </w:tcPr>
          <w:p w:rsidR="00FB7D5B" w:rsidRPr="00FB7D5B" w:rsidRDefault="00FB7D5B" w:rsidP="00726199">
            <w:pPr>
              <w:pStyle w:val="Tabletext"/>
              <w:keepNext/>
              <w:keepLines/>
              <w:jc w:val="center"/>
            </w:pPr>
            <w:r w:rsidRPr="00FB7D5B">
              <w:t>Above 3 GHz</w:t>
            </w:r>
          </w:p>
        </w:tc>
        <w:tc>
          <w:tcPr>
            <w:tcW w:w="2494" w:type="dxa"/>
            <w:vMerge/>
          </w:tcPr>
          <w:p w:rsidR="00FB7D5B" w:rsidRPr="00FB7D5B" w:rsidRDefault="00FB7D5B" w:rsidP="00FB7D5B">
            <w:pPr>
              <w:pStyle w:val="Tabletext"/>
              <w:keepNext/>
              <w:keepLines/>
              <w:jc w:val="left"/>
            </w:pPr>
          </w:p>
        </w:tc>
        <w:tc>
          <w:tcPr>
            <w:tcW w:w="4195" w:type="dxa"/>
            <w:vMerge/>
          </w:tcPr>
          <w:p w:rsidR="00FB7D5B" w:rsidRPr="00FB7D5B" w:rsidRDefault="00FB7D5B" w:rsidP="00FB7D5B">
            <w:pPr>
              <w:pStyle w:val="Tabletext"/>
              <w:keepNext/>
              <w:keepLines/>
              <w:jc w:val="left"/>
              <w:rPr>
                <w:lang w:val="en-US"/>
              </w:rPr>
            </w:pPr>
          </w:p>
        </w:tc>
      </w:tr>
      <w:tr w:rsidR="00FB7D5B" w:rsidRPr="005C305F" w:rsidTr="00726199">
        <w:trPr>
          <w:jc w:val="center"/>
        </w:trPr>
        <w:tc>
          <w:tcPr>
            <w:tcW w:w="1134" w:type="dxa"/>
            <w:vAlign w:val="center"/>
          </w:tcPr>
          <w:p w:rsidR="004B68BF" w:rsidRPr="00FB7D5B" w:rsidRDefault="004B68BF" w:rsidP="00726199">
            <w:pPr>
              <w:pStyle w:val="Tabletext"/>
              <w:jc w:val="center"/>
            </w:pPr>
            <w:r w:rsidRPr="00FB7D5B">
              <w:t>–13 dB</w:t>
            </w:r>
          </w:p>
        </w:tc>
        <w:tc>
          <w:tcPr>
            <w:tcW w:w="1814" w:type="dxa"/>
            <w:vAlign w:val="center"/>
          </w:tcPr>
          <w:p w:rsidR="004B68BF" w:rsidRPr="00FB7D5B" w:rsidRDefault="004B68BF" w:rsidP="00726199">
            <w:pPr>
              <w:pStyle w:val="Tabletext"/>
              <w:jc w:val="center"/>
            </w:pPr>
            <w:r w:rsidRPr="00FB7D5B">
              <w:t>3-6 GHz</w:t>
            </w:r>
          </w:p>
        </w:tc>
        <w:tc>
          <w:tcPr>
            <w:tcW w:w="2494" w:type="dxa"/>
          </w:tcPr>
          <w:p w:rsidR="004B68BF" w:rsidRPr="00FB7D5B" w:rsidRDefault="004B68BF" w:rsidP="00FB7D5B">
            <w:pPr>
              <w:pStyle w:val="Tabletext"/>
              <w:jc w:val="left"/>
            </w:pPr>
            <w:r w:rsidRPr="00FB7D5B">
              <w:t>Compatibility with UWB</w:t>
            </w:r>
          </w:p>
        </w:tc>
        <w:tc>
          <w:tcPr>
            <w:tcW w:w="4195" w:type="dxa"/>
          </w:tcPr>
          <w:p w:rsidR="004B68BF" w:rsidRPr="00B31FA1" w:rsidRDefault="00DF0749" w:rsidP="00FB7D5B">
            <w:pPr>
              <w:pStyle w:val="Tabletext"/>
              <w:jc w:val="left"/>
              <w:rPr>
                <w:lang w:val="en-US"/>
              </w:rPr>
            </w:pPr>
            <w:r>
              <w:rPr>
                <w:lang w:val="en-US"/>
              </w:rPr>
              <w:t>For indoor FWA terminals only</w:t>
            </w:r>
          </w:p>
          <w:p w:rsidR="004B68BF" w:rsidRPr="00B31FA1" w:rsidRDefault="004B68BF" w:rsidP="00FB7D5B">
            <w:pPr>
              <w:pStyle w:val="Tabletext"/>
              <w:jc w:val="left"/>
              <w:rPr>
                <w:lang w:val="en-US"/>
              </w:rPr>
            </w:pPr>
            <w:r w:rsidRPr="00B31FA1">
              <w:rPr>
                <w:lang w:val="en-US"/>
              </w:rPr>
              <w:t>SM.1757</w:t>
            </w:r>
          </w:p>
        </w:tc>
      </w:tr>
      <w:tr w:rsidR="00FB7D5B" w:rsidRPr="00FB7D5B" w:rsidTr="00726199">
        <w:trPr>
          <w:jc w:val="center"/>
        </w:trPr>
        <w:tc>
          <w:tcPr>
            <w:tcW w:w="1134" w:type="dxa"/>
            <w:vAlign w:val="center"/>
          </w:tcPr>
          <w:p w:rsidR="004B68BF" w:rsidRPr="00FB7D5B" w:rsidRDefault="004B68BF" w:rsidP="00726199">
            <w:pPr>
              <w:pStyle w:val="Tabletext"/>
              <w:jc w:val="center"/>
            </w:pPr>
            <w:r w:rsidRPr="00FB7D5B">
              <w:t>–15 dB</w:t>
            </w:r>
          </w:p>
        </w:tc>
        <w:tc>
          <w:tcPr>
            <w:tcW w:w="1814" w:type="dxa"/>
            <w:vAlign w:val="center"/>
          </w:tcPr>
          <w:p w:rsidR="004B68BF" w:rsidRPr="00FB7D5B" w:rsidRDefault="004B68BF" w:rsidP="00726199">
            <w:pPr>
              <w:pStyle w:val="Tabletext"/>
              <w:jc w:val="center"/>
            </w:pPr>
            <w:r w:rsidRPr="00FB7D5B">
              <w:t>27-31 GHz</w:t>
            </w:r>
          </w:p>
        </w:tc>
        <w:tc>
          <w:tcPr>
            <w:tcW w:w="2494" w:type="dxa"/>
          </w:tcPr>
          <w:p w:rsidR="004B68BF" w:rsidRPr="00B31FA1" w:rsidRDefault="004B68BF" w:rsidP="00FB7D5B">
            <w:pPr>
              <w:pStyle w:val="Tabletext"/>
              <w:jc w:val="left"/>
              <w:rPr>
                <w:lang w:val="en-US"/>
              </w:rPr>
            </w:pPr>
            <w:r w:rsidRPr="00B31FA1">
              <w:rPr>
                <w:lang w:val="en-US"/>
              </w:rPr>
              <w:t>Sharing with FS using HAPS</w:t>
            </w:r>
          </w:p>
        </w:tc>
        <w:tc>
          <w:tcPr>
            <w:tcW w:w="4195" w:type="dxa"/>
          </w:tcPr>
          <w:p w:rsidR="004B68BF" w:rsidRPr="00FB7D5B" w:rsidRDefault="004B68BF" w:rsidP="00FB7D5B">
            <w:pPr>
              <w:pStyle w:val="Tabletext"/>
              <w:jc w:val="left"/>
            </w:pPr>
            <w:r w:rsidRPr="00FB7D5B">
              <w:t>F.1609</w:t>
            </w:r>
          </w:p>
        </w:tc>
      </w:tr>
      <w:tr w:rsidR="00FB7D5B" w:rsidRPr="00FB7D5B" w:rsidTr="00726199">
        <w:trPr>
          <w:jc w:val="center"/>
        </w:trPr>
        <w:tc>
          <w:tcPr>
            <w:tcW w:w="1134" w:type="dxa"/>
            <w:vAlign w:val="center"/>
          </w:tcPr>
          <w:p w:rsidR="004B68BF" w:rsidRPr="00FB7D5B" w:rsidRDefault="004B68BF" w:rsidP="00726199">
            <w:pPr>
              <w:pStyle w:val="Tabletext"/>
              <w:jc w:val="center"/>
            </w:pPr>
            <w:r w:rsidRPr="00FB7D5B">
              <w:t>–20 dB</w:t>
            </w:r>
          </w:p>
        </w:tc>
        <w:tc>
          <w:tcPr>
            <w:tcW w:w="1814" w:type="dxa"/>
            <w:vAlign w:val="center"/>
          </w:tcPr>
          <w:p w:rsidR="004B68BF" w:rsidRPr="00FB7D5B" w:rsidRDefault="004B68BF" w:rsidP="00726199">
            <w:pPr>
              <w:pStyle w:val="Tabletext"/>
              <w:jc w:val="center"/>
            </w:pPr>
            <w:r w:rsidRPr="00FB7D5B">
              <w:t>3-8.5 GHz</w:t>
            </w:r>
          </w:p>
        </w:tc>
        <w:tc>
          <w:tcPr>
            <w:tcW w:w="2494" w:type="dxa"/>
          </w:tcPr>
          <w:p w:rsidR="004B68BF" w:rsidRPr="00FB7D5B" w:rsidRDefault="004B68BF" w:rsidP="00FB7D5B">
            <w:pPr>
              <w:pStyle w:val="Tabletext"/>
              <w:jc w:val="left"/>
            </w:pPr>
            <w:r w:rsidRPr="00FB7D5B">
              <w:t>Compatibility with UWB</w:t>
            </w:r>
          </w:p>
        </w:tc>
        <w:tc>
          <w:tcPr>
            <w:tcW w:w="4195" w:type="dxa"/>
          </w:tcPr>
          <w:p w:rsidR="004B68BF" w:rsidRPr="00FB7D5B" w:rsidRDefault="004B68BF" w:rsidP="00FB7D5B">
            <w:pPr>
              <w:pStyle w:val="Tabletext"/>
              <w:jc w:val="left"/>
            </w:pPr>
            <w:r w:rsidRPr="00FB7D5B">
              <w:t>SM.1757</w:t>
            </w:r>
          </w:p>
        </w:tc>
      </w:tr>
      <w:tr w:rsidR="00C225C3" w:rsidRPr="00EA4837" w:rsidTr="00726199">
        <w:trPr>
          <w:jc w:val="center"/>
        </w:trPr>
        <w:tc>
          <w:tcPr>
            <w:tcW w:w="1134" w:type="dxa"/>
            <w:tcBorders>
              <w:bottom w:val="single" w:sz="4" w:space="0" w:color="auto"/>
            </w:tcBorders>
            <w:vAlign w:val="center"/>
          </w:tcPr>
          <w:p w:rsidR="00C225C3" w:rsidRPr="00FB7D5B" w:rsidRDefault="00C225C3" w:rsidP="00C225C3">
            <w:pPr>
              <w:pStyle w:val="Tabletext"/>
              <w:jc w:val="center"/>
            </w:pPr>
            <w:r w:rsidRPr="00FB7D5B">
              <w:t>–20 dB</w:t>
            </w:r>
          </w:p>
        </w:tc>
        <w:tc>
          <w:tcPr>
            <w:tcW w:w="1814" w:type="dxa"/>
            <w:tcBorders>
              <w:bottom w:val="single" w:sz="4" w:space="0" w:color="auto"/>
            </w:tcBorders>
            <w:vAlign w:val="center"/>
          </w:tcPr>
          <w:p w:rsidR="00C225C3" w:rsidRPr="00FB7D5B" w:rsidRDefault="00C225C3" w:rsidP="00C225C3">
            <w:pPr>
              <w:pStyle w:val="Tabletext"/>
              <w:jc w:val="center"/>
            </w:pPr>
            <w:r w:rsidRPr="00FB7D5B">
              <w:t>All</w:t>
            </w:r>
          </w:p>
        </w:tc>
        <w:tc>
          <w:tcPr>
            <w:tcW w:w="2494" w:type="dxa"/>
            <w:tcBorders>
              <w:bottom w:val="single" w:sz="4" w:space="0" w:color="auto"/>
            </w:tcBorders>
          </w:tcPr>
          <w:p w:rsidR="00C225C3" w:rsidRPr="00F60C0E" w:rsidRDefault="00C225C3" w:rsidP="00C225C3">
            <w:pPr>
              <w:pStyle w:val="Tabletext"/>
              <w:rPr>
                <w:lang w:val="en-US"/>
              </w:rPr>
            </w:pPr>
            <w:r w:rsidRPr="00F60C0E">
              <w:rPr>
                <w:lang w:val="en-US"/>
              </w:rPr>
              <w:t xml:space="preserve">Compatibility </w:t>
            </w:r>
            <w:r>
              <w:rPr>
                <w:lang w:val="en-US"/>
              </w:rPr>
              <w:t>s</w:t>
            </w:r>
            <w:r w:rsidRPr="00F60C0E">
              <w:rPr>
                <w:lang w:val="en-US"/>
              </w:rPr>
              <w:t>tudies</w:t>
            </w:r>
          </w:p>
        </w:tc>
        <w:tc>
          <w:tcPr>
            <w:tcW w:w="4195" w:type="dxa"/>
            <w:tcBorders>
              <w:bottom w:val="single" w:sz="4" w:space="0" w:color="auto"/>
            </w:tcBorders>
          </w:tcPr>
          <w:p w:rsidR="00C225C3" w:rsidRPr="00F60C0E" w:rsidRDefault="00C225C3" w:rsidP="00C225C3">
            <w:pPr>
              <w:pStyle w:val="Tabletext"/>
              <w:rPr>
                <w:lang w:val="en-US"/>
              </w:rPr>
            </w:pPr>
            <w:r w:rsidRPr="00F60C0E">
              <w:rPr>
                <w:lang w:val="en-US"/>
              </w:rPr>
              <w:t>F.1094</w:t>
            </w:r>
          </w:p>
        </w:tc>
      </w:tr>
      <w:tr w:rsidR="00137240" w:rsidRPr="005C305F" w:rsidTr="00137240">
        <w:trPr>
          <w:jc w:val="center"/>
        </w:trPr>
        <w:tc>
          <w:tcPr>
            <w:tcW w:w="9637" w:type="dxa"/>
            <w:gridSpan w:val="4"/>
            <w:tcBorders>
              <w:left w:val="nil"/>
              <w:bottom w:val="nil"/>
              <w:right w:val="nil"/>
            </w:tcBorders>
            <w:vAlign w:val="center"/>
          </w:tcPr>
          <w:p w:rsidR="00137240" w:rsidRPr="00137240" w:rsidRDefault="00137240" w:rsidP="00137240">
            <w:pPr>
              <w:pStyle w:val="Tablelegend"/>
              <w:rPr>
                <w:vertAlign w:val="superscript"/>
                <w:lang w:val="en-US"/>
              </w:rPr>
            </w:pPr>
            <w:r w:rsidRPr="008A40BD">
              <w:rPr>
                <w:vertAlign w:val="superscript"/>
                <w:lang w:val="en-US"/>
              </w:rPr>
              <w:t>1</w:t>
            </w:r>
            <w:r w:rsidRPr="00137240">
              <w:rPr>
                <w:lang w:val="en-US"/>
              </w:rPr>
              <w:tab/>
            </w:r>
            <w:r w:rsidRPr="004B68BF">
              <w:rPr>
                <w:lang w:val="en-US"/>
              </w:rPr>
              <w:t xml:space="preserve">These values of </w:t>
            </w:r>
            <w:r w:rsidRPr="004B68BF">
              <w:rPr>
                <w:i/>
                <w:lang w:val="en-US"/>
              </w:rPr>
              <w:t>I/N</w:t>
            </w:r>
            <w:r w:rsidRPr="004B68BF">
              <w:rPr>
                <w:lang w:val="en-US"/>
              </w:rPr>
              <w:t xml:space="preserve"> apply to the aggregate interference from the operations of the shared service.</w:t>
            </w:r>
          </w:p>
        </w:tc>
      </w:tr>
    </w:tbl>
    <w:p w:rsidR="004B68BF" w:rsidRPr="004B68BF" w:rsidRDefault="004B68BF" w:rsidP="00137240">
      <w:pPr>
        <w:pStyle w:val="Tablefin"/>
      </w:pPr>
    </w:p>
    <w:p w:rsidR="005C305F" w:rsidRPr="004B68BF" w:rsidRDefault="005C305F" w:rsidP="005C305F">
      <w:pPr>
        <w:pStyle w:val="Heading2"/>
        <w:spacing w:before="240"/>
        <w:rPr>
          <w:lang w:val="en-US" w:eastAsia="ja-JP"/>
        </w:rPr>
      </w:pPr>
      <w:r w:rsidRPr="004B68BF">
        <w:rPr>
          <w:lang w:val="en-US"/>
        </w:rPr>
        <w:t>4.1</w:t>
      </w:r>
      <w:r w:rsidRPr="004B68BF">
        <w:rPr>
          <w:lang w:val="en-US" w:eastAsia="ja-JP"/>
        </w:rPr>
        <w:t>4</w:t>
      </w:r>
      <w:r w:rsidRPr="004B68BF">
        <w:rPr>
          <w:lang w:val="en-US"/>
        </w:rPr>
        <w:tab/>
        <w:t>Additional information (nominal Rx input level)</w:t>
      </w:r>
    </w:p>
    <w:p w:rsidR="005C305F" w:rsidRPr="004B68BF" w:rsidRDefault="005C305F" w:rsidP="005C305F">
      <w:pPr>
        <w:rPr>
          <w:lang w:val="en-US" w:eastAsia="ja-JP"/>
        </w:rPr>
      </w:pPr>
      <w:r w:rsidRPr="004B68BF">
        <w:rPr>
          <w:lang w:val="en-US"/>
        </w:rPr>
        <w:t xml:space="preserve">The </w:t>
      </w:r>
      <w:r w:rsidRPr="004B68BF">
        <w:rPr>
          <w:iCs/>
          <w:lang w:val="en-US"/>
        </w:rPr>
        <w:t>nominal Rx input level (dBW)</w:t>
      </w:r>
      <w:r w:rsidRPr="004B68BF">
        <w:rPr>
          <w:lang w:val="en-US"/>
        </w:rPr>
        <w:t xml:space="preserve"> is not mentioned in the tables because of its wide variability in actual networks. However, this may be needed for “short-term” interference evaluation. Nominal receive level depends on required link-specific budget, needed for achieving the required error performance and availability. In addition, when ATPC is used</w:t>
      </w:r>
      <w:r>
        <w:rPr>
          <w:lang w:val="en-US"/>
        </w:rPr>
        <w:t>,</w:t>
      </w:r>
      <w:r w:rsidRPr="004B68BF">
        <w:rPr>
          <w:lang w:val="en-US"/>
        </w:rPr>
        <w:t xml:space="preserve"> the nominal receiver level is further reduced by the ATPC range. Typically, when ATPC is used, the nominal receiver level should be decreased by ~10</w:t>
      </w:r>
      <w:r>
        <w:rPr>
          <w:lang w:val="en-US"/>
        </w:rPr>
        <w:t> </w:t>
      </w:r>
      <w:r w:rsidRPr="004B68BF">
        <w:rPr>
          <w:lang w:val="en-US"/>
        </w:rPr>
        <w:t>dB. When needed, the nominal Rx input level data should be supplied by the national administrations concerned in the specific study.</w:t>
      </w:r>
    </w:p>
    <w:p w:rsidR="005C305F" w:rsidRPr="004B68BF" w:rsidRDefault="005C305F" w:rsidP="005C305F">
      <w:pPr>
        <w:rPr>
          <w:lang w:val="en-US" w:eastAsia="ja-JP"/>
        </w:rPr>
      </w:pPr>
      <w:r w:rsidRPr="004B68BF">
        <w:rPr>
          <w:lang w:val="en-US" w:eastAsia="ja-JP"/>
        </w:rPr>
        <w:t>In any case, for proper link function, including ATPC, the nominal Rx input level would not be lower than about 10 to 15 dB above the Rx input level for BER = 10</w:t>
      </w:r>
      <w:r w:rsidRPr="004B68BF">
        <w:rPr>
          <w:vertAlign w:val="superscript"/>
          <w:lang w:val="en-US" w:eastAsia="ja-JP"/>
        </w:rPr>
        <w:t>−6</w:t>
      </w:r>
      <w:r w:rsidRPr="004B68BF">
        <w:rPr>
          <w:lang w:val="en-US" w:eastAsia="ja-JP"/>
        </w:rPr>
        <w:t>.</w:t>
      </w:r>
    </w:p>
    <w:p w:rsidR="005C305F" w:rsidRPr="004B68BF" w:rsidRDefault="005C305F" w:rsidP="005C305F">
      <w:pPr>
        <w:tabs>
          <w:tab w:val="left" w:pos="426"/>
        </w:tabs>
        <w:rPr>
          <w:sz w:val="20"/>
          <w:lang w:val="en-US"/>
        </w:rPr>
      </w:pPr>
    </w:p>
    <w:p w:rsidR="005C305F" w:rsidRPr="004B68BF" w:rsidRDefault="005C305F" w:rsidP="005C305F">
      <w:pPr>
        <w:pStyle w:val="TableNo"/>
        <w:spacing w:before="120"/>
        <w:rPr>
          <w:lang w:val="en-US"/>
        </w:rPr>
        <w:sectPr w:rsidR="005C305F" w:rsidRPr="004B68BF" w:rsidSect="00772DA0">
          <w:headerReference w:type="default" r:id="rId14"/>
          <w:footerReference w:type="default" r:id="rId15"/>
          <w:footerReference w:type="first" r:id="rId16"/>
          <w:pgSz w:w="11907" w:h="16834" w:code="9"/>
          <w:pgMar w:top="1418" w:right="1134" w:bottom="1134" w:left="1134" w:header="720" w:footer="720" w:gutter="0"/>
          <w:paperSrc w:first="7" w:other="7"/>
          <w:pgNumType w:start="1"/>
          <w:cols w:space="720"/>
        </w:sectPr>
      </w:pPr>
    </w:p>
    <w:p w:rsidR="005C305F" w:rsidRPr="00AF4C6A" w:rsidRDefault="005C305F" w:rsidP="005C305F">
      <w:pPr>
        <w:pStyle w:val="TableNo"/>
        <w:spacing w:before="120"/>
        <w:rPr>
          <w:lang w:val="en-US" w:eastAsia="ja-JP"/>
        </w:rPr>
      </w:pPr>
      <w:r w:rsidRPr="004B68BF">
        <w:rPr>
          <w:lang w:val="en-US"/>
        </w:rPr>
        <w:lastRenderedPageBreak/>
        <w:t xml:space="preserve">TABLE </w:t>
      </w:r>
      <w:r w:rsidRPr="004B68BF">
        <w:rPr>
          <w:lang w:val="en-US" w:eastAsia="ja-JP"/>
        </w:rPr>
        <w:t>5</w:t>
      </w:r>
      <w:r w:rsidRPr="00AF4C6A">
        <w:rPr>
          <w:vertAlign w:val="superscript"/>
          <w:lang w:val="en-US"/>
        </w:rPr>
        <w:t>(*)</w:t>
      </w:r>
    </w:p>
    <w:p w:rsidR="005C305F" w:rsidRPr="004B68BF" w:rsidRDefault="005C305F" w:rsidP="005C305F">
      <w:pPr>
        <w:pStyle w:val="Tabletitle"/>
        <w:rPr>
          <w:lang w:val="en-US" w:eastAsia="ja-JP"/>
        </w:rPr>
      </w:pPr>
      <w:r w:rsidRPr="004B68BF">
        <w:rPr>
          <w:lang w:val="en-US" w:eastAsia="ja-JP"/>
        </w:rPr>
        <w:t xml:space="preserve">System parameters for </w:t>
      </w:r>
      <w:r>
        <w:rPr>
          <w:lang w:val="en-US" w:eastAsia="ja-JP"/>
        </w:rPr>
        <w:t xml:space="preserve">PP </w:t>
      </w:r>
      <w:r w:rsidRPr="004B68BF">
        <w:rPr>
          <w:lang w:val="en-US" w:eastAsia="ja-JP"/>
        </w:rPr>
        <w:t>FS systems</w:t>
      </w:r>
      <w:r>
        <w:rPr>
          <w:lang w:val="en-US" w:eastAsia="ja-JP"/>
        </w:rPr>
        <w:t xml:space="preserve"> in allocated bands below 3 GHz</w:t>
      </w:r>
    </w:p>
    <w:tbl>
      <w:tblPr>
        <w:tblW w:w="14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28"/>
        <w:gridCol w:w="1134"/>
        <w:gridCol w:w="1134"/>
        <w:gridCol w:w="1077"/>
        <w:gridCol w:w="1077"/>
        <w:gridCol w:w="1077"/>
        <w:gridCol w:w="1077"/>
        <w:gridCol w:w="1077"/>
        <w:gridCol w:w="1077"/>
        <w:gridCol w:w="1077"/>
        <w:gridCol w:w="1022"/>
        <w:gridCol w:w="56"/>
      </w:tblGrid>
      <w:tr w:rsidR="005C305F" w:rsidRPr="00D218F1" w:rsidTr="00EC39B4">
        <w:trPr>
          <w:jc w:val="center"/>
        </w:trPr>
        <w:tc>
          <w:tcPr>
            <w:tcW w:w="3628" w:type="dxa"/>
            <w:tcMar>
              <w:left w:w="57" w:type="dxa"/>
              <w:right w:w="57" w:type="dxa"/>
            </w:tcMar>
            <w:vAlign w:val="center"/>
          </w:tcPr>
          <w:p w:rsidR="005C305F" w:rsidRPr="00D218F1" w:rsidRDefault="005C305F" w:rsidP="00EC39B4">
            <w:pPr>
              <w:pStyle w:val="Tablehead"/>
            </w:pPr>
            <w:r w:rsidRPr="00D218F1">
              <w:rPr>
                <w:lang w:eastAsia="ja-JP"/>
              </w:rPr>
              <w:t>Frequency range</w:t>
            </w:r>
            <w:r>
              <w:rPr>
                <w:lang w:eastAsia="ja-JP"/>
              </w:rPr>
              <w:br/>
            </w:r>
            <w:r w:rsidRPr="00D218F1">
              <w:rPr>
                <w:lang w:eastAsia="ja-JP"/>
              </w:rPr>
              <w:t>(GHz)</w:t>
            </w:r>
          </w:p>
        </w:tc>
        <w:tc>
          <w:tcPr>
            <w:tcW w:w="2268" w:type="dxa"/>
            <w:gridSpan w:val="2"/>
            <w:vAlign w:val="center"/>
          </w:tcPr>
          <w:p w:rsidR="005C305F" w:rsidRPr="00D218F1" w:rsidRDefault="005C305F" w:rsidP="00EC39B4">
            <w:pPr>
              <w:pStyle w:val="Tablehead"/>
              <w:rPr>
                <w:lang w:eastAsia="ja-JP"/>
              </w:rPr>
            </w:pPr>
            <w:r w:rsidRPr="00D218F1">
              <w:rPr>
                <w:lang w:eastAsia="ja-JP"/>
              </w:rPr>
              <w:t>0.4061-0.450</w:t>
            </w:r>
          </w:p>
        </w:tc>
        <w:tc>
          <w:tcPr>
            <w:tcW w:w="2154" w:type="dxa"/>
            <w:gridSpan w:val="2"/>
            <w:vAlign w:val="center"/>
          </w:tcPr>
          <w:p w:rsidR="005C305F" w:rsidRPr="00D218F1" w:rsidRDefault="005C305F" w:rsidP="00EC39B4">
            <w:pPr>
              <w:pStyle w:val="Tablehead"/>
              <w:rPr>
                <w:lang w:eastAsia="ja-JP"/>
              </w:rPr>
            </w:pPr>
            <w:r w:rsidRPr="00D218F1">
              <w:rPr>
                <w:lang w:eastAsia="ja-JP"/>
              </w:rPr>
              <w:t>1.350-1.530</w:t>
            </w:r>
          </w:p>
        </w:tc>
        <w:tc>
          <w:tcPr>
            <w:tcW w:w="2154" w:type="dxa"/>
            <w:gridSpan w:val="2"/>
            <w:vAlign w:val="center"/>
          </w:tcPr>
          <w:p w:rsidR="005C305F" w:rsidRPr="00D218F1" w:rsidRDefault="005C305F" w:rsidP="00EC39B4">
            <w:pPr>
              <w:pStyle w:val="Tablehead"/>
              <w:rPr>
                <w:lang w:eastAsia="ja-JP"/>
              </w:rPr>
            </w:pPr>
            <w:r w:rsidRPr="00D218F1">
              <w:rPr>
                <w:lang w:eastAsia="ja-JP"/>
              </w:rPr>
              <w:t>1.700-2.100</w:t>
            </w:r>
            <w:r>
              <w:rPr>
                <w:lang w:eastAsia="ja-JP"/>
              </w:rPr>
              <w:br/>
            </w:r>
            <w:r w:rsidRPr="00D218F1">
              <w:rPr>
                <w:lang w:eastAsia="ja-JP"/>
              </w:rPr>
              <w:t>1.900-2.300</w:t>
            </w:r>
          </w:p>
        </w:tc>
        <w:tc>
          <w:tcPr>
            <w:tcW w:w="2154" w:type="dxa"/>
            <w:gridSpan w:val="2"/>
            <w:vAlign w:val="center"/>
          </w:tcPr>
          <w:p w:rsidR="005C305F" w:rsidRPr="00D218F1" w:rsidRDefault="005C305F" w:rsidP="00EC39B4">
            <w:pPr>
              <w:pStyle w:val="Tablehead"/>
              <w:rPr>
                <w:lang w:eastAsia="ja-JP"/>
              </w:rPr>
            </w:pPr>
            <w:r w:rsidRPr="00D218F1">
              <w:rPr>
                <w:lang w:eastAsia="ja-JP"/>
              </w:rPr>
              <w:t>1.900-2.300</w:t>
            </w:r>
          </w:p>
        </w:tc>
        <w:tc>
          <w:tcPr>
            <w:tcW w:w="2155" w:type="dxa"/>
            <w:gridSpan w:val="3"/>
            <w:vAlign w:val="center"/>
          </w:tcPr>
          <w:p w:rsidR="005C305F" w:rsidRPr="00D218F1" w:rsidRDefault="005C305F" w:rsidP="00EC39B4">
            <w:pPr>
              <w:pStyle w:val="Tablehead"/>
              <w:rPr>
                <w:lang w:eastAsia="ja-JP"/>
              </w:rPr>
            </w:pPr>
            <w:r w:rsidRPr="00D218F1">
              <w:rPr>
                <w:lang w:eastAsia="ja-JP"/>
              </w:rPr>
              <w:t>2.290-2.670</w:t>
            </w:r>
          </w:p>
        </w:tc>
      </w:tr>
      <w:tr w:rsidR="005C305F" w:rsidRPr="00D218F1" w:rsidTr="00EC39B4">
        <w:trPr>
          <w:jc w:val="center"/>
        </w:trPr>
        <w:tc>
          <w:tcPr>
            <w:tcW w:w="3628" w:type="dxa"/>
            <w:tcMar>
              <w:left w:w="57" w:type="dxa"/>
              <w:right w:w="57" w:type="dxa"/>
            </w:tcMar>
            <w:vAlign w:val="center"/>
          </w:tcPr>
          <w:p w:rsidR="005C305F" w:rsidRPr="00D218F1" w:rsidRDefault="005C305F" w:rsidP="00EC39B4">
            <w:pPr>
              <w:pStyle w:val="Tabletext"/>
              <w:spacing w:line="240" w:lineRule="exact"/>
              <w:rPr>
                <w:szCs w:val="22"/>
              </w:rPr>
            </w:pPr>
            <w:r w:rsidRPr="00D218F1">
              <w:rPr>
                <w:szCs w:val="22"/>
              </w:rPr>
              <w:t>Reference ITU-R Rec</w:t>
            </w:r>
            <w:r>
              <w:rPr>
                <w:szCs w:val="22"/>
              </w:rPr>
              <w:t>ommendation</w:t>
            </w:r>
          </w:p>
        </w:tc>
        <w:tc>
          <w:tcPr>
            <w:tcW w:w="2268" w:type="dxa"/>
            <w:gridSpan w:val="2"/>
          </w:tcPr>
          <w:p w:rsidR="005C305F" w:rsidRPr="00D218F1" w:rsidRDefault="005C305F" w:rsidP="00EC39B4">
            <w:pPr>
              <w:pStyle w:val="Tabletext"/>
              <w:spacing w:line="240" w:lineRule="exact"/>
              <w:jc w:val="center"/>
              <w:rPr>
                <w:szCs w:val="22"/>
                <w:lang w:eastAsia="ja-JP"/>
              </w:rPr>
            </w:pPr>
            <w:r w:rsidRPr="00D218F1">
              <w:rPr>
                <w:szCs w:val="22"/>
              </w:rPr>
              <w:t>F.</w:t>
            </w:r>
            <w:r w:rsidRPr="00D218F1">
              <w:rPr>
                <w:szCs w:val="22"/>
                <w:lang w:eastAsia="ja-JP"/>
              </w:rPr>
              <w:t>1567</w:t>
            </w:r>
          </w:p>
        </w:tc>
        <w:tc>
          <w:tcPr>
            <w:tcW w:w="2154" w:type="dxa"/>
            <w:gridSpan w:val="2"/>
          </w:tcPr>
          <w:p w:rsidR="005C305F" w:rsidRPr="00D218F1" w:rsidRDefault="005C305F" w:rsidP="00EC39B4">
            <w:pPr>
              <w:pStyle w:val="Tabletext"/>
              <w:spacing w:line="240" w:lineRule="exact"/>
              <w:jc w:val="center"/>
              <w:rPr>
                <w:szCs w:val="22"/>
                <w:lang w:eastAsia="ja-JP"/>
              </w:rPr>
            </w:pPr>
            <w:r>
              <w:rPr>
                <w:szCs w:val="22"/>
              </w:rPr>
              <w:t>F.</w:t>
            </w:r>
            <w:r w:rsidRPr="00D218F1">
              <w:rPr>
                <w:szCs w:val="22"/>
                <w:lang w:eastAsia="ja-JP"/>
              </w:rPr>
              <w:t>1242</w:t>
            </w:r>
          </w:p>
        </w:tc>
        <w:tc>
          <w:tcPr>
            <w:tcW w:w="2154" w:type="dxa"/>
            <w:gridSpan w:val="2"/>
          </w:tcPr>
          <w:p w:rsidR="005C305F" w:rsidRPr="00D218F1" w:rsidRDefault="005C305F" w:rsidP="00EC39B4">
            <w:pPr>
              <w:pStyle w:val="Tabletext"/>
              <w:spacing w:line="240" w:lineRule="exact"/>
              <w:jc w:val="center"/>
              <w:rPr>
                <w:szCs w:val="22"/>
                <w:lang w:eastAsia="ja-JP"/>
              </w:rPr>
            </w:pPr>
            <w:r w:rsidRPr="00D218F1">
              <w:rPr>
                <w:szCs w:val="22"/>
              </w:rPr>
              <w:t>F.</w:t>
            </w:r>
            <w:r w:rsidRPr="00D218F1">
              <w:rPr>
                <w:szCs w:val="22"/>
                <w:lang w:eastAsia="ja-JP"/>
              </w:rPr>
              <w:t>382</w:t>
            </w:r>
          </w:p>
        </w:tc>
        <w:tc>
          <w:tcPr>
            <w:tcW w:w="2154" w:type="dxa"/>
            <w:gridSpan w:val="2"/>
          </w:tcPr>
          <w:p w:rsidR="005C305F" w:rsidRPr="00D218F1" w:rsidRDefault="005C305F" w:rsidP="00EC39B4">
            <w:pPr>
              <w:pStyle w:val="Tabletext"/>
              <w:spacing w:line="240" w:lineRule="exact"/>
              <w:jc w:val="center"/>
              <w:rPr>
                <w:szCs w:val="22"/>
                <w:lang w:eastAsia="ja-JP"/>
              </w:rPr>
            </w:pPr>
            <w:r w:rsidRPr="00D218F1">
              <w:rPr>
                <w:szCs w:val="22"/>
              </w:rPr>
              <w:t>F.</w:t>
            </w:r>
            <w:r w:rsidRPr="00D218F1">
              <w:rPr>
                <w:szCs w:val="22"/>
                <w:lang w:eastAsia="ja-JP"/>
              </w:rPr>
              <w:t>1098</w:t>
            </w:r>
          </w:p>
        </w:tc>
        <w:tc>
          <w:tcPr>
            <w:tcW w:w="2155" w:type="dxa"/>
            <w:gridSpan w:val="3"/>
          </w:tcPr>
          <w:p w:rsidR="005C305F" w:rsidRPr="00D218F1" w:rsidRDefault="005C305F" w:rsidP="00EC39B4">
            <w:pPr>
              <w:pStyle w:val="Tabletext"/>
              <w:spacing w:line="240" w:lineRule="exact"/>
              <w:jc w:val="center"/>
              <w:rPr>
                <w:szCs w:val="22"/>
                <w:lang w:eastAsia="ja-JP"/>
              </w:rPr>
            </w:pPr>
            <w:r w:rsidRPr="00D218F1">
              <w:rPr>
                <w:szCs w:val="22"/>
              </w:rPr>
              <w:t>F.</w:t>
            </w:r>
            <w:r w:rsidRPr="00D218F1">
              <w:rPr>
                <w:szCs w:val="22"/>
                <w:lang w:eastAsia="ja-JP"/>
              </w:rPr>
              <w:t>1243</w:t>
            </w:r>
          </w:p>
        </w:tc>
      </w:tr>
      <w:tr w:rsidR="005C305F" w:rsidRPr="00D218F1" w:rsidTr="00EC39B4">
        <w:trPr>
          <w:jc w:val="center"/>
        </w:trPr>
        <w:tc>
          <w:tcPr>
            <w:tcW w:w="3628" w:type="dxa"/>
            <w:tcMar>
              <w:left w:w="57" w:type="dxa"/>
              <w:right w:w="57" w:type="dxa"/>
            </w:tcMar>
            <w:vAlign w:val="center"/>
          </w:tcPr>
          <w:p w:rsidR="005C305F" w:rsidRPr="00D218F1" w:rsidRDefault="005C305F" w:rsidP="00EC39B4">
            <w:pPr>
              <w:pStyle w:val="Tabletext"/>
              <w:spacing w:line="240" w:lineRule="exact"/>
              <w:rPr>
                <w:szCs w:val="22"/>
              </w:rPr>
            </w:pPr>
            <w:r w:rsidRPr="00D218F1">
              <w:rPr>
                <w:szCs w:val="22"/>
              </w:rPr>
              <w:t>Modulation</w:t>
            </w:r>
          </w:p>
        </w:tc>
        <w:tc>
          <w:tcPr>
            <w:tcW w:w="1134" w:type="dxa"/>
          </w:tcPr>
          <w:p w:rsidR="005C305F" w:rsidRPr="00D218F1" w:rsidRDefault="005C305F" w:rsidP="00EC39B4">
            <w:pPr>
              <w:pStyle w:val="Tabletext"/>
              <w:spacing w:line="240" w:lineRule="exact"/>
              <w:jc w:val="center"/>
              <w:rPr>
                <w:szCs w:val="22"/>
              </w:rPr>
            </w:pPr>
            <w:r w:rsidRPr="00D218F1">
              <w:rPr>
                <w:szCs w:val="22"/>
              </w:rPr>
              <w:t>…….</w:t>
            </w:r>
          </w:p>
        </w:tc>
        <w:tc>
          <w:tcPr>
            <w:tcW w:w="1134" w:type="dxa"/>
          </w:tcPr>
          <w:p w:rsidR="005C305F" w:rsidRPr="00D218F1" w:rsidRDefault="005C305F" w:rsidP="00EC39B4">
            <w:pPr>
              <w:pStyle w:val="Tabletext"/>
              <w:spacing w:line="240" w:lineRule="exact"/>
              <w:jc w:val="center"/>
              <w:rPr>
                <w:szCs w:val="22"/>
                <w:lang w:eastAsia="ja-JP"/>
              </w:rPr>
            </w:pPr>
            <w:r w:rsidRPr="00D218F1">
              <w:rPr>
                <w:szCs w:val="22"/>
                <w:lang w:eastAsia="ja-JP"/>
              </w:rPr>
              <w:t>……..</w:t>
            </w:r>
          </w:p>
        </w:tc>
        <w:tc>
          <w:tcPr>
            <w:tcW w:w="1077" w:type="dxa"/>
          </w:tcPr>
          <w:p w:rsidR="005C305F" w:rsidRPr="00D218F1" w:rsidRDefault="005C305F" w:rsidP="00EC39B4">
            <w:pPr>
              <w:pStyle w:val="Tabletext"/>
              <w:spacing w:line="240" w:lineRule="exact"/>
              <w:jc w:val="center"/>
              <w:rPr>
                <w:szCs w:val="22"/>
              </w:rPr>
            </w:pPr>
            <w:r w:rsidRPr="00D218F1">
              <w:rPr>
                <w:szCs w:val="22"/>
              </w:rPr>
              <w:t>…….</w:t>
            </w:r>
          </w:p>
        </w:tc>
        <w:tc>
          <w:tcPr>
            <w:tcW w:w="1077" w:type="dxa"/>
          </w:tcPr>
          <w:p w:rsidR="005C305F" w:rsidRPr="00D218F1" w:rsidRDefault="005C305F" w:rsidP="00EC39B4">
            <w:pPr>
              <w:pStyle w:val="Tabletext"/>
              <w:spacing w:line="240" w:lineRule="exact"/>
              <w:jc w:val="center"/>
              <w:rPr>
                <w:szCs w:val="22"/>
                <w:lang w:eastAsia="ja-JP"/>
              </w:rPr>
            </w:pPr>
            <w:r w:rsidRPr="00D218F1">
              <w:rPr>
                <w:szCs w:val="22"/>
                <w:lang w:eastAsia="ja-JP"/>
              </w:rPr>
              <w:t>……..</w:t>
            </w:r>
          </w:p>
        </w:tc>
        <w:tc>
          <w:tcPr>
            <w:tcW w:w="1077" w:type="dxa"/>
          </w:tcPr>
          <w:p w:rsidR="005C305F" w:rsidRPr="00D218F1" w:rsidRDefault="005C305F" w:rsidP="00EC39B4">
            <w:pPr>
              <w:pStyle w:val="Tabletext"/>
              <w:spacing w:line="240" w:lineRule="exact"/>
              <w:jc w:val="center"/>
              <w:rPr>
                <w:szCs w:val="22"/>
              </w:rPr>
            </w:pPr>
            <w:r w:rsidRPr="00D218F1">
              <w:rPr>
                <w:szCs w:val="22"/>
              </w:rPr>
              <w:t>…….</w:t>
            </w:r>
          </w:p>
        </w:tc>
        <w:tc>
          <w:tcPr>
            <w:tcW w:w="1077" w:type="dxa"/>
          </w:tcPr>
          <w:p w:rsidR="005C305F" w:rsidRPr="00D218F1" w:rsidRDefault="005C305F" w:rsidP="00EC39B4">
            <w:pPr>
              <w:pStyle w:val="Tabletext"/>
              <w:spacing w:line="240" w:lineRule="exact"/>
              <w:jc w:val="center"/>
              <w:rPr>
                <w:szCs w:val="22"/>
                <w:lang w:eastAsia="ja-JP"/>
              </w:rPr>
            </w:pPr>
            <w:r w:rsidRPr="00D218F1">
              <w:rPr>
                <w:szCs w:val="22"/>
                <w:lang w:eastAsia="ja-JP"/>
              </w:rPr>
              <w:t>……..</w:t>
            </w:r>
          </w:p>
        </w:tc>
        <w:tc>
          <w:tcPr>
            <w:tcW w:w="1077" w:type="dxa"/>
          </w:tcPr>
          <w:p w:rsidR="005C305F" w:rsidRPr="00D218F1" w:rsidRDefault="005C305F" w:rsidP="00EC39B4">
            <w:pPr>
              <w:pStyle w:val="Tabletext"/>
              <w:spacing w:line="240" w:lineRule="exact"/>
              <w:jc w:val="center"/>
              <w:rPr>
                <w:szCs w:val="22"/>
              </w:rPr>
            </w:pPr>
            <w:r w:rsidRPr="00D218F1">
              <w:rPr>
                <w:szCs w:val="22"/>
              </w:rPr>
              <w:t>…….</w:t>
            </w:r>
          </w:p>
        </w:tc>
        <w:tc>
          <w:tcPr>
            <w:tcW w:w="1077" w:type="dxa"/>
          </w:tcPr>
          <w:p w:rsidR="005C305F" w:rsidRPr="00D218F1" w:rsidRDefault="005C305F" w:rsidP="00EC39B4">
            <w:pPr>
              <w:pStyle w:val="Tabletext"/>
              <w:spacing w:line="240" w:lineRule="exact"/>
              <w:jc w:val="center"/>
              <w:rPr>
                <w:szCs w:val="22"/>
                <w:lang w:eastAsia="ja-JP"/>
              </w:rPr>
            </w:pPr>
            <w:r w:rsidRPr="00D218F1">
              <w:rPr>
                <w:szCs w:val="22"/>
                <w:lang w:eastAsia="ja-JP"/>
              </w:rPr>
              <w:t>……..</w:t>
            </w:r>
          </w:p>
        </w:tc>
        <w:tc>
          <w:tcPr>
            <w:tcW w:w="1077" w:type="dxa"/>
          </w:tcPr>
          <w:p w:rsidR="005C305F" w:rsidRPr="00D218F1" w:rsidRDefault="005C305F" w:rsidP="00EC39B4">
            <w:pPr>
              <w:pStyle w:val="Tabletext"/>
              <w:spacing w:line="240" w:lineRule="exact"/>
              <w:jc w:val="center"/>
              <w:rPr>
                <w:szCs w:val="22"/>
              </w:rPr>
            </w:pPr>
            <w:r w:rsidRPr="00D218F1">
              <w:rPr>
                <w:szCs w:val="22"/>
              </w:rPr>
              <w:t>…….</w:t>
            </w:r>
          </w:p>
        </w:tc>
        <w:tc>
          <w:tcPr>
            <w:tcW w:w="1078" w:type="dxa"/>
            <w:gridSpan w:val="2"/>
          </w:tcPr>
          <w:p w:rsidR="005C305F" w:rsidRPr="00D218F1" w:rsidRDefault="005C305F" w:rsidP="00EC39B4">
            <w:pPr>
              <w:pStyle w:val="Tabletext"/>
              <w:spacing w:line="240" w:lineRule="exact"/>
              <w:jc w:val="center"/>
              <w:rPr>
                <w:szCs w:val="22"/>
                <w:lang w:eastAsia="ja-JP"/>
              </w:rPr>
            </w:pPr>
            <w:r w:rsidRPr="00D218F1">
              <w:rPr>
                <w:szCs w:val="22"/>
                <w:lang w:eastAsia="ja-JP"/>
              </w:rPr>
              <w:t>……..</w:t>
            </w:r>
          </w:p>
        </w:tc>
      </w:tr>
      <w:tr w:rsidR="005C305F" w:rsidRPr="00D218F1" w:rsidTr="00EC39B4">
        <w:trPr>
          <w:jc w:val="center"/>
        </w:trPr>
        <w:tc>
          <w:tcPr>
            <w:tcW w:w="3628" w:type="dxa"/>
            <w:tcMar>
              <w:left w:w="57" w:type="dxa"/>
              <w:right w:w="57" w:type="dxa"/>
            </w:tcMar>
          </w:tcPr>
          <w:p w:rsidR="005C305F" w:rsidRPr="004B68BF" w:rsidRDefault="005C305F" w:rsidP="00EC39B4">
            <w:pPr>
              <w:pStyle w:val="Tabletext"/>
              <w:spacing w:line="240" w:lineRule="exact"/>
              <w:jc w:val="left"/>
              <w:rPr>
                <w:szCs w:val="22"/>
                <w:lang w:val="en-US"/>
              </w:rPr>
            </w:pPr>
            <w:r w:rsidRPr="004B68BF">
              <w:rPr>
                <w:szCs w:val="22"/>
                <w:lang w:val="en-US"/>
              </w:rPr>
              <w:t xml:space="preserve">Channel spacing and receiver noise bandwidth (MHz) </w:t>
            </w:r>
          </w:p>
        </w:tc>
        <w:tc>
          <w:tcPr>
            <w:tcW w:w="1134" w:type="dxa"/>
          </w:tcPr>
          <w:p w:rsidR="005C305F" w:rsidRPr="00D218F1" w:rsidRDefault="005C305F" w:rsidP="00EC39B4">
            <w:pPr>
              <w:pStyle w:val="Tabletext"/>
              <w:spacing w:line="240" w:lineRule="exact"/>
              <w:jc w:val="center"/>
              <w:rPr>
                <w:szCs w:val="22"/>
                <w:lang w:eastAsia="ja-JP"/>
              </w:rPr>
            </w:pPr>
            <w:r w:rsidRPr="00D218F1">
              <w:rPr>
                <w:szCs w:val="22"/>
                <w:lang w:eastAsia="ja-JP"/>
              </w:rPr>
              <w:t>0</w:t>
            </w:r>
            <w:r w:rsidRPr="00D218F1">
              <w:rPr>
                <w:szCs w:val="22"/>
              </w:rPr>
              <w:t>.</w:t>
            </w:r>
            <w:r w:rsidRPr="00D218F1">
              <w:rPr>
                <w:szCs w:val="22"/>
                <w:lang w:eastAsia="ja-JP"/>
              </w:rPr>
              <w:t>0</w:t>
            </w:r>
            <w:r w:rsidRPr="00D218F1">
              <w:rPr>
                <w:szCs w:val="22"/>
              </w:rPr>
              <w:t>5</w:t>
            </w:r>
            <w:r w:rsidRPr="00D218F1">
              <w:rPr>
                <w:szCs w:val="22"/>
                <w:lang w:eastAsia="ja-JP"/>
              </w:rPr>
              <w:t>, 0.1, 0.15, 0.2, 0.25, 0.3, 0.5, 0.6, 0.75, 1, 1.75, 3.5</w:t>
            </w:r>
            <w:r w:rsidRPr="00D218F1">
              <w:rPr>
                <w:szCs w:val="22"/>
              </w:rPr>
              <w:t xml:space="preserve"> </w:t>
            </w:r>
          </w:p>
        </w:tc>
        <w:tc>
          <w:tcPr>
            <w:tcW w:w="1134" w:type="dxa"/>
          </w:tcPr>
          <w:p w:rsidR="005C305F" w:rsidRPr="00D218F1" w:rsidRDefault="005C305F" w:rsidP="00EC39B4">
            <w:pPr>
              <w:pStyle w:val="Tabletext"/>
              <w:spacing w:line="240" w:lineRule="exact"/>
              <w:jc w:val="center"/>
              <w:rPr>
                <w:szCs w:val="22"/>
              </w:rPr>
            </w:pPr>
            <w:r w:rsidRPr="00D218F1">
              <w:rPr>
                <w:szCs w:val="22"/>
                <w:lang w:eastAsia="ja-JP"/>
              </w:rPr>
              <w:t>0</w:t>
            </w:r>
            <w:r w:rsidRPr="00D218F1">
              <w:rPr>
                <w:szCs w:val="22"/>
              </w:rPr>
              <w:t>.</w:t>
            </w:r>
            <w:r w:rsidRPr="00D218F1">
              <w:rPr>
                <w:szCs w:val="22"/>
                <w:lang w:eastAsia="ja-JP"/>
              </w:rPr>
              <w:t>0</w:t>
            </w:r>
            <w:r w:rsidRPr="00D218F1">
              <w:rPr>
                <w:szCs w:val="22"/>
              </w:rPr>
              <w:t>5</w:t>
            </w:r>
            <w:r w:rsidRPr="00D218F1">
              <w:rPr>
                <w:szCs w:val="22"/>
                <w:lang w:eastAsia="ja-JP"/>
              </w:rPr>
              <w:t>, 0.1, 0.15, 0.2, 0.25, 0.3, 0.5, 0.6, 0.75, 1, 1.75, 3.5</w:t>
            </w:r>
          </w:p>
        </w:tc>
        <w:tc>
          <w:tcPr>
            <w:tcW w:w="1077" w:type="dxa"/>
          </w:tcPr>
          <w:p w:rsidR="005C305F" w:rsidRPr="00D218F1" w:rsidRDefault="005C305F" w:rsidP="00EC39B4">
            <w:pPr>
              <w:pStyle w:val="Tabletext"/>
              <w:spacing w:line="240" w:lineRule="exact"/>
              <w:jc w:val="center"/>
              <w:rPr>
                <w:szCs w:val="22"/>
              </w:rPr>
            </w:pPr>
            <w:r w:rsidRPr="00D218F1">
              <w:rPr>
                <w:caps/>
                <w:szCs w:val="22"/>
                <w:lang w:eastAsia="ja-JP"/>
              </w:rPr>
              <w:t>0.25, 0.5, 1, 2, 3.5</w:t>
            </w:r>
          </w:p>
        </w:tc>
        <w:tc>
          <w:tcPr>
            <w:tcW w:w="1077" w:type="dxa"/>
          </w:tcPr>
          <w:p w:rsidR="005C305F" w:rsidRPr="00D218F1" w:rsidRDefault="005C305F" w:rsidP="00EC39B4">
            <w:pPr>
              <w:pStyle w:val="Tabletext"/>
              <w:spacing w:line="240" w:lineRule="exact"/>
              <w:jc w:val="center"/>
              <w:rPr>
                <w:szCs w:val="22"/>
                <w:lang w:eastAsia="ja-JP"/>
              </w:rPr>
            </w:pPr>
            <w:r w:rsidRPr="00D218F1">
              <w:rPr>
                <w:caps/>
                <w:szCs w:val="22"/>
                <w:lang w:eastAsia="ja-JP"/>
              </w:rPr>
              <w:t>0.25, 0.5, 1, 2, 3.5</w:t>
            </w:r>
          </w:p>
        </w:tc>
        <w:tc>
          <w:tcPr>
            <w:tcW w:w="1077" w:type="dxa"/>
          </w:tcPr>
          <w:p w:rsidR="005C305F" w:rsidRPr="00D218F1" w:rsidRDefault="005C305F" w:rsidP="00EC39B4">
            <w:pPr>
              <w:pStyle w:val="Tabletext"/>
              <w:spacing w:line="240" w:lineRule="exact"/>
              <w:jc w:val="center"/>
              <w:rPr>
                <w:szCs w:val="22"/>
                <w:lang w:eastAsia="ja-JP"/>
              </w:rPr>
            </w:pPr>
            <w:r w:rsidRPr="00D218F1">
              <w:rPr>
                <w:szCs w:val="22"/>
                <w:lang w:eastAsia="ja-JP"/>
              </w:rPr>
              <w:t>29</w:t>
            </w:r>
          </w:p>
        </w:tc>
        <w:tc>
          <w:tcPr>
            <w:tcW w:w="1077" w:type="dxa"/>
          </w:tcPr>
          <w:p w:rsidR="005C305F" w:rsidRPr="00D218F1" w:rsidRDefault="005C305F" w:rsidP="00EC39B4">
            <w:pPr>
              <w:pStyle w:val="Tabletext"/>
              <w:spacing w:line="240" w:lineRule="exact"/>
              <w:jc w:val="center"/>
              <w:rPr>
                <w:szCs w:val="22"/>
                <w:lang w:eastAsia="ja-JP"/>
              </w:rPr>
            </w:pPr>
            <w:r w:rsidRPr="00D218F1">
              <w:rPr>
                <w:szCs w:val="22"/>
                <w:lang w:eastAsia="ja-JP"/>
              </w:rPr>
              <w:t>29</w:t>
            </w:r>
          </w:p>
        </w:tc>
        <w:tc>
          <w:tcPr>
            <w:tcW w:w="1077" w:type="dxa"/>
          </w:tcPr>
          <w:p w:rsidR="005C305F" w:rsidRPr="00D218F1" w:rsidRDefault="005C305F" w:rsidP="00EC39B4">
            <w:pPr>
              <w:pStyle w:val="Tabletext"/>
              <w:spacing w:line="240" w:lineRule="exact"/>
              <w:jc w:val="center"/>
              <w:rPr>
                <w:szCs w:val="22"/>
              </w:rPr>
            </w:pPr>
            <w:r w:rsidRPr="00D218F1">
              <w:rPr>
                <w:szCs w:val="22"/>
                <w:lang w:eastAsia="ja-JP"/>
              </w:rPr>
              <w:t>1.75, 2</w:t>
            </w:r>
            <w:r w:rsidRPr="00D218F1">
              <w:rPr>
                <w:szCs w:val="22"/>
              </w:rPr>
              <w:t>.5</w:t>
            </w:r>
            <w:r w:rsidRPr="00D218F1">
              <w:rPr>
                <w:szCs w:val="22"/>
                <w:lang w:eastAsia="ja-JP"/>
              </w:rPr>
              <w:t>, 3.5, 7, 10, 14</w:t>
            </w:r>
          </w:p>
        </w:tc>
        <w:tc>
          <w:tcPr>
            <w:tcW w:w="1077" w:type="dxa"/>
          </w:tcPr>
          <w:p w:rsidR="005C305F" w:rsidRPr="00D218F1" w:rsidRDefault="005C305F" w:rsidP="00EC39B4">
            <w:pPr>
              <w:pStyle w:val="Tabletext"/>
              <w:spacing w:line="240" w:lineRule="exact"/>
              <w:jc w:val="center"/>
              <w:rPr>
                <w:szCs w:val="22"/>
              </w:rPr>
            </w:pPr>
            <w:r w:rsidRPr="00D218F1">
              <w:rPr>
                <w:szCs w:val="22"/>
                <w:lang w:eastAsia="ja-JP"/>
              </w:rPr>
              <w:t>1.75, 2</w:t>
            </w:r>
            <w:r w:rsidRPr="00D218F1">
              <w:rPr>
                <w:szCs w:val="22"/>
              </w:rPr>
              <w:t>.5</w:t>
            </w:r>
            <w:r w:rsidRPr="00D218F1">
              <w:rPr>
                <w:szCs w:val="22"/>
                <w:lang w:eastAsia="ja-JP"/>
              </w:rPr>
              <w:t>, 3.5, 7, 10, 14</w:t>
            </w:r>
          </w:p>
        </w:tc>
        <w:tc>
          <w:tcPr>
            <w:tcW w:w="1077" w:type="dxa"/>
          </w:tcPr>
          <w:p w:rsidR="005C305F" w:rsidRPr="00D218F1" w:rsidRDefault="005C305F" w:rsidP="00EC39B4">
            <w:pPr>
              <w:pStyle w:val="Tabletext"/>
              <w:spacing w:line="240" w:lineRule="exact"/>
              <w:jc w:val="center"/>
              <w:rPr>
                <w:szCs w:val="22"/>
                <w:lang w:eastAsia="ja-JP"/>
              </w:rPr>
            </w:pPr>
            <w:r w:rsidRPr="00D218F1">
              <w:rPr>
                <w:szCs w:val="22"/>
                <w:lang w:eastAsia="ja-JP"/>
              </w:rPr>
              <w:t>0.2</w:t>
            </w:r>
            <w:r w:rsidRPr="00D218F1">
              <w:rPr>
                <w:szCs w:val="22"/>
              </w:rPr>
              <w:t>5</w:t>
            </w:r>
            <w:r w:rsidRPr="00D218F1">
              <w:rPr>
                <w:szCs w:val="22"/>
                <w:lang w:eastAsia="ja-JP"/>
              </w:rPr>
              <w:t>, 0.5, 1, 1.75, 2, 2.5, 3.5, 7, 14</w:t>
            </w:r>
          </w:p>
        </w:tc>
        <w:tc>
          <w:tcPr>
            <w:tcW w:w="1078" w:type="dxa"/>
            <w:gridSpan w:val="2"/>
          </w:tcPr>
          <w:p w:rsidR="005C305F" w:rsidRPr="00D218F1" w:rsidRDefault="005C305F" w:rsidP="00EC39B4">
            <w:pPr>
              <w:pStyle w:val="Tabletext"/>
              <w:spacing w:line="240" w:lineRule="exact"/>
              <w:jc w:val="center"/>
              <w:rPr>
                <w:szCs w:val="22"/>
                <w:lang w:eastAsia="ja-JP"/>
              </w:rPr>
            </w:pPr>
            <w:r w:rsidRPr="00D218F1">
              <w:rPr>
                <w:szCs w:val="22"/>
                <w:lang w:eastAsia="ja-JP"/>
              </w:rPr>
              <w:t>0.2</w:t>
            </w:r>
            <w:r w:rsidRPr="00D218F1">
              <w:rPr>
                <w:szCs w:val="22"/>
              </w:rPr>
              <w:t>5</w:t>
            </w:r>
            <w:r w:rsidRPr="00D218F1">
              <w:rPr>
                <w:szCs w:val="22"/>
                <w:lang w:eastAsia="ja-JP"/>
              </w:rPr>
              <w:t>, 0.5, 1, 1.75, 2, 2.5, 3.5, 7, 14</w:t>
            </w:r>
          </w:p>
        </w:tc>
      </w:tr>
      <w:tr w:rsidR="005C305F" w:rsidRPr="00D218F1" w:rsidTr="00EC39B4">
        <w:trPr>
          <w:jc w:val="center"/>
        </w:trPr>
        <w:tc>
          <w:tcPr>
            <w:tcW w:w="3628" w:type="dxa"/>
            <w:tcMar>
              <w:left w:w="57" w:type="dxa"/>
              <w:right w:w="57" w:type="dxa"/>
            </w:tcMar>
            <w:vAlign w:val="center"/>
          </w:tcPr>
          <w:p w:rsidR="005C305F" w:rsidRPr="004B68BF" w:rsidRDefault="005C305F" w:rsidP="00EC39B4">
            <w:pPr>
              <w:pStyle w:val="Tabletext"/>
              <w:spacing w:line="240" w:lineRule="exact"/>
              <w:rPr>
                <w:szCs w:val="22"/>
                <w:lang w:val="en-US"/>
              </w:rPr>
            </w:pPr>
            <w:r w:rsidRPr="004B68BF">
              <w:rPr>
                <w:szCs w:val="22"/>
                <w:lang w:val="en-US"/>
              </w:rPr>
              <w:t>Tx output power range (dBW)</w:t>
            </w:r>
          </w:p>
        </w:tc>
        <w:tc>
          <w:tcPr>
            <w:tcW w:w="1134" w:type="dxa"/>
            <w:vMerge w:val="restart"/>
          </w:tcPr>
          <w:p w:rsidR="005C305F" w:rsidRPr="00D218F1" w:rsidRDefault="005C305F" w:rsidP="00EC39B4">
            <w:pPr>
              <w:pStyle w:val="Tabletext"/>
              <w:spacing w:line="240" w:lineRule="exact"/>
              <w:jc w:val="center"/>
              <w:rPr>
                <w:szCs w:val="22"/>
                <w:lang w:eastAsia="ja-JP"/>
              </w:rPr>
            </w:pPr>
            <w:r w:rsidRPr="00D218F1">
              <w:rPr>
                <w:szCs w:val="22"/>
                <w:lang w:eastAsia="ja-JP"/>
              </w:rPr>
              <w:t>NOTE</w:t>
            </w:r>
          </w:p>
        </w:tc>
        <w:tc>
          <w:tcPr>
            <w:tcW w:w="1134" w:type="dxa"/>
            <w:vMerge w:val="restart"/>
          </w:tcPr>
          <w:p w:rsidR="005C305F" w:rsidRPr="00D218F1" w:rsidRDefault="005C305F" w:rsidP="00EC39B4">
            <w:pPr>
              <w:pStyle w:val="Tabletext"/>
              <w:spacing w:line="240" w:lineRule="exact"/>
              <w:jc w:val="center"/>
              <w:rPr>
                <w:szCs w:val="22"/>
                <w:lang w:eastAsia="ja-JP"/>
              </w:rPr>
            </w:pPr>
            <w:r w:rsidRPr="00D218F1">
              <w:rPr>
                <w:szCs w:val="22"/>
                <w:lang w:eastAsia="ja-JP"/>
              </w:rPr>
              <w:t>NOTE</w:t>
            </w:r>
          </w:p>
        </w:tc>
        <w:tc>
          <w:tcPr>
            <w:tcW w:w="1077" w:type="dxa"/>
            <w:vMerge w:val="restart"/>
          </w:tcPr>
          <w:p w:rsidR="005C305F" w:rsidRPr="00D218F1" w:rsidRDefault="005C305F" w:rsidP="00EC39B4">
            <w:pPr>
              <w:pStyle w:val="Tabletext"/>
              <w:spacing w:line="240" w:lineRule="exact"/>
              <w:jc w:val="center"/>
              <w:rPr>
                <w:szCs w:val="22"/>
                <w:lang w:eastAsia="ja-JP"/>
              </w:rPr>
            </w:pPr>
            <w:r w:rsidRPr="00D218F1">
              <w:rPr>
                <w:szCs w:val="22"/>
                <w:lang w:eastAsia="ja-JP"/>
              </w:rPr>
              <w:t>NOTE</w:t>
            </w:r>
          </w:p>
        </w:tc>
        <w:tc>
          <w:tcPr>
            <w:tcW w:w="1077" w:type="dxa"/>
            <w:vMerge w:val="restart"/>
          </w:tcPr>
          <w:p w:rsidR="005C305F" w:rsidRPr="00D218F1" w:rsidRDefault="005C305F" w:rsidP="00EC39B4">
            <w:pPr>
              <w:pStyle w:val="Tabletext"/>
              <w:spacing w:line="240" w:lineRule="exact"/>
              <w:jc w:val="center"/>
              <w:rPr>
                <w:szCs w:val="22"/>
                <w:lang w:eastAsia="ja-JP"/>
              </w:rPr>
            </w:pPr>
            <w:r w:rsidRPr="00D218F1">
              <w:rPr>
                <w:szCs w:val="22"/>
                <w:lang w:eastAsia="ja-JP"/>
              </w:rPr>
              <w:t>NOTE</w:t>
            </w:r>
          </w:p>
        </w:tc>
        <w:tc>
          <w:tcPr>
            <w:tcW w:w="1077" w:type="dxa"/>
            <w:vMerge w:val="restart"/>
          </w:tcPr>
          <w:p w:rsidR="005C305F" w:rsidRPr="00D218F1" w:rsidRDefault="005C305F" w:rsidP="00EC39B4">
            <w:pPr>
              <w:pStyle w:val="Tabletext"/>
              <w:spacing w:line="240" w:lineRule="exact"/>
              <w:jc w:val="center"/>
              <w:rPr>
                <w:szCs w:val="22"/>
                <w:lang w:eastAsia="ja-JP"/>
              </w:rPr>
            </w:pPr>
            <w:r w:rsidRPr="00D218F1">
              <w:rPr>
                <w:szCs w:val="22"/>
                <w:lang w:eastAsia="ja-JP"/>
              </w:rPr>
              <w:t>NOTE</w:t>
            </w:r>
          </w:p>
        </w:tc>
        <w:tc>
          <w:tcPr>
            <w:tcW w:w="1077" w:type="dxa"/>
            <w:vMerge w:val="restart"/>
          </w:tcPr>
          <w:p w:rsidR="005C305F" w:rsidRPr="00D218F1" w:rsidRDefault="005C305F" w:rsidP="00EC39B4">
            <w:pPr>
              <w:pStyle w:val="Tabletext"/>
              <w:spacing w:line="240" w:lineRule="exact"/>
              <w:jc w:val="center"/>
              <w:rPr>
                <w:szCs w:val="22"/>
                <w:lang w:eastAsia="ja-JP"/>
              </w:rPr>
            </w:pPr>
            <w:r w:rsidRPr="00D218F1">
              <w:rPr>
                <w:szCs w:val="22"/>
                <w:lang w:eastAsia="ja-JP"/>
              </w:rPr>
              <w:t>NOTE</w:t>
            </w:r>
          </w:p>
        </w:tc>
        <w:tc>
          <w:tcPr>
            <w:tcW w:w="1077" w:type="dxa"/>
            <w:vMerge w:val="restart"/>
          </w:tcPr>
          <w:p w:rsidR="005C305F" w:rsidRPr="00D218F1" w:rsidRDefault="005C305F" w:rsidP="00EC39B4">
            <w:pPr>
              <w:pStyle w:val="Tabletext"/>
              <w:spacing w:line="240" w:lineRule="exact"/>
              <w:jc w:val="center"/>
              <w:rPr>
                <w:szCs w:val="22"/>
                <w:lang w:eastAsia="ja-JP"/>
              </w:rPr>
            </w:pPr>
            <w:r w:rsidRPr="00D218F1">
              <w:rPr>
                <w:szCs w:val="22"/>
                <w:lang w:eastAsia="ja-JP"/>
              </w:rPr>
              <w:t>NOTE</w:t>
            </w:r>
          </w:p>
        </w:tc>
        <w:tc>
          <w:tcPr>
            <w:tcW w:w="1077" w:type="dxa"/>
            <w:vMerge w:val="restart"/>
          </w:tcPr>
          <w:p w:rsidR="005C305F" w:rsidRPr="00D218F1" w:rsidRDefault="005C305F" w:rsidP="00EC39B4">
            <w:pPr>
              <w:pStyle w:val="Tabletext"/>
              <w:spacing w:line="240" w:lineRule="exact"/>
              <w:jc w:val="center"/>
              <w:rPr>
                <w:szCs w:val="22"/>
                <w:lang w:eastAsia="ja-JP"/>
              </w:rPr>
            </w:pPr>
            <w:r w:rsidRPr="00D218F1">
              <w:rPr>
                <w:szCs w:val="22"/>
                <w:lang w:eastAsia="ja-JP"/>
              </w:rPr>
              <w:t>NOTE</w:t>
            </w:r>
          </w:p>
        </w:tc>
        <w:tc>
          <w:tcPr>
            <w:tcW w:w="1077" w:type="dxa"/>
            <w:vMerge w:val="restart"/>
          </w:tcPr>
          <w:p w:rsidR="005C305F" w:rsidRPr="00D218F1" w:rsidRDefault="005C305F" w:rsidP="00EC39B4">
            <w:pPr>
              <w:pStyle w:val="Tabletext"/>
              <w:spacing w:line="240" w:lineRule="exact"/>
              <w:jc w:val="center"/>
              <w:rPr>
                <w:szCs w:val="22"/>
                <w:lang w:eastAsia="ja-JP"/>
              </w:rPr>
            </w:pPr>
            <w:r w:rsidRPr="00D218F1">
              <w:rPr>
                <w:szCs w:val="22"/>
                <w:lang w:eastAsia="ja-JP"/>
              </w:rPr>
              <w:t>NOTE</w:t>
            </w:r>
          </w:p>
        </w:tc>
        <w:tc>
          <w:tcPr>
            <w:tcW w:w="1078" w:type="dxa"/>
            <w:gridSpan w:val="2"/>
            <w:vMerge w:val="restart"/>
          </w:tcPr>
          <w:p w:rsidR="005C305F" w:rsidRPr="00D218F1" w:rsidRDefault="005C305F" w:rsidP="00EC39B4">
            <w:pPr>
              <w:pStyle w:val="Tabletext"/>
              <w:spacing w:line="240" w:lineRule="exact"/>
              <w:jc w:val="center"/>
              <w:rPr>
                <w:szCs w:val="22"/>
                <w:lang w:eastAsia="ja-JP"/>
              </w:rPr>
            </w:pPr>
          </w:p>
        </w:tc>
      </w:tr>
      <w:tr w:rsidR="005C305F" w:rsidRPr="005C305F" w:rsidTr="00EC39B4">
        <w:trPr>
          <w:jc w:val="center"/>
        </w:trPr>
        <w:tc>
          <w:tcPr>
            <w:tcW w:w="3628" w:type="dxa"/>
            <w:tcMar>
              <w:left w:w="57" w:type="dxa"/>
              <w:right w:w="57" w:type="dxa"/>
            </w:tcMar>
            <w:vAlign w:val="center"/>
          </w:tcPr>
          <w:p w:rsidR="005C305F" w:rsidRPr="004B68BF" w:rsidRDefault="005C305F" w:rsidP="00EC39B4">
            <w:pPr>
              <w:pStyle w:val="Tabletext"/>
              <w:spacing w:line="240" w:lineRule="exact"/>
              <w:jc w:val="left"/>
              <w:rPr>
                <w:szCs w:val="22"/>
                <w:lang w:val="en-US"/>
              </w:rPr>
            </w:pPr>
            <w:r w:rsidRPr="004B68BF">
              <w:rPr>
                <w:szCs w:val="22"/>
                <w:lang w:val="en-US"/>
              </w:rPr>
              <w:t>Tx output power density range (dBW/MHz)</w:t>
            </w:r>
          </w:p>
        </w:tc>
        <w:tc>
          <w:tcPr>
            <w:tcW w:w="1134" w:type="dxa"/>
            <w:vMerge/>
          </w:tcPr>
          <w:p w:rsidR="005C305F" w:rsidRPr="004B68BF" w:rsidRDefault="005C305F" w:rsidP="00EC39B4">
            <w:pPr>
              <w:pStyle w:val="Tabletext"/>
              <w:spacing w:line="240" w:lineRule="exact"/>
              <w:jc w:val="center"/>
              <w:rPr>
                <w:szCs w:val="22"/>
                <w:lang w:val="en-US"/>
              </w:rPr>
            </w:pPr>
          </w:p>
        </w:tc>
        <w:tc>
          <w:tcPr>
            <w:tcW w:w="1134" w:type="dxa"/>
            <w:vMerge/>
          </w:tcPr>
          <w:p w:rsidR="005C305F" w:rsidRPr="004B68BF" w:rsidRDefault="005C305F" w:rsidP="00EC39B4">
            <w:pPr>
              <w:pStyle w:val="Tabletext"/>
              <w:spacing w:line="240" w:lineRule="exact"/>
              <w:jc w:val="center"/>
              <w:rPr>
                <w:szCs w:val="22"/>
                <w:lang w:val="en-US"/>
              </w:rPr>
            </w:pPr>
          </w:p>
        </w:tc>
        <w:tc>
          <w:tcPr>
            <w:tcW w:w="1077" w:type="dxa"/>
            <w:vMerge/>
          </w:tcPr>
          <w:p w:rsidR="005C305F" w:rsidRPr="004B68BF" w:rsidRDefault="005C305F" w:rsidP="00EC39B4">
            <w:pPr>
              <w:pStyle w:val="Tabletext"/>
              <w:spacing w:line="240" w:lineRule="exact"/>
              <w:jc w:val="center"/>
              <w:rPr>
                <w:szCs w:val="22"/>
                <w:lang w:val="en-US"/>
              </w:rPr>
            </w:pPr>
          </w:p>
        </w:tc>
        <w:tc>
          <w:tcPr>
            <w:tcW w:w="1077" w:type="dxa"/>
            <w:vMerge/>
          </w:tcPr>
          <w:p w:rsidR="005C305F" w:rsidRPr="004B68BF" w:rsidRDefault="005C305F" w:rsidP="00EC39B4">
            <w:pPr>
              <w:pStyle w:val="Tabletext"/>
              <w:spacing w:line="240" w:lineRule="exact"/>
              <w:jc w:val="center"/>
              <w:rPr>
                <w:szCs w:val="22"/>
                <w:lang w:val="en-US"/>
              </w:rPr>
            </w:pPr>
          </w:p>
        </w:tc>
        <w:tc>
          <w:tcPr>
            <w:tcW w:w="1077" w:type="dxa"/>
            <w:vMerge/>
          </w:tcPr>
          <w:p w:rsidR="005C305F" w:rsidRPr="004B68BF" w:rsidRDefault="005C305F" w:rsidP="00EC39B4">
            <w:pPr>
              <w:pStyle w:val="Tabletext"/>
              <w:spacing w:line="240" w:lineRule="exact"/>
              <w:jc w:val="center"/>
              <w:rPr>
                <w:szCs w:val="22"/>
                <w:lang w:val="en-US"/>
              </w:rPr>
            </w:pPr>
          </w:p>
        </w:tc>
        <w:tc>
          <w:tcPr>
            <w:tcW w:w="1077" w:type="dxa"/>
            <w:vMerge/>
          </w:tcPr>
          <w:p w:rsidR="005C305F" w:rsidRPr="004B68BF" w:rsidRDefault="005C305F" w:rsidP="00EC39B4">
            <w:pPr>
              <w:pStyle w:val="Tabletext"/>
              <w:spacing w:line="240" w:lineRule="exact"/>
              <w:jc w:val="center"/>
              <w:rPr>
                <w:szCs w:val="22"/>
                <w:lang w:val="en-US"/>
              </w:rPr>
            </w:pPr>
          </w:p>
        </w:tc>
        <w:tc>
          <w:tcPr>
            <w:tcW w:w="1077" w:type="dxa"/>
            <w:vMerge/>
          </w:tcPr>
          <w:p w:rsidR="005C305F" w:rsidRPr="004B68BF" w:rsidRDefault="005C305F" w:rsidP="00EC39B4">
            <w:pPr>
              <w:pStyle w:val="Tabletext"/>
              <w:spacing w:line="240" w:lineRule="exact"/>
              <w:jc w:val="center"/>
              <w:rPr>
                <w:szCs w:val="22"/>
                <w:lang w:val="en-US"/>
              </w:rPr>
            </w:pPr>
          </w:p>
        </w:tc>
        <w:tc>
          <w:tcPr>
            <w:tcW w:w="1077" w:type="dxa"/>
            <w:vMerge/>
          </w:tcPr>
          <w:p w:rsidR="005C305F" w:rsidRPr="004B68BF" w:rsidRDefault="005C305F" w:rsidP="00EC39B4">
            <w:pPr>
              <w:pStyle w:val="Tabletext"/>
              <w:spacing w:line="240" w:lineRule="exact"/>
              <w:jc w:val="center"/>
              <w:rPr>
                <w:szCs w:val="22"/>
                <w:lang w:val="en-US"/>
              </w:rPr>
            </w:pPr>
          </w:p>
        </w:tc>
        <w:tc>
          <w:tcPr>
            <w:tcW w:w="1077" w:type="dxa"/>
            <w:vMerge/>
          </w:tcPr>
          <w:p w:rsidR="005C305F" w:rsidRPr="004B68BF" w:rsidRDefault="005C305F" w:rsidP="00EC39B4">
            <w:pPr>
              <w:pStyle w:val="Tabletext"/>
              <w:spacing w:line="240" w:lineRule="exact"/>
              <w:jc w:val="center"/>
              <w:rPr>
                <w:szCs w:val="22"/>
                <w:lang w:val="en-US"/>
              </w:rPr>
            </w:pPr>
          </w:p>
        </w:tc>
        <w:tc>
          <w:tcPr>
            <w:tcW w:w="1078" w:type="dxa"/>
            <w:gridSpan w:val="2"/>
            <w:vMerge/>
          </w:tcPr>
          <w:p w:rsidR="005C305F" w:rsidRPr="004B68BF" w:rsidRDefault="005C305F" w:rsidP="00EC39B4">
            <w:pPr>
              <w:pStyle w:val="Tabletext"/>
              <w:spacing w:line="240" w:lineRule="exact"/>
              <w:jc w:val="center"/>
              <w:rPr>
                <w:szCs w:val="22"/>
                <w:lang w:val="en-US"/>
              </w:rPr>
            </w:pPr>
          </w:p>
        </w:tc>
      </w:tr>
      <w:tr w:rsidR="005C305F" w:rsidRPr="005C305F" w:rsidTr="00EC39B4">
        <w:trPr>
          <w:jc w:val="center"/>
        </w:trPr>
        <w:tc>
          <w:tcPr>
            <w:tcW w:w="3628" w:type="dxa"/>
            <w:tcMar>
              <w:left w:w="57" w:type="dxa"/>
              <w:right w:w="57" w:type="dxa"/>
            </w:tcMar>
            <w:vAlign w:val="center"/>
          </w:tcPr>
          <w:p w:rsidR="005C305F" w:rsidRPr="004B68BF" w:rsidRDefault="005C305F" w:rsidP="00EC39B4">
            <w:pPr>
              <w:pStyle w:val="Tabletext"/>
              <w:spacing w:line="240" w:lineRule="exact"/>
              <w:rPr>
                <w:szCs w:val="22"/>
                <w:lang w:val="en-US"/>
              </w:rPr>
            </w:pPr>
            <w:r w:rsidRPr="004B68BF">
              <w:rPr>
                <w:szCs w:val="22"/>
                <w:lang w:val="en-US"/>
              </w:rPr>
              <w:t xml:space="preserve">Feeder/multiplexer loss range (dB) </w:t>
            </w:r>
          </w:p>
        </w:tc>
        <w:tc>
          <w:tcPr>
            <w:tcW w:w="1134" w:type="dxa"/>
            <w:vMerge/>
          </w:tcPr>
          <w:p w:rsidR="005C305F" w:rsidRPr="004B68BF" w:rsidRDefault="005C305F" w:rsidP="00EC39B4">
            <w:pPr>
              <w:pStyle w:val="Tabletext"/>
              <w:spacing w:line="240" w:lineRule="exact"/>
              <w:jc w:val="center"/>
              <w:rPr>
                <w:szCs w:val="22"/>
                <w:lang w:val="en-US" w:eastAsia="ja-JP"/>
              </w:rPr>
            </w:pPr>
          </w:p>
        </w:tc>
        <w:tc>
          <w:tcPr>
            <w:tcW w:w="1134" w:type="dxa"/>
            <w:vMerge/>
          </w:tcPr>
          <w:p w:rsidR="005C305F" w:rsidRPr="004B68BF" w:rsidRDefault="005C305F" w:rsidP="00EC39B4">
            <w:pPr>
              <w:pStyle w:val="Tabletext"/>
              <w:spacing w:line="240" w:lineRule="exact"/>
              <w:jc w:val="center"/>
              <w:rPr>
                <w:szCs w:val="22"/>
                <w:lang w:val="en-US" w:eastAsia="ja-JP"/>
              </w:rPr>
            </w:pPr>
          </w:p>
        </w:tc>
        <w:tc>
          <w:tcPr>
            <w:tcW w:w="1077" w:type="dxa"/>
            <w:vMerge/>
          </w:tcPr>
          <w:p w:rsidR="005C305F" w:rsidRPr="004B68BF" w:rsidRDefault="005C305F" w:rsidP="00EC39B4">
            <w:pPr>
              <w:pStyle w:val="Tabletext"/>
              <w:spacing w:line="240" w:lineRule="exact"/>
              <w:jc w:val="center"/>
              <w:rPr>
                <w:szCs w:val="22"/>
                <w:lang w:val="en-US" w:eastAsia="ja-JP"/>
              </w:rPr>
            </w:pPr>
          </w:p>
        </w:tc>
        <w:tc>
          <w:tcPr>
            <w:tcW w:w="1077" w:type="dxa"/>
            <w:vMerge/>
          </w:tcPr>
          <w:p w:rsidR="005C305F" w:rsidRPr="004B68BF" w:rsidRDefault="005C305F" w:rsidP="00EC39B4">
            <w:pPr>
              <w:pStyle w:val="Tabletext"/>
              <w:spacing w:line="240" w:lineRule="exact"/>
              <w:jc w:val="center"/>
              <w:rPr>
                <w:szCs w:val="22"/>
                <w:lang w:val="en-US" w:eastAsia="ja-JP"/>
              </w:rPr>
            </w:pPr>
          </w:p>
        </w:tc>
        <w:tc>
          <w:tcPr>
            <w:tcW w:w="1077" w:type="dxa"/>
            <w:vMerge/>
          </w:tcPr>
          <w:p w:rsidR="005C305F" w:rsidRPr="004B68BF" w:rsidRDefault="005C305F" w:rsidP="00EC39B4">
            <w:pPr>
              <w:pStyle w:val="Tabletext"/>
              <w:spacing w:line="240" w:lineRule="exact"/>
              <w:jc w:val="center"/>
              <w:rPr>
                <w:szCs w:val="22"/>
                <w:lang w:val="en-US"/>
              </w:rPr>
            </w:pPr>
          </w:p>
        </w:tc>
        <w:tc>
          <w:tcPr>
            <w:tcW w:w="1077" w:type="dxa"/>
            <w:vMerge/>
          </w:tcPr>
          <w:p w:rsidR="005C305F" w:rsidRPr="004B68BF" w:rsidRDefault="005C305F" w:rsidP="00EC39B4">
            <w:pPr>
              <w:pStyle w:val="Tabletext"/>
              <w:spacing w:line="240" w:lineRule="exact"/>
              <w:jc w:val="center"/>
              <w:rPr>
                <w:szCs w:val="22"/>
                <w:lang w:val="en-US"/>
              </w:rPr>
            </w:pPr>
          </w:p>
        </w:tc>
        <w:tc>
          <w:tcPr>
            <w:tcW w:w="1077" w:type="dxa"/>
            <w:vMerge/>
          </w:tcPr>
          <w:p w:rsidR="005C305F" w:rsidRPr="004B68BF" w:rsidRDefault="005C305F" w:rsidP="00EC39B4">
            <w:pPr>
              <w:pStyle w:val="Tabletext"/>
              <w:spacing w:line="240" w:lineRule="exact"/>
              <w:jc w:val="center"/>
              <w:rPr>
                <w:szCs w:val="22"/>
                <w:lang w:val="en-US" w:eastAsia="ja-JP"/>
              </w:rPr>
            </w:pPr>
          </w:p>
        </w:tc>
        <w:tc>
          <w:tcPr>
            <w:tcW w:w="1077" w:type="dxa"/>
            <w:vMerge/>
          </w:tcPr>
          <w:p w:rsidR="005C305F" w:rsidRPr="004B68BF" w:rsidRDefault="005C305F" w:rsidP="00EC39B4">
            <w:pPr>
              <w:pStyle w:val="Tabletext"/>
              <w:spacing w:line="240" w:lineRule="exact"/>
              <w:jc w:val="center"/>
              <w:rPr>
                <w:szCs w:val="22"/>
                <w:lang w:val="en-US"/>
              </w:rPr>
            </w:pPr>
          </w:p>
        </w:tc>
        <w:tc>
          <w:tcPr>
            <w:tcW w:w="1077" w:type="dxa"/>
            <w:vMerge/>
          </w:tcPr>
          <w:p w:rsidR="005C305F" w:rsidRPr="004B68BF" w:rsidRDefault="005C305F" w:rsidP="00EC39B4">
            <w:pPr>
              <w:pStyle w:val="Tabletext"/>
              <w:spacing w:line="240" w:lineRule="exact"/>
              <w:jc w:val="center"/>
              <w:rPr>
                <w:szCs w:val="22"/>
                <w:lang w:val="en-US"/>
              </w:rPr>
            </w:pPr>
          </w:p>
        </w:tc>
        <w:tc>
          <w:tcPr>
            <w:tcW w:w="1078" w:type="dxa"/>
            <w:gridSpan w:val="2"/>
            <w:vMerge/>
          </w:tcPr>
          <w:p w:rsidR="005C305F" w:rsidRPr="004B68BF" w:rsidRDefault="005C305F" w:rsidP="00EC39B4">
            <w:pPr>
              <w:pStyle w:val="Tabletext"/>
              <w:spacing w:line="240" w:lineRule="exact"/>
              <w:jc w:val="center"/>
              <w:rPr>
                <w:szCs w:val="22"/>
                <w:lang w:val="en-US"/>
              </w:rPr>
            </w:pPr>
          </w:p>
        </w:tc>
      </w:tr>
      <w:tr w:rsidR="005C305F" w:rsidRPr="005C305F" w:rsidTr="00EC39B4">
        <w:trPr>
          <w:jc w:val="center"/>
        </w:trPr>
        <w:tc>
          <w:tcPr>
            <w:tcW w:w="3628" w:type="dxa"/>
            <w:tcMar>
              <w:left w:w="57" w:type="dxa"/>
              <w:right w:w="57" w:type="dxa"/>
            </w:tcMar>
            <w:vAlign w:val="center"/>
          </w:tcPr>
          <w:p w:rsidR="005C305F" w:rsidRPr="004B68BF" w:rsidRDefault="005C305F" w:rsidP="00EC39B4">
            <w:pPr>
              <w:pStyle w:val="Tabletext"/>
              <w:spacing w:line="240" w:lineRule="exact"/>
              <w:jc w:val="left"/>
              <w:rPr>
                <w:szCs w:val="22"/>
                <w:lang w:val="en-US"/>
              </w:rPr>
            </w:pPr>
            <w:r w:rsidRPr="004B68BF">
              <w:rPr>
                <w:szCs w:val="22"/>
                <w:lang w:val="en-US"/>
              </w:rPr>
              <w:t>Antenna size (m) and gain range (dBi</w:t>
            </w:r>
            <w:r>
              <w:rPr>
                <w:szCs w:val="22"/>
                <w:lang w:val="en-US"/>
              </w:rPr>
              <w:t>)</w:t>
            </w:r>
          </w:p>
        </w:tc>
        <w:tc>
          <w:tcPr>
            <w:tcW w:w="1134" w:type="dxa"/>
            <w:vMerge/>
          </w:tcPr>
          <w:p w:rsidR="005C305F" w:rsidRPr="004B68BF" w:rsidRDefault="005C305F" w:rsidP="00EC39B4">
            <w:pPr>
              <w:pStyle w:val="Tabletext"/>
              <w:spacing w:line="240" w:lineRule="exact"/>
              <w:jc w:val="center"/>
              <w:rPr>
                <w:szCs w:val="22"/>
                <w:lang w:val="en-US"/>
              </w:rPr>
            </w:pPr>
          </w:p>
        </w:tc>
        <w:tc>
          <w:tcPr>
            <w:tcW w:w="1134" w:type="dxa"/>
            <w:vMerge/>
          </w:tcPr>
          <w:p w:rsidR="005C305F" w:rsidRPr="004B68BF" w:rsidRDefault="005C305F" w:rsidP="00EC39B4">
            <w:pPr>
              <w:pStyle w:val="Tabletext"/>
              <w:spacing w:line="240" w:lineRule="exact"/>
              <w:jc w:val="center"/>
              <w:rPr>
                <w:szCs w:val="22"/>
                <w:lang w:val="en-US"/>
              </w:rPr>
            </w:pPr>
          </w:p>
        </w:tc>
        <w:tc>
          <w:tcPr>
            <w:tcW w:w="1077" w:type="dxa"/>
            <w:vMerge/>
          </w:tcPr>
          <w:p w:rsidR="005C305F" w:rsidRPr="004B68BF" w:rsidRDefault="005C305F" w:rsidP="00EC39B4">
            <w:pPr>
              <w:pStyle w:val="Tabletext"/>
              <w:spacing w:line="240" w:lineRule="exact"/>
              <w:jc w:val="center"/>
              <w:rPr>
                <w:szCs w:val="22"/>
                <w:lang w:val="en-US" w:eastAsia="ja-JP"/>
              </w:rPr>
            </w:pPr>
          </w:p>
        </w:tc>
        <w:tc>
          <w:tcPr>
            <w:tcW w:w="1077" w:type="dxa"/>
            <w:vMerge/>
          </w:tcPr>
          <w:p w:rsidR="005C305F" w:rsidRPr="004B68BF" w:rsidRDefault="005C305F" w:rsidP="00EC39B4">
            <w:pPr>
              <w:pStyle w:val="Tabletext"/>
              <w:spacing w:line="240" w:lineRule="exact"/>
              <w:jc w:val="center"/>
              <w:rPr>
                <w:szCs w:val="22"/>
                <w:lang w:val="en-US"/>
              </w:rPr>
            </w:pPr>
          </w:p>
        </w:tc>
        <w:tc>
          <w:tcPr>
            <w:tcW w:w="1077" w:type="dxa"/>
            <w:vMerge/>
          </w:tcPr>
          <w:p w:rsidR="005C305F" w:rsidRPr="004B68BF" w:rsidRDefault="005C305F" w:rsidP="00EC39B4">
            <w:pPr>
              <w:pStyle w:val="Tabletext"/>
              <w:spacing w:line="240" w:lineRule="exact"/>
              <w:jc w:val="center"/>
              <w:rPr>
                <w:szCs w:val="22"/>
                <w:lang w:val="en-US"/>
              </w:rPr>
            </w:pPr>
          </w:p>
        </w:tc>
        <w:tc>
          <w:tcPr>
            <w:tcW w:w="1077" w:type="dxa"/>
            <w:vMerge/>
          </w:tcPr>
          <w:p w:rsidR="005C305F" w:rsidRPr="004B68BF" w:rsidRDefault="005C305F" w:rsidP="00EC39B4">
            <w:pPr>
              <w:pStyle w:val="Tabletext"/>
              <w:spacing w:line="240" w:lineRule="exact"/>
              <w:jc w:val="center"/>
              <w:rPr>
                <w:szCs w:val="22"/>
                <w:lang w:val="en-US"/>
              </w:rPr>
            </w:pPr>
          </w:p>
        </w:tc>
        <w:tc>
          <w:tcPr>
            <w:tcW w:w="1077" w:type="dxa"/>
            <w:vMerge/>
          </w:tcPr>
          <w:p w:rsidR="005C305F" w:rsidRPr="004B68BF" w:rsidRDefault="005C305F" w:rsidP="00EC39B4">
            <w:pPr>
              <w:pStyle w:val="Tabletext"/>
              <w:spacing w:line="240" w:lineRule="exact"/>
              <w:jc w:val="center"/>
              <w:rPr>
                <w:szCs w:val="22"/>
                <w:lang w:val="en-US"/>
              </w:rPr>
            </w:pPr>
          </w:p>
        </w:tc>
        <w:tc>
          <w:tcPr>
            <w:tcW w:w="1077" w:type="dxa"/>
            <w:vMerge/>
          </w:tcPr>
          <w:p w:rsidR="005C305F" w:rsidRPr="004B68BF" w:rsidRDefault="005C305F" w:rsidP="00EC39B4">
            <w:pPr>
              <w:pStyle w:val="Tabletext"/>
              <w:spacing w:line="240" w:lineRule="exact"/>
              <w:jc w:val="center"/>
              <w:rPr>
                <w:szCs w:val="22"/>
                <w:lang w:val="en-US" w:eastAsia="ja-JP"/>
              </w:rPr>
            </w:pPr>
          </w:p>
        </w:tc>
        <w:tc>
          <w:tcPr>
            <w:tcW w:w="1077" w:type="dxa"/>
            <w:vMerge/>
          </w:tcPr>
          <w:p w:rsidR="005C305F" w:rsidRPr="004B68BF" w:rsidRDefault="005C305F" w:rsidP="00EC39B4">
            <w:pPr>
              <w:pStyle w:val="Tabletext"/>
              <w:spacing w:line="240" w:lineRule="exact"/>
              <w:jc w:val="center"/>
              <w:rPr>
                <w:szCs w:val="22"/>
                <w:lang w:val="en-US"/>
              </w:rPr>
            </w:pPr>
          </w:p>
        </w:tc>
        <w:tc>
          <w:tcPr>
            <w:tcW w:w="1078" w:type="dxa"/>
            <w:gridSpan w:val="2"/>
            <w:vMerge/>
          </w:tcPr>
          <w:p w:rsidR="005C305F" w:rsidRPr="004B68BF" w:rsidRDefault="005C305F" w:rsidP="00EC39B4">
            <w:pPr>
              <w:pStyle w:val="Tabletext"/>
              <w:spacing w:line="240" w:lineRule="exact"/>
              <w:jc w:val="center"/>
              <w:rPr>
                <w:szCs w:val="22"/>
                <w:lang w:val="en-US"/>
              </w:rPr>
            </w:pPr>
          </w:p>
        </w:tc>
      </w:tr>
      <w:tr w:rsidR="005C305F" w:rsidRPr="00D218F1" w:rsidTr="00EC39B4">
        <w:trPr>
          <w:jc w:val="center"/>
        </w:trPr>
        <w:tc>
          <w:tcPr>
            <w:tcW w:w="3628" w:type="dxa"/>
            <w:tcMar>
              <w:left w:w="57" w:type="dxa"/>
              <w:right w:w="57" w:type="dxa"/>
            </w:tcMar>
            <w:vAlign w:val="center"/>
          </w:tcPr>
          <w:p w:rsidR="005C305F" w:rsidRPr="00D218F1" w:rsidRDefault="005C305F" w:rsidP="00EC39B4">
            <w:pPr>
              <w:pStyle w:val="Tabletext"/>
              <w:spacing w:line="240" w:lineRule="exact"/>
              <w:rPr>
                <w:szCs w:val="22"/>
              </w:rPr>
            </w:pPr>
            <w:r w:rsidRPr="00D218F1">
              <w:rPr>
                <w:szCs w:val="22"/>
              </w:rPr>
              <w:t>e.i.r.p. range (dBW)</w:t>
            </w:r>
            <w:r w:rsidRPr="00D218F1">
              <w:rPr>
                <w:szCs w:val="22"/>
                <w:vertAlign w:val="superscript"/>
                <w:lang w:eastAsia="ja-JP"/>
              </w:rPr>
              <w:t xml:space="preserve"> </w:t>
            </w:r>
          </w:p>
        </w:tc>
        <w:tc>
          <w:tcPr>
            <w:tcW w:w="1134" w:type="dxa"/>
            <w:vMerge/>
          </w:tcPr>
          <w:p w:rsidR="005C305F" w:rsidRPr="00D218F1" w:rsidRDefault="005C305F" w:rsidP="00EC39B4">
            <w:pPr>
              <w:pStyle w:val="Tabletext"/>
              <w:spacing w:line="240" w:lineRule="exact"/>
              <w:jc w:val="center"/>
              <w:rPr>
                <w:szCs w:val="22"/>
              </w:rPr>
            </w:pPr>
          </w:p>
        </w:tc>
        <w:tc>
          <w:tcPr>
            <w:tcW w:w="1134" w:type="dxa"/>
            <w:vMerge/>
          </w:tcPr>
          <w:p w:rsidR="005C305F" w:rsidRPr="00D218F1" w:rsidRDefault="005C305F" w:rsidP="00EC39B4">
            <w:pPr>
              <w:pStyle w:val="Tabletext"/>
              <w:spacing w:line="240" w:lineRule="exact"/>
              <w:jc w:val="center"/>
              <w:rPr>
                <w:szCs w:val="22"/>
              </w:rPr>
            </w:pPr>
          </w:p>
        </w:tc>
        <w:tc>
          <w:tcPr>
            <w:tcW w:w="1077" w:type="dxa"/>
            <w:vMerge/>
          </w:tcPr>
          <w:p w:rsidR="005C305F" w:rsidRPr="00D218F1" w:rsidRDefault="005C305F" w:rsidP="00EC39B4">
            <w:pPr>
              <w:pStyle w:val="Tabletext"/>
              <w:spacing w:line="240" w:lineRule="exact"/>
              <w:jc w:val="center"/>
              <w:rPr>
                <w:szCs w:val="22"/>
                <w:lang w:eastAsia="ja-JP"/>
              </w:rPr>
            </w:pPr>
          </w:p>
        </w:tc>
        <w:tc>
          <w:tcPr>
            <w:tcW w:w="1077" w:type="dxa"/>
            <w:vMerge/>
          </w:tcPr>
          <w:p w:rsidR="005C305F" w:rsidRPr="00D218F1" w:rsidRDefault="005C305F" w:rsidP="00EC39B4">
            <w:pPr>
              <w:pStyle w:val="Tabletext"/>
              <w:spacing w:line="240" w:lineRule="exact"/>
              <w:jc w:val="center"/>
              <w:rPr>
                <w:szCs w:val="22"/>
              </w:rPr>
            </w:pPr>
          </w:p>
        </w:tc>
        <w:tc>
          <w:tcPr>
            <w:tcW w:w="1077" w:type="dxa"/>
            <w:vMerge/>
          </w:tcPr>
          <w:p w:rsidR="005C305F" w:rsidRPr="00D218F1" w:rsidRDefault="005C305F" w:rsidP="00EC39B4">
            <w:pPr>
              <w:pStyle w:val="Tabletext"/>
              <w:spacing w:line="240" w:lineRule="exact"/>
              <w:jc w:val="center"/>
              <w:rPr>
                <w:szCs w:val="22"/>
              </w:rPr>
            </w:pPr>
          </w:p>
        </w:tc>
        <w:tc>
          <w:tcPr>
            <w:tcW w:w="1077" w:type="dxa"/>
            <w:vMerge/>
          </w:tcPr>
          <w:p w:rsidR="005C305F" w:rsidRPr="00D218F1" w:rsidRDefault="005C305F" w:rsidP="00EC39B4">
            <w:pPr>
              <w:pStyle w:val="Tabletext"/>
              <w:spacing w:line="240" w:lineRule="exact"/>
              <w:jc w:val="center"/>
              <w:rPr>
                <w:szCs w:val="22"/>
              </w:rPr>
            </w:pPr>
          </w:p>
        </w:tc>
        <w:tc>
          <w:tcPr>
            <w:tcW w:w="1077" w:type="dxa"/>
            <w:vMerge/>
          </w:tcPr>
          <w:p w:rsidR="005C305F" w:rsidRPr="00D218F1" w:rsidRDefault="005C305F" w:rsidP="00EC39B4">
            <w:pPr>
              <w:pStyle w:val="Tabletext"/>
              <w:spacing w:line="240" w:lineRule="exact"/>
              <w:jc w:val="center"/>
              <w:rPr>
                <w:szCs w:val="22"/>
              </w:rPr>
            </w:pPr>
          </w:p>
        </w:tc>
        <w:tc>
          <w:tcPr>
            <w:tcW w:w="1077" w:type="dxa"/>
            <w:vMerge/>
          </w:tcPr>
          <w:p w:rsidR="005C305F" w:rsidRPr="00D218F1" w:rsidRDefault="005C305F" w:rsidP="00EC39B4">
            <w:pPr>
              <w:pStyle w:val="Tabletext"/>
              <w:spacing w:line="240" w:lineRule="exact"/>
              <w:jc w:val="center"/>
              <w:rPr>
                <w:szCs w:val="22"/>
              </w:rPr>
            </w:pPr>
          </w:p>
        </w:tc>
        <w:tc>
          <w:tcPr>
            <w:tcW w:w="1077" w:type="dxa"/>
            <w:vMerge/>
          </w:tcPr>
          <w:p w:rsidR="005C305F" w:rsidRPr="00D218F1" w:rsidRDefault="005C305F" w:rsidP="00EC39B4">
            <w:pPr>
              <w:pStyle w:val="Tabletext"/>
              <w:spacing w:line="240" w:lineRule="exact"/>
              <w:jc w:val="center"/>
              <w:rPr>
                <w:szCs w:val="22"/>
              </w:rPr>
            </w:pPr>
          </w:p>
        </w:tc>
        <w:tc>
          <w:tcPr>
            <w:tcW w:w="1078" w:type="dxa"/>
            <w:gridSpan w:val="2"/>
            <w:vMerge/>
          </w:tcPr>
          <w:p w:rsidR="005C305F" w:rsidRPr="00D218F1" w:rsidRDefault="005C305F" w:rsidP="00EC39B4">
            <w:pPr>
              <w:pStyle w:val="Tabletext"/>
              <w:spacing w:line="240" w:lineRule="exact"/>
              <w:jc w:val="center"/>
              <w:rPr>
                <w:szCs w:val="22"/>
              </w:rPr>
            </w:pPr>
          </w:p>
        </w:tc>
      </w:tr>
      <w:tr w:rsidR="005C305F" w:rsidRPr="005C305F" w:rsidTr="00EC39B4">
        <w:trPr>
          <w:jc w:val="center"/>
        </w:trPr>
        <w:tc>
          <w:tcPr>
            <w:tcW w:w="3628" w:type="dxa"/>
            <w:tcMar>
              <w:left w:w="57" w:type="dxa"/>
              <w:right w:w="57" w:type="dxa"/>
            </w:tcMar>
            <w:vAlign w:val="center"/>
          </w:tcPr>
          <w:p w:rsidR="005C305F" w:rsidRPr="004B68BF" w:rsidRDefault="005C305F" w:rsidP="00EC39B4">
            <w:pPr>
              <w:pStyle w:val="Tabletext"/>
              <w:spacing w:line="240" w:lineRule="exact"/>
              <w:rPr>
                <w:szCs w:val="22"/>
                <w:lang w:val="en-US"/>
              </w:rPr>
            </w:pPr>
            <w:r w:rsidRPr="004B68BF">
              <w:rPr>
                <w:szCs w:val="22"/>
                <w:lang w:val="en-US"/>
              </w:rPr>
              <w:t>e.i.r.p. density range (dBW/MHz)</w:t>
            </w:r>
          </w:p>
        </w:tc>
        <w:tc>
          <w:tcPr>
            <w:tcW w:w="1134" w:type="dxa"/>
            <w:vMerge/>
          </w:tcPr>
          <w:p w:rsidR="005C305F" w:rsidRPr="004B68BF" w:rsidRDefault="005C305F" w:rsidP="00EC39B4">
            <w:pPr>
              <w:pStyle w:val="Tabletext"/>
              <w:spacing w:line="240" w:lineRule="exact"/>
              <w:jc w:val="center"/>
              <w:rPr>
                <w:szCs w:val="22"/>
                <w:lang w:val="en-US"/>
              </w:rPr>
            </w:pPr>
          </w:p>
        </w:tc>
        <w:tc>
          <w:tcPr>
            <w:tcW w:w="1134" w:type="dxa"/>
            <w:vMerge/>
          </w:tcPr>
          <w:p w:rsidR="005C305F" w:rsidRPr="004B68BF" w:rsidRDefault="005C305F" w:rsidP="00EC39B4">
            <w:pPr>
              <w:pStyle w:val="Tabletext"/>
              <w:spacing w:line="240" w:lineRule="exact"/>
              <w:jc w:val="center"/>
              <w:rPr>
                <w:szCs w:val="22"/>
                <w:lang w:val="en-US"/>
              </w:rPr>
            </w:pPr>
          </w:p>
        </w:tc>
        <w:tc>
          <w:tcPr>
            <w:tcW w:w="1077" w:type="dxa"/>
            <w:vMerge/>
          </w:tcPr>
          <w:p w:rsidR="005C305F" w:rsidRPr="004B68BF" w:rsidRDefault="005C305F" w:rsidP="00EC39B4">
            <w:pPr>
              <w:pStyle w:val="Tabletext"/>
              <w:spacing w:line="240" w:lineRule="exact"/>
              <w:jc w:val="center"/>
              <w:rPr>
                <w:szCs w:val="22"/>
                <w:lang w:val="en-US"/>
              </w:rPr>
            </w:pPr>
          </w:p>
        </w:tc>
        <w:tc>
          <w:tcPr>
            <w:tcW w:w="1077" w:type="dxa"/>
            <w:vMerge/>
          </w:tcPr>
          <w:p w:rsidR="005C305F" w:rsidRPr="004B68BF" w:rsidRDefault="005C305F" w:rsidP="00EC39B4">
            <w:pPr>
              <w:pStyle w:val="Tabletext"/>
              <w:spacing w:line="240" w:lineRule="exact"/>
              <w:jc w:val="center"/>
              <w:rPr>
                <w:szCs w:val="22"/>
                <w:lang w:val="en-US"/>
              </w:rPr>
            </w:pPr>
          </w:p>
        </w:tc>
        <w:tc>
          <w:tcPr>
            <w:tcW w:w="1077" w:type="dxa"/>
            <w:vMerge/>
          </w:tcPr>
          <w:p w:rsidR="005C305F" w:rsidRPr="004B68BF" w:rsidRDefault="005C305F" w:rsidP="00EC39B4">
            <w:pPr>
              <w:pStyle w:val="Tabletext"/>
              <w:spacing w:line="240" w:lineRule="exact"/>
              <w:jc w:val="center"/>
              <w:rPr>
                <w:szCs w:val="22"/>
                <w:lang w:val="en-US"/>
              </w:rPr>
            </w:pPr>
          </w:p>
        </w:tc>
        <w:tc>
          <w:tcPr>
            <w:tcW w:w="1077" w:type="dxa"/>
            <w:vMerge/>
          </w:tcPr>
          <w:p w:rsidR="005C305F" w:rsidRPr="004B68BF" w:rsidRDefault="005C305F" w:rsidP="00EC39B4">
            <w:pPr>
              <w:pStyle w:val="Tabletext"/>
              <w:spacing w:line="240" w:lineRule="exact"/>
              <w:jc w:val="center"/>
              <w:rPr>
                <w:szCs w:val="22"/>
                <w:lang w:val="en-US"/>
              </w:rPr>
            </w:pPr>
          </w:p>
        </w:tc>
        <w:tc>
          <w:tcPr>
            <w:tcW w:w="1077" w:type="dxa"/>
            <w:vMerge/>
          </w:tcPr>
          <w:p w:rsidR="005C305F" w:rsidRPr="004B68BF" w:rsidRDefault="005C305F" w:rsidP="00EC39B4">
            <w:pPr>
              <w:pStyle w:val="Tabletext"/>
              <w:spacing w:line="240" w:lineRule="exact"/>
              <w:jc w:val="center"/>
              <w:rPr>
                <w:szCs w:val="22"/>
                <w:lang w:val="en-US"/>
              </w:rPr>
            </w:pPr>
          </w:p>
        </w:tc>
        <w:tc>
          <w:tcPr>
            <w:tcW w:w="1077" w:type="dxa"/>
            <w:vMerge/>
          </w:tcPr>
          <w:p w:rsidR="005C305F" w:rsidRPr="004B68BF" w:rsidRDefault="005C305F" w:rsidP="00EC39B4">
            <w:pPr>
              <w:pStyle w:val="Tabletext"/>
              <w:spacing w:line="240" w:lineRule="exact"/>
              <w:jc w:val="center"/>
              <w:rPr>
                <w:szCs w:val="22"/>
                <w:lang w:val="en-US"/>
              </w:rPr>
            </w:pPr>
          </w:p>
        </w:tc>
        <w:tc>
          <w:tcPr>
            <w:tcW w:w="1077" w:type="dxa"/>
            <w:vMerge/>
          </w:tcPr>
          <w:p w:rsidR="005C305F" w:rsidRPr="004B68BF" w:rsidRDefault="005C305F" w:rsidP="00EC39B4">
            <w:pPr>
              <w:pStyle w:val="Tabletext"/>
              <w:spacing w:line="240" w:lineRule="exact"/>
              <w:jc w:val="center"/>
              <w:rPr>
                <w:szCs w:val="22"/>
                <w:lang w:val="en-US"/>
              </w:rPr>
            </w:pPr>
          </w:p>
        </w:tc>
        <w:tc>
          <w:tcPr>
            <w:tcW w:w="1078" w:type="dxa"/>
            <w:gridSpan w:val="2"/>
            <w:vMerge/>
          </w:tcPr>
          <w:p w:rsidR="005C305F" w:rsidRPr="004B68BF" w:rsidRDefault="005C305F" w:rsidP="00EC39B4">
            <w:pPr>
              <w:pStyle w:val="Tabletext"/>
              <w:spacing w:line="240" w:lineRule="exact"/>
              <w:jc w:val="center"/>
              <w:rPr>
                <w:szCs w:val="22"/>
                <w:lang w:val="en-US"/>
              </w:rPr>
            </w:pPr>
          </w:p>
        </w:tc>
      </w:tr>
      <w:tr w:rsidR="005C305F" w:rsidRPr="00D218F1" w:rsidTr="00EC39B4">
        <w:trPr>
          <w:jc w:val="center"/>
        </w:trPr>
        <w:tc>
          <w:tcPr>
            <w:tcW w:w="3628" w:type="dxa"/>
            <w:tcMar>
              <w:left w:w="57" w:type="dxa"/>
              <w:right w:w="57" w:type="dxa"/>
            </w:tcMar>
            <w:vAlign w:val="center"/>
          </w:tcPr>
          <w:p w:rsidR="005C305F" w:rsidRPr="00D218F1" w:rsidRDefault="005C305F" w:rsidP="00EC39B4">
            <w:pPr>
              <w:pStyle w:val="Tabletext"/>
              <w:spacing w:line="240" w:lineRule="exact"/>
              <w:rPr>
                <w:szCs w:val="22"/>
              </w:rPr>
            </w:pPr>
            <w:r w:rsidRPr="00D218F1">
              <w:rPr>
                <w:szCs w:val="22"/>
              </w:rPr>
              <w:t xml:space="preserve">Receiver noise figure typical (dB) </w:t>
            </w:r>
          </w:p>
        </w:tc>
        <w:tc>
          <w:tcPr>
            <w:tcW w:w="1134" w:type="dxa"/>
            <w:vMerge/>
          </w:tcPr>
          <w:p w:rsidR="005C305F" w:rsidRPr="00D218F1" w:rsidRDefault="005C305F" w:rsidP="00EC39B4">
            <w:pPr>
              <w:pStyle w:val="Tabletext"/>
              <w:spacing w:line="240" w:lineRule="exact"/>
              <w:jc w:val="center"/>
              <w:rPr>
                <w:szCs w:val="22"/>
              </w:rPr>
            </w:pPr>
          </w:p>
        </w:tc>
        <w:tc>
          <w:tcPr>
            <w:tcW w:w="1134" w:type="dxa"/>
            <w:vMerge/>
          </w:tcPr>
          <w:p w:rsidR="005C305F" w:rsidRPr="00D218F1" w:rsidRDefault="005C305F" w:rsidP="00EC39B4">
            <w:pPr>
              <w:pStyle w:val="Tabletext"/>
              <w:spacing w:line="240" w:lineRule="exact"/>
              <w:jc w:val="center"/>
              <w:rPr>
                <w:szCs w:val="22"/>
              </w:rPr>
            </w:pPr>
          </w:p>
        </w:tc>
        <w:tc>
          <w:tcPr>
            <w:tcW w:w="1077" w:type="dxa"/>
            <w:vMerge/>
          </w:tcPr>
          <w:p w:rsidR="005C305F" w:rsidRPr="00D218F1" w:rsidRDefault="005C305F" w:rsidP="00EC39B4">
            <w:pPr>
              <w:pStyle w:val="Tabletext"/>
              <w:spacing w:line="240" w:lineRule="exact"/>
              <w:jc w:val="center"/>
              <w:rPr>
                <w:szCs w:val="22"/>
                <w:lang w:eastAsia="ja-JP"/>
              </w:rPr>
            </w:pPr>
          </w:p>
        </w:tc>
        <w:tc>
          <w:tcPr>
            <w:tcW w:w="1077" w:type="dxa"/>
            <w:vMerge/>
          </w:tcPr>
          <w:p w:rsidR="005C305F" w:rsidRPr="00D218F1" w:rsidRDefault="005C305F" w:rsidP="00EC39B4">
            <w:pPr>
              <w:pStyle w:val="Tabletext"/>
              <w:spacing w:line="240" w:lineRule="exact"/>
              <w:jc w:val="center"/>
              <w:rPr>
                <w:szCs w:val="22"/>
              </w:rPr>
            </w:pPr>
          </w:p>
        </w:tc>
        <w:tc>
          <w:tcPr>
            <w:tcW w:w="1077" w:type="dxa"/>
            <w:vMerge/>
          </w:tcPr>
          <w:p w:rsidR="005C305F" w:rsidRPr="00D218F1" w:rsidRDefault="005C305F" w:rsidP="00EC39B4">
            <w:pPr>
              <w:pStyle w:val="Tabletext"/>
              <w:spacing w:line="240" w:lineRule="exact"/>
              <w:jc w:val="center"/>
              <w:rPr>
                <w:szCs w:val="22"/>
              </w:rPr>
            </w:pPr>
          </w:p>
        </w:tc>
        <w:tc>
          <w:tcPr>
            <w:tcW w:w="1077" w:type="dxa"/>
            <w:vMerge/>
          </w:tcPr>
          <w:p w:rsidR="005C305F" w:rsidRPr="00D218F1" w:rsidRDefault="005C305F" w:rsidP="00EC39B4">
            <w:pPr>
              <w:pStyle w:val="Tabletext"/>
              <w:spacing w:line="240" w:lineRule="exact"/>
              <w:jc w:val="center"/>
              <w:rPr>
                <w:szCs w:val="22"/>
              </w:rPr>
            </w:pPr>
          </w:p>
        </w:tc>
        <w:tc>
          <w:tcPr>
            <w:tcW w:w="1077" w:type="dxa"/>
            <w:vMerge/>
          </w:tcPr>
          <w:p w:rsidR="005C305F" w:rsidRPr="00D218F1" w:rsidRDefault="005C305F" w:rsidP="00EC39B4">
            <w:pPr>
              <w:pStyle w:val="Tabletext"/>
              <w:spacing w:line="240" w:lineRule="exact"/>
              <w:jc w:val="center"/>
              <w:rPr>
                <w:szCs w:val="22"/>
              </w:rPr>
            </w:pPr>
          </w:p>
        </w:tc>
        <w:tc>
          <w:tcPr>
            <w:tcW w:w="1077" w:type="dxa"/>
            <w:vMerge/>
          </w:tcPr>
          <w:p w:rsidR="005C305F" w:rsidRPr="00D218F1" w:rsidRDefault="005C305F" w:rsidP="00EC39B4">
            <w:pPr>
              <w:pStyle w:val="Tabletext"/>
              <w:spacing w:line="240" w:lineRule="exact"/>
              <w:jc w:val="center"/>
              <w:rPr>
                <w:szCs w:val="22"/>
                <w:lang w:eastAsia="ja-JP"/>
              </w:rPr>
            </w:pPr>
          </w:p>
        </w:tc>
        <w:tc>
          <w:tcPr>
            <w:tcW w:w="1077" w:type="dxa"/>
            <w:vMerge/>
          </w:tcPr>
          <w:p w:rsidR="005C305F" w:rsidRPr="00D218F1" w:rsidRDefault="005C305F" w:rsidP="00EC39B4">
            <w:pPr>
              <w:pStyle w:val="Tabletext"/>
              <w:spacing w:line="240" w:lineRule="exact"/>
              <w:jc w:val="center"/>
              <w:rPr>
                <w:szCs w:val="22"/>
              </w:rPr>
            </w:pPr>
          </w:p>
        </w:tc>
        <w:tc>
          <w:tcPr>
            <w:tcW w:w="1078" w:type="dxa"/>
            <w:gridSpan w:val="2"/>
            <w:vMerge/>
          </w:tcPr>
          <w:p w:rsidR="005C305F" w:rsidRPr="00D218F1" w:rsidRDefault="005C305F" w:rsidP="00EC39B4">
            <w:pPr>
              <w:pStyle w:val="Tabletext"/>
              <w:spacing w:line="240" w:lineRule="exact"/>
              <w:jc w:val="center"/>
              <w:rPr>
                <w:szCs w:val="22"/>
              </w:rPr>
            </w:pPr>
          </w:p>
        </w:tc>
      </w:tr>
      <w:tr w:rsidR="005C305F" w:rsidRPr="005C305F" w:rsidTr="00EC39B4">
        <w:trPr>
          <w:jc w:val="center"/>
        </w:trPr>
        <w:tc>
          <w:tcPr>
            <w:tcW w:w="3628" w:type="dxa"/>
            <w:tcMar>
              <w:left w:w="57" w:type="dxa"/>
              <w:right w:w="57" w:type="dxa"/>
            </w:tcMar>
            <w:vAlign w:val="center"/>
          </w:tcPr>
          <w:p w:rsidR="005C305F" w:rsidRPr="004B68BF" w:rsidRDefault="005C305F" w:rsidP="00EC39B4">
            <w:pPr>
              <w:pStyle w:val="Tabletext"/>
              <w:spacing w:line="240" w:lineRule="exact"/>
              <w:jc w:val="left"/>
              <w:rPr>
                <w:szCs w:val="22"/>
                <w:lang w:val="en-US"/>
              </w:rPr>
            </w:pPr>
            <w:r w:rsidRPr="004B68BF">
              <w:rPr>
                <w:szCs w:val="22"/>
                <w:lang w:val="en-US"/>
              </w:rPr>
              <w:t>Receiver noise power density typical</w:t>
            </w:r>
            <w:r w:rsidRPr="004B68BF">
              <w:rPr>
                <w:szCs w:val="22"/>
                <w:lang w:val="en-US" w:eastAsia="ja-JP"/>
              </w:rPr>
              <w:t xml:space="preserve"> (=</w:t>
            </w:r>
            <w:r w:rsidRPr="00875E0F">
              <w:rPr>
                <w:i/>
                <w:iCs/>
                <w:szCs w:val="22"/>
                <w:lang w:val="en-US" w:eastAsia="ja-JP"/>
              </w:rPr>
              <w:t>N</w:t>
            </w:r>
            <w:r w:rsidRPr="00B31FA1">
              <w:rPr>
                <w:i/>
                <w:iCs/>
                <w:vertAlign w:val="subscript"/>
                <w:lang w:val="en-US"/>
              </w:rPr>
              <w:t>RX</w:t>
            </w:r>
            <w:r w:rsidRPr="004B68BF">
              <w:rPr>
                <w:szCs w:val="22"/>
                <w:lang w:val="en-US" w:eastAsia="ja-JP"/>
              </w:rPr>
              <w:t xml:space="preserve">) </w:t>
            </w:r>
            <w:r w:rsidRPr="004B68BF">
              <w:rPr>
                <w:szCs w:val="22"/>
                <w:lang w:val="en-US"/>
              </w:rPr>
              <w:t>(dBW/MHz)</w:t>
            </w:r>
          </w:p>
        </w:tc>
        <w:tc>
          <w:tcPr>
            <w:tcW w:w="1134" w:type="dxa"/>
            <w:vMerge/>
          </w:tcPr>
          <w:p w:rsidR="005C305F" w:rsidRPr="004B68BF" w:rsidRDefault="005C305F" w:rsidP="00EC39B4">
            <w:pPr>
              <w:pStyle w:val="Tabletext"/>
              <w:spacing w:line="240" w:lineRule="exact"/>
              <w:jc w:val="center"/>
              <w:rPr>
                <w:szCs w:val="22"/>
                <w:lang w:val="en-US"/>
              </w:rPr>
            </w:pPr>
          </w:p>
        </w:tc>
        <w:tc>
          <w:tcPr>
            <w:tcW w:w="1134" w:type="dxa"/>
            <w:vMerge/>
          </w:tcPr>
          <w:p w:rsidR="005C305F" w:rsidRPr="004B68BF" w:rsidRDefault="005C305F" w:rsidP="00EC39B4">
            <w:pPr>
              <w:pStyle w:val="Tabletext"/>
              <w:spacing w:line="240" w:lineRule="exact"/>
              <w:jc w:val="center"/>
              <w:rPr>
                <w:szCs w:val="22"/>
                <w:lang w:val="en-US"/>
              </w:rPr>
            </w:pPr>
          </w:p>
        </w:tc>
        <w:tc>
          <w:tcPr>
            <w:tcW w:w="1077" w:type="dxa"/>
            <w:vMerge/>
          </w:tcPr>
          <w:p w:rsidR="005C305F" w:rsidRPr="004B68BF" w:rsidRDefault="005C305F" w:rsidP="00EC39B4">
            <w:pPr>
              <w:pStyle w:val="Tabletext"/>
              <w:spacing w:line="240" w:lineRule="exact"/>
              <w:jc w:val="center"/>
              <w:rPr>
                <w:szCs w:val="22"/>
                <w:lang w:val="en-US" w:eastAsia="ja-JP"/>
              </w:rPr>
            </w:pPr>
          </w:p>
        </w:tc>
        <w:tc>
          <w:tcPr>
            <w:tcW w:w="1077" w:type="dxa"/>
            <w:vMerge/>
          </w:tcPr>
          <w:p w:rsidR="005C305F" w:rsidRPr="004B68BF" w:rsidRDefault="005C305F" w:rsidP="00EC39B4">
            <w:pPr>
              <w:pStyle w:val="Tabletext"/>
              <w:spacing w:line="240" w:lineRule="exact"/>
              <w:jc w:val="center"/>
              <w:rPr>
                <w:szCs w:val="22"/>
                <w:lang w:val="en-US"/>
              </w:rPr>
            </w:pPr>
          </w:p>
        </w:tc>
        <w:tc>
          <w:tcPr>
            <w:tcW w:w="1077" w:type="dxa"/>
            <w:vMerge/>
          </w:tcPr>
          <w:p w:rsidR="005C305F" w:rsidRPr="004B68BF" w:rsidRDefault="005C305F" w:rsidP="00EC39B4">
            <w:pPr>
              <w:pStyle w:val="Tabletext"/>
              <w:spacing w:line="240" w:lineRule="exact"/>
              <w:jc w:val="center"/>
              <w:rPr>
                <w:szCs w:val="22"/>
                <w:lang w:val="en-US"/>
              </w:rPr>
            </w:pPr>
          </w:p>
        </w:tc>
        <w:tc>
          <w:tcPr>
            <w:tcW w:w="1077" w:type="dxa"/>
            <w:vMerge/>
          </w:tcPr>
          <w:p w:rsidR="005C305F" w:rsidRPr="004B68BF" w:rsidRDefault="005C305F" w:rsidP="00EC39B4">
            <w:pPr>
              <w:pStyle w:val="Tabletext"/>
              <w:spacing w:line="240" w:lineRule="exact"/>
              <w:jc w:val="center"/>
              <w:rPr>
                <w:szCs w:val="22"/>
                <w:lang w:val="en-US"/>
              </w:rPr>
            </w:pPr>
          </w:p>
        </w:tc>
        <w:tc>
          <w:tcPr>
            <w:tcW w:w="1077" w:type="dxa"/>
            <w:vMerge/>
          </w:tcPr>
          <w:p w:rsidR="005C305F" w:rsidRPr="004B68BF" w:rsidRDefault="005C305F" w:rsidP="00EC39B4">
            <w:pPr>
              <w:pStyle w:val="Tabletext"/>
              <w:spacing w:line="240" w:lineRule="exact"/>
              <w:jc w:val="center"/>
              <w:rPr>
                <w:szCs w:val="22"/>
                <w:lang w:val="en-US"/>
              </w:rPr>
            </w:pPr>
          </w:p>
        </w:tc>
        <w:tc>
          <w:tcPr>
            <w:tcW w:w="1077" w:type="dxa"/>
            <w:vMerge/>
          </w:tcPr>
          <w:p w:rsidR="005C305F" w:rsidRPr="004B68BF" w:rsidRDefault="005C305F" w:rsidP="00EC39B4">
            <w:pPr>
              <w:pStyle w:val="Tabletext"/>
              <w:spacing w:line="240" w:lineRule="exact"/>
              <w:jc w:val="center"/>
              <w:rPr>
                <w:szCs w:val="22"/>
                <w:lang w:val="en-US" w:eastAsia="ja-JP"/>
              </w:rPr>
            </w:pPr>
          </w:p>
        </w:tc>
        <w:tc>
          <w:tcPr>
            <w:tcW w:w="1077" w:type="dxa"/>
            <w:vMerge/>
          </w:tcPr>
          <w:p w:rsidR="005C305F" w:rsidRPr="004B68BF" w:rsidRDefault="005C305F" w:rsidP="00EC39B4">
            <w:pPr>
              <w:pStyle w:val="Tabletext"/>
              <w:spacing w:line="240" w:lineRule="exact"/>
              <w:jc w:val="center"/>
              <w:rPr>
                <w:szCs w:val="22"/>
                <w:lang w:val="en-US"/>
              </w:rPr>
            </w:pPr>
          </w:p>
        </w:tc>
        <w:tc>
          <w:tcPr>
            <w:tcW w:w="1078" w:type="dxa"/>
            <w:gridSpan w:val="2"/>
            <w:vMerge/>
          </w:tcPr>
          <w:p w:rsidR="005C305F" w:rsidRPr="004B68BF" w:rsidRDefault="005C305F" w:rsidP="00EC39B4">
            <w:pPr>
              <w:pStyle w:val="Tabletext"/>
              <w:spacing w:line="240" w:lineRule="exact"/>
              <w:jc w:val="center"/>
              <w:rPr>
                <w:szCs w:val="22"/>
                <w:lang w:val="en-US"/>
              </w:rPr>
            </w:pPr>
          </w:p>
        </w:tc>
      </w:tr>
      <w:tr w:rsidR="005C305F" w:rsidRPr="005C305F" w:rsidTr="00EC39B4">
        <w:trPr>
          <w:jc w:val="center"/>
        </w:trPr>
        <w:tc>
          <w:tcPr>
            <w:tcW w:w="3628" w:type="dxa"/>
            <w:tcMar>
              <w:left w:w="57" w:type="dxa"/>
              <w:right w:w="57" w:type="dxa"/>
            </w:tcMar>
            <w:vAlign w:val="center"/>
          </w:tcPr>
          <w:p w:rsidR="005C305F" w:rsidRPr="004B68BF" w:rsidRDefault="005C305F" w:rsidP="00EC39B4">
            <w:pPr>
              <w:pStyle w:val="Tabletext"/>
              <w:spacing w:line="240" w:lineRule="exact"/>
              <w:jc w:val="left"/>
              <w:rPr>
                <w:szCs w:val="22"/>
                <w:lang w:val="en-US"/>
              </w:rPr>
            </w:pPr>
            <w:r w:rsidRPr="004B68BF">
              <w:rPr>
                <w:szCs w:val="22"/>
                <w:lang w:val="en-US"/>
              </w:rPr>
              <w:t>Normalized Rx input level for</w:t>
            </w:r>
            <w:r>
              <w:rPr>
                <w:szCs w:val="22"/>
                <w:lang w:val="en-US"/>
              </w:rPr>
              <w:br/>
            </w:r>
            <w:r>
              <w:rPr>
                <w:szCs w:val="22"/>
                <w:lang w:val="en-US"/>
              </w:rPr>
              <w:fldChar w:fldCharType="begin"/>
            </w:r>
            <w:r>
              <w:rPr>
                <w:szCs w:val="22"/>
                <w:lang w:val="en-US"/>
              </w:rPr>
              <w:instrText xml:space="preserve"> EQ  </w:instrText>
            </w:r>
            <w:r w:rsidRPr="004B68BF">
              <w:rPr>
                <w:szCs w:val="22"/>
                <w:lang w:val="en-US"/>
              </w:rPr>
              <w:instrText>1 × 10</w:instrText>
            </w:r>
            <w:r w:rsidRPr="004B68BF">
              <w:rPr>
                <w:szCs w:val="22"/>
                <w:vertAlign w:val="superscript"/>
                <w:lang w:val="en-US"/>
              </w:rPr>
              <w:instrText>–</w:instrText>
            </w:r>
            <w:r>
              <w:rPr>
                <w:szCs w:val="22"/>
                <w:lang w:val="en-US"/>
              </w:rPr>
              <w:fldChar w:fldCharType="end"/>
            </w:r>
            <w:r w:rsidRPr="004B68BF">
              <w:rPr>
                <w:szCs w:val="22"/>
                <w:vertAlign w:val="superscript"/>
                <w:lang w:val="en-US"/>
              </w:rPr>
              <w:t>6</w:t>
            </w:r>
            <w:r w:rsidRPr="004B68BF">
              <w:rPr>
                <w:szCs w:val="22"/>
                <w:lang w:val="en-US"/>
              </w:rPr>
              <w:t xml:space="preserve"> BER (dBW/MHz) </w:t>
            </w:r>
          </w:p>
        </w:tc>
        <w:tc>
          <w:tcPr>
            <w:tcW w:w="1134" w:type="dxa"/>
            <w:vMerge/>
          </w:tcPr>
          <w:p w:rsidR="005C305F" w:rsidRPr="004B68BF" w:rsidRDefault="005C305F" w:rsidP="00EC39B4">
            <w:pPr>
              <w:pStyle w:val="Tabletext"/>
              <w:spacing w:line="240" w:lineRule="exact"/>
              <w:jc w:val="center"/>
              <w:rPr>
                <w:szCs w:val="22"/>
                <w:lang w:val="en-US"/>
              </w:rPr>
            </w:pPr>
          </w:p>
        </w:tc>
        <w:tc>
          <w:tcPr>
            <w:tcW w:w="1134" w:type="dxa"/>
            <w:vMerge/>
          </w:tcPr>
          <w:p w:rsidR="005C305F" w:rsidRPr="004B68BF" w:rsidRDefault="005C305F" w:rsidP="00EC39B4">
            <w:pPr>
              <w:pStyle w:val="Tabletext"/>
              <w:spacing w:line="240" w:lineRule="exact"/>
              <w:jc w:val="center"/>
              <w:rPr>
                <w:szCs w:val="22"/>
                <w:lang w:val="en-US"/>
              </w:rPr>
            </w:pPr>
          </w:p>
        </w:tc>
        <w:tc>
          <w:tcPr>
            <w:tcW w:w="1077" w:type="dxa"/>
            <w:vMerge/>
          </w:tcPr>
          <w:p w:rsidR="005C305F" w:rsidRPr="004B68BF" w:rsidRDefault="005C305F" w:rsidP="00EC39B4">
            <w:pPr>
              <w:pStyle w:val="Tabletext"/>
              <w:spacing w:line="240" w:lineRule="exact"/>
              <w:jc w:val="center"/>
              <w:rPr>
                <w:szCs w:val="22"/>
                <w:lang w:val="en-US" w:eastAsia="ja-JP"/>
              </w:rPr>
            </w:pPr>
          </w:p>
        </w:tc>
        <w:tc>
          <w:tcPr>
            <w:tcW w:w="1077" w:type="dxa"/>
            <w:vMerge/>
          </w:tcPr>
          <w:p w:rsidR="005C305F" w:rsidRPr="004B68BF" w:rsidRDefault="005C305F" w:rsidP="00EC39B4">
            <w:pPr>
              <w:pStyle w:val="Tabletext"/>
              <w:spacing w:line="240" w:lineRule="exact"/>
              <w:jc w:val="center"/>
              <w:rPr>
                <w:szCs w:val="22"/>
                <w:lang w:val="en-US"/>
              </w:rPr>
            </w:pPr>
          </w:p>
        </w:tc>
        <w:tc>
          <w:tcPr>
            <w:tcW w:w="1077" w:type="dxa"/>
            <w:vMerge/>
          </w:tcPr>
          <w:p w:rsidR="005C305F" w:rsidRPr="004B68BF" w:rsidRDefault="005C305F" w:rsidP="00EC39B4">
            <w:pPr>
              <w:pStyle w:val="Tabletext"/>
              <w:spacing w:line="240" w:lineRule="exact"/>
              <w:jc w:val="center"/>
              <w:rPr>
                <w:szCs w:val="22"/>
                <w:lang w:val="en-US"/>
              </w:rPr>
            </w:pPr>
          </w:p>
        </w:tc>
        <w:tc>
          <w:tcPr>
            <w:tcW w:w="1077" w:type="dxa"/>
            <w:vMerge/>
          </w:tcPr>
          <w:p w:rsidR="005C305F" w:rsidRPr="004B68BF" w:rsidRDefault="005C305F" w:rsidP="00EC39B4">
            <w:pPr>
              <w:pStyle w:val="Tabletext"/>
              <w:spacing w:line="240" w:lineRule="exact"/>
              <w:jc w:val="center"/>
              <w:rPr>
                <w:szCs w:val="22"/>
                <w:lang w:val="en-US" w:eastAsia="ja-JP"/>
              </w:rPr>
            </w:pPr>
          </w:p>
        </w:tc>
        <w:tc>
          <w:tcPr>
            <w:tcW w:w="1077" w:type="dxa"/>
            <w:vMerge/>
          </w:tcPr>
          <w:p w:rsidR="005C305F" w:rsidRPr="004B68BF" w:rsidRDefault="005C305F" w:rsidP="00EC39B4">
            <w:pPr>
              <w:pStyle w:val="Tabletext"/>
              <w:spacing w:line="240" w:lineRule="exact"/>
              <w:jc w:val="center"/>
              <w:rPr>
                <w:szCs w:val="22"/>
                <w:lang w:val="en-US"/>
              </w:rPr>
            </w:pPr>
          </w:p>
        </w:tc>
        <w:tc>
          <w:tcPr>
            <w:tcW w:w="1077" w:type="dxa"/>
            <w:vMerge/>
          </w:tcPr>
          <w:p w:rsidR="005C305F" w:rsidRPr="004B68BF" w:rsidRDefault="005C305F" w:rsidP="00EC39B4">
            <w:pPr>
              <w:pStyle w:val="Tabletext"/>
              <w:spacing w:line="240" w:lineRule="exact"/>
              <w:jc w:val="center"/>
              <w:rPr>
                <w:szCs w:val="22"/>
                <w:lang w:val="en-US" w:eastAsia="ja-JP"/>
              </w:rPr>
            </w:pPr>
          </w:p>
        </w:tc>
        <w:tc>
          <w:tcPr>
            <w:tcW w:w="1077" w:type="dxa"/>
            <w:vMerge/>
          </w:tcPr>
          <w:p w:rsidR="005C305F" w:rsidRPr="004B68BF" w:rsidRDefault="005C305F" w:rsidP="00EC39B4">
            <w:pPr>
              <w:pStyle w:val="Tabletext"/>
              <w:spacing w:line="240" w:lineRule="exact"/>
              <w:jc w:val="center"/>
              <w:rPr>
                <w:szCs w:val="22"/>
                <w:lang w:val="en-US"/>
              </w:rPr>
            </w:pPr>
          </w:p>
        </w:tc>
        <w:tc>
          <w:tcPr>
            <w:tcW w:w="1078" w:type="dxa"/>
            <w:gridSpan w:val="2"/>
            <w:vMerge/>
          </w:tcPr>
          <w:p w:rsidR="005C305F" w:rsidRPr="004B68BF" w:rsidRDefault="005C305F" w:rsidP="00EC39B4">
            <w:pPr>
              <w:pStyle w:val="Tabletext"/>
              <w:spacing w:line="240" w:lineRule="exact"/>
              <w:jc w:val="center"/>
              <w:rPr>
                <w:szCs w:val="22"/>
                <w:lang w:val="en-US" w:eastAsia="ja-JP"/>
              </w:rPr>
            </w:pPr>
          </w:p>
        </w:tc>
      </w:tr>
      <w:tr w:rsidR="005C305F" w:rsidRPr="00D218F1" w:rsidTr="00EC39B4">
        <w:trPr>
          <w:jc w:val="center"/>
        </w:trPr>
        <w:tc>
          <w:tcPr>
            <w:tcW w:w="3628" w:type="dxa"/>
            <w:tcMar>
              <w:left w:w="57" w:type="dxa"/>
              <w:right w:w="57" w:type="dxa"/>
            </w:tcMar>
            <w:vAlign w:val="center"/>
          </w:tcPr>
          <w:p w:rsidR="005C305F" w:rsidRPr="004B68BF" w:rsidRDefault="005C305F" w:rsidP="00EC39B4">
            <w:pPr>
              <w:pStyle w:val="Tabletext"/>
              <w:spacing w:line="240" w:lineRule="exact"/>
              <w:jc w:val="left"/>
              <w:rPr>
                <w:szCs w:val="22"/>
                <w:lang w:val="en-US" w:eastAsia="ja-JP"/>
              </w:rPr>
            </w:pPr>
            <w:r w:rsidRPr="004B68BF">
              <w:rPr>
                <w:szCs w:val="22"/>
                <w:lang w:val="en-US"/>
              </w:rPr>
              <w:t xml:space="preserve">Nominal long-term interference power density (dBW/MHz) </w:t>
            </w:r>
          </w:p>
        </w:tc>
        <w:tc>
          <w:tcPr>
            <w:tcW w:w="1134" w:type="dxa"/>
          </w:tcPr>
          <w:p w:rsidR="005C305F" w:rsidRPr="00D218F1" w:rsidRDefault="005C305F" w:rsidP="00EC39B4">
            <w:pPr>
              <w:pStyle w:val="Tabletext"/>
              <w:spacing w:line="240" w:lineRule="exact"/>
              <w:jc w:val="center"/>
              <w:rPr>
                <w:szCs w:val="22"/>
                <w:lang w:eastAsia="ja-JP"/>
              </w:rPr>
            </w:pPr>
            <w:r w:rsidRPr="00972C2E">
              <w:rPr>
                <w:i/>
                <w:iCs/>
                <w:szCs w:val="22"/>
                <w:lang w:eastAsia="ja-JP"/>
              </w:rPr>
              <w:t>N</w:t>
            </w:r>
            <w:r w:rsidRPr="00972C2E">
              <w:rPr>
                <w:i/>
                <w:iCs/>
                <w:vertAlign w:val="subscript"/>
              </w:rPr>
              <w:t>RX</w:t>
            </w:r>
            <w:r w:rsidRPr="00D218F1">
              <w:rPr>
                <w:szCs w:val="22"/>
              </w:rPr>
              <w:t xml:space="preserve"> +</w:t>
            </w:r>
            <w:r w:rsidRPr="00D218F1">
              <w:rPr>
                <w:i/>
                <w:szCs w:val="22"/>
              </w:rPr>
              <w:t xml:space="preserve"> I/N</w:t>
            </w:r>
          </w:p>
        </w:tc>
        <w:tc>
          <w:tcPr>
            <w:tcW w:w="1134" w:type="dxa"/>
          </w:tcPr>
          <w:p w:rsidR="005C305F" w:rsidRPr="00D218F1" w:rsidRDefault="005C305F" w:rsidP="00EC39B4">
            <w:pPr>
              <w:pStyle w:val="Tabletext"/>
              <w:spacing w:line="240" w:lineRule="exact"/>
              <w:jc w:val="center"/>
              <w:rPr>
                <w:szCs w:val="22"/>
                <w:lang w:eastAsia="ja-JP"/>
              </w:rPr>
            </w:pPr>
            <w:r w:rsidRPr="00972C2E">
              <w:rPr>
                <w:i/>
                <w:iCs/>
                <w:szCs w:val="22"/>
                <w:lang w:eastAsia="ja-JP"/>
              </w:rPr>
              <w:t>N</w:t>
            </w:r>
            <w:r w:rsidRPr="00972C2E">
              <w:rPr>
                <w:i/>
                <w:iCs/>
                <w:vertAlign w:val="subscript"/>
              </w:rPr>
              <w:t>RX</w:t>
            </w:r>
            <w:r w:rsidRPr="00D218F1">
              <w:rPr>
                <w:szCs w:val="22"/>
              </w:rPr>
              <w:t xml:space="preserve"> +</w:t>
            </w:r>
            <w:r w:rsidRPr="00D218F1">
              <w:rPr>
                <w:i/>
                <w:szCs w:val="22"/>
              </w:rPr>
              <w:t xml:space="preserve"> I/N</w:t>
            </w:r>
          </w:p>
        </w:tc>
        <w:tc>
          <w:tcPr>
            <w:tcW w:w="1077" w:type="dxa"/>
          </w:tcPr>
          <w:p w:rsidR="005C305F" w:rsidRPr="00D218F1" w:rsidRDefault="005C305F" w:rsidP="00EC39B4">
            <w:pPr>
              <w:pStyle w:val="Tabletext"/>
              <w:spacing w:line="240" w:lineRule="exact"/>
              <w:jc w:val="center"/>
              <w:rPr>
                <w:szCs w:val="22"/>
                <w:lang w:eastAsia="ja-JP"/>
              </w:rPr>
            </w:pPr>
            <w:r w:rsidRPr="00972C2E">
              <w:rPr>
                <w:i/>
                <w:iCs/>
                <w:szCs w:val="22"/>
                <w:lang w:eastAsia="ja-JP"/>
              </w:rPr>
              <w:t>N</w:t>
            </w:r>
            <w:r w:rsidRPr="00972C2E">
              <w:rPr>
                <w:i/>
                <w:iCs/>
                <w:vertAlign w:val="subscript"/>
              </w:rPr>
              <w:t>RX</w:t>
            </w:r>
            <w:r w:rsidRPr="00D218F1">
              <w:rPr>
                <w:szCs w:val="22"/>
              </w:rPr>
              <w:t xml:space="preserve"> +</w:t>
            </w:r>
            <w:r w:rsidRPr="00D218F1">
              <w:rPr>
                <w:i/>
                <w:szCs w:val="22"/>
              </w:rPr>
              <w:t xml:space="preserve"> I/N</w:t>
            </w:r>
          </w:p>
        </w:tc>
        <w:tc>
          <w:tcPr>
            <w:tcW w:w="1077" w:type="dxa"/>
          </w:tcPr>
          <w:p w:rsidR="005C305F" w:rsidRPr="00D218F1" w:rsidRDefault="005C305F" w:rsidP="00EC39B4">
            <w:pPr>
              <w:pStyle w:val="Tabletext"/>
              <w:spacing w:line="240" w:lineRule="exact"/>
              <w:jc w:val="center"/>
              <w:rPr>
                <w:szCs w:val="22"/>
                <w:lang w:eastAsia="ja-JP"/>
              </w:rPr>
            </w:pPr>
            <w:r w:rsidRPr="00972C2E">
              <w:rPr>
                <w:i/>
                <w:iCs/>
                <w:szCs w:val="22"/>
                <w:lang w:eastAsia="ja-JP"/>
              </w:rPr>
              <w:t>N</w:t>
            </w:r>
            <w:r w:rsidRPr="00972C2E">
              <w:rPr>
                <w:i/>
                <w:iCs/>
                <w:vertAlign w:val="subscript"/>
              </w:rPr>
              <w:t>RX</w:t>
            </w:r>
            <w:r w:rsidRPr="00D218F1">
              <w:rPr>
                <w:szCs w:val="22"/>
              </w:rPr>
              <w:t xml:space="preserve"> +</w:t>
            </w:r>
            <w:r w:rsidRPr="00D218F1">
              <w:rPr>
                <w:i/>
                <w:szCs w:val="22"/>
              </w:rPr>
              <w:t xml:space="preserve"> I/N</w:t>
            </w:r>
          </w:p>
        </w:tc>
        <w:tc>
          <w:tcPr>
            <w:tcW w:w="1077" w:type="dxa"/>
          </w:tcPr>
          <w:p w:rsidR="005C305F" w:rsidRPr="00D218F1" w:rsidRDefault="005C305F" w:rsidP="00EC39B4">
            <w:pPr>
              <w:pStyle w:val="Tabletext"/>
              <w:spacing w:line="240" w:lineRule="exact"/>
              <w:jc w:val="center"/>
              <w:rPr>
                <w:szCs w:val="22"/>
                <w:lang w:eastAsia="ja-JP"/>
              </w:rPr>
            </w:pPr>
            <w:r w:rsidRPr="00972C2E">
              <w:rPr>
                <w:i/>
                <w:iCs/>
                <w:szCs w:val="22"/>
                <w:lang w:eastAsia="ja-JP"/>
              </w:rPr>
              <w:t>N</w:t>
            </w:r>
            <w:r w:rsidRPr="00972C2E">
              <w:rPr>
                <w:i/>
                <w:iCs/>
                <w:vertAlign w:val="subscript"/>
              </w:rPr>
              <w:t>RX</w:t>
            </w:r>
            <w:r w:rsidRPr="00D218F1">
              <w:rPr>
                <w:szCs w:val="22"/>
              </w:rPr>
              <w:t xml:space="preserve"> +</w:t>
            </w:r>
            <w:r w:rsidRPr="00D218F1">
              <w:rPr>
                <w:i/>
                <w:szCs w:val="22"/>
              </w:rPr>
              <w:t xml:space="preserve"> I/N</w:t>
            </w:r>
          </w:p>
        </w:tc>
        <w:tc>
          <w:tcPr>
            <w:tcW w:w="1077" w:type="dxa"/>
          </w:tcPr>
          <w:p w:rsidR="005C305F" w:rsidRPr="00D218F1" w:rsidRDefault="005C305F" w:rsidP="00EC39B4">
            <w:pPr>
              <w:pStyle w:val="Tabletext"/>
              <w:spacing w:line="240" w:lineRule="exact"/>
              <w:jc w:val="center"/>
              <w:rPr>
                <w:szCs w:val="22"/>
                <w:lang w:eastAsia="ja-JP"/>
              </w:rPr>
            </w:pPr>
            <w:r w:rsidRPr="00972C2E">
              <w:rPr>
                <w:i/>
                <w:iCs/>
                <w:szCs w:val="22"/>
                <w:lang w:eastAsia="ja-JP"/>
              </w:rPr>
              <w:t>N</w:t>
            </w:r>
            <w:r w:rsidRPr="00972C2E">
              <w:rPr>
                <w:i/>
                <w:iCs/>
                <w:vertAlign w:val="subscript"/>
              </w:rPr>
              <w:t>RX</w:t>
            </w:r>
            <w:r w:rsidRPr="00D218F1">
              <w:rPr>
                <w:szCs w:val="22"/>
              </w:rPr>
              <w:t xml:space="preserve"> +</w:t>
            </w:r>
            <w:r w:rsidRPr="00D218F1">
              <w:rPr>
                <w:i/>
                <w:szCs w:val="22"/>
              </w:rPr>
              <w:t xml:space="preserve"> I/N</w:t>
            </w:r>
          </w:p>
        </w:tc>
        <w:tc>
          <w:tcPr>
            <w:tcW w:w="1077" w:type="dxa"/>
          </w:tcPr>
          <w:p w:rsidR="005C305F" w:rsidRPr="00D218F1" w:rsidRDefault="005C305F" w:rsidP="00EC39B4">
            <w:pPr>
              <w:pStyle w:val="Tabletext"/>
              <w:spacing w:line="240" w:lineRule="exact"/>
              <w:jc w:val="center"/>
              <w:rPr>
                <w:szCs w:val="22"/>
                <w:lang w:eastAsia="ja-JP"/>
              </w:rPr>
            </w:pPr>
            <w:r w:rsidRPr="00972C2E">
              <w:rPr>
                <w:i/>
                <w:iCs/>
                <w:szCs w:val="22"/>
                <w:lang w:eastAsia="ja-JP"/>
              </w:rPr>
              <w:t>N</w:t>
            </w:r>
            <w:r w:rsidRPr="00972C2E">
              <w:rPr>
                <w:i/>
                <w:iCs/>
                <w:vertAlign w:val="subscript"/>
              </w:rPr>
              <w:t>RX</w:t>
            </w:r>
            <w:r w:rsidRPr="00D218F1">
              <w:rPr>
                <w:szCs w:val="22"/>
              </w:rPr>
              <w:t xml:space="preserve"> +</w:t>
            </w:r>
            <w:r w:rsidRPr="00D218F1">
              <w:rPr>
                <w:i/>
                <w:szCs w:val="22"/>
              </w:rPr>
              <w:t xml:space="preserve"> I/N</w:t>
            </w:r>
          </w:p>
        </w:tc>
        <w:tc>
          <w:tcPr>
            <w:tcW w:w="1077" w:type="dxa"/>
          </w:tcPr>
          <w:p w:rsidR="005C305F" w:rsidRPr="00D218F1" w:rsidRDefault="005C305F" w:rsidP="00EC39B4">
            <w:pPr>
              <w:pStyle w:val="Tabletext"/>
              <w:spacing w:line="240" w:lineRule="exact"/>
              <w:jc w:val="center"/>
              <w:rPr>
                <w:szCs w:val="22"/>
                <w:lang w:eastAsia="ja-JP"/>
              </w:rPr>
            </w:pPr>
            <w:r w:rsidRPr="00972C2E">
              <w:rPr>
                <w:i/>
                <w:iCs/>
                <w:szCs w:val="22"/>
                <w:lang w:eastAsia="ja-JP"/>
              </w:rPr>
              <w:t>N</w:t>
            </w:r>
            <w:r w:rsidRPr="00972C2E">
              <w:rPr>
                <w:i/>
                <w:iCs/>
                <w:vertAlign w:val="subscript"/>
              </w:rPr>
              <w:t>RX</w:t>
            </w:r>
            <w:r w:rsidRPr="00D218F1">
              <w:rPr>
                <w:szCs w:val="22"/>
              </w:rPr>
              <w:t xml:space="preserve"> +</w:t>
            </w:r>
            <w:r w:rsidRPr="00D218F1">
              <w:rPr>
                <w:i/>
                <w:szCs w:val="22"/>
              </w:rPr>
              <w:t xml:space="preserve"> I/N</w:t>
            </w:r>
          </w:p>
        </w:tc>
        <w:tc>
          <w:tcPr>
            <w:tcW w:w="1077" w:type="dxa"/>
          </w:tcPr>
          <w:p w:rsidR="005C305F" w:rsidRPr="00D218F1" w:rsidRDefault="005C305F" w:rsidP="00EC39B4">
            <w:pPr>
              <w:pStyle w:val="Tabletext"/>
              <w:spacing w:line="240" w:lineRule="exact"/>
              <w:jc w:val="center"/>
              <w:rPr>
                <w:szCs w:val="22"/>
                <w:lang w:eastAsia="ja-JP"/>
              </w:rPr>
            </w:pPr>
            <w:r w:rsidRPr="00972C2E">
              <w:rPr>
                <w:i/>
                <w:iCs/>
                <w:szCs w:val="22"/>
                <w:lang w:eastAsia="ja-JP"/>
              </w:rPr>
              <w:t>N</w:t>
            </w:r>
            <w:r w:rsidRPr="00972C2E">
              <w:rPr>
                <w:i/>
                <w:iCs/>
                <w:vertAlign w:val="subscript"/>
              </w:rPr>
              <w:t>RX</w:t>
            </w:r>
            <w:r w:rsidRPr="00D218F1">
              <w:rPr>
                <w:szCs w:val="22"/>
              </w:rPr>
              <w:t xml:space="preserve"> +</w:t>
            </w:r>
            <w:r w:rsidRPr="00D218F1">
              <w:rPr>
                <w:i/>
                <w:szCs w:val="22"/>
              </w:rPr>
              <w:t xml:space="preserve"> I/N</w:t>
            </w:r>
          </w:p>
        </w:tc>
        <w:tc>
          <w:tcPr>
            <w:tcW w:w="1078" w:type="dxa"/>
            <w:gridSpan w:val="2"/>
          </w:tcPr>
          <w:p w:rsidR="005C305F" w:rsidRPr="00D218F1" w:rsidRDefault="005C305F" w:rsidP="00EC39B4">
            <w:pPr>
              <w:pStyle w:val="Tabletext"/>
              <w:spacing w:line="240" w:lineRule="exact"/>
              <w:jc w:val="center"/>
              <w:rPr>
                <w:szCs w:val="22"/>
                <w:lang w:eastAsia="ja-JP"/>
              </w:rPr>
            </w:pPr>
            <w:r w:rsidRPr="00972C2E">
              <w:rPr>
                <w:i/>
                <w:iCs/>
                <w:szCs w:val="22"/>
                <w:lang w:eastAsia="ja-JP"/>
              </w:rPr>
              <w:t>N</w:t>
            </w:r>
            <w:r w:rsidRPr="00972C2E">
              <w:rPr>
                <w:i/>
                <w:iCs/>
                <w:vertAlign w:val="subscript"/>
              </w:rPr>
              <w:t>RX</w:t>
            </w:r>
            <w:r w:rsidRPr="00D218F1">
              <w:rPr>
                <w:szCs w:val="22"/>
              </w:rPr>
              <w:t xml:space="preserve"> +</w:t>
            </w:r>
            <w:r w:rsidRPr="00D218F1">
              <w:rPr>
                <w:i/>
                <w:szCs w:val="22"/>
              </w:rPr>
              <w:t xml:space="preserve"> I/N</w:t>
            </w:r>
          </w:p>
        </w:tc>
      </w:tr>
      <w:tr w:rsidR="005C305F" w:rsidRPr="005C305F" w:rsidTr="00EC39B4">
        <w:trPr>
          <w:gridAfter w:val="1"/>
          <w:wAfter w:w="56" w:type="dxa"/>
          <w:cantSplit/>
          <w:jc w:val="center"/>
        </w:trPr>
        <w:tc>
          <w:tcPr>
            <w:tcW w:w="14457" w:type="dxa"/>
            <w:gridSpan w:val="11"/>
            <w:tcBorders>
              <w:left w:val="nil"/>
              <w:bottom w:val="nil"/>
              <w:right w:val="nil"/>
            </w:tcBorders>
            <w:tcMar>
              <w:left w:w="57" w:type="dxa"/>
              <w:right w:w="57" w:type="dxa"/>
            </w:tcMar>
            <w:vAlign w:val="center"/>
          </w:tcPr>
          <w:p w:rsidR="005C305F" w:rsidRPr="004B68BF" w:rsidRDefault="005C305F" w:rsidP="00EC39B4">
            <w:pPr>
              <w:pStyle w:val="TableLegendNote"/>
              <w:ind w:left="-57" w:right="-57"/>
              <w:rPr>
                <w:lang w:eastAsia="ja-JP"/>
              </w:rPr>
            </w:pPr>
            <w:r w:rsidRPr="004B68BF">
              <w:rPr>
                <w:lang w:eastAsia="ja-JP"/>
              </w:rPr>
              <w:t>NOTE</w:t>
            </w:r>
            <w:r>
              <w:rPr>
                <w:lang w:eastAsia="ja-JP"/>
              </w:rPr>
              <w:t> </w:t>
            </w:r>
            <w:r w:rsidRPr="004B68BF">
              <w:rPr>
                <w:lang w:eastAsia="ja-JP"/>
              </w:rPr>
              <w:t>–</w:t>
            </w:r>
            <w:r>
              <w:rPr>
                <w:lang w:eastAsia="ja-JP"/>
              </w:rPr>
              <w:t> </w:t>
            </w:r>
            <w:r w:rsidRPr="004B68BF">
              <w:t>The intended set of parameters for two reference system</w:t>
            </w:r>
            <w:r>
              <w:t>s</w:t>
            </w:r>
            <w:r w:rsidRPr="004B68BF">
              <w:t xml:space="preserve"> for sharing/coexistence studies are presently not or only partially available; administrations are invited to contribute. On a provisional basis, the parameters reported in Annex 3 for </w:t>
            </w:r>
            <w:r w:rsidRPr="004B68BF">
              <w:rPr>
                <w:lang w:eastAsia="ja-JP"/>
              </w:rPr>
              <w:t>the same</w:t>
            </w:r>
            <w:r w:rsidRPr="004B68BF">
              <w:t xml:space="preserve"> bands may be used.</w:t>
            </w:r>
          </w:p>
          <w:p w:rsidR="005C305F" w:rsidRPr="004B68BF" w:rsidRDefault="005C305F" w:rsidP="00596806">
            <w:pPr>
              <w:pStyle w:val="Tablelegend"/>
              <w:ind w:left="312" w:right="-57"/>
              <w:rPr>
                <w:lang w:val="en-US" w:eastAsia="ja-JP"/>
              </w:rPr>
            </w:pPr>
            <w:r w:rsidRPr="00AF4C6A">
              <w:rPr>
                <w:vertAlign w:val="superscript"/>
                <w:lang w:val="en-US"/>
              </w:rPr>
              <w:t>(*)</w:t>
            </w:r>
            <w:r>
              <w:rPr>
                <w:vertAlign w:val="superscript"/>
                <w:lang w:val="en-US" w:eastAsia="ja-JP"/>
              </w:rPr>
              <w:tab/>
            </w:r>
            <w:r w:rsidRPr="004B68BF">
              <w:rPr>
                <w:lang w:val="en-US" w:eastAsia="ja-JP"/>
              </w:rPr>
              <w:t>For each frequency range in Tables 5-1</w:t>
            </w:r>
            <w:r w:rsidR="00596806">
              <w:rPr>
                <w:lang w:val="en-US" w:eastAsia="ja-JP"/>
              </w:rPr>
              <w:t>2</w:t>
            </w:r>
            <w:r w:rsidRPr="004B68BF">
              <w:rPr>
                <w:lang w:val="en-US" w:eastAsia="ja-JP"/>
              </w:rPr>
              <w:t>, the two columns refer to the representatives for simpler systems and more complex systems, respectively (see §</w:t>
            </w:r>
            <w:r>
              <w:rPr>
                <w:lang w:val="en-US" w:eastAsia="ja-JP"/>
              </w:rPr>
              <w:t> </w:t>
            </w:r>
            <w:r w:rsidRPr="004B68BF">
              <w:rPr>
                <w:lang w:val="en-US" w:eastAsia="ja-JP"/>
              </w:rPr>
              <w:t>4.2 in Annex 2)</w:t>
            </w:r>
            <w:r>
              <w:rPr>
                <w:lang w:val="en-US" w:eastAsia="ja-JP"/>
              </w:rPr>
              <w:t>.</w:t>
            </w:r>
          </w:p>
        </w:tc>
      </w:tr>
    </w:tbl>
    <w:p w:rsidR="005C305F" w:rsidRPr="004B68BF" w:rsidRDefault="005C305F" w:rsidP="005C305F">
      <w:pPr>
        <w:pStyle w:val="TableNo"/>
        <w:spacing w:before="120"/>
        <w:rPr>
          <w:lang w:val="en-US" w:eastAsia="ja-JP"/>
        </w:rPr>
      </w:pPr>
      <w:r w:rsidRPr="004B68BF">
        <w:rPr>
          <w:lang w:val="en-US"/>
        </w:rPr>
        <w:lastRenderedPageBreak/>
        <w:t xml:space="preserve">TABLE </w:t>
      </w:r>
      <w:r w:rsidRPr="004B68BF">
        <w:rPr>
          <w:lang w:val="en-US" w:eastAsia="ja-JP"/>
        </w:rPr>
        <w:t>6</w:t>
      </w:r>
      <w:r w:rsidRPr="00062CC9">
        <w:rPr>
          <w:vertAlign w:val="superscript"/>
          <w:lang w:val="en-US"/>
        </w:rPr>
        <w:t>(*)</w:t>
      </w:r>
    </w:p>
    <w:p w:rsidR="005C305F" w:rsidRPr="004B68BF" w:rsidRDefault="005C305F" w:rsidP="005C305F">
      <w:pPr>
        <w:pStyle w:val="Tabletitle"/>
        <w:rPr>
          <w:lang w:val="en-US" w:eastAsia="ja-JP"/>
        </w:rPr>
      </w:pPr>
      <w:r w:rsidRPr="004B68BF">
        <w:rPr>
          <w:lang w:val="en-US" w:eastAsia="ja-JP"/>
        </w:rPr>
        <w:t xml:space="preserve">System parameters for </w:t>
      </w:r>
      <w:r>
        <w:rPr>
          <w:lang w:val="en-US" w:eastAsia="ja-JP"/>
        </w:rPr>
        <w:t>PP</w:t>
      </w:r>
      <w:r w:rsidRPr="004B68BF">
        <w:rPr>
          <w:lang w:val="en-US" w:eastAsia="ja-JP"/>
        </w:rPr>
        <w:t xml:space="preserve"> FS systems in allocated bands between 3 and 7.2 GHz</w:t>
      </w:r>
    </w:p>
    <w:tbl>
      <w:tblPr>
        <w:tblW w:w="14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5"/>
        <w:gridCol w:w="850"/>
        <w:gridCol w:w="850"/>
        <w:gridCol w:w="850"/>
        <w:gridCol w:w="850"/>
        <w:gridCol w:w="1417"/>
        <w:gridCol w:w="1474"/>
        <w:gridCol w:w="1247"/>
        <w:gridCol w:w="1247"/>
        <w:gridCol w:w="1247"/>
        <w:gridCol w:w="1250"/>
      </w:tblGrid>
      <w:tr w:rsidR="005C305F" w:rsidRPr="00D218F1" w:rsidTr="00EC39B4">
        <w:trPr>
          <w:jc w:val="center"/>
        </w:trPr>
        <w:tc>
          <w:tcPr>
            <w:tcW w:w="3345" w:type="dxa"/>
            <w:tcMar>
              <w:left w:w="57" w:type="dxa"/>
              <w:right w:w="57" w:type="dxa"/>
            </w:tcMar>
          </w:tcPr>
          <w:p w:rsidR="005C305F" w:rsidRPr="00D218F1" w:rsidRDefault="005C305F" w:rsidP="00EC39B4">
            <w:pPr>
              <w:pStyle w:val="Tablehead"/>
            </w:pPr>
            <w:r w:rsidRPr="00D218F1">
              <w:t>Frequency range</w:t>
            </w:r>
            <w:r>
              <w:t xml:space="preserve"> </w:t>
            </w:r>
            <w:r w:rsidRPr="00D218F1">
              <w:t>(GHz)</w:t>
            </w:r>
          </w:p>
        </w:tc>
        <w:tc>
          <w:tcPr>
            <w:tcW w:w="1700" w:type="dxa"/>
            <w:gridSpan w:val="2"/>
          </w:tcPr>
          <w:p w:rsidR="005C305F" w:rsidRPr="00D218F1" w:rsidRDefault="005C305F" w:rsidP="00EC39B4">
            <w:pPr>
              <w:pStyle w:val="Tablehead"/>
            </w:pPr>
            <w:r w:rsidRPr="00D218F1">
              <w:t>3.600-4.200</w:t>
            </w:r>
          </w:p>
        </w:tc>
        <w:tc>
          <w:tcPr>
            <w:tcW w:w="1700" w:type="dxa"/>
            <w:gridSpan w:val="2"/>
          </w:tcPr>
          <w:p w:rsidR="005C305F" w:rsidRPr="00D218F1" w:rsidRDefault="005C305F" w:rsidP="00EC39B4">
            <w:pPr>
              <w:pStyle w:val="Tablehead"/>
            </w:pPr>
            <w:r w:rsidRPr="00D218F1">
              <w:t>3.700-4.200</w:t>
            </w:r>
          </w:p>
        </w:tc>
        <w:tc>
          <w:tcPr>
            <w:tcW w:w="2891" w:type="dxa"/>
            <w:gridSpan w:val="2"/>
          </w:tcPr>
          <w:p w:rsidR="005C305F" w:rsidRPr="00D218F1" w:rsidRDefault="005C305F" w:rsidP="00EC39B4">
            <w:pPr>
              <w:pStyle w:val="Tablehead"/>
            </w:pPr>
            <w:r w:rsidRPr="00D218F1">
              <w:t>4.400-5.000</w:t>
            </w:r>
          </w:p>
        </w:tc>
        <w:tc>
          <w:tcPr>
            <w:tcW w:w="2494" w:type="dxa"/>
            <w:gridSpan w:val="2"/>
          </w:tcPr>
          <w:p w:rsidR="005C305F" w:rsidRPr="00D218F1" w:rsidRDefault="005C305F" w:rsidP="00EC39B4">
            <w:pPr>
              <w:pStyle w:val="Tablehead"/>
            </w:pPr>
            <w:r w:rsidRPr="00D218F1">
              <w:t>5.925-6.425</w:t>
            </w:r>
          </w:p>
        </w:tc>
        <w:tc>
          <w:tcPr>
            <w:tcW w:w="2497" w:type="dxa"/>
            <w:gridSpan w:val="2"/>
          </w:tcPr>
          <w:p w:rsidR="005C305F" w:rsidRPr="00D218F1" w:rsidRDefault="005C305F" w:rsidP="00EC39B4">
            <w:pPr>
              <w:pStyle w:val="Tablehead"/>
            </w:pPr>
            <w:r w:rsidRPr="00D218F1">
              <w:t>6.425-7.125</w:t>
            </w:r>
          </w:p>
        </w:tc>
      </w:tr>
      <w:tr w:rsidR="005C305F" w:rsidRPr="00D218F1" w:rsidTr="00EC39B4">
        <w:trPr>
          <w:jc w:val="center"/>
        </w:trPr>
        <w:tc>
          <w:tcPr>
            <w:tcW w:w="3345" w:type="dxa"/>
            <w:tcMar>
              <w:left w:w="57" w:type="dxa"/>
              <w:right w:w="57" w:type="dxa"/>
            </w:tcMar>
          </w:tcPr>
          <w:p w:rsidR="005C305F" w:rsidRPr="00D218F1" w:rsidRDefault="005C305F" w:rsidP="00EC39B4">
            <w:pPr>
              <w:pStyle w:val="Tabletext"/>
              <w:spacing w:before="20" w:after="20"/>
              <w:jc w:val="left"/>
            </w:pPr>
            <w:r w:rsidRPr="00D218F1">
              <w:t>Reference ITU</w:t>
            </w:r>
            <w:r w:rsidRPr="00D218F1">
              <w:noBreakHyphen/>
              <w:t xml:space="preserve">R </w:t>
            </w:r>
            <w:r w:rsidRPr="00D218F1">
              <w:rPr>
                <w:szCs w:val="22"/>
              </w:rPr>
              <w:t>Rec</w:t>
            </w:r>
            <w:r>
              <w:rPr>
                <w:szCs w:val="22"/>
              </w:rPr>
              <w:t>ommendation</w:t>
            </w:r>
          </w:p>
        </w:tc>
        <w:tc>
          <w:tcPr>
            <w:tcW w:w="1700" w:type="dxa"/>
            <w:gridSpan w:val="2"/>
          </w:tcPr>
          <w:p w:rsidR="005C305F" w:rsidRPr="00D218F1" w:rsidRDefault="005C305F" w:rsidP="00EC39B4">
            <w:pPr>
              <w:pStyle w:val="Tabletext"/>
              <w:spacing w:before="20" w:after="20" w:line="240" w:lineRule="exact"/>
              <w:jc w:val="center"/>
              <w:rPr>
                <w:lang w:eastAsia="ja-JP"/>
              </w:rPr>
            </w:pPr>
            <w:r w:rsidRPr="00D218F1">
              <w:t>F.</w:t>
            </w:r>
            <w:r w:rsidRPr="00D218F1">
              <w:rPr>
                <w:lang w:eastAsia="ja-JP"/>
              </w:rPr>
              <w:t>635</w:t>
            </w:r>
          </w:p>
        </w:tc>
        <w:tc>
          <w:tcPr>
            <w:tcW w:w="1700" w:type="dxa"/>
            <w:gridSpan w:val="2"/>
          </w:tcPr>
          <w:p w:rsidR="005C305F" w:rsidRPr="00D218F1" w:rsidRDefault="005C305F" w:rsidP="00EC39B4">
            <w:pPr>
              <w:pStyle w:val="Tabletext"/>
              <w:spacing w:before="20" w:after="20"/>
              <w:jc w:val="center"/>
              <w:rPr>
                <w:lang w:eastAsia="ja-JP"/>
              </w:rPr>
            </w:pPr>
            <w:r>
              <w:t>F.</w:t>
            </w:r>
            <w:r w:rsidRPr="00D218F1">
              <w:rPr>
                <w:lang w:eastAsia="ja-JP"/>
              </w:rPr>
              <w:t>382</w:t>
            </w:r>
          </w:p>
        </w:tc>
        <w:tc>
          <w:tcPr>
            <w:tcW w:w="2891" w:type="dxa"/>
            <w:gridSpan w:val="2"/>
          </w:tcPr>
          <w:p w:rsidR="005C305F" w:rsidRPr="00D218F1" w:rsidRDefault="005C305F" w:rsidP="00EC39B4">
            <w:pPr>
              <w:pStyle w:val="Tabletext"/>
              <w:spacing w:before="20" w:after="20"/>
              <w:jc w:val="center"/>
              <w:rPr>
                <w:lang w:eastAsia="ja-JP"/>
              </w:rPr>
            </w:pPr>
            <w:r w:rsidRPr="00D218F1">
              <w:t>F.</w:t>
            </w:r>
            <w:r w:rsidRPr="00D218F1">
              <w:rPr>
                <w:lang w:eastAsia="ja-JP"/>
              </w:rPr>
              <w:t>1099</w:t>
            </w:r>
          </w:p>
        </w:tc>
        <w:tc>
          <w:tcPr>
            <w:tcW w:w="2494" w:type="dxa"/>
            <w:gridSpan w:val="2"/>
          </w:tcPr>
          <w:p w:rsidR="005C305F" w:rsidRPr="00D218F1" w:rsidRDefault="005C305F" w:rsidP="00EC39B4">
            <w:pPr>
              <w:pStyle w:val="Tabletext"/>
              <w:spacing w:before="20" w:after="20"/>
              <w:jc w:val="center"/>
              <w:rPr>
                <w:lang w:eastAsia="ja-JP"/>
              </w:rPr>
            </w:pPr>
            <w:r w:rsidRPr="00D218F1">
              <w:t>F.</w:t>
            </w:r>
            <w:r w:rsidRPr="00D218F1">
              <w:rPr>
                <w:lang w:eastAsia="ja-JP"/>
              </w:rPr>
              <w:t>383</w:t>
            </w:r>
          </w:p>
        </w:tc>
        <w:tc>
          <w:tcPr>
            <w:tcW w:w="2497" w:type="dxa"/>
            <w:gridSpan w:val="2"/>
          </w:tcPr>
          <w:p w:rsidR="005C305F" w:rsidRPr="00D218F1" w:rsidRDefault="005C305F" w:rsidP="00EC39B4">
            <w:pPr>
              <w:pStyle w:val="Tabletext"/>
              <w:spacing w:before="20" w:after="20"/>
              <w:jc w:val="center"/>
              <w:rPr>
                <w:lang w:eastAsia="ja-JP"/>
              </w:rPr>
            </w:pPr>
            <w:r w:rsidRPr="00D218F1">
              <w:t>F.</w:t>
            </w:r>
            <w:r w:rsidRPr="00D218F1">
              <w:rPr>
                <w:lang w:eastAsia="ja-JP"/>
              </w:rPr>
              <w:t>384</w:t>
            </w:r>
          </w:p>
        </w:tc>
      </w:tr>
      <w:tr w:rsidR="005C305F" w:rsidRPr="00D218F1" w:rsidTr="00EC39B4">
        <w:trPr>
          <w:jc w:val="center"/>
        </w:trPr>
        <w:tc>
          <w:tcPr>
            <w:tcW w:w="3345" w:type="dxa"/>
            <w:tcMar>
              <w:left w:w="57" w:type="dxa"/>
              <w:right w:w="57" w:type="dxa"/>
            </w:tcMar>
          </w:tcPr>
          <w:p w:rsidR="005C305F" w:rsidRPr="00D218F1" w:rsidRDefault="005C305F" w:rsidP="00EC39B4">
            <w:pPr>
              <w:pStyle w:val="Tabletext"/>
              <w:spacing w:before="20" w:after="20"/>
              <w:jc w:val="left"/>
            </w:pPr>
            <w:r w:rsidRPr="00D218F1">
              <w:t>Modulation</w:t>
            </w:r>
          </w:p>
        </w:tc>
        <w:tc>
          <w:tcPr>
            <w:tcW w:w="850" w:type="dxa"/>
          </w:tcPr>
          <w:p w:rsidR="005C305F" w:rsidRPr="00D218F1" w:rsidRDefault="005C305F" w:rsidP="00EC39B4">
            <w:pPr>
              <w:pStyle w:val="Tabletext"/>
              <w:spacing w:before="20" w:after="20" w:line="240" w:lineRule="exact"/>
              <w:jc w:val="center"/>
            </w:pPr>
            <w:r w:rsidRPr="00D218F1">
              <w:t>…….</w:t>
            </w:r>
          </w:p>
        </w:tc>
        <w:tc>
          <w:tcPr>
            <w:tcW w:w="850" w:type="dxa"/>
          </w:tcPr>
          <w:p w:rsidR="005C305F" w:rsidRPr="00D218F1" w:rsidRDefault="005C305F" w:rsidP="00EC39B4">
            <w:pPr>
              <w:pStyle w:val="Tabletext"/>
              <w:spacing w:before="20" w:after="20" w:line="240" w:lineRule="exact"/>
              <w:jc w:val="center"/>
              <w:rPr>
                <w:lang w:eastAsia="ja-JP"/>
              </w:rPr>
            </w:pPr>
            <w:r w:rsidRPr="00D218F1">
              <w:rPr>
                <w:lang w:eastAsia="ja-JP"/>
              </w:rPr>
              <w:t>……..</w:t>
            </w:r>
          </w:p>
        </w:tc>
        <w:tc>
          <w:tcPr>
            <w:tcW w:w="850" w:type="dxa"/>
          </w:tcPr>
          <w:p w:rsidR="005C305F" w:rsidRPr="00D218F1" w:rsidRDefault="005C305F" w:rsidP="00EC39B4">
            <w:pPr>
              <w:pStyle w:val="Tabletext"/>
              <w:spacing w:before="20" w:after="20" w:line="240" w:lineRule="exact"/>
              <w:jc w:val="center"/>
            </w:pPr>
            <w:r w:rsidRPr="00D218F1">
              <w:t>…….</w:t>
            </w:r>
          </w:p>
        </w:tc>
        <w:tc>
          <w:tcPr>
            <w:tcW w:w="850" w:type="dxa"/>
          </w:tcPr>
          <w:p w:rsidR="005C305F" w:rsidRPr="00D218F1" w:rsidRDefault="005C305F" w:rsidP="00EC39B4">
            <w:pPr>
              <w:pStyle w:val="Tabletext"/>
              <w:spacing w:before="20" w:after="20" w:line="240" w:lineRule="exact"/>
              <w:jc w:val="center"/>
              <w:rPr>
                <w:lang w:eastAsia="ja-JP"/>
              </w:rPr>
            </w:pPr>
            <w:r w:rsidRPr="00D218F1">
              <w:rPr>
                <w:lang w:eastAsia="ja-JP"/>
              </w:rPr>
              <w:t>……..</w:t>
            </w:r>
          </w:p>
        </w:tc>
        <w:tc>
          <w:tcPr>
            <w:tcW w:w="1417" w:type="dxa"/>
          </w:tcPr>
          <w:p w:rsidR="005C305F" w:rsidRPr="00D218F1" w:rsidRDefault="005C305F" w:rsidP="00EC39B4">
            <w:pPr>
              <w:pStyle w:val="Tabletext"/>
              <w:spacing w:before="20" w:after="20" w:line="240" w:lineRule="exact"/>
              <w:jc w:val="center"/>
            </w:pPr>
            <w:r>
              <w:t>16-QAM</w:t>
            </w:r>
          </w:p>
        </w:tc>
        <w:tc>
          <w:tcPr>
            <w:tcW w:w="1474" w:type="dxa"/>
          </w:tcPr>
          <w:p w:rsidR="005C305F" w:rsidRPr="00D218F1" w:rsidRDefault="005C305F" w:rsidP="00EC39B4">
            <w:pPr>
              <w:pStyle w:val="Tabletext"/>
              <w:spacing w:before="20" w:after="20" w:line="240" w:lineRule="exact"/>
              <w:ind w:left="-57" w:right="-57"/>
              <w:jc w:val="center"/>
              <w:rPr>
                <w:lang w:eastAsia="ja-JP"/>
              </w:rPr>
            </w:pPr>
            <w:r>
              <w:rPr>
                <w:lang w:eastAsia="ja-JP"/>
              </w:rPr>
              <w:t>256</w:t>
            </w:r>
            <w:r>
              <w:t>-</w:t>
            </w:r>
            <w:r>
              <w:rPr>
                <w:lang w:eastAsia="ja-JP"/>
              </w:rPr>
              <w:t>QAM</w:t>
            </w:r>
          </w:p>
        </w:tc>
        <w:tc>
          <w:tcPr>
            <w:tcW w:w="1247" w:type="dxa"/>
          </w:tcPr>
          <w:p w:rsidR="005C305F" w:rsidRPr="00D218F1" w:rsidRDefault="005C305F" w:rsidP="00EC39B4">
            <w:pPr>
              <w:pStyle w:val="Tabletext"/>
              <w:spacing w:before="20" w:after="20"/>
              <w:jc w:val="center"/>
              <w:rPr>
                <w:lang w:eastAsia="ja-JP"/>
              </w:rPr>
            </w:pPr>
            <w:r w:rsidRPr="00D218F1">
              <w:rPr>
                <w:lang w:eastAsia="ja-JP"/>
              </w:rPr>
              <w:t>64-QAM</w:t>
            </w:r>
          </w:p>
        </w:tc>
        <w:tc>
          <w:tcPr>
            <w:tcW w:w="1247" w:type="dxa"/>
          </w:tcPr>
          <w:p w:rsidR="005C305F" w:rsidRPr="00D218F1" w:rsidRDefault="005C305F" w:rsidP="00EC39B4">
            <w:pPr>
              <w:pStyle w:val="Tabletext"/>
              <w:spacing w:before="20" w:after="20"/>
              <w:jc w:val="center"/>
              <w:rPr>
                <w:lang w:eastAsia="ja-JP"/>
              </w:rPr>
            </w:pPr>
            <w:r w:rsidRPr="00D218F1">
              <w:rPr>
                <w:lang w:eastAsia="ja-JP"/>
              </w:rPr>
              <w:t>128-QAM</w:t>
            </w:r>
          </w:p>
        </w:tc>
        <w:tc>
          <w:tcPr>
            <w:tcW w:w="1247" w:type="dxa"/>
          </w:tcPr>
          <w:p w:rsidR="005C305F" w:rsidRPr="00D218F1" w:rsidRDefault="005C305F" w:rsidP="00EC39B4">
            <w:pPr>
              <w:pStyle w:val="Tabletext"/>
              <w:spacing w:before="20" w:after="20"/>
              <w:jc w:val="center"/>
            </w:pPr>
            <w:r w:rsidRPr="00D218F1">
              <w:rPr>
                <w:lang w:eastAsia="ja-JP"/>
              </w:rPr>
              <w:t>QPSK</w:t>
            </w:r>
          </w:p>
        </w:tc>
        <w:tc>
          <w:tcPr>
            <w:tcW w:w="1250" w:type="dxa"/>
          </w:tcPr>
          <w:p w:rsidR="005C305F" w:rsidRPr="00D218F1" w:rsidRDefault="005C305F" w:rsidP="00EC39B4">
            <w:pPr>
              <w:pStyle w:val="Tabletext"/>
              <w:spacing w:before="20" w:after="20"/>
              <w:jc w:val="center"/>
            </w:pPr>
            <w:r w:rsidRPr="00D218F1">
              <w:rPr>
                <w:lang w:eastAsia="ja-JP"/>
              </w:rPr>
              <w:t>64-QAM</w:t>
            </w:r>
          </w:p>
        </w:tc>
      </w:tr>
      <w:tr w:rsidR="005C305F" w:rsidRPr="00D218F1" w:rsidTr="00EC39B4">
        <w:trPr>
          <w:jc w:val="center"/>
        </w:trPr>
        <w:tc>
          <w:tcPr>
            <w:tcW w:w="3345" w:type="dxa"/>
            <w:tcMar>
              <w:left w:w="57" w:type="dxa"/>
              <w:right w:w="57" w:type="dxa"/>
            </w:tcMar>
          </w:tcPr>
          <w:p w:rsidR="005C305F" w:rsidRPr="004B68BF" w:rsidRDefault="005C305F" w:rsidP="00EC39B4">
            <w:pPr>
              <w:pStyle w:val="Tabletext"/>
              <w:spacing w:before="20" w:after="20"/>
              <w:jc w:val="left"/>
              <w:rPr>
                <w:lang w:val="en-US"/>
              </w:rPr>
            </w:pPr>
            <w:bookmarkStart w:id="31" w:name="OLE_LINK1"/>
            <w:bookmarkStart w:id="32" w:name="OLE_LINK2"/>
            <w:r w:rsidRPr="004B68BF">
              <w:rPr>
                <w:lang w:val="en-US"/>
              </w:rPr>
              <w:t xml:space="preserve">Channel spacing and receiver noise bandwidth (MHz) </w:t>
            </w:r>
            <w:bookmarkEnd w:id="31"/>
            <w:bookmarkEnd w:id="32"/>
          </w:p>
        </w:tc>
        <w:tc>
          <w:tcPr>
            <w:tcW w:w="850" w:type="dxa"/>
          </w:tcPr>
          <w:p w:rsidR="005C305F" w:rsidRPr="00D218F1" w:rsidRDefault="005C305F" w:rsidP="00EC39B4">
            <w:pPr>
              <w:pStyle w:val="Tabletext"/>
              <w:spacing w:before="20" w:after="20"/>
              <w:jc w:val="center"/>
              <w:rPr>
                <w:lang w:eastAsia="ja-JP"/>
              </w:rPr>
            </w:pPr>
            <w:r w:rsidRPr="00D218F1">
              <w:rPr>
                <w:caps/>
                <w:lang w:eastAsia="ja-JP"/>
              </w:rPr>
              <w:t>10,</w:t>
            </w:r>
            <w:r>
              <w:rPr>
                <w:caps/>
                <w:lang w:eastAsia="ja-JP"/>
              </w:rPr>
              <w:t xml:space="preserve"> </w:t>
            </w:r>
            <w:r w:rsidRPr="00D218F1">
              <w:rPr>
                <w:caps/>
                <w:lang w:eastAsia="ja-JP"/>
              </w:rPr>
              <w:t>30, 40, 60, 80, 90</w:t>
            </w:r>
          </w:p>
        </w:tc>
        <w:tc>
          <w:tcPr>
            <w:tcW w:w="850" w:type="dxa"/>
          </w:tcPr>
          <w:p w:rsidR="005C305F" w:rsidRPr="00D218F1" w:rsidRDefault="005C305F" w:rsidP="00EC39B4">
            <w:pPr>
              <w:pStyle w:val="Tabletext"/>
              <w:spacing w:before="20" w:after="20"/>
              <w:jc w:val="center"/>
            </w:pPr>
            <w:r w:rsidRPr="00D218F1">
              <w:rPr>
                <w:caps/>
                <w:lang w:eastAsia="ja-JP"/>
              </w:rPr>
              <w:t>10,</w:t>
            </w:r>
            <w:r>
              <w:rPr>
                <w:caps/>
                <w:lang w:eastAsia="ja-JP"/>
              </w:rPr>
              <w:t xml:space="preserve"> </w:t>
            </w:r>
            <w:r w:rsidRPr="00D218F1">
              <w:rPr>
                <w:caps/>
                <w:lang w:eastAsia="ja-JP"/>
              </w:rPr>
              <w:t>30, 40, 60, 80, 90</w:t>
            </w:r>
          </w:p>
        </w:tc>
        <w:tc>
          <w:tcPr>
            <w:tcW w:w="850" w:type="dxa"/>
          </w:tcPr>
          <w:p w:rsidR="005C305F" w:rsidRPr="00D218F1" w:rsidRDefault="005C305F" w:rsidP="00EC39B4">
            <w:pPr>
              <w:pStyle w:val="Tabletext"/>
              <w:spacing w:before="20" w:after="20"/>
              <w:jc w:val="center"/>
            </w:pPr>
            <w:r w:rsidRPr="00D218F1">
              <w:rPr>
                <w:lang w:eastAsia="ja-JP"/>
              </w:rPr>
              <w:t>28, 29</w:t>
            </w:r>
          </w:p>
        </w:tc>
        <w:tc>
          <w:tcPr>
            <w:tcW w:w="850" w:type="dxa"/>
          </w:tcPr>
          <w:p w:rsidR="005C305F" w:rsidRPr="00D218F1" w:rsidRDefault="005C305F" w:rsidP="00EC39B4">
            <w:pPr>
              <w:pStyle w:val="Tabletext"/>
              <w:spacing w:before="20" w:after="20"/>
              <w:jc w:val="center"/>
              <w:rPr>
                <w:lang w:eastAsia="ja-JP"/>
              </w:rPr>
            </w:pPr>
            <w:r w:rsidRPr="00D218F1">
              <w:rPr>
                <w:lang w:eastAsia="ja-JP"/>
              </w:rPr>
              <w:t>28, 29</w:t>
            </w:r>
          </w:p>
        </w:tc>
        <w:tc>
          <w:tcPr>
            <w:tcW w:w="1417" w:type="dxa"/>
          </w:tcPr>
          <w:p w:rsidR="005C305F" w:rsidRPr="00D218F1" w:rsidRDefault="005C305F" w:rsidP="00EC39B4">
            <w:pPr>
              <w:pStyle w:val="Tabletext"/>
              <w:spacing w:before="20" w:after="20"/>
              <w:ind w:left="-57" w:right="-57"/>
              <w:jc w:val="center"/>
              <w:rPr>
                <w:lang w:eastAsia="ja-JP"/>
              </w:rPr>
            </w:pPr>
            <w:r w:rsidRPr="006C220B">
              <w:rPr>
                <w:caps/>
                <w:lang w:eastAsia="ja-JP"/>
              </w:rPr>
              <w:t>8</w:t>
            </w:r>
            <w:r>
              <w:rPr>
                <w:caps/>
                <w:vertAlign w:val="superscript"/>
                <w:lang w:eastAsia="ja-JP"/>
              </w:rPr>
              <w:t>(3)</w:t>
            </w:r>
            <w:r w:rsidRPr="006C220B">
              <w:rPr>
                <w:caps/>
                <w:lang w:eastAsia="ja-JP"/>
              </w:rPr>
              <w:t>, 9</w:t>
            </w:r>
            <w:r>
              <w:rPr>
                <w:caps/>
                <w:vertAlign w:val="superscript"/>
                <w:lang w:eastAsia="ja-JP"/>
              </w:rPr>
              <w:t>(3)</w:t>
            </w:r>
            <w:r w:rsidRPr="006C220B">
              <w:rPr>
                <w:caps/>
                <w:lang w:eastAsia="ja-JP"/>
              </w:rPr>
              <w:t xml:space="preserve">, </w:t>
            </w:r>
            <w:r w:rsidRPr="00D218F1">
              <w:rPr>
                <w:caps/>
                <w:lang w:eastAsia="ja-JP"/>
              </w:rPr>
              <w:t>10,</w:t>
            </w:r>
            <w:r w:rsidRPr="006C220B">
              <w:rPr>
                <w:caps/>
                <w:lang w:eastAsia="ja-JP"/>
              </w:rPr>
              <w:t xml:space="preserve"> 13</w:t>
            </w:r>
            <w:r>
              <w:rPr>
                <w:caps/>
                <w:vertAlign w:val="superscript"/>
                <w:lang w:eastAsia="ja-JP"/>
              </w:rPr>
              <w:t>(3)</w:t>
            </w:r>
            <w:r w:rsidRPr="006C220B">
              <w:rPr>
                <w:caps/>
                <w:lang w:eastAsia="ja-JP"/>
              </w:rPr>
              <w:t>,</w:t>
            </w:r>
            <w:r>
              <w:rPr>
                <w:caps/>
                <w:lang w:eastAsia="ja-JP"/>
              </w:rPr>
              <w:t xml:space="preserve"> 16.</w:t>
            </w:r>
            <w:r w:rsidRPr="006C220B">
              <w:rPr>
                <w:caps/>
                <w:lang w:eastAsia="ja-JP"/>
              </w:rPr>
              <w:t>6</w:t>
            </w:r>
            <w:r>
              <w:rPr>
                <w:caps/>
                <w:vertAlign w:val="superscript"/>
                <w:lang w:eastAsia="ja-JP"/>
              </w:rPr>
              <w:t>(3)</w:t>
            </w:r>
            <w:r w:rsidRPr="006C220B">
              <w:rPr>
                <w:caps/>
                <w:lang w:eastAsia="ja-JP"/>
              </w:rPr>
              <w:t>,</w:t>
            </w:r>
            <w:r w:rsidRPr="00D218F1">
              <w:rPr>
                <w:caps/>
                <w:lang w:eastAsia="ja-JP"/>
              </w:rPr>
              <w:t xml:space="preserve"> 20, </w:t>
            </w:r>
            <w:r w:rsidRPr="00D22762">
              <w:rPr>
                <w:b/>
                <w:caps/>
                <w:lang w:eastAsia="ja-JP"/>
              </w:rPr>
              <w:t>28</w:t>
            </w:r>
            <w:r w:rsidRPr="00D218F1">
              <w:rPr>
                <w:caps/>
                <w:lang w:eastAsia="ja-JP"/>
              </w:rPr>
              <w:t xml:space="preserve">, </w:t>
            </w:r>
            <w:r w:rsidRPr="006C220B">
              <w:rPr>
                <w:caps/>
                <w:lang w:eastAsia="ja-JP"/>
              </w:rPr>
              <w:t>33.2</w:t>
            </w:r>
            <w:r>
              <w:rPr>
                <w:caps/>
                <w:vertAlign w:val="superscript"/>
                <w:lang w:eastAsia="ja-JP"/>
              </w:rPr>
              <w:t>(3)</w:t>
            </w:r>
            <w:r w:rsidRPr="006C220B">
              <w:rPr>
                <w:caps/>
                <w:lang w:eastAsia="ja-JP"/>
              </w:rPr>
              <w:t xml:space="preserve">, </w:t>
            </w:r>
            <w:r w:rsidRPr="00D218F1">
              <w:rPr>
                <w:caps/>
                <w:lang w:eastAsia="ja-JP"/>
              </w:rPr>
              <w:t>40, 60, 80</w:t>
            </w:r>
          </w:p>
        </w:tc>
        <w:tc>
          <w:tcPr>
            <w:tcW w:w="1474" w:type="dxa"/>
          </w:tcPr>
          <w:p w:rsidR="005C305F" w:rsidRPr="00D218F1" w:rsidRDefault="005C305F" w:rsidP="00EC39B4">
            <w:pPr>
              <w:pStyle w:val="Tabletext"/>
              <w:spacing w:before="20" w:after="20"/>
              <w:jc w:val="center"/>
              <w:rPr>
                <w:lang w:eastAsia="ja-JP"/>
              </w:rPr>
            </w:pPr>
            <w:r w:rsidRPr="006C220B">
              <w:rPr>
                <w:caps/>
                <w:lang w:eastAsia="ja-JP"/>
              </w:rPr>
              <w:t>9</w:t>
            </w:r>
            <w:r>
              <w:rPr>
                <w:caps/>
                <w:vertAlign w:val="superscript"/>
                <w:lang w:eastAsia="ja-JP"/>
              </w:rPr>
              <w:t>(3)</w:t>
            </w:r>
            <w:r w:rsidRPr="006C220B">
              <w:rPr>
                <w:caps/>
                <w:lang w:eastAsia="ja-JP"/>
              </w:rPr>
              <w:t xml:space="preserve">, </w:t>
            </w:r>
            <w:r w:rsidRPr="00D218F1">
              <w:rPr>
                <w:caps/>
                <w:lang w:eastAsia="ja-JP"/>
              </w:rPr>
              <w:t xml:space="preserve">10, </w:t>
            </w:r>
            <w:r w:rsidRPr="006C220B">
              <w:rPr>
                <w:caps/>
                <w:lang w:eastAsia="ja-JP"/>
              </w:rPr>
              <w:t>13</w:t>
            </w:r>
            <w:r>
              <w:rPr>
                <w:caps/>
                <w:vertAlign w:val="superscript"/>
                <w:lang w:eastAsia="ja-JP"/>
              </w:rPr>
              <w:t>(3)</w:t>
            </w:r>
            <w:r w:rsidRPr="006C220B">
              <w:rPr>
                <w:caps/>
                <w:lang w:eastAsia="ja-JP"/>
              </w:rPr>
              <w:t xml:space="preserve">, </w:t>
            </w:r>
            <w:r w:rsidRPr="00D218F1">
              <w:rPr>
                <w:caps/>
                <w:lang w:eastAsia="ja-JP"/>
              </w:rPr>
              <w:t xml:space="preserve">20, </w:t>
            </w:r>
            <w:r w:rsidRPr="008D488D">
              <w:rPr>
                <w:b/>
                <w:caps/>
                <w:lang w:eastAsia="ja-JP"/>
              </w:rPr>
              <w:t>28</w:t>
            </w:r>
            <w:r w:rsidRPr="00D218F1">
              <w:rPr>
                <w:caps/>
                <w:lang w:eastAsia="ja-JP"/>
              </w:rPr>
              <w:t>, 40, 60, 80</w:t>
            </w:r>
          </w:p>
        </w:tc>
        <w:tc>
          <w:tcPr>
            <w:tcW w:w="1247" w:type="dxa"/>
          </w:tcPr>
          <w:p w:rsidR="005C305F" w:rsidRPr="00D218F1" w:rsidRDefault="005C305F" w:rsidP="00EC39B4">
            <w:pPr>
              <w:pStyle w:val="Tabletext"/>
              <w:spacing w:before="20" w:after="20"/>
              <w:jc w:val="center"/>
              <w:rPr>
                <w:lang w:eastAsia="ja-JP"/>
              </w:rPr>
            </w:pPr>
            <w:r w:rsidRPr="00D218F1">
              <w:t>5</w:t>
            </w:r>
            <w:r w:rsidRPr="00D218F1">
              <w:rPr>
                <w:lang w:eastAsia="ja-JP"/>
              </w:rPr>
              <w:t xml:space="preserve">, 10, 20, 28, 29.65, </w:t>
            </w:r>
            <w:r w:rsidRPr="00D218F1">
              <w:rPr>
                <w:b/>
                <w:lang w:eastAsia="ja-JP"/>
              </w:rPr>
              <w:t>40</w:t>
            </w:r>
            <w:r w:rsidRPr="00D218F1">
              <w:rPr>
                <w:lang w:eastAsia="ja-JP"/>
              </w:rPr>
              <w:t>, 60, 90</w:t>
            </w:r>
          </w:p>
        </w:tc>
        <w:tc>
          <w:tcPr>
            <w:tcW w:w="1247" w:type="dxa"/>
          </w:tcPr>
          <w:p w:rsidR="005C305F" w:rsidRPr="00D218F1" w:rsidRDefault="005C305F" w:rsidP="00EC39B4">
            <w:pPr>
              <w:pStyle w:val="Tabletext"/>
              <w:spacing w:before="20" w:after="20"/>
              <w:jc w:val="center"/>
            </w:pPr>
            <w:r w:rsidRPr="00D218F1">
              <w:t>5</w:t>
            </w:r>
            <w:r w:rsidRPr="00D218F1">
              <w:rPr>
                <w:lang w:eastAsia="ja-JP"/>
              </w:rPr>
              <w:t xml:space="preserve">, 10, 20, 28, </w:t>
            </w:r>
            <w:r w:rsidRPr="00D218F1">
              <w:rPr>
                <w:b/>
                <w:lang w:eastAsia="ja-JP"/>
              </w:rPr>
              <w:t>29.65</w:t>
            </w:r>
            <w:r w:rsidRPr="00D218F1">
              <w:rPr>
                <w:lang w:eastAsia="ja-JP"/>
              </w:rPr>
              <w:t>, 40, 60, 90</w:t>
            </w:r>
          </w:p>
        </w:tc>
        <w:tc>
          <w:tcPr>
            <w:tcW w:w="1247" w:type="dxa"/>
          </w:tcPr>
          <w:p w:rsidR="005C305F" w:rsidRPr="00D218F1" w:rsidRDefault="005C305F" w:rsidP="00EC39B4">
            <w:pPr>
              <w:pStyle w:val="Tabletext"/>
              <w:spacing w:before="20" w:after="20"/>
              <w:jc w:val="center"/>
              <w:rPr>
                <w:lang w:eastAsia="ja-JP"/>
              </w:rPr>
            </w:pPr>
            <w:r w:rsidRPr="00D218F1">
              <w:rPr>
                <w:lang w:eastAsia="ja-JP"/>
              </w:rPr>
              <w:t xml:space="preserve">5, 10, </w:t>
            </w:r>
            <w:r w:rsidRPr="00D218F1">
              <w:rPr>
                <w:b/>
                <w:lang w:eastAsia="ja-JP"/>
              </w:rPr>
              <w:t>20</w:t>
            </w:r>
            <w:r w:rsidRPr="00D218F1">
              <w:rPr>
                <w:lang w:eastAsia="ja-JP"/>
              </w:rPr>
              <w:t>, 30, 40,80</w:t>
            </w:r>
          </w:p>
        </w:tc>
        <w:tc>
          <w:tcPr>
            <w:tcW w:w="1250" w:type="dxa"/>
          </w:tcPr>
          <w:p w:rsidR="005C305F" w:rsidRPr="00D218F1" w:rsidRDefault="005C305F" w:rsidP="00EC39B4">
            <w:pPr>
              <w:pStyle w:val="Tabletext"/>
              <w:spacing w:before="20" w:after="20"/>
              <w:jc w:val="center"/>
              <w:rPr>
                <w:lang w:eastAsia="ja-JP"/>
              </w:rPr>
            </w:pPr>
            <w:r w:rsidRPr="00D218F1">
              <w:rPr>
                <w:lang w:eastAsia="ja-JP"/>
              </w:rPr>
              <w:t xml:space="preserve">5, 10, 20, 30, </w:t>
            </w:r>
            <w:r w:rsidRPr="00D218F1">
              <w:rPr>
                <w:b/>
                <w:lang w:eastAsia="ja-JP"/>
              </w:rPr>
              <w:t>40</w:t>
            </w:r>
            <w:r w:rsidRPr="00D218F1">
              <w:rPr>
                <w:lang w:eastAsia="ja-JP"/>
              </w:rPr>
              <w:t>,80</w:t>
            </w:r>
          </w:p>
        </w:tc>
      </w:tr>
      <w:tr w:rsidR="005C305F" w:rsidRPr="00D218F1" w:rsidTr="00EC39B4">
        <w:trPr>
          <w:jc w:val="center"/>
        </w:trPr>
        <w:tc>
          <w:tcPr>
            <w:tcW w:w="3345" w:type="dxa"/>
            <w:tcMar>
              <w:left w:w="57" w:type="dxa"/>
              <w:right w:w="57" w:type="dxa"/>
            </w:tcMar>
          </w:tcPr>
          <w:p w:rsidR="005C305F" w:rsidRPr="004B68BF" w:rsidRDefault="005C305F" w:rsidP="00EC39B4">
            <w:pPr>
              <w:pStyle w:val="Tabletext"/>
              <w:spacing w:before="20" w:after="20"/>
              <w:jc w:val="left"/>
              <w:rPr>
                <w:lang w:val="en-US"/>
              </w:rPr>
            </w:pPr>
            <w:r w:rsidRPr="004B68BF">
              <w:rPr>
                <w:lang w:val="en-US"/>
              </w:rPr>
              <w:t xml:space="preserve">Tx output power range (dBW) </w:t>
            </w:r>
          </w:p>
        </w:tc>
        <w:tc>
          <w:tcPr>
            <w:tcW w:w="850" w:type="dxa"/>
            <w:vMerge w:val="restart"/>
          </w:tcPr>
          <w:p w:rsidR="005C305F" w:rsidRPr="00D218F1" w:rsidRDefault="005C305F" w:rsidP="00EC39B4">
            <w:pPr>
              <w:pStyle w:val="Tabletext"/>
              <w:spacing w:before="20" w:after="20" w:line="240" w:lineRule="exact"/>
              <w:jc w:val="center"/>
              <w:rPr>
                <w:lang w:eastAsia="ja-JP"/>
              </w:rPr>
            </w:pPr>
            <w:r w:rsidRPr="00D218F1">
              <w:rPr>
                <w:lang w:eastAsia="ja-JP"/>
              </w:rPr>
              <w:t>NOTE</w:t>
            </w:r>
          </w:p>
        </w:tc>
        <w:tc>
          <w:tcPr>
            <w:tcW w:w="850" w:type="dxa"/>
            <w:vMerge w:val="restart"/>
          </w:tcPr>
          <w:p w:rsidR="005C305F" w:rsidRPr="00D218F1" w:rsidRDefault="005C305F" w:rsidP="00EC39B4">
            <w:pPr>
              <w:pStyle w:val="Tabletext"/>
              <w:spacing w:before="20" w:after="20" w:line="240" w:lineRule="exact"/>
              <w:jc w:val="center"/>
              <w:rPr>
                <w:lang w:eastAsia="ja-JP"/>
              </w:rPr>
            </w:pPr>
            <w:r w:rsidRPr="00D218F1">
              <w:rPr>
                <w:lang w:eastAsia="ja-JP"/>
              </w:rPr>
              <w:t>NOTE</w:t>
            </w:r>
          </w:p>
        </w:tc>
        <w:tc>
          <w:tcPr>
            <w:tcW w:w="850" w:type="dxa"/>
            <w:vMerge w:val="restart"/>
          </w:tcPr>
          <w:p w:rsidR="005C305F" w:rsidRPr="00D218F1" w:rsidRDefault="005C305F" w:rsidP="00EC39B4">
            <w:pPr>
              <w:pStyle w:val="Tabletext"/>
              <w:spacing w:before="20" w:after="20" w:line="240" w:lineRule="exact"/>
              <w:jc w:val="center"/>
              <w:rPr>
                <w:lang w:eastAsia="ja-JP"/>
              </w:rPr>
            </w:pPr>
            <w:r w:rsidRPr="00D218F1">
              <w:rPr>
                <w:lang w:eastAsia="ja-JP"/>
              </w:rPr>
              <w:t>NOTE</w:t>
            </w:r>
          </w:p>
        </w:tc>
        <w:tc>
          <w:tcPr>
            <w:tcW w:w="850" w:type="dxa"/>
            <w:vMerge w:val="restart"/>
          </w:tcPr>
          <w:p w:rsidR="005C305F" w:rsidRPr="00D218F1" w:rsidRDefault="005C305F" w:rsidP="00EC39B4">
            <w:pPr>
              <w:pStyle w:val="Tabletext"/>
              <w:spacing w:before="20" w:after="20" w:line="240" w:lineRule="exact"/>
              <w:jc w:val="center"/>
              <w:rPr>
                <w:lang w:eastAsia="ja-JP"/>
              </w:rPr>
            </w:pPr>
          </w:p>
        </w:tc>
        <w:tc>
          <w:tcPr>
            <w:tcW w:w="1417" w:type="dxa"/>
          </w:tcPr>
          <w:p w:rsidR="005C305F" w:rsidRPr="00D218F1" w:rsidRDefault="005C305F" w:rsidP="00EC39B4">
            <w:pPr>
              <w:pStyle w:val="Tabletext"/>
              <w:spacing w:before="20" w:after="20" w:line="240" w:lineRule="exact"/>
              <w:jc w:val="center"/>
              <w:rPr>
                <w:lang w:eastAsia="ja-JP"/>
              </w:rPr>
            </w:pPr>
            <w:r>
              <w:t>−</w:t>
            </w:r>
            <w:r>
              <w:rPr>
                <w:lang w:eastAsia="ja-JP"/>
              </w:rPr>
              <w:t>5…</w:t>
            </w:r>
            <w:r>
              <w:t>−</w:t>
            </w:r>
            <w:r>
              <w:rPr>
                <w:lang w:eastAsia="ja-JP"/>
              </w:rPr>
              <w:t>10</w:t>
            </w:r>
          </w:p>
        </w:tc>
        <w:tc>
          <w:tcPr>
            <w:tcW w:w="1474" w:type="dxa"/>
          </w:tcPr>
          <w:p w:rsidR="005C305F" w:rsidRPr="00D218F1" w:rsidRDefault="005C305F" w:rsidP="00EC39B4">
            <w:pPr>
              <w:pStyle w:val="Tabletext"/>
              <w:spacing w:before="20" w:after="20" w:line="240" w:lineRule="exact"/>
              <w:jc w:val="center"/>
              <w:rPr>
                <w:lang w:eastAsia="ja-JP"/>
              </w:rPr>
            </w:pPr>
            <w:r>
              <w:t>−</w:t>
            </w:r>
            <w:r>
              <w:rPr>
                <w:lang w:eastAsia="ja-JP"/>
              </w:rPr>
              <w:t>5</w:t>
            </w:r>
          </w:p>
        </w:tc>
        <w:tc>
          <w:tcPr>
            <w:tcW w:w="1247" w:type="dxa"/>
          </w:tcPr>
          <w:p w:rsidR="005C305F" w:rsidRPr="00D218F1" w:rsidRDefault="005C305F" w:rsidP="00EC39B4">
            <w:pPr>
              <w:pStyle w:val="Tabletext"/>
              <w:spacing w:before="20" w:after="20"/>
              <w:jc w:val="center"/>
              <w:rPr>
                <w:lang w:eastAsia="ja-JP"/>
              </w:rPr>
            </w:pPr>
            <w:r w:rsidRPr="00D218F1">
              <w:t>−8…</w:t>
            </w:r>
            <w:r w:rsidRPr="00D218F1">
              <w:rPr>
                <w:lang w:eastAsia="ja-JP"/>
              </w:rPr>
              <w:t>2.0</w:t>
            </w:r>
          </w:p>
        </w:tc>
        <w:tc>
          <w:tcPr>
            <w:tcW w:w="1247" w:type="dxa"/>
          </w:tcPr>
          <w:p w:rsidR="005C305F" w:rsidRPr="00D218F1" w:rsidRDefault="005C305F" w:rsidP="00EC39B4">
            <w:pPr>
              <w:pStyle w:val="Tabletext"/>
              <w:spacing w:before="20" w:after="20"/>
              <w:jc w:val="center"/>
              <w:rPr>
                <w:lang w:eastAsia="ja-JP"/>
              </w:rPr>
            </w:pPr>
            <w:r w:rsidRPr="00D218F1">
              <w:rPr>
                <w:lang w:eastAsia="ja-JP"/>
              </w:rPr>
              <w:t>−11</w:t>
            </w:r>
            <w:r w:rsidRPr="00D218F1">
              <w:t>…2</w:t>
            </w:r>
          </w:p>
        </w:tc>
        <w:tc>
          <w:tcPr>
            <w:tcW w:w="1247" w:type="dxa"/>
          </w:tcPr>
          <w:p w:rsidR="005C305F" w:rsidRPr="00D218F1" w:rsidRDefault="005C305F" w:rsidP="00EC39B4">
            <w:pPr>
              <w:pStyle w:val="Tabletext"/>
              <w:spacing w:before="20" w:after="20"/>
              <w:jc w:val="center"/>
              <w:rPr>
                <w:lang w:eastAsia="ja-JP"/>
              </w:rPr>
            </w:pPr>
            <w:r w:rsidRPr="00D218F1">
              <w:t>−13…4</w:t>
            </w:r>
          </w:p>
        </w:tc>
        <w:tc>
          <w:tcPr>
            <w:tcW w:w="1250" w:type="dxa"/>
          </w:tcPr>
          <w:p w:rsidR="005C305F" w:rsidRPr="00D218F1" w:rsidRDefault="005C305F" w:rsidP="00EC39B4">
            <w:pPr>
              <w:pStyle w:val="Tabletext"/>
              <w:spacing w:before="20" w:after="20"/>
              <w:jc w:val="center"/>
              <w:rPr>
                <w:lang w:eastAsia="ja-JP"/>
              </w:rPr>
            </w:pPr>
            <w:r w:rsidRPr="00D218F1">
              <w:t>−</w:t>
            </w:r>
            <w:r w:rsidRPr="00D218F1">
              <w:rPr>
                <w:lang w:eastAsia="ja-JP"/>
              </w:rPr>
              <w:t>15</w:t>
            </w:r>
            <w:r w:rsidRPr="00D218F1">
              <w:t>…</w:t>
            </w:r>
            <w:r w:rsidRPr="00D218F1">
              <w:rPr>
                <w:lang w:eastAsia="ja-JP"/>
              </w:rPr>
              <w:t>3</w:t>
            </w:r>
          </w:p>
        </w:tc>
      </w:tr>
      <w:tr w:rsidR="005C305F" w:rsidRPr="00D218F1" w:rsidTr="00EC39B4">
        <w:trPr>
          <w:jc w:val="center"/>
        </w:trPr>
        <w:tc>
          <w:tcPr>
            <w:tcW w:w="3345" w:type="dxa"/>
            <w:tcMar>
              <w:left w:w="57" w:type="dxa"/>
              <w:right w:w="57" w:type="dxa"/>
            </w:tcMar>
          </w:tcPr>
          <w:p w:rsidR="005C305F" w:rsidRPr="004B68BF" w:rsidRDefault="005C305F" w:rsidP="00EC39B4">
            <w:pPr>
              <w:pStyle w:val="Tabletext"/>
              <w:spacing w:before="20" w:after="20"/>
              <w:jc w:val="left"/>
              <w:rPr>
                <w:lang w:val="en-US" w:eastAsia="ja-JP"/>
              </w:rPr>
            </w:pPr>
            <w:r w:rsidRPr="004B68BF">
              <w:rPr>
                <w:lang w:val="en-US"/>
              </w:rPr>
              <w:t>Tx output power density range (dBW/MHz)</w:t>
            </w:r>
            <w:r w:rsidRPr="004B68BF">
              <w:rPr>
                <w:vertAlign w:val="superscript"/>
                <w:lang w:val="en-US" w:eastAsia="ja-JP"/>
              </w:rPr>
              <w:t>(1)</w:t>
            </w:r>
          </w:p>
        </w:tc>
        <w:tc>
          <w:tcPr>
            <w:tcW w:w="850" w:type="dxa"/>
            <w:vMerge/>
          </w:tcPr>
          <w:p w:rsidR="005C305F" w:rsidRPr="004B68BF" w:rsidRDefault="005C305F" w:rsidP="00EC39B4">
            <w:pPr>
              <w:pStyle w:val="Tabletext"/>
              <w:spacing w:before="20" w:after="20"/>
              <w:jc w:val="center"/>
              <w:rPr>
                <w:lang w:val="en-US"/>
              </w:rPr>
            </w:pPr>
          </w:p>
        </w:tc>
        <w:tc>
          <w:tcPr>
            <w:tcW w:w="850" w:type="dxa"/>
            <w:vMerge/>
          </w:tcPr>
          <w:p w:rsidR="005C305F" w:rsidRPr="004B68BF" w:rsidRDefault="005C305F" w:rsidP="00EC39B4">
            <w:pPr>
              <w:pStyle w:val="Tabletext"/>
              <w:spacing w:before="20" w:after="20"/>
              <w:jc w:val="center"/>
              <w:rPr>
                <w:lang w:val="en-US"/>
              </w:rPr>
            </w:pPr>
          </w:p>
        </w:tc>
        <w:tc>
          <w:tcPr>
            <w:tcW w:w="850" w:type="dxa"/>
            <w:vMerge/>
          </w:tcPr>
          <w:p w:rsidR="005C305F" w:rsidRPr="004B68BF" w:rsidRDefault="005C305F" w:rsidP="00EC39B4">
            <w:pPr>
              <w:pStyle w:val="Tabletext"/>
              <w:spacing w:before="20" w:after="20"/>
              <w:jc w:val="center"/>
              <w:rPr>
                <w:lang w:val="en-US"/>
              </w:rPr>
            </w:pPr>
          </w:p>
        </w:tc>
        <w:tc>
          <w:tcPr>
            <w:tcW w:w="850" w:type="dxa"/>
            <w:vMerge/>
          </w:tcPr>
          <w:p w:rsidR="005C305F" w:rsidRPr="004B68BF" w:rsidRDefault="005C305F" w:rsidP="00EC39B4">
            <w:pPr>
              <w:pStyle w:val="Tabletext"/>
              <w:spacing w:before="20" w:after="20"/>
              <w:jc w:val="center"/>
              <w:rPr>
                <w:lang w:val="en-US"/>
              </w:rPr>
            </w:pPr>
          </w:p>
        </w:tc>
        <w:tc>
          <w:tcPr>
            <w:tcW w:w="1417" w:type="dxa"/>
          </w:tcPr>
          <w:p w:rsidR="005C305F" w:rsidRPr="00D218F1" w:rsidRDefault="005C305F" w:rsidP="00EC39B4">
            <w:pPr>
              <w:pStyle w:val="Tabletext"/>
              <w:spacing w:before="20" w:after="20"/>
              <w:ind w:left="-57" w:right="-57"/>
              <w:jc w:val="center"/>
            </w:pPr>
            <w:r>
              <w:t>−</w:t>
            </w:r>
            <w:r w:rsidRPr="00444DA7">
              <w:t>25,</w:t>
            </w:r>
            <w:r>
              <w:rPr>
                <w:lang w:eastAsia="ja-JP"/>
              </w:rPr>
              <w:t>2…</w:t>
            </w:r>
            <w:r>
              <w:t>−</w:t>
            </w:r>
            <w:r>
              <w:rPr>
                <w:lang w:eastAsia="ja-JP"/>
              </w:rPr>
              <w:t>14.5</w:t>
            </w:r>
          </w:p>
        </w:tc>
        <w:tc>
          <w:tcPr>
            <w:tcW w:w="1474" w:type="dxa"/>
          </w:tcPr>
          <w:p w:rsidR="005C305F" w:rsidRPr="00D218F1" w:rsidRDefault="005C305F" w:rsidP="00EC39B4">
            <w:pPr>
              <w:pStyle w:val="Tabletext"/>
              <w:spacing w:before="20" w:after="20"/>
              <w:ind w:left="-57" w:right="-57"/>
              <w:jc w:val="center"/>
            </w:pPr>
            <w:r>
              <w:t>−</w:t>
            </w:r>
            <w:r w:rsidRPr="00444DA7">
              <w:t>19.5</w:t>
            </w:r>
            <w:r>
              <w:rPr>
                <w:lang w:eastAsia="ja-JP"/>
              </w:rPr>
              <w:t>…</w:t>
            </w:r>
            <w:r w:rsidRPr="00444DA7">
              <w:t>,</w:t>
            </w:r>
            <w:r>
              <w:t xml:space="preserve"> −</w:t>
            </w:r>
            <w:r w:rsidRPr="00444DA7">
              <w:t>14.5</w:t>
            </w:r>
          </w:p>
        </w:tc>
        <w:tc>
          <w:tcPr>
            <w:tcW w:w="1247" w:type="dxa"/>
          </w:tcPr>
          <w:p w:rsidR="005C305F" w:rsidRPr="00D218F1" w:rsidRDefault="005C305F" w:rsidP="00EC39B4">
            <w:pPr>
              <w:pStyle w:val="Tabletext"/>
              <w:spacing w:before="20" w:after="20"/>
              <w:ind w:left="-57" w:right="-57"/>
              <w:jc w:val="center"/>
              <w:rPr>
                <w:lang w:eastAsia="ja-JP"/>
              </w:rPr>
            </w:pPr>
            <w:r w:rsidRPr="00D218F1">
              <w:t>−24... −</w:t>
            </w:r>
            <w:r w:rsidRPr="00D218F1">
              <w:rPr>
                <w:lang w:eastAsia="ja-JP"/>
              </w:rPr>
              <w:t>14.0</w:t>
            </w:r>
          </w:p>
        </w:tc>
        <w:tc>
          <w:tcPr>
            <w:tcW w:w="1247" w:type="dxa"/>
          </w:tcPr>
          <w:p w:rsidR="005C305F" w:rsidRPr="00D218F1" w:rsidRDefault="005C305F" w:rsidP="00EC39B4">
            <w:pPr>
              <w:pStyle w:val="Tabletext"/>
              <w:spacing w:before="20" w:after="20"/>
              <w:ind w:left="-57" w:right="-57"/>
              <w:jc w:val="center"/>
              <w:rPr>
                <w:lang w:eastAsia="ja-JP"/>
              </w:rPr>
            </w:pPr>
            <w:r w:rsidRPr="00D218F1">
              <w:t>−</w:t>
            </w:r>
            <w:r w:rsidRPr="00D218F1">
              <w:rPr>
                <w:lang w:eastAsia="ja-JP"/>
              </w:rPr>
              <w:t>25.7…</w:t>
            </w:r>
            <w:r w:rsidRPr="00D218F1">
              <w:t>−</w:t>
            </w:r>
            <w:r w:rsidRPr="00D218F1">
              <w:rPr>
                <w:lang w:eastAsia="ja-JP"/>
              </w:rPr>
              <w:t>9.7</w:t>
            </w:r>
          </w:p>
        </w:tc>
        <w:tc>
          <w:tcPr>
            <w:tcW w:w="1247" w:type="dxa"/>
          </w:tcPr>
          <w:p w:rsidR="005C305F" w:rsidRPr="00D218F1" w:rsidRDefault="005C305F" w:rsidP="00EC39B4">
            <w:pPr>
              <w:pStyle w:val="Tabletext"/>
              <w:spacing w:before="20" w:after="20"/>
              <w:ind w:left="-57" w:right="-57"/>
              <w:jc w:val="center"/>
              <w:rPr>
                <w:lang w:eastAsia="ja-JP"/>
              </w:rPr>
            </w:pPr>
            <w:r w:rsidRPr="00D218F1">
              <w:t>−26…−9</w:t>
            </w:r>
          </w:p>
        </w:tc>
        <w:tc>
          <w:tcPr>
            <w:tcW w:w="1250" w:type="dxa"/>
          </w:tcPr>
          <w:p w:rsidR="005C305F" w:rsidRPr="00D218F1" w:rsidRDefault="005C305F" w:rsidP="00EC39B4">
            <w:pPr>
              <w:pStyle w:val="Tabletext"/>
              <w:spacing w:before="20" w:after="20"/>
              <w:ind w:left="-57" w:right="-57"/>
              <w:jc w:val="center"/>
              <w:rPr>
                <w:lang w:eastAsia="ja-JP"/>
              </w:rPr>
            </w:pPr>
            <w:r w:rsidRPr="00D218F1">
              <w:rPr>
                <w:lang w:eastAsia="ja-JP"/>
              </w:rPr>
              <w:t>−31…−13.0</w:t>
            </w:r>
          </w:p>
        </w:tc>
      </w:tr>
      <w:tr w:rsidR="005C305F" w:rsidRPr="00D218F1" w:rsidTr="00EC39B4">
        <w:trPr>
          <w:jc w:val="center"/>
        </w:trPr>
        <w:tc>
          <w:tcPr>
            <w:tcW w:w="3345" w:type="dxa"/>
            <w:tcMar>
              <w:left w:w="57" w:type="dxa"/>
              <w:right w:w="57" w:type="dxa"/>
            </w:tcMar>
          </w:tcPr>
          <w:p w:rsidR="005C305F" w:rsidRPr="004B68BF" w:rsidRDefault="005C305F" w:rsidP="00EC39B4">
            <w:pPr>
              <w:pStyle w:val="Tabletext"/>
              <w:spacing w:before="20" w:after="20"/>
              <w:jc w:val="left"/>
              <w:rPr>
                <w:lang w:val="en-US"/>
              </w:rPr>
            </w:pPr>
            <w:r w:rsidRPr="004B68BF">
              <w:rPr>
                <w:lang w:val="en-US"/>
              </w:rPr>
              <w:t>Feeder/multiplexer loss range (dB)</w:t>
            </w:r>
          </w:p>
        </w:tc>
        <w:tc>
          <w:tcPr>
            <w:tcW w:w="850" w:type="dxa"/>
            <w:vMerge/>
          </w:tcPr>
          <w:p w:rsidR="005C305F" w:rsidRPr="004B68BF" w:rsidRDefault="005C305F" w:rsidP="00EC39B4">
            <w:pPr>
              <w:pStyle w:val="Tabletext"/>
              <w:spacing w:before="20" w:after="20"/>
              <w:jc w:val="center"/>
              <w:rPr>
                <w:lang w:val="en-US" w:eastAsia="ja-JP"/>
              </w:rPr>
            </w:pPr>
          </w:p>
        </w:tc>
        <w:tc>
          <w:tcPr>
            <w:tcW w:w="850" w:type="dxa"/>
            <w:vMerge/>
          </w:tcPr>
          <w:p w:rsidR="005C305F" w:rsidRPr="004B68BF" w:rsidRDefault="005C305F" w:rsidP="00EC39B4">
            <w:pPr>
              <w:pStyle w:val="Tabletext"/>
              <w:spacing w:before="20" w:after="20"/>
              <w:jc w:val="center"/>
              <w:rPr>
                <w:lang w:val="en-US" w:eastAsia="ja-JP"/>
              </w:rPr>
            </w:pPr>
          </w:p>
        </w:tc>
        <w:tc>
          <w:tcPr>
            <w:tcW w:w="850" w:type="dxa"/>
            <w:vMerge/>
          </w:tcPr>
          <w:p w:rsidR="005C305F" w:rsidRPr="004B68BF" w:rsidRDefault="005C305F" w:rsidP="00EC39B4">
            <w:pPr>
              <w:pStyle w:val="Tabletext"/>
              <w:spacing w:before="20" w:after="20"/>
              <w:jc w:val="center"/>
              <w:rPr>
                <w:lang w:val="en-US" w:eastAsia="ja-JP"/>
              </w:rPr>
            </w:pPr>
          </w:p>
        </w:tc>
        <w:tc>
          <w:tcPr>
            <w:tcW w:w="850" w:type="dxa"/>
            <w:vMerge/>
          </w:tcPr>
          <w:p w:rsidR="005C305F" w:rsidRPr="004B68BF" w:rsidRDefault="005C305F" w:rsidP="00EC39B4">
            <w:pPr>
              <w:pStyle w:val="Tabletext"/>
              <w:spacing w:before="20" w:after="20"/>
              <w:jc w:val="center"/>
              <w:rPr>
                <w:lang w:val="en-US" w:eastAsia="ja-JP"/>
              </w:rPr>
            </w:pPr>
          </w:p>
        </w:tc>
        <w:tc>
          <w:tcPr>
            <w:tcW w:w="1417" w:type="dxa"/>
          </w:tcPr>
          <w:p w:rsidR="005C305F" w:rsidRPr="00D218F1" w:rsidRDefault="005C305F" w:rsidP="00EC39B4">
            <w:pPr>
              <w:pStyle w:val="Tabletext"/>
              <w:spacing w:before="20" w:after="20"/>
              <w:jc w:val="center"/>
              <w:rPr>
                <w:lang w:eastAsia="ja-JP"/>
              </w:rPr>
            </w:pPr>
            <w:r>
              <w:rPr>
                <w:lang w:eastAsia="ja-JP"/>
              </w:rPr>
              <w:t>0</w:t>
            </w:r>
          </w:p>
        </w:tc>
        <w:tc>
          <w:tcPr>
            <w:tcW w:w="1474" w:type="dxa"/>
          </w:tcPr>
          <w:p w:rsidR="005C305F" w:rsidRPr="00D218F1" w:rsidRDefault="005C305F" w:rsidP="00EC39B4">
            <w:pPr>
              <w:pStyle w:val="Tabletext"/>
              <w:spacing w:before="20" w:after="20"/>
              <w:jc w:val="center"/>
            </w:pPr>
            <w:r>
              <w:t>3</w:t>
            </w:r>
          </w:p>
        </w:tc>
        <w:tc>
          <w:tcPr>
            <w:tcW w:w="1247" w:type="dxa"/>
          </w:tcPr>
          <w:p w:rsidR="005C305F" w:rsidRPr="00D218F1" w:rsidRDefault="005C305F" w:rsidP="00EC39B4">
            <w:pPr>
              <w:pStyle w:val="Tabletext"/>
              <w:spacing w:before="20" w:after="20"/>
              <w:jc w:val="center"/>
              <w:rPr>
                <w:lang w:eastAsia="ja-JP"/>
              </w:rPr>
            </w:pPr>
            <w:r w:rsidRPr="00D218F1">
              <w:t>2.5…5.6</w:t>
            </w:r>
          </w:p>
        </w:tc>
        <w:tc>
          <w:tcPr>
            <w:tcW w:w="1247" w:type="dxa"/>
          </w:tcPr>
          <w:p w:rsidR="005C305F" w:rsidRPr="00D218F1" w:rsidRDefault="005C305F" w:rsidP="00EC39B4">
            <w:pPr>
              <w:pStyle w:val="Tabletext"/>
              <w:spacing w:before="20" w:after="20"/>
              <w:jc w:val="center"/>
            </w:pPr>
            <w:r w:rsidRPr="00D218F1">
              <w:t>1.1…3</w:t>
            </w:r>
          </w:p>
        </w:tc>
        <w:tc>
          <w:tcPr>
            <w:tcW w:w="1247" w:type="dxa"/>
          </w:tcPr>
          <w:p w:rsidR="005C305F" w:rsidRPr="00D218F1" w:rsidRDefault="005C305F" w:rsidP="00EC39B4">
            <w:pPr>
              <w:pStyle w:val="Tabletext"/>
              <w:spacing w:before="20" w:after="20"/>
              <w:jc w:val="center"/>
              <w:rPr>
                <w:lang w:eastAsia="ja-JP"/>
              </w:rPr>
            </w:pPr>
            <w:r w:rsidRPr="00D218F1">
              <w:t>1.2…2.8</w:t>
            </w:r>
          </w:p>
        </w:tc>
        <w:tc>
          <w:tcPr>
            <w:tcW w:w="1250" w:type="dxa"/>
          </w:tcPr>
          <w:p w:rsidR="005C305F" w:rsidRPr="0059386B" w:rsidRDefault="005C305F" w:rsidP="00EC39B4">
            <w:pPr>
              <w:pStyle w:val="Tabletext"/>
              <w:spacing w:before="20" w:after="20"/>
              <w:jc w:val="center"/>
              <w:rPr>
                <w:rFonts w:eastAsia="MS PGothic"/>
              </w:rPr>
            </w:pPr>
            <w:r w:rsidRPr="00D218F1">
              <w:t>0…6.3</w:t>
            </w:r>
          </w:p>
        </w:tc>
      </w:tr>
      <w:tr w:rsidR="005C305F" w:rsidRPr="00D218F1" w:rsidTr="00EC39B4">
        <w:trPr>
          <w:trHeight w:val="314"/>
          <w:jc w:val="center"/>
        </w:trPr>
        <w:tc>
          <w:tcPr>
            <w:tcW w:w="3345" w:type="dxa"/>
            <w:tcMar>
              <w:left w:w="57" w:type="dxa"/>
              <w:right w:w="57" w:type="dxa"/>
            </w:tcMar>
          </w:tcPr>
          <w:p w:rsidR="005C305F" w:rsidRPr="00D218F1" w:rsidRDefault="005C305F" w:rsidP="00EC39B4">
            <w:pPr>
              <w:pStyle w:val="Tabletext"/>
              <w:spacing w:before="20" w:after="20"/>
              <w:jc w:val="left"/>
            </w:pPr>
            <w:r>
              <w:t>Antenna gain range (dBi)</w:t>
            </w:r>
          </w:p>
        </w:tc>
        <w:tc>
          <w:tcPr>
            <w:tcW w:w="850" w:type="dxa"/>
            <w:vMerge/>
          </w:tcPr>
          <w:p w:rsidR="005C305F" w:rsidRPr="00D218F1" w:rsidRDefault="005C305F" w:rsidP="00EC39B4">
            <w:pPr>
              <w:pStyle w:val="Tabletext"/>
              <w:spacing w:before="20" w:after="20"/>
              <w:jc w:val="center"/>
            </w:pPr>
          </w:p>
        </w:tc>
        <w:tc>
          <w:tcPr>
            <w:tcW w:w="850" w:type="dxa"/>
            <w:vMerge/>
          </w:tcPr>
          <w:p w:rsidR="005C305F" w:rsidRPr="00D218F1" w:rsidRDefault="005C305F" w:rsidP="00EC39B4">
            <w:pPr>
              <w:pStyle w:val="Tabletext"/>
              <w:spacing w:before="20" w:after="20"/>
              <w:jc w:val="center"/>
            </w:pPr>
          </w:p>
        </w:tc>
        <w:tc>
          <w:tcPr>
            <w:tcW w:w="850" w:type="dxa"/>
            <w:vMerge/>
          </w:tcPr>
          <w:p w:rsidR="005C305F" w:rsidRPr="00D218F1" w:rsidRDefault="005C305F" w:rsidP="00EC39B4">
            <w:pPr>
              <w:pStyle w:val="Tabletext"/>
              <w:spacing w:before="20" w:after="20"/>
              <w:jc w:val="center"/>
              <w:rPr>
                <w:lang w:eastAsia="ja-JP"/>
              </w:rPr>
            </w:pPr>
          </w:p>
        </w:tc>
        <w:tc>
          <w:tcPr>
            <w:tcW w:w="850" w:type="dxa"/>
            <w:vMerge/>
          </w:tcPr>
          <w:p w:rsidR="005C305F" w:rsidRPr="00D218F1" w:rsidRDefault="005C305F" w:rsidP="00EC39B4">
            <w:pPr>
              <w:pStyle w:val="Tabletext"/>
              <w:spacing w:before="20" w:after="20"/>
              <w:jc w:val="center"/>
            </w:pPr>
          </w:p>
        </w:tc>
        <w:tc>
          <w:tcPr>
            <w:tcW w:w="1417" w:type="dxa"/>
          </w:tcPr>
          <w:p w:rsidR="005C305F" w:rsidRPr="00D218F1" w:rsidRDefault="005C305F" w:rsidP="00EC39B4">
            <w:pPr>
              <w:pStyle w:val="Tabletext"/>
              <w:spacing w:before="20" w:after="20"/>
              <w:jc w:val="center"/>
              <w:rPr>
                <w:lang w:eastAsia="ja-JP"/>
              </w:rPr>
            </w:pPr>
            <w:r>
              <w:t>21.5</w:t>
            </w:r>
            <w:r>
              <w:rPr>
                <w:lang w:eastAsia="ja-JP"/>
              </w:rPr>
              <w:t>…22.5</w:t>
            </w:r>
          </w:p>
        </w:tc>
        <w:tc>
          <w:tcPr>
            <w:tcW w:w="1474" w:type="dxa"/>
          </w:tcPr>
          <w:p w:rsidR="005C305F" w:rsidRPr="00D218F1" w:rsidRDefault="005C305F" w:rsidP="00EC39B4">
            <w:pPr>
              <w:pStyle w:val="Tabletext"/>
              <w:spacing w:before="20" w:after="20"/>
              <w:jc w:val="center"/>
            </w:pPr>
            <w:r>
              <w:t>22.5</w:t>
            </w:r>
          </w:p>
        </w:tc>
        <w:tc>
          <w:tcPr>
            <w:tcW w:w="1247" w:type="dxa"/>
          </w:tcPr>
          <w:p w:rsidR="005C305F" w:rsidRPr="00D218F1" w:rsidRDefault="005C305F" w:rsidP="00EC39B4">
            <w:pPr>
              <w:pStyle w:val="Tabletext"/>
              <w:spacing w:before="20" w:after="20"/>
              <w:jc w:val="center"/>
            </w:pPr>
            <w:r w:rsidRPr="00D218F1">
              <w:t>38.1…</w:t>
            </w:r>
            <w:r w:rsidRPr="00D218F1">
              <w:rPr>
                <w:lang w:eastAsia="ja-JP"/>
              </w:rPr>
              <w:t>45.0</w:t>
            </w:r>
          </w:p>
        </w:tc>
        <w:tc>
          <w:tcPr>
            <w:tcW w:w="1247" w:type="dxa"/>
          </w:tcPr>
          <w:p w:rsidR="005C305F" w:rsidRPr="00D218F1" w:rsidRDefault="005C305F" w:rsidP="00EC39B4">
            <w:pPr>
              <w:pStyle w:val="Tabletext"/>
              <w:spacing w:before="20" w:after="20"/>
              <w:jc w:val="center"/>
              <w:rPr>
                <w:lang w:eastAsia="ja-JP"/>
              </w:rPr>
            </w:pPr>
            <w:r w:rsidRPr="00D218F1">
              <w:t>3</w:t>
            </w:r>
            <w:r w:rsidRPr="00D218F1">
              <w:rPr>
                <w:lang w:eastAsia="ja-JP"/>
              </w:rPr>
              <w:t>8.7…46.6</w:t>
            </w:r>
          </w:p>
        </w:tc>
        <w:tc>
          <w:tcPr>
            <w:tcW w:w="1247" w:type="dxa"/>
          </w:tcPr>
          <w:p w:rsidR="005C305F" w:rsidRPr="00D218F1" w:rsidRDefault="005C305F" w:rsidP="00EC39B4">
            <w:pPr>
              <w:pStyle w:val="Tabletext"/>
              <w:spacing w:before="20" w:after="20"/>
              <w:jc w:val="center"/>
              <w:rPr>
                <w:lang w:eastAsia="ja-JP"/>
              </w:rPr>
            </w:pPr>
            <w:r w:rsidRPr="00D218F1">
              <w:t>35.3…43.9</w:t>
            </w:r>
          </w:p>
        </w:tc>
        <w:tc>
          <w:tcPr>
            <w:tcW w:w="1250" w:type="dxa"/>
          </w:tcPr>
          <w:p w:rsidR="005C305F" w:rsidRPr="0059386B" w:rsidRDefault="005C305F" w:rsidP="00EC39B4">
            <w:pPr>
              <w:pStyle w:val="Tabletext"/>
              <w:spacing w:before="20" w:after="20"/>
              <w:jc w:val="center"/>
              <w:rPr>
                <w:rFonts w:eastAsia="MS PGothic"/>
              </w:rPr>
            </w:pPr>
            <w:r w:rsidRPr="00D218F1">
              <w:t>3</w:t>
            </w:r>
            <w:r w:rsidRPr="00D218F1">
              <w:rPr>
                <w:lang w:eastAsia="ja-JP"/>
              </w:rPr>
              <w:t>2.6</w:t>
            </w:r>
            <w:r w:rsidRPr="00D218F1">
              <w:t>…47.4</w:t>
            </w:r>
          </w:p>
        </w:tc>
      </w:tr>
      <w:tr w:rsidR="005C305F" w:rsidRPr="00D218F1" w:rsidTr="00EC39B4">
        <w:trPr>
          <w:jc w:val="center"/>
        </w:trPr>
        <w:tc>
          <w:tcPr>
            <w:tcW w:w="3345" w:type="dxa"/>
            <w:tcMar>
              <w:left w:w="57" w:type="dxa"/>
              <w:right w:w="57" w:type="dxa"/>
            </w:tcMar>
          </w:tcPr>
          <w:p w:rsidR="005C305F" w:rsidRPr="00D218F1" w:rsidRDefault="005C305F" w:rsidP="00EC39B4">
            <w:pPr>
              <w:pStyle w:val="Tabletext"/>
              <w:spacing w:before="20" w:after="20"/>
              <w:jc w:val="left"/>
            </w:pPr>
            <w:r w:rsidRPr="00D218F1">
              <w:t>e.i.r.p.</w:t>
            </w:r>
            <w:r w:rsidRPr="00D218F1">
              <w:rPr>
                <w:lang w:eastAsia="ja-JP"/>
              </w:rPr>
              <w:t xml:space="preserve"> </w:t>
            </w:r>
            <w:r w:rsidRPr="00D218F1">
              <w:t>range (dBW)</w:t>
            </w:r>
          </w:p>
        </w:tc>
        <w:tc>
          <w:tcPr>
            <w:tcW w:w="850" w:type="dxa"/>
            <w:vMerge/>
          </w:tcPr>
          <w:p w:rsidR="005C305F" w:rsidRPr="00D218F1" w:rsidRDefault="005C305F" w:rsidP="00EC39B4">
            <w:pPr>
              <w:pStyle w:val="Tabletext"/>
              <w:spacing w:before="20" w:after="20"/>
              <w:jc w:val="center"/>
            </w:pPr>
          </w:p>
        </w:tc>
        <w:tc>
          <w:tcPr>
            <w:tcW w:w="850" w:type="dxa"/>
            <w:vMerge/>
          </w:tcPr>
          <w:p w:rsidR="005C305F" w:rsidRPr="00D218F1" w:rsidRDefault="005C305F" w:rsidP="00EC39B4">
            <w:pPr>
              <w:pStyle w:val="Tabletext"/>
              <w:spacing w:before="20" w:after="20"/>
              <w:jc w:val="center"/>
            </w:pPr>
          </w:p>
        </w:tc>
        <w:tc>
          <w:tcPr>
            <w:tcW w:w="850" w:type="dxa"/>
            <w:vMerge/>
          </w:tcPr>
          <w:p w:rsidR="005C305F" w:rsidRPr="00D218F1" w:rsidRDefault="005C305F" w:rsidP="00EC39B4">
            <w:pPr>
              <w:pStyle w:val="Tabletext"/>
              <w:spacing w:before="20" w:after="20"/>
              <w:jc w:val="center"/>
              <w:rPr>
                <w:lang w:eastAsia="ja-JP"/>
              </w:rPr>
            </w:pPr>
          </w:p>
        </w:tc>
        <w:tc>
          <w:tcPr>
            <w:tcW w:w="850" w:type="dxa"/>
            <w:vMerge/>
          </w:tcPr>
          <w:p w:rsidR="005C305F" w:rsidRPr="00D218F1" w:rsidRDefault="005C305F" w:rsidP="00EC39B4">
            <w:pPr>
              <w:pStyle w:val="Tabletext"/>
              <w:spacing w:before="20" w:after="20"/>
              <w:jc w:val="center"/>
            </w:pPr>
          </w:p>
        </w:tc>
        <w:tc>
          <w:tcPr>
            <w:tcW w:w="1417" w:type="dxa"/>
          </w:tcPr>
          <w:p w:rsidR="005C305F" w:rsidRPr="00D218F1" w:rsidRDefault="005C305F" w:rsidP="00EC39B4">
            <w:pPr>
              <w:pStyle w:val="Tabletext"/>
              <w:spacing w:before="20" w:after="20"/>
              <w:jc w:val="center"/>
              <w:rPr>
                <w:lang w:eastAsia="ja-JP"/>
              </w:rPr>
            </w:pPr>
            <w:r>
              <w:t>11.5</w:t>
            </w:r>
            <w:r>
              <w:rPr>
                <w:lang w:eastAsia="ja-JP"/>
              </w:rPr>
              <w:t>…14.5</w:t>
            </w:r>
          </w:p>
        </w:tc>
        <w:tc>
          <w:tcPr>
            <w:tcW w:w="1474" w:type="dxa"/>
          </w:tcPr>
          <w:p w:rsidR="005C305F" w:rsidRPr="00D218F1" w:rsidRDefault="005C305F" w:rsidP="00EC39B4">
            <w:pPr>
              <w:pStyle w:val="Tabletext"/>
              <w:spacing w:before="20" w:after="20"/>
              <w:jc w:val="center"/>
            </w:pPr>
            <w:r>
              <w:rPr>
                <w:lang w:eastAsia="ja-JP"/>
              </w:rPr>
              <w:t>14.5</w:t>
            </w:r>
          </w:p>
        </w:tc>
        <w:tc>
          <w:tcPr>
            <w:tcW w:w="1247" w:type="dxa"/>
          </w:tcPr>
          <w:p w:rsidR="005C305F" w:rsidRPr="00D218F1" w:rsidRDefault="005C305F" w:rsidP="00EC39B4">
            <w:pPr>
              <w:pStyle w:val="Tabletext"/>
              <w:spacing w:before="20" w:after="20"/>
              <w:jc w:val="center"/>
            </w:pPr>
            <w:r w:rsidRPr="00D218F1">
              <w:t>20.6...37.5</w:t>
            </w:r>
          </w:p>
        </w:tc>
        <w:tc>
          <w:tcPr>
            <w:tcW w:w="1247" w:type="dxa"/>
          </w:tcPr>
          <w:p w:rsidR="005C305F" w:rsidRPr="00D218F1" w:rsidRDefault="005C305F" w:rsidP="00EC39B4">
            <w:pPr>
              <w:pStyle w:val="Tabletext"/>
              <w:spacing w:before="20" w:after="20"/>
              <w:jc w:val="center"/>
            </w:pPr>
            <w:r w:rsidRPr="00D218F1">
              <w:t>25.7…45.9</w:t>
            </w:r>
          </w:p>
        </w:tc>
        <w:tc>
          <w:tcPr>
            <w:tcW w:w="1247" w:type="dxa"/>
          </w:tcPr>
          <w:p w:rsidR="005C305F" w:rsidRPr="00D218F1" w:rsidRDefault="005C305F" w:rsidP="00EC39B4">
            <w:pPr>
              <w:pStyle w:val="Tabletext"/>
              <w:spacing w:before="20" w:after="20"/>
              <w:jc w:val="center"/>
              <w:rPr>
                <w:lang w:eastAsia="ja-JP"/>
              </w:rPr>
            </w:pPr>
            <w:r w:rsidRPr="00D218F1">
              <w:t>27.1…42.2</w:t>
            </w:r>
          </w:p>
        </w:tc>
        <w:tc>
          <w:tcPr>
            <w:tcW w:w="1250" w:type="dxa"/>
          </w:tcPr>
          <w:p w:rsidR="005C305F" w:rsidRPr="00D218F1" w:rsidRDefault="005C305F" w:rsidP="00EC39B4">
            <w:pPr>
              <w:pStyle w:val="Tabletext"/>
              <w:spacing w:before="20" w:after="20"/>
              <w:jc w:val="center"/>
              <w:rPr>
                <w:lang w:eastAsia="ja-JP"/>
              </w:rPr>
            </w:pPr>
            <w:r w:rsidRPr="00D218F1">
              <w:t>15.8…48.8</w:t>
            </w:r>
          </w:p>
        </w:tc>
      </w:tr>
      <w:tr w:rsidR="005C305F" w:rsidRPr="00D218F1" w:rsidTr="00EC39B4">
        <w:trPr>
          <w:jc w:val="center"/>
        </w:trPr>
        <w:tc>
          <w:tcPr>
            <w:tcW w:w="3345" w:type="dxa"/>
            <w:tcMar>
              <w:left w:w="57" w:type="dxa"/>
              <w:right w:w="57" w:type="dxa"/>
            </w:tcMar>
          </w:tcPr>
          <w:p w:rsidR="005C305F" w:rsidRPr="004B68BF" w:rsidRDefault="005C305F" w:rsidP="00EC39B4">
            <w:pPr>
              <w:pStyle w:val="Tabletext"/>
              <w:spacing w:before="20" w:after="20"/>
              <w:jc w:val="left"/>
              <w:rPr>
                <w:lang w:val="en-US"/>
              </w:rPr>
            </w:pPr>
            <w:r w:rsidRPr="004B68BF">
              <w:rPr>
                <w:lang w:val="en-US"/>
              </w:rPr>
              <w:t>e.i.r.p.</w:t>
            </w:r>
            <w:r w:rsidRPr="004B68BF">
              <w:rPr>
                <w:lang w:val="en-US" w:eastAsia="ja-JP"/>
              </w:rPr>
              <w:t xml:space="preserve"> </w:t>
            </w:r>
            <w:r w:rsidRPr="004B68BF">
              <w:rPr>
                <w:lang w:val="en-US"/>
              </w:rPr>
              <w:t>density range (dBW/MHz)</w:t>
            </w:r>
            <w:r w:rsidRPr="004B68BF">
              <w:rPr>
                <w:vertAlign w:val="superscript"/>
                <w:lang w:val="en-US" w:eastAsia="ja-JP"/>
              </w:rPr>
              <w:t>(1)</w:t>
            </w:r>
          </w:p>
        </w:tc>
        <w:tc>
          <w:tcPr>
            <w:tcW w:w="850" w:type="dxa"/>
            <w:vMerge/>
          </w:tcPr>
          <w:p w:rsidR="005C305F" w:rsidRPr="004B68BF" w:rsidRDefault="005C305F" w:rsidP="00EC39B4">
            <w:pPr>
              <w:pStyle w:val="Tabletext"/>
              <w:spacing w:before="20" w:after="20"/>
              <w:jc w:val="center"/>
              <w:rPr>
                <w:lang w:val="en-US"/>
              </w:rPr>
            </w:pPr>
          </w:p>
        </w:tc>
        <w:tc>
          <w:tcPr>
            <w:tcW w:w="850" w:type="dxa"/>
            <w:vMerge/>
          </w:tcPr>
          <w:p w:rsidR="005C305F" w:rsidRPr="004B68BF" w:rsidRDefault="005C305F" w:rsidP="00EC39B4">
            <w:pPr>
              <w:pStyle w:val="Tabletext"/>
              <w:spacing w:before="20" w:after="20"/>
              <w:jc w:val="center"/>
              <w:rPr>
                <w:lang w:val="en-US"/>
              </w:rPr>
            </w:pPr>
          </w:p>
        </w:tc>
        <w:tc>
          <w:tcPr>
            <w:tcW w:w="850" w:type="dxa"/>
            <w:vMerge/>
          </w:tcPr>
          <w:p w:rsidR="005C305F" w:rsidRPr="004B68BF" w:rsidRDefault="005C305F" w:rsidP="00EC39B4">
            <w:pPr>
              <w:pStyle w:val="Tabletext"/>
              <w:spacing w:before="20" w:after="20"/>
              <w:jc w:val="center"/>
              <w:rPr>
                <w:lang w:val="en-US"/>
              </w:rPr>
            </w:pPr>
          </w:p>
        </w:tc>
        <w:tc>
          <w:tcPr>
            <w:tcW w:w="850" w:type="dxa"/>
            <w:vMerge/>
          </w:tcPr>
          <w:p w:rsidR="005C305F" w:rsidRPr="004B68BF" w:rsidRDefault="005C305F" w:rsidP="00EC39B4">
            <w:pPr>
              <w:pStyle w:val="Tabletext"/>
              <w:spacing w:before="20" w:after="20"/>
              <w:jc w:val="center"/>
              <w:rPr>
                <w:lang w:val="en-US"/>
              </w:rPr>
            </w:pPr>
          </w:p>
        </w:tc>
        <w:tc>
          <w:tcPr>
            <w:tcW w:w="1417" w:type="dxa"/>
          </w:tcPr>
          <w:p w:rsidR="005C305F" w:rsidRPr="00D218F1" w:rsidRDefault="005C305F" w:rsidP="00EC39B4">
            <w:pPr>
              <w:pStyle w:val="Tabletext"/>
              <w:spacing w:before="20" w:after="20"/>
              <w:jc w:val="center"/>
            </w:pPr>
            <w:r>
              <w:t>−</w:t>
            </w:r>
            <w:r>
              <w:rPr>
                <w:lang w:eastAsia="ja-JP"/>
              </w:rPr>
              <w:t>3.7…5.0</w:t>
            </w:r>
          </w:p>
        </w:tc>
        <w:tc>
          <w:tcPr>
            <w:tcW w:w="1474" w:type="dxa"/>
          </w:tcPr>
          <w:p w:rsidR="005C305F" w:rsidRPr="00D218F1" w:rsidRDefault="005C305F" w:rsidP="00EC39B4">
            <w:pPr>
              <w:pStyle w:val="Tabletext"/>
              <w:spacing w:before="20" w:after="20"/>
              <w:jc w:val="center"/>
            </w:pPr>
            <w:r>
              <w:rPr>
                <w:lang w:eastAsia="ja-JP"/>
              </w:rPr>
              <w:t>0.0…5.0</w:t>
            </w:r>
          </w:p>
        </w:tc>
        <w:tc>
          <w:tcPr>
            <w:tcW w:w="1247" w:type="dxa"/>
          </w:tcPr>
          <w:p w:rsidR="005C305F" w:rsidRPr="00D218F1" w:rsidRDefault="005C305F" w:rsidP="00EC39B4">
            <w:pPr>
              <w:pStyle w:val="Tabletext"/>
              <w:spacing w:before="20" w:after="20"/>
              <w:jc w:val="center"/>
              <w:rPr>
                <w:lang w:eastAsia="ja-JP"/>
              </w:rPr>
            </w:pPr>
            <w:r w:rsidRPr="00D218F1">
              <w:t>4.6...21.5</w:t>
            </w:r>
          </w:p>
          <w:p w:rsidR="005C305F" w:rsidRPr="00D218F1" w:rsidRDefault="005C305F" w:rsidP="00EC39B4">
            <w:pPr>
              <w:pStyle w:val="Tabletext"/>
              <w:spacing w:before="20" w:after="20"/>
              <w:ind w:left="-57" w:right="-57"/>
              <w:jc w:val="center"/>
              <w:rPr>
                <w:lang w:eastAsia="ja-JP"/>
              </w:rPr>
            </w:pPr>
            <w:r w:rsidRPr="00D218F1">
              <w:rPr>
                <w:lang w:eastAsia="ja-JP"/>
              </w:rPr>
              <w:t>(Mode 14.3)</w:t>
            </w:r>
          </w:p>
        </w:tc>
        <w:tc>
          <w:tcPr>
            <w:tcW w:w="1247" w:type="dxa"/>
          </w:tcPr>
          <w:p w:rsidR="005C305F" w:rsidRPr="00D218F1" w:rsidRDefault="005C305F" w:rsidP="00EC39B4">
            <w:pPr>
              <w:pStyle w:val="Tabletext"/>
              <w:spacing w:before="20" w:after="20"/>
              <w:ind w:left="-57" w:right="-57"/>
              <w:jc w:val="center"/>
              <w:rPr>
                <w:lang w:eastAsia="ja-JP"/>
              </w:rPr>
            </w:pPr>
            <w:r w:rsidRPr="00D218F1">
              <w:rPr>
                <w:lang w:eastAsia="ja-JP"/>
              </w:rPr>
              <w:t>10.9…31.1       (Mode 26.9)</w:t>
            </w:r>
          </w:p>
        </w:tc>
        <w:tc>
          <w:tcPr>
            <w:tcW w:w="1247" w:type="dxa"/>
          </w:tcPr>
          <w:p w:rsidR="005C305F" w:rsidRPr="00D218F1" w:rsidRDefault="005C305F" w:rsidP="00EC39B4">
            <w:pPr>
              <w:pStyle w:val="Tabletext"/>
              <w:spacing w:before="20" w:after="20"/>
              <w:ind w:left="-57" w:right="-57"/>
              <w:jc w:val="center"/>
              <w:rPr>
                <w:lang w:eastAsia="ja-JP"/>
              </w:rPr>
            </w:pPr>
            <w:r w:rsidRPr="00D218F1">
              <w:t>14.1…29.1 (Mode 21.7)</w:t>
            </w:r>
          </w:p>
        </w:tc>
        <w:tc>
          <w:tcPr>
            <w:tcW w:w="1250" w:type="dxa"/>
          </w:tcPr>
          <w:p w:rsidR="005C305F" w:rsidRPr="00D218F1" w:rsidRDefault="005C305F" w:rsidP="00EC39B4">
            <w:pPr>
              <w:pStyle w:val="Tabletext"/>
              <w:spacing w:before="20" w:after="20"/>
              <w:ind w:left="-57" w:right="-57"/>
              <w:jc w:val="center"/>
              <w:rPr>
                <w:lang w:eastAsia="ja-JP"/>
              </w:rPr>
            </w:pPr>
            <w:r w:rsidRPr="00D218F1">
              <w:t>−0.2…32.7</w:t>
            </w:r>
            <w:r w:rsidRPr="00D218F1">
              <w:br/>
              <w:t>(Mode</w:t>
            </w:r>
            <w:r>
              <w:t> </w:t>
            </w:r>
            <w:r w:rsidRPr="00D218F1">
              <w:rPr>
                <w:lang w:eastAsia="ja-JP"/>
              </w:rPr>
              <w:t>8.2...</w:t>
            </w:r>
            <w:r w:rsidRPr="00D218F1">
              <w:t>24.2)</w:t>
            </w:r>
          </w:p>
        </w:tc>
      </w:tr>
      <w:tr w:rsidR="005C305F" w:rsidRPr="00D218F1" w:rsidTr="00EC39B4">
        <w:trPr>
          <w:jc w:val="center"/>
        </w:trPr>
        <w:tc>
          <w:tcPr>
            <w:tcW w:w="3345" w:type="dxa"/>
            <w:tcMar>
              <w:left w:w="57" w:type="dxa"/>
              <w:right w:w="57" w:type="dxa"/>
            </w:tcMar>
          </w:tcPr>
          <w:p w:rsidR="005C305F" w:rsidRPr="00D218F1" w:rsidRDefault="005C305F" w:rsidP="00EC39B4">
            <w:pPr>
              <w:pStyle w:val="Tabletext"/>
              <w:spacing w:before="20" w:after="20"/>
              <w:jc w:val="left"/>
            </w:pPr>
            <w:r w:rsidRPr="00D218F1">
              <w:t xml:space="preserve">Receiver noise figure typical (dB) </w:t>
            </w:r>
          </w:p>
        </w:tc>
        <w:tc>
          <w:tcPr>
            <w:tcW w:w="850" w:type="dxa"/>
            <w:vMerge/>
          </w:tcPr>
          <w:p w:rsidR="005C305F" w:rsidRPr="00D218F1" w:rsidRDefault="005C305F" w:rsidP="00EC39B4">
            <w:pPr>
              <w:pStyle w:val="Tabletext"/>
              <w:spacing w:before="20" w:after="20"/>
              <w:jc w:val="center"/>
            </w:pPr>
          </w:p>
        </w:tc>
        <w:tc>
          <w:tcPr>
            <w:tcW w:w="850" w:type="dxa"/>
            <w:vMerge/>
          </w:tcPr>
          <w:p w:rsidR="005C305F" w:rsidRPr="00D218F1" w:rsidRDefault="005C305F" w:rsidP="00EC39B4">
            <w:pPr>
              <w:pStyle w:val="Tabletext"/>
              <w:spacing w:before="20" w:after="20"/>
              <w:jc w:val="center"/>
            </w:pPr>
          </w:p>
        </w:tc>
        <w:tc>
          <w:tcPr>
            <w:tcW w:w="850" w:type="dxa"/>
            <w:vMerge/>
          </w:tcPr>
          <w:p w:rsidR="005C305F" w:rsidRPr="00D218F1" w:rsidRDefault="005C305F" w:rsidP="00EC39B4">
            <w:pPr>
              <w:pStyle w:val="Tabletext"/>
              <w:spacing w:before="20" w:after="20"/>
              <w:jc w:val="center"/>
              <w:rPr>
                <w:lang w:eastAsia="ja-JP"/>
              </w:rPr>
            </w:pPr>
          </w:p>
        </w:tc>
        <w:tc>
          <w:tcPr>
            <w:tcW w:w="850" w:type="dxa"/>
            <w:vMerge/>
          </w:tcPr>
          <w:p w:rsidR="005C305F" w:rsidRPr="00D218F1" w:rsidRDefault="005C305F" w:rsidP="00EC39B4">
            <w:pPr>
              <w:pStyle w:val="Tabletext"/>
              <w:spacing w:before="20" w:after="20"/>
              <w:jc w:val="center"/>
            </w:pPr>
          </w:p>
        </w:tc>
        <w:tc>
          <w:tcPr>
            <w:tcW w:w="1417" w:type="dxa"/>
          </w:tcPr>
          <w:p w:rsidR="005C305F" w:rsidRPr="00D218F1" w:rsidRDefault="005C305F" w:rsidP="00EC39B4">
            <w:pPr>
              <w:pStyle w:val="Tabletext"/>
              <w:spacing w:before="20" w:after="20"/>
              <w:jc w:val="center"/>
            </w:pPr>
            <w:r>
              <w:rPr>
                <w:lang w:eastAsia="ja-JP"/>
              </w:rPr>
              <w:t>6.5…</w:t>
            </w:r>
            <w:r>
              <w:t>7</w:t>
            </w:r>
          </w:p>
        </w:tc>
        <w:tc>
          <w:tcPr>
            <w:tcW w:w="1474" w:type="dxa"/>
          </w:tcPr>
          <w:p w:rsidR="005C305F" w:rsidRPr="00D218F1" w:rsidRDefault="005C305F" w:rsidP="00EC39B4">
            <w:pPr>
              <w:pStyle w:val="Tabletext"/>
              <w:spacing w:before="20" w:after="20"/>
              <w:jc w:val="center"/>
            </w:pPr>
            <w:r>
              <w:t>6.5</w:t>
            </w:r>
          </w:p>
        </w:tc>
        <w:tc>
          <w:tcPr>
            <w:tcW w:w="1247" w:type="dxa"/>
          </w:tcPr>
          <w:p w:rsidR="005C305F" w:rsidRPr="00D218F1" w:rsidRDefault="005C305F" w:rsidP="00EC39B4">
            <w:pPr>
              <w:pStyle w:val="Tabletext"/>
              <w:spacing w:before="20" w:after="20"/>
              <w:jc w:val="center"/>
              <w:rPr>
                <w:lang w:eastAsia="ja-JP"/>
              </w:rPr>
            </w:pPr>
            <w:r w:rsidRPr="00D218F1">
              <w:rPr>
                <w:lang w:eastAsia="ja-JP"/>
              </w:rPr>
              <w:t>5</w:t>
            </w:r>
          </w:p>
        </w:tc>
        <w:tc>
          <w:tcPr>
            <w:tcW w:w="1247" w:type="dxa"/>
          </w:tcPr>
          <w:p w:rsidR="005C305F" w:rsidRPr="00D218F1" w:rsidRDefault="005C305F" w:rsidP="00EC39B4">
            <w:pPr>
              <w:pStyle w:val="Tabletext"/>
              <w:spacing w:before="20" w:after="20"/>
              <w:jc w:val="center"/>
              <w:rPr>
                <w:lang w:eastAsia="ja-JP"/>
              </w:rPr>
            </w:pPr>
            <w:r w:rsidRPr="00D218F1">
              <w:rPr>
                <w:lang w:eastAsia="ja-JP"/>
              </w:rPr>
              <w:t>4.0</w:t>
            </w:r>
          </w:p>
        </w:tc>
        <w:tc>
          <w:tcPr>
            <w:tcW w:w="1247" w:type="dxa"/>
          </w:tcPr>
          <w:p w:rsidR="005C305F" w:rsidRPr="00D218F1" w:rsidRDefault="005C305F" w:rsidP="00EC39B4">
            <w:pPr>
              <w:pStyle w:val="Tabletext"/>
              <w:spacing w:before="20" w:after="20"/>
              <w:jc w:val="center"/>
              <w:rPr>
                <w:lang w:eastAsia="ja-JP"/>
              </w:rPr>
            </w:pPr>
            <w:r w:rsidRPr="00D218F1">
              <w:rPr>
                <w:lang w:eastAsia="ja-JP"/>
              </w:rPr>
              <w:t>5</w:t>
            </w:r>
          </w:p>
        </w:tc>
        <w:tc>
          <w:tcPr>
            <w:tcW w:w="1250" w:type="dxa"/>
          </w:tcPr>
          <w:p w:rsidR="005C305F" w:rsidRPr="00D218F1" w:rsidRDefault="005C305F" w:rsidP="00EC39B4">
            <w:pPr>
              <w:pStyle w:val="Tabletext"/>
              <w:spacing w:before="20" w:after="20"/>
              <w:jc w:val="center"/>
              <w:rPr>
                <w:lang w:eastAsia="ja-JP"/>
              </w:rPr>
            </w:pPr>
            <w:r w:rsidRPr="00D218F1">
              <w:rPr>
                <w:lang w:eastAsia="ja-JP"/>
              </w:rPr>
              <w:t>4.5…5</w:t>
            </w:r>
          </w:p>
        </w:tc>
      </w:tr>
      <w:tr w:rsidR="005C305F" w:rsidRPr="00CA37CC" w:rsidTr="00EC39B4">
        <w:trPr>
          <w:jc w:val="center"/>
        </w:trPr>
        <w:tc>
          <w:tcPr>
            <w:tcW w:w="3345" w:type="dxa"/>
            <w:tcMar>
              <w:left w:w="57" w:type="dxa"/>
              <w:right w:w="57" w:type="dxa"/>
            </w:tcMar>
          </w:tcPr>
          <w:p w:rsidR="005C305F" w:rsidRPr="004B68BF" w:rsidRDefault="005C305F" w:rsidP="00EC39B4">
            <w:pPr>
              <w:pStyle w:val="Tabletext"/>
              <w:spacing w:before="20" w:after="20"/>
              <w:jc w:val="left"/>
              <w:rPr>
                <w:lang w:val="en-US"/>
              </w:rPr>
            </w:pPr>
            <w:r w:rsidRPr="004B68BF">
              <w:rPr>
                <w:lang w:val="en-US"/>
              </w:rPr>
              <w:t xml:space="preserve">Receiver noise power density typical </w:t>
            </w:r>
            <w:r w:rsidRPr="004B68BF">
              <w:rPr>
                <w:lang w:val="en-US" w:eastAsia="ja-JP"/>
              </w:rPr>
              <w:t>(=</w:t>
            </w:r>
            <w:r w:rsidRPr="00875E0F">
              <w:rPr>
                <w:i/>
                <w:iCs/>
                <w:szCs w:val="22"/>
                <w:lang w:val="en-US" w:eastAsia="ja-JP"/>
              </w:rPr>
              <w:t>N</w:t>
            </w:r>
            <w:r w:rsidRPr="00B31FA1">
              <w:rPr>
                <w:i/>
                <w:iCs/>
                <w:vertAlign w:val="subscript"/>
                <w:lang w:val="en-US"/>
              </w:rPr>
              <w:t>RX</w:t>
            </w:r>
            <w:r w:rsidRPr="004B68BF">
              <w:rPr>
                <w:lang w:val="en-US" w:eastAsia="ja-JP"/>
              </w:rPr>
              <w:t>)</w:t>
            </w:r>
            <w:r w:rsidRPr="004B68BF">
              <w:rPr>
                <w:lang w:val="en-US"/>
              </w:rPr>
              <w:t xml:space="preserve"> (dBW/MHz)</w:t>
            </w:r>
          </w:p>
        </w:tc>
        <w:tc>
          <w:tcPr>
            <w:tcW w:w="850" w:type="dxa"/>
            <w:vMerge/>
          </w:tcPr>
          <w:p w:rsidR="005C305F" w:rsidRPr="004B68BF" w:rsidRDefault="005C305F" w:rsidP="00EC39B4">
            <w:pPr>
              <w:pStyle w:val="Tabletext"/>
              <w:spacing w:before="20" w:after="20"/>
              <w:jc w:val="center"/>
              <w:rPr>
                <w:lang w:val="en-US"/>
              </w:rPr>
            </w:pPr>
          </w:p>
        </w:tc>
        <w:tc>
          <w:tcPr>
            <w:tcW w:w="850" w:type="dxa"/>
            <w:vMerge/>
          </w:tcPr>
          <w:p w:rsidR="005C305F" w:rsidRPr="004B68BF" w:rsidRDefault="005C305F" w:rsidP="00EC39B4">
            <w:pPr>
              <w:pStyle w:val="Tabletext"/>
              <w:spacing w:before="20" w:after="20"/>
              <w:jc w:val="center"/>
              <w:rPr>
                <w:lang w:val="en-US"/>
              </w:rPr>
            </w:pPr>
          </w:p>
        </w:tc>
        <w:tc>
          <w:tcPr>
            <w:tcW w:w="850" w:type="dxa"/>
            <w:vMerge/>
          </w:tcPr>
          <w:p w:rsidR="005C305F" w:rsidRPr="004B68BF" w:rsidRDefault="005C305F" w:rsidP="00EC39B4">
            <w:pPr>
              <w:pStyle w:val="Tabletext"/>
              <w:spacing w:before="20" w:after="20"/>
              <w:jc w:val="center"/>
              <w:rPr>
                <w:lang w:val="en-US" w:eastAsia="ja-JP"/>
              </w:rPr>
            </w:pPr>
          </w:p>
        </w:tc>
        <w:tc>
          <w:tcPr>
            <w:tcW w:w="850" w:type="dxa"/>
            <w:vMerge/>
          </w:tcPr>
          <w:p w:rsidR="005C305F" w:rsidRPr="004B68BF" w:rsidRDefault="005C305F" w:rsidP="00EC39B4">
            <w:pPr>
              <w:pStyle w:val="Tabletext"/>
              <w:spacing w:before="20" w:after="20"/>
              <w:jc w:val="center"/>
              <w:rPr>
                <w:lang w:val="en-US"/>
              </w:rPr>
            </w:pPr>
          </w:p>
        </w:tc>
        <w:tc>
          <w:tcPr>
            <w:tcW w:w="1417" w:type="dxa"/>
          </w:tcPr>
          <w:p w:rsidR="005C305F" w:rsidRPr="00D218F1" w:rsidRDefault="005C305F" w:rsidP="00EC39B4">
            <w:pPr>
              <w:pStyle w:val="Tabletext"/>
              <w:spacing w:before="20" w:after="20"/>
              <w:ind w:left="-57" w:right="-57"/>
              <w:jc w:val="center"/>
              <w:rPr>
                <w:lang w:eastAsia="ja-JP"/>
              </w:rPr>
            </w:pPr>
            <w:r>
              <w:t>−</w:t>
            </w:r>
            <w:r>
              <w:rPr>
                <w:lang w:eastAsia="ja-JP"/>
              </w:rPr>
              <w:t>137.5…</w:t>
            </w:r>
            <w:r>
              <w:t>−137</w:t>
            </w:r>
          </w:p>
        </w:tc>
        <w:tc>
          <w:tcPr>
            <w:tcW w:w="1474" w:type="dxa"/>
          </w:tcPr>
          <w:p w:rsidR="005C305F" w:rsidRPr="00D218F1" w:rsidRDefault="005C305F" w:rsidP="00EC39B4">
            <w:pPr>
              <w:pStyle w:val="Tabletext"/>
              <w:spacing w:before="20" w:after="20"/>
              <w:jc w:val="center"/>
            </w:pPr>
            <w:r>
              <w:t>−137.5</w:t>
            </w:r>
          </w:p>
        </w:tc>
        <w:tc>
          <w:tcPr>
            <w:tcW w:w="1247" w:type="dxa"/>
          </w:tcPr>
          <w:p w:rsidR="005C305F" w:rsidRPr="00D218F1" w:rsidRDefault="005C305F" w:rsidP="00EC39B4">
            <w:pPr>
              <w:pStyle w:val="Tabletext"/>
              <w:spacing w:before="20" w:after="20"/>
              <w:jc w:val="center"/>
              <w:rPr>
                <w:lang w:eastAsia="ja-JP"/>
              </w:rPr>
            </w:pPr>
            <w:r w:rsidRPr="00D218F1">
              <w:rPr>
                <w:lang w:eastAsia="ja-JP"/>
              </w:rPr>
              <w:t>−139</w:t>
            </w:r>
          </w:p>
        </w:tc>
        <w:tc>
          <w:tcPr>
            <w:tcW w:w="1247" w:type="dxa"/>
          </w:tcPr>
          <w:p w:rsidR="005C305F" w:rsidRPr="00D218F1" w:rsidRDefault="005C305F" w:rsidP="00EC39B4">
            <w:pPr>
              <w:pStyle w:val="Tabletext"/>
              <w:spacing w:before="20" w:after="20"/>
              <w:jc w:val="center"/>
              <w:rPr>
                <w:lang w:eastAsia="ja-JP"/>
              </w:rPr>
            </w:pPr>
            <w:r w:rsidRPr="00D218F1">
              <w:rPr>
                <w:lang w:eastAsia="ja-JP"/>
              </w:rPr>
              <w:t>−140</w:t>
            </w:r>
          </w:p>
        </w:tc>
        <w:tc>
          <w:tcPr>
            <w:tcW w:w="1247" w:type="dxa"/>
          </w:tcPr>
          <w:p w:rsidR="005C305F" w:rsidRPr="00D218F1" w:rsidRDefault="005C305F" w:rsidP="00EC39B4">
            <w:pPr>
              <w:pStyle w:val="Tabletext"/>
              <w:spacing w:before="20" w:after="20"/>
              <w:jc w:val="center"/>
              <w:rPr>
                <w:lang w:eastAsia="ja-JP"/>
              </w:rPr>
            </w:pPr>
            <w:r w:rsidRPr="00D218F1">
              <w:t>−</w:t>
            </w:r>
            <w:r w:rsidRPr="00D218F1">
              <w:rPr>
                <w:lang w:eastAsia="ja-JP"/>
              </w:rPr>
              <w:t>139</w:t>
            </w:r>
          </w:p>
        </w:tc>
        <w:tc>
          <w:tcPr>
            <w:tcW w:w="1250" w:type="dxa"/>
          </w:tcPr>
          <w:p w:rsidR="005C305F" w:rsidRPr="00CA37CC" w:rsidRDefault="005C305F" w:rsidP="00EC39B4">
            <w:pPr>
              <w:pStyle w:val="Tabletext"/>
              <w:spacing w:before="20" w:after="20"/>
              <w:jc w:val="center"/>
              <w:rPr>
                <w:lang w:val="en-US" w:eastAsia="ja-JP"/>
              </w:rPr>
            </w:pPr>
            <w:r w:rsidRPr="00CA37CC">
              <w:rPr>
                <w:lang w:val="en-US" w:eastAsia="ja-JP"/>
              </w:rPr>
              <w:t>−139.5…</w:t>
            </w:r>
            <w:r w:rsidRPr="00CA37CC">
              <w:rPr>
                <w:lang w:val="en-US" w:eastAsia="ja-JP"/>
              </w:rPr>
              <w:br/>
            </w:r>
            <w:r w:rsidRPr="00D218F1">
              <w:rPr>
                <w:lang w:eastAsia="ja-JP"/>
              </w:rPr>
              <w:t>−</w:t>
            </w:r>
            <w:r w:rsidRPr="00CA37CC">
              <w:rPr>
                <w:lang w:val="en-US" w:eastAsia="ja-JP"/>
              </w:rPr>
              <w:t>139</w:t>
            </w:r>
          </w:p>
        </w:tc>
      </w:tr>
      <w:tr w:rsidR="005C305F" w:rsidRPr="00CA37CC" w:rsidTr="00EC39B4">
        <w:trPr>
          <w:jc w:val="center"/>
        </w:trPr>
        <w:tc>
          <w:tcPr>
            <w:tcW w:w="3345" w:type="dxa"/>
            <w:tcMar>
              <w:left w:w="57" w:type="dxa"/>
              <w:right w:w="57" w:type="dxa"/>
            </w:tcMar>
          </w:tcPr>
          <w:p w:rsidR="005C305F" w:rsidRPr="004B68BF" w:rsidRDefault="005C305F" w:rsidP="00EC39B4">
            <w:pPr>
              <w:pStyle w:val="Tabletext"/>
              <w:spacing w:before="20" w:after="20"/>
              <w:jc w:val="left"/>
              <w:rPr>
                <w:lang w:val="en-US"/>
              </w:rPr>
            </w:pPr>
            <w:r w:rsidRPr="004B68BF">
              <w:rPr>
                <w:lang w:val="en-US"/>
              </w:rPr>
              <w:t>Normalized Rx input level for 1 × 10</w:t>
            </w:r>
            <w:r w:rsidRPr="004B68BF">
              <w:rPr>
                <w:vertAlign w:val="superscript"/>
                <w:lang w:val="en-US"/>
              </w:rPr>
              <w:t>−6</w:t>
            </w:r>
            <w:r w:rsidRPr="004B68BF">
              <w:rPr>
                <w:lang w:val="en-US"/>
              </w:rPr>
              <w:t xml:space="preserve"> BER </w:t>
            </w:r>
            <w:r w:rsidRPr="004B68BF">
              <w:rPr>
                <w:lang w:val="en-US" w:eastAsia="ja-JP"/>
              </w:rPr>
              <w:t>(</w:t>
            </w:r>
            <w:r w:rsidRPr="004B68BF">
              <w:rPr>
                <w:lang w:val="en-US"/>
              </w:rPr>
              <w:t xml:space="preserve">dBW/MHz) </w:t>
            </w:r>
          </w:p>
        </w:tc>
        <w:tc>
          <w:tcPr>
            <w:tcW w:w="850" w:type="dxa"/>
            <w:vMerge/>
          </w:tcPr>
          <w:p w:rsidR="005C305F" w:rsidRPr="004B68BF" w:rsidRDefault="005C305F" w:rsidP="00EC39B4">
            <w:pPr>
              <w:pStyle w:val="Tabletext"/>
              <w:spacing w:before="20" w:after="20"/>
              <w:jc w:val="center"/>
              <w:rPr>
                <w:lang w:val="en-US"/>
              </w:rPr>
            </w:pPr>
          </w:p>
        </w:tc>
        <w:tc>
          <w:tcPr>
            <w:tcW w:w="850" w:type="dxa"/>
            <w:vMerge/>
          </w:tcPr>
          <w:p w:rsidR="005C305F" w:rsidRPr="004B68BF" w:rsidRDefault="005C305F" w:rsidP="00EC39B4">
            <w:pPr>
              <w:pStyle w:val="Tabletext"/>
              <w:spacing w:before="20" w:after="20"/>
              <w:jc w:val="center"/>
              <w:rPr>
                <w:lang w:val="en-US"/>
              </w:rPr>
            </w:pPr>
          </w:p>
        </w:tc>
        <w:tc>
          <w:tcPr>
            <w:tcW w:w="850" w:type="dxa"/>
            <w:vMerge/>
          </w:tcPr>
          <w:p w:rsidR="005C305F" w:rsidRPr="004B68BF" w:rsidRDefault="005C305F" w:rsidP="00EC39B4">
            <w:pPr>
              <w:pStyle w:val="Tabletext"/>
              <w:spacing w:before="20" w:after="20"/>
              <w:jc w:val="center"/>
              <w:rPr>
                <w:lang w:val="en-US" w:eastAsia="ja-JP"/>
              </w:rPr>
            </w:pPr>
          </w:p>
        </w:tc>
        <w:tc>
          <w:tcPr>
            <w:tcW w:w="850" w:type="dxa"/>
            <w:vMerge/>
          </w:tcPr>
          <w:p w:rsidR="005C305F" w:rsidRPr="004B68BF" w:rsidRDefault="005C305F" w:rsidP="00EC39B4">
            <w:pPr>
              <w:pStyle w:val="Tabletext"/>
              <w:spacing w:before="20" w:after="20"/>
              <w:jc w:val="center"/>
              <w:rPr>
                <w:lang w:val="en-US"/>
              </w:rPr>
            </w:pPr>
          </w:p>
        </w:tc>
        <w:tc>
          <w:tcPr>
            <w:tcW w:w="1417" w:type="dxa"/>
          </w:tcPr>
          <w:p w:rsidR="005C305F" w:rsidRPr="00CA37CC" w:rsidRDefault="005C305F" w:rsidP="00EC39B4">
            <w:pPr>
              <w:pStyle w:val="Tabletext"/>
              <w:spacing w:before="20" w:after="20"/>
              <w:jc w:val="center"/>
              <w:rPr>
                <w:lang w:val="en-US"/>
              </w:rPr>
            </w:pPr>
            <w:r w:rsidRPr="00CA37CC">
              <w:rPr>
                <w:lang w:val="en-US"/>
              </w:rPr>
              <w:t>−</w:t>
            </w:r>
            <w:r w:rsidRPr="00CA37CC">
              <w:rPr>
                <w:lang w:val="en-US" w:eastAsia="ja-JP"/>
              </w:rPr>
              <w:t>117.0…</w:t>
            </w:r>
            <w:r w:rsidRPr="00CA37CC">
              <w:rPr>
                <w:lang w:val="en-US" w:eastAsia="ja-JP"/>
              </w:rPr>
              <w:br/>
            </w:r>
            <w:r w:rsidRPr="00CA37CC">
              <w:rPr>
                <w:lang w:val="en-US"/>
              </w:rPr>
              <w:t>−</w:t>
            </w:r>
            <w:r w:rsidRPr="00CA37CC">
              <w:rPr>
                <w:lang w:val="en-US" w:eastAsia="ja-JP"/>
              </w:rPr>
              <w:t>116.5</w:t>
            </w:r>
          </w:p>
        </w:tc>
        <w:tc>
          <w:tcPr>
            <w:tcW w:w="1474" w:type="dxa"/>
          </w:tcPr>
          <w:p w:rsidR="005C305F" w:rsidRPr="00CA37CC" w:rsidRDefault="005C305F" w:rsidP="00EC39B4">
            <w:pPr>
              <w:pStyle w:val="Tabletext"/>
              <w:spacing w:before="20" w:after="20"/>
              <w:jc w:val="center"/>
              <w:rPr>
                <w:lang w:val="en-US" w:eastAsia="ja-JP"/>
              </w:rPr>
            </w:pPr>
            <w:r w:rsidRPr="00CA37CC">
              <w:rPr>
                <w:lang w:val="en-US"/>
              </w:rPr>
              <w:t>−</w:t>
            </w:r>
            <w:r w:rsidRPr="00CA37CC">
              <w:rPr>
                <w:lang w:val="en-US" w:eastAsia="ja-JP"/>
              </w:rPr>
              <w:t>104.9</w:t>
            </w:r>
          </w:p>
        </w:tc>
        <w:tc>
          <w:tcPr>
            <w:tcW w:w="1247" w:type="dxa"/>
          </w:tcPr>
          <w:p w:rsidR="005C305F" w:rsidRPr="00CA37CC" w:rsidRDefault="005C305F" w:rsidP="00EC39B4">
            <w:pPr>
              <w:pStyle w:val="Tabletext"/>
              <w:spacing w:before="20" w:after="20"/>
              <w:jc w:val="center"/>
              <w:rPr>
                <w:lang w:val="en-US" w:eastAsia="ja-JP"/>
              </w:rPr>
            </w:pPr>
            <w:r w:rsidRPr="00CA37CC">
              <w:rPr>
                <w:lang w:val="en-US" w:eastAsia="ja-JP"/>
              </w:rPr>
              <w:t>−112.5</w:t>
            </w:r>
          </w:p>
        </w:tc>
        <w:tc>
          <w:tcPr>
            <w:tcW w:w="1247" w:type="dxa"/>
          </w:tcPr>
          <w:p w:rsidR="005C305F" w:rsidRPr="00CA37CC" w:rsidRDefault="005C305F" w:rsidP="00EC39B4">
            <w:pPr>
              <w:pStyle w:val="Tabletext"/>
              <w:spacing w:before="20" w:after="20"/>
              <w:jc w:val="center"/>
              <w:rPr>
                <w:lang w:val="en-US" w:eastAsia="ja-JP"/>
              </w:rPr>
            </w:pPr>
            <w:r w:rsidRPr="00CA37CC">
              <w:rPr>
                <w:lang w:val="en-US" w:eastAsia="ja-JP"/>
              </w:rPr>
              <w:t>−110.5</w:t>
            </w:r>
          </w:p>
        </w:tc>
        <w:tc>
          <w:tcPr>
            <w:tcW w:w="1247" w:type="dxa"/>
          </w:tcPr>
          <w:p w:rsidR="005C305F" w:rsidRPr="00CA37CC" w:rsidRDefault="005C305F" w:rsidP="00EC39B4">
            <w:pPr>
              <w:pStyle w:val="Tabletext"/>
              <w:spacing w:before="20" w:after="20"/>
              <w:jc w:val="center"/>
              <w:rPr>
                <w:lang w:val="en-US" w:eastAsia="ja-JP"/>
              </w:rPr>
            </w:pPr>
            <w:r w:rsidRPr="00D218F1">
              <w:t>−</w:t>
            </w:r>
            <w:r w:rsidRPr="00CA37CC">
              <w:rPr>
                <w:lang w:val="en-US"/>
              </w:rPr>
              <w:t>125.5</w:t>
            </w:r>
          </w:p>
        </w:tc>
        <w:tc>
          <w:tcPr>
            <w:tcW w:w="1250" w:type="dxa"/>
          </w:tcPr>
          <w:p w:rsidR="005C305F" w:rsidRPr="00CA37CC" w:rsidRDefault="005C305F" w:rsidP="00EC39B4">
            <w:pPr>
              <w:pStyle w:val="Tabletext"/>
              <w:spacing w:before="20" w:after="20"/>
              <w:jc w:val="center"/>
              <w:rPr>
                <w:lang w:val="en-US" w:eastAsia="ja-JP"/>
              </w:rPr>
            </w:pPr>
            <w:r w:rsidRPr="00CA37CC">
              <w:rPr>
                <w:lang w:val="en-US" w:eastAsia="ja-JP"/>
              </w:rPr>
              <w:t>−113…</w:t>
            </w:r>
            <w:r w:rsidRPr="00CA37CC">
              <w:rPr>
                <w:lang w:val="en-US" w:eastAsia="ja-JP"/>
              </w:rPr>
              <w:br/>
              <w:t>−112.5</w:t>
            </w:r>
          </w:p>
        </w:tc>
      </w:tr>
      <w:tr w:rsidR="005C305F" w:rsidRPr="00D218F1" w:rsidTr="00EC39B4">
        <w:trPr>
          <w:jc w:val="center"/>
        </w:trPr>
        <w:tc>
          <w:tcPr>
            <w:tcW w:w="3345" w:type="dxa"/>
            <w:tcMar>
              <w:left w:w="57" w:type="dxa"/>
              <w:right w:w="57" w:type="dxa"/>
            </w:tcMar>
          </w:tcPr>
          <w:p w:rsidR="005C305F" w:rsidRPr="004B68BF" w:rsidRDefault="005C305F" w:rsidP="00EC39B4">
            <w:pPr>
              <w:pStyle w:val="Tabletext"/>
              <w:spacing w:before="20" w:after="20"/>
              <w:jc w:val="left"/>
              <w:rPr>
                <w:lang w:val="en-US" w:eastAsia="ja-JP"/>
              </w:rPr>
            </w:pPr>
            <w:r w:rsidRPr="004B68BF">
              <w:rPr>
                <w:lang w:val="en-US"/>
              </w:rPr>
              <w:t>Nominal long-term interference pow</w:t>
            </w:r>
            <w:r>
              <w:rPr>
                <w:lang w:val="en-US"/>
              </w:rPr>
              <w:t>er density (dBW/MHz)</w:t>
            </w:r>
            <w:r w:rsidRPr="004B68BF">
              <w:rPr>
                <w:vertAlign w:val="superscript"/>
                <w:lang w:val="en-US" w:eastAsia="ja-JP"/>
              </w:rPr>
              <w:t>(2)</w:t>
            </w:r>
          </w:p>
        </w:tc>
        <w:tc>
          <w:tcPr>
            <w:tcW w:w="850" w:type="dxa"/>
          </w:tcPr>
          <w:p w:rsidR="005C305F" w:rsidRPr="00D218F1" w:rsidRDefault="005C305F" w:rsidP="00EC39B4">
            <w:pPr>
              <w:pStyle w:val="Tabletext"/>
              <w:spacing w:before="20" w:after="20"/>
              <w:jc w:val="center"/>
              <w:rPr>
                <w:lang w:eastAsia="ja-JP"/>
              </w:rPr>
            </w:pPr>
            <w:r w:rsidRPr="00972C2E">
              <w:rPr>
                <w:i/>
                <w:iCs/>
                <w:szCs w:val="22"/>
                <w:lang w:eastAsia="ja-JP"/>
              </w:rPr>
              <w:t>N</w:t>
            </w:r>
            <w:r w:rsidRPr="00972C2E">
              <w:rPr>
                <w:i/>
                <w:iCs/>
                <w:vertAlign w:val="subscript"/>
              </w:rPr>
              <w:t>RX</w:t>
            </w:r>
            <w:r w:rsidRPr="00D218F1">
              <w:rPr>
                <w:szCs w:val="22"/>
              </w:rPr>
              <w:t xml:space="preserve"> +</w:t>
            </w:r>
            <w:r w:rsidRPr="00D218F1">
              <w:rPr>
                <w:i/>
                <w:szCs w:val="22"/>
              </w:rPr>
              <w:t xml:space="preserve"> I/N</w:t>
            </w:r>
          </w:p>
        </w:tc>
        <w:tc>
          <w:tcPr>
            <w:tcW w:w="850" w:type="dxa"/>
          </w:tcPr>
          <w:p w:rsidR="005C305F" w:rsidRPr="00D218F1" w:rsidRDefault="005C305F" w:rsidP="00EC39B4">
            <w:pPr>
              <w:pStyle w:val="Tabletext"/>
              <w:spacing w:before="20" w:after="20"/>
              <w:jc w:val="center"/>
              <w:rPr>
                <w:lang w:eastAsia="ja-JP"/>
              </w:rPr>
            </w:pPr>
            <w:r w:rsidRPr="00972C2E">
              <w:rPr>
                <w:i/>
                <w:iCs/>
                <w:szCs w:val="22"/>
                <w:lang w:eastAsia="ja-JP"/>
              </w:rPr>
              <w:t>N</w:t>
            </w:r>
            <w:r w:rsidRPr="00972C2E">
              <w:rPr>
                <w:i/>
                <w:iCs/>
                <w:vertAlign w:val="subscript"/>
              </w:rPr>
              <w:t>RX</w:t>
            </w:r>
            <w:r w:rsidRPr="00D218F1">
              <w:rPr>
                <w:szCs w:val="22"/>
              </w:rPr>
              <w:t xml:space="preserve"> +</w:t>
            </w:r>
            <w:r w:rsidRPr="00D218F1">
              <w:rPr>
                <w:i/>
                <w:szCs w:val="22"/>
              </w:rPr>
              <w:t xml:space="preserve"> I/N</w:t>
            </w:r>
          </w:p>
        </w:tc>
        <w:tc>
          <w:tcPr>
            <w:tcW w:w="850" w:type="dxa"/>
          </w:tcPr>
          <w:p w:rsidR="005C305F" w:rsidRPr="00D218F1" w:rsidRDefault="005C305F" w:rsidP="00EC39B4">
            <w:pPr>
              <w:pStyle w:val="Tabletext"/>
              <w:spacing w:before="20" w:after="20"/>
              <w:jc w:val="center"/>
              <w:rPr>
                <w:lang w:eastAsia="ja-JP"/>
              </w:rPr>
            </w:pPr>
            <w:r w:rsidRPr="00972C2E">
              <w:rPr>
                <w:i/>
                <w:iCs/>
                <w:szCs w:val="22"/>
                <w:lang w:eastAsia="ja-JP"/>
              </w:rPr>
              <w:t>N</w:t>
            </w:r>
            <w:r w:rsidRPr="00972C2E">
              <w:rPr>
                <w:i/>
                <w:iCs/>
                <w:vertAlign w:val="subscript"/>
              </w:rPr>
              <w:t>RX</w:t>
            </w:r>
            <w:r w:rsidRPr="00D218F1">
              <w:rPr>
                <w:szCs w:val="22"/>
              </w:rPr>
              <w:t xml:space="preserve"> +</w:t>
            </w:r>
            <w:r w:rsidRPr="00D218F1">
              <w:rPr>
                <w:i/>
                <w:szCs w:val="22"/>
              </w:rPr>
              <w:t xml:space="preserve"> I/N</w:t>
            </w:r>
          </w:p>
        </w:tc>
        <w:tc>
          <w:tcPr>
            <w:tcW w:w="850" w:type="dxa"/>
          </w:tcPr>
          <w:p w:rsidR="005C305F" w:rsidRPr="00D218F1" w:rsidRDefault="005C305F" w:rsidP="00EC39B4">
            <w:pPr>
              <w:pStyle w:val="Tabletext"/>
              <w:spacing w:before="20" w:after="20"/>
              <w:jc w:val="center"/>
              <w:rPr>
                <w:lang w:eastAsia="ja-JP"/>
              </w:rPr>
            </w:pPr>
            <w:r w:rsidRPr="00972C2E">
              <w:rPr>
                <w:i/>
                <w:iCs/>
                <w:szCs w:val="22"/>
                <w:lang w:eastAsia="ja-JP"/>
              </w:rPr>
              <w:t>N</w:t>
            </w:r>
            <w:r w:rsidRPr="00972C2E">
              <w:rPr>
                <w:i/>
                <w:iCs/>
                <w:vertAlign w:val="subscript"/>
              </w:rPr>
              <w:t>RX</w:t>
            </w:r>
            <w:r w:rsidRPr="00D218F1">
              <w:rPr>
                <w:szCs w:val="22"/>
              </w:rPr>
              <w:t xml:space="preserve"> +</w:t>
            </w:r>
            <w:r w:rsidRPr="00D218F1">
              <w:rPr>
                <w:i/>
                <w:szCs w:val="22"/>
              </w:rPr>
              <w:t xml:space="preserve"> I/N</w:t>
            </w:r>
          </w:p>
        </w:tc>
        <w:tc>
          <w:tcPr>
            <w:tcW w:w="1417" w:type="dxa"/>
          </w:tcPr>
          <w:p w:rsidR="005C305F" w:rsidRPr="00D218F1" w:rsidRDefault="005C305F" w:rsidP="00EC39B4">
            <w:pPr>
              <w:pStyle w:val="Tabletext"/>
              <w:spacing w:before="20" w:after="20"/>
              <w:jc w:val="center"/>
              <w:rPr>
                <w:lang w:eastAsia="ja-JP"/>
              </w:rPr>
            </w:pPr>
            <w:r>
              <w:t>−</w:t>
            </w:r>
            <w:r>
              <w:rPr>
                <w:lang w:eastAsia="ja-JP"/>
              </w:rPr>
              <w:t>137.5…</w:t>
            </w:r>
            <w:r>
              <w:rPr>
                <w:lang w:eastAsia="ja-JP"/>
              </w:rPr>
              <w:br/>
            </w:r>
            <w:r>
              <w:t>−137</w:t>
            </w:r>
            <w:r w:rsidRPr="00D218F1">
              <w:rPr>
                <w:lang w:eastAsia="ja-JP"/>
              </w:rPr>
              <w:t xml:space="preserve"> </w:t>
            </w:r>
            <w:r w:rsidRPr="00D218F1">
              <w:t xml:space="preserve">+ </w:t>
            </w:r>
            <w:r w:rsidRPr="00D218F1">
              <w:rPr>
                <w:i/>
              </w:rPr>
              <w:t>I/N</w:t>
            </w:r>
          </w:p>
        </w:tc>
        <w:tc>
          <w:tcPr>
            <w:tcW w:w="1474" w:type="dxa"/>
          </w:tcPr>
          <w:p w:rsidR="005C305F" w:rsidRPr="00D218F1" w:rsidRDefault="005C305F" w:rsidP="00EC39B4">
            <w:pPr>
              <w:pStyle w:val="Tabletext"/>
              <w:spacing w:before="20" w:after="20"/>
              <w:jc w:val="center"/>
              <w:rPr>
                <w:lang w:eastAsia="ja-JP"/>
              </w:rPr>
            </w:pPr>
            <w:r>
              <w:t>−137.5</w:t>
            </w:r>
            <w:r w:rsidRPr="00D218F1">
              <w:rPr>
                <w:lang w:eastAsia="ja-JP"/>
              </w:rPr>
              <w:t xml:space="preserve"> </w:t>
            </w:r>
            <w:r w:rsidRPr="00D218F1">
              <w:t xml:space="preserve">+ </w:t>
            </w:r>
            <w:r w:rsidRPr="00D218F1">
              <w:rPr>
                <w:i/>
              </w:rPr>
              <w:t>I/N</w:t>
            </w:r>
          </w:p>
        </w:tc>
        <w:tc>
          <w:tcPr>
            <w:tcW w:w="1247" w:type="dxa"/>
          </w:tcPr>
          <w:p w:rsidR="005C305F" w:rsidRDefault="005C305F" w:rsidP="00EC39B4">
            <w:pPr>
              <w:pStyle w:val="Tabletext"/>
              <w:spacing w:before="20" w:after="20"/>
              <w:jc w:val="center"/>
              <w:rPr>
                <w:lang w:eastAsia="ja-JP"/>
              </w:rPr>
            </w:pPr>
            <w:r w:rsidRPr="00D218F1">
              <w:rPr>
                <w:lang w:eastAsia="ja-JP"/>
              </w:rPr>
              <w:t>−139</w:t>
            </w:r>
            <w:r w:rsidRPr="00D218F1">
              <w:t xml:space="preserve"> +</w:t>
            </w:r>
            <w:r w:rsidRPr="00D218F1">
              <w:rPr>
                <w:i/>
              </w:rPr>
              <w:t xml:space="preserve"> I/N</w:t>
            </w:r>
          </w:p>
        </w:tc>
        <w:tc>
          <w:tcPr>
            <w:tcW w:w="1247" w:type="dxa"/>
          </w:tcPr>
          <w:p w:rsidR="005C305F" w:rsidRPr="00D218F1" w:rsidRDefault="005C305F" w:rsidP="00EC39B4">
            <w:pPr>
              <w:pStyle w:val="Tabletext"/>
              <w:spacing w:before="20" w:after="20"/>
              <w:jc w:val="center"/>
              <w:rPr>
                <w:lang w:eastAsia="ja-JP"/>
              </w:rPr>
            </w:pPr>
            <w:r w:rsidRPr="00D218F1">
              <w:rPr>
                <w:lang w:eastAsia="ja-JP"/>
              </w:rPr>
              <w:t>−140</w:t>
            </w:r>
            <w:r w:rsidRPr="00D218F1">
              <w:t xml:space="preserve"> +</w:t>
            </w:r>
            <w:r w:rsidRPr="00D218F1">
              <w:rPr>
                <w:i/>
              </w:rPr>
              <w:t xml:space="preserve"> I/N</w:t>
            </w:r>
          </w:p>
        </w:tc>
        <w:tc>
          <w:tcPr>
            <w:tcW w:w="1247" w:type="dxa"/>
          </w:tcPr>
          <w:p w:rsidR="005C305F" w:rsidRPr="00D218F1" w:rsidRDefault="005C305F" w:rsidP="00EC39B4">
            <w:pPr>
              <w:pStyle w:val="Tabletext"/>
              <w:spacing w:before="20" w:after="20"/>
              <w:jc w:val="center"/>
              <w:rPr>
                <w:lang w:eastAsia="ja-JP"/>
              </w:rPr>
            </w:pPr>
            <w:r w:rsidRPr="00D218F1">
              <w:t>−</w:t>
            </w:r>
            <w:r w:rsidRPr="00D218F1">
              <w:rPr>
                <w:lang w:eastAsia="ja-JP"/>
              </w:rPr>
              <w:t>139</w:t>
            </w:r>
            <w:r w:rsidRPr="00D218F1">
              <w:t xml:space="preserve"> + </w:t>
            </w:r>
            <w:r w:rsidRPr="00D218F1">
              <w:rPr>
                <w:i/>
              </w:rPr>
              <w:t>I/N</w:t>
            </w:r>
          </w:p>
        </w:tc>
        <w:tc>
          <w:tcPr>
            <w:tcW w:w="1250" w:type="dxa"/>
          </w:tcPr>
          <w:p w:rsidR="005C305F" w:rsidRPr="00D218F1" w:rsidRDefault="005C305F" w:rsidP="00EC39B4">
            <w:pPr>
              <w:pStyle w:val="Tabletext"/>
              <w:spacing w:before="20" w:after="20"/>
              <w:jc w:val="center"/>
              <w:rPr>
                <w:lang w:eastAsia="ja-JP"/>
              </w:rPr>
            </w:pPr>
            <w:r w:rsidRPr="00D218F1">
              <w:rPr>
                <w:lang w:eastAsia="ja-JP"/>
              </w:rPr>
              <w:t>−139.5…</w:t>
            </w:r>
            <w:r>
              <w:rPr>
                <w:lang w:eastAsia="ja-JP"/>
              </w:rPr>
              <w:br/>
            </w:r>
            <w:r w:rsidRPr="00D218F1">
              <w:rPr>
                <w:lang w:eastAsia="ja-JP"/>
              </w:rPr>
              <w:t xml:space="preserve">−139 </w:t>
            </w:r>
            <w:r w:rsidRPr="00D218F1">
              <w:t>+</w:t>
            </w:r>
            <w:r w:rsidRPr="00D218F1">
              <w:rPr>
                <w:i/>
              </w:rPr>
              <w:t xml:space="preserve"> I/N</w:t>
            </w:r>
          </w:p>
        </w:tc>
      </w:tr>
      <w:tr w:rsidR="005C305F" w:rsidRPr="005C305F" w:rsidTr="00EC39B4">
        <w:trPr>
          <w:jc w:val="center"/>
        </w:trPr>
        <w:tc>
          <w:tcPr>
            <w:tcW w:w="14627" w:type="dxa"/>
            <w:gridSpan w:val="11"/>
            <w:tcBorders>
              <w:left w:val="nil"/>
              <w:bottom w:val="nil"/>
              <w:right w:val="nil"/>
            </w:tcBorders>
            <w:tcMar>
              <w:left w:w="57" w:type="dxa"/>
              <w:right w:w="57" w:type="dxa"/>
            </w:tcMar>
            <w:vAlign w:val="center"/>
          </w:tcPr>
          <w:p w:rsidR="005C305F" w:rsidRPr="004B68BF" w:rsidRDefault="005C305F" w:rsidP="00EC39B4">
            <w:pPr>
              <w:pStyle w:val="TableLegendNote"/>
              <w:spacing w:before="20"/>
              <w:rPr>
                <w:lang w:eastAsia="ja-JP"/>
              </w:rPr>
            </w:pPr>
            <w:r w:rsidRPr="004B68BF">
              <w:rPr>
                <w:lang w:eastAsia="ja-JP"/>
              </w:rPr>
              <w:t xml:space="preserve">NOTE – </w:t>
            </w:r>
            <w:r w:rsidRPr="004B68BF">
              <w:t>The intended set of parameters for two reference system</w:t>
            </w:r>
            <w:r>
              <w:t>s</w:t>
            </w:r>
            <w:r w:rsidRPr="004B68BF">
              <w:t xml:space="preserve"> for sharing/coexistence studies are presently not or only partially available; administrations are invited to contribute. On a provisional basis, the parameters reported in Annex 3 for </w:t>
            </w:r>
            <w:r w:rsidRPr="004B68BF">
              <w:rPr>
                <w:lang w:eastAsia="ja-JP"/>
              </w:rPr>
              <w:t xml:space="preserve">the same </w:t>
            </w:r>
            <w:r w:rsidRPr="004B68BF">
              <w:t>bands may be used.</w:t>
            </w:r>
          </w:p>
          <w:p w:rsidR="005C305F" w:rsidRPr="004B68BF" w:rsidRDefault="005C305F" w:rsidP="00EC39B4">
            <w:pPr>
              <w:pStyle w:val="Tablelegend"/>
              <w:spacing w:before="20"/>
              <w:ind w:left="312" w:right="-57"/>
              <w:rPr>
                <w:lang w:val="en-US" w:eastAsia="ja-JP"/>
              </w:rPr>
            </w:pPr>
            <w:r w:rsidRPr="004B68BF">
              <w:rPr>
                <w:vertAlign w:val="superscript"/>
                <w:lang w:val="en-US" w:eastAsia="ja-JP"/>
              </w:rPr>
              <w:t>(1)</w:t>
            </w:r>
            <w:r w:rsidRPr="004B68BF">
              <w:rPr>
                <w:vertAlign w:val="superscript"/>
                <w:lang w:val="en-US" w:eastAsia="ja-JP"/>
              </w:rPr>
              <w:tab/>
            </w:r>
            <w:r w:rsidRPr="004B68BF">
              <w:rPr>
                <w:lang w:val="en-US" w:eastAsia="ja-JP"/>
              </w:rPr>
              <w:t xml:space="preserve">To calculate the values for the </w:t>
            </w:r>
            <w:r w:rsidRPr="004B68BF">
              <w:rPr>
                <w:lang w:val="en-US"/>
              </w:rPr>
              <w:t>Tx</w:t>
            </w:r>
            <w:r w:rsidRPr="004B68BF">
              <w:rPr>
                <w:lang w:val="en-US" w:eastAsia="ja-JP"/>
              </w:rPr>
              <w:t>/</w:t>
            </w:r>
            <w:r w:rsidRPr="004B68BF">
              <w:rPr>
                <w:lang w:val="en-US"/>
              </w:rPr>
              <w:t xml:space="preserve"> e.i.r.p.</w:t>
            </w:r>
            <w:r w:rsidRPr="004B68BF">
              <w:rPr>
                <w:lang w:val="en-US" w:eastAsia="ja-JP"/>
              </w:rPr>
              <w:t xml:space="preserve"> </w:t>
            </w:r>
            <w:r w:rsidRPr="004B68BF">
              <w:rPr>
                <w:lang w:val="en-US"/>
              </w:rPr>
              <w:t>densit</w:t>
            </w:r>
            <w:r w:rsidRPr="004B68BF">
              <w:rPr>
                <w:lang w:val="en-US" w:eastAsia="ja-JP"/>
              </w:rPr>
              <w:t>ies, channel spacing/bandwidth needs to be identified. In these tables</w:t>
            </w:r>
            <w:r>
              <w:rPr>
                <w:lang w:val="en-US" w:eastAsia="ja-JP"/>
              </w:rPr>
              <w:t>,</w:t>
            </w:r>
            <w:r w:rsidRPr="004B68BF">
              <w:rPr>
                <w:lang w:val="en-US" w:eastAsia="ja-JP"/>
              </w:rPr>
              <w:t xml:space="preserve"> the channel spacing indicated in the</w:t>
            </w:r>
            <w:r w:rsidRPr="004B68BF">
              <w:rPr>
                <w:b/>
                <w:lang w:val="en-US" w:eastAsia="ja-JP"/>
              </w:rPr>
              <w:t xml:space="preserve"> bold letter</w:t>
            </w:r>
            <w:r w:rsidRPr="004B68BF">
              <w:rPr>
                <w:lang w:val="en-US" w:eastAsia="ja-JP"/>
              </w:rPr>
              <w:t xml:space="preserve"> is used. Where a modal value (Mode) is provided</w:t>
            </w:r>
            <w:r>
              <w:rPr>
                <w:lang w:val="en-US" w:eastAsia="ja-JP"/>
              </w:rPr>
              <w:t>,</w:t>
            </w:r>
            <w:r w:rsidRPr="004B68BF">
              <w:rPr>
                <w:lang w:val="en-US" w:eastAsia="ja-JP"/>
              </w:rPr>
              <w:t xml:space="preserve"> it is to be taken as indicative within the range specified and further sensitivity analysis may be required on a case</w:t>
            </w:r>
            <w:r>
              <w:rPr>
                <w:lang w:val="en-US" w:eastAsia="ja-JP"/>
              </w:rPr>
              <w:t>-</w:t>
            </w:r>
            <w:r w:rsidRPr="004B68BF">
              <w:rPr>
                <w:lang w:val="en-US" w:eastAsia="ja-JP"/>
              </w:rPr>
              <w:t>by</w:t>
            </w:r>
            <w:r>
              <w:rPr>
                <w:lang w:val="en-US" w:eastAsia="ja-JP"/>
              </w:rPr>
              <w:t>-</w:t>
            </w:r>
            <w:r w:rsidRPr="004B68BF">
              <w:rPr>
                <w:lang w:val="en-US" w:eastAsia="ja-JP"/>
              </w:rPr>
              <w:t>case basis to assess a given interference potential due to the variations within the range specified.</w:t>
            </w:r>
          </w:p>
          <w:p w:rsidR="005C305F" w:rsidRPr="004B68BF" w:rsidRDefault="005C305F" w:rsidP="00EC39B4">
            <w:pPr>
              <w:pStyle w:val="Tablelegend"/>
              <w:spacing w:before="20"/>
              <w:ind w:left="312" w:right="-57"/>
              <w:rPr>
                <w:lang w:val="en-US" w:eastAsia="ja-JP"/>
              </w:rPr>
            </w:pPr>
            <w:r w:rsidRPr="004B68BF">
              <w:rPr>
                <w:vertAlign w:val="superscript"/>
                <w:lang w:val="en-US" w:eastAsia="ja-JP"/>
              </w:rPr>
              <w:t>(2)</w:t>
            </w:r>
            <w:r w:rsidRPr="004B68BF">
              <w:rPr>
                <w:lang w:val="en-US" w:eastAsia="ja-JP"/>
              </w:rPr>
              <w:tab/>
            </w:r>
            <w:r w:rsidRPr="004B68BF">
              <w:rPr>
                <w:lang w:val="en-US"/>
              </w:rPr>
              <w:t>Nominal long-term interference power density</w:t>
            </w:r>
            <w:r w:rsidRPr="004B68BF">
              <w:rPr>
                <w:lang w:val="en-US" w:eastAsia="ja-JP"/>
              </w:rPr>
              <w:t xml:space="preserve"> is defined by “</w:t>
            </w:r>
            <w:r w:rsidRPr="004B68BF">
              <w:rPr>
                <w:lang w:val="en-US"/>
              </w:rPr>
              <w:t>Receiver noise power density +</w:t>
            </w:r>
            <w:r>
              <w:rPr>
                <w:lang w:val="en-US"/>
              </w:rPr>
              <w:t xml:space="preserve"> </w:t>
            </w:r>
            <w:r w:rsidRPr="004B68BF">
              <w:rPr>
                <w:lang w:val="en-US" w:eastAsia="ja-JP"/>
              </w:rPr>
              <w:t>(required</w:t>
            </w:r>
            <w:r w:rsidRPr="004B68BF">
              <w:rPr>
                <w:lang w:val="en-US"/>
              </w:rPr>
              <w:t xml:space="preserve"> </w:t>
            </w:r>
            <w:r w:rsidRPr="004B68BF">
              <w:rPr>
                <w:i/>
                <w:lang w:val="en-US"/>
              </w:rPr>
              <w:t>I</w:t>
            </w:r>
            <w:r w:rsidRPr="004B68BF">
              <w:rPr>
                <w:lang w:val="en-US"/>
              </w:rPr>
              <w:t>/</w:t>
            </w:r>
            <w:r w:rsidRPr="004B68BF">
              <w:rPr>
                <w:i/>
                <w:lang w:val="en-US"/>
              </w:rPr>
              <w:t>N</w:t>
            </w:r>
            <w:r w:rsidRPr="004B68BF">
              <w:rPr>
                <w:lang w:val="en-US" w:eastAsia="ja-JP"/>
              </w:rPr>
              <w:t>)” as described in § 4.13 in Annex 2 (see also § 4.1 in Annex 1).</w:t>
            </w:r>
          </w:p>
          <w:p w:rsidR="005C305F" w:rsidRPr="004B68BF" w:rsidRDefault="005C305F" w:rsidP="00EC39B4">
            <w:pPr>
              <w:pStyle w:val="Tablelegend"/>
              <w:spacing w:before="20"/>
              <w:ind w:left="312" w:right="-57"/>
              <w:rPr>
                <w:lang w:val="en-US"/>
              </w:rPr>
            </w:pPr>
            <w:r>
              <w:rPr>
                <w:vertAlign w:val="superscript"/>
                <w:lang w:val="en-US" w:eastAsia="ja-JP"/>
              </w:rPr>
              <w:t>(</w:t>
            </w:r>
            <w:r w:rsidRPr="004B68BF">
              <w:rPr>
                <w:vertAlign w:val="superscript"/>
                <w:lang w:val="en-US" w:eastAsia="ja-JP"/>
              </w:rPr>
              <w:t>3)</w:t>
            </w:r>
            <w:r w:rsidRPr="004B68BF">
              <w:rPr>
                <w:lang w:val="en-US" w:eastAsia="ja-JP"/>
              </w:rPr>
              <w:tab/>
              <w:t>This channel spacing value is not specified in the reference Recommendation.</w:t>
            </w:r>
          </w:p>
        </w:tc>
      </w:tr>
    </w:tbl>
    <w:p w:rsidR="005C305F" w:rsidRPr="004B68BF" w:rsidRDefault="005C305F" w:rsidP="005C305F">
      <w:pPr>
        <w:pStyle w:val="TableNo"/>
        <w:spacing w:before="120"/>
        <w:rPr>
          <w:lang w:val="en-US" w:eastAsia="ja-JP"/>
        </w:rPr>
      </w:pPr>
      <w:r w:rsidRPr="004B68BF">
        <w:rPr>
          <w:lang w:val="en-US"/>
        </w:rPr>
        <w:lastRenderedPageBreak/>
        <w:t xml:space="preserve">TABLE </w:t>
      </w:r>
      <w:r w:rsidRPr="004B68BF">
        <w:rPr>
          <w:lang w:val="en-US" w:eastAsia="ja-JP"/>
        </w:rPr>
        <w:t>7</w:t>
      </w:r>
      <w:r w:rsidRPr="00062CC9">
        <w:rPr>
          <w:vertAlign w:val="superscript"/>
          <w:lang w:val="en-US"/>
        </w:rPr>
        <w:t>(*)</w:t>
      </w:r>
    </w:p>
    <w:p w:rsidR="005C305F" w:rsidRPr="004B68BF" w:rsidRDefault="005C305F" w:rsidP="005C305F">
      <w:pPr>
        <w:pStyle w:val="Tabletitle"/>
        <w:rPr>
          <w:lang w:val="en-US" w:eastAsia="ja-JP"/>
        </w:rPr>
      </w:pPr>
      <w:r w:rsidRPr="004B68BF">
        <w:rPr>
          <w:lang w:val="en-US" w:eastAsia="ja-JP"/>
        </w:rPr>
        <w:t xml:space="preserve">System parameters for </w:t>
      </w:r>
      <w:r>
        <w:rPr>
          <w:lang w:val="en-US" w:eastAsia="ja-JP"/>
        </w:rPr>
        <w:t>PP</w:t>
      </w:r>
      <w:r w:rsidRPr="004B68BF">
        <w:rPr>
          <w:lang w:val="en-US" w:eastAsia="ja-JP"/>
        </w:rPr>
        <w:t xml:space="preserve"> FS systems in allocated bands between 7.1 and 14 GHz </w:t>
      </w:r>
    </w:p>
    <w:tbl>
      <w:tblPr>
        <w:tblW w:w="14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1"/>
        <w:gridCol w:w="1361"/>
        <w:gridCol w:w="1361"/>
        <w:gridCol w:w="1757"/>
        <w:gridCol w:w="1757"/>
        <w:gridCol w:w="822"/>
        <w:gridCol w:w="822"/>
        <w:gridCol w:w="1304"/>
        <w:gridCol w:w="1304"/>
        <w:gridCol w:w="850"/>
        <w:gridCol w:w="738"/>
      </w:tblGrid>
      <w:tr w:rsidR="005C305F" w:rsidRPr="00D218F1" w:rsidTr="00EC39B4">
        <w:trPr>
          <w:jc w:val="center"/>
        </w:trPr>
        <w:tc>
          <w:tcPr>
            <w:tcW w:w="2381" w:type="dxa"/>
            <w:tcMar>
              <w:left w:w="57" w:type="dxa"/>
              <w:right w:w="57" w:type="dxa"/>
            </w:tcMar>
          </w:tcPr>
          <w:p w:rsidR="005C305F" w:rsidRPr="00D218F1" w:rsidRDefault="005C305F" w:rsidP="00EC39B4">
            <w:pPr>
              <w:pStyle w:val="Tablehead"/>
            </w:pPr>
            <w:r w:rsidRPr="00D218F1">
              <w:t>Frequency range</w:t>
            </w:r>
            <w:r>
              <w:t xml:space="preserve"> </w:t>
            </w:r>
            <w:r w:rsidRPr="00D218F1">
              <w:t>(GHz)</w:t>
            </w:r>
          </w:p>
        </w:tc>
        <w:tc>
          <w:tcPr>
            <w:tcW w:w="2722" w:type="dxa"/>
            <w:gridSpan w:val="2"/>
          </w:tcPr>
          <w:p w:rsidR="005C305F" w:rsidRPr="00D218F1" w:rsidRDefault="005C305F" w:rsidP="00EC39B4">
            <w:pPr>
              <w:pStyle w:val="Tablehead"/>
            </w:pPr>
            <w:r w:rsidRPr="00D218F1">
              <w:t>7.110-7.900</w:t>
            </w:r>
          </w:p>
        </w:tc>
        <w:tc>
          <w:tcPr>
            <w:tcW w:w="3514" w:type="dxa"/>
            <w:gridSpan w:val="2"/>
          </w:tcPr>
          <w:p w:rsidR="005C305F" w:rsidRPr="00D218F1" w:rsidRDefault="005C305F" w:rsidP="00EC39B4">
            <w:pPr>
              <w:pStyle w:val="Tablehead"/>
            </w:pPr>
            <w:r w:rsidRPr="00D218F1">
              <w:t>7.725-8.500</w:t>
            </w:r>
          </w:p>
        </w:tc>
        <w:tc>
          <w:tcPr>
            <w:tcW w:w="1644" w:type="dxa"/>
            <w:gridSpan w:val="2"/>
          </w:tcPr>
          <w:p w:rsidR="005C305F" w:rsidRPr="00D218F1" w:rsidRDefault="005C305F" w:rsidP="00EC39B4">
            <w:pPr>
              <w:pStyle w:val="Tablehead"/>
            </w:pPr>
            <w:r w:rsidRPr="00D218F1">
              <w:t>10.5-10.68</w:t>
            </w:r>
          </w:p>
        </w:tc>
        <w:tc>
          <w:tcPr>
            <w:tcW w:w="2608" w:type="dxa"/>
            <w:gridSpan w:val="2"/>
          </w:tcPr>
          <w:p w:rsidR="005C305F" w:rsidRPr="00D218F1" w:rsidRDefault="005C305F" w:rsidP="00EC39B4">
            <w:pPr>
              <w:pStyle w:val="Tablehead"/>
            </w:pPr>
            <w:r w:rsidRPr="00D218F1">
              <w:t>10.7-11.7</w:t>
            </w:r>
          </w:p>
        </w:tc>
        <w:tc>
          <w:tcPr>
            <w:tcW w:w="1587" w:type="dxa"/>
            <w:gridSpan w:val="2"/>
          </w:tcPr>
          <w:p w:rsidR="005C305F" w:rsidRPr="00D218F1" w:rsidRDefault="005C305F" w:rsidP="00EC39B4">
            <w:pPr>
              <w:pStyle w:val="Tablehead"/>
            </w:pPr>
            <w:r w:rsidRPr="00D218F1">
              <w:t>12.75-13.25</w:t>
            </w:r>
          </w:p>
        </w:tc>
      </w:tr>
      <w:tr w:rsidR="005C305F" w:rsidRPr="00D218F1" w:rsidTr="00EC39B4">
        <w:trPr>
          <w:jc w:val="center"/>
        </w:trPr>
        <w:tc>
          <w:tcPr>
            <w:tcW w:w="2381" w:type="dxa"/>
            <w:tcMar>
              <w:left w:w="57" w:type="dxa"/>
              <w:right w:w="57" w:type="dxa"/>
            </w:tcMar>
          </w:tcPr>
          <w:p w:rsidR="005C305F" w:rsidRPr="00D218F1" w:rsidRDefault="005C305F" w:rsidP="00EC39B4">
            <w:pPr>
              <w:pStyle w:val="Tabletext"/>
              <w:spacing w:before="35" w:after="30" w:line="240" w:lineRule="exact"/>
              <w:jc w:val="left"/>
            </w:pPr>
            <w:r w:rsidRPr="00D218F1">
              <w:t>Reference ITU</w:t>
            </w:r>
            <w:r w:rsidRPr="00D218F1">
              <w:noBreakHyphen/>
              <w:t xml:space="preserve">R </w:t>
            </w:r>
            <w:r w:rsidRPr="004B68BF">
              <w:rPr>
                <w:lang w:val="en-US" w:eastAsia="ja-JP"/>
              </w:rPr>
              <w:t>Recommendation</w:t>
            </w:r>
          </w:p>
        </w:tc>
        <w:tc>
          <w:tcPr>
            <w:tcW w:w="2722" w:type="dxa"/>
            <w:gridSpan w:val="2"/>
            <w:vAlign w:val="center"/>
          </w:tcPr>
          <w:p w:rsidR="005C305F" w:rsidRPr="00D218F1" w:rsidRDefault="005C305F" w:rsidP="00EC39B4">
            <w:pPr>
              <w:pStyle w:val="Tabletext"/>
              <w:spacing w:before="35" w:after="30" w:line="240" w:lineRule="exact"/>
              <w:jc w:val="center"/>
              <w:rPr>
                <w:lang w:eastAsia="ja-JP"/>
              </w:rPr>
            </w:pPr>
            <w:r w:rsidRPr="00D218F1">
              <w:t>F.</w:t>
            </w:r>
            <w:r w:rsidRPr="00D218F1">
              <w:rPr>
                <w:lang w:eastAsia="ja-JP"/>
              </w:rPr>
              <w:t>385</w:t>
            </w:r>
          </w:p>
        </w:tc>
        <w:tc>
          <w:tcPr>
            <w:tcW w:w="3514" w:type="dxa"/>
            <w:gridSpan w:val="2"/>
            <w:vAlign w:val="center"/>
          </w:tcPr>
          <w:p w:rsidR="005C305F" w:rsidRPr="00D218F1" w:rsidRDefault="005C305F" w:rsidP="00EC39B4">
            <w:pPr>
              <w:pStyle w:val="Tabletext"/>
              <w:spacing w:before="35" w:after="30" w:line="240" w:lineRule="exact"/>
              <w:jc w:val="center"/>
              <w:rPr>
                <w:lang w:eastAsia="ja-JP"/>
              </w:rPr>
            </w:pPr>
            <w:r>
              <w:t>F.</w:t>
            </w:r>
            <w:r w:rsidRPr="00D218F1">
              <w:rPr>
                <w:lang w:eastAsia="ja-JP"/>
              </w:rPr>
              <w:t>386</w:t>
            </w:r>
          </w:p>
        </w:tc>
        <w:tc>
          <w:tcPr>
            <w:tcW w:w="1644" w:type="dxa"/>
            <w:gridSpan w:val="2"/>
            <w:vAlign w:val="center"/>
          </w:tcPr>
          <w:p w:rsidR="005C305F" w:rsidRPr="00D218F1" w:rsidRDefault="005C305F" w:rsidP="00EC39B4">
            <w:pPr>
              <w:pStyle w:val="Tabletext"/>
              <w:spacing w:before="35" w:after="30" w:line="240" w:lineRule="exact"/>
              <w:jc w:val="center"/>
              <w:rPr>
                <w:lang w:eastAsia="ja-JP"/>
              </w:rPr>
            </w:pPr>
            <w:r w:rsidRPr="00D218F1">
              <w:t>F</w:t>
            </w:r>
            <w:r w:rsidRPr="00D218F1">
              <w:rPr>
                <w:lang w:eastAsia="ja-JP"/>
              </w:rPr>
              <w:t>.747</w:t>
            </w:r>
          </w:p>
        </w:tc>
        <w:tc>
          <w:tcPr>
            <w:tcW w:w="2608" w:type="dxa"/>
            <w:gridSpan w:val="2"/>
            <w:vAlign w:val="center"/>
          </w:tcPr>
          <w:p w:rsidR="005C305F" w:rsidRPr="00D218F1" w:rsidRDefault="005C305F" w:rsidP="00EC39B4">
            <w:pPr>
              <w:pStyle w:val="Tabletext"/>
              <w:spacing w:before="35" w:after="30" w:line="240" w:lineRule="exact"/>
              <w:jc w:val="center"/>
              <w:rPr>
                <w:lang w:eastAsia="ja-JP"/>
              </w:rPr>
            </w:pPr>
            <w:r w:rsidRPr="00D218F1">
              <w:t>F.</w:t>
            </w:r>
            <w:r w:rsidRPr="00D218F1">
              <w:rPr>
                <w:lang w:eastAsia="ja-JP"/>
              </w:rPr>
              <w:t>387</w:t>
            </w:r>
          </w:p>
        </w:tc>
        <w:tc>
          <w:tcPr>
            <w:tcW w:w="1587" w:type="dxa"/>
            <w:gridSpan w:val="2"/>
            <w:vAlign w:val="center"/>
          </w:tcPr>
          <w:p w:rsidR="005C305F" w:rsidRPr="00D218F1" w:rsidRDefault="005C305F" w:rsidP="00EC39B4">
            <w:pPr>
              <w:pStyle w:val="Tabletext"/>
              <w:spacing w:before="35" w:after="30" w:line="240" w:lineRule="exact"/>
              <w:jc w:val="center"/>
              <w:rPr>
                <w:lang w:eastAsia="ja-JP"/>
              </w:rPr>
            </w:pPr>
            <w:r w:rsidRPr="00D218F1">
              <w:t>F.</w:t>
            </w:r>
            <w:r w:rsidRPr="00D218F1">
              <w:rPr>
                <w:lang w:eastAsia="ja-JP"/>
              </w:rPr>
              <w:t>497</w:t>
            </w:r>
          </w:p>
        </w:tc>
      </w:tr>
      <w:tr w:rsidR="005C305F" w:rsidRPr="00D218F1" w:rsidTr="00EC39B4">
        <w:trPr>
          <w:jc w:val="center"/>
        </w:trPr>
        <w:tc>
          <w:tcPr>
            <w:tcW w:w="2381" w:type="dxa"/>
            <w:tcMar>
              <w:left w:w="57" w:type="dxa"/>
              <w:right w:w="57" w:type="dxa"/>
            </w:tcMar>
          </w:tcPr>
          <w:p w:rsidR="005C305F" w:rsidRPr="00D218F1" w:rsidRDefault="005C305F" w:rsidP="00EC39B4">
            <w:pPr>
              <w:pStyle w:val="Tabletext"/>
              <w:spacing w:before="35" w:after="30" w:line="240" w:lineRule="exact"/>
              <w:jc w:val="left"/>
            </w:pPr>
            <w:r w:rsidRPr="00D218F1">
              <w:t>Modulation</w:t>
            </w:r>
          </w:p>
        </w:tc>
        <w:tc>
          <w:tcPr>
            <w:tcW w:w="1361" w:type="dxa"/>
          </w:tcPr>
          <w:p w:rsidR="005C305F" w:rsidRPr="00D218F1" w:rsidRDefault="005C305F" w:rsidP="00EC39B4">
            <w:pPr>
              <w:pStyle w:val="Tabletext"/>
              <w:spacing w:before="35" w:after="30" w:line="240" w:lineRule="exact"/>
              <w:jc w:val="center"/>
              <w:rPr>
                <w:lang w:eastAsia="ja-JP"/>
              </w:rPr>
            </w:pPr>
            <w:r>
              <w:rPr>
                <w:lang w:eastAsia="ja-JP"/>
              </w:rPr>
              <w:t>16-QAM</w:t>
            </w:r>
          </w:p>
        </w:tc>
        <w:tc>
          <w:tcPr>
            <w:tcW w:w="1361" w:type="dxa"/>
          </w:tcPr>
          <w:p w:rsidR="005C305F" w:rsidRPr="00D218F1" w:rsidRDefault="005C305F" w:rsidP="00EC39B4">
            <w:pPr>
              <w:pStyle w:val="Tabletext"/>
              <w:spacing w:before="35" w:after="30" w:line="240" w:lineRule="exact"/>
              <w:jc w:val="center"/>
              <w:rPr>
                <w:lang w:eastAsia="ja-JP"/>
              </w:rPr>
            </w:pPr>
            <w:r>
              <w:rPr>
                <w:lang w:eastAsia="ja-JP"/>
              </w:rPr>
              <w:t>128</w:t>
            </w:r>
            <w:r w:rsidRPr="00D218F1">
              <w:rPr>
                <w:lang w:eastAsia="ja-JP"/>
              </w:rPr>
              <w:t>-QAM</w:t>
            </w:r>
          </w:p>
        </w:tc>
        <w:tc>
          <w:tcPr>
            <w:tcW w:w="1757" w:type="dxa"/>
          </w:tcPr>
          <w:p w:rsidR="005C305F" w:rsidRPr="00D218F1" w:rsidRDefault="005C305F" w:rsidP="00EC39B4">
            <w:pPr>
              <w:pStyle w:val="Tabletext"/>
              <w:spacing w:before="35" w:after="30" w:line="240" w:lineRule="exact"/>
              <w:jc w:val="center"/>
              <w:rPr>
                <w:lang w:eastAsia="ja-JP"/>
              </w:rPr>
            </w:pPr>
            <w:r>
              <w:rPr>
                <w:lang w:eastAsia="ja-JP"/>
              </w:rPr>
              <w:t>16-QAM</w:t>
            </w:r>
          </w:p>
        </w:tc>
        <w:tc>
          <w:tcPr>
            <w:tcW w:w="1757" w:type="dxa"/>
          </w:tcPr>
          <w:p w:rsidR="005C305F" w:rsidRPr="00D218F1" w:rsidRDefault="005C305F" w:rsidP="00EC39B4">
            <w:pPr>
              <w:pStyle w:val="Tabletext"/>
              <w:spacing w:before="35" w:after="30" w:line="240" w:lineRule="exact"/>
              <w:jc w:val="center"/>
              <w:rPr>
                <w:lang w:eastAsia="ja-JP"/>
              </w:rPr>
            </w:pPr>
            <w:r w:rsidRPr="00D218F1">
              <w:rPr>
                <w:lang w:eastAsia="ja-JP"/>
              </w:rPr>
              <w:t>128-QAM</w:t>
            </w:r>
          </w:p>
        </w:tc>
        <w:tc>
          <w:tcPr>
            <w:tcW w:w="822" w:type="dxa"/>
          </w:tcPr>
          <w:p w:rsidR="005C305F" w:rsidRPr="00D218F1" w:rsidRDefault="005C305F" w:rsidP="00EC39B4">
            <w:pPr>
              <w:pStyle w:val="Tabletext"/>
              <w:spacing w:before="35" w:after="30" w:line="240" w:lineRule="exact"/>
              <w:jc w:val="center"/>
            </w:pPr>
            <w:r w:rsidRPr="00D218F1">
              <w:t>…….</w:t>
            </w:r>
          </w:p>
        </w:tc>
        <w:tc>
          <w:tcPr>
            <w:tcW w:w="822" w:type="dxa"/>
          </w:tcPr>
          <w:p w:rsidR="005C305F" w:rsidRPr="00D218F1" w:rsidRDefault="005C305F" w:rsidP="00EC39B4">
            <w:pPr>
              <w:pStyle w:val="Tabletext"/>
              <w:spacing w:before="35" w:after="30" w:line="240" w:lineRule="exact"/>
              <w:jc w:val="center"/>
              <w:rPr>
                <w:lang w:eastAsia="ja-JP"/>
              </w:rPr>
            </w:pPr>
            <w:r w:rsidRPr="00D218F1">
              <w:rPr>
                <w:lang w:eastAsia="ja-JP"/>
              </w:rPr>
              <w:t>……..</w:t>
            </w:r>
          </w:p>
        </w:tc>
        <w:tc>
          <w:tcPr>
            <w:tcW w:w="1304" w:type="dxa"/>
          </w:tcPr>
          <w:p w:rsidR="005C305F" w:rsidRPr="00D218F1" w:rsidRDefault="005C305F" w:rsidP="00EC39B4">
            <w:pPr>
              <w:pStyle w:val="Tabletext"/>
              <w:spacing w:before="35" w:after="30" w:line="240" w:lineRule="exact"/>
              <w:jc w:val="center"/>
              <w:rPr>
                <w:lang w:eastAsia="ja-JP"/>
              </w:rPr>
            </w:pPr>
            <w:r w:rsidRPr="00D218F1">
              <w:rPr>
                <w:lang w:eastAsia="ja-JP"/>
              </w:rPr>
              <w:t>16-QAM</w:t>
            </w:r>
          </w:p>
        </w:tc>
        <w:tc>
          <w:tcPr>
            <w:tcW w:w="1304" w:type="dxa"/>
          </w:tcPr>
          <w:p w:rsidR="005C305F" w:rsidRPr="00D218F1" w:rsidRDefault="005C305F" w:rsidP="00EC39B4">
            <w:pPr>
              <w:pStyle w:val="Tabletext"/>
              <w:spacing w:before="35" w:after="30" w:line="240" w:lineRule="exact"/>
              <w:jc w:val="center"/>
              <w:rPr>
                <w:lang w:eastAsia="ja-JP"/>
              </w:rPr>
            </w:pPr>
            <w:r w:rsidRPr="00D218F1">
              <w:rPr>
                <w:lang w:eastAsia="ja-JP"/>
              </w:rPr>
              <w:t>64-QAM</w:t>
            </w:r>
          </w:p>
        </w:tc>
        <w:tc>
          <w:tcPr>
            <w:tcW w:w="850" w:type="dxa"/>
          </w:tcPr>
          <w:p w:rsidR="005C305F" w:rsidRPr="00D218F1" w:rsidRDefault="005C305F" w:rsidP="00EC39B4">
            <w:pPr>
              <w:pStyle w:val="Tabletext"/>
              <w:spacing w:before="35" w:after="30" w:line="240" w:lineRule="exact"/>
              <w:jc w:val="center"/>
            </w:pPr>
            <w:r w:rsidRPr="00D218F1">
              <w:t>…….</w:t>
            </w:r>
          </w:p>
        </w:tc>
        <w:tc>
          <w:tcPr>
            <w:tcW w:w="737" w:type="dxa"/>
          </w:tcPr>
          <w:p w:rsidR="005C305F" w:rsidRPr="00D218F1" w:rsidRDefault="005C305F" w:rsidP="00EC39B4">
            <w:pPr>
              <w:pStyle w:val="Tabletext"/>
              <w:spacing w:before="35" w:after="30" w:line="240" w:lineRule="exact"/>
              <w:jc w:val="center"/>
              <w:rPr>
                <w:lang w:eastAsia="ja-JP"/>
              </w:rPr>
            </w:pPr>
            <w:r w:rsidRPr="00D218F1">
              <w:t>…….</w:t>
            </w:r>
          </w:p>
        </w:tc>
      </w:tr>
      <w:tr w:rsidR="005C305F" w:rsidRPr="00D218F1" w:rsidTr="00EC39B4">
        <w:trPr>
          <w:jc w:val="center"/>
        </w:trPr>
        <w:tc>
          <w:tcPr>
            <w:tcW w:w="2381" w:type="dxa"/>
            <w:tcMar>
              <w:left w:w="57" w:type="dxa"/>
              <w:right w:w="57" w:type="dxa"/>
            </w:tcMar>
          </w:tcPr>
          <w:p w:rsidR="005C305F" w:rsidRPr="004B68BF" w:rsidRDefault="005C305F" w:rsidP="00EC39B4">
            <w:pPr>
              <w:pStyle w:val="Tabletext"/>
              <w:spacing w:before="35" w:after="30" w:line="240" w:lineRule="exact"/>
              <w:jc w:val="left"/>
              <w:rPr>
                <w:lang w:val="en-US"/>
              </w:rPr>
            </w:pPr>
            <w:r w:rsidRPr="004B68BF">
              <w:rPr>
                <w:lang w:val="en-US"/>
              </w:rPr>
              <w:t>Channel spacing and</w:t>
            </w:r>
            <w:r>
              <w:rPr>
                <w:lang w:val="en-US"/>
              </w:rPr>
              <w:t xml:space="preserve"> receiver noise bandwidth (MHz)</w:t>
            </w:r>
          </w:p>
        </w:tc>
        <w:tc>
          <w:tcPr>
            <w:tcW w:w="1361" w:type="dxa"/>
          </w:tcPr>
          <w:p w:rsidR="005C305F" w:rsidRPr="00D218F1" w:rsidRDefault="005C305F" w:rsidP="00EC39B4">
            <w:pPr>
              <w:pStyle w:val="Tabletext"/>
              <w:spacing w:before="35" w:after="30" w:line="240" w:lineRule="exact"/>
              <w:jc w:val="center"/>
              <w:rPr>
                <w:lang w:eastAsia="ja-JP"/>
              </w:rPr>
            </w:pPr>
            <w:r w:rsidRPr="00D218F1">
              <w:rPr>
                <w:lang w:eastAsia="ja-JP"/>
              </w:rPr>
              <w:t>3.</w:t>
            </w:r>
            <w:r w:rsidRPr="00D218F1">
              <w:t>5</w:t>
            </w:r>
            <w:r w:rsidRPr="00D218F1">
              <w:rPr>
                <w:lang w:eastAsia="ja-JP"/>
              </w:rPr>
              <w:t xml:space="preserve">, 5, 7, </w:t>
            </w:r>
            <w:r w:rsidRPr="00726EAC">
              <w:rPr>
                <w:b/>
                <w:lang w:eastAsia="ja-JP"/>
              </w:rPr>
              <w:t>10</w:t>
            </w:r>
            <w:r w:rsidRPr="00D218F1">
              <w:rPr>
                <w:lang w:eastAsia="ja-JP"/>
              </w:rPr>
              <w:t xml:space="preserve">, 14, </w:t>
            </w:r>
            <w:r w:rsidRPr="00726EAC">
              <w:rPr>
                <w:b/>
                <w:lang w:eastAsia="ja-JP"/>
              </w:rPr>
              <w:t>20</w:t>
            </w:r>
            <w:r w:rsidRPr="00D218F1">
              <w:rPr>
                <w:lang w:eastAsia="ja-JP"/>
              </w:rPr>
              <w:t xml:space="preserve">, </w:t>
            </w:r>
            <w:r w:rsidRPr="00726EAC">
              <w:rPr>
                <w:b/>
                <w:lang w:eastAsia="ja-JP"/>
              </w:rPr>
              <w:t>28</w:t>
            </w:r>
            <w:r>
              <w:rPr>
                <w:lang w:eastAsia="ja-JP"/>
              </w:rPr>
              <w:t xml:space="preserve">, </w:t>
            </w:r>
            <w:r w:rsidRPr="00726EAC">
              <w:rPr>
                <w:b/>
                <w:lang w:eastAsia="ja-JP"/>
              </w:rPr>
              <w:t>30</w:t>
            </w:r>
            <w:r>
              <w:rPr>
                <w:caps/>
                <w:vertAlign w:val="superscript"/>
                <w:lang w:eastAsia="ja-JP"/>
              </w:rPr>
              <w:t>(3)</w:t>
            </w:r>
            <w:r w:rsidRPr="0036058F">
              <w:rPr>
                <w:bCs/>
                <w:lang w:eastAsia="ja-JP"/>
              </w:rPr>
              <w:t>,</w:t>
            </w:r>
            <w:r w:rsidRPr="00726EAC">
              <w:rPr>
                <w:b/>
                <w:lang w:eastAsia="ja-JP"/>
              </w:rPr>
              <w:t xml:space="preserve"> 40</w:t>
            </w:r>
            <w:r>
              <w:rPr>
                <w:caps/>
                <w:vertAlign w:val="superscript"/>
                <w:lang w:eastAsia="ja-JP"/>
              </w:rPr>
              <w:t>(3)</w:t>
            </w:r>
            <w:r w:rsidRPr="0036058F">
              <w:rPr>
                <w:bCs/>
                <w:lang w:eastAsia="ja-JP"/>
              </w:rPr>
              <w:t>,</w:t>
            </w:r>
            <w:r w:rsidRPr="00726EAC">
              <w:rPr>
                <w:b/>
                <w:lang w:eastAsia="ja-JP"/>
              </w:rPr>
              <w:t xml:space="preserve"> 60</w:t>
            </w:r>
            <w:r>
              <w:rPr>
                <w:caps/>
                <w:vertAlign w:val="superscript"/>
                <w:lang w:eastAsia="ja-JP"/>
              </w:rPr>
              <w:t>(3)</w:t>
            </w:r>
            <w:r w:rsidRPr="0036058F">
              <w:rPr>
                <w:bCs/>
                <w:lang w:val="en-US" w:eastAsia="ja-JP"/>
              </w:rPr>
              <w:t>,</w:t>
            </w:r>
            <w:r w:rsidRPr="00726EAC">
              <w:rPr>
                <w:b/>
                <w:lang w:val="en-US" w:eastAsia="ja-JP"/>
              </w:rPr>
              <w:t xml:space="preserve"> 80</w:t>
            </w:r>
            <w:r>
              <w:rPr>
                <w:caps/>
                <w:vertAlign w:val="superscript"/>
                <w:lang w:eastAsia="ja-JP"/>
              </w:rPr>
              <w:t>(3)</w:t>
            </w:r>
          </w:p>
        </w:tc>
        <w:tc>
          <w:tcPr>
            <w:tcW w:w="1361" w:type="dxa"/>
          </w:tcPr>
          <w:p w:rsidR="005C305F" w:rsidRPr="00D218F1" w:rsidRDefault="005C305F" w:rsidP="00EC39B4">
            <w:pPr>
              <w:pStyle w:val="Tabletext"/>
              <w:spacing w:before="35" w:after="30" w:line="240" w:lineRule="exact"/>
              <w:jc w:val="center"/>
            </w:pPr>
            <w:r w:rsidRPr="00D218F1">
              <w:rPr>
                <w:lang w:eastAsia="ja-JP"/>
              </w:rPr>
              <w:t>3.</w:t>
            </w:r>
            <w:r w:rsidRPr="00D218F1">
              <w:t>5</w:t>
            </w:r>
            <w:r w:rsidRPr="00D218F1">
              <w:rPr>
                <w:lang w:eastAsia="ja-JP"/>
              </w:rPr>
              <w:t xml:space="preserve">, 5, 7, </w:t>
            </w:r>
            <w:r w:rsidRPr="00D22762">
              <w:rPr>
                <w:b/>
                <w:lang w:eastAsia="ja-JP"/>
              </w:rPr>
              <w:t>10</w:t>
            </w:r>
            <w:r w:rsidRPr="00D218F1">
              <w:rPr>
                <w:lang w:eastAsia="ja-JP"/>
              </w:rPr>
              <w:t xml:space="preserve">, 14, </w:t>
            </w:r>
            <w:r w:rsidRPr="00D22762">
              <w:rPr>
                <w:b/>
                <w:lang w:eastAsia="ja-JP"/>
              </w:rPr>
              <w:t>20</w:t>
            </w:r>
            <w:r w:rsidRPr="00D218F1">
              <w:rPr>
                <w:lang w:eastAsia="ja-JP"/>
              </w:rPr>
              <w:t xml:space="preserve">, </w:t>
            </w:r>
            <w:r w:rsidRPr="00D22762">
              <w:rPr>
                <w:b/>
                <w:lang w:eastAsia="ja-JP"/>
              </w:rPr>
              <w:t>28</w:t>
            </w:r>
            <w:r w:rsidRPr="00D218F1">
              <w:rPr>
                <w:lang w:eastAsia="ja-JP"/>
              </w:rPr>
              <w:t xml:space="preserve">, </w:t>
            </w:r>
            <w:r w:rsidRPr="00726EAC">
              <w:rPr>
                <w:b/>
                <w:lang w:eastAsia="ja-JP"/>
              </w:rPr>
              <w:t>30</w:t>
            </w:r>
            <w:r>
              <w:rPr>
                <w:caps/>
                <w:vertAlign w:val="superscript"/>
                <w:lang w:eastAsia="ja-JP"/>
              </w:rPr>
              <w:t>(3)</w:t>
            </w:r>
            <w:r w:rsidRPr="0036058F">
              <w:rPr>
                <w:bCs/>
                <w:lang w:eastAsia="ja-JP"/>
              </w:rPr>
              <w:t>,</w:t>
            </w:r>
            <w:r w:rsidRPr="00D218F1">
              <w:rPr>
                <w:lang w:eastAsia="ja-JP"/>
              </w:rPr>
              <w:t xml:space="preserve"> </w:t>
            </w:r>
            <w:r w:rsidRPr="00D218F1">
              <w:rPr>
                <w:b/>
                <w:lang w:eastAsia="ja-JP"/>
              </w:rPr>
              <w:t>40</w:t>
            </w:r>
            <w:r>
              <w:rPr>
                <w:caps/>
                <w:vertAlign w:val="superscript"/>
                <w:lang w:eastAsia="ja-JP"/>
              </w:rPr>
              <w:t>(3)</w:t>
            </w:r>
            <w:r w:rsidRPr="0036058F">
              <w:rPr>
                <w:bCs/>
                <w:lang w:eastAsia="ja-JP"/>
              </w:rPr>
              <w:t>,</w:t>
            </w:r>
            <w:r w:rsidRPr="00726EAC">
              <w:rPr>
                <w:b/>
                <w:lang w:eastAsia="ja-JP"/>
              </w:rPr>
              <w:t xml:space="preserve"> 60</w:t>
            </w:r>
            <w:r>
              <w:rPr>
                <w:caps/>
                <w:vertAlign w:val="superscript"/>
                <w:lang w:eastAsia="ja-JP"/>
              </w:rPr>
              <w:t>(3)</w:t>
            </w:r>
            <w:r w:rsidRPr="0036058F">
              <w:rPr>
                <w:bCs/>
                <w:lang w:val="en-US" w:eastAsia="ja-JP"/>
              </w:rPr>
              <w:t>,</w:t>
            </w:r>
            <w:r w:rsidRPr="00726EAC">
              <w:rPr>
                <w:b/>
                <w:lang w:val="en-US" w:eastAsia="ja-JP"/>
              </w:rPr>
              <w:t xml:space="preserve"> 80</w:t>
            </w:r>
            <w:r>
              <w:rPr>
                <w:caps/>
                <w:vertAlign w:val="superscript"/>
                <w:lang w:eastAsia="ja-JP"/>
              </w:rPr>
              <w:t>(3)</w:t>
            </w:r>
          </w:p>
        </w:tc>
        <w:tc>
          <w:tcPr>
            <w:tcW w:w="1757" w:type="dxa"/>
          </w:tcPr>
          <w:p w:rsidR="005C305F" w:rsidRPr="00D218F1" w:rsidRDefault="005C305F" w:rsidP="00EC39B4">
            <w:pPr>
              <w:pStyle w:val="Tabletext"/>
              <w:spacing w:before="35" w:after="30" w:line="240" w:lineRule="exact"/>
              <w:jc w:val="center"/>
            </w:pPr>
            <w:r w:rsidRPr="00D218F1">
              <w:rPr>
                <w:caps/>
                <w:lang w:eastAsia="ja-JP"/>
              </w:rPr>
              <w:t xml:space="preserve">1.25, 2.5, 5, 7, </w:t>
            </w:r>
            <w:r w:rsidRPr="00726EAC">
              <w:rPr>
                <w:b/>
                <w:caps/>
                <w:lang w:eastAsia="ja-JP"/>
              </w:rPr>
              <w:t>10</w:t>
            </w:r>
            <w:r w:rsidRPr="00D218F1">
              <w:rPr>
                <w:caps/>
                <w:lang w:eastAsia="ja-JP"/>
              </w:rPr>
              <w:t xml:space="preserve">, 11.662, 14, </w:t>
            </w:r>
            <w:r w:rsidRPr="00726EAC">
              <w:rPr>
                <w:b/>
                <w:caps/>
                <w:lang w:eastAsia="ja-JP"/>
              </w:rPr>
              <w:t>20</w:t>
            </w:r>
            <w:r w:rsidRPr="00D218F1">
              <w:rPr>
                <w:caps/>
                <w:lang w:eastAsia="ja-JP"/>
              </w:rPr>
              <w:t>,</w:t>
            </w:r>
            <w:r w:rsidRPr="00726EAC">
              <w:rPr>
                <w:b/>
                <w:caps/>
                <w:lang w:eastAsia="ja-JP"/>
              </w:rPr>
              <w:t xml:space="preserve"> </w:t>
            </w:r>
            <w:r w:rsidRPr="0098401C">
              <w:rPr>
                <w:b/>
                <w:caps/>
                <w:lang w:eastAsia="ja-JP"/>
              </w:rPr>
              <w:t>28</w:t>
            </w:r>
            <w:r w:rsidRPr="00D218F1">
              <w:rPr>
                <w:caps/>
                <w:lang w:eastAsia="ja-JP"/>
              </w:rPr>
              <w:t xml:space="preserve">, 29.65, </w:t>
            </w:r>
            <w:r w:rsidRPr="0098401C">
              <w:rPr>
                <w:b/>
                <w:caps/>
                <w:lang w:eastAsia="ja-JP"/>
              </w:rPr>
              <w:t>30</w:t>
            </w:r>
            <w:r w:rsidRPr="00D218F1">
              <w:rPr>
                <w:caps/>
                <w:lang w:eastAsia="ja-JP"/>
              </w:rPr>
              <w:t xml:space="preserve">, </w:t>
            </w:r>
            <w:r w:rsidRPr="0098401C">
              <w:rPr>
                <w:b/>
                <w:caps/>
                <w:lang w:eastAsia="ja-JP"/>
              </w:rPr>
              <w:t>40</w:t>
            </w:r>
            <w:r w:rsidRPr="00D218F1">
              <w:rPr>
                <w:caps/>
                <w:lang w:eastAsia="ja-JP"/>
              </w:rPr>
              <w:t>,</w:t>
            </w:r>
            <w:r w:rsidRPr="00726EAC">
              <w:rPr>
                <w:b/>
                <w:lang w:eastAsia="ja-JP"/>
              </w:rPr>
              <w:t xml:space="preserve"> 60</w:t>
            </w:r>
            <w:r>
              <w:rPr>
                <w:caps/>
                <w:vertAlign w:val="superscript"/>
                <w:lang w:eastAsia="ja-JP"/>
              </w:rPr>
              <w:t>(3)</w:t>
            </w:r>
            <w:r w:rsidRPr="0036058F">
              <w:rPr>
                <w:bCs/>
                <w:lang w:val="en-US" w:eastAsia="ja-JP"/>
              </w:rPr>
              <w:t xml:space="preserve">, </w:t>
            </w:r>
            <w:r w:rsidRPr="00726EAC">
              <w:rPr>
                <w:b/>
                <w:lang w:val="en-US" w:eastAsia="ja-JP"/>
              </w:rPr>
              <w:t>80</w:t>
            </w:r>
            <w:r>
              <w:rPr>
                <w:caps/>
                <w:vertAlign w:val="superscript"/>
                <w:lang w:eastAsia="ja-JP"/>
              </w:rPr>
              <w:t>(3)</w:t>
            </w:r>
          </w:p>
        </w:tc>
        <w:tc>
          <w:tcPr>
            <w:tcW w:w="1757" w:type="dxa"/>
          </w:tcPr>
          <w:p w:rsidR="005C305F" w:rsidRPr="00D218F1" w:rsidRDefault="005C305F" w:rsidP="00EC39B4">
            <w:pPr>
              <w:pStyle w:val="Tabletext"/>
              <w:spacing w:before="35" w:after="30" w:line="240" w:lineRule="exact"/>
              <w:jc w:val="center"/>
              <w:rPr>
                <w:lang w:eastAsia="ja-JP"/>
              </w:rPr>
            </w:pPr>
            <w:r w:rsidRPr="00D218F1">
              <w:rPr>
                <w:caps/>
                <w:lang w:eastAsia="ja-JP"/>
              </w:rPr>
              <w:t xml:space="preserve">1.25, 2.5, 5, 7, </w:t>
            </w:r>
            <w:r w:rsidRPr="00961DE6">
              <w:rPr>
                <w:b/>
                <w:caps/>
                <w:lang w:eastAsia="ja-JP"/>
              </w:rPr>
              <w:t>10</w:t>
            </w:r>
            <w:r w:rsidRPr="00D218F1">
              <w:rPr>
                <w:caps/>
                <w:lang w:eastAsia="ja-JP"/>
              </w:rPr>
              <w:t xml:space="preserve">, 11.662, 14, </w:t>
            </w:r>
            <w:r w:rsidRPr="00961DE6">
              <w:rPr>
                <w:b/>
                <w:caps/>
                <w:lang w:eastAsia="ja-JP"/>
              </w:rPr>
              <w:t>20</w:t>
            </w:r>
            <w:r w:rsidRPr="00D218F1">
              <w:rPr>
                <w:caps/>
                <w:lang w:eastAsia="ja-JP"/>
              </w:rPr>
              <w:t xml:space="preserve">, </w:t>
            </w:r>
            <w:r w:rsidRPr="00961DE6">
              <w:rPr>
                <w:b/>
                <w:caps/>
                <w:lang w:eastAsia="ja-JP"/>
              </w:rPr>
              <w:t>28</w:t>
            </w:r>
            <w:r w:rsidRPr="00D218F1">
              <w:rPr>
                <w:caps/>
                <w:lang w:eastAsia="ja-JP"/>
              </w:rPr>
              <w:t xml:space="preserve">, 29.65, </w:t>
            </w:r>
            <w:r w:rsidRPr="00D218F1">
              <w:rPr>
                <w:b/>
                <w:caps/>
                <w:lang w:eastAsia="ja-JP"/>
              </w:rPr>
              <w:t>30</w:t>
            </w:r>
            <w:r w:rsidRPr="00D218F1">
              <w:rPr>
                <w:caps/>
                <w:lang w:eastAsia="ja-JP"/>
              </w:rPr>
              <w:t xml:space="preserve">, </w:t>
            </w:r>
            <w:r w:rsidRPr="00961DE6">
              <w:rPr>
                <w:b/>
                <w:caps/>
                <w:lang w:eastAsia="ja-JP"/>
              </w:rPr>
              <w:t>40</w:t>
            </w:r>
            <w:r w:rsidRPr="0036058F">
              <w:rPr>
                <w:bCs/>
                <w:caps/>
                <w:lang w:eastAsia="ja-JP"/>
              </w:rPr>
              <w:t>,</w:t>
            </w:r>
            <w:r w:rsidRPr="00726EAC">
              <w:rPr>
                <w:b/>
                <w:lang w:eastAsia="ja-JP"/>
              </w:rPr>
              <w:t xml:space="preserve"> 60</w:t>
            </w:r>
            <w:r>
              <w:rPr>
                <w:caps/>
                <w:vertAlign w:val="superscript"/>
                <w:lang w:eastAsia="ja-JP"/>
              </w:rPr>
              <w:t>(3)</w:t>
            </w:r>
            <w:r w:rsidRPr="0036058F">
              <w:rPr>
                <w:bCs/>
                <w:lang w:val="en-US" w:eastAsia="ja-JP"/>
              </w:rPr>
              <w:t>,</w:t>
            </w:r>
            <w:r w:rsidRPr="00726EAC">
              <w:rPr>
                <w:b/>
                <w:lang w:val="en-US" w:eastAsia="ja-JP"/>
              </w:rPr>
              <w:t xml:space="preserve"> 80</w:t>
            </w:r>
            <w:r>
              <w:rPr>
                <w:caps/>
                <w:vertAlign w:val="superscript"/>
                <w:lang w:eastAsia="ja-JP"/>
              </w:rPr>
              <w:t>(3)</w:t>
            </w:r>
          </w:p>
        </w:tc>
        <w:tc>
          <w:tcPr>
            <w:tcW w:w="822" w:type="dxa"/>
          </w:tcPr>
          <w:p w:rsidR="005C305F" w:rsidRPr="00D218F1" w:rsidRDefault="005C305F" w:rsidP="00EC39B4">
            <w:pPr>
              <w:pStyle w:val="Tabletext"/>
              <w:spacing w:before="35" w:after="30" w:line="240" w:lineRule="exact"/>
              <w:jc w:val="center"/>
              <w:rPr>
                <w:lang w:eastAsia="ja-JP"/>
              </w:rPr>
            </w:pPr>
            <w:r w:rsidRPr="00D218F1">
              <w:rPr>
                <w:caps/>
                <w:lang w:eastAsia="ja-JP"/>
              </w:rPr>
              <w:t>1.25, 2.5, 3.5, 7</w:t>
            </w:r>
          </w:p>
        </w:tc>
        <w:tc>
          <w:tcPr>
            <w:tcW w:w="822" w:type="dxa"/>
          </w:tcPr>
          <w:p w:rsidR="005C305F" w:rsidRPr="00D218F1" w:rsidRDefault="005C305F" w:rsidP="00EC39B4">
            <w:pPr>
              <w:pStyle w:val="Tabletext"/>
              <w:spacing w:before="35" w:after="30" w:line="240" w:lineRule="exact"/>
              <w:jc w:val="center"/>
              <w:rPr>
                <w:lang w:eastAsia="ja-JP"/>
              </w:rPr>
            </w:pPr>
            <w:r w:rsidRPr="00D218F1">
              <w:rPr>
                <w:caps/>
                <w:lang w:eastAsia="ja-JP"/>
              </w:rPr>
              <w:t>1.25, 2.5, 3.5, 7</w:t>
            </w:r>
          </w:p>
        </w:tc>
        <w:tc>
          <w:tcPr>
            <w:tcW w:w="1304" w:type="dxa"/>
          </w:tcPr>
          <w:p w:rsidR="005C305F" w:rsidRPr="00D218F1" w:rsidRDefault="005C305F" w:rsidP="00EC39B4">
            <w:pPr>
              <w:pStyle w:val="Tabletext"/>
              <w:spacing w:before="35" w:after="30" w:line="240" w:lineRule="exact"/>
              <w:jc w:val="center"/>
              <w:rPr>
                <w:lang w:eastAsia="ja-JP"/>
              </w:rPr>
            </w:pPr>
            <w:r w:rsidRPr="00D218F1">
              <w:t>5</w:t>
            </w:r>
            <w:r w:rsidRPr="00D218F1">
              <w:rPr>
                <w:lang w:eastAsia="ja-JP"/>
              </w:rPr>
              <w:t xml:space="preserve">, 10, 20, 40, </w:t>
            </w:r>
            <w:r w:rsidRPr="00D218F1">
              <w:rPr>
                <w:b/>
                <w:lang w:eastAsia="ja-JP"/>
              </w:rPr>
              <w:t>60</w:t>
            </w:r>
            <w:r w:rsidRPr="00D218F1">
              <w:rPr>
                <w:lang w:eastAsia="ja-JP"/>
              </w:rPr>
              <w:t>, 67,</w:t>
            </w:r>
            <w:r>
              <w:rPr>
                <w:lang w:eastAsia="ja-JP"/>
              </w:rPr>
              <w:t> </w:t>
            </w:r>
            <w:r w:rsidRPr="00D218F1">
              <w:rPr>
                <w:lang w:eastAsia="ja-JP"/>
              </w:rPr>
              <w:t>80</w:t>
            </w:r>
          </w:p>
        </w:tc>
        <w:tc>
          <w:tcPr>
            <w:tcW w:w="1304" w:type="dxa"/>
          </w:tcPr>
          <w:p w:rsidR="005C305F" w:rsidRPr="00D218F1" w:rsidRDefault="005C305F" w:rsidP="00EC39B4">
            <w:pPr>
              <w:pStyle w:val="Tabletext"/>
              <w:spacing w:before="35" w:after="30" w:line="240" w:lineRule="exact"/>
              <w:jc w:val="center"/>
            </w:pPr>
            <w:r w:rsidRPr="00D218F1">
              <w:t>5</w:t>
            </w:r>
            <w:r w:rsidRPr="00D218F1">
              <w:rPr>
                <w:lang w:eastAsia="ja-JP"/>
              </w:rPr>
              <w:t xml:space="preserve">, 10, 20, </w:t>
            </w:r>
            <w:r w:rsidRPr="00D218F1">
              <w:rPr>
                <w:b/>
                <w:lang w:eastAsia="ja-JP"/>
              </w:rPr>
              <w:t>40</w:t>
            </w:r>
            <w:r w:rsidRPr="00D218F1">
              <w:rPr>
                <w:lang w:eastAsia="ja-JP"/>
              </w:rPr>
              <w:t>, 60, 67,</w:t>
            </w:r>
            <w:r>
              <w:rPr>
                <w:lang w:eastAsia="ja-JP"/>
              </w:rPr>
              <w:t> </w:t>
            </w:r>
            <w:r w:rsidRPr="00D218F1">
              <w:rPr>
                <w:lang w:eastAsia="ja-JP"/>
              </w:rPr>
              <w:t>80</w:t>
            </w:r>
          </w:p>
        </w:tc>
        <w:tc>
          <w:tcPr>
            <w:tcW w:w="850" w:type="dxa"/>
          </w:tcPr>
          <w:p w:rsidR="005C305F" w:rsidRPr="00D218F1" w:rsidRDefault="005C305F" w:rsidP="00EC39B4">
            <w:pPr>
              <w:pStyle w:val="Tabletext"/>
              <w:spacing w:before="35" w:after="30" w:line="240" w:lineRule="exact"/>
              <w:jc w:val="center"/>
              <w:rPr>
                <w:lang w:eastAsia="ja-JP"/>
              </w:rPr>
            </w:pPr>
            <w:r w:rsidRPr="00D218F1">
              <w:rPr>
                <w:lang w:eastAsia="ja-JP"/>
              </w:rPr>
              <w:t>3.5, 7, 14, 28</w:t>
            </w:r>
          </w:p>
        </w:tc>
        <w:tc>
          <w:tcPr>
            <w:tcW w:w="737" w:type="dxa"/>
          </w:tcPr>
          <w:p w:rsidR="005C305F" w:rsidRPr="00D218F1" w:rsidRDefault="005C305F" w:rsidP="00EC39B4">
            <w:pPr>
              <w:pStyle w:val="Tabletext"/>
              <w:spacing w:before="35" w:after="30" w:line="240" w:lineRule="exact"/>
              <w:jc w:val="center"/>
              <w:rPr>
                <w:lang w:eastAsia="ja-JP"/>
              </w:rPr>
            </w:pPr>
            <w:r w:rsidRPr="00D218F1">
              <w:rPr>
                <w:lang w:eastAsia="ja-JP"/>
              </w:rPr>
              <w:t>3.5, 7, 14, 28</w:t>
            </w:r>
          </w:p>
        </w:tc>
      </w:tr>
      <w:tr w:rsidR="005C305F" w:rsidRPr="00D218F1" w:rsidTr="00EC39B4">
        <w:trPr>
          <w:cantSplit/>
          <w:jc w:val="center"/>
        </w:trPr>
        <w:tc>
          <w:tcPr>
            <w:tcW w:w="2381" w:type="dxa"/>
            <w:tcMar>
              <w:left w:w="57" w:type="dxa"/>
              <w:right w:w="57" w:type="dxa"/>
            </w:tcMar>
          </w:tcPr>
          <w:p w:rsidR="005C305F" w:rsidRPr="004B68BF" w:rsidRDefault="005C305F" w:rsidP="00EC39B4">
            <w:pPr>
              <w:pStyle w:val="Tabletext"/>
              <w:spacing w:before="35" w:after="30" w:line="240" w:lineRule="exact"/>
              <w:jc w:val="left"/>
              <w:rPr>
                <w:lang w:val="en-US"/>
              </w:rPr>
            </w:pPr>
            <w:r>
              <w:rPr>
                <w:lang w:val="en-US"/>
              </w:rPr>
              <w:t>Tx output power range (dBW)</w:t>
            </w:r>
          </w:p>
        </w:tc>
        <w:tc>
          <w:tcPr>
            <w:tcW w:w="1361" w:type="dxa"/>
          </w:tcPr>
          <w:p w:rsidR="005C305F" w:rsidRPr="00D218F1" w:rsidRDefault="005C305F" w:rsidP="00EC39B4">
            <w:pPr>
              <w:pStyle w:val="Tabletext"/>
              <w:spacing w:before="35" w:after="30" w:line="240" w:lineRule="exact"/>
              <w:jc w:val="center"/>
              <w:rPr>
                <w:lang w:eastAsia="ja-JP"/>
              </w:rPr>
            </w:pPr>
            <w:r>
              <w:t>−6.5…20.0</w:t>
            </w:r>
          </w:p>
        </w:tc>
        <w:tc>
          <w:tcPr>
            <w:tcW w:w="1361" w:type="dxa"/>
          </w:tcPr>
          <w:p w:rsidR="005C305F" w:rsidRPr="00D218F1" w:rsidRDefault="005C305F" w:rsidP="00EC39B4">
            <w:pPr>
              <w:pStyle w:val="Tabletext"/>
              <w:spacing w:before="35" w:after="30" w:line="240" w:lineRule="exact"/>
              <w:jc w:val="center"/>
              <w:rPr>
                <w:lang w:eastAsia="ja-JP"/>
              </w:rPr>
            </w:pPr>
            <w:r>
              <w:t>−6.5…20.0</w:t>
            </w:r>
          </w:p>
        </w:tc>
        <w:tc>
          <w:tcPr>
            <w:tcW w:w="1757" w:type="dxa"/>
          </w:tcPr>
          <w:p w:rsidR="005C305F" w:rsidRPr="00D218F1" w:rsidRDefault="005C305F" w:rsidP="00EC39B4">
            <w:pPr>
              <w:pStyle w:val="Tabletext"/>
              <w:spacing w:before="35" w:after="30" w:line="240" w:lineRule="exact"/>
              <w:jc w:val="center"/>
              <w:rPr>
                <w:lang w:eastAsia="ja-JP"/>
              </w:rPr>
            </w:pPr>
            <w:r>
              <w:t>−6.5…20.0</w:t>
            </w:r>
          </w:p>
        </w:tc>
        <w:tc>
          <w:tcPr>
            <w:tcW w:w="1757" w:type="dxa"/>
          </w:tcPr>
          <w:p w:rsidR="005C305F" w:rsidRPr="00D218F1" w:rsidRDefault="005C305F" w:rsidP="00EC39B4">
            <w:pPr>
              <w:pStyle w:val="Tabletext"/>
              <w:spacing w:before="35" w:after="30" w:line="240" w:lineRule="exact"/>
              <w:jc w:val="center"/>
              <w:rPr>
                <w:lang w:eastAsia="ja-JP"/>
              </w:rPr>
            </w:pPr>
            <w:r>
              <w:t>−6.5…20.0</w:t>
            </w:r>
          </w:p>
        </w:tc>
        <w:tc>
          <w:tcPr>
            <w:tcW w:w="822" w:type="dxa"/>
            <w:vMerge w:val="restart"/>
          </w:tcPr>
          <w:p w:rsidR="005C305F" w:rsidRPr="00D218F1" w:rsidRDefault="005C305F" w:rsidP="00EC39B4">
            <w:pPr>
              <w:pStyle w:val="Tabletext"/>
              <w:spacing w:before="35" w:after="30" w:line="240" w:lineRule="exact"/>
              <w:jc w:val="center"/>
              <w:rPr>
                <w:lang w:eastAsia="ja-JP"/>
              </w:rPr>
            </w:pPr>
            <w:r w:rsidRPr="00D218F1">
              <w:rPr>
                <w:lang w:eastAsia="ja-JP"/>
              </w:rPr>
              <w:t>NOTE</w:t>
            </w:r>
          </w:p>
        </w:tc>
        <w:tc>
          <w:tcPr>
            <w:tcW w:w="822" w:type="dxa"/>
            <w:vMerge w:val="restart"/>
          </w:tcPr>
          <w:p w:rsidR="005C305F" w:rsidRPr="00D218F1" w:rsidRDefault="005C305F" w:rsidP="00EC39B4">
            <w:pPr>
              <w:pStyle w:val="Tabletext"/>
              <w:spacing w:before="35" w:after="30" w:line="240" w:lineRule="exact"/>
              <w:jc w:val="center"/>
              <w:rPr>
                <w:lang w:eastAsia="ja-JP"/>
              </w:rPr>
            </w:pPr>
            <w:r w:rsidRPr="00D218F1">
              <w:rPr>
                <w:lang w:eastAsia="ja-JP"/>
              </w:rPr>
              <w:t>NOTE</w:t>
            </w:r>
          </w:p>
        </w:tc>
        <w:tc>
          <w:tcPr>
            <w:tcW w:w="1304" w:type="dxa"/>
          </w:tcPr>
          <w:p w:rsidR="005C305F" w:rsidRPr="00D218F1" w:rsidRDefault="005C305F" w:rsidP="00EC39B4">
            <w:pPr>
              <w:pStyle w:val="Tabletext"/>
              <w:spacing w:before="35" w:after="30" w:line="240" w:lineRule="exact"/>
              <w:jc w:val="center"/>
              <w:rPr>
                <w:lang w:eastAsia="ja-JP"/>
              </w:rPr>
            </w:pPr>
            <w:r w:rsidRPr="00D218F1">
              <w:t>3…</w:t>
            </w:r>
            <w:r w:rsidRPr="00D218F1">
              <w:rPr>
                <w:lang w:eastAsia="ja-JP"/>
              </w:rPr>
              <w:t>5.0</w:t>
            </w:r>
          </w:p>
        </w:tc>
        <w:tc>
          <w:tcPr>
            <w:tcW w:w="1304" w:type="dxa"/>
          </w:tcPr>
          <w:p w:rsidR="005C305F" w:rsidRPr="00D218F1" w:rsidRDefault="005C305F" w:rsidP="00EC39B4">
            <w:pPr>
              <w:pStyle w:val="Tabletext"/>
              <w:spacing w:before="35" w:after="30" w:line="240" w:lineRule="exact"/>
              <w:jc w:val="center"/>
              <w:rPr>
                <w:lang w:eastAsia="ja-JP"/>
              </w:rPr>
            </w:pPr>
            <w:r w:rsidRPr="00D218F1">
              <w:rPr>
                <w:lang w:eastAsia="ja-JP"/>
              </w:rPr>
              <w:t>0.0</w:t>
            </w:r>
          </w:p>
        </w:tc>
        <w:tc>
          <w:tcPr>
            <w:tcW w:w="850" w:type="dxa"/>
            <w:vMerge w:val="restart"/>
          </w:tcPr>
          <w:p w:rsidR="005C305F" w:rsidRPr="00D218F1" w:rsidRDefault="005C305F" w:rsidP="00EC39B4">
            <w:pPr>
              <w:pStyle w:val="Tabletext"/>
              <w:spacing w:before="35" w:after="30" w:line="240" w:lineRule="exact"/>
              <w:jc w:val="center"/>
              <w:rPr>
                <w:lang w:eastAsia="ja-JP"/>
              </w:rPr>
            </w:pPr>
            <w:r w:rsidRPr="00D218F1">
              <w:rPr>
                <w:lang w:eastAsia="ja-JP"/>
              </w:rPr>
              <w:t>NOTE</w:t>
            </w:r>
          </w:p>
        </w:tc>
        <w:tc>
          <w:tcPr>
            <w:tcW w:w="737" w:type="dxa"/>
            <w:vMerge w:val="restart"/>
          </w:tcPr>
          <w:p w:rsidR="005C305F" w:rsidRPr="00D218F1" w:rsidRDefault="005C305F" w:rsidP="00EC39B4">
            <w:pPr>
              <w:pStyle w:val="Tabletext"/>
              <w:spacing w:before="35" w:after="30" w:line="240" w:lineRule="exact"/>
              <w:jc w:val="center"/>
              <w:rPr>
                <w:lang w:eastAsia="ja-JP"/>
              </w:rPr>
            </w:pPr>
          </w:p>
        </w:tc>
      </w:tr>
      <w:tr w:rsidR="005C305F" w:rsidRPr="00D218F1" w:rsidTr="00EC39B4">
        <w:trPr>
          <w:cantSplit/>
          <w:jc w:val="center"/>
        </w:trPr>
        <w:tc>
          <w:tcPr>
            <w:tcW w:w="2381" w:type="dxa"/>
            <w:tcMar>
              <w:left w:w="57" w:type="dxa"/>
              <w:right w:w="57" w:type="dxa"/>
            </w:tcMar>
          </w:tcPr>
          <w:p w:rsidR="005C305F" w:rsidRPr="004B68BF" w:rsidRDefault="005C305F" w:rsidP="00EC39B4">
            <w:pPr>
              <w:pStyle w:val="Tabletext"/>
              <w:spacing w:before="35" w:after="30" w:line="240" w:lineRule="exact"/>
              <w:jc w:val="left"/>
              <w:rPr>
                <w:lang w:val="en-US"/>
              </w:rPr>
            </w:pPr>
            <w:r w:rsidRPr="004B68BF">
              <w:rPr>
                <w:lang w:val="en-US"/>
              </w:rPr>
              <w:t>Tx output power density range (dBW/MHz)</w:t>
            </w:r>
            <w:r w:rsidRPr="004B68BF">
              <w:rPr>
                <w:vertAlign w:val="superscript"/>
                <w:lang w:val="en-US" w:eastAsia="ja-JP"/>
              </w:rPr>
              <w:t>(1)</w:t>
            </w:r>
          </w:p>
        </w:tc>
        <w:tc>
          <w:tcPr>
            <w:tcW w:w="1361" w:type="dxa"/>
          </w:tcPr>
          <w:p w:rsidR="005C305F" w:rsidRPr="00D218F1" w:rsidRDefault="005C305F" w:rsidP="00EC39B4">
            <w:pPr>
              <w:pStyle w:val="Tabletext"/>
              <w:spacing w:before="35" w:after="30" w:line="240" w:lineRule="exact"/>
              <w:jc w:val="center"/>
            </w:pPr>
            <w:r w:rsidRPr="00D218F1">
              <w:t>−</w:t>
            </w:r>
            <w:r>
              <w:rPr>
                <w:lang w:eastAsia="ja-JP"/>
              </w:rPr>
              <w:t>25.5…10.0</w:t>
            </w:r>
          </w:p>
        </w:tc>
        <w:tc>
          <w:tcPr>
            <w:tcW w:w="1361" w:type="dxa"/>
          </w:tcPr>
          <w:p w:rsidR="005C305F" w:rsidRPr="00D218F1" w:rsidRDefault="005C305F" w:rsidP="00EC39B4">
            <w:pPr>
              <w:pStyle w:val="Tabletext"/>
              <w:spacing w:before="35" w:after="30" w:line="240" w:lineRule="exact"/>
              <w:jc w:val="center"/>
              <w:rPr>
                <w:lang w:eastAsia="ja-JP"/>
              </w:rPr>
            </w:pPr>
            <w:r w:rsidRPr="00D218F1">
              <w:t>−</w:t>
            </w:r>
            <w:r>
              <w:rPr>
                <w:lang w:eastAsia="ja-JP"/>
              </w:rPr>
              <w:t>25.5…10.0</w:t>
            </w:r>
          </w:p>
        </w:tc>
        <w:tc>
          <w:tcPr>
            <w:tcW w:w="1757" w:type="dxa"/>
          </w:tcPr>
          <w:p w:rsidR="005C305F" w:rsidRPr="00D218F1" w:rsidRDefault="005C305F" w:rsidP="00EC39B4">
            <w:pPr>
              <w:pStyle w:val="Tabletext"/>
              <w:spacing w:before="35" w:after="30" w:line="240" w:lineRule="exact"/>
              <w:jc w:val="center"/>
            </w:pPr>
            <w:r w:rsidRPr="00D218F1">
              <w:t>−</w:t>
            </w:r>
            <w:r>
              <w:rPr>
                <w:lang w:eastAsia="ja-JP"/>
              </w:rPr>
              <w:t>25.5…10.0</w:t>
            </w:r>
          </w:p>
        </w:tc>
        <w:tc>
          <w:tcPr>
            <w:tcW w:w="1757" w:type="dxa"/>
          </w:tcPr>
          <w:p w:rsidR="005C305F" w:rsidRPr="00D218F1" w:rsidRDefault="005C305F" w:rsidP="00EC39B4">
            <w:pPr>
              <w:pStyle w:val="Tabletext"/>
              <w:spacing w:before="35" w:after="30" w:line="240" w:lineRule="exact"/>
              <w:jc w:val="center"/>
              <w:rPr>
                <w:lang w:eastAsia="ja-JP"/>
              </w:rPr>
            </w:pPr>
            <w:r w:rsidRPr="00D218F1">
              <w:t>−</w:t>
            </w:r>
            <w:r>
              <w:rPr>
                <w:lang w:eastAsia="ja-JP"/>
              </w:rPr>
              <w:t>25.5…10.0</w:t>
            </w:r>
          </w:p>
        </w:tc>
        <w:tc>
          <w:tcPr>
            <w:tcW w:w="822" w:type="dxa"/>
            <w:vMerge/>
          </w:tcPr>
          <w:p w:rsidR="005C305F" w:rsidRPr="00D218F1" w:rsidRDefault="005C305F" w:rsidP="00EC39B4">
            <w:pPr>
              <w:pStyle w:val="Tabletext"/>
              <w:spacing w:before="35" w:after="30" w:line="240" w:lineRule="exact"/>
              <w:jc w:val="center"/>
            </w:pPr>
          </w:p>
        </w:tc>
        <w:tc>
          <w:tcPr>
            <w:tcW w:w="822" w:type="dxa"/>
            <w:vMerge/>
          </w:tcPr>
          <w:p w:rsidR="005C305F" w:rsidRPr="00D218F1" w:rsidRDefault="005C305F" w:rsidP="00EC39B4">
            <w:pPr>
              <w:pStyle w:val="Tabletext"/>
              <w:spacing w:before="35" w:after="30" w:line="240" w:lineRule="exact"/>
              <w:jc w:val="center"/>
            </w:pPr>
          </w:p>
        </w:tc>
        <w:tc>
          <w:tcPr>
            <w:tcW w:w="1304" w:type="dxa"/>
          </w:tcPr>
          <w:p w:rsidR="005C305F" w:rsidRPr="00D218F1" w:rsidRDefault="005C305F" w:rsidP="00EC39B4">
            <w:pPr>
              <w:pStyle w:val="Tabletext"/>
              <w:spacing w:before="35" w:after="30" w:line="240" w:lineRule="exact"/>
              <w:ind w:left="-57" w:right="-57"/>
              <w:jc w:val="center"/>
              <w:rPr>
                <w:lang w:eastAsia="ja-JP"/>
              </w:rPr>
            </w:pPr>
            <w:r w:rsidRPr="00D218F1">
              <w:t>−</w:t>
            </w:r>
            <w:r w:rsidRPr="00D218F1">
              <w:rPr>
                <w:lang w:eastAsia="ja-JP"/>
              </w:rPr>
              <w:t>14.8...</w:t>
            </w:r>
            <w:r w:rsidRPr="00D218F1">
              <w:t>−</w:t>
            </w:r>
            <w:r w:rsidRPr="00D218F1">
              <w:rPr>
                <w:lang w:eastAsia="ja-JP"/>
              </w:rPr>
              <w:t>12.8</w:t>
            </w:r>
          </w:p>
        </w:tc>
        <w:tc>
          <w:tcPr>
            <w:tcW w:w="1304" w:type="dxa"/>
          </w:tcPr>
          <w:p w:rsidR="005C305F" w:rsidRPr="00D218F1" w:rsidRDefault="005C305F" w:rsidP="00EC39B4">
            <w:pPr>
              <w:pStyle w:val="Tabletext"/>
              <w:spacing w:before="35" w:after="30" w:line="240" w:lineRule="exact"/>
              <w:jc w:val="center"/>
              <w:rPr>
                <w:lang w:eastAsia="ja-JP"/>
              </w:rPr>
            </w:pPr>
            <w:r w:rsidRPr="00D218F1">
              <w:rPr>
                <w:lang w:eastAsia="ja-JP"/>
              </w:rPr>
              <w:t>−16.0</w:t>
            </w:r>
          </w:p>
        </w:tc>
        <w:tc>
          <w:tcPr>
            <w:tcW w:w="850" w:type="dxa"/>
            <w:vMerge/>
          </w:tcPr>
          <w:p w:rsidR="005C305F" w:rsidRPr="00D218F1" w:rsidRDefault="005C305F" w:rsidP="00EC39B4">
            <w:pPr>
              <w:pStyle w:val="Tabletext"/>
              <w:spacing w:before="35" w:after="30" w:line="240" w:lineRule="exact"/>
              <w:jc w:val="center"/>
            </w:pPr>
          </w:p>
        </w:tc>
        <w:tc>
          <w:tcPr>
            <w:tcW w:w="737" w:type="dxa"/>
            <w:vMerge/>
          </w:tcPr>
          <w:p w:rsidR="005C305F" w:rsidRPr="00D218F1" w:rsidRDefault="005C305F" w:rsidP="00EC39B4">
            <w:pPr>
              <w:pStyle w:val="Tabletext"/>
              <w:spacing w:before="35" w:after="30" w:line="240" w:lineRule="exact"/>
              <w:jc w:val="center"/>
            </w:pPr>
          </w:p>
        </w:tc>
      </w:tr>
      <w:tr w:rsidR="005C305F" w:rsidRPr="00D218F1" w:rsidTr="00EC39B4">
        <w:trPr>
          <w:cantSplit/>
          <w:jc w:val="center"/>
        </w:trPr>
        <w:tc>
          <w:tcPr>
            <w:tcW w:w="2381" w:type="dxa"/>
            <w:tcMar>
              <w:left w:w="57" w:type="dxa"/>
              <w:right w:w="57" w:type="dxa"/>
            </w:tcMar>
          </w:tcPr>
          <w:p w:rsidR="005C305F" w:rsidRPr="004B68BF" w:rsidRDefault="005C305F" w:rsidP="00EC39B4">
            <w:pPr>
              <w:pStyle w:val="Tabletext"/>
              <w:spacing w:before="35" w:after="30" w:line="240" w:lineRule="exact"/>
              <w:jc w:val="left"/>
              <w:rPr>
                <w:lang w:val="en-US"/>
              </w:rPr>
            </w:pPr>
            <w:r w:rsidRPr="004B68BF">
              <w:rPr>
                <w:lang w:val="en-US"/>
              </w:rPr>
              <w:t>Fee</w:t>
            </w:r>
            <w:r>
              <w:rPr>
                <w:lang w:val="en-US"/>
              </w:rPr>
              <w:t>der/multiplexer loss range (dB)</w:t>
            </w:r>
          </w:p>
        </w:tc>
        <w:tc>
          <w:tcPr>
            <w:tcW w:w="1361" w:type="dxa"/>
          </w:tcPr>
          <w:p w:rsidR="005C305F" w:rsidRPr="00D218F1" w:rsidRDefault="005C305F" w:rsidP="00EC39B4">
            <w:pPr>
              <w:pStyle w:val="Tabletext"/>
              <w:spacing w:before="35" w:after="30" w:line="240" w:lineRule="exact"/>
              <w:jc w:val="center"/>
              <w:rPr>
                <w:lang w:eastAsia="ja-JP"/>
              </w:rPr>
            </w:pPr>
            <w:r>
              <w:rPr>
                <w:lang w:eastAsia="ja-JP"/>
              </w:rPr>
              <w:t>0…3.0</w:t>
            </w:r>
          </w:p>
        </w:tc>
        <w:tc>
          <w:tcPr>
            <w:tcW w:w="1361" w:type="dxa"/>
          </w:tcPr>
          <w:p w:rsidR="005C305F" w:rsidRPr="00D218F1" w:rsidRDefault="005C305F" w:rsidP="00EC39B4">
            <w:pPr>
              <w:pStyle w:val="Tabletext"/>
              <w:spacing w:before="35" w:after="30" w:line="240" w:lineRule="exact"/>
              <w:jc w:val="center"/>
              <w:rPr>
                <w:lang w:eastAsia="ja-JP"/>
              </w:rPr>
            </w:pPr>
            <w:r>
              <w:rPr>
                <w:lang w:eastAsia="ja-JP"/>
              </w:rPr>
              <w:t>0…3.0</w:t>
            </w:r>
          </w:p>
        </w:tc>
        <w:tc>
          <w:tcPr>
            <w:tcW w:w="1757" w:type="dxa"/>
          </w:tcPr>
          <w:p w:rsidR="005C305F" w:rsidRPr="00D218F1" w:rsidRDefault="005C305F" w:rsidP="00EC39B4">
            <w:pPr>
              <w:pStyle w:val="Tabletext"/>
              <w:spacing w:before="35" w:after="30" w:line="240" w:lineRule="exact"/>
              <w:jc w:val="center"/>
              <w:rPr>
                <w:lang w:eastAsia="ja-JP"/>
              </w:rPr>
            </w:pPr>
            <w:r>
              <w:rPr>
                <w:lang w:eastAsia="ja-JP"/>
              </w:rPr>
              <w:t>0…3.0</w:t>
            </w:r>
          </w:p>
        </w:tc>
        <w:tc>
          <w:tcPr>
            <w:tcW w:w="1757" w:type="dxa"/>
          </w:tcPr>
          <w:p w:rsidR="005C305F" w:rsidRPr="00D218F1" w:rsidRDefault="005C305F" w:rsidP="00EC39B4">
            <w:pPr>
              <w:pStyle w:val="Tabletext"/>
              <w:spacing w:before="35" w:after="30" w:line="240" w:lineRule="exact"/>
              <w:jc w:val="center"/>
              <w:rPr>
                <w:lang w:eastAsia="ja-JP"/>
              </w:rPr>
            </w:pPr>
            <w:r>
              <w:rPr>
                <w:lang w:eastAsia="ja-JP"/>
              </w:rPr>
              <w:t>0…</w:t>
            </w:r>
            <w:r w:rsidRPr="00D218F1">
              <w:rPr>
                <w:lang w:eastAsia="ja-JP"/>
              </w:rPr>
              <w:t>3.0</w:t>
            </w:r>
          </w:p>
        </w:tc>
        <w:tc>
          <w:tcPr>
            <w:tcW w:w="822" w:type="dxa"/>
            <w:vMerge/>
          </w:tcPr>
          <w:p w:rsidR="005C305F" w:rsidRPr="00D218F1" w:rsidRDefault="005C305F" w:rsidP="00EC39B4">
            <w:pPr>
              <w:pStyle w:val="Tabletext"/>
              <w:spacing w:before="35" w:after="30" w:line="240" w:lineRule="exact"/>
              <w:jc w:val="center"/>
            </w:pPr>
          </w:p>
        </w:tc>
        <w:tc>
          <w:tcPr>
            <w:tcW w:w="822" w:type="dxa"/>
            <w:vMerge/>
          </w:tcPr>
          <w:p w:rsidR="005C305F" w:rsidRPr="00D218F1" w:rsidRDefault="005C305F" w:rsidP="00EC39B4">
            <w:pPr>
              <w:pStyle w:val="Tabletext"/>
              <w:spacing w:before="35" w:after="30" w:line="240" w:lineRule="exact"/>
              <w:jc w:val="center"/>
            </w:pPr>
          </w:p>
        </w:tc>
        <w:tc>
          <w:tcPr>
            <w:tcW w:w="1304" w:type="dxa"/>
          </w:tcPr>
          <w:p w:rsidR="005C305F" w:rsidRPr="00D218F1" w:rsidRDefault="005C305F" w:rsidP="00EC39B4">
            <w:pPr>
              <w:pStyle w:val="Tabletext"/>
              <w:spacing w:before="35" w:after="30" w:line="240" w:lineRule="exact"/>
              <w:jc w:val="center"/>
              <w:rPr>
                <w:lang w:eastAsia="ja-JP"/>
              </w:rPr>
            </w:pPr>
            <w:r w:rsidRPr="00D218F1">
              <w:rPr>
                <w:lang w:eastAsia="ja-JP"/>
              </w:rPr>
              <w:t>0</w:t>
            </w:r>
            <w:r w:rsidRPr="00D218F1">
              <w:t>…9.5</w:t>
            </w:r>
          </w:p>
        </w:tc>
        <w:tc>
          <w:tcPr>
            <w:tcW w:w="1304" w:type="dxa"/>
          </w:tcPr>
          <w:p w:rsidR="005C305F" w:rsidRPr="00D218F1" w:rsidRDefault="005C305F" w:rsidP="00EC39B4">
            <w:pPr>
              <w:pStyle w:val="Tabletext"/>
              <w:spacing w:before="35" w:after="30" w:line="240" w:lineRule="exact"/>
              <w:jc w:val="center"/>
              <w:rPr>
                <w:lang w:eastAsia="ja-JP"/>
              </w:rPr>
            </w:pPr>
            <w:r w:rsidRPr="00D218F1">
              <w:rPr>
                <w:lang w:eastAsia="ja-JP"/>
              </w:rPr>
              <w:t>0</w:t>
            </w:r>
            <w:r w:rsidRPr="00D218F1">
              <w:t>…7.6</w:t>
            </w:r>
          </w:p>
        </w:tc>
        <w:tc>
          <w:tcPr>
            <w:tcW w:w="850" w:type="dxa"/>
            <w:vMerge/>
          </w:tcPr>
          <w:p w:rsidR="005C305F" w:rsidRPr="00D218F1" w:rsidRDefault="005C305F" w:rsidP="00EC39B4">
            <w:pPr>
              <w:pStyle w:val="Tabletext"/>
              <w:spacing w:before="35" w:after="30" w:line="240" w:lineRule="exact"/>
              <w:jc w:val="center"/>
            </w:pPr>
          </w:p>
        </w:tc>
        <w:tc>
          <w:tcPr>
            <w:tcW w:w="737" w:type="dxa"/>
            <w:vMerge/>
          </w:tcPr>
          <w:p w:rsidR="005C305F" w:rsidRPr="00D218F1" w:rsidRDefault="005C305F" w:rsidP="00EC39B4">
            <w:pPr>
              <w:pStyle w:val="Tabletext"/>
              <w:spacing w:before="35" w:after="30" w:line="240" w:lineRule="exact"/>
              <w:jc w:val="center"/>
            </w:pPr>
          </w:p>
        </w:tc>
      </w:tr>
      <w:tr w:rsidR="005C305F" w:rsidRPr="00D218F1" w:rsidTr="00EC39B4">
        <w:trPr>
          <w:cantSplit/>
          <w:jc w:val="center"/>
        </w:trPr>
        <w:tc>
          <w:tcPr>
            <w:tcW w:w="2381" w:type="dxa"/>
            <w:tcMar>
              <w:left w:w="57" w:type="dxa"/>
              <w:right w:w="57" w:type="dxa"/>
            </w:tcMar>
          </w:tcPr>
          <w:p w:rsidR="005C305F" w:rsidRPr="00D218F1" w:rsidRDefault="005C305F" w:rsidP="00EC39B4">
            <w:pPr>
              <w:pStyle w:val="Tabletext"/>
              <w:spacing w:before="35" w:after="30" w:line="240" w:lineRule="exact"/>
              <w:jc w:val="left"/>
            </w:pPr>
            <w:r w:rsidRPr="00D218F1">
              <w:t>Antenna gain range (dBi)</w:t>
            </w:r>
          </w:p>
        </w:tc>
        <w:tc>
          <w:tcPr>
            <w:tcW w:w="1361" w:type="dxa"/>
          </w:tcPr>
          <w:p w:rsidR="005C305F" w:rsidRPr="00D218F1" w:rsidRDefault="005C305F" w:rsidP="00EC39B4">
            <w:pPr>
              <w:pStyle w:val="Tabletext"/>
              <w:spacing w:before="35" w:after="30" w:line="240" w:lineRule="exact"/>
              <w:jc w:val="center"/>
            </w:pPr>
            <w:r>
              <w:t>12…48.6</w:t>
            </w:r>
          </w:p>
        </w:tc>
        <w:tc>
          <w:tcPr>
            <w:tcW w:w="1361" w:type="dxa"/>
          </w:tcPr>
          <w:p w:rsidR="005C305F" w:rsidRPr="00D218F1" w:rsidRDefault="005C305F" w:rsidP="00EC39B4">
            <w:pPr>
              <w:pStyle w:val="Tabletext"/>
              <w:spacing w:before="35" w:after="30" w:line="240" w:lineRule="exact"/>
              <w:jc w:val="center"/>
              <w:rPr>
                <w:lang w:eastAsia="ja-JP"/>
              </w:rPr>
            </w:pPr>
            <w:r>
              <w:t>12…48.6</w:t>
            </w:r>
          </w:p>
        </w:tc>
        <w:tc>
          <w:tcPr>
            <w:tcW w:w="1757" w:type="dxa"/>
          </w:tcPr>
          <w:p w:rsidR="005C305F" w:rsidRPr="00D218F1" w:rsidRDefault="005C305F" w:rsidP="00EC39B4">
            <w:pPr>
              <w:pStyle w:val="Tabletext"/>
              <w:spacing w:before="35" w:after="30" w:line="240" w:lineRule="exact"/>
              <w:jc w:val="center"/>
              <w:rPr>
                <w:lang w:eastAsia="ja-JP"/>
              </w:rPr>
            </w:pPr>
            <w:r>
              <w:t>12…48.6</w:t>
            </w:r>
          </w:p>
        </w:tc>
        <w:tc>
          <w:tcPr>
            <w:tcW w:w="1757" w:type="dxa"/>
          </w:tcPr>
          <w:p w:rsidR="005C305F" w:rsidRPr="00D218F1" w:rsidRDefault="005C305F" w:rsidP="00EC39B4">
            <w:pPr>
              <w:pStyle w:val="Tabletext"/>
              <w:spacing w:before="35" w:after="30" w:line="240" w:lineRule="exact"/>
              <w:jc w:val="center"/>
            </w:pPr>
            <w:r>
              <w:t>12…48.6</w:t>
            </w:r>
          </w:p>
        </w:tc>
        <w:tc>
          <w:tcPr>
            <w:tcW w:w="822" w:type="dxa"/>
            <w:vMerge/>
          </w:tcPr>
          <w:p w:rsidR="005C305F" w:rsidRPr="00D218F1" w:rsidRDefault="005C305F" w:rsidP="00EC39B4">
            <w:pPr>
              <w:pStyle w:val="Tabletext"/>
              <w:spacing w:before="35" w:after="30" w:line="240" w:lineRule="exact"/>
              <w:jc w:val="center"/>
            </w:pPr>
          </w:p>
        </w:tc>
        <w:tc>
          <w:tcPr>
            <w:tcW w:w="822" w:type="dxa"/>
            <w:vMerge/>
          </w:tcPr>
          <w:p w:rsidR="005C305F" w:rsidRPr="00D218F1" w:rsidRDefault="005C305F" w:rsidP="00EC39B4">
            <w:pPr>
              <w:pStyle w:val="Tabletext"/>
              <w:spacing w:before="35" w:after="30" w:line="240" w:lineRule="exact"/>
              <w:jc w:val="center"/>
            </w:pPr>
          </w:p>
        </w:tc>
        <w:tc>
          <w:tcPr>
            <w:tcW w:w="1304" w:type="dxa"/>
          </w:tcPr>
          <w:p w:rsidR="005C305F" w:rsidRPr="00D218F1" w:rsidRDefault="005C305F" w:rsidP="00EC39B4">
            <w:pPr>
              <w:pStyle w:val="Tabletext"/>
              <w:spacing w:before="35" w:after="30" w:line="240" w:lineRule="exact"/>
              <w:jc w:val="center"/>
              <w:rPr>
                <w:lang w:eastAsia="ja-JP"/>
              </w:rPr>
            </w:pPr>
            <w:r w:rsidRPr="00D218F1">
              <w:t>44…51</w:t>
            </w:r>
          </w:p>
        </w:tc>
        <w:tc>
          <w:tcPr>
            <w:tcW w:w="1304" w:type="dxa"/>
          </w:tcPr>
          <w:p w:rsidR="005C305F" w:rsidRPr="00D218F1" w:rsidRDefault="005C305F" w:rsidP="00EC39B4">
            <w:pPr>
              <w:pStyle w:val="Tabletext"/>
              <w:spacing w:before="35" w:after="30" w:line="240" w:lineRule="exact"/>
              <w:jc w:val="center"/>
              <w:rPr>
                <w:lang w:eastAsia="ja-JP"/>
              </w:rPr>
            </w:pPr>
            <w:r w:rsidRPr="00D218F1">
              <w:rPr>
                <w:lang w:eastAsia="ja-JP"/>
              </w:rPr>
              <w:t>36</w:t>
            </w:r>
            <w:r w:rsidRPr="00D218F1">
              <w:t>…</w:t>
            </w:r>
            <w:r w:rsidRPr="00D218F1">
              <w:rPr>
                <w:lang w:eastAsia="ja-JP"/>
              </w:rPr>
              <w:t>48.0</w:t>
            </w:r>
          </w:p>
        </w:tc>
        <w:tc>
          <w:tcPr>
            <w:tcW w:w="850" w:type="dxa"/>
            <w:vMerge/>
          </w:tcPr>
          <w:p w:rsidR="005C305F" w:rsidRPr="00D218F1" w:rsidRDefault="005C305F" w:rsidP="00EC39B4">
            <w:pPr>
              <w:pStyle w:val="Tabletext"/>
              <w:spacing w:before="35" w:after="30" w:line="240" w:lineRule="exact"/>
              <w:jc w:val="center"/>
            </w:pPr>
          </w:p>
        </w:tc>
        <w:tc>
          <w:tcPr>
            <w:tcW w:w="737" w:type="dxa"/>
            <w:vMerge/>
          </w:tcPr>
          <w:p w:rsidR="005C305F" w:rsidRPr="00D218F1" w:rsidRDefault="005C305F" w:rsidP="00EC39B4">
            <w:pPr>
              <w:pStyle w:val="Tabletext"/>
              <w:spacing w:before="35" w:after="30" w:line="240" w:lineRule="exact"/>
              <w:jc w:val="center"/>
            </w:pPr>
          </w:p>
        </w:tc>
      </w:tr>
      <w:tr w:rsidR="005C305F" w:rsidRPr="00D218F1" w:rsidTr="00EC39B4">
        <w:trPr>
          <w:cantSplit/>
          <w:jc w:val="center"/>
        </w:trPr>
        <w:tc>
          <w:tcPr>
            <w:tcW w:w="2381" w:type="dxa"/>
            <w:tcMar>
              <w:left w:w="57" w:type="dxa"/>
              <w:right w:w="57" w:type="dxa"/>
            </w:tcMar>
          </w:tcPr>
          <w:p w:rsidR="005C305F" w:rsidRPr="00D218F1" w:rsidRDefault="005C305F" w:rsidP="00EC39B4">
            <w:pPr>
              <w:pStyle w:val="Tabletext"/>
              <w:spacing w:before="35" w:after="30" w:line="240" w:lineRule="exact"/>
              <w:jc w:val="left"/>
            </w:pPr>
            <w:r w:rsidRPr="00D218F1">
              <w:t>e.i.r.p.</w:t>
            </w:r>
            <w:r w:rsidRPr="00D218F1">
              <w:rPr>
                <w:lang w:eastAsia="ja-JP"/>
              </w:rPr>
              <w:t xml:space="preserve"> </w:t>
            </w:r>
            <w:r w:rsidRPr="00D218F1">
              <w:t>range (dBW)</w:t>
            </w:r>
          </w:p>
        </w:tc>
        <w:tc>
          <w:tcPr>
            <w:tcW w:w="1361" w:type="dxa"/>
          </w:tcPr>
          <w:p w:rsidR="005C305F" w:rsidRPr="00D218F1" w:rsidRDefault="005C305F" w:rsidP="00EC39B4">
            <w:pPr>
              <w:pStyle w:val="Tabletext"/>
              <w:spacing w:before="35" w:after="30" w:line="240" w:lineRule="exact"/>
              <w:jc w:val="center"/>
            </w:pPr>
            <w:r>
              <w:t>5.5…65.5</w:t>
            </w:r>
          </w:p>
        </w:tc>
        <w:tc>
          <w:tcPr>
            <w:tcW w:w="1361" w:type="dxa"/>
          </w:tcPr>
          <w:p w:rsidR="005C305F" w:rsidRPr="00D218F1" w:rsidRDefault="005C305F" w:rsidP="00EC39B4">
            <w:pPr>
              <w:pStyle w:val="Tabletext"/>
              <w:spacing w:before="35" w:after="30" w:line="240" w:lineRule="exact"/>
              <w:jc w:val="center"/>
              <w:rPr>
                <w:lang w:eastAsia="ja-JP"/>
              </w:rPr>
            </w:pPr>
            <w:r>
              <w:t>5.5…65.5</w:t>
            </w:r>
          </w:p>
        </w:tc>
        <w:tc>
          <w:tcPr>
            <w:tcW w:w="1757" w:type="dxa"/>
          </w:tcPr>
          <w:p w:rsidR="005C305F" w:rsidRPr="00D218F1" w:rsidRDefault="005C305F" w:rsidP="00EC39B4">
            <w:pPr>
              <w:pStyle w:val="Tabletext"/>
              <w:spacing w:before="35" w:after="30" w:line="240" w:lineRule="exact"/>
              <w:jc w:val="center"/>
              <w:rPr>
                <w:lang w:eastAsia="ja-JP"/>
              </w:rPr>
            </w:pPr>
            <w:r>
              <w:rPr>
                <w:lang w:eastAsia="ja-JP"/>
              </w:rPr>
              <w:t>5.5…65.5</w:t>
            </w:r>
          </w:p>
        </w:tc>
        <w:tc>
          <w:tcPr>
            <w:tcW w:w="1757" w:type="dxa"/>
          </w:tcPr>
          <w:p w:rsidR="005C305F" w:rsidRPr="00D218F1" w:rsidRDefault="005C305F" w:rsidP="00EC39B4">
            <w:pPr>
              <w:pStyle w:val="Tabletext"/>
              <w:spacing w:before="35" w:after="30" w:line="240" w:lineRule="exact"/>
              <w:jc w:val="center"/>
            </w:pPr>
            <w:r>
              <w:rPr>
                <w:lang w:eastAsia="ja-JP"/>
              </w:rPr>
              <w:t>5.5…65.5</w:t>
            </w:r>
          </w:p>
        </w:tc>
        <w:tc>
          <w:tcPr>
            <w:tcW w:w="822" w:type="dxa"/>
            <w:vMerge/>
          </w:tcPr>
          <w:p w:rsidR="005C305F" w:rsidRPr="00D218F1" w:rsidRDefault="005C305F" w:rsidP="00EC39B4">
            <w:pPr>
              <w:pStyle w:val="Tabletext"/>
              <w:spacing w:before="35" w:after="30" w:line="240" w:lineRule="exact"/>
              <w:jc w:val="center"/>
            </w:pPr>
          </w:p>
        </w:tc>
        <w:tc>
          <w:tcPr>
            <w:tcW w:w="822" w:type="dxa"/>
            <w:vMerge/>
          </w:tcPr>
          <w:p w:rsidR="005C305F" w:rsidRPr="00D218F1" w:rsidRDefault="005C305F" w:rsidP="00EC39B4">
            <w:pPr>
              <w:pStyle w:val="Tabletext"/>
              <w:spacing w:before="35" w:after="30" w:line="240" w:lineRule="exact"/>
              <w:jc w:val="center"/>
            </w:pPr>
          </w:p>
        </w:tc>
        <w:tc>
          <w:tcPr>
            <w:tcW w:w="1304" w:type="dxa"/>
          </w:tcPr>
          <w:p w:rsidR="005C305F" w:rsidRPr="00D218F1" w:rsidRDefault="005C305F" w:rsidP="00EC39B4">
            <w:pPr>
              <w:pStyle w:val="Tabletext"/>
              <w:spacing w:before="35" w:after="30" w:line="240" w:lineRule="exact"/>
              <w:jc w:val="center"/>
              <w:rPr>
                <w:lang w:eastAsia="ja-JP"/>
              </w:rPr>
            </w:pPr>
            <w:r w:rsidRPr="00D218F1">
              <w:t>33.1...51.2</w:t>
            </w:r>
          </w:p>
        </w:tc>
        <w:tc>
          <w:tcPr>
            <w:tcW w:w="1304" w:type="dxa"/>
          </w:tcPr>
          <w:p w:rsidR="005C305F" w:rsidRPr="00D218F1" w:rsidRDefault="005C305F" w:rsidP="00EC39B4">
            <w:pPr>
              <w:pStyle w:val="Tabletext"/>
              <w:spacing w:before="35" w:after="30" w:line="240" w:lineRule="exact"/>
              <w:jc w:val="center"/>
              <w:rPr>
                <w:lang w:eastAsia="ja-JP"/>
              </w:rPr>
            </w:pPr>
            <w:r w:rsidRPr="00D218F1">
              <w:rPr>
                <w:lang w:eastAsia="ja-JP"/>
              </w:rPr>
              <w:t>13.3</w:t>
            </w:r>
            <w:r w:rsidRPr="00D218F1">
              <w:t>…</w:t>
            </w:r>
            <w:r w:rsidRPr="00D218F1">
              <w:rPr>
                <w:lang w:eastAsia="ja-JP"/>
              </w:rPr>
              <w:t>43.0</w:t>
            </w:r>
          </w:p>
        </w:tc>
        <w:tc>
          <w:tcPr>
            <w:tcW w:w="850" w:type="dxa"/>
            <w:vMerge/>
          </w:tcPr>
          <w:p w:rsidR="005C305F" w:rsidRPr="00D218F1" w:rsidRDefault="005C305F" w:rsidP="00EC39B4">
            <w:pPr>
              <w:pStyle w:val="Tabletext"/>
              <w:spacing w:before="35" w:after="30" w:line="240" w:lineRule="exact"/>
              <w:jc w:val="center"/>
            </w:pPr>
          </w:p>
        </w:tc>
        <w:tc>
          <w:tcPr>
            <w:tcW w:w="737" w:type="dxa"/>
            <w:vMerge/>
          </w:tcPr>
          <w:p w:rsidR="005C305F" w:rsidRPr="00D218F1" w:rsidRDefault="005C305F" w:rsidP="00EC39B4">
            <w:pPr>
              <w:pStyle w:val="Tabletext"/>
              <w:spacing w:before="35" w:after="30" w:line="240" w:lineRule="exact"/>
              <w:jc w:val="center"/>
            </w:pPr>
          </w:p>
        </w:tc>
      </w:tr>
      <w:tr w:rsidR="005C305F" w:rsidRPr="00D218F1" w:rsidTr="00EC39B4">
        <w:trPr>
          <w:cantSplit/>
          <w:jc w:val="center"/>
        </w:trPr>
        <w:tc>
          <w:tcPr>
            <w:tcW w:w="2381" w:type="dxa"/>
            <w:tcMar>
              <w:left w:w="57" w:type="dxa"/>
              <w:right w:w="57" w:type="dxa"/>
            </w:tcMar>
          </w:tcPr>
          <w:p w:rsidR="005C305F" w:rsidRPr="004B68BF" w:rsidRDefault="005C305F" w:rsidP="00EC39B4">
            <w:pPr>
              <w:pStyle w:val="Tabletext"/>
              <w:spacing w:before="35" w:after="30" w:line="240" w:lineRule="exact"/>
              <w:jc w:val="left"/>
              <w:rPr>
                <w:lang w:val="en-US"/>
              </w:rPr>
            </w:pPr>
            <w:r w:rsidRPr="004B68BF">
              <w:rPr>
                <w:lang w:val="en-US"/>
              </w:rPr>
              <w:t>e.i.r.p.</w:t>
            </w:r>
            <w:r w:rsidRPr="004B68BF">
              <w:rPr>
                <w:lang w:val="en-US" w:eastAsia="ja-JP"/>
              </w:rPr>
              <w:t xml:space="preserve"> </w:t>
            </w:r>
            <w:r w:rsidRPr="004B68BF">
              <w:rPr>
                <w:lang w:val="en-US"/>
              </w:rPr>
              <w:t>density range (dBW/MHz)</w:t>
            </w:r>
            <w:r w:rsidRPr="004B68BF">
              <w:rPr>
                <w:vertAlign w:val="superscript"/>
                <w:lang w:val="en-US" w:eastAsia="ja-JP"/>
              </w:rPr>
              <w:t>(1)</w:t>
            </w:r>
          </w:p>
        </w:tc>
        <w:tc>
          <w:tcPr>
            <w:tcW w:w="1361" w:type="dxa"/>
          </w:tcPr>
          <w:p w:rsidR="005C305F" w:rsidRPr="00D218F1" w:rsidRDefault="005C305F" w:rsidP="00EC39B4">
            <w:pPr>
              <w:pStyle w:val="Tabletext"/>
              <w:spacing w:before="35" w:after="30" w:line="240" w:lineRule="exact"/>
              <w:jc w:val="center"/>
            </w:pPr>
            <w:r>
              <w:t>−</w:t>
            </w:r>
            <w:r>
              <w:rPr>
                <w:lang w:eastAsia="ja-JP"/>
              </w:rPr>
              <w:t>13.5…55.5</w:t>
            </w:r>
          </w:p>
        </w:tc>
        <w:tc>
          <w:tcPr>
            <w:tcW w:w="1361" w:type="dxa"/>
          </w:tcPr>
          <w:p w:rsidR="005C305F" w:rsidRPr="00D218F1" w:rsidRDefault="005C305F" w:rsidP="00EC39B4">
            <w:pPr>
              <w:pStyle w:val="Tabletext"/>
              <w:spacing w:before="35" w:after="30" w:line="240" w:lineRule="exact"/>
              <w:jc w:val="center"/>
              <w:rPr>
                <w:lang w:eastAsia="ja-JP"/>
              </w:rPr>
            </w:pPr>
            <w:r>
              <w:t>−</w:t>
            </w:r>
            <w:r>
              <w:rPr>
                <w:lang w:eastAsia="ja-JP"/>
              </w:rPr>
              <w:t>13.5…55.5</w:t>
            </w:r>
          </w:p>
        </w:tc>
        <w:tc>
          <w:tcPr>
            <w:tcW w:w="1757" w:type="dxa"/>
          </w:tcPr>
          <w:p w:rsidR="005C305F" w:rsidRPr="00D218F1" w:rsidRDefault="005C305F" w:rsidP="00EC39B4">
            <w:pPr>
              <w:pStyle w:val="Tabletext"/>
              <w:spacing w:before="35" w:after="30" w:line="240" w:lineRule="exact"/>
              <w:jc w:val="center"/>
            </w:pPr>
            <w:r>
              <w:t>−</w:t>
            </w:r>
            <w:r>
              <w:rPr>
                <w:lang w:eastAsia="ja-JP"/>
              </w:rPr>
              <w:t>13.5…55.5</w:t>
            </w:r>
          </w:p>
        </w:tc>
        <w:tc>
          <w:tcPr>
            <w:tcW w:w="1757" w:type="dxa"/>
          </w:tcPr>
          <w:p w:rsidR="005C305F" w:rsidRPr="00D218F1" w:rsidRDefault="005C305F" w:rsidP="00EC39B4">
            <w:pPr>
              <w:pStyle w:val="Tabletext"/>
              <w:spacing w:before="35" w:after="30" w:line="240" w:lineRule="exact"/>
              <w:jc w:val="center"/>
              <w:rPr>
                <w:lang w:eastAsia="ja-JP"/>
              </w:rPr>
            </w:pPr>
            <w:r>
              <w:t>−</w:t>
            </w:r>
            <w:r>
              <w:rPr>
                <w:lang w:eastAsia="ja-JP"/>
              </w:rPr>
              <w:t>13.5…55.5</w:t>
            </w:r>
          </w:p>
        </w:tc>
        <w:tc>
          <w:tcPr>
            <w:tcW w:w="822" w:type="dxa"/>
            <w:vMerge/>
          </w:tcPr>
          <w:p w:rsidR="005C305F" w:rsidRPr="00D218F1" w:rsidRDefault="005C305F" w:rsidP="00EC39B4">
            <w:pPr>
              <w:pStyle w:val="Tabletext"/>
              <w:spacing w:before="35" w:after="30" w:line="240" w:lineRule="exact"/>
              <w:jc w:val="center"/>
            </w:pPr>
          </w:p>
        </w:tc>
        <w:tc>
          <w:tcPr>
            <w:tcW w:w="822" w:type="dxa"/>
            <w:vMerge/>
          </w:tcPr>
          <w:p w:rsidR="005C305F" w:rsidRPr="00D218F1" w:rsidRDefault="005C305F" w:rsidP="00EC39B4">
            <w:pPr>
              <w:pStyle w:val="Tabletext"/>
              <w:spacing w:before="35" w:after="30" w:line="240" w:lineRule="exact"/>
              <w:jc w:val="center"/>
            </w:pPr>
          </w:p>
        </w:tc>
        <w:tc>
          <w:tcPr>
            <w:tcW w:w="1304" w:type="dxa"/>
          </w:tcPr>
          <w:p w:rsidR="005C305F" w:rsidRPr="00D218F1" w:rsidRDefault="005C305F" w:rsidP="00EC39B4">
            <w:pPr>
              <w:pStyle w:val="Tabletext"/>
              <w:spacing w:before="35" w:after="30" w:line="240" w:lineRule="exact"/>
              <w:ind w:left="-57" w:right="-57"/>
              <w:jc w:val="center"/>
              <w:rPr>
                <w:lang w:eastAsia="ja-JP"/>
              </w:rPr>
            </w:pPr>
            <w:r w:rsidRPr="00D218F1">
              <w:t>15.3...33.4</w:t>
            </w:r>
            <w:r>
              <w:rPr>
                <w:lang w:eastAsia="ja-JP"/>
              </w:rPr>
              <w:br/>
            </w:r>
            <w:r w:rsidRPr="00D218F1">
              <w:rPr>
                <w:lang w:eastAsia="ja-JP"/>
              </w:rPr>
              <w:t>(Mode 28.5)</w:t>
            </w:r>
          </w:p>
        </w:tc>
        <w:tc>
          <w:tcPr>
            <w:tcW w:w="1304" w:type="dxa"/>
          </w:tcPr>
          <w:p w:rsidR="005C305F" w:rsidRPr="00D218F1" w:rsidRDefault="005C305F" w:rsidP="00EC39B4">
            <w:pPr>
              <w:pStyle w:val="Tabletext"/>
              <w:spacing w:before="35" w:after="30" w:line="240" w:lineRule="exact"/>
              <w:ind w:left="-57" w:right="-57"/>
              <w:jc w:val="center"/>
              <w:rPr>
                <w:lang w:eastAsia="ja-JP"/>
              </w:rPr>
            </w:pPr>
            <w:r w:rsidRPr="00D218F1">
              <w:rPr>
                <w:lang w:eastAsia="ja-JP"/>
              </w:rPr>
              <w:t>−2.7…27.0</w:t>
            </w:r>
            <w:r>
              <w:rPr>
                <w:lang w:eastAsia="ja-JP"/>
              </w:rPr>
              <w:br/>
              <w:t>(Mode 15.9</w:t>
            </w:r>
            <w:r w:rsidRPr="00D218F1">
              <w:rPr>
                <w:lang w:eastAsia="ja-JP"/>
              </w:rPr>
              <w:t>)</w:t>
            </w:r>
          </w:p>
        </w:tc>
        <w:tc>
          <w:tcPr>
            <w:tcW w:w="850" w:type="dxa"/>
            <w:vMerge/>
          </w:tcPr>
          <w:p w:rsidR="005C305F" w:rsidRPr="00D218F1" w:rsidRDefault="005C305F" w:rsidP="00EC39B4">
            <w:pPr>
              <w:pStyle w:val="Tabletext"/>
              <w:spacing w:before="35" w:after="30" w:line="240" w:lineRule="exact"/>
              <w:jc w:val="center"/>
            </w:pPr>
          </w:p>
        </w:tc>
        <w:tc>
          <w:tcPr>
            <w:tcW w:w="737" w:type="dxa"/>
            <w:vMerge/>
          </w:tcPr>
          <w:p w:rsidR="005C305F" w:rsidRPr="00D218F1" w:rsidRDefault="005C305F" w:rsidP="00EC39B4">
            <w:pPr>
              <w:pStyle w:val="Tabletext"/>
              <w:spacing w:before="35" w:after="30" w:line="240" w:lineRule="exact"/>
              <w:jc w:val="center"/>
            </w:pPr>
          </w:p>
        </w:tc>
      </w:tr>
      <w:tr w:rsidR="005C305F" w:rsidRPr="00D218F1" w:rsidTr="00EC39B4">
        <w:trPr>
          <w:cantSplit/>
          <w:jc w:val="center"/>
        </w:trPr>
        <w:tc>
          <w:tcPr>
            <w:tcW w:w="2381" w:type="dxa"/>
            <w:tcMar>
              <w:left w:w="57" w:type="dxa"/>
              <w:right w:w="57" w:type="dxa"/>
            </w:tcMar>
          </w:tcPr>
          <w:p w:rsidR="005C305F" w:rsidRPr="00D218F1" w:rsidRDefault="005C305F" w:rsidP="00EC39B4">
            <w:pPr>
              <w:pStyle w:val="Tabletext"/>
              <w:spacing w:before="35" w:after="30" w:line="240" w:lineRule="exact"/>
              <w:jc w:val="left"/>
            </w:pPr>
            <w:r w:rsidRPr="00D218F1">
              <w:t xml:space="preserve">Receiver noise figure typical (dB) </w:t>
            </w:r>
          </w:p>
        </w:tc>
        <w:tc>
          <w:tcPr>
            <w:tcW w:w="1361" w:type="dxa"/>
          </w:tcPr>
          <w:p w:rsidR="005C305F" w:rsidRPr="00D218F1" w:rsidRDefault="005C305F" w:rsidP="00EC39B4">
            <w:pPr>
              <w:pStyle w:val="Tabletext"/>
              <w:spacing w:before="35" w:after="30" w:line="240" w:lineRule="exact"/>
              <w:jc w:val="center"/>
            </w:pPr>
            <w:r>
              <w:t>2.5…6</w:t>
            </w:r>
          </w:p>
        </w:tc>
        <w:tc>
          <w:tcPr>
            <w:tcW w:w="1361" w:type="dxa"/>
          </w:tcPr>
          <w:p w:rsidR="005C305F" w:rsidRPr="00D218F1" w:rsidRDefault="005C305F" w:rsidP="00EC39B4">
            <w:pPr>
              <w:pStyle w:val="Tabletext"/>
              <w:spacing w:before="35" w:after="30" w:line="240" w:lineRule="exact"/>
              <w:jc w:val="center"/>
              <w:rPr>
                <w:lang w:eastAsia="ja-JP"/>
              </w:rPr>
            </w:pPr>
            <w:r>
              <w:t>2.5…6</w:t>
            </w:r>
          </w:p>
        </w:tc>
        <w:tc>
          <w:tcPr>
            <w:tcW w:w="1757" w:type="dxa"/>
          </w:tcPr>
          <w:p w:rsidR="005C305F" w:rsidRDefault="005C305F" w:rsidP="00EC39B4">
            <w:pPr>
              <w:pStyle w:val="Tabletext"/>
              <w:spacing w:before="35" w:after="30" w:line="240" w:lineRule="exact"/>
              <w:jc w:val="center"/>
              <w:rPr>
                <w:lang w:eastAsia="ja-JP"/>
              </w:rPr>
            </w:pPr>
            <w:r>
              <w:rPr>
                <w:lang w:eastAsia="ja-JP"/>
              </w:rPr>
              <w:t>2.5…6</w:t>
            </w:r>
          </w:p>
        </w:tc>
        <w:tc>
          <w:tcPr>
            <w:tcW w:w="1757" w:type="dxa"/>
          </w:tcPr>
          <w:p w:rsidR="005C305F" w:rsidRPr="00D218F1" w:rsidRDefault="005C305F" w:rsidP="00EC39B4">
            <w:pPr>
              <w:pStyle w:val="Tabletext"/>
              <w:spacing w:before="35" w:after="30" w:line="240" w:lineRule="exact"/>
              <w:jc w:val="center"/>
              <w:rPr>
                <w:lang w:eastAsia="ja-JP"/>
              </w:rPr>
            </w:pPr>
            <w:r>
              <w:rPr>
                <w:lang w:eastAsia="ja-JP"/>
              </w:rPr>
              <w:t>2.5</w:t>
            </w:r>
            <w:r w:rsidRPr="00D218F1">
              <w:rPr>
                <w:lang w:eastAsia="ja-JP"/>
              </w:rPr>
              <w:t>…8</w:t>
            </w:r>
          </w:p>
        </w:tc>
        <w:tc>
          <w:tcPr>
            <w:tcW w:w="822" w:type="dxa"/>
            <w:vMerge/>
          </w:tcPr>
          <w:p w:rsidR="005C305F" w:rsidRPr="00D218F1" w:rsidRDefault="005C305F" w:rsidP="00EC39B4">
            <w:pPr>
              <w:pStyle w:val="Tabletext"/>
              <w:spacing w:before="35" w:after="30" w:line="240" w:lineRule="exact"/>
              <w:jc w:val="center"/>
            </w:pPr>
          </w:p>
        </w:tc>
        <w:tc>
          <w:tcPr>
            <w:tcW w:w="822" w:type="dxa"/>
            <w:vMerge/>
          </w:tcPr>
          <w:p w:rsidR="005C305F" w:rsidRPr="00D218F1" w:rsidRDefault="005C305F" w:rsidP="00EC39B4">
            <w:pPr>
              <w:pStyle w:val="Tabletext"/>
              <w:spacing w:before="35" w:after="30" w:line="240" w:lineRule="exact"/>
              <w:jc w:val="center"/>
            </w:pPr>
          </w:p>
        </w:tc>
        <w:tc>
          <w:tcPr>
            <w:tcW w:w="1304" w:type="dxa"/>
          </w:tcPr>
          <w:p w:rsidR="005C305F" w:rsidRPr="00D218F1" w:rsidRDefault="005C305F" w:rsidP="00EC39B4">
            <w:pPr>
              <w:pStyle w:val="Tabletext"/>
              <w:spacing w:before="35" w:after="30" w:line="240" w:lineRule="exact"/>
              <w:jc w:val="center"/>
              <w:rPr>
                <w:lang w:eastAsia="ja-JP"/>
              </w:rPr>
            </w:pPr>
            <w:r w:rsidRPr="00D218F1">
              <w:rPr>
                <w:lang w:eastAsia="ja-JP"/>
              </w:rPr>
              <w:t>5</w:t>
            </w:r>
          </w:p>
        </w:tc>
        <w:tc>
          <w:tcPr>
            <w:tcW w:w="1304" w:type="dxa"/>
          </w:tcPr>
          <w:p w:rsidR="005C305F" w:rsidRPr="00D218F1" w:rsidRDefault="005C305F" w:rsidP="00EC39B4">
            <w:pPr>
              <w:pStyle w:val="Tabletext"/>
              <w:spacing w:before="35" w:after="30" w:line="240" w:lineRule="exact"/>
              <w:jc w:val="center"/>
              <w:rPr>
                <w:lang w:eastAsia="ja-JP"/>
              </w:rPr>
            </w:pPr>
            <w:r w:rsidRPr="00D218F1">
              <w:rPr>
                <w:lang w:eastAsia="ja-JP"/>
              </w:rPr>
              <w:t>5</w:t>
            </w:r>
          </w:p>
        </w:tc>
        <w:tc>
          <w:tcPr>
            <w:tcW w:w="850" w:type="dxa"/>
            <w:vMerge/>
          </w:tcPr>
          <w:p w:rsidR="005C305F" w:rsidRPr="00D218F1" w:rsidRDefault="005C305F" w:rsidP="00EC39B4">
            <w:pPr>
              <w:pStyle w:val="Tabletext"/>
              <w:spacing w:before="35" w:after="30" w:line="240" w:lineRule="exact"/>
              <w:jc w:val="center"/>
            </w:pPr>
          </w:p>
        </w:tc>
        <w:tc>
          <w:tcPr>
            <w:tcW w:w="737" w:type="dxa"/>
            <w:vMerge/>
          </w:tcPr>
          <w:p w:rsidR="005C305F" w:rsidRPr="00D218F1" w:rsidRDefault="005C305F" w:rsidP="00EC39B4">
            <w:pPr>
              <w:pStyle w:val="Tabletext"/>
              <w:spacing w:before="35" w:after="30" w:line="240" w:lineRule="exact"/>
              <w:jc w:val="center"/>
            </w:pPr>
          </w:p>
        </w:tc>
      </w:tr>
      <w:tr w:rsidR="005C305F" w:rsidRPr="00D218F1" w:rsidTr="00EC39B4">
        <w:trPr>
          <w:cantSplit/>
          <w:jc w:val="center"/>
        </w:trPr>
        <w:tc>
          <w:tcPr>
            <w:tcW w:w="2381" w:type="dxa"/>
            <w:tcMar>
              <w:left w:w="57" w:type="dxa"/>
              <w:right w:w="57" w:type="dxa"/>
            </w:tcMar>
          </w:tcPr>
          <w:p w:rsidR="005C305F" w:rsidRPr="004B68BF" w:rsidRDefault="005C305F" w:rsidP="00EC39B4">
            <w:pPr>
              <w:pStyle w:val="Tabletext"/>
              <w:spacing w:before="35" w:after="30" w:line="240" w:lineRule="exact"/>
              <w:jc w:val="left"/>
              <w:rPr>
                <w:lang w:val="en-US"/>
              </w:rPr>
            </w:pPr>
            <w:r w:rsidRPr="004B68BF">
              <w:rPr>
                <w:lang w:val="en-US"/>
              </w:rPr>
              <w:t xml:space="preserve">Receiver noise power density typical </w:t>
            </w:r>
            <w:r w:rsidRPr="004B68BF">
              <w:rPr>
                <w:lang w:val="en-US" w:eastAsia="ja-JP"/>
              </w:rPr>
              <w:t>(=</w:t>
            </w:r>
            <w:r w:rsidRPr="0002329D">
              <w:rPr>
                <w:i/>
                <w:iCs/>
                <w:lang w:val="en-US"/>
              </w:rPr>
              <w:t>N</w:t>
            </w:r>
            <w:r w:rsidRPr="0002329D">
              <w:rPr>
                <w:i/>
                <w:iCs/>
                <w:vertAlign w:val="subscript"/>
                <w:lang w:val="en-US"/>
              </w:rPr>
              <w:t>RX</w:t>
            </w:r>
            <w:r w:rsidRPr="004B68BF">
              <w:rPr>
                <w:lang w:val="en-US" w:eastAsia="ja-JP"/>
              </w:rPr>
              <w:t>)</w:t>
            </w:r>
            <w:r w:rsidRPr="004B68BF">
              <w:rPr>
                <w:lang w:val="en-US"/>
              </w:rPr>
              <w:t xml:space="preserve"> (dBW/MHz)</w:t>
            </w:r>
          </w:p>
        </w:tc>
        <w:tc>
          <w:tcPr>
            <w:tcW w:w="1361" w:type="dxa"/>
          </w:tcPr>
          <w:p w:rsidR="005C305F" w:rsidRPr="00D218F1" w:rsidRDefault="005C305F" w:rsidP="00EC39B4">
            <w:pPr>
              <w:pStyle w:val="Tabletext"/>
              <w:spacing w:before="35" w:after="30" w:line="240" w:lineRule="exact"/>
              <w:jc w:val="center"/>
            </w:pPr>
            <w:r>
              <w:t>−141.5…</w:t>
            </w:r>
            <w:r>
              <w:br/>
              <w:t>−138.0</w:t>
            </w:r>
          </w:p>
        </w:tc>
        <w:tc>
          <w:tcPr>
            <w:tcW w:w="1361" w:type="dxa"/>
          </w:tcPr>
          <w:p w:rsidR="005C305F" w:rsidRPr="00D218F1" w:rsidRDefault="005C305F" w:rsidP="00EC39B4">
            <w:pPr>
              <w:pStyle w:val="Tabletext"/>
              <w:spacing w:before="35" w:after="30" w:line="240" w:lineRule="exact"/>
              <w:jc w:val="center"/>
              <w:rPr>
                <w:lang w:eastAsia="ja-JP"/>
              </w:rPr>
            </w:pPr>
            <w:r>
              <w:t>−141.5…</w:t>
            </w:r>
            <w:r>
              <w:br/>
              <w:t>−138.0</w:t>
            </w:r>
          </w:p>
        </w:tc>
        <w:tc>
          <w:tcPr>
            <w:tcW w:w="1757" w:type="dxa"/>
          </w:tcPr>
          <w:p w:rsidR="005C305F" w:rsidRDefault="005C305F" w:rsidP="00EC39B4">
            <w:pPr>
              <w:pStyle w:val="Tabletext"/>
              <w:spacing w:before="35" w:after="30" w:line="240" w:lineRule="exact"/>
              <w:jc w:val="center"/>
              <w:rPr>
                <w:lang w:eastAsia="ja-JP"/>
              </w:rPr>
            </w:pPr>
            <w:r>
              <w:rPr>
                <w:lang w:eastAsia="ja-JP"/>
              </w:rPr>
              <w:t>−141.5…</w:t>
            </w:r>
            <w:r>
              <w:t>−</w:t>
            </w:r>
            <w:r>
              <w:rPr>
                <w:lang w:eastAsia="ja-JP"/>
              </w:rPr>
              <w:t>138.0</w:t>
            </w:r>
          </w:p>
        </w:tc>
        <w:tc>
          <w:tcPr>
            <w:tcW w:w="1757" w:type="dxa"/>
          </w:tcPr>
          <w:p w:rsidR="005C305F" w:rsidRPr="00D218F1" w:rsidRDefault="005C305F" w:rsidP="00EC39B4">
            <w:pPr>
              <w:pStyle w:val="Tabletext"/>
              <w:spacing w:before="35" w:after="30" w:line="240" w:lineRule="exact"/>
              <w:jc w:val="center"/>
              <w:rPr>
                <w:lang w:eastAsia="ja-JP"/>
              </w:rPr>
            </w:pPr>
            <w:r>
              <w:rPr>
                <w:lang w:eastAsia="ja-JP"/>
              </w:rPr>
              <w:t>−141.5</w:t>
            </w:r>
            <w:r w:rsidRPr="00D218F1">
              <w:rPr>
                <w:lang w:eastAsia="ja-JP"/>
              </w:rPr>
              <w:t>…−136</w:t>
            </w:r>
          </w:p>
        </w:tc>
        <w:tc>
          <w:tcPr>
            <w:tcW w:w="822" w:type="dxa"/>
            <w:vMerge/>
          </w:tcPr>
          <w:p w:rsidR="005C305F" w:rsidRPr="00D218F1" w:rsidRDefault="005C305F" w:rsidP="00EC39B4">
            <w:pPr>
              <w:pStyle w:val="Tabletext"/>
              <w:spacing w:before="35" w:after="30" w:line="240" w:lineRule="exact"/>
              <w:jc w:val="center"/>
            </w:pPr>
          </w:p>
        </w:tc>
        <w:tc>
          <w:tcPr>
            <w:tcW w:w="822" w:type="dxa"/>
            <w:vMerge/>
          </w:tcPr>
          <w:p w:rsidR="005C305F" w:rsidRPr="00D218F1" w:rsidRDefault="005C305F" w:rsidP="00EC39B4">
            <w:pPr>
              <w:pStyle w:val="Tabletext"/>
              <w:spacing w:before="35" w:after="30" w:line="240" w:lineRule="exact"/>
              <w:jc w:val="center"/>
            </w:pPr>
          </w:p>
        </w:tc>
        <w:tc>
          <w:tcPr>
            <w:tcW w:w="1304" w:type="dxa"/>
          </w:tcPr>
          <w:p w:rsidR="005C305F" w:rsidRPr="00D218F1" w:rsidRDefault="005C305F" w:rsidP="00EC39B4">
            <w:pPr>
              <w:pStyle w:val="Tabletext"/>
              <w:spacing w:before="35" w:after="30" w:line="240" w:lineRule="exact"/>
              <w:jc w:val="center"/>
              <w:rPr>
                <w:lang w:eastAsia="ja-JP"/>
              </w:rPr>
            </w:pPr>
            <w:r w:rsidRPr="00D218F1">
              <w:rPr>
                <w:lang w:eastAsia="ja-JP"/>
              </w:rPr>
              <w:t>−139</w:t>
            </w:r>
          </w:p>
        </w:tc>
        <w:tc>
          <w:tcPr>
            <w:tcW w:w="1304" w:type="dxa"/>
          </w:tcPr>
          <w:p w:rsidR="005C305F" w:rsidRPr="00D218F1" w:rsidRDefault="005C305F" w:rsidP="00EC39B4">
            <w:pPr>
              <w:pStyle w:val="Tabletext"/>
              <w:spacing w:before="35" w:after="30" w:line="240" w:lineRule="exact"/>
              <w:jc w:val="center"/>
              <w:rPr>
                <w:lang w:eastAsia="ja-JP"/>
              </w:rPr>
            </w:pPr>
            <w:r w:rsidRPr="00D218F1">
              <w:rPr>
                <w:lang w:eastAsia="ja-JP"/>
              </w:rPr>
              <w:t>−139</w:t>
            </w:r>
          </w:p>
        </w:tc>
        <w:tc>
          <w:tcPr>
            <w:tcW w:w="850" w:type="dxa"/>
            <w:vMerge/>
          </w:tcPr>
          <w:p w:rsidR="005C305F" w:rsidRPr="00D218F1" w:rsidRDefault="005C305F" w:rsidP="00EC39B4">
            <w:pPr>
              <w:pStyle w:val="Tabletext"/>
              <w:spacing w:before="35" w:after="30" w:line="240" w:lineRule="exact"/>
              <w:jc w:val="center"/>
            </w:pPr>
          </w:p>
        </w:tc>
        <w:tc>
          <w:tcPr>
            <w:tcW w:w="737" w:type="dxa"/>
            <w:vMerge/>
          </w:tcPr>
          <w:p w:rsidR="005C305F" w:rsidRPr="00D218F1" w:rsidRDefault="005C305F" w:rsidP="00EC39B4">
            <w:pPr>
              <w:pStyle w:val="Tabletext"/>
              <w:spacing w:before="35" w:after="30" w:line="240" w:lineRule="exact"/>
              <w:jc w:val="center"/>
            </w:pPr>
          </w:p>
        </w:tc>
      </w:tr>
      <w:tr w:rsidR="005C305F" w:rsidRPr="00D218F1" w:rsidTr="00EC39B4">
        <w:trPr>
          <w:cantSplit/>
          <w:jc w:val="center"/>
        </w:trPr>
        <w:tc>
          <w:tcPr>
            <w:tcW w:w="2381" w:type="dxa"/>
            <w:tcMar>
              <w:left w:w="57" w:type="dxa"/>
              <w:right w:w="57" w:type="dxa"/>
            </w:tcMar>
          </w:tcPr>
          <w:p w:rsidR="005C305F" w:rsidRPr="004B68BF" w:rsidRDefault="005C305F" w:rsidP="00EC39B4">
            <w:pPr>
              <w:pStyle w:val="Tabletext"/>
              <w:spacing w:before="35" w:after="30" w:line="240" w:lineRule="exact"/>
              <w:jc w:val="left"/>
              <w:rPr>
                <w:lang w:val="en-US"/>
              </w:rPr>
            </w:pPr>
            <w:r w:rsidRPr="004B68BF">
              <w:rPr>
                <w:lang w:val="en-US"/>
              </w:rPr>
              <w:t>Normalized Rx input level for 1 × 10</w:t>
            </w:r>
            <w:r w:rsidRPr="004B68BF">
              <w:rPr>
                <w:vertAlign w:val="superscript"/>
                <w:lang w:val="en-US"/>
              </w:rPr>
              <w:t>−6</w:t>
            </w:r>
            <w:r w:rsidRPr="004B68BF">
              <w:rPr>
                <w:lang w:val="en-US"/>
              </w:rPr>
              <w:t xml:space="preserve"> BER (dBW/MHz) </w:t>
            </w:r>
          </w:p>
        </w:tc>
        <w:tc>
          <w:tcPr>
            <w:tcW w:w="1361" w:type="dxa"/>
          </w:tcPr>
          <w:p w:rsidR="005C305F" w:rsidRPr="00D218F1" w:rsidRDefault="005C305F" w:rsidP="00EC39B4">
            <w:pPr>
              <w:pStyle w:val="Tabletext"/>
              <w:spacing w:before="35" w:after="30" w:line="240" w:lineRule="exact"/>
              <w:jc w:val="center"/>
            </w:pPr>
            <w:r>
              <w:t>−</w:t>
            </w:r>
            <w:r>
              <w:rPr>
                <w:lang w:eastAsia="ja-JP"/>
              </w:rPr>
              <w:t>121.0…</w:t>
            </w:r>
            <w:r>
              <w:rPr>
                <w:lang w:eastAsia="ja-JP"/>
              </w:rPr>
              <w:br/>
            </w:r>
            <w:r>
              <w:t>−</w:t>
            </w:r>
            <w:r>
              <w:rPr>
                <w:lang w:eastAsia="ja-JP"/>
              </w:rPr>
              <w:t>117.5</w:t>
            </w:r>
          </w:p>
        </w:tc>
        <w:tc>
          <w:tcPr>
            <w:tcW w:w="1361" w:type="dxa"/>
          </w:tcPr>
          <w:p w:rsidR="005C305F" w:rsidRPr="00D218F1" w:rsidRDefault="005C305F" w:rsidP="00EC39B4">
            <w:pPr>
              <w:pStyle w:val="Tabletext"/>
              <w:spacing w:before="35" w:after="30" w:line="240" w:lineRule="exact"/>
              <w:jc w:val="center"/>
              <w:rPr>
                <w:lang w:eastAsia="ja-JP"/>
              </w:rPr>
            </w:pPr>
            <w:r w:rsidRPr="00D218F1">
              <w:rPr>
                <w:lang w:eastAsia="ja-JP"/>
              </w:rPr>
              <w:t>−112.5</w:t>
            </w:r>
            <w:r>
              <w:rPr>
                <w:lang w:eastAsia="ja-JP"/>
              </w:rPr>
              <w:t>…</w:t>
            </w:r>
            <w:r>
              <w:rPr>
                <w:lang w:eastAsia="ja-JP"/>
              </w:rPr>
              <w:br/>
            </w:r>
            <w:r>
              <w:t>−</w:t>
            </w:r>
            <w:r>
              <w:rPr>
                <w:lang w:eastAsia="ja-JP"/>
              </w:rPr>
              <w:t>115.0</w:t>
            </w:r>
          </w:p>
        </w:tc>
        <w:tc>
          <w:tcPr>
            <w:tcW w:w="1757" w:type="dxa"/>
          </w:tcPr>
          <w:p w:rsidR="005C305F" w:rsidRDefault="005C305F" w:rsidP="00EC39B4">
            <w:pPr>
              <w:pStyle w:val="Tabletext"/>
              <w:spacing w:before="35" w:after="30" w:line="240" w:lineRule="exact"/>
              <w:jc w:val="center"/>
              <w:rPr>
                <w:lang w:eastAsia="ja-JP"/>
              </w:rPr>
            </w:pPr>
            <w:r>
              <w:t>−</w:t>
            </w:r>
            <w:r>
              <w:rPr>
                <w:lang w:eastAsia="ja-JP"/>
              </w:rPr>
              <w:t>121.0…</w:t>
            </w:r>
            <w:r>
              <w:t>−</w:t>
            </w:r>
            <w:r>
              <w:rPr>
                <w:lang w:eastAsia="ja-JP"/>
              </w:rPr>
              <w:t>117.5</w:t>
            </w:r>
          </w:p>
        </w:tc>
        <w:tc>
          <w:tcPr>
            <w:tcW w:w="1757" w:type="dxa"/>
          </w:tcPr>
          <w:p w:rsidR="005C305F" w:rsidRPr="00D218F1" w:rsidRDefault="005C305F" w:rsidP="00EC39B4">
            <w:pPr>
              <w:pStyle w:val="Tabletext"/>
              <w:spacing w:before="35" w:after="30" w:line="240" w:lineRule="exact"/>
              <w:jc w:val="center"/>
              <w:rPr>
                <w:lang w:eastAsia="ja-JP"/>
              </w:rPr>
            </w:pPr>
            <w:r w:rsidRPr="00D218F1">
              <w:rPr>
                <w:lang w:eastAsia="ja-JP"/>
              </w:rPr>
              <w:t>−111.3…−106.5</w:t>
            </w:r>
          </w:p>
        </w:tc>
        <w:tc>
          <w:tcPr>
            <w:tcW w:w="822" w:type="dxa"/>
            <w:vMerge/>
          </w:tcPr>
          <w:p w:rsidR="005C305F" w:rsidRPr="00D218F1" w:rsidRDefault="005C305F" w:rsidP="00EC39B4">
            <w:pPr>
              <w:pStyle w:val="Tabletext"/>
              <w:spacing w:before="35" w:after="30" w:line="240" w:lineRule="exact"/>
              <w:jc w:val="center"/>
            </w:pPr>
          </w:p>
        </w:tc>
        <w:tc>
          <w:tcPr>
            <w:tcW w:w="822" w:type="dxa"/>
            <w:vMerge/>
          </w:tcPr>
          <w:p w:rsidR="005C305F" w:rsidRPr="00D218F1" w:rsidRDefault="005C305F" w:rsidP="00EC39B4">
            <w:pPr>
              <w:pStyle w:val="Tabletext"/>
              <w:spacing w:before="35" w:after="30" w:line="240" w:lineRule="exact"/>
              <w:jc w:val="center"/>
              <w:rPr>
                <w:lang w:eastAsia="ja-JP"/>
              </w:rPr>
            </w:pPr>
          </w:p>
        </w:tc>
        <w:tc>
          <w:tcPr>
            <w:tcW w:w="1304" w:type="dxa"/>
          </w:tcPr>
          <w:p w:rsidR="005C305F" w:rsidRPr="00D218F1" w:rsidRDefault="005C305F" w:rsidP="00EC39B4">
            <w:pPr>
              <w:pStyle w:val="Tabletext"/>
              <w:spacing w:before="35" w:after="30" w:line="240" w:lineRule="exact"/>
              <w:jc w:val="center"/>
              <w:rPr>
                <w:lang w:eastAsia="ja-JP"/>
              </w:rPr>
            </w:pPr>
            <w:r w:rsidRPr="00D218F1">
              <w:rPr>
                <w:lang w:eastAsia="ja-JP"/>
              </w:rPr>
              <w:t>−118.5</w:t>
            </w:r>
          </w:p>
        </w:tc>
        <w:tc>
          <w:tcPr>
            <w:tcW w:w="1304" w:type="dxa"/>
          </w:tcPr>
          <w:p w:rsidR="005C305F" w:rsidRPr="00D218F1" w:rsidRDefault="005C305F" w:rsidP="00EC39B4">
            <w:pPr>
              <w:pStyle w:val="Tabletext"/>
              <w:spacing w:before="35" w:after="30" w:line="240" w:lineRule="exact"/>
              <w:jc w:val="center"/>
              <w:rPr>
                <w:lang w:eastAsia="ja-JP"/>
              </w:rPr>
            </w:pPr>
            <w:r w:rsidRPr="00D218F1">
              <w:rPr>
                <w:lang w:eastAsia="ja-JP"/>
              </w:rPr>
              <w:t>−112.5</w:t>
            </w:r>
          </w:p>
        </w:tc>
        <w:tc>
          <w:tcPr>
            <w:tcW w:w="850" w:type="dxa"/>
            <w:vMerge/>
          </w:tcPr>
          <w:p w:rsidR="005C305F" w:rsidRPr="00D218F1" w:rsidRDefault="005C305F" w:rsidP="00EC39B4">
            <w:pPr>
              <w:pStyle w:val="Tabletext"/>
              <w:spacing w:before="35" w:after="30" w:line="240" w:lineRule="exact"/>
              <w:jc w:val="center"/>
            </w:pPr>
          </w:p>
        </w:tc>
        <w:tc>
          <w:tcPr>
            <w:tcW w:w="737" w:type="dxa"/>
            <w:vMerge/>
          </w:tcPr>
          <w:p w:rsidR="005C305F" w:rsidRPr="00D218F1" w:rsidRDefault="005C305F" w:rsidP="00EC39B4">
            <w:pPr>
              <w:pStyle w:val="Tabletext"/>
              <w:spacing w:before="35" w:after="30" w:line="240" w:lineRule="exact"/>
              <w:jc w:val="center"/>
              <w:rPr>
                <w:lang w:eastAsia="ja-JP"/>
              </w:rPr>
            </w:pPr>
          </w:p>
        </w:tc>
      </w:tr>
      <w:tr w:rsidR="005C305F" w:rsidRPr="0002329D" w:rsidTr="00EC39B4">
        <w:trPr>
          <w:jc w:val="center"/>
        </w:trPr>
        <w:tc>
          <w:tcPr>
            <w:tcW w:w="2381" w:type="dxa"/>
            <w:tcMar>
              <w:left w:w="57" w:type="dxa"/>
              <w:right w:w="57" w:type="dxa"/>
            </w:tcMar>
          </w:tcPr>
          <w:p w:rsidR="005C305F" w:rsidRPr="004B68BF" w:rsidRDefault="005C305F" w:rsidP="00EC39B4">
            <w:pPr>
              <w:pStyle w:val="Tabletext"/>
              <w:spacing w:before="35" w:after="30" w:line="240" w:lineRule="exact"/>
              <w:jc w:val="left"/>
              <w:rPr>
                <w:lang w:val="en-US" w:eastAsia="ja-JP"/>
              </w:rPr>
            </w:pPr>
            <w:r w:rsidRPr="004B68BF">
              <w:rPr>
                <w:lang w:val="en-US"/>
              </w:rPr>
              <w:t>Nominal long-term interference power density (dBW/MHz)</w:t>
            </w:r>
            <w:r w:rsidRPr="004B68BF">
              <w:rPr>
                <w:vertAlign w:val="superscript"/>
                <w:lang w:val="en-US" w:eastAsia="ja-JP"/>
              </w:rPr>
              <w:t>(2)</w:t>
            </w:r>
          </w:p>
        </w:tc>
        <w:tc>
          <w:tcPr>
            <w:tcW w:w="1361" w:type="dxa"/>
          </w:tcPr>
          <w:p w:rsidR="005C305F" w:rsidRPr="0002329D" w:rsidRDefault="005C305F" w:rsidP="00EC39B4">
            <w:pPr>
              <w:pStyle w:val="Tabletext"/>
              <w:spacing w:before="35" w:after="30" w:line="240" w:lineRule="exact"/>
              <w:jc w:val="center"/>
              <w:rPr>
                <w:lang w:val="en-US" w:eastAsia="ja-JP"/>
              </w:rPr>
            </w:pPr>
            <w:r w:rsidRPr="0002329D">
              <w:rPr>
                <w:lang w:val="en-US"/>
              </w:rPr>
              <w:t>−141.5…</w:t>
            </w:r>
            <w:r>
              <w:rPr>
                <w:lang w:val="en-US"/>
              </w:rPr>
              <w:br/>
            </w:r>
            <w:r w:rsidRPr="0002329D">
              <w:rPr>
                <w:lang w:val="en-US"/>
              </w:rPr>
              <w:t>−138.0</w:t>
            </w:r>
            <w:r>
              <w:rPr>
                <w:lang w:val="en-US"/>
              </w:rPr>
              <w:t xml:space="preserve"> </w:t>
            </w:r>
            <w:r w:rsidRPr="0002329D">
              <w:rPr>
                <w:lang w:val="en-US"/>
              </w:rPr>
              <w:t>+</w:t>
            </w:r>
            <w:r w:rsidRPr="0002329D">
              <w:rPr>
                <w:i/>
                <w:lang w:val="en-US"/>
              </w:rPr>
              <w:t xml:space="preserve"> I/N</w:t>
            </w:r>
          </w:p>
        </w:tc>
        <w:tc>
          <w:tcPr>
            <w:tcW w:w="1361" w:type="dxa"/>
          </w:tcPr>
          <w:p w:rsidR="005C305F" w:rsidRPr="0002329D" w:rsidRDefault="005C305F" w:rsidP="00EC39B4">
            <w:pPr>
              <w:pStyle w:val="Tabletext"/>
              <w:spacing w:before="35" w:after="30" w:line="240" w:lineRule="exact"/>
              <w:jc w:val="center"/>
              <w:rPr>
                <w:lang w:val="en-US" w:eastAsia="ja-JP"/>
              </w:rPr>
            </w:pPr>
            <w:r w:rsidRPr="0002329D">
              <w:rPr>
                <w:lang w:val="en-US"/>
              </w:rPr>
              <w:t>−141.5…</w:t>
            </w:r>
            <w:r>
              <w:rPr>
                <w:lang w:val="en-US"/>
              </w:rPr>
              <w:br/>
            </w:r>
            <w:r w:rsidRPr="0002329D">
              <w:rPr>
                <w:lang w:val="en-US"/>
              </w:rPr>
              <w:t>−138.0</w:t>
            </w:r>
            <w:r>
              <w:rPr>
                <w:lang w:val="en-US"/>
              </w:rPr>
              <w:t xml:space="preserve"> </w:t>
            </w:r>
            <w:r w:rsidRPr="0002329D">
              <w:rPr>
                <w:lang w:val="en-US"/>
              </w:rPr>
              <w:t>+</w:t>
            </w:r>
            <w:r w:rsidRPr="0002329D">
              <w:rPr>
                <w:i/>
                <w:lang w:val="en-US"/>
              </w:rPr>
              <w:t xml:space="preserve"> I/N</w:t>
            </w:r>
          </w:p>
        </w:tc>
        <w:tc>
          <w:tcPr>
            <w:tcW w:w="1757" w:type="dxa"/>
          </w:tcPr>
          <w:p w:rsidR="005C305F" w:rsidRPr="0002329D" w:rsidRDefault="005C305F" w:rsidP="00EC39B4">
            <w:pPr>
              <w:pStyle w:val="Tabletext"/>
              <w:spacing w:before="35" w:after="30" w:line="240" w:lineRule="exact"/>
              <w:jc w:val="center"/>
              <w:rPr>
                <w:lang w:val="en-US" w:eastAsia="ja-JP"/>
              </w:rPr>
            </w:pPr>
            <w:r w:rsidRPr="0002329D">
              <w:rPr>
                <w:lang w:val="en-US"/>
              </w:rPr>
              <w:t>−141.5…</w:t>
            </w:r>
            <w:r>
              <w:rPr>
                <w:lang w:val="en-US"/>
              </w:rPr>
              <w:br/>
            </w:r>
            <w:r w:rsidRPr="0002329D">
              <w:rPr>
                <w:lang w:val="en-US"/>
              </w:rPr>
              <w:t>−138.0</w:t>
            </w:r>
            <w:r>
              <w:rPr>
                <w:lang w:val="en-US"/>
              </w:rPr>
              <w:t xml:space="preserve"> </w:t>
            </w:r>
            <w:r w:rsidRPr="0002329D">
              <w:rPr>
                <w:lang w:val="en-US"/>
              </w:rPr>
              <w:t xml:space="preserve">+ </w:t>
            </w:r>
            <w:r w:rsidRPr="0002329D">
              <w:rPr>
                <w:i/>
                <w:lang w:val="en-US"/>
              </w:rPr>
              <w:t>I/N</w:t>
            </w:r>
          </w:p>
        </w:tc>
        <w:tc>
          <w:tcPr>
            <w:tcW w:w="1757" w:type="dxa"/>
          </w:tcPr>
          <w:p w:rsidR="005C305F" w:rsidRPr="0002329D" w:rsidRDefault="005C305F" w:rsidP="00EC39B4">
            <w:pPr>
              <w:pStyle w:val="Tabletext"/>
              <w:spacing w:before="35" w:after="30" w:line="240" w:lineRule="exact"/>
              <w:jc w:val="center"/>
              <w:rPr>
                <w:lang w:val="en-US" w:eastAsia="ja-JP"/>
              </w:rPr>
            </w:pPr>
            <w:r w:rsidRPr="0002329D">
              <w:rPr>
                <w:lang w:val="en-US" w:eastAsia="ja-JP"/>
              </w:rPr>
              <w:t>−141.5…</w:t>
            </w:r>
            <w:r>
              <w:rPr>
                <w:lang w:val="en-US" w:eastAsia="ja-JP"/>
              </w:rPr>
              <w:br/>
            </w:r>
            <w:r w:rsidRPr="0002329D">
              <w:rPr>
                <w:lang w:val="en-US" w:eastAsia="ja-JP"/>
              </w:rPr>
              <w:t>−136</w:t>
            </w:r>
            <w:r w:rsidRPr="0002329D">
              <w:rPr>
                <w:lang w:val="en-US"/>
              </w:rPr>
              <w:t>+</w:t>
            </w:r>
            <w:r w:rsidRPr="0002329D">
              <w:rPr>
                <w:i/>
                <w:lang w:val="en-US"/>
              </w:rPr>
              <w:t xml:space="preserve"> I/N</w:t>
            </w:r>
          </w:p>
        </w:tc>
        <w:tc>
          <w:tcPr>
            <w:tcW w:w="822" w:type="dxa"/>
          </w:tcPr>
          <w:p w:rsidR="005C305F" w:rsidRPr="0002329D" w:rsidRDefault="005C305F" w:rsidP="00EC39B4">
            <w:pPr>
              <w:pStyle w:val="Tabletext"/>
              <w:spacing w:before="35" w:after="30" w:line="240" w:lineRule="exact"/>
              <w:jc w:val="center"/>
              <w:rPr>
                <w:lang w:val="en-US" w:eastAsia="ja-JP"/>
              </w:rPr>
            </w:pPr>
            <w:r w:rsidRPr="0002329D">
              <w:rPr>
                <w:i/>
                <w:iCs/>
                <w:lang w:val="en-US"/>
              </w:rPr>
              <w:t>N</w:t>
            </w:r>
            <w:r w:rsidRPr="0002329D">
              <w:rPr>
                <w:i/>
                <w:iCs/>
                <w:vertAlign w:val="subscript"/>
                <w:lang w:val="en-US"/>
              </w:rPr>
              <w:t>RX</w:t>
            </w:r>
            <w:r w:rsidRPr="0002329D">
              <w:rPr>
                <w:lang w:val="en-US"/>
              </w:rPr>
              <w:t xml:space="preserve"> + </w:t>
            </w:r>
            <w:r w:rsidRPr="0002329D">
              <w:rPr>
                <w:i/>
                <w:lang w:val="en-US"/>
              </w:rPr>
              <w:t>I/N</w:t>
            </w:r>
          </w:p>
        </w:tc>
        <w:tc>
          <w:tcPr>
            <w:tcW w:w="822" w:type="dxa"/>
          </w:tcPr>
          <w:p w:rsidR="005C305F" w:rsidRPr="0002329D" w:rsidRDefault="005C305F" w:rsidP="00EC39B4">
            <w:pPr>
              <w:pStyle w:val="Tabletext"/>
              <w:spacing w:before="35" w:after="30" w:line="240" w:lineRule="exact"/>
              <w:jc w:val="center"/>
              <w:rPr>
                <w:lang w:val="en-US" w:eastAsia="ja-JP"/>
              </w:rPr>
            </w:pPr>
            <w:r w:rsidRPr="0002329D">
              <w:rPr>
                <w:i/>
                <w:iCs/>
                <w:lang w:val="en-US"/>
              </w:rPr>
              <w:t>N</w:t>
            </w:r>
            <w:r w:rsidRPr="0002329D">
              <w:rPr>
                <w:i/>
                <w:iCs/>
                <w:vertAlign w:val="subscript"/>
                <w:lang w:val="en-US"/>
              </w:rPr>
              <w:t>RX</w:t>
            </w:r>
            <w:r w:rsidRPr="0002329D">
              <w:rPr>
                <w:lang w:val="en-US"/>
              </w:rPr>
              <w:t xml:space="preserve"> + </w:t>
            </w:r>
            <w:r w:rsidRPr="0002329D">
              <w:rPr>
                <w:i/>
                <w:lang w:val="en-US"/>
              </w:rPr>
              <w:t>I/N</w:t>
            </w:r>
          </w:p>
        </w:tc>
        <w:tc>
          <w:tcPr>
            <w:tcW w:w="1304" w:type="dxa"/>
          </w:tcPr>
          <w:p w:rsidR="005C305F" w:rsidRPr="0002329D" w:rsidRDefault="005C305F" w:rsidP="00EC39B4">
            <w:pPr>
              <w:pStyle w:val="Tabletext"/>
              <w:spacing w:before="35" w:after="30" w:line="240" w:lineRule="exact"/>
              <w:jc w:val="center"/>
              <w:rPr>
                <w:lang w:val="en-US" w:eastAsia="ja-JP"/>
              </w:rPr>
            </w:pPr>
            <w:r w:rsidRPr="0002329D">
              <w:rPr>
                <w:lang w:val="en-US" w:eastAsia="ja-JP"/>
              </w:rPr>
              <w:t xml:space="preserve">−139 </w:t>
            </w:r>
            <w:r w:rsidRPr="0002329D">
              <w:rPr>
                <w:lang w:val="en-US"/>
              </w:rPr>
              <w:t>+</w:t>
            </w:r>
            <w:r w:rsidRPr="0002329D">
              <w:rPr>
                <w:i/>
                <w:lang w:val="en-US"/>
              </w:rPr>
              <w:t xml:space="preserve"> I/N</w:t>
            </w:r>
          </w:p>
        </w:tc>
        <w:tc>
          <w:tcPr>
            <w:tcW w:w="1304" w:type="dxa"/>
          </w:tcPr>
          <w:p w:rsidR="005C305F" w:rsidRPr="0002329D" w:rsidRDefault="005C305F" w:rsidP="00EC39B4">
            <w:pPr>
              <w:pStyle w:val="Tabletext"/>
              <w:spacing w:before="35" w:after="30" w:line="240" w:lineRule="exact"/>
              <w:jc w:val="center"/>
              <w:rPr>
                <w:lang w:val="en-US" w:eastAsia="ja-JP"/>
              </w:rPr>
            </w:pPr>
            <w:r w:rsidRPr="0002329D">
              <w:rPr>
                <w:lang w:val="en-US" w:eastAsia="ja-JP"/>
              </w:rPr>
              <w:t>−139</w:t>
            </w:r>
            <w:r w:rsidRPr="0002329D">
              <w:rPr>
                <w:lang w:val="en-US"/>
              </w:rPr>
              <w:t xml:space="preserve"> + </w:t>
            </w:r>
            <w:r w:rsidRPr="0002329D">
              <w:rPr>
                <w:i/>
                <w:lang w:val="en-US"/>
              </w:rPr>
              <w:t>I/N</w:t>
            </w:r>
          </w:p>
        </w:tc>
        <w:tc>
          <w:tcPr>
            <w:tcW w:w="850" w:type="dxa"/>
          </w:tcPr>
          <w:p w:rsidR="005C305F" w:rsidRPr="0002329D" w:rsidRDefault="005C305F" w:rsidP="00EC39B4">
            <w:pPr>
              <w:pStyle w:val="Tabletext"/>
              <w:spacing w:before="35" w:after="30" w:line="240" w:lineRule="exact"/>
              <w:jc w:val="center"/>
              <w:rPr>
                <w:lang w:val="en-US" w:eastAsia="ja-JP"/>
              </w:rPr>
            </w:pPr>
            <w:r w:rsidRPr="0002329D">
              <w:rPr>
                <w:i/>
                <w:iCs/>
                <w:lang w:val="en-US"/>
              </w:rPr>
              <w:t>N</w:t>
            </w:r>
            <w:r w:rsidRPr="0002329D">
              <w:rPr>
                <w:i/>
                <w:iCs/>
                <w:vertAlign w:val="subscript"/>
                <w:lang w:val="en-US"/>
              </w:rPr>
              <w:t>RX</w:t>
            </w:r>
            <w:r w:rsidRPr="0002329D">
              <w:rPr>
                <w:lang w:val="en-US"/>
              </w:rPr>
              <w:t xml:space="preserve"> + </w:t>
            </w:r>
            <w:r w:rsidRPr="0002329D">
              <w:rPr>
                <w:i/>
                <w:lang w:val="en-US"/>
              </w:rPr>
              <w:t>I/N</w:t>
            </w:r>
          </w:p>
        </w:tc>
        <w:tc>
          <w:tcPr>
            <w:tcW w:w="737" w:type="dxa"/>
          </w:tcPr>
          <w:p w:rsidR="005C305F" w:rsidRPr="0002329D" w:rsidRDefault="005C305F" w:rsidP="00EC39B4">
            <w:pPr>
              <w:pStyle w:val="Tabletext"/>
              <w:spacing w:before="35" w:after="30" w:line="240" w:lineRule="exact"/>
              <w:jc w:val="center"/>
              <w:rPr>
                <w:lang w:val="en-US" w:eastAsia="ja-JP"/>
              </w:rPr>
            </w:pPr>
            <w:r w:rsidRPr="0002329D">
              <w:rPr>
                <w:i/>
                <w:iCs/>
                <w:lang w:val="en-US"/>
              </w:rPr>
              <w:t>N</w:t>
            </w:r>
            <w:r w:rsidRPr="0002329D">
              <w:rPr>
                <w:i/>
                <w:iCs/>
                <w:vertAlign w:val="subscript"/>
                <w:lang w:val="en-US"/>
              </w:rPr>
              <w:t>RX</w:t>
            </w:r>
            <w:r w:rsidRPr="0002329D">
              <w:rPr>
                <w:lang w:val="en-US"/>
              </w:rPr>
              <w:t xml:space="preserve"> + </w:t>
            </w:r>
            <w:r w:rsidRPr="0002329D">
              <w:rPr>
                <w:i/>
                <w:lang w:val="en-US"/>
              </w:rPr>
              <w:t>I/N</w:t>
            </w:r>
          </w:p>
        </w:tc>
      </w:tr>
      <w:tr w:rsidR="005C305F" w:rsidRPr="005C305F" w:rsidTr="00EC39B4">
        <w:trPr>
          <w:jc w:val="center"/>
        </w:trPr>
        <w:tc>
          <w:tcPr>
            <w:tcW w:w="14457" w:type="dxa"/>
            <w:gridSpan w:val="11"/>
            <w:tcBorders>
              <w:left w:val="nil"/>
              <w:bottom w:val="nil"/>
              <w:right w:val="nil"/>
            </w:tcBorders>
            <w:tcMar>
              <w:left w:w="57" w:type="dxa"/>
              <w:right w:w="57" w:type="dxa"/>
            </w:tcMar>
            <w:vAlign w:val="center"/>
          </w:tcPr>
          <w:p w:rsidR="005C305F" w:rsidRPr="004B68BF" w:rsidRDefault="005C305F" w:rsidP="00EC39B4">
            <w:pPr>
              <w:pStyle w:val="TableLegendNote"/>
              <w:spacing w:before="60"/>
              <w:ind w:left="-57" w:right="-57"/>
              <w:rPr>
                <w:lang w:eastAsia="ja-JP"/>
              </w:rPr>
            </w:pPr>
            <w:r w:rsidRPr="004B68BF">
              <w:rPr>
                <w:lang w:eastAsia="ja-JP"/>
              </w:rPr>
              <w:t>NOTE</w:t>
            </w:r>
            <w:r>
              <w:rPr>
                <w:lang w:eastAsia="ja-JP"/>
              </w:rPr>
              <w:t> </w:t>
            </w:r>
            <w:r w:rsidRPr="004B68BF">
              <w:rPr>
                <w:lang w:eastAsia="ja-JP"/>
              </w:rPr>
              <w:t>–</w:t>
            </w:r>
            <w:r>
              <w:rPr>
                <w:lang w:eastAsia="ja-JP"/>
              </w:rPr>
              <w:t> </w:t>
            </w:r>
            <w:r w:rsidRPr="004B68BF">
              <w:t>The intended set of parameters for two reference system</w:t>
            </w:r>
            <w:r>
              <w:t>s</w:t>
            </w:r>
            <w:r w:rsidRPr="004B68BF">
              <w:t xml:space="preserve"> for sharing/coexistence studies are presently not or only partially available; administrations are invited to contribute. On a provisional basis, the parameters reported in Annex 3 for </w:t>
            </w:r>
            <w:r w:rsidRPr="004B68BF">
              <w:rPr>
                <w:lang w:eastAsia="ja-JP"/>
              </w:rPr>
              <w:t>the same</w:t>
            </w:r>
            <w:r w:rsidRPr="004B68BF">
              <w:t xml:space="preserve"> bands may be used.</w:t>
            </w:r>
          </w:p>
        </w:tc>
      </w:tr>
    </w:tbl>
    <w:p w:rsidR="005C305F" w:rsidRDefault="005C305F" w:rsidP="005C305F">
      <w:pPr>
        <w:pStyle w:val="TableNo"/>
        <w:tabs>
          <w:tab w:val="left" w:pos="7797"/>
        </w:tabs>
        <w:spacing w:after="60"/>
        <w:rPr>
          <w:vertAlign w:val="superscript"/>
          <w:lang w:val="en-US" w:eastAsia="ja-JP"/>
        </w:rPr>
      </w:pPr>
      <w:r w:rsidRPr="004B68BF">
        <w:rPr>
          <w:lang w:val="en-US"/>
        </w:rPr>
        <w:lastRenderedPageBreak/>
        <w:t xml:space="preserve">TABLE </w:t>
      </w:r>
      <w:r w:rsidRPr="004B68BF">
        <w:rPr>
          <w:lang w:val="en-US" w:eastAsia="ja-JP"/>
        </w:rPr>
        <w:t>8</w:t>
      </w:r>
      <w:r w:rsidRPr="00062CC9">
        <w:rPr>
          <w:vertAlign w:val="superscript"/>
          <w:lang w:val="en-US"/>
        </w:rPr>
        <w:t>(*)</w:t>
      </w:r>
    </w:p>
    <w:p w:rsidR="005C305F" w:rsidRDefault="005C305F" w:rsidP="005C305F">
      <w:pPr>
        <w:pStyle w:val="Tabletitle"/>
        <w:spacing w:after="60"/>
        <w:rPr>
          <w:lang w:val="en-US" w:eastAsia="ja-JP"/>
        </w:rPr>
      </w:pPr>
      <w:r w:rsidRPr="004B68BF">
        <w:rPr>
          <w:lang w:val="en-US" w:eastAsia="ja-JP"/>
        </w:rPr>
        <w:t xml:space="preserve">System parameters for </w:t>
      </w:r>
      <w:r>
        <w:rPr>
          <w:lang w:val="en-US" w:eastAsia="ja-JP"/>
        </w:rPr>
        <w:t>PP</w:t>
      </w:r>
      <w:r w:rsidRPr="004B68BF">
        <w:rPr>
          <w:lang w:val="en-US" w:eastAsia="ja-JP"/>
        </w:rPr>
        <w:t xml:space="preserve"> FS systems in alloca</w:t>
      </w:r>
      <w:r>
        <w:rPr>
          <w:lang w:val="en-US" w:eastAsia="ja-JP"/>
        </w:rPr>
        <w:t>ted bands between 14 and 34 GHz</w:t>
      </w:r>
    </w:p>
    <w:tbl>
      <w:tblPr>
        <w:tblW w:w="14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8"/>
        <w:gridCol w:w="1134"/>
        <w:gridCol w:w="1134"/>
        <w:gridCol w:w="1247"/>
        <w:gridCol w:w="1247"/>
        <w:gridCol w:w="1020"/>
        <w:gridCol w:w="1134"/>
        <w:gridCol w:w="1191"/>
        <w:gridCol w:w="850"/>
        <w:gridCol w:w="1077"/>
        <w:gridCol w:w="1134"/>
      </w:tblGrid>
      <w:tr w:rsidR="005C305F" w:rsidRPr="00D218F1" w:rsidTr="00EC39B4">
        <w:trPr>
          <w:jc w:val="center"/>
        </w:trPr>
        <w:tc>
          <w:tcPr>
            <w:tcW w:w="3288" w:type="dxa"/>
            <w:tcMar>
              <w:left w:w="57" w:type="dxa"/>
              <w:right w:w="57" w:type="dxa"/>
            </w:tcMar>
            <w:vAlign w:val="center"/>
          </w:tcPr>
          <w:p w:rsidR="005C305F" w:rsidRPr="00D218F1" w:rsidRDefault="005C305F" w:rsidP="00EC39B4">
            <w:pPr>
              <w:pStyle w:val="Tablehead"/>
              <w:spacing w:before="50" w:after="50"/>
            </w:pPr>
            <w:r w:rsidRPr="00D218F1">
              <w:rPr>
                <w:lang w:eastAsia="ja-JP"/>
              </w:rPr>
              <w:t>Frequency range</w:t>
            </w:r>
            <w:r>
              <w:rPr>
                <w:lang w:eastAsia="ja-JP"/>
              </w:rPr>
              <w:t xml:space="preserve"> </w:t>
            </w:r>
            <w:r w:rsidRPr="00D218F1">
              <w:rPr>
                <w:lang w:eastAsia="ja-JP"/>
              </w:rPr>
              <w:t>(GHz)</w:t>
            </w:r>
          </w:p>
        </w:tc>
        <w:tc>
          <w:tcPr>
            <w:tcW w:w="2268" w:type="dxa"/>
            <w:gridSpan w:val="2"/>
            <w:vAlign w:val="center"/>
          </w:tcPr>
          <w:p w:rsidR="005C305F" w:rsidRPr="00D218F1" w:rsidRDefault="005C305F" w:rsidP="00EC39B4">
            <w:pPr>
              <w:pStyle w:val="Tablehead"/>
              <w:spacing w:before="50" w:after="50"/>
            </w:pPr>
            <w:r w:rsidRPr="00D218F1">
              <w:t>14.4-15.35</w:t>
            </w:r>
          </w:p>
        </w:tc>
        <w:tc>
          <w:tcPr>
            <w:tcW w:w="2494" w:type="dxa"/>
            <w:gridSpan w:val="2"/>
            <w:vAlign w:val="center"/>
          </w:tcPr>
          <w:p w:rsidR="005C305F" w:rsidRPr="00D218F1" w:rsidRDefault="005C305F" w:rsidP="00EC39B4">
            <w:pPr>
              <w:pStyle w:val="Tablehead"/>
              <w:spacing w:before="50" w:after="50"/>
            </w:pPr>
            <w:r w:rsidRPr="00D218F1">
              <w:t>17.7-19.7</w:t>
            </w:r>
          </w:p>
        </w:tc>
        <w:tc>
          <w:tcPr>
            <w:tcW w:w="2154" w:type="dxa"/>
            <w:gridSpan w:val="2"/>
            <w:vAlign w:val="center"/>
          </w:tcPr>
          <w:p w:rsidR="005C305F" w:rsidRPr="00D218F1" w:rsidRDefault="005C305F" w:rsidP="00EC39B4">
            <w:pPr>
              <w:pStyle w:val="Tablehead"/>
              <w:spacing w:before="50" w:after="50"/>
            </w:pPr>
            <w:r w:rsidRPr="00D218F1">
              <w:t>21.2-23.6</w:t>
            </w:r>
          </w:p>
        </w:tc>
        <w:tc>
          <w:tcPr>
            <w:tcW w:w="2041" w:type="dxa"/>
            <w:gridSpan w:val="2"/>
            <w:vAlign w:val="center"/>
          </w:tcPr>
          <w:p w:rsidR="005C305F" w:rsidRPr="00D218F1" w:rsidRDefault="005C305F" w:rsidP="00EC39B4">
            <w:pPr>
              <w:pStyle w:val="Tablehead"/>
              <w:spacing w:before="50" w:after="50"/>
            </w:pPr>
            <w:r w:rsidRPr="00D218F1">
              <w:t>24.25-29.50</w:t>
            </w:r>
          </w:p>
        </w:tc>
        <w:tc>
          <w:tcPr>
            <w:tcW w:w="2211" w:type="dxa"/>
            <w:gridSpan w:val="2"/>
            <w:vAlign w:val="center"/>
          </w:tcPr>
          <w:p w:rsidR="005C305F" w:rsidRPr="00D218F1" w:rsidRDefault="005C305F" w:rsidP="00EC39B4">
            <w:pPr>
              <w:pStyle w:val="Tablehead"/>
              <w:spacing w:before="50" w:after="50"/>
            </w:pPr>
            <w:r w:rsidRPr="00D218F1">
              <w:t>31.8-33.4</w:t>
            </w:r>
          </w:p>
        </w:tc>
      </w:tr>
      <w:tr w:rsidR="005C305F" w:rsidRPr="00D218F1" w:rsidTr="00EC39B4">
        <w:trPr>
          <w:jc w:val="center"/>
        </w:trPr>
        <w:tc>
          <w:tcPr>
            <w:tcW w:w="3288" w:type="dxa"/>
            <w:tcMar>
              <w:left w:w="57" w:type="dxa"/>
              <w:right w:w="57" w:type="dxa"/>
            </w:tcMar>
            <w:vAlign w:val="center"/>
          </w:tcPr>
          <w:p w:rsidR="005C305F" w:rsidRPr="00D218F1" w:rsidRDefault="005C305F" w:rsidP="00EC39B4">
            <w:pPr>
              <w:pStyle w:val="Tabletext"/>
              <w:spacing w:before="20" w:after="20" w:line="240" w:lineRule="exact"/>
              <w:rPr>
                <w:szCs w:val="22"/>
              </w:rPr>
            </w:pPr>
            <w:r w:rsidRPr="00D218F1">
              <w:rPr>
                <w:szCs w:val="22"/>
              </w:rPr>
              <w:t>Reference ITU-R Rec</w:t>
            </w:r>
            <w:r>
              <w:rPr>
                <w:szCs w:val="22"/>
              </w:rPr>
              <w:t>ommendation</w:t>
            </w:r>
          </w:p>
        </w:tc>
        <w:tc>
          <w:tcPr>
            <w:tcW w:w="2268" w:type="dxa"/>
            <w:gridSpan w:val="2"/>
          </w:tcPr>
          <w:p w:rsidR="005C305F" w:rsidRPr="00D218F1" w:rsidRDefault="005C305F" w:rsidP="00EC39B4">
            <w:pPr>
              <w:pStyle w:val="Tabletext"/>
              <w:spacing w:before="20" w:after="20" w:line="240" w:lineRule="exact"/>
              <w:jc w:val="center"/>
              <w:rPr>
                <w:lang w:eastAsia="ja-JP"/>
              </w:rPr>
            </w:pPr>
            <w:r w:rsidRPr="00D218F1">
              <w:t>F.</w:t>
            </w:r>
            <w:r w:rsidRPr="00D218F1">
              <w:rPr>
                <w:lang w:eastAsia="ja-JP"/>
              </w:rPr>
              <w:t>636</w:t>
            </w:r>
          </w:p>
        </w:tc>
        <w:tc>
          <w:tcPr>
            <w:tcW w:w="2494" w:type="dxa"/>
            <w:gridSpan w:val="2"/>
          </w:tcPr>
          <w:p w:rsidR="005C305F" w:rsidRPr="00D218F1" w:rsidRDefault="005C305F" w:rsidP="00EC39B4">
            <w:pPr>
              <w:pStyle w:val="Tabletext"/>
              <w:spacing w:before="20" w:after="20" w:line="240" w:lineRule="exact"/>
              <w:jc w:val="center"/>
              <w:rPr>
                <w:lang w:eastAsia="ja-JP"/>
              </w:rPr>
            </w:pPr>
            <w:r w:rsidRPr="00D218F1">
              <w:t>F.</w:t>
            </w:r>
            <w:r w:rsidRPr="00D218F1">
              <w:rPr>
                <w:lang w:eastAsia="ja-JP"/>
              </w:rPr>
              <w:t>595</w:t>
            </w:r>
          </w:p>
        </w:tc>
        <w:tc>
          <w:tcPr>
            <w:tcW w:w="2154" w:type="dxa"/>
            <w:gridSpan w:val="2"/>
          </w:tcPr>
          <w:p w:rsidR="005C305F" w:rsidRPr="00D218F1" w:rsidRDefault="005C305F" w:rsidP="00EC39B4">
            <w:pPr>
              <w:pStyle w:val="Tabletext"/>
              <w:spacing w:before="20" w:after="20" w:line="240" w:lineRule="exact"/>
              <w:jc w:val="center"/>
              <w:rPr>
                <w:lang w:eastAsia="ja-JP"/>
              </w:rPr>
            </w:pPr>
            <w:r w:rsidRPr="00D218F1">
              <w:t>F.</w:t>
            </w:r>
            <w:r w:rsidRPr="00D218F1">
              <w:rPr>
                <w:lang w:eastAsia="ja-JP"/>
              </w:rPr>
              <w:t>637</w:t>
            </w:r>
          </w:p>
        </w:tc>
        <w:tc>
          <w:tcPr>
            <w:tcW w:w="2041" w:type="dxa"/>
            <w:gridSpan w:val="2"/>
          </w:tcPr>
          <w:p w:rsidR="005C305F" w:rsidRPr="00D218F1" w:rsidRDefault="005C305F" w:rsidP="00EC39B4">
            <w:pPr>
              <w:pStyle w:val="Tabletext"/>
              <w:spacing w:before="20" w:after="20" w:line="240" w:lineRule="exact"/>
              <w:jc w:val="center"/>
              <w:rPr>
                <w:lang w:eastAsia="ja-JP"/>
              </w:rPr>
            </w:pPr>
            <w:r w:rsidRPr="00D218F1">
              <w:t>F.</w:t>
            </w:r>
            <w:r w:rsidRPr="00D218F1">
              <w:rPr>
                <w:lang w:eastAsia="ja-JP"/>
              </w:rPr>
              <w:t>748</w:t>
            </w:r>
          </w:p>
        </w:tc>
        <w:tc>
          <w:tcPr>
            <w:tcW w:w="2211" w:type="dxa"/>
            <w:gridSpan w:val="2"/>
          </w:tcPr>
          <w:p w:rsidR="005C305F" w:rsidRPr="00D218F1" w:rsidRDefault="005C305F" w:rsidP="00EC39B4">
            <w:pPr>
              <w:pStyle w:val="Tabletext"/>
              <w:spacing w:before="20" w:after="20" w:line="240" w:lineRule="exact"/>
              <w:jc w:val="center"/>
              <w:rPr>
                <w:lang w:eastAsia="ja-JP"/>
              </w:rPr>
            </w:pPr>
            <w:r w:rsidRPr="00D218F1">
              <w:t>F.</w:t>
            </w:r>
            <w:r w:rsidRPr="00D218F1">
              <w:rPr>
                <w:lang w:eastAsia="ja-JP"/>
              </w:rPr>
              <w:t>1520</w:t>
            </w:r>
          </w:p>
        </w:tc>
      </w:tr>
      <w:tr w:rsidR="005C305F" w:rsidRPr="00D218F1" w:rsidTr="00EC39B4">
        <w:trPr>
          <w:jc w:val="center"/>
        </w:trPr>
        <w:tc>
          <w:tcPr>
            <w:tcW w:w="3288" w:type="dxa"/>
            <w:tcMar>
              <w:left w:w="57" w:type="dxa"/>
              <w:right w:w="57" w:type="dxa"/>
            </w:tcMar>
            <w:vAlign w:val="center"/>
          </w:tcPr>
          <w:p w:rsidR="005C305F" w:rsidRPr="00D218F1" w:rsidRDefault="005C305F" w:rsidP="00EC39B4">
            <w:pPr>
              <w:pStyle w:val="Tabletext"/>
              <w:spacing w:before="20" w:after="20" w:line="240" w:lineRule="exact"/>
              <w:rPr>
                <w:szCs w:val="22"/>
              </w:rPr>
            </w:pPr>
            <w:r w:rsidRPr="00D218F1">
              <w:rPr>
                <w:szCs w:val="22"/>
              </w:rPr>
              <w:t>Modulation</w:t>
            </w:r>
          </w:p>
        </w:tc>
        <w:tc>
          <w:tcPr>
            <w:tcW w:w="1134" w:type="dxa"/>
          </w:tcPr>
          <w:p w:rsidR="005C305F" w:rsidRPr="00D218F1" w:rsidRDefault="005C305F" w:rsidP="00EC39B4">
            <w:pPr>
              <w:pStyle w:val="Tabletext"/>
              <w:spacing w:before="20" w:after="20" w:line="240" w:lineRule="exact"/>
              <w:jc w:val="center"/>
              <w:rPr>
                <w:lang w:eastAsia="ja-JP"/>
              </w:rPr>
            </w:pPr>
            <w:r w:rsidRPr="00D218F1">
              <w:rPr>
                <w:lang w:eastAsia="ja-JP"/>
              </w:rPr>
              <w:t>FSK</w:t>
            </w:r>
          </w:p>
        </w:tc>
        <w:tc>
          <w:tcPr>
            <w:tcW w:w="1134" w:type="dxa"/>
          </w:tcPr>
          <w:p w:rsidR="005C305F" w:rsidRPr="00D218F1" w:rsidRDefault="005C305F" w:rsidP="00EC39B4">
            <w:pPr>
              <w:pStyle w:val="Tabletext"/>
              <w:spacing w:before="20" w:after="20" w:line="240" w:lineRule="exact"/>
              <w:jc w:val="center"/>
              <w:rPr>
                <w:lang w:eastAsia="ja-JP"/>
              </w:rPr>
            </w:pPr>
            <w:r w:rsidRPr="00D218F1">
              <w:rPr>
                <w:lang w:eastAsia="ja-JP"/>
              </w:rPr>
              <w:t>128-QAM</w:t>
            </w:r>
          </w:p>
        </w:tc>
        <w:tc>
          <w:tcPr>
            <w:tcW w:w="1247" w:type="dxa"/>
          </w:tcPr>
          <w:p w:rsidR="005C305F" w:rsidRPr="00D218F1" w:rsidRDefault="005C305F" w:rsidP="00EC39B4">
            <w:pPr>
              <w:pStyle w:val="Tabletext"/>
              <w:spacing w:before="20" w:after="20" w:line="240" w:lineRule="exact"/>
              <w:jc w:val="center"/>
              <w:rPr>
                <w:lang w:eastAsia="ja-JP"/>
              </w:rPr>
            </w:pPr>
            <w:r w:rsidRPr="00D218F1">
              <w:rPr>
                <w:lang w:eastAsia="ja-JP"/>
              </w:rPr>
              <w:t>QPSK</w:t>
            </w:r>
          </w:p>
        </w:tc>
        <w:tc>
          <w:tcPr>
            <w:tcW w:w="1247" w:type="dxa"/>
          </w:tcPr>
          <w:p w:rsidR="005C305F" w:rsidRPr="00D218F1" w:rsidRDefault="005C305F" w:rsidP="00EC39B4">
            <w:pPr>
              <w:pStyle w:val="Tabletext"/>
              <w:spacing w:before="20" w:after="20" w:line="240" w:lineRule="exact"/>
              <w:jc w:val="center"/>
              <w:rPr>
                <w:lang w:eastAsia="ja-JP"/>
              </w:rPr>
            </w:pPr>
            <w:r w:rsidRPr="00D218F1">
              <w:rPr>
                <w:lang w:eastAsia="ja-JP"/>
              </w:rPr>
              <w:t>64-QAM</w:t>
            </w:r>
          </w:p>
        </w:tc>
        <w:tc>
          <w:tcPr>
            <w:tcW w:w="1020" w:type="dxa"/>
          </w:tcPr>
          <w:p w:rsidR="005C305F" w:rsidRPr="00D218F1" w:rsidRDefault="005C305F" w:rsidP="00EC39B4">
            <w:pPr>
              <w:pStyle w:val="Tabletext"/>
              <w:spacing w:before="20" w:after="20" w:line="240" w:lineRule="exact"/>
              <w:jc w:val="center"/>
              <w:rPr>
                <w:lang w:eastAsia="ja-JP"/>
              </w:rPr>
            </w:pPr>
            <w:r w:rsidRPr="00D218F1">
              <w:rPr>
                <w:lang w:eastAsia="ja-JP"/>
              </w:rPr>
              <w:t>FSK</w:t>
            </w:r>
          </w:p>
        </w:tc>
        <w:tc>
          <w:tcPr>
            <w:tcW w:w="1134" w:type="dxa"/>
          </w:tcPr>
          <w:p w:rsidR="005C305F" w:rsidRPr="00D218F1" w:rsidRDefault="005C305F" w:rsidP="00EC39B4">
            <w:pPr>
              <w:pStyle w:val="Tabletext"/>
              <w:spacing w:before="20" w:after="20" w:line="240" w:lineRule="exact"/>
              <w:jc w:val="center"/>
              <w:rPr>
                <w:lang w:eastAsia="ja-JP"/>
              </w:rPr>
            </w:pPr>
            <w:r w:rsidRPr="00D218F1">
              <w:rPr>
                <w:lang w:eastAsia="ja-JP"/>
              </w:rPr>
              <w:t>128-QAM</w:t>
            </w:r>
          </w:p>
        </w:tc>
        <w:tc>
          <w:tcPr>
            <w:tcW w:w="1191" w:type="dxa"/>
          </w:tcPr>
          <w:p w:rsidR="005C305F" w:rsidRPr="00D218F1" w:rsidRDefault="005C305F" w:rsidP="00EC39B4">
            <w:pPr>
              <w:pStyle w:val="Tabletext"/>
              <w:spacing w:before="20" w:after="20" w:line="240" w:lineRule="exact"/>
              <w:jc w:val="center"/>
              <w:rPr>
                <w:lang w:eastAsia="ja-JP"/>
              </w:rPr>
            </w:pPr>
            <w:r w:rsidRPr="00D218F1">
              <w:rPr>
                <w:lang w:eastAsia="ja-JP"/>
              </w:rPr>
              <w:t>16-QAM</w:t>
            </w:r>
            <w:r w:rsidRPr="00D218F1">
              <w:rPr>
                <w:vertAlign w:val="superscript"/>
                <w:lang w:eastAsia="ja-JP"/>
              </w:rPr>
              <w:t>(</w:t>
            </w:r>
            <w:r>
              <w:rPr>
                <w:vertAlign w:val="superscript"/>
                <w:lang w:eastAsia="ja-JP"/>
              </w:rPr>
              <w:t>4</w:t>
            </w:r>
            <w:r w:rsidRPr="00D218F1">
              <w:rPr>
                <w:vertAlign w:val="superscript"/>
                <w:lang w:eastAsia="ja-JP"/>
              </w:rPr>
              <w:t>)</w:t>
            </w:r>
          </w:p>
        </w:tc>
        <w:tc>
          <w:tcPr>
            <w:tcW w:w="850" w:type="dxa"/>
          </w:tcPr>
          <w:p w:rsidR="005C305F" w:rsidRPr="00D218F1" w:rsidRDefault="005C305F" w:rsidP="00EC39B4">
            <w:pPr>
              <w:pStyle w:val="Tabletext"/>
              <w:spacing w:before="20" w:after="20" w:line="240" w:lineRule="exact"/>
              <w:jc w:val="center"/>
              <w:rPr>
                <w:lang w:eastAsia="ja-JP"/>
              </w:rPr>
            </w:pPr>
            <w:r w:rsidRPr="00D218F1">
              <w:rPr>
                <w:lang w:eastAsia="ja-JP"/>
              </w:rPr>
              <w:t>……..</w:t>
            </w:r>
          </w:p>
        </w:tc>
        <w:tc>
          <w:tcPr>
            <w:tcW w:w="1077" w:type="dxa"/>
          </w:tcPr>
          <w:p w:rsidR="005C305F" w:rsidRPr="00D218F1" w:rsidRDefault="005C305F" w:rsidP="00EC39B4">
            <w:pPr>
              <w:pStyle w:val="Tabletext"/>
              <w:spacing w:before="20" w:after="20" w:line="240" w:lineRule="exact"/>
              <w:jc w:val="center"/>
              <w:rPr>
                <w:lang w:eastAsia="ja-JP"/>
              </w:rPr>
            </w:pPr>
            <w:r w:rsidRPr="00D218F1">
              <w:rPr>
                <w:lang w:eastAsia="ja-JP"/>
              </w:rPr>
              <w:t>QPSK</w:t>
            </w:r>
          </w:p>
        </w:tc>
        <w:tc>
          <w:tcPr>
            <w:tcW w:w="1134" w:type="dxa"/>
          </w:tcPr>
          <w:p w:rsidR="005C305F" w:rsidRPr="00D218F1" w:rsidRDefault="005C305F" w:rsidP="00EC39B4">
            <w:pPr>
              <w:pStyle w:val="Tabletext"/>
              <w:spacing w:before="20" w:after="20" w:line="240" w:lineRule="exact"/>
              <w:jc w:val="center"/>
              <w:rPr>
                <w:lang w:eastAsia="ja-JP"/>
              </w:rPr>
            </w:pPr>
            <w:r w:rsidRPr="00D218F1">
              <w:rPr>
                <w:lang w:eastAsia="ja-JP"/>
              </w:rPr>
              <w:t>256-QAM</w:t>
            </w:r>
          </w:p>
        </w:tc>
      </w:tr>
      <w:tr w:rsidR="005C305F" w:rsidRPr="00D218F1" w:rsidTr="00EC39B4">
        <w:trPr>
          <w:jc w:val="center"/>
        </w:trPr>
        <w:tc>
          <w:tcPr>
            <w:tcW w:w="3288" w:type="dxa"/>
            <w:tcMar>
              <w:left w:w="57" w:type="dxa"/>
              <w:right w:w="57" w:type="dxa"/>
            </w:tcMar>
          </w:tcPr>
          <w:p w:rsidR="005C305F" w:rsidRPr="004B68BF" w:rsidRDefault="005C305F" w:rsidP="00EC39B4">
            <w:pPr>
              <w:pStyle w:val="Tabletext"/>
              <w:spacing w:before="20" w:after="20" w:line="240" w:lineRule="exact"/>
              <w:jc w:val="left"/>
              <w:rPr>
                <w:szCs w:val="22"/>
                <w:lang w:val="en-US"/>
              </w:rPr>
            </w:pPr>
            <w:r w:rsidRPr="004B68BF">
              <w:rPr>
                <w:szCs w:val="22"/>
                <w:lang w:val="en-US"/>
              </w:rPr>
              <w:t>Channel spacing and</w:t>
            </w:r>
            <w:r>
              <w:rPr>
                <w:szCs w:val="22"/>
                <w:lang w:val="en-US"/>
              </w:rPr>
              <w:t xml:space="preserve"> receiver noise bandwidth (MHz)</w:t>
            </w:r>
          </w:p>
        </w:tc>
        <w:tc>
          <w:tcPr>
            <w:tcW w:w="1134" w:type="dxa"/>
          </w:tcPr>
          <w:p w:rsidR="005C305F" w:rsidRPr="00D218F1" w:rsidRDefault="005C305F" w:rsidP="00EC39B4">
            <w:pPr>
              <w:pStyle w:val="Tabletext"/>
              <w:spacing w:before="20" w:after="20" w:line="240" w:lineRule="exact"/>
              <w:jc w:val="center"/>
              <w:rPr>
                <w:lang w:eastAsia="ja-JP"/>
              </w:rPr>
            </w:pPr>
            <w:r w:rsidRPr="00D218F1">
              <w:rPr>
                <w:lang w:eastAsia="ja-JP"/>
              </w:rPr>
              <w:t>2.</w:t>
            </w:r>
            <w:r w:rsidRPr="00D218F1">
              <w:t>5</w:t>
            </w:r>
            <w:r w:rsidRPr="00D218F1">
              <w:rPr>
                <w:lang w:eastAsia="ja-JP"/>
              </w:rPr>
              <w:t xml:space="preserve">, </w:t>
            </w:r>
            <w:r w:rsidRPr="00D218F1">
              <w:rPr>
                <w:b/>
                <w:lang w:eastAsia="ja-JP"/>
              </w:rPr>
              <w:t>3.5</w:t>
            </w:r>
            <w:r w:rsidRPr="00D218F1">
              <w:rPr>
                <w:lang w:eastAsia="ja-JP"/>
              </w:rPr>
              <w:t>, 7, 14, 28</w:t>
            </w:r>
          </w:p>
        </w:tc>
        <w:tc>
          <w:tcPr>
            <w:tcW w:w="1134" w:type="dxa"/>
          </w:tcPr>
          <w:p w:rsidR="005C305F" w:rsidRPr="00D218F1" w:rsidRDefault="005C305F" w:rsidP="00EC39B4">
            <w:pPr>
              <w:pStyle w:val="Tabletext"/>
              <w:spacing w:before="20" w:after="20" w:line="240" w:lineRule="exact"/>
              <w:jc w:val="center"/>
            </w:pPr>
            <w:r w:rsidRPr="00D218F1">
              <w:rPr>
                <w:lang w:eastAsia="ja-JP"/>
              </w:rPr>
              <w:t>2.</w:t>
            </w:r>
            <w:r w:rsidRPr="00D218F1">
              <w:t>5</w:t>
            </w:r>
            <w:r w:rsidRPr="00D218F1">
              <w:rPr>
                <w:lang w:eastAsia="ja-JP"/>
              </w:rPr>
              <w:t xml:space="preserve">, 3.5, 7, 14, </w:t>
            </w:r>
            <w:r w:rsidRPr="00D218F1">
              <w:rPr>
                <w:b/>
                <w:lang w:eastAsia="ja-JP"/>
              </w:rPr>
              <w:t>28</w:t>
            </w:r>
          </w:p>
        </w:tc>
        <w:tc>
          <w:tcPr>
            <w:tcW w:w="1247" w:type="dxa"/>
          </w:tcPr>
          <w:p w:rsidR="005C305F" w:rsidRPr="00D218F1" w:rsidRDefault="005C305F" w:rsidP="00EC39B4">
            <w:pPr>
              <w:pStyle w:val="Tabletext"/>
              <w:spacing w:before="20" w:after="20" w:line="240" w:lineRule="exact"/>
              <w:jc w:val="center"/>
            </w:pPr>
            <w:r w:rsidRPr="00D218F1">
              <w:t xml:space="preserve">1.25, 1.75, 2.5, 3.5, 5, </w:t>
            </w:r>
            <w:r w:rsidRPr="00D218F1">
              <w:rPr>
                <w:b/>
                <w:bCs/>
              </w:rPr>
              <w:t>7</w:t>
            </w:r>
            <w:r w:rsidRPr="00D218F1">
              <w:t xml:space="preserve">, 7.5, 10,  13.75, 20, </w:t>
            </w:r>
            <w:r w:rsidRPr="00D218F1">
              <w:rPr>
                <w:b/>
                <w:bCs/>
              </w:rPr>
              <w:t>27.5</w:t>
            </w:r>
            <w:r w:rsidRPr="00D218F1">
              <w:t xml:space="preserve">, 30, </w:t>
            </w:r>
            <w:r w:rsidRPr="00D218F1">
              <w:rPr>
                <w:b/>
                <w:bCs/>
              </w:rPr>
              <w:t>40</w:t>
            </w:r>
            <w:r w:rsidRPr="00D218F1">
              <w:t xml:space="preserve">, 50, </w:t>
            </w:r>
            <w:r w:rsidRPr="00D218F1">
              <w:rPr>
                <w:b/>
                <w:bCs/>
              </w:rPr>
              <w:t>55</w:t>
            </w:r>
            <w:r w:rsidRPr="00D218F1">
              <w:t>, 60</w:t>
            </w:r>
            <w:r>
              <w:rPr>
                <w:vertAlign w:val="superscript"/>
              </w:rPr>
              <w:t>(5)</w:t>
            </w:r>
            <w:r w:rsidRPr="00D218F1">
              <w:t xml:space="preserve">, </w:t>
            </w:r>
            <w:r w:rsidRPr="00D218F1">
              <w:rPr>
                <w:b/>
                <w:bCs/>
              </w:rPr>
              <w:t>110</w:t>
            </w:r>
            <w:r w:rsidRPr="00D218F1">
              <w:t>, 220</w:t>
            </w:r>
          </w:p>
        </w:tc>
        <w:tc>
          <w:tcPr>
            <w:tcW w:w="1247" w:type="dxa"/>
          </w:tcPr>
          <w:p w:rsidR="005C305F" w:rsidRPr="00D218F1" w:rsidRDefault="005C305F" w:rsidP="00EC39B4">
            <w:pPr>
              <w:pStyle w:val="Tabletext"/>
              <w:spacing w:before="20" w:after="20" w:line="240" w:lineRule="exact"/>
              <w:jc w:val="center"/>
              <w:rPr>
                <w:lang w:eastAsia="ja-JP"/>
              </w:rPr>
            </w:pPr>
            <w:r w:rsidRPr="00D218F1">
              <w:rPr>
                <w:caps/>
                <w:lang w:eastAsia="ja-JP"/>
              </w:rPr>
              <w:t xml:space="preserve">1.25, 1.75, 2.5, 3.5, 5, 7, 7.5, 10,  13.75, 20, 27.5, 30, </w:t>
            </w:r>
            <w:r w:rsidRPr="00D218F1">
              <w:rPr>
                <w:b/>
                <w:caps/>
                <w:lang w:eastAsia="ja-JP"/>
              </w:rPr>
              <w:t>40</w:t>
            </w:r>
            <w:r w:rsidRPr="00D218F1">
              <w:rPr>
                <w:caps/>
                <w:lang w:eastAsia="ja-JP"/>
              </w:rPr>
              <w:t>, 50, 55, 60</w:t>
            </w:r>
            <w:r>
              <w:rPr>
                <w:caps/>
                <w:vertAlign w:val="superscript"/>
                <w:lang w:eastAsia="ja-JP"/>
              </w:rPr>
              <w:t>(5)</w:t>
            </w:r>
            <w:r w:rsidRPr="00D218F1">
              <w:rPr>
                <w:caps/>
                <w:lang w:eastAsia="ja-JP"/>
              </w:rPr>
              <w:t>, 110, 220</w:t>
            </w:r>
          </w:p>
        </w:tc>
        <w:tc>
          <w:tcPr>
            <w:tcW w:w="1020" w:type="dxa"/>
          </w:tcPr>
          <w:p w:rsidR="005C305F" w:rsidRPr="00D218F1" w:rsidRDefault="005C305F" w:rsidP="00EC39B4">
            <w:pPr>
              <w:pStyle w:val="Tabletext"/>
              <w:spacing w:before="20" w:after="20" w:line="240" w:lineRule="exact"/>
              <w:jc w:val="center"/>
              <w:rPr>
                <w:lang w:eastAsia="ja-JP"/>
              </w:rPr>
            </w:pPr>
            <w:r w:rsidRPr="00D218F1">
              <w:rPr>
                <w:lang w:eastAsia="ja-JP"/>
              </w:rPr>
              <w:t>2</w:t>
            </w:r>
            <w:r w:rsidRPr="00D218F1">
              <w:t>.5</w:t>
            </w:r>
            <w:r w:rsidRPr="00D218F1">
              <w:rPr>
                <w:lang w:eastAsia="ja-JP"/>
              </w:rPr>
              <w:t>, 3.5, 7, 14,</w:t>
            </w:r>
            <w:r w:rsidRPr="00D218F1">
              <w:rPr>
                <w:b/>
                <w:lang w:eastAsia="ja-JP"/>
              </w:rPr>
              <w:t xml:space="preserve"> 25</w:t>
            </w:r>
            <w:r>
              <w:rPr>
                <w:caps/>
                <w:vertAlign w:val="superscript"/>
                <w:lang w:eastAsia="ja-JP"/>
              </w:rPr>
              <w:t>(3)</w:t>
            </w:r>
            <w:r w:rsidRPr="00D218F1">
              <w:rPr>
                <w:lang w:eastAsia="ja-JP"/>
              </w:rPr>
              <w:t>, 28, 50, 56, 112</w:t>
            </w:r>
          </w:p>
        </w:tc>
        <w:tc>
          <w:tcPr>
            <w:tcW w:w="1134" w:type="dxa"/>
          </w:tcPr>
          <w:p w:rsidR="005C305F" w:rsidRPr="00D218F1" w:rsidRDefault="005C305F" w:rsidP="00EC39B4">
            <w:pPr>
              <w:pStyle w:val="Tabletext"/>
              <w:spacing w:before="20" w:after="20" w:line="240" w:lineRule="exact"/>
              <w:jc w:val="center"/>
              <w:rPr>
                <w:lang w:eastAsia="ja-JP"/>
              </w:rPr>
            </w:pPr>
            <w:r w:rsidRPr="00D218F1">
              <w:rPr>
                <w:lang w:eastAsia="ja-JP"/>
              </w:rPr>
              <w:t>2</w:t>
            </w:r>
            <w:r w:rsidRPr="00D218F1">
              <w:t>.5</w:t>
            </w:r>
            <w:r w:rsidRPr="00D218F1">
              <w:rPr>
                <w:lang w:eastAsia="ja-JP"/>
              </w:rPr>
              <w:t xml:space="preserve">, 3.5, 7, 14, 28, </w:t>
            </w:r>
            <w:r w:rsidRPr="00D218F1">
              <w:rPr>
                <w:b/>
                <w:lang w:eastAsia="ja-JP"/>
              </w:rPr>
              <w:t>30</w:t>
            </w:r>
            <w:r>
              <w:rPr>
                <w:caps/>
                <w:vertAlign w:val="superscript"/>
                <w:lang w:eastAsia="ja-JP"/>
              </w:rPr>
              <w:t>(3)</w:t>
            </w:r>
            <w:r w:rsidRPr="00D218F1">
              <w:rPr>
                <w:lang w:eastAsia="ja-JP"/>
              </w:rPr>
              <w:t>, 50, 56, 112</w:t>
            </w:r>
          </w:p>
        </w:tc>
        <w:tc>
          <w:tcPr>
            <w:tcW w:w="1191" w:type="dxa"/>
          </w:tcPr>
          <w:p w:rsidR="005C305F" w:rsidRPr="00D218F1" w:rsidRDefault="005C305F" w:rsidP="00EC39B4">
            <w:pPr>
              <w:pStyle w:val="Tabletext"/>
              <w:spacing w:before="20" w:after="20" w:line="240" w:lineRule="exact"/>
              <w:jc w:val="center"/>
            </w:pPr>
            <w:r w:rsidRPr="00D218F1">
              <w:rPr>
                <w:lang w:eastAsia="ja-JP"/>
              </w:rPr>
              <w:t>2</w:t>
            </w:r>
            <w:r w:rsidRPr="00D218F1">
              <w:t>.5</w:t>
            </w:r>
            <w:r w:rsidRPr="00D218F1">
              <w:rPr>
                <w:lang w:eastAsia="ja-JP"/>
              </w:rPr>
              <w:t>, 3.5, 7, 14, 28, 40</w:t>
            </w:r>
            <w:r>
              <w:rPr>
                <w:caps/>
                <w:vertAlign w:val="superscript"/>
                <w:lang w:eastAsia="ja-JP"/>
              </w:rPr>
              <w:t>(5)</w:t>
            </w:r>
            <w:r w:rsidRPr="00D218F1">
              <w:rPr>
                <w:lang w:eastAsia="ja-JP"/>
              </w:rPr>
              <w:t xml:space="preserve">, 56, </w:t>
            </w:r>
            <w:r w:rsidRPr="00D218F1">
              <w:rPr>
                <w:b/>
                <w:lang w:eastAsia="ja-JP"/>
              </w:rPr>
              <w:t>60</w:t>
            </w:r>
            <w:r>
              <w:rPr>
                <w:caps/>
                <w:vertAlign w:val="superscript"/>
                <w:lang w:eastAsia="ja-JP"/>
              </w:rPr>
              <w:t>(5)</w:t>
            </w:r>
            <w:r w:rsidRPr="00D218F1">
              <w:rPr>
                <w:lang w:eastAsia="ja-JP"/>
              </w:rPr>
              <w:t>, 112</w:t>
            </w:r>
          </w:p>
        </w:tc>
        <w:tc>
          <w:tcPr>
            <w:tcW w:w="850" w:type="dxa"/>
          </w:tcPr>
          <w:p w:rsidR="005C305F" w:rsidRPr="00D218F1" w:rsidRDefault="005C305F" w:rsidP="00EC39B4">
            <w:pPr>
              <w:pStyle w:val="Tabletext"/>
              <w:spacing w:before="20" w:after="20" w:line="240" w:lineRule="exact"/>
              <w:jc w:val="center"/>
            </w:pPr>
            <w:r w:rsidRPr="00D218F1">
              <w:rPr>
                <w:lang w:eastAsia="ja-JP"/>
              </w:rPr>
              <w:t>2</w:t>
            </w:r>
            <w:r w:rsidRPr="00D218F1">
              <w:t>.5</w:t>
            </w:r>
            <w:r w:rsidRPr="00D218F1">
              <w:rPr>
                <w:lang w:eastAsia="ja-JP"/>
              </w:rPr>
              <w:t>, 3.5, 7,</w:t>
            </w:r>
            <w:r>
              <w:rPr>
                <w:lang w:eastAsia="ja-JP"/>
              </w:rPr>
              <w:t> </w:t>
            </w:r>
            <w:r w:rsidRPr="00D218F1">
              <w:rPr>
                <w:lang w:eastAsia="ja-JP"/>
              </w:rPr>
              <w:t>14, 28, 40</w:t>
            </w:r>
            <w:r>
              <w:rPr>
                <w:caps/>
                <w:vertAlign w:val="superscript"/>
                <w:lang w:eastAsia="ja-JP"/>
              </w:rPr>
              <w:t>(5)</w:t>
            </w:r>
            <w:r w:rsidRPr="00D218F1">
              <w:rPr>
                <w:lang w:eastAsia="ja-JP"/>
              </w:rPr>
              <w:t>, 56, 60</w:t>
            </w:r>
            <w:r>
              <w:rPr>
                <w:caps/>
                <w:vertAlign w:val="superscript"/>
                <w:lang w:eastAsia="ja-JP"/>
              </w:rPr>
              <w:t>(5)</w:t>
            </w:r>
            <w:r w:rsidRPr="00D218F1">
              <w:rPr>
                <w:lang w:eastAsia="ja-JP"/>
              </w:rPr>
              <w:t>, 112</w:t>
            </w:r>
          </w:p>
        </w:tc>
        <w:tc>
          <w:tcPr>
            <w:tcW w:w="1077" w:type="dxa"/>
          </w:tcPr>
          <w:p w:rsidR="005C305F" w:rsidRPr="00D218F1" w:rsidRDefault="005C305F" w:rsidP="00EC39B4">
            <w:pPr>
              <w:pStyle w:val="Tabletext"/>
              <w:spacing w:before="20" w:after="20" w:line="240" w:lineRule="exact"/>
              <w:jc w:val="center"/>
              <w:rPr>
                <w:lang w:eastAsia="ja-JP"/>
              </w:rPr>
            </w:pPr>
            <w:r w:rsidRPr="00D218F1">
              <w:rPr>
                <w:lang w:eastAsia="ja-JP"/>
              </w:rPr>
              <w:t>3.</w:t>
            </w:r>
            <w:r w:rsidRPr="00D218F1">
              <w:t>5</w:t>
            </w:r>
            <w:r w:rsidRPr="00D218F1">
              <w:rPr>
                <w:lang w:eastAsia="ja-JP"/>
              </w:rPr>
              <w:t>,</w:t>
            </w:r>
            <w:r w:rsidRPr="00D218F1">
              <w:rPr>
                <w:color w:val="0000FF"/>
                <w:lang w:eastAsia="ja-JP"/>
              </w:rPr>
              <w:t xml:space="preserve"> </w:t>
            </w:r>
            <w:r w:rsidRPr="00D218F1">
              <w:rPr>
                <w:b/>
                <w:lang w:eastAsia="ja-JP"/>
              </w:rPr>
              <w:t>7</w:t>
            </w:r>
            <w:r w:rsidRPr="00D218F1">
              <w:rPr>
                <w:lang w:eastAsia="ja-JP"/>
              </w:rPr>
              <w:t>, 14, 28, 56</w:t>
            </w:r>
            <w:r>
              <w:rPr>
                <w:caps/>
                <w:vertAlign w:val="superscript"/>
                <w:lang w:eastAsia="ja-JP"/>
              </w:rPr>
              <w:t>(5)</w:t>
            </w:r>
          </w:p>
        </w:tc>
        <w:tc>
          <w:tcPr>
            <w:tcW w:w="1134" w:type="dxa"/>
          </w:tcPr>
          <w:p w:rsidR="005C305F" w:rsidRPr="00D218F1" w:rsidRDefault="005C305F" w:rsidP="00EC39B4">
            <w:pPr>
              <w:pStyle w:val="Tabletext"/>
              <w:spacing w:before="20" w:after="20" w:line="240" w:lineRule="exact"/>
              <w:jc w:val="center"/>
              <w:rPr>
                <w:lang w:eastAsia="ja-JP"/>
              </w:rPr>
            </w:pPr>
            <w:r w:rsidRPr="00D218F1">
              <w:rPr>
                <w:lang w:eastAsia="ja-JP"/>
              </w:rPr>
              <w:t>3.</w:t>
            </w:r>
            <w:r w:rsidRPr="00D218F1">
              <w:t>5</w:t>
            </w:r>
            <w:r w:rsidRPr="00D218F1">
              <w:rPr>
                <w:lang w:eastAsia="ja-JP"/>
              </w:rPr>
              <w:t xml:space="preserve">, 7, 14, </w:t>
            </w:r>
            <w:r w:rsidRPr="00D218F1">
              <w:rPr>
                <w:b/>
                <w:lang w:eastAsia="ja-JP"/>
              </w:rPr>
              <w:t>28</w:t>
            </w:r>
            <w:r w:rsidRPr="00D218F1">
              <w:rPr>
                <w:lang w:eastAsia="ja-JP"/>
              </w:rPr>
              <w:t>, 56</w:t>
            </w:r>
            <w:r>
              <w:rPr>
                <w:caps/>
                <w:vertAlign w:val="superscript"/>
                <w:lang w:eastAsia="ja-JP"/>
              </w:rPr>
              <w:t>(5)</w:t>
            </w:r>
          </w:p>
        </w:tc>
      </w:tr>
      <w:tr w:rsidR="005C305F" w:rsidRPr="00D218F1" w:rsidTr="00EC39B4">
        <w:trPr>
          <w:jc w:val="center"/>
        </w:trPr>
        <w:tc>
          <w:tcPr>
            <w:tcW w:w="3288" w:type="dxa"/>
            <w:tcMar>
              <w:left w:w="57" w:type="dxa"/>
              <w:right w:w="57" w:type="dxa"/>
            </w:tcMar>
          </w:tcPr>
          <w:p w:rsidR="005C305F" w:rsidRPr="004B68BF" w:rsidRDefault="005C305F" w:rsidP="00EC39B4">
            <w:pPr>
              <w:pStyle w:val="Tabletext"/>
              <w:spacing w:before="20" w:after="20" w:line="240" w:lineRule="exact"/>
              <w:jc w:val="left"/>
              <w:rPr>
                <w:lang w:val="en-US"/>
              </w:rPr>
            </w:pPr>
            <w:r>
              <w:rPr>
                <w:lang w:val="en-US"/>
              </w:rPr>
              <w:t>Tx output power range (dBW)</w:t>
            </w:r>
          </w:p>
        </w:tc>
        <w:tc>
          <w:tcPr>
            <w:tcW w:w="1134" w:type="dxa"/>
          </w:tcPr>
          <w:p w:rsidR="005C305F" w:rsidRPr="00D218F1" w:rsidRDefault="005C305F" w:rsidP="00EC39B4">
            <w:pPr>
              <w:pStyle w:val="Tabletext"/>
              <w:spacing w:before="20" w:after="20" w:line="240" w:lineRule="exact"/>
              <w:jc w:val="center"/>
              <w:rPr>
                <w:lang w:eastAsia="ja-JP"/>
              </w:rPr>
            </w:pPr>
            <w:r w:rsidRPr="00D218F1">
              <w:rPr>
                <w:lang w:eastAsia="ja-JP"/>
              </w:rPr>
              <w:t>0</w:t>
            </w:r>
          </w:p>
        </w:tc>
        <w:tc>
          <w:tcPr>
            <w:tcW w:w="1134" w:type="dxa"/>
          </w:tcPr>
          <w:p w:rsidR="005C305F" w:rsidRPr="00D218F1" w:rsidRDefault="005C305F" w:rsidP="00EC39B4">
            <w:pPr>
              <w:pStyle w:val="Tabletext"/>
              <w:spacing w:before="20" w:after="20" w:line="240" w:lineRule="exact"/>
              <w:jc w:val="center"/>
              <w:rPr>
                <w:lang w:eastAsia="ja-JP"/>
              </w:rPr>
            </w:pPr>
            <w:r w:rsidRPr="00D218F1">
              <w:rPr>
                <w:lang w:eastAsia="ja-JP"/>
              </w:rPr>
              <w:t>15</w:t>
            </w:r>
          </w:p>
        </w:tc>
        <w:tc>
          <w:tcPr>
            <w:tcW w:w="1247" w:type="dxa"/>
          </w:tcPr>
          <w:p w:rsidR="005C305F" w:rsidRPr="00D218F1" w:rsidRDefault="005C305F" w:rsidP="00EC39B4">
            <w:pPr>
              <w:pStyle w:val="Tabletext"/>
              <w:spacing w:before="20" w:after="20" w:line="240" w:lineRule="exact"/>
              <w:ind w:left="-57" w:right="-57"/>
              <w:jc w:val="center"/>
              <w:rPr>
                <w:lang w:eastAsia="ja-JP"/>
              </w:rPr>
            </w:pPr>
            <w:r w:rsidRPr="00D218F1">
              <w:t>−</w:t>
            </w:r>
            <w:r w:rsidRPr="00D218F1">
              <w:rPr>
                <w:lang w:eastAsia="ja-JP"/>
              </w:rPr>
              <w:t>37…−3.0</w:t>
            </w:r>
          </w:p>
        </w:tc>
        <w:tc>
          <w:tcPr>
            <w:tcW w:w="1247" w:type="dxa"/>
          </w:tcPr>
          <w:p w:rsidR="005C305F" w:rsidRPr="00D218F1" w:rsidRDefault="005C305F" w:rsidP="00EC39B4">
            <w:pPr>
              <w:pStyle w:val="Tabletext"/>
              <w:spacing w:before="20" w:after="20" w:line="240" w:lineRule="exact"/>
              <w:jc w:val="center"/>
              <w:rPr>
                <w:lang w:eastAsia="ja-JP"/>
              </w:rPr>
            </w:pPr>
            <w:r w:rsidRPr="00D218F1">
              <w:t>−10</w:t>
            </w:r>
          </w:p>
        </w:tc>
        <w:tc>
          <w:tcPr>
            <w:tcW w:w="1020" w:type="dxa"/>
          </w:tcPr>
          <w:p w:rsidR="005C305F" w:rsidRPr="00D218F1" w:rsidRDefault="005C305F" w:rsidP="00EC39B4">
            <w:pPr>
              <w:pStyle w:val="Tabletext"/>
              <w:spacing w:before="20" w:after="20" w:line="240" w:lineRule="exact"/>
              <w:jc w:val="center"/>
            </w:pPr>
            <w:r w:rsidRPr="00D218F1">
              <w:rPr>
                <w:lang w:eastAsia="ja-JP"/>
              </w:rPr>
              <w:t>−10</w:t>
            </w:r>
          </w:p>
        </w:tc>
        <w:tc>
          <w:tcPr>
            <w:tcW w:w="1134" w:type="dxa"/>
          </w:tcPr>
          <w:p w:rsidR="005C305F" w:rsidRPr="00D218F1" w:rsidRDefault="005C305F" w:rsidP="00EC39B4">
            <w:pPr>
              <w:pStyle w:val="Tabletext"/>
              <w:spacing w:before="20" w:after="20" w:line="240" w:lineRule="exact"/>
              <w:jc w:val="center"/>
            </w:pPr>
            <w:r w:rsidRPr="00D218F1">
              <w:rPr>
                <w:lang w:eastAsia="ja-JP"/>
              </w:rPr>
              <w:t>−13</w:t>
            </w:r>
          </w:p>
        </w:tc>
        <w:tc>
          <w:tcPr>
            <w:tcW w:w="1191" w:type="dxa"/>
          </w:tcPr>
          <w:p w:rsidR="005C305F" w:rsidRPr="00D218F1" w:rsidRDefault="005C305F" w:rsidP="00EC39B4">
            <w:pPr>
              <w:pStyle w:val="Tabletext"/>
              <w:spacing w:before="20" w:after="20" w:line="240" w:lineRule="exact"/>
              <w:ind w:left="-57" w:right="-57"/>
              <w:jc w:val="center"/>
              <w:rPr>
                <w:lang w:eastAsia="ja-JP"/>
              </w:rPr>
            </w:pPr>
            <w:r w:rsidRPr="00D218F1">
              <w:t>−</w:t>
            </w:r>
            <w:r w:rsidRPr="00D218F1">
              <w:rPr>
                <w:lang w:eastAsia="ja-JP"/>
              </w:rPr>
              <w:t>39…−19</w:t>
            </w:r>
          </w:p>
        </w:tc>
        <w:tc>
          <w:tcPr>
            <w:tcW w:w="850" w:type="dxa"/>
            <w:vMerge w:val="restart"/>
          </w:tcPr>
          <w:p w:rsidR="005C305F" w:rsidRPr="00D218F1" w:rsidRDefault="005C305F" w:rsidP="00EC39B4">
            <w:pPr>
              <w:pStyle w:val="Tabletext"/>
              <w:spacing w:before="20" w:after="20" w:line="240" w:lineRule="exact"/>
              <w:jc w:val="center"/>
              <w:rPr>
                <w:lang w:eastAsia="ja-JP"/>
              </w:rPr>
            </w:pPr>
          </w:p>
        </w:tc>
        <w:tc>
          <w:tcPr>
            <w:tcW w:w="1077" w:type="dxa"/>
          </w:tcPr>
          <w:p w:rsidR="005C305F" w:rsidRPr="00D218F1" w:rsidRDefault="005C305F" w:rsidP="00EC39B4">
            <w:pPr>
              <w:pStyle w:val="Tabletext"/>
              <w:spacing w:before="20" w:after="20" w:line="240" w:lineRule="exact"/>
              <w:jc w:val="center"/>
              <w:rPr>
                <w:lang w:eastAsia="ja-JP"/>
              </w:rPr>
            </w:pPr>
            <w:r w:rsidRPr="00D218F1">
              <w:t>−</w:t>
            </w:r>
            <w:r w:rsidRPr="00D218F1">
              <w:rPr>
                <w:lang w:eastAsia="ja-JP"/>
              </w:rPr>
              <w:t>29…</w:t>
            </w:r>
            <w:r w:rsidRPr="00D218F1">
              <w:t>−</w:t>
            </w:r>
            <w:r w:rsidRPr="00D218F1">
              <w:rPr>
                <w:lang w:eastAsia="ja-JP"/>
              </w:rPr>
              <w:t>9</w:t>
            </w:r>
          </w:p>
        </w:tc>
        <w:tc>
          <w:tcPr>
            <w:tcW w:w="1134" w:type="dxa"/>
          </w:tcPr>
          <w:p w:rsidR="005C305F" w:rsidRPr="00D218F1" w:rsidRDefault="005C305F" w:rsidP="00EC39B4">
            <w:pPr>
              <w:pStyle w:val="Tabletext"/>
              <w:spacing w:before="20" w:after="20" w:line="240" w:lineRule="exact"/>
              <w:ind w:left="-57" w:right="-57"/>
              <w:jc w:val="center"/>
              <w:rPr>
                <w:lang w:eastAsia="ja-JP"/>
              </w:rPr>
            </w:pPr>
            <w:r w:rsidRPr="00D218F1">
              <w:t>−</w:t>
            </w:r>
            <w:r w:rsidRPr="00D218F1">
              <w:rPr>
                <w:lang w:eastAsia="ja-JP"/>
              </w:rPr>
              <w:t>29…</w:t>
            </w:r>
            <w:r w:rsidRPr="00D218F1">
              <w:t>−</w:t>
            </w:r>
            <w:r w:rsidRPr="00D218F1">
              <w:rPr>
                <w:lang w:eastAsia="ja-JP"/>
              </w:rPr>
              <w:t>15</w:t>
            </w:r>
          </w:p>
        </w:tc>
      </w:tr>
      <w:tr w:rsidR="005C305F" w:rsidRPr="00D218F1" w:rsidTr="00EC39B4">
        <w:trPr>
          <w:jc w:val="center"/>
        </w:trPr>
        <w:tc>
          <w:tcPr>
            <w:tcW w:w="3288" w:type="dxa"/>
            <w:tcMar>
              <w:left w:w="57" w:type="dxa"/>
              <w:right w:w="57" w:type="dxa"/>
            </w:tcMar>
          </w:tcPr>
          <w:p w:rsidR="005C305F" w:rsidRPr="004B68BF" w:rsidRDefault="005C305F" w:rsidP="00EC39B4">
            <w:pPr>
              <w:pStyle w:val="Tabletext"/>
              <w:spacing w:before="20" w:after="20" w:line="240" w:lineRule="exact"/>
              <w:jc w:val="left"/>
              <w:rPr>
                <w:lang w:val="en-US"/>
              </w:rPr>
            </w:pPr>
            <w:r w:rsidRPr="004B68BF">
              <w:rPr>
                <w:lang w:val="en-US"/>
              </w:rPr>
              <w:t>Tx output power density range (dBW/MHz)</w:t>
            </w:r>
            <w:r w:rsidRPr="004B68BF">
              <w:rPr>
                <w:vertAlign w:val="superscript"/>
                <w:lang w:val="en-US" w:eastAsia="ja-JP"/>
              </w:rPr>
              <w:t>(1)</w:t>
            </w:r>
          </w:p>
        </w:tc>
        <w:tc>
          <w:tcPr>
            <w:tcW w:w="1134" w:type="dxa"/>
          </w:tcPr>
          <w:p w:rsidR="005C305F" w:rsidRPr="00D218F1" w:rsidRDefault="005C305F" w:rsidP="00EC39B4">
            <w:pPr>
              <w:pStyle w:val="Tabletext"/>
              <w:spacing w:before="20" w:after="20" w:line="240" w:lineRule="exact"/>
              <w:jc w:val="center"/>
              <w:rPr>
                <w:lang w:eastAsia="ja-JP"/>
              </w:rPr>
            </w:pPr>
            <w:r w:rsidRPr="00D218F1">
              <w:rPr>
                <w:lang w:eastAsia="ja-JP"/>
              </w:rPr>
              <w:t>−5.44</w:t>
            </w:r>
          </w:p>
        </w:tc>
        <w:tc>
          <w:tcPr>
            <w:tcW w:w="1134" w:type="dxa"/>
          </w:tcPr>
          <w:p w:rsidR="005C305F" w:rsidRPr="00D218F1" w:rsidRDefault="005C305F" w:rsidP="00EC39B4">
            <w:pPr>
              <w:pStyle w:val="Tabletext"/>
              <w:spacing w:before="20" w:after="20" w:line="240" w:lineRule="exact"/>
              <w:jc w:val="center"/>
              <w:rPr>
                <w:lang w:eastAsia="ja-JP"/>
              </w:rPr>
            </w:pPr>
            <w:r w:rsidRPr="00D218F1">
              <w:rPr>
                <w:lang w:eastAsia="ja-JP"/>
              </w:rPr>
              <w:t>0.528</w:t>
            </w:r>
          </w:p>
        </w:tc>
        <w:tc>
          <w:tcPr>
            <w:tcW w:w="1247" w:type="dxa"/>
          </w:tcPr>
          <w:p w:rsidR="005C305F" w:rsidRPr="00D218F1" w:rsidRDefault="005C305F" w:rsidP="00EC39B4">
            <w:pPr>
              <w:pStyle w:val="Tabletext"/>
              <w:spacing w:before="20" w:after="20" w:line="240" w:lineRule="exact"/>
              <w:jc w:val="center"/>
              <w:rPr>
                <w:lang w:eastAsia="ja-JP"/>
              </w:rPr>
            </w:pPr>
            <w:r w:rsidRPr="00D218F1">
              <w:t>−</w:t>
            </w:r>
            <w:r w:rsidRPr="00D218F1">
              <w:rPr>
                <w:lang w:eastAsia="ja-JP"/>
              </w:rPr>
              <w:t>45.4…</w:t>
            </w:r>
            <w:r>
              <w:rPr>
                <w:lang w:eastAsia="ja-JP"/>
              </w:rPr>
              <w:br/>
            </w:r>
            <w:r w:rsidRPr="00D218F1">
              <w:rPr>
                <w:lang w:eastAsia="ja-JP"/>
              </w:rPr>
              <w:t>−19.0</w:t>
            </w:r>
          </w:p>
        </w:tc>
        <w:tc>
          <w:tcPr>
            <w:tcW w:w="1247" w:type="dxa"/>
          </w:tcPr>
          <w:p w:rsidR="005C305F" w:rsidRPr="00D218F1" w:rsidRDefault="005C305F" w:rsidP="00EC39B4">
            <w:pPr>
              <w:pStyle w:val="Tabletext"/>
              <w:spacing w:before="20" w:after="20" w:line="240" w:lineRule="exact"/>
              <w:jc w:val="center"/>
              <w:rPr>
                <w:lang w:eastAsia="ja-JP"/>
              </w:rPr>
            </w:pPr>
            <w:r w:rsidRPr="00D218F1">
              <w:t>−26</w:t>
            </w:r>
          </w:p>
        </w:tc>
        <w:tc>
          <w:tcPr>
            <w:tcW w:w="1020" w:type="dxa"/>
          </w:tcPr>
          <w:p w:rsidR="005C305F" w:rsidRPr="00D218F1" w:rsidRDefault="005C305F" w:rsidP="00EC39B4">
            <w:pPr>
              <w:pStyle w:val="Tabletext"/>
              <w:spacing w:before="20" w:after="20" w:line="240" w:lineRule="exact"/>
              <w:jc w:val="center"/>
              <w:rPr>
                <w:lang w:eastAsia="ja-JP"/>
              </w:rPr>
            </w:pPr>
            <w:r w:rsidRPr="00D218F1">
              <w:rPr>
                <w:lang w:eastAsia="ja-JP"/>
              </w:rPr>
              <w:t>−24.0</w:t>
            </w:r>
          </w:p>
        </w:tc>
        <w:tc>
          <w:tcPr>
            <w:tcW w:w="1134" w:type="dxa"/>
          </w:tcPr>
          <w:p w:rsidR="005C305F" w:rsidRPr="00D218F1" w:rsidRDefault="005C305F" w:rsidP="00EC39B4">
            <w:pPr>
              <w:pStyle w:val="Tabletext"/>
              <w:spacing w:before="20" w:after="20" w:line="240" w:lineRule="exact"/>
              <w:jc w:val="center"/>
              <w:rPr>
                <w:lang w:eastAsia="ja-JP"/>
              </w:rPr>
            </w:pPr>
            <w:r w:rsidRPr="00D218F1">
              <w:rPr>
                <w:lang w:eastAsia="ja-JP"/>
              </w:rPr>
              <w:t>−27.8</w:t>
            </w:r>
          </w:p>
        </w:tc>
        <w:tc>
          <w:tcPr>
            <w:tcW w:w="1191" w:type="dxa"/>
          </w:tcPr>
          <w:p w:rsidR="005C305F" w:rsidRPr="00D218F1" w:rsidRDefault="005C305F" w:rsidP="00EC39B4">
            <w:pPr>
              <w:pStyle w:val="Tabletext"/>
              <w:spacing w:before="20" w:after="20" w:line="240" w:lineRule="exact"/>
              <w:jc w:val="center"/>
              <w:rPr>
                <w:lang w:eastAsia="ja-JP"/>
              </w:rPr>
            </w:pPr>
            <w:r w:rsidRPr="00D218F1">
              <w:t>−</w:t>
            </w:r>
            <w:r w:rsidRPr="00D218F1">
              <w:rPr>
                <w:lang w:eastAsia="ja-JP"/>
              </w:rPr>
              <w:t>53.8…</w:t>
            </w:r>
            <w:r>
              <w:rPr>
                <w:lang w:eastAsia="ja-JP"/>
              </w:rPr>
              <w:br/>
            </w:r>
            <w:r w:rsidRPr="00D218F1">
              <w:rPr>
                <w:lang w:eastAsia="ja-JP"/>
              </w:rPr>
              <w:t>−33.8</w:t>
            </w:r>
            <w:r>
              <w:rPr>
                <w:vertAlign w:val="superscript"/>
                <w:lang w:eastAsia="ja-JP"/>
              </w:rPr>
              <w:t>(6)</w:t>
            </w:r>
          </w:p>
        </w:tc>
        <w:tc>
          <w:tcPr>
            <w:tcW w:w="850" w:type="dxa"/>
            <w:vMerge/>
          </w:tcPr>
          <w:p w:rsidR="005C305F" w:rsidRPr="00D218F1" w:rsidRDefault="005C305F" w:rsidP="00EC39B4">
            <w:pPr>
              <w:pStyle w:val="Tabletext"/>
              <w:spacing w:before="20" w:after="20" w:line="240" w:lineRule="exact"/>
              <w:jc w:val="center"/>
              <w:rPr>
                <w:lang w:eastAsia="ja-JP"/>
              </w:rPr>
            </w:pPr>
          </w:p>
        </w:tc>
        <w:tc>
          <w:tcPr>
            <w:tcW w:w="1077" w:type="dxa"/>
          </w:tcPr>
          <w:p w:rsidR="005C305F" w:rsidRPr="00D218F1" w:rsidRDefault="005C305F" w:rsidP="00EC39B4">
            <w:pPr>
              <w:pStyle w:val="Tabletext"/>
              <w:spacing w:before="20" w:after="20" w:line="240" w:lineRule="exact"/>
              <w:jc w:val="center"/>
              <w:rPr>
                <w:lang w:eastAsia="ja-JP"/>
              </w:rPr>
            </w:pPr>
            <w:r w:rsidRPr="00D218F1">
              <w:t>−</w:t>
            </w:r>
            <w:r w:rsidRPr="00D218F1">
              <w:rPr>
                <w:lang w:eastAsia="ja-JP"/>
              </w:rPr>
              <w:t>37</w:t>
            </w:r>
            <w:r w:rsidRPr="00D218F1">
              <w:t>.5…</w:t>
            </w:r>
            <w:r>
              <w:br/>
            </w:r>
            <w:r w:rsidRPr="00D218F1">
              <w:t>−</w:t>
            </w:r>
            <w:r w:rsidRPr="00D218F1">
              <w:rPr>
                <w:lang w:eastAsia="ja-JP"/>
              </w:rPr>
              <w:t>17</w:t>
            </w:r>
            <w:r w:rsidRPr="00D218F1">
              <w:t>.5</w:t>
            </w:r>
          </w:p>
        </w:tc>
        <w:tc>
          <w:tcPr>
            <w:tcW w:w="1134" w:type="dxa"/>
          </w:tcPr>
          <w:p w:rsidR="005C305F" w:rsidRPr="00D218F1" w:rsidRDefault="005C305F" w:rsidP="00EC39B4">
            <w:pPr>
              <w:pStyle w:val="Tabletext"/>
              <w:spacing w:before="20" w:after="20" w:line="240" w:lineRule="exact"/>
              <w:jc w:val="center"/>
              <w:rPr>
                <w:lang w:eastAsia="ja-JP"/>
              </w:rPr>
            </w:pPr>
            <w:r w:rsidRPr="00D218F1">
              <w:t>−4</w:t>
            </w:r>
            <w:r w:rsidRPr="00D218F1">
              <w:rPr>
                <w:lang w:eastAsia="ja-JP"/>
              </w:rPr>
              <w:t>3</w:t>
            </w:r>
            <w:r w:rsidRPr="00D218F1">
              <w:t>.5…</w:t>
            </w:r>
            <w:r>
              <w:br/>
            </w:r>
            <w:r w:rsidRPr="00D218F1">
              <w:t>−</w:t>
            </w:r>
            <w:r w:rsidRPr="00D218F1">
              <w:rPr>
                <w:lang w:eastAsia="ja-JP"/>
              </w:rPr>
              <w:t>29</w:t>
            </w:r>
            <w:r w:rsidRPr="00D218F1">
              <w:t>.5</w:t>
            </w:r>
          </w:p>
        </w:tc>
      </w:tr>
      <w:tr w:rsidR="005C305F" w:rsidRPr="00D218F1" w:rsidTr="00EC39B4">
        <w:trPr>
          <w:jc w:val="center"/>
        </w:trPr>
        <w:tc>
          <w:tcPr>
            <w:tcW w:w="3288" w:type="dxa"/>
            <w:tcMar>
              <w:left w:w="57" w:type="dxa"/>
              <w:right w:w="57" w:type="dxa"/>
            </w:tcMar>
          </w:tcPr>
          <w:p w:rsidR="005C305F" w:rsidRPr="004B68BF" w:rsidRDefault="005C305F" w:rsidP="00EC39B4">
            <w:pPr>
              <w:pStyle w:val="Tabletext"/>
              <w:spacing w:before="20" w:after="20" w:line="240" w:lineRule="exact"/>
              <w:jc w:val="left"/>
              <w:rPr>
                <w:lang w:val="en-US"/>
              </w:rPr>
            </w:pPr>
            <w:r w:rsidRPr="004B68BF">
              <w:rPr>
                <w:lang w:val="en-US"/>
              </w:rPr>
              <w:t>Fee</w:t>
            </w:r>
            <w:r>
              <w:rPr>
                <w:lang w:val="en-US"/>
              </w:rPr>
              <w:t>der/multiplexer loss range (dB)</w:t>
            </w:r>
          </w:p>
        </w:tc>
        <w:tc>
          <w:tcPr>
            <w:tcW w:w="1134" w:type="dxa"/>
          </w:tcPr>
          <w:p w:rsidR="005C305F" w:rsidRPr="00D218F1" w:rsidRDefault="005C305F" w:rsidP="00EC39B4">
            <w:pPr>
              <w:pStyle w:val="Tabletext"/>
              <w:spacing w:before="20" w:after="20" w:line="240" w:lineRule="exact"/>
              <w:jc w:val="center"/>
              <w:rPr>
                <w:lang w:eastAsia="ja-JP"/>
              </w:rPr>
            </w:pPr>
            <w:r w:rsidRPr="00D218F1">
              <w:rPr>
                <w:lang w:eastAsia="ja-JP"/>
              </w:rPr>
              <w:t>0…</w:t>
            </w:r>
            <w:r w:rsidRPr="00D218F1" w:rsidDel="00930B1C">
              <w:rPr>
                <w:lang w:eastAsia="ja-JP"/>
              </w:rPr>
              <w:t xml:space="preserve"> </w:t>
            </w:r>
            <w:r w:rsidRPr="00D218F1">
              <w:rPr>
                <w:lang w:eastAsia="ja-JP"/>
              </w:rPr>
              <w:t>6.0</w:t>
            </w:r>
          </w:p>
        </w:tc>
        <w:tc>
          <w:tcPr>
            <w:tcW w:w="1134" w:type="dxa"/>
          </w:tcPr>
          <w:p w:rsidR="005C305F" w:rsidRPr="00D218F1" w:rsidRDefault="005C305F" w:rsidP="00EC39B4">
            <w:pPr>
              <w:pStyle w:val="Tabletext"/>
              <w:spacing w:before="20" w:after="20" w:line="240" w:lineRule="exact"/>
              <w:jc w:val="center"/>
              <w:rPr>
                <w:lang w:eastAsia="ja-JP"/>
              </w:rPr>
            </w:pPr>
            <w:r w:rsidRPr="00D218F1">
              <w:rPr>
                <w:lang w:eastAsia="ja-JP"/>
              </w:rPr>
              <w:t>0…5.0</w:t>
            </w:r>
          </w:p>
        </w:tc>
        <w:tc>
          <w:tcPr>
            <w:tcW w:w="1247" w:type="dxa"/>
          </w:tcPr>
          <w:p w:rsidR="005C305F" w:rsidRPr="00D218F1" w:rsidRDefault="005C305F" w:rsidP="00EC39B4">
            <w:pPr>
              <w:pStyle w:val="Tabletext"/>
              <w:spacing w:before="20" w:after="20" w:line="240" w:lineRule="exact"/>
              <w:jc w:val="center"/>
              <w:rPr>
                <w:lang w:eastAsia="ja-JP"/>
              </w:rPr>
            </w:pPr>
            <w:r w:rsidRPr="00D218F1">
              <w:rPr>
                <w:lang w:eastAsia="ja-JP"/>
              </w:rPr>
              <w:t>0.0</w:t>
            </w:r>
            <w:r w:rsidRPr="00D218F1">
              <w:t>…</w:t>
            </w:r>
            <w:r w:rsidRPr="00D218F1">
              <w:rPr>
                <w:lang w:eastAsia="ja-JP"/>
              </w:rPr>
              <w:t>2</w:t>
            </w:r>
          </w:p>
        </w:tc>
        <w:tc>
          <w:tcPr>
            <w:tcW w:w="1247" w:type="dxa"/>
          </w:tcPr>
          <w:p w:rsidR="005C305F" w:rsidRPr="00D218F1" w:rsidRDefault="005C305F" w:rsidP="00EC39B4">
            <w:pPr>
              <w:pStyle w:val="Tabletext"/>
              <w:spacing w:before="20" w:after="20" w:line="240" w:lineRule="exact"/>
              <w:jc w:val="center"/>
              <w:rPr>
                <w:lang w:eastAsia="ja-JP"/>
              </w:rPr>
            </w:pPr>
            <w:r w:rsidRPr="00D218F1">
              <w:rPr>
                <w:lang w:eastAsia="ja-JP"/>
              </w:rPr>
              <w:t>0</w:t>
            </w:r>
            <w:r w:rsidRPr="00D218F1">
              <w:t>…9.3</w:t>
            </w:r>
          </w:p>
        </w:tc>
        <w:tc>
          <w:tcPr>
            <w:tcW w:w="1020" w:type="dxa"/>
          </w:tcPr>
          <w:p w:rsidR="005C305F" w:rsidRPr="00D218F1" w:rsidRDefault="005C305F" w:rsidP="00EC39B4">
            <w:pPr>
              <w:pStyle w:val="Tabletext"/>
              <w:spacing w:before="20" w:after="20" w:line="240" w:lineRule="exact"/>
              <w:jc w:val="center"/>
            </w:pPr>
            <w:r w:rsidRPr="00D218F1">
              <w:rPr>
                <w:lang w:eastAsia="ja-JP"/>
              </w:rPr>
              <w:t>0…3</w:t>
            </w:r>
          </w:p>
        </w:tc>
        <w:tc>
          <w:tcPr>
            <w:tcW w:w="1134" w:type="dxa"/>
          </w:tcPr>
          <w:p w:rsidR="005C305F" w:rsidRPr="00D218F1" w:rsidRDefault="005C305F" w:rsidP="00EC39B4">
            <w:pPr>
              <w:pStyle w:val="Tabletext"/>
              <w:spacing w:before="20" w:after="20" w:line="240" w:lineRule="exact"/>
              <w:jc w:val="center"/>
            </w:pPr>
            <w:r w:rsidRPr="00D218F1">
              <w:t>…</w:t>
            </w:r>
          </w:p>
        </w:tc>
        <w:tc>
          <w:tcPr>
            <w:tcW w:w="1191" w:type="dxa"/>
          </w:tcPr>
          <w:p w:rsidR="005C305F" w:rsidRPr="00D218F1" w:rsidRDefault="005C305F" w:rsidP="00EC39B4">
            <w:pPr>
              <w:pStyle w:val="Tabletext"/>
              <w:spacing w:before="20" w:after="20" w:line="240" w:lineRule="exact"/>
              <w:jc w:val="center"/>
              <w:rPr>
                <w:lang w:eastAsia="ja-JP"/>
              </w:rPr>
            </w:pPr>
            <w:r w:rsidRPr="00D218F1">
              <w:rPr>
                <w:lang w:eastAsia="ja-JP"/>
              </w:rPr>
              <w:t>0.0</w:t>
            </w:r>
          </w:p>
        </w:tc>
        <w:tc>
          <w:tcPr>
            <w:tcW w:w="850" w:type="dxa"/>
            <w:vMerge/>
          </w:tcPr>
          <w:p w:rsidR="005C305F" w:rsidRPr="00D218F1" w:rsidRDefault="005C305F" w:rsidP="00EC39B4">
            <w:pPr>
              <w:pStyle w:val="Tabletext"/>
              <w:spacing w:before="20" w:after="20" w:line="240" w:lineRule="exact"/>
              <w:jc w:val="center"/>
              <w:rPr>
                <w:lang w:eastAsia="ja-JP"/>
              </w:rPr>
            </w:pPr>
          </w:p>
        </w:tc>
        <w:tc>
          <w:tcPr>
            <w:tcW w:w="1077" w:type="dxa"/>
          </w:tcPr>
          <w:p w:rsidR="005C305F" w:rsidRPr="00D218F1" w:rsidRDefault="005C305F" w:rsidP="00EC39B4">
            <w:pPr>
              <w:pStyle w:val="Tabletext"/>
              <w:spacing w:before="20" w:after="20" w:line="240" w:lineRule="exact"/>
              <w:jc w:val="center"/>
              <w:rPr>
                <w:lang w:eastAsia="ja-JP"/>
              </w:rPr>
            </w:pPr>
            <w:r w:rsidRPr="00D218F1">
              <w:rPr>
                <w:lang w:eastAsia="ja-JP"/>
              </w:rPr>
              <w:t>0…1.5</w:t>
            </w:r>
          </w:p>
        </w:tc>
        <w:tc>
          <w:tcPr>
            <w:tcW w:w="1134" w:type="dxa"/>
          </w:tcPr>
          <w:p w:rsidR="005C305F" w:rsidRPr="00D218F1" w:rsidRDefault="005C305F" w:rsidP="00EC39B4">
            <w:pPr>
              <w:pStyle w:val="Tabletext"/>
              <w:spacing w:before="20" w:after="20" w:line="240" w:lineRule="exact"/>
              <w:jc w:val="center"/>
              <w:rPr>
                <w:lang w:eastAsia="ja-JP"/>
              </w:rPr>
            </w:pPr>
            <w:r w:rsidRPr="00D218F1">
              <w:rPr>
                <w:lang w:eastAsia="ja-JP"/>
              </w:rPr>
              <w:t>0…1.5</w:t>
            </w:r>
          </w:p>
        </w:tc>
      </w:tr>
      <w:tr w:rsidR="005C305F" w:rsidRPr="00D218F1" w:rsidTr="00EC39B4">
        <w:trPr>
          <w:jc w:val="center"/>
        </w:trPr>
        <w:tc>
          <w:tcPr>
            <w:tcW w:w="3288" w:type="dxa"/>
            <w:tcMar>
              <w:left w:w="57" w:type="dxa"/>
              <w:right w:w="57" w:type="dxa"/>
            </w:tcMar>
          </w:tcPr>
          <w:p w:rsidR="005C305F" w:rsidRPr="00D218F1" w:rsidRDefault="005C305F" w:rsidP="00EC39B4">
            <w:pPr>
              <w:pStyle w:val="Tabletext"/>
              <w:spacing w:before="20" w:after="20" w:line="240" w:lineRule="exact"/>
              <w:jc w:val="left"/>
            </w:pPr>
            <w:r w:rsidRPr="00D218F1">
              <w:t xml:space="preserve">Antenna gain range (dBi) </w:t>
            </w:r>
          </w:p>
        </w:tc>
        <w:tc>
          <w:tcPr>
            <w:tcW w:w="1134" w:type="dxa"/>
          </w:tcPr>
          <w:p w:rsidR="005C305F" w:rsidRPr="00D218F1" w:rsidRDefault="005C305F" w:rsidP="00EC39B4">
            <w:pPr>
              <w:pStyle w:val="Tabletext"/>
              <w:spacing w:before="20" w:after="20" w:line="240" w:lineRule="exact"/>
              <w:jc w:val="center"/>
            </w:pPr>
            <w:r w:rsidRPr="00D218F1">
              <w:rPr>
                <w:lang w:eastAsia="ja-JP"/>
              </w:rPr>
              <w:t>37</w:t>
            </w:r>
          </w:p>
        </w:tc>
        <w:tc>
          <w:tcPr>
            <w:tcW w:w="1134" w:type="dxa"/>
          </w:tcPr>
          <w:p w:rsidR="005C305F" w:rsidRPr="00D218F1" w:rsidRDefault="005C305F" w:rsidP="00EC39B4">
            <w:pPr>
              <w:pStyle w:val="Tabletext"/>
              <w:spacing w:before="20" w:after="20" w:line="240" w:lineRule="exact"/>
              <w:jc w:val="center"/>
            </w:pPr>
            <w:r w:rsidRPr="00D218F1">
              <w:rPr>
                <w:lang w:eastAsia="ja-JP"/>
              </w:rPr>
              <w:t>31.9</w:t>
            </w:r>
          </w:p>
        </w:tc>
        <w:tc>
          <w:tcPr>
            <w:tcW w:w="1247" w:type="dxa"/>
          </w:tcPr>
          <w:p w:rsidR="005C305F" w:rsidRPr="00D218F1" w:rsidRDefault="005C305F" w:rsidP="00EC39B4">
            <w:pPr>
              <w:pStyle w:val="Tabletext"/>
              <w:spacing w:before="20" w:after="20" w:line="240" w:lineRule="exact"/>
              <w:jc w:val="center"/>
              <w:rPr>
                <w:lang w:eastAsia="ja-JP"/>
              </w:rPr>
            </w:pPr>
            <w:r w:rsidRPr="00D218F1">
              <w:rPr>
                <w:lang w:eastAsia="ja-JP"/>
              </w:rPr>
              <w:t>21.7…48.3</w:t>
            </w:r>
          </w:p>
        </w:tc>
        <w:tc>
          <w:tcPr>
            <w:tcW w:w="1247" w:type="dxa"/>
          </w:tcPr>
          <w:p w:rsidR="005C305F" w:rsidRPr="00D218F1" w:rsidRDefault="005C305F" w:rsidP="00EC39B4">
            <w:pPr>
              <w:pStyle w:val="Tabletext"/>
              <w:spacing w:before="20" w:after="20" w:line="240" w:lineRule="exact"/>
              <w:jc w:val="center"/>
              <w:rPr>
                <w:lang w:eastAsia="ja-JP"/>
              </w:rPr>
            </w:pPr>
            <w:r w:rsidRPr="00D218F1">
              <w:t>32…45</w:t>
            </w:r>
          </w:p>
        </w:tc>
        <w:tc>
          <w:tcPr>
            <w:tcW w:w="1020" w:type="dxa"/>
          </w:tcPr>
          <w:p w:rsidR="005C305F" w:rsidRPr="00D218F1" w:rsidRDefault="005C305F" w:rsidP="00EC39B4">
            <w:pPr>
              <w:pStyle w:val="Tabletext"/>
              <w:spacing w:before="20" w:after="20" w:line="240" w:lineRule="exact"/>
              <w:jc w:val="center"/>
              <w:rPr>
                <w:lang w:eastAsia="ja-JP"/>
              </w:rPr>
            </w:pPr>
            <w:r w:rsidRPr="00D218F1">
              <w:rPr>
                <w:lang w:eastAsia="ja-JP"/>
              </w:rPr>
              <w:t>34.8</w:t>
            </w:r>
          </w:p>
        </w:tc>
        <w:tc>
          <w:tcPr>
            <w:tcW w:w="1134" w:type="dxa"/>
          </w:tcPr>
          <w:p w:rsidR="005C305F" w:rsidRPr="00D218F1" w:rsidRDefault="005C305F" w:rsidP="00EC39B4">
            <w:pPr>
              <w:pStyle w:val="Tabletext"/>
              <w:spacing w:before="20" w:after="20" w:line="240" w:lineRule="exact"/>
              <w:jc w:val="center"/>
            </w:pPr>
            <w:r w:rsidRPr="00D218F1">
              <w:t>…</w:t>
            </w:r>
          </w:p>
        </w:tc>
        <w:tc>
          <w:tcPr>
            <w:tcW w:w="1191" w:type="dxa"/>
          </w:tcPr>
          <w:p w:rsidR="005C305F" w:rsidRPr="00D218F1" w:rsidRDefault="005C305F" w:rsidP="00EC39B4">
            <w:pPr>
              <w:pStyle w:val="Tabletext"/>
              <w:spacing w:before="20" w:after="20" w:line="240" w:lineRule="exact"/>
              <w:jc w:val="center"/>
            </w:pPr>
            <w:r w:rsidRPr="00D218F1">
              <w:rPr>
                <w:lang w:eastAsia="ja-JP"/>
              </w:rPr>
              <w:t>31.5</w:t>
            </w:r>
          </w:p>
        </w:tc>
        <w:tc>
          <w:tcPr>
            <w:tcW w:w="850" w:type="dxa"/>
            <w:vMerge/>
          </w:tcPr>
          <w:p w:rsidR="005C305F" w:rsidRPr="00D218F1" w:rsidRDefault="005C305F" w:rsidP="00EC39B4">
            <w:pPr>
              <w:pStyle w:val="Tabletext"/>
              <w:spacing w:before="20" w:after="20" w:line="240" w:lineRule="exact"/>
              <w:jc w:val="center"/>
              <w:rPr>
                <w:lang w:eastAsia="ja-JP"/>
              </w:rPr>
            </w:pPr>
          </w:p>
        </w:tc>
        <w:tc>
          <w:tcPr>
            <w:tcW w:w="1077" w:type="dxa"/>
          </w:tcPr>
          <w:p w:rsidR="005C305F" w:rsidRPr="00D218F1" w:rsidRDefault="005C305F" w:rsidP="00EC39B4">
            <w:pPr>
              <w:pStyle w:val="Tabletext"/>
              <w:spacing w:before="20" w:after="20" w:line="240" w:lineRule="exact"/>
              <w:jc w:val="center"/>
              <w:rPr>
                <w:lang w:eastAsia="ja-JP"/>
              </w:rPr>
            </w:pPr>
            <w:r w:rsidRPr="00D218F1">
              <w:t>37.8…43</w:t>
            </w:r>
          </w:p>
        </w:tc>
        <w:tc>
          <w:tcPr>
            <w:tcW w:w="1134" w:type="dxa"/>
          </w:tcPr>
          <w:p w:rsidR="005C305F" w:rsidRPr="00D218F1" w:rsidRDefault="005C305F" w:rsidP="00EC39B4">
            <w:pPr>
              <w:pStyle w:val="Tabletext"/>
              <w:spacing w:before="20" w:after="20" w:line="240" w:lineRule="exact"/>
              <w:jc w:val="center"/>
              <w:rPr>
                <w:lang w:eastAsia="ja-JP"/>
              </w:rPr>
            </w:pPr>
            <w:r w:rsidRPr="00D218F1">
              <w:rPr>
                <w:lang w:eastAsia="ja-JP"/>
              </w:rPr>
              <w:t>37.8…43</w:t>
            </w:r>
          </w:p>
        </w:tc>
      </w:tr>
      <w:tr w:rsidR="005C305F" w:rsidRPr="00D218F1" w:rsidTr="00EC39B4">
        <w:trPr>
          <w:jc w:val="center"/>
        </w:trPr>
        <w:tc>
          <w:tcPr>
            <w:tcW w:w="3288" w:type="dxa"/>
            <w:tcMar>
              <w:left w:w="57" w:type="dxa"/>
              <w:right w:w="57" w:type="dxa"/>
            </w:tcMar>
          </w:tcPr>
          <w:p w:rsidR="005C305F" w:rsidRPr="00D218F1" w:rsidRDefault="005C305F" w:rsidP="00EC39B4">
            <w:pPr>
              <w:pStyle w:val="Tabletext"/>
              <w:spacing w:before="20" w:after="20" w:line="240" w:lineRule="exact"/>
              <w:jc w:val="left"/>
            </w:pPr>
            <w:r w:rsidRPr="00D218F1">
              <w:t>e.i.r.p.</w:t>
            </w:r>
            <w:r w:rsidRPr="00D218F1">
              <w:rPr>
                <w:lang w:eastAsia="ja-JP"/>
              </w:rPr>
              <w:t xml:space="preserve"> </w:t>
            </w:r>
            <w:r w:rsidRPr="00D218F1">
              <w:t>range (dBW)</w:t>
            </w:r>
          </w:p>
        </w:tc>
        <w:tc>
          <w:tcPr>
            <w:tcW w:w="1134" w:type="dxa"/>
          </w:tcPr>
          <w:p w:rsidR="005C305F" w:rsidRPr="00D218F1" w:rsidRDefault="005C305F" w:rsidP="00EC39B4">
            <w:pPr>
              <w:pStyle w:val="Tabletext"/>
              <w:spacing w:before="20" w:after="20" w:line="240" w:lineRule="exact"/>
              <w:jc w:val="center"/>
            </w:pPr>
            <w:r w:rsidRPr="00D218F1">
              <w:rPr>
                <w:lang w:eastAsia="ja-JP"/>
              </w:rPr>
              <w:t>31…37</w:t>
            </w:r>
          </w:p>
        </w:tc>
        <w:tc>
          <w:tcPr>
            <w:tcW w:w="1134" w:type="dxa"/>
          </w:tcPr>
          <w:p w:rsidR="005C305F" w:rsidRPr="00D218F1" w:rsidRDefault="005C305F" w:rsidP="00EC39B4">
            <w:pPr>
              <w:pStyle w:val="Tabletext"/>
              <w:spacing w:before="20" w:after="20" w:line="240" w:lineRule="exact"/>
              <w:ind w:left="-57" w:right="-57"/>
              <w:jc w:val="center"/>
            </w:pPr>
            <w:r w:rsidRPr="00D218F1">
              <w:rPr>
                <w:lang w:eastAsia="ja-JP"/>
              </w:rPr>
              <w:t>41.9…46.9</w:t>
            </w:r>
          </w:p>
        </w:tc>
        <w:tc>
          <w:tcPr>
            <w:tcW w:w="1247" w:type="dxa"/>
          </w:tcPr>
          <w:p w:rsidR="005C305F" w:rsidRPr="00D218F1" w:rsidRDefault="005C305F" w:rsidP="00EC39B4">
            <w:pPr>
              <w:pStyle w:val="Tabletext"/>
              <w:spacing w:before="20" w:after="20" w:line="240" w:lineRule="exact"/>
              <w:jc w:val="center"/>
              <w:rPr>
                <w:lang w:eastAsia="ja-JP"/>
              </w:rPr>
            </w:pPr>
            <w:r w:rsidRPr="00D218F1">
              <w:t>−</w:t>
            </w:r>
            <w:r w:rsidRPr="00D218F1">
              <w:rPr>
                <w:lang w:eastAsia="ja-JP"/>
              </w:rPr>
              <w:t>4.4…43</w:t>
            </w:r>
          </w:p>
        </w:tc>
        <w:tc>
          <w:tcPr>
            <w:tcW w:w="1247" w:type="dxa"/>
          </w:tcPr>
          <w:p w:rsidR="005C305F" w:rsidRPr="00D218F1" w:rsidRDefault="005C305F" w:rsidP="00EC39B4">
            <w:pPr>
              <w:pStyle w:val="Tabletext"/>
              <w:spacing w:before="20" w:after="20" w:line="240" w:lineRule="exact"/>
              <w:jc w:val="center"/>
              <w:rPr>
                <w:lang w:eastAsia="ja-JP"/>
              </w:rPr>
            </w:pPr>
            <w:r w:rsidRPr="00D218F1">
              <w:t>−1.1...33</w:t>
            </w:r>
          </w:p>
        </w:tc>
        <w:tc>
          <w:tcPr>
            <w:tcW w:w="1020" w:type="dxa"/>
          </w:tcPr>
          <w:p w:rsidR="005C305F" w:rsidRPr="00D218F1" w:rsidRDefault="005C305F" w:rsidP="00EC39B4">
            <w:pPr>
              <w:pStyle w:val="Tabletext"/>
              <w:spacing w:before="20" w:after="20" w:line="240" w:lineRule="exact"/>
              <w:jc w:val="center"/>
            </w:pPr>
            <w:r w:rsidRPr="00D218F1">
              <w:rPr>
                <w:lang w:eastAsia="ja-JP"/>
              </w:rPr>
              <w:t>21.8…</w:t>
            </w:r>
            <w:r>
              <w:rPr>
                <w:lang w:eastAsia="ja-JP"/>
              </w:rPr>
              <w:br/>
            </w:r>
            <w:r w:rsidRPr="00D218F1">
              <w:rPr>
                <w:lang w:eastAsia="ja-JP"/>
              </w:rPr>
              <w:t>24.8</w:t>
            </w:r>
          </w:p>
        </w:tc>
        <w:tc>
          <w:tcPr>
            <w:tcW w:w="1134" w:type="dxa"/>
          </w:tcPr>
          <w:p w:rsidR="005C305F" w:rsidRPr="00D218F1" w:rsidRDefault="005C305F" w:rsidP="00EC39B4">
            <w:pPr>
              <w:pStyle w:val="Tabletext"/>
              <w:spacing w:before="20" w:after="20" w:line="240" w:lineRule="exact"/>
              <w:jc w:val="center"/>
            </w:pPr>
            <w:r w:rsidRPr="00D218F1">
              <w:t>…</w:t>
            </w:r>
          </w:p>
        </w:tc>
        <w:tc>
          <w:tcPr>
            <w:tcW w:w="1191" w:type="dxa"/>
          </w:tcPr>
          <w:p w:rsidR="005C305F" w:rsidRPr="00D218F1" w:rsidRDefault="005C305F" w:rsidP="00EC39B4">
            <w:pPr>
              <w:pStyle w:val="Tabletext"/>
              <w:spacing w:before="20" w:after="20" w:line="240" w:lineRule="exact"/>
              <w:jc w:val="center"/>
            </w:pPr>
            <w:r w:rsidRPr="00D218F1">
              <w:t>−</w:t>
            </w:r>
            <w:r w:rsidRPr="00D218F1">
              <w:rPr>
                <w:lang w:eastAsia="ja-JP"/>
              </w:rPr>
              <w:t>7.5…</w:t>
            </w:r>
            <w:r>
              <w:rPr>
                <w:lang w:eastAsia="ja-JP"/>
              </w:rPr>
              <w:br/>
            </w:r>
            <w:r w:rsidRPr="00D218F1">
              <w:rPr>
                <w:lang w:eastAsia="ja-JP"/>
              </w:rPr>
              <w:t>12.5</w:t>
            </w:r>
          </w:p>
        </w:tc>
        <w:tc>
          <w:tcPr>
            <w:tcW w:w="850" w:type="dxa"/>
            <w:vMerge/>
          </w:tcPr>
          <w:p w:rsidR="005C305F" w:rsidRPr="00D218F1" w:rsidRDefault="005C305F" w:rsidP="00EC39B4">
            <w:pPr>
              <w:pStyle w:val="Tabletext"/>
              <w:spacing w:before="20" w:after="20" w:line="240" w:lineRule="exact"/>
              <w:jc w:val="center"/>
              <w:rPr>
                <w:lang w:eastAsia="ja-JP"/>
              </w:rPr>
            </w:pPr>
          </w:p>
        </w:tc>
        <w:tc>
          <w:tcPr>
            <w:tcW w:w="1077" w:type="dxa"/>
          </w:tcPr>
          <w:p w:rsidR="005C305F" w:rsidRPr="00D218F1" w:rsidRDefault="005C305F" w:rsidP="00EC39B4">
            <w:pPr>
              <w:pStyle w:val="Tabletext"/>
              <w:spacing w:before="20" w:after="20" w:line="240" w:lineRule="exact"/>
              <w:jc w:val="center"/>
              <w:rPr>
                <w:lang w:eastAsia="ja-JP"/>
              </w:rPr>
            </w:pPr>
            <w:r w:rsidRPr="00D218F1">
              <w:t>7.3…</w:t>
            </w:r>
            <w:r>
              <w:br/>
            </w:r>
            <w:r w:rsidRPr="00D218F1">
              <w:rPr>
                <w:lang w:eastAsia="ja-JP"/>
              </w:rPr>
              <w:t>34.0</w:t>
            </w:r>
          </w:p>
        </w:tc>
        <w:tc>
          <w:tcPr>
            <w:tcW w:w="1134" w:type="dxa"/>
          </w:tcPr>
          <w:p w:rsidR="005C305F" w:rsidRPr="00D218F1" w:rsidRDefault="005C305F" w:rsidP="00EC39B4">
            <w:pPr>
              <w:pStyle w:val="Tabletext"/>
              <w:spacing w:before="20" w:after="20" w:line="240" w:lineRule="exact"/>
              <w:jc w:val="center"/>
              <w:rPr>
                <w:lang w:eastAsia="ja-JP"/>
              </w:rPr>
            </w:pPr>
            <w:r w:rsidRPr="00D218F1">
              <w:t>7.3…</w:t>
            </w:r>
            <w:r>
              <w:br/>
            </w:r>
            <w:r w:rsidRPr="00D218F1">
              <w:rPr>
                <w:lang w:eastAsia="ja-JP"/>
              </w:rPr>
              <w:t>28.0</w:t>
            </w:r>
            <w:r w:rsidRPr="00D218F1">
              <w:t>5</w:t>
            </w:r>
          </w:p>
        </w:tc>
      </w:tr>
      <w:tr w:rsidR="005C305F" w:rsidRPr="00D218F1" w:rsidTr="00EC39B4">
        <w:trPr>
          <w:jc w:val="center"/>
        </w:trPr>
        <w:tc>
          <w:tcPr>
            <w:tcW w:w="3288" w:type="dxa"/>
            <w:tcMar>
              <w:left w:w="57" w:type="dxa"/>
              <w:right w:w="57" w:type="dxa"/>
            </w:tcMar>
          </w:tcPr>
          <w:p w:rsidR="005C305F" w:rsidRPr="004B68BF" w:rsidRDefault="005C305F" w:rsidP="00EC39B4">
            <w:pPr>
              <w:pStyle w:val="Tabletext"/>
              <w:spacing w:before="20" w:after="20" w:line="240" w:lineRule="exact"/>
              <w:jc w:val="left"/>
              <w:rPr>
                <w:lang w:val="en-US"/>
              </w:rPr>
            </w:pPr>
            <w:r w:rsidRPr="004B68BF">
              <w:rPr>
                <w:lang w:val="en-US"/>
              </w:rPr>
              <w:t>e.i.r.p.</w:t>
            </w:r>
            <w:r w:rsidRPr="004B68BF">
              <w:rPr>
                <w:lang w:val="en-US" w:eastAsia="ja-JP"/>
              </w:rPr>
              <w:t xml:space="preserve"> </w:t>
            </w:r>
            <w:r w:rsidRPr="004B68BF">
              <w:rPr>
                <w:lang w:val="en-US"/>
              </w:rPr>
              <w:t>density range (dBW/MHz)</w:t>
            </w:r>
            <w:r w:rsidRPr="004B68BF">
              <w:rPr>
                <w:vertAlign w:val="superscript"/>
                <w:lang w:val="en-US" w:eastAsia="ja-JP"/>
              </w:rPr>
              <w:t>(1)</w:t>
            </w:r>
          </w:p>
        </w:tc>
        <w:tc>
          <w:tcPr>
            <w:tcW w:w="1134" w:type="dxa"/>
          </w:tcPr>
          <w:p w:rsidR="005C305F" w:rsidRPr="00D218F1" w:rsidRDefault="005C305F" w:rsidP="00EC39B4">
            <w:pPr>
              <w:pStyle w:val="Tabletext"/>
              <w:spacing w:before="20" w:after="20" w:line="240" w:lineRule="exact"/>
              <w:ind w:left="-57" w:right="-57"/>
              <w:jc w:val="center"/>
              <w:rPr>
                <w:lang w:eastAsia="ja-JP"/>
              </w:rPr>
            </w:pPr>
            <w:r w:rsidRPr="00D218F1">
              <w:rPr>
                <w:lang w:eastAsia="ja-JP"/>
              </w:rPr>
              <w:t>25.6…31.6</w:t>
            </w:r>
          </w:p>
        </w:tc>
        <w:tc>
          <w:tcPr>
            <w:tcW w:w="1134" w:type="dxa"/>
          </w:tcPr>
          <w:p w:rsidR="005C305F" w:rsidRPr="00D218F1" w:rsidRDefault="005C305F" w:rsidP="00EC39B4">
            <w:pPr>
              <w:pStyle w:val="Tabletext"/>
              <w:spacing w:before="20" w:after="20" w:line="240" w:lineRule="exact"/>
              <w:ind w:left="-57" w:right="-57"/>
              <w:jc w:val="center"/>
              <w:rPr>
                <w:lang w:eastAsia="ja-JP"/>
              </w:rPr>
            </w:pPr>
            <w:r w:rsidRPr="00D218F1">
              <w:rPr>
                <w:lang w:eastAsia="ja-JP"/>
              </w:rPr>
              <w:t>27.4…32.4</w:t>
            </w:r>
          </w:p>
        </w:tc>
        <w:tc>
          <w:tcPr>
            <w:tcW w:w="1247" w:type="dxa"/>
          </w:tcPr>
          <w:p w:rsidR="005C305F" w:rsidRPr="00D218F1" w:rsidRDefault="005C305F" w:rsidP="00EC39B4">
            <w:pPr>
              <w:pStyle w:val="Tabletext"/>
              <w:spacing w:before="20" w:after="20" w:line="240" w:lineRule="exact"/>
              <w:ind w:left="-57" w:right="-57"/>
              <w:jc w:val="center"/>
              <w:rPr>
                <w:lang w:eastAsia="ja-JP"/>
              </w:rPr>
            </w:pPr>
            <w:r w:rsidRPr="00D218F1">
              <w:t>−</w:t>
            </w:r>
            <w:r w:rsidRPr="00D218F1">
              <w:rPr>
                <w:lang w:eastAsia="ja-JP"/>
              </w:rPr>
              <w:t>13.1…27.3</w:t>
            </w:r>
            <w:r w:rsidRPr="00D218F1">
              <w:rPr>
                <w:lang w:eastAsia="ja-JP"/>
              </w:rPr>
              <w:br/>
              <w:t>(</w:t>
            </w:r>
            <w:r>
              <w:rPr>
                <w:lang w:eastAsia="ja-JP"/>
              </w:rPr>
              <w:t>Mode 16.2</w:t>
            </w:r>
            <w:r w:rsidRPr="00D218F1">
              <w:rPr>
                <w:lang w:eastAsia="ja-JP"/>
              </w:rPr>
              <w:t>)</w:t>
            </w:r>
          </w:p>
        </w:tc>
        <w:tc>
          <w:tcPr>
            <w:tcW w:w="1247" w:type="dxa"/>
          </w:tcPr>
          <w:p w:rsidR="005C305F" w:rsidRPr="00D218F1" w:rsidRDefault="005C305F" w:rsidP="00EC39B4">
            <w:pPr>
              <w:pStyle w:val="Tabletext"/>
              <w:spacing w:before="20" w:after="20" w:line="240" w:lineRule="exact"/>
              <w:ind w:left="-57" w:right="-57"/>
              <w:jc w:val="center"/>
              <w:rPr>
                <w:lang w:eastAsia="ja-JP"/>
              </w:rPr>
            </w:pPr>
            <w:r w:rsidRPr="00D218F1">
              <w:t>−17.1...17</w:t>
            </w:r>
            <w:r w:rsidRPr="00D218F1">
              <w:rPr>
                <w:lang w:eastAsia="ja-JP"/>
              </w:rPr>
              <w:br/>
              <w:t>(Mode 8.0)</w:t>
            </w:r>
          </w:p>
        </w:tc>
        <w:tc>
          <w:tcPr>
            <w:tcW w:w="1020" w:type="dxa"/>
          </w:tcPr>
          <w:p w:rsidR="005C305F" w:rsidRPr="00D218F1" w:rsidRDefault="005C305F" w:rsidP="00EC39B4">
            <w:pPr>
              <w:pStyle w:val="Tabletext"/>
              <w:spacing w:before="20" w:after="20" w:line="240" w:lineRule="exact"/>
              <w:ind w:left="-57" w:right="-57"/>
              <w:jc w:val="center"/>
              <w:rPr>
                <w:lang w:eastAsia="ja-JP"/>
              </w:rPr>
            </w:pPr>
            <w:r w:rsidRPr="00D218F1">
              <w:rPr>
                <w:lang w:eastAsia="ja-JP"/>
              </w:rPr>
              <w:t>7.8…10.8</w:t>
            </w:r>
          </w:p>
        </w:tc>
        <w:tc>
          <w:tcPr>
            <w:tcW w:w="1134" w:type="dxa"/>
          </w:tcPr>
          <w:p w:rsidR="005C305F" w:rsidRPr="00D218F1" w:rsidRDefault="005C305F" w:rsidP="00EC39B4">
            <w:pPr>
              <w:pStyle w:val="Tabletext"/>
              <w:spacing w:before="20" w:after="20" w:line="240" w:lineRule="exact"/>
              <w:jc w:val="center"/>
              <w:rPr>
                <w:lang w:eastAsia="ja-JP"/>
              </w:rPr>
            </w:pPr>
          </w:p>
        </w:tc>
        <w:tc>
          <w:tcPr>
            <w:tcW w:w="1191" w:type="dxa"/>
          </w:tcPr>
          <w:p w:rsidR="005C305F" w:rsidRPr="00D218F1" w:rsidRDefault="005C305F" w:rsidP="00EC39B4">
            <w:pPr>
              <w:pStyle w:val="Tabletext"/>
              <w:spacing w:before="20" w:after="20" w:line="240" w:lineRule="exact"/>
              <w:jc w:val="center"/>
              <w:rPr>
                <w:lang w:eastAsia="ja-JP"/>
              </w:rPr>
            </w:pPr>
            <w:r w:rsidRPr="00D218F1">
              <w:t>−</w:t>
            </w:r>
            <w:r w:rsidRPr="00D218F1">
              <w:rPr>
                <w:lang w:eastAsia="ja-JP"/>
              </w:rPr>
              <w:t>21.3…</w:t>
            </w:r>
            <w:r>
              <w:rPr>
                <w:lang w:eastAsia="ja-JP"/>
              </w:rPr>
              <w:br/>
            </w:r>
            <w:r w:rsidRPr="00D218F1">
              <w:t>−</w:t>
            </w:r>
            <w:r w:rsidRPr="00D218F1">
              <w:rPr>
                <w:lang w:eastAsia="ja-JP"/>
              </w:rPr>
              <w:t>2.3</w:t>
            </w:r>
            <w:r>
              <w:rPr>
                <w:vertAlign w:val="superscript"/>
                <w:lang w:eastAsia="ja-JP"/>
              </w:rPr>
              <w:t>(6)</w:t>
            </w:r>
          </w:p>
        </w:tc>
        <w:tc>
          <w:tcPr>
            <w:tcW w:w="850" w:type="dxa"/>
            <w:vMerge/>
          </w:tcPr>
          <w:p w:rsidR="005C305F" w:rsidRPr="00D218F1" w:rsidRDefault="005C305F" w:rsidP="00EC39B4">
            <w:pPr>
              <w:pStyle w:val="Tabletext"/>
              <w:spacing w:before="20" w:after="20" w:line="240" w:lineRule="exact"/>
              <w:jc w:val="center"/>
              <w:rPr>
                <w:lang w:eastAsia="ja-JP"/>
              </w:rPr>
            </w:pPr>
          </w:p>
        </w:tc>
        <w:tc>
          <w:tcPr>
            <w:tcW w:w="1077" w:type="dxa"/>
          </w:tcPr>
          <w:p w:rsidR="005C305F" w:rsidRPr="00D218F1" w:rsidRDefault="005C305F" w:rsidP="00EC39B4">
            <w:pPr>
              <w:pStyle w:val="Tabletext"/>
              <w:spacing w:before="20" w:after="20" w:line="240" w:lineRule="exact"/>
              <w:jc w:val="center"/>
              <w:rPr>
                <w:lang w:eastAsia="ja-JP"/>
              </w:rPr>
            </w:pPr>
            <w:r w:rsidRPr="00D218F1">
              <w:t>−1.1…</w:t>
            </w:r>
            <w:r>
              <w:br/>
            </w:r>
            <w:r w:rsidRPr="00D218F1">
              <w:rPr>
                <w:lang w:eastAsia="ja-JP"/>
              </w:rPr>
              <w:t>25.5</w:t>
            </w:r>
          </w:p>
        </w:tc>
        <w:tc>
          <w:tcPr>
            <w:tcW w:w="1134" w:type="dxa"/>
          </w:tcPr>
          <w:p w:rsidR="005C305F" w:rsidRPr="00D218F1" w:rsidRDefault="005C305F" w:rsidP="00EC39B4">
            <w:pPr>
              <w:pStyle w:val="Tabletext"/>
              <w:spacing w:before="20" w:after="20" w:line="240" w:lineRule="exact"/>
              <w:jc w:val="center"/>
              <w:rPr>
                <w:lang w:eastAsia="ja-JP"/>
              </w:rPr>
            </w:pPr>
            <w:r w:rsidRPr="00D218F1">
              <w:t>−7.2…</w:t>
            </w:r>
            <w:r>
              <w:br/>
            </w:r>
            <w:r w:rsidRPr="00D218F1">
              <w:t>1</w:t>
            </w:r>
            <w:r w:rsidRPr="00D218F1">
              <w:rPr>
                <w:lang w:eastAsia="ja-JP"/>
              </w:rPr>
              <w:t>3.5</w:t>
            </w:r>
          </w:p>
        </w:tc>
      </w:tr>
      <w:tr w:rsidR="005C305F" w:rsidRPr="00D218F1" w:rsidTr="00EC39B4">
        <w:trPr>
          <w:jc w:val="center"/>
        </w:trPr>
        <w:tc>
          <w:tcPr>
            <w:tcW w:w="3288" w:type="dxa"/>
            <w:tcMar>
              <w:left w:w="57" w:type="dxa"/>
              <w:right w:w="57" w:type="dxa"/>
            </w:tcMar>
          </w:tcPr>
          <w:p w:rsidR="005C305F" w:rsidRPr="004B68BF" w:rsidRDefault="005C305F" w:rsidP="00EC39B4">
            <w:pPr>
              <w:pStyle w:val="Tabletext"/>
              <w:spacing w:before="20" w:after="20" w:line="240" w:lineRule="exact"/>
              <w:jc w:val="left"/>
              <w:rPr>
                <w:lang w:val="en-US"/>
              </w:rPr>
            </w:pPr>
            <w:r w:rsidRPr="00D218F1">
              <w:t>Receiver noise figure typical</w:t>
            </w:r>
          </w:p>
        </w:tc>
        <w:tc>
          <w:tcPr>
            <w:tcW w:w="1134" w:type="dxa"/>
          </w:tcPr>
          <w:p w:rsidR="005C305F" w:rsidRPr="00D218F1" w:rsidRDefault="005C305F" w:rsidP="00EC39B4">
            <w:pPr>
              <w:pStyle w:val="Tabletext"/>
              <w:spacing w:before="20" w:after="20" w:line="240" w:lineRule="exact"/>
              <w:jc w:val="center"/>
              <w:rPr>
                <w:lang w:eastAsia="ja-JP"/>
              </w:rPr>
            </w:pPr>
          </w:p>
        </w:tc>
        <w:tc>
          <w:tcPr>
            <w:tcW w:w="1134" w:type="dxa"/>
          </w:tcPr>
          <w:p w:rsidR="005C305F" w:rsidRPr="00D218F1" w:rsidRDefault="005C305F" w:rsidP="00EC39B4">
            <w:pPr>
              <w:pStyle w:val="Tabletext"/>
              <w:spacing w:before="20" w:after="20" w:line="240" w:lineRule="exact"/>
              <w:jc w:val="center"/>
              <w:rPr>
                <w:lang w:eastAsia="ja-JP"/>
              </w:rPr>
            </w:pPr>
            <w:r w:rsidRPr="00D218F1">
              <w:rPr>
                <w:lang w:eastAsia="ja-JP"/>
              </w:rPr>
              <w:t>8</w:t>
            </w:r>
          </w:p>
        </w:tc>
        <w:tc>
          <w:tcPr>
            <w:tcW w:w="1247" w:type="dxa"/>
          </w:tcPr>
          <w:p w:rsidR="005C305F" w:rsidRPr="00D218F1" w:rsidRDefault="005C305F" w:rsidP="00EC39B4">
            <w:pPr>
              <w:pStyle w:val="Tabletext"/>
              <w:spacing w:before="20" w:after="20" w:line="240" w:lineRule="exact"/>
              <w:jc w:val="center"/>
              <w:rPr>
                <w:lang w:eastAsia="ja-JP"/>
              </w:rPr>
            </w:pPr>
            <w:r w:rsidRPr="00D218F1">
              <w:rPr>
                <w:lang w:eastAsia="ja-JP"/>
              </w:rPr>
              <w:t>5.0</w:t>
            </w:r>
          </w:p>
        </w:tc>
        <w:tc>
          <w:tcPr>
            <w:tcW w:w="1247" w:type="dxa"/>
          </w:tcPr>
          <w:p w:rsidR="005C305F" w:rsidRPr="00D218F1" w:rsidRDefault="005C305F" w:rsidP="00EC39B4">
            <w:pPr>
              <w:pStyle w:val="Tabletext"/>
              <w:spacing w:before="20" w:after="20" w:line="240" w:lineRule="exact"/>
              <w:jc w:val="center"/>
              <w:rPr>
                <w:lang w:eastAsia="ja-JP"/>
              </w:rPr>
            </w:pPr>
            <w:r w:rsidRPr="00D218F1">
              <w:t>5</w:t>
            </w:r>
          </w:p>
        </w:tc>
        <w:tc>
          <w:tcPr>
            <w:tcW w:w="1020" w:type="dxa"/>
          </w:tcPr>
          <w:p w:rsidR="005C305F" w:rsidRPr="00D218F1" w:rsidRDefault="005C305F" w:rsidP="00EC39B4">
            <w:pPr>
              <w:pStyle w:val="Tabletext"/>
              <w:spacing w:before="20" w:after="20" w:line="240" w:lineRule="exact"/>
              <w:jc w:val="center"/>
              <w:rPr>
                <w:lang w:eastAsia="ja-JP"/>
              </w:rPr>
            </w:pPr>
            <w:r w:rsidRPr="00D218F1">
              <w:rPr>
                <w:lang w:eastAsia="ja-JP"/>
              </w:rPr>
              <w:t>11</w:t>
            </w:r>
          </w:p>
        </w:tc>
        <w:tc>
          <w:tcPr>
            <w:tcW w:w="1134" w:type="dxa"/>
          </w:tcPr>
          <w:p w:rsidR="005C305F" w:rsidRPr="00D218F1" w:rsidRDefault="005C305F" w:rsidP="00EC39B4">
            <w:pPr>
              <w:pStyle w:val="Tabletext"/>
              <w:spacing w:before="20" w:after="20" w:line="240" w:lineRule="exact"/>
              <w:jc w:val="center"/>
              <w:rPr>
                <w:lang w:eastAsia="ja-JP"/>
              </w:rPr>
            </w:pPr>
            <w:r w:rsidRPr="00D218F1">
              <w:rPr>
                <w:lang w:eastAsia="ja-JP"/>
              </w:rPr>
              <w:t>6</w:t>
            </w:r>
          </w:p>
        </w:tc>
        <w:tc>
          <w:tcPr>
            <w:tcW w:w="1191" w:type="dxa"/>
          </w:tcPr>
          <w:p w:rsidR="005C305F" w:rsidRPr="00D218F1" w:rsidRDefault="005C305F" w:rsidP="00EC39B4">
            <w:pPr>
              <w:pStyle w:val="Tabletext"/>
              <w:spacing w:before="20" w:after="20" w:line="240" w:lineRule="exact"/>
              <w:jc w:val="center"/>
              <w:rPr>
                <w:lang w:eastAsia="ja-JP"/>
              </w:rPr>
            </w:pPr>
            <w:r w:rsidRPr="00D218F1">
              <w:rPr>
                <w:lang w:eastAsia="ja-JP"/>
              </w:rPr>
              <w:t>8</w:t>
            </w:r>
          </w:p>
        </w:tc>
        <w:tc>
          <w:tcPr>
            <w:tcW w:w="850" w:type="dxa"/>
            <w:vMerge/>
          </w:tcPr>
          <w:p w:rsidR="005C305F" w:rsidRPr="00D218F1" w:rsidRDefault="005C305F" w:rsidP="00EC39B4">
            <w:pPr>
              <w:pStyle w:val="Tabletext"/>
              <w:spacing w:before="20" w:after="20" w:line="240" w:lineRule="exact"/>
              <w:jc w:val="center"/>
              <w:rPr>
                <w:lang w:eastAsia="ja-JP"/>
              </w:rPr>
            </w:pPr>
          </w:p>
        </w:tc>
        <w:tc>
          <w:tcPr>
            <w:tcW w:w="1077" w:type="dxa"/>
          </w:tcPr>
          <w:p w:rsidR="005C305F" w:rsidRPr="00D218F1" w:rsidRDefault="005C305F" w:rsidP="00EC39B4">
            <w:pPr>
              <w:pStyle w:val="Tabletext"/>
              <w:spacing w:before="20" w:after="20" w:line="240" w:lineRule="exact"/>
              <w:jc w:val="center"/>
              <w:rPr>
                <w:lang w:eastAsia="ja-JP"/>
              </w:rPr>
            </w:pPr>
            <w:r w:rsidRPr="00D218F1">
              <w:rPr>
                <w:lang w:eastAsia="ja-JP"/>
              </w:rPr>
              <w:t>6</w:t>
            </w:r>
          </w:p>
        </w:tc>
        <w:tc>
          <w:tcPr>
            <w:tcW w:w="1134" w:type="dxa"/>
          </w:tcPr>
          <w:p w:rsidR="005C305F" w:rsidRPr="00D218F1" w:rsidRDefault="005C305F" w:rsidP="00EC39B4">
            <w:pPr>
              <w:pStyle w:val="Tabletext"/>
              <w:spacing w:before="20" w:after="20" w:line="240" w:lineRule="exact"/>
              <w:jc w:val="center"/>
              <w:rPr>
                <w:lang w:eastAsia="ja-JP"/>
              </w:rPr>
            </w:pPr>
            <w:r w:rsidRPr="00D218F1">
              <w:rPr>
                <w:lang w:eastAsia="ja-JP"/>
              </w:rPr>
              <w:t>6</w:t>
            </w:r>
          </w:p>
        </w:tc>
      </w:tr>
      <w:tr w:rsidR="005C305F" w:rsidRPr="00B56138" w:rsidTr="00EC39B4">
        <w:trPr>
          <w:jc w:val="center"/>
        </w:trPr>
        <w:tc>
          <w:tcPr>
            <w:tcW w:w="3288" w:type="dxa"/>
            <w:tcMar>
              <w:left w:w="57" w:type="dxa"/>
              <w:right w:w="57" w:type="dxa"/>
            </w:tcMar>
          </w:tcPr>
          <w:p w:rsidR="005C305F" w:rsidRPr="00B56138" w:rsidRDefault="005C305F" w:rsidP="00EC39B4">
            <w:pPr>
              <w:pStyle w:val="Tabletext"/>
              <w:spacing w:before="20" w:after="20" w:line="240" w:lineRule="exact"/>
              <w:jc w:val="left"/>
              <w:rPr>
                <w:lang w:val="en-US"/>
              </w:rPr>
            </w:pPr>
            <w:r w:rsidRPr="004B68BF">
              <w:rPr>
                <w:lang w:val="en-US"/>
              </w:rPr>
              <w:t xml:space="preserve">Receiver noise power density typical </w:t>
            </w:r>
            <w:r w:rsidRPr="004B68BF">
              <w:rPr>
                <w:lang w:val="en-US" w:eastAsia="ja-JP"/>
              </w:rPr>
              <w:t>(=</w:t>
            </w:r>
            <w:r w:rsidRPr="00B31FA1">
              <w:rPr>
                <w:i/>
                <w:iCs/>
                <w:lang w:val="en-US"/>
              </w:rPr>
              <w:t>N</w:t>
            </w:r>
            <w:r w:rsidRPr="00B31FA1">
              <w:rPr>
                <w:i/>
                <w:iCs/>
                <w:vertAlign w:val="subscript"/>
                <w:lang w:val="en-US"/>
              </w:rPr>
              <w:t>RX</w:t>
            </w:r>
            <w:r w:rsidRPr="004B68BF">
              <w:rPr>
                <w:lang w:val="en-US" w:eastAsia="ja-JP"/>
              </w:rPr>
              <w:t>)</w:t>
            </w:r>
            <w:r w:rsidRPr="004B68BF">
              <w:rPr>
                <w:lang w:val="en-US"/>
              </w:rPr>
              <w:t xml:space="preserve"> (dBW/MHz)</w:t>
            </w:r>
          </w:p>
        </w:tc>
        <w:tc>
          <w:tcPr>
            <w:tcW w:w="1134" w:type="dxa"/>
          </w:tcPr>
          <w:p w:rsidR="005C305F" w:rsidRPr="00B56138" w:rsidRDefault="005C305F" w:rsidP="00EC39B4">
            <w:pPr>
              <w:pStyle w:val="Tabletext"/>
              <w:spacing w:before="20" w:after="20" w:line="240" w:lineRule="exact"/>
              <w:jc w:val="center"/>
              <w:rPr>
                <w:lang w:val="en-US" w:eastAsia="ja-JP"/>
              </w:rPr>
            </w:pPr>
          </w:p>
        </w:tc>
        <w:tc>
          <w:tcPr>
            <w:tcW w:w="1134" w:type="dxa"/>
          </w:tcPr>
          <w:p w:rsidR="005C305F" w:rsidRPr="00D218F1" w:rsidRDefault="005C305F" w:rsidP="00EC39B4">
            <w:pPr>
              <w:pStyle w:val="Tabletext"/>
              <w:spacing w:before="20" w:after="20" w:line="240" w:lineRule="exact"/>
              <w:jc w:val="center"/>
              <w:rPr>
                <w:lang w:eastAsia="ja-JP"/>
              </w:rPr>
            </w:pPr>
            <w:r w:rsidRPr="00D218F1">
              <w:rPr>
                <w:lang w:eastAsia="ja-JP"/>
              </w:rPr>
              <w:t>−136</w:t>
            </w:r>
          </w:p>
        </w:tc>
        <w:tc>
          <w:tcPr>
            <w:tcW w:w="1247" w:type="dxa"/>
          </w:tcPr>
          <w:p w:rsidR="005C305F" w:rsidRPr="00D218F1" w:rsidRDefault="005C305F" w:rsidP="00EC39B4">
            <w:pPr>
              <w:pStyle w:val="Tabletext"/>
              <w:spacing w:before="20" w:after="20" w:line="240" w:lineRule="exact"/>
              <w:jc w:val="center"/>
              <w:rPr>
                <w:lang w:eastAsia="ja-JP"/>
              </w:rPr>
            </w:pPr>
            <w:r w:rsidRPr="00D218F1">
              <w:rPr>
                <w:lang w:eastAsia="ja-JP"/>
              </w:rPr>
              <w:t>−139</w:t>
            </w:r>
          </w:p>
        </w:tc>
        <w:tc>
          <w:tcPr>
            <w:tcW w:w="1247" w:type="dxa"/>
          </w:tcPr>
          <w:p w:rsidR="005C305F" w:rsidRPr="00D218F1" w:rsidRDefault="005C305F" w:rsidP="00EC39B4">
            <w:pPr>
              <w:pStyle w:val="Tabletext"/>
              <w:spacing w:before="20" w:after="20" w:line="240" w:lineRule="exact"/>
              <w:jc w:val="center"/>
              <w:rPr>
                <w:lang w:eastAsia="ja-JP"/>
              </w:rPr>
            </w:pPr>
            <w:r w:rsidRPr="00D218F1">
              <w:t>−139</w:t>
            </w:r>
          </w:p>
        </w:tc>
        <w:tc>
          <w:tcPr>
            <w:tcW w:w="1020" w:type="dxa"/>
          </w:tcPr>
          <w:p w:rsidR="005C305F" w:rsidRPr="00D218F1" w:rsidRDefault="005C305F" w:rsidP="00EC39B4">
            <w:pPr>
              <w:pStyle w:val="Tabletext"/>
              <w:tabs>
                <w:tab w:val="clear" w:pos="284"/>
                <w:tab w:val="left" w:pos="285"/>
                <w:tab w:val="center" w:pos="478"/>
              </w:tabs>
              <w:spacing w:before="20" w:after="20" w:line="240" w:lineRule="exact"/>
              <w:jc w:val="center"/>
              <w:rPr>
                <w:lang w:eastAsia="ja-JP"/>
              </w:rPr>
            </w:pPr>
            <w:r w:rsidRPr="00D218F1">
              <w:rPr>
                <w:lang w:eastAsia="ja-JP"/>
              </w:rPr>
              <w:t>−133</w:t>
            </w:r>
          </w:p>
        </w:tc>
        <w:tc>
          <w:tcPr>
            <w:tcW w:w="1134" w:type="dxa"/>
          </w:tcPr>
          <w:p w:rsidR="005C305F" w:rsidRPr="00D218F1" w:rsidRDefault="005C305F" w:rsidP="00EC39B4">
            <w:pPr>
              <w:pStyle w:val="Tabletext"/>
              <w:spacing w:before="20" w:after="20" w:line="240" w:lineRule="exact"/>
              <w:jc w:val="center"/>
              <w:rPr>
                <w:lang w:eastAsia="ja-JP"/>
              </w:rPr>
            </w:pPr>
            <w:r w:rsidRPr="00D218F1">
              <w:rPr>
                <w:lang w:eastAsia="ja-JP"/>
              </w:rPr>
              <w:t>−138</w:t>
            </w:r>
          </w:p>
        </w:tc>
        <w:tc>
          <w:tcPr>
            <w:tcW w:w="1191" w:type="dxa"/>
          </w:tcPr>
          <w:p w:rsidR="005C305F" w:rsidRPr="00D218F1" w:rsidRDefault="005C305F" w:rsidP="00EC39B4">
            <w:pPr>
              <w:pStyle w:val="Tabletext"/>
              <w:spacing w:before="20" w:after="20" w:line="240" w:lineRule="exact"/>
              <w:jc w:val="center"/>
              <w:rPr>
                <w:lang w:eastAsia="ja-JP"/>
              </w:rPr>
            </w:pPr>
            <w:r w:rsidRPr="00D218F1">
              <w:rPr>
                <w:lang w:eastAsia="ja-JP"/>
              </w:rPr>
              <w:t>−136</w:t>
            </w:r>
          </w:p>
        </w:tc>
        <w:tc>
          <w:tcPr>
            <w:tcW w:w="850" w:type="dxa"/>
            <w:vMerge/>
          </w:tcPr>
          <w:p w:rsidR="005C305F" w:rsidRPr="00B56138" w:rsidRDefault="005C305F" w:rsidP="00EC39B4">
            <w:pPr>
              <w:pStyle w:val="Tabletext"/>
              <w:spacing w:before="20" w:after="20" w:line="240" w:lineRule="exact"/>
              <w:jc w:val="center"/>
              <w:rPr>
                <w:lang w:val="en-US" w:eastAsia="ja-JP"/>
              </w:rPr>
            </w:pPr>
          </w:p>
        </w:tc>
        <w:tc>
          <w:tcPr>
            <w:tcW w:w="1077" w:type="dxa"/>
          </w:tcPr>
          <w:p w:rsidR="005C305F" w:rsidRPr="00D218F1" w:rsidRDefault="005C305F" w:rsidP="00EC39B4">
            <w:pPr>
              <w:pStyle w:val="Tabletext"/>
              <w:spacing w:before="20" w:after="20" w:line="240" w:lineRule="exact"/>
              <w:jc w:val="center"/>
              <w:rPr>
                <w:lang w:eastAsia="ja-JP"/>
              </w:rPr>
            </w:pPr>
            <w:r w:rsidRPr="00D218F1">
              <w:t>−</w:t>
            </w:r>
            <w:r w:rsidRPr="00D218F1">
              <w:rPr>
                <w:lang w:eastAsia="ja-JP"/>
              </w:rPr>
              <w:t>138</w:t>
            </w:r>
          </w:p>
        </w:tc>
        <w:tc>
          <w:tcPr>
            <w:tcW w:w="1134" w:type="dxa"/>
          </w:tcPr>
          <w:p w:rsidR="005C305F" w:rsidRPr="00D218F1" w:rsidRDefault="005C305F" w:rsidP="00EC39B4">
            <w:pPr>
              <w:pStyle w:val="Tabletext"/>
              <w:spacing w:before="20" w:after="20" w:line="240" w:lineRule="exact"/>
              <w:jc w:val="center"/>
              <w:rPr>
                <w:lang w:eastAsia="ja-JP"/>
              </w:rPr>
            </w:pPr>
            <w:r w:rsidRPr="00D218F1">
              <w:t>−138</w:t>
            </w:r>
          </w:p>
        </w:tc>
      </w:tr>
      <w:tr w:rsidR="005C305F" w:rsidRPr="00B56138" w:rsidTr="00EC39B4">
        <w:trPr>
          <w:jc w:val="center"/>
        </w:trPr>
        <w:tc>
          <w:tcPr>
            <w:tcW w:w="3288" w:type="dxa"/>
            <w:tcMar>
              <w:left w:w="57" w:type="dxa"/>
              <w:right w:w="57" w:type="dxa"/>
            </w:tcMar>
          </w:tcPr>
          <w:p w:rsidR="005C305F" w:rsidRPr="004B68BF" w:rsidRDefault="005C305F" w:rsidP="00EC39B4">
            <w:pPr>
              <w:pStyle w:val="Tabletext"/>
              <w:spacing w:before="20" w:after="20" w:line="240" w:lineRule="exact"/>
              <w:jc w:val="left"/>
              <w:rPr>
                <w:lang w:val="en-US"/>
              </w:rPr>
            </w:pPr>
            <w:r w:rsidRPr="004B68BF">
              <w:rPr>
                <w:lang w:val="en-US"/>
              </w:rPr>
              <w:t>Normalized Rx input level for</w:t>
            </w:r>
            <w:r>
              <w:rPr>
                <w:lang w:val="en-US"/>
              </w:rPr>
              <w:br/>
            </w:r>
            <w:r w:rsidRPr="004B68BF">
              <w:rPr>
                <w:lang w:val="en-US"/>
              </w:rPr>
              <w:t>1 × 10</w:t>
            </w:r>
            <w:r w:rsidRPr="004B68BF">
              <w:rPr>
                <w:vertAlign w:val="superscript"/>
                <w:lang w:val="en-US"/>
              </w:rPr>
              <w:t>−6</w:t>
            </w:r>
            <w:r w:rsidRPr="004B68BF">
              <w:rPr>
                <w:lang w:val="en-US"/>
              </w:rPr>
              <w:t xml:space="preserve"> BER (dBW/MHz)</w:t>
            </w:r>
          </w:p>
        </w:tc>
        <w:tc>
          <w:tcPr>
            <w:tcW w:w="1134" w:type="dxa"/>
          </w:tcPr>
          <w:p w:rsidR="005C305F" w:rsidRPr="00B56138" w:rsidRDefault="005C305F" w:rsidP="00EC39B4">
            <w:pPr>
              <w:pStyle w:val="Tabletext"/>
              <w:spacing w:before="20" w:after="20" w:line="240" w:lineRule="exact"/>
              <w:jc w:val="center"/>
              <w:rPr>
                <w:lang w:val="en-US" w:eastAsia="ja-JP"/>
              </w:rPr>
            </w:pPr>
          </w:p>
        </w:tc>
        <w:tc>
          <w:tcPr>
            <w:tcW w:w="1134" w:type="dxa"/>
          </w:tcPr>
          <w:p w:rsidR="005C305F" w:rsidRPr="00D218F1" w:rsidRDefault="005C305F" w:rsidP="00EC39B4">
            <w:pPr>
              <w:pStyle w:val="Tabletext"/>
              <w:spacing w:before="20" w:after="20" w:line="240" w:lineRule="exact"/>
              <w:jc w:val="center"/>
              <w:rPr>
                <w:lang w:eastAsia="ja-JP"/>
              </w:rPr>
            </w:pPr>
            <w:r w:rsidRPr="00D218F1">
              <w:rPr>
                <w:lang w:eastAsia="ja-JP"/>
              </w:rPr>
              <w:t>−106.5</w:t>
            </w:r>
          </w:p>
        </w:tc>
        <w:tc>
          <w:tcPr>
            <w:tcW w:w="1247" w:type="dxa"/>
          </w:tcPr>
          <w:p w:rsidR="005C305F" w:rsidRPr="00D218F1" w:rsidRDefault="005C305F" w:rsidP="00EC39B4">
            <w:pPr>
              <w:pStyle w:val="Tabletext"/>
              <w:spacing w:before="20" w:after="20" w:line="240" w:lineRule="exact"/>
              <w:jc w:val="center"/>
              <w:rPr>
                <w:lang w:eastAsia="ja-JP"/>
              </w:rPr>
            </w:pPr>
            <w:r w:rsidRPr="00D218F1">
              <w:rPr>
                <w:lang w:eastAsia="ja-JP"/>
              </w:rPr>
              <w:t>−125.5</w:t>
            </w:r>
          </w:p>
        </w:tc>
        <w:tc>
          <w:tcPr>
            <w:tcW w:w="1247" w:type="dxa"/>
          </w:tcPr>
          <w:p w:rsidR="005C305F" w:rsidRPr="00D218F1" w:rsidRDefault="005C305F" w:rsidP="00EC39B4">
            <w:pPr>
              <w:pStyle w:val="Tabletext"/>
              <w:spacing w:before="20" w:after="20" w:line="240" w:lineRule="exact"/>
              <w:jc w:val="center"/>
              <w:rPr>
                <w:lang w:eastAsia="ja-JP"/>
              </w:rPr>
            </w:pPr>
            <w:r w:rsidRPr="00D218F1">
              <w:t>−112.5</w:t>
            </w:r>
          </w:p>
        </w:tc>
        <w:tc>
          <w:tcPr>
            <w:tcW w:w="1020" w:type="dxa"/>
          </w:tcPr>
          <w:p w:rsidR="005C305F" w:rsidRPr="00D218F1" w:rsidRDefault="005C305F" w:rsidP="00EC39B4">
            <w:pPr>
              <w:pStyle w:val="Tabletext"/>
              <w:spacing w:before="20" w:after="20" w:line="240" w:lineRule="exact"/>
              <w:jc w:val="center"/>
              <w:rPr>
                <w:lang w:eastAsia="ja-JP"/>
              </w:rPr>
            </w:pPr>
            <w:r w:rsidRPr="00D218F1">
              <w:rPr>
                <w:lang w:eastAsia="ja-JP"/>
              </w:rPr>
              <w:t>−119.6</w:t>
            </w:r>
          </w:p>
        </w:tc>
        <w:tc>
          <w:tcPr>
            <w:tcW w:w="1134" w:type="dxa"/>
          </w:tcPr>
          <w:p w:rsidR="005C305F" w:rsidRPr="00D218F1" w:rsidRDefault="005C305F" w:rsidP="00EC39B4">
            <w:pPr>
              <w:pStyle w:val="Tabletext"/>
              <w:spacing w:before="20" w:after="20" w:line="240" w:lineRule="exact"/>
              <w:jc w:val="center"/>
              <w:rPr>
                <w:lang w:eastAsia="ja-JP"/>
              </w:rPr>
            </w:pPr>
            <w:r w:rsidRPr="00D218F1">
              <w:rPr>
                <w:lang w:eastAsia="ja-JP"/>
              </w:rPr>
              <w:t>−108.5</w:t>
            </w:r>
          </w:p>
        </w:tc>
        <w:tc>
          <w:tcPr>
            <w:tcW w:w="1191" w:type="dxa"/>
          </w:tcPr>
          <w:p w:rsidR="005C305F" w:rsidRPr="00D218F1" w:rsidRDefault="005C305F" w:rsidP="00EC39B4">
            <w:pPr>
              <w:pStyle w:val="Tabletext"/>
              <w:spacing w:before="20" w:after="20" w:line="240" w:lineRule="exact"/>
              <w:jc w:val="center"/>
              <w:rPr>
                <w:lang w:eastAsia="ja-JP"/>
              </w:rPr>
            </w:pPr>
            <w:r w:rsidRPr="00D218F1">
              <w:rPr>
                <w:lang w:eastAsia="ja-JP"/>
              </w:rPr>
              <w:t>−115.5</w:t>
            </w:r>
          </w:p>
        </w:tc>
        <w:tc>
          <w:tcPr>
            <w:tcW w:w="850" w:type="dxa"/>
            <w:vMerge/>
          </w:tcPr>
          <w:p w:rsidR="005C305F" w:rsidRPr="00B56138" w:rsidRDefault="005C305F" w:rsidP="00EC39B4">
            <w:pPr>
              <w:pStyle w:val="Tabletext"/>
              <w:spacing w:before="20" w:after="20" w:line="240" w:lineRule="exact"/>
              <w:jc w:val="center"/>
              <w:rPr>
                <w:lang w:val="en-US" w:eastAsia="ja-JP"/>
              </w:rPr>
            </w:pPr>
          </w:p>
        </w:tc>
        <w:tc>
          <w:tcPr>
            <w:tcW w:w="1077" w:type="dxa"/>
          </w:tcPr>
          <w:p w:rsidR="005C305F" w:rsidRPr="00D218F1" w:rsidRDefault="005C305F" w:rsidP="00EC39B4">
            <w:pPr>
              <w:pStyle w:val="Tabletext"/>
              <w:spacing w:before="20" w:after="20" w:line="240" w:lineRule="exact"/>
              <w:jc w:val="center"/>
              <w:rPr>
                <w:lang w:eastAsia="ja-JP"/>
              </w:rPr>
            </w:pPr>
            <w:r w:rsidRPr="00D218F1">
              <w:t>−1</w:t>
            </w:r>
            <w:r w:rsidRPr="00D218F1">
              <w:rPr>
                <w:lang w:eastAsia="ja-JP"/>
              </w:rPr>
              <w:t>31.3</w:t>
            </w:r>
          </w:p>
        </w:tc>
        <w:tc>
          <w:tcPr>
            <w:tcW w:w="1134" w:type="dxa"/>
          </w:tcPr>
          <w:p w:rsidR="005C305F" w:rsidRPr="00D218F1" w:rsidRDefault="005C305F" w:rsidP="00EC39B4">
            <w:pPr>
              <w:pStyle w:val="Tabletext"/>
              <w:spacing w:before="20" w:after="20" w:line="240" w:lineRule="exact"/>
              <w:jc w:val="center"/>
              <w:rPr>
                <w:lang w:eastAsia="ja-JP"/>
              </w:rPr>
            </w:pPr>
            <w:r w:rsidRPr="00D218F1">
              <w:t>−</w:t>
            </w:r>
            <w:r w:rsidRPr="00D218F1">
              <w:rPr>
                <w:lang w:eastAsia="ja-JP"/>
              </w:rPr>
              <w:t>107.3</w:t>
            </w:r>
          </w:p>
        </w:tc>
      </w:tr>
      <w:tr w:rsidR="005C305F" w:rsidRPr="00B56138" w:rsidTr="00EC39B4">
        <w:trPr>
          <w:jc w:val="center"/>
        </w:trPr>
        <w:tc>
          <w:tcPr>
            <w:tcW w:w="3288" w:type="dxa"/>
            <w:tcBorders>
              <w:bottom w:val="single" w:sz="4" w:space="0" w:color="auto"/>
            </w:tcBorders>
            <w:tcMar>
              <w:left w:w="57" w:type="dxa"/>
              <w:right w:w="57" w:type="dxa"/>
            </w:tcMar>
          </w:tcPr>
          <w:p w:rsidR="005C305F" w:rsidRPr="004B68BF" w:rsidRDefault="005C305F" w:rsidP="00EC39B4">
            <w:pPr>
              <w:pStyle w:val="Tabletext"/>
              <w:spacing w:before="20" w:after="20" w:line="240" w:lineRule="exact"/>
              <w:jc w:val="left"/>
              <w:rPr>
                <w:lang w:val="en-US"/>
              </w:rPr>
            </w:pPr>
            <w:r w:rsidRPr="004B68BF">
              <w:rPr>
                <w:lang w:val="en-US"/>
              </w:rPr>
              <w:t>Nominal long-term interference power density (dBW/MHz)</w:t>
            </w:r>
            <w:r w:rsidRPr="004B68BF">
              <w:rPr>
                <w:vertAlign w:val="superscript"/>
                <w:lang w:val="en-US" w:eastAsia="ja-JP"/>
              </w:rPr>
              <w:t>(2)</w:t>
            </w:r>
          </w:p>
        </w:tc>
        <w:tc>
          <w:tcPr>
            <w:tcW w:w="1134" w:type="dxa"/>
            <w:tcBorders>
              <w:bottom w:val="single" w:sz="4" w:space="0" w:color="auto"/>
            </w:tcBorders>
          </w:tcPr>
          <w:p w:rsidR="005C305F" w:rsidRPr="00D218F1" w:rsidRDefault="005C305F" w:rsidP="00EC39B4">
            <w:pPr>
              <w:pStyle w:val="Tabletext"/>
              <w:spacing w:before="20" w:after="20" w:line="240" w:lineRule="exact"/>
              <w:jc w:val="center"/>
              <w:rPr>
                <w:lang w:eastAsia="ja-JP"/>
              </w:rPr>
            </w:pPr>
            <w:r w:rsidRPr="00B31FA1">
              <w:rPr>
                <w:i/>
                <w:iCs/>
              </w:rPr>
              <w:t>N</w:t>
            </w:r>
            <w:r w:rsidRPr="00B31FA1">
              <w:rPr>
                <w:i/>
                <w:iCs/>
                <w:vertAlign w:val="subscript"/>
              </w:rPr>
              <w:t>RX</w:t>
            </w:r>
            <w:r w:rsidRPr="00D218F1">
              <w:t xml:space="preserve"> + </w:t>
            </w:r>
            <w:r w:rsidRPr="00D218F1">
              <w:rPr>
                <w:i/>
              </w:rPr>
              <w:t>I/N</w:t>
            </w:r>
          </w:p>
        </w:tc>
        <w:tc>
          <w:tcPr>
            <w:tcW w:w="1134" w:type="dxa"/>
            <w:tcBorders>
              <w:bottom w:val="single" w:sz="4" w:space="0" w:color="auto"/>
            </w:tcBorders>
          </w:tcPr>
          <w:p w:rsidR="005C305F" w:rsidRPr="00D218F1" w:rsidRDefault="005C305F" w:rsidP="00EC39B4">
            <w:pPr>
              <w:pStyle w:val="Tabletext"/>
              <w:spacing w:before="20" w:after="20" w:line="240" w:lineRule="exact"/>
              <w:ind w:left="-57" w:right="-57"/>
              <w:jc w:val="center"/>
              <w:rPr>
                <w:lang w:eastAsia="ja-JP"/>
              </w:rPr>
            </w:pPr>
            <w:r w:rsidRPr="00D218F1">
              <w:rPr>
                <w:lang w:eastAsia="ja-JP"/>
              </w:rPr>
              <w:t xml:space="preserve">−136 </w:t>
            </w:r>
            <w:r w:rsidRPr="00D218F1">
              <w:t xml:space="preserve">+ </w:t>
            </w:r>
            <w:r w:rsidRPr="00D218F1">
              <w:rPr>
                <w:i/>
              </w:rPr>
              <w:t>I/N</w:t>
            </w:r>
          </w:p>
        </w:tc>
        <w:tc>
          <w:tcPr>
            <w:tcW w:w="1247" w:type="dxa"/>
            <w:tcBorders>
              <w:bottom w:val="single" w:sz="4" w:space="0" w:color="auto"/>
            </w:tcBorders>
          </w:tcPr>
          <w:p w:rsidR="005C305F" w:rsidRPr="00D218F1" w:rsidRDefault="005C305F" w:rsidP="00EC39B4">
            <w:pPr>
              <w:pStyle w:val="Tabletext"/>
              <w:spacing w:before="20" w:after="20" w:line="240" w:lineRule="exact"/>
              <w:jc w:val="center"/>
              <w:rPr>
                <w:lang w:eastAsia="ja-JP"/>
              </w:rPr>
            </w:pPr>
            <w:r w:rsidRPr="00D218F1">
              <w:rPr>
                <w:lang w:eastAsia="ja-JP"/>
              </w:rPr>
              <w:t>−139</w:t>
            </w:r>
            <w:r w:rsidRPr="00D218F1">
              <w:t xml:space="preserve"> + </w:t>
            </w:r>
            <w:r w:rsidRPr="00D218F1">
              <w:rPr>
                <w:i/>
              </w:rPr>
              <w:t>I/N</w:t>
            </w:r>
          </w:p>
        </w:tc>
        <w:tc>
          <w:tcPr>
            <w:tcW w:w="1247" w:type="dxa"/>
            <w:tcBorders>
              <w:bottom w:val="single" w:sz="4" w:space="0" w:color="auto"/>
            </w:tcBorders>
          </w:tcPr>
          <w:p w:rsidR="005C305F" w:rsidRPr="00D218F1" w:rsidRDefault="005C305F" w:rsidP="00EC39B4">
            <w:pPr>
              <w:pStyle w:val="Tabletext"/>
              <w:spacing w:before="20" w:after="20" w:line="240" w:lineRule="exact"/>
              <w:jc w:val="center"/>
              <w:rPr>
                <w:lang w:eastAsia="ja-JP"/>
              </w:rPr>
            </w:pPr>
            <w:r w:rsidRPr="00D218F1">
              <w:t xml:space="preserve">−139 + </w:t>
            </w:r>
            <w:r w:rsidRPr="00D218F1">
              <w:rPr>
                <w:i/>
              </w:rPr>
              <w:t>I/N</w:t>
            </w:r>
          </w:p>
        </w:tc>
        <w:tc>
          <w:tcPr>
            <w:tcW w:w="1020" w:type="dxa"/>
            <w:tcBorders>
              <w:bottom w:val="single" w:sz="4" w:space="0" w:color="auto"/>
            </w:tcBorders>
          </w:tcPr>
          <w:p w:rsidR="005C305F" w:rsidRPr="00D218F1" w:rsidRDefault="005C305F" w:rsidP="00EC39B4">
            <w:pPr>
              <w:pStyle w:val="Tabletext"/>
              <w:spacing w:before="20" w:after="20" w:line="240" w:lineRule="exact"/>
              <w:ind w:left="-113" w:right="-113"/>
              <w:jc w:val="center"/>
              <w:rPr>
                <w:lang w:eastAsia="ja-JP"/>
              </w:rPr>
            </w:pPr>
            <w:r w:rsidRPr="00D218F1">
              <w:rPr>
                <w:lang w:eastAsia="ja-JP"/>
              </w:rPr>
              <w:t xml:space="preserve">−133 </w:t>
            </w:r>
            <w:r w:rsidRPr="00D218F1">
              <w:t xml:space="preserve">+ </w:t>
            </w:r>
            <w:r w:rsidRPr="00D218F1">
              <w:rPr>
                <w:i/>
              </w:rPr>
              <w:t>I/N</w:t>
            </w:r>
          </w:p>
        </w:tc>
        <w:tc>
          <w:tcPr>
            <w:tcW w:w="1134" w:type="dxa"/>
            <w:tcBorders>
              <w:bottom w:val="single" w:sz="4" w:space="0" w:color="auto"/>
            </w:tcBorders>
          </w:tcPr>
          <w:p w:rsidR="005C305F" w:rsidRPr="00D218F1" w:rsidRDefault="005C305F" w:rsidP="00EC39B4">
            <w:pPr>
              <w:pStyle w:val="Tabletext"/>
              <w:spacing w:before="20" w:after="20" w:line="240" w:lineRule="exact"/>
              <w:ind w:left="-57" w:right="-57"/>
              <w:jc w:val="center"/>
              <w:rPr>
                <w:lang w:eastAsia="ja-JP"/>
              </w:rPr>
            </w:pPr>
            <w:r w:rsidRPr="00D218F1">
              <w:rPr>
                <w:lang w:eastAsia="ja-JP"/>
              </w:rPr>
              <w:t>−138</w:t>
            </w:r>
            <w:r w:rsidRPr="00D218F1">
              <w:t xml:space="preserve"> + </w:t>
            </w:r>
            <w:r w:rsidRPr="00D218F1">
              <w:rPr>
                <w:i/>
              </w:rPr>
              <w:t>I/N</w:t>
            </w:r>
          </w:p>
        </w:tc>
        <w:tc>
          <w:tcPr>
            <w:tcW w:w="1191" w:type="dxa"/>
            <w:tcBorders>
              <w:bottom w:val="single" w:sz="4" w:space="0" w:color="auto"/>
            </w:tcBorders>
          </w:tcPr>
          <w:p w:rsidR="005C305F" w:rsidRPr="00D218F1" w:rsidRDefault="005C305F" w:rsidP="00EC39B4">
            <w:pPr>
              <w:pStyle w:val="Tabletext"/>
              <w:spacing w:before="20" w:after="20" w:line="240" w:lineRule="exact"/>
              <w:jc w:val="center"/>
              <w:rPr>
                <w:lang w:eastAsia="ja-JP"/>
              </w:rPr>
            </w:pPr>
            <w:r w:rsidRPr="00D218F1">
              <w:rPr>
                <w:lang w:eastAsia="ja-JP"/>
              </w:rPr>
              <w:t>−136</w:t>
            </w:r>
            <w:r w:rsidRPr="00D218F1">
              <w:t xml:space="preserve"> + </w:t>
            </w:r>
            <w:r w:rsidRPr="00D218F1">
              <w:rPr>
                <w:i/>
              </w:rPr>
              <w:t>I/N</w:t>
            </w:r>
          </w:p>
        </w:tc>
        <w:tc>
          <w:tcPr>
            <w:tcW w:w="850" w:type="dxa"/>
            <w:tcBorders>
              <w:bottom w:val="single" w:sz="4" w:space="0" w:color="auto"/>
            </w:tcBorders>
          </w:tcPr>
          <w:p w:rsidR="005C305F" w:rsidRPr="00D218F1" w:rsidRDefault="005C305F" w:rsidP="00EC39B4">
            <w:pPr>
              <w:pStyle w:val="Tabletext"/>
              <w:spacing w:before="20" w:after="20" w:line="240" w:lineRule="exact"/>
              <w:jc w:val="center"/>
              <w:rPr>
                <w:lang w:eastAsia="ja-JP"/>
              </w:rPr>
            </w:pPr>
            <w:r w:rsidRPr="00B31FA1">
              <w:rPr>
                <w:i/>
                <w:iCs/>
              </w:rPr>
              <w:t>N</w:t>
            </w:r>
            <w:r w:rsidRPr="00B31FA1">
              <w:rPr>
                <w:i/>
                <w:iCs/>
                <w:vertAlign w:val="subscript"/>
              </w:rPr>
              <w:t>RX</w:t>
            </w:r>
            <w:r w:rsidRPr="00D218F1">
              <w:t xml:space="preserve"> + </w:t>
            </w:r>
            <w:r w:rsidRPr="00D218F1">
              <w:rPr>
                <w:i/>
              </w:rPr>
              <w:t>I/N</w:t>
            </w:r>
          </w:p>
        </w:tc>
        <w:tc>
          <w:tcPr>
            <w:tcW w:w="1077" w:type="dxa"/>
            <w:tcBorders>
              <w:bottom w:val="single" w:sz="4" w:space="0" w:color="auto"/>
            </w:tcBorders>
          </w:tcPr>
          <w:p w:rsidR="005C305F" w:rsidRPr="00D218F1" w:rsidRDefault="005C305F" w:rsidP="00EC39B4">
            <w:pPr>
              <w:pStyle w:val="Tabletext"/>
              <w:spacing w:before="20" w:after="20" w:line="240" w:lineRule="exact"/>
              <w:ind w:left="-57" w:right="-57"/>
              <w:jc w:val="center"/>
              <w:rPr>
                <w:lang w:eastAsia="ja-JP"/>
              </w:rPr>
            </w:pPr>
            <w:r w:rsidRPr="00D218F1">
              <w:t>−13</w:t>
            </w:r>
            <w:r w:rsidRPr="00D218F1">
              <w:rPr>
                <w:lang w:eastAsia="ja-JP"/>
              </w:rPr>
              <w:t>8</w:t>
            </w:r>
            <w:r w:rsidRPr="00D218F1">
              <w:t xml:space="preserve"> + </w:t>
            </w:r>
            <w:r w:rsidRPr="00D218F1">
              <w:rPr>
                <w:i/>
              </w:rPr>
              <w:t>I/N</w:t>
            </w:r>
          </w:p>
        </w:tc>
        <w:tc>
          <w:tcPr>
            <w:tcW w:w="1134" w:type="dxa"/>
            <w:tcBorders>
              <w:bottom w:val="single" w:sz="4" w:space="0" w:color="auto"/>
            </w:tcBorders>
          </w:tcPr>
          <w:p w:rsidR="005C305F" w:rsidRPr="00D218F1" w:rsidRDefault="005C305F" w:rsidP="00EC39B4">
            <w:pPr>
              <w:pStyle w:val="Tabletext"/>
              <w:spacing w:before="20" w:after="20" w:line="240" w:lineRule="exact"/>
              <w:ind w:left="-57" w:right="-57"/>
              <w:jc w:val="center"/>
              <w:rPr>
                <w:lang w:eastAsia="ja-JP"/>
              </w:rPr>
            </w:pPr>
            <w:r w:rsidRPr="00D218F1">
              <w:t>−138</w:t>
            </w:r>
            <w:r>
              <w:t xml:space="preserve"> </w:t>
            </w:r>
            <w:r w:rsidRPr="00D218F1">
              <w:t xml:space="preserve">+ </w:t>
            </w:r>
            <w:r w:rsidRPr="00D218F1">
              <w:rPr>
                <w:i/>
              </w:rPr>
              <w:t>I/N</w:t>
            </w:r>
          </w:p>
        </w:tc>
      </w:tr>
      <w:tr w:rsidR="005C305F" w:rsidRPr="005C305F" w:rsidTr="00EC39B4">
        <w:trPr>
          <w:jc w:val="center"/>
        </w:trPr>
        <w:tc>
          <w:tcPr>
            <w:tcW w:w="14456" w:type="dxa"/>
            <w:gridSpan w:val="11"/>
            <w:tcBorders>
              <w:left w:val="nil"/>
              <w:bottom w:val="nil"/>
              <w:right w:val="nil"/>
            </w:tcBorders>
            <w:tcMar>
              <w:left w:w="57" w:type="dxa"/>
              <w:right w:w="57" w:type="dxa"/>
            </w:tcMar>
          </w:tcPr>
          <w:p w:rsidR="005C305F" w:rsidRDefault="005C305F" w:rsidP="00EC39B4">
            <w:pPr>
              <w:pStyle w:val="TableLegendNote"/>
              <w:spacing w:before="20"/>
              <w:ind w:left="-57" w:right="-57"/>
            </w:pPr>
            <w:r w:rsidRPr="004B68BF">
              <w:rPr>
                <w:lang w:eastAsia="ja-JP"/>
              </w:rPr>
              <w:t>NOTE</w:t>
            </w:r>
            <w:r>
              <w:rPr>
                <w:lang w:eastAsia="ja-JP"/>
              </w:rPr>
              <w:t> </w:t>
            </w:r>
            <w:r w:rsidRPr="004B68BF">
              <w:rPr>
                <w:lang w:eastAsia="ja-JP"/>
              </w:rPr>
              <w:t>–</w:t>
            </w:r>
            <w:r>
              <w:rPr>
                <w:lang w:eastAsia="ja-JP"/>
              </w:rPr>
              <w:t> </w:t>
            </w:r>
            <w:r w:rsidRPr="004B68BF">
              <w:t>The intended set of parameters for two reference system</w:t>
            </w:r>
            <w:r>
              <w:t>s</w:t>
            </w:r>
            <w:r w:rsidRPr="004B68BF">
              <w:t xml:space="preserve"> for sharing/coexistence studies are presently not or only partially available; administrations are invited to contribute. On</w:t>
            </w:r>
            <w:r>
              <w:t xml:space="preserve"> </w:t>
            </w:r>
            <w:r w:rsidRPr="004B68BF">
              <w:t>a</w:t>
            </w:r>
            <w:r>
              <w:t xml:space="preserve"> </w:t>
            </w:r>
            <w:r w:rsidRPr="004B68BF">
              <w:t xml:space="preserve">provisional basis, the parameters reported in Annex 3 for </w:t>
            </w:r>
            <w:r w:rsidRPr="004B68BF">
              <w:rPr>
                <w:lang w:eastAsia="ja-JP"/>
              </w:rPr>
              <w:t xml:space="preserve">the same </w:t>
            </w:r>
            <w:r w:rsidRPr="004B68BF">
              <w:t xml:space="preserve"> bands may be used.</w:t>
            </w:r>
          </w:p>
          <w:p w:rsidR="005C305F" w:rsidRPr="004B68BF" w:rsidRDefault="005C305F" w:rsidP="00EC39B4">
            <w:pPr>
              <w:pStyle w:val="Tablelegend"/>
              <w:spacing w:before="20"/>
              <w:ind w:left="312" w:right="-57"/>
              <w:rPr>
                <w:lang w:val="en-US" w:eastAsia="ja-JP"/>
              </w:rPr>
            </w:pPr>
            <w:r w:rsidRPr="004B68BF">
              <w:rPr>
                <w:vertAlign w:val="superscript"/>
                <w:lang w:val="en-US" w:eastAsia="ja-JP"/>
              </w:rPr>
              <w:t>(4)</w:t>
            </w:r>
            <w:r w:rsidRPr="004B68BF">
              <w:rPr>
                <w:lang w:val="en-US" w:eastAsia="ja-JP"/>
              </w:rPr>
              <w:tab/>
              <w:t>T</w:t>
            </w:r>
            <w:r w:rsidRPr="004B68BF">
              <w:rPr>
                <w:lang w:val="en-US"/>
              </w:rPr>
              <w:t>h</w:t>
            </w:r>
            <w:r w:rsidRPr="004B68BF">
              <w:rPr>
                <w:lang w:val="en-US" w:eastAsia="ja-JP"/>
              </w:rPr>
              <w:t>is</w:t>
            </w:r>
            <w:r w:rsidRPr="004B68BF">
              <w:rPr>
                <w:lang w:val="en-US"/>
              </w:rPr>
              <w:t xml:space="preserve"> system uses adaptive modulation </w:t>
            </w:r>
            <w:r w:rsidRPr="004B68BF">
              <w:rPr>
                <w:lang w:val="en-US" w:eastAsia="ja-JP"/>
              </w:rPr>
              <w:t xml:space="preserve">between QPSK and 16-QAM </w:t>
            </w:r>
            <w:r w:rsidRPr="004B68BF">
              <w:rPr>
                <w:lang w:val="en-US"/>
              </w:rPr>
              <w:t xml:space="preserve">and </w:t>
            </w:r>
            <w:r w:rsidRPr="004B68BF">
              <w:rPr>
                <w:lang w:val="en-US" w:eastAsia="ja-JP"/>
              </w:rPr>
              <w:t>16-QAM is selected under ordinary conditions</w:t>
            </w:r>
            <w:r w:rsidRPr="004B68BF">
              <w:rPr>
                <w:lang w:val="en-US"/>
              </w:rPr>
              <w:t>.</w:t>
            </w:r>
            <w:r w:rsidRPr="004B68BF">
              <w:rPr>
                <w:lang w:val="en-US" w:eastAsia="ja-JP"/>
              </w:rPr>
              <w:t xml:space="preserve"> This system uses the band 25.27</w:t>
            </w:r>
            <w:r>
              <w:rPr>
                <w:lang w:val="en-US" w:eastAsia="ja-JP"/>
              </w:rPr>
              <w:noBreakHyphen/>
            </w:r>
            <w:r w:rsidRPr="004B68BF">
              <w:rPr>
                <w:lang w:val="en-US" w:eastAsia="ja-JP"/>
              </w:rPr>
              <w:t>26.98</w:t>
            </w:r>
            <w:r>
              <w:rPr>
                <w:lang w:val="en-US" w:eastAsia="ja-JP"/>
              </w:rPr>
              <w:t> </w:t>
            </w:r>
            <w:r w:rsidRPr="004B68BF">
              <w:rPr>
                <w:lang w:val="en-US" w:eastAsia="ja-JP"/>
              </w:rPr>
              <w:t>GHz.</w:t>
            </w:r>
          </w:p>
          <w:p w:rsidR="005C305F" w:rsidRPr="00AD7A2D" w:rsidRDefault="005C305F" w:rsidP="00EC39B4">
            <w:pPr>
              <w:pStyle w:val="Tablelegend"/>
              <w:spacing w:before="20"/>
              <w:ind w:left="312" w:right="-57"/>
              <w:rPr>
                <w:lang w:val="en-US"/>
              </w:rPr>
            </w:pPr>
            <w:r w:rsidRPr="00B930D8">
              <w:rPr>
                <w:vertAlign w:val="superscript"/>
                <w:lang w:val="en-US"/>
              </w:rPr>
              <w:t>(5)</w:t>
            </w:r>
            <w:r w:rsidRPr="00AD7A2D">
              <w:rPr>
                <w:lang w:val="en-US" w:eastAsia="ja-JP"/>
              </w:rPr>
              <w:tab/>
            </w:r>
            <w:r w:rsidRPr="00AD7A2D">
              <w:rPr>
                <w:lang w:val="en-US"/>
              </w:rPr>
              <w:t>Frequency block bandwidth.</w:t>
            </w:r>
          </w:p>
          <w:p w:rsidR="005C305F" w:rsidRPr="008D05EC" w:rsidRDefault="005C305F" w:rsidP="00EC39B4">
            <w:pPr>
              <w:pStyle w:val="Tablelegend"/>
              <w:spacing w:before="20"/>
              <w:ind w:left="312" w:right="-57"/>
              <w:rPr>
                <w:lang w:val="en-US"/>
              </w:rPr>
            </w:pPr>
            <w:r w:rsidRPr="004B68BF">
              <w:rPr>
                <w:vertAlign w:val="superscript"/>
                <w:lang w:val="en-US" w:eastAsia="ja-JP"/>
              </w:rPr>
              <w:t>(6)</w:t>
            </w:r>
            <w:r w:rsidRPr="004B68BF">
              <w:rPr>
                <w:lang w:val="en-US" w:eastAsia="ja-JP"/>
              </w:rPr>
              <w:tab/>
              <w:t xml:space="preserve">These </w:t>
            </w:r>
            <w:r w:rsidRPr="004B68BF">
              <w:rPr>
                <w:lang w:val="en-US"/>
              </w:rPr>
              <w:t>Tx</w:t>
            </w:r>
            <w:r w:rsidRPr="004B68BF">
              <w:rPr>
                <w:lang w:val="en-US" w:eastAsia="ja-JP"/>
              </w:rPr>
              <w:t>/</w:t>
            </w:r>
            <w:r w:rsidRPr="004B68BF">
              <w:rPr>
                <w:lang w:val="en-US"/>
              </w:rPr>
              <w:t>e.i.r.p.</w:t>
            </w:r>
            <w:r w:rsidRPr="004B68BF">
              <w:rPr>
                <w:lang w:val="en-US" w:eastAsia="ja-JP"/>
              </w:rPr>
              <w:t xml:space="preserve"> density values are calculated from a channel spacing (bandwidth) of 30 MHz within a 60 MHz frequency block.</w:t>
            </w:r>
          </w:p>
        </w:tc>
      </w:tr>
    </w:tbl>
    <w:p w:rsidR="005C305F" w:rsidRPr="00406CC5" w:rsidRDefault="005C305F" w:rsidP="005C305F">
      <w:pPr>
        <w:pStyle w:val="TableNo"/>
        <w:spacing w:before="120"/>
        <w:rPr>
          <w:lang w:val="en-US"/>
        </w:rPr>
      </w:pPr>
      <w:r w:rsidRPr="00406CC5">
        <w:rPr>
          <w:lang w:val="en-US"/>
        </w:rPr>
        <w:lastRenderedPageBreak/>
        <w:t xml:space="preserve">TABLE </w:t>
      </w:r>
      <w:r w:rsidRPr="00406CC5">
        <w:rPr>
          <w:lang w:val="en-US" w:eastAsia="ja-JP"/>
        </w:rPr>
        <w:t>9</w:t>
      </w:r>
    </w:p>
    <w:p w:rsidR="005C305F" w:rsidRPr="00406CC5" w:rsidRDefault="005C305F" w:rsidP="005C305F">
      <w:pPr>
        <w:pStyle w:val="Tabletitle"/>
        <w:rPr>
          <w:lang w:val="en-US" w:eastAsia="ja-JP"/>
        </w:rPr>
      </w:pPr>
      <w:r w:rsidRPr="00406CC5">
        <w:rPr>
          <w:lang w:val="en-US" w:eastAsia="ja-JP"/>
        </w:rPr>
        <w:t xml:space="preserve">System parameters for PP FS systems in </w:t>
      </w:r>
      <w:r w:rsidRPr="00406CC5">
        <w:rPr>
          <w:lang w:val="en-US"/>
        </w:rPr>
        <w:t>allocated</w:t>
      </w:r>
      <w:r w:rsidRPr="00406CC5">
        <w:rPr>
          <w:lang w:val="en-US" w:eastAsia="ja-JP"/>
        </w:rPr>
        <w:t xml:space="preserve"> bands </w:t>
      </w:r>
      <w:r>
        <w:rPr>
          <w:rFonts w:hint="eastAsia"/>
          <w:lang w:val="en-US" w:eastAsia="ja-JP"/>
        </w:rPr>
        <w:t>between</w:t>
      </w:r>
      <w:r w:rsidRPr="00406CC5">
        <w:rPr>
          <w:lang w:val="en-US" w:eastAsia="ja-JP"/>
        </w:rPr>
        <w:t xml:space="preserve"> 36 </w:t>
      </w:r>
      <w:r>
        <w:rPr>
          <w:rFonts w:hint="eastAsia"/>
          <w:lang w:val="en-US" w:eastAsia="ja-JP"/>
        </w:rPr>
        <w:t xml:space="preserve">and 59 </w:t>
      </w:r>
      <w:r w:rsidRPr="00406CC5">
        <w:rPr>
          <w:lang w:val="en-US" w:eastAsia="ja-JP"/>
        </w:rPr>
        <w:t xml:space="preserve">GHz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0"/>
        <w:gridCol w:w="1559"/>
        <w:gridCol w:w="1418"/>
        <w:gridCol w:w="1275"/>
        <w:gridCol w:w="1276"/>
        <w:gridCol w:w="1275"/>
        <w:gridCol w:w="1276"/>
        <w:gridCol w:w="1418"/>
        <w:gridCol w:w="1417"/>
      </w:tblGrid>
      <w:tr w:rsidR="005C305F" w:rsidRPr="004E6C41" w:rsidTr="00EC39B4">
        <w:trPr>
          <w:jc w:val="center"/>
        </w:trPr>
        <w:tc>
          <w:tcPr>
            <w:tcW w:w="3330" w:type="dxa"/>
            <w:tcMar>
              <w:left w:w="57" w:type="dxa"/>
              <w:right w:w="57" w:type="dxa"/>
            </w:tcMar>
            <w:vAlign w:val="center"/>
          </w:tcPr>
          <w:p w:rsidR="005C305F" w:rsidRPr="004E6C41" w:rsidRDefault="005C305F" w:rsidP="00EC39B4">
            <w:pPr>
              <w:pStyle w:val="Tablehead"/>
              <w:spacing w:before="0" w:after="0" w:line="260" w:lineRule="exact"/>
            </w:pPr>
            <w:r w:rsidRPr="004E6C41">
              <w:rPr>
                <w:lang w:eastAsia="ja-JP"/>
              </w:rPr>
              <w:t>Frequency range</w:t>
            </w:r>
            <w:r w:rsidRPr="004E6C41">
              <w:rPr>
                <w:lang w:eastAsia="ja-JP"/>
              </w:rPr>
              <w:br/>
              <w:t>(GHz)</w:t>
            </w:r>
          </w:p>
        </w:tc>
        <w:tc>
          <w:tcPr>
            <w:tcW w:w="2977" w:type="dxa"/>
            <w:gridSpan w:val="2"/>
            <w:vAlign w:val="center"/>
          </w:tcPr>
          <w:p w:rsidR="005C305F" w:rsidRPr="004E6C41" w:rsidRDefault="005C305F" w:rsidP="00EC39B4">
            <w:pPr>
              <w:pStyle w:val="Tablehead"/>
              <w:spacing w:before="0" w:after="0" w:line="260" w:lineRule="exact"/>
            </w:pPr>
            <w:r w:rsidRPr="004E6C41">
              <w:rPr>
                <w:lang w:eastAsia="ja-JP"/>
              </w:rPr>
              <w:t>36.0-40.5</w:t>
            </w:r>
          </w:p>
        </w:tc>
        <w:tc>
          <w:tcPr>
            <w:tcW w:w="2551" w:type="dxa"/>
            <w:gridSpan w:val="2"/>
            <w:vAlign w:val="center"/>
          </w:tcPr>
          <w:p w:rsidR="005C305F" w:rsidRPr="005C305F" w:rsidRDefault="005C305F" w:rsidP="00EC39B4">
            <w:pPr>
              <w:pStyle w:val="Tablehead"/>
              <w:spacing w:before="0" w:after="0" w:line="260" w:lineRule="exact"/>
              <w:rPr>
                <w:lang w:eastAsia="ja-JP"/>
              </w:rPr>
            </w:pPr>
            <w:r w:rsidRPr="005C305F">
              <w:rPr>
                <w:lang w:eastAsia="ja-JP"/>
              </w:rPr>
              <w:t>40.5-43.5</w:t>
            </w:r>
          </w:p>
        </w:tc>
        <w:tc>
          <w:tcPr>
            <w:tcW w:w="2551" w:type="dxa"/>
            <w:gridSpan w:val="2"/>
            <w:vAlign w:val="center"/>
          </w:tcPr>
          <w:p w:rsidR="005C305F" w:rsidRPr="004E6C41" w:rsidRDefault="005C305F" w:rsidP="00EC39B4">
            <w:pPr>
              <w:pStyle w:val="Tablehead"/>
              <w:spacing w:before="0" w:after="0" w:line="260" w:lineRule="exact"/>
            </w:pPr>
            <w:r w:rsidRPr="004E6C41">
              <w:rPr>
                <w:lang w:eastAsia="ja-JP"/>
              </w:rPr>
              <w:t>51.4-52.6</w:t>
            </w:r>
          </w:p>
        </w:tc>
        <w:tc>
          <w:tcPr>
            <w:tcW w:w="2835" w:type="dxa"/>
            <w:gridSpan w:val="2"/>
            <w:vAlign w:val="center"/>
          </w:tcPr>
          <w:p w:rsidR="005C305F" w:rsidRPr="004E6C41" w:rsidRDefault="005C305F" w:rsidP="00EC39B4">
            <w:pPr>
              <w:pStyle w:val="Tablehead"/>
              <w:spacing w:before="0" w:after="0" w:line="260" w:lineRule="exact"/>
              <w:rPr>
                <w:lang w:eastAsia="ja-JP"/>
              </w:rPr>
            </w:pPr>
            <w:r w:rsidRPr="004E6C41">
              <w:rPr>
                <w:lang w:eastAsia="ja-JP"/>
              </w:rPr>
              <w:t>55.78-59.0</w:t>
            </w:r>
          </w:p>
        </w:tc>
      </w:tr>
      <w:tr w:rsidR="005C305F" w:rsidRPr="004E6C41" w:rsidTr="00EC39B4">
        <w:trPr>
          <w:jc w:val="center"/>
        </w:trPr>
        <w:tc>
          <w:tcPr>
            <w:tcW w:w="3330" w:type="dxa"/>
            <w:tcMar>
              <w:left w:w="57" w:type="dxa"/>
              <w:right w:w="57" w:type="dxa"/>
            </w:tcMar>
            <w:vAlign w:val="center"/>
          </w:tcPr>
          <w:p w:rsidR="005C305F" w:rsidRPr="004E6C41" w:rsidRDefault="005C305F" w:rsidP="005C305F">
            <w:pPr>
              <w:pStyle w:val="Tabletext"/>
              <w:spacing w:before="0" w:after="0" w:line="260" w:lineRule="exact"/>
              <w:jc w:val="left"/>
            </w:pPr>
            <w:r w:rsidRPr="004E6C41">
              <w:t>Reference ITU-R Recommendation</w:t>
            </w:r>
          </w:p>
        </w:tc>
        <w:tc>
          <w:tcPr>
            <w:tcW w:w="2977" w:type="dxa"/>
            <w:gridSpan w:val="2"/>
          </w:tcPr>
          <w:p w:rsidR="005C305F" w:rsidRPr="004E6C41" w:rsidRDefault="005C305F" w:rsidP="00EC39B4">
            <w:pPr>
              <w:pStyle w:val="Tabletext"/>
              <w:spacing w:before="0" w:after="0" w:line="260" w:lineRule="exact"/>
              <w:jc w:val="center"/>
              <w:rPr>
                <w:lang w:eastAsia="ja-JP"/>
              </w:rPr>
            </w:pPr>
            <w:r w:rsidRPr="004E6C41">
              <w:t>F.</w:t>
            </w:r>
            <w:r w:rsidRPr="004E6C41">
              <w:rPr>
                <w:lang w:eastAsia="ja-JP"/>
              </w:rPr>
              <w:t>749</w:t>
            </w:r>
          </w:p>
        </w:tc>
        <w:tc>
          <w:tcPr>
            <w:tcW w:w="2551" w:type="dxa"/>
            <w:gridSpan w:val="2"/>
          </w:tcPr>
          <w:p w:rsidR="005C305F" w:rsidRPr="005C305F" w:rsidRDefault="005C305F" w:rsidP="00EC39B4">
            <w:pPr>
              <w:pStyle w:val="Tabletext"/>
              <w:spacing w:before="0" w:after="0" w:line="260" w:lineRule="exact"/>
              <w:jc w:val="center"/>
              <w:rPr>
                <w:lang w:val="en-US"/>
              </w:rPr>
            </w:pPr>
            <w:r w:rsidRPr="005C305F">
              <w:rPr>
                <w:lang w:val="en-US"/>
              </w:rPr>
              <w:t>F.2005</w:t>
            </w:r>
          </w:p>
        </w:tc>
        <w:tc>
          <w:tcPr>
            <w:tcW w:w="2551" w:type="dxa"/>
            <w:gridSpan w:val="2"/>
          </w:tcPr>
          <w:p w:rsidR="005C305F" w:rsidRPr="004E6C41" w:rsidRDefault="005C305F" w:rsidP="00EC39B4">
            <w:pPr>
              <w:pStyle w:val="Tabletext"/>
              <w:spacing w:before="0" w:after="0" w:line="260" w:lineRule="exact"/>
              <w:jc w:val="center"/>
              <w:rPr>
                <w:lang w:eastAsia="ja-JP"/>
              </w:rPr>
            </w:pPr>
            <w:r w:rsidRPr="004E6C41">
              <w:t>F.</w:t>
            </w:r>
            <w:r w:rsidRPr="004E6C41">
              <w:rPr>
                <w:lang w:eastAsia="ja-JP"/>
              </w:rPr>
              <w:t>1496</w:t>
            </w:r>
          </w:p>
        </w:tc>
        <w:tc>
          <w:tcPr>
            <w:tcW w:w="2835" w:type="dxa"/>
            <w:gridSpan w:val="2"/>
          </w:tcPr>
          <w:p w:rsidR="005C305F" w:rsidRPr="004E6C41" w:rsidRDefault="005C305F" w:rsidP="00EC39B4">
            <w:pPr>
              <w:pStyle w:val="Tabletext"/>
              <w:spacing w:before="0" w:after="0" w:line="260" w:lineRule="exact"/>
              <w:jc w:val="center"/>
              <w:rPr>
                <w:lang w:eastAsia="ja-JP"/>
              </w:rPr>
            </w:pPr>
            <w:r w:rsidRPr="004E6C41">
              <w:t>F.</w:t>
            </w:r>
            <w:r w:rsidRPr="004E6C41">
              <w:rPr>
                <w:lang w:eastAsia="ja-JP"/>
              </w:rPr>
              <w:t>1497</w:t>
            </w:r>
          </w:p>
        </w:tc>
      </w:tr>
      <w:tr w:rsidR="005C305F" w:rsidRPr="004E6C41" w:rsidTr="00EC39B4">
        <w:trPr>
          <w:jc w:val="center"/>
        </w:trPr>
        <w:tc>
          <w:tcPr>
            <w:tcW w:w="3330" w:type="dxa"/>
            <w:tcMar>
              <w:left w:w="57" w:type="dxa"/>
              <w:right w:w="57" w:type="dxa"/>
            </w:tcMar>
            <w:vAlign w:val="center"/>
          </w:tcPr>
          <w:p w:rsidR="005C305F" w:rsidRPr="004E6C41" w:rsidRDefault="005C305F" w:rsidP="005C305F">
            <w:pPr>
              <w:pStyle w:val="Tabletext"/>
              <w:spacing w:before="0" w:after="0" w:line="260" w:lineRule="exact"/>
              <w:jc w:val="left"/>
            </w:pPr>
            <w:r w:rsidRPr="004E6C41">
              <w:t>Modulation</w:t>
            </w:r>
          </w:p>
        </w:tc>
        <w:tc>
          <w:tcPr>
            <w:tcW w:w="1559" w:type="dxa"/>
          </w:tcPr>
          <w:p w:rsidR="005C305F" w:rsidRPr="004E6C41" w:rsidRDefault="005C305F" w:rsidP="00EC39B4">
            <w:pPr>
              <w:pStyle w:val="Tabletext"/>
              <w:spacing w:before="0" w:after="0" w:line="260" w:lineRule="exact"/>
              <w:jc w:val="center"/>
              <w:rPr>
                <w:lang w:eastAsia="ja-JP"/>
              </w:rPr>
            </w:pPr>
            <w:r w:rsidRPr="004E6C41">
              <w:rPr>
                <w:lang w:eastAsia="ja-JP"/>
              </w:rPr>
              <w:t>QPSK</w:t>
            </w:r>
          </w:p>
        </w:tc>
        <w:tc>
          <w:tcPr>
            <w:tcW w:w="1418" w:type="dxa"/>
          </w:tcPr>
          <w:p w:rsidR="005C305F" w:rsidRPr="004E6C41" w:rsidRDefault="005C305F" w:rsidP="00EC39B4">
            <w:pPr>
              <w:pStyle w:val="Tabletext"/>
              <w:spacing w:before="0" w:after="0" w:line="260" w:lineRule="exact"/>
              <w:jc w:val="center"/>
              <w:rPr>
                <w:lang w:eastAsia="ja-JP"/>
              </w:rPr>
            </w:pPr>
            <w:r w:rsidRPr="004E6C41">
              <w:rPr>
                <w:lang w:eastAsia="ja-JP"/>
              </w:rPr>
              <w:t>32-QAM</w:t>
            </w:r>
          </w:p>
        </w:tc>
        <w:tc>
          <w:tcPr>
            <w:tcW w:w="1275" w:type="dxa"/>
          </w:tcPr>
          <w:p w:rsidR="005C305F" w:rsidRPr="005C305F" w:rsidRDefault="005C305F" w:rsidP="00EC39B4">
            <w:pPr>
              <w:pStyle w:val="Tabletext"/>
              <w:spacing w:before="0" w:after="0" w:line="260" w:lineRule="exact"/>
              <w:jc w:val="center"/>
              <w:rPr>
                <w:lang w:eastAsia="ja-JP"/>
              </w:rPr>
            </w:pPr>
            <w:r w:rsidRPr="005C305F">
              <w:rPr>
                <w:lang w:eastAsia="ja-JP"/>
              </w:rPr>
              <w:t>QPSK</w:t>
            </w:r>
          </w:p>
        </w:tc>
        <w:tc>
          <w:tcPr>
            <w:tcW w:w="1276" w:type="dxa"/>
          </w:tcPr>
          <w:p w:rsidR="005C305F" w:rsidRPr="005C305F" w:rsidRDefault="005C305F" w:rsidP="00EC39B4">
            <w:pPr>
              <w:pStyle w:val="Tabletext"/>
              <w:spacing w:before="0" w:after="0" w:line="260" w:lineRule="exact"/>
              <w:jc w:val="center"/>
              <w:rPr>
                <w:lang w:eastAsia="ja-JP"/>
              </w:rPr>
            </w:pPr>
            <w:r w:rsidRPr="005C305F">
              <w:rPr>
                <w:lang w:eastAsia="ja-JP"/>
              </w:rPr>
              <w:t>256-QAM</w:t>
            </w:r>
          </w:p>
        </w:tc>
        <w:tc>
          <w:tcPr>
            <w:tcW w:w="1275" w:type="dxa"/>
          </w:tcPr>
          <w:p w:rsidR="005C305F" w:rsidRPr="004E6C41" w:rsidRDefault="005C305F" w:rsidP="00EC39B4">
            <w:pPr>
              <w:pStyle w:val="Tabletext"/>
              <w:spacing w:before="0" w:after="0" w:line="260" w:lineRule="exact"/>
              <w:jc w:val="center"/>
              <w:rPr>
                <w:lang w:eastAsia="ja-JP"/>
              </w:rPr>
            </w:pPr>
            <w:r w:rsidRPr="004E6C41">
              <w:rPr>
                <w:lang w:eastAsia="ja-JP"/>
              </w:rPr>
              <w:t>……..</w:t>
            </w:r>
          </w:p>
        </w:tc>
        <w:tc>
          <w:tcPr>
            <w:tcW w:w="1276" w:type="dxa"/>
          </w:tcPr>
          <w:p w:rsidR="005C305F" w:rsidRPr="004E6C41" w:rsidRDefault="005C305F" w:rsidP="00EC39B4">
            <w:pPr>
              <w:pStyle w:val="Tabletext"/>
              <w:spacing w:before="0" w:after="0" w:line="260" w:lineRule="exact"/>
              <w:jc w:val="center"/>
              <w:rPr>
                <w:lang w:eastAsia="ja-JP"/>
              </w:rPr>
            </w:pPr>
            <w:r w:rsidRPr="004E6C41">
              <w:rPr>
                <w:lang w:eastAsia="ja-JP"/>
              </w:rPr>
              <w:t>……..</w:t>
            </w:r>
          </w:p>
        </w:tc>
        <w:tc>
          <w:tcPr>
            <w:tcW w:w="1418" w:type="dxa"/>
          </w:tcPr>
          <w:p w:rsidR="005C305F" w:rsidRPr="004E6C41" w:rsidRDefault="005C305F" w:rsidP="00EC39B4">
            <w:pPr>
              <w:pStyle w:val="Tabletext"/>
              <w:spacing w:before="0" w:after="0" w:line="260" w:lineRule="exact"/>
              <w:jc w:val="center"/>
              <w:rPr>
                <w:lang w:eastAsia="ja-JP"/>
              </w:rPr>
            </w:pPr>
            <w:r w:rsidRPr="004E6C41">
              <w:rPr>
                <w:lang w:eastAsia="ja-JP"/>
              </w:rPr>
              <w:t>FSK</w:t>
            </w:r>
          </w:p>
        </w:tc>
        <w:tc>
          <w:tcPr>
            <w:tcW w:w="1417" w:type="dxa"/>
          </w:tcPr>
          <w:p w:rsidR="005C305F" w:rsidRPr="004E6C41" w:rsidRDefault="005C305F" w:rsidP="00EC39B4">
            <w:pPr>
              <w:pStyle w:val="Tabletext"/>
              <w:spacing w:before="0" w:after="0" w:line="260" w:lineRule="exact"/>
              <w:jc w:val="center"/>
              <w:rPr>
                <w:lang w:eastAsia="ja-JP"/>
              </w:rPr>
            </w:pPr>
            <w:r w:rsidRPr="004E6C41">
              <w:rPr>
                <w:lang w:eastAsia="ja-JP"/>
              </w:rPr>
              <w:t>……..</w:t>
            </w:r>
          </w:p>
        </w:tc>
      </w:tr>
      <w:tr w:rsidR="005C305F" w:rsidRPr="004E6C41" w:rsidTr="00EC39B4">
        <w:trPr>
          <w:jc w:val="center"/>
        </w:trPr>
        <w:tc>
          <w:tcPr>
            <w:tcW w:w="3330" w:type="dxa"/>
            <w:tcMar>
              <w:left w:w="57" w:type="dxa"/>
              <w:right w:w="57" w:type="dxa"/>
            </w:tcMar>
          </w:tcPr>
          <w:p w:rsidR="005C305F" w:rsidRPr="004E6C41" w:rsidRDefault="005C305F" w:rsidP="005C305F">
            <w:pPr>
              <w:pStyle w:val="Tabletext"/>
              <w:spacing w:before="0" w:after="0" w:line="260" w:lineRule="exact"/>
              <w:jc w:val="left"/>
              <w:rPr>
                <w:lang w:val="en-US"/>
              </w:rPr>
            </w:pPr>
            <w:r w:rsidRPr="004E6C41">
              <w:rPr>
                <w:lang w:val="en-US"/>
              </w:rPr>
              <w:t>Channel spacing and receiver noise bandwidth (MHz)</w:t>
            </w:r>
          </w:p>
        </w:tc>
        <w:tc>
          <w:tcPr>
            <w:tcW w:w="1559" w:type="dxa"/>
          </w:tcPr>
          <w:p w:rsidR="005C305F" w:rsidRPr="004E6C41" w:rsidRDefault="005C305F" w:rsidP="00EC39B4">
            <w:pPr>
              <w:pStyle w:val="Tabletext"/>
              <w:spacing w:before="0" w:after="0" w:line="260" w:lineRule="exact"/>
              <w:jc w:val="center"/>
              <w:rPr>
                <w:lang w:eastAsia="ja-JP"/>
              </w:rPr>
            </w:pPr>
            <w:r w:rsidRPr="004E6C41">
              <w:rPr>
                <w:lang w:eastAsia="ja-JP"/>
              </w:rPr>
              <w:t>2.</w:t>
            </w:r>
            <w:r w:rsidRPr="004E6C41">
              <w:t>5</w:t>
            </w:r>
            <w:r w:rsidRPr="004E6C41">
              <w:rPr>
                <w:lang w:eastAsia="ja-JP"/>
              </w:rPr>
              <w:t>, 3.5, 7, 14, </w:t>
            </w:r>
            <w:r w:rsidRPr="004E6C41">
              <w:rPr>
                <w:b/>
                <w:lang w:eastAsia="ja-JP"/>
              </w:rPr>
              <w:t>28</w:t>
            </w:r>
            <w:r w:rsidRPr="004E6C41">
              <w:rPr>
                <w:lang w:eastAsia="ja-JP"/>
              </w:rPr>
              <w:t>, 56, 112, 140</w:t>
            </w:r>
          </w:p>
        </w:tc>
        <w:tc>
          <w:tcPr>
            <w:tcW w:w="1418" w:type="dxa"/>
          </w:tcPr>
          <w:p w:rsidR="005C305F" w:rsidRPr="004E6C41" w:rsidRDefault="005C305F" w:rsidP="00EC39B4">
            <w:pPr>
              <w:pStyle w:val="Tabletext"/>
              <w:spacing w:before="0" w:after="0" w:line="260" w:lineRule="exact"/>
              <w:jc w:val="center"/>
            </w:pPr>
            <w:r w:rsidRPr="004E6C41">
              <w:rPr>
                <w:lang w:eastAsia="ja-JP"/>
              </w:rPr>
              <w:t>2.</w:t>
            </w:r>
            <w:r w:rsidRPr="004E6C41">
              <w:t>5</w:t>
            </w:r>
            <w:r w:rsidRPr="004E6C41">
              <w:rPr>
                <w:lang w:eastAsia="ja-JP"/>
              </w:rPr>
              <w:t xml:space="preserve">, 3.5, 7, 14, 28, </w:t>
            </w:r>
            <w:r w:rsidRPr="004E6C41">
              <w:rPr>
                <w:b/>
                <w:lang w:eastAsia="ja-JP"/>
              </w:rPr>
              <w:t>56</w:t>
            </w:r>
            <w:r w:rsidRPr="004E6C41">
              <w:rPr>
                <w:lang w:eastAsia="ja-JP"/>
              </w:rPr>
              <w:t>, 112, 140</w:t>
            </w:r>
          </w:p>
        </w:tc>
        <w:tc>
          <w:tcPr>
            <w:tcW w:w="1275" w:type="dxa"/>
          </w:tcPr>
          <w:p w:rsidR="005C305F" w:rsidRPr="005C305F" w:rsidRDefault="005C305F" w:rsidP="00EC39B4">
            <w:pPr>
              <w:pStyle w:val="Tabletext"/>
              <w:spacing w:before="0" w:after="0" w:line="260" w:lineRule="exact"/>
              <w:jc w:val="center"/>
              <w:rPr>
                <w:lang w:eastAsia="ja-JP"/>
              </w:rPr>
            </w:pPr>
            <w:r w:rsidRPr="005C305F">
              <w:rPr>
                <w:lang w:eastAsia="ja-JP"/>
              </w:rPr>
              <w:t xml:space="preserve">7, 14, </w:t>
            </w:r>
            <w:r w:rsidRPr="005C305F">
              <w:rPr>
                <w:b/>
                <w:lang w:eastAsia="ja-JP"/>
              </w:rPr>
              <w:t>28</w:t>
            </w:r>
            <w:r w:rsidRPr="005C305F">
              <w:rPr>
                <w:lang w:eastAsia="ja-JP"/>
              </w:rPr>
              <w:t>, 56, 112</w:t>
            </w:r>
          </w:p>
        </w:tc>
        <w:tc>
          <w:tcPr>
            <w:tcW w:w="1276" w:type="dxa"/>
          </w:tcPr>
          <w:p w:rsidR="005C305F" w:rsidRPr="005C305F" w:rsidRDefault="005C305F" w:rsidP="00EC39B4">
            <w:pPr>
              <w:pStyle w:val="Tabletext"/>
              <w:spacing w:before="0" w:after="0" w:line="260" w:lineRule="exact"/>
              <w:jc w:val="center"/>
              <w:rPr>
                <w:lang w:eastAsia="ja-JP"/>
              </w:rPr>
            </w:pPr>
            <w:r w:rsidRPr="005C305F">
              <w:rPr>
                <w:lang w:eastAsia="ja-JP"/>
              </w:rPr>
              <w:t xml:space="preserve">7, 14, 28, </w:t>
            </w:r>
            <w:r w:rsidRPr="005C305F">
              <w:rPr>
                <w:b/>
                <w:lang w:eastAsia="ja-JP"/>
              </w:rPr>
              <w:t>56</w:t>
            </w:r>
            <w:r w:rsidRPr="005C305F">
              <w:rPr>
                <w:lang w:eastAsia="ja-JP"/>
              </w:rPr>
              <w:t>, 112</w:t>
            </w:r>
          </w:p>
        </w:tc>
        <w:tc>
          <w:tcPr>
            <w:tcW w:w="1275" w:type="dxa"/>
          </w:tcPr>
          <w:p w:rsidR="005C305F" w:rsidRPr="004E6C41" w:rsidRDefault="005C305F" w:rsidP="00EC39B4">
            <w:pPr>
              <w:pStyle w:val="Tabletext"/>
              <w:spacing w:before="0" w:after="0" w:line="260" w:lineRule="exact"/>
              <w:jc w:val="center"/>
            </w:pPr>
            <w:r w:rsidRPr="004E6C41">
              <w:rPr>
                <w:caps/>
                <w:lang w:eastAsia="ja-JP"/>
              </w:rPr>
              <w:t>3.5, 7, 14, 28, 56</w:t>
            </w:r>
          </w:p>
        </w:tc>
        <w:tc>
          <w:tcPr>
            <w:tcW w:w="1276" w:type="dxa"/>
          </w:tcPr>
          <w:p w:rsidR="005C305F" w:rsidRPr="004E6C41" w:rsidRDefault="005C305F" w:rsidP="00EC39B4">
            <w:pPr>
              <w:pStyle w:val="Tabletext"/>
              <w:spacing w:before="0" w:after="0" w:line="260" w:lineRule="exact"/>
              <w:jc w:val="center"/>
              <w:rPr>
                <w:lang w:eastAsia="ja-JP"/>
              </w:rPr>
            </w:pPr>
            <w:r w:rsidRPr="004E6C41">
              <w:rPr>
                <w:caps/>
                <w:lang w:eastAsia="ja-JP"/>
              </w:rPr>
              <w:t>3.5, 7, 14, 28, 56</w:t>
            </w:r>
          </w:p>
        </w:tc>
        <w:tc>
          <w:tcPr>
            <w:tcW w:w="1418" w:type="dxa"/>
          </w:tcPr>
          <w:p w:rsidR="005C305F" w:rsidRPr="004E6C41" w:rsidRDefault="005C305F" w:rsidP="00EC39B4">
            <w:pPr>
              <w:pStyle w:val="Tabletext"/>
              <w:spacing w:before="0" w:after="0" w:line="260" w:lineRule="exact"/>
              <w:jc w:val="center"/>
              <w:rPr>
                <w:lang w:eastAsia="ja-JP"/>
              </w:rPr>
            </w:pPr>
            <w:r w:rsidRPr="004E6C41">
              <w:rPr>
                <w:lang w:eastAsia="ja-JP"/>
              </w:rPr>
              <w:t xml:space="preserve">3.5, 7, </w:t>
            </w:r>
            <w:r w:rsidRPr="004E6C41">
              <w:rPr>
                <w:b/>
                <w:lang w:eastAsia="ja-JP"/>
              </w:rPr>
              <w:t>10</w:t>
            </w:r>
            <w:r w:rsidRPr="004E6C41">
              <w:rPr>
                <w:caps/>
                <w:vertAlign w:val="superscript"/>
                <w:lang w:eastAsia="ja-JP"/>
              </w:rPr>
              <w:t>(3)</w:t>
            </w:r>
            <w:r w:rsidRPr="004E6C41">
              <w:rPr>
                <w:lang w:eastAsia="ja-JP"/>
              </w:rPr>
              <w:t xml:space="preserve">, 14, </w:t>
            </w:r>
            <w:r w:rsidRPr="004E6C41">
              <w:rPr>
                <w:b/>
                <w:lang w:eastAsia="ja-JP"/>
              </w:rPr>
              <w:t>20</w:t>
            </w:r>
            <w:r w:rsidRPr="004E6C41">
              <w:rPr>
                <w:caps/>
                <w:vertAlign w:val="superscript"/>
                <w:lang w:eastAsia="ja-JP"/>
              </w:rPr>
              <w:t>(3)</w:t>
            </w:r>
            <w:r w:rsidRPr="004E6C41">
              <w:rPr>
                <w:lang w:eastAsia="ja-JP"/>
              </w:rPr>
              <w:t xml:space="preserve">, 28, </w:t>
            </w:r>
            <w:r w:rsidRPr="004E6C41">
              <w:rPr>
                <w:b/>
                <w:lang w:eastAsia="ja-JP"/>
              </w:rPr>
              <w:t>30</w:t>
            </w:r>
            <w:r w:rsidRPr="004E6C41">
              <w:rPr>
                <w:caps/>
                <w:vertAlign w:val="superscript"/>
                <w:lang w:eastAsia="ja-JP"/>
              </w:rPr>
              <w:t>(3)</w:t>
            </w:r>
            <w:r w:rsidRPr="004E6C41">
              <w:rPr>
                <w:bCs/>
                <w:lang w:eastAsia="ja-JP"/>
              </w:rPr>
              <w:t>,</w:t>
            </w:r>
            <w:r w:rsidRPr="004E6C41">
              <w:rPr>
                <w:b/>
                <w:lang w:eastAsia="ja-JP"/>
              </w:rPr>
              <w:t xml:space="preserve"> 40</w:t>
            </w:r>
            <w:r w:rsidRPr="004E6C41">
              <w:rPr>
                <w:caps/>
                <w:vertAlign w:val="superscript"/>
                <w:lang w:eastAsia="ja-JP"/>
              </w:rPr>
              <w:t>(3)</w:t>
            </w:r>
            <w:r w:rsidRPr="004E6C41">
              <w:rPr>
                <w:lang w:eastAsia="ja-JP"/>
              </w:rPr>
              <w:t xml:space="preserve"> </w:t>
            </w:r>
            <w:r w:rsidRPr="004E6C41">
              <w:rPr>
                <w:b/>
                <w:lang w:eastAsia="ja-JP"/>
              </w:rPr>
              <w:t>50</w:t>
            </w:r>
            <w:r w:rsidRPr="004E6C41">
              <w:rPr>
                <w:lang w:eastAsia="ja-JP"/>
              </w:rPr>
              <w:t>, 56,</w:t>
            </w:r>
            <w:r w:rsidRPr="004E6C41">
              <w:t xml:space="preserve"> </w:t>
            </w:r>
            <w:r w:rsidRPr="004E6C41">
              <w:rPr>
                <w:lang w:eastAsia="ja-JP"/>
              </w:rPr>
              <w:t>100</w:t>
            </w:r>
          </w:p>
        </w:tc>
        <w:tc>
          <w:tcPr>
            <w:tcW w:w="1417" w:type="dxa"/>
          </w:tcPr>
          <w:p w:rsidR="005C305F" w:rsidRPr="004E6C41" w:rsidRDefault="005C305F" w:rsidP="00EC39B4">
            <w:pPr>
              <w:pStyle w:val="Tabletext"/>
              <w:spacing w:before="0" w:after="0" w:line="260" w:lineRule="exact"/>
              <w:jc w:val="center"/>
              <w:rPr>
                <w:lang w:eastAsia="ja-JP"/>
              </w:rPr>
            </w:pPr>
            <w:r w:rsidRPr="004E6C41">
              <w:rPr>
                <w:lang w:eastAsia="ja-JP"/>
              </w:rPr>
              <w:t>3.5, 7, 14, 28, 50, 56, 100</w:t>
            </w:r>
          </w:p>
        </w:tc>
      </w:tr>
      <w:tr w:rsidR="005C305F" w:rsidRPr="004E6C41" w:rsidTr="00EC39B4">
        <w:trPr>
          <w:jc w:val="center"/>
        </w:trPr>
        <w:tc>
          <w:tcPr>
            <w:tcW w:w="3330" w:type="dxa"/>
            <w:tcMar>
              <w:left w:w="57" w:type="dxa"/>
              <w:right w:w="57" w:type="dxa"/>
            </w:tcMar>
            <w:vAlign w:val="center"/>
          </w:tcPr>
          <w:p w:rsidR="005C305F" w:rsidRPr="004E6C41" w:rsidRDefault="005C305F" w:rsidP="005C305F">
            <w:pPr>
              <w:pStyle w:val="Tabletext"/>
              <w:spacing w:before="0" w:after="0" w:line="260" w:lineRule="exact"/>
              <w:jc w:val="left"/>
              <w:rPr>
                <w:lang w:val="en-US"/>
              </w:rPr>
            </w:pPr>
            <w:r w:rsidRPr="004E6C41">
              <w:rPr>
                <w:lang w:val="en-US"/>
              </w:rPr>
              <w:t xml:space="preserve">Tx output power range (dBW) </w:t>
            </w:r>
          </w:p>
        </w:tc>
        <w:tc>
          <w:tcPr>
            <w:tcW w:w="1559" w:type="dxa"/>
          </w:tcPr>
          <w:p w:rsidR="005C305F" w:rsidRPr="004E6C41" w:rsidRDefault="005C305F" w:rsidP="00EC39B4">
            <w:pPr>
              <w:pStyle w:val="Tabletext"/>
              <w:spacing w:before="0" w:after="0" w:line="260" w:lineRule="exact"/>
              <w:jc w:val="center"/>
              <w:rPr>
                <w:lang w:eastAsia="ja-JP"/>
              </w:rPr>
            </w:pPr>
            <w:r w:rsidRPr="004E6C41">
              <w:t>−60…−15</w:t>
            </w:r>
          </w:p>
        </w:tc>
        <w:tc>
          <w:tcPr>
            <w:tcW w:w="1418" w:type="dxa"/>
          </w:tcPr>
          <w:p w:rsidR="005C305F" w:rsidRPr="004E6C41" w:rsidRDefault="005C305F" w:rsidP="00EC39B4">
            <w:pPr>
              <w:pStyle w:val="Tabletext"/>
              <w:spacing w:before="0" w:after="0" w:line="260" w:lineRule="exact"/>
              <w:jc w:val="center"/>
              <w:rPr>
                <w:lang w:eastAsia="ja-JP"/>
              </w:rPr>
            </w:pPr>
            <w:r w:rsidRPr="004E6C41">
              <w:t>−37.5…−16.5</w:t>
            </w:r>
          </w:p>
        </w:tc>
        <w:tc>
          <w:tcPr>
            <w:tcW w:w="1275" w:type="dxa"/>
          </w:tcPr>
          <w:p w:rsidR="005C305F" w:rsidRPr="005C305F" w:rsidRDefault="005C305F" w:rsidP="00EC39B4">
            <w:pPr>
              <w:pStyle w:val="Tabletext"/>
              <w:spacing w:before="0" w:after="0" w:line="260" w:lineRule="exact"/>
              <w:jc w:val="center"/>
              <w:rPr>
                <w:lang w:eastAsia="ja-JP"/>
              </w:rPr>
            </w:pPr>
            <w:r w:rsidRPr="004E6C41">
              <w:t>−</w:t>
            </w:r>
            <w:r w:rsidRPr="005C305F">
              <w:rPr>
                <w:lang w:eastAsia="ja-JP"/>
              </w:rPr>
              <w:t>10</w:t>
            </w:r>
          </w:p>
        </w:tc>
        <w:tc>
          <w:tcPr>
            <w:tcW w:w="1276" w:type="dxa"/>
          </w:tcPr>
          <w:p w:rsidR="005C305F" w:rsidRPr="005C305F" w:rsidRDefault="005C305F" w:rsidP="00EC39B4">
            <w:pPr>
              <w:pStyle w:val="Tabletext"/>
              <w:spacing w:before="0" w:after="0" w:line="260" w:lineRule="exact"/>
              <w:jc w:val="center"/>
              <w:rPr>
                <w:lang w:eastAsia="ja-JP"/>
              </w:rPr>
            </w:pPr>
            <w:r w:rsidRPr="004E6C41">
              <w:t>−</w:t>
            </w:r>
            <w:r w:rsidRPr="005C305F">
              <w:rPr>
                <w:lang w:eastAsia="ja-JP"/>
              </w:rPr>
              <w:t>17</w:t>
            </w:r>
          </w:p>
        </w:tc>
        <w:tc>
          <w:tcPr>
            <w:tcW w:w="1275" w:type="dxa"/>
            <w:vMerge w:val="restart"/>
          </w:tcPr>
          <w:p w:rsidR="005C305F" w:rsidRPr="004E6C41" w:rsidRDefault="005C305F" w:rsidP="00EC39B4">
            <w:pPr>
              <w:pStyle w:val="Tabletext"/>
              <w:spacing w:before="0" w:after="0" w:line="260" w:lineRule="exact"/>
              <w:jc w:val="center"/>
              <w:rPr>
                <w:lang w:eastAsia="ja-JP"/>
              </w:rPr>
            </w:pPr>
            <w:r w:rsidRPr="004E6C41">
              <w:rPr>
                <w:lang w:eastAsia="ja-JP"/>
              </w:rPr>
              <w:t>NOTE</w:t>
            </w:r>
          </w:p>
        </w:tc>
        <w:tc>
          <w:tcPr>
            <w:tcW w:w="1276" w:type="dxa"/>
            <w:vMerge w:val="restart"/>
          </w:tcPr>
          <w:p w:rsidR="005C305F" w:rsidRPr="004E6C41" w:rsidRDefault="005C305F" w:rsidP="00EC39B4">
            <w:pPr>
              <w:pStyle w:val="Tabletext"/>
              <w:spacing w:before="0" w:after="0" w:line="260" w:lineRule="exact"/>
              <w:jc w:val="center"/>
              <w:rPr>
                <w:lang w:eastAsia="ja-JP"/>
              </w:rPr>
            </w:pPr>
            <w:r w:rsidRPr="004E6C41">
              <w:rPr>
                <w:lang w:eastAsia="ja-JP"/>
              </w:rPr>
              <w:t>NOTE</w:t>
            </w:r>
          </w:p>
        </w:tc>
        <w:tc>
          <w:tcPr>
            <w:tcW w:w="1418" w:type="dxa"/>
          </w:tcPr>
          <w:p w:rsidR="005C305F" w:rsidRPr="004E6C41" w:rsidRDefault="005C305F" w:rsidP="00EC39B4">
            <w:pPr>
              <w:pStyle w:val="Tabletext"/>
              <w:spacing w:before="0" w:after="0" w:line="260" w:lineRule="exact"/>
              <w:jc w:val="center"/>
              <w:rPr>
                <w:lang w:eastAsia="ja-JP"/>
              </w:rPr>
            </w:pPr>
            <w:r w:rsidRPr="004E6C41">
              <w:rPr>
                <w:lang w:eastAsia="ja-JP"/>
              </w:rPr>
              <w:t>−20…3</w:t>
            </w:r>
          </w:p>
        </w:tc>
        <w:tc>
          <w:tcPr>
            <w:tcW w:w="1417" w:type="dxa"/>
            <w:vMerge w:val="restart"/>
          </w:tcPr>
          <w:p w:rsidR="005C305F" w:rsidRPr="004E6C41" w:rsidRDefault="005C305F" w:rsidP="00EC39B4">
            <w:pPr>
              <w:pStyle w:val="Tabletext"/>
              <w:spacing w:before="0" w:after="0" w:line="260" w:lineRule="exact"/>
              <w:jc w:val="center"/>
              <w:rPr>
                <w:lang w:eastAsia="ja-JP"/>
              </w:rPr>
            </w:pPr>
          </w:p>
        </w:tc>
      </w:tr>
      <w:tr w:rsidR="005C305F" w:rsidRPr="004E6C41" w:rsidTr="00EC39B4">
        <w:trPr>
          <w:jc w:val="center"/>
        </w:trPr>
        <w:tc>
          <w:tcPr>
            <w:tcW w:w="3330" w:type="dxa"/>
            <w:tcMar>
              <w:left w:w="57" w:type="dxa"/>
              <w:right w:w="57" w:type="dxa"/>
            </w:tcMar>
            <w:vAlign w:val="center"/>
          </w:tcPr>
          <w:p w:rsidR="005C305F" w:rsidRPr="004E6C41" w:rsidRDefault="005C305F" w:rsidP="005C305F">
            <w:pPr>
              <w:pStyle w:val="Tabletext"/>
              <w:spacing w:before="0" w:after="0" w:line="260" w:lineRule="exact"/>
              <w:jc w:val="left"/>
              <w:rPr>
                <w:lang w:val="en-US"/>
              </w:rPr>
            </w:pPr>
            <w:r w:rsidRPr="004E6C41">
              <w:rPr>
                <w:lang w:val="en-US"/>
              </w:rPr>
              <w:t>Tx output power density range (dBW/MHz)</w:t>
            </w:r>
            <w:r w:rsidRPr="004E6C41">
              <w:rPr>
                <w:vertAlign w:val="superscript"/>
                <w:lang w:val="en-US" w:eastAsia="ja-JP"/>
              </w:rPr>
              <w:t>(1)</w:t>
            </w:r>
          </w:p>
        </w:tc>
        <w:tc>
          <w:tcPr>
            <w:tcW w:w="1559" w:type="dxa"/>
          </w:tcPr>
          <w:p w:rsidR="005C305F" w:rsidRPr="004E6C41" w:rsidRDefault="005C305F" w:rsidP="00EC39B4">
            <w:pPr>
              <w:pStyle w:val="Tabletext"/>
              <w:spacing w:before="0" w:after="0" w:line="260" w:lineRule="exact"/>
              <w:jc w:val="center"/>
              <w:rPr>
                <w:lang w:eastAsia="ja-JP"/>
              </w:rPr>
            </w:pPr>
            <w:r w:rsidRPr="004E6C41">
              <w:t>−68.4…−23.4</w:t>
            </w:r>
          </w:p>
        </w:tc>
        <w:tc>
          <w:tcPr>
            <w:tcW w:w="1418" w:type="dxa"/>
          </w:tcPr>
          <w:p w:rsidR="005C305F" w:rsidRPr="004E6C41" w:rsidRDefault="005C305F" w:rsidP="00EC39B4">
            <w:pPr>
              <w:pStyle w:val="Tabletext"/>
              <w:spacing w:before="0" w:after="0" w:line="260" w:lineRule="exact"/>
              <w:jc w:val="center"/>
              <w:rPr>
                <w:lang w:eastAsia="ja-JP"/>
              </w:rPr>
            </w:pPr>
            <w:r w:rsidRPr="004E6C41">
              <w:t>−</w:t>
            </w:r>
            <w:r w:rsidRPr="004E6C41">
              <w:rPr>
                <w:lang w:eastAsia="ja-JP"/>
              </w:rPr>
              <w:t>45</w:t>
            </w:r>
            <w:r w:rsidRPr="004E6C41">
              <w:t>.9…−33.9</w:t>
            </w:r>
          </w:p>
        </w:tc>
        <w:tc>
          <w:tcPr>
            <w:tcW w:w="1275" w:type="dxa"/>
          </w:tcPr>
          <w:p w:rsidR="005C305F" w:rsidRPr="005C305F" w:rsidRDefault="005C305F" w:rsidP="00EC39B4">
            <w:pPr>
              <w:pStyle w:val="Tabletext"/>
              <w:spacing w:before="0" w:after="0" w:line="260" w:lineRule="exact"/>
              <w:jc w:val="center"/>
            </w:pPr>
            <w:r w:rsidRPr="004E6C41">
              <w:t>−</w:t>
            </w:r>
            <w:r w:rsidRPr="005C305F">
              <w:t>24.5</w:t>
            </w:r>
          </w:p>
        </w:tc>
        <w:tc>
          <w:tcPr>
            <w:tcW w:w="1276" w:type="dxa"/>
          </w:tcPr>
          <w:p w:rsidR="005C305F" w:rsidRPr="005C305F" w:rsidRDefault="005C305F" w:rsidP="00EC39B4">
            <w:pPr>
              <w:pStyle w:val="Tabletext"/>
              <w:spacing w:before="0" w:after="0" w:line="260" w:lineRule="exact"/>
              <w:jc w:val="center"/>
            </w:pPr>
            <w:r w:rsidRPr="004E6C41">
              <w:t>−</w:t>
            </w:r>
            <w:r w:rsidRPr="005C305F">
              <w:t>34.5</w:t>
            </w:r>
          </w:p>
        </w:tc>
        <w:tc>
          <w:tcPr>
            <w:tcW w:w="1275" w:type="dxa"/>
            <w:vMerge/>
          </w:tcPr>
          <w:p w:rsidR="005C305F" w:rsidRPr="004E6C41" w:rsidRDefault="005C305F" w:rsidP="00EC39B4">
            <w:pPr>
              <w:pStyle w:val="Tabletext"/>
              <w:spacing w:before="0" w:after="0" w:line="260" w:lineRule="exact"/>
              <w:jc w:val="center"/>
            </w:pPr>
          </w:p>
        </w:tc>
        <w:tc>
          <w:tcPr>
            <w:tcW w:w="1276" w:type="dxa"/>
            <w:vMerge/>
          </w:tcPr>
          <w:p w:rsidR="005C305F" w:rsidRPr="004E6C41" w:rsidRDefault="005C305F" w:rsidP="00EC39B4">
            <w:pPr>
              <w:pStyle w:val="Tabletext"/>
              <w:spacing w:before="0" w:after="0" w:line="260" w:lineRule="exact"/>
              <w:jc w:val="center"/>
            </w:pPr>
          </w:p>
        </w:tc>
        <w:tc>
          <w:tcPr>
            <w:tcW w:w="1418" w:type="dxa"/>
          </w:tcPr>
          <w:p w:rsidR="005C305F" w:rsidRPr="004E6C41" w:rsidRDefault="005C305F" w:rsidP="00EC39B4">
            <w:pPr>
              <w:pStyle w:val="Tabletext"/>
              <w:spacing w:before="0" w:after="0" w:line="260" w:lineRule="exact"/>
              <w:jc w:val="center"/>
            </w:pPr>
            <w:r w:rsidRPr="004E6C41">
              <w:rPr>
                <w:lang w:eastAsia="ja-JP"/>
              </w:rPr>
              <w:t>−37.0…−7.0</w:t>
            </w:r>
          </w:p>
        </w:tc>
        <w:tc>
          <w:tcPr>
            <w:tcW w:w="1417" w:type="dxa"/>
            <w:vMerge/>
          </w:tcPr>
          <w:p w:rsidR="005C305F" w:rsidRPr="004E6C41" w:rsidRDefault="005C305F" w:rsidP="00EC39B4">
            <w:pPr>
              <w:pStyle w:val="Tabletext"/>
              <w:spacing w:before="0" w:after="0" w:line="260" w:lineRule="exact"/>
              <w:jc w:val="center"/>
              <w:rPr>
                <w:lang w:eastAsia="ja-JP"/>
              </w:rPr>
            </w:pPr>
          </w:p>
        </w:tc>
      </w:tr>
      <w:tr w:rsidR="005C305F" w:rsidRPr="004E6C41" w:rsidTr="00EC39B4">
        <w:trPr>
          <w:jc w:val="center"/>
        </w:trPr>
        <w:tc>
          <w:tcPr>
            <w:tcW w:w="3330" w:type="dxa"/>
            <w:tcMar>
              <w:left w:w="57" w:type="dxa"/>
              <w:right w:w="57" w:type="dxa"/>
            </w:tcMar>
            <w:vAlign w:val="center"/>
          </w:tcPr>
          <w:p w:rsidR="005C305F" w:rsidRPr="004E6C41" w:rsidRDefault="005C305F" w:rsidP="005C305F">
            <w:pPr>
              <w:pStyle w:val="Tabletext"/>
              <w:spacing w:before="0" w:after="0" w:line="260" w:lineRule="exact"/>
              <w:jc w:val="left"/>
              <w:rPr>
                <w:lang w:val="en-US"/>
              </w:rPr>
            </w:pPr>
            <w:r w:rsidRPr="004E6C41">
              <w:rPr>
                <w:lang w:val="en-US"/>
              </w:rPr>
              <w:t xml:space="preserve">Feeder/multiplexer loss range (dB) </w:t>
            </w:r>
          </w:p>
        </w:tc>
        <w:tc>
          <w:tcPr>
            <w:tcW w:w="1559" w:type="dxa"/>
          </w:tcPr>
          <w:p w:rsidR="005C305F" w:rsidRPr="004E6C41" w:rsidRDefault="005C305F" w:rsidP="00EC39B4">
            <w:pPr>
              <w:pStyle w:val="Tabletext"/>
              <w:spacing w:before="0" w:after="0" w:line="260" w:lineRule="exact"/>
              <w:jc w:val="center"/>
              <w:rPr>
                <w:lang w:eastAsia="ja-JP"/>
              </w:rPr>
            </w:pPr>
            <w:r w:rsidRPr="004E6C41">
              <w:t>0</w:t>
            </w:r>
          </w:p>
        </w:tc>
        <w:tc>
          <w:tcPr>
            <w:tcW w:w="1418" w:type="dxa"/>
          </w:tcPr>
          <w:p w:rsidR="005C305F" w:rsidRPr="004E6C41" w:rsidRDefault="005C305F" w:rsidP="00EC39B4">
            <w:pPr>
              <w:pStyle w:val="Tabletext"/>
              <w:spacing w:before="0" w:after="0" w:line="260" w:lineRule="exact"/>
              <w:jc w:val="center"/>
              <w:rPr>
                <w:lang w:eastAsia="ja-JP"/>
              </w:rPr>
            </w:pPr>
            <w:r w:rsidRPr="004E6C41">
              <w:rPr>
                <w:lang w:eastAsia="ja-JP"/>
              </w:rPr>
              <w:t>0</w:t>
            </w:r>
          </w:p>
        </w:tc>
        <w:tc>
          <w:tcPr>
            <w:tcW w:w="1275" w:type="dxa"/>
          </w:tcPr>
          <w:p w:rsidR="005C305F" w:rsidRPr="005C305F" w:rsidRDefault="005C305F" w:rsidP="00EC39B4">
            <w:pPr>
              <w:pStyle w:val="Tabletext"/>
              <w:spacing w:before="0" w:after="0" w:line="260" w:lineRule="exact"/>
              <w:jc w:val="center"/>
            </w:pPr>
            <w:r w:rsidRPr="005C305F">
              <w:t>0...2.5</w:t>
            </w:r>
          </w:p>
        </w:tc>
        <w:tc>
          <w:tcPr>
            <w:tcW w:w="1276" w:type="dxa"/>
          </w:tcPr>
          <w:p w:rsidR="005C305F" w:rsidRPr="005C305F" w:rsidRDefault="005C305F" w:rsidP="00EC39B4">
            <w:pPr>
              <w:pStyle w:val="Tabletext"/>
              <w:spacing w:before="0" w:after="0" w:line="260" w:lineRule="exact"/>
              <w:jc w:val="center"/>
            </w:pPr>
            <w:r w:rsidRPr="005C305F">
              <w:t>0...2.5</w:t>
            </w:r>
          </w:p>
        </w:tc>
        <w:tc>
          <w:tcPr>
            <w:tcW w:w="1275" w:type="dxa"/>
            <w:vMerge/>
          </w:tcPr>
          <w:p w:rsidR="005C305F" w:rsidRPr="004E6C41" w:rsidRDefault="005C305F" w:rsidP="00EC39B4">
            <w:pPr>
              <w:pStyle w:val="Tabletext"/>
              <w:spacing w:before="0" w:after="0" w:line="260" w:lineRule="exact"/>
              <w:jc w:val="center"/>
              <w:rPr>
                <w:lang w:eastAsia="ja-JP"/>
              </w:rPr>
            </w:pPr>
          </w:p>
        </w:tc>
        <w:tc>
          <w:tcPr>
            <w:tcW w:w="1276" w:type="dxa"/>
            <w:vMerge/>
          </w:tcPr>
          <w:p w:rsidR="005C305F" w:rsidRPr="004E6C41" w:rsidRDefault="005C305F" w:rsidP="00EC39B4">
            <w:pPr>
              <w:pStyle w:val="Tabletext"/>
              <w:spacing w:before="0" w:after="0" w:line="260" w:lineRule="exact"/>
              <w:jc w:val="center"/>
              <w:rPr>
                <w:lang w:eastAsia="ja-JP"/>
              </w:rPr>
            </w:pPr>
          </w:p>
        </w:tc>
        <w:tc>
          <w:tcPr>
            <w:tcW w:w="1418" w:type="dxa"/>
          </w:tcPr>
          <w:p w:rsidR="005C305F" w:rsidRPr="004E6C41" w:rsidRDefault="005C305F" w:rsidP="00EC39B4">
            <w:pPr>
              <w:pStyle w:val="Tabletext"/>
              <w:spacing w:before="0" w:after="0" w:line="260" w:lineRule="exact"/>
              <w:jc w:val="center"/>
            </w:pPr>
            <w:r w:rsidRPr="004E6C41">
              <w:t>0…2.5</w:t>
            </w:r>
          </w:p>
        </w:tc>
        <w:tc>
          <w:tcPr>
            <w:tcW w:w="1417" w:type="dxa"/>
            <w:vMerge/>
          </w:tcPr>
          <w:p w:rsidR="005C305F" w:rsidRPr="004E6C41" w:rsidRDefault="005C305F" w:rsidP="00EC39B4">
            <w:pPr>
              <w:pStyle w:val="Tabletext"/>
              <w:spacing w:before="0" w:after="0" w:line="260" w:lineRule="exact"/>
              <w:jc w:val="center"/>
            </w:pPr>
          </w:p>
        </w:tc>
      </w:tr>
      <w:tr w:rsidR="005C305F" w:rsidRPr="004E6C41" w:rsidTr="00EC39B4">
        <w:trPr>
          <w:jc w:val="center"/>
        </w:trPr>
        <w:tc>
          <w:tcPr>
            <w:tcW w:w="3330" w:type="dxa"/>
            <w:tcMar>
              <w:left w:w="57" w:type="dxa"/>
              <w:right w:w="57" w:type="dxa"/>
            </w:tcMar>
            <w:vAlign w:val="center"/>
          </w:tcPr>
          <w:p w:rsidR="005C305F" w:rsidRPr="004E6C41" w:rsidRDefault="005C305F" w:rsidP="005C305F">
            <w:pPr>
              <w:pStyle w:val="Tabletext"/>
              <w:spacing w:before="0" w:after="0" w:line="260" w:lineRule="exact"/>
              <w:jc w:val="left"/>
            </w:pPr>
            <w:r w:rsidRPr="004E6C41">
              <w:t>Antenna gain range (dBi)</w:t>
            </w:r>
          </w:p>
        </w:tc>
        <w:tc>
          <w:tcPr>
            <w:tcW w:w="1559" w:type="dxa"/>
          </w:tcPr>
          <w:p w:rsidR="005C305F" w:rsidRPr="004E6C41" w:rsidRDefault="005C305F" w:rsidP="00EC39B4">
            <w:pPr>
              <w:pStyle w:val="Tabletext"/>
              <w:spacing w:before="0" w:after="0" w:line="260" w:lineRule="exact"/>
              <w:jc w:val="center"/>
              <w:rPr>
                <w:lang w:eastAsia="ja-JP"/>
              </w:rPr>
            </w:pPr>
            <w:r w:rsidRPr="004E6C41">
              <w:t>34…45</w:t>
            </w:r>
          </w:p>
        </w:tc>
        <w:tc>
          <w:tcPr>
            <w:tcW w:w="1418" w:type="dxa"/>
          </w:tcPr>
          <w:p w:rsidR="005C305F" w:rsidRPr="004E6C41" w:rsidRDefault="005C305F" w:rsidP="00EC39B4">
            <w:pPr>
              <w:pStyle w:val="Tabletext"/>
              <w:spacing w:before="0" w:after="0" w:line="260" w:lineRule="exact"/>
              <w:jc w:val="center"/>
              <w:rPr>
                <w:lang w:eastAsia="ja-JP"/>
              </w:rPr>
            </w:pPr>
            <w:r w:rsidRPr="004E6C41">
              <w:t>34…39.2</w:t>
            </w:r>
          </w:p>
        </w:tc>
        <w:tc>
          <w:tcPr>
            <w:tcW w:w="1275" w:type="dxa"/>
          </w:tcPr>
          <w:p w:rsidR="005C305F" w:rsidRPr="005C305F" w:rsidRDefault="005C305F" w:rsidP="00EC39B4">
            <w:pPr>
              <w:pStyle w:val="Tabletext"/>
              <w:spacing w:before="0" w:after="0" w:line="260" w:lineRule="exact"/>
              <w:jc w:val="center"/>
              <w:rPr>
                <w:lang w:eastAsia="ja-JP"/>
              </w:rPr>
            </w:pPr>
            <w:r w:rsidRPr="005C305F">
              <w:rPr>
                <w:lang w:eastAsia="ja-JP"/>
              </w:rPr>
              <w:t>38...44</w:t>
            </w:r>
          </w:p>
        </w:tc>
        <w:tc>
          <w:tcPr>
            <w:tcW w:w="1276" w:type="dxa"/>
          </w:tcPr>
          <w:p w:rsidR="005C305F" w:rsidRPr="005C305F" w:rsidRDefault="005C305F" w:rsidP="00EC39B4">
            <w:pPr>
              <w:pStyle w:val="Tabletext"/>
              <w:spacing w:before="0" w:after="0" w:line="260" w:lineRule="exact"/>
              <w:jc w:val="center"/>
              <w:rPr>
                <w:lang w:eastAsia="ja-JP"/>
              </w:rPr>
            </w:pPr>
            <w:r w:rsidRPr="005C305F">
              <w:rPr>
                <w:lang w:eastAsia="ja-JP"/>
              </w:rPr>
              <w:t>38...44</w:t>
            </w:r>
          </w:p>
        </w:tc>
        <w:tc>
          <w:tcPr>
            <w:tcW w:w="1275" w:type="dxa"/>
            <w:vMerge/>
          </w:tcPr>
          <w:p w:rsidR="005C305F" w:rsidRPr="004E6C41" w:rsidRDefault="005C305F" w:rsidP="00EC39B4">
            <w:pPr>
              <w:pStyle w:val="Tabletext"/>
              <w:spacing w:before="0" w:after="0" w:line="260" w:lineRule="exact"/>
              <w:jc w:val="center"/>
              <w:rPr>
                <w:lang w:eastAsia="ja-JP"/>
              </w:rPr>
            </w:pPr>
          </w:p>
        </w:tc>
        <w:tc>
          <w:tcPr>
            <w:tcW w:w="1276" w:type="dxa"/>
            <w:vMerge/>
          </w:tcPr>
          <w:p w:rsidR="005C305F" w:rsidRPr="004E6C41" w:rsidRDefault="005C305F" w:rsidP="00EC39B4">
            <w:pPr>
              <w:pStyle w:val="Tabletext"/>
              <w:spacing w:before="0" w:after="0" w:line="260" w:lineRule="exact"/>
              <w:jc w:val="center"/>
              <w:rPr>
                <w:lang w:eastAsia="ja-JP"/>
              </w:rPr>
            </w:pPr>
          </w:p>
        </w:tc>
        <w:tc>
          <w:tcPr>
            <w:tcW w:w="1418" w:type="dxa"/>
          </w:tcPr>
          <w:p w:rsidR="005C305F" w:rsidRPr="004E6C41" w:rsidRDefault="005C305F" w:rsidP="00EC39B4">
            <w:pPr>
              <w:pStyle w:val="Tabletext"/>
              <w:spacing w:before="0" w:after="0" w:line="260" w:lineRule="exact"/>
              <w:jc w:val="center"/>
              <w:rPr>
                <w:lang w:eastAsia="ja-JP"/>
              </w:rPr>
            </w:pPr>
            <w:r w:rsidRPr="004E6C41">
              <w:rPr>
                <w:lang w:eastAsia="ja-JP"/>
              </w:rPr>
              <w:t>40.1…48.8</w:t>
            </w:r>
          </w:p>
        </w:tc>
        <w:tc>
          <w:tcPr>
            <w:tcW w:w="1417" w:type="dxa"/>
            <w:vMerge/>
          </w:tcPr>
          <w:p w:rsidR="005C305F" w:rsidRPr="004E6C41" w:rsidRDefault="005C305F" w:rsidP="00EC39B4">
            <w:pPr>
              <w:pStyle w:val="Tabletext"/>
              <w:spacing w:before="0" w:after="0" w:line="260" w:lineRule="exact"/>
              <w:jc w:val="center"/>
              <w:rPr>
                <w:lang w:eastAsia="ja-JP"/>
              </w:rPr>
            </w:pPr>
          </w:p>
        </w:tc>
      </w:tr>
      <w:tr w:rsidR="005C305F" w:rsidRPr="004E6C41" w:rsidTr="00EC39B4">
        <w:trPr>
          <w:jc w:val="center"/>
        </w:trPr>
        <w:tc>
          <w:tcPr>
            <w:tcW w:w="3330" w:type="dxa"/>
            <w:tcMar>
              <w:left w:w="57" w:type="dxa"/>
              <w:right w:w="57" w:type="dxa"/>
            </w:tcMar>
            <w:vAlign w:val="center"/>
          </w:tcPr>
          <w:p w:rsidR="005C305F" w:rsidRPr="004E6C41" w:rsidRDefault="005C305F" w:rsidP="005C305F">
            <w:pPr>
              <w:pStyle w:val="Tabletext"/>
              <w:spacing w:before="0" w:after="0" w:line="260" w:lineRule="exact"/>
              <w:jc w:val="left"/>
            </w:pPr>
            <w:r w:rsidRPr="004E6C41">
              <w:t>e.i.r.p.</w:t>
            </w:r>
            <w:r w:rsidRPr="004E6C41">
              <w:rPr>
                <w:lang w:eastAsia="ja-JP"/>
              </w:rPr>
              <w:t xml:space="preserve"> </w:t>
            </w:r>
            <w:r w:rsidRPr="004E6C41">
              <w:t>range (dBW)</w:t>
            </w:r>
          </w:p>
        </w:tc>
        <w:tc>
          <w:tcPr>
            <w:tcW w:w="1559" w:type="dxa"/>
          </w:tcPr>
          <w:p w:rsidR="005C305F" w:rsidRPr="004E6C41" w:rsidRDefault="005C305F" w:rsidP="00EC39B4">
            <w:pPr>
              <w:pStyle w:val="Tabletext"/>
              <w:spacing w:before="0" w:after="0" w:line="260" w:lineRule="exact"/>
              <w:jc w:val="center"/>
              <w:rPr>
                <w:lang w:eastAsia="ja-JP"/>
              </w:rPr>
            </w:pPr>
            <w:r w:rsidRPr="004E6C41">
              <w:t>−20.8…30</w:t>
            </w:r>
          </w:p>
        </w:tc>
        <w:tc>
          <w:tcPr>
            <w:tcW w:w="1418" w:type="dxa"/>
          </w:tcPr>
          <w:p w:rsidR="005C305F" w:rsidRPr="004E6C41" w:rsidRDefault="005C305F" w:rsidP="00EC39B4">
            <w:pPr>
              <w:pStyle w:val="Tabletext"/>
              <w:spacing w:before="0" w:after="0" w:line="260" w:lineRule="exact"/>
              <w:jc w:val="center"/>
              <w:rPr>
                <w:lang w:eastAsia="ja-JP"/>
              </w:rPr>
            </w:pPr>
            <w:r w:rsidRPr="004E6C41">
              <w:t>−1.7…22.7</w:t>
            </w:r>
          </w:p>
        </w:tc>
        <w:tc>
          <w:tcPr>
            <w:tcW w:w="1275" w:type="dxa"/>
          </w:tcPr>
          <w:p w:rsidR="005C305F" w:rsidRPr="005C305F" w:rsidRDefault="005C305F" w:rsidP="00EC39B4">
            <w:pPr>
              <w:pStyle w:val="Tabletext"/>
              <w:spacing w:before="0" w:after="0" w:line="260" w:lineRule="exact"/>
              <w:jc w:val="center"/>
              <w:rPr>
                <w:lang w:eastAsia="ja-JP"/>
              </w:rPr>
            </w:pPr>
            <w:r w:rsidRPr="005C305F">
              <w:rPr>
                <w:lang w:eastAsia="ja-JP"/>
              </w:rPr>
              <w:t>2</w:t>
            </w:r>
            <w:r w:rsidRPr="005C305F">
              <w:rPr>
                <w:rFonts w:hint="eastAsia"/>
                <w:lang w:eastAsia="ja-JP"/>
              </w:rPr>
              <w:t>5.5</w:t>
            </w:r>
            <w:r w:rsidRPr="005C305F">
              <w:rPr>
                <w:lang w:eastAsia="ja-JP"/>
              </w:rPr>
              <w:t>...34</w:t>
            </w:r>
          </w:p>
        </w:tc>
        <w:tc>
          <w:tcPr>
            <w:tcW w:w="1276" w:type="dxa"/>
          </w:tcPr>
          <w:p w:rsidR="005C305F" w:rsidRPr="005C305F" w:rsidRDefault="005C305F" w:rsidP="00EC39B4">
            <w:pPr>
              <w:pStyle w:val="Tabletext"/>
              <w:spacing w:before="0" w:after="0" w:line="260" w:lineRule="exact"/>
              <w:jc w:val="center"/>
            </w:pPr>
            <w:r w:rsidRPr="005C305F">
              <w:rPr>
                <w:rFonts w:hint="eastAsia"/>
                <w:lang w:eastAsia="ja-JP"/>
              </w:rPr>
              <w:t>18.5</w:t>
            </w:r>
            <w:r w:rsidRPr="005C305F">
              <w:t>...27</w:t>
            </w:r>
          </w:p>
        </w:tc>
        <w:tc>
          <w:tcPr>
            <w:tcW w:w="1275" w:type="dxa"/>
            <w:vMerge/>
          </w:tcPr>
          <w:p w:rsidR="005C305F" w:rsidRPr="004E6C41" w:rsidRDefault="005C305F" w:rsidP="00EC39B4">
            <w:pPr>
              <w:pStyle w:val="Tabletext"/>
              <w:spacing w:before="0" w:after="0" w:line="260" w:lineRule="exact"/>
              <w:jc w:val="center"/>
              <w:rPr>
                <w:lang w:eastAsia="ja-JP"/>
              </w:rPr>
            </w:pPr>
          </w:p>
        </w:tc>
        <w:tc>
          <w:tcPr>
            <w:tcW w:w="1276" w:type="dxa"/>
            <w:vMerge/>
          </w:tcPr>
          <w:p w:rsidR="005C305F" w:rsidRPr="004E6C41" w:rsidRDefault="005C305F" w:rsidP="00EC39B4">
            <w:pPr>
              <w:pStyle w:val="Tabletext"/>
              <w:spacing w:before="0" w:after="0" w:line="260" w:lineRule="exact"/>
              <w:jc w:val="center"/>
            </w:pPr>
          </w:p>
        </w:tc>
        <w:tc>
          <w:tcPr>
            <w:tcW w:w="1418" w:type="dxa"/>
          </w:tcPr>
          <w:p w:rsidR="005C305F" w:rsidRPr="004E6C41" w:rsidRDefault="005C305F" w:rsidP="00EC39B4">
            <w:pPr>
              <w:pStyle w:val="Tabletext"/>
              <w:spacing w:before="0" w:after="0" w:line="260" w:lineRule="exact"/>
              <w:jc w:val="center"/>
            </w:pPr>
            <w:r w:rsidRPr="004E6C41">
              <w:rPr>
                <w:rFonts w:hint="eastAsia"/>
                <w:lang w:eastAsia="ja-JP"/>
              </w:rPr>
              <w:t>17.6</w:t>
            </w:r>
            <w:r w:rsidRPr="004E6C41">
              <w:t>…51.8</w:t>
            </w:r>
          </w:p>
        </w:tc>
        <w:tc>
          <w:tcPr>
            <w:tcW w:w="1417" w:type="dxa"/>
            <w:vMerge/>
          </w:tcPr>
          <w:p w:rsidR="005C305F" w:rsidRPr="004E6C41" w:rsidRDefault="005C305F" w:rsidP="00EC39B4">
            <w:pPr>
              <w:pStyle w:val="Tabletext"/>
              <w:spacing w:before="0" w:after="0" w:line="260" w:lineRule="exact"/>
              <w:jc w:val="center"/>
            </w:pPr>
          </w:p>
        </w:tc>
      </w:tr>
      <w:tr w:rsidR="005C305F" w:rsidRPr="004E6C41" w:rsidTr="00EC39B4">
        <w:trPr>
          <w:jc w:val="center"/>
        </w:trPr>
        <w:tc>
          <w:tcPr>
            <w:tcW w:w="3330" w:type="dxa"/>
            <w:tcMar>
              <w:left w:w="57" w:type="dxa"/>
              <w:right w:w="57" w:type="dxa"/>
            </w:tcMar>
          </w:tcPr>
          <w:p w:rsidR="005C305F" w:rsidRPr="004E6C41" w:rsidRDefault="005C305F" w:rsidP="005C305F">
            <w:pPr>
              <w:pStyle w:val="Tabletext"/>
              <w:spacing w:before="0" w:after="0" w:line="260" w:lineRule="exact"/>
              <w:jc w:val="left"/>
              <w:rPr>
                <w:lang w:val="en-US"/>
              </w:rPr>
            </w:pPr>
            <w:r w:rsidRPr="004E6C41">
              <w:rPr>
                <w:lang w:val="en-US"/>
              </w:rPr>
              <w:t>e.i.r.p.</w:t>
            </w:r>
            <w:r w:rsidRPr="004E6C41">
              <w:rPr>
                <w:lang w:val="en-US" w:eastAsia="ja-JP"/>
              </w:rPr>
              <w:t xml:space="preserve"> </w:t>
            </w:r>
            <w:r w:rsidRPr="004E6C41">
              <w:rPr>
                <w:lang w:val="en-US"/>
              </w:rPr>
              <w:t>density range (dBW/MHz)</w:t>
            </w:r>
            <w:r w:rsidRPr="004E6C41">
              <w:rPr>
                <w:vertAlign w:val="superscript"/>
                <w:lang w:val="en-US" w:eastAsia="ja-JP"/>
              </w:rPr>
              <w:t>(1)</w:t>
            </w:r>
          </w:p>
        </w:tc>
        <w:tc>
          <w:tcPr>
            <w:tcW w:w="1559" w:type="dxa"/>
          </w:tcPr>
          <w:p w:rsidR="005C305F" w:rsidRPr="004E6C41" w:rsidRDefault="005C305F" w:rsidP="00EC39B4">
            <w:pPr>
              <w:pStyle w:val="Tabletext"/>
              <w:spacing w:before="0" w:after="0" w:line="260" w:lineRule="exact"/>
              <w:jc w:val="center"/>
              <w:rPr>
                <w:lang w:eastAsia="ja-JP"/>
              </w:rPr>
            </w:pPr>
            <w:r w:rsidRPr="004E6C41">
              <w:t>−29.2…21.5 (Mode 14.2)</w:t>
            </w:r>
          </w:p>
        </w:tc>
        <w:tc>
          <w:tcPr>
            <w:tcW w:w="1418" w:type="dxa"/>
          </w:tcPr>
          <w:p w:rsidR="005C305F" w:rsidRPr="004E6C41" w:rsidRDefault="005C305F" w:rsidP="00EC39B4">
            <w:pPr>
              <w:pStyle w:val="Tabletext"/>
              <w:spacing w:before="0" w:after="0" w:line="260" w:lineRule="exact"/>
              <w:jc w:val="center"/>
              <w:rPr>
                <w:lang w:eastAsia="ja-JP"/>
              </w:rPr>
            </w:pPr>
            <w:r w:rsidRPr="004E6C41">
              <w:t>−15.7…5.2  (Mode 1.22)</w:t>
            </w:r>
          </w:p>
        </w:tc>
        <w:tc>
          <w:tcPr>
            <w:tcW w:w="1275" w:type="dxa"/>
          </w:tcPr>
          <w:p w:rsidR="005C305F" w:rsidRPr="005C305F" w:rsidRDefault="005C305F" w:rsidP="00EC39B4">
            <w:pPr>
              <w:pStyle w:val="Tabletext"/>
              <w:spacing w:before="0" w:after="0" w:line="260" w:lineRule="exact"/>
              <w:jc w:val="center"/>
            </w:pPr>
            <w:r w:rsidRPr="005C305F">
              <w:rPr>
                <w:rFonts w:hint="eastAsia"/>
                <w:lang w:eastAsia="ja-JP"/>
              </w:rPr>
              <w:t>11</w:t>
            </w:r>
            <w:r w:rsidRPr="005C305F">
              <w:t>...19.5</w:t>
            </w:r>
          </w:p>
        </w:tc>
        <w:tc>
          <w:tcPr>
            <w:tcW w:w="1276" w:type="dxa"/>
          </w:tcPr>
          <w:p w:rsidR="005C305F" w:rsidRPr="005C305F" w:rsidRDefault="005C305F" w:rsidP="00EC39B4">
            <w:pPr>
              <w:pStyle w:val="Tabletext"/>
              <w:spacing w:before="0" w:after="0" w:line="260" w:lineRule="exact"/>
              <w:jc w:val="center"/>
            </w:pPr>
            <w:r w:rsidRPr="005C305F">
              <w:rPr>
                <w:rFonts w:hint="eastAsia"/>
                <w:lang w:eastAsia="ja-JP"/>
              </w:rPr>
              <w:t>1.0</w:t>
            </w:r>
            <w:r w:rsidRPr="005C305F">
              <w:t>...9.5</w:t>
            </w:r>
          </w:p>
        </w:tc>
        <w:tc>
          <w:tcPr>
            <w:tcW w:w="1275" w:type="dxa"/>
            <w:vMerge/>
          </w:tcPr>
          <w:p w:rsidR="005C305F" w:rsidRPr="004E6C41" w:rsidRDefault="005C305F" w:rsidP="00EC39B4">
            <w:pPr>
              <w:pStyle w:val="Tabletext"/>
              <w:spacing w:before="0" w:after="0" w:line="260" w:lineRule="exact"/>
              <w:jc w:val="center"/>
            </w:pPr>
          </w:p>
        </w:tc>
        <w:tc>
          <w:tcPr>
            <w:tcW w:w="1276" w:type="dxa"/>
            <w:vMerge/>
          </w:tcPr>
          <w:p w:rsidR="005C305F" w:rsidRPr="004E6C41" w:rsidRDefault="005C305F" w:rsidP="00EC39B4">
            <w:pPr>
              <w:pStyle w:val="Tabletext"/>
              <w:spacing w:before="0" w:after="0" w:line="260" w:lineRule="exact"/>
              <w:jc w:val="center"/>
            </w:pPr>
          </w:p>
        </w:tc>
        <w:tc>
          <w:tcPr>
            <w:tcW w:w="1418" w:type="dxa"/>
          </w:tcPr>
          <w:p w:rsidR="005C305F" w:rsidRPr="004E6C41" w:rsidRDefault="005C305F" w:rsidP="00EC39B4">
            <w:pPr>
              <w:pStyle w:val="Tabletext"/>
              <w:spacing w:before="0" w:after="0" w:line="260" w:lineRule="exact"/>
              <w:jc w:val="center"/>
            </w:pPr>
            <w:r w:rsidRPr="004E6C41">
              <w:rPr>
                <w:rFonts w:hint="eastAsia"/>
                <w:lang w:eastAsia="ja-JP"/>
              </w:rPr>
              <w:t>0.6</w:t>
            </w:r>
            <w:r w:rsidRPr="004E6C41">
              <w:t>…</w:t>
            </w:r>
            <w:r w:rsidRPr="004E6C41">
              <w:rPr>
                <w:lang w:eastAsia="ja-JP"/>
              </w:rPr>
              <w:t>41.8</w:t>
            </w:r>
          </w:p>
        </w:tc>
        <w:tc>
          <w:tcPr>
            <w:tcW w:w="1417" w:type="dxa"/>
            <w:vMerge/>
          </w:tcPr>
          <w:p w:rsidR="005C305F" w:rsidRPr="004E6C41" w:rsidRDefault="005C305F" w:rsidP="00EC39B4">
            <w:pPr>
              <w:pStyle w:val="Tabletext"/>
              <w:spacing w:before="0" w:after="0" w:line="260" w:lineRule="exact"/>
              <w:jc w:val="center"/>
            </w:pPr>
          </w:p>
        </w:tc>
      </w:tr>
      <w:tr w:rsidR="005C305F" w:rsidRPr="004E6C41" w:rsidTr="00EC39B4">
        <w:trPr>
          <w:jc w:val="center"/>
        </w:trPr>
        <w:tc>
          <w:tcPr>
            <w:tcW w:w="3330" w:type="dxa"/>
            <w:tcMar>
              <w:left w:w="57" w:type="dxa"/>
              <w:right w:w="57" w:type="dxa"/>
            </w:tcMar>
            <w:vAlign w:val="center"/>
          </w:tcPr>
          <w:p w:rsidR="005C305F" w:rsidRPr="004E6C41" w:rsidRDefault="005C305F" w:rsidP="005C305F">
            <w:pPr>
              <w:pStyle w:val="Tabletext"/>
              <w:spacing w:before="0" w:after="0" w:line="260" w:lineRule="exact"/>
              <w:jc w:val="left"/>
            </w:pPr>
            <w:r w:rsidRPr="004E6C41">
              <w:t xml:space="preserve">Receiver noise figure typical (dB) </w:t>
            </w:r>
          </w:p>
        </w:tc>
        <w:tc>
          <w:tcPr>
            <w:tcW w:w="1559" w:type="dxa"/>
          </w:tcPr>
          <w:p w:rsidR="005C305F" w:rsidRPr="004E6C41" w:rsidRDefault="005C305F" w:rsidP="00EC39B4">
            <w:pPr>
              <w:pStyle w:val="Tabletext"/>
              <w:spacing w:before="0" w:after="0" w:line="260" w:lineRule="exact"/>
              <w:jc w:val="center"/>
              <w:rPr>
                <w:lang w:eastAsia="ja-JP"/>
              </w:rPr>
            </w:pPr>
            <w:r w:rsidRPr="004E6C41">
              <w:rPr>
                <w:lang w:eastAsia="ja-JP"/>
              </w:rPr>
              <w:t>8</w:t>
            </w:r>
          </w:p>
        </w:tc>
        <w:tc>
          <w:tcPr>
            <w:tcW w:w="1418" w:type="dxa"/>
          </w:tcPr>
          <w:p w:rsidR="005C305F" w:rsidRPr="004E6C41" w:rsidRDefault="005C305F" w:rsidP="00EC39B4">
            <w:pPr>
              <w:pStyle w:val="Tabletext"/>
              <w:spacing w:before="0" w:after="0" w:line="260" w:lineRule="exact"/>
              <w:jc w:val="center"/>
              <w:rPr>
                <w:lang w:eastAsia="ja-JP"/>
              </w:rPr>
            </w:pPr>
            <w:r w:rsidRPr="004E6C41">
              <w:rPr>
                <w:lang w:eastAsia="ja-JP"/>
              </w:rPr>
              <w:t>6.3</w:t>
            </w:r>
          </w:p>
        </w:tc>
        <w:tc>
          <w:tcPr>
            <w:tcW w:w="1275" w:type="dxa"/>
          </w:tcPr>
          <w:p w:rsidR="005C305F" w:rsidRPr="005C305F" w:rsidRDefault="005C305F" w:rsidP="00EC39B4">
            <w:pPr>
              <w:pStyle w:val="Tabletext"/>
              <w:spacing w:before="0" w:after="0" w:line="260" w:lineRule="exact"/>
              <w:jc w:val="center"/>
              <w:rPr>
                <w:lang w:eastAsia="ja-JP"/>
              </w:rPr>
            </w:pPr>
            <w:r w:rsidRPr="005C305F">
              <w:rPr>
                <w:lang w:eastAsia="ja-JP"/>
              </w:rPr>
              <w:t>7</w:t>
            </w:r>
          </w:p>
        </w:tc>
        <w:tc>
          <w:tcPr>
            <w:tcW w:w="1276" w:type="dxa"/>
          </w:tcPr>
          <w:p w:rsidR="005C305F" w:rsidRPr="005C305F" w:rsidRDefault="005C305F" w:rsidP="00EC39B4">
            <w:pPr>
              <w:pStyle w:val="Tabletext"/>
              <w:spacing w:before="0" w:after="0" w:line="260" w:lineRule="exact"/>
              <w:jc w:val="center"/>
            </w:pPr>
            <w:r w:rsidRPr="005C305F">
              <w:t>7</w:t>
            </w:r>
          </w:p>
        </w:tc>
        <w:tc>
          <w:tcPr>
            <w:tcW w:w="1275" w:type="dxa"/>
            <w:vMerge/>
          </w:tcPr>
          <w:p w:rsidR="005C305F" w:rsidRPr="004E6C41" w:rsidRDefault="005C305F" w:rsidP="00EC39B4">
            <w:pPr>
              <w:pStyle w:val="Tabletext"/>
              <w:spacing w:before="0" w:after="0" w:line="260" w:lineRule="exact"/>
              <w:jc w:val="center"/>
              <w:rPr>
                <w:lang w:eastAsia="ja-JP"/>
              </w:rPr>
            </w:pPr>
          </w:p>
        </w:tc>
        <w:tc>
          <w:tcPr>
            <w:tcW w:w="1276" w:type="dxa"/>
            <w:vMerge/>
          </w:tcPr>
          <w:p w:rsidR="005C305F" w:rsidRPr="004E6C41" w:rsidRDefault="005C305F" w:rsidP="00EC39B4">
            <w:pPr>
              <w:pStyle w:val="Tabletext"/>
              <w:spacing w:before="0" w:after="0" w:line="260" w:lineRule="exact"/>
              <w:jc w:val="center"/>
            </w:pPr>
          </w:p>
        </w:tc>
        <w:tc>
          <w:tcPr>
            <w:tcW w:w="1418" w:type="dxa"/>
          </w:tcPr>
          <w:p w:rsidR="005C305F" w:rsidRPr="004E6C41" w:rsidRDefault="005C305F" w:rsidP="00EC39B4">
            <w:pPr>
              <w:pStyle w:val="Tabletext"/>
              <w:spacing w:before="0" w:after="0" w:line="260" w:lineRule="exact"/>
              <w:jc w:val="center"/>
            </w:pPr>
            <w:r w:rsidRPr="004E6C41">
              <w:t>7</w:t>
            </w:r>
          </w:p>
        </w:tc>
        <w:tc>
          <w:tcPr>
            <w:tcW w:w="1417" w:type="dxa"/>
            <w:vMerge/>
          </w:tcPr>
          <w:p w:rsidR="005C305F" w:rsidRPr="004E6C41" w:rsidRDefault="005C305F" w:rsidP="00EC39B4">
            <w:pPr>
              <w:pStyle w:val="Tabletext"/>
              <w:spacing w:before="0" w:after="0" w:line="260" w:lineRule="exact"/>
              <w:jc w:val="center"/>
            </w:pPr>
          </w:p>
        </w:tc>
      </w:tr>
      <w:tr w:rsidR="005C305F" w:rsidRPr="004E6C41" w:rsidTr="00EC39B4">
        <w:trPr>
          <w:jc w:val="center"/>
        </w:trPr>
        <w:tc>
          <w:tcPr>
            <w:tcW w:w="3330" w:type="dxa"/>
            <w:tcMar>
              <w:left w:w="57" w:type="dxa"/>
              <w:right w:w="57" w:type="dxa"/>
            </w:tcMar>
            <w:vAlign w:val="center"/>
          </w:tcPr>
          <w:p w:rsidR="005C305F" w:rsidRPr="004E6C41" w:rsidRDefault="005C305F" w:rsidP="005C305F">
            <w:pPr>
              <w:pStyle w:val="Tabletext"/>
              <w:spacing w:before="0" w:after="0" w:line="260" w:lineRule="exact"/>
              <w:jc w:val="left"/>
              <w:rPr>
                <w:lang w:val="en-US"/>
              </w:rPr>
            </w:pPr>
            <w:r w:rsidRPr="004E6C41">
              <w:rPr>
                <w:lang w:val="en-US"/>
              </w:rPr>
              <w:t xml:space="preserve">Receiver noise power density typical </w:t>
            </w:r>
            <w:r w:rsidRPr="004E6C41">
              <w:rPr>
                <w:lang w:val="en-US" w:eastAsia="ja-JP"/>
              </w:rPr>
              <w:t>(=</w:t>
            </w:r>
            <w:r w:rsidRPr="004E6C41">
              <w:rPr>
                <w:i/>
                <w:iCs/>
                <w:lang w:val="en-US"/>
              </w:rPr>
              <w:t>N</w:t>
            </w:r>
            <w:r w:rsidRPr="004E6C41">
              <w:rPr>
                <w:i/>
                <w:iCs/>
                <w:vertAlign w:val="subscript"/>
                <w:lang w:val="en-US"/>
              </w:rPr>
              <w:t>RX</w:t>
            </w:r>
            <w:r w:rsidRPr="004E6C41">
              <w:rPr>
                <w:lang w:val="en-US" w:eastAsia="ja-JP"/>
              </w:rPr>
              <w:t xml:space="preserve">) </w:t>
            </w:r>
            <w:r w:rsidRPr="004E6C41">
              <w:rPr>
                <w:lang w:val="en-US"/>
              </w:rPr>
              <w:t>(dBW/MHz)</w:t>
            </w:r>
          </w:p>
        </w:tc>
        <w:tc>
          <w:tcPr>
            <w:tcW w:w="1559" w:type="dxa"/>
          </w:tcPr>
          <w:p w:rsidR="005C305F" w:rsidRPr="004E6C41" w:rsidRDefault="005C305F" w:rsidP="00EC39B4">
            <w:pPr>
              <w:pStyle w:val="Tabletext"/>
              <w:spacing w:before="0" w:after="0" w:line="260" w:lineRule="exact"/>
              <w:jc w:val="center"/>
              <w:rPr>
                <w:lang w:eastAsia="ja-JP"/>
              </w:rPr>
            </w:pPr>
            <w:r w:rsidRPr="004E6C41">
              <w:rPr>
                <w:lang w:eastAsia="ja-JP"/>
              </w:rPr>
              <w:t>−136</w:t>
            </w:r>
          </w:p>
        </w:tc>
        <w:tc>
          <w:tcPr>
            <w:tcW w:w="1418" w:type="dxa"/>
          </w:tcPr>
          <w:p w:rsidR="005C305F" w:rsidRPr="004E6C41" w:rsidRDefault="005C305F" w:rsidP="00EC39B4">
            <w:pPr>
              <w:pStyle w:val="Tabletext"/>
              <w:spacing w:before="0" w:after="0" w:line="260" w:lineRule="exact"/>
              <w:jc w:val="center"/>
              <w:rPr>
                <w:lang w:eastAsia="ja-JP"/>
              </w:rPr>
            </w:pPr>
            <w:r w:rsidRPr="004E6C41">
              <w:rPr>
                <w:lang w:eastAsia="ja-JP"/>
              </w:rPr>
              <w:t>−137.7</w:t>
            </w:r>
          </w:p>
        </w:tc>
        <w:tc>
          <w:tcPr>
            <w:tcW w:w="1275" w:type="dxa"/>
          </w:tcPr>
          <w:p w:rsidR="005C305F" w:rsidRPr="005C305F" w:rsidRDefault="005C305F" w:rsidP="00EC39B4">
            <w:pPr>
              <w:pStyle w:val="Tabletext"/>
              <w:spacing w:before="0" w:after="0" w:line="260" w:lineRule="exact"/>
              <w:jc w:val="center"/>
              <w:rPr>
                <w:lang w:eastAsia="ja-JP"/>
              </w:rPr>
            </w:pPr>
            <w:r w:rsidRPr="004E6C41">
              <w:t>−</w:t>
            </w:r>
            <w:r w:rsidRPr="005C305F">
              <w:rPr>
                <w:lang w:eastAsia="ja-JP"/>
              </w:rPr>
              <w:t>137</w:t>
            </w:r>
          </w:p>
        </w:tc>
        <w:tc>
          <w:tcPr>
            <w:tcW w:w="1276" w:type="dxa"/>
          </w:tcPr>
          <w:p w:rsidR="005C305F" w:rsidRPr="005C305F" w:rsidRDefault="005C305F" w:rsidP="00EC39B4">
            <w:pPr>
              <w:pStyle w:val="Tabletext"/>
              <w:spacing w:before="0" w:after="0" w:line="260" w:lineRule="exact"/>
              <w:jc w:val="center"/>
            </w:pPr>
            <w:r w:rsidRPr="004E6C41">
              <w:t>−</w:t>
            </w:r>
            <w:r w:rsidRPr="005C305F">
              <w:t>137</w:t>
            </w:r>
          </w:p>
        </w:tc>
        <w:tc>
          <w:tcPr>
            <w:tcW w:w="1275" w:type="dxa"/>
            <w:vMerge/>
          </w:tcPr>
          <w:p w:rsidR="005C305F" w:rsidRPr="004E6C41" w:rsidRDefault="005C305F" w:rsidP="00EC39B4">
            <w:pPr>
              <w:pStyle w:val="Tabletext"/>
              <w:spacing w:before="0" w:after="0" w:line="260" w:lineRule="exact"/>
              <w:jc w:val="center"/>
              <w:rPr>
                <w:lang w:eastAsia="ja-JP"/>
              </w:rPr>
            </w:pPr>
          </w:p>
        </w:tc>
        <w:tc>
          <w:tcPr>
            <w:tcW w:w="1276" w:type="dxa"/>
            <w:vMerge/>
          </w:tcPr>
          <w:p w:rsidR="005C305F" w:rsidRPr="004E6C41" w:rsidRDefault="005C305F" w:rsidP="00EC39B4">
            <w:pPr>
              <w:pStyle w:val="Tabletext"/>
              <w:spacing w:before="0" w:after="0" w:line="260" w:lineRule="exact"/>
              <w:jc w:val="center"/>
            </w:pPr>
          </w:p>
        </w:tc>
        <w:tc>
          <w:tcPr>
            <w:tcW w:w="1418" w:type="dxa"/>
          </w:tcPr>
          <w:p w:rsidR="005C305F" w:rsidRPr="004E6C41" w:rsidRDefault="005C305F" w:rsidP="00EC39B4">
            <w:pPr>
              <w:pStyle w:val="Tabletext"/>
              <w:spacing w:before="0" w:after="0" w:line="260" w:lineRule="exact"/>
              <w:jc w:val="center"/>
            </w:pPr>
            <w:r w:rsidRPr="004E6C41">
              <w:rPr>
                <w:lang w:eastAsia="ja-JP"/>
              </w:rPr>
              <w:t>−</w:t>
            </w:r>
            <w:r w:rsidRPr="004E6C41">
              <w:t>137</w:t>
            </w:r>
          </w:p>
        </w:tc>
        <w:tc>
          <w:tcPr>
            <w:tcW w:w="1417" w:type="dxa"/>
            <w:vMerge/>
          </w:tcPr>
          <w:p w:rsidR="005C305F" w:rsidRPr="004E6C41" w:rsidRDefault="005C305F" w:rsidP="00EC39B4">
            <w:pPr>
              <w:pStyle w:val="Tabletext"/>
              <w:spacing w:before="0" w:after="0" w:line="260" w:lineRule="exact"/>
              <w:jc w:val="center"/>
            </w:pPr>
          </w:p>
        </w:tc>
      </w:tr>
      <w:tr w:rsidR="005C305F" w:rsidRPr="004E6C41" w:rsidTr="00EC39B4">
        <w:trPr>
          <w:jc w:val="center"/>
        </w:trPr>
        <w:tc>
          <w:tcPr>
            <w:tcW w:w="3330" w:type="dxa"/>
            <w:tcMar>
              <w:left w:w="57" w:type="dxa"/>
              <w:right w:w="57" w:type="dxa"/>
            </w:tcMar>
            <w:vAlign w:val="center"/>
          </w:tcPr>
          <w:p w:rsidR="005C305F" w:rsidRPr="004E6C41" w:rsidRDefault="005C305F" w:rsidP="005C305F">
            <w:pPr>
              <w:pStyle w:val="Tabletext"/>
              <w:spacing w:before="0" w:after="0" w:line="260" w:lineRule="exact"/>
              <w:jc w:val="left"/>
              <w:rPr>
                <w:lang w:val="en-US"/>
              </w:rPr>
            </w:pPr>
            <w:r w:rsidRPr="004E6C41">
              <w:rPr>
                <w:lang w:val="en-US"/>
              </w:rPr>
              <w:t>Normalized Rx input level for 1 × 10</w:t>
            </w:r>
            <w:r w:rsidRPr="004E6C41">
              <w:rPr>
                <w:vertAlign w:val="superscript"/>
                <w:lang w:val="en-US"/>
              </w:rPr>
              <w:t>–6</w:t>
            </w:r>
            <w:r w:rsidRPr="004E6C41">
              <w:rPr>
                <w:lang w:val="en-US"/>
              </w:rPr>
              <w:t xml:space="preserve"> BER (dBW/MHz) </w:t>
            </w:r>
          </w:p>
        </w:tc>
        <w:tc>
          <w:tcPr>
            <w:tcW w:w="1559" w:type="dxa"/>
          </w:tcPr>
          <w:p w:rsidR="005C305F" w:rsidRPr="004E6C41" w:rsidRDefault="005C305F" w:rsidP="00EC39B4">
            <w:pPr>
              <w:pStyle w:val="Tabletext"/>
              <w:spacing w:before="0" w:after="0" w:line="260" w:lineRule="exact"/>
              <w:jc w:val="center"/>
              <w:rPr>
                <w:rFonts w:eastAsia="MS PGothic"/>
              </w:rPr>
            </w:pPr>
            <w:r w:rsidRPr="004E6C41">
              <w:t>−122.5</w:t>
            </w:r>
          </w:p>
        </w:tc>
        <w:tc>
          <w:tcPr>
            <w:tcW w:w="1418" w:type="dxa"/>
          </w:tcPr>
          <w:p w:rsidR="005C305F" w:rsidRPr="004E6C41" w:rsidRDefault="005C305F" w:rsidP="00EC39B4">
            <w:pPr>
              <w:pStyle w:val="Tabletext"/>
              <w:spacing w:before="0" w:after="0" w:line="260" w:lineRule="exact"/>
              <w:jc w:val="center"/>
              <w:rPr>
                <w:rFonts w:eastAsia="MS PGothic"/>
              </w:rPr>
            </w:pPr>
            <w:r w:rsidRPr="004E6C41">
              <w:t>−114.2</w:t>
            </w:r>
          </w:p>
        </w:tc>
        <w:tc>
          <w:tcPr>
            <w:tcW w:w="1275" w:type="dxa"/>
          </w:tcPr>
          <w:p w:rsidR="005C305F" w:rsidRPr="005C305F" w:rsidRDefault="005C305F" w:rsidP="00EC39B4">
            <w:pPr>
              <w:pStyle w:val="Tabletext"/>
              <w:spacing w:before="0" w:after="0" w:line="260" w:lineRule="exact"/>
              <w:jc w:val="center"/>
              <w:rPr>
                <w:lang w:eastAsia="ja-JP"/>
              </w:rPr>
            </w:pPr>
            <w:r w:rsidRPr="004E6C41">
              <w:t>−</w:t>
            </w:r>
            <w:r w:rsidRPr="005C305F">
              <w:rPr>
                <w:lang w:eastAsia="ja-JP"/>
              </w:rPr>
              <w:t>123.5</w:t>
            </w:r>
          </w:p>
        </w:tc>
        <w:tc>
          <w:tcPr>
            <w:tcW w:w="1276" w:type="dxa"/>
          </w:tcPr>
          <w:p w:rsidR="005C305F" w:rsidRPr="005C305F" w:rsidRDefault="005C305F" w:rsidP="00EC39B4">
            <w:pPr>
              <w:pStyle w:val="Tabletext"/>
              <w:spacing w:before="0" w:after="0" w:line="260" w:lineRule="exact"/>
              <w:jc w:val="center"/>
            </w:pPr>
            <w:r w:rsidRPr="004E6C41">
              <w:t>−</w:t>
            </w:r>
            <w:r w:rsidRPr="005C305F">
              <w:t>104.4</w:t>
            </w:r>
          </w:p>
        </w:tc>
        <w:tc>
          <w:tcPr>
            <w:tcW w:w="1275" w:type="dxa"/>
            <w:vMerge/>
          </w:tcPr>
          <w:p w:rsidR="005C305F" w:rsidRPr="004E6C41" w:rsidRDefault="005C305F" w:rsidP="00EC39B4">
            <w:pPr>
              <w:pStyle w:val="Tabletext"/>
              <w:spacing w:before="0" w:after="0" w:line="260" w:lineRule="exact"/>
              <w:jc w:val="center"/>
              <w:rPr>
                <w:lang w:eastAsia="ja-JP"/>
              </w:rPr>
            </w:pPr>
          </w:p>
        </w:tc>
        <w:tc>
          <w:tcPr>
            <w:tcW w:w="1276" w:type="dxa"/>
            <w:vMerge/>
          </w:tcPr>
          <w:p w:rsidR="005C305F" w:rsidRPr="004E6C41" w:rsidRDefault="005C305F" w:rsidP="00EC39B4">
            <w:pPr>
              <w:pStyle w:val="Tabletext"/>
              <w:spacing w:before="0" w:after="0" w:line="260" w:lineRule="exact"/>
              <w:jc w:val="center"/>
            </w:pPr>
          </w:p>
        </w:tc>
        <w:tc>
          <w:tcPr>
            <w:tcW w:w="1418" w:type="dxa"/>
          </w:tcPr>
          <w:p w:rsidR="005C305F" w:rsidRPr="004E6C41" w:rsidRDefault="005C305F" w:rsidP="00EC39B4">
            <w:pPr>
              <w:pStyle w:val="Tabletext"/>
              <w:spacing w:before="0" w:after="0" w:line="260" w:lineRule="exact"/>
              <w:jc w:val="center"/>
              <w:rPr>
                <w:lang w:eastAsia="ja-JP"/>
              </w:rPr>
            </w:pPr>
            <w:r w:rsidRPr="004E6C41">
              <w:rPr>
                <w:lang w:eastAsia="ja-JP"/>
              </w:rPr>
              <w:t>−123.6</w:t>
            </w:r>
          </w:p>
        </w:tc>
        <w:tc>
          <w:tcPr>
            <w:tcW w:w="1417" w:type="dxa"/>
            <w:vMerge/>
          </w:tcPr>
          <w:p w:rsidR="005C305F" w:rsidRPr="004E6C41" w:rsidRDefault="005C305F" w:rsidP="00EC39B4">
            <w:pPr>
              <w:pStyle w:val="Tabletext"/>
              <w:spacing w:before="0" w:after="0" w:line="260" w:lineRule="exact"/>
              <w:jc w:val="center"/>
              <w:rPr>
                <w:lang w:eastAsia="ja-JP"/>
              </w:rPr>
            </w:pPr>
          </w:p>
        </w:tc>
      </w:tr>
      <w:tr w:rsidR="005C305F" w:rsidRPr="004E6C41" w:rsidTr="00EC39B4">
        <w:trPr>
          <w:jc w:val="center"/>
        </w:trPr>
        <w:tc>
          <w:tcPr>
            <w:tcW w:w="3330" w:type="dxa"/>
            <w:tcBorders>
              <w:bottom w:val="single" w:sz="4" w:space="0" w:color="auto"/>
            </w:tcBorders>
            <w:tcMar>
              <w:left w:w="57" w:type="dxa"/>
              <w:right w:w="57" w:type="dxa"/>
            </w:tcMar>
            <w:vAlign w:val="center"/>
          </w:tcPr>
          <w:p w:rsidR="005C305F" w:rsidRPr="004E6C41" w:rsidRDefault="005C305F" w:rsidP="005C305F">
            <w:pPr>
              <w:pStyle w:val="Tabletext"/>
              <w:spacing w:before="0" w:after="0" w:line="260" w:lineRule="exact"/>
              <w:jc w:val="left"/>
              <w:rPr>
                <w:lang w:val="en-US" w:eastAsia="ja-JP"/>
              </w:rPr>
            </w:pPr>
            <w:r w:rsidRPr="004E6C41">
              <w:rPr>
                <w:lang w:val="en-US"/>
              </w:rPr>
              <w:t>Nominal long-term interference power density (dBW/MHz)</w:t>
            </w:r>
            <w:r w:rsidRPr="004E6C41">
              <w:rPr>
                <w:vertAlign w:val="superscript"/>
                <w:lang w:val="en-US" w:eastAsia="ja-JP"/>
              </w:rPr>
              <w:t>(2)</w:t>
            </w:r>
          </w:p>
        </w:tc>
        <w:tc>
          <w:tcPr>
            <w:tcW w:w="1559" w:type="dxa"/>
            <w:tcBorders>
              <w:bottom w:val="single" w:sz="4" w:space="0" w:color="auto"/>
            </w:tcBorders>
          </w:tcPr>
          <w:p w:rsidR="005C305F" w:rsidRPr="004E6C41" w:rsidRDefault="005C305F" w:rsidP="00EC39B4">
            <w:pPr>
              <w:pStyle w:val="Tabletext"/>
              <w:spacing w:before="0" w:after="0" w:line="260" w:lineRule="exact"/>
              <w:jc w:val="center"/>
              <w:rPr>
                <w:lang w:eastAsia="ja-JP"/>
              </w:rPr>
            </w:pPr>
            <w:r w:rsidRPr="004E6C41">
              <w:rPr>
                <w:lang w:eastAsia="ja-JP"/>
              </w:rPr>
              <w:t xml:space="preserve">−136 </w:t>
            </w:r>
            <w:r w:rsidRPr="004E6C41">
              <w:t xml:space="preserve">+ </w:t>
            </w:r>
            <w:r w:rsidRPr="004E6C41">
              <w:rPr>
                <w:i/>
              </w:rPr>
              <w:t>I/N</w:t>
            </w:r>
          </w:p>
        </w:tc>
        <w:tc>
          <w:tcPr>
            <w:tcW w:w="1418" w:type="dxa"/>
            <w:tcBorders>
              <w:bottom w:val="single" w:sz="4" w:space="0" w:color="auto"/>
            </w:tcBorders>
          </w:tcPr>
          <w:p w:rsidR="005C305F" w:rsidRPr="004E6C41" w:rsidRDefault="005C305F" w:rsidP="00EC39B4">
            <w:pPr>
              <w:pStyle w:val="Tabletext"/>
              <w:spacing w:before="0" w:after="0" w:line="260" w:lineRule="exact"/>
              <w:jc w:val="center"/>
              <w:rPr>
                <w:lang w:eastAsia="ja-JP"/>
              </w:rPr>
            </w:pPr>
            <w:r w:rsidRPr="004E6C41">
              <w:rPr>
                <w:lang w:eastAsia="ja-JP"/>
              </w:rPr>
              <w:t xml:space="preserve">−137.7 </w:t>
            </w:r>
            <w:r w:rsidRPr="004E6C41">
              <w:t xml:space="preserve">+ </w:t>
            </w:r>
            <w:r w:rsidRPr="004E6C41">
              <w:rPr>
                <w:i/>
              </w:rPr>
              <w:t>I/N</w:t>
            </w:r>
          </w:p>
        </w:tc>
        <w:tc>
          <w:tcPr>
            <w:tcW w:w="1275" w:type="dxa"/>
            <w:tcBorders>
              <w:bottom w:val="single" w:sz="4" w:space="0" w:color="auto"/>
            </w:tcBorders>
          </w:tcPr>
          <w:p w:rsidR="005C305F" w:rsidRPr="005C305F" w:rsidRDefault="005C305F" w:rsidP="00EC39B4">
            <w:pPr>
              <w:pStyle w:val="Tabletext"/>
              <w:spacing w:before="0" w:after="0" w:line="260" w:lineRule="exact"/>
              <w:jc w:val="center"/>
              <w:rPr>
                <w:lang w:eastAsia="ja-JP"/>
              </w:rPr>
            </w:pPr>
            <w:r w:rsidRPr="004E6C41">
              <w:t>−</w:t>
            </w:r>
            <w:r w:rsidRPr="005C305F">
              <w:rPr>
                <w:i/>
                <w:iCs/>
              </w:rPr>
              <w:t>137</w:t>
            </w:r>
            <w:r w:rsidRPr="005C305F">
              <w:t xml:space="preserve">+ </w:t>
            </w:r>
            <w:r w:rsidRPr="005C305F">
              <w:rPr>
                <w:i/>
              </w:rPr>
              <w:t>I/N</w:t>
            </w:r>
          </w:p>
        </w:tc>
        <w:tc>
          <w:tcPr>
            <w:tcW w:w="1276" w:type="dxa"/>
            <w:tcBorders>
              <w:bottom w:val="single" w:sz="4" w:space="0" w:color="auto"/>
            </w:tcBorders>
          </w:tcPr>
          <w:p w:rsidR="005C305F" w:rsidRPr="005C305F" w:rsidRDefault="005C305F" w:rsidP="00EC39B4">
            <w:pPr>
              <w:pStyle w:val="Tabletext"/>
              <w:spacing w:before="0" w:after="0" w:line="260" w:lineRule="exact"/>
              <w:jc w:val="center"/>
              <w:rPr>
                <w:lang w:eastAsia="ja-JP"/>
              </w:rPr>
            </w:pPr>
            <w:r w:rsidRPr="004E6C41">
              <w:t>−</w:t>
            </w:r>
            <w:r w:rsidRPr="005C305F">
              <w:rPr>
                <w:i/>
                <w:iCs/>
              </w:rPr>
              <w:t>137</w:t>
            </w:r>
            <w:r w:rsidRPr="005C305F">
              <w:t xml:space="preserve"> + </w:t>
            </w:r>
            <w:r w:rsidRPr="005C305F">
              <w:rPr>
                <w:i/>
              </w:rPr>
              <w:t>I/N</w:t>
            </w:r>
          </w:p>
        </w:tc>
        <w:tc>
          <w:tcPr>
            <w:tcW w:w="1275" w:type="dxa"/>
            <w:tcBorders>
              <w:bottom w:val="single" w:sz="4" w:space="0" w:color="auto"/>
            </w:tcBorders>
          </w:tcPr>
          <w:p w:rsidR="005C305F" w:rsidRPr="004E6C41" w:rsidRDefault="005C305F" w:rsidP="00EC39B4">
            <w:pPr>
              <w:pStyle w:val="Tabletext"/>
              <w:spacing w:before="0" w:after="0" w:line="260" w:lineRule="exact"/>
              <w:jc w:val="center"/>
              <w:rPr>
                <w:lang w:eastAsia="ja-JP"/>
              </w:rPr>
            </w:pPr>
            <w:r w:rsidRPr="004E6C41">
              <w:rPr>
                <w:i/>
                <w:iCs/>
              </w:rPr>
              <w:t>N</w:t>
            </w:r>
            <w:r w:rsidRPr="004E6C41">
              <w:rPr>
                <w:i/>
                <w:iCs/>
                <w:vertAlign w:val="subscript"/>
              </w:rPr>
              <w:t>RX</w:t>
            </w:r>
            <w:r w:rsidRPr="004E6C41">
              <w:t xml:space="preserve"> + </w:t>
            </w:r>
            <w:r w:rsidRPr="004E6C41">
              <w:rPr>
                <w:i/>
              </w:rPr>
              <w:t>I/N</w:t>
            </w:r>
          </w:p>
        </w:tc>
        <w:tc>
          <w:tcPr>
            <w:tcW w:w="1276" w:type="dxa"/>
            <w:tcBorders>
              <w:bottom w:val="single" w:sz="4" w:space="0" w:color="auto"/>
            </w:tcBorders>
          </w:tcPr>
          <w:p w:rsidR="005C305F" w:rsidRPr="004E6C41" w:rsidRDefault="005C305F" w:rsidP="00EC39B4">
            <w:pPr>
              <w:pStyle w:val="Tabletext"/>
              <w:spacing w:before="0" w:after="0" w:line="260" w:lineRule="exact"/>
              <w:jc w:val="center"/>
              <w:rPr>
                <w:lang w:eastAsia="ja-JP"/>
              </w:rPr>
            </w:pPr>
            <w:r w:rsidRPr="004E6C41">
              <w:rPr>
                <w:i/>
                <w:iCs/>
              </w:rPr>
              <w:t>N</w:t>
            </w:r>
            <w:r w:rsidRPr="004E6C41">
              <w:rPr>
                <w:i/>
                <w:iCs/>
                <w:vertAlign w:val="subscript"/>
              </w:rPr>
              <w:t>RX</w:t>
            </w:r>
            <w:r w:rsidRPr="004E6C41">
              <w:t xml:space="preserve"> + </w:t>
            </w:r>
            <w:r w:rsidRPr="004E6C41">
              <w:rPr>
                <w:i/>
              </w:rPr>
              <w:t>I/N</w:t>
            </w:r>
          </w:p>
        </w:tc>
        <w:tc>
          <w:tcPr>
            <w:tcW w:w="1418" w:type="dxa"/>
            <w:tcBorders>
              <w:bottom w:val="single" w:sz="4" w:space="0" w:color="auto"/>
            </w:tcBorders>
          </w:tcPr>
          <w:p w:rsidR="005C305F" w:rsidRPr="004E6C41" w:rsidRDefault="005C305F" w:rsidP="00EC39B4">
            <w:pPr>
              <w:pStyle w:val="Tabletext"/>
              <w:spacing w:before="0" w:after="0" w:line="260" w:lineRule="exact"/>
              <w:jc w:val="center"/>
              <w:rPr>
                <w:lang w:eastAsia="ja-JP"/>
              </w:rPr>
            </w:pPr>
            <w:r w:rsidRPr="004E6C41">
              <w:rPr>
                <w:lang w:eastAsia="ja-JP"/>
              </w:rPr>
              <w:t>−</w:t>
            </w:r>
            <w:r w:rsidRPr="004E6C41">
              <w:t xml:space="preserve">137 + </w:t>
            </w:r>
            <w:r w:rsidRPr="004E6C41">
              <w:rPr>
                <w:i/>
              </w:rPr>
              <w:t>I/N</w:t>
            </w:r>
          </w:p>
        </w:tc>
        <w:tc>
          <w:tcPr>
            <w:tcW w:w="1417" w:type="dxa"/>
            <w:tcBorders>
              <w:bottom w:val="single" w:sz="4" w:space="0" w:color="auto"/>
            </w:tcBorders>
          </w:tcPr>
          <w:p w:rsidR="005C305F" w:rsidRPr="004E6C41" w:rsidRDefault="005C305F" w:rsidP="00EC39B4">
            <w:pPr>
              <w:pStyle w:val="Tabletext"/>
              <w:spacing w:before="0" w:after="0" w:line="260" w:lineRule="exact"/>
              <w:jc w:val="center"/>
              <w:rPr>
                <w:lang w:eastAsia="ja-JP"/>
              </w:rPr>
            </w:pPr>
            <w:r w:rsidRPr="004E6C41">
              <w:rPr>
                <w:i/>
                <w:iCs/>
              </w:rPr>
              <w:t>N</w:t>
            </w:r>
            <w:r w:rsidRPr="004E6C41">
              <w:rPr>
                <w:i/>
                <w:iCs/>
                <w:vertAlign w:val="subscript"/>
              </w:rPr>
              <w:t>RX</w:t>
            </w:r>
            <w:r w:rsidRPr="004E6C41">
              <w:t xml:space="preserve"> + </w:t>
            </w:r>
            <w:r w:rsidRPr="004E6C41">
              <w:rPr>
                <w:i/>
              </w:rPr>
              <w:t>I/N</w:t>
            </w:r>
          </w:p>
        </w:tc>
      </w:tr>
      <w:tr w:rsidR="005C305F" w:rsidRPr="005C305F" w:rsidTr="00EC39B4">
        <w:trPr>
          <w:jc w:val="center"/>
        </w:trPr>
        <w:tc>
          <w:tcPr>
            <w:tcW w:w="14244" w:type="dxa"/>
            <w:gridSpan w:val="9"/>
            <w:tcBorders>
              <w:left w:val="nil"/>
              <w:bottom w:val="nil"/>
              <w:right w:val="nil"/>
            </w:tcBorders>
            <w:tcMar>
              <w:left w:w="57" w:type="dxa"/>
              <w:right w:w="57" w:type="dxa"/>
            </w:tcMar>
            <w:vAlign w:val="center"/>
          </w:tcPr>
          <w:p w:rsidR="005C305F" w:rsidRPr="004E6C41" w:rsidRDefault="005C305F" w:rsidP="00596806">
            <w:pPr>
              <w:pStyle w:val="Tabletext"/>
              <w:ind w:left="284" w:hanging="284"/>
              <w:rPr>
                <w:rFonts w:ascii="TimesNewRoman,Bold" w:hAnsi="TimesNewRoman,Bold" w:cs="TimesNewRoman,Bold"/>
                <w:b/>
                <w:bCs/>
                <w:lang w:val="en-US" w:eastAsia="zh-CN"/>
              </w:rPr>
            </w:pPr>
            <w:r w:rsidRPr="00596806">
              <w:rPr>
                <w:vertAlign w:val="superscript"/>
                <w:lang w:val="en-US" w:eastAsia="zh-CN"/>
              </w:rPr>
              <w:t>(1)</w:t>
            </w:r>
            <w:r w:rsidRPr="004E6C41">
              <w:rPr>
                <w:lang w:val="en-US" w:eastAsia="zh-CN"/>
              </w:rPr>
              <w:t xml:space="preserve"> </w:t>
            </w:r>
            <w:r w:rsidRPr="004E6C41">
              <w:rPr>
                <w:lang w:val="en-US" w:eastAsia="zh-CN"/>
              </w:rPr>
              <w:tab/>
              <w:t xml:space="preserve">To calculate the values for the Tx/ e.i.r.p. densities, channel spacing/bandwidth needs to be identified. In these tables, the channel spacing indicated in the </w:t>
            </w:r>
            <w:r w:rsidRPr="004E6C41">
              <w:rPr>
                <w:rFonts w:ascii="TimesNewRoman,Bold" w:hAnsi="TimesNewRoman,Bold" w:cs="TimesNewRoman,Bold"/>
                <w:b/>
                <w:bCs/>
                <w:lang w:val="en-US" w:eastAsia="zh-CN"/>
              </w:rPr>
              <w:t>bold</w:t>
            </w:r>
            <w:r w:rsidRPr="004E6C41">
              <w:rPr>
                <w:rFonts w:ascii="TimesNewRoman,Bold" w:hAnsi="TimesNewRoman,Bold" w:cs="TimesNewRoman,Bold" w:hint="eastAsia"/>
                <w:b/>
                <w:bCs/>
                <w:lang w:val="en-US" w:eastAsia="ja-JP"/>
              </w:rPr>
              <w:t xml:space="preserve"> </w:t>
            </w:r>
            <w:r w:rsidRPr="004E6C41">
              <w:rPr>
                <w:rFonts w:ascii="TimesNewRoman,Bold" w:hAnsi="TimesNewRoman,Bold" w:cs="TimesNewRoman,Bold"/>
                <w:b/>
                <w:bCs/>
                <w:lang w:val="en-US" w:eastAsia="zh-CN"/>
              </w:rPr>
              <w:t xml:space="preserve">letter </w:t>
            </w:r>
            <w:r w:rsidRPr="004E6C41">
              <w:rPr>
                <w:lang w:val="en-US" w:eastAsia="zh-CN"/>
              </w:rPr>
              <w:t>is used. Where a modal value (Mode) is provided, it is to be taken as indicative within the range specified and further sensitivity analysis may be required</w:t>
            </w:r>
            <w:r w:rsidRPr="004E6C41">
              <w:rPr>
                <w:rFonts w:ascii="TimesNewRoman,Bold" w:hAnsi="TimesNewRoman,Bold" w:cs="TimesNewRoman,Bold" w:hint="eastAsia"/>
                <w:b/>
                <w:bCs/>
                <w:lang w:val="en-US" w:eastAsia="ja-JP"/>
              </w:rPr>
              <w:t xml:space="preserve"> </w:t>
            </w:r>
            <w:r w:rsidRPr="004E6C41">
              <w:rPr>
                <w:lang w:val="en-US" w:eastAsia="zh-CN"/>
              </w:rPr>
              <w:t>on a case-by-case basis to assess a given interference potential due to the variations within the range specified.</w:t>
            </w:r>
          </w:p>
          <w:p w:rsidR="005C305F" w:rsidRPr="004E6C41" w:rsidRDefault="005C305F" w:rsidP="00596806">
            <w:pPr>
              <w:pStyle w:val="Tabletext"/>
              <w:ind w:left="284" w:hanging="284"/>
              <w:rPr>
                <w:lang w:val="en-US" w:eastAsia="zh-CN"/>
              </w:rPr>
            </w:pPr>
            <w:r w:rsidRPr="00596806">
              <w:rPr>
                <w:vertAlign w:val="superscript"/>
                <w:lang w:val="en-US" w:eastAsia="zh-CN"/>
              </w:rPr>
              <w:t>(2)</w:t>
            </w:r>
            <w:r w:rsidRPr="004E6C41">
              <w:rPr>
                <w:lang w:val="en-US" w:eastAsia="zh-CN"/>
              </w:rPr>
              <w:t xml:space="preserve"> </w:t>
            </w:r>
            <w:r w:rsidRPr="004E6C41">
              <w:rPr>
                <w:lang w:val="en-US" w:eastAsia="zh-CN"/>
              </w:rPr>
              <w:tab/>
              <w:t xml:space="preserve">Nominal long-term interference power density is defined by “Receiver noise power density + (required </w:t>
            </w:r>
            <w:r w:rsidRPr="004E6C41">
              <w:rPr>
                <w:i/>
                <w:iCs/>
                <w:lang w:val="en-US" w:eastAsia="zh-CN"/>
              </w:rPr>
              <w:t>I</w:t>
            </w:r>
            <w:r w:rsidRPr="004E6C41">
              <w:rPr>
                <w:lang w:val="en-US" w:eastAsia="zh-CN"/>
              </w:rPr>
              <w:t>/</w:t>
            </w:r>
            <w:r w:rsidRPr="004E6C41">
              <w:rPr>
                <w:i/>
                <w:iCs/>
                <w:lang w:val="en-US" w:eastAsia="zh-CN"/>
              </w:rPr>
              <w:t>N</w:t>
            </w:r>
            <w:r w:rsidRPr="004E6C41">
              <w:rPr>
                <w:lang w:val="en-US" w:eastAsia="zh-CN"/>
              </w:rPr>
              <w:t>)” as described in § 4.13 in Annex 2 (see also §</w:t>
            </w:r>
            <w:r w:rsidR="00596806">
              <w:rPr>
                <w:lang w:val="en-US" w:eastAsia="zh-CN"/>
              </w:rPr>
              <w:t> </w:t>
            </w:r>
            <w:r w:rsidRPr="004E6C41">
              <w:rPr>
                <w:lang w:val="en-US" w:eastAsia="zh-CN"/>
              </w:rPr>
              <w:t>4.1 in Annex 1).</w:t>
            </w:r>
          </w:p>
          <w:p w:rsidR="005C305F" w:rsidRPr="004E6C41" w:rsidRDefault="005C305F" w:rsidP="00596806">
            <w:pPr>
              <w:pStyle w:val="Tabletext"/>
              <w:ind w:left="284" w:hanging="284"/>
              <w:rPr>
                <w:iCs/>
                <w:lang w:val="en-US"/>
              </w:rPr>
            </w:pPr>
            <w:r w:rsidRPr="00596806">
              <w:rPr>
                <w:vertAlign w:val="superscript"/>
                <w:lang w:val="en-US" w:eastAsia="zh-CN"/>
              </w:rPr>
              <w:t>(3)</w:t>
            </w:r>
            <w:r w:rsidRPr="004E6C41">
              <w:rPr>
                <w:lang w:val="en-US" w:eastAsia="zh-CN"/>
              </w:rPr>
              <w:t xml:space="preserve"> </w:t>
            </w:r>
            <w:r w:rsidRPr="004E6C41">
              <w:rPr>
                <w:lang w:val="en-US" w:eastAsia="zh-CN"/>
              </w:rPr>
              <w:tab/>
              <w:t>This channel spacing value is not specified in the reference Recommendation.</w:t>
            </w:r>
          </w:p>
        </w:tc>
      </w:tr>
    </w:tbl>
    <w:p w:rsidR="005C305F" w:rsidRDefault="005C305F" w:rsidP="005C305F">
      <w:pPr>
        <w:pStyle w:val="Note"/>
        <w:rPr>
          <w:lang w:val="en-US"/>
        </w:rPr>
      </w:pPr>
      <w:r w:rsidRPr="0002641B">
        <w:rPr>
          <w:lang w:val="en-US" w:eastAsia="ja-JP"/>
        </w:rPr>
        <w:t>NOTE – </w:t>
      </w:r>
      <w:r w:rsidRPr="0002641B">
        <w:rPr>
          <w:lang w:val="en-US"/>
        </w:rPr>
        <w:t xml:space="preserve">The intended set of parameters for two reference systems for sharing/coexistence studies are presently not or only partially available; administrations are invited to contribute. </w:t>
      </w:r>
      <w:r w:rsidRPr="00A760EB">
        <w:rPr>
          <w:lang w:val="en-US"/>
        </w:rPr>
        <w:t xml:space="preserve">On provisional basis, the parameters reported in Annex 3 for </w:t>
      </w:r>
      <w:r w:rsidRPr="00A760EB">
        <w:rPr>
          <w:lang w:val="en-US" w:eastAsia="ja-JP"/>
        </w:rPr>
        <w:t>the same</w:t>
      </w:r>
      <w:r w:rsidRPr="00A760EB">
        <w:rPr>
          <w:lang w:val="en-US"/>
        </w:rPr>
        <w:t xml:space="preserve"> bands may be used.</w:t>
      </w:r>
    </w:p>
    <w:p w:rsidR="00174E53" w:rsidRPr="00406CC5" w:rsidRDefault="00174E53" w:rsidP="00174E53">
      <w:pPr>
        <w:pStyle w:val="TableNo"/>
        <w:rPr>
          <w:lang w:val="en-US"/>
        </w:rPr>
      </w:pPr>
      <w:r w:rsidRPr="00406CC5">
        <w:rPr>
          <w:lang w:val="en-US"/>
        </w:rPr>
        <w:lastRenderedPageBreak/>
        <w:t xml:space="preserve">TABLE </w:t>
      </w:r>
      <w:r>
        <w:rPr>
          <w:rFonts w:hint="eastAsia"/>
          <w:lang w:val="en-US" w:eastAsia="ja-JP"/>
        </w:rPr>
        <w:t>10</w:t>
      </w:r>
    </w:p>
    <w:p w:rsidR="00174E53" w:rsidRPr="00406CC5" w:rsidRDefault="00174E53" w:rsidP="00174E53">
      <w:pPr>
        <w:pStyle w:val="Tabletitle"/>
        <w:rPr>
          <w:lang w:val="en-US" w:eastAsia="ja-JP"/>
        </w:rPr>
      </w:pPr>
      <w:r w:rsidRPr="00406CC5">
        <w:rPr>
          <w:lang w:val="en-US" w:eastAsia="ja-JP"/>
        </w:rPr>
        <w:t xml:space="preserve">System parameters for PP FS systems in </w:t>
      </w:r>
      <w:r w:rsidRPr="00406CC5">
        <w:rPr>
          <w:lang w:val="en-US"/>
        </w:rPr>
        <w:t>allocated</w:t>
      </w:r>
      <w:r w:rsidRPr="00406CC5">
        <w:rPr>
          <w:lang w:val="en-US" w:eastAsia="ja-JP"/>
        </w:rPr>
        <w:t xml:space="preserve"> bands beyond </w:t>
      </w:r>
      <w:r>
        <w:rPr>
          <w:rFonts w:hint="eastAsia"/>
          <w:lang w:val="en-US" w:eastAsia="ja-JP"/>
        </w:rPr>
        <w:t>59</w:t>
      </w:r>
      <w:r w:rsidRPr="00406CC5">
        <w:rPr>
          <w:lang w:val="en-US" w:eastAsia="ja-JP"/>
        </w:rPr>
        <w:t xml:space="preserve"> GHz </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08"/>
        <w:gridCol w:w="2026"/>
        <w:gridCol w:w="1879"/>
        <w:gridCol w:w="1952"/>
        <w:gridCol w:w="1463"/>
        <w:gridCol w:w="1936"/>
        <w:gridCol w:w="1578"/>
      </w:tblGrid>
      <w:tr w:rsidR="00174E53" w:rsidRPr="00F17B47" w:rsidTr="00E47E9B">
        <w:trPr>
          <w:jc w:val="center"/>
        </w:trPr>
        <w:tc>
          <w:tcPr>
            <w:tcW w:w="3908" w:type="dxa"/>
            <w:shd w:val="clear" w:color="auto" w:fill="auto"/>
            <w:tcMar>
              <w:left w:w="57" w:type="dxa"/>
              <w:right w:w="57" w:type="dxa"/>
            </w:tcMar>
            <w:vAlign w:val="center"/>
          </w:tcPr>
          <w:p w:rsidR="00174E53" w:rsidRPr="00F17B47" w:rsidRDefault="00174E53" w:rsidP="00415AB7">
            <w:pPr>
              <w:pStyle w:val="Tablehead"/>
              <w:spacing w:before="0" w:after="0" w:line="260" w:lineRule="exact"/>
              <w:rPr>
                <w:szCs w:val="22"/>
              </w:rPr>
            </w:pPr>
            <w:r w:rsidRPr="00F17B47">
              <w:rPr>
                <w:szCs w:val="22"/>
                <w:lang w:eastAsia="ja-JP"/>
              </w:rPr>
              <w:t>Frequency range</w:t>
            </w:r>
            <w:r w:rsidRPr="00F17B47">
              <w:rPr>
                <w:szCs w:val="22"/>
                <w:lang w:eastAsia="ja-JP"/>
              </w:rPr>
              <w:br/>
              <w:t>(GHz)</w:t>
            </w:r>
          </w:p>
        </w:tc>
        <w:tc>
          <w:tcPr>
            <w:tcW w:w="3905" w:type="dxa"/>
            <w:gridSpan w:val="2"/>
            <w:shd w:val="clear" w:color="auto" w:fill="auto"/>
          </w:tcPr>
          <w:p w:rsidR="00174E53" w:rsidRPr="00F17B47" w:rsidRDefault="00174E53" w:rsidP="00415AB7">
            <w:pPr>
              <w:pStyle w:val="Tablehead"/>
              <w:spacing w:before="120" w:after="0" w:line="260" w:lineRule="exact"/>
              <w:rPr>
                <w:szCs w:val="22"/>
                <w:lang w:val="ru-RU" w:eastAsia="ja-JP"/>
              </w:rPr>
            </w:pPr>
            <w:r w:rsidRPr="00F17B47">
              <w:rPr>
                <w:szCs w:val="22"/>
                <w:lang w:val="en-US" w:eastAsia="ja-JP"/>
              </w:rPr>
              <w:t>59-6</w:t>
            </w:r>
            <w:r w:rsidRPr="00F17B47">
              <w:rPr>
                <w:szCs w:val="22"/>
                <w:lang w:val="ru-RU" w:eastAsia="ja-JP"/>
              </w:rPr>
              <w:t>4</w:t>
            </w:r>
          </w:p>
        </w:tc>
        <w:tc>
          <w:tcPr>
            <w:tcW w:w="3415" w:type="dxa"/>
            <w:gridSpan w:val="2"/>
            <w:shd w:val="clear" w:color="auto" w:fill="auto"/>
          </w:tcPr>
          <w:p w:rsidR="00174E53" w:rsidRPr="00F17B47" w:rsidRDefault="00174E53" w:rsidP="00415AB7">
            <w:pPr>
              <w:pStyle w:val="Tablehead"/>
              <w:spacing w:before="120" w:after="0" w:line="260" w:lineRule="exact"/>
              <w:rPr>
                <w:szCs w:val="22"/>
                <w:lang w:val="en-US" w:eastAsia="ja-JP"/>
              </w:rPr>
            </w:pPr>
            <w:r w:rsidRPr="00F17B47">
              <w:rPr>
                <w:szCs w:val="22"/>
                <w:lang w:val="en-US" w:eastAsia="ja-JP"/>
              </w:rPr>
              <w:t>64-66</w:t>
            </w:r>
          </w:p>
        </w:tc>
        <w:tc>
          <w:tcPr>
            <w:tcW w:w="3514" w:type="dxa"/>
            <w:gridSpan w:val="2"/>
            <w:shd w:val="clear" w:color="auto" w:fill="auto"/>
          </w:tcPr>
          <w:p w:rsidR="00174E53" w:rsidRPr="00F17B47" w:rsidRDefault="00174E53" w:rsidP="00415AB7">
            <w:pPr>
              <w:pStyle w:val="Tablehead"/>
              <w:spacing w:before="120" w:after="0" w:line="260" w:lineRule="exact"/>
              <w:rPr>
                <w:szCs w:val="22"/>
                <w:lang w:eastAsia="ja-JP"/>
              </w:rPr>
            </w:pPr>
            <w:r w:rsidRPr="00F17B47">
              <w:rPr>
                <w:szCs w:val="22"/>
                <w:lang w:val="ru-RU" w:eastAsia="ja-JP"/>
              </w:rPr>
              <w:t>71-76</w:t>
            </w:r>
            <w:r w:rsidRPr="00F17B47">
              <w:rPr>
                <w:szCs w:val="22"/>
                <w:lang w:val="en-US" w:eastAsia="ja-JP"/>
              </w:rPr>
              <w:t>/81-86</w:t>
            </w:r>
          </w:p>
        </w:tc>
      </w:tr>
      <w:tr w:rsidR="00174E53" w:rsidRPr="00F17B47" w:rsidTr="00E47E9B">
        <w:trPr>
          <w:jc w:val="center"/>
        </w:trPr>
        <w:tc>
          <w:tcPr>
            <w:tcW w:w="3908" w:type="dxa"/>
            <w:shd w:val="clear" w:color="auto" w:fill="auto"/>
            <w:tcMar>
              <w:left w:w="57" w:type="dxa"/>
              <w:right w:w="57" w:type="dxa"/>
            </w:tcMar>
            <w:vAlign w:val="center"/>
          </w:tcPr>
          <w:p w:rsidR="00174E53" w:rsidRPr="00F17B47" w:rsidRDefault="00174E53" w:rsidP="00F17B47">
            <w:pPr>
              <w:pStyle w:val="Tabletext"/>
              <w:jc w:val="left"/>
              <w:rPr>
                <w:szCs w:val="22"/>
              </w:rPr>
            </w:pPr>
            <w:r w:rsidRPr="00F17B47">
              <w:rPr>
                <w:szCs w:val="22"/>
              </w:rPr>
              <w:t>Reference ITU-R Recommendation</w:t>
            </w:r>
          </w:p>
        </w:tc>
        <w:tc>
          <w:tcPr>
            <w:tcW w:w="3905" w:type="dxa"/>
            <w:gridSpan w:val="2"/>
            <w:shd w:val="clear" w:color="auto" w:fill="auto"/>
          </w:tcPr>
          <w:p w:rsidR="00174E53" w:rsidRPr="00F17B47" w:rsidRDefault="00174E53" w:rsidP="00281708">
            <w:pPr>
              <w:pStyle w:val="Tabletext"/>
              <w:jc w:val="center"/>
              <w:rPr>
                <w:szCs w:val="22"/>
                <w:lang w:eastAsia="ja-JP"/>
              </w:rPr>
            </w:pPr>
            <w:r w:rsidRPr="00F17B47">
              <w:rPr>
                <w:szCs w:val="22"/>
                <w:lang w:eastAsia="ja-JP"/>
              </w:rPr>
              <w:t>F.1497</w:t>
            </w:r>
          </w:p>
        </w:tc>
        <w:tc>
          <w:tcPr>
            <w:tcW w:w="3415" w:type="dxa"/>
            <w:gridSpan w:val="2"/>
            <w:shd w:val="clear" w:color="auto" w:fill="auto"/>
          </w:tcPr>
          <w:p w:rsidR="00174E53" w:rsidRPr="00F17B47" w:rsidRDefault="00174E53" w:rsidP="00281708">
            <w:pPr>
              <w:pStyle w:val="Tabletext"/>
              <w:jc w:val="center"/>
              <w:rPr>
                <w:szCs w:val="22"/>
                <w:lang w:eastAsia="ja-JP"/>
              </w:rPr>
            </w:pPr>
            <w:r w:rsidRPr="00F17B47">
              <w:rPr>
                <w:szCs w:val="22"/>
                <w:lang w:eastAsia="ja-JP"/>
              </w:rPr>
              <w:t>F.1497</w:t>
            </w:r>
          </w:p>
        </w:tc>
        <w:tc>
          <w:tcPr>
            <w:tcW w:w="3514" w:type="dxa"/>
            <w:gridSpan w:val="2"/>
            <w:shd w:val="clear" w:color="auto" w:fill="auto"/>
          </w:tcPr>
          <w:p w:rsidR="00174E53" w:rsidRPr="00F17B47" w:rsidRDefault="00174E53" w:rsidP="00281708">
            <w:pPr>
              <w:pStyle w:val="Tabletext"/>
              <w:jc w:val="center"/>
              <w:rPr>
                <w:szCs w:val="22"/>
                <w:lang w:eastAsia="ja-JP"/>
              </w:rPr>
            </w:pPr>
            <w:r w:rsidRPr="00F17B47">
              <w:rPr>
                <w:rFonts w:hint="eastAsia"/>
                <w:szCs w:val="22"/>
                <w:lang w:eastAsia="ja-JP"/>
              </w:rPr>
              <w:t>F.2006</w:t>
            </w:r>
          </w:p>
        </w:tc>
      </w:tr>
      <w:tr w:rsidR="00174E53" w:rsidRPr="00F17B47" w:rsidTr="00E47E9B">
        <w:trPr>
          <w:jc w:val="center"/>
        </w:trPr>
        <w:tc>
          <w:tcPr>
            <w:tcW w:w="3908" w:type="dxa"/>
            <w:shd w:val="clear" w:color="auto" w:fill="auto"/>
            <w:tcMar>
              <w:left w:w="57" w:type="dxa"/>
              <w:right w:w="57" w:type="dxa"/>
            </w:tcMar>
            <w:vAlign w:val="center"/>
          </w:tcPr>
          <w:p w:rsidR="00174E53" w:rsidRPr="00F17B47" w:rsidRDefault="00174E53" w:rsidP="00F17B47">
            <w:pPr>
              <w:pStyle w:val="Tabletext"/>
              <w:jc w:val="left"/>
              <w:rPr>
                <w:szCs w:val="22"/>
              </w:rPr>
            </w:pPr>
            <w:r w:rsidRPr="00F17B47">
              <w:rPr>
                <w:szCs w:val="22"/>
              </w:rPr>
              <w:t>Modulation</w:t>
            </w:r>
          </w:p>
        </w:tc>
        <w:tc>
          <w:tcPr>
            <w:tcW w:w="2026" w:type="dxa"/>
            <w:shd w:val="clear" w:color="auto" w:fill="auto"/>
          </w:tcPr>
          <w:p w:rsidR="00174E53" w:rsidRPr="00F17B47" w:rsidRDefault="00174E53" w:rsidP="00281708">
            <w:pPr>
              <w:pStyle w:val="Tabletext"/>
              <w:jc w:val="center"/>
              <w:rPr>
                <w:szCs w:val="22"/>
                <w:lang w:eastAsia="ja-JP"/>
              </w:rPr>
            </w:pPr>
            <w:r w:rsidRPr="00F17B47">
              <w:rPr>
                <w:szCs w:val="22"/>
                <w:lang w:eastAsia="ja-JP"/>
              </w:rPr>
              <w:t>QPSK</w:t>
            </w:r>
          </w:p>
        </w:tc>
        <w:tc>
          <w:tcPr>
            <w:tcW w:w="1879" w:type="dxa"/>
            <w:shd w:val="clear" w:color="auto" w:fill="auto"/>
          </w:tcPr>
          <w:p w:rsidR="00174E53" w:rsidRPr="00F17B47" w:rsidRDefault="00174E53" w:rsidP="00281708">
            <w:pPr>
              <w:pStyle w:val="Tabletext"/>
              <w:jc w:val="center"/>
              <w:rPr>
                <w:szCs w:val="22"/>
                <w:lang w:eastAsia="ja-JP"/>
              </w:rPr>
            </w:pPr>
            <w:r w:rsidRPr="00F17B47">
              <w:rPr>
                <w:szCs w:val="22"/>
                <w:lang w:eastAsia="ja-JP"/>
              </w:rPr>
              <w:t>64-QAM</w:t>
            </w:r>
          </w:p>
        </w:tc>
        <w:tc>
          <w:tcPr>
            <w:tcW w:w="1952" w:type="dxa"/>
            <w:shd w:val="clear" w:color="auto" w:fill="auto"/>
          </w:tcPr>
          <w:p w:rsidR="00174E53" w:rsidRPr="00F17B47" w:rsidRDefault="00174E53" w:rsidP="00281708">
            <w:pPr>
              <w:pStyle w:val="Tabletext"/>
              <w:jc w:val="center"/>
              <w:rPr>
                <w:szCs w:val="22"/>
                <w:lang w:eastAsia="ja-JP"/>
              </w:rPr>
            </w:pPr>
            <w:r w:rsidRPr="00F17B47">
              <w:rPr>
                <w:szCs w:val="22"/>
                <w:lang w:eastAsia="ja-JP"/>
              </w:rPr>
              <w:t>BPSK</w:t>
            </w:r>
          </w:p>
        </w:tc>
        <w:tc>
          <w:tcPr>
            <w:tcW w:w="1463" w:type="dxa"/>
            <w:shd w:val="clear" w:color="auto" w:fill="auto"/>
          </w:tcPr>
          <w:p w:rsidR="00174E53" w:rsidRPr="00F17B47" w:rsidRDefault="00174E53" w:rsidP="00281708">
            <w:pPr>
              <w:pStyle w:val="Tabletext"/>
              <w:jc w:val="center"/>
              <w:rPr>
                <w:szCs w:val="22"/>
                <w:lang w:eastAsia="ja-JP"/>
              </w:rPr>
            </w:pPr>
          </w:p>
        </w:tc>
        <w:tc>
          <w:tcPr>
            <w:tcW w:w="1936" w:type="dxa"/>
            <w:shd w:val="clear" w:color="auto" w:fill="auto"/>
          </w:tcPr>
          <w:p w:rsidR="00174E53" w:rsidRPr="00F17B47" w:rsidRDefault="00174E53" w:rsidP="00281708">
            <w:pPr>
              <w:pStyle w:val="Tabletext"/>
              <w:jc w:val="center"/>
              <w:rPr>
                <w:szCs w:val="22"/>
                <w:lang w:eastAsia="ja-JP"/>
              </w:rPr>
            </w:pPr>
            <w:r w:rsidRPr="00F17B47">
              <w:rPr>
                <w:rFonts w:hint="eastAsia"/>
                <w:szCs w:val="22"/>
                <w:lang w:eastAsia="ja-JP"/>
              </w:rPr>
              <w:t>QPSK</w:t>
            </w:r>
          </w:p>
        </w:tc>
        <w:tc>
          <w:tcPr>
            <w:tcW w:w="1578" w:type="dxa"/>
            <w:shd w:val="clear" w:color="auto" w:fill="auto"/>
          </w:tcPr>
          <w:p w:rsidR="00174E53" w:rsidRPr="00F17B47" w:rsidRDefault="00174E53" w:rsidP="00281708">
            <w:pPr>
              <w:pStyle w:val="Tabletext"/>
              <w:jc w:val="center"/>
              <w:rPr>
                <w:szCs w:val="22"/>
                <w:lang w:eastAsia="ja-JP"/>
              </w:rPr>
            </w:pPr>
          </w:p>
        </w:tc>
      </w:tr>
      <w:tr w:rsidR="00174E53" w:rsidRPr="00F17B47" w:rsidTr="00E47E9B">
        <w:trPr>
          <w:jc w:val="center"/>
        </w:trPr>
        <w:tc>
          <w:tcPr>
            <w:tcW w:w="3908" w:type="dxa"/>
            <w:shd w:val="clear" w:color="auto" w:fill="auto"/>
            <w:tcMar>
              <w:left w:w="57" w:type="dxa"/>
              <w:right w:w="57" w:type="dxa"/>
            </w:tcMar>
          </w:tcPr>
          <w:p w:rsidR="00174E53" w:rsidRPr="00F17B47" w:rsidRDefault="00174E53" w:rsidP="00F17B47">
            <w:pPr>
              <w:pStyle w:val="Tabletext"/>
              <w:jc w:val="left"/>
              <w:rPr>
                <w:szCs w:val="22"/>
                <w:lang w:val="en-US"/>
              </w:rPr>
            </w:pPr>
            <w:r w:rsidRPr="00F17B47">
              <w:rPr>
                <w:szCs w:val="22"/>
                <w:lang w:val="en-US"/>
              </w:rPr>
              <w:t>Channel spacing and receiver noise bandwidth (MHz)</w:t>
            </w:r>
          </w:p>
        </w:tc>
        <w:tc>
          <w:tcPr>
            <w:tcW w:w="2026" w:type="dxa"/>
            <w:shd w:val="clear" w:color="auto" w:fill="auto"/>
          </w:tcPr>
          <w:p w:rsidR="00174E53" w:rsidRPr="00F17B47" w:rsidRDefault="00174E53" w:rsidP="00281708">
            <w:pPr>
              <w:pStyle w:val="Tabletext"/>
              <w:jc w:val="center"/>
              <w:rPr>
                <w:b/>
                <w:szCs w:val="22"/>
                <w:lang w:eastAsia="ja-JP"/>
              </w:rPr>
            </w:pPr>
            <w:r w:rsidRPr="00F17B47">
              <w:rPr>
                <w:szCs w:val="22"/>
                <w:lang w:eastAsia="ja-JP"/>
              </w:rPr>
              <w:t>50; 100</w:t>
            </w:r>
          </w:p>
        </w:tc>
        <w:tc>
          <w:tcPr>
            <w:tcW w:w="1879" w:type="dxa"/>
            <w:shd w:val="clear" w:color="auto" w:fill="auto"/>
          </w:tcPr>
          <w:p w:rsidR="00174E53" w:rsidRPr="00F17B47" w:rsidRDefault="00174E53" w:rsidP="00281708">
            <w:pPr>
              <w:pStyle w:val="Tabletext"/>
              <w:jc w:val="center"/>
              <w:rPr>
                <w:szCs w:val="22"/>
                <w:lang w:eastAsia="ja-JP"/>
              </w:rPr>
            </w:pPr>
            <w:r w:rsidRPr="00F17B47">
              <w:rPr>
                <w:szCs w:val="22"/>
                <w:lang w:eastAsia="ja-JP"/>
              </w:rPr>
              <w:t xml:space="preserve">50; 100; 150; 250; </w:t>
            </w:r>
            <w:r w:rsidRPr="00F17B47">
              <w:rPr>
                <w:b/>
                <w:szCs w:val="22"/>
                <w:lang w:eastAsia="ja-JP"/>
              </w:rPr>
              <w:t>50</w:t>
            </w:r>
            <w:r w:rsidRPr="00F17B47">
              <w:rPr>
                <w:b/>
                <w:szCs w:val="22"/>
                <w:lang w:val="ru-RU" w:eastAsia="ja-JP"/>
              </w:rPr>
              <w:t>0</w:t>
            </w:r>
            <w:r w:rsidRPr="00F17B47">
              <w:rPr>
                <w:b/>
                <w:szCs w:val="22"/>
                <w:vertAlign w:val="superscript"/>
                <w:lang w:val="ru-RU" w:eastAsia="ja-JP"/>
              </w:rPr>
              <w:t>(3)</w:t>
            </w:r>
            <w:r w:rsidR="00F17B47">
              <w:rPr>
                <w:szCs w:val="22"/>
                <w:lang w:eastAsia="ja-JP"/>
              </w:rPr>
              <w:t xml:space="preserve">; </w:t>
            </w:r>
            <w:r w:rsidRPr="00F17B47">
              <w:rPr>
                <w:szCs w:val="22"/>
                <w:lang w:eastAsia="ja-JP"/>
              </w:rPr>
              <w:t>1 250; 2 500</w:t>
            </w:r>
          </w:p>
        </w:tc>
        <w:tc>
          <w:tcPr>
            <w:tcW w:w="1952" w:type="dxa"/>
            <w:shd w:val="clear" w:color="auto" w:fill="auto"/>
          </w:tcPr>
          <w:p w:rsidR="00174E53" w:rsidRPr="00F17B47" w:rsidRDefault="00174E53" w:rsidP="00281708">
            <w:pPr>
              <w:pStyle w:val="Tabletext"/>
              <w:jc w:val="center"/>
              <w:rPr>
                <w:szCs w:val="22"/>
                <w:lang w:eastAsia="ja-JP"/>
              </w:rPr>
            </w:pPr>
            <w:r w:rsidRPr="00F17B47">
              <w:rPr>
                <w:b/>
                <w:szCs w:val="22"/>
                <w:lang w:eastAsia="ja-JP"/>
              </w:rPr>
              <w:t>30</w:t>
            </w:r>
            <w:r w:rsidRPr="00F17B47">
              <w:rPr>
                <w:szCs w:val="22"/>
                <w:lang w:eastAsia="ja-JP"/>
              </w:rPr>
              <w:t>; 50</w:t>
            </w:r>
          </w:p>
        </w:tc>
        <w:tc>
          <w:tcPr>
            <w:tcW w:w="1463" w:type="dxa"/>
            <w:shd w:val="clear" w:color="auto" w:fill="auto"/>
          </w:tcPr>
          <w:p w:rsidR="00174E53" w:rsidRPr="00F17B47" w:rsidRDefault="00174E53" w:rsidP="00281708">
            <w:pPr>
              <w:pStyle w:val="Tabletext"/>
              <w:jc w:val="center"/>
              <w:rPr>
                <w:szCs w:val="22"/>
                <w:lang w:eastAsia="ja-JP"/>
              </w:rPr>
            </w:pPr>
          </w:p>
        </w:tc>
        <w:tc>
          <w:tcPr>
            <w:tcW w:w="1936" w:type="dxa"/>
            <w:shd w:val="clear" w:color="auto" w:fill="auto"/>
          </w:tcPr>
          <w:p w:rsidR="00174E53" w:rsidRPr="00F17B47" w:rsidRDefault="00174E53" w:rsidP="00281708">
            <w:pPr>
              <w:pStyle w:val="Tabletext"/>
              <w:jc w:val="center"/>
              <w:rPr>
                <w:szCs w:val="22"/>
                <w:lang w:eastAsia="ja-JP"/>
              </w:rPr>
            </w:pPr>
            <w:r w:rsidRPr="00F17B47">
              <w:rPr>
                <w:szCs w:val="22"/>
                <w:lang w:val="en-US"/>
              </w:rPr>
              <w:t xml:space="preserve">250, 500, 750, 1 000, </w:t>
            </w:r>
            <w:r w:rsidRPr="00F17B47">
              <w:rPr>
                <w:b/>
                <w:szCs w:val="22"/>
                <w:lang w:val="en-US"/>
              </w:rPr>
              <w:t>1 250</w:t>
            </w:r>
            <w:r w:rsidRPr="00F17B47">
              <w:rPr>
                <w:szCs w:val="22"/>
                <w:lang w:val="en-US"/>
              </w:rPr>
              <w:t>, 1 500, 1 750, 2 000, 2 250</w:t>
            </w:r>
          </w:p>
        </w:tc>
        <w:tc>
          <w:tcPr>
            <w:tcW w:w="1578" w:type="dxa"/>
            <w:shd w:val="clear" w:color="auto" w:fill="auto"/>
          </w:tcPr>
          <w:p w:rsidR="00174E53" w:rsidRPr="00F17B47" w:rsidRDefault="00174E53" w:rsidP="00281708">
            <w:pPr>
              <w:pStyle w:val="Tabletext"/>
              <w:jc w:val="center"/>
              <w:rPr>
                <w:szCs w:val="22"/>
                <w:lang w:eastAsia="ja-JP"/>
              </w:rPr>
            </w:pPr>
          </w:p>
        </w:tc>
      </w:tr>
      <w:tr w:rsidR="00174E53" w:rsidRPr="00F17B47" w:rsidTr="00E47E9B">
        <w:trPr>
          <w:jc w:val="center"/>
        </w:trPr>
        <w:tc>
          <w:tcPr>
            <w:tcW w:w="3908" w:type="dxa"/>
            <w:shd w:val="clear" w:color="auto" w:fill="auto"/>
            <w:tcMar>
              <w:left w:w="57" w:type="dxa"/>
              <w:right w:w="57" w:type="dxa"/>
            </w:tcMar>
            <w:vAlign w:val="center"/>
          </w:tcPr>
          <w:p w:rsidR="00174E53" w:rsidRPr="00F17B47" w:rsidRDefault="00174E53" w:rsidP="00F17B47">
            <w:pPr>
              <w:pStyle w:val="Tabletext"/>
              <w:jc w:val="left"/>
              <w:rPr>
                <w:szCs w:val="22"/>
                <w:lang w:val="en-US"/>
              </w:rPr>
            </w:pPr>
            <w:r w:rsidRPr="00F17B47">
              <w:rPr>
                <w:szCs w:val="22"/>
                <w:lang w:val="en-US"/>
              </w:rPr>
              <w:t xml:space="preserve">Tx output power range (dBW) </w:t>
            </w:r>
          </w:p>
        </w:tc>
        <w:tc>
          <w:tcPr>
            <w:tcW w:w="2026" w:type="dxa"/>
            <w:shd w:val="clear" w:color="auto" w:fill="auto"/>
          </w:tcPr>
          <w:p w:rsidR="00174E53" w:rsidRPr="00F17B47" w:rsidRDefault="00281708" w:rsidP="00281708">
            <w:pPr>
              <w:pStyle w:val="Tabletext"/>
              <w:jc w:val="center"/>
              <w:rPr>
                <w:b/>
                <w:szCs w:val="22"/>
                <w:lang w:eastAsia="ja-JP"/>
              </w:rPr>
            </w:pPr>
            <w:r w:rsidRPr="00F17B47">
              <w:rPr>
                <w:b/>
                <w:szCs w:val="22"/>
                <w:lang w:eastAsia="ja-JP"/>
              </w:rPr>
              <w:t>–</w:t>
            </w:r>
            <w:r w:rsidR="00174E53" w:rsidRPr="00F17B47">
              <w:rPr>
                <w:szCs w:val="22"/>
                <w:lang w:eastAsia="ja-JP"/>
              </w:rPr>
              <w:t>22...</w:t>
            </w:r>
            <w:r w:rsidRPr="00F17B47">
              <w:rPr>
                <w:szCs w:val="22"/>
                <w:lang w:eastAsia="ja-JP"/>
              </w:rPr>
              <w:t>–</w:t>
            </w:r>
            <w:r w:rsidR="00174E53" w:rsidRPr="00F17B47">
              <w:rPr>
                <w:szCs w:val="22"/>
                <w:lang w:eastAsia="ja-JP"/>
              </w:rPr>
              <w:t>20</w:t>
            </w:r>
          </w:p>
        </w:tc>
        <w:tc>
          <w:tcPr>
            <w:tcW w:w="1879" w:type="dxa"/>
            <w:shd w:val="clear" w:color="auto" w:fill="auto"/>
          </w:tcPr>
          <w:p w:rsidR="00174E53" w:rsidRPr="00F17B47" w:rsidRDefault="00281708" w:rsidP="00281708">
            <w:pPr>
              <w:pStyle w:val="Tabletext"/>
              <w:jc w:val="center"/>
              <w:rPr>
                <w:szCs w:val="22"/>
                <w:lang w:eastAsia="ja-JP"/>
              </w:rPr>
            </w:pPr>
            <w:r w:rsidRPr="00F17B47">
              <w:rPr>
                <w:szCs w:val="22"/>
                <w:lang w:eastAsia="ja-JP"/>
              </w:rPr>
              <w:t>–</w:t>
            </w:r>
            <w:r w:rsidR="00174E53" w:rsidRPr="00F17B47">
              <w:rPr>
                <w:szCs w:val="22"/>
                <w:lang w:eastAsia="ja-JP"/>
              </w:rPr>
              <w:t>24</w:t>
            </w:r>
          </w:p>
        </w:tc>
        <w:tc>
          <w:tcPr>
            <w:tcW w:w="1952" w:type="dxa"/>
            <w:shd w:val="clear" w:color="auto" w:fill="auto"/>
          </w:tcPr>
          <w:p w:rsidR="00174E53" w:rsidRPr="00F17B47" w:rsidRDefault="00281708" w:rsidP="00281708">
            <w:pPr>
              <w:pStyle w:val="Tabletext"/>
              <w:jc w:val="center"/>
              <w:rPr>
                <w:szCs w:val="22"/>
                <w:lang w:eastAsia="ja-JP"/>
              </w:rPr>
            </w:pPr>
            <w:r w:rsidRPr="00F17B47">
              <w:rPr>
                <w:szCs w:val="22"/>
                <w:lang w:eastAsia="ja-JP"/>
              </w:rPr>
              <w:t>–</w:t>
            </w:r>
            <w:r w:rsidR="00174E53" w:rsidRPr="00F17B47">
              <w:rPr>
                <w:szCs w:val="22"/>
                <w:lang w:eastAsia="ja-JP"/>
              </w:rPr>
              <w:t>15...</w:t>
            </w:r>
            <w:r w:rsidRPr="00F17B47">
              <w:rPr>
                <w:szCs w:val="22"/>
                <w:lang w:eastAsia="ja-JP"/>
              </w:rPr>
              <w:t>–</w:t>
            </w:r>
            <w:r w:rsidR="00174E53" w:rsidRPr="00F17B47">
              <w:rPr>
                <w:szCs w:val="22"/>
                <w:lang w:eastAsia="ja-JP"/>
              </w:rPr>
              <w:t>12</w:t>
            </w:r>
          </w:p>
        </w:tc>
        <w:tc>
          <w:tcPr>
            <w:tcW w:w="1463" w:type="dxa"/>
            <w:vMerge w:val="restart"/>
            <w:shd w:val="clear" w:color="auto" w:fill="auto"/>
          </w:tcPr>
          <w:p w:rsidR="00174E53" w:rsidRPr="00F17B47" w:rsidRDefault="00174E53" w:rsidP="00281708">
            <w:pPr>
              <w:pStyle w:val="Tabletext"/>
              <w:jc w:val="center"/>
              <w:rPr>
                <w:szCs w:val="22"/>
                <w:lang w:eastAsia="ja-JP"/>
              </w:rPr>
            </w:pPr>
          </w:p>
        </w:tc>
        <w:tc>
          <w:tcPr>
            <w:tcW w:w="1936" w:type="dxa"/>
            <w:shd w:val="clear" w:color="auto" w:fill="auto"/>
          </w:tcPr>
          <w:p w:rsidR="00174E53" w:rsidRPr="00F17B47" w:rsidRDefault="00281708" w:rsidP="00281708">
            <w:pPr>
              <w:pStyle w:val="Tabletext"/>
              <w:jc w:val="center"/>
              <w:rPr>
                <w:szCs w:val="22"/>
                <w:lang w:eastAsia="ja-JP"/>
              </w:rPr>
            </w:pPr>
            <w:r w:rsidRPr="00F17B47">
              <w:rPr>
                <w:szCs w:val="22"/>
                <w:lang w:eastAsia="ja-JP"/>
              </w:rPr>
              <w:t>–</w:t>
            </w:r>
            <w:r w:rsidR="00174E53" w:rsidRPr="00F17B47">
              <w:rPr>
                <w:rFonts w:hint="eastAsia"/>
                <w:szCs w:val="22"/>
                <w:lang w:eastAsia="ja-JP"/>
              </w:rPr>
              <w:t>10</w:t>
            </w:r>
          </w:p>
        </w:tc>
        <w:tc>
          <w:tcPr>
            <w:tcW w:w="1578" w:type="dxa"/>
            <w:vMerge w:val="restart"/>
            <w:shd w:val="clear" w:color="auto" w:fill="auto"/>
          </w:tcPr>
          <w:p w:rsidR="00174E53" w:rsidRPr="00F17B47" w:rsidRDefault="00174E53" w:rsidP="00281708">
            <w:pPr>
              <w:pStyle w:val="Tabletext"/>
              <w:jc w:val="center"/>
              <w:rPr>
                <w:szCs w:val="22"/>
                <w:lang w:eastAsia="ja-JP"/>
              </w:rPr>
            </w:pPr>
          </w:p>
        </w:tc>
      </w:tr>
      <w:tr w:rsidR="00174E53" w:rsidRPr="00F17B47" w:rsidTr="00E47E9B">
        <w:trPr>
          <w:jc w:val="center"/>
        </w:trPr>
        <w:tc>
          <w:tcPr>
            <w:tcW w:w="3908" w:type="dxa"/>
            <w:shd w:val="clear" w:color="auto" w:fill="auto"/>
            <w:tcMar>
              <w:left w:w="57" w:type="dxa"/>
              <w:right w:w="57" w:type="dxa"/>
            </w:tcMar>
            <w:vAlign w:val="center"/>
          </w:tcPr>
          <w:p w:rsidR="00174E53" w:rsidRPr="00F17B47" w:rsidRDefault="00174E53" w:rsidP="00F17B47">
            <w:pPr>
              <w:pStyle w:val="Tabletext"/>
              <w:jc w:val="left"/>
              <w:rPr>
                <w:szCs w:val="22"/>
                <w:lang w:val="en-US"/>
              </w:rPr>
            </w:pPr>
            <w:r w:rsidRPr="00F17B47">
              <w:rPr>
                <w:szCs w:val="22"/>
                <w:lang w:val="en-US"/>
              </w:rPr>
              <w:t>Tx output power density range (dBW/MHz)</w:t>
            </w:r>
            <w:r w:rsidRPr="00F17B47">
              <w:rPr>
                <w:szCs w:val="22"/>
                <w:vertAlign w:val="superscript"/>
                <w:lang w:val="en-US" w:eastAsia="ja-JP"/>
              </w:rPr>
              <w:t>(1)</w:t>
            </w:r>
          </w:p>
        </w:tc>
        <w:tc>
          <w:tcPr>
            <w:tcW w:w="2026" w:type="dxa"/>
            <w:shd w:val="clear" w:color="auto" w:fill="auto"/>
          </w:tcPr>
          <w:p w:rsidR="00174E53" w:rsidRPr="00F17B47" w:rsidRDefault="00281708" w:rsidP="00281708">
            <w:pPr>
              <w:pStyle w:val="Tabletext"/>
              <w:jc w:val="center"/>
              <w:rPr>
                <w:b/>
                <w:szCs w:val="22"/>
                <w:lang w:eastAsia="ja-JP"/>
              </w:rPr>
            </w:pPr>
            <w:r w:rsidRPr="00F17B47">
              <w:rPr>
                <w:b/>
                <w:szCs w:val="22"/>
                <w:lang w:eastAsia="ja-JP"/>
              </w:rPr>
              <w:t>–</w:t>
            </w:r>
            <w:r w:rsidR="00174E53" w:rsidRPr="00F17B47">
              <w:rPr>
                <w:szCs w:val="22"/>
                <w:lang w:eastAsia="ja-JP"/>
              </w:rPr>
              <w:t>42...</w:t>
            </w:r>
            <w:r w:rsidRPr="00F17B47">
              <w:rPr>
                <w:szCs w:val="22"/>
                <w:lang w:eastAsia="ja-JP"/>
              </w:rPr>
              <w:t>–</w:t>
            </w:r>
            <w:r w:rsidR="00174E53" w:rsidRPr="00F17B47">
              <w:rPr>
                <w:szCs w:val="22"/>
                <w:lang w:eastAsia="ja-JP"/>
              </w:rPr>
              <w:t>40</w:t>
            </w:r>
          </w:p>
        </w:tc>
        <w:tc>
          <w:tcPr>
            <w:tcW w:w="1879" w:type="dxa"/>
            <w:shd w:val="clear" w:color="auto" w:fill="auto"/>
          </w:tcPr>
          <w:p w:rsidR="00174E53" w:rsidRPr="00F17B47" w:rsidRDefault="00281708" w:rsidP="00281708">
            <w:pPr>
              <w:pStyle w:val="Tabletext"/>
              <w:jc w:val="center"/>
              <w:rPr>
                <w:szCs w:val="22"/>
                <w:lang w:eastAsia="ja-JP"/>
              </w:rPr>
            </w:pPr>
            <w:r w:rsidRPr="00F17B47">
              <w:rPr>
                <w:szCs w:val="22"/>
                <w:lang w:eastAsia="ja-JP"/>
              </w:rPr>
              <w:t>–</w:t>
            </w:r>
            <w:r w:rsidR="00174E53" w:rsidRPr="00F17B47">
              <w:rPr>
                <w:szCs w:val="22"/>
                <w:lang w:eastAsia="ja-JP"/>
              </w:rPr>
              <w:t>51</w:t>
            </w:r>
          </w:p>
        </w:tc>
        <w:tc>
          <w:tcPr>
            <w:tcW w:w="1952" w:type="dxa"/>
            <w:shd w:val="clear" w:color="auto" w:fill="auto"/>
          </w:tcPr>
          <w:p w:rsidR="00174E53" w:rsidRPr="00F17B47" w:rsidRDefault="00281708" w:rsidP="004943C7">
            <w:pPr>
              <w:pStyle w:val="Tabletext"/>
              <w:jc w:val="center"/>
              <w:rPr>
                <w:szCs w:val="22"/>
                <w:lang w:eastAsia="ja-JP"/>
              </w:rPr>
            </w:pPr>
            <w:r w:rsidRPr="00F17B47">
              <w:rPr>
                <w:szCs w:val="22"/>
                <w:lang w:eastAsia="ja-JP"/>
              </w:rPr>
              <w:t>–</w:t>
            </w:r>
            <w:r w:rsidR="00174E53" w:rsidRPr="00F17B47">
              <w:rPr>
                <w:szCs w:val="22"/>
                <w:lang w:eastAsia="ja-JP"/>
              </w:rPr>
              <w:t>29</w:t>
            </w:r>
            <w:r w:rsidR="00174E53" w:rsidRPr="00F17B47">
              <w:rPr>
                <w:rFonts w:hint="eastAsia"/>
                <w:szCs w:val="22"/>
                <w:lang w:eastAsia="ja-JP"/>
              </w:rPr>
              <w:t>.</w:t>
            </w:r>
            <w:r w:rsidR="00174E53" w:rsidRPr="00F17B47">
              <w:rPr>
                <w:szCs w:val="22"/>
                <w:lang w:eastAsia="ja-JP"/>
              </w:rPr>
              <w:t>8...</w:t>
            </w:r>
            <w:r w:rsidRPr="00F17B47">
              <w:rPr>
                <w:szCs w:val="22"/>
                <w:lang w:eastAsia="ja-JP"/>
              </w:rPr>
              <w:t>–</w:t>
            </w:r>
            <w:r w:rsidR="00174E53" w:rsidRPr="00F17B47">
              <w:rPr>
                <w:szCs w:val="22"/>
                <w:lang w:eastAsia="ja-JP"/>
              </w:rPr>
              <w:t>2</w:t>
            </w:r>
            <w:r w:rsidR="00174E53" w:rsidRPr="00F17B47">
              <w:rPr>
                <w:rFonts w:hint="eastAsia"/>
                <w:szCs w:val="22"/>
                <w:lang w:eastAsia="ja-JP"/>
              </w:rPr>
              <w:t>6</w:t>
            </w:r>
            <w:r w:rsidR="00174E53" w:rsidRPr="00F17B47">
              <w:rPr>
                <w:szCs w:val="22"/>
                <w:lang w:eastAsia="ja-JP"/>
              </w:rPr>
              <w:t>.</w:t>
            </w:r>
            <w:r w:rsidR="00174E53" w:rsidRPr="00F17B47">
              <w:rPr>
                <w:rFonts w:hint="eastAsia"/>
                <w:szCs w:val="22"/>
                <w:lang w:eastAsia="ja-JP"/>
              </w:rPr>
              <w:t>8</w:t>
            </w:r>
          </w:p>
        </w:tc>
        <w:tc>
          <w:tcPr>
            <w:tcW w:w="1463" w:type="dxa"/>
            <w:vMerge/>
            <w:shd w:val="clear" w:color="auto" w:fill="auto"/>
          </w:tcPr>
          <w:p w:rsidR="00174E53" w:rsidRPr="00F17B47" w:rsidRDefault="00174E53" w:rsidP="00281708">
            <w:pPr>
              <w:pStyle w:val="Tabletext"/>
              <w:jc w:val="center"/>
              <w:rPr>
                <w:szCs w:val="22"/>
                <w:lang w:eastAsia="ja-JP"/>
              </w:rPr>
            </w:pPr>
          </w:p>
        </w:tc>
        <w:tc>
          <w:tcPr>
            <w:tcW w:w="1936" w:type="dxa"/>
            <w:shd w:val="clear" w:color="auto" w:fill="auto"/>
          </w:tcPr>
          <w:p w:rsidR="00174E53" w:rsidRPr="00F17B47" w:rsidRDefault="00281708" w:rsidP="00281708">
            <w:pPr>
              <w:pStyle w:val="Tabletext"/>
              <w:jc w:val="center"/>
              <w:rPr>
                <w:szCs w:val="22"/>
                <w:lang w:eastAsia="ja-JP"/>
              </w:rPr>
            </w:pPr>
            <w:r w:rsidRPr="00F17B47">
              <w:rPr>
                <w:szCs w:val="22"/>
                <w:lang w:eastAsia="ja-JP"/>
              </w:rPr>
              <w:t>–</w:t>
            </w:r>
            <w:r w:rsidR="00174E53" w:rsidRPr="00F17B47">
              <w:rPr>
                <w:rFonts w:hint="eastAsia"/>
                <w:szCs w:val="22"/>
                <w:lang w:eastAsia="ja-JP"/>
              </w:rPr>
              <w:t>41</w:t>
            </w:r>
          </w:p>
        </w:tc>
        <w:tc>
          <w:tcPr>
            <w:tcW w:w="1578" w:type="dxa"/>
            <w:vMerge/>
            <w:shd w:val="clear" w:color="auto" w:fill="auto"/>
          </w:tcPr>
          <w:p w:rsidR="00174E53" w:rsidRPr="00F17B47" w:rsidRDefault="00174E53" w:rsidP="00281708">
            <w:pPr>
              <w:pStyle w:val="Tabletext"/>
              <w:jc w:val="center"/>
              <w:rPr>
                <w:szCs w:val="22"/>
                <w:lang w:eastAsia="ja-JP"/>
              </w:rPr>
            </w:pPr>
          </w:p>
        </w:tc>
      </w:tr>
      <w:tr w:rsidR="00174E53" w:rsidRPr="00F17B47" w:rsidTr="00E47E9B">
        <w:trPr>
          <w:jc w:val="center"/>
        </w:trPr>
        <w:tc>
          <w:tcPr>
            <w:tcW w:w="3908" w:type="dxa"/>
            <w:shd w:val="clear" w:color="auto" w:fill="auto"/>
            <w:tcMar>
              <w:left w:w="57" w:type="dxa"/>
              <w:right w:w="57" w:type="dxa"/>
            </w:tcMar>
            <w:vAlign w:val="center"/>
          </w:tcPr>
          <w:p w:rsidR="00174E53" w:rsidRPr="00F17B47" w:rsidRDefault="00174E53" w:rsidP="00F17B47">
            <w:pPr>
              <w:pStyle w:val="Tabletext"/>
              <w:jc w:val="left"/>
              <w:rPr>
                <w:szCs w:val="22"/>
                <w:lang w:val="en-US"/>
              </w:rPr>
            </w:pPr>
            <w:r w:rsidRPr="00F17B47">
              <w:rPr>
                <w:szCs w:val="22"/>
                <w:lang w:val="en-US"/>
              </w:rPr>
              <w:t xml:space="preserve">Feeder/multiplexer loss range (dB) </w:t>
            </w:r>
          </w:p>
        </w:tc>
        <w:tc>
          <w:tcPr>
            <w:tcW w:w="2026" w:type="dxa"/>
            <w:shd w:val="clear" w:color="auto" w:fill="auto"/>
          </w:tcPr>
          <w:p w:rsidR="00174E53" w:rsidRPr="00F17B47" w:rsidRDefault="00174E53" w:rsidP="00281708">
            <w:pPr>
              <w:pStyle w:val="Tabletext"/>
              <w:jc w:val="center"/>
              <w:rPr>
                <w:b/>
                <w:szCs w:val="22"/>
                <w:lang w:eastAsia="ja-JP"/>
              </w:rPr>
            </w:pPr>
            <w:r w:rsidRPr="00F17B47">
              <w:rPr>
                <w:szCs w:val="22"/>
                <w:lang w:eastAsia="ja-JP"/>
              </w:rPr>
              <w:t>0...2.5</w:t>
            </w:r>
          </w:p>
        </w:tc>
        <w:tc>
          <w:tcPr>
            <w:tcW w:w="1879" w:type="dxa"/>
            <w:shd w:val="clear" w:color="auto" w:fill="auto"/>
          </w:tcPr>
          <w:p w:rsidR="00174E53" w:rsidRPr="00F17B47" w:rsidRDefault="00174E53" w:rsidP="00281708">
            <w:pPr>
              <w:pStyle w:val="Tabletext"/>
              <w:jc w:val="center"/>
              <w:rPr>
                <w:szCs w:val="22"/>
                <w:lang w:eastAsia="ja-JP"/>
              </w:rPr>
            </w:pPr>
            <w:r w:rsidRPr="00F17B47">
              <w:rPr>
                <w:szCs w:val="22"/>
                <w:lang w:eastAsia="ja-JP"/>
              </w:rPr>
              <w:t>0...2.5</w:t>
            </w:r>
          </w:p>
        </w:tc>
        <w:tc>
          <w:tcPr>
            <w:tcW w:w="1952" w:type="dxa"/>
            <w:shd w:val="clear" w:color="auto" w:fill="auto"/>
          </w:tcPr>
          <w:p w:rsidR="00174E53" w:rsidRPr="00F17B47" w:rsidRDefault="00174E53" w:rsidP="00281708">
            <w:pPr>
              <w:pStyle w:val="Tabletext"/>
              <w:jc w:val="center"/>
              <w:rPr>
                <w:szCs w:val="22"/>
                <w:lang w:eastAsia="ja-JP"/>
              </w:rPr>
            </w:pPr>
            <w:r w:rsidRPr="00F17B47">
              <w:rPr>
                <w:szCs w:val="22"/>
                <w:lang w:eastAsia="ja-JP"/>
              </w:rPr>
              <w:t>0...2.5</w:t>
            </w:r>
          </w:p>
        </w:tc>
        <w:tc>
          <w:tcPr>
            <w:tcW w:w="1463" w:type="dxa"/>
            <w:vMerge/>
            <w:shd w:val="clear" w:color="auto" w:fill="auto"/>
          </w:tcPr>
          <w:p w:rsidR="00174E53" w:rsidRPr="00F17B47" w:rsidRDefault="00174E53" w:rsidP="00281708">
            <w:pPr>
              <w:pStyle w:val="Tabletext"/>
              <w:jc w:val="center"/>
              <w:rPr>
                <w:szCs w:val="22"/>
              </w:rPr>
            </w:pPr>
          </w:p>
        </w:tc>
        <w:tc>
          <w:tcPr>
            <w:tcW w:w="1936" w:type="dxa"/>
            <w:shd w:val="clear" w:color="auto" w:fill="auto"/>
          </w:tcPr>
          <w:p w:rsidR="00174E53" w:rsidRPr="00F17B47" w:rsidRDefault="00174E53" w:rsidP="00281708">
            <w:pPr>
              <w:pStyle w:val="Tabletext"/>
              <w:jc w:val="center"/>
              <w:rPr>
                <w:szCs w:val="22"/>
                <w:lang w:eastAsia="ja-JP"/>
              </w:rPr>
            </w:pPr>
            <w:r w:rsidRPr="00F17B47">
              <w:rPr>
                <w:rFonts w:hint="eastAsia"/>
                <w:szCs w:val="22"/>
                <w:lang w:eastAsia="ja-JP"/>
              </w:rPr>
              <w:t>0</w:t>
            </w:r>
          </w:p>
        </w:tc>
        <w:tc>
          <w:tcPr>
            <w:tcW w:w="1578" w:type="dxa"/>
            <w:vMerge/>
            <w:shd w:val="clear" w:color="auto" w:fill="auto"/>
          </w:tcPr>
          <w:p w:rsidR="00174E53" w:rsidRPr="00F17B47" w:rsidRDefault="00174E53" w:rsidP="00281708">
            <w:pPr>
              <w:pStyle w:val="Tabletext"/>
              <w:jc w:val="center"/>
              <w:rPr>
                <w:szCs w:val="22"/>
              </w:rPr>
            </w:pPr>
          </w:p>
        </w:tc>
      </w:tr>
      <w:tr w:rsidR="00174E53" w:rsidRPr="00F17B47" w:rsidTr="00E47E9B">
        <w:trPr>
          <w:jc w:val="center"/>
        </w:trPr>
        <w:tc>
          <w:tcPr>
            <w:tcW w:w="3908" w:type="dxa"/>
            <w:shd w:val="clear" w:color="auto" w:fill="auto"/>
            <w:tcMar>
              <w:left w:w="57" w:type="dxa"/>
              <w:right w:w="57" w:type="dxa"/>
            </w:tcMar>
            <w:vAlign w:val="center"/>
          </w:tcPr>
          <w:p w:rsidR="00174E53" w:rsidRPr="00F17B47" w:rsidRDefault="00174E53" w:rsidP="00F17B47">
            <w:pPr>
              <w:pStyle w:val="Tabletext"/>
              <w:jc w:val="left"/>
              <w:rPr>
                <w:szCs w:val="22"/>
              </w:rPr>
            </w:pPr>
            <w:r w:rsidRPr="00F17B47">
              <w:rPr>
                <w:szCs w:val="22"/>
              </w:rPr>
              <w:t>Antenna gain range (dBi)</w:t>
            </w:r>
          </w:p>
        </w:tc>
        <w:tc>
          <w:tcPr>
            <w:tcW w:w="2026" w:type="dxa"/>
            <w:shd w:val="clear" w:color="auto" w:fill="auto"/>
          </w:tcPr>
          <w:p w:rsidR="00174E53" w:rsidRPr="00F17B47" w:rsidRDefault="00174E53" w:rsidP="00281708">
            <w:pPr>
              <w:pStyle w:val="Tabletext"/>
              <w:jc w:val="center"/>
              <w:rPr>
                <w:b/>
                <w:szCs w:val="22"/>
                <w:lang w:eastAsia="ja-JP"/>
              </w:rPr>
            </w:pPr>
            <w:r w:rsidRPr="00F17B47">
              <w:rPr>
                <w:szCs w:val="22"/>
                <w:lang w:eastAsia="ja-JP"/>
              </w:rPr>
              <w:t>38...48</w:t>
            </w:r>
          </w:p>
        </w:tc>
        <w:tc>
          <w:tcPr>
            <w:tcW w:w="1879" w:type="dxa"/>
            <w:shd w:val="clear" w:color="auto" w:fill="auto"/>
          </w:tcPr>
          <w:p w:rsidR="00174E53" w:rsidRPr="00F17B47" w:rsidRDefault="00174E53" w:rsidP="00281708">
            <w:pPr>
              <w:pStyle w:val="Tabletext"/>
              <w:jc w:val="center"/>
              <w:rPr>
                <w:szCs w:val="22"/>
                <w:lang w:eastAsia="ja-JP"/>
              </w:rPr>
            </w:pPr>
            <w:r w:rsidRPr="00F17B47">
              <w:rPr>
                <w:szCs w:val="22"/>
                <w:lang w:eastAsia="ja-JP"/>
              </w:rPr>
              <w:t>38...48</w:t>
            </w:r>
          </w:p>
        </w:tc>
        <w:tc>
          <w:tcPr>
            <w:tcW w:w="1952" w:type="dxa"/>
            <w:shd w:val="clear" w:color="auto" w:fill="auto"/>
          </w:tcPr>
          <w:p w:rsidR="00174E53" w:rsidRPr="00F17B47" w:rsidRDefault="00174E53" w:rsidP="00281708">
            <w:pPr>
              <w:pStyle w:val="Tabletext"/>
              <w:jc w:val="center"/>
              <w:rPr>
                <w:szCs w:val="22"/>
                <w:lang w:eastAsia="ja-JP"/>
              </w:rPr>
            </w:pPr>
            <w:r w:rsidRPr="00F17B47">
              <w:rPr>
                <w:szCs w:val="22"/>
                <w:lang w:eastAsia="ja-JP"/>
              </w:rPr>
              <w:t>48...50</w:t>
            </w:r>
          </w:p>
        </w:tc>
        <w:tc>
          <w:tcPr>
            <w:tcW w:w="1463" w:type="dxa"/>
            <w:vMerge/>
            <w:shd w:val="clear" w:color="auto" w:fill="auto"/>
          </w:tcPr>
          <w:p w:rsidR="00174E53" w:rsidRPr="00F17B47" w:rsidRDefault="00174E53" w:rsidP="00281708">
            <w:pPr>
              <w:pStyle w:val="Tabletext"/>
              <w:jc w:val="center"/>
              <w:rPr>
                <w:szCs w:val="22"/>
                <w:lang w:eastAsia="ja-JP"/>
              </w:rPr>
            </w:pPr>
          </w:p>
        </w:tc>
        <w:tc>
          <w:tcPr>
            <w:tcW w:w="1936" w:type="dxa"/>
            <w:shd w:val="clear" w:color="auto" w:fill="auto"/>
          </w:tcPr>
          <w:p w:rsidR="00174E53" w:rsidRPr="00F17B47" w:rsidRDefault="00174E53" w:rsidP="00281708">
            <w:pPr>
              <w:pStyle w:val="Tabletext"/>
              <w:jc w:val="center"/>
              <w:rPr>
                <w:szCs w:val="22"/>
                <w:lang w:eastAsia="ja-JP"/>
              </w:rPr>
            </w:pPr>
            <w:r w:rsidRPr="00F17B47">
              <w:rPr>
                <w:rFonts w:hint="eastAsia"/>
                <w:szCs w:val="22"/>
                <w:lang w:eastAsia="ja-JP"/>
              </w:rPr>
              <w:t>54</w:t>
            </w:r>
          </w:p>
        </w:tc>
        <w:tc>
          <w:tcPr>
            <w:tcW w:w="1578" w:type="dxa"/>
            <w:vMerge/>
            <w:shd w:val="clear" w:color="auto" w:fill="auto"/>
          </w:tcPr>
          <w:p w:rsidR="00174E53" w:rsidRPr="00F17B47" w:rsidRDefault="00174E53" w:rsidP="00281708">
            <w:pPr>
              <w:pStyle w:val="Tabletext"/>
              <w:jc w:val="center"/>
              <w:rPr>
                <w:szCs w:val="22"/>
                <w:lang w:eastAsia="ja-JP"/>
              </w:rPr>
            </w:pPr>
          </w:p>
        </w:tc>
      </w:tr>
      <w:tr w:rsidR="00174E53" w:rsidRPr="00F17B47" w:rsidTr="00E47E9B">
        <w:trPr>
          <w:jc w:val="center"/>
        </w:trPr>
        <w:tc>
          <w:tcPr>
            <w:tcW w:w="3908" w:type="dxa"/>
            <w:shd w:val="clear" w:color="auto" w:fill="auto"/>
            <w:tcMar>
              <w:left w:w="57" w:type="dxa"/>
              <w:right w:w="57" w:type="dxa"/>
            </w:tcMar>
            <w:vAlign w:val="center"/>
          </w:tcPr>
          <w:p w:rsidR="00174E53" w:rsidRPr="00F17B47" w:rsidRDefault="00174E53" w:rsidP="00F17B47">
            <w:pPr>
              <w:pStyle w:val="Tabletext"/>
              <w:jc w:val="left"/>
              <w:rPr>
                <w:szCs w:val="22"/>
              </w:rPr>
            </w:pPr>
            <w:r w:rsidRPr="00F17B47">
              <w:rPr>
                <w:szCs w:val="22"/>
              </w:rPr>
              <w:t>e.i.r.p.</w:t>
            </w:r>
            <w:r w:rsidRPr="00F17B47">
              <w:rPr>
                <w:szCs w:val="22"/>
                <w:lang w:eastAsia="ja-JP"/>
              </w:rPr>
              <w:t xml:space="preserve"> </w:t>
            </w:r>
            <w:r w:rsidRPr="00F17B47">
              <w:rPr>
                <w:szCs w:val="22"/>
              </w:rPr>
              <w:t>range (dBW)</w:t>
            </w:r>
          </w:p>
        </w:tc>
        <w:tc>
          <w:tcPr>
            <w:tcW w:w="2026" w:type="dxa"/>
            <w:shd w:val="clear" w:color="auto" w:fill="auto"/>
          </w:tcPr>
          <w:p w:rsidR="00174E53" w:rsidRPr="00F17B47" w:rsidRDefault="00174E53" w:rsidP="00281708">
            <w:pPr>
              <w:pStyle w:val="Tabletext"/>
              <w:jc w:val="center"/>
              <w:rPr>
                <w:b/>
                <w:szCs w:val="22"/>
                <w:lang w:eastAsia="ja-JP"/>
              </w:rPr>
            </w:pPr>
            <w:r w:rsidRPr="00F17B47">
              <w:rPr>
                <w:rFonts w:hint="eastAsia"/>
                <w:szCs w:val="22"/>
                <w:lang w:eastAsia="ja-JP"/>
              </w:rPr>
              <w:t>13.5</w:t>
            </w:r>
            <w:r w:rsidRPr="00F17B47">
              <w:rPr>
                <w:szCs w:val="22"/>
                <w:lang w:eastAsia="ja-JP"/>
              </w:rPr>
              <w:t>...28</w:t>
            </w:r>
          </w:p>
        </w:tc>
        <w:tc>
          <w:tcPr>
            <w:tcW w:w="1879" w:type="dxa"/>
            <w:shd w:val="clear" w:color="auto" w:fill="auto"/>
          </w:tcPr>
          <w:p w:rsidR="00174E53" w:rsidRPr="00F17B47" w:rsidRDefault="00174E53" w:rsidP="00281708">
            <w:pPr>
              <w:pStyle w:val="Tabletext"/>
              <w:jc w:val="center"/>
              <w:rPr>
                <w:szCs w:val="22"/>
              </w:rPr>
            </w:pPr>
            <w:r w:rsidRPr="00F17B47">
              <w:rPr>
                <w:szCs w:val="22"/>
              </w:rPr>
              <w:t>11.5...</w:t>
            </w:r>
            <w:r w:rsidRPr="00F17B47">
              <w:rPr>
                <w:rFonts w:hint="eastAsia"/>
                <w:szCs w:val="22"/>
              </w:rPr>
              <w:t>24</w:t>
            </w:r>
          </w:p>
        </w:tc>
        <w:tc>
          <w:tcPr>
            <w:tcW w:w="1952" w:type="dxa"/>
            <w:shd w:val="clear" w:color="auto" w:fill="auto"/>
          </w:tcPr>
          <w:p w:rsidR="00174E53" w:rsidRPr="00F17B47" w:rsidRDefault="00174E53" w:rsidP="00281708">
            <w:pPr>
              <w:pStyle w:val="Tabletext"/>
              <w:jc w:val="center"/>
              <w:rPr>
                <w:szCs w:val="22"/>
                <w:lang w:eastAsia="ja-JP"/>
              </w:rPr>
            </w:pPr>
            <w:r w:rsidRPr="00F17B47">
              <w:rPr>
                <w:szCs w:val="22"/>
                <w:lang w:eastAsia="ja-JP"/>
              </w:rPr>
              <w:t>3</w:t>
            </w:r>
            <w:r w:rsidRPr="00F17B47">
              <w:rPr>
                <w:rFonts w:hint="eastAsia"/>
                <w:szCs w:val="22"/>
                <w:lang w:eastAsia="ja-JP"/>
              </w:rPr>
              <w:t>0.5</w:t>
            </w:r>
            <w:r w:rsidRPr="00F17B47">
              <w:rPr>
                <w:szCs w:val="22"/>
                <w:lang w:eastAsia="ja-JP"/>
              </w:rPr>
              <w:t>...38</w:t>
            </w:r>
          </w:p>
        </w:tc>
        <w:tc>
          <w:tcPr>
            <w:tcW w:w="1463" w:type="dxa"/>
            <w:vMerge/>
            <w:shd w:val="clear" w:color="auto" w:fill="auto"/>
          </w:tcPr>
          <w:p w:rsidR="00174E53" w:rsidRPr="00F17B47" w:rsidRDefault="00174E53" w:rsidP="00281708">
            <w:pPr>
              <w:pStyle w:val="Tabletext"/>
              <w:jc w:val="center"/>
              <w:rPr>
                <w:szCs w:val="22"/>
              </w:rPr>
            </w:pPr>
          </w:p>
        </w:tc>
        <w:tc>
          <w:tcPr>
            <w:tcW w:w="1936" w:type="dxa"/>
            <w:shd w:val="clear" w:color="auto" w:fill="auto"/>
          </w:tcPr>
          <w:p w:rsidR="00174E53" w:rsidRPr="00F17B47" w:rsidRDefault="00174E53" w:rsidP="00281708">
            <w:pPr>
              <w:pStyle w:val="Tabletext"/>
              <w:jc w:val="center"/>
              <w:rPr>
                <w:szCs w:val="22"/>
                <w:lang w:eastAsia="ja-JP"/>
              </w:rPr>
            </w:pPr>
            <w:r w:rsidRPr="00F17B47">
              <w:rPr>
                <w:rFonts w:hint="eastAsia"/>
                <w:szCs w:val="22"/>
                <w:lang w:eastAsia="ja-JP"/>
              </w:rPr>
              <w:t>44</w:t>
            </w:r>
          </w:p>
        </w:tc>
        <w:tc>
          <w:tcPr>
            <w:tcW w:w="1578" w:type="dxa"/>
            <w:vMerge/>
            <w:shd w:val="clear" w:color="auto" w:fill="auto"/>
          </w:tcPr>
          <w:p w:rsidR="00174E53" w:rsidRPr="00F17B47" w:rsidRDefault="00174E53" w:rsidP="00281708">
            <w:pPr>
              <w:pStyle w:val="Tabletext"/>
              <w:jc w:val="center"/>
              <w:rPr>
                <w:szCs w:val="22"/>
              </w:rPr>
            </w:pPr>
          </w:p>
        </w:tc>
      </w:tr>
      <w:tr w:rsidR="00174E53" w:rsidRPr="00F17B47" w:rsidTr="00E47E9B">
        <w:trPr>
          <w:jc w:val="center"/>
        </w:trPr>
        <w:tc>
          <w:tcPr>
            <w:tcW w:w="3908" w:type="dxa"/>
            <w:shd w:val="clear" w:color="auto" w:fill="auto"/>
            <w:tcMar>
              <w:left w:w="57" w:type="dxa"/>
              <w:right w:w="57" w:type="dxa"/>
            </w:tcMar>
          </w:tcPr>
          <w:p w:rsidR="00174E53" w:rsidRPr="00F17B47" w:rsidRDefault="00174E53" w:rsidP="00F17B47">
            <w:pPr>
              <w:pStyle w:val="Tabletext"/>
              <w:jc w:val="left"/>
              <w:rPr>
                <w:szCs w:val="22"/>
                <w:lang w:val="en-US"/>
              </w:rPr>
            </w:pPr>
            <w:r w:rsidRPr="00F17B47">
              <w:rPr>
                <w:szCs w:val="22"/>
                <w:lang w:val="en-US"/>
              </w:rPr>
              <w:t>e.i.r.p.</w:t>
            </w:r>
            <w:r w:rsidRPr="00F17B47">
              <w:rPr>
                <w:szCs w:val="22"/>
                <w:lang w:val="en-US" w:eastAsia="ja-JP"/>
              </w:rPr>
              <w:t xml:space="preserve"> </w:t>
            </w:r>
            <w:r w:rsidRPr="00F17B47">
              <w:rPr>
                <w:szCs w:val="22"/>
                <w:lang w:val="en-US"/>
              </w:rPr>
              <w:t>density range (dBW/MHz)</w:t>
            </w:r>
            <w:r w:rsidRPr="00F17B47">
              <w:rPr>
                <w:szCs w:val="22"/>
                <w:vertAlign w:val="superscript"/>
                <w:lang w:val="en-US" w:eastAsia="ja-JP"/>
              </w:rPr>
              <w:t>(1)</w:t>
            </w:r>
          </w:p>
        </w:tc>
        <w:tc>
          <w:tcPr>
            <w:tcW w:w="2026" w:type="dxa"/>
            <w:shd w:val="clear" w:color="auto" w:fill="auto"/>
          </w:tcPr>
          <w:p w:rsidR="00174E53" w:rsidRPr="00F17B47" w:rsidRDefault="00281708" w:rsidP="00281708">
            <w:pPr>
              <w:pStyle w:val="Tabletext"/>
              <w:jc w:val="center"/>
              <w:rPr>
                <w:b/>
                <w:szCs w:val="22"/>
                <w:lang w:eastAsia="ja-JP"/>
              </w:rPr>
            </w:pPr>
            <w:r w:rsidRPr="00F17B47">
              <w:rPr>
                <w:b/>
                <w:szCs w:val="22"/>
                <w:lang w:eastAsia="ja-JP"/>
              </w:rPr>
              <w:t>–</w:t>
            </w:r>
            <w:r w:rsidR="00174E53" w:rsidRPr="00F17B47">
              <w:rPr>
                <w:rFonts w:hint="eastAsia"/>
                <w:szCs w:val="22"/>
                <w:lang w:eastAsia="ja-JP"/>
              </w:rPr>
              <w:t>6.5</w:t>
            </w:r>
            <w:r w:rsidR="00174E53" w:rsidRPr="00F17B47">
              <w:rPr>
                <w:szCs w:val="22"/>
                <w:lang w:eastAsia="ja-JP"/>
              </w:rPr>
              <w:t>...8</w:t>
            </w:r>
          </w:p>
        </w:tc>
        <w:tc>
          <w:tcPr>
            <w:tcW w:w="1879" w:type="dxa"/>
            <w:shd w:val="clear" w:color="auto" w:fill="auto"/>
          </w:tcPr>
          <w:p w:rsidR="00174E53" w:rsidRPr="00F17B47" w:rsidRDefault="00281708" w:rsidP="00281708">
            <w:pPr>
              <w:pStyle w:val="Tabletext"/>
              <w:jc w:val="center"/>
              <w:rPr>
                <w:szCs w:val="22"/>
                <w:lang w:val="en-US" w:eastAsia="ja-JP"/>
              </w:rPr>
            </w:pPr>
            <w:r w:rsidRPr="00F17B47">
              <w:rPr>
                <w:szCs w:val="22"/>
                <w:lang w:val="en-US" w:eastAsia="ja-JP"/>
              </w:rPr>
              <w:t>–</w:t>
            </w:r>
            <w:r w:rsidR="00174E53" w:rsidRPr="00F17B47">
              <w:rPr>
                <w:rFonts w:hint="eastAsia"/>
                <w:szCs w:val="22"/>
                <w:lang w:val="en-US" w:eastAsia="ja-JP"/>
              </w:rPr>
              <w:t>15.5...</w:t>
            </w:r>
            <w:r w:rsidRPr="00F17B47">
              <w:rPr>
                <w:szCs w:val="22"/>
                <w:lang w:val="en-US" w:eastAsia="ja-JP"/>
              </w:rPr>
              <w:t>–</w:t>
            </w:r>
            <w:r w:rsidR="00174E53" w:rsidRPr="00F17B47">
              <w:rPr>
                <w:rFonts w:hint="eastAsia"/>
                <w:szCs w:val="22"/>
                <w:lang w:val="en-US" w:eastAsia="ja-JP"/>
              </w:rPr>
              <w:t>3.0</w:t>
            </w:r>
          </w:p>
        </w:tc>
        <w:tc>
          <w:tcPr>
            <w:tcW w:w="1952" w:type="dxa"/>
            <w:shd w:val="clear" w:color="auto" w:fill="auto"/>
          </w:tcPr>
          <w:p w:rsidR="00174E53" w:rsidRPr="00F17B47" w:rsidRDefault="00174E53" w:rsidP="00281708">
            <w:pPr>
              <w:pStyle w:val="Tabletext"/>
              <w:jc w:val="center"/>
              <w:rPr>
                <w:szCs w:val="22"/>
                <w:lang w:val="en-US" w:eastAsia="ja-JP"/>
              </w:rPr>
            </w:pPr>
            <w:r w:rsidRPr="00F17B47">
              <w:rPr>
                <w:szCs w:val="22"/>
                <w:lang w:val="en-US" w:eastAsia="ja-JP"/>
              </w:rPr>
              <w:t>1</w:t>
            </w:r>
            <w:r w:rsidRPr="00F17B47">
              <w:rPr>
                <w:rFonts w:hint="eastAsia"/>
                <w:szCs w:val="22"/>
                <w:lang w:val="en-US" w:eastAsia="ja-JP"/>
              </w:rPr>
              <w:t>5</w:t>
            </w:r>
            <w:r w:rsidRPr="00F17B47">
              <w:rPr>
                <w:szCs w:val="22"/>
                <w:lang w:val="en-US" w:eastAsia="ja-JP"/>
              </w:rPr>
              <w:t>.</w:t>
            </w:r>
            <w:r w:rsidRPr="00F17B47">
              <w:rPr>
                <w:rFonts w:hint="eastAsia"/>
                <w:szCs w:val="22"/>
                <w:lang w:val="en-US" w:eastAsia="ja-JP"/>
              </w:rPr>
              <w:t>8</w:t>
            </w:r>
            <w:r w:rsidRPr="00F17B47">
              <w:rPr>
                <w:szCs w:val="22"/>
                <w:lang w:val="en-US" w:eastAsia="ja-JP"/>
              </w:rPr>
              <w:t>...23.3</w:t>
            </w:r>
          </w:p>
        </w:tc>
        <w:tc>
          <w:tcPr>
            <w:tcW w:w="1463" w:type="dxa"/>
            <w:vMerge/>
            <w:shd w:val="clear" w:color="auto" w:fill="auto"/>
          </w:tcPr>
          <w:p w:rsidR="00174E53" w:rsidRPr="00F17B47" w:rsidRDefault="00174E53" w:rsidP="00281708">
            <w:pPr>
              <w:pStyle w:val="Tabletext"/>
              <w:jc w:val="center"/>
              <w:rPr>
                <w:szCs w:val="22"/>
                <w:lang w:val="en-US"/>
              </w:rPr>
            </w:pPr>
          </w:p>
        </w:tc>
        <w:tc>
          <w:tcPr>
            <w:tcW w:w="1936" w:type="dxa"/>
            <w:shd w:val="clear" w:color="auto" w:fill="auto"/>
          </w:tcPr>
          <w:p w:rsidR="00174E53" w:rsidRPr="00F17B47" w:rsidRDefault="00174E53" w:rsidP="00281708">
            <w:pPr>
              <w:pStyle w:val="Tabletext"/>
              <w:jc w:val="center"/>
              <w:rPr>
                <w:szCs w:val="22"/>
                <w:lang w:val="en-US" w:eastAsia="ja-JP"/>
              </w:rPr>
            </w:pPr>
            <w:r w:rsidRPr="00F17B47">
              <w:rPr>
                <w:rFonts w:hint="eastAsia"/>
                <w:szCs w:val="22"/>
                <w:lang w:val="en-US" w:eastAsia="ja-JP"/>
              </w:rPr>
              <w:t>13</w:t>
            </w:r>
          </w:p>
        </w:tc>
        <w:tc>
          <w:tcPr>
            <w:tcW w:w="1578" w:type="dxa"/>
            <w:vMerge/>
            <w:shd w:val="clear" w:color="auto" w:fill="auto"/>
          </w:tcPr>
          <w:p w:rsidR="00174E53" w:rsidRPr="00F17B47" w:rsidRDefault="00174E53" w:rsidP="00281708">
            <w:pPr>
              <w:pStyle w:val="Tabletext"/>
              <w:jc w:val="center"/>
              <w:rPr>
                <w:szCs w:val="22"/>
                <w:lang w:val="en-US"/>
              </w:rPr>
            </w:pPr>
          </w:p>
        </w:tc>
      </w:tr>
      <w:tr w:rsidR="00174E53" w:rsidRPr="00F17B47" w:rsidTr="00E47E9B">
        <w:trPr>
          <w:jc w:val="center"/>
        </w:trPr>
        <w:tc>
          <w:tcPr>
            <w:tcW w:w="3908" w:type="dxa"/>
            <w:shd w:val="clear" w:color="auto" w:fill="auto"/>
            <w:tcMar>
              <w:left w:w="57" w:type="dxa"/>
              <w:right w:w="57" w:type="dxa"/>
            </w:tcMar>
            <w:vAlign w:val="center"/>
          </w:tcPr>
          <w:p w:rsidR="00174E53" w:rsidRPr="00F17B47" w:rsidRDefault="00174E53" w:rsidP="00F17B47">
            <w:pPr>
              <w:pStyle w:val="Tabletext"/>
              <w:jc w:val="left"/>
              <w:rPr>
                <w:szCs w:val="22"/>
                <w:lang w:val="en-US"/>
              </w:rPr>
            </w:pPr>
            <w:r w:rsidRPr="00F17B47">
              <w:rPr>
                <w:szCs w:val="22"/>
                <w:lang w:val="en-US"/>
              </w:rPr>
              <w:t xml:space="preserve">Receiver noise figure typical (dB) </w:t>
            </w:r>
          </w:p>
        </w:tc>
        <w:tc>
          <w:tcPr>
            <w:tcW w:w="2026" w:type="dxa"/>
            <w:shd w:val="clear" w:color="auto" w:fill="auto"/>
          </w:tcPr>
          <w:p w:rsidR="00174E53" w:rsidRPr="00F17B47" w:rsidRDefault="00174E53" w:rsidP="00281708">
            <w:pPr>
              <w:pStyle w:val="Tabletext"/>
              <w:jc w:val="center"/>
              <w:rPr>
                <w:b/>
                <w:szCs w:val="22"/>
                <w:lang w:val="en-US" w:eastAsia="ja-JP"/>
              </w:rPr>
            </w:pPr>
            <w:r w:rsidRPr="00F17B47">
              <w:rPr>
                <w:szCs w:val="22"/>
                <w:lang w:val="en-US" w:eastAsia="ja-JP"/>
              </w:rPr>
              <w:t>8</w:t>
            </w:r>
          </w:p>
        </w:tc>
        <w:tc>
          <w:tcPr>
            <w:tcW w:w="1879" w:type="dxa"/>
            <w:shd w:val="clear" w:color="auto" w:fill="auto"/>
          </w:tcPr>
          <w:p w:rsidR="00174E53" w:rsidRPr="00F17B47" w:rsidRDefault="00174E53" w:rsidP="00281708">
            <w:pPr>
              <w:pStyle w:val="Tabletext"/>
              <w:jc w:val="center"/>
              <w:rPr>
                <w:szCs w:val="22"/>
                <w:lang w:val="en-US" w:eastAsia="ja-JP"/>
              </w:rPr>
            </w:pPr>
            <w:r w:rsidRPr="00F17B47">
              <w:rPr>
                <w:rFonts w:hint="eastAsia"/>
                <w:szCs w:val="22"/>
                <w:lang w:val="en-US" w:eastAsia="ja-JP"/>
              </w:rPr>
              <w:t>8</w:t>
            </w:r>
          </w:p>
        </w:tc>
        <w:tc>
          <w:tcPr>
            <w:tcW w:w="1952" w:type="dxa"/>
            <w:shd w:val="clear" w:color="auto" w:fill="auto"/>
          </w:tcPr>
          <w:p w:rsidR="00174E53" w:rsidRPr="00F17B47" w:rsidRDefault="00174E53" w:rsidP="00281708">
            <w:pPr>
              <w:pStyle w:val="Tabletext"/>
              <w:jc w:val="center"/>
              <w:rPr>
                <w:szCs w:val="22"/>
                <w:lang w:val="en-US" w:eastAsia="ja-JP"/>
              </w:rPr>
            </w:pPr>
            <w:r w:rsidRPr="00F17B47">
              <w:rPr>
                <w:szCs w:val="22"/>
                <w:lang w:val="en-US" w:eastAsia="ja-JP"/>
              </w:rPr>
              <w:t>9</w:t>
            </w:r>
          </w:p>
        </w:tc>
        <w:tc>
          <w:tcPr>
            <w:tcW w:w="1463" w:type="dxa"/>
            <w:vMerge/>
            <w:shd w:val="clear" w:color="auto" w:fill="auto"/>
          </w:tcPr>
          <w:p w:rsidR="00174E53" w:rsidRPr="00F17B47" w:rsidRDefault="00174E53" w:rsidP="00281708">
            <w:pPr>
              <w:pStyle w:val="Tabletext"/>
              <w:jc w:val="center"/>
              <w:rPr>
                <w:szCs w:val="22"/>
                <w:lang w:val="en-US"/>
              </w:rPr>
            </w:pPr>
          </w:p>
        </w:tc>
        <w:tc>
          <w:tcPr>
            <w:tcW w:w="1936" w:type="dxa"/>
            <w:shd w:val="clear" w:color="auto" w:fill="auto"/>
          </w:tcPr>
          <w:p w:rsidR="00174E53" w:rsidRPr="00F17B47" w:rsidRDefault="00174E53" w:rsidP="00281708">
            <w:pPr>
              <w:pStyle w:val="Tabletext"/>
              <w:jc w:val="center"/>
              <w:rPr>
                <w:szCs w:val="22"/>
                <w:lang w:val="en-US" w:eastAsia="ja-JP"/>
              </w:rPr>
            </w:pPr>
            <w:r w:rsidRPr="00F17B47">
              <w:rPr>
                <w:rFonts w:hint="eastAsia"/>
                <w:szCs w:val="22"/>
                <w:lang w:val="en-US" w:eastAsia="ja-JP"/>
              </w:rPr>
              <w:t>10</w:t>
            </w:r>
          </w:p>
        </w:tc>
        <w:tc>
          <w:tcPr>
            <w:tcW w:w="1578" w:type="dxa"/>
            <w:vMerge/>
            <w:shd w:val="clear" w:color="auto" w:fill="auto"/>
          </w:tcPr>
          <w:p w:rsidR="00174E53" w:rsidRPr="00F17B47" w:rsidRDefault="00174E53" w:rsidP="00281708">
            <w:pPr>
              <w:pStyle w:val="Tabletext"/>
              <w:jc w:val="center"/>
              <w:rPr>
                <w:szCs w:val="22"/>
                <w:lang w:val="en-US"/>
              </w:rPr>
            </w:pPr>
          </w:p>
        </w:tc>
      </w:tr>
      <w:tr w:rsidR="00174E53" w:rsidRPr="00F17B47" w:rsidTr="00E47E9B">
        <w:trPr>
          <w:jc w:val="center"/>
        </w:trPr>
        <w:tc>
          <w:tcPr>
            <w:tcW w:w="3908" w:type="dxa"/>
            <w:shd w:val="clear" w:color="auto" w:fill="auto"/>
            <w:tcMar>
              <w:left w:w="57" w:type="dxa"/>
              <w:right w:w="57" w:type="dxa"/>
            </w:tcMar>
            <w:vAlign w:val="center"/>
          </w:tcPr>
          <w:p w:rsidR="00174E53" w:rsidRPr="00F17B47" w:rsidRDefault="00174E53" w:rsidP="00F17B47">
            <w:pPr>
              <w:pStyle w:val="Tabletext"/>
              <w:jc w:val="left"/>
              <w:rPr>
                <w:szCs w:val="22"/>
                <w:lang w:val="en-US"/>
              </w:rPr>
            </w:pPr>
            <w:r w:rsidRPr="00F17B47">
              <w:rPr>
                <w:szCs w:val="22"/>
                <w:lang w:val="en-US"/>
              </w:rPr>
              <w:t xml:space="preserve">Receiver noise power density typical </w:t>
            </w:r>
            <w:r w:rsidRPr="00F17B47">
              <w:rPr>
                <w:szCs w:val="22"/>
                <w:lang w:val="en-US" w:eastAsia="ja-JP"/>
              </w:rPr>
              <w:t>(=</w:t>
            </w:r>
            <w:r w:rsidRPr="00F17B47">
              <w:rPr>
                <w:i/>
                <w:iCs/>
                <w:szCs w:val="22"/>
                <w:lang w:val="en-US"/>
              </w:rPr>
              <w:t>N</w:t>
            </w:r>
            <w:r w:rsidRPr="00F17B47">
              <w:rPr>
                <w:i/>
                <w:iCs/>
                <w:szCs w:val="22"/>
                <w:vertAlign w:val="subscript"/>
                <w:lang w:val="en-US"/>
              </w:rPr>
              <w:t>RX</w:t>
            </w:r>
            <w:r w:rsidRPr="00F17B47">
              <w:rPr>
                <w:szCs w:val="22"/>
                <w:lang w:val="en-US" w:eastAsia="ja-JP"/>
              </w:rPr>
              <w:t xml:space="preserve">) </w:t>
            </w:r>
            <w:r w:rsidRPr="00F17B47">
              <w:rPr>
                <w:szCs w:val="22"/>
                <w:lang w:val="en-US"/>
              </w:rPr>
              <w:t>(dBW/MHz)</w:t>
            </w:r>
          </w:p>
        </w:tc>
        <w:tc>
          <w:tcPr>
            <w:tcW w:w="2026" w:type="dxa"/>
            <w:shd w:val="clear" w:color="auto" w:fill="auto"/>
          </w:tcPr>
          <w:p w:rsidR="00174E53" w:rsidRPr="00F17B47" w:rsidRDefault="00281708" w:rsidP="00281708">
            <w:pPr>
              <w:pStyle w:val="Tabletext"/>
              <w:jc w:val="center"/>
              <w:rPr>
                <w:b/>
                <w:szCs w:val="22"/>
                <w:lang w:val="en-US" w:eastAsia="ja-JP"/>
              </w:rPr>
            </w:pPr>
            <w:r w:rsidRPr="00F17B47">
              <w:rPr>
                <w:b/>
                <w:szCs w:val="22"/>
                <w:lang w:val="en-US" w:eastAsia="ja-JP"/>
              </w:rPr>
              <w:t>–</w:t>
            </w:r>
            <w:r w:rsidR="00174E53" w:rsidRPr="00F17B47">
              <w:rPr>
                <w:szCs w:val="22"/>
                <w:lang w:val="en-US" w:eastAsia="ja-JP"/>
              </w:rPr>
              <w:t>136</w:t>
            </w:r>
          </w:p>
        </w:tc>
        <w:tc>
          <w:tcPr>
            <w:tcW w:w="1879" w:type="dxa"/>
            <w:shd w:val="clear" w:color="auto" w:fill="auto"/>
          </w:tcPr>
          <w:p w:rsidR="00174E53" w:rsidRPr="00F17B47" w:rsidRDefault="00281708" w:rsidP="00281708">
            <w:pPr>
              <w:pStyle w:val="Tabletext"/>
              <w:jc w:val="center"/>
              <w:rPr>
                <w:szCs w:val="22"/>
                <w:lang w:eastAsia="ja-JP"/>
              </w:rPr>
            </w:pPr>
            <w:r w:rsidRPr="00F17B47">
              <w:rPr>
                <w:szCs w:val="22"/>
                <w:lang w:val="en-US" w:eastAsia="ja-JP"/>
              </w:rPr>
              <w:t>–</w:t>
            </w:r>
            <w:r w:rsidR="00174E53" w:rsidRPr="00F17B47">
              <w:rPr>
                <w:szCs w:val="22"/>
                <w:lang w:val="en-US" w:eastAsia="ja-JP"/>
              </w:rPr>
              <w:t>1</w:t>
            </w:r>
            <w:r w:rsidR="00174E53" w:rsidRPr="00F17B47">
              <w:rPr>
                <w:szCs w:val="22"/>
                <w:lang w:eastAsia="ja-JP"/>
              </w:rPr>
              <w:t>36</w:t>
            </w:r>
          </w:p>
        </w:tc>
        <w:tc>
          <w:tcPr>
            <w:tcW w:w="1952" w:type="dxa"/>
            <w:shd w:val="clear" w:color="auto" w:fill="auto"/>
          </w:tcPr>
          <w:p w:rsidR="00174E53" w:rsidRPr="00F17B47" w:rsidRDefault="00281708" w:rsidP="00281708">
            <w:pPr>
              <w:pStyle w:val="Tabletext"/>
              <w:jc w:val="center"/>
              <w:rPr>
                <w:szCs w:val="22"/>
                <w:lang w:eastAsia="ja-JP"/>
              </w:rPr>
            </w:pPr>
            <w:r w:rsidRPr="00F17B47">
              <w:rPr>
                <w:szCs w:val="22"/>
                <w:lang w:eastAsia="ja-JP"/>
              </w:rPr>
              <w:t>–</w:t>
            </w:r>
            <w:r w:rsidR="00174E53" w:rsidRPr="00F17B47">
              <w:rPr>
                <w:szCs w:val="22"/>
                <w:lang w:eastAsia="ja-JP"/>
              </w:rPr>
              <w:t>135</w:t>
            </w:r>
          </w:p>
        </w:tc>
        <w:tc>
          <w:tcPr>
            <w:tcW w:w="1463" w:type="dxa"/>
            <w:vMerge/>
            <w:shd w:val="clear" w:color="auto" w:fill="auto"/>
          </w:tcPr>
          <w:p w:rsidR="00174E53" w:rsidRPr="00F17B47" w:rsidRDefault="00174E53" w:rsidP="00281708">
            <w:pPr>
              <w:pStyle w:val="Tabletext"/>
              <w:jc w:val="center"/>
              <w:rPr>
                <w:szCs w:val="22"/>
              </w:rPr>
            </w:pPr>
          </w:p>
        </w:tc>
        <w:tc>
          <w:tcPr>
            <w:tcW w:w="1936" w:type="dxa"/>
            <w:shd w:val="clear" w:color="auto" w:fill="auto"/>
          </w:tcPr>
          <w:p w:rsidR="00174E53" w:rsidRPr="00F17B47" w:rsidRDefault="00281708" w:rsidP="00281708">
            <w:pPr>
              <w:pStyle w:val="Tabletext"/>
              <w:jc w:val="center"/>
              <w:rPr>
                <w:szCs w:val="22"/>
                <w:lang w:eastAsia="ja-JP"/>
              </w:rPr>
            </w:pPr>
            <w:r w:rsidRPr="00F17B47">
              <w:rPr>
                <w:szCs w:val="22"/>
                <w:lang w:eastAsia="ja-JP"/>
              </w:rPr>
              <w:t>–</w:t>
            </w:r>
            <w:r w:rsidR="00174E53" w:rsidRPr="00F17B47">
              <w:rPr>
                <w:rFonts w:hint="eastAsia"/>
                <w:szCs w:val="22"/>
                <w:lang w:eastAsia="ja-JP"/>
              </w:rPr>
              <w:t>134</w:t>
            </w:r>
          </w:p>
        </w:tc>
        <w:tc>
          <w:tcPr>
            <w:tcW w:w="1578" w:type="dxa"/>
            <w:vMerge/>
            <w:shd w:val="clear" w:color="auto" w:fill="auto"/>
          </w:tcPr>
          <w:p w:rsidR="00174E53" w:rsidRPr="00F17B47" w:rsidRDefault="00174E53" w:rsidP="00281708">
            <w:pPr>
              <w:pStyle w:val="Tabletext"/>
              <w:jc w:val="center"/>
              <w:rPr>
                <w:szCs w:val="22"/>
              </w:rPr>
            </w:pPr>
          </w:p>
        </w:tc>
      </w:tr>
      <w:tr w:rsidR="00174E53" w:rsidRPr="00F17B47" w:rsidTr="00E47E9B">
        <w:trPr>
          <w:jc w:val="center"/>
        </w:trPr>
        <w:tc>
          <w:tcPr>
            <w:tcW w:w="3908" w:type="dxa"/>
            <w:shd w:val="clear" w:color="auto" w:fill="auto"/>
            <w:tcMar>
              <w:left w:w="57" w:type="dxa"/>
              <w:right w:w="57" w:type="dxa"/>
            </w:tcMar>
            <w:vAlign w:val="center"/>
          </w:tcPr>
          <w:p w:rsidR="00174E53" w:rsidRPr="00F17B47" w:rsidRDefault="00174E53" w:rsidP="00F17B47">
            <w:pPr>
              <w:pStyle w:val="Tabletext"/>
              <w:jc w:val="left"/>
              <w:rPr>
                <w:szCs w:val="22"/>
                <w:lang w:val="en-US"/>
              </w:rPr>
            </w:pPr>
            <w:r w:rsidRPr="00F17B47">
              <w:rPr>
                <w:szCs w:val="22"/>
                <w:lang w:val="en-US"/>
              </w:rPr>
              <w:t>Normalized Rx input level for 1 × 10</w:t>
            </w:r>
            <w:r w:rsidRPr="00F17B47">
              <w:rPr>
                <w:szCs w:val="22"/>
                <w:vertAlign w:val="superscript"/>
                <w:lang w:val="en-US"/>
              </w:rPr>
              <w:t>–6</w:t>
            </w:r>
            <w:r w:rsidRPr="00F17B47">
              <w:rPr>
                <w:szCs w:val="22"/>
                <w:lang w:val="en-US"/>
              </w:rPr>
              <w:t xml:space="preserve"> BER (dBW/MHz) </w:t>
            </w:r>
          </w:p>
        </w:tc>
        <w:tc>
          <w:tcPr>
            <w:tcW w:w="2026" w:type="dxa"/>
            <w:shd w:val="clear" w:color="auto" w:fill="auto"/>
          </w:tcPr>
          <w:p w:rsidR="00174E53" w:rsidRPr="00F17B47" w:rsidRDefault="00281708" w:rsidP="00281708">
            <w:pPr>
              <w:pStyle w:val="Tabletext"/>
              <w:jc w:val="center"/>
              <w:rPr>
                <w:b/>
                <w:szCs w:val="22"/>
                <w:lang w:eastAsia="ja-JP"/>
              </w:rPr>
            </w:pPr>
            <w:r w:rsidRPr="00F17B47">
              <w:rPr>
                <w:b/>
                <w:szCs w:val="22"/>
                <w:lang w:eastAsia="ja-JP"/>
              </w:rPr>
              <w:t>–</w:t>
            </w:r>
            <w:r w:rsidR="00174E53" w:rsidRPr="00F17B47">
              <w:rPr>
                <w:szCs w:val="22"/>
                <w:lang w:eastAsia="ja-JP"/>
              </w:rPr>
              <w:t>122.5</w:t>
            </w:r>
          </w:p>
        </w:tc>
        <w:tc>
          <w:tcPr>
            <w:tcW w:w="1879" w:type="dxa"/>
            <w:shd w:val="clear" w:color="auto" w:fill="auto"/>
          </w:tcPr>
          <w:p w:rsidR="00174E53" w:rsidRPr="00F17B47" w:rsidRDefault="00281708" w:rsidP="00281708">
            <w:pPr>
              <w:pStyle w:val="Tabletext"/>
              <w:jc w:val="center"/>
              <w:rPr>
                <w:szCs w:val="22"/>
                <w:lang w:eastAsia="ja-JP"/>
              </w:rPr>
            </w:pPr>
            <w:r w:rsidRPr="00F17B47">
              <w:rPr>
                <w:szCs w:val="22"/>
                <w:lang w:eastAsia="ja-JP"/>
              </w:rPr>
              <w:t>–</w:t>
            </w:r>
            <w:r w:rsidR="00174E53" w:rsidRPr="00F17B47">
              <w:rPr>
                <w:szCs w:val="22"/>
                <w:lang w:eastAsia="ja-JP"/>
              </w:rPr>
              <w:t>109.5</w:t>
            </w:r>
          </w:p>
        </w:tc>
        <w:tc>
          <w:tcPr>
            <w:tcW w:w="1952" w:type="dxa"/>
            <w:shd w:val="clear" w:color="auto" w:fill="auto"/>
          </w:tcPr>
          <w:p w:rsidR="00174E53" w:rsidRPr="00F17B47" w:rsidRDefault="00281708" w:rsidP="00281708">
            <w:pPr>
              <w:pStyle w:val="Tabletext"/>
              <w:jc w:val="center"/>
              <w:rPr>
                <w:szCs w:val="22"/>
                <w:lang w:eastAsia="ja-JP"/>
              </w:rPr>
            </w:pPr>
            <w:r w:rsidRPr="00F17B47">
              <w:rPr>
                <w:szCs w:val="22"/>
                <w:lang w:eastAsia="ja-JP"/>
              </w:rPr>
              <w:t>–</w:t>
            </w:r>
            <w:r w:rsidR="00174E53" w:rsidRPr="00F17B47">
              <w:rPr>
                <w:szCs w:val="22"/>
                <w:lang w:eastAsia="ja-JP"/>
              </w:rPr>
              <w:t>124.5</w:t>
            </w:r>
          </w:p>
        </w:tc>
        <w:tc>
          <w:tcPr>
            <w:tcW w:w="1463" w:type="dxa"/>
            <w:vMerge/>
            <w:shd w:val="clear" w:color="auto" w:fill="auto"/>
          </w:tcPr>
          <w:p w:rsidR="00174E53" w:rsidRPr="00F17B47" w:rsidRDefault="00174E53" w:rsidP="00281708">
            <w:pPr>
              <w:pStyle w:val="Tabletext"/>
              <w:jc w:val="center"/>
              <w:rPr>
                <w:szCs w:val="22"/>
                <w:lang w:eastAsia="ja-JP"/>
              </w:rPr>
            </w:pPr>
          </w:p>
        </w:tc>
        <w:tc>
          <w:tcPr>
            <w:tcW w:w="1936" w:type="dxa"/>
            <w:shd w:val="clear" w:color="auto" w:fill="auto"/>
          </w:tcPr>
          <w:p w:rsidR="00174E53" w:rsidRPr="00F17B47" w:rsidRDefault="00281708" w:rsidP="00281708">
            <w:pPr>
              <w:pStyle w:val="Tabletext"/>
              <w:jc w:val="center"/>
              <w:rPr>
                <w:szCs w:val="22"/>
                <w:lang w:eastAsia="ja-JP"/>
              </w:rPr>
            </w:pPr>
            <w:r w:rsidRPr="00F17B47">
              <w:rPr>
                <w:szCs w:val="22"/>
                <w:lang w:eastAsia="ja-JP"/>
              </w:rPr>
              <w:t>–</w:t>
            </w:r>
            <w:r w:rsidR="00174E53" w:rsidRPr="00F17B47">
              <w:rPr>
                <w:rFonts w:hint="eastAsia"/>
                <w:szCs w:val="22"/>
                <w:lang w:eastAsia="ja-JP"/>
              </w:rPr>
              <w:t>120.5</w:t>
            </w:r>
          </w:p>
        </w:tc>
        <w:tc>
          <w:tcPr>
            <w:tcW w:w="1578" w:type="dxa"/>
            <w:vMerge/>
            <w:shd w:val="clear" w:color="auto" w:fill="auto"/>
          </w:tcPr>
          <w:p w:rsidR="00174E53" w:rsidRPr="00F17B47" w:rsidRDefault="00174E53" w:rsidP="00281708">
            <w:pPr>
              <w:pStyle w:val="Tabletext"/>
              <w:jc w:val="center"/>
              <w:rPr>
                <w:szCs w:val="22"/>
                <w:lang w:eastAsia="ja-JP"/>
              </w:rPr>
            </w:pPr>
          </w:p>
        </w:tc>
      </w:tr>
      <w:tr w:rsidR="00174E53" w:rsidRPr="00F17B47" w:rsidTr="00E47E9B">
        <w:trPr>
          <w:jc w:val="center"/>
        </w:trPr>
        <w:tc>
          <w:tcPr>
            <w:tcW w:w="3908" w:type="dxa"/>
            <w:tcBorders>
              <w:bottom w:val="single" w:sz="4" w:space="0" w:color="auto"/>
            </w:tcBorders>
            <w:shd w:val="clear" w:color="auto" w:fill="auto"/>
            <w:tcMar>
              <w:left w:w="57" w:type="dxa"/>
              <w:right w:w="57" w:type="dxa"/>
            </w:tcMar>
            <w:vAlign w:val="center"/>
          </w:tcPr>
          <w:p w:rsidR="00174E53" w:rsidRPr="00F17B47" w:rsidRDefault="00174E53" w:rsidP="00F17B47">
            <w:pPr>
              <w:pStyle w:val="Tabletext"/>
              <w:jc w:val="left"/>
              <w:rPr>
                <w:szCs w:val="22"/>
                <w:lang w:val="en-US" w:eastAsia="ja-JP"/>
              </w:rPr>
            </w:pPr>
            <w:r w:rsidRPr="00F17B47">
              <w:rPr>
                <w:szCs w:val="22"/>
                <w:lang w:val="en-US"/>
              </w:rPr>
              <w:t>Nominal long-term interference power density (dBW/MHz)</w:t>
            </w:r>
            <w:r w:rsidRPr="00F17B47">
              <w:rPr>
                <w:szCs w:val="22"/>
                <w:vertAlign w:val="superscript"/>
                <w:lang w:val="en-US" w:eastAsia="ja-JP"/>
              </w:rPr>
              <w:t>(2)</w:t>
            </w:r>
          </w:p>
        </w:tc>
        <w:tc>
          <w:tcPr>
            <w:tcW w:w="2026" w:type="dxa"/>
            <w:tcBorders>
              <w:bottom w:val="single" w:sz="4" w:space="0" w:color="auto"/>
            </w:tcBorders>
            <w:shd w:val="clear" w:color="auto" w:fill="auto"/>
          </w:tcPr>
          <w:p w:rsidR="00174E53" w:rsidRPr="00F17B47" w:rsidRDefault="00281708" w:rsidP="00281708">
            <w:pPr>
              <w:pStyle w:val="Tabletext"/>
              <w:jc w:val="center"/>
              <w:rPr>
                <w:b/>
                <w:szCs w:val="22"/>
                <w:lang w:eastAsia="ja-JP"/>
              </w:rPr>
            </w:pPr>
            <w:r w:rsidRPr="00F17B47">
              <w:rPr>
                <w:b/>
                <w:szCs w:val="22"/>
                <w:lang w:eastAsia="ja-JP"/>
              </w:rPr>
              <w:t>–</w:t>
            </w:r>
            <w:r w:rsidR="00174E53" w:rsidRPr="00F17B47">
              <w:rPr>
                <w:szCs w:val="22"/>
                <w:lang w:eastAsia="ja-JP"/>
              </w:rPr>
              <w:t xml:space="preserve">136+ </w:t>
            </w:r>
            <w:r w:rsidR="00174E53" w:rsidRPr="00F17B47">
              <w:rPr>
                <w:i/>
                <w:iCs/>
                <w:szCs w:val="22"/>
                <w:lang w:eastAsia="ja-JP"/>
              </w:rPr>
              <w:t>I</w:t>
            </w:r>
            <w:r w:rsidR="00174E53" w:rsidRPr="00F17B47">
              <w:rPr>
                <w:szCs w:val="22"/>
                <w:lang w:eastAsia="ja-JP"/>
              </w:rPr>
              <w:t>/</w:t>
            </w:r>
            <w:r w:rsidR="00174E53" w:rsidRPr="00F17B47">
              <w:rPr>
                <w:i/>
                <w:iCs/>
                <w:szCs w:val="22"/>
                <w:lang w:eastAsia="ja-JP"/>
              </w:rPr>
              <w:t>N</w:t>
            </w:r>
          </w:p>
        </w:tc>
        <w:tc>
          <w:tcPr>
            <w:tcW w:w="1879" w:type="dxa"/>
            <w:tcBorders>
              <w:bottom w:val="single" w:sz="4" w:space="0" w:color="auto"/>
            </w:tcBorders>
            <w:shd w:val="clear" w:color="auto" w:fill="auto"/>
          </w:tcPr>
          <w:p w:rsidR="00174E53" w:rsidRPr="00F17B47" w:rsidRDefault="00281708" w:rsidP="00281708">
            <w:pPr>
              <w:pStyle w:val="Tabletext"/>
              <w:jc w:val="center"/>
              <w:rPr>
                <w:szCs w:val="22"/>
                <w:lang w:eastAsia="ja-JP"/>
              </w:rPr>
            </w:pPr>
            <w:r w:rsidRPr="00F17B47">
              <w:rPr>
                <w:szCs w:val="22"/>
                <w:lang w:eastAsia="ja-JP"/>
              </w:rPr>
              <w:t>–</w:t>
            </w:r>
            <w:r w:rsidR="00174E53" w:rsidRPr="00F17B47">
              <w:rPr>
                <w:szCs w:val="22"/>
                <w:lang w:eastAsia="ja-JP"/>
              </w:rPr>
              <w:t xml:space="preserve">136 + </w:t>
            </w:r>
            <w:r w:rsidR="00174E53" w:rsidRPr="00F17B47">
              <w:rPr>
                <w:i/>
                <w:iCs/>
                <w:szCs w:val="22"/>
                <w:lang w:eastAsia="ja-JP"/>
              </w:rPr>
              <w:t>I</w:t>
            </w:r>
            <w:r w:rsidR="00174E53" w:rsidRPr="00F17B47">
              <w:rPr>
                <w:szCs w:val="22"/>
                <w:lang w:eastAsia="ja-JP"/>
              </w:rPr>
              <w:t>/</w:t>
            </w:r>
            <w:r w:rsidR="00174E53" w:rsidRPr="00F17B47">
              <w:rPr>
                <w:i/>
                <w:iCs/>
                <w:szCs w:val="22"/>
                <w:lang w:eastAsia="ja-JP"/>
              </w:rPr>
              <w:t>N</w:t>
            </w:r>
          </w:p>
        </w:tc>
        <w:tc>
          <w:tcPr>
            <w:tcW w:w="1952" w:type="dxa"/>
            <w:tcBorders>
              <w:bottom w:val="single" w:sz="4" w:space="0" w:color="auto"/>
            </w:tcBorders>
            <w:shd w:val="clear" w:color="auto" w:fill="auto"/>
          </w:tcPr>
          <w:p w:rsidR="00174E53" w:rsidRPr="00F17B47" w:rsidRDefault="00281708" w:rsidP="00281708">
            <w:pPr>
              <w:pStyle w:val="Tabletext"/>
              <w:jc w:val="center"/>
              <w:rPr>
                <w:szCs w:val="22"/>
                <w:lang w:eastAsia="ja-JP"/>
              </w:rPr>
            </w:pPr>
            <w:r w:rsidRPr="00F17B47">
              <w:rPr>
                <w:szCs w:val="22"/>
                <w:lang w:eastAsia="ja-JP"/>
              </w:rPr>
              <w:t>–</w:t>
            </w:r>
            <w:r w:rsidR="00174E53" w:rsidRPr="00F17B47">
              <w:rPr>
                <w:szCs w:val="22"/>
                <w:lang w:eastAsia="ja-JP"/>
              </w:rPr>
              <w:t xml:space="preserve">135 + </w:t>
            </w:r>
            <w:r w:rsidR="00174E53" w:rsidRPr="00F17B47">
              <w:rPr>
                <w:i/>
                <w:iCs/>
                <w:szCs w:val="22"/>
                <w:lang w:eastAsia="ja-JP"/>
              </w:rPr>
              <w:t>I</w:t>
            </w:r>
            <w:r w:rsidR="00174E53" w:rsidRPr="00F17B47">
              <w:rPr>
                <w:szCs w:val="22"/>
                <w:lang w:eastAsia="ja-JP"/>
              </w:rPr>
              <w:t>/</w:t>
            </w:r>
            <w:r w:rsidR="00174E53" w:rsidRPr="00F17B47">
              <w:rPr>
                <w:i/>
                <w:iCs/>
                <w:szCs w:val="22"/>
                <w:lang w:eastAsia="ja-JP"/>
              </w:rPr>
              <w:t>N</w:t>
            </w:r>
          </w:p>
        </w:tc>
        <w:tc>
          <w:tcPr>
            <w:tcW w:w="1463" w:type="dxa"/>
            <w:tcBorders>
              <w:bottom w:val="single" w:sz="4" w:space="0" w:color="auto"/>
            </w:tcBorders>
            <w:shd w:val="clear" w:color="auto" w:fill="auto"/>
          </w:tcPr>
          <w:p w:rsidR="00174E53" w:rsidRPr="00F17B47" w:rsidRDefault="00174E53" w:rsidP="00281708">
            <w:pPr>
              <w:pStyle w:val="Tabletext"/>
              <w:jc w:val="center"/>
              <w:rPr>
                <w:szCs w:val="22"/>
                <w:lang w:eastAsia="ja-JP"/>
              </w:rPr>
            </w:pPr>
          </w:p>
        </w:tc>
        <w:tc>
          <w:tcPr>
            <w:tcW w:w="1936" w:type="dxa"/>
            <w:tcBorders>
              <w:bottom w:val="single" w:sz="4" w:space="0" w:color="auto"/>
            </w:tcBorders>
            <w:shd w:val="clear" w:color="auto" w:fill="auto"/>
          </w:tcPr>
          <w:p w:rsidR="00174E53" w:rsidRPr="00F17B47" w:rsidRDefault="00281708" w:rsidP="00281708">
            <w:pPr>
              <w:pStyle w:val="Tabletext"/>
              <w:jc w:val="center"/>
              <w:rPr>
                <w:i/>
                <w:iCs/>
                <w:szCs w:val="22"/>
              </w:rPr>
            </w:pPr>
            <w:r w:rsidRPr="00F17B47">
              <w:rPr>
                <w:szCs w:val="22"/>
                <w:lang w:eastAsia="ja-JP"/>
              </w:rPr>
              <w:t>–</w:t>
            </w:r>
            <w:r w:rsidR="00174E53" w:rsidRPr="00F17B47">
              <w:rPr>
                <w:szCs w:val="22"/>
                <w:lang w:eastAsia="ja-JP"/>
              </w:rPr>
              <w:t>13</w:t>
            </w:r>
            <w:r w:rsidR="00174E53" w:rsidRPr="00F17B47">
              <w:rPr>
                <w:rFonts w:hint="eastAsia"/>
                <w:szCs w:val="22"/>
                <w:lang w:eastAsia="ja-JP"/>
              </w:rPr>
              <w:t xml:space="preserve">4 </w:t>
            </w:r>
            <w:r w:rsidR="00174E53" w:rsidRPr="00F17B47">
              <w:rPr>
                <w:szCs w:val="22"/>
              </w:rPr>
              <w:t xml:space="preserve">+ </w:t>
            </w:r>
            <w:r w:rsidR="00174E53" w:rsidRPr="00F17B47">
              <w:rPr>
                <w:i/>
                <w:szCs w:val="22"/>
              </w:rPr>
              <w:t>I/N</w:t>
            </w:r>
          </w:p>
        </w:tc>
        <w:tc>
          <w:tcPr>
            <w:tcW w:w="1578" w:type="dxa"/>
            <w:tcBorders>
              <w:bottom w:val="single" w:sz="4" w:space="0" w:color="auto"/>
            </w:tcBorders>
            <w:shd w:val="clear" w:color="auto" w:fill="auto"/>
          </w:tcPr>
          <w:p w:rsidR="00174E53" w:rsidRPr="00F17B47" w:rsidRDefault="00174E53" w:rsidP="00281708">
            <w:pPr>
              <w:pStyle w:val="Tabletext"/>
              <w:jc w:val="center"/>
              <w:rPr>
                <w:i/>
                <w:iCs/>
                <w:szCs w:val="22"/>
              </w:rPr>
            </w:pPr>
          </w:p>
        </w:tc>
      </w:tr>
      <w:tr w:rsidR="00174E53" w:rsidRPr="00F17B47" w:rsidTr="00E47E9B">
        <w:trPr>
          <w:jc w:val="center"/>
        </w:trPr>
        <w:tc>
          <w:tcPr>
            <w:tcW w:w="14742" w:type="dxa"/>
            <w:gridSpan w:val="7"/>
            <w:tcBorders>
              <w:left w:val="nil"/>
              <w:bottom w:val="nil"/>
              <w:right w:val="nil"/>
            </w:tcBorders>
            <w:shd w:val="clear" w:color="auto" w:fill="auto"/>
            <w:tcMar>
              <w:left w:w="57" w:type="dxa"/>
              <w:right w:w="57" w:type="dxa"/>
            </w:tcMar>
            <w:vAlign w:val="center"/>
          </w:tcPr>
          <w:p w:rsidR="00174E53" w:rsidRPr="00F17B47" w:rsidRDefault="00174E53" w:rsidP="004943C7">
            <w:pPr>
              <w:pStyle w:val="Tabletext"/>
              <w:ind w:left="284" w:hanging="284"/>
              <w:rPr>
                <w:rFonts w:ascii="TimesNewRoman,Bold" w:hAnsi="TimesNewRoman,Bold" w:cs="TimesNewRoman,Bold"/>
                <w:b/>
                <w:bCs/>
                <w:lang w:val="en-US" w:eastAsia="zh-CN"/>
              </w:rPr>
            </w:pPr>
            <w:r w:rsidRPr="004943C7">
              <w:rPr>
                <w:vertAlign w:val="superscript"/>
                <w:lang w:val="en-US" w:eastAsia="zh-CN"/>
              </w:rPr>
              <w:t>(1)</w:t>
            </w:r>
            <w:r w:rsidRPr="00F17B47">
              <w:rPr>
                <w:lang w:val="en-US" w:eastAsia="zh-CN"/>
              </w:rPr>
              <w:t xml:space="preserve"> </w:t>
            </w:r>
            <w:r w:rsidRPr="00F17B47">
              <w:rPr>
                <w:lang w:val="en-US" w:eastAsia="zh-CN"/>
              </w:rPr>
              <w:tab/>
              <w:t xml:space="preserve">To calculate the values for the Tx/ e.i.r.p. densities, channel spacing/bandwidth needs to be identified. In these tables, the channel spacing indicated in the </w:t>
            </w:r>
            <w:r w:rsidRPr="00F17B47">
              <w:rPr>
                <w:rFonts w:ascii="TimesNewRoman,Bold" w:hAnsi="TimesNewRoman,Bold" w:cs="TimesNewRoman,Bold"/>
                <w:b/>
                <w:bCs/>
                <w:lang w:val="en-US" w:eastAsia="zh-CN"/>
              </w:rPr>
              <w:t>bold</w:t>
            </w:r>
            <w:r w:rsidRPr="00F17B47">
              <w:rPr>
                <w:rFonts w:ascii="TimesNewRoman,Bold" w:hAnsi="TimesNewRoman,Bold" w:cs="TimesNewRoman,Bold" w:hint="eastAsia"/>
                <w:b/>
                <w:bCs/>
                <w:lang w:val="en-US" w:eastAsia="ja-JP"/>
              </w:rPr>
              <w:t xml:space="preserve"> </w:t>
            </w:r>
            <w:r w:rsidRPr="00F17B47">
              <w:rPr>
                <w:rFonts w:ascii="TimesNewRoman,Bold" w:hAnsi="TimesNewRoman,Bold" w:cs="TimesNewRoman,Bold"/>
                <w:b/>
                <w:bCs/>
                <w:lang w:val="en-US" w:eastAsia="zh-CN"/>
              </w:rPr>
              <w:t xml:space="preserve">letter </w:t>
            </w:r>
            <w:r w:rsidRPr="00F17B47">
              <w:rPr>
                <w:lang w:val="en-US" w:eastAsia="zh-CN"/>
              </w:rPr>
              <w:t>is used. Where a modal value (Mode) is provided, it is to be taken as indicative within the range specified and further sensitivity analysis may be required</w:t>
            </w:r>
            <w:r w:rsidRPr="00F17B47">
              <w:rPr>
                <w:rFonts w:ascii="TimesNewRoman,Bold" w:hAnsi="TimesNewRoman,Bold" w:cs="TimesNewRoman,Bold" w:hint="eastAsia"/>
                <w:b/>
                <w:bCs/>
                <w:lang w:val="en-US" w:eastAsia="ja-JP"/>
              </w:rPr>
              <w:t xml:space="preserve"> </w:t>
            </w:r>
            <w:r w:rsidRPr="00F17B47">
              <w:rPr>
                <w:lang w:val="en-US" w:eastAsia="zh-CN"/>
              </w:rPr>
              <w:t>on a case-by-case basis to assess a given interference potential due to the variations within the range specified.</w:t>
            </w:r>
          </w:p>
          <w:p w:rsidR="00174E53" w:rsidRPr="00F17B47" w:rsidRDefault="00174E53" w:rsidP="004943C7">
            <w:pPr>
              <w:pStyle w:val="Tabletext"/>
              <w:ind w:left="284" w:hanging="284"/>
              <w:rPr>
                <w:lang w:val="en-US" w:eastAsia="zh-CN"/>
              </w:rPr>
            </w:pPr>
            <w:r w:rsidRPr="004943C7">
              <w:rPr>
                <w:vertAlign w:val="superscript"/>
                <w:lang w:val="en-US" w:eastAsia="zh-CN"/>
              </w:rPr>
              <w:t>(2)</w:t>
            </w:r>
            <w:r w:rsidRPr="00F17B47">
              <w:rPr>
                <w:lang w:val="en-US" w:eastAsia="zh-CN"/>
              </w:rPr>
              <w:t xml:space="preserve"> </w:t>
            </w:r>
            <w:r w:rsidRPr="00F17B47">
              <w:rPr>
                <w:lang w:val="en-US" w:eastAsia="zh-CN"/>
              </w:rPr>
              <w:tab/>
              <w:t xml:space="preserve">Nominal long-term interference power density is defined by “Receiver noise power density + (required </w:t>
            </w:r>
            <w:r w:rsidRPr="00F17B47">
              <w:rPr>
                <w:i/>
                <w:iCs/>
                <w:lang w:val="en-US" w:eastAsia="zh-CN"/>
              </w:rPr>
              <w:t>I</w:t>
            </w:r>
            <w:r w:rsidRPr="00F17B47">
              <w:rPr>
                <w:lang w:val="en-US" w:eastAsia="zh-CN"/>
              </w:rPr>
              <w:t>/</w:t>
            </w:r>
            <w:r w:rsidRPr="00F17B47">
              <w:rPr>
                <w:i/>
                <w:iCs/>
                <w:lang w:val="en-US" w:eastAsia="zh-CN"/>
              </w:rPr>
              <w:t>N</w:t>
            </w:r>
            <w:r w:rsidRPr="00F17B47">
              <w:rPr>
                <w:lang w:val="en-US" w:eastAsia="zh-CN"/>
              </w:rPr>
              <w:t>)” as described in § 4.13 in Annex 2 (see also § 4.1 in Annex 1).</w:t>
            </w:r>
          </w:p>
          <w:p w:rsidR="00174E53" w:rsidRPr="00F17B47" w:rsidRDefault="00174E53" w:rsidP="00F17B47">
            <w:pPr>
              <w:pStyle w:val="Tabletext"/>
              <w:ind w:left="567" w:hanging="567"/>
              <w:rPr>
                <w:iCs/>
                <w:lang w:val="en-US"/>
              </w:rPr>
            </w:pPr>
            <w:r w:rsidRPr="004943C7">
              <w:rPr>
                <w:vertAlign w:val="superscript"/>
                <w:lang w:val="en-US" w:eastAsia="zh-CN"/>
              </w:rPr>
              <w:t>(3)</w:t>
            </w:r>
            <w:r w:rsidRPr="00F17B47">
              <w:rPr>
                <w:lang w:val="en-US" w:eastAsia="zh-CN"/>
              </w:rPr>
              <w:t xml:space="preserve"> </w:t>
            </w:r>
            <w:r w:rsidRPr="00F17B47">
              <w:rPr>
                <w:lang w:val="en-US" w:eastAsia="zh-CN"/>
              </w:rPr>
              <w:tab/>
              <w:t>This channel spacing value is not specified in the reference Recommendation.</w:t>
            </w:r>
          </w:p>
        </w:tc>
      </w:tr>
    </w:tbl>
    <w:p w:rsidR="00E47E9B" w:rsidRPr="004B68BF" w:rsidRDefault="00E47E9B" w:rsidP="00E47E9B">
      <w:pPr>
        <w:pStyle w:val="TableNo"/>
        <w:spacing w:before="120" w:after="60"/>
        <w:rPr>
          <w:lang w:val="en-US" w:eastAsia="ja-JP"/>
        </w:rPr>
      </w:pPr>
      <w:r w:rsidRPr="004B68BF">
        <w:rPr>
          <w:lang w:val="en-US"/>
        </w:rPr>
        <w:lastRenderedPageBreak/>
        <w:t xml:space="preserve">TABLE </w:t>
      </w:r>
      <w:r w:rsidRPr="004B68BF">
        <w:rPr>
          <w:lang w:val="en-US" w:eastAsia="ja-JP"/>
        </w:rPr>
        <w:t>1</w:t>
      </w:r>
      <w:r>
        <w:rPr>
          <w:lang w:val="en-US" w:eastAsia="ja-JP"/>
        </w:rPr>
        <w:t>1</w:t>
      </w:r>
      <w:r w:rsidRPr="00062CC9">
        <w:rPr>
          <w:vertAlign w:val="superscript"/>
          <w:lang w:val="en-US"/>
        </w:rPr>
        <w:t>(*)</w:t>
      </w:r>
    </w:p>
    <w:p w:rsidR="00E47E9B" w:rsidRPr="004B68BF" w:rsidRDefault="00E47E9B" w:rsidP="00E47E9B">
      <w:pPr>
        <w:pStyle w:val="Tabletitle"/>
        <w:spacing w:after="60"/>
        <w:rPr>
          <w:lang w:val="en-US" w:eastAsia="ja-JP"/>
        </w:rPr>
      </w:pPr>
      <w:r w:rsidRPr="004B68BF">
        <w:rPr>
          <w:lang w:val="en-US" w:eastAsia="ja-JP"/>
        </w:rPr>
        <w:t>S</w:t>
      </w:r>
      <w:r w:rsidRPr="004B68BF">
        <w:rPr>
          <w:lang w:val="en-US"/>
        </w:rPr>
        <w:t>ystem parameters</w:t>
      </w:r>
      <w:r w:rsidRPr="004B68BF">
        <w:rPr>
          <w:lang w:val="en-US" w:eastAsia="ja-JP"/>
        </w:rPr>
        <w:t xml:space="preserve"> of </w:t>
      </w:r>
      <w:r>
        <w:rPr>
          <w:lang w:val="en-US"/>
        </w:rPr>
        <w:t>PMP</w:t>
      </w:r>
      <w:r w:rsidRPr="004B68BF">
        <w:rPr>
          <w:lang w:val="en-US"/>
        </w:rPr>
        <w:t xml:space="preserve"> FS systems in allocated bands </w:t>
      </w:r>
      <w:r w:rsidRPr="004B68BF">
        <w:rPr>
          <w:lang w:val="en-US" w:eastAsia="ja-JP"/>
        </w:rPr>
        <w:t>below</w:t>
      </w:r>
      <w:r w:rsidRPr="004B68BF">
        <w:rPr>
          <w:lang w:val="en-US"/>
        </w:rPr>
        <w:t xml:space="preserve"> 1</w:t>
      </w:r>
      <w:r w:rsidRPr="004B68BF">
        <w:rPr>
          <w:lang w:val="en-US" w:eastAsia="ja-JP"/>
        </w:rPr>
        <w:t>1</w:t>
      </w:r>
      <w:r w:rsidRPr="004B68BF">
        <w:rPr>
          <w:lang w:val="en-US"/>
        </w:rPr>
        <w:t xml:space="preserve"> GHz</w:t>
      </w:r>
    </w:p>
    <w:tbl>
      <w:tblPr>
        <w:tblW w:w="14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5"/>
        <w:gridCol w:w="1077"/>
        <w:gridCol w:w="1077"/>
        <w:gridCol w:w="1644"/>
        <w:gridCol w:w="1361"/>
        <w:gridCol w:w="1701"/>
        <w:gridCol w:w="1361"/>
        <w:gridCol w:w="1531"/>
        <w:gridCol w:w="1361"/>
      </w:tblGrid>
      <w:tr w:rsidR="00E47E9B" w:rsidRPr="00D218F1" w:rsidTr="00EC39B4">
        <w:trPr>
          <w:trHeight w:val="20"/>
          <w:jc w:val="center"/>
        </w:trPr>
        <w:tc>
          <w:tcPr>
            <w:tcW w:w="3345" w:type="dxa"/>
            <w:vAlign w:val="center"/>
          </w:tcPr>
          <w:p w:rsidR="00E47E9B" w:rsidRPr="00D218F1" w:rsidRDefault="00E47E9B" w:rsidP="00EC39B4">
            <w:pPr>
              <w:pStyle w:val="Tablehead"/>
              <w:spacing w:before="40" w:after="40"/>
            </w:pPr>
            <w:r w:rsidRPr="00D218F1">
              <w:t>Frequency range</w:t>
            </w:r>
            <w:r>
              <w:br/>
            </w:r>
            <w:r w:rsidRPr="00D218F1">
              <w:t>(GHz)</w:t>
            </w:r>
          </w:p>
        </w:tc>
        <w:tc>
          <w:tcPr>
            <w:tcW w:w="2154" w:type="dxa"/>
            <w:gridSpan w:val="2"/>
            <w:vAlign w:val="center"/>
          </w:tcPr>
          <w:p w:rsidR="00E47E9B" w:rsidRPr="00D218F1" w:rsidRDefault="00E47E9B" w:rsidP="00EC39B4">
            <w:pPr>
              <w:pStyle w:val="Tablehead"/>
              <w:spacing w:before="40" w:after="40"/>
            </w:pPr>
            <w:r w:rsidRPr="00D218F1">
              <w:rPr>
                <w:lang w:eastAsia="ja-JP"/>
              </w:rPr>
              <w:t>1.35-2.69</w:t>
            </w:r>
            <w:r w:rsidRPr="00D218F1">
              <w:rPr>
                <w:lang w:eastAsia="ja-JP"/>
              </w:rPr>
              <w:br/>
              <w:t>(1.35-2.5 sub-bands)</w:t>
            </w:r>
          </w:p>
        </w:tc>
        <w:tc>
          <w:tcPr>
            <w:tcW w:w="3005" w:type="dxa"/>
            <w:gridSpan w:val="2"/>
            <w:vAlign w:val="center"/>
          </w:tcPr>
          <w:p w:rsidR="00E47E9B" w:rsidRPr="00D218F1" w:rsidRDefault="00E47E9B" w:rsidP="00EC39B4">
            <w:pPr>
              <w:pStyle w:val="Tablehead"/>
              <w:spacing w:before="40" w:after="40"/>
            </w:pPr>
            <w:r w:rsidRPr="00D218F1">
              <w:rPr>
                <w:lang w:eastAsia="ja-JP"/>
              </w:rPr>
              <w:t>1.35-2.69</w:t>
            </w:r>
            <w:r w:rsidRPr="00D218F1">
              <w:rPr>
                <w:lang w:eastAsia="ja-JP"/>
              </w:rPr>
              <w:br/>
              <w:t>(2.5-2.69 sub-band</w:t>
            </w:r>
            <w:r>
              <w:rPr>
                <w:lang w:eastAsia="ja-JP"/>
              </w:rPr>
              <w:t>s)</w:t>
            </w:r>
          </w:p>
        </w:tc>
        <w:tc>
          <w:tcPr>
            <w:tcW w:w="3062" w:type="dxa"/>
            <w:gridSpan w:val="2"/>
            <w:vAlign w:val="center"/>
          </w:tcPr>
          <w:p w:rsidR="00E47E9B" w:rsidRPr="00D218F1" w:rsidRDefault="00E47E9B" w:rsidP="00EC39B4">
            <w:pPr>
              <w:pStyle w:val="Tablehead"/>
              <w:spacing w:before="40" w:after="40"/>
              <w:rPr>
                <w:lang w:eastAsia="ja-JP"/>
              </w:rPr>
            </w:pPr>
            <w:r w:rsidRPr="00D218F1">
              <w:t>3.4</w:t>
            </w:r>
            <w:r w:rsidRPr="00D218F1">
              <w:rPr>
                <w:lang w:eastAsia="ja-JP"/>
              </w:rPr>
              <w:t>0-</w:t>
            </w:r>
            <w:r w:rsidRPr="00D218F1">
              <w:t>3.8</w:t>
            </w:r>
            <w:r w:rsidRPr="00D218F1">
              <w:rPr>
                <w:lang w:eastAsia="ja-JP"/>
              </w:rPr>
              <w:t>0</w:t>
            </w:r>
          </w:p>
        </w:tc>
        <w:tc>
          <w:tcPr>
            <w:tcW w:w="2892" w:type="dxa"/>
            <w:gridSpan w:val="2"/>
            <w:vAlign w:val="center"/>
          </w:tcPr>
          <w:p w:rsidR="00E47E9B" w:rsidRPr="00D218F1" w:rsidRDefault="00E47E9B" w:rsidP="00EC39B4">
            <w:pPr>
              <w:pStyle w:val="Tablehead"/>
              <w:spacing w:before="40" w:after="40"/>
              <w:rPr>
                <w:lang w:eastAsia="ja-JP"/>
              </w:rPr>
            </w:pPr>
            <w:r w:rsidRPr="00D218F1">
              <w:t>10</w:t>
            </w:r>
            <w:r w:rsidRPr="00D218F1">
              <w:rPr>
                <w:lang w:eastAsia="ja-JP"/>
              </w:rPr>
              <w:t>.15</w:t>
            </w:r>
            <w:r>
              <w:t>-</w:t>
            </w:r>
            <w:r w:rsidRPr="00D218F1">
              <w:t>10.68</w:t>
            </w:r>
          </w:p>
        </w:tc>
      </w:tr>
      <w:tr w:rsidR="00E47E9B" w:rsidRPr="00D218F1" w:rsidTr="00EC39B4">
        <w:trPr>
          <w:trHeight w:val="20"/>
          <w:jc w:val="center"/>
        </w:trPr>
        <w:tc>
          <w:tcPr>
            <w:tcW w:w="3345" w:type="dxa"/>
            <w:tcMar>
              <w:left w:w="57" w:type="dxa"/>
              <w:right w:w="57" w:type="dxa"/>
            </w:tcMar>
          </w:tcPr>
          <w:p w:rsidR="00E47E9B" w:rsidRPr="00D218F1" w:rsidRDefault="00E47E9B" w:rsidP="00EC39B4">
            <w:pPr>
              <w:pStyle w:val="Tabletext"/>
              <w:keepNext/>
              <w:keepLines/>
              <w:spacing w:before="25" w:after="25"/>
              <w:jc w:val="left"/>
            </w:pPr>
            <w:r w:rsidRPr="00D218F1">
              <w:t>Reference ITU</w:t>
            </w:r>
            <w:r w:rsidRPr="00D218F1">
              <w:noBreakHyphen/>
              <w:t>R Recommendation</w:t>
            </w:r>
          </w:p>
        </w:tc>
        <w:tc>
          <w:tcPr>
            <w:tcW w:w="2154" w:type="dxa"/>
            <w:gridSpan w:val="2"/>
          </w:tcPr>
          <w:p w:rsidR="00E47E9B" w:rsidRPr="00D218F1" w:rsidRDefault="00E47E9B" w:rsidP="00EC39B4">
            <w:pPr>
              <w:pStyle w:val="Tabletext"/>
              <w:keepNext/>
              <w:keepLines/>
              <w:spacing w:before="25" w:after="25"/>
              <w:jc w:val="center"/>
              <w:rPr>
                <w:lang w:eastAsia="ja-JP"/>
              </w:rPr>
            </w:pPr>
            <w:r w:rsidRPr="00D218F1">
              <w:t>F.</w:t>
            </w:r>
            <w:r w:rsidRPr="00D218F1">
              <w:rPr>
                <w:lang w:eastAsia="ja-JP"/>
              </w:rPr>
              <w:t>701</w:t>
            </w:r>
          </w:p>
        </w:tc>
        <w:tc>
          <w:tcPr>
            <w:tcW w:w="3005" w:type="dxa"/>
            <w:gridSpan w:val="2"/>
          </w:tcPr>
          <w:p w:rsidR="00E47E9B" w:rsidRPr="00D218F1" w:rsidRDefault="00E47E9B" w:rsidP="00EC39B4">
            <w:pPr>
              <w:pStyle w:val="Tabletext"/>
              <w:keepNext/>
              <w:keepLines/>
              <w:spacing w:before="25" w:after="25"/>
              <w:jc w:val="center"/>
              <w:rPr>
                <w:lang w:eastAsia="ja-JP"/>
              </w:rPr>
            </w:pPr>
            <w:r w:rsidRPr="00D218F1">
              <w:rPr>
                <w:lang w:eastAsia="ja-JP"/>
              </w:rPr>
              <w:t>F.701</w:t>
            </w:r>
          </w:p>
        </w:tc>
        <w:tc>
          <w:tcPr>
            <w:tcW w:w="3062" w:type="dxa"/>
            <w:gridSpan w:val="2"/>
          </w:tcPr>
          <w:p w:rsidR="00E47E9B" w:rsidRPr="00D218F1" w:rsidRDefault="00E47E9B" w:rsidP="00EC39B4">
            <w:pPr>
              <w:pStyle w:val="Tabletext"/>
              <w:keepNext/>
              <w:keepLines/>
              <w:spacing w:before="25" w:after="25"/>
              <w:jc w:val="center"/>
            </w:pPr>
            <w:r w:rsidRPr="00D218F1">
              <w:t>F.1488</w:t>
            </w:r>
          </w:p>
        </w:tc>
        <w:tc>
          <w:tcPr>
            <w:tcW w:w="2892" w:type="dxa"/>
            <w:gridSpan w:val="2"/>
          </w:tcPr>
          <w:p w:rsidR="00E47E9B" w:rsidRPr="00D218F1" w:rsidRDefault="00E47E9B" w:rsidP="00EC39B4">
            <w:pPr>
              <w:pStyle w:val="Tabletext"/>
              <w:keepNext/>
              <w:keepLines/>
              <w:spacing w:before="25" w:after="25"/>
              <w:jc w:val="center"/>
            </w:pPr>
            <w:r w:rsidRPr="00D218F1">
              <w:t>F.747, F.1568</w:t>
            </w:r>
          </w:p>
        </w:tc>
      </w:tr>
      <w:tr w:rsidR="00E47E9B" w:rsidRPr="00D218F1" w:rsidTr="00EC39B4">
        <w:trPr>
          <w:trHeight w:val="20"/>
          <w:jc w:val="center"/>
        </w:trPr>
        <w:tc>
          <w:tcPr>
            <w:tcW w:w="3345" w:type="dxa"/>
            <w:tcMar>
              <w:left w:w="57" w:type="dxa"/>
              <w:right w:w="57" w:type="dxa"/>
            </w:tcMar>
          </w:tcPr>
          <w:p w:rsidR="00E47E9B" w:rsidRPr="00D218F1" w:rsidRDefault="00E47E9B" w:rsidP="00EC39B4">
            <w:pPr>
              <w:pStyle w:val="Tabletext"/>
              <w:keepNext/>
              <w:keepLines/>
              <w:spacing w:before="25" w:after="25"/>
              <w:jc w:val="left"/>
            </w:pPr>
            <w:r w:rsidRPr="00D218F1">
              <w:t xml:space="preserve">Modulation format </w:t>
            </w:r>
          </w:p>
        </w:tc>
        <w:tc>
          <w:tcPr>
            <w:tcW w:w="1077" w:type="dxa"/>
          </w:tcPr>
          <w:p w:rsidR="00E47E9B" w:rsidRPr="00D218F1" w:rsidRDefault="00E47E9B" w:rsidP="00EC39B4">
            <w:pPr>
              <w:pStyle w:val="Tabletext"/>
              <w:keepNext/>
              <w:keepLines/>
              <w:spacing w:before="25" w:after="25"/>
              <w:ind w:left="-57" w:right="-57"/>
              <w:jc w:val="center"/>
              <w:rPr>
                <w:lang w:eastAsia="ja-JP"/>
              </w:rPr>
            </w:pPr>
            <w:r>
              <w:rPr>
                <w:lang w:eastAsia="ja-JP"/>
              </w:rPr>
              <w:t>Central Stations …………</w:t>
            </w:r>
          </w:p>
        </w:tc>
        <w:tc>
          <w:tcPr>
            <w:tcW w:w="1077" w:type="dxa"/>
          </w:tcPr>
          <w:p w:rsidR="00E47E9B" w:rsidRPr="00D218F1" w:rsidRDefault="00E47E9B" w:rsidP="00EC39B4">
            <w:pPr>
              <w:pStyle w:val="Tabletext"/>
              <w:keepNext/>
              <w:keepLines/>
              <w:spacing w:before="25" w:after="25"/>
              <w:ind w:left="-57" w:right="-57"/>
              <w:jc w:val="center"/>
              <w:rPr>
                <w:lang w:eastAsia="ja-JP"/>
              </w:rPr>
            </w:pPr>
            <w:r w:rsidRPr="00D218F1">
              <w:rPr>
                <w:lang w:eastAsia="ja-JP"/>
              </w:rPr>
              <w:t>Terminal Stations</w:t>
            </w:r>
            <w:r>
              <w:rPr>
                <w:lang w:eastAsia="ja-JP"/>
              </w:rPr>
              <w:t xml:space="preserve"> </w:t>
            </w:r>
            <w:r w:rsidRPr="00D218F1">
              <w:rPr>
                <w:lang w:eastAsia="ja-JP"/>
              </w:rPr>
              <w:t>…………</w:t>
            </w:r>
          </w:p>
        </w:tc>
        <w:tc>
          <w:tcPr>
            <w:tcW w:w="1644" w:type="dxa"/>
          </w:tcPr>
          <w:p w:rsidR="00E47E9B" w:rsidRPr="004B68BF" w:rsidRDefault="00E47E9B" w:rsidP="00EC39B4">
            <w:pPr>
              <w:pStyle w:val="Tabletext"/>
              <w:keepNext/>
              <w:keepLines/>
              <w:spacing w:before="25" w:after="25"/>
              <w:jc w:val="center"/>
              <w:rPr>
                <w:lang w:val="en-US" w:eastAsia="ja-JP"/>
              </w:rPr>
            </w:pPr>
            <w:r w:rsidRPr="004B68BF">
              <w:rPr>
                <w:lang w:val="en-US" w:eastAsia="ja-JP"/>
              </w:rPr>
              <w:t>Central Stations</w:t>
            </w:r>
            <w:r w:rsidRPr="004B68BF">
              <w:rPr>
                <w:lang w:val="en-US" w:eastAsia="ja-JP"/>
              </w:rPr>
              <w:br/>
              <w:t>QPSK through 64-QAM</w:t>
            </w:r>
            <w:r w:rsidRPr="004B68BF">
              <w:rPr>
                <w:vertAlign w:val="superscript"/>
                <w:lang w:val="en-US" w:eastAsia="ja-JP"/>
              </w:rPr>
              <w:t>(7)</w:t>
            </w:r>
          </w:p>
        </w:tc>
        <w:tc>
          <w:tcPr>
            <w:tcW w:w="1361" w:type="dxa"/>
          </w:tcPr>
          <w:p w:rsidR="00E47E9B" w:rsidRPr="00D218F1" w:rsidRDefault="00E47E9B" w:rsidP="00EC39B4">
            <w:pPr>
              <w:pStyle w:val="Tabletext"/>
              <w:keepNext/>
              <w:keepLines/>
              <w:spacing w:before="25" w:after="25"/>
              <w:jc w:val="center"/>
              <w:rPr>
                <w:lang w:eastAsia="ja-JP"/>
              </w:rPr>
            </w:pPr>
            <w:r w:rsidRPr="00D218F1">
              <w:rPr>
                <w:lang w:eastAsia="ja-JP"/>
              </w:rPr>
              <w:t>Terminal Stations</w:t>
            </w:r>
            <w:r w:rsidRPr="00D218F1">
              <w:rPr>
                <w:lang w:eastAsia="ja-JP"/>
              </w:rPr>
              <w:br/>
              <w:t>QPSK</w:t>
            </w:r>
          </w:p>
        </w:tc>
        <w:tc>
          <w:tcPr>
            <w:tcW w:w="1701" w:type="dxa"/>
          </w:tcPr>
          <w:p w:rsidR="00E47E9B" w:rsidRPr="004B68BF" w:rsidRDefault="00E47E9B" w:rsidP="00EC39B4">
            <w:pPr>
              <w:pStyle w:val="Tabletext"/>
              <w:keepNext/>
              <w:keepLines/>
              <w:spacing w:before="25" w:after="25"/>
              <w:jc w:val="center"/>
              <w:rPr>
                <w:lang w:val="en-US" w:eastAsia="ja-JP"/>
              </w:rPr>
            </w:pPr>
            <w:r w:rsidRPr="004B68BF">
              <w:rPr>
                <w:lang w:val="en-US" w:eastAsia="ja-JP"/>
              </w:rPr>
              <w:t>Central Stations</w:t>
            </w:r>
            <w:r w:rsidRPr="004B68BF">
              <w:rPr>
                <w:lang w:val="en-US" w:eastAsia="ja-JP"/>
              </w:rPr>
              <w:br/>
              <w:t>QPSK through 64-QAM</w:t>
            </w:r>
            <w:r w:rsidRPr="004B68BF">
              <w:rPr>
                <w:vertAlign w:val="superscript"/>
                <w:lang w:val="en-US" w:eastAsia="ja-JP"/>
              </w:rPr>
              <w:t>(7)</w:t>
            </w:r>
          </w:p>
        </w:tc>
        <w:tc>
          <w:tcPr>
            <w:tcW w:w="1361" w:type="dxa"/>
          </w:tcPr>
          <w:p w:rsidR="00E47E9B" w:rsidRPr="00D218F1" w:rsidRDefault="00E47E9B" w:rsidP="00EC39B4">
            <w:pPr>
              <w:pStyle w:val="Tabletext"/>
              <w:keepNext/>
              <w:keepLines/>
              <w:spacing w:before="25" w:after="25"/>
              <w:jc w:val="center"/>
              <w:rPr>
                <w:lang w:eastAsia="ja-JP"/>
              </w:rPr>
            </w:pPr>
            <w:r w:rsidRPr="00D218F1">
              <w:rPr>
                <w:lang w:eastAsia="ja-JP"/>
              </w:rPr>
              <w:t>Terminal Stations</w:t>
            </w:r>
            <w:r>
              <w:rPr>
                <w:lang w:eastAsia="ja-JP"/>
              </w:rPr>
              <w:t xml:space="preserve"> </w:t>
            </w:r>
            <w:r w:rsidRPr="00D218F1">
              <w:rPr>
                <w:lang w:eastAsia="ja-JP"/>
              </w:rPr>
              <w:t>QPSK</w:t>
            </w:r>
          </w:p>
        </w:tc>
        <w:tc>
          <w:tcPr>
            <w:tcW w:w="1531" w:type="dxa"/>
          </w:tcPr>
          <w:p w:rsidR="00E47E9B" w:rsidRPr="00D218F1" w:rsidRDefault="00E47E9B" w:rsidP="00EC39B4">
            <w:pPr>
              <w:pStyle w:val="Tabletext"/>
              <w:keepNext/>
              <w:keepLines/>
              <w:spacing w:before="25" w:after="25"/>
              <w:jc w:val="center"/>
            </w:pPr>
            <w:r w:rsidRPr="00D218F1">
              <w:rPr>
                <w:lang w:eastAsia="ja-JP"/>
              </w:rPr>
              <w:t>Central Stations</w:t>
            </w:r>
            <w:r w:rsidRPr="00D218F1">
              <w:rPr>
                <w:lang w:eastAsia="ja-JP"/>
              </w:rPr>
              <w:br/>
              <w:t>64-QAM</w:t>
            </w:r>
          </w:p>
        </w:tc>
        <w:tc>
          <w:tcPr>
            <w:tcW w:w="1361" w:type="dxa"/>
          </w:tcPr>
          <w:p w:rsidR="00E47E9B" w:rsidRPr="00D218F1" w:rsidRDefault="00E47E9B" w:rsidP="00EC39B4">
            <w:pPr>
              <w:pStyle w:val="Tabletext"/>
              <w:keepNext/>
              <w:keepLines/>
              <w:spacing w:before="25" w:after="25"/>
              <w:jc w:val="center"/>
              <w:rPr>
                <w:lang w:eastAsia="ja-JP"/>
              </w:rPr>
            </w:pPr>
            <w:r w:rsidRPr="00D218F1">
              <w:rPr>
                <w:lang w:eastAsia="ja-JP"/>
              </w:rPr>
              <w:t>Terminal Station</w:t>
            </w:r>
            <w:r w:rsidRPr="00D218F1">
              <w:rPr>
                <w:lang w:eastAsia="ja-JP"/>
              </w:rPr>
              <w:br/>
              <w:t>64-QAM</w:t>
            </w:r>
          </w:p>
        </w:tc>
      </w:tr>
      <w:tr w:rsidR="00E47E9B" w:rsidRPr="00D218F1" w:rsidTr="00EC39B4">
        <w:trPr>
          <w:trHeight w:val="20"/>
          <w:jc w:val="center"/>
        </w:trPr>
        <w:tc>
          <w:tcPr>
            <w:tcW w:w="3345" w:type="dxa"/>
            <w:tcMar>
              <w:left w:w="57" w:type="dxa"/>
              <w:right w:w="57" w:type="dxa"/>
            </w:tcMar>
          </w:tcPr>
          <w:p w:rsidR="00E47E9B" w:rsidRPr="004B68BF" w:rsidRDefault="00E47E9B" w:rsidP="00EC39B4">
            <w:pPr>
              <w:pStyle w:val="Tabletext"/>
              <w:keepNext/>
              <w:keepLines/>
              <w:spacing w:before="25" w:after="25"/>
              <w:jc w:val="left"/>
              <w:rPr>
                <w:lang w:val="en-US"/>
              </w:rPr>
            </w:pPr>
            <w:r w:rsidRPr="004B68BF">
              <w:rPr>
                <w:lang w:val="en-US"/>
              </w:rPr>
              <w:t>Channel spacing and receiver noise bandwidth (MHz)</w:t>
            </w:r>
          </w:p>
        </w:tc>
        <w:tc>
          <w:tcPr>
            <w:tcW w:w="1077" w:type="dxa"/>
          </w:tcPr>
          <w:p w:rsidR="00E47E9B" w:rsidRPr="00D218F1" w:rsidRDefault="00E47E9B" w:rsidP="00EC39B4">
            <w:pPr>
              <w:pStyle w:val="Tabletext"/>
              <w:keepNext/>
              <w:keepLines/>
              <w:spacing w:before="25" w:after="25"/>
              <w:jc w:val="center"/>
            </w:pPr>
            <w:r w:rsidRPr="00D218F1">
              <w:rPr>
                <w:lang w:eastAsia="ja-JP"/>
              </w:rPr>
              <w:t>Multiple of</w:t>
            </w:r>
            <w:r>
              <w:rPr>
                <w:lang w:eastAsia="ja-JP"/>
              </w:rPr>
              <w:t> </w:t>
            </w:r>
            <w:r w:rsidRPr="00D218F1">
              <w:rPr>
                <w:lang w:eastAsia="ja-JP"/>
              </w:rPr>
              <w:t xml:space="preserve">0.5 </w:t>
            </w:r>
          </w:p>
        </w:tc>
        <w:tc>
          <w:tcPr>
            <w:tcW w:w="1077" w:type="dxa"/>
          </w:tcPr>
          <w:p w:rsidR="00E47E9B" w:rsidRPr="00D218F1" w:rsidRDefault="00E47E9B" w:rsidP="00EC39B4">
            <w:pPr>
              <w:pStyle w:val="Tabletext"/>
              <w:keepNext/>
              <w:keepLines/>
              <w:spacing w:before="25" w:after="25"/>
              <w:jc w:val="center"/>
            </w:pPr>
            <w:r w:rsidRPr="00D218F1">
              <w:rPr>
                <w:lang w:eastAsia="ja-JP"/>
              </w:rPr>
              <w:t>Multiple of</w:t>
            </w:r>
            <w:r>
              <w:rPr>
                <w:lang w:eastAsia="ja-JP"/>
              </w:rPr>
              <w:t> </w:t>
            </w:r>
            <w:r w:rsidRPr="00D218F1">
              <w:rPr>
                <w:lang w:eastAsia="ja-JP"/>
              </w:rPr>
              <w:t>0.5</w:t>
            </w:r>
          </w:p>
        </w:tc>
        <w:tc>
          <w:tcPr>
            <w:tcW w:w="1644" w:type="dxa"/>
          </w:tcPr>
          <w:p w:rsidR="00E47E9B" w:rsidRPr="00D218F1" w:rsidRDefault="00E47E9B" w:rsidP="00EC39B4">
            <w:pPr>
              <w:pStyle w:val="Tabletext"/>
              <w:keepNext/>
              <w:keepLines/>
              <w:spacing w:before="25" w:after="25"/>
              <w:jc w:val="center"/>
              <w:rPr>
                <w:vertAlign w:val="superscript"/>
                <w:lang w:eastAsia="ja-JP"/>
              </w:rPr>
            </w:pPr>
            <w:r w:rsidRPr="00D218F1">
              <w:rPr>
                <w:b/>
                <w:lang w:eastAsia="ja-JP"/>
              </w:rPr>
              <w:t>5</w:t>
            </w:r>
            <w:r w:rsidRPr="00D218F1">
              <w:rPr>
                <w:lang w:eastAsia="ja-JP"/>
              </w:rPr>
              <w:t xml:space="preserve">, </w:t>
            </w:r>
            <w:r w:rsidRPr="00D218F1">
              <w:rPr>
                <w:b/>
                <w:lang w:eastAsia="ja-JP"/>
              </w:rPr>
              <w:t>5.5</w:t>
            </w:r>
            <w:r w:rsidRPr="00D218F1">
              <w:rPr>
                <w:lang w:eastAsia="ja-JP"/>
              </w:rPr>
              <w:t>,</w:t>
            </w:r>
            <w:r w:rsidRPr="00D218F1">
              <w:rPr>
                <w:b/>
                <w:lang w:eastAsia="ja-JP"/>
              </w:rPr>
              <w:t xml:space="preserve"> 6</w:t>
            </w:r>
            <w:r>
              <w:rPr>
                <w:vertAlign w:val="superscript"/>
                <w:lang w:eastAsia="ja-JP"/>
              </w:rPr>
              <w:t>(8)</w:t>
            </w:r>
          </w:p>
        </w:tc>
        <w:tc>
          <w:tcPr>
            <w:tcW w:w="1361" w:type="dxa"/>
          </w:tcPr>
          <w:p w:rsidR="00E47E9B" w:rsidRPr="00D218F1" w:rsidRDefault="00E47E9B" w:rsidP="00EC39B4">
            <w:pPr>
              <w:pStyle w:val="Tabletext"/>
              <w:keepNext/>
              <w:keepLines/>
              <w:spacing w:before="25" w:after="25"/>
              <w:jc w:val="center"/>
              <w:rPr>
                <w:vertAlign w:val="superscript"/>
                <w:lang w:eastAsia="ja-JP"/>
              </w:rPr>
            </w:pPr>
            <w:r w:rsidRPr="00D218F1">
              <w:rPr>
                <w:b/>
                <w:lang w:eastAsia="ja-JP"/>
              </w:rPr>
              <w:t>5</w:t>
            </w:r>
            <w:r w:rsidRPr="00D218F1">
              <w:rPr>
                <w:lang w:eastAsia="ja-JP"/>
              </w:rPr>
              <w:t xml:space="preserve">, </w:t>
            </w:r>
            <w:r w:rsidRPr="00D218F1">
              <w:rPr>
                <w:b/>
                <w:lang w:eastAsia="ja-JP"/>
              </w:rPr>
              <w:t>5.5</w:t>
            </w:r>
            <w:r w:rsidRPr="00D218F1">
              <w:rPr>
                <w:lang w:eastAsia="ja-JP"/>
              </w:rPr>
              <w:t xml:space="preserve">, </w:t>
            </w:r>
            <w:r w:rsidRPr="00D218F1">
              <w:rPr>
                <w:b/>
                <w:lang w:eastAsia="ja-JP"/>
              </w:rPr>
              <w:t>6</w:t>
            </w:r>
            <w:r>
              <w:rPr>
                <w:vertAlign w:val="superscript"/>
                <w:lang w:eastAsia="ja-JP"/>
              </w:rPr>
              <w:t>(8)</w:t>
            </w:r>
          </w:p>
        </w:tc>
        <w:tc>
          <w:tcPr>
            <w:tcW w:w="1701" w:type="dxa"/>
          </w:tcPr>
          <w:p w:rsidR="00E47E9B" w:rsidRPr="00D218F1" w:rsidRDefault="00E47E9B" w:rsidP="00EC39B4">
            <w:pPr>
              <w:pStyle w:val="Tabletext"/>
              <w:keepNext/>
              <w:keepLines/>
              <w:spacing w:before="25" w:after="25"/>
              <w:jc w:val="center"/>
              <w:rPr>
                <w:lang w:eastAsia="ja-JP"/>
              </w:rPr>
            </w:pPr>
            <w:r w:rsidRPr="00D218F1">
              <w:rPr>
                <w:lang w:eastAsia="ja-JP"/>
              </w:rPr>
              <w:t>25</w:t>
            </w:r>
            <w:r>
              <w:rPr>
                <w:vertAlign w:val="superscript"/>
                <w:lang w:eastAsia="ja-JP"/>
              </w:rPr>
              <w:t>(5)</w:t>
            </w:r>
            <w:r>
              <w:t xml:space="preserve">, </w:t>
            </w:r>
            <w:r w:rsidRPr="00D218F1">
              <w:rPr>
                <w:b/>
                <w:lang w:eastAsia="ja-JP"/>
              </w:rPr>
              <w:t>1.75</w:t>
            </w:r>
            <w:r w:rsidRPr="00D218F1">
              <w:rPr>
                <w:lang w:eastAsia="ja-JP"/>
              </w:rPr>
              <w:t xml:space="preserve">, </w:t>
            </w:r>
            <w:r w:rsidRPr="00D218F1">
              <w:rPr>
                <w:b/>
                <w:lang w:eastAsia="ja-JP"/>
              </w:rPr>
              <w:t>3.5</w:t>
            </w:r>
            <w:r w:rsidRPr="00D218F1">
              <w:rPr>
                <w:lang w:eastAsia="ja-JP"/>
              </w:rPr>
              <w:t>, ...</w:t>
            </w:r>
            <w:r w:rsidRPr="00D218F1">
              <w:rPr>
                <w:b/>
                <w:lang w:eastAsia="ja-JP"/>
              </w:rPr>
              <w:t>14</w:t>
            </w:r>
            <w:r>
              <w:rPr>
                <w:vertAlign w:val="superscript"/>
                <w:lang w:eastAsia="ja-JP"/>
              </w:rPr>
              <w:t>(9)</w:t>
            </w:r>
          </w:p>
        </w:tc>
        <w:tc>
          <w:tcPr>
            <w:tcW w:w="1361" w:type="dxa"/>
          </w:tcPr>
          <w:p w:rsidR="00E47E9B" w:rsidRPr="00D218F1" w:rsidRDefault="00E47E9B" w:rsidP="00EC39B4">
            <w:pPr>
              <w:pStyle w:val="Tabletext"/>
              <w:keepNext/>
              <w:keepLines/>
              <w:spacing w:before="25" w:after="25"/>
              <w:jc w:val="center"/>
            </w:pPr>
            <w:r w:rsidRPr="00D218F1">
              <w:rPr>
                <w:lang w:eastAsia="ja-JP"/>
              </w:rPr>
              <w:t>25</w:t>
            </w:r>
            <w:r>
              <w:rPr>
                <w:vertAlign w:val="superscript"/>
                <w:lang w:eastAsia="ja-JP"/>
              </w:rPr>
              <w:t>(5)</w:t>
            </w:r>
            <w:r>
              <w:t xml:space="preserve">, </w:t>
            </w:r>
            <w:r w:rsidRPr="00D218F1">
              <w:rPr>
                <w:b/>
                <w:lang w:eastAsia="ja-JP"/>
              </w:rPr>
              <w:t>1.75</w:t>
            </w:r>
            <w:r w:rsidRPr="00D218F1">
              <w:rPr>
                <w:lang w:eastAsia="ja-JP"/>
              </w:rPr>
              <w:t xml:space="preserve">, </w:t>
            </w:r>
            <w:r w:rsidRPr="00D218F1">
              <w:rPr>
                <w:b/>
                <w:lang w:eastAsia="ja-JP"/>
              </w:rPr>
              <w:t>3.5</w:t>
            </w:r>
            <w:r w:rsidRPr="00D218F1">
              <w:rPr>
                <w:lang w:eastAsia="ja-JP"/>
              </w:rPr>
              <w:t>, ...</w:t>
            </w:r>
            <w:r w:rsidRPr="00D218F1">
              <w:rPr>
                <w:b/>
                <w:lang w:eastAsia="ja-JP"/>
              </w:rPr>
              <w:t>14</w:t>
            </w:r>
            <w:r>
              <w:rPr>
                <w:vertAlign w:val="superscript"/>
                <w:lang w:eastAsia="ja-JP"/>
              </w:rPr>
              <w:t>(9)</w:t>
            </w:r>
          </w:p>
        </w:tc>
        <w:tc>
          <w:tcPr>
            <w:tcW w:w="1531" w:type="dxa"/>
          </w:tcPr>
          <w:p w:rsidR="00E47E9B" w:rsidRPr="00D218F1" w:rsidRDefault="00E47E9B" w:rsidP="00EC39B4">
            <w:pPr>
              <w:pStyle w:val="Tabletext"/>
              <w:keepNext/>
              <w:keepLines/>
              <w:spacing w:before="25" w:after="25"/>
              <w:jc w:val="center"/>
              <w:rPr>
                <w:lang w:eastAsia="ja-JP"/>
              </w:rPr>
            </w:pPr>
            <w:r w:rsidRPr="00D218F1">
              <w:rPr>
                <w:b/>
                <w:lang w:eastAsia="ja-JP"/>
              </w:rPr>
              <w:t>1.75</w:t>
            </w:r>
            <w:r w:rsidRPr="00D218F1">
              <w:rPr>
                <w:vertAlign w:val="superscript"/>
                <w:lang w:eastAsia="ja-JP"/>
              </w:rPr>
              <w:t xml:space="preserve"> </w:t>
            </w:r>
            <w:r>
              <w:rPr>
                <w:vertAlign w:val="superscript"/>
                <w:lang w:eastAsia="ja-JP"/>
              </w:rPr>
              <w:t>(3)</w:t>
            </w:r>
            <w:r w:rsidRPr="00D218F1">
              <w:rPr>
                <w:lang w:eastAsia="ja-JP"/>
              </w:rPr>
              <w:t>, 2.5, 5, 28</w:t>
            </w:r>
            <w:r>
              <w:rPr>
                <w:vertAlign w:val="superscript"/>
                <w:lang w:eastAsia="ja-JP"/>
              </w:rPr>
              <w:t>(5)</w:t>
            </w:r>
            <w:r w:rsidRPr="00D218F1">
              <w:rPr>
                <w:lang w:eastAsia="ja-JP"/>
              </w:rPr>
              <w:t>, 30</w:t>
            </w:r>
            <w:r>
              <w:rPr>
                <w:vertAlign w:val="superscript"/>
                <w:lang w:eastAsia="ja-JP"/>
              </w:rPr>
              <w:t>(5)</w:t>
            </w:r>
          </w:p>
        </w:tc>
        <w:tc>
          <w:tcPr>
            <w:tcW w:w="1361" w:type="dxa"/>
          </w:tcPr>
          <w:p w:rsidR="00E47E9B" w:rsidRPr="00D218F1" w:rsidRDefault="00E47E9B" w:rsidP="00EC39B4">
            <w:pPr>
              <w:pStyle w:val="Tabletext"/>
              <w:keepNext/>
              <w:keepLines/>
              <w:spacing w:before="25" w:after="25"/>
              <w:jc w:val="center"/>
            </w:pPr>
            <w:r w:rsidRPr="00D218F1">
              <w:rPr>
                <w:b/>
                <w:lang w:eastAsia="ja-JP"/>
              </w:rPr>
              <w:t>1.75</w:t>
            </w:r>
            <w:r w:rsidRPr="00D218F1">
              <w:rPr>
                <w:vertAlign w:val="superscript"/>
                <w:lang w:eastAsia="ja-JP"/>
              </w:rPr>
              <w:t xml:space="preserve"> </w:t>
            </w:r>
            <w:r>
              <w:rPr>
                <w:vertAlign w:val="superscript"/>
                <w:lang w:eastAsia="ja-JP"/>
              </w:rPr>
              <w:t>(3)</w:t>
            </w:r>
            <w:r w:rsidRPr="00D218F1">
              <w:rPr>
                <w:lang w:eastAsia="ja-JP"/>
              </w:rPr>
              <w:t>, 2.5, 5, 28</w:t>
            </w:r>
            <w:r>
              <w:rPr>
                <w:vertAlign w:val="superscript"/>
                <w:lang w:eastAsia="ja-JP"/>
              </w:rPr>
              <w:t>(5)</w:t>
            </w:r>
            <w:r w:rsidRPr="00D218F1">
              <w:rPr>
                <w:lang w:eastAsia="ja-JP"/>
              </w:rPr>
              <w:t>, 30</w:t>
            </w:r>
            <w:r>
              <w:rPr>
                <w:vertAlign w:val="superscript"/>
                <w:lang w:eastAsia="ja-JP"/>
              </w:rPr>
              <w:t>(5)</w:t>
            </w:r>
          </w:p>
        </w:tc>
      </w:tr>
      <w:tr w:rsidR="00E47E9B" w:rsidRPr="00D218F1" w:rsidTr="00EC39B4">
        <w:trPr>
          <w:trHeight w:val="20"/>
          <w:jc w:val="center"/>
        </w:trPr>
        <w:tc>
          <w:tcPr>
            <w:tcW w:w="3345" w:type="dxa"/>
            <w:tcMar>
              <w:left w:w="57" w:type="dxa"/>
              <w:right w:w="57" w:type="dxa"/>
            </w:tcMar>
          </w:tcPr>
          <w:p w:rsidR="00E47E9B" w:rsidRPr="004B68BF" w:rsidRDefault="00E47E9B" w:rsidP="00EC39B4">
            <w:pPr>
              <w:pStyle w:val="Tabletext"/>
              <w:spacing w:before="25" w:after="25"/>
              <w:jc w:val="left"/>
              <w:rPr>
                <w:lang w:val="en-US"/>
              </w:rPr>
            </w:pPr>
            <w:r w:rsidRPr="004B68BF">
              <w:rPr>
                <w:lang w:val="en-US"/>
              </w:rPr>
              <w:t>Tx output power range (dBW)</w:t>
            </w:r>
            <w:r w:rsidRPr="004B68BF">
              <w:rPr>
                <w:vertAlign w:val="superscript"/>
                <w:lang w:val="en-US" w:eastAsia="ja-JP"/>
              </w:rPr>
              <w:t xml:space="preserve"> </w:t>
            </w:r>
          </w:p>
        </w:tc>
        <w:tc>
          <w:tcPr>
            <w:tcW w:w="1077" w:type="dxa"/>
            <w:vMerge w:val="restart"/>
          </w:tcPr>
          <w:p w:rsidR="00E47E9B" w:rsidRPr="00D218F1" w:rsidRDefault="00E47E9B" w:rsidP="00EC39B4">
            <w:pPr>
              <w:pStyle w:val="Tabletext"/>
              <w:spacing w:before="25" w:after="25" w:line="240" w:lineRule="exact"/>
              <w:jc w:val="center"/>
              <w:rPr>
                <w:lang w:eastAsia="ja-JP"/>
              </w:rPr>
            </w:pPr>
            <w:r w:rsidRPr="00D218F1">
              <w:t>NOTE</w:t>
            </w:r>
          </w:p>
        </w:tc>
        <w:tc>
          <w:tcPr>
            <w:tcW w:w="1077" w:type="dxa"/>
            <w:vMerge w:val="restart"/>
          </w:tcPr>
          <w:p w:rsidR="00E47E9B" w:rsidRPr="00D218F1" w:rsidRDefault="00E47E9B" w:rsidP="00EC39B4">
            <w:pPr>
              <w:pStyle w:val="Tabletext"/>
              <w:spacing w:before="25" w:after="25" w:line="240" w:lineRule="exact"/>
              <w:jc w:val="center"/>
              <w:rPr>
                <w:lang w:eastAsia="ja-JP"/>
              </w:rPr>
            </w:pPr>
            <w:r w:rsidRPr="00D218F1">
              <w:t>NOTE</w:t>
            </w:r>
          </w:p>
        </w:tc>
        <w:tc>
          <w:tcPr>
            <w:tcW w:w="1644" w:type="dxa"/>
          </w:tcPr>
          <w:p w:rsidR="00E47E9B" w:rsidRPr="00D218F1" w:rsidRDefault="00E47E9B" w:rsidP="00EC39B4">
            <w:pPr>
              <w:pStyle w:val="Tabletext"/>
              <w:spacing w:before="25" w:after="25" w:line="240" w:lineRule="exact"/>
              <w:jc w:val="center"/>
              <w:rPr>
                <w:lang w:eastAsia="ja-JP"/>
              </w:rPr>
            </w:pPr>
            <w:r w:rsidRPr="00D218F1">
              <w:rPr>
                <w:lang w:eastAsia="ja-JP"/>
              </w:rPr>
              <w:t>5</w:t>
            </w:r>
            <w:r w:rsidRPr="00D218F1">
              <w:t>…</w:t>
            </w:r>
            <w:r w:rsidRPr="00D218F1">
              <w:rPr>
                <w:lang w:eastAsia="ja-JP"/>
              </w:rPr>
              <w:t>13</w:t>
            </w:r>
          </w:p>
        </w:tc>
        <w:tc>
          <w:tcPr>
            <w:tcW w:w="1361" w:type="dxa"/>
          </w:tcPr>
          <w:p w:rsidR="00E47E9B" w:rsidRPr="00D218F1" w:rsidRDefault="00E47E9B" w:rsidP="00EC39B4">
            <w:pPr>
              <w:pStyle w:val="Tabletext"/>
              <w:spacing w:before="25" w:after="25" w:line="240" w:lineRule="exact"/>
              <w:jc w:val="center"/>
              <w:rPr>
                <w:lang w:eastAsia="ja-JP"/>
              </w:rPr>
            </w:pPr>
            <w:r w:rsidRPr="00D218F1">
              <w:t>−</w:t>
            </w:r>
            <w:r w:rsidRPr="00D218F1">
              <w:rPr>
                <w:lang w:eastAsia="ja-JP"/>
              </w:rPr>
              <w:t>6</w:t>
            </w:r>
            <w:r w:rsidRPr="00D218F1">
              <w:t>…</w:t>
            </w:r>
            <w:r w:rsidRPr="00D218F1">
              <w:rPr>
                <w:lang w:eastAsia="ja-JP"/>
              </w:rPr>
              <w:t>0</w:t>
            </w:r>
          </w:p>
        </w:tc>
        <w:tc>
          <w:tcPr>
            <w:tcW w:w="1701" w:type="dxa"/>
          </w:tcPr>
          <w:p w:rsidR="00E47E9B" w:rsidRPr="00D218F1" w:rsidRDefault="00E47E9B" w:rsidP="00EC39B4">
            <w:pPr>
              <w:pStyle w:val="Tabletext"/>
              <w:spacing w:before="25" w:after="25"/>
              <w:jc w:val="center"/>
              <w:rPr>
                <w:lang w:eastAsia="ja-JP"/>
              </w:rPr>
            </w:pPr>
            <w:r w:rsidRPr="00D218F1">
              <w:rPr>
                <w:lang w:eastAsia="ja-JP"/>
              </w:rPr>
              <w:t>5</w:t>
            </w:r>
            <w:r w:rsidRPr="00D218F1">
              <w:t>…</w:t>
            </w:r>
            <w:r w:rsidRPr="00D218F1">
              <w:rPr>
                <w:lang w:eastAsia="ja-JP"/>
              </w:rPr>
              <w:t>13</w:t>
            </w:r>
          </w:p>
        </w:tc>
        <w:tc>
          <w:tcPr>
            <w:tcW w:w="1361" w:type="dxa"/>
          </w:tcPr>
          <w:p w:rsidR="00E47E9B" w:rsidRPr="00D218F1" w:rsidRDefault="00E47E9B" w:rsidP="00EC39B4">
            <w:pPr>
              <w:pStyle w:val="Tabletext"/>
              <w:spacing w:before="25" w:after="25"/>
              <w:jc w:val="center"/>
            </w:pPr>
            <w:r w:rsidRPr="00D218F1">
              <w:t>−</w:t>
            </w:r>
            <w:r w:rsidRPr="00D218F1">
              <w:rPr>
                <w:lang w:eastAsia="ja-JP"/>
              </w:rPr>
              <w:t>6</w:t>
            </w:r>
            <w:r w:rsidRPr="00D218F1">
              <w:t>…</w:t>
            </w:r>
            <w:r w:rsidRPr="00D218F1">
              <w:rPr>
                <w:lang w:eastAsia="ja-JP"/>
              </w:rPr>
              <w:t>0</w:t>
            </w:r>
          </w:p>
        </w:tc>
        <w:tc>
          <w:tcPr>
            <w:tcW w:w="1531" w:type="dxa"/>
          </w:tcPr>
          <w:p w:rsidR="00E47E9B" w:rsidRPr="00D218F1" w:rsidRDefault="00E47E9B" w:rsidP="00EC39B4">
            <w:pPr>
              <w:pStyle w:val="Tabletext"/>
              <w:spacing w:before="25" w:after="25" w:line="240" w:lineRule="exact"/>
              <w:jc w:val="center"/>
              <w:rPr>
                <w:lang w:eastAsia="ja-JP"/>
              </w:rPr>
            </w:pPr>
            <w:r w:rsidRPr="00D218F1">
              <w:t>−</w:t>
            </w:r>
            <w:r w:rsidRPr="00D218F1">
              <w:rPr>
                <w:lang w:eastAsia="ja-JP"/>
              </w:rPr>
              <w:t>3</w:t>
            </w:r>
          </w:p>
        </w:tc>
        <w:tc>
          <w:tcPr>
            <w:tcW w:w="1361" w:type="dxa"/>
          </w:tcPr>
          <w:p w:rsidR="00E47E9B" w:rsidRPr="00D218F1" w:rsidRDefault="00E47E9B" w:rsidP="00EC39B4">
            <w:pPr>
              <w:pStyle w:val="Tabletext"/>
              <w:spacing w:before="25" w:after="25"/>
              <w:jc w:val="center"/>
              <w:rPr>
                <w:lang w:eastAsia="ja-JP"/>
              </w:rPr>
            </w:pPr>
            <w:r w:rsidRPr="00D218F1">
              <w:t>−</w:t>
            </w:r>
            <w:r w:rsidRPr="00D218F1">
              <w:rPr>
                <w:lang w:eastAsia="ja-JP"/>
              </w:rPr>
              <w:t>12</w:t>
            </w:r>
          </w:p>
        </w:tc>
      </w:tr>
      <w:tr w:rsidR="00E47E9B" w:rsidRPr="00D218F1" w:rsidTr="00EC39B4">
        <w:trPr>
          <w:trHeight w:val="20"/>
          <w:jc w:val="center"/>
        </w:trPr>
        <w:tc>
          <w:tcPr>
            <w:tcW w:w="3345" w:type="dxa"/>
            <w:tcMar>
              <w:left w:w="57" w:type="dxa"/>
              <w:right w:w="57" w:type="dxa"/>
            </w:tcMar>
          </w:tcPr>
          <w:p w:rsidR="00E47E9B" w:rsidRPr="004B68BF" w:rsidRDefault="00E47E9B" w:rsidP="00EC39B4">
            <w:pPr>
              <w:pStyle w:val="Tabletext"/>
              <w:spacing w:before="25" w:after="25"/>
              <w:jc w:val="left"/>
              <w:rPr>
                <w:lang w:val="en-US"/>
              </w:rPr>
            </w:pPr>
            <w:r w:rsidRPr="004B68BF">
              <w:rPr>
                <w:lang w:val="en-US"/>
              </w:rPr>
              <w:t>Tx output power density range (dBW/MHz)</w:t>
            </w:r>
            <w:r w:rsidRPr="004B68BF">
              <w:rPr>
                <w:vertAlign w:val="superscript"/>
                <w:lang w:val="en-US" w:eastAsia="ja-JP"/>
              </w:rPr>
              <w:t>(1)</w:t>
            </w:r>
          </w:p>
        </w:tc>
        <w:tc>
          <w:tcPr>
            <w:tcW w:w="1077" w:type="dxa"/>
            <w:vMerge/>
          </w:tcPr>
          <w:p w:rsidR="00E47E9B" w:rsidRPr="004B68BF" w:rsidRDefault="00E47E9B" w:rsidP="00EC39B4">
            <w:pPr>
              <w:pStyle w:val="Tabletext"/>
              <w:spacing w:before="25" w:after="25" w:line="240" w:lineRule="exact"/>
              <w:jc w:val="center"/>
              <w:rPr>
                <w:lang w:val="en-US"/>
              </w:rPr>
            </w:pPr>
          </w:p>
        </w:tc>
        <w:tc>
          <w:tcPr>
            <w:tcW w:w="1077" w:type="dxa"/>
            <w:vMerge/>
          </w:tcPr>
          <w:p w:rsidR="00E47E9B" w:rsidRPr="004B68BF" w:rsidRDefault="00E47E9B" w:rsidP="00EC39B4">
            <w:pPr>
              <w:pStyle w:val="Tabletext"/>
              <w:spacing w:before="25" w:after="25" w:line="240" w:lineRule="exact"/>
              <w:jc w:val="center"/>
              <w:rPr>
                <w:lang w:val="en-US"/>
              </w:rPr>
            </w:pPr>
          </w:p>
        </w:tc>
        <w:tc>
          <w:tcPr>
            <w:tcW w:w="1644" w:type="dxa"/>
          </w:tcPr>
          <w:p w:rsidR="00E47E9B" w:rsidRPr="00D218F1" w:rsidRDefault="00E47E9B" w:rsidP="00EC39B4">
            <w:pPr>
              <w:pStyle w:val="Tabletext"/>
              <w:spacing w:before="25" w:after="25" w:line="240" w:lineRule="exact"/>
              <w:jc w:val="center"/>
            </w:pPr>
            <w:r w:rsidRPr="00D218F1">
              <w:rPr>
                <w:lang w:eastAsia="ja-JP"/>
              </w:rPr>
              <w:t>−2.78…6.01</w:t>
            </w:r>
          </w:p>
        </w:tc>
        <w:tc>
          <w:tcPr>
            <w:tcW w:w="1361" w:type="dxa"/>
          </w:tcPr>
          <w:p w:rsidR="00E47E9B" w:rsidRPr="00D218F1" w:rsidRDefault="00E47E9B" w:rsidP="00EC39B4">
            <w:pPr>
              <w:pStyle w:val="Tabletext"/>
              <w:spacing w:before="25" w:after="25" w:line="240" w:lineRule="exact"/>
              <w:ind w:left="-57" w:right="-57"/>
              <w:jc w:val="center"/>
            </w:pPr>
            <w:r w:rsidRPr="00D218F1">
              <w:t>−</w:t>
            </w:r>
            <w:r w:rsidRPr="00D218F1">
              <w:rPr>
                <w:lang w:eastAsia="ja-JP"/>
              </w:rPr>
              <w:t>13.8…</w:t>
            </w:r>
            <w:r w:rsidRPr="00D218F1">
              <w:t>−</w:t>
            </w:r>
            <w:r w:rsidRPr="00D218F1">
              <w:rPr>
                <w:lang w:eastAsia="ja-JP"/>
              </w:rPr>
              <w:t>6.99</w:t>
            </w:r>
          </w:p>
        </w:tc>
        <w:tc>
          <w:tcPr>
            <w:tcW w:w="1701" w:type="dxa"/>
          </w:tcPr>
          <w:p w:rsidR="00E47E9B" w:rsidRPr="00D218F1" w:rsidRDefault="00E47E9B" w:rsidP="00EC39B4">
            <w:pPr>
              <w:pStyle w:val="Tabletext"/>
              <w:spacing w:before="25" w:after="25"/>
              <w:jc w:val="center"/>
            </w:pPr>
            <w:r w:rsidRPr="00D218F1">
              <w:rPr>
                <w:lang w:eastAsia="ja-JP"/>
              </w:rPr>
              <w:t>−6.46…10.6</w:t>
            </w:r>
          </w:p>
        </w:tc>
        <w:tc>
          <w:tcPr>
            <w:tcW w:w="1361" w:type="dxa"/>
          </w:tcPr>
          <w:p w:rsidR="00E47E9B" w:rsidRPr="00D218F1" w:rsidRDefault="00E47E9B" w:rsidP="00EC39B4">
            <w:pPr>
              <w:pStyle w:val="Tabletext"/>
              <w:spacing w:before="25" w:after="25"/>
              <w:ind w:left="-57" w:right="-57"/>
              <w:jc w:val="center"/>
            </w:pPr>
            <w:r w:rsidRPr="00D218F1">
              <w:t>−</w:t>
            </w:r>
            <w:r w:rsidRPr="00D218F1">
              <w:rPr>
                <w:lang w:eastAsia="ja-JP"/>
              </w:rPr>
              <w:t>17.5…</w:t>
            </w:r>
            <w:r w:rsidRPr="00D218F1">
              <w:t>−</w:t>
            </w:r>
            <w:r w:rsidRPr="00D218F1">
              <w:rPr>
                <w:lang w:eastAsia="ja-JP"/>
              </w:rPr>
              <w:t>2.43</w:t>
            </w:r>
          </w:p>
        </w:tc>
        <w:tc>
          <w:tcPr>
            <w:tcW w:w="1531" w:type="dxa"/>
          </w:tcPr>
          <w:p w:rsidR="00E47E9B" w:rsidRPr="00D218F1" w:rsidRDefault="00E47E9B" w:rsidP="00EC39B4">
            <w:pPr>
              <w:pStyle w:val="Tabletext"/>
              <w:spacing w:before="25" w:after="25" w:line="240" w:lineRule="exact"/>
              <w:jc w:val="center"/>
            </w:pPr>
            <w:r w:rsidRPr="00D218F1">
              <w:t>−</w:t>
            </w:r>
            <w:r w:rsidRPr="00D218F1">
              <w:rPr>
                <w:lang w:eastAsia="ja-JP"/>
              </w:rPr>
              <w:t>5.43</w:t>
            </w:r>
          </w:p>
        </w:tc>
        <w:tc>
          <w:tcPr>
            <w:tcW w:w="1361" w:type="dxa"/>
          </w:tcPr>
          <w:p w:rsidR="00E47E9B" w:rsidRPr="00D218F1" w:rsidRDefault="00E47E9B" w:rsidP="00EC39B4">
            <w:pPr>
              <w:pStyle w:val="Tabletext"/>
              <w:spacing w:before="25" w:after="25"/>
              <w:jc w:val="center"/>
              <w:rPr>
                <w:lang w:eastAsia="ja-JP"/>
              </w:rPr>
            </w:pPr>
            <w:r w:rsidRPr="00D218F1">
              <w:t>−</w:t>
            </w:r>
            <w:r w:rsidRPr="00D218F1">
              <w:rPr>
                <w:lang w:eastAsia="ja-JP"/>
              </w:rPr>
              <w:t>14.4</w:t>
            </w:r>
          </w:p>
        </w:tc>
      </w:tr>
      <w:tr w:rsidR="00E47E9B" w:rsidRPr="00D218F1" w:rsidTr="00EC39B4">
        <w:trPr>
          <w:trHeight w:val="20"/>
          <w:jc w:val="center"/>
        </w:trPr>
        <w:tc>
          <w:tcPr>
            <w:tcW w:w="3345" w:type="dxa"/>
            <w:tcMar>
              <w:left w:w="57" w:type="dxa"/>
              <w:right w:w="57" w:type="dxa"/>
            </w:tcMar>
          </w:tcPr>
          <w:p w:rsidR="00E47E9B" w:rsidRPr="004B68BF" w:rsidRDefault="00E47E9B" w:rsidP="00EC39B4">
            <w:pPr>
              <w:pStyle w:val="Tabletext"/>
              <w:spacing w:before="25" w:after="25"/>
              <w:jc w:val="left"/>
              <w:rPr>
                <w:lang w:val="en-US"/>
              </w:rPr>
            </w:pPr>
            <w:r w:rsidRPr="004B68BF">
              <w:rPr>
                <w:lang w:val="en-US"/>
              </w:rPr>
              <w:t>Feeder/multiplexer loss range (dB)</w:t>
            </w:r>
          </w:p>
        </w:tc>
        <w:tc>
          <w:tcPr>
            <w:tcW w:w="1077" w:type="dxa"/>
            <w:vMerge/>
          </w:tcPr>
          <w:p w:rsidR="00E47E9B" w:rsidRPr="004B68BF" w:rsidRDefault="00E47E9B" w:rsidP="00EC39B4">
            <w:pPr>
              <w:pStyle w:val="Tabletext"/>
              <w:spacing w:before="25" w:after="25" w:line="240" w:lineRule="exact"/>
              <w:jc w:val="center"/>
              <w:rPr>
                <w:lang w:val="en-US" w:eastAsia="ja-JP"/>
              </w:rPr>
            </w:pPr>
          </w:p>
        </w:tc>
        <w:tc>
          <w:tcPr>
            <w:tcW w:w="1077" w:type="dxa"/>
            <w:vMerge/>
          </w:tcPr>
          <w:p w:rsidR="00E47E9B" w:rsidRPr="004B68BF" w:rsidRDefault="00E47E9B" w:rsidP="00EC39B4">
            <w:pPr>
              <w:pStyle w:val="Tabletext"/>
              <w:spacing w:before="25" w:after="25" w:line="240" w:lineRule="exact"/>
              <w:jc w:val="center"/>
              <w:rPr>
                <w:lang w:val="en-US" w:eastAsia="ja-JP"/>
              </w:rPr>
            </w:pPr>
          </w:p>
        </w:tc>
        <w:tc>
          <w:tcPr>
            <w:tcW w:w="1644" w:type="dxa"/>
          </w:tcPr>
          <w:p w:rsidR="00E47E9B" w:rsidRPr="00D218F1" w:rsidRDefault="00E47E9B" w:rsidP="00EC39B4">
            <w:pPr>
              <w:pStyle w:val="Tabletext"/>
              <w:spacing w:before="25" w:after="25" w:line="240" w:lineRule="exact"/>
              <w:jc w:val="center"/>
              <w:rPr>
                <w:lang w:eastAsia="ja-JP"/>
              </w:rPr>
            </w:pPr>
            <w:r w:rsidRPr="004B68BF">
              <w:rPr>
                <w:lang w:val="en-US"/>
              </w:rPr>
              <w:t xml:space="preserve"> </w:t>
            </w:r>
            <w:r w:rsidRPr="00D218F1">
              <w:rPr>
                <w:lang w:eastAsia="ja-JP"/>
              </w:rPr>
              <w:t>3</w:t>
            </w:r>
          </w:p>
        </w:tc>
        <w:tc>
          <w:tcPr>
            <w:tcW w:w="1361" w:type="dxa"/>
          </w:tcPr>
          <w:p w:rsidR="00E47E9B" w:rsidRPr="00D218F1" w:rsidRDefault="00E47E9B" w:rsidP="00EC39B4">
            <w:pPr>
              <w:pStyle w:val="Tabletext"/>
              <w:spacing w:before="25" w:after="25" w:line="240" w:lineRule="exact"/>
              <w:jc w:val="center"/>
              <w:rPr>
                <w:lang w:eastAsia="ja-JP"/>
              </w:rPr>
            </w:pPr>
            <w:r w:rsidRPr="00D218F1">
              <w:t xml:space="preserve"> </w:t>
            </w:r>
            <w:r w:rsidRPr="00D218F1">
              <w:rPr>
                <w:lang w:eastAsia="ja-JP"/>
              </w:rPr>
              <w:t>0</w:t>
            </w:r>
          </w:p>
        </w:tc>
        <w:tc>
          <w:tcPr>
            <w:tcW w:w="1701" w:type="dxa"/>
          </w:tcPr>
          <w:p w:rsidR="00E47E9B" w:rsidRPr="00D218F1" w:rsidRDefault="00E47E9B" w:rsidP="00EC39B4">
            <w:pPr>
              <w:pStyle w:val="Tabletext"/>
              <w:spacing w:before="25" w:after="25"/>
              <w:jc w:val="center"/>
              <w:rPr>
                <w:lang w:eastAsia="ja-JP"/>
              </w:rPr>
            </w:pPr>
            <w:r w:rsidRPr="00D218F1">
              <w:rPr>
                <w:lang w:eastAsia="ja-JP"/>
              </w:rPr>
              <w:t>2</w:t>
            </w:r>
          </w:p>
        </w:tc>
        <w:tc>
          <w:tcPr>
            <w:tcW w:w="1361" w:type="dxa"/>
          </w:tcPr>
          <w:p w:rsidR="00E47E9B" w:rsidRPr="00D218F1" w:rsidRDefault="00E47E9B" w:rsidP="00EC39B4">
            <w:pPr>
              <w:pStyle w:val="Tabletext"/>
              <w:spacing w:before="25" w:after="25"/>
              <w:jc w:val="center"/>
              <w:rPr>
                <w:lang w:eastAsia="ja-JP"/>
              </w:rPr>
            </w:pPr>
            <w:r w:rsidRPr="00D218F1">
              <w:rPr>
                <w:lang w:eastAsia="ja-JP"/>
              </w:rPr>
              <w:t>0</w:t>
            </w:r>
          </w:p>
        </w:tc>
        <w:tc>
          <w:tcPr>
            <w:tcW w:w="1531" w:type="dxa"/>
          </w:tcPr>
          <w:p w:rsidR="00E47E9B" w:rsidRPr="00D218F1" w:rsidRDefault="00E47E9B" w:rsidP="00EC39B4">
            <w:pPr>
              <w:pStyle w:val="Tabletext"/>
              <w:spacing w:before="25" w:after="25" w:line="240" w:lineRule="exact"/>
              <w:jc w:val="center"/>
              <w:rPr>
                <w:lang w:eastAsia="ja-JP"/>
              </w:rPr>
            </w:pPr>
            <w:r w:rsidRPr="00D218F1">
              <w:rPr>
                <w:lang w:eastAsia="ja-JP"/>
              </w:rPr>
              <w:t>0.5</w:t>
            </w:r>
          </w:p>
        </w:tc>
        <w:tc>
          <w:tcPr>
            <w:tcW w:w="1361" w:type="dxa"/>
          </w:tcPr>
          <w:p w:rsidR="00E47E9B" w:rsidRPr="00D218F1" w:rsidRDefault="00E47E9B" w:rsidP="00EC39B4">
            <w:pPr>
              <w:pStyle w:val="Tabletext"/>
              <w:spacing w:before="25" w:after="25"/>
              <w:jc w:val="center"/>
              <w:rPr>
                <w:lang w:eastAsia="ja-JP"/>
              </w:rPr>
            </w:pPr>
            <w:r w:rsidRPr="00D218F1">
              <w:rPr>
                <w:lang w:eastAsia="ja-JP"/>
              </w:rPr>
              <w:t>0</w:t>
            </w:r>
          </w:p>
        </w:tc>
      </w:tr>
      <w:tr w:rsidR="00E47E9B" w:rsidRPr="00D218F1" w:rsidTr="00EC39B4">
        <w:trPr>
          <w:trHeight w:val="20"/>
          <w:jc w:val="center"/>
        </w:trPr>
        <w:tc>
          <w:tcPr>
            <w:tcW w:w="3345" w:type="dxa"/>
            <w:tcMar>
              <w:left w:w="57" w:type="dxa"/>
              <w:right w:w="57" w:type="dxa"/>
            </w:tcMar>
          </w:tcPr>
          <w:p w:rsidR="00E47E9B" w:rsidRPr="004B68BF" w:rsidRDefault="00E47E9B" w:rsidP="00EC39B4">
            <w:pPr>
              <w:pStyle w:val="Tabletext"/>
              <w:spacing w:before="25" w:after="25"/>
              <w:jc w:val="left"/>
              <w:rPr>
                <w:lang w:val="en-US"/>
              </w:rPr>
            </w:pPr>
            <w:r w:rsidRPr="004B68BF">
              <w:rPr>
                <w:lang w:val="en-US"/>
              </w:rPr>
              <w:t>Antenna type and gain range (dBi)</w:t>
            </w:r>
          </w:p>
        </w:tc>
        <w:tc>
          <w:tcPr>
            <w:tcW w:w="1077" w:type="dxa"/>
            <w:vMerge/>
          </w:tcPr>
          <w:p w:rsidR="00E47E9B" w:rsidRPr="004B68BF" w:rsidRDefault="00E47E9B" w:rsidP="00EC39B4">
            <w:pPr>
              <w:pStyle w:val="Tabletext"/>
              <w:spacing w:before="25" w:after="25"/>
              <w:jc w:val="center"/>
              <w:rPr>
                <w:lang w:val="en-US" w:eastAsia="ja-JP"/>
              </w:rPr>
            </w:pPr>
          </w:p>
        </w:tc>
        <w:tc>
          <w:tcPr>
            <w:tcW w:w="1077" w:type="dxa"/>
            <w:vMerge/>
          </w:tcPr>
          <w:p w:rsidR="00E47E9B" w:rsidRPr="004B68BF" w:rsidRDefault="00E47E9B" w:rsidP="00EC39B4">
            <w:pPr>
              <w:pStyle w:val="Tabletext"/>
              <w:spacing w:before="25" w:after="25" w:line="240" w:lineRule="exact"/>
              <w:jc w:val="center"/>
              <w:rPr>
                <w:lang w:val="en-US" w:eastAsia="ja-JP"/>
              </w:rPr>
            </w:pPr>
          </w:p>
        </w:tc>
        <w:tc>
          <w:tcPr>
            <w:tcW w:w="1644" w:type="dxa"/>
          </w:tcPr>
          <w:p w:rsidR="00E47E9B" w:rsidRPr="00D218F1" w:rsidRDefault="00E47E9B" w:rsidP="00EC39B4">
            <w:pPr>
              <w:pStyle w:val="Tabletext"/>
              <w:spacing w:before="25" w:after="25"/>
              <w:jc w:val="center"/>
              <w:rPr>
                <w:lang w:eastAsia="ja-JP"/>
              </w:rPr>
            </w:pPr>
            <w:r w:rsidRPr="00D218F1">
              <w:rPr>
                <w:lang w:eastAsia="ja-JP"/>
              </w:rPr>
              <w:t xml:space="preserve">13 (omni)… </w:t>
            </w:r>
          </w:p>
          <w:p w:rsidR="00E47E9B" w:rsidRPr="00D218F1" w:rsidRDefault="00E47E9B" w:rsidP="00EC39B4">
            <w:pPr>
              <w:pStyle w:val="Tabletext"/>
              <w:spacing w:before="25" w:after="25"/>
              <w:jc w:val="center"/>
              <w:rPr>
                <w:lang w:eastAsia="ja-JP"/>
              </w:rPr>
            </w:pPr>
            <w:r w:rsidRPr="00D218F1">
              <w:rPr>
                <w:lang w:eastAsia="ja-JP"/>
              </w:rPr>
              <w:t>16 (sector)</w:t>
            </w:r>
          </w:p>
        </w:tc>
        <w:tc>
          <w:tcPr>
            <w:tcW w:w="1361" w:type="dxa"/>
          </w:tcPr>
          <w:p w:rsidR="00E47E9B" w:rsidRPr="00D218F1" w:rsidRDefault="00E47E9B" w:rsidP="00EC39B4">
            <w:pPr>
              <w:pStyle w:val="Tabletext"/>
              <w:spacing w:before="25" w:after="25" w:line="240" w:lineRule="exact"/>
              <w:jc w:val="center"/>
              <w:rPr>
                <w:lang w:eastAsia="ja-JP"/>
              </w:rPr>
            </w:pPr>
            <w:r w:rsidRPr="00D218F1">
              <w:rPr>
                <w:lang w:eastAsia="ja-JP"/>
              </w:rPr>
              <w:t>13</w:t>
            </w:r>
            <w:r>
              <w:rPr>
                <w:lang w:eastAsia="ja-JP"/>
              </w:rPr>
              <w:t xml:space="preserve"> </w:t>
            </w:r>
            <w:r w:rsidRPr="00D218F1">
              <w:rPr>
                <w:lang w:eastAsia="ja-JP"/>
              </w:rPr>
              <w:t>(omni)</w:t>
            </w:r>
          </w:p>
        </w:tc>
        <w:tc>
          <w:tcPr>
            <w:tcW w:w="1701" w:type="dxa"/>
          </w:tcPr>
          <w:p w:rsidR="00E47E9B" w:rsidRPr="00D218F1" w:rsidRDefault="00E47E9B" w:rsidP="00EC39B4">
            <w:pPr>
              <w:pStyle w:val="Tabletext"/>
              <w:spacing w:before="25" w:after="25"/>
              <w:jc w:val="center"/>
              <w:rPr>
                <w:lang w:eastAsia="ja-JP"/>
              </w:rPr>
            </w:pPr>
            <w:r w:rsidRPr="00D218F1">
              <w:rPr>
                <w:lang w:eastAsia="ja-JP"/>
              </w:rPr>
              <w:t>10 (omni)…</w:t>
            </w:r>
          </w:p>
          <w:p w:rsidR="00E47E9B" w:rsidRPr="00D218F1" w:rsidRDefault="00E47E9B" w:rsidP="00EC39B4">
            <w:pPr>
              <w:pStyle w:val="Tabletext"/>
              <w:spacing w:before="25" w:after="25"/>
              <w:jc w:val="center"/>
              <w:rPr>
                <w:lang w:eastAsia="ja-JP"/>
              </w:rPr>
            </w:pPr>
            <w:r w:rsidRPr="00D218F1">
              <w:rPr>
                <w:lang w:eastAsia="ja-JP"/>
              </w:rPr>
              <w:t>18 (sector)</w:t>
            </w:r>
          </w:p>
        </w:tc>
        <w:tc>
          <w:tcPr>
            <w:tcW w:w="1361" w:type="dxa"/>
          </w:tcPr>
          <w:p w:rsidR="00E47E9B" w:rsidRPr="00D218F1" w:rsidRDefault="00E47E9B" w:rsidP="00EC39B4">
            <w:pPr>
              <w:pStyle w:val="Tabletext"/>
              <w:spacing w:before="25" w:after="25"/>
              <w:jc w:val="center"/>
              <w:rPr>
                <w:lang w:eastAsia="ja-JP"/>
              </w:rPr>
            </w:pPr>
            <w:r>
              <w:rPr>
                <w:lang w:eastAsia="ja-JP"/>
              </w:rPr>
              <w:t>8 (indoor)…</w:t>
            </w:r>
          </w:p>
          <w:p w:rsidR="00E47E9B" w:rsidRPr="00D218F1" w:rsidRDefault="00E47E9B" w:rsidP="00EC39B4">
            <w:pPr>
              <w:pStyle w:val="Tabletext"/>
              <w:spacing w:before="25" w:after="25"/>
              <w:jc w:val="center"/>
            </w:pPr>
            <w:r w:rsidRPr="00D218F1">
              <w:rPr>
                <w:lang w:eastAsia="ja-JP"/>
              </w:rPr>
              <w:t>18 (outdoor)</w:t>
            </w:r>
          </w:p>
        </w:tc>
        <w:tc>
          <w:tcPr>
            <w:tcW w:w="1531" w:type="dxa"/>
            <w:tcMar>
              <w:left w:w="57" w:type="dxa"/>
              <w:right w:w="57" w:type="dxa"/>
            </w:tcMar>
          </w:tcPr>
          <w:p w:rsidR="00E47E9B" w:rsidRPr="00D218F1" w:rsidRDefault="00E47E9B" w:rsidP="00EC39B4">
            <w:pPr>
              <w:pStyle w:val="Tabletext"/>
              <w:spacing w:before="25" w:after="25" w:line="240" w:lineRule="exact"/>
              <w:jc w:val="center"/>
              <w:rPr>
                <w:lang w:eastAsia="ja-JP"/>
              </w:rPr>
            </w:pPr>
            <w:r w:rsidRPr="00D218F1">
              <w:rPr>
                <w:lang w:eastAsia="ja-JP"/>
              </w:rPr>
              <w:t xml:space="preserve">15 </w:t>
            </w:r>
            <w:r w:rsidRPr="00D218F1">
              <w:rPr>
                <w:lang w:eastAsia="ja-JP"/>
              </w:rPr>
              <w:br/>
            </w:r>
            <w:r w:rsidRPr="00D218F1">
              <w:t>(90</w:t>
            </w:r>
            <w:r>
              <w:t>°</w:t>
            </w:r>
            <w:r w:rsidRPr="00D218F1">
              <w:t xml:space="preserve"> </w:t>
            </w:r>
            <w:r w:rsidRPr="00D218F1">
              <w:rPr>
                <w:lang w:eastAsia="ja-JP"/>
              </w:rPr>
              <w:t>m</w:t>
            </w:r>
            <w:r w:rsidRPr="00D218F1">
              <w:t>icrostrip sectoral)</w:t>
            </w:r>
          </w:p>
        </w:tc>
        <w:tc>
          <w:tcPr>
            <w:tcW w:w="1361" w:type="dxa"/>
          </w:tcPr>
          <w:p w:rsidR="00E47E9B" w:rsidRPr="00D218F1" w:rsidRDefault="00E47E9B" w:rsidP="00EC39B4">
            <w:pPr>
              <w:pStyle w:val="Tabletext"/>
              <w:spacing w:before="25" w:after="25"/>
              <w:jc w:val="center"/>
              <w:rPr>
                <w:lang w:eastAsia="ja-JP"/>
              </w:rPr>
            </w:pPr>
            <w:r w:rsidRPr="00D218F1">
              <w:rPr>
                <w:lang w:eastAsia="ja-JP"/>
              </w:rPr>
              <w:t>18</w:t>
            </w:r>
            <w:r>
              <w:rPr>
                <w:lang w:eastAsia="ja-JP"/>
              </w:rPr>
              <w:t xml:space="preserve"> </w:t>
            </w:r>
            <w:r w:rsidRPr="00D218F1">
              <w:rPr>
                <w:lang w:eastAsia="ja-JP"/>
              </w:rPr>
              <w:t>(panel)</w:t>
            </w:r>
          </w:p>
        </w:tc>
      </w:tr>
      <w:tr w:rsidR="00E47E9B" w:rsidRPr="00D218F1" w:rsidTr="00EC39B4">
        <w:trPr>
          <w:trHeight w:val="20"/>
          <w:jc w:val="center"/>
        </w:trPr>
        <w:tc>
          <w:tcPr>
            <w:tcW w:w="3345" w:type="dxa"/>
            <w:tcMar>
              <w:left w:w="57" w:type="dxa"/>
              <w:right w:w="57" w:type="dxa"/>
            </w:tcMar>
          </w:tcPr>
          <w:p w:rsidR="00E47E9B" w:rsidRPr="00D218F1" w:rsidRDefault="00E47E9B" w:rsidP="00EC39B4">
            <w:pPr>
              <w:pStyle w:val="Tabletext"/>
              <w:spacing w:before="25" w:after="25"/>
              <w:jc w:val="left"/>
            </w:pPr>
            <w:r w:rsidRPr="00D218F1">
              <w:t>e.i.r.p.</w:t>
            </w:r>
            <w:r w:rsidRPr="00D218F1">
              <w:rPr>
                <w:lang w:eastAsia="ja-JP"/>
              </w:rPr>
              <w:t xml:space="preserve"> </w:t>
            </w:r>
            <w:r w:rsidRPr="00D218F1">
              <w:t>range (dBW)</w:t>
            </w:r>
            <w:r w:rsidRPr="00D218F1">
              <w:rPr>
                <w:vertAlign w:val="superscript"/>
                <w:lang w:eastAsia="ja-JP"/>
              </w:rPr>
              <w:t xml:space="preserve"> </w:t>
            </w:r>
          </w:p>
        </w:tc>
        <w:tc>
          <w:tcPr>
            <w:tcW w:w="1077" w:type="dxa"/>
            <w:vMerge/>
          </w:tcPr>
          <w:p w:rsidR="00E47E9B" w:rsidRPr="00D218F1" w:rsidRDefault="00E47E9B" w:rsidP="00EC39B4">
            <w:pPr>
              <w:pStyle w:val="Tabletext"/>
              <w:spacing w:before="25" w:after="25" w:line="240" w:lineRule="exact"/>
              <w:jc w:val="center"/>
              <w:rPr>
                <w:lang w:eastAsia="ja-JP"/>
              </w:rPr>
            </w:pPr>
          </w:p>
        </w:tc>
        <w:tc>
          <w:tcPr>
            <w:tcW w:w="1077" w:type="dxa"/>
            <w:vMerge/>
          </w:tcPr>
          <w:p w:rsidR="00E47E9B" w:rsidRPr="00D218F1" w:rsidRDefault="00E47E9B" w:rsidP="00EC39B4">
            <w:pPr>
              <w:pStyle w:val="Tabletext"/>
              <w:spacing w:before="25" w:after="25" w:line="240" w:lineRule="exact"/>
              <w:jc w:val="center"/>
              <w:rPr>
                <w:lang w:eastAsia="ja-JP"/>
              </w:rPr>
            </w:pPr>
          </w:p>
        </w:tc>
        <w:tc>
          <w:tcPr>
            <w:tcW w:w="1644" w:type="dxa"/>
          </w:tcPr>
          <w:p w:rsidR="00E47E9B" w:rsidRPr="00D218F1" w:rsidRDefault="00E47E9B" w:rsidP="00EC39B4">
            <w:pPr>
              <w:pStyle w:val="Tabletext"/>
              <w:spacing w:before="25" w:after="25" w:line="240" w:lineRule="exact"/>
              <w:jc w:val="center"/>
              <w:rPr>
                <w:lang w:eastAsia="ja-JP"/>
              </w:rPr>
            </w:pPr>
            <w:r w:rsidRPr="00D218F1">
              <w:rPr>
                <w:lang w:eastAsia="ja-JP"/>
              </w:rPr>
              <w:t>23</w:t>
            </w:r>
            <w:r w:rsidRPr="00D218F1">
              <w:t>…</w:t>
            </w:r>
            <w:r w:rsidRPr="00D218F1">
              <w:rPr>
                <w:lang w:eastAsia="ja-JP"/>
              </w:rPr>
              <w:t>26</w:t>
            </w:r>
          </w:p>
        </w:tc>
        <w:tc>
          <w:tcPr>
            <w:tcW w:w="1361" w:type="dxa"/>
          </w:tcPr>
          <w:p w:rsidR="00E47E9B" w:rsidRPr="00D218F1" w:rsidRDefault="00E47E9B" w:rsidP="00EC39B4">
            <w:pPr>
              <w:pStyle w:val="Tabletext"/>
              <w:spacing w:before="25" w:after="25" w:line="240" w:lineRule="exact"/>
              <w:jc w:val="center"/>
              <w:rPr>
                <w:lang w:eastAsia="ja-JP"/>
              </w:rPr>
            </w:pPr>
            <w:r w:rsidRPr="00D218F1">
              <w:rPr>
                <w:lang w:eastAsia="ja-JP"/>
              </w:rPr>
              <w:t>32</w:t>
            </w:r>
          </w:p>
        </w:tc>
        <w:tc>
          <w:tcPr>
            <w:tcW w:w="1701" w:type="dxa"/>
          </w:tcPr>
          <w:p w:rsidR="00E47E9B" w:rsidRPr="00D218F1" w:rsidRDefault="00E47E9B" w:rsidP="00EC39B4">
            <w:pPr>
              <w:pStyle w:val="Tabletext"/>
              <w:spacing w:before="25" w:after="25"/>
              <w:jc w:val="center"/>
              <w:rPr>
                <w:lang w:eastAsia="ja-JP"/>
              </w:rPr>
            </w:pPr>
            <w:r w:rsidRPr="00D218F1">
              <w:rPr>
                <w:lang w:eastAsia="ja-JP"/>
              </w:rPr>
              <w:t>21</w:t>
            </w:r>
            <w:r w:rsidRPr="00D218F1">
              <w:t>…</w:t>
            </w:r>
            <w:r w:rsidRPr="00D218F1">
              <w:rPr>
                <w:lang w:eastAsia="ja-JP"/>
              </w:rPr>
              <w:t>29</w:t>
            </w:r>
          </w:p>
        </w:tc>
        <w:tc>
          <w:tcPr>
            <w:tcW w:w="1361" w:type="dxa"/>
          </w:tcPr>
          <w:p w:rsidR="00E47E9B" w:rsidRPr="00D218F1" w:rsidRDefault="00E47E9B" w:rsidP="00EC39B4">
            <w:pPr>
              <w:pStyle w:val="Tabletext"/>
              <w:spacing w:before="25" w:after="25"/>
              <w:jc w:val="center"/>
            </w:pPr>
            <w:r w:rsidRPr="00D218F1">
              <w:rPr>
                <w:lang w:eastAsia="ja-JP"/>
              </w:rPr>
              <w:t>8</w:t>
            </w:r>
            <w:r w:rsidRPr="00D218F1">
              <w:t>…</w:t>
            </w:r>
            <w:r w:rsidRPr="00D218F1">
              <w:rPr>
                <w:lang w:eastAsia="ja-JP"/>
              </w:rPr>
              <w:t>18</w:t>
            </w:r>
          </w:p>
        </w:tc>
        <w:tc>
          <w:tcPr>
            <w:tcW w:w="1531" w:type="dxa"/>
          </w:tcPr>
          <w:p w:rsidR="00E47E9B" w:rsidRPr="00D218F1" w:rsidRDefault="00E47E9B" w:rsidP="00EC39B4">
            <w:pPr>
              <w:pStyle w:val="Tabletext"/>
              <w:spacing w:before="25" w:after="25" w:line="240" w:lineRule="exact"/>
              <w:jc w:val="center"/>
              <w:rPr>
                <w:lang w:eastAsia="ja-JP"/>
              </w:rPr>
            </w:pPr>
            <w:r w:rsidRPr="00D218F1">
              <w:rPr>
                <w:lang w:eastAsia="ja-JP"/>
              </w:rPr>
              <w:t>11.5</w:t>
            </w:r>
          </w:p>
        </w:tc>
        <w:tc>
          <w:tcPr>
            <w:tcW w:w="1361" w:type="dxa"/>
          </w:tcPr>
          <w:p w:rsidR="00E47E9B" w:rsidRPr="00D218F1" w:rsidRDefault="00E47E9B" w:rsidP="00EC39B4">
            <w:pPr>
              <w:pStyle w:val="Tabletext"/>
              <w:spacing w:before="25" w:after="25"/>
              <w:jc w:val="center"/>
              <w:rPr>
                <w:lang w:eastAsia="ja-JP"/>
              </w:rPr>
            </w:pPr>
            <w:r w:rsidRPr="00D218F1">
              <w:rPr>
                <w:lang w:eastAsia="ja-JP"/>
              </w:rPr>
              <w:t>6</w:t>
            </w:r>
          </w:p>
        </w:tc>
      </w:tr>
      <w:tr w:rsidR="00E47E9B" w:rsidRPr="00D218F1" w:rsidTr="00EC39B4">
        <w:trPr>
          <w:trHeight w:val="20"/>
          <w:jc w:val="center"/>
        </w:trPr>
        <w:tc>
          <w:tcPr>
            <w:tcW w:w="3345" w:type="dxa"/>
            <w:tcMar>
              <w:left w:w="57" w:type="dxa"/>
              <w:right w:w="57" w:type="dxa"/>
            </w:tcMar>
          </w:tcPr>
          <w:p w:rsidR="00E47E9B" w:rsidRPr="004B68BF" w:rsidRDefault="00E47E9B" w:rsidP="00EC39B4">
            <w:pPr>
              <w:pStyle w:val="Tabletext"/>
              <w:spacing w:before="25" w:after="25"/>
              <w:jc w:val="left"/>
              <w:rPr>
                <w:lang w:val="en-US"/>
              </w:rPr>
            </w:pPr>
            <w:r w:rsidRPr="004B68BF">
              <w:rPr>
                <w:lang w:val="en-US"/>
              </w:rPr>
              <w:t>e.i.r.p.</w:t>
            </w:r>
            <w:r w:rsidRPr="004B68BF">
              <w:rPr>
                <w:lang w:val="en-US" w:eastAsia="ja-JP"/>
              </w:rPr>
              <w:t xml:space="preserve"> </w:t>
            </w:r>
            <w:r w:rsidRPr="004B68BF">
              <w:rPr>
                <w:lang w:val="en-US"/>
              </w:rPr>
              <w:t>density range (dBW/MHz)</w:t>
            </w:r>
            <w:r w:rsidRPr="004B68BF">
              <w:rPr>
                <w:vertAlign w:val="superscript"/>
                <w:lang w:val="en-US" w:eastAsia="ja-JP"/>
              </w:rPr>
              <w:t xml:space="preserve">(1) </w:t>
            </w:r>
          </w:p>
        </w:tc>
        <w:tc>
          <w:tcPr>
            <w:tcW w:w="1077" w:type="dxa"/>
            <w:vMerge/>
          </w:tcPr>
          <w:p w:rsidR="00E47E9B" w:rsidRPr="004B68BF" w:rsidRDefault="00E47E9B" w:rsidP="00EC39B4">
            <w:pPr>
              <w:pStyle w:val="Tabletext"/>
              <w:spacing w:before="25" w:after="25" w:line="240" w:lineRule="exact"/>
              <w:jc w:val="center"/>
              <w:rPr>
                <w:lang w:val="en-US"/>
              </w:rPr>
            </w:pPr>
          </w:p>
        </w:tc>
        <w:tc>
          <w:tcPr>
            <w:tcW w:w="1077" w:type="dxa"/>
            <w:vMerge/>
          </w:tcPr>
          <w:p w:rsidR="00E47E9B" w:rsidRPr="004B68BF" w:rsidRDefault="00E47E9B" w:rsidP="00EC39B4">
            <w:pPr>
              <w:pStyle w:val="Tabletext"/>
              <w:spacing w:before="25" w:after="25" w:line="240" w:lineRule="exact"/>
              <w:jc w:val="center"/>
              <w:rPr>
                <w:lang w:val="en-US"/>
              </w:rPr>
            </w:pPr>
          </w:p>
        </w:tc>
        <w:tc>
          <w:tcPr>
            <w:tcW w:w="1644" w:type="dxa"/>
          </w:tcPr>
          <w:p w:rsidR="00E47E9B" w:rsidRPr="00D218F1" w:rsidRDefault="00E47E9B" w:rsidP="00EC39B4">
            <w:pPr>
              <w:pStyle w:val="Tabletext"/>
              <w:spacing w:before="25" w:after="25" w:line="240" w:lineRule="exact"/>
              <w:jc w:val="center"/>
            </w:pPr>
            <w:r w:rsidRPr="00D218F1">
              <w:rPr>
                <w:lang w:eastAsia="ja-JP"/>
              </w:rPr>
              <w:t>15.2…19.0</w:t>
            </w:r>
          </w:p>
        </w:tc>
        <w:tc>
          <w:tcPr>
            <w:tcW w:w="1361" w:type="dxa"/>
          </w:tcPr>
          <w:p w:rsidR="00E47E9B" w:rsidRPr="00D218F1" w:rsidRDefault="00E47E9B" w:rsidP="00EC39B4">
            <w:pPr>
              <w:pStyle w:val="Tabletext"/>
              <w:spacing w:before="25" w:after="25" w:line="240" w:lineRule="exact"/>
              <w:jc w:val="center"/>
            </w:pPr>
            <w:r w:rsidRPr="00D218F1">
              <w:rPr>
                <w:lang w:eastAsia="ja-JP"/>
              </w:rPr>
              <w:t>24.2…25.0</w:t>
            </w:r>
          </w:p>
        </w:tc>
        <w:tc>
          <w:tcPr>
            <w:tcW w:w="1701" w:type="dxa"/>
          </w:tcPr>
          <w:p w:rsidR="00E47E9B" w:rsidRPr="00D218F1" w:rsidRDefault="00E47E9B" w:rsidP="00EC39B4">
            <w:pPr>
              <w:pStyle w:val="Tabletext"/>
              <w:spacing w:before="25" w:after="25"/>
              <w:jc w:val="center"/>
            </w:pPr>
            <w:r w:rsidRPr="00D218F1">
              <w:rPr>
                <w:lang w:eastAsia="ja-JP"/>
              </w:rPr>
              <w:t>9.54…26.5</w:t>
            </w:r>
          </w:p>
        </w:tc>
        <w:tc>
          <w:tcPr>
            <w:tcW w:w="1361" w:type="dxa"/>
          </w:tcPr>
          <w:p w:rsidR="00E47E9B" w:rsidRPr="00D218F1" w:rsidRDefault="00E47E9B" w:rsidP="00EC39B4">
            <w:pPr>
              <w:pStyle w:val="Tabletext"/>
              <w:spacing w:before="25" w:after="25"/>
              <w:jc w:val="center"/>
            </w:pPr>
            <w:r w:rsidRPr="00D218F1">
              <w:t>−</w:t>
            </w:r>
            <w:r w:rsidRPr="00D218F1">
              <w:rPr>
                <w:lang w:eastAsia="ja-JP"/>
              </w:rPr>
              <w:t>3.46…15.6</w:t>
            </w:r>
          </w:p>
        </w:tc>
        <w:tc>
          <w:tcPr>
            <w:tcW w:w="1531" w:type="dxa"/>
          </w:tcPr>
          <w:p w:rsidR="00E47E9B" w:rsidRPr="00D218F1" w:rsidRDefault="00E47E9B" w:rsidP="00EC39B4">
            <w:pPr>
              <w:pStyle w:val="Tabletext"/>
              <w:spacing w:before="25" w:after="25" w:line="240" w:lineRule="exact"/>
              <w:jc w:val="center"/>
            </w:pPr>
            <w:r w:rsidRPr="00D218F1">
              <w:rPr>
                <w:lang w:eastAsia="ja-JP"/>
              </w:rPr>
              <w:t>9.07</w:t>
            </w:r>
          </w:p>
        </w:tc>
        <w:tc>
          <w:tcPr>
            <w:tcW w:w="1361" w:type="dxa"/>
          </w:tcPr>
          <w:p w:rsidR="00E47E9B" w:rsidRPr="00D218F1" w:rsidRDefault="00E47E9B" w:rsidP="00EC39B4">
            <w:pPr>
              <w:pStyle w:val="Tabletext"/>
              <w:spacing w:before="25" w:after="25"/>
              <w:jc w:val="center"/>
              <w:rPr>
                <w:lang w:eastAsia="ja-JP"/>
              </w:rPr>
            </w:pPr>
            <w:r w:rsidRPr="00D218F1">
              <w:rPr>
                <w:lang w:eastAsia="ja-JP"/>
              </w:rPr>
              <w:t>3.57</w:t>
            </w:r>
          </w:p>
        </w:tc>
      </w:tr>
      <w:tr w:rsidR="00E47E9B" w:rsidRPr="00D218F1" w:rsidTr="00EC39B4">
        <w:trPr>
          <w:trHeight w:val="20"/>
          <w:jc w:val="center"/>
        </w:trPr>
        <w:tc>
          <w:tcPr>
            <w:tcW w:w="3345" w:type="dxa"/>
            <w:tcMar>
              <w:left w:w="57" w:type="dxa"/>
              <w:right w:w="57" w:type="dxa"/>
            </w:tcMar>
          </w:tcPr>
          <w:p w:rsidR="00E47E9B" w:rsidRPr="00D218F1" w:rsidRDefault="00E47E9B" w:rsidP="00EC39B4">
            <w:pPr>
              <w:pStyle w:val="Tabletext"/>
              <w:spacing w:before="25" w:after="25"/>
              <w:jc w:val="left"/>
            </w:pPr>
            <w:r w:rsidRPr="00D218F1">
              <w:t xml:space="preserve">Receiver noise figure typical (dB) </w:t>
            </w:r>
          </w:p>
        </w:tc>
        <w:tc>
          <w:tcPr>
            <w:tcW w:w="1077" w:type="dxa"/>
            <w:vMerge/>
          </w:tcPr>
          <w:p w:rsidR="00E47E9B" w:rsidRPr="00D218F1" w:rsidRDefault="00E47E9B" w:rsidP="00EC39B4">
            <w:pPr>
              <w:pStyle w:val="Tabletext"/>
              <w:spacing w:before="25" w:after="25" w:line="240" w:lineRule="exact"/>
              <w:jc w:val="center"/>
              <w:rPr>
                <w:lang w:eastAsia="ja-JP"/>
              </w:rPr>
            </w:pPr>
          </w:p>
        </w:tc>
        <w:tc>
          <w:tcPr>
            <w:tcW w:w="1077" w:type="dxa"/>
            <w:vMerge/>
          </w:tcPr>
          <w:p w:rsidR="00E47E9B" w:rsidRPr="00D218F1" w:rsidRDefault="00E47E9B" w:rsidP="00EC39B4">
            <w:pPr>
              <w:pStyle w:val="Tabletext"/>
              <w:spacing w:before="25" w:after="25" w:line="240" w:lineRule="exact"/>
              <w:jc w:val="center"/>
              <w:rPr>
                <w:lang w:eastAsia="ja-JP"/>
              </w:rPr>
            </w:pPr>
          </w:p>
        </w:tc>
        <w:tc>
          <w:tcPr>
            <w:tcW w:w="1644" w:type="dxa"/>
          </w:tcPr>
          <w:p w:rsidR="00E47E9B" w:rsidRPr="00D218F1" w:rsidRDefault="00E47E9B" w:rsidP="00EC39B4">
            <w:pPr>
              <w:pStyle w:val="Tabletext"/>
              <w:spacing w:before="25" w:after="25" w:line="240" w:lineRule="exact"/>
              <w:jc w:val="center"/>
              <w:rPr>
                <w:lang w:eastAsia="ja-JP"/>
              </w:rPr>
            </w:pPr>
            <w:r w:rsidRPr="00D218F1">
              <w:rPr>
                <w:lang w:eastAsia="ja-JP"/>
              </w:rPr>
              <w:t>4</w:t>
            </w:r>
          </w:p>
        </w:tc>
        <w:tc>
          <w:tcPr>
            <w:tcW w:w="1361" w:type="dxa"/>
          </w:tcPr>
          <w:p w:rsidR="00E47E9B" w:rsidRPr="00D218F1" w:rsidRDefault="00E47E9B" w:rsidP="00EC39B4">
            <w:pPr>
              <w:pStyle w:val="Tabletext"/>
              <w:spacing w:before="25" w:after="25" w:line="240" w:lineRule="exact"/>
              <w:jc w:val="center"/>
              <w:rPr>
                <w:lang w:eastAsia="ja-JP"/>
              </w:rPr>
            </w:pPr>
            <w:r w:rsidRPr="00D218F1">
              <w:rPr>
                <w:lang w:eastAsia="ja-JP"/>
              </w:rPr>
              <w:t>4</w:t>
            </w:r>
          </w:p>
        </w:tc>
        <w:tc>
          <w:tcPr>
            <w:tcW w:w="1701" w:type="dxa"/>
          </w:tcPr>
          <w:p w:rsidR="00E47E9B" w:rsidRPr="00D218F1" w:rsidRDefault="00E47E9B" w:rsidP="00EC39B4">
            <w:pPr>
              <w:pStyle w:val="Tabletext"/>
              <w:spacing w:before="25" w:after="25"/>
              <w:jc w:val="center"/>
              <w:rPr>
                <w:lang w:eastAsia="ja-JP"/>
              </w:rPr>
            </w:pPr>
            <w:r w:rsidRPr="00D218F1">
              <w:rPr>
                <w:lang w:eastAsia="ja-JP"/>
              </w:rPr>
              <w:t>3</w:t>
            </w:r>
          </w:p>
        </w:tc>
        <w:tc>
          <w:tcPr>
            <w:tcW w:w="1361" w:type="dxa"/>
          </w:tcPr>
          <w:p w:rsidR="00E47E9B" w:rsidRPr="00D218F1" w:rsidRDefault="00E47E9B" w:rsidP="00EC39B4">
            <w:pPr>
              <w:pStyle w:val="Tabletext"/>
              <w:spacing w:before="25" w:after="25"/>
              <w:jc w:val="center"/>
              <w:rPr>
                <w:lang w:eastAsia="ja-JP"/>
              </w:rPr>
            </w:pPr>
            <w:r w:rsidRPr="00D218F1">
              <w:rPr>
                <w:lang w:eastAsia="ja-JP"/>
              </w:rPr>
              <w:t>3</w:t>
            </w:r>
          </w:p>
        </w:tc>
        <w:tc>
          <w:tcPr>
            <w:tcW w:w="1531" w:type="dxa"/>
          </w:tcPr>
          <w:p w:rsidR="00E47E9B" w:rsidRPr="00D218F1" w:rsidRDefault="00E47E9B" w:rsidP="00EC39B4">
            <w:pPr>
              <w:pStyle w:val="Tabletext"/>
              <w:spacing w:before="25" w:after="25" w:line="240" w:lineRule="exact"/>
              <w:jc w:val="center"/>
            </w:pPr>
            <w:r w:rsidRPr="00D218F1">
              <w:rPr>
                <w:lang w:eastAsia="ja-JP"/>
              </w:rPr>
              <w:t>5</w:t>
            </w:r>
          </w:p>
        </w:tc>
        <w:tc>
          <w:tcPr>
            <w:tcW w:w="1361" w:type="dxa"/>
          </w:tcPr>
          <w:p w:rsidR="00E47E9B" w:rsidRPr="00D218F1" w:rsidRDefault="00E47E9B" w:rsidP="00EC39B4">
            <w:pPr>
              <w:pStyle w:val="Tabletext"/>
              <w:spacing w:before="25" w:after="25"/>
              <w:jc w:val="center"/>
              <w:rPr>
                <w:lang w:eastAsia="ja-JP"/>
              </w:rPr>
            </w:pPr>
            <w:r w:rsidRPr="00D218F1">
              <w:rPr>
                <w:lang w:eastAsia="ja-JP"/>
              </w:rPr>
              <w:t>5</w:t>
            </w:r>
          </w:p>
        </w:tc>
      </w:tr>
      <w:tr w:rsidR="00E47E9B" w:rsidRPr="00D218F1" w:rsidTr="00EC39B4">
        <w:trPr>
          <w:trHeight w:val="20"/>
          <w:jc w:val="center"/>
        </w:trPr>
        <w:tc>
          <w:tcPr>
            <w:tcW w:w="3345" w:type="dxa"/>
            <w:tcMar>
              <w:left w:w="57" w:type="dxa"/>
              <w:right w:w="57" w:type="dxa"/>
            </w:tcMar>
          </w:tcPr>
          <w:p w:rsidR="00E47E9B" w:rsidRPr="004B68BF" w:rsidRDefault="00E47E9B" w:rsidP="00EC39B4">
            <w:pPr>
              <w:pStyle w:val="Tabletext"/>
              <w:spacing w:before="25" w:after="25"/>
              <w:jc w:val="left"/>
              <w:rPr>
                <w:lang w:val="en-US"/>
              </w:rPr>
            </w:pPr>
            <w:r w:rsidRPr="004B68BF">
              <w:rPr>
                <w:lang w:val="en-US"/>
              </w:rPr>
              <w:t xml:space="preserve">Receiver noise power density typical </w:t>
            </w:r>
            <w:r w:rsidRPr="004B68BF">
              <w:rPr>
                <w:lang w:val="en-US" w:eastAsia="ja-JP"/>
              </w:rPr>
              <w:t xml:space="preserve"> (=</w:t>
            </w:r>
            <w:r w:rsidRPr="00873570">
              <w:rPr>
                <w:i/>
                <w:iCs/>
                <w:lang w:val="en-US"/>
              </w:rPr>
              <w:t>N</w:t>
            </w:r>
            <w:r w:rsidRPr="00873570">
              <w:rPr>
                <w:i/>
                <w:iCs/>
                <w:vertAlign w:val="subscript"/>
                <w:lang w:val="en-US"/>
              </w:rPr>
              <w:t>RX</w:t>
            </w:r>
            <w:r w:rsidRPr="004B68BF">
              <w:rPr>
                <w:lang w:val="en-US" w:eastAsia="ja-JP"/>
              </w:rPr>
              <w:t xml:space="preserve">) </w:t>
            </w:r>
            <w:r w:rsidRPr="004B68BF">
              <w:rPr>
                <w:lang w:val="en-US"/>
              </w:rPr>
              <w:t>(dBW/MHz)</w:t>
            </w:r>
          </w:p>
        </w:tc>
        <w:tc>
          <w:tcPr>
            <w:tcW w:w="1077" w:type="dxa"/>
            <w:vMerge/>
          </w:tcPr>
          <w:p w:rsidR="00E47E9B" w:rsidRPr="004B68BF" w:rsidRDefault="00E47E9B" w:rsidP="00EC39B4">
            <w:pPr>
              <w:pStyle w:val="Tabletext"/>
              <w:spacing w:before="25" w:after="25" w:line="240" w:lineRule="exact"/>
              <w:jc w:val="center"/>
              <w:rPr>
                <w:lang w:val="en-US"/>
              </w:rPr>
            </w:pPr>
          </w:p>
        </w:tc>
        <w:tc>
          <w:tcPr>
            <w:tcW w:w="1077" w:type="dxa"/>
            <w:vMerge/>
          </w:tcPr>
          <w:p w:rsidR="00E47E9B" w:rsidRPr="004B68BF" w:rsidRDefault="00E47E9B" w:rsidP="00EC39B4">
            <w:pPr>
              <w:pStyle w:val="Tabletext"/>
              <w:spacing w:before="25" w:after="25" w:line="240" w:lineRule="exact"/>
              <w:jc w:val="center"/>
              <w:rPr>
                <w:lang w:val="en-US"/>
              </w:rPr>
            </w:pPr>
          </w:p>
        </w:tc>
        <w:tc>
          <w:tcPr>
            <w:tcW w:w="1644" w:type="dxa"/>
          </w:tcPr>
          <w:p w:rsidR="00E47E9B" w:rsidRPr="00D218F1" w:rsidRDefault="00E47E9B" w:rsidP="00EC39B4">
            <w:pPr>
              <w:pStyle w:val="Tabletext"/>
              <w:spacing w:before="25" w:after="25" w:line="240" w:lineRule="exact"/>
              <w:jc w:val="center"/>
            </w:pPr>
            <w:r w:rsidRPr="00D218F1">
              <w:t>−</w:t>
            </w:r>
            <w:r w:rsidRPr="00D218F1">
              <w:rPr>
                <w:lang w:eastAsia="ja-JP"/>
              </w:rPr>
              <w:t>140</w:t>
            </w:r>
          </w:p>
        </w:tc>
        <w:tc>
          <w:tcPr>
            <w:tcW w:w="1361" w:type="dxa"/>
          </w:tcPr>
          <w:p w:rsidR="00E47E9B" w:rsidRPr="00D218F1" w:rsidRDefault="00E47E9B" w:rsidP="00EC39B4">
            <w:pPr>
              <w:pStyle w:val="Tabletext"/>
              <w:spacing w:before="25" w:after="25" w:line="240" w:lineRule="exact"/>
              <w:jc w:val="center"/>
            </w:pPr>
            <w:r w:rsidRPr="00D218F1">
              <w:t>−</w:t>
            </w:r>
            <w:r w:rsidRPr="00D218F1">
              <w:rPr>
                <w:lang w:eastAsia="ja-JP"/>
              </w:rPr>
              <w:t>140</w:t>
            </w:r>
          </w:p>
        </w:tc>
        <w:tc>
          <w:tcPr>
            <w:tcW w:w="1701" w:type="dxa"/>
          </w:tcPr>
          <w:p w:rsidR="00E47E9B" w:rsidRPr="00D218F1" w:rsidRDefault="00E47E9B" w:rsidP="00EC39B4">
            <w:pPr>
              <w:pStyle w:val="Tabletext"/>
              <w:spacing w:before="25" w:after="25"/>
              <w:jc w:val="center"/>
              <w:rPr>
                <w:lang w:eastAsia="ja-JP"/>
              </w:rPr>
            </w:pPr>
            <w:r w:rsidRPr="00D218F1">
              <w:rPr>
                <w:lang w:eastAsia="ja-JP"/>
              </w:rPr>
              <w:t>−141</w:t>
            </w:r>
          </w:p>
        </w:tc>
        <w:tc>
          <w:tcPr>
            <w:tcW w:w="1361" w:type="dxa"/>
          </w:tcPr>
          <w:p w:rsidR="00E47E9B" w:rsidRPr="00D218F1" w:rsidRDefault="00E47E9B" w:rsidP="00EC39B4">
            <w:pPr>
              <w:pStyle w:val="Tabletext"/>
              <w:spacing w:before="25" w:after="25"/>
              <w:jc w:val="center"/>
              <w:rPr>
                <w:lang w:eastAsia="ja-JP"/>
              </w:rPr>
            </w:pPr>
            <w:r w:rsidRPr="00D218F1">
              <w:t>−</w:t>
            </w:r>
            <w:r w:rsidRPr="00D218F1">
              <w:rPr>
                <w:lang w:eastAsia="ja-JP"/>
              </w:rPr>
              <w:t>141</w:t>
            </w:r>
          </w:p>
        </w:tc>
        <w:tc>
          <w:tcPr>
            <w:tcW w:w="1531" w:type="dxa"/>
          </w:tcPr>
          <w:p w:rsidR="00E47E9B" w:rsidRPr="00D218F1" w:rsidRDefault="00E47E9B" w:rsidP="00EC39B4">
            <w:pPr>
              <w:pStyle w:val="Tabletext"/>
              <w:spacing w:before="25" w:after="25" w:line="240" w:lineRule="exact"/>
              <w:jc w:val="center"/>
            </w:pPr>
            <w:r w:rsidRPr="00D218F1">
              <w:t>−</w:t>
            </w:r>
            <w:r w:rsidRPr="00D218F1">
              <w:rPr>
                <w:lang w:eastAsia="ja-JP"/>
              </w:rPr>
              <w:t>139</w:t>
            </w:r>
          </w:p>
        </w:tc>
        <w:tc>
          <w:tcPr>
            <w:tcW w:w="1361" w:type="dxa"/>
          </w:tcPr>
          <w:p w:rsidR="00E47E9B" w:rsidRPr="00D218F1" w:rsidRDefault="00E47E9B" w:rsidP="00EC39B4">
            <w:pPr>
              <w:pStyle w:val="Tabletext"/>
              <w:spacing w:before="25" w:after="25"/>
              <w:jc w:val="center"/>
              <w:rPr>
                <w:lang w:eastAsia="ja-JP"/>
              </w:rPr>
            </w:pPr>
            <w:r w:rsidRPr="00D218F1">
              <w:t>−</w:t>
            </w:r>
            <w:r w:rsidRPr="00D218F1">
              <w:rPr>
                <w:lang w:eastAsia="ja-JP"/>
              </w:rPr>
              <w:t>139</w:t>
            </w:r>
          </w:p>
        </w:tc>
      </w:tr>
      <w:tr w:rsidR="00E47E9B" w:rsidRPr="00D218F1" w:rsidTr="00EC39B4">
        <w:trPr>
          <w:trHeight w:val="20"/>
          <w:jc w:val="center"/>
        </w:trPr>
        <w:tc>
          <w:tcPr>
            <w:tcW w:w="3345" w:type="dxa"/>
            <w:tcMar>
              <w:left w:w="57" w:type="dxa"/>
              <w:right w:w="57" w:type="dxa"/>
            </w:tcMar>
          </w:tcPr>
          <w:p w:rsidR="00E47E9B" w:rsidRPr="004B68BF" w:rsidRDefault="00E47E9B" w:rsidP="00EC39B4">
            <w:pPr>
              <w:pStyle w:val="Tabletext"/>
              <w:spacing w:before="25" w:after="25"/>
              <w:jc w:val="left"/>
              <w:rPr>
                <w:lang w:val="en-US"/>
              </w:rPr>
            </w:pPr>
            <w:r w:rsidRPr="004B68BF">
              <w:rPr>
                <w:lang w:val="en-US"/>
              </w:rPr>
              <w:t>Normalized Rx input level for 1 × 10</w:t>
            </w:r>
            <w:r w:rsidRPr="004B68BF">
              <w:rPr>
                <w:vertAlign w:val="superscript"/>
                <w:lang w:val="en-US"/>
              </w:rPr>
              <w:t>–6</w:t>
            </w:r>
            <w:r w:rsidRPr="004B68BF">
              <w:rPr>
                <w:lang w:val="en-US"/>
              </w:rPr>
              <w:t xml:space="preserve"> BER (dBW/MHz) </w:t>
            </w:r>
          </w:p>
        </w:tc>
        <w:tc>
          <w:tcPr>
            <w:tcW w:w="1077" w:type="dxa"/>
            <w:vMerge/>
          </w:tcPr>
          <w:p w:rsidR="00E47E9B" w:rsidRPr="004B68BF" w:rsidRDefault="00E47E9B" w:rsidP="00EC39B4">
            <w:pPr>
              <w:pStyle w:val="Tabletext"/>
              <w:spacing w:before="25" w:after="25" w:line="240" w:lineRule="exact"/>
              <w:jc w:val="center"/>
              <w:rPr>
                <w:lang w:val="en-US"/>
              </w:rPr>
            </w:pPr>
          </w:p>
        </w:tc>
        <w:tc>
          <w:tcPr>
            <w:tcW w:w="1077" w:type="dxa"/>
            <w:vMerge/>
          </w:tcPr>
          <w:p w:rsidR="00E47E9B" w:rsidRPr="004B68BF" w:rsidRDefault="00E47E9B" w:rsidP="00EC39B4">
            <w:pPr>
              <w:pStyle w:val="Tabletext"/>
              <w:spacing w:before="25" w:after="25" w:line="240" w:lineRule="exact"/>
              <w:jc w:val="center"/>
              <w:rPr>
                <w:lang w:val="en-US"/>
              </w:rPr>
            </w:pPr>
          </w:p>
        </w:tc>
        <w:tc>
          <w:tcPr>
            <w:tcW w:w="1644" w:type="dxa"/>
          </w:tcPr>
          <w:p w:rsidR="00E47E9B" w:rsidRPr="00D218F1" w:rsidRDefault="00E47E9B" w:rsidP="00EC39B4">
            <w:pPr>
              <w:pStyle w:val="Tabletext"/>
              <w:spacing w:before="25" w:after="25" w:line="240" w:lineRule="exact"/>
              <w:ind w:left="-57" w:right="-57"/>
              <w:jc w:val="center"/>
            </w:pPr>
            <w:r w:rsidRPr="00D218F1">
              <w:t>−</w:t>
            </w:r>
            <w:r w:rsidRPr="00D218F1">
              <w:rPr>
                <w:lang w:eastAsia="ja-JP"/>
              </w:rPr>
              <w:t>126.5…</w:t>
            </w:r>
            <w:r w:rsidRPr="00D218F1">
              <w:t>−</w:t>
            </w:r>
            <w:r w:rsidRPr="00D218F1">
              <w:rPr>
                <w:lang w:eastAsia="ja-JP"/>
              </w:rPr>
              <w:t>113.5</w:t>
            </w:r>
          </w:p>
        </w:tc>
        <w:tc>
          <w:tcPr>
            <w:tcW w:w="1361" w:type="dxa"/>
          </w:tcPr>
          <w:p w:rsidR="00E47E9B" w:rsidRPr="00D218F1" w:rsidRDefault="00E47E9B" w:rsidP="00EC39B4">
            <w:pPr>
              <w:pStyle w:val="Tabletext"/>
              <w:spacing w:before="25" w:after="25" w:line="240" w:lineRule="exact"/>
              <w:jc w:val="center"/>
            </w:pPr>
            <w:r w:rsidRPr="00D218F1">
              <w:t>−</w:t>
            </w:r>
            <w:r w:rsidRPr="00D218F1">
              <w:rPr>
                <w:lang w:eastAsia="ja-JP"/>
              </w:rPr>
              <w:t>126.5</w:t>
            </w:r>
          </w:p>
        </w:tc>
        <w:tc>
          <w:tcPr>
            <w:tcW w:w="1701" w:type="dxa"/>
          </w:tcPr>
          <w:p w:rsidR="00E47E9B" w:rsidRPr="00D218F1" w:rsidRDefault="00E47E9B" w:rsidP="00EC39B4">
            <w:pPr>
              <w:pStyle w:val="Tabletext"/>
              <w:spacing w:before="25" w:after="25"/>
              <w:jc w:val="center"/>
              <w:rPr>
                <w:lang w:eastAsia="ja-JP"/>
              </w:rPr>
            </w:pPr>
            <w:r w:rsidRPr="00D218F1">
              <w:rPr>
                <w:lang w:eastAsia="ja-JP"/>
              </w:rPr>
              <w:t>−127.5…</w:t>
            </w:r>
            <w:r w:rsidRPr="00D218F1">
              <w:t>−</w:t>
            </w:r>
            <w:r w:rsidRPr="00D218F1">
              <w:rPr>
                <w:lang w:eastAsia="ja-JP"/>
              </w:rPr>
              <w:t>114.5</w:t>
            </w:r>
          </w:p>
        </w:tc>
        <w:tc>
          <w:tcPr>
            <w:tcW w:w="1361" w:type="dxa"/>
          </w:tcPr>
          <w:p w:rsidR="00E47E9B" w:rsidRPr="00D218F1" w:rsidRDefault="00E47E9B" w:rsidP="00EC39B4">
            <w:pPr>
              <w:pStyle w:val="Tabletext"/>
              <w:spacing w:before="25" w:after="25"/>
              <w:jc w:val="center"/>
              <w:rPr>
                <w:lang w:eastAsia="ja-JP"/>
              </w:rPr>
            </w:pPr>
            <w:r w:rsidRPr="00D218F1">
              <w:t>−</w:t>
            </w:r>
            <w:r w:rsidRPr="00D218F1">
              <w:rPr>
                <w:lang w:eastAsia="ja-JP"/>
              </w:rPr>
              <w:t>127.5</w:t>
            </w:r>
          </w:p>
        </w:tc>
        <w:tc>
          <w:tcPr>
            <w:tcW w:w="1531" w:type="dxa"/>
          </w:tcPr>
          <w:p w:rsidR="00E47E9B" w:rsidRPr="00D218F1" w:rsidRDefault="00E47E9B" w:rsidP="00EC39B4">
            <w:pPr>
              <w:pStyle w:val="Tabletext"/>
              <w:spacing w:before="25" w:after="25" w:line="240" w:lineRule="exact"/>
              <w:jc w:val="center"/>
            </w:pPr>
            <w:r w:rsidRPr="00D218F1">
              <w:t>−</w:t>
            </w:r>
            <w:r w:rsidRPr="00D218F1">
              <w:rPr>
                <w:lang w:eastAsia="ja-JP"/>
              </w:rPr>
              <w:t>112.5</w:t>
            </w:r>
          </w:p>
        </w:tc>
        <w:tc>
          <w:tcPr>
            <w:tcW w:w="1361" w:type="dxa"/>
          </w:tcPr>
          <w:p w:rsidR="00E47E9B" w:rsidRPr="00D218F1" w:rsidRDefault="00E47E9B" w:rsidP="00EC39B4">
            <w:pPr>
              <w:pStyle w:val="Tabletext"/>
              <w:spacing w:before="25" w:after="25"/>
              <w:jc w:val="center"/>
              <w:rPr>
                <w:lang w:eastAsia="ja-JP"/>
              </w:rPr>
            </w:pPr>
            <w:r w:rsidRPr="00D218F1">
              <w:t>−</w:t>
            </w:r>
            <w:r w:rsidRPr="00D218F1">
              <w:rPr>
                <w:lang w:eastAsia="ja-JP"/>
              </w:rPr>
              <w:t>112.5</w:t>
            </w:r>
          </w:p>
        </w:tc>
      </w:tr>
      <w:tr w:rsidR="00E47E9B" w:rsidRPr="00D218F1" w:rsidTr="00EC39B4">
        <w:trPr>
          <w:trHeight w:val="20"/>
          <w:jc w:val="center"/>
        </w:trPr>
        <w:tc>
          <w:tcPr>
            <w:tcW w:w="3345" w:type="dxa"/>
            <w:tcMar>
              <w:left w:w="57" w:type="dxa"/>
              <w:right w:w="57" w:type="dxa"/>
            </w:tcMar>
          </w:tcPr>
          <w:p w:rsidR="00E47E9B" w:rsidRPr="004B68BF" w:rsidRDefault="00E47E9B" w:rsidP="00EC39B4">
            <w:pPr>
              <w:pStyle w:val="Tabletext"/>
              <w:spacing w:before="25" w:after="25"/>
              <w:jc w:val="left"/>
              <w:rPr>
                <w:lang w:val="en-US" w:eastAsia="ja-JP"/>
              </w:rPr>
            </w:pPr>
            <w:r w:rsidRPr="004B68BF">
              <w:rPr>
                <w:lang w:val="en-US"/>
              </w:rPr>
              <w:t>Nominal long-term interference power density (dBW/MHz)</w:t>
            </w:r>
            <w:r w:rsidRPr="004B68BF">
              <w:rPr>
                <w:vertAlign w:val="superscript"/>
                <w:lang w:val="en-US" w:eastAsia="ja-JP"/>
              </w:rPr>
              <w:t xml:space="preserve">(2) </w:t>
            </w:r>
          </w:p>
        </w:tc>
        <w:tc>
          <w:tcPr>
            <w:tcW w:w="1077" w:type="dxa"/>
          </w:tcPr>
          <w:p w:rsidR="00E47E9B" w:rsidRPr="00D218F1" w:rsidRDefault="00E47E9B" w:rsidP="00EC39B4">
            <w:pPr>
              <w:spacing w:before="25" w:after="25"/>
              <w:ind w:left="-57" w:right="-57"/>
              <w:jc w:val="center"/>
            </w:pPr>
            <w:r w:rsidRPr="00B31FA1">
              <w:rPr>
                <w:i/>
                <w:iCs/>
              </w:rPr>
              <w:t>N</w:t>
            </w:r>
            <w:r w:rsidRPr="00B31FA1">
              <w:rPr>
                <w:i/>
                <w:iCs/>
                <w:vertAlign w:val="subscript"/>
              </w:rPr>
              <w:t>RX</w:t>
            </w:r>
            <w:r w:rsidRPr="00D218F1">
              <w:t xml:space="preserve"> + </w:t>
            </w:r>
            <w:r w:rsidRPr="00D218F1">
              <w:rPr>
                <w:i/>
              </w:rPr>
              <w:t>I/N</w:t>
            </w:r>
          </w:p>
        </w:tc>
        <w:tc>
          <w:tcPr>
            <w:tcW w:w="1077" w:type="dxa"/>
          </w:tcPr>
          <w:p w:rsidR="00E47E9B" w:rsidRPr="00D218F1" w:rsidRDefault="00E47E9B" w:rsidP="00EC39B4">
            <w:pPr>
              <w:spacing w:before="25" w:after="25"/>
              <w:ind w:left="-57" w:right="-57"/>
              <w:jc w:val="center"/>
            </w:pPr>
            <w:r w:rsidRPr="00B31FA1">
              <w:rPr>
                <w:i/>
                <w:iCs/>
              </w:rPr>
              <w:t>N</w:t>
            </w:r>
            <w:r w:rsidRPr="00B31FA1">
              <w:rPr>
                <w:i/>
                <w:iCs/>
                <w:vertAlign w:val="subscript"/>
              </w:rPr>
              <w:t>RX</w:t>
            </w:r>
            <w:r w:rsidRPr="00D218F1">
              <w:t xml:space="preserve"> + </w:t>
            </w:r>
            <w:r w:rsidRPr="00D218F1">
              <w:rPr>
                <w:i/>
              </w:rPr>
              <w:t>I/N</w:t>
            </w:r>
          </w:p>
        </w:tc>
        <w:tc>
          <w:tcPr>
            <w:tcW w:w="1644" w:type="dxa"/>
          </w:tcPr>
          <w:p w:rsidR="00E47E9B" w:rsidRPr="00D218F1" w:rsidRDefault="00E47E9B" w:rsidP="00EC39B4">
            <w:pPr>
              <w:pStyle w:val="Tabletext"/>
              <w:spacing w:before="25" w:after="25" w:line="240" w:lineRule="exact"/>
              <w:jc w:val="center"/>
              <w:rPr>
                <w:lang w:eastAsia="ja-JP"/>
              </w:rPr>
            </w:pPr>
            <w:r w:rsidRPr="00D218F1">
              <w:rPr>
                <w:iCs/>
                <w:lang w:eastAsia="ja-JP"/>
              </w:rPr>
              <w:sym w:font="Symbol" w:char="F02D"/>
            </w:r>
            <w:r w:rsidRPr="00D218F1">
              <w:rPr>
                <w:iCs/>
                <w:lang w:eastAsia="ja-JP"/>
              </w:rPr>
              <w:t>140</w:t>
            </w:r>
            <w:r w:rsidRPr="00D218F1">
              <w:t xml:space="preserve"> + </w:t>
            </w:r>
            <w:r w:rsidRPr="00D218F1">
              <w:rPr>
                <w:i/>
              </w:rPr>
              <w:t>I/N</w:t>
            </w:r>
          </w:p>
        </w:tc>
        <w:tc>
          <w:tcPr>
            <w:tcW w:w="1361" w:type="dxa"/>
          </w:tcPr>
          <w:p w:rsidR="00E47E9B" w:rsidRPr="00D218F1" w:rsidRDefault="00E47E9B" w:rsidP="00EC39B4">
            <w:pPr>
              <w:pStyle w:val="Tabletext"/>
              <w:spacing w:before="25" w:after="25" w:line="240" w:lineRule="exact"/>
              <w:jc w:val="center"/>
              <w:rPr>
                <w:lang w:eastAsia="ja-JP"/>
              </w:rPr>
            </w:pPr>
            <w:r w:rsidRPr="00D218F1">
              <w:t>−</w:t>
            </w:r>
            <w:r w:rsidRPr="00D218F1">
              <w:rPr>
                <w:lang w:eastAsia="ja-JP"/>
              </w:rPr>
              <w:t>140</w:t>
            </w:r>
            <w:r w:rsidRPr="00D218F1">
              <w:t xml:space="preserve"> +</w:t>
            </w:r>
            <w:r w:rsidRPr="00D218F1">
              <w:rPr>
                <w:i/>
              </w:rPr>
              <w:t xml:space="preserve"> I/N</w:t>
            </w:r>
          </w:p>
        </w:tc>
        <w:tc>
          <w:tcPr>
            <w:tcW w:w="1701" w:type="dxa"/>
          </w:tcPr>
          <w:p w:rsidR="00E47E9B" w:rsidRPr="00D218F1" w:rsidRDefault="00E47E9B" w:rsidP="00EC39B4">
            <w:pPr>
              <w:pStyle w:val="Tabletext"/>
              <w:spacing w:before="25" w:after="25"/>
              <w:jc w:val="center"/>
              <w:rPr>
                <w:lang w:eastAsia="ja-JP"/>
              </w:rPr>
            </w:pPr>
            <w:r w:rsidRPr="00D218F1">
              <w:rPr>
                <w:lang w:eastAsia="ja-JP"/>
              </w:rPr>
              <w:t>−141</w:t>
            </w:r>
            <w:r w:rsidRPr="00D218F1">
              <w:t xml:space="preserve"> + </w:t>
            </w:r>
            <w:r w:rsidRPr="00D218F1">
              <w:rPr>
                <w:i/>
              </w:rPr>
              <w:t>I/N</w:t>
            </w:r>
          </w:p>
        </w:tc>
        <w:tc>
          <w:tcPr>
            <w:tcW w:w="1361" w:type="dxa"/>
          </w:tcPr>
          <w:p w:rsidR="00E47E9B" w:rsidRPr="00D218F1" w:rsidRDefault="00E47E9B" w:rsidP="00EC39B4">
            <w:pPr>
              <w:pStyle w:val="Tabletext"/>
              <w:spacing w:before="25" w:after="25"/>
              <w:jc w:val="center"/>
              <w:rPr>
                <w:lang w:eastAsia="ja-JP"/>
              </w:rPr>
            </w:pPr>
            <w:r w:rsidRPr="00D218F1">
              <w:t>−</w:t>
            </w:r>
            <w:r w:rsidRPr="00D218F1">
              <w:rPr>
                <w:lang w:eastAsia="ja-JP"/>
              </w:rPr>
              <w:t>141</w:t>
            </w:r>
            <w:r w:rsidRPr="00D218F1">
              <w:t xml:space="preserve"> + </w:t>
            </w:r>
            <w:r w:rsidRPr="00D218F1">
              <w:rPr>
                <w:i/>
              </w:rPr>
              <w:t>I/N</w:t>
            </w:r>
          </w:p>
        </w:tc>
        <w:tc>
          <w:tcPr>
            <w:tcW w:w="1531" w:type="dxa"/>
          </w:tcPr>
          <w:p w:rsidR="00E47E9B" w:rsidRPr="00D218F1" w:rsidRDefault="00E47E9B" w:rsidP="00EC39B4">
            <w:pPr>
              <w:pStyle w:val="Tabletext"/>
              <w:spacing w:before="25" w:after="25" w:line="240" w:lineRule="exact"/>
              <w:jc w:val="center"/>
              <w:rPr>
                <w:lang w:eastAsia="ja-JP"/>
              </w:rPr>
            </w:pPr>
            <w:r w:rsidRPr="00D218F1">
              <w:t>−</w:t>
            </w:r>
            <w:r w:rsidRPr="00D218F1">
              <w:rPr>
                <w:lang w:eastAsia="ja-JP"/>
              </w:rPr>
              <w:t>139</w:t>
            </w:r>
            <w:r w:rsidRPr="00D218F1">
              <w:t xml:space="preserve"> +</w:t>
            </w:r>
            <w:r w:rsidRPr="00D218F1">
              <w:rPr>
                <w:i/>
              </w:rPr>
              <w:t xml:space="preserve"> I/N</w:t>
            </w:r>
          </w:p>
        </w:tc>
        <w:tc>
          <w:tcPr>
            <w:tcW w:w="1361" w:type="dxa"/>
          </w:tcPr>
          <w:p w:rsidR="00E47E9B" w:rsidRPr="00D218F1" w:rsidRDefault="00E47E9B" w:rsidP="00EC39B4">
            <w:pPr>
              <w:pStyle w:val="Tabletext"/>
              <w:spacing w:before="25" w:after="25"/>
              <w:jc w:val="center"/>
              <w:rPr>
                <w:lang w:eastAsia="ja-JP"/>
              </w:rPr>
            </w:pPr>
            <w:r w:rsidRPr="00D218F1">
              <w:t>−</w:t>
            </w:r>
            <w:r w:rsidRPr="00D218F1">
              <w:rPr>
                <w:lang w:eastAsia="ja-JP"/>
              </w:rPr>
              <w:t>139</w:t>
            </w:r>
            <w:r w:rsidRPr="00D218F1">
              <w:t xml:space="preserve"> + </w:t>
            </w:r>
            <w:r w:rsidRPr="00D218F1">
              <w:rPr>
                <w:i/>
              </w:rPr>
              <w:t>I/N</w:t>
            </w:r>
          </w:p>
        </w:tc>
      </w:tr>
      <w:tr w:rsidR="00E47E9B" w:rsidRPr="00E47E9B" w:rsidTr="00EC39B4">
        <w:trPr>
          <w:trHeight w:val="20"/>
          <w:jc w:val="center"/>
        </w:trPr>
        <w:tc>
          <w:tcPr>
            <w:tcW w:w="14457" w:type="dxa"/>
            <w:gridSpan w:val="9"/>
            <w:tcBorders>
              <w:left w:val="nil"/>
              <w:bottom w:val="nil"/>
              <w:right w:val="nil"/>
            </w:tcBorders>
            <w:tcMar>
              <w:left w:w="57" w:type="dxa"/>
              <w:right w:w="57" w:type="dxa"/>
            </w:tcMar>
            <w:vAlign w:val="center"/>
          </w:tcPr>
          <w:p w:rsidR="00E47E9B" w:rsidRPr="00433B42" w:rsidRDefault="00E47E9B" w:rsidP="00EC39B4">
            <w:pPr>
              <w:pStyle w:val="TableLegendNote"/>
              <w:spacing w:before="60"/>
              <w:ind w:left="-57" w:right="-57"/>
            </w:pPr>
            <w:r w:rsidRPr="004B68BF">
              <w:rPr>
                <w:lang w:eastAsia="ja-JP"/>
              </w:rPr>
              <w:t>NOTE</w:t>
            </w:r>
            <w:r>
              <w:rPr>
                <w:lang w:eastAsia="ja-JP"/>
              </w:rPr>
              <w:t> </w:t>
            </w:r>
            <w:r w:rsidRPr="004B68BF">
              <w:rPr>
                <w:lang w:eastAsia="ja-JP"/>
              </w:rPr>
              <w:t>–</w:t>
            </w:r>
            <w:r>
              <w:rPr>
                <w:lang w:eastAsia="ja-JP"/>
              </w:rPr>
              <w:t> </w:t>
            </w:r>
            <w:r w:rsidRPr="004B68BF">
              <w:t>The intended set of parameters for two reference system</w:t>
            </w:r>
            <w:r>
              <w:t>s</w:t>
            </w:r>
            <w:r w:rsidRPr="004B68BF">
              <w:t xml:space="preserve"> for sharing/coexistence studies are presently not or only partially available; administrations are invited to contribute. On</w:t>
            </w:r>
            <w:r>
              <w:t xml:space="preserve"> </w:t>
            </w:r>
            <w:r w:rsidRPr="004B68BF">
              <w:t>a</w:t>
            </w:r>
            <w:r>
              <w:t xml:space="preserve"> </w:t>
            </w:r>
            <w:r w:rsidRPr="004B68BF">
              <w:t xml:space="preserve">provisional basis, the parameters reported in Annex 3 for </w:t>
            </w:r>
            <w:r w:rsidRPr="004B68BF">
              <w:rPr>
                <w:lang w:eastAsia="ja-JP"/>
              </w:rPr>
              <w:t xml:space="preserve">the same </w:t>
            </w:r>
            <w:r w:rsidRPr="004B68BF">
              <w:t>bands may be used.</w:t>
            </w:r>
          </w:p>
          <w:p w:rsidR="00E47E9B" w:rsidRPr="004B68BF" w:rsidRDefault="00E47E9B" w:rsidP="00EC39B4">
            <w:pPr>
              <w:pStyle w:val="Tablelegend"/>
              <w:spacing w:before="20"/>
              <w:ind w:left="312" w:right="-57"/>
              <w:rPr>
                <w:lang w:val="en-US" w:eastAsia="ja-JP"/>
              </w:rPr>
            </w:pPr>
            <w:r w:rsidRPr="004B68BF">
              <w:rPr>
                <w:vertAlign w:val="superscript"/>
                <w:lang w:val="en-US" w:eastAsia="ja-JP"/>
              </w:rPr>
              <w:t>(7)</w:t>
            </w:r>
            <w:r w:rsidRPr="004B68BF">
              <w:rPr>
                <w:lang w:val="en-US" w:eastAsia="ja-JP"/>
              </w:rPr>
              <w:tab/>
              <w:t xml:space="preserve">The modulation format is usually changed dynamically according </w:t>
            </w:r>
            <w:r>
              <w:rPr>
                <w:lang w:val="en-US" w:eastAsia="ja-JP"/>
              </w:rPr>
              <w:t xml:space="preserve">to </w:t>
            </w:r>
            <w:r w:rsidRPr="004B68BF">
              <w:rPr>
                <w:lang w:val="en-US" w:eastAsia="ja-JP"/>
              </w:rPr>
              <w:t>the propagation impairment.</w:t>
            </w:r>
          </w:p>
          <w:p w:rsidR="00E47E9B" w:rsidRPr="000023B0" w:rsidRDefault="00E47E9B" w:rsidP="00EC39B4">
            <w:pPr>
              <w:pStyle w:val="Tablelegend"/>
              <w:spacing w:before="20"/>
              <w:ind w:left="312" w:right="-57"/>
              <w:rPr>
                <w:lang w:val="en-US"/>
              </w:rPr>
            </w:pPr>
            <w:r w:rsidRPr="004B68BF">
              <w:rPr>
                <w:vertAlign w:val="superscript"/>
                <w:lang w:val="en-US" w:eastAsia="ja-JP"/>
              </w:rPr>
              <w:t>(8)</w:t>
            </w:r>
            <w:r w:rsidRPr="004B68BF">
              <w:rPr>
                <w:lang w:val="en-US" w:eastAsia="ja-JP"/>
              </w:rPr>
              <w:tab/>
              <w:t>Recommendation ITU-R F.701 recommends only a basic pattern of 0.5 MHz (or its integer multiple). The values of 5, 5.5 and 6 MHz are proposed as most common channel spacings for these systems.</w:t>
            </w:r>
          </w:p>
          <w:p w:rsidR="00E47E9B" w:rsidRPr="004B68BF" w:rsidRDefault="00E47E9B" w:rsidP="00EC39B4">
            <w:pPr>
              <w:pStyle w:val="Tablelegend"/>
              <w:spacing w:before="20"/>
              <w:ind w:left="312" w:right="-57"/>
              <w:rPr>
                <w:lang w:val="en-US" w:eastAsia="ja-JP"/>
              </w:rPr>
            </w:pPr>
            <w:r w:rsidRPr="004B68BF">
              <w:rPr>
                <w:vertAlign w:val="superscript"/>
                <w:lang w:val="en-US" w:eastAsia="ja-JP"/>
              </w:rPr>
              <w:t>(9)</w:t>
            </w:r>
            <w:r w:rsidRPr="004B68BF">
              <w:rPr>
                <w:lang w:val="en-US" w:eastAsia="ja-JP"/>
              </w:rPr>
              <w:tab/>
              <w:t>Recommendation ITU-R F.1488 recommends only a basic pattern of 0.25 MHz (or its integer multiple). The values of 1.75, 3.5,</w:t>
            </w:r>
            <w:r>
              <w:rPr>
                <w:lang w:val="en-US" w:eastAsia="ja-JP"/>
              </w:rPr>
              <w:t> </w:t>
            </w:r>
            <w:r w:rsidRPr="004B68BF">
              <w:rPr>
                <w:lang w:val="en-US"/>
              </w:rPr>
              <w:t>…</w:t>
            </w:r>
            <w:r>
              <w:rPr>
                <w:lang w:val="en-US"/>
              </w:rPr>
              <w:t> </w:t>
            </w:r>
            <w:r w:rsidRPr="004B68BF">
              <w:rPr>
                <w:lang w:val="en-US" w:eastAsia="ja-JP"/>
              </w:rPr>
              <w:t>14 MHz are proposed as most common channel spacings for these systems.</w:t>
            </w:r>
          </w:p>
        </w:tc>
      </w:tr>
    </w:tbl>
    <w:p w:rsidR="00E47E9B" w:rsidRPr="004B68BF" w:rsidRDefault="00E47E9B" w:rsidP="00E47E9B">
      <w:pPr>
        <w:pStyle w:val="TableNo"/>
        <w:rPr>
          <w:lang w:val="en-US" w:eastAsia="ja-JP"/>
        </w:rPr>
      </w:pPr>
      <w:r w:rsidRPr="004B68BF">
        <w:rPr>
          <w:lang w:val="en-US"/>
        </w:rPr>
        <w:lastRenderedPageBreak/>
        <w:t xml:space="preserve">TABLE </w:t>
      </w:r>
      <w:r w:rsidRPr="004B68BF">
        <w:rPr>
          <w:lang w:val="en-US" w:eastAsia="ja-JP"/>
        </w:rPr>
        <w:t>1</w:t>
      </w:r>
      <w:r>
        <w:rPr>
          <w:lang w:val="en-US" w:eastAsia="ja-JP"/>
        </w:rPr>
        <w:t>2</w:t>
      </w:r>
      <w:r w:rsidRPr="00062CC9">
        <w:rPr>
          <w:vertAlign w:val="superscript"/>
          <w:lang w:val="en-US"/>
        </w:rPr>
        <w:t>(*)</w:t>
      </w:r>
    </w:p>
    <w:p w:rsidR="00E47E9B" w:rsidRPr="004B68BF" w:rsidRDefault="00E47E9B" w:rsidP="00E47E9B">
      <w:pPr>
        <w:pStyle w:val="Tabletitle"/>
        <w:rPr>
          <w:lang w:val="en-US" w:eastAsia="ja-JP"/>
        </w:rPr>
      </w:pPr>
      <w:r w:rsidRPr="004B68BF">
        <w:rPr>
          <w:lang w:val="en-US" w:eastAsia="ja-JP"/>
        </w:rPr>
        <w:t>S</w:t>
      </w:r>
      <w:r w:rsidRPr="004B68BF">
        <w:rPr>
          <w:lang w:val="en-US"/>
        </w:rPr>
        <w:t>ystem parameters</w:t>
      </w:r>
      <w:r w:rsidRPr="004B68BF">
        <w:rPr>
          <w:lang w:val="en-US" w:eastAsia="ja-JP"/>
        </w:rPr>
        <w:t xml:space="preserve"> of </w:t>
      </w:r>
      <w:r>
        <w:rPr>
          <w:lang w:val="en-US"/>
        </w:rPr>
        <w:t>PMP</w:t>
      </w:r>
      <w:r w:rsidRPr="004B68BF">
        <w:rPr>
          <w:lang w:val="en-US"/>
        </w:rPr>
        <w:t xml:space="preserve"> FS systems in allocated bands</w:t>
      </w:r>
      <w:r w:rsidRPr="004B68BF">
        <w:rPr>
          <w:lang w:val="en-US" w:eastAsia="ja-JP"/>
        </w:rPr>
        <w:t xml:space="preserve"> above 11 GHz</w:t>
      </w:r>
    </w:p>
    <w:tbl>
      <w:tblPr>
        <w:tblW w:w="14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0"/>
        <w:gridCol w:w="1049"/>
        <w:gridCol w:w="1049"/>
        <w:gridCol w:w="1049"/>
        <w:gridCol w:w="1049"/>
        <w:gridCol w:w="1247"/>
        <w:gridCol w:w="1446"/>
        <w:gridCol w:w="1134"/>
        <w:gridCol w:w="1134"/>
        <w:gridCol w:w="1049"/>
        <w:gridCol w:w="1049"/>
      </w:tblGrid>
      <w:tr w:rsidR="00E47E9B" w:rsidRPr="00D218F1" w:rsidTr="00EC39B4">
        <w:trPr>
          <w:trHeight w:val="20"/>
          <w:jc w:val="center"/>
        </w:trPr>
        <w:tc>
          <w:tcPr>
            <w:tcW w:w="3260" w:type="dxa"/>
            <w:tcMar>
              <w:left w:w="57" w:type="dxa"/>
              <w:right w:w="57" w:type="dxa"/>
            </w:tcMar>
          </w:tcPr>
          <w:p w:rsidR="00E47E9B" w:rsidRPr="00D218F1" w:rsidRDefault="00E47E9B" w:rsidP="00EC39B4">
            <w:pPr>
              <w:pStyle w:val="Tablehead"/>
            </w:pPr>
            <w:r w:rsidRPr="00D218F1">
              <w:t>Frequency range</w:t>
            </w:r>
            <w:r>
              <w:br/>
            </w:r>
            <w:r w:rsidRPr="00D218F1">
              <w:t>(GHz)</w:t>
            </w:r>
          </w:p>
        </w:tc>
        <w:tc>
          <w:tcPr>
            <w:tcW w:w="2098" w:type="dxa"/>
            <w:gridSpan w:val="2"/>
            <w:vAlign w:val="center"/>
          </w:tcPr>
          <w:p w:rsidR="00E47E9B" w:rsidRPr="00D218F1" w:rsidRDefault="00E47E9B" w:rsidP="00EC39B4">
            <w:pPr>
              <w:pStyle w:val="Tablehead"/>
              <w:rPr>
                <w:lang w:eastAsia="ja-JP"/>
              </w:rPr>
            </w:pPr>
            <w:r w:rsidRPr="00D218F1">
              <w:t>17.70-19.70</w:t>
            </w:r>
          </w:p>
        </w:tc>
        <w:tc>
          <w:tcPr>
            <w:tcW w:w="2098" w:type="dxa"/>
            <w:gridSpan w:val="2"/>
            <w:vAlign w:val="center"/>
          </w:tcPr>
          <w:p w:rsidR="00E47E9B" w:rsidRPr="00D218F1" w:rsidRDefault="00E47E9B" w:rsidP="00EC39B4">
            <w:pPr>
              <w:pStyle w:val="Tablehead"/>
            </w:pPr>
            <w:r w:rsidRPr="00D218F1">
              <w:t>21.20-23.60</w:t>
            </w:r>
          </w:p>
        </w:tc>
        <w:tc>
          <w:tcPr>
            <w:tcW w:w="2693" w:type="dxa"/>
            <w:gridSpan w:val="2"/>
            <w:vAlign w:val="center"/>
          </w:tcPr>
          <w:p w:rsidR="00E47E9B" w:rsidRPr="004B68BF" w:rsidRDefault="00E47E9B" w:rsidP="00EC39B4">
            <w:pPr>
              <w:pStyle w:val="Tablehead"/>
              <w:rPr>
                <w:lang w:val="en-US" w:eastAsia="ja-JP"/>
              </w:rPr>
            </w:pPr>
            <w:r w:rsidRPr="00D218F1">
              <w:t>24.25-29.50</w:t>
            </w:r>
          </w:p>
        </w:tc>
        <w:tc>
          <w:tcPr>
            <w:tcW w:w="2268" w:type="dxa"/>
            <w:gridSpan w:val="2"/>
            <w:vAlign w:val="center"/>
          </w:tcPr>
          <w:p w:rsidR="00E47E9B" w:rsidRPr="00D218F1" w:rsidRDefault="00E47E9B" w:rsidP="00EC39B4">
            <w:pPr>
              <w:pStyle w:val="Tablehead"/>
              <w:rPr>
                <w:lang w:eastAsia="ja-JP"/>
              </w:rPr>
            </w:pPr>
            <w:r w:rsidRPr="00D218F1">
              <w:t>31.8-33.4</w:t>
            </w:r>
          </w:p>
        </w:tc>
        <w:tc>
          <w:tcPr>
            <w:tcW w:w="2098" w:type="dxa"/>
            <w:gridSpan w:val="2"/>
            <w:vAlign w:val="center"/>
          </w:tcPr>
          <w:p w:rsidR="00E47E9B" w:rsidRPr="00D218F1" w:rsidRDefault="00E47E9B" w:rsidP="00EC39B4">
            <w:pPr>
              <w:pStyle w:val="Tablehead"/>
              <w:rPr>
                <w:lang w:eastAsia="ja-JP"/>
              </w:rPr>
            </w:pPr>
            <w:r w:rsidRPr="00D218F1">
              <w:t>38.60-40.00</w:t>
            </w:r>
          </w:p>
        </w:tc>
      </w:tr>
      <w:tr w:rsidR="00E47E9B" w:rsidRPr="00D218F1" w:rsidTr="00EC39B4">
        <w:trPr>
          <w:trHeight w:val="20"/>
          <w:jc w:val="center"/>
        </w:trPr>
        <w:tc>
          <w:tcPr>
            <w:tcW w:w="3260" w:type="dxa"/>
            <w:tcMar>
              <w:left w:w="57" w:type="dxa"/>
              <w:right w:w="57" w:type="dxa"/>
            </w:tcMar>
          </w:tcPr>
          <w:p w:rsidR="00E47E9B" w:rsidRPr="00D218F1" w:rsidRDefault="00E47E9B" w:rsidP="00EC39B4">
            <w:pPr>
              <w:pStyle w:val="Tabletext"/>
              <w:spacing w:line="240" w:lineRule="exact"/>
              <w:jc w:val="left"/>
            </w:pPr>
            <w:r w:rsidRPr="00D218F1">
              <w:rPr>
                <w:szCs w:val="22"/>
              </w:rPr>
              <w:t>Reference ITU-R Rec</w:t>
            </w:r>
            <w:r>
              <w:rPr>
                <w:szCs w:val="22"/>
              </w:rPr>
              <w:t>ommendation</w:t>
            </w:r>
          </w:p>
        </w:tc>
        <w:tc>
          <w:tcPr>
            <w:tcW w:w="2098" w:type="dxa"/>
            <w:gridSpan w:val="2"/>
          </w:tcPr>
          <w:p w:rsidR="00E47E9B" w:rsidRPr="00D218F1" w:rsidRDefault="00E47E9B" w:rsidP="00EC39B4">
            <w:pPr>
              <w:pStyle w:val="Tabletext"/>
              <w:spacing w:line="240" w:lineRule="exact"/>
              <w:jc w:val="center"/>
              <w:rPr>
                <w:lang w:eastAsia="ja-JP"/>
              </w:rPr>
            </w:pPr>
            <w:r w:rsidRPr="00D218F1">
              <w:t>F.</w:t>
            </w:r>
            <w:r w:rsidRPr="00D218F1">
              <w:rPr>
                <w:lang w:eastAsia="ja-JP"/>
              </w:rPr>
              <w:t>595</w:t>
            </w:r>
          </w:p>
        </w:tc>
        <w:tc>
          <w:tcPr>
            <w:tcW w:w="2098" w:type="dxa"/>
            <w:gridSpan w:val="2"/>
          </w:tcPr>
          <w:p w:rsidR="00E47E9B" w:rsidRPr="00D218F1" w:rsidRDefault="00E47E9B" w:rsidP="00EC39B4">
            <w:pPr>
              <w:pStyle w:val="Tabletext"/>
              <w:spacing w:line="240" w:lineRule="exact"/>
              <w:jc w:val="center"/>
            </w:pPr>
            <w:r w:rsidRPr="00D218F1">
              <w:t>F.</w:t>
            </w:r>
            <w:r w:rsidRPr="00D218F1">
              <w:rPr>
                <w:lang w:eastAsia="ja-JP"/>
              </w:rPr>
              <w:t>637</w:t>
            </w:r>
          </w:p>
        </w:tc>
        <w:tc>
          <w:tcPr>
            <w:tcW w:w="2693" w:type="dxa"/>
            <w:gridSpan w:val="2"/>
          </w:tcPr>
          <w:p w:rsidR="00E47E9B" w:rsidRPr="004B68BF" w:rsidRDefault="00E47E9B" w:rsidP="00EC39B4">
            <w:pPr>
              <w:pStyle w:val="Tabletext"/>
              <w:spacing w:line="240" w:lineRule="exact"/>
              <w:jc w:val="center"/>
              <w:rPr>
                <w:lang w:val="en-US" w:eastAsia="ja-JP"/>
              </w:rPr>
            </w:pPr>
            <w:r w:rsidRPr="00D218F1">
              <w:t>F.</w:t>
            </w:r>
            <w:r w:rsidRPr="00D218F1">
              <w:rPr>
                <w:lang w:eastAsia="ja-JP"/>
              </w:rPr>
              <w:t>748</w:t>
            </w:r>
          </w:p>
        </w:tc>
        <w:tc>
          <w:tcPr>
            <w:tcW w:w="2268" w:type="dxa"/>
            <w:gridSpan w:val="2"/>
          </w:tcPr>
          <w:p w:rsidR="00E47E9B" w:rsidRPr="00D218F1" w:rsidRDefault="00E47E9B" w:rsidP="00EC39B4">
            <w:pPr>
              <w:pStyle w:val="Tabletext"/>
              <w:spacing w:line="240" w:lineRule="exact"/>
              <w:jc w:val="center"/>
              <w:rPr>
                <w:lang w:eastAsia="ja-JP"/>
              </w:rPr>
            </w:pPr>
            <w:r w:rsidRPr="00D218F1">
              <w:rPr>
                <w:lang w:eastAsia="ja-JP"/>
              </w:rPr>
              <w:t>F.1520</w:t>
            </w:r>
          </w:p>
        </w:tc>
        <w:tc>
          <w:tcPr>
            <w:tcW w:w="2098" w:type="dxa"/>
            <w:gridSpan w:val="2"/>
          </w:tcPr>
          <w:p w:rsidR="00E47E9B" w:rsidRPr="00D218F1" w:rsidRDefault="00E47E9B" w:rsidP="00EC39B4">
            <w:pPr>
              <w:pStyle w:val="Tabletext"/>
              <w:spacing w:line="240" w:lineRule="exact"/>
              <w:jc w:val="center"/>
              <w:rPr>
                <w:lang w:eastAsia="ja-JP"/>
              </w:rPr>
            </w:pPr>
            <w:r w:rsidRPr="00D218F1">
              <w:t>F.</w:t>
            </w:r>
            <w:r w:rsidRPr="00D218F1">
              <w:rPr>
                <w:lang w:eastAsia="ja-JP"/>
              </w:rPr>
              <w:t>749</w:t>
            </w:r>
          </w:p>
        </w:tc>
      </w:tr>
      <w:tr w:rsidR="00E47E9B" w:rsidRPr="00D218F1" w:rsidTr="00EC39B4">
        <w:trPr>
          <w:trHeight w:val="20"/>
          <w:jc w:val="center"/>
        </w:trPr>
        <w:tc>
          <w:tcPr>
            <w:tcW w:w="3260" w:type="dxa"/>
            <w:tcMar>
              <w:left w:w="57" w:type="dxa"/>
              <w:right w:w="57" w:type="dxa"/>
            </w:tcMar>
          </w:tcPr>
          <w:p w:rsidR="00E47E9B" w:rsidRPr="00D218F1" w:rsidRDefault="00E47E9B" w:rsidP="00EC39B4">
            <w:pPr>
              <w:pStyle w:val="Tabletext"/>
              <w:spacing w:line="240" w:lineRule="exact"/>
              <w:jc w:val="left"/>
            </w:pPr>
            <w:r w:rsidRPr="00D218F1">
              <w:t>Modulation</w:t>
            </w:r>
          </w:p>
        </w:tc>
        <w:tc>
          <w:tcPr>
            <w:tcW w:w="1049" w:type="dxa"/>
          </w:tcPr>
          <w:p w:rsidR="00E47E9B" w:rsidRPr="00D218F1" w:rsidRDefault="00E47E9B" w:rsidP="00EC39B4">
            <w:pPr>
              <w:pStyle w:val="Tabletext"/>
              <w:spacing w:line="240" w:lineRule="exact"/>
              <w:jc w:val="center"/>
            </w:pPr>
            <w:r w:rsidRPr="00D218F1">
              <w:rPr>
                <w:lang w:eastAsia="ja-JP"/>
              </w:rPr>
              <w:t>Central Station</w:t>
            </w:r>
          </w:p>
        </w:tc>
        <w:tc>
          <w:tcPr>
            <w:tcW w:w="1049" w:type="dxa"/>
          </w:tcPr>
          <w:p w:rsidR="00E47E9B" w:rsidRPr="00D218F1" w:rsidRDefault="00E47E9B" w:rsidP="00EC39B4">
            <w:pPr>
              <w:pStyle w:val="Tabletext"/>
              <w:spacing w:line="240" w:lineRule="exact"/>
              <w:jc w:val="center"/>
              <w:rPr>
                <w:lang w:eastAsia="ja-JP"/>
              </w:rPr>
            </w:pPr>
            <w:r w:rsidRPr="00D218F1">
              <w:rPr>
                <w:lang w:eastAsia="ja-JP"/>
              </w:rPr>
              <w:t>Terminal Stations</w:t>
            </w:r>
          </w:p>
        </w:tc>
        <w:tc>
          <w:tcPr>
            <w:tcW w:w="1049" w:type="dxa"/>
          </w:tcPr>
          <w:p w:rsidR="00E47E9B" w:rsidRPr="00D218F1" w:rsidRDefault="00E47E9B" w:rsidP="00EC39B4">
            <w:pPr>
              <w:pStyle w:val="Tabletext"/>
              <w:spacing w:line="240" w:lineRule="exact"/>
              <w:jc w:val="center"/>
            </w:pPr>
            <w:r w:rsidRPr="00D218F1">
              <w:rPr>
                <w:lang w:eastAsia="ja-JP"/>
              </w:rPr>
              <w:t>Central Station</w:t>
            </w:r>
          </w:p>
        </w:tc>
        <w:tc>
          <w:tcPr>
            <w:tcW w:w="1049" w:type="dxa"/>
          </w:tcPr>
          <w:p w:rsidR="00E47E9B" w:rsidRPr="00D218F1" w:rsidRDefault="00E47E9B" w:rsidP="00EC39B4">
            <w:pPr>
              <w:pStyle w:val="Tabletext"/>
              <w:spacing w:line="240" w:lineRule="exact"/>
              <w:jc w:val="center"/>
            </w:pPr>
            <w:r w:rsidRPr="00D218F1">
              <w:rPr>
                <w:lang w:eastAsia="ja-JP"/>
              </w:rPr>
              <w:t>Terminal Stations</w:t>
            </w:r>
          </w:p>
        </w:tc>
        <w:tc>
          <w:tcPr>
            <w:tcW w:w="1247" w:type="dxa"/>
          </w:tcPr>
          <w:p w:rsidR="00E47E9B" w:rsidRPr="004B68BF" w:rsidRDefault="00E47E9B" w:rsidP="00EC39B4">
            <w:pPr>
              <w:pStyle w:val="Tabletext"/>
              <w:spacing w:line="240" w:lineRule="exact"/>
              <w:jc w:val="center"/>
              <w:rPr>
                <w:lang w:val="en-US" w:eastAsia="ja-JP"/>
              </w:rPr>
            </w:pPr>
            <w:r w:rsidRPr="004B68BF">
              <w:rPr>
                <w:lang w:val="en-US" w:eastAsia="ja-JP"/>
              </w:rPr>
              <w:t>Central Station</w:t>
            </w:r>
            <w:r w:rsidRPr="004B68BF">
              <w:rPr>
                <w:lang w:val="en-US" w:eastAsia="ja-JP"/>
              </w:rPr>
              <w:br/>
              <w:t>QPSK through 16</w:t>
            </w:r>
            <w:r>
              <w:rPr>
                <w:lang w:val="en-US" w:eastAsia="ja-JP"/>
              </w:rPr>
              <w:noBreakHyphen/>
            </w:r>
            <w:r w:rsidRPr="004B68BF">
              <w:rPr>
                <w:lang w:val="en-US" w:eastAsia="ja-JP"/>
              </w:rPr>
              <w:t>QAM</w:t>
            </w:r>
            <w:r w:rsidRPr="004B68BF">
              <w:rPr>
                <w:vertAlign w:val="superscript"/>
                <w:lang w:val="en-US" w:eastAsia="ja-JP"/>
              </w:rPr>
              <w:t>(7)</w:t>
            </w:r>
          </w:p>
        </w:tc>
        <w:tc>
          <w:tcPr>
            <w:tcW w:w="1446" w:type="dxa"/>
          </w:tcPr>
          <w:p w:rsidR="00E47E9B" w:rsidRPr="004B68BF" w:rsidRDefault="00E47E9B" w:rsidP="00EC39B4">
            <w:pPr>
              <w:pStyle w:val="Tabletext"/>
              <w:spacing w:line="240" w:lineRule="exact"/>
              <w:jc w:val="center"/>
              <w:rPr>
                <w:lang w:val="en-US" w:eastAsia="ja-JP"/>
              </w:rPr>
            </w:pPr>
            <w:r w:rsidRPr="004B68BF">
              <w:rPr>
                <w:lang w:val="en-US" w:eastAsia="ja-JP"/>
              </w:rPr>
              <w:t>Terminal Stations</w:t>
            </w:r>
            <w:r w:rsidRPr="004B68BF">
              <w:rPr>
                <w:lang w:val="en-US" w:eastAsia="ja-JP"/>
              </w:rPr>
              <w:br/>
              <w:t>QPSK through 16</w:t>
            </w:r>
            <w:r>
              <w:rPr>
                <w:lang w:val="en-US" w:eastAsia="ja-JP"/>
              </w:rPr>
              <w:noBreakHyphen/>
            </w:r>
            <w:r w:rsidRPr="004B68BF">
              <w:rPr>
                <w:lang w:val="en-US" w:eastAsia="ja-JP"/>
              </w:rPr>
              <w:t>QAM</w:t>
            </w:r>
            <w:r w:rsidRPr="004B68BF">
              <w:rPr>
                <w:vertAlign w:val="superscript"/>
                <w:lang w:val="en-US" w:eastAsia="ja-JP"/>
              </w:rPr>
              <w:t>(7)</w:t>
            </w:r>
          </w:p>
        </w:tc>
        <w:tc>
          <w:tcPr>
            <w:tcW w:w="1134" w:type="dxa"/>
          </w:tcPr>
          <w:p w:rsidR="00E47E9B" w:rsidRPr="00D218F1" w:rsidRDefault="00E47E9B" w:rsidP="00EC39B4">
            <w:pPr>
              <w:pStyle w:val="Tabletext"/>
              <w:spacing w:line="240" w:lineRule="exact"/>
              <w:jc w:val="center"/>
              <w:rPr>
                <w:lang w:eastAsia="ja-JP"/>
              </w:rPr>
            </w:pPr>
            <w:r w:rsidRPr="00D218F1">
              <w:rPr>
                <w:lang w:eastAsia="ja-JP"/>
              </w:rPr>
              <w:t>Central Station</w:t>
            </w:r>
          </w:p>
        </w:tc>
        <w:tc>
          <w:tcPr>
            <w:tcW w:w="1134" w:type="dxa"/>
          </w:tcPr>
          <w:p w:rsidR="00E47E9B" w:rsidRPr="00D218F1" w:rsidRDefault="00E47E9B" w:rsidP="00EC39B4">
            <w:pPr>
              <w:pStyle w:val="Tabletext"/>
              <w:spacing w:line="240" w:lineRule="exact"/>
              <w:jc w:val="center"/>
              <w:rPr>
                <w:lang w:eastAsia="ja-JP"/>
              </w:rPr>
            </w:pPr>
            <w:r w:rsidRPr="00D218F1">
              <w:rPr>
                <w:lang w:eastAsia="ja-JP"/>
              </w:rPr>
              <w:t>Terminal Stations</w:t>
            </w:r>
          </w:p>
        </w:tc>
        <w:tc>
          <w:tcPr>
            <w:tcW w:w="1049" w:type="dxa"/>
          </w:tcPr>
          <w:p w:rsidR="00E47E9B" w:rsidRPr="00D218F1" w:rsidRDefault="00E47E9B" w:rsidP="00EC39B4">
            <w:pPr>
              <w:pStyle w:val="Tabletext"/>
              <w:spacing w:line="240" w:lineRule="exact"/>
              <w:jc w:val="center"/>
              <w:rPr>
                <w:lang w:eastAsia="ja-JP"/>
              </w:rPr>
            </w:pPr>
            <w:r w:rsidRPr="00D218F1">
              <w:rPr>
                <w:lang w:eastAsia="ja-JP"/>
              </w:rPr>
              <w:t>Central Station</w:t>
            </w:r>
          </w:p>
        </w:tc>
        <w:tc>
          <w:tcPr>
            <w:tcW w:w="1049" w:type="dxa"/>
          </w:tcPr>
          <w:p w:rsidR="00E47E9B" w:rsidRPr="00D218F1" w:rsidRDefault="00E47E9B" w:rsidP="00EC39B4">
            <w:pPr>
              <w:pStyle w:val="Tabletext"/>
              <w:spacing w:line="240" w:lineRule="exact"/>
              <w:jc w:val="center"/>
              <w:rPr>
                <w:lang w:eastAsia="ja-JP"/>
              </w:rPr>
            </w:pPr>
            <w:r w:rsidRPr="00D218F1">
              <w:rPr>
                <w:lang w:eastAsia="ja-JP"/>
              </w:rPr>
              <w:t>Terminal Stations</w:t>
            </w:r>
          </w:p>
        </w:tc>
      </w:tr>
      <w:tr w:rsidR="00E47E9B" w:rsidRPr="00D218F1" w:rsidTr="00EC39B4">
        <w:trPr>
          <w:trHeight w:val="20"/>
          <w:jc w:val="center"/>
        </w:trPr>
        <w:tc>
          <w:tcPr>
            <w:tcW w:w="3260" w:type="dxa"/>
            <w:tcMar>
              <w:left w:w="57" w:type="dxa"/>
              <w:right w:w="57" w:type="dxa"/>
            </w:tcMar>
          </w:tcPr>
          <w:p w:rsidR="00E47E9B" w:rsidRPr="004B68BF" w:rsidRDefault="00E47E9B" w:rsidP="00EC39B4">
            <w:pPr>
              <w:pStyle w:val="Tabletext"/>
              <w:spacing w:line="240" w:lineRule="exact"/>
              <w:jc w:val="left"/>
              <w:rPr>
                <w:lang w:val="en-US"/>
              </w:rPr>
            </w:pPr>
            <w:r w:rsidRPr="004B68BF">
              <w:rPr>
                <w:lang w:val="en-US"/>
              </w:rPr>
              <w:t xml:space="preserve">Channel spacing and receiver noise bandwidth (MHz) </w:t>
            </w:r>
          </w:p>
        </w:tc>
        <w:tc>
          <w:tcPr>
            <w:tcW w:w="1049" w:type="dxa"/>
          </w:tcPr>
          <w:p w:rsidR="00E47E9B" w:rsidRPr="00D218F1" w:rsidRDefault="00E47E9B" w:rsidP="00EC39B4">
            <w:pPr>
              <w:pStyle w:val="Tabletext"/>
              <w:spacing w:line="240" w:lineRule="exact"/>
              <w:jc w:val="center"/>
              <w:rPr>
                <w:lang w:eastAsia="ja-JP"/>
              </w:rPr>
            </w:pPr>
            <w:r w:rsidRPr="00D218F1">
              <w:rPr>
                <w:lang w:eastAsia="ja-JP"/>
              </w:rPr>
              <w:t>2.5, 5, 10, 20, 30, 40, 50</w:t>
            </w:r>
          </w:p>
        </w:tc>
        <w:tc>
          <w:tcPr>
            <w:tcW w:w="1049" w:type="dxa"/>
          </w:tcPr>
          <w:p w:rsidR="00E47E9B" w:rsidRPr="00D218F1" w:rsidRDefault="00E47E9B" w:rsidP="00EC39B4">
            <w:pPr>
              <w:pStyle w:val="Tabletext"/>
              <w:spacing w:line="240" w:lineRule="exact"/>
              <w:jc w:val="center"/>
            </w:pPr>
            <w:r w:rsidRPr="00D218F1">
              <w:rPr>
                <w:lang w:eastAsia="ja-JP"/>
              </w:rPr>
              <w:t>2.5, 5, 10, 20, 30, 40, 50</w:t>
            </w:r>
          </w:p>
        </w:tc>
        <w:tc>
          <w:tcPr>
            <w:tcW w:w="1049" w:type="dxa"/>
          </w:tcPr>
          <w:p w:rsidR="00E47E9B" w:rsidRPr="00D218F1" w:rsidRDefault="00E47E9B" w:rsidP="00EC39B4">
            <w:pPr>
              <w:pStyle w:val="Tabletext"/>
              <w:spacing w:line="240" w:lineRule="exact"/>
              <w:jc w:val="center"/>
            </w:pPr>
            <w:r w:rsidRPr="00D218F1">
              <w:rPr>
                <w:caps/>
                <w:lang w:eastAsia="ja-JP"/>
              </w:rPr>
              <w:t>3.5, 7, 14, 28</w:t>
            </w:r>
          </w:p>
        </w:tc>
        <w:tc>
          <w:tcPr>
            <w:tcW w:w="1049" w:type="dxa"/>
          </w:tcPr>
          <w:p w:rsidR="00E47E9B" w:rsidRPr="00D218F1" w:rsidRDefault="00E47E9B" w:rsidP="00EC39B4">
            <w:pPr>
              <w:pStyle w:val="Tabletext"/>
              <w:spacing w:line="240" w:lineRule="exact"/>
              <w:jc w:val="center"/>
              <w:rPr>
                <w:lang w:eastAsia="ja-JP"/>
              </w:rPr>
            </w:pPr>
            <w:r w:rsidRPr="00D218F1">
              <w:rPr>
                <w:caps/>
                <w:lang w:eastAsia="ja-JP"/>
              </w:rPr>
              <w:t>3.5, 7, 14, 28</w:t>
            </w:r>
          </w:p>
        </w:tc>
        <w:tc>
          <w:tcPr>
            <w:tcW w:w="1247" w:type="dxa"/>
          </w:tcPr>
          <w:p w:rsidR="00E47E9B" w:rsidRPr="00D218F1" w:rsidRDefault="00E47E9B" w:rsidP="00EC39B4">
            <w:pPr>
              <w:pStyle w:val="Tabletext"/>
              <w:spacing w:line="240" w:lineRule="exact"/>
              <w:jc w:val="center"/>
              <w:rPr>
                <w:lang w:eastAsia="ja-JP"/>
              </w:rPr>
            </w:pPr>
            <w:r w:rsidRPr="00D218F1">
              <w:rPr>
                <w:caps/>
                <w:lang w:eastAsia="ja-JP"/>
              </w:rPr>
              <w:t xml:space="preserve">3.5, 7, 14, 28, </w:t>
            </w:r>
            <w:r w:rsidRPr="00D218F1">
              <w:rPr>
                <w:b/>
                <w:caps/>
                <w:lang w:eastAsia="ja-JP"/>
              </w:rPr>
              <w:t>30</w:t>
            </w:r>
            <w:r>
              <w:rPr>
                <w:vertAlign w:val="superscript"/>
                <w:lang w:eastAsia="ja-JP"/>
              </w:rPr>
              <w:t>(3)</w:t>
            </w:r>
            <w:r w:rsidRPr="00D218F1">
              <w:rPr>
                <w:lang w:eastAsia="ja-JP"/>
              </w:rPr>
              <w:t xml:space="preserve">, </w:t>
            </w:r>
            <w:r w:rsidRPr="00D218F1">
              <w:rPr>
                <w:caps/>
                <w:lang w:eastAsia="ja-JP"/>
              </w:rPr>
              <w:t>56, 112, 40</w:t>
            </w:r>
            <w:r>
              <w:rPr>
                <w:vertAlign w:val="superscript"/>
                <w:lang w:eastAsia="ja-JP"/>
              </w:rPr>
              <w:t>(5)</w:t>
            </w:r>
            <w:r w:rsidRPr="00D218F1">
              <w:rPr>
                <w:caps/>
                <w:lang w:eastAsia="ja-JP"/>
              </w:rPr>
              <w:t>, 60</w:t>
            </w:r>
            <w:r>
              <w:rPr>
                <w:vertAlign w:val="superscript"/>
                <w:lang w:eastAsia="ja-JP"/>
              </w:rPr>
              <w:t>(5)</w:t>
            </w:r>
            <w:r w:rsidRPr="00D218F1">
              <w:rPr>
                <w:vertAlign w:val="superscript"/>
                <w:lang w:eastAsia="ja-JP"/>
              </w:rPr>
              <w:t>,</w:t>
            </w:r>
          </w:p>
        </w:tc>
        <w:tc>
          <w:tcPr>
            <w:tcW w:w="1446" w:type="dxa"/>
          </w:tcPr>
          <w:p w:rsidR="00E47E9B" w:rsidRPr="00D218F1" w:rsidRDefault="00E47E9B" w:rsidP="00EC39B4">
            <w:pPr>
              <w:pStyle w:val="Tabletext"/>
              <w:spacing w:line="240" w:lineRule="exact"/>
              <w:jc w:val="center"/>
              <w:rPr>
                <w:lang w:eastAsia="ja-JP"/>
              </w:rPr>
            </w:pPr>
            <w:r w:rsidRPr="00D218F1">
              <w:rPr>
                <w:caps/>
                <w:lang w:eastAsia="ja-JP"/>
              </w:rPr>
              <w:t xml:space="preserve">3.5, 7, 14, 28, </w:t>
            </w:r>
            <w:r w:rsidRPr="00D218F1">
              <w:rPr>
                <w:b/>
                <w:caps/>
                <w:lang w:eastAsia="ja-JP"/>
              </w:rPr>
              <w:t>30</w:t>
            </w:r>
            <w:r>
              <w:rPr>
                <w:vertAlign w:val="superscript"/>
                <w:lang w:eastAsia="ja-JP"/>
              </w:rPr>
              <w:t>(3)</w:t>
            </w:r>
            <w:r w:rsidRPr="00D218F1">
              <w:rPr>
                <w:lang w:eastAsia="ja-JP"/>
              </w:rPr>
              <w:t xml:space="preserve">, </w:t>
            </w:r>
            <w:r w:rsidRPr="00D218F1">
              <w:rPr>
                <w:caps/>
                <w:lang w:eastAsia="ja-JP"/>
              </w:rPr>
              <w:t>56, 112, 40</w:t>
            </w:r>
            <w:r>
              <w:rPr>
                <w:vertAlign w:val="superscript"/>
                <w:lang w:eastAsia="ja-JP"/>
              </w:rPr>
              <w:t>(5)</w:t>
            </w:r>
            <w:r w:rsidRPr="00D218F1">
              <w:rPr>
                <w:caps/>
                <w:lang w:eastAsia="ja-JP"/>
              </w:rPr>
              <w:t>, 60</w:t>
            </w:r>
            <w:r>
              <w:rPr>
                <w:vertAlign w:val="superscript"/>
                <w:lang w:eastAsia="ja-JP"/>
              </w:rPr>
              <w:t>(5)</w:t>
            </w:r>
          </w:p>
        </w:tc>
        <w:tc>
          <w:tcPr>
            <w:tcW w:w="1134" w:type="dxa"/>
          </w:tcPr>
          <w:p w:rsidR="00E47E9B" w:rsidRPr="00D218F1" w:rsidRDefault="00E47E9B" w:rsidP="00EC39B4">
            <w:pPr>
              <w:pStyle w:val="Tabletext"/>
              <w:spacing w:line="240" w:lineRule="exact"/>
              <w:jc w:val="center"/>
              <w:rPr>
                <w:lang w:eastAsia="ja-JP"/>
              </w:rPr>
            </w:pPr>
            <w:r w:rsidRPr="00D218F1">
              <w:rPr>
                <w:lang w:eastAsia="ja-JP"/>
              </w:rPr>
              <w:t>3.</w:t>
            </w:r>
            <w:r w:rsidRPr="00D218F1">
              <w:t>5</w:t>
            </w:r>
            <w:r w:rsidRPr="00D218F1">
              <w:rPr>
                <w:lang w:eastAsia="ja-JP"/>
              </w:rPr>
              <w:t>, 7, 14, 28, 56</w:t>
            </w:r>
            <w:r>
              <w:rPr>
                <w:caps/>
                <w:vertAlign w:val="superscript"/>
                <w:lang w:eastAsia="ja-JP"/>
              </w:rPr>
              <w:t>(5)</w:t>
            </w:r>
            <w:r w:rsidRPr="00D218F1">
              <w:rPr>
                <w:lang w:eastAsia="ja-JP"/>
              </w:rPr>
              <w:t>, 112, 168</w:t>
            </w:r>
          </w:p>
        </w:tc>
        <w:tc>
          <w:tcPr>
            <w:tcW w:w="1134" w:type="dxa"/>
          </w:tcPr>
          <w:p w:rsidR="00E47E9B" w:rsidRPr="00D218F1" w:rsidRDefault="00E47E9B" w:rsidP="00EC39B4">
            <w:pPr>
              <w:pStyle w:val="Tabletext"/>
              <w:spacing w:line="240" w:lineRule="exact"/>
              <w:jc w:val="center"/>
              <w:rPr>
                <w:lang w:eastAsia="ja-JP"/>
              </w:rPr>
            </w:pPr>
            <w:r w:rsidRPr="00D218F1">
              <w:rPr>
                <w:lang w:eastAsia="ja-JP"/>
              </w:rPr>
              <w:t>3.</w:t>
            </w:r>
            <w:r w:rsidRPr="00D218F1">
              <w:t>5</w:t>
            </w:r>
            <w:r w:rsidRPr="00D218F1">
              <w:rPr>
                <w:lang w:eastAsia="ja-JP"/>
              </w:rPr>
              <w:t>, 7, 14, 28, 56</w:t>
            </w:r>
            <w:r>
              <w:rPr>
                <w:caps/>
                <w:vertAlign w:val="superscript"/>
                <w:lang w:eastAsia="ja-JP"/>
              </w:rPr>
              <w:t>(5)</w:t>
            </w:r>
            <w:r w:rsidRPr="00D218F1">
              <w:rPr>
                <w:lang w:eastAsia="ja-JP"/>
              </w:rPr>
              <w:t>, 112, 168</w:t>
            </w:r>
          </w:p>
        </w:tc>
        <w:tc>
          <w:tcPr>
            <w:tcW w:w="1049" w:type="dxa"/>
          </w:tcPr>
          <w:p w:rsidR="00E47E9B" w:rsidRPr="00D218F1" w:rsidRDefault="00E47E9B" w:rsidP="00EC39B4">
            <w:pPr>
              <w:pStyle w:val="Tabletext"/>
              <w:spacing w:line="240" w:lineRule="exact"/>
              <w:jc w:val="center"/>
              <w:rPr>
                <w:lang w:eastAsia="ja-JP"/>
              </w:rPr>
            </w:pPr>
            <w:r w:rsidRPr="00D218F1">
              <w:rPr>
                <w:lang w:eastAsia="ja-JP"/>
              </w:rPr>
              <w:t>50</w:t>
            </w:r>
            <w:r>
              <w:rPr>
                <w:vertAlign w:val="superscript"/>
                <w:lang w:eastAsia="ja-JP"/>
              </w:rPr>
              <w:t>(5)</w:t>
            </w:r>
            <w:r w:rsidRPr="00D218F1">
              <w:rPr>
                <w:lang w:eastAsia="ja-JP"/>
              </w:rPr>
              <w:t>, 60</w:t>
            </w:r>
            <w:r>
              <w:rPr>
                <w:vertAlign w:val="superscript"/>
                <w:lang w:eastAsia="ja-JP"/>
              </w:rPr>
              <w:t>(5)</w:t>
            </w:r>
          </w:p>
        </w:tc>
        <w:tc>
          <w:tcPr>
            <w:tcW w:w="1049" w:type="dxa"/>
          </w:tcPr>
          <w:p w:rsidR="00E47E9B" w:rsidRPr="00D218F1" w:rsidRDefault="00E47E9B" w:rsidP="00EC39B4">
            <w:pPr>
              <w:pStyle w:val="Tabletext"/>
              <w:spacing w:line="240" w:lineRule="exact"/>
              <w:jc w:val="center"/>
            </w:pPr>
            <w:r w:rsidRPr="00D218F1">
              <w:rPr>
                <w:lang w:eastAsia="ja-JP"/>
              </w:rPr>
              <w:t>50</w:t>
            </w:r>
            <w:r>
              <w:rPr>
                <w:vertAlign w:val="superscript"/>
                <w:lang w:eastAsia="ja-JP"/>
              </w:rPr>
              <w:t>(5)</w:t>
            </w:r>
            <w:r w:rsidRPr="00D218F1">
              <w:rPr>
                <w:lang w:eastAsia="ja-JP"/>
              </w:rPr>
              <w:t>, 60</w:t>
            </w:r>
            <w:r>
              <w:rPr>
                <w:vertAlign w:val="superscript"/>
                <w:lang w:eastAsia="ja-JP"/>
              </w:rPr>
              <w:t>(5)</w:t>
            </w:r>
          </w:p>
        </w:tc>
      </w:tr>
      <w:tr w:rsidR="00E47E9B" w:rsidRPr="00D218F1" w:rsidTr="00EC39B4">
        <w:trPr>
          <w:trHeight w:val="20"/>
          <w:jc w:val="center"/>
        </w:trPr>
        <w:tc>
          <w:tcPr>
            <w:tcW w:w="3260" w:type="dxa"/>
            <w:tcMar>
              <w:left w:w="57" w:type="dxa"/>
              <w:right w:w="57" w:type="dxa"/>
            </w:tcMar>
          </w:tcPr>
          <w:p w:rsidR="00E47E9B" w:rsidRPr="004B68BF" w:rsidRDefault="00E47E9B" w:rsidP="00EC39B4">
            <w:pPr>
              <w:pStyle w:val="Tabletext"/>
              <w:spacing w:line="240" w:lineRule="exact"/>
              <w:jc w:val="left"/>
              <w:rPr>
                <w:lang w:val="en-US"/>
              </w:rPr>
            </w:pPr>
            <w:r w:rsidRPr="004B68BF">
              <w:rPr>
                <w:lang w:val="en-US"/>
              </w:rPr>
              <w:t>Tx output power range (dBW)</w:t>
            </w:r>
            <w:r w:rsidRPr="004B68BF">
              <w:rPr>
                <w:vertAlign w:val="superscript"/>
                <w:lang w:val="en-US" w:eastAsia="ja-JP"/>
              </w:rPr>
              <w:t xml:space="preserve"> </w:t>
            </w:r>
          </w:p>
        </w:tc>
        <w:tc>
          <w:tcPr>
            <w:tcW w:w="1049" w:type="dxa"/>
            <w:vMerge w:val="restart"/>
          </w:tcPr>
          <w:p w:rsidR="00E47E9B" w:rsidRPr="004B68BF" w:rsidRDefault="00E47E9B" w:rsidP="00EC39B4">
            <w:pPr>
              <w:pStyle w:val="Tabletext"/>
              <w:spacing w:line="240" w:lineRule="exact"/>
              <w:jc w:val="center"/>
              <w:rPr>
                <w:lang w:val="en-US" w:eastAsia="ja-JP"/>
              </w:rPr>
            </w:pPr>
          </w:p>
        </w:tc>
        <w:tc>
          <w:tcPr>
            <w:tcW w:w="1049" w:type="dxa"/>
            <w:vMerge w:val="restart"/>
          </w:tcPr>
          <w:p w:rsidR="00E47E9B" w:rsidRPr="004B68BF" w:rsidRDefault="00E47E9B" w:rsidP="00EC39B4">
            <w:pPr>
              <w:pStyle w:val="Tabletext"/>
              <w:spacing w:line="240" w:lineRule="exact"/>
              <w:jc w:val="center"/>
              <w:rPr>
                <w:lang w:val="en-US" w:eastAsia="ja-JP"/>
              </w:rPr>
            </w:pPr>
          </w:p>
        </w:tc>
        <w:tc>
          <w:tcPr>
            <w:tcW w:w="1049" w:type="dxa"/>
            <w:vMerge w:val="restart"/>
          </w:tcPr>
          <w:p w:rsidR="00E47E9B" w:rsidRPr="004B68BF" w:rsidRDefault="00E47E9B" w:rsidP="00EC39B4">
            <w:pPr>
              <w:pStyle w:val="Tabletext"/>
              <w:spacing w:line="240" w:lineRule="exact"/>
              <w:jc w:val="center"/>
              <w:rPr>
                <w:lang w:val="en-US" w:eastAsia="ja-JP"/>
              </w:rPr>
            </w:pPr>
          </w:p>
        </w:tc>
        <w:tc>
          <w:tcPr>
            <w:tcW w:w="1049" w:type="dxa"/>
            <w:vMerge w:val="restart"/>
          </w:tcPr>
          <w:p w:rsidR="00E47E9B" w:rsidRPr="004B68BF" w:rsidRDefault="00E47E9B" w:rsidP="00EC39B4">
            <w:pPr>
              <w:pStyle w:val="Tabletext"/>
              <w:spacing w:line="240" w:lineRule="exact"/>
              <w:jc w:val="center"/>
              <w:rPr>
                <w:lang w:val="en-US" w:eastAsia="ja-JP"/>
              </w:rPr>
            </w:pPr>
          </w:p>
        </w:tc>
        <w:tc>
          <w:tcPr>
            <w:tcW w:w="1247" w:type="dxa"/>
          </w:tcPr>
          <w:p w:rsidR="00E47E9B" w:rsidRPr="00D218F1" w:rsidRDefault="00E47E9B" w:rsidP="00EC39B4">
            <w:pPr>
              <w:pStyle w:val="Tabletext"/>
              <w:spacing w:line="240" w:lineRule="exact"/>
              <w:jc w:val="center"/>
            </w:pPr>
            <w:r w:rsidRPr="00D218F1">
              <w:rPr>
                <w:lang w:eastAsia="ja-JP"/>
              </w:rPr>
              <w:t>−19</w:t>
            </w:r>
          </w:p>
        </w:tc>
        <w:tc>
          <w:tcPr>
            <w:tcW w:w="1446" w:type="dxa"/>
          </w:tcPr>
          <w:p w:rsidR="00E47E9B" w:rsidRPr="00D218F1" w:rsidRDefault="00E47E9B" w:rsidP="00EC39B4">
            <w:pPr>
              <w:pStyle w:val="Tabletext"/>
              <w:spacing w:line="240" w:lineRule="exact"/>
              <w:jc w:val="center"/>
              <w:rPr>
                <w:lang w:eastAsia="ja-JP"/>
              </w:rPr>
            </w:pPr>
            <w:r w:rsidRPr="00D218F1">
              <w:rPr>
                <w:lang w:eastAsia="ja-JP"/>
              </w:rPr>
              <w:t>−39</w:t>
            </w:r>
            <w:r w:rsidRPr="00D218F1">
              <w:t>…−</w:t>
            </w:r>
            <w:r w:rsidRPr="00D218F1">
              <w:rPr>
                <w:lang w:eastAsia="ja-JP"/>
              </w:rPr>
              <w:t>19</w:t>
            </w:r>
          </w:p>
        </w:tc>
        <w:tc>
          <w:tcPr>
            <w:tcW w:w="1134" w:type="dxa"/>
            <w:vMerge w:val="restart"/>
          </w:tcPr>
          <w:p w:rsidR="00E47E9B" w:rsidRPr="00D218F1" w:rsidRDefault="00E47E9B" w:rsidP="00EC39B4">
            <w:pPr>
              <w:pStyle w:val="Tabletext"/>
              <w:spacing w:line="240" w:lineRule="exact"/>
              <w:jc w:val="center"/>
              <w:rPr>
                <w:lang w:eastAsia="ja-JP"/>
              </w:rPr>
            </w:pPr>
          </w:p>
        </w:tc>
        <w:tc>
          <w:tcPr>
            <w:tcW w:w="1134" w:type="dxa"/>
            <w:vMerge w:val="restart"/>
          </w:tcPr>
          <w:p w:rsidR="00E47E9B" w:rsidRPr="00D218F1" w:rsidRDefault="00E47E9B" w:rsidP="00EC39B4">
            <w:pPr>
              <w:pStyle w:val="Tabletext"/>
              <w:spacing w:line="240" w:lineRule="exact"/>
              <w:jc w:val="center"/>
              <w:rPr>
                <w:lang w:eastAsia="ja-JP"/>
              </w:rPr>
            </w:pPr>
          </w:p>
        </w:tc>
        <w:tc>
          <w:tcPr>
            <w:tcW w:w="1049" w:type="dxa"/>
            <w:vMerge w:val="restart"/>
          </w:tcPr>
          <w:p w:rsidR="00E47E9B" w:rsidRPr="00D218F1" w:rsidRDefault="00E47E9B" w:rsidP="00EC39B4">
            <w:pPr>
              <w:pStyle w:val="Tabletext"/>
              <w:spacing w:line="240" w:lineRule="exact"/>
              <w:jc w:val="center"/>
              <w:rPr>
                <w:lang w:eastAsia="ja-JP"/>
              </w:rPr>
            </w:pPr>
          </w:p>
        </w:tc>
        <w:tc>
          <w:tcPr>
            <w:tcW w:w="1049" w:type="dxa"/>
            <w:vMerge w:val="restart"/>
          </w:tcPr>
          <w:p w:rsidR="00E47E9B" w:rsidRPr="00D218F1" w:rsidRDefault="00E47E9B" w:rsidP="00EC39B4">
            <w:pPr>
              <w:pStyle w:val="Tabletext"/>
              <w:spacing w:line="240" w:lineRule="exact"/>
              <w:jc w:val="center"/>
              <w:rPr>
                <w:lang w:eastAsia="ja-JP"/>
              </w:rPr>
            </w:pPr>
          </w:p>
        </w:tc>
      </w:tr>
      <w:tr w:rsidR="00E47E9B" w:rsidRPr="00D218F1" w:rsidTr="00EC39B4">
        <w:trPr>
          <w:trHeight w:val="20"/>
          <w:jc w:val="center"/>
        </w:trPr>
        <w:tc>
          <w:tcPr>
            <w:tcW w:w="3260" w:type="dxa"/>
            <w:tcMar>
              <w:left w:w="57" w:type="dxa"/>
              <w:right w:w="57" w:type="dxa"/>
            </w:tcMar>
          </w:tcPr>
          <w:p w:rsidR="00E47E9B" w:rsidRPr="004B68BF" w:rsidRDefault="00E47E9B" w:rsidP="00EC39B4">
            <w:pPr>
              <w:pStyle w:val="Tabletext"/>
              <w:spacing w:line="240" w:lineRule="exact"/>
              <w:jc w:val="left"/>
              <w:rPr>
                <w:lang w:val="en-US"/>
              </w:rPr>
            </w:pPr>
            <w:r w:rsidRPr="004B68BF">
              <w:rPr>
                <w:lang w:val="en-US"/>
              </w:rPr>
              <w:t>Tx output power density range (dBW/MHz)</w:t>
            </w:r>
            <w:r w:rsidRPr="004B68BF">
              <w:rPr>
                <w:vertAlign w:val="superscript"/>
                <w:lang w:val="en-US" w:eastAsia="ja-JP"/>
              </w:rPr>
              <w:t xml:space="preserve">(1) </w:t>
            </w:r>
          </w:p>
        </w:tc>
        <w:tc>
          <w:tcPr>
            <w:tcW w:w="1049" w:type="dxa"/>
            <w:vMerge/>
          </w:tcPr>
          <w:p w:rsidR="00E47E9B" w:rsidRPr="004B68BF" w:rsidRDefault="00E47E9B" w:rsidP="00EC39B4">
            <w:pPr>
              <w:pStyle w:val="Tabletext"/>
              <w:spacing w:line="240" w:lineRule="exact"/>
              <w:jc w:val="center"/>
              <w:rPr>
                <w:lang w:val="en-US"/>
              </w:rPr>
            </w:pPr>
          </w:p>
        </w:tc>
        <w:tc>
          <w:tcPr>
            <w:tcW w:w="1049" w:type="dxa"/>
            <w:vMerge/>
          </w:tcPr>
          <w:p w:rsidR="00E47E9B" w:rsidRPr="004B68BF" w:rsidRDefault="00E47E9B" w:rsidP="00EC39B4">
            <w:pPr>
              <w:pStyle w:val="Tabletext"/>
              <w:spacing w:line="240" w:lineRule="exact"/>
              <w:jc w:val="center"/>
              <w:rPr>
                <w:lang w:val="en-US"/>
              </w:rPr>
            </w:pPr>
          </w:p>
        </w:tc>
        <w:tc>
          <w:tcPr>
            <w:tcW w:w="1049" w:type="dxa"/>
            <w:vMerge/>
          </w:tcPr>
          <w:p w:rsidR="00E47E9B" w:rsidRPr="004B68BF" w:rsidRDefault="00E47E9B" w:rsidP="00EC39B4">
            <w:pPr>
              <w:pStyle w:val="Tabletext"/>
              <w:spacing w:line="240" w:lineRule="exact"/>
              <w:jc w:val="center"/>
              <w:rPr>
                <w:lang w:val="en-US"/>
              </w:rPr>
            </w:pPr>
          </w:p>
        </w:tc>
        <w:tc>
          <w:tcPr>
            <w:tcW w:w="1049" w:type="dxa"/>
            <w:vMerge/>
          </w:tcPr>
          <w:p w:rsidR="00E47E9B" w:rsidRPr="004B68BF" w:rsidRDefault="00E47E9B" w:rsidP="00EC39B4">
            <w:pPr>
              <w:pStyle w:val="Tabletext"/>
              <w:spacing w:line="240" w:lineRule="exact"/>
              <w:jc w:val="center"/>
              <w:rPr>
                <w:lang w:val="en-US"/>
              </w:rPr>
            </w:pPr>
          </w:p>
        </w:tc>
        <w:tc>
          <w:tcPr>
            <w:tcW w:w="1247" w:type="dxa"/>
          </w:tcPr>
          <w:p w:rsidR="00E47E9B" w:rsidRPr="00D218F1" w:rsidRDefault="00E47E9B" w:rsidP="00EC39B4">
            <w:pPr>
              <w:pStyle w:val="Tabletext"/>
              <w:spacing w:line="240" w:lineRule="exact"/>
              <w:jc w:val="center"/>
              <w:rPr>
                <w:lang w:eastAsia="ja-JP"/>
              </w:rPr>
            </w:pPr>
            <w:r w:rsidRPr="00D218F1">
              <w:rPr>
                <w:lang w:eastAsia="ja-JP"/>
              </w:rPr>
              <w:t>−33.8</w:t>
            </w:r>
            <w:r>
              <w:rPr>
                <w:vertAlign w:val="superscript"/>
                <w:lang w:eastAsia="ja-JP"/>
              </w:rPr>
              <w:t>(6)</w:t>
            </w:r>
          </w:p>
        </w:tc>
        <w:tc>
          <w:tcPr>
            <w:tcW w:w="1446" w:type="dxa"/>
          </w:tcPr>
          <w:p w:rsidR="00E47E9B" w:rsidRPr="00D218F1" w:rsidRDefault="00E47E9B" w:rsidP="00EC39B4">
            <w:pPr>
              <w:pStyle w:val="Tabletext"/>
              <w:spacing w:line="240" w:lineRule="exact"/>
              <w:jc w:val="center"/>
              <w:rPr>
                <w:lang w:eastAsia="ja-JP"/>
              </w:rPr>
            </w:pPr>
            <w:r w:rsidRPr="00D218F1">
              <w:rPr>
                <w:lang w:eastAsia="ja-JP"/>
              </w:rPr>
              <w:t>−53.8…</w:t>
            </w:r>
            <w:r>
              <w:rPr>
                <w:lang w:eastAsia="ja-JP"/>
              </w:rPr>
              <w:br/>
            </w:r>
            <w:r w:rsidRPr="00D218F1">
              <w:t>−</w:t>
            </w:r>
            <w:r w:rsidRPr="00D218F1">
              <w:rPr>
                <w:lang w:eastAsia="ja-JP"/>
              </w:rPr>
              <w:t>33.8</w:t>
            </w:r>
            <w:r>
              <w:rPr>
                <w:vertAlign w:val="superscript"/>
                <w:lang w:eastAsia="ja-JP"/>
              </w:rPr>
              <w:t>(6)</w:t>
            </w:r>
          </w:p>
        </w:tc>
        <w:tc>
          <w:tcPr>
            <w:tcW w:w="1134" w:type="dxa"/>
            <w:vMerge/>
          </w:tcPr>
          <w:p w:rsidR="00E47E9B" w:rsidRPr="00D218F1" w:rsidRDefault="00E47E9B" w:rsidP="00EC39B4">
            <w:pPr>
              <w:pStyle w:val="Tabletext"/>
              <w:spacing w:line="240" w:lineRule="exact"/>
              <w:jc w:val="center"/>
              <w:rPr>
                <w:lang w:eastAsia="ja-JP"/>
              </w:rPr>
            </w:pPr>
          </w:p>
        </w:tc>
        <w:tc>
          <w:tcPr>
            <w:tcW w:w="1134" w:type="dxa"/>
            <w:vMerge/>
          </w:tcPr>
          <w:p w:rsidR="00E47E9B" w:rsidRPr="00D218F1" w:rsidRDefault="00E47E9B" w:rsidP="00EC39B4">
            <w:pPr>
              <w:pStyle w:val="Tabletext"/>
              <w:spacing w:line="240" w:lineRule="exact"/>
              <w:jc w:val="center"/>
              <w:rPr>
                <w:lang w:eastAsia="ja-JP"/>
              </w:rPr>
            </w:pPr>
          </w:p>
        </w:tc>
        <w:tc>
          <w:tcPr>
            <w:tcW w:w="1049" w:type="dxa"/>
            <w:vMerge/>
          </w:tcPr>
          <w:p w:rsidR="00E47E9B" w:rsidRPr="00D218F1" w:rsidRDefault="00E47E9B" w:rsidP="00EC39B4">
            <w:pPr>
              <w:pStyle w:val="Tabletext"/>
              <w:spacing w:line="240" w:lineRule="exact"/>
              <w:jc w:val="center"/>
              <w:rPr>
                <w:lang w:eastAsia="ja-JP"/>
              </w:rPr>
            </w:pPr>
          </w:p>
        </w:tc>
        <w:tc>
          <w:tcPr>
            <w:tcW w:w="1049" w:type="dxa"/>
            <w:vMerge/>
          </w:tcPr>
          <w:p w:rsidR="00E47E9B" w:rsidRPr="00D218F1" w:rsidRDefault="00E47E9B" w:rsidP="00EC39B4">
            <w:pPr>
              <w:pStyle w:val="Tabletext"/>
              <w:spacing w:line="240" w:lineRule="exact"/>
              <w:jc w:val="center"/>
              <w:rPr>
                <w:lang w:eastAsia="ja-JP"/>
              </w:rPr>
            </w:pPr>
          </w:p>
        </w:tc>
      </w:tr>
      <w:tr w:rsidR="00E47E9B" w:rsidRPr="00D218F1" w:rsidTr="00EC39B4">
        <w:trPr>
          <w:trHeight w:val="20"/>
          <w:jc w:val="center"/>
        </w:trPr>
        <w:tc>
          <w:tcPr>
            <w:tcW w:w="3260" w:type="dxa"/>
            <w:tcMar>
              <w:left w:w="57" w:type="dxa"/>
              <w:right w:w="57" w:type="dxa"/>
            </w:tcMar>
          </w:tcPr>
          <w:p w:rsidR="00E47E9B" w:rsidRPr="004B68BF" w:rsidRDefault="00E47E9B" w:rsidP="00EC39B4">
            <w:pPr>
              <w:pStyle w:val="Tabletext"/>
              <w:spacing w:line="240" w:lineRule="exact"/>
              <w:jc w:val="left"/>
              <w:rPr>
                <w:lang w:val="en-US"/>
              </w:rPr>
            </w:pPr>
            <w:r w:rsidRPr="004B68BF">
              <w:rPr>
                <w:lang w:val="en-US"/>
              </w:rPr>
              <w:t xml:space="preserve">Feeder/multiplexer loss range (dB) </w:t>
            </w:r>
          </w:p>
        </w:tc>
        <w:tc>
          <w:tcPr>
            <w:tcW w:w="1049" w:type="dxa"/>
            <w:vMerge/>
          </w:tcPr>
          <w:p w:rsidR="00E47E9B" w:rsidRPr="004B68BF" w:rsidRDefault="00E47E9B" w:rsidP="00EC39B4">
            <w:pPr>
              <w:pStyle w:val="Tabletext"/>
              <w:spacing w:line="240" w:lineRule="exact"/>
              <w:jc w:val="center"/>
              <w:rPr>
                <w:lang w:val="en-US" w:eastAsia="ja-JP"/>
              </w:rPr>
            </w:pPr>
          </w:p>
        </w:tc>
        <w:tc>
          <w:tcPr>
            <w:tcW w:w="1049" w:type="dxa"/>
            <w:vMerge/>
          </w:tcPr>
          <w:p w:rsidR="00E47E9B" w:rsidRPr="004B68BF" w:rsidRDefault="00E47E9B" w:rsidP="00EC39B4">
            <w:pPr>
              <w:pStyle w:val="Tabletext"/>
              <w:spacing w:line="240" w:lineRule="exact"/>
              <w:jc w:val="center"/>
              <w:rPr>
                <w:lang w:val="en-US" w:eastAsia="ja-JP"/>
              </w:rPr>
            </w:pPr>
          </w:p>
        </w:tc>
        <w:tc>
          <w:tcPr>
            <w:tcW w:w="1049" w:type="dxa"/>
            <w:vMerge/>
          </w:tcPr>
          <w:p w:rsidR="00E47E9B" w:rsidRPr="004B68BF" w:rsidRDefault="00E47E9B" w:rsidP="00EC39B4">
            <w:pPr>
              <w:pStyle w:val="Tabletext"/>
              <w:spacing w:line="240" w:lineRule="exact"/>
              <w:jc w:val="center"/>
              <w:rPr>
                <w:lang w:val="en-US" w:eastAsia="ja-JP"/>
              </w:rPr>
            </w:pPr>
          </w:p>
        </w:tc>
        <w:tc>
          <w:tcPr>
            <w:tcW w:w="1049" w:type="dxa"/>
            <w:vMerge/>
          </w:tcPr>
          <w:p w:rsidR="00E47E9B" w:rsidRPr="004B68BF" w:rsidRDefault="00E47E9B" w:rsidP="00EC39B4">
            <w:pPr>
              <w:pStyle w:val="Tabletext"/>
              <w:spacing w:line="240" w:lineRule="exact"/>
              <w:jc w:val="center"/>
              <w:rPr>
                <w:lang w:val="en-US" w:eastAsia="ja-JP"/>
              </w:rPr>
            </w:pPr>
          </w:p>
        </w:tc>
        <w:tc>
          <w:tcPr>
            <w:tcW w:w="1247" w:type="dxa"/>
          </w:tcPr>
          <w:p w:rsidR="00E47E9B" w:rsidRPr="00D218F1" w:rsidRDefault="00E47E9B" w:rsidP="00EC39B4">
            <w:pPr>
              <w:pStyle w:val="Tabletext"/>
              <w:spacing w:line="240" w:lineRule="exact"/>
              <w:jc w:val="center"/>
            </w:pPr>
            <w:r w:rsidRPr="00D218F1">
              <w:rPr>
                <w:lang w:eastAsia="ja-JP"/>
              </w:rPr>
              <w:t>0</w:t>
            </w:r>
          </w:p>
        </w:tc>
        <w:tc>
          <w:tcPr>
            <w:tcW w:w="1446" w:type="dxa"/>
          </w:tcPr>
          <w:p w:rsidR="00E47E9B" w:rsidRPr="00D218F1" w:rsidRDefault="00E47E9B" w:rsidP="00EC39B4">
            <w:pPr>
              <w:pStyle w:val="Tabletext"/>
              <w:spacing w:line="240" w:lineRule="exact"/>
              <w:jc w:val="center"/>
            </w:pPr>
            <w:r w:rsidRPr="00D218F1">
              <w:rPr>
                <w:lang w:eastAsia="ja-JP"/>
              </w:rPr>
              <w:t>0</w:t>
            </w:r>
          </w:p>
        </w:tc>
        <w:tc>
          <w:tcPr>
            <w:tcW w:w="1134" w:type="dxa"/>
            <w:vMerge/>
          </w:tcPr>
          <w:p w:rsidR="00E47E9B" w:rsidRPr="00D218F1" w:rsidRDefault="00E47E9B" w:rsidP="00EC39B4">
            <w:pPr>
              <w:pStyle w:val="Tabletext"/>
              <w:spacing w:line="240" w:lineRule="exact"/>
              <w:rPr>
                <w:lang w:eastAsia="ja-JP"/>
              </w:rPr>
            </w:pPr>
          </w:p>
        </w:tc>
        <w:tc>
          <w:tcPr>
            <w:tcW w:w="1134" w:type="dxa"/>
            <w:vMerge/>
          </w:tcPr>
          <w:p w:rsidR="00E47E9B" w:rsidRPr="00D218F1" w:rsidRDefault="00E47E9B" w:rsidP="00EC39B4">
            <w:pPr>
              <w:pStyle w:val="Tabletext"/>
              <w:spacing w:line="240" w:lineRule="exact"/>
              <w:rPr>
                <w:lang w:eastAsia="ja-JP"/>
              </w:rPr>
            </w:pPr>
          </w:p>
        </w:tc>
        <w:tc>
          <w:tcPr>
            <w:tcW w:w="1049" w:type="dxa"/>
            <w:vMerge/>
          </w:tcPr>
          <w:p w:rsidR="00E47E9B" w:rsidRPr="00D218F1" w:rsidRDefault="00E47E9B" w:rsidP="00EC39B4">
            <w:pPr>
              <w:pStyle w:val="Tabletext"/>
              <w:spacing w:line="240" w:lineRule="exact"/>
              <w:rPr>
                <w:lang w:eastAsia="ja-JP"/>
              </w:rPr>
            </w:pPr>
          </w:p>
        </w:tc>
        <w:tc>
          <w:tcPr>
            <w:tcW w:w="1049" w:type="dxa"/>
            <w:vMerge/>
          </w:tcPr>
          <w:p w:rsidR="00E47E9B" w:rsidRPr="00D218F1" w:rsidRDefault="00E47E9B" w:rsidP="00EC39B4">
            <w:pPr>
              <w:pStyle w:val="Tabletext"/>
              <w:spacing w:line="240" w:lineRule="exact"/>
              <w:jc w:val="center"/>
            </w:pPr>
          </w:p>
        </w:tc>
      </w:tr>
      <w:tr w:rsidR="00E47E9B" w:rsidRPr="00D218F1" w:rsidTr="00EC39B4">
        <w:trPr>
          <w:trHeight w:val="20"/>
          <w:jc w:val="center"/>
        </w:trPr>
        <w:tc>
          <w:tcPr>
            <w:tcW w:w="3260" w:type="dxa"/>
            <w:tcMar>
              <w:left w:w="57" w:type="dxa"/>
              <w:right w:w="57" w:type="dxa"/>
            </w:tcMar>
          </w:tcPr>
          <w:p w:rsidR="00E47E9B" w:rsidRPr="004B68BF" w:rsidRDefault="00E47E9B" w:rsidP="00EC39B4">
            <w:pPr>
              <w:pStyle w:val="Tabletext"/>
              <w:spacing w:line="240" w:lineRule="exact"/>
              <w:jc w:val="left"/>
              <w:rPr>
                <w:lang w:val="en-US"/>
              </w:rPr>
            </w:pPr>
            <w:r w:rsidRPr="004B68BF">
              <w:rPr>
                <w:lang w:val="en-US"/>
              </w:rPr>
              <w:t xml:space="preserve">Antenna type and gain range (dBi) </w:t>
            </w:r>
          </w:p>
        </w:tc>
        <w:tc>
          <w:tcPr>
            <w:tcW w:w="1049" w:type="dxa"/>
            <w:vMerge/>
          </w:tcPr>
          <w:p w:rsidR="00E47E9B" w:rsidRPr="004B68BF" w:rsidRDefault="00E47E9B" w:rsidP="00EC39B4">
            <w:pPr>
              <w:pStyle w:val="Tabletext"/>
              <w:spacing w:line="240" w:lineRule="exact"/>
              <w:jc w:val="center"/>
              <w:rPr>
                <w:lang w:val="en-US" w:eastAsia="ja-JP"/>
              </w:rPr>
            </w:pPr>
          </w:p>
        </w:tc>
        <w:tc>
          <w:tcPr>
            <w:tcW w:w="1049" w:type="dxa"/>
            <w:vMerge/>
          </w:tcPr>
          <w:p w:rsidR="00E47E9B" w:rsidRPr="004B68BF" w:rsidRDefault="00E47E9B" w:rsidP="00EC39B4">
            <w:pPr>
              <w:pStyle w:val="Tabletext"/>
              <w:spacing w:line="240" w:lineRule="exact"/>
              <w:jc w:val="center"/>
              <w:rPr>
                <w:lang w:val="en-US" w:eastAsia="ja-JP"/>
              </w:rPr>
            </w:pPr>
          </w:p>
        </w:tc>
        <w:tc>
          <w:tcPr>
            <w:tcW w:w="1049" w:type="dxa"/>
            <w:vMerge/>
          </w:tcPr>
          <w:p w:rsidR="00E47E9B" w:rsidRPr="004B68BF" w:rsidRDefault="00E47E9B" w:rsidP="00EC39B4">
            <w:pPr>
              <w:pStyle w:val="Tabletext"/>
              <w:spacing w:line="240" w:lineRule="exact"/>
              <w:jc w:val="center"/>
              <w:rPr>
                <w:lang w:val="en-US" w:eastAsia="ja-JP"/>
              </w:rPr>
            </w:pPr>
          </w:p>
        </w:tc>
        <w:tc>
          <w:tcPr>
            <w:tcW w:w="1049" w:type="dxa"/>
            <w:vMerge/>
          </w:tcPr>
          <w:p w:rsidR="00E47E9B" w:rsidRPr="004B68BF" w:rsidRDefault="00E47E9B" w:rsidP="00EC39B4">
            <w:pPr>
              <w:pStyle w:val="Tabletext"/>
              <w:spacing w:line="240" w:lineRule="exact"/>
              <w:jc w:val="center"/>
              <w:rPr>
                <w:lang w:val="en-US" w:eastAsia="ja-JP"/>
              </w:rPr>
            </w:pPr>
          </w:p>
        </w:tc>
        <w:tc>
          <w:tcPr>
            <w:tcW w:w="1247" w:type="dxa"/>
          </w:tcPr>
          <w:p w:rsidR="00E47E9B" w:rsidRPr="00D218F1" w:rsidRDefault="00E47E9B" w:rsidP="00EC39B4">
            <w:pPr>
              <w:pStyle w:val="Tabletext"/>
              <w:spacing w:line="240" w:lineRule="exact"/>
              <w:ind w:left="-113" w:right="-113"/>
              <w:jc w:val="center"/>
            </w:pPr>
            <w:r w:rsidRPr="00D218F1">
              <w:rPr>
                <w:lang w:eastAsia="ja-JP"/>
              </w:rPr>
              <w:t>6.5 (omni)</w:t>
            </w:r>
            <w:r w:rsidRPr="00D218F1">
              <w:t>…</w:t>
            </w:r>
          </w:p>
        </w:tc>
        <w:tc>
          <w:tcPr>
            <w:tcW w:w="1446" w:type="dxa"/>
          </w:tcPr>
          <w:p w:rsidR="00E47E9B" w:rsidRPr="00D218F1" w:rsidRDefault="00E47E9B" w:rsidP="00EC39B4">
            <w:pPr>
              <w:pStyle w:val="Tabletext"/>
              <w:spacing w:line="240" w:lineRule="exact"/>
              <w:ind w:left="-113" w:right="-113"/>
              <w:jc w:val="center"/>
            </w:pPr>
            <w:r w:rsidRPr="00D218F1">
              <w:rPr>
                <w:lang w:eastAsia="ja-JP"/>
              </w:rPr>
              <w:t>31.5 (planar)</w:t>
            </w:r>
            <w:r w:rsidRPr="00D218F1">
              <w:t>…</w:t>
            </w:r>
          </w:p>
        </w:tc>
        <w:tc>
          <w:tcPr>
            <w:tcW w:w="1134" w:type="dxa"/>
            <w:vMerge/>
          </w:tcPr>
          <w:p w:rsidR="00E47E9B" w:rsidRPr="00D218F1" w:rsidRDefault="00E47E9B" w:rsidP="00EC39B4">
            <w:pPr>
              <w:pStyle w:val="Tabletext"/>
              <w:spacing w:line="240" w:lineRule="exact"/>
              <w:jc w:val="center"/>
              <w:rPr>
                <w:lang w:eastAsia="ja-JP"/>
              </w:rPr>
            </w:pPr>
          </w:p>
        </w:tc>
        <w:tc>
          <w:tcPr>
            <w:tcW w:w="1134" w:type="dxa"/>
            <w:vMerge/>
          </w:tcPr>
          <w:p w:rsidR="00E47E9B" w:rsidRPr="00D218F1" w:rsidRDefault="00E47E9B" w:rsidP="00EC39B4">
            <w:pPr>
              <w:pStyle w:val="Tabletext"/>
              <w:spacing w:line="240" w:lineRule="exact"/>
              <w:jc w:val="center"/>
              <w:rPr>
                <w:lang w:eastAsia="ja-JP"/>
              </w:rPr>
            </w:pPr>
          </w:p>
        </w:tc>
        <w:tc>
          <w:tcPr>
            <w:tcW w:w="1049" w:type="dxa"/>
            <w:vMerge/>
          </w:tcPr>
          <w:p w:rsidR="00E47E9B" w:rsidRPr="00D218F1" w:rsidRDefault="00E47E9B" w:rsidP="00EC39B4">
            <w:pPr>
              <w:pStyle w:val="Tabletext"/>
              <w:spacing w:line="240" w:lineRule="exact"/>
              <w:jc w:val="center"/>
              <w:rPr>
                <w:lang w:eastAsia="ja-JP"/>
              </w:rPr>
            </w:pPr>
          </w:p>
        </w:tc>
        <w:tc>
          <w:tcPr>
            <w:tcW w:w="1049" w:type="dxa"/>
            <w:vMerge/>
          </w:tcPr>
          <w:p w:rsidR="00E47E9B" w:rsidRPr="00D218F1" w:rsidRDefault="00E47E9B" w:rsidP="00EC39B4">
            <w:pPr>
              <w:pStyle w:val="Tabletext"/>
              <w:spacing w:line="240" w:lineRule="exact"/>
              <w:jc w:val="center"/>
              <w:rPr>
                <w:lang w:eastAsia="ja-JP"/>
              </w:rPr>
            </w:pPr>
          </w:p>
        </w:tc>
      </w:tr>
      <w:tr w:rsidR="00E47E9B" w:rsidRPr="00D218F1" w:rsidTr="00EC39B4">
        <w:trPr>
          <w:trHeight w:val="20"/>
          <w:jc w:val="center"/>
        </w:trPr>
        <w:tc>
          <w:tcPr>
            <w:tcW w:w="3260" w:type="dxa"/>
            <w:tcMar>
              <w:left w:w="57" w:type="dxa"/>
              <w:right w:w="57" w:type="dxa"/>
            </w:tcMar>
          </w:tcPr>
          <w:p w:rsidR="00E47E9B" w:rsidRPr="00D218F1" w:rsidRDefault="00E47E9B" w:rsidP="00EC39B4">
            <w:pPr>
              <w:pStyle w:val="Tabletext"/>
              <w:spacing w:line="240" w:lineRule="exact"/>
              <w:jc w:val="left"/>
            </w:pPr>
            <w:r w:rsidRPr="00D218F1">
              <w:t>e.i.r.p.</w:t>
            </w:r>
            <w:r w:rsidRPr="00D218F1">
              <w:rPr>
                <w:lang w:eastAsia="ja-JP"/>
              </w:rPr>
              <w:t xml:space="preserve"> </w:t>
            </w:r>
            <w:r w:rsidRPr="00D218F1">
              <w:t>range (dBW)</w:t>
            </w:r>
            <w:r w:rsidRPr="00D218F1">
              <w:rPr>
                <w:vertAlign w:val="superscript"/>
                <w:lang w:eastAsia="ja-JP"/>
              </w:rPr>
              <w:t xml:space="preserve"> </w:t>
            </w:r>
          </w:p>
        </w:tc>
        <w:tc>
          <w:tcPr>
            <w:tcW w:w="1049" w:type="dxa"/>
            <w:vMerge/>
          </w:tcPr>
          <w:p w:rsidR="00E47E9B" w:rsidRPr="00D218F1" w:rsidRDefault="00E47E9B" w:rsidP="00EC39B4">
            <w:pPr>
              <w:pStyle w:val="Tabletext"/>
              <w:spacing w:line="240" w:lineRule="exact"/>
              <w:jc w:val="center"/>
            </w:pPr>
          </w:p>
        </w:tc>
        <w:tc>
          <w:tcPr>
            <w:tcW w:w="1049" w:type="dxa"/>
            <w:vMerge/>
          </w:tcPr>
          <w:p w:rsidR="00E47E9B" w:rsidRPr="00D218F1" w:rsidRDefault="00E47E9B" w:rsidP="00EC39B4">
            <w:pPr>
              <w:pStyle w:val="Tabletext"/>
              <w:spacing w:line="240" w:lineRule="exact"/>
              <w:jc w:val="center"/>
            </w:pPr>
          </w:p>
        </w:tc>
        <w:tc>
          <w:tcPr>
            <w:tcW w:w="1049" w:type="dxa"/>
            <w:vMerge/>
          </w:tcPr>
          <w:p w:rsidR="00E47E9B" w:rsidRPr="00D218F1" w:rsidRDefault="00E47E9B" w:rsidP="00EC39B4">
            <w:pPr>
              <w:pStyle w:val="Tabletext"/>
              <w:spacing w:line="240" w:lineRule="exact"/>
              <w:jc w:val="center"/>
              <w:rPr>
                <w:lang w:eastAsia="ja-JP"/>
              </w:rPr>
            </w:pPr>
          </w:p>
        </w:tc>
        <w:tc>
          <w:tcPr>
            <w:tcW w:w="1049" w:type="dxa"/>
            <w:vMerge/>
          </w:tcPr>
          <w:p w:rsidR="00E47E9B" w:rsidRPr="00D218F1" w:rsidRDefault="00E47E9B" w:rsidP="00EC39B4">
            <w:pPr>
              <w:pStyle w:val="Tabletext"/>
              <w:spacing w:line="240" w:lineRule="exact"/>
              <w:jc w:val="center"/>
            </w:pPr>
          </w:p>
        </w:tc>
        <w:tc>
          <w:tcPr>
            <w:tcW w:w="1247" w:type="dxa"/>
          </w:tcPr>
          <w:p w:rsidR="00E47E9B" w:rsidRPr="00D218F1" w:rsidRDefault="00E47E9B" w:rsidP="00EC39B4">
            <w:pPr>
              <w:pStyle w:val="Tabletext"/>
              <w:spacing w:line="240" w:lineRule="exact"/>
              <w:jc w:val="center"/>
            </w:pPr>
            <w:r w:rsidRPr="00D218F1">
              <w:rPr>
                <w:lang w:eastAsia="ja-JP"/>
              </w:rPr>
              <w:t>−12.5</w:t>
            </w:r>
            <w:r w:rsidRPr="00D218F1">
              <w:t>…</w:t>
            </w:r>
          </w:p>
        </w:tc>
        <w:tc>
          <w:tcPr>
            <w:tcW w:w="1446" w:type="dxa"/>
          </w:tcPr>
          <w:p w:rsidR="00E47E9B" w:rsidRPr="00D218F1" w:rsidRDefault="00E47E9B" w:rsidP="00EC39B4">
            <w:pPr>
              <w:pStyle w:val="Tabletext"/>
              <w:spacing w:line="240" w:lineRule="exact"/>
              <w:jc w:val="center"/>
              <w:rPr>
                <w:lang w:eastAsia="ja-JP"/>
              </w:rPr>
            </w:pPr>
            <w:r w:rsidRPr="00D218F1">
              <w:rPr>
                <w:lang w:eastAsia="ja-JP"/>
              </w:rPr>
              <w:t>−7.5</w:t>
            </w:r>
            <w:r w:rsidRPr="00D218F1">
              <w:t>…</w:t>
            </w:r>
            <w:r w:rsidRPr="00D218F1">
              <w:rPr>
                <w:lang w:eastAsia="ja-JP"/>
              </w:rPr>
              <w:t>12.5</w:t>
            </w:r>
          </w:p>
        </w:tc>
        <w:tc>
          <w:tcPr>
            <w:tcW w:w="1134" w:type="dxa"/>
            <w:vMerge/>
          </w:tcPr>
          <w:p w:rsidR="00E47E9B" w:rsidRPr="00D218F1" w:rsidRDefault="00E47E9B" w:rsidP="00EC39B4">
            <w:pPr>
              <w:pStyle w:val="Tabletext"/>
              <w:spacing w:line="240" w:lineRule="exact"/>
              <w:jc w:val="center"/>
            </w:pPr>
          </w:p>
        </w:tc>
        <w:tc>
          <w:tcPr>
            <w:tcW w:w="1134" w:type="dxa"/>
            <w:vMerge/>
          </w:tcPr>
          <w:p w:rsidR="00E47E9B" w:rsidRPr="00D218F1" w:rsidRDefault="00E47E9B" w:rsidP="00EC39B4">
            <w:pPr>
              <w:pStyle w:val="Tabletext"/>
              <w:spacing w:line="240" w:lineRule="exact"/>
              <w:jc w:val="center"/>
            </w:pPr>
          </w:p>
        </w:tc>
        <w:tc>
          <w:tcPr>
            <w:tcW w:w="1049" w:type="dxa"/>
            <w:vMerge/>
          </w:tcPr>
          <w:p w:rsidR="00E47E9B" w:rsidRPr="00D218F1" w:rsidRDefault="00E47E9B" w:rsidP="00EC39B4">
            <w:pPr>
              <w:pStyle w:val="Tabletext"/>
              <w:spacing w:line="240" w:lineRule="exact"/>
              <w:jc w:val="center"/>
            </w:pPr>
          </w:p>
        </w:tc>
        <w:tc>
          <w:tcPr>
            <w:tcW w:w="1049" w:type="dxa"/>
            <w:vMerge/>
          </w:tcPr>
          <w:p w:rsidR="00E47E9B" w:rsidRPr="00D218F1" w:rsidRDefault="00E47E9B" w:rsidP="00EC39B4">
            <w:pPr>
              <w:pStyle w:val="Tabletext"/>
              <w:spacing w:line="240" w:lineRule="exact"/>
              <w:jc w:val="center"/>
            </w:pPr>
          </w:p>
        </w:tc>
      </w:tr>
      <w:tr w:rsidR="00E47E9B" w:rsidRPr="00D218F1" w:rsidTr="00EC39B4">
        <w:trPr>
          <w:trHeight w:val="20"/>
          <w:jc w:val="center"/>
        </w:trPr>
        <w:tc>
          <w:tcPr>
            <w:tcW w:w="3260" w:type="dxa"/>
            <w:tcMar>
              <w:left w:w="57" w:type="dxa"/>
              <w:right w:w="57" w:type="dxa"/>
            </w:tcMar>
          </w:tcPr>
          <w:p w:rsidR="00E47E9B" w:rsidRPr="004B68BF" w:rsidRDefault="00E47E9B" w:rsidP="00EC39B4">
            <w:pPr>
              <w:pStyle w:val="Tabletext"/>
              <w:spacing w:line="240" w:lineRule="exact"/>
              <w:jc w:val="left"/>
              <w:rPr>
                <w:lang w:val="en-US"/>
              </w:rPr>
            </w:pPr>
            <w:r w:rsidRPr="004B68BF">
              <w:rPr>
                <w:lang w:val="en-US"/>
              </w:rPr>
              <w:t>e.i.r.p.</w:t>
            </w:r>
            <w:r w:rsidRPr="004B68BF">
              <w:rPr>
                <w:lang w:val="en-US" w:eastAsia="ja-JP"/>
              </w:rPr>
              <w:t xml:space="preserve"> </w:t>
            </w:r>
            <w:r w:rsidRPr="004B68BF">
              <w:rPr>
                <w:lang w:val="en-US"/>
              </w:rPr>
              <w:t>density range (dBW/MHz)</w:t>
            </w:r>
            <w:r w:rsidRPr="004B68BF">
              <w:rPr>
                <w:vertAlign w:val="superscript"/>
                <w:lang w:val="en-US" w:eastAsia="ja-JP"/>
              </w:rPr>
              <w:t>(1)</w:t>
            </w:r>
          </w:p>
        </w:tc>
        <w:tc>
          <w:tcPr>
            <w:tcW w:w="1049" w:type="dxa"/>
            <w:vMerge/>
          </w:tcPr>
          <w:p w:rsidR="00E47E9B" w:rsidRPr="004B68BF" w:rsidRDefault="00E47E9B" w:rsidP="00EC39B4">
            <w:pPr>
              <w:pStyle w:val="Tabletext"/>
              <w:spacing w:line="240" w:lineRule="exact"/>
              <w:jc w:val="center"/>
              <w:rPr>
                <w:lang w:val="en-US"/>
              </w:rPr>
            </w:pPr>
          </w:p>
        </w:tc>
        <w:tc>
          <w:tcPr>
            <w:tcW w:w="1049" w:type="dxa"/>
            <w:vMerge/>
          </w:tcPr>
          <w:p w:rsidR="00E47E9B" w:rsidRPr="004B68BF" w:rsidRDefault="00E47E9B" w:rsidP="00EC39B4">
            <w:pPr>
              <w:pStyle w:val="Tabletext"/>
              <w:spacing w:line="240" w:lineRule="exact"/>
              <w:jc w:val="center"/>
              <w:rPr>
                <w:lang w:val="en-US"/>
              </w:rPr>
            </w:pPr>
          </w:p>
        </w:tc>
        <w:tc>
          <w:tcPr>
            <w:tcW w:w="1049" w:type="dxa"/>
            <w:vMerge/>
          </w:tcPr>
          <w:p w:rsidR="00E47E9B" w:rsidRPr="004B68BF" w:rsidRDefault="00E47E9B" w:rsidP="00EC39B4">
            <w:pPr>
              <w:pStyle w:val="Tabletext"/>
              <w:spacing w:line="240" w:lineRule="exact"/>
              <w:jc w:val="center"/>
              <w:rPr>
                <w:lang w:val="en-US"/>
              </w:rPr>
            </w:pPr>
          </w:p>
        </w:tc>
        <w:tc>
          <w:tcPr>
            <w:tcW w:w="1049" w:type="dxa"/>
            <w:vMerge/>
          </w:tcPr>
          <w:p w:rsidR="00E47E9B" w:rsidRPr="004B68BF" w:rsidRDefault="00E47E9B" w:rsidP="00EC39B4">
            <w:pPr>
              <w:pStyle w:val="Tabletext"/>
              <w:spacing w:line="240" w:lineRule="exact"/>
              <w:jc w:val="center"/>
              <w:rPr>
                <w:lang w:val="en-US"/>
              </w:rPr>
            </w:pPr>
          </w:p>
        </w:tc>
        <w:tc>
          <w:tcPr>
            <w:tcW w:w="1247" w:type="dxa"/>
          </w:tcPr>
          <w:p w:rsidR="00E47E9B" w:rsidRPr="00D218F1" w:rsidRDefault="00E47E9B" w:rsidP="00EC39B4">
            <w:pPr>
              <w:pStyle w:val="Tabletext"/>
              <w:spacing w:line="240" w:lineRule="exact"/>
              <w:jc w:val="center"/>
              <w:rPr>
                <w:lang w:eastAsia="ja-JP"/>
              </w:rPr>
            </w:pPr>
            <w:r w:rsidRPr="00D218F1">
              <w:rPr>
                <w:lang w:eastAsia="ja-JP"/>
              </w:rPr>
              <w:t>−27.3</w:t>
            </w:r>
            <w:r>
              <w:rPr>
                <w:vertAlign w:val="superscript"/>
                <w:lang w:eastAsia="ja-JP"/>
              </w:rPr>
              <w:t>(6)</w:t>
            </w:r>
          </w:p>
        </w:tc>
        <w:tc>
          <w:tcPr>
            <w:tcW w:w="1446" w:type="dxa"/>
          </w:tcPr>
          <w:p w:rsidR="00E47E9B" w:rsidRPr="00D218F1" w:rsidRDefault="00E47E9B" w:rsidP="00EC39B4">
            <w:pPr>
              <w:pStyle w:val="Tabletext"/>
              <w:spacing w:line="240" w:lineRule="exact"/>
              <w:ind w:left="-57" w:right="-57"/>
              <w:jc w:val="center"/>
              <w:rPr>
                <w:lang w:eastAsia="ja-JP"/>
              </w:rPr>
            </w:pPr>
            <w:r w:rsidRPr="00D218F1">
              <w:t>−</w:t>
            </w:r>
            <w:r w:rsidRPr="00D218F1">
              <w:rPr>
                <w:lang w:eastAsia="ja-JP"/>
              </w:rPr>
              <w:t>22.3…</w:t>
            </w:r>
            <w:r w:rsidRPr="00D218F1">
              <w:t>−</w:t>
            </w:r>
            <w:r>
              <w:rPr>
                <w:lang w:eastAsia="ja-JP"/>
              </w:rPr>
              <w:t>2.3</w:t>
            </w:r>
            <w:r>
              <w:rPr>
                <w:vertAlign w:val="superscript"/>
                <w:lang w:eastAsia="ja-JP"/>
              </w:rPr>
              <w:t>(6)</w:t>
            </w:r>
          </w:p>
        </w:tc>
        <w:tc>
          <w:tcPr>
            <w:tcW w:w="1134" w:type="dxa"/>
            <w:vMerge/>
          </w:tcPr>
          <w:p w:rsidR="00E47E9B" w:rsidRPr="00D218F1" w:rsidRDefault="00E47E9B" w:rsidP="00EC39B4">
            <w:pPr>
              <w:pStyle w:val="Tabletext"/>
              <w:spacing w:line="240" w:lineRule="exact"/>
              <w:jc w:val="center"/>
              <w:rPr>
                <w:lang w:eastAsia="ja-JP"/>
              </w:rPr>
            </w:pPr>
          </w:p>
        </w:tc>
        <w:tc>
          <w:tcPr>
            <w:tcW w:w="1134" w:type="dxa"/>
            <w:vMerge/>
          </w:tcPr>
          <w:p w:rsidR="00E47E9B" w:rsidRPr="00D218F1" w:rsidRDefault="00E47E9B" w:rsidP="00EC39B4">
            <w:pPr>
              <w:pStyle w:val="Tabletext"/>
              <w:spacing w:line="240" w:lineRule="exact"/>
              <w:jc w:val="center"/>
              <w:rPr>
                <w:lang w:eastAsia="ja-JP"/>
              </w:rPr>
            </w:pPr>
          </w:p>
        </w:tc>
        <w:tc>
          <w:tcPr>
            <w:tcW w:w="1049" w:type="dxa"/>
            <w:vMerge/>
          </w:tcPr>
          <w:p w:rsidR="00E47E9B" w:rsidRPr="00D218F1" w:rsidRDefault="00E47E9B" w:rsidP="00EC39B4">
            <w:pPr>
              <w:pStyle w:val="Tabletext"/>
              <w:spacing w:line="240" w:lineRule="exact"/>
              <w:jc w:val="center"/>
              <w:rPr>
                <w:lang w:eastAsia="ja-JP"/>
              </w:rPr>
            </w:pPr>
          </w:p>
        </w:tc>
        <w:tc>
          <w:tcPr>
            <w:tcW w:w="1049" w:type="dxa"/>
            <w:vMerge/>
          </w:tcPr>
          <w:p w:rsidR="00E47E9B" w:rsidRPr="00D218F1" w:rsidRDefault="00E47E9B" w:rsidP="00EC39B4">
            <w:pPr>
              <w:pStyle w:val="Tabletext"/>
              <w:spacing w:line="240" w:lineRule="exact"/>
              <w:jc w:val="center"/>
              <w:rPr>
                <w:lang w:eastAsia="ja-JP"/>
              </w:rPr>
            </w:pPr>
          </w:p>
        </w:tc>
      </w:tr>
      <w:tr w:rsidR="00E47E9B" w:rsidRPr="00D218F1" w:rsidTr="00EC39B4">
        <w:trPr>
          <w:trHeight w:val="20"/>
          <w:jc w:val="center"/>
        </w:trPr>
        <w:tc>
          <w:tcPr>
            <w:tcW w:w="3260" w:type="dxa"/>
            <w:tcMar>
              <w:left w:w="57" w:type="dxa"/>
              <w:right w:w="57" w:type="dxa"/>
            </w:tcMar>
          </w:tcPr>
          <w:p w:rsidR="00E47E9B" w:rsidRPr="00D218F1" w:rsidRDefault="00E47E9B" w:rsidP="00EC39B4">
            <w:pPr>
              <w:pStyle w:val="Tabletext"/>
              <w:spacing w:line="240" w:lineRule="exact"/>
              <w:jc w:val="left"/>
            </w:pPr>
            <w:r w:rsidRPr="00D218F1">
              <w:t>Receiver noise figure typical (dB)</w:t>
            </w:r>
          </w:p>
        </w:tc>
        <w:tc>
          <w:tcPr>
            <w:tcW w:w="1049" w:type="dxa"/>
            <w:vMerge/>
          </w:tcPr>
          <w:p w:rsidR="00E47E9B" w:rsidRPr="00D218F1" w:rsidRDefault="00E47E9B" w:rsidP="00EC39B4">
            <w:pPr>
              <w:pStyle w:val="Tabletext"/>
              <w:spacing w:line="240" w:lineRule="exact"/>
              <w:jc w:val="center"/>
            </w:pPr>
          </w:p>
        </w:tc>
        <w:tc>
          <w:tcPr>
            <w:tcW w:w="1049" w:type="dxa"/>
            <w:vMerge/>
          </w:tcPr>
          <w:p w:rsidR="00E47E9B" w:rsidRPr="00D218F1" w:rsidRDefault="00E47E9B" w:rsidP="00EC39B4">
            <w:pPr>
              <w:pStyle w:val="Tabletext"/>
              <w:spacing w:line="240" w:lineRule="exact"/>
              <w:jc w:val="center"/>
            </w:pPr>
          </w:p>
        </w:tc>
        <w:tc>
          <w:tcPr>
            <w:tcW w:w="1049" w:type="dxa"/>
            <w:vMerge/>
          </w:tcPr>
          <w:p w:rsidR="00E47E9B" w:rsidRPr="00D218F1" w:rsidRDefault="00E47E9B" w:rsidP="00EC39B4">
            <w:pPr>
              <w:pStyle w:val="Tabletext"/>
              <w:spacing w:line="240" w:lineRule="exact"/>
              <w:jc w:val="center"/>
              <w:rPr>
                <w:lang w:eastAsia="ja-JP"/>
              </w:rPr>
            </w:pPr>
          </w:p>
        </w:tc>
        <w:tc>
          <w:tcPr>
            <w:tcW w:w="1049" w:type="dxa"/>
            <w:vMerge/>
          </w:tcPr>
          <w:p w:rsidR="00E47E9B" w:rsidRPr="00D218F1" w:rsidRDefault="00E47E9B" w:rsidP="00EC39B4">
            <w:pPr>
              <w:pStyle w:val="Tabletext"/>
              <w:spacing w:line="240" w:lineRule="exact"/>
              <w:jc w:val="center"/>
            </w:pPr>
          </w:p>
        </w:tc>
        <w:tc>
          <w:tcPr>
            <w:tcW w:w="1247" w:type="dxa"/>
          </w:tcPr>
          <w:p w:rsidR="00E47E9B" w:rsidRPr="00D218F1" w:rsidRDefault="00E47E9B" w:rsidP="00EC39B4">
            <w:pPr>
              <w:pStyle w:val="Tabletext"/>
              <w:spacing w:line="240" w:lineRule="exact"/>
              <w:jc w:val="center"/>
              <w:rPr>
                <w:lang w:eastAsia="ja-JP"/>
              </w:rPr>
            </w:pPr>
            <w:r w:rsidRPr="00D218F1">
              <w:rPr>
                <w:lang w:eastAsia="ja-JP"/>
              </w:rPr>
              <w:t>8</w:t>
            </w:r>
          </w:p>
        </w:tc>
        <w:tc>
          <w:tcPr>
            <w:tcW w:w="1446" w:type="dxa"/>
          </w:tcPr>
          <w:p w:rsidR="00E47E9B" w:rsidRPr="00D218F1" w:rsidRDefault="00E47E9B" w:rsidP="00EC39B4">
            <w:pPr>
              <w:pStyle w:val="Tabletext"/>
              <w:spacing w:line="240" w:lineRule="exact"/>
              <w:jc w:val="center"/>
              <w:rPr>
                <w:lang w:eastAsia="ja-JP"/>
              </w:rPr>
            </w:pPr>
            <w:r w:rsidRPr="00D218F1">
              <w:rPr>
                <w:lang w:eastAsia="ja-JP"/>
              </w:rPr>
              <w:t>8</w:t>
            </w:r>
          </w:p>
        </w:tc>
        <w:tc>
          <w:tcPr>
            <w:tcW w:w="1134" w:type="dxa"/>
            <w:vMerge/>
          </w:tcPr>
          <w:p w:rsidR="00E47E9B" w:rsidRPr="00D218F1" w:rsidRDefault="00E47E9B" w:rsidP="00EC39B4">
            <w:pPr>
              <w:pStyle w:val="Tabletext"/>
              <w:spacing w:line="240" w:lineRule="exact"/>
              <w:jc w:val="center"/>
              <w:rPr>
                <w:lang w:eastAsia="ja-JP"/>
              </w:rPr>
            </w:pPr>
          </w:p>
        </w:tc>
        <w:tc>
          <w:tcPr>
            <w:tcW w:w="1134" w:type="dxa"/>
            <w:vMerge/>
          </w:tcPr>
          <w:p w:rsidR="00E47E9B" w:rsidRPr="00D218F1" w:rsidRDefault="00E47E9B" w:rsidP="00EC39B4">
            <w:pPr>
              <w:pStyle w:val="Tabletext"/>
              <w:spacing w:line="240" w:lineRule="exact"/>
              <w:jc w:val="center"/>
              <w:rPr>
                <w:lang w:eastAsia="ja-JP"/>
              </w:rPr>
            </w:pPr>
          </w:p>
        </w:tc>
        <w:tc>
          <w:tcPr>
            <w:tcW w:w="1049" w:type="dxa"/>
            <w:vMerge/>
          </w:tcPr>
          <w:p w:rsidR="00E47E9B" w:rsidRPr="00D218F1" w:rsidRDefault="00E47E9B" w:rsidP="00EC39B4">
            <w:pPr>
              <w:pStyle w:val="Tabletext"/>
              <w:spacing w:line="240" w:lineRule="exact"/>
              <w:jc w:val="center"/>
              <w:rPr>
                <w:lang w:eastAsia="ja-JP"/>
              </w:rPr>
            </w:pPr>
          </w:p>
        </w:tc>
        <w:tc>
          <w:tcPr>
            <w:tcW w:w="1049" w:type="dxa"/>
            <w:vMerge/>
          </w:tcPr>
          <w:p w:rsidR="00E47E9B" w:rsidRPr="00D218F1" w:rsidRDefault="00E47E9B" w:rsidP="00EC39B4">
            <w:pPr>
              <w:pStyle w:val="Tabletext"/>
              <w:spacing w:line="240" w:lineRule="exact"/>
              <w:jc w:val="center"/>
              <w:rPr>
                <w:lang w:eastAsia="ja-JP"/>
              </w:rPr>
            </w:pPr>
          </w:p>
        </w:tc>
      </w:tr>
      <w:tr w:rsidR="00E47E9B" w:rsidRPr="00D218F1" w:rsidTr="00EC39B4">
        <w:trPr>
          <w:trHeight w:val="20"/>
          <w:jc w:val="center"/>
        </w:trPr>
        <w:tc>
          <w:tcPr>
            <w:tcW w:w="3260" w:type="dxa"/>
            <w:tcMar>
              <w:left w:w="57" w:type="dxa"/>
              <w:right w:w="57" w:type="dxa"/>
            </w:tcMar>
          </w:tcPr>
          <w:p w:rsidR="00E47E9B" w:rsidRPr="004B68BF" w:rsidRDefault="00E47E9B" w:rsidP="00EC39B4">
            <w:pPr>
              <w:pStyle w:val="Tabletext"/>
              <w:spacing w:line="240" w:lineRule="exact"/>
              <w:jc w:val="left"/>
              <w:rPr>
                <w:lang w:val="en-US"/>
              </w:rPr>
            </w:pPr>
            <w:r w:rsidRPr="004B68BF">
              <w:rPr>
                <w:lang w:val="en-US"/>
              </w:rPr>
              <w:t xml:space="preserve">Receiver noise power density typical </w:t>
            </w:r>
            <w:r w:rsidRPr="004B68BF">
              <w:rPr>
                <w:lang w:val="en-US" w:eastAsia="ja-JP"/>
              </w:rPr>
              <w:t>(=</w:t>
            </w:r>
            <w:r w:rsidRPr="005A584E">
              <w:rPr>
                <w:i/>
                <w:iCs/>
                <w:lang w:val="en-US"/>
              </w:rPr>
              <w:t>N</w:t>
            </w:r>
            <w:r w:rsidRPr="005A584E">
              <w:rPr>
                <w:i/>
                <w:iCs/>
                <w:vertAlign w:val="subscript"/>
                <w:lang w:val="en-US"/>
              </w:rPr>
              <w:t>RX</w:t>
            </w:r>
            <w:r w:rsidRPr="004B68BF">
              <w:rPr>
                <w:lang w:val="en-US" w:eastAsia="ja-JP"/>
              </w:rPr>
              <w:t>)</w:t>
            </w:r>
            <w:r w:rsidRPr="004B68BF">
              <w:rPr>
                <w:lang w:val="en-US"/>
              </w:rPr>
              <w:t xml:space="preserve"> (dBW/MHz)</w:t>
            </w:r>
          </w:p>
        </w:tc>
        <w:tc>
          <w:tcPr>
            <w:tcW w:w="1049" w:type="dxa"/>
            <w:vMerge/>
          </w:tcPr>
          <w:p w:rsidR="00E47E9B" w:rsidRPr="004B68BF" w:rsidRDefault="00E47E9B" w:rsidP="00EC39B4">
            <w:pPr>
              <w:pStyle w:val="Tabletext"/>
              <w:spacing w:line="240" w:lineRule="exact"/>
              <w:jc w:val="center"/>
              <w:rPr>
                <w:lang w:val="en-US"/>
              </w:rPr>
            </w:pPr>
          </w:p>
        </w:tc>
        <w:tc>
          <w:tcPr>
            <w:tcW w:w="1049" w:type="dxa"/>
            <w:vMerge/>
          </w:tcPr>
          <w:p w:rsidR="00E47E9B" w:rsidRPr="004B68BF" w:rsidRDefault="00E47E9B" w:rsidP="00EC39B4">
            <w:pPr>
              <w:pStyle w:val="Tabletext"/>
              <w:spacing w:line="240" w:lineRule="exact"/>
              <w:jc w:val="center"/>
              <w:rPr>
                <w:lang w:val="en-US"/>
              </w:rPr>
            </w:pPr>
          </w:p>
        </w:tc>
        <w:tc>
          <w:tcPr>
            <w:tcW w:w="1049" w:type="dxa"/>
            <w:vMerge/>
          </w:tcPr>
          <w:p w:rsidR="00E47E9B" w:rsidRPr="004B68BF" w:rsidRDefault="00E47E9B" w:rsidP="00EC39B4">
            <w:pPr>
              <w:pStyle w:val="Tabletext"/>
              <w:spacing w:line="240" w:lineRule="exact"/>
              <w:jc w:val="center"/>
              <w:rPr>
                <w:lang w:val="en-US" w:eastAsia="ja-JP"/>
              </w:rPr>
            </w:pPr>
          </w:p>
        </w:tc>
        <w:tc>
          <w:tcPr>
            <w:tcW w:w="1049" w:type="dxa"/>
            <w:vMerge/>
          </w:tcPr>
          <w:p w:rsidR="00E47E9B" w:rsidRPr="004B68BF" w:rsidRDefault="00E47E9B" w:rsidP="00EC39B4">
            <w:pPr>
              <w:pStyle w:val="Tabletext"/>
              <w:spacing w:line="240" w:lineRule="exact"/>
              <w:jc w:val="center"/>
              <w:rPr>
                <w:lang w:val="en-US"/>
              </w:rPr>
            </w:pPr>
          </w:p>
        </w:tc>
        <w:tc>
          <w:tcPr>
            <w:tcW w:w="1247" w:type="dxa"/>
          </w:tcPr>
          <w:p w:rsidR="00E47E9B" w:rsidRPr="00D218F1" w:rsidRDefault="00E47E9B" w:rsidP="00EC39B4">
            <w:pPr>
              <w:pStyle w:val="Tabletext"/>
              <w:spacing w:line="240" w:lineRule="exact"/>
              <w:jc w:val="center"/>
              <w:rPr>
                <w:lang w:eastAsia="ja-JP"/>
              </w:rPr>
            </w:pPr>
            <w:r w:rsidRPr="00D218F1">
              <w:rPr>
                <w:lang w:eastAsia="ja-JP"/>
              </w:rPr>
              <w:t>−136</w:t>
            </w:r>
          </w:p>
        </w:tc>
        <w:tc>
          <w:tcPr>
            <w:tcW w:w="1446" w:type="dxa"/>
          </w:tcPr>
          <w:p w:rsidR="00E47E9B" w:rsidRPr="00D218F1" w:rsidRDefault="00E47E9B" w:rsidP="00EC39B4">
            <w:pPr>
              <w:pStyle w:val="Tabletext"/>
              <w:spacing w:line="240" w:lineRule="exact"/>
              <w:jc w:val="center"/>
              <w:rPr>
                <w:lang w:eastAsia="ja-JP"/>
              </w:rPr>
            </w:pPr>
            <w:r w:rsidRPr="00D218F1">
              <w:rPr>
                <w:lang w:eastAsia="ja-JP"/>
              </w:rPr>
              <w:t>−136</w:t>
            </w:r>
          </w:p>
        </w:tc>
        <w:tc>
          <w:tcPr>
            <w:tcW w:w="1134" w:type="dxa"/>
            <w:vMerge/>
          </w:tcPr>
          <w:p w:rsidR="00E47E9B" w:rsidRPr="00D218F1" w:rsidRDefault="00E47E9B" w:rsidP="00EC39B4">
            <w:pPr>
              <w:pStyle w:val="Tabletext"/>
              <w:spacing w:line="240" w:lineRule="exact"/>
              <w:jc w:val="center"/>
              <w:rPr>
                <w:lang w:eastAsia="ja-JP"/>
              </w:rPr>
            </w:pPr>
          </w:p>
        </w:tc>
        <w:tc>
          <w:tcPr>
            <w:tcW w:w="1134" w:type="dxa"/>
            <w:vMerge/>
          </w:tcPr>
          <w:p w:rsidR="00E47E9B" w:rsidRPr="00D218F1" w:rsidRDefault="00E47E9B" w:rsidP="00EC39B4">
            <w:pPr>
              <w:pStyle w:val="Tabletext"/>
              <w:spacing w:line="240" w:lineRule="exact"/>
              <w:jc w:val="center"/>
              <w:rPr>
                <w:lang w:eastAsia="ja-JP"/>
              </w:rPr>
            </w:pPr>
          </w:p>
        </w:tc>
        <w:tc>
          <w:tcPr>
            <w:tcW w:w="1049" w:type="dxa"/>
            <w:vMerge/>
          </w:tcPr>
          <w:p w:rsidR="00E47E9B" w:rsidRPr="00D218F1" w:rsidRDefault="00E47E9B" w:rsidP="00EC39B4">
            <w:pPr>
              <w:pStyle w:val="Tabletext"/>
              <w:spacing w:line="240" w:lineRule="exact"/>
              <w:jc w:val="center"/>
              <w:rPr>
                <w:lang w:eastAsia="ja-JP"/>
              </w:rPr>
            </w:pPr>
          </w:p>
        </w:tc>
        <w:tc>
          <w:tcPr>
            <w:tcW w:w="1049" w:type="dxa"/>
            <w:vMerge/>
          </w:tcPr>
          <w:p w:rsidR="00E47E9B" w:rsidRPr="00D218F1" w:rsidRDefault="00E47E9B" w:rsidP="00EC39B4">
            <w:pPr>
              <w:pStyle w:val="Tabletext"/>
              <w:spacing w:line="240" w:lineRule="exact"/>
              <w:jc w:val="center"/>
              <w:rPr>
                <w:lang w:eastAsia="ja-JP"/>
              </w:rPr>
            </w:pPr>
          </w:p>
        </w:tc>
      </w:tr>
      <w:tr w:rsidR="00E47E9B" w:rsidRPr="005A584E" w:rsidTr="00EC39B4">
        <w:trPr>
          <w:trHeight w:val="20"/>
          <w:jc w:val="center"/>
        </w:trPr>
        <w:tc>
          <w:tcPr>
            <w:tcW w:w="3260" w:type="dxa"/>
            <w:tcMar>
              <w:left w:w="57" w:type="dxa"/>
              <w:right w:w="57" w:type="dxa"/>
            </w:tcMar>
          </w:tcPr>
          <w:p w:rsidR="00E47E9B" w:rsidRPr="004B68BF" w:rsidRDefault="00E47E9B" w:rsidP="00EC39B4">
            <w:pPr>
              <w:pStyle w:val="Tabletext"/>
              <w:spacing w:line="240" w:lineRule="exact"/>
              <w:jc w:val="left"/>
              <w:rPr>
                <w:lang w:val="en-US"/>
              </w:rPr>
            </w:pPr>
            <w:r w:rsidRPr="004B68BF">
              <w:rPr>
                <w:lang w:val="en-US"/>
              </w:rPr>
              <w:t>Normalized Rx input level for 1 × 10</w:t>
            </w:r>
            <w:r w:rsidRPr="004B68BF">
              <w:rPr>
                <w:vertAlign w:val="superscript"/>
                <w:lang w:val="en-US"/>
              </w:rPr>
              <w:t>−6</w:t>
            </w:r>
            <w:r w:rsidRPr="004B68BF">
              <w:rPr>
                <w:lang w:val="en-US"/>
              </w:rPr>
              <w:t xml:space="preserve"> BER </w:t>
            </w:r>
            <w:r w:rsidRPr="004B68BF">
              <w:rPr>
                <w:lang w:val="en-US" w:eastAsia="ja-JP"/>
              </w:rPr>
              <w:t>(</w:t>
            </w:r>
            <w:r w:rsidRPr="004B68BF">
              <w:rPr>
                <w:lang w:val="en-US"/>
              </w:rPr>
              <w:t xml:space="preserve">dBW/MHz) </w:t>
            </w:r>
          </w:p>
        </w:tc>
        <w:tc>
          <w:tcPr>
            <w:tcW w:w="1049" w:type="dxa"/>
            <w:vMerge/>
          </w:tcPr>
          <w:p w:rsidR="00E47E9B" w:rsidRPr="004B68BF" w:rsidRDefault="00E47E9B" w:rsidP="00EC39B4">
            <w:pPr>
              <w:pStyle w:val="Tabletext"/>
              <w:spacing w:line="240" w:lineRule="exact"/>
              <w:jc w:val="center"/>
              <w:rPr>
                <w:lang w:val="en-US"/>
              </w:rPr>
            </w:pPr>
          </w:p>
        </w:tc>
        <w:tc>
          <w:tcPr>
            <w:tcW w:w="1049" w:type="dxa"/>
            <w:vMerge/>
          </w:tcPr>
          <w:p w:rsidR="00E47E9B" w:rsidRPr="004B68BF" w:rsidRDefault="00E47E9B" w:rsidP="00EC39B4">
            <w:pPr>
              <w:pStyle w:val="Tabletext"/>
              <w:spacing w:line="240" w:lineRule="exact"/>
              <w:jc w:val="center"/>
              <w:rPr>
                <w:lang w:val="en-US"/>
              </w:rPr>
            </w:pPr>
          </w:p>
        </w:tc>
        <w:tc>
          <w:tcPr>
            <w:tcW w:w="1049" w:type="dxa"/>
            <w:vMerge/>
          </w:tcPr>
          <w:p w:rsidR="00E47E9B" w:rsidRPr="004B68BF" w:rsidRDefault="00E47E9B" w:rsidP="00EC39B4">
            <w:pPr>
              <w:pStyle w:val="Tabletext"/>
              <w:spacing w:line="240" w:lineRule="exact"/>
              <w:jc w:val="center"/>
              <w:rPr>
                <w:lang w:val="en-US" w:eastAsia="ja-JP"/>
              </w:rPr>
            </w:pPr>
          </w:p>
        </w:tc>
        <w:tc>
          <w:tcPr>
            <w:tcW w:w="1049" w:type="dxa"/>
            <w:vMerge/>
          </w:tcPr>
          <w:p w:rsidR="00E47E9B" w:rsidRPr="004B68BF" w:rsidRDefault="00E47E9B" w:rsidP="00EC39B4">
            <w:pPr>
              <w:pStyle w:val="Tabletext"/>
              <w:spacing w:line="240" w:lineRule="exact"/>
              <w:jc w:val="center"/>
              <w:rPr>
                <w:lang w:val="en-US"/>
              </w:rPr>
            </w:pPr>
          </w:p>
        </w:tc>
        <w:tc>
          <w:tcPr>
            <w:tcW w:w="1247" w:type="dxa"/>
          </w:tcPr>
          <w:p w:rsidR="00E47E9B" w:rsidRPr="005A584E" w:rsidRDefault="00E47E9B" w:rsidP="00EC39B4">
            <w:pPr>
              <w:pStyle w:val="Tabletext"/>
              <w:spacing w:line="240" w:lineRule="exact"/>
              <w:jc w:val="center"/>
              <w:rPr>
                <w:lang w:val="en-US" w:eastAsia="ja-JP"/>
              </w:rPr>
            </w:pPr>
            <w:r w:rsidRPr="005A584E">
              <w:rPr>
                <w:lang w:val="en-US" w:eastAsia="ja-JP"/>
              </w:rPr>
              <w:t>−122.5...</w:t>
            </w:r>
            <w:r w:rsidRPr="005A584E">
              <w:rPr>
                <w:lang w:val="en-US" w:eastAsia="ja-JP"/>
              </w:rPr>
              <w:br/>
              <w:t>−115.5</w:t>
            </w:r>
          </w:p>
        </w:tc>
        <w:tc>
          <w:tcPr>
            <w:tcW w:w="1446" w:type="dxa"/>
          </w:tcPr>
          <w:p w:rsidR="00E47E9B" w:rsidRPr="005A584E" w:rsidRDefault="00E47E9B" w:rsidP="00EC39B4">
            <w:pPr>
              <w:pStyle w:val="Tabletext"/>
              <w:spacing w:line="240" w:lineRule="exact"/>
              <w:jc w:val="center"/>
              <w:rPr>
                <w:lang w:val="en-US"/>
              </w:rPr>
            </w:pPr>
            <w:r w:rsidRPr="005A584E">
              <w:rPr>
                <w:lang w:val="en-US" w:eastAsia="ja-JP"/>
              </w:rPr>
              <w:t>−122.5…</w:t>
            </w:r>
            <w:r>
              <w:rPr>
                <w:lang w:val="en-US" w:eastAsia="ja-JP"/>
              </w:rPr>
              <w:br/>
            </w:r>
            <w:r w:rsidRPr="005A584E">
              <w:rPr>
                <w:lang w:val="en-US" w:eastAsia="ja-JP"/>
              </w:rPr>
              <w:t>−115.5</w:t>
            </w:r>
          </w:p>
        </w:tc>
        <w:tc>
          <w:tcPr>
            <w:tcW w:w="1134" w:type="dxa"/>
            <w:vMerge/>
          </w:tcPr>
          <w:p w:rsidR="00E47E9B" w:rsidRPr="005A584E" w:rsidRDefault="00E47E9B" w:rsidP="00EC39B4">
            <w:pPr>
              <w:pStyle w:val="Tabletext"/>
              <w:spacing w:line="240" w:lineRule="exact"/>
              <w:jc w:val="center"/>
              <w:rPr>
                <w:lang w:val="en-US" w:eastAsia="ja-JP"/>
              </w:rPr>
            </w:pPr>
          </w:p>
        </w:tc>
        <w:tc>
          <w:tcPr>
            <w:tcW w:w="1134" w:type="dxa"/>
            <w:vMerge/>
          </w:tcPr>
          <w:p w:rsidR="00E47E9B" w:rsidRPr="005A584E" w:rsidRDefault="00E47E9B" w:rsidP="00EC39B4">
            <w:pPr>
              <w:pStyle w:val="Tabletext"/>
              <w:spacing w:line="240" w:lineRule="exact"/>
              <w:jc w:val="center"/>
              <w:rPr>
                <w:lang w:val="en-US" w:eastAsia="ja-JP"/>
              </w:rPr>
            </w:pPr>
          </w:p>
        </w:tc>
        <w:tc>
          <w:tcPr>
            <w:tcW w:w="1049" w:type="dxa"/>
            <w:vMerge/>
          </w:tcPr>
          <w:p w:rsidR="00E47E9B" w:rsidRPr="005A584E" w:rsidRDefault="00E47E9B" w:rsidP="00EC39B4">
            <w:pPr>
              <w:pStyle w:val="Tabletext"/>
              <w:spacing w:line="240" w:lineRule="exact"/>
              <w:jc w:val="center"/>
              <w:rPr>
                <w:lang w:val="en-US" w:eastAsia="ja-JP"/>
              </w:rPr>
            </w:pPr>
          </w:p>
        </w:tc>
        <w:tc>
          <w:tcPr>
            <w:tcW w:w="1049" w:type="dxa"/>
            <w:vMerge/>
          </w:tcPr>
          <w:p w:rsidR="00E47E9B" w:rsidRPr="005A584E" w:rsidRDefault="00E47E9B" w:rsidP="00EC39B4">
            <w:pPr>
              <w:pStyle w:val="Tabletext"/>
              <w:spacing w:line="240" w:lineRule="exact"/>
              <w:jc w:val="center"/>
              <w:rPr>
                <w:lang w:val="en-US" w:eastAsia="ja-JP"/>
              </w:rPr>
            </w:pPr>
          </w:p>
        </w:tc>
      </w:tr>
      <w:tr w:rsidR="00E47E9B" w:rsidRPr="00D218F1" w:rsidTr="00EC39B4">
        <w:trPr>
          <w:trHeight w:val="20"/>
          <w:jc w:val="center"/>
        </w:trPr>
        <w:tc>
          <w:tcPr>
            <w:tcW w:w="3260" w:type="dxa"/>
            <w:tcMar>
              <w:left w:w="57" w:type="dxa"/>
              <w:right w:w="57" w:type="dxa"/>
            </w:tcMar>
          </w:tcPr>
          <w:p w:rsidR="00E47E9B" w:rsidRPr="004B68BF" w:rsidRDefault="00E47E9B" w:rsidP="00EC39B4">
            <w:pPr>
              <w:pStyle w:val="Tabletext"/>
              <w:spacing w:line="240" w:lineRule="exact"/>
              <w:jc w:val="left"/>
              <w:rPr>
                <w:lang w:val="en-US" w:eastAsia="ja-JP"/>
              </w:rPr>
            </w:pPr>
            <w:r w:rsidRPr="004B68BF">
              <w:rPr>
                <w:lang w:val="en-US"/>
              </w:rPr>
              <w:t>Nominal long-term interference power density (dBW/MHz)</w:t>
            </w:r>
            <w:r w:rsidRPr="004B68BF">
              <w:rPr>
                <w:vertAlign w:val="superscript"/>
                <w:lang w:val="en-US" w:eastAsia="ja-JP"/>
              </w:rPr>
              <w:t xml:space="preserve">(2) </w:t>
            </w:r>
          </w:p>
        </w:tc>
        <w:tc>
          <w:tcPr>
            <w:tcW w:w="1049" w:type="dxa"/>
          </w:tcPr>
          <w:p w:rsidR="00E47E9B" w:rsidRPr="005A584E" w:rsidRDefault="00E47E9B" w:rsidP="00EC39B4">
            <w:pPr>
              <w:pStyle w:val="Tabletext"/>
              <w:spacing w:line="240" w:lineRule="exact"/>
              <w:jc w:val="center"/>
              <w:rPr>
                <w:lang w:val="en-US" w:eastAsia="ja-JP"/>
              </w:rPr>
            </w:pPr>
            <w:r w:rsidRPr="005A584E">
              <w:rPr>
                <w:i/>
                <w:iCs/>
                <w:lang w:val="en-US"/>
              </w:rPr>
              <w:t>N</w:t>
            </w:r>
            <w:r w:rsidRPr="005A584E">
              <w:rPr>
                <w:i/>
                <w:iCs/>
                <w:vertAlign w:val="subscript"/>
                <w:lang w:val="en-US"/>
              </w:rPr>
              <w:t>RX</w:t>
            </w:r>
            <w:r w:rsidRPr="005A584E">
              <w:rPr>
                <w:lang w:val="en-US"/>
              </w:rPr>
              <w:t xml:space="preserve"> + </w:t>
            </w:r>
            <w:r w:rsidRPr="005A584E">
              <w:rPr>
                <w:i/>
                <w:lang w:val="en-US"/>
              </w:rPr>
              <w:t>I/N</w:t>
            </w:r>
          </w:p>
        </w:tc>
        <w:tc>
          <w:tcPr>
            <w:tcW w:w="1049" w:type="dxa"/>
          </w:tcPr>
          <w:p w:rsidR="00E47E9B" w:rsidRPr="005A584E" w:rsidRDefault="00E47E9B" w:rsidP="00EC39B4">
            <w:pPr>
              <w:pStyle w:val="Tabletext"/>
              <w:spacing w:line="240" w:lineRule="exact"/>
              <w:jc w:val="center"/>
              <w:rPr>
                <w:lang w:val="en-US" w:eastAsia="ja-JP"/>
              </w:rPr>
            </w:pPr>
            <w:r w:rsidRPr="005A584E">
              <w:rPr>
                <w:i/>
                <w:iCs/>
                <w:lang w:val="en-US"/>
              </w:rPr>
              <w:t>N</w:t>
            </w:r>
            <w:r w:rsidRPr="005A584E">
              <w:rPr>
                <w:i/>
                <w:iCs/>
                <w:vertAlign w:val="subscript"/>
                <w:lang w:val="en-US"/>
              </w:rPr>
              <w:t>RX</w:t>
            </w:r>
            <w:r w:rsidRPr="005A584E">
              <w:rPr>
                <w:lang w:val="en-US"/>
              </w:rPr>
              <w:t xml:space="preserve"> + </w:t>
            </w:r>
            <w:r w:rsidRPr="005A584E">
              <w:rPr>
                <w:i/>
                <w:lang w:val="en-US"/>
              </w:rPr>
              <w:t>I/N</w:t>
            </w:r>
          </w:p>
        </w:tc>
        <w:tc>
          <w:tcPr>
            <w:tcW w:w="1049" w:type="dxa"/>
          </w:tcPr>
          <w:p w:rsidR="00E47E9B" w:rsidRPr="005A584E" w:rsidRDefault="00E47E9B" w:rsidP="00EC39B4">
            <w:pPr>
              <w:pStyle w:val="Tabletext"/>
              <w:spacing w:line="240" w:lineRule="exact"/>
              <w:jc w:val="center"/>
              <w:rPr>
                <w:lang w:val="en-US" w:eastAsia="ja-JP"/>
              </w:rPr>
            </w:pPr>
            <w:r w:rsidRPr="005A584E">
              <w:rPr>
                <w:i/>
                <w:iCs/>
                <w:lang w:val="en-US"/>
              </w:rPr>
              <w:t>N</w:t>
            </w:r>
            <w:r w:rsidRPr="005A584E">
              <w:rPr>
                <w:i/>
                <w:iCs/>
                <w:vertAlign w:val="subscript"/>
                <w:lang w:val="en-US"/>
              </w:rPr>
              <w:t>RX</w:t>
            </w:r>
            <w:r w:rsidRPr="005A584E">
              <w:rPr>
                <w:lang w:val="en-US"/>
              </w:rPr>
              <w:t xml:space="preserve"> + </w:t>
            </w:r>
            <w:r w:rsidRPr="005A584E">
              <w:rPr>
                <w:i/>
                <w:lang w:val="en-US"/>
              </w:rPr>
              <w:t>I/N</w:t>
            </w:r>
          </w:p>
        </w:tc>
        <w:tc>
          <w:tcPr>
            <w:tcW w:w="1049" w:type="dxa"/>
          </w:tcPr>
          <w:p w:rsidR="00E47E9B" w:rsidRPr="005A584E" w:rsidRDefault="00E47E9B" w:rsidP="00EC39B4">
            <w:pPr>
              <w:pStyle w:val="Tabletext"/>
              <w:spacing w:line="240" w:lineRule="exact"/>
              <w:jc w:val="center"/>
              <w:rPr>
                <w:lang w:val="en-US" w:eastAsia="ja-JP"/>
              </w:rPr>
            </w:pPr>
            <w:r w:rsidRPr="005A584E">
              <w:rPr>
                <w:i/>
                <w:iCs/>
                <w:lang w:val="en-US"/>
              </w:rPr>
              <w:t>N</w:t>
            </w:r>
            <w:r w:rsidRPr="005A584E">
              <w:rPr>
                <w:i/>
                <w:iCs/>
                <w:vertAlign w:val="subscript"/>
                <w:lang w:val="en-US"/>
              </w:rPr>
              <w:t>RX</w:t>
            </w:r>
            <w:r w:rsidRPr="005A584E">
              <w:rPr>
                <w:lang w:val="en-US"/>
              </w:rPr>
              <w:t xml:space="preserve"> + </w:t>
            </w:r>
            <w:r w:rsidRPr="005A584E">
              <w:rPr>
                <w:i/>
                <w:lang w:val="en-US"/>
              </w:rPr>
              <w:t>I/N</w:t>
            </w:r>
          </w:p>
        </w:tc>
        <w:tc>
          <w:tcPr>
            <w:tcW w:w="1247" w:type="dxa"/>
          </w:tcPr>
          <w:p w:rsidR="00E47E9B" w:rsidRPr="005A584E" w:rsidRDefault="00E47E9B" w:rsidP="00EC39B4">
            <w:pPr>
              <w:pStyle w:val="Tabletext"/>
              <w:spacing w:line="240" w:lineRule="exact"/>
              <w:jc w:val="center"/>
              <w:rPr>
                <w:lang w:val="en-US" w:eastAsia="ja-JP"/>
              </w:rPr>
            </w:pPr>
            <w:r w:rsidRPr="005A584E">
              <w:rPr>
                <w:lang w:val="en-US" w:eastAsia="ja-JP"/>
              </w:rPr>
              <w:t>−136</w:t>
            </w:r>
            <w:r w:rsidRPr="005A584E">
              <w:rPr>
                <w:lang w:val="en-US"/>
              </w:rPr>
              <w:t xml:space="preserve"> + </w:t>
            </w:r>
            <w:r w:rsidRPr="005A584E">
              <w:rPr>
                <w:i/>
                <w:lang w:val="en-US"/>
              </w:rPr>
              <w:t>I/N</w:t>
            </w:r>
          </w:p>
        </w:tc>
        <w:tc>
          <w:tcPr>
            <w:tcW w:w="1446" w:type="dxa"/>
          </w:tcPr>
          <w:p w:rsidR="00E47E9B" w:rsidRPr="005A584E" w:rsidRDefault="00E47E9B" w:rsidP="00EC39B4">
            <w:pPr>
              <w:pStyle w:val="Tabletext"/>
              <w:spacing w:line="240" w:lineRule="exact"/>
              <w:jc w:val="center"/>
              <w:rPr>
                <w:lang w:val="en-US" w:eastAsia="ja-JP"/>
              </w:rPr>
            </w:pPr>
            <w:r w:rsidRPr="005A584E">
              <w:rPr>
                <w:lang w:val="en-US" w:eastAsia="ja-JP"/>
              </w:rPr>
              <w:t>−136</w:t>
            </w:r>
            <w:r w:rsidRPr="005A584E">
              <w:rPr>
                <w:lang w:val="en-US"/>
              </w:rPr>
              <w:t xml:space="preserve"> + </w:t>
            </w:r>
            <w:r w:rsidRPr="005A584E">
              <w:rPr>
                <w:i/>
                <w:lang w:val="en-US"/>
              </w:rPr>
              <w:t>I/N</w:t>
            </w:r>
          </w:p>
        </w:tc>
        <w:tc>
          <w:tcPr>
            <w:tcW w:w="1134" w:type="dxa"/>
          </w:tcPr>
          <w:p w:rsidR="00E47E9B" w:rsidRPr="00D218F1" w:rsidRDefault="00E47E9B" w:rsidP="00EC39B4">
            <w:pPr>
              <w:pStyle w:val="Tabletext"/>
              <w:spacing w:line="240" w:lineRule="exact"/>
              <w:jc w:val="center"/>
              <w:rPr>
                <w:lang w:eastAsia="ja-JP"/>
              </w:rPr>
            </w:pPr>
            <w:r w:rsidRPr="005A584E">
              <w:rPr>
                <w:i/>
                <w:iCs/>
                <w:lang w:val="en-US"/>
              </w:rPr>
              <w:t>N</w:t>
            </w:r>
            <w:r w:rsidRPr="00B31FA1">
              <w:rPr>
                <w:i/>
                <w:iCs/>
                <w:vertAlign w:val="subscript"/>
              </w:rPr>
              <w:t>RX</w:t>
            </w:r>
            <w:r w:rsidRPr="00D218F1">
              <w:t xml:space="preserve"> + </w:t>
            </w:r>
            <w:r w:rsidRPr="00D218F1">
              <w:rPr>
                <w:i/>
              </w:rPr>
              <w:t>I/N</w:t>
            </w:r>
          </w:p>
        </w:tc>
        <w:tc>
          <w:tcPr>
            <w:tcW w:w="1134" w:type="dxa"/>
          </w:tcPr>
          <w:p w:rsidR="00E47E9B" w:rsidRPr="00D218F1" w:rsidRDefault="00E47E9B" w:rsidP="00EC39B4">
            <w:pPr>
              <w:pStyle w:val="Tabletext"/>
              <w:spacing w:line="240" w:lineRule="exact"/>
              <w:jc w:val="center"/>
              <w:rPr>
                <w:lang w:eastAsia="ja-JP"/>
              </w:rPr>
            </w:pPr>
            <w:r w:rsidRPr="00B31FA1">
              <w:rPr>
                <w:i/>
                <w:iCs/>
              </w:rPr>
              <w:t>N</w:t>
            </w:r>
            <w:r w:rsidRPr="00B31FA1">
              <w:rPr>
                <w:i/>
                <w:iCs/>
                <w:vertAlign w:val="subscript"/>
              </w:rPr>
              <w:t>RX</w:t>
            </w:r>
            <w:r w:rsidRPr="00D218F1">
              <w:t xml:space="preserve"> + </w:t>
            </w:r>
            <w:r w:rsidRPr="00D218F1">
              <w:rPr>
                <w:i/>
              </w:rPr>
              <w:t>I/N</w:t>
            </w:r>
          </w:p>
        </w:tc>
        <w:tc>
          <w:tcPr>
            <w:tcW w:w="1049" w:type="dxa"/>
          </w:tcPr>
          <w:p w:rsidR="00E47E9B" w:rsidRPr="00D218F1" w:rsidRDefault="00E47E9B" w:rsidP="00EC39B4">
            <w:pPr>
              <w:pStyle w:val="Tabletext"/>
              <w:spacing w:line="240" w:lineRule="exact"/>
              <w:jc w:val="center"/>
              <w:rPr>
                <w:lang w:eastAsia="ja-JP"/>
              </w:rPr>
            </w:pPr>
            <w:r w:rsidRPr="00B31FA1">
              <w:rPr>
                <w:i/>
                <w:iCs/>
              </w:rPr>
              <w:t>N</w:t>
            </w:r>
            <w:r w:rsidRPr="00B31FA1">
              <w:rPr>
                <w:i/>
                <w:iCs/>
                <w:vertAlign w:val="subscript"/>
              </w:rPr>
              <w:t>RX</w:t>
            </w:r>
            <w:r w:rsidRPr="00D218F1">
              <w:t xml:space="preserve"> + </w:t>
            </w:r>
            <w:r w:rsidRPr="00D218F1">
              <w:rPr>
                <w:i/>
              </w:rPr>
              <w:t>I/N</w:t>
            </w:r>
          </w:p>
        </w:tc>
        <w:tc>
          <w:tcPr>
            <w:tcW w:w="1049" w:type="dxa"/>
          </w:tcPr>
          <w:p w:rsidR="00E47E9B" w:rsidRPr="00D218F1" w:rsidRDefault="00E47E9B" w:rsidP="00EC39B4">
            <w:pPr>
              <w:pStyle w:val="Tabletext"/>
              <w:spacing w:line="240" w:lineRule="exact"/>
              <w:jc w:val="center"/>
              <w:rPr>
                <w:lang w:eastAsia="ja-JP"/>
              </w:rPr>
            </w:pPr>
            <w:r w:rsidRPr="00B31FA1">
              <w:rPr>
                <w:i/>
                <w:iCs/>
              </w:rPr>
              <w:t>N</w:t>
            </w:r>
            <w:r w:rsidRPr="00B31FA1">
              <w:rPr>
                <w:i/>
                <w:iCs/>
                <w:vertAlign w:val="subscript"/>
              </w:rPr>
              <w:t>RX</w:t>
            </w:r>
            <w:r w:rsidRPr="00D218F1">
              <w:t xml:space="preserve"> + </w:t>
            </w:r>
            <w:r w:rsidRPr="00D218F1">
              <w:rPr>
                <w:i/>
              </w:rPr>
              <w:t>I/N</w:t>
            </w:r>
          </w:p>
        </w:tc>
      </w:tr>
    </w:tbl>
    <w:p w:rsidR="00E47E9B" w:rsidRDefault="00E47E9B" w:rsidP="00E47E9B">
      <w:pPr>
        <w:pStyle w:val="Tablefin"/>
      </w:pPr>
    </w:p>
    <w:p w:rsidR="00E47E9B" w:rsidRDefault="00E47E9B" w:rsidP="00E47E9B"/>
    <w:p w:rsidR="00E47E9B" w:rsidRPr="00D218F1" w:rsidRDefault="00E47E9B" w:rsidP="00E47E9B">
      <w:pPr>
        <w:sectPr w:rsidR="00E47E9B" w:rsidRPr="00D218F1" w:rsidSect="00E910DA">
          <w:headerReference w:type="even" r:id="rId17"/>
          <w:headerReference w:type="default" r:id="rId18"/>
          <w:pgSz w:w="16840" w:h="11907" w:orient="landscape" w:code="9"/>
          <w:pgMar w:top="1134" w:right="1134" w:bottom="1134" w:left="1134" w:header="720" w:footer="720" w:gutter="0"/>
          <w:paperSrc w:first="7" w:other="7"/>
          <w:cols w:space="720"/>
        </w:sectPr>
      </w:pPr>
    </w:p>
    <w:p w:rsidR="00E47E9B" w:rsidRDefault="00E47E9B" w:rsidP="00E47E9B">
      <w:pPr>
        <w:pStyle w:val="AppendixNoTitle"/>
        <w:spacing w:before="0"/>
        <w:rPr>
          <w:lang w:val="en-US"/>
        </w:rPr>
      </w:pPr>
      <w:r w:rsidRPr="009C2ACB">
        <w:rPr>
          <w:lang w:val="en-US"/>
        </w:rPr>
        <w:lastRenderedPageBreak/>
        <w:t>Appendix 1</w:t>
      </w:r>
      <w:r>
        <w:rPr>
          <w:lang w:val="en-US"/>
        </w:rPr>
        <w:br/>
      </w:r>
      <w:r w:rsidRPr="009C2ACB">
        <w:rPr>
          <w:lang w:val="en-US"/>
        </w:rPr>
        <w:t>to Annex 2</w:t>
      </w:r>
      <w:r>
        <w:rPr>
          <w:lang w:val="en-US"/>
        </w:rPr>
        <w:br/>
      </w:r>
      <w:r>
        <w:rPr>
          <w:lang w:val="en-US"/>
        </w:rPr>
        <w:br/>
      </w:r>
      <w:r w:rsidRPr="009C2ACB">
        <w:rPr>
          <w:lang w:val="en-US"/>
        </w:rPr>
        <w:t xml:space="preserve">Examples for </w:t>
      </w:r>
      <w:r w:rsidRPr="009C2ACB">
        <w:rPr>
          <w:lang w:val="en-US" w:eastAsia="ja-JP"/>
        </w:rPr>
        <w:t>s</w:t>
      </w:r>
      <w:r w:rsidRPr="009C2ACB">
        <w:rPr>
          <w:lang w:val="en-US"/>
        </w:rPr>
        <w:t>tatistic</w:t>
      </w:r>
      <w:r>
        <w:rPr>
          <w:lang w:val="en-US"/>
        </w:rPr>
        <w:t>al</w:t>
      </w:r>
      <w:r w:rsidRPr="009C2ACB">
        <w:rPr>
          <w:lang w:val="en-US"/>
        </w:rPr>
        <w:t xml:space="preserve"> distribution stud</w:t>
      </w:r>
      <w:r>
        <w:rPr>
          <w:lang w:val="en-US"/>
        </w:rPr>
        <w:t>ies</w:t>
      </w:r>
    </w:p>
    <w:p w:rsidR="00E47E9B" w:rsidRPr="004B68BF" w:rsidRDefault="00E47E9B" w:rsidP="00E47E9B">
      <w:pPr>
        <w:pStyle w:val="Normalaftertitle"/>
        <w:rPr>
          <w:lang w:val="en-US"/>
        </w:rPr>
      </w:pPr>
      <w:r w:rsidRPr="004B68BF">
        <w:rPr>
          <w:lang w:val="en-US"/>
        </w:rPr>
        <w:t>The following examples were derived analy</w:t>
      </w:r>
      <w:r>
        <w:rPr>
          <w:lang w:val="en-US"/>
        </w:rPr>
        <w:t>s</w:t>
      </w:r>
      <w:r w:rsidRPr="004B68BF">
        <w:rPr>
          <w:lang w:val="en-US"/>
        </w:rPr>
        <w:t xml:space="preserve">ing some </w:t>
      </w:r>
      <w:r>
        <w:rPr>
          <w:lang w:val="en-US"/>
        </w:rPr>
        <w:t>PP</w:t>
      </w:r>
      <w:r w:rsidRPr="004B68BF">
        <w:rPr>
          <w:lang w:val="en-US"/>
        </w:rPr>
        <w:t xml:space="preserve"> networks in the mobile infrastructure networks which statistical functions are linked to the statistics of mobile base stations on a territory of one administration. These networks were described as follows:</w:t>
      </w:r>
    </w:p>
    <w:p w:rsidR="00E47E9B" w:rsidRPr="004B68BF" w:rsidRDefault="00E47E9B" w:rsidP="00E47E9B">
      <w:pPr>
        <w:pStyle w:val="enumlev1"/>
        <w:rPr>
          <w:lang w:val="en-US"/>
        </w:rPr>
      </w:pPr>
      <w:r w:rsidRPr="004B68BF">
        <w:rPr>
          <w:lang w:val="en-US"/>
        </w:rPr>
        <w:t>–</w:t>
      </w:r>
      <w:r w:rsidRPr="004B68BF">
        <w:rPr>
          <w:lang w:val="en-US"/>
        </w:rPr>
        <w:tab/>
        <w:t>1 335 links with length range 16-0.4 km in the 11 GHz band;</w:t>
      </w:r>
    </w:p>
    <w:p w:rsidR="00E47E9B" w:rsidRPr="004B68BF" w:rsidRDefault="00E47E9B" w:rsidP="00E47E9B">
      <w:pPr>
        <w:pStyle w:val="enumlev1"/>
        <w:rPr>
          <w:lang w:val="en-US"/>
        </w:rPr>
      </w:pPr>
      <w:r w:rsidRPr="004B68BF">
        <w:rPr>
          <w:lang w:val="en-US"/>
        </w:rPr>
        <w:t>–</w:t>
      </w:r>
      <w:r w:rsidRPr="004B68BF">
        <w:rPr>
          <w:lang w:val="en-US"/>
        </w:rPr>
        <w:tab/>
        <w:t>1 285 links with length range 8.7-0.1 km in the 15 GHz band;</w:t>
      </w:r>
    </w:p>
    <w:p w:rsidR="00E47E9B" w:rsidRPr="004B68BF" w:rsidRDefault="00E47E9B" w:rsidP="00E47E9B">
      <w:pPr>
        <w:pStyle w:val="enumlev1"/>
        <w:rPr>
          <w:lang w:val="en-US"/>
        </w:rPr>
      </w:pPr>
      <w:r w:rsidRPr="004B68BF">
        <w:rPr>
          <w:lang w:val="en-US"/>
        </w:rPr>
        <w:t>–</w:t>
      </w:r>
      <w:r w:rsidRPr="004B68BF">
        <w:rPr>
          <w:lang w:val="en-US"/>
        </w:rPr>
        <w:tab/>
        <w:t>1 058 links with length range 5.1-0.1 km in the 18 GHz band.</w:t>
      </w:r>
    </w:p>
    <w:p w:rsidR="00E47E9B" w:rsidRPr="004B68BF" w:rsidRDefault="00E47E9B" w:rsidP="00E47E9B">
      <w:pPr>
        <w:rPr>
          <w:lang w:val="en-US"/>
        </w:rPr>
      </w:pPr>
      <w:r w:rsidRPr="004B68BF">
        <w:rPr>
          <w:lang w:val="en-US"/>
        </w:rPr>
        <w:t xml:space="preserve">The consequent statistical distributions of their e.i.r.p. are presented in Table </w:t>
      </w:r>
      <w:r w:rsidRPr="004B68BF">
        <w:rPr>
          <w:lang w:val="en-US" w:eastAsia="ja-JP"/>
        </w:rPr>
        <w:t>1</w:t>
      </w:r>
      <w:r>
        <w:rPr>
          <w:lang w:val="en-US" w:eastAsia="ja-JP"/>
        </w:rPr>
        <w:t>3</w:t>
      </w:r>
      <w:r w:rsidRPr="004B68BF">
        <w:rPr>
          <w:lang w:val="en-US"/>
        </w:rPr>
        <w:t>.</w:t>
      </w:r>
    </w:p>
    <w:p w:rsidR="00E47E9B" w:rsidRPr="004B68BF" w:rsidRDefault="00E47E9B" w:rsidP="00E47E9B">
      <w:pPr>
        <w:pStyle w:val="TableNo"/>
        <w:rPr>
          <w:lang w:val="en-US" w:eastAsia="ja-JP"/>
        </w:rPr>
      </w:pPr>
      <w:r w:rsidRPr="004B68BF">
        <w:rPr>
          <w:lang w:val="en-US"/>
        </w:rPr>
        <w:t>TABLE</w:t>
      </w:r>
      <w:r w:rsidRPr="004B68BF">
        <w:rPr>
          <w:lang w:val="en-US" w:eastAsia="ja-JP"/>
        </w:rPr>
        <w:t xml:space="preserve"> 1</w:t>
      </w:r>
      <w:r>
        <w:rPr>
          <w:lang w:val="en-US" w:eastAsia="ja-JP"/>
        </w:rPr>
        <w:t>3</w:t>
      </w:r>
    </w:p>
    <w:p w:rsidR="00E47E9B" w:rsidRPr="004B68BF" w:rsidRDefault="00E47E9B" w:rsidP="00E47E9B">
      <w:pPr>
        <w:pStyle w:val="Tabletitle"/>
        <w:rPr>
          <w:lang w:val="en-US" w:eastAsia="ja-JP"/>
        </w:rPr>
      </w:pPr>
      <w:r w:rsidRPr="004B68BF">
        <w:rPr>
          <w:lang w:val="en-US" w:eastAsia="ja-JP"/>
        </w:rPr>
        <w:t>Difference between the theoretical maximum and statistical dispersion</w:t>
      </w:r>
      <w:r>
        <w:rPr>
          <w:lang w:val="en-US" w:eastAsia="ja-JP"/>
        </w:rPr>
        <w:t xml:space="preserve"> </w:t>
      </w:r>
      <w:r w:rsidRPr="004B68BF">
        <w:rPr>
          <w:lang w:val="en-US" w:eastAsia="ja-JP"/>
        </w:rPr>
        <w:t>of the actual</w:t>
      </w:r>
      <w:r>
        <w:rPr>
          <w:lang w:val="en-US" w:eastAsia="ja-JP"/>
        </w:rPr>
        <w:t xml:space="preserve"> </w:t>
      </w:r>
      <w:r w:rsidRPr="004B68BF">
        <w:rPr>
          <w:lang w:val="en-US" w:eastAsia="ja-JP"/>
        </w:rPr>
        <w:t>data</w:t>
      </w:r>
      <w:r>
        <w:rPr>
          <w:lang w:val="en-US" w:eastAsia="ja-JP"/>
        </w:rPr>
        <w:br/>
      </w:r>
      <w:r w:rsidRPr="004B68BF">
        <w:rPr>
          <w:lang w:val="en-US" w:eastAsia="ja-JP"/>
        </w:rPr>
        <w:t>for e.i.r.p.</w:t>
      </w:r>
      <w:r>
        <w:rPr>
          <w:lang w:val="en-US" w:eastAsia="ja-JP"/>
        </w:rPr>
        <w:t>;</w:t>
      </w:r>
      <w:r w:rsidRPr="004B68BF">
        <w:rPr>
          <w:lang w:val="en-US" w:eastAsia="ja-JP"/>
        </w:rPr>
        <w:t xml:space="preserve"> in the example three systems</w:t>
      </w:r>
      <w:r>
        <w:rPr>
          <w:lang w:val="en-US" w:eastAsia="ja-JP"/>
        </w:rPr>
        <w:t xml:space="preserve"> </w:t>
      </w:r>
      <w:r w:rsidRPr="004B68BF">
        <w:rPr>
          <w:lang w:val="en-US" w:eastAsia="ja-JP"/>
        </w:rPr>
        <w:t>in one administration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12"/>
        <w:gridCol w:w="1871"/>
        <w:gridCol w:w="1871"/>
        <w:gridCol w:w="1871"/>
      </w:tblGrid>
      <w:tr w:rsidR="00E47E9B" w:rsidRPr="00D218F1" w:rsidTr="00EC39B4">
        <w:trPr>
          <w:jc w:val="center"/>
        </w:trPr>
        <w:tc>
          <w:tcPr>
            <w:tcW w:w="3912" w:type="dxa"/>
            <w:vAlign w:val="center"/>
          </w:tcPr>
          <w:p w:rsidR="00E47E9B" w:rsidRPr="00D218F1" w:rsidRDefault="00E47E9B" w:rsidP="00EC39B4">
            <w:pPr>
              <w:pStyle w:val="Tablehead"/>
            </w:pPr>
            <w:r w:rsidRPr="00D218F1">
              <w:t>Frequency band</w:t>
            </w:r>
            <w:r>
              <w:br/>
            </w:r>
            <w:r w:rsidRPr="00D218F1">
              <w:t>(GHz)</w:t>
            </w:r>
          </w:p>
        </w:tc>
        <w:tc>
          <w:tcPr>
            <w:tcW w:w="1871" w:type="dxa"/>
            <w:vAlign w:val="center"/>
          </w:tcPr>
          <w:p w:rsidR="00E47E9B" w:rsidRPr="00D218F1" w:rsidRDefault="00E47E9B" w:rsidP="00EC39B4">
            <w:pPr>
              <w:pStyle w:val="Tablehead"/>
            </w:pPr>
            <w:r w:rsidRPr="00D218F1">
              <w:t>10.715-10.955</w:t>
            </w:r>
            <w:r w:rsidRPr="00D218F1">
              <w:br/>
              <w:t>11.245-11.485</w:t>
            </w:r>
          </w:p>
        </w:tc>
        <w:tc>
          <w:tcPr>
            <w:tcW w:w="1871" w:type="dxa"/>
            <w:vAlign w:val="center"/>
          </w:tcPr>
          <w:p w:rsidR="00E47E9B" w:rsidRPr="00D218F1" w:rsidRDefault="00E47E9B" w:rsidP="00EC39B4">
            <w:pPr>
              <w:pStyle w:val="Tablehead"/>
            </w:pPr>
            <w:r w:rsidRPr="00D218F1">
              <w:t>14.5-14.660</w:t>
            </w:r>
            <w:r w:rsidRPr="00D218F1">
              <w:br/>
              <w:t>14.970-15.130</w:t>
            </w:r>
          </w:p>
        </w:tc>
        <w:tc>
          <w:tcPr>
            <w:tcW w:w="1871" w:type="dxa"/>
          </w:tcPr>
          <w:p w:rsidR="00E47E9B" w:rsidRPr="00D218F1" w:rsidRDefault="00E47E9B" w:rsidP="00EC39B4">
            <w:pPr>
              <w:pStyle w:val="Tablehead"/>
            </w:pPr>
            <w:r w:rsidRPr="00D218F1">
              <w:t>17.850-17.970</w:t>
            </w:r>
            <w:r w:rsidRPr="00D218F1">
              <w:br/>
              <w:t>18.600-18.720</w:t>
            </w:r>
          </w:p>
        </w:tc>
      </w:tr>
      <w:tr w:rsidR="00E47E9B" w:rsidRPr="00D218F1" w:rsidTr="00EC39B4">
        <w:trPr>
          <w:jc w:val="center"/>
        </w:trPr>
        <w:tc>
          <w:tcPr>
            <w:tcW w:w="3912" w:type="dxa"/>
            <w:vAlign w:val="center"/>
          </w:tcPr>
          <w:p w:rsidR="00E47E9B" w:rsidRPr="00D218F1" w:rsidRDefault="00E47E9B" w:rsidP="00EC39B4">
            <w:pPr>
              <w:pStyle w:val="Tabletext"/>
            </w:pPr>
            <w:r w:rsidRPr="00D218F1">
              <w:rPr>
                <w:lang w:eastAsia="ja-JP"/>
              </w:rPr>
              <w:t>Theoretical maximum</w:t>
            </w:r>
            <w:r w:rsidRPr="00AF4C6A">
              <w:rPr>
                <w:vertAlign w:val="superscript"/>
              </w:rPr>
              <w:t>(*)</w:t>
            </w:r>
          </w:p>
        </w:tc>
        <w:tc>
          <w:tcPr>
            <w:tcW w:w="1871" w:type="dxa"/>
          </w:tcPr>
          <w:p w:rsidR="00E47E9B" w:rsidRPr="00D218F1" w:rsidRDefault="00E47E9B" w:rsidP="00EC39B4">
            <w:pPr>
              <w:pStyle w:val="Tabletext"/>
              <w:jc w:val="center"/>
              <w:rPr>
                <w:rFonts w:eastAsia="MS PGothic"/>
              </w:rPr>
            </w:pPr>
            <w:r w:rsidRPr="00D218F1">
              <w:t>40.3</w:t>
            </w:r>
          </w:p>
        </w:tc>
        <w:tc>
          <w:tcPr>
            <w:tcW w:w="1871" w:type="dxa"/>
          </w:tcPr>
          <w:p w:rsidR="00E47E9B" w:rsidRPr="00D218F1" w:rsidRDefault="00E47E9B" w:rsidP="00EC39B4">
            <w:pPr>
              <w:pStyle w:val="Tabletext"/>
              <w:jc w:val="center"/>
              <w:rPr>
                <w:rFonts w:eastAsia="MS PGothic"/>
              </w:rPr>
            </w:pPr>
            <w:r w:rsidRPr="00D218F1">
              <w:t>38.1</w:t>
            </w:r>
          </w:p>
        </w:tc>
        <w:tc>
          <w:tcPr>
            <w:tcW w:w="1871" w:type="dxa"/>
          </w:tcPr>
          <w:p w:rsidR="00E47E9B" w:rsidRPr="00D218F1" w:rsidRDefault="00E47E9B" w:rsidP="00EC39B4">
            <w:pPr>
              <w:pStyle w:val="Tabletext"/>
              <w:jc w:val="center"/>
              <w:rPr>
                <w:rFonts w:eastAsia="MS PGothic"/>
              </w:rPr>
            </w:pPr>
            <w:r w:rsidRPr="00D218F1">
              <w:t>35</w:t>
            </w:r>
          </w:p>
        </w:tc>
      </w:tr>
      <w:tr w:rsidR="00E47E9B" w:rsidRPr="00D218F1" w:rsidTr="00EC39B4">
        <w:trPr>
          <w:jc w:val="center"/>
        </w:trPr>
        <w:tc>
          <w:tcPr>
            <w:tcW w:w="3912" w:type="dxa"/>
            <w:vAlign w:val="center"/>
          </w:tcPr>
          <w:p w:rsidR="00E47E9B" w:rsidRPr="00D218F1" w:rsidRDefault="00E47E9B" w:rsidP="00EC39B4">
            <w:pPr>
              <w:pStyle w:val="Tabletext"/>
              <w:rPr>
                <w:lang w:eastAsia="ja-JP"/>
              </w:rPr>
            </w:pPr>
            <w:r w:rsidRPr="00D218F1">
              <w:rPr>
                <w:lang w:eastAsia="ja-JP"/>
              </w:rPr>
              <w:t>Actual data maximum</w:t>
            </w:r>
          </w:p>
        </w:tc>
        <w:tc>
          <w:tcPr>
            <w:tcW w:w="1871" w:type="dxa"/>
            <w:vAlign w:val="center"/>
          </w:tcPr>
          <w:p w:rsidR="00E47E9B" w:rsidRPr="00D218F1" w:rsidRDefault="00E47E9B" w:rsidP="00EC39B4">
            <w:pPr>
              <w:pStyle w:val="Tabletext"/>
              <w:jc w:val="center"/>
              <w:rPr>
                <w:rFonts w:eastAsia="MS PGothic"/>
              </w:rPr>
            </w:pPr>
            <w:r w:rsidRPr="00D218F1">
              <w:t>38.8</w:t>
            </w:r>
          </w:p>
        </w:tc>
        <w:tc>
          <w:tcPr>
            <w:tcW w:w="1871" w:type="dxa"/>
            <w:vAlign w:val="center"/>
          </w:tcPr>
          <w:p w:rsidR="00E47E9B" w:rsidRPr="00D218F1" w:rsidRDefault="00E47E9B" w:rsidP="00EC39B4">
            <w:pPr>
              <w:pStyle w:val="Tabletext"/>
              <w:jc w:val="center"/>
              <w:rPr>
                <w:rFonts w:eastAsia="MS PGothic"/>
              </w:rPr>
            </w:pPr>
            <w:r w:rsidRPr="00D218F1">
              <w:t>35.4</w:t>
            </w:r>
          </w:p>
        </w:tc>
        <w:tc>
          <w:tcPr>
            <w:tcW w:w="1871" w:type="dxa"/>
            <w:vAlign w:val="center"/>
          </w:tcPr>
          <w:p w:rsidR="00E47E9B" w:rsidRPr="00D218F1" w:rsidRDefault="00E47E9B" w:rsidP="00EC39B4">
            <w:pPr>
              <w:pStyle w:val="Tabletext"/>
              <w:jc w:val="center"/>
              <w:rPr>
                <w:rFonts w:eastAsia="MS PGothic"/>
              </w:rPr>
            </w:pPr>
            <w:r w:rsidRPr="00D218F1">
              <w:t>33</w:t>
            </w:r>
          </w:p>
        </w:tc>
      </w:tr>
      <w:tr w:rsidR="00E47E9B" w:rsidRPr="00D218F1" w:rsidTr="00EC39B4">
        <w:trPr>
          <w:jc w:val="center"/>
        </w:trPr>
        <w:tc>
          <w:tcPr>
            <w:tcW w:w="3912" w:type="dxa"/>
            <w:vAlign w:val="center"/>
          </w:tcPr>
          <w:p w:rsidR="00E47E9B" w:rsidRPr="00D218F1" w:rsidRDefault="00E47E9B" w:rsidP="00EC39B4">
            <w:pPr>
              <w:pStyle w:val="Tabletext"/>
              <w:rPr>
                <w:lang w:eastAsia="ja-JP"/>
              </w:rPr>
            </w:pPr>
            <w:r w:rsidRPr="00D218F1">
              <w:rPr>
                <w:lang w:eastAsia="ja-JP"/>
              </w:rPr>
              <w:t>Actual data average</w:t>
            </w:r>
            <w:r>
              <w:rPr>
                <w:lang w:eastAsia="ja-JP"/>
              </w:rPr>
              <w:t xml:space="preserve"> (</w:t>
            </w:r>
            <w:r>
              <w:sym w:font="Symbol" w:char="F06D"/>
            </w:r>
            <w:r>
              <w:t>)</w:t>
            </w:r>
          </w:p>
        </w:tc>
        <w:tc>
          <w:tcPr>
            <w:tcW w:w="1871" w:type="dxa"/>
            <w:vAlign w:val="center"/>
          </w:tcPr>
          <w:p w:rsidR="00E47E9B" w:rsidRPr="00D218F1" w:rsidRDefault="00E47E9B" w:rsidP="00EC39B4">
            <w:pPr>
              <w:pStyle w:val="Tabletext"/>
              <w:jc w:val="center"/>
              <w:rPr>
                <w:rFonts w:eastAsia="MS PGothic"/>
              </w:rPr>
            </w:pPr>
            <w:r w:rsidRPr="00D218F1">
              <w:t>31.7</w:t>
            </w:r>
          </w:p>
        </w:tc>
        <w:tc>
          <w:tcPr>
            <w:tcW w:w="1871" w:type="dxa"/>
            <w:vAlign w:val="center"/>
          </w:tcPr>
          <w:p w:rsidR="00E47E9B" w:rsidRPr="00D218F1" w:rsidRDefault="00E47E9B" w:rsidP="00EC39B4">
            <w:pPr>
              <w:pStyle w:val="Tabletext"/>
              <w:jc w:val="center"/>
              <w:rPr>
                <w:rFonts w:eastAsia="MS PGothic"/>
              </w:rPr>
            </w:pPr>
            <w:r w:rsidRPr="00D218F1">
              <w:t>28.4</w:t>
            </w:r>
          </w:p>
        </w:tc>
        <w:tc>
          <w:tcPr>
            <w:tcW w:w="1871" w:type="dxa"/>
            <w:vAlign w:val="center"/>
          </w:tcPr>
          <w:p w:rsidR="00E47E9B" w:rsidRPr="00D218F1" w:rsidRDefault="00E47E9B" w:rsidP="00EC39B4">
            <w:pPr>
              <w:pStyle w:val="Tabletext"/>
              <w:jc w:val="center"/>
              <w:rPr>
                <w:rFonts w:eastAsia="MS PGothic"/>
              </w:rPr>
            </w:pPr>
            <w:r w:rsidRPr="00D218F1">
              <w:t>22.8</w:t>
            </w:r>
          </w:p>
        </w:tc>
      </w:tr>
      <w:tr w:rsidR="00E47E9B" w:rsidRPr="00D218F1" w:rsidTr="00EC39B4">
        <w:trPr>
          <w:jc w:val="center"/>
        </w:trPr>
        <w:tc>
          <w:tcPr>
            <w:tcW w:w="3912" w:type="dxa"/>
            <w:vAlign w:val="center"/>
          </w:tcPr>
          <w:p w:rsidR="00E47E9B" w:rsidRPr="00D218F1" w:rsidRDefault="00E47E9B" w:rsidP="00EC39B4">
            <w:pPr>
              <w:pStyle w:val="Tabletext"/>
              <w:rPr>
                <w:lang w:eastAsia="ja-JP"/>
              </w:rPr>
            </w:pPr>
            <w:r w:rsidRPr="00D218F1">
              <w:rPr>
                <w:lang w:eastAsia="ja-JP"/>
              </w:rPr>
              <w:t>Actual data standard deviation</w:t>
            </w:r>
            <w:r>
              <w:rPr>
                <w:lang w:eastAsia="ja-JP"/>
              </w:rPr>
              <w:t xml:space="preserve"> (</w:t>
            </w:r>
            <w:r>
              <w:rPr>
                <w:lang w:eastAsia="ja-JP"/>
              </w:rPr>
              <w:sym w:font="Symbol" w:char="F073"/>
            </w:r>
            <w:r>
              <w:rPr>
                <w:lang w:eastAsia="ja-JP"/>
              </w:rPr>
              <w:t>)</w:t>
            </w:r>
          </w:p>
        </w:tc>
        <w:tc>
          <w:tcPr>
            <w:tcW w:w="1871" w:type="dxa"/>
            <w:vAlign w:val="center"/>
          </w:tcPr>
          <w:p w:rsidR="00E47E9B" w:rsidRPr="00D218F1" w:rsidRDefault="00E47E9B" w:rsidP="00EC39B4">
            <w:pPr>
              <w:pStyle w:val="Tabletext"/>
              <w:jc w:val="center"/>
              <w:rPr>
                <w:rFonts w:eastAsia="MS PGothic"/>
              </w:rPr>
            </w:pPr>
            <w:r w:rsidRPr="00D218F1">
              <w:t>3.2</w:t>
            </w:r>
          </w:p>
        </w:tc>
        <w:tc>
          <w:tcPr>
            <w:tcW w:w="1871" w:type="dxa"/>
            <w:vAlign w:val="center"/>
          </w:tcPr>
          <w:p w:rsidR="00E47E9B" w:rsidRPr="00D218F1" w:rsidRDefault="00E47E9B" w:rsidP="00EC39B4">
            <w:pPr>
              <w:pStyle w:val="Tabletext"/>
              <w:jc w:val="center"/>
              <w:rPr>
                <w:rFonts w:eastAsia="MS PGothic"/>
              </w:rPr>
            </w:pPr>
            <w:r w:rsidRPr="00D218F1">
              <w:t>3.2</w:t>
            </w:r>
          </w:p>
        </w:tc>
        <w:tc>
          <w:tcPr>
            <w:tcW w:w="1871" w:type="dxa"/>
            <w:vAlign w:val="center"/>
          </w:tcPr>
          <w:p w:rsidR="00E47E9B" w:rsidRPr="00D218F1" w:rsidRDefault="00E47E9B" w:rsidP="00EC39B4">
            <w:pPr>
              <w:pStyle w:val="Tabletext"/>
              <w:jc w:val="center"/>
              <w:rPr>
                <w:rFonts w:eastAsia="MS PGothic"/>
              </w:rPr>
            </w:pPr>
            <w:r w:rsidRPr="00D218F1">
              <w:t>4.3</w:t>
            </w:r>
          </w:p>
        </w:tc>
      </w:tr>
      <w:tr w:rsidR="00E47E9B" w:rsidRPr="00D218F1" w:rsidTr="00EC39B4">
        <w:trPr>
          <w:jc w:val="center"/>
        </w:trPr>
        <w:tc>
          <w:tcPr>
            <w:tcW w:w="3912" w:type="dxa"/>
            <w:vAlign w:val="center"/>
          </w:tcPr>
          <w:p w:rsidR="00E47E9B" w:rsidRPr="004B68BF" w:rsidRDefault="00E47E9B" w:rsidP="00EC39B4">
            <w:pPr>
              <w:pStyle w:val="Tabletext"/>
              <w:jc w:val="left"/>
              <w:rPr>
                <w:lang w:val="en-US" w:eastAsia="ja-JP"/>
              </w:rPr>
            </w:pPr>
            <w:r w:rsidRPr="004B68BF">
              <w:rPr>
                <w:lang w:val="en-US" w:eastAsia="ja-JP"/>
              </w:rPr>
              <w:t>Difference between theoretical max</w:t>
            </w:r>
            <w:r>
              <w:rPr>
                <w:lang w:val="en-US" w:eastAsia="ja-JP"/>
              </w:rPr>
              <w:t>imun</w:t>
            </w:r>
            <w:r w:rsidRPr="004B68BF">
              <w:rPr>
                <w:lang w:val="en-US" w:eastAsia="ja-JP"/>
              </w:rPr>
              <w:t xml:space="preserve"> and actual data max</w:t>
            </w:r>
            <w:r>
              <w:rPr>
                <w:lang w:val="en-US" w:eastAsia="ja-JP"/>
              </w:rPr>
              <w:t>imun</w:t>
            </w:r>
          </w:p>
        </w:tc>
        <w:tc>
          <w:tcPr>
            <w:tcW w:w="1871" w:type="dxa"/>
          </w:tcPr>
          <w:p w:rsidR="00E47E9B" w:rsidRPr="00D218F1" w:rsidRDefault="00E47E9B" w:rsidP="00EC39B4">
            <w:pPr>
              <w:pStyle w:val="Tabletext"/>
              <w:jc w:val="center"/>
              <w:rPr>
                <w:rFonts w:eastAsia="MS PGothic"/>
              </w:rPr>
            </w:pPr>
            <w:r w:rsidRPr="00D218F1">
              <w:t>1.5</w:t>
            </w:r>
          </w:p>
        </w:tc>
        <w:tc>
          <w:tcPr>
            <w:tcW w:w="1871" w:type="dxa"/>
          </w:tcPr>
          <w:p w:rsidR="00E47E9B" w:rsidRPr="00D218F1" w:rsidRDefault="00E47E9B" w:rsidP="00EC39B4">
            <w:pPr>
              <w:pStyle w:val="Tabletext"/>
              <w:jc w:val="center"/>
              <w:rPr>
                <w:rFonts w:eastAsia="MS PGothic"/>
              </w:rPr>
            </w:pPr>
            <w:r w:rsidRPr="00D218F1">
              <w:t>2.7</w:t>
            </w:r>
          </w:p>
        </w:tc>
        <w:tc>
          <w:tcPr>
            <w:tcW w:w="1871" w:type="dxa"/>
          </w:tcPr>
          <w:p w:rsidR="00E47E9B" w:rsidRPr="00D218F1" w:rsidRDefault="00E47E9B" w:rsidP="00EC39B4">
            <w:pPr>
              <w:pStyle w:val="Tabletext"/>
              <w:jc w:val="center"/>
              <w:rPr>
                <w:rFonts w:eastAsia="MS PGothic"/>
              </w:rPr>
            </w:pPr>
            <w:r w:rsidRPr="00D218F1">
              <w:t>2</w:t>
            </w:r>
          </w:p>
        </w:tc>
      </w:tr>
      <w:tr w:rsidR="00E47E9B" w:rsidRPr="00D218F1" w:rsidTr="00EC39B4">
        <w:trPr>
          <w:jc w:val="center"/>
        </w:trPr>
        <w:tc>
          <w:tcPr>
            <w:tcW w:w="3912" w:type="dxa"/>
            <w:vAlign w:val="center"/>
          </w:tcPr>
          <w:p w:rsidR="00E47E9B" w:rsidRPr="00D218F1" w:rsidRDefault="00E47E9B" w:rsidP="00EC39B4">
            <w:pPr>
              <w:pStyle w:val="Tabletext"/>
              <w:rPr>
                <w:rFonts w:ascii="Symbol" w:eastAsia="MS PGothic" w:hAnsi="Symbol"/>
              </w:rPr>
            </w:pPr>
            <w:r>
              <w:sym w:font="Symbol" w:char="F06D"/>
            </w:r>
            <w:r>
              <w:t xml:space="preserve"> + 2</w:t>
            </w:r>
            <w:r>
              <w:rPr>
                <w:lang w:eastAsia="ja-JP"/>
              </w:rPr>
              <w:sym w:font="Symbol" w:char="F073"/>
            </w:r>
          </w:p>
        </w:tc>
        <w:tc>
          <w:tcPr>
            <w:tcW w:w="1871" w:type="dxa"/>
            <w:vAlign w:val="center"/>
          </w:tcPr>
          <w:p w:rsidR="00E47E9B" w:rsidRPr="00D218F1" w:rsidRDefault="00E47E9B" w:rsidP="00EC39B4">
            <w:pPr>
              <w:pStyle w:val="Tabletext"/>
              <w:jc w:val="center"/>
              <w:rPr>
                <w:rFonts w:eastAsia="MS PGothic"/>
              </w:rPr>
            </w:pPr>
            <w:r w:rsidRPr="00D218F1">
              <w:t>38.1</w:t>
            </w:r>
          </w:p>
        </w:tc>
        <w:tc>
          <w:tcPr>
            <w:tcW w:w="1871" w:type="dxa"/>
            <w:vAlign w:val="center"/>
          </w:tcPr>
          <w:p w:rsidR="00E47E9B" w:rsidRPr="00D218F1" w:rsidRDefault="00E47E9B" w:rsidP="00EC39B4">
            <w:pPr>
              <w:pStyle w:val="Tabletext"/>
              <w:jc w:val="center"/>
              <w:rPr>
                <w:rFonts w:eastAsia="MS PGothic"/>
              </w:rPr>
            </w:pPr>
            <w:r w:rsidRPr="00D218F1">
              <w:t>34.8</w:t>
            </w:r>
          </w:p>
        </w:tc>
        <w:tc>
          <w:tcPr>
            <w:tcW w:w="1871" w:type="dxa"/>
            <w:vAlign w:val="center"/>
          </w:tcPr>
          <w:p w:rsidR="00E47E9B" w:rsidRPr="00D218F1" w:rsidRDefault="00E47E9B" w:rsidP="00EC39B4">
            <w:pPr>
              <w:pStyle w:val="Tabletext"/>
              <w:jc w:val="center"/>
              <w:rPr>
                <w:rFonts w:eastAsia="MS PGothic"/>
              </w:rPr>
            </w:pPr>
            <w:r w:rsidRPr="00D218F1">
              <w:t>31.4</w:t>
            </w:r>
          </w:p>
        </w:tc>
      </w:tr>
      <w:tr w:rsidR="00E47E9B" w:rsidRPr="00D218F1" w:rsidTr="00EC39B4">
        <w:trPr>
          <w:jc w:val="center"/>
        </w:trPr>
        <w:tc>
          <w:tcPr>
            <w:tcW w:w="3912" w:type="dxa"/>
            <w:vAlign w:val="center"/>
          </w:tcPr>
          <w:p w:rsidR="00E47E9B" w:rsidRPr="00D218F1" w:rsidRDefault="00E47E9B" w:rsidP="00EC39B4">
            <w:pPr>
              <w:pStyle w:val="Tabletext"/>
              <w:rPr>
                <w:rFonts w:eastAsia="MS PGothic"/>
              </w:rPr>
            </w:pPr>
            <w:r w:rsidRPr="00D218F1">
              <w:t xml:space="preserve">Theoretical maximum </w:t>
            </w:r>
            <w:r>
              <w:t>(</w:t>
            </w:r>
            <w:r>
              <w:sym w:font="Symbol" w:char="F06D"/>
            </w:r>
            <w:r>
              <w:t xml:space="preserve"> + 2</w:t>
            </w:r>
            <w:r>
              <w:rPr>
                <w:lang w:eastAsia="ja-JP"/>
              </w:rPr>
              <w:sym w:font="Symbol" w:char="F073"/>
            </w:r>
            <w:r>
              <w:t>)</w:t>
            </w:r>
          </w:p>
        </w:tc>
        <w:tc>
          <w:tcPr>
            <w:tcW w:w="1871" w:type="dxa"/>
            <w:vAlign w:val="center"/>
          </w:tcPr>
          <w:p w:rsidR="00E47E9B" w:rsidRPr="00D218F1" w:rsidRDefault="00E47E9B" w:rsidP="00EC39B4">
            <w:pPr>
              <w:pStyle w:val="Tabletext"/>
              <w:jc w:val="center"/>
              <w:rPr>
                <w:rFonts w:eastAsia="MS PGothic"/>
              </w:rPr>
            </w:pPr>
            <w:r w:rsidRPr="00D218F1">
              <w:t>2.2</w:t>
            </w:r>
          </w:p>
        </w:tc>
        <w:tc>
          <w:tcPr>
            <w:tcW w:w="1871" w:type="dxa"/>
            <w:vAlign w:val="center"/>
          </w:tcPr>
          <w:p w:rsidR="00E47E9B" w:rsidRPr="00D218F1" w:rsidRDefault="00E47E9B" w:rsidP="00EC39B4">
            <w:pPr>
              <w:pStyle w:val="Tabletext"/>
              <w:jc w:val="center"/>
              <w:rPr>
                <w:rFonts w:eastAsia="MS PGothic"/>
              </w:rPr>
            </w:pPr>
            <w:r w:rsidRPr="00D218F1">
              <w:t>3.3</w:t>
            </w:r>
          </w:p>
        </w:tc>
        <w:tc>
          <w:tcPr>
            <w:tcW w:w="1871" w:type="dxa"/>
            <w:vAlign w:val="center"/>
          </w:tcPr>
          <w:p w:rsidR="00E47E9B" w:rsidRPr="00D218F1" w:rsidRDefault="00E47E9B" w:rsidP="00EC39B4">
            <w:pPr>
              <w:pStyle w:val="Tabletext"/>
              <w:jc w:val="center"/>
              <w:rPr>
                <w:rFonts w:eastAsia="MS PGothic"/>
              </w:rPr>
            </w:pPr>
            <w:r w:rsidRPr="00D218F1">
              <w:t>3.6</w:t>
            </w:r>
          </w:p>
        </w:tc>
      </w:tr>
      <w:tr w:rsidR="00E47E9B" w:rsidRPr="00AF4C6A" w:rsidTr="00EC39B4">
        <w:trPr>
          <w:jc w:val="center"/>
        </w:trPr>
        <w:tc>
          <w:tcPr>
            <w:tcW w:w="3912" w:type="dxa"/>
            <w:vAlign w:val="center"/>
          </w:tcPr>
          <w:p w:rsidR="00E47E9B" w:rsidRPr="00AF4C6A" w:rsidRDefault="00E47E9B" w:rsidP="00EC39B4">
            <w:pPr>
              <w:pStyle w:val="Tabletext"/>
              <w:rPr>
                <w:rFonts w:ascii="Symbol" w:eastAsia="MS PGothic" w:hAnsi="Symbol"/>
                <w:lang w:val="en-US"/>
              </w:rPr>
            </w:pPr>
            <w:r>
              <w:sym w:font="Symbol" w:char="F06D"/>
            </w:r>
            <w:r w:rsidRPr="00AF4C6A">
              <w:rPr>
                <w:lang w:val="en-US"/>
              </w:rPr>
              <w:t xml:space="preserve"> + 1.</w:t>
            </w:r>
            <w:r>
              <w:rPr>
                <w:lang w:val="en-US"/>
              </w:rPr>
              <w:t>64</w:t>
            </w:r>
            <w:r>
              <w:rPr>
                <w:lang w:eastAsia="ja-JP"/>
              </w:rPr>
              <w:sym w:font="Symbol" w:char="F073"/>
            </w:r>
          </w:p>
        </w:tc>
        <w:tc>
          <w:tcPr>
            <w:tcW w:w="1871" w:type="dxa"/>
            <w:vAlign w:val="center"/>
          </w:tcPr>
          <w:p w:rsidR="00E47E9B" w:rsidRPr="00AF4C6A" w:rsidRDefault="00E47E9B" w:rsidP="00EC39B4">
            <w:pPr>
              <w:pStyle w:val="Tabletext"/>
              <w:jc w:val="center"/>
              <w:rPr>
                <w:rFonts w:eastAsia="MS PGothic"/>
                <w:lang w:val="en-US"/>
              </w:rPr>
            </w:pPr>
            <w:r w:rsidRPr="00AF4C6A">
              <w:rPr>
                <w:lang w:val="en-US"/>
              </w:rPr>
              <w:t>37</w:t>
            </w:r>
          </w:p>
        </w:tc>
        <w:tc>
          <w:tcPr>
            <w:tcW w:w="1871" w:type="dxa"/>
            <w:vAlign w:val="center"/>
          </w:tcPr>
          <w:p w:rsidR="00E47E9B" w:rsidRPr="00AF4C6A" w:rsidRDefault="00E47E9B" w:rsidP="00EC39B4">
            <w:pPr>
              <w:pStyle w:val="Tabletext"/>
              <w:jc w:val="center"/>
              <w:rPr>
                <w:rFonts w:eastAsia="MS PGothic"/>
                <w:lang w:val="en-US"/>
              </w:rPr>
            </w:pPr>
            <w:r w:rsidRPr="00AF4C6A">
              <w:rPr>
                <w:lang w:val="en-US"/>
              </w:rPr>
              <w:t>33.7</w:t>
            </w:r>
          </w:p>
        </w:tc>
        <w:tc>
          <w:tcPr>
            <w:tcW w:w="1871" w:type="dxa"/>
            <w:vAlign w:val="center"/>
          </w:tcPr>
          <w:p w:rsidR="00E47E9B" w:rsidRPr="00AF4C6A" w:rsidRDefault="00E47E9B" w:rsidP="00EC39B4">
            <w:pPr>
              <w:pStyle w:val="Tabletext"/>
              <w:jc w:val="center"/>
              <w:rPr>
                <w:rFonts w:eastAsia="MS PGothic"/>
                <w:lang w:val="en-US"/>
              </w:rPr>
            </w:pPr>
            <w:r w:rsidRPr="00AF4C6A">
              <w:rPr>
                <w:lang w:val="en-US"/>
              </w:rPr>
              <w:t>29.9</w:t>
            </w:r>
          </w:p>
        </w:tc>
      </w:tr>
      <w:tr w:rsidR="00E47E9B" w:rsidRPr="00AF4C6A" w:rsidTr="00EC39B4">
        <w:trPr>
          <w:jc w:val="center"/>
        </w:trPr>
        <w:tc>
          <w:tcPr>
            <w:tcW w:w="3912" w:type="dxa"/>
            <w:vAlign w:val="center"/>
          </w:tcPr>
          <w:p w:rsidR="00E47E9B" w:rsidRPr="00320DD1" w:rsidRDefault="00E47E9B" w:rsidP="00EC39B4">
            <w:pPr>
              <w:pStyle w:val="Tabletext"/>
              <w:rPr>
                <w:rFonts w:eastAsia="MS PGothic"/>
                <w:lang w:val="en-US"/>
              </w:rPr>
            </w:pPr>
            <w:r w:rsidRPr="00AF4C6A">
              <w:rPr>
                <w:lang w:val="en-US"/>
              </w:rPr>
              <w:t xml:space="preserve">Theoretical maximum </w:t>
            </w:r>
            <w:r>
              <w:t>(</w:t>
            </w:r>
            <w:r>
              <w:sym w:font="Symbol" w:char="F06D"/>
            </w:r>
            <w:r w:rsidRPr="00AF4C6A">
              <w:rPr>
                <w:lang w:val="en-US"/>
              </w:rPr>
              <w:t xml:space="preserve"> + 1.</w:t>
            </w:r>
            <w:r>
              <w:rPr>
                <w:lang w:val="en-US"/>
              </w:rPr>
              <w:t>64</w:t>
            </w:r>
            <w:r>
              <w:rPr>
                <w:lang w:eastAsia="ja-JP"/>
              </w:rPr>
              <w:sym w:font="Symbol" w:char="F073"/>
            </w:r>
            <w:r>
              <w:t>)</w:t>
            </w:r>
          </w:p>
        </w:tc>
        <w:tc>
          <w:tcPr>
            <w:tcW w:w="1871" w:type="dxa"/>
            <w:vAlign w:val="center"/>
          </w:tcPr>
          <w:p w:rsidR="00E47E9B" w:rsidRPr="00AF4C6A" w:rsidRDefault="00E47E9B" w:rsidP="00EC39B4">
            <w:pPr>
              <w:pStyle w:val="Tabletext"/>
              <w:jc w:val="center"/>
              <w:rPr>
                <w:rFonts w:eastAsia="MS PGothic"/>
                <w:lang w:val="en-US"/>
              </w:rPr>
            </w:pPr>
            <w:r w:rsidRPr="00AF4C6A">
              <w:rPr>
                <w:lang w:val="en-US"/>
              </w:rPr>
              <w:t>3.3</w:t>
            </w:r>
          </w:p>
        </w:tc>
        <w:tc>
          <w:tcPr>
            <w:tcW w:w="1871" w:type="dxa"/>
            <w:vAlign w:val="center"/>
          </w:tcPr>
          <w:p w:rsidR="00E47E9B" w:rsidRPr="00AF4C6A" w:rsidRDefault="00E47E9B" w:rsidP="00EC39B4">
            <w:pPr>
              <w:pStyle w:val="Tabletext"/>
              <w:jc w:val="center"/>
              <w:rPr>
                <w:rFonts w:eastAsia="MS PGothic"/>
                <w:lang w:val="en-US"/>
              </w:rPr>
            </w:pPr>
            <w:r w:rsidRPr="00AF4C6A">
              <w:rPr>
                <w:lang w:val="en-US"/>
              </w:rPr>
              <w:t>4.4</w:t>
            </w:r>
          </w:p>
        </w:tc>
        <w:tc>
          <w:tcPr>
            <w:tcW w:w="1871" w:type="dxa"/>
            <w:vAlign w:val="center"/>
          </w:tcPr>
          <w:p w:rsidR="00E47E9B" w:rsidRPr="00AF4C6A" w:rsidRDefault="00E47E9B" w:rsidP="00EC39B4">
            <w:pPr>
              <w:pStyle w:val="Tabletext"/>
              <w:jc w:val="center"/>
              <w:rPr>
                <w:rFonts w:eastAsia="MS PGothic"/>
                <w:lang w:val="en-US"/>
              </w:rPr>
            </w:pPr>
            <w:r w:rsidRPr="00AF4C6A">
              <w:rPr>
                <w:lang w:val="en-US"/>
              </w:rPr>
              <w:t>5.1</w:t>
            </w:r>
          </w:p>
        </w:tc>
      </w:tr>
      <w:tr w:rsidR="00E47E9B" w:rsidRPr="00E47E9B" w:rsidTr="00EC39B4">
        <w:trPr>
          <w:jc w:val="center"/>
        </w:trPr>
        <w:tc>
          <w:tcPr>
            <w:tcW w:w="9524" w:type="dxa"/>
            <w:gridSpan w:val="4"/>
            <w:tcBorders>
              <w:left w:val="nil"/>
              <w:bottom w:val="nil"/>
              <w:right w:val="nil"/>
            </w:tcBorders>
            <w:vAlign w:val="center"/>
          </w:tcPr>
          <w:p w:rsidR="00E47E9B" w:rsidRPr="004B68BF" w:rsidRDefault="00E47E9B" w:rsidP="00EC39B4">
            <w:pPr>
              <w:pStyle w:val="Tablelegend"/>
              <w:rPr>
                <w:lang w:val="en-US"/>
              </w:rPr>
            </w:pPr>
            <w:r w:rsidRPr="004F3984">
              <w:rPr>
                <w:vertAlign w:val="superscript"/>
                <w:lang w:val="en-US"/>
              </w:rPr>
              <w:t>(*)</w:t>
            </w:r>
            <w:r w:rsidRPr="004B68BF">
              <w:rPr>
                <w:vertAlign w:val="superscript"/>
                <w:lang w:val="en-US" w:eastAsia="ja-JP"/>
              </w:rPr>
              <w:tab/>
            </w:r>
            <w:r w:rsidRPr="004B68BF">
              <w:rPr>
                <w:lang w:val="en-US" w:eastAsia="ja-JP"/>
              </w:rPr>
              <w:t xml:space="preserve">Theoretical maximum = </w:t>
            </w:r>
            <w:r w:rsidRPr="004B68BF">
              <w:rPr>
                <w:lang w:val="en-US"/>
              </w:rPr>
              <w:t>Tx output power (maximum)</w:t>
            </w:r>
            <w:r w:rsidRPr="004B68BF">
              <w:rPr>
                <w:lang w:val="en-US" w:eastAsia="ja-JP"/>
              </w:rPr>
              <w:t xml:space="preserve"> − </w:t>
            </w:r>
            <w:r w:rsidRPr="004B68BF">
              <w:rPr>
                <w:lang w:val="en-US"/>
              </w:rPr>
              <w:t>Feeder/multiplexer loss (</w:t>
            </w:r>
            <w:r w:rsidRPr="004B68BF">
              <w:rPr>
                <w:lang w:val="en-US" w:eastAsia="ja-JP"/>
              </w:rPr>
              <w:t>minimum</w:t>
            </w:r>
            <w:r w:rsidRPr="004B68BF">
              <w:rPr>
                <w:lang w:val="en-US"/>
              </w:rPr>
              <w:t>)</w:t>
            </w:r>
            <w:r w:rsidRPr="004B68BF">
              <w:rPr>
                <w:lang w:val="en-US" w:eastAsia="ja-JP"/>
              </w:rPr>
              <w:t xml:space="preserve"> + </w:t>
            </w:r>
            <w:r w:rsidRPr="004B68BF">
              <w:rPr>
                <w:lang w:val="en-US"/>
              </w:rPr>
              <w:t>Antenna gain (maximum)</w:t>
            </w:r>
            <w:r w:rsidRPr="004B68BF">
              <w:rPr>
                <w:lang w:val="en-US" w:eastAsia="ja-JP"/>
              </w:rPr>
              <w:t>, this value may not become the actual data maximum.</w:t>
            </w:r>
          </w:p>
        </w:tc>
      </w:tr>
    </w:tbl>
    <w:p w:rsidR="00E47E9B" w:rsidRPr="004B68BF" w:rsidRDefault="00E47E9B" w:rsidP="00E47E9B">
      <w:pPr>
        <w:pStyle w:val="Normalaftertitle"/>
        <w:rPr>
          <w:lang w:val="en-US"/>
        </w:rPr>
      </w:pPr>
      <w:r w:rsidRPr="004B68BF">
        <w:rPr>
          <w:lang w:val="en-US"/>
        </w:rPr>
        <w:t>The differences between the theoretical and the actual data maxima range from 1.5 to 2.7</w:t>
      </w:r>
      <w:r>
        <w:rPr>
          <w:lang w:val="en-US"/>
        </w:rPr>
        <w:t> </w:t>
      </w:r>
      <w:r w:rsidRPr="004B68BF">
        <w:rPr>
          <w:lang w:val="en-US"/>
        </w:rPr>
        <w:t>dB. The data points of the actual transmitter data for these systems were more than 2</w:t>
      </w:r>
      <w:r>
        <w:rPr>
          <w:lang w:val="en-US"/>
        </w:rPr>
        <w:t> </w:t>
      </w:r>
      <w:r w:rsidRPr="004B68BF">
        <w:rPr>
          <w:lang w:val="en-US"/>
        </w:rPr>
        <w:t>000 data points. Then assuming that a data set more than 2</w:t>
      </w:r>
      <w:r>
        <w:rPr>
          <w:lang w:val="en-US"/>
        </w:rPr>
        <w:t> </w:t>
      </w:r>
      <w:r w:rsidRPr="004B68BF">
        <w:rPr>
          <w:lang w:val="en-US"/>
        </w:rPr>
        <w:t>000 data points follows a normal distribution, the values of 2</w:t>
      </w:r>
      <w:r>
        <w:rPr>
          <w:lang w:val="en-US"/>
        </w:rPr>
        <w:t> </w:t>
      </w:r>
      <w:r>
        <w:rPr>
          <w:lang w:eastAsia="ja-JP"/>
        </w:rPr>
        <w:sym w:font="Symbol" w:char="F073"/>
      </w:r>
      <w:r w:rsidRPr="004B68BF">
        <w:rPr>
          <w:lang w:val="en-US"/>
        </w:rPr>
        <w:t xml:space="preserve"> and 1.64</w:t>
      </w:r>
      <w:r>
        <w:rPr>
          <w:lang w:val="en-US"/>
        </w:rPr>
        <w:t> </w:t>
      </w:r>
      <w:r>
        <w:rPr>
          <w:lang w:eastAsia="ja-JP"/>
        </w:rPr>
        <w:sym w:font="Symbol" w:char="F073"/>
      </w:r>
      <w:r w:rsidRPr="004B68BF">
        <w:rPr>
          <w:lang w:val="en-US"/>
        </w:rPr>
        <w:t xml:space="preserve"> are calculated. Where</w:t>
      </w:r>
      <w:r>
        <w:rPr>
          <w:lang w:val="en-US"/>
        </w:rPr>
        <w:t xml:space="preserve"> </w:t>
      </w:r>
      <w:r>
        <w:rPr>
          <w:lang w:eastAsia="ja-JP"/>
        </w:rPr>
        <w:sym w:font="Symbol" w:char="F073"/>
      </w:r>
      <w:r w:rsidRPr="004B68BF">
        <w:rPr>
          <w:lang w:val="en-US"/>
        </w:rPr>
        <w:t xml:space="preserve"> is the standard deviation and </w:t>
      </w:r>
      <w:r>
        <w:sym w:font="Symbol" w:char="F06D"/>
      </w:r>
      <w:r w:rsidRPr="004B68BF">
        <w:rPr>
          <w:lang w:val="en-US"/>
        </w:rPr>
        <w:t xml:space="preserve"> is the average. About 95% of the data points are within 2</w:t>
      </w:r>
      <w:r>
        <w:rPr>
          <w:lang w:val="en-US"/>
        </w:rPr>
        <w:t> </w:t>
      </w:r>
      <w:r>
        <w:rPr>
          <w:lang w:eastAsia="ja-JP"/>
        </w:rPr>
        <w:sym w:font="Symbol" w:char="F073"/>
      </w:r>
      <w:r w:rsidRPr="004B68BF">
        <w:rPr>
          <w:lang w:val="en-US"/>
        </w:rPr>
        <w:t xml:space="preserve"> from the average and about 90% of the data points are within 1.64</w:t>
      </w:r>
      <w:r>
        <w:rPr>
          <w:lang w:val="en-US"/>
        </w:rPr>
        <w:t> </w:t>
      </w:r>
      <w:r>
        <w:rPr>
          <w:lang w:eastAsia="ja-JP"/>
        </w:rPr>
        <w:sym w:font="Symbol" w:char="F073"/>
      </w:r>
      <w:r w:rsidRPr="004B68BF">
        <w:rPr>
          <w:lang w:val="en-US"/>
        </w:rPr>
        <w:t xml:space="preserve"> from the average. e.i.r.p. reduces about 3</w:t>
      </w:r>
      <w:r>
        <w:rPr>
          <w:lang w:val="en-US"/>
        </w:rPr>
        <w:t> </w:t>
      </w:r>
      <w:r w:rsidRPr="004B68BF">
        <w:rPr>
          <w:lang w:val="en-US"/>
        </w:rPr>
        <w:t>dB for 95% and about 4 dB for 90% from the theoretical maximum.</w:t>
      </w:r>
    </w:p>
    <w:p w:rsidR="00E47E9B" w:rsidRPr="004B68BF" w:rsidRDefault="00E47E9B" w:rsidP="00E47E9B">
      <w:pPr>
        <w:rPr>
          <w:lang w:val="en-US" w:eastAsia="ja-JP"/>
        </w:rPr>
      </w:pPr>
      <w:r w:rsidRPr="004B68BF">
        <w:rPr>
          <w:lang w:val="en-US"/>
        </w:rPr>
        <w:t>It is noted that such analysis may lead to a bit different results depending on the statistical distribution of the data.</w:t>
      </w:r>
    </w:p>
    <w:p w:rsidR="00E47E9B" w:rsidRPr="004B68BF" w:rsidRDefault="00E47E9B" w:rsidP="00E47E9B">
      <w:pPr>
        <w:rPr>
          <w:lang w:val="en-US"/>
        </w:rPr>
      </w:pPr>
      <w:r w:rsidRPr="004B68BF">
        <w:rPr>
          <w:lang w:val="en-US"/>
        </w:rPr>
        <w:t>However, it is demonstrated that, in practical examples, there is some difference between the theoretical maximum and the maximum values of actual data.</w:t>
      </w:r>
    </w:p>
    <w:p w:rsidR="00E47E9B" w:rsidRPr="00E41E1D" w:rsidRDefault="00E47E9B" w:rsidP="00E47E9B">
      <w:pPr>
        <w:pStyle w:val="AnnexNoTitle"/>
        <w:rPr>
          <w:lang w:val="en-US"/>
        </w:rPr>
      </w:pPr>
      <w:r w:rsidRPr="00E41E1D">
        <w:rPr>
          <w:lang w:val="en-US"/>
        </w:rPr>
        <w:lastRenderedPageBreak/>
        <w:t>Annex 3</w:t>
      </w:r>
      <w:r w:rsidRPr="00E41E1D">
        <w:rPr>
          <w:lang w:val="en-US"/>
        </w:rPr>
        <w:br/>
      </w:r>
      <w:r>
        <w:rPr>
          <w:lang w:val="en-US"/>
        </w:rPr>
        <w:br/>
      </w:r>
      <w:r w:rsidRPr="00E41E1D">
        <w:rPr>
          <w:lang w:val="en-US"/>
        </w:rPr>
        <w:t>Other FS specific system parameters</w:t>
      </w:r>
    </w:p>
    <w:p w:rsidR="00E47E9B" w:rsidRPr="004B68BF" w:rsidRDefault="00E47E9B" w:rsidP="00E47E9B">
      <w:pPr>
        <w:pStyle w:val="Normalaftertitle"/>
        <w:rPr>
          <w:lang w:val="en-US"/>
        </w:rPr>
      </w:pPr>
      <w:r w:rsidRPr="004B68BF">
        <w:rPr>
          <w:lang w:val="en-US" w:eastAsia="ja-JP"/>
        </w:rPr>
        <w:t xml:space="preserve">The information in this Annex </w:t>
      </w:r>
      <w:r w:rsidRPr="004B68BF">
        <w:rPr>
          <w:lang w:val="en-US"/>
        </w:rPr>
        <w:t>still represent</w:t>
      </w:r>
      <w:r w:rsidRPr="004B68BF">
        <w:rPr>
          <w:lang w:val="en-US" w:eastAsia="ja-JP"/>
        </w:rPr>
        <w:t>s</w:t>
      </w:r>
      <w:r w:rsidRPr="004B68BF">
        <w:rPr>
          <w:lang w:val="en-US"/>
        </w:rPr>
        <w:t xml:space="preserve"> real systems deployed along the times</w:t>
      </w:r>
      <w:r w:rsidRPr="004B68BF">
        <w:rPr>
          <w:lang w:val="en-US" w:eastAsia="ja-JP"/>
        </w:rPr>
        <w:t xml:space="preserve">. Some of these parameters </w:t>
      </w:r>
      <w:r w:rsidRPr="004B68BF">
        <w:rPr>
          <w:lang w:val="en-US"/>
        </w:rPr>
        <w:t xml:space="preserve">may be obsolete but no new consolidated set of parameters have been yet contributed </w:t>
      </w:r>
      <w:r w:rsidRPr="004B68BF">
        <w:rPr>
          <w:lang w:val="en-US" w:eastAsia="ja-JP"/>
        </w:rPr>
        <w:t>from administrations;</w:t>
      </w:r>
      <w:r w:rsidRPr="004B68BF" w:rsidDel="006D67CE">
        <w:rPr>
          <w:lang w:val="en-US"/>
        </w:rPr>
        <w:t xml:space="preserve"> </w:t>
      </w:r>
      <w:r w:rsidRPr="004B68BF">
        <w:rPr>
          <w:lang w:val="en-US" w:eastAsia="ja-JP"/>
        </w:rPr>
        <w:t>however</w:t>
      </w:r>
      <w:r w:rsidRPr="004B68BF">
        <w:rPr>
          <w:lang w:val="en-US"/>
        </w:rPr>
        <w:t xml:space="preserve">, they can still be used on </w:t>
      </w:r>
      <w:r>
        <w:rPr>
          <w:lang w:val="en-US"/>
        </w:rPr>
        <w:t xml:space="preserve">a </w:t>
      </w:r>
      <w:r w:rsidRPr="004B68BF">
        <w:rPr>
          <w:lang w:val="en-US"/>
        </w:rPr>
        <w:t xml:space="preserve">provisional basis when reference systems data, for the interested bands, are not found in </w:t>
      </w:r>
      <w:r w:rsidRPr="004B68BF">
        <w:rPr>
          <w:lang w:val="en-US" w:eastAsia="ja-JP"/>
        </w:rPr>
        <w:t xml:space="preserve">the Tables in </w:t>
      </w:r>
      <w:r w:rsidRPr="004B68BF">
        <w:rPr>
          <w:lang w:val="en-US"/>
        </w:rPr>
        <w:t>Annex 2.</w:t>
      </w:r>
    </w:p>
    <w:p w:rsidR="00E47E9B" w:rsidRPr="004B68BF" w:rsidRDefault="00E47E9B" w:rsidP="00E47E9B">
      <w:pPr>
        <w:rPr>
          <w:lang w:val="en-US" w:eastAsia="ja-JP"/>
        </w:rPr>
      </w:pPr>
      <w:r w:rsidRPr="004B68BF">
        <w:rPr>
          <w:lang w:val="en-US" w:eastAsia="ja-JP"/>
        </w:rPr>
        <w:t>This Annex is based on Report ITU-R F.2108. The following terms are updated:</w:t>
      </w:r>
    </w:p>
    <w:p w:rsidR="00E47E9B" w:rsidRPr="004B68BF" w:rsidRDefault="00E47E9B" w:rsidP="00E47E9B">
      <w:pPr>
        <w:rPr>
          <w:lang w:val="en-US" w:eastAsia="ja-JP"/>
        </w:rPr>
      </w:pPr>
      <w:r w:rsidRPr="004B68BF">
        <w:rPr>
          <w:lang w:val="en-US" w:eastAsia="ja-JP"/>
        </w:rPr>
        <w:t>T</w:t>
      </w:r>
      <w:r w:rsidRPr="004B68BF">
        <w:rPr>
          <w:lang w:val="en-US"/>
        </w:rPr>
        <w:t>he term</w:t>
      </w:r>
      <w:r w:rsidRPr="004B68BF">
        <w:rPr>
          <w:lang w:val="en-US" w:eastAsia="ja-JP"/>
        </w:rPr>
        <w:t>s</w:t>
      </w:r>
      <w:r w:rsidRPr="004B68BF">
        <w:rPr>
          <w:lang w:val="en-US"/>
        </w:rPr>
        <w:t xml:space="preserve"> “Hub”, “Base station”, “Central station” </w:t>
      </w:r>
      <w:r w:rsidRPr="004B68BF">
        <w:rPr>
          <w:lang w:val="en-US" w:eastAsia="ja-JP"/>
        </w:rPr>
        <w:t>have</w:t>
      </w:r>
      <w:r w:rsidRPr="004B68BF">
        <w:rPr>
          <w:lang w:val="en-US"/>
        </w:rPr>
        <w:t xml:space="preserve"> been unified to “Central station”</w:t>
      </w:r>
      <w:r w:rsidRPr="004B68BF">
        <w:rPr>
          <w:lang w:val="en-US" w:eastAsia="ja-JP"/>
        </w:rPr>
        <w:t>.</w:t>
      </w:r>
    </w:p>
    <w:p w:rsidR="00E47E9B" w:rsidRDefault="00E47E9B" w:rsidP="00E47E9B">
      <w:pPr>
        <w:rPr>
          <w:lang w:val="en-US" w:eastAsia="ja-JP"/>
        </w:rPr>
      </w:pPr>
      <w:r w:rsidRPr="004B68BF">
        <w:rPr>
          <w:lang w:val="en-US"/>
        </w:rPr>
        <w:t>The term</w:t>
      </w:r>
      <w:r w:rsidRPr="004B68BF">
        <w:rPr>
          <w:lang w:val="en-US" w:eastAsia="ja-JP"/>
        </w:rPr>
        <w:t>s</w:t>
      </w:r>
      <w:r w:rsidRPr="004B68BF">
        <w:rPr>
          <w:lang w:val="en-US"/>
        </w:rPr>
        <w:t xml:space="preserve"> “Remote station”, “Out station”, Terminal station” </w:t>
      </w:r>
      <w:r w:rsidRPr="004B68BF">
        <w:rPr>
          <w:lang w:val="en-US" w:eastAsia="ja-JP"/>
        </w:rPr>
        <w:t>have</w:t>
      </w:r>
      <w:r w:rsidRPr="004B68BF">
        <w:rPr>
          <w:lang w:val="en-US"/>
        </w:rPr>
        <w:t xml:space="preserve"> been unified to “Terminal</w:t>
      </w:r>
      <w:r>
        <w:rPr>
          <w:lang w:val="en-US"/>
        </w:rPr>
        <w:t xml:space="preserve"> </w:t>
      </w:r>
      <w:r w:rsidRPr="004B68BF">
        <w:rPr>
          <w:lang w:val="en-US"/>
        </w:rPr>
        <w:t>station”</w:t>
      </w:r>
      <w:r w:rsidRPr="004B68BF">
        <w:rPr>
          <w:lang w:val="en-US" w:eastAsia="ja-JP"/>
        </w:rPr>
        <w:t>.</w:t>
      </w:r>
    </w:p>
    <w:p w:rsidR="00E47E9B" w:rsidRPr="004B68BF" w:rsidRDefault="00E47E9B" w:rsidP="00E47E9B">
      <w:pPr>
        <w:rPr>
          <w:lang w:val="en-US" w:eastAsia="ja-JP"/>
        </w:rPr>
      </w:pPr>
    </w:p>
    <w:p w:rsidR="00E47E9B" w:rsidRPr="004B68BF" w:rsidRDefault="00E47E9B" w:rsidP="00E47E9B">
      <w:pPr>
        <w:rPr>
          <w:lang w:val="en-US"/>
        </w:rPr>
      </w:pPr>
    </w:p>
    <w:p w:rsidR="00E47E9B" w:rsidRPr="004B68BF" w:rsidRDefault="00E47E9B" w:rsidP="00E47E9B">
      <w:pPr>
        <w:pStyle w:val="TableNo"/>
        <w:spacing w:before="120"/>
        <w:rPr>
          <w:color w:val="000000"/>
          <w:lang w:val="en-US" w:eastAsia="ja-JP"/>
        </w:rPr>
        <w:sectPr w:rsidR="00E47E9B" w:rsidRPr="004B68BF" w:rsidSect="00CA22D5">
          <w:headerReference w:type="even" r:id="rId19"/>
          <w:headerReference w:type="default" r:id="rId20"/>
          <w:footerReference w:type="default" r:id="rId21"/>
          <w:pgSz w:w="11907" w:h="16840" w:code="9"/>
          <w:pgMar w:top="1418" w:right="1134" w:bottom="1134" w:left="1134" w:header="720" w:footer="720" w:gutter="0"/>
          <w:paperSrc w:first="7" w:other="7"/>
          <w:cols w:space="425"/>
          <w:docGrid w:linePitch="360"/>
        </w:sectPr>
      </w:pPr>
    </w:p>
    <w:p w:rsidR="00E47E9B" w:rsidRPr="004B68BF" w:rsidRDefault="00E47E9B" w:rsidP="00E47E9B">
      <w:pPr>
        <w:pStyle w:val="TableNo"/>
        <w:spacing w:before="0" w:after="60"/>
        <w:rPr>
          <w:color w:val="000000"/>
          <w:lang w:val="en-US" w:eastAsia="ja-JP"/>
        </w:rPr>
      </w:pPr>
      <w:r w:rsidRPr="004B68BF">
        <w:rPr>
          <w:color w:val="000000"/>
          <w:lang w:val="en-US"/>
        </w:rPr>
        <w:lastRenderedPageBreak/>
        <w:t xml:space="preserve">TABLE </w:t>
      </w:r>
      <w:r w:rsidRPr="004B68BF">
        <w:rPr>
          <w:color w:val="000000"/>
          <w:lang w:val="en-US" w:eastAsia="ja-JP"/>
        </w:rPr>
        <w:t>1</w:t>
      </w:r>
      <w:r>
        <w:rPr>
          <w:color w:val="000000"/>
          <w:lang w:val="en-US" w:eastAsia="ja-JP"/>
        </w:rPr>
        <w:t>4</w:t>
      </w:r>
      <w:r w:rsidRPr="00062CC9">
        <w:rPr>
          <w:vertAlign w:val="superscript"/>
          <w:lang w:val="en-US"/>
        </w:rPr>
        <w:t>(*)</w:t>
      </w:r>
    </w:p>
    <w:p w:rsidR="00E47E9B" w:rsidRPr="004B68BF" w:rsidRDefault="00E47E9B" w:rsidP="00E47E9B">
      <w:pPr>
        <w:pStyle w:val="Tabletitle"/>
        <w:spacing w:after="60"/>
        <w:rPr>
          <w:color w:val="000000"/>
          <w:lang w:val="en-US" w:eastAsia="ja-JP"/>
        </w:rPr>
      </w:pPr>
      <w:r w:rsidRPr="004B68BF">
        <w:rPr>
          <w:lang w:val="en-US" w:eastAsia="ja-JP"/>
        </w:rPr>
        <w:t xml:space="preserve">System parameters for </w:t>
      </w:r>
      <w:r>
        <w:rPr>
          <w:lang w:val="en-US" w:eastAsia="ja-JP"/>
        </w:rPr>
        <w:t xml:space="preserve">PP </w:t>
      </w:r>
      <w:r w:rsidRPr="004B68BF">
        <w:rPr>
          <w:lang w:val="en-US" w:eastAsia="ja-JP"/>
        </w:rPr>
        <w:t xml:space="preserve">FS systems in allocated bands below 3 GHz </w:t>
      </w:r>
    </w:p>
    <w:tbl>
      <w:tblPr>
        <w:tblW w:w="14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8"/>
        <w:gridCol w:w="1191"/>
        <w:gridCol w:w="1361"/>
        <w:gridCol w:w="1247"/>
        <w:gridCol w:w="1361"/>
        <w:gridCol w:w="1191"/>
        <w:gridCol w:w="1191"/>
        <w:gridCol w:w="1247"/>
        <w:gridCol w:w="1247"/>
        <w:gridCol w:w="1191"/>
      </w:tblGrid>
      <w:tr w:rsidR="00E47E9B" w:rsidRPr="00D218F1" w:rsidTr="00EC39B4">
        <w:trPr>
          <w:jc w:val="center"/>
        </w:trPr>
        <w:tc>
          <w:tcPr>
            <w:tcW w:w="3288" w:type="dxa"/>
            <w:tcMar>
              <w:left w:w="57" w:type="dxa"/>
              <w:right w:w="57" w:type="dxa"/>
            </w:tcMar>
          </w:tcPr>
          <w:p w:rsidR="00E47E9B" w:rsidRPr="00D218F1" w:rsidRDefault="00E47E9B" w:rsidP="00EC39B4">
            <w:pPr>
              <w:pStyle w:val="Tablehead"/>
              <w:spacing w:before="60" w:after="60"/>
            </w:pPr>
            <w:r w:rsidRPr="00D218F1">
              <w:rPr>
                <w:lang w:eastAsia="ja-JP"/>
              </w:rPr>
              <w:t>Frequency range</w:t>
            </w:r>
            <w:r>
              <w:rPr>
                <w:lang w:eastAsia="ja-JP"/>
              </w:rPr>
              <w:br/>
            </w:r>
            <w:r w:rsidRPr="00D218F1">
              <w:rPr>
                <w:lang w:eastAsia="ja-JP"/>
              </w:rPr>
              <w:t>(GHz)</w:t>
            </w:r>
          </w:p>
        </w:tc>
        <w:tc>
          <w:tcPr>
            <w:tcW w:w="2552" w:type="dxa"/>
            <w:gridSpan w:val="2"/>
            <w:vAlign w:val="center"/>
          </w:tcPr>
          <w:p w:rsidR="00E47E9B" w:rsidRPr="00D218F1" w:rsidRDefault="00E47E9B" w:rsidP="00EC39B4">
            <w:pPr>
              <w:pStyle w:val="Tablehead"/>
              <w:spacing w:before="60" w:after="60"/>
              <w:rPr>
                <w:lang w:eastAsia="ja-JP"/>
              </w:rPr>
            </w:pPr>
            <w:r>
              <w:rPr>
                <w:lang w:eastAsia="ja-JP"/>
              </w:rPr>
              <w:t>0.4061-0.450</w:t>
            </w:r>
          </w:p>
        </w:tc>
        <w:tc>
          <w:tcPr>
            <w:tcW w:w="2608" w:type="dxa"/>
            <w:gridSpan w:val="2"/>
            <w:vAlign w:val="center"/>
          </w:tcPr>
          <w:p w:rsidR="00E47E9B" w:rsidRPr="00D218F1" w:rsidRDefault="00E47E9B" w:rsidP="00EC39B4">
            <w:pPr>
              <w:pStyle w:val="Tablehead"/>
              <w:spacing w:before="60" w:after="60"/>
            </w:pPr>
            <w:r w:rsidRPr="00D218F1">
              <w:rPr>
                <w:lang w:eastAsia="ja-JP"/>
              </w:rPr>
              <w:t>1.350-1.530</w:t>
            </w:r>
          </w:p>
        </w:tc>
        <w:tc>
          <w:tcPr>
            <w:tcW w:w="2382" w:type="dxa"/>
            <w:gridSpan w:val="2"/>
            <w:vAlign w:val="center"/>
          </w:tcPr>
          <w:p w:rsidR="00E47E9B" w:rsidRPr="00D218F1" w:rsidRDefault="00E47E9B" w:rsidP="00EC39B4">
            <w:pPr>
              <w:pStyle w:val="Tablehead"/>
              <w:spacing w:before="60" w:after="60"/>
            </w:pPr>
            <w:r w:rsidRPr="00D218F1">
              <w:rPr>
                <w:lang w:eastAsia="ja-JP"/>
              </w:rPr>
              <w:t>1.700-2.100</w:t>
            </w:r>
            <w:r>
              <w:rPr>
                <w:lang w:eastAsia="ja-JP"/>
              </w:rPr>
              <w:br/>
            </w:r>
            <w:r w:rsidRPr="00D218F1">
              <w:rPr>
                <w:lang w:eastAsia="ja-JP"/>
              </w:rPr>
              <w:t>1.900-2.300</w:t>
            </w:r>
          </w:p>
        </w:tc>
        <w:tc>
          <w:tcPr>
            <w:tcW w:w="2494" w:type="dxa"/>
            <w:gridSpan w:val="2"/>
            <w:vAlign w:val="center"/>
          </w:tcPr>
          <w:p w:rsidR="00E47E9B" w:rsidRPr="00D218F1" w:rsidRDefault="00E47E9B" w:rsidP="00EC39B4">
            <w:pPr>
              <w:pStyle w:val="Tablehead"/>
              <w:spacing w:before="60" w:after="60"/>
              <w:rPr>
                <w:lang w:eastAsia="ja-JP"/>
              </w:rPr>
            </w:pPr>
            <w:r w:rsidRPr="00D218F1">
              <w:rPr>
                <w:lang w:eastAsia="ja-JP"/>
              </w:rPr>
              <w:t>1.900-2.300</w:t>
            </w:r>
          </w:p>
        </w:tc>
        <w:tc>
          <w:tcPr>
            <w:tcW w:w="1191" w:type="dxa"/>
            <w:vAlign w:val="center"/>
          </w:tcPr>
          <w:p w:rsidR="00E47E9B" w:rsidRPr="00D218F1" w:rsidRDefault="00E47E9B" w:rsidP="00EC39B4">
            <w:pPr>
              <w:pStyle w:val="Tablehead"/>
              <w:spacing w:before="60" w:after="60"/>
            </w:pPr>
            <w:r w:rsidRPr="00D218F1">
              <w:rPr>
                <w:lang w:eastAsia="ja-JP"/>
              </w:rPr>
              <w:t>2.290-2.670</w:t>
            </w:r>
          </w:p>
        </w:tc>
      </w:tr>
      <w:tr w:rsidR="00E47E9B" w:rsidRPr="00D218F1" w:rsidTr="00EC39B4">
        <w:trPr>
          <w:jc w:val="center"/>
        </w:trPr>
        <w:tc>
          <w:tcPr>
            <w:tcW w:w="3288" w:type="dxa"/>
            <w:tcMar>
              <w:left w:w="57" w:type="dxa"/>
              <w:right w:w="57" w:type="dxa"/>
            </w:tcMar>
          </w:tcPr>
          <w:p w:rsidR="00E47E9B" w:rsidRPr="00D218F1" w:rsidRDefault="00E47E9B" w:rsidP="00EC39B4">
            <w:pPr>
              <w:pStyle w:val="Tabletext"/>
              <w:spacing w:before="20" w:after="20" w:line="240" w:lineRule="exact"/>
              <w:jc w:val="left"/>
              <w:rPr>
                <w:color w:val="000000"/>
              </w:rPr>
            </w:pPr>
            <w:r w:rsidRPr="00D218F1">
              <w:rPr>
                <w:szCs w:val="22"/>
              </w:rPr>
              <w:t>Reference ITU-R Rec</w:t>
            </w:r>
            <w:r>
              <w:rPr>
                <w:szCs w:val="22"/>
              </w:rPr>
              <w:t>ommendation</w:t>
            </w:r>
          </w:p>
        </w:tc>
        <w:tc>
          <w:tcPr>
            <w:tcW w:w="2552" w:type="dxa"/>
            <w:gridSpan w:val="2"/>
          </w:tcPr>
          <w:p w:rsidR="00E47E9B" w:rsidRPr="00D218F1" w:rsidRDefault="00E47E9B" w:rsidP="00EC39B4">
            <w:pPr>
              <w:pStyle w:val="Tabletext"/>
              <w:spacing w:before="20" w:after="20" w:line="240" w:lineRule="exact"/>
              <w:jc w:val="center"/>
              <w:rPr>
                <w:color w:val="000000"/>
                <w:lang w:eastAsia="ja-JP"/>
              </w:rPr>
            </w:pPr>
            <w:r w:rsidRPr="00D218F1">
              <w:rPr>
                <w:color w:val="000000"/>
              </w:rPr>
              <w:t>F.</w:t>
            </w:r>
            <w:r w:rsidRPr="00D218F1">
              <w:rPr>
                <w:color w:val="000000"/>
                <w:lang w:eastAsia="ja-JP"/>
              </w:rPr>
              <w:t>1567</w:t>
            </w:r>
          </w:p>
        </w:tc>
        <w:tc>
          <w:tcPr>
            <w:tcW w:w="2608" w:type="dxa"/>
            <w:gridSpan w:val="2"/>
          </w:tcPr>
          <w:p w:rsidR="00E47E9B" w:rsidRPr="00D218F1" w:rsidRDefault="00E47E9B" w:rsidP="00EC39B4">
            <w:pPr>
              <w:pStyle w:val="Tabletext"/>
              <w:spacing w:before="20" w:after="20" w:line="240" w:lineRule="exact"/>
              <w:jc w:val="center"/>
              <w:rPr>
                <w:color w:val="000000"/>
              </w:rPr>
            </w:pPr>
            <w:r>
              <w:rPr>
                <w:color w:val="000000"/>
              </w:rPr>
              <w:t>F.</w:t>
            </w:r>
            <w:r w:rsidRPr="00D218F1">
              <w:rPr>
                <w:color w:val="000000"/>
                <w:lang w:eastAsia="ja-JP"/>
              </w:rPr>
              <w:t>1242</w:t>
            </w:r>
          </w:p>
        </w:tc>
        <w:tc>
          <w:tcPr>
            <w:tcW w:w="2382" w:type="dxa"/>
            <w:gridSpan w:val="2"/>
          </w:tcPr>
          <w:p w:rsidR="00E47E9B" w:rsidRPr="00D218F1" w:rsidRDefault="00E47E9B" w:rsidP="00EC39B4">
            <w:pPr>
              <w:pStyle w:val="Tabletext"/>
              <w:spacing w:before="20" w:after="20" w:line="240" w:lineRule="exact"/>
              <w:jc w:val="center"/>
              <w:rPr>
                <w:color w:val="000000"/>
              </w:rPr>
            </w:pPr>
            <w:r w:rsidRPr="00D218F1">
              <w:rPr>
                <w:color w:val="000000"/>
              </w:rPr>
              <w:t>F.</w:t>
            </w:r>
            <w:r w:rsidRPr="00D218F1">
              <w:rPr>
                <w:color w:val="000000"/>
                <w:lang w:eastAsia="ja-JP"/>
              </w:rPr>
              <w:t>382</w:t>
            </w:r>
          </w:p>
        </w:tc>
        <w:tc>
          <w:tcPr>
            <w:tcW w:w="2494" w:type="dxa"/>
            <w:gridSpan w:val="2"/>
          </w:tcPr>
          <w:p w:rsidR="00E47E9B" w:rsidRPr="00D218F1" w:rsidRDefault="00E47E9B" w:rsidP="00EC39B4">
            <w:pPr>
              <w:pStyle w:val="Tabletext"/>
              <w:spacing w:before="20" w:after="20" w:line="240" w:lineRule="exact"/>
              <w:jc w:val="center"/>
              <w:rPr>
                <w:color w:val="000000"/>
                <w:lang w:eastAsia="ja-JP"/>
              </w:rPr>
            </w:pPr>
            <w:r w:rsidRPr="00D218F1">
              <w:rPr>
                <w:color w:val="000000"/>
              </w:rPr>
              <w:t>F.</w:t>
            </w:r>
            <w:r w:rsidRPr="00D218F1">
              <w:rPr>
                <w:color w:val="000000"/>
                <w:lang w:eastAsia="ja-JP"/>
              </w:rPr>
              <w:t>1098</w:t>
            </w:r>
          </w:p>
        </w:tc>
        <w:tc>
          <w:tcPr>
            <w:tcW w:w="1191" w:type="dxa"/>
          </w:tcPr>
          <w:p w:rsidR="00E47E9B" w:rsidRPr="00D218F1" w:rsidRDefault="00E47E9B" w:rsidP="00EC39B4">
            <w:pPr>
              <w:pStyle w:val="Tabletext"/>
              <w:spacing w:before="20" w:after="20" w:line="240" w:lineRule="exact"/>
              <w:jc w:val="center"/>
              <w:rPr>
                <w:color w:val="000000"/>
              </w:rPr>
            </w:pPr>
            <w:r w:rsidRPr="00D218F1">
              <w:rPr>
                <w:color w:val="000000"/>
              </w:rPr>
              <w:t>F.</w:t>
            </w:r>
            <w:r w:rsidRPr="00D218F1">
              <w:rPr>
                <w:color w:val="000000"/>
                <w:lang w:eastAsia="ja-JP"/>
              </w:rPr>
              <w:t>1243</w:t>
            </w:r>
          </w:p>
        </w:tc>
      </w:tr>
      <w:tr w:rsidR="00E47E9B" w:rsidRPr="00D218F1" w:rsidTr="00EC39B4">
        <w:trPr>
          <w:jc w:val="center"/>
        </w:trPr>
        <w:tc>
          <w:tcPr>
            <w:tcW w:w="3288" w:type="dxa"/>
            <w:tcMar>
              <w:left w:w="57" w:type="dxa"/>
              <w:right w:w="57" w:type="dxa"/>
            </w:tcMar>
          </w:tcPr>
          <w:p w:rsidR="00E47E9B" w:rsidRPr="00D218F1" w:rsidRDefault="00E47E9B" w:rsidP="00EC39B4">
            <w:pPr>
              <w:pStyle w:val="Tabletext"/>
              <w:spacing w:before="20" w:after="20" w:line="240" w:lineRule="exact"/>
              <w:jc w:val="left"/>
              <w:rPr>
                <w:color w:val="000000"/>
              </w:rPr>
            </w:pPr>
            <w:r w:rsidRPr="00D218F1">
              <w:rPr>
                <w:color w:val="000000"/>
              </w:rPr>
              <w:t>Modulation</w:t>
            </w:r>
          </w:p>
        </w:tc>
        <w:tc>
          <w:tcPr>
            <w:tcW w:w="1191" w:type="dxa"/>
          </w:tcPr>
          <w:p w:rsidR="00E47E9B" w:rsidRPr="00D218F1" w:rsidRDefault="00E47E9B" w:rsidP="00EC39B4">
            <w:pPr>
              <w:pStyle w:val="Tabletext"/>
              <w:spacing w:before="20" w:after="20" w:line="240" w:lineRule="exact"/>
              <w:jc w:val="center"/>
              <w:rPr>
                <w:color w:val="000000"/>
              </w:rPr>
            </w:pPr>
            <w:r w:rsidRPr="00D218F1">
              <w:rPr>
                <w:color w:val="000000"/>
              </w:rPr>
              <w:t>QPSK</w:t>
            </w:r>
          </w:p>
        </w:tc>
        <w:tc>
          <w:tcPr>
            <w:tcW w:w="1361"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32-QAM</w:t>
            </w:r>
          </w:p>
        </w:tc>
        <w:tc>
          <w:tcPr>
            <w:tcW w:w="1247" w:type="dxa"/>
          </w:tcPr>
          <w:p w:rsidR="00E47E9B" w:rsidRPr="00D218F1" w:rsidRDefault="00E47E9B" w:rsidP="00EC39B4">
            <w:pPr>
              <w:pStyle w:val="Tabletext"/>
              <w:spacing w:before="20" w:after="20" w:line="240" w:lineRule="exact"/>
              <w:jc w:val="center"/>
              <w:rPr>
                <w:color w:val="000000"/>
              </w:rPr>
            </w:pPr>
            <w:r w:rsidRPr="00D218F1">
              <w:rPr>
                <w:color w:val="000000"/>
              </w:rPr>
              <w:t>MSK</w:t>
            </w:r>
          </w:p>
        </w:tc>
        <w:tc>
          <w:tcPr>
            <w:tcW w:w="1361" w:type="dxa"/>
          </w:tcPr>
          <w:p w:rsidR="00E47E9B" w:rsidRPr="00D218F1" w:rsidRDefault="00E47E9B" w:rsidP="00EC39B4">
            <w:pPr>
              <w:pStyle w:val="Tabletext"/>
              <w:spacing w:before="20" w:after="20" w:line="240" w:lineRule="exact"/>
              <w:jc w:val="center"/>
              <w:rPr>
                <w:color w:val="000000"/>
              </w:rPr>
            </w:pPr>
            <w:r w:rsidRPr="00D218F1">
              <w:rPr>
                <w:color w:val="000000"/>
              </w:rPr>
              <w:t>QPSK</w:t>
            </w:r>
          </w:p>
        </w:tc>
        <w:tc>
          <w:tcPr>
            <w:tcW w:w="1191" w:type="dxa"/>
          </w:tcPr>
          <w:p w:rsidR="00E47E9B" w:rsidRPr="00D218F1" w:rsidRDefault="00E47E9B" w:rsidP="00EC39B4">
            <w:pPr>
              <w:pStyle w:val="Tabletext"/>
              <w:spacing w:before="20" w:after="20" w:line="240" w:lineRule="exact"/>
              <w:jc w:val="center"/>
              <w:rPr>
                <w:color w:val="000000"/>
              </w:rPr>
            </w:pPr>
            <w:r w:rsidRPr="00D218F1">
              <w:rPr>
                <w:color w:val="000000"/>
              </w:rPr>
              <w:t>O-QPSK</w:t>
            </w:r>
          </w:p>
        </w:tc>
        <w:tc>
          <w:tcPr>
            <w:tcW w:w="1191" w:type="dxa"/>
          </w:tcPr>
          <w:p w:rsidR="00E47E9B" w:rsidRPr="00D218F1" w:rsidRDefault="00E47E9B" w:rsidP="00EC39B4">
            <w:pPr>
              <w:pStyle w:val="Tabletext"/>
              <w:spacing w:before="20" w:after="20" w:line="240" w:lineRule="exact"/>
              <w:jc w:val="center"/>
              <w:rPr>
                <w:color w:val="000000"/>
              </w:rPr>
            </w:pPr>
            <w:r w:rsidRPr="00D218F1">
              <w:rPr>
                <w:color w:val="000000"/>
              </w:rPr>
              <w:t>QPSK</w:t>
            </w:r>
          </w:p>
        </w:tc>
        <w:tc>
          <w:tcPr>
            <w:tcW w:w="1247" w:type="dxa"/>
          </w:tcPr>
          <w:p w:rsidR="00E47E9B" w:rsidRPr="00D218F1" w:rsidRDefault="00E47E9B" w:rsidP="00EC39B4">
            <w:pPr>
              <w:pStyle w:val="Tabletext"/>
              <w:spacing w:before="20" w:after="20" w:line="240" w:lineRule="exact"/>
              <w:jc w:val="center"/>
              <w:rPr>
                <w:color w:val="000000"/>
                <w:lang w:eastAsia="ja-JP"/>
              </w:rPr>
            </w:pPr>
            <w:r w:rsidRPr="00D218F1">
              <w:rPr>
                <w:color w:val="000000"/>
              </w:rPr>
              <w:t>QPSK</w:t>
            </w:r>
          </w:p>
        </w:tc>
        <w:tc>
          <w:tcPr>
            <w:tcW w:w="1247"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256-QAM</w:t>
            </w:r>
          </w:p>
        </w:tc>
        <w:tc>
          <w:tcPr>
            <w:tcW w:w="1191" w:type="dxa"/>
          </w:tcPr>
          <w:p w:rsidR="00E47E9B" w:rsidRPr="00D218F1" w:rsidRDefault="00E47E9B" w:rsidP="00EC39B4">
            <w:pPr>
              <w:pStyle w:val="Tabletext"/>
              <w:spacing w:before="20" w:after="20" w:line="240" w:lineRule="exact"/>
              <w:jc w:val="center"/>
              <w:rPr>
                <w:color w:val="000000"/>
              </w:rPr>
            </w:pPr>
            <w:r w:rsidRPr="00D218F1">
              <w:rPr>
                <w:color w:val="000000"/>
              </w:rPr>
              <w:t>MSK</w:t>
            </w:r>
          </w:p>
        </w:tc>
      </w:tr>
      <w:tr w:rsidR="00E47E9B" w:rsidRPr="00D218F1" w:rsidTr="00EC39B4">
        <w:trPr>
          <w:jc w:val="center"/>
        </w:trPr>
        <w:tc>
          <w:tcPr>
            <w:tcW w:w="3288" w:type="dxa"/>
            <w:tcMar>
              <w:left w:w="57" w:type="dxa"/>
              <w:right w:w="57" w:type="dxa"/>
            </w:tcMar>
          </w:tcPr>
          <w:p w:rsidR="00E47E9B" w:rsidRPr="004B68BF" w:rsidRDefault="00E47E9B" w:rsidP="00EC39B4">
            <w:pPr>
              <w:pStyle w:val="Tabletext"/>
              <w:spacing w:before="20" w:after="20" w:line="240" w:lineRule="exact"/>
              <w:jc w:val="left"/>
              <w:rPr>
                <w:color w:val="000000"/>
                <w:lang w:val="en-US"/>
              </w:rPr>
            </w:pPr>
            <w:r w:rsidRPr="004B68BF">
              <w:rPr>
                <w:color w:val="000000"/>
                <w:lang w:val="en-US"/>
              </w:rPr>
              <w:t xml:space="preserve">Channel spacing and receiver noise bandwidth (MHz) </w:t>
            </w:r>
          </w:p>
        </w:tc>
        <w:tc>
          <w:tcPr>
            <w:tcW w:w="1191"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0</w:t>
            </w:r>
            <w:r w:rsidRPr="00D218F1">
              <w:rPr>
                <w:color w:val="000000"/>
              </w:rPr>
              <w:t>.</w:t>
            </w:r>
            <w:r w:rsidRPr="00D218F1">
              <w:rPr>
                <w:color w:val="000000"/>
                <w:lang w:eastAsia="ja-JP"/>
              </w:rPr>
              <w:t>0</w:t>
            </w:r>
            <w:r w:rsidRPr="00D218F1">
              <w:rPr>
                <w:color w:val="000000"/>
              </w:rPr>
              <w:t>5</w:t>
            </w:r>
            <w:r w:rsidRPr="00D218F1">
              <w:rPr>
                <w:color w:val="000000"/>
                <w:lang w:eastAsia="ja-JP"/>
              </w:rPr>
              <w:t xml:space="preserve">, 0.1, 0.15, 0.2, </w:t>
            </w:r>
            <w:r w:rsidRPr="00D218F1">
              <w:rPr>
                <w:b/>
                <w:color w:val="000000"/>
                <w:lang w:eastAsia="ja-JP"/>
              </w:rPr>
              <w:t>0.25</w:t>
            </w:r>
            <w:r w:rsidRPr="00D218F1">
              <w:rPr>
                <w:color w:val="000000"/>
                <w:lang w:eastAsia="ja-JP"/>
              </w:rPr>
              <w:t xml:space="preserve">, 0.3, 0.5, 0.6, 0.75, 1, 1.75, </w:t>
            </w:r>
            <w:r w:rsidRPr="00D218F1">
              <w:rPr>
                <w:b/>
                <w:color w:val="000000"/>
                <w:lang w:eastAsia="ja-JP"/>
              </w:rPr>
              <w:t>3.5</w:t>
            </w:r>
            <w:r w:rsidRPr="00D218F1">
              <w:rPr>
                <w:color w:val="000000"/>
              </w:rPr>
              <w:t xml:space="preserve"> </w:t>
            </w:r>
          </w:p>
        </w:tc>
        <w:tc>
          <w:tcPr>
            <w:tcW w:w="1361" w:type="dxa"/>
          </w:tcPr>
          <w:p w:rsidR="00E47E9B" w:rsidRPr="00D218F1" w:rsidRDefault="00E47E9B" w:rsidP="00EC39B4">
            <w:pPr>
              <w:pStyle w:val="Tabletext"/>
              <w:spacing w:before="20" w:after="20" w:line="240" w:lineRule="exact"/>
              <w:jc w:val="center"/>
              <w:rPr>
                <w:color w:val="000000"/>
              </w:rPr>
            </w:pPr>
            <w:r w:rsidRPr="00D218F1">
              <w:rPr>
                <w:color w:val="000000"/>
                <w:lang w:eastAsia="ja-JP"/>
              </w:rPr>
              <w:t>0</w:t>
            </w:r>
            <w:r w:rsidRPr="00D218F1">
              <w:rPr>
                <w:color w:val="000000"/>
              </w:rPr>
              <w:t>.</w:t>
            </w:r>
            <w:r w:rsidRPr="00D218F1">
              <w:rPr>
                <w:color w:val="000000"/>
                <w:lang w:eastAsia="ja-JP"/>
              </w:rPr>
              <w:t>0</w:t>
            </w:r>
            <w:r w:rsidRPr="00D218F1">
              <w:rPr>
                <w:color w:val="000000"/>
              </w:rPr>
              <w:t>5</w:t>
            </w:r>
            <w:r w:rsidRPr="00D218F1">
              <w:rPr>
                <w:color w:val="000000"/>
                <w:lang w:eastAsia="ja-JP"/>
              </w:rPr>
              <w:t xml:space="preserve">, 0.1, 0.15, </w:t>
            </w:r>
            <w:r w:rsidRPr="00D218F1">
              <w:rPr>
                <w:b/>
                <w:color w:val="000000"/>
                <w:lang w:eastAsia="ja-JP"/>
              </w:rPr>
              <w:t>0.2</w:t>
            </w:r>
            <w:r w:rsidRPr="00D218F1">
              <w:rPr>
                <w:color w:val="000000"/>
                <w:lang w:eastAsia="ja-JP"/>
              </w:rPr>
              <w:t xml:space="preserve">, 0.25, 0.3, 0.5, 0.6, 0.75, 1, </w:t>
            </w:r>
            <w:r w:rsidRPr="00D218F1">
              <w:rPr>
                <w:b/>
                <w:color w:val="000000"/>
                <w:lang w:eastAsia="ja-JP"/>
              </w:rPr>
              <w:t>1.75</w:t>
            </w:r>
            <w:r w:rsidRPr="00D218F1">
              <w:rPr>
                <w:color w:val="000000"/>
                <w:lang w:eastAsia="ja-JP"/>
              </w:rPr>
              <w:t>, 3.5</w:t>
            </w:r>
          </w:p>
        </w:tc>
        <w:tc>
          <w:tcPr>
            <w:tcW w:w="1247" w:type="dxa"/>
          </w:tcPr>
          <w:p w:rsidR="00E47E9B" w:rsidRPr="00D218F1" w:rsidRDefault="00E47E9B" w:rsidP="00EC39B4">
            <w:pPr>
              <w:pStyle w:val="Tabletext"/>
              <w:spacing w:before="20" w:after="20" w:line="240" w:lineRule="exact"/>
              <w:jc w:val="center"/>
              <w:rPr>
                <w:color w:val="000000"/>
              </w:rPr>
            </w:pPr>
            <w:r w:rsidRPr="00D218F1">
              <w:rPr>
                <w:caps/>
                <w:color w:val="000000"/>
                <w:lang w:eastAsia="ja-JP"/>
              </w:rPr>
              <w:t xml:space="preserve">0.25, 0.5, 1, </w:t>
            </w:r>
            <w:r w:rsidRPr="00D218F1">
              <w:rPr>
                <w:b/>
                <w:caps/>
                <w:color w:val="000000"/>
                <w:lang w:eastAsia="ja-JP"/>
              </w:rPr>
              <w:t>2</w:t>
            </w:r>
            <w:r w:rsidRPr="00D218F1">
              <w:rPr>
                <w:caps/>
                <w:color w:val="000000"/>
                <w:lang w:eastAsia="ja-JP"/>
              </w:rPr>
              <w:t>, 3.5</w:t>
            </w:r>
          </w:p>
        </w:tc>
        <w:tc>
          <w:tcPr>
            <w:tcW w:w="1361" w:type="dxa"/>
          </w:tcPr>
          <w:p w:rsidR="00E47E9B" w:rsidRPr="00D218F1" w:rsidRDefault="00E47E9B" w:rsidP="00EC39B4">
            <w:pPr>
              <w:pStyle w:val="Tabletext"/>
              <w:spacing w:before="20" w:after="20" w:line="240" w:lineRule="exact"/>
              <w:jc w:val="center"/>
              <w:rPr>
                <w:color w:val="000000"/>
                <w:lang w:eastAsia="ja-JP"/>
              </w:rPr>
            </w:pPr>
            <w:r w:rsidRPr="00D218F1">
              <w:rPr>
                <w:caps/>
                <w:color w:val="000000"/>
                <w:lang w:eastAsia="ja-JP"/>
              </w:rPr>
              <w:t xml:space="preserve">0.25, 0.5, </w:t>
            </w:r>
            <w:r w:rsidRPr="00D218F1">
              <w:rPr>
                <w:b/>
                <w:caps/>
                <w:color w:val="000000"/>
                <w:lang w:eastAsia="ja-JP"/>
              </w:rPr>
              <w:t>1</w:t>
            </w:r>
            <w:r w:rsidRPr="00D218F1">
              <w:rPr>
                <w:caps/>
                <w:color w:val="000000"/>
                <w:lang w:eastAsia="ja-JP"/>
              </w:rPr>
              <w:t xml:space="preserve">, </w:t>
            </w:r>
            <w:r w:rsidRPr="00D218F1">
              <w:rPr>
                <w:b/>
                <w:caps/>
                <w:color w:val="000000"/>
                <w:lang w:eastAsia="ja-JP"/>
              </w:rPr>
              <w:t>2</w:t>
            </w:r>
            <w:r w:rsidRPr="00D218F1">
              <w:rPr>
                <w:caps/>
                <w:color w:val="000000"/>
                <w:lang w:eastAsia="ja-JP"/>
              </w:rPr>
              <w:t xml:space="preserve">, </w:t>
            </w:r>
            <w:r w:rsidRPr="00D218F1">
              <w:rPr>
                <w:b/>
                <w:caps/>
                <w:color w:val="000000"/>
                <w:lang w:eastAsia="ja-JP"/>
              </w:rPr>
              <w:t>3.5</w:t>
            </w:r>
          </w:p>
        </w:tc>
        <w:tc>
          <w:tcPr>
            <w:tcW w:w="1191" w:type="dxa"/>
          </w:tcPr>
          <w:p w:rsidR="00E47E9B" w:rsidRPr="00D218F1" w:rsidRDefault="00E47E9B" w:rsidP="00EC39B4">
            <w:pPr>
              <w:pStyle w:val="Tabletext"/>
              <w:spacing w:before="20" w:after="20" w:line="240" w:lineRule="exact"/>
              <w:jc w:val="center"/>
              <w:rPr>
                <w:b/>
                <w:color w:val="000000"/>
                <w:lang w:eastAsia="ja-JP"/>
              </w:rPr>
            </w:pPr>
            <w:r w:rsidRPr="00D218F1">
              <w:rPr>
                <w:b/>
                <w:color w:val="000000"/>
                <w:lang w:eastAsia="ja-JP"/>
              </w:rPr>
              <w:t>29</w:t>
            </w:r>
          </w:p>
        </w:tc>
        <w:tc>
          <w:tcPr>
            <w:tcW w:w="1191" w:type="dxa"/>
          </w:tcPr>
          <w:p w:rsidR="00E47E9B" w:rsidRPr="00D218F1" w:rsidRDefault="00E47E9B" w:rsidP="00EC39B4">
            <w:pPr>
              <w:pStyle w:val="Tabletext"/>
              <w:spacing w:before="20" w:after="20" w:line="240" w:lineRule="exact"/>
              <w:jc w:val="center"/>
              <w:rPr>
                <w:b/>
                <w:color w:val="000000"/>
                <w:lang w:eastAsia="ja-JP"/>
              </w:rPr>
            </w:pPr>
            <w:r w:rsidRPr="00D218F1">
              <w:rPr>
                <w:b/>
                <w:color w:val="000000"/>
                <w:lang w:eastAsia="ja-JP"/>
              </w:rPr>
              <w:t>29</w:t>
            </w:r>
          </w:p>
        </w:tc>
        <w:tc>
          <w:tcPr>
            <w:tcW w:w="1247" w:type="dxa"/>
          </w:tcPr>
          <w:p w:rsidR="00E47E9B" w:rsidRPr="00D218F1" w:rsidRDefault="00E47E9B" w:rsidP="00EC39B4">
            <w:pPr>
              <w:pStyle w:val="Tabletext"/>
              <w:spacing w:before="20" w:after="20" w:line="240" w:lineRule="exact"/>
              <w:jc w:val="center"/>
              <w:rPr>
                <w:color w:val="000000"/>
              </w:rPr>
            </w:pPr>
            <w:r w:rsidRPr="00D218F1">
              <w:rPr>
                <w:color w:val="000000"/>
                <w:lang w:eastAsia="ja-JP"/>
              </w:rPr>
              <w:t>1.75,</w:t>
            </w:r>
            <w:r w:rsidRPr="00D218F1">
              <w:rPr>
                <w:b/>
                <w:color w:val="000000"/>
                <w:lang w:eastAsia="ja-JP"/>
              </w:rPr>
              <w:t xml:space="preserve"> 2</w:t>
            </w:r>
            <w:r w:rsidRPr="00D218F1">
              <w:rPr>
                <w:b/>
                <w:color w:val="000000"/>
              </w:rPr>
              <w:t>.5</w:t>
            </w:r>
            <w:r w:rsidRPr="00D218F1">
              <w:rPr>
                <w:color w:val="000000"/>
                <w:lang w:eastAsia="ja-JP"/>
              </w:rPr>
              <w:t xml:space="preserve">, 3.5, </w:t>
            </w:r>
            <w:r w:rsidRPr="00D218F1">
              <w:rPr>
                <w:b/>
                <w:color w:val="000000"/>
                <w:lang w:eastAsia="ja-JP"/>
              </w:rPr>
              <w:t>7</w:t>
            </w:r>
            <w:r w:rsidRPr="00D218F1">
              <w:rPr>
                <w:color w:val="000000"/>
                <w:lang w:eastAsia="ja-JP"/>
              </w:rPr>
              <w:t>, 10,</w:t>
            </w:r>
            <w:r>
              <w:rPr>
                <w:color w:val="000000"/>
                <w:lang w:eastAsia="ja-JP"/>
              </w:rPr>
              <w:t> </w:t>
            </w:r>
            <w:r w:rsidRPr="00D218F1">
              <w:rPr>
                <w:b/>
                <w:color w:val="000000"/>
                <w:lang w:eastAsia="ja-JP"/>
              </w:rPr>
              <w:t>14</w:t>
            </w:r>
          </w:p>
        </w:tc>
        <w:tc>
          <w:tcPr>
            <w:tcW w:w="1247" w:type="dxa"/>
          </w:tcPr>
          <w:p w:rsidR="00E47E9B" w:rsidRPr="00D218F1" w:rsidRDefault="00E47E9B" w:rsidP="00EC39B4">
            <w:pPr>
              <w:pStyle w:val="Tabletext"/>
              <w:spacing w:before="20" w:after="20" w:line="240" w:lineRule="exact"/>
              <w:jc w:val="center"/>
              <w:rPr>
                <w:color w:val="000000"/>
              </w:rPr>
            </w:pPr>
            <w:r w:rsidRPr="00D218F1">
              <w:rPr>
                <w:color w:val="000000"/>
                <w:lang w:eastAsia="ja-JP"/>
              </w:rPr>
              <w:t>1.75, 2</w:t>
            </w:r>
            <w:r w:rsidRPr="00D218F1">
              <w:rPr>
                <w:color w:val="000000"/>
              </w:rPr>
              <w:t>.5</w:t>
            </w:r>
            <w:r w:rsidRPr="00D218F1">
              <w:rPr>
                <w:color w:val="000000"/>
                <w:lang w:eastAsia="ja-JP"/>
              </w:rPr>
              <w:t xml:space="preserve">, </w:t>
            </w:r>
            <w:r w:rsidRPr="00D218F1">
              <w:rPr>
                <w:b/>
                <w:color w:val="000000"/>
                <w:lang w:eastAsia="ja-JP"/>
              </w:rPr>
              <w:t>3.5</w:t>
            </w:r>
            <w:r w:rsidRPr="00D218F1">
              <w:rPr>
                <w:color w:val="000000"/>
                <w:lang w:eastAsia="ja-JP"/>
              </w:rPr>
              <w:t>, 7, 10, 14</w:t>
            </w:r>
          </w:p>
        </w:tc>
        <w:tc>
          <w:tcPr>
            <w:tcW w:w="1191"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0.2</w:t>
            </w:r>
            <w:r w:rsidRPr="00D218F1">
              <w:rPr>
                <w:color w:val="000000"/>
              </w:rPr>
              <w:t>5</w:t>
            </w:r>
            <w:r w:rsidRPr="00D218F1">
              <w:rPr>
                <w:color w:val="000000"/>
                <w:lang w:eastAsia="ja-JP"/>
              </w:rPr>
              <w:t>, 0.5, 1, 1.75, 2, 2.5, 3.5, 7,</w:t>
            </w:r>
            <w:r>
              <w:rPr>
                <w:color w:val="000000"/>
                <w:lang w:eastAsia="ja-JP"/>
              </w:rPr>
              <w:t> </w:t>
            </w:r>
            <w:r w:rsidRPr="00D218F1">
              <w:rPr>
                <w:b/>
                <w:color w:val="000000"/>
                <w:lang w:eastAsia="ja-JP"/>
              </w:rPr>
              <w:t>14</w:t>
            </w:r>
          </w:p>
        </w:tc>
      </w:tr>
      <w:tr w:rsidR="00E47E9B" w:rsidRPr="00D218F1" w:rsidTr="00EC39B4">
        <w:trPr>
          <w:jc w:val="center"/>
        </w:trPr>
        <w:tc>
          <w:tcPr>
            <w:tcW w:w="3288" w:type="dxa"/>
            <w:tcMar>
              <w:left w:w="57" w:type="dxa"/>
              <w:right w:w="57" w:type="dxa"/>
            </w:tcMar>
          </w:tcPr>
          <w:p w:rsidR="00E47E9B" w:rsidRPr="004B68BF" w:rsidRDefault="00E47E9B" w:rsidP="00EC39B4">
            <w:pPr>
              <w:pStyle w:val="Tabletext"/>
              <w:spacing w:before="20" w:after="20" w:line="240" w:lineRule="exact"/>
              <w:jc w:val="left"/>
              <w:rPr>
                <w:color w:val="000000"/>
                <w:lang w:val="en-US"/>
              </w:rPr>
            </w:pPr>
            <w:r w:rsidRPr="004B68BF">
              <w:rPr>
                <w:color w:val="000000"/>
                <w:lang w:val="en-US"/>
              </w:rPr>
              <w:t>Maximum</w:t>
            </w:r>
            <w:r w:rsidRPr="004B68BF">
              <w:rPr>
                <w:color w:val="000000"/>
                <w:lang w:val="en-US" w:eastAsia="ja-JP"/>
              </w:rPr>
              <w:t xml:space="preserve"> </w:t>
            </w:r>
            <w:r w:rsidRPr="004B68BF">
              <w:rPr>
                <w:color w:val="000000"/>
                <w:lang w:val="en-US"/>
              </w:rPr>
              <w:t xml:space="preserve">Tx output power range (dBW) </w:t>
            </w:r>
          </w:p>
        </w:tc>
        <w:tc>
          <w:tcPr>
            <w:tcW w:w="1191"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7</w:t>
            </w:r>
          </w:p>
        </w:tc>
        <w:tc>
          <w:tcPr>
            <w:tcW w:w="1361" w:type="dxa"/>
          </w:tcPr>
          <w:p w:rsidR="00E47E9B" w:rsidRPr="00D218F1" w:rsidRDefault="00E47E9B" w:rsidP="00EC39B4">
            <w:pPr>
              <w:pStyle w:val="Tabletext"/>
              <w:spacing w:before="20" w:after="20" w:line="240" w:lineRule="exact"/>
              <w:jc w:val="center"/>
              <w:rPr>
                <w:color w:val="000000"/>
                <w:lang w:eastAsia="ja-JP"/>
              </w:rPr>
            </w:pPr>
            <w:r w:rsidRPr="00D218F1">
              <w:rPr>
                <w:color w:val="000000"/>
              </w:rPr>
              <w:t xml:space="preserve"> </w:t>
            </w:r>
            <w:r w:rsidRPr="00D218F1">
              <w:rPr>
                <w:color w:val="000000"/>
                <w:lang w:eastAsia="ja-JP"/>
              </w:rPr>
              <w:t>0</w:t>
            </w:r>
            <w:r w:rsidRPr="00D218F1">
              <w:rPr>
                <w:color w:val="000000"/>
              </w:rPr>
              <w:t xml:space="preserve"> </w:t>
            </w:r>
          </w:p>
        </w:tc>
        <w:tc>
          <w:tcPr>
            <w:tcW w:w="1247"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7</w:t>
            </w:r>
          </w:p>
        </w:tc>
        <w:tc>
          <w:tcPr>
            <w:tcW w:w="1361"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0</w:t>
            </w:r>
            <w:r w:rsidRPr="00D218F1">
              <w:rPr>
                <w:color w:val="000000"/>
              </w:rPr>
              <w:t>…</w:t>
            </w:r>
            <w:r w:rsidRPr="00D218F1">
              <w:rPr>
                <w:color w:val="000000"/>
                <w:lang w:eastAsia="ja-JP"/>
              </w:rPr>
              <w:t>7</w:t>
            </w:r>
          </w:p>
        </w:tc>
        <w:tc>
          <w:tcPr>
            <w:tcW w:w="1191" w:type="dxa"/>
          </w:tcPr>
          <w:p w:rsidR="00E47E9B" w:rsidRPr="00D218F1" w:rsidRDefault="00E47E9B" w:rsidP="00EC39B4">
            <w:pPr>
              <w:pStyle w:val="Tabletext"/>
              <w:spacing w:before="20" w:after="20" w:line="240" w:lineRule="exact"/>
              <w:jc w:val="center"/>
              <w:rPr>
                <w:color w:val="000000"/>
              </w:rPr>
            </w:pPr>
            <w:r w:rsidRPr="00D218F1">
              <w:rPr>
                <w:color w:val="000000"/>
                <w:lang w:eastAsia="ja-JP"/>
              </w:rPr>
              <w:t>7</w:t>
            </w:r>
          </w:p>
        </w:tc>
        <w:tc>
          <w:tcPr>
            <w:tcW w:w="1191" w:type="dxa"/>
          </w:tcPr>
          <w:p w:rsidR="00E47E9B" w:rsidRPr="00D218F1" w:rsidRDefault="00E47E9B" w:rsidP="00EC39B4">
            <w:pPr>
              <w:pStyle w:val="Tabletext"/>
              <w:spacing w:before="20" w:after="20" w:line="240" w:lineRule="exact"/>
              <w:jc w:val="center"/>
              <w:rPr>
                <w:color w:val="000000"/>
              </w:rPr>
            </w:pPr>
            <w:r w:rsidRPr="00D218F1">
              <w:rPr>
                <w:color w:val="000000"/>
                <w:lang w:eastAsia="ja-JP"/>
              </w:rPr>
              <w:t>3</w:t>
            </w:r>
          </w:p>
        </w:tc>
        <w:tc>
          <w:tcPr>
            <w:tcW w:w="1247" w:type="dxa"/>
          </w:tcPr>
          <w:p w:rsidR="00E47E9B" w:rsidRPr="00D218F1" w:rsidRDefault="00E47E9B" w:rsidP="00EC39B4">
            <w:pPr>
              <w:pStyle w:val="Tabletext"/>
              <w:spacing w:before="20" w:after="20" w:line="240" w:lineRule="exact"/>
              <w:jc w:val="center"/>
              <w:rPr>
                <w:color w:val="000000"/>
                <w:lang w:eastAsia="ja-JP"/>
              </w:rPr>
            </w:pPr>
            <w:r w:rsidRPr="00D218F1">
              <w:rPr>
                <w:color w:val="000000"/>
              </w:rPr>
              <w:t xml:space="preserve"> </w:t>
            </w:r>
            <w:r w:rsidRPr="00D218F1">
              <w:rPr>
                <w:color w:val="000000"/>
                <w:lang w:eastAsia="ja-JP"/>
              </w:rPr>
              <w:t>−9</w:t>
            </w:r>
            <w:r w:rsidRPr="00D218F1">
              <w:rPr>
                <w:color w:val="000000"/>
              </w:rPr>
              <w:t>…</w:t>
            </w:r>
            <w:r w:rsidRPr="00D218F1">
              <w:rPr>
                <w:color w:val="000000"/>
                <w:lang w:eastAsia="ja-JP"/>
              </w:rPr>
              <w:t>7</w:t>
            </w:r>
          </w:p>
        </w:tc>
        <w:tc>
          <w:tcPr>
            <w:tcW w:w="1247" w:type="dxa"/>
          </w:tcPr>
          <w:p w:rsidR="00E47E9B" w:rsidRPr="00D218F1" w:rsidRDefault="00E47E9B" w:rsidP="00EC39B4">
            <w:pPr>
              <w:pStyle w:val="Tabletext"/>
              <w:spacing w:before="20" w:after="20" w:line="240" w:lineRule="exact"/>
              <w:jc w:val="center"/>
              <w:rPr>
                <w:color w:val="000000"/>
                <w:lang w:eastAsia="ja-JP"/>
              </w:rPr>
            </w:pPr>
            <w:r w:rsidRPr="00D218F1">
              <w:rPr>
                <w:color w:val="000000"/>
              </w:rPr>
              <w:t xml:space="preserve"> </w:t>
            </w:r>
            <w:r w:rsidRPr="00D218F1">
              <w:rPr>
                <w:color w:val="000000"/>
                <w:lang w:eastAsia="ja-JP"/>
              </w:rPr>
              <w:t>−1</w:t>
            </w:r>
            <w:r w:rsidRPr="00D218F1">
              <w:rPr>
                <w:color w:val="000000"/>
              </w:rPr>
              <w:t>…</w:t>
            </w:r>
            <w:r w:rsidRPr="00D218F1">
              <w:rPr>
                <w:color w:val="000000"/>
                <w:lang w:eastAsia="ja-JP"/>
              </w:rPr>
              <w:t>2</w:t>
            </w:r>
          </w:p>
        </w:tc>
        <w:tc>
          <w:tcPr>
            <w:tcW w:w="1191" w:type="dxa"/>
          </w:tcPr>
          <w:p w:rsidR="00E47E9B" w:rsidRPr="00D218F1" w:rsidRDefault="00E47E9B" w:rsidP="00EC39B4">
            <w:pPr>
              <w:pStyle w:val="Tabletext"/>
              <w:spacing w:before="20" w:after="20" w:line="240" w:lineRule="exact"/>
              <w:jc w:val="center"/>
              <w:rPr>
                <w:color w:val="000000"/>
              </w:rPr>
            </w:pPr>
            <w:r w:rsidRPr="00D218F1">
              <w:rPr>
                <w:color w:val="000000"/>
                <w:lang w:eastAsia="ja-JP"/>
              </w:rPr>
              <w:t>5</w:t>
            </w:r>
          </w:p>
        </w:tc>
      </w:tr>
      <w:tr w:rsidR="00E47E9B" w:rsidRPr="00D218F1" w:rsidTr="00EC39B4">
        <w:trPr>
          <w:jc w:val="center"/>
        </w:trPr>
        <w:tc>
          <w:tcPr>
            <w:tcW w:w="3288" w:type="dxa"/>
            <w:tcMar>
              <w:left w:w="57" w:type="dxa"/>
              <w:right w:w="57" w:type="dxa"/>
            </w:tcMar>
          </w:tcPr>
          <w:p w:rsidR="00E47E9B" w:rsidRPr="004B68BF" w:rsidRDefault="00E47E9B" w:rsidP="00EC39B4">
            <w:pPr>
              <w:pStyle w:val="Tabletext"/>
              <w:spacing w:before="20" w:after="20" w:line="240" w:lineRule="exact"/>
              <w:jc w:val="left"/>
              <w:rPr>
                <w:color w:val="000000"/>
                <w:lang w:val="en-US"/>
              </w:rPr>
            </w:pPr>
            <w:r w:rsidRPr="004B68BF">
              <w:rPr>
                <w:color w:val="000000"/>
                <w:lang w:val="en-US"/>
              </w:rPr>
              <w:t>Maximum</w:t>
            </w:r>
            <w:r w:rsidRPr="004B68BF">
              <w:rPr>
                <w:color w:val="000000"/>
                <w:lang w:val="en-US" w:eastAsia="ja-JP"/>
              </w:rPr>
              <w:t xml:space="preserve"> </w:t>
            </w:r>
            <w:r w:rsidRPr="004B68BF">
              <w:rPr>
                <w:color w:val="000000"/>
                <w:lang w:val="en-US"/>
              </w:rPr>
              <w:t>Tx output power density range (dBW/MHz)</w:t>
            </w:r>
            <w:r w:rsidRPr="004B68BF">
              <w:rPr>
                <w:color w:val="000000"/>
                <w:vertAlign w:val="superscript"/>
                <w:lang w:val="en-US" w:eastAsia="ja-JP"/>
              </w:rPr>
              <w:t xml:space="preserve"> (1)</w:t>
            </w:r>
          </w:p>
        </w:tc>
        <w:tc>
          <w:tcPr>
            <w:tcW w:w="1191"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1.6…13</w:t>
            </w:r>
          </w:p>
        </w:tc>
        <w:tc>
          <w:tcPr>
            <w:tcW w:w="1361"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−2.4…7.0</w:t>
            </w:r>
          </w:p>
        </w:tc>
        <w:tc>
          <w:tcPr>
            <w:tcW w:w="1247"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4.0</w:t>
            </w:r>
          </w:p>
        </w:tc>
        <w:tc>
          <w:tcPr>
            <w:tcW w:w="1361"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−3.0…7</w:t>
            </w:r>
          </w:p>
        </w:tc>
        <w:tc>
          <w:tcPr>
            <w:tcW w:w="1191"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−7.6</w:t>
            </w:r>
          </w:p>
        </w:tc>
        <w:tc>
          <w:tcPr>
            <w:tcW w:w="1191"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−12</w:t>
            </w:r>
          </w:p>
        </w:tc>
        <w:tc>
          <w:tcPr>
            <w:tcW w:w="1247"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−14…−1.5</w:t>
            </w:r>
          </w:p>
        </w:tc>
        <w:tc>
          <w:tcPr>
            <w:tcW w:w="1247"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−6.4…−3.4</w:t>
            </w:r>
          </w:p>
        </w:tc>
        <w:tc>
          <w:tcPr>
            <w:tcW w:w="1191"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−6.5</w:t>
            </w:r>
          </w:p>
        </w:tc>
      </w:tr>
      <w:tr w:rsidR="00E47E9B" w:rsidRPr="00D218F1" w:rsidTr="00EC39B4">
        <w:trPr>
          <w:jc w:val="center"/>
        </w:trPr>
        <w:tc>
          <w:tcPr>
            <w:tcW w:w="3288" w:type="dxa"/>
            <w:tcMar>
              <w:left w:w="57" w:type="dxa"/>
              <w:right w:w="57" w:type="dxa"/>
            </w:tcMar>
          </w:tcPr>
          <w:p w:rsidR="00E47E9B" w:rsidRPr="004B68BF" w:rsidRDefault="00E47E9B" w:rsidP="00EC39B4">
            <w:pPr>
              <w:pStyle w:val="Tabletext"/>
              <w:spacing w:before="20" w:after="20" w:line="240" w:lineRule="exact"/>
              <w:jc w:val="left"/>
              <w:rPr>
                <w:color w:val="000000"/>
                <w:lang w:val="en-US"/>
              </w:rPr>
            </w:pPr>
            <w:r w:rsidRPr="004B68BF">
              <w:rPr>
                <w:color w:val="000000"/>
                <w:lang w:val="en-US" w:eastAsia="ja-JP"/>
              </w:rPr>
              <w:t>M</w:t>
            </w:r>
            <w:r w:rsidRPr="004B68BF">
              <w:rPr>
                <w:color w:val="000000"/>
                <w:lang w:val="en-US"/>
              </w:rPr>
              <w:t xml:space="preserve">inimum feeder/multiplexer loss range (dB) </w:t>
            </w:r>
          </w:p>
        </w:tc>
        <w:tc>
          <w:tcPr>
            <w:tcW w:w="1191"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2</w:t>
            </w:r>
          </w:p>
        </w:tc>
        <w:tc>
          <w:tcPr>
            <w:tcW w:w="1361"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2</w:t>
            </w:r>
            <w:r w:rsidRPr="00D218F1">
              <w:rPr>
                <w:color w:val="000000"/>
              </w:rPr>
              <w:t xml:space="preserve"> </w:t>
            </w:r>
          </w:p>
        </w:tc>
        <w:tc>
          <w:tcPr>
            <w:tcW w:w="1247"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5</w:t>
            </w:r>
          </w:p>
        </w:tc>
        <w:tc>
          <w:tcPr>
            <w:tcW w:w="1361"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1</w:t>
            </w:r>
            <w:r w:rsidRPr="00D218F1">
              <w:rPr>
                <w:color w:val="000000"/>
              </w:rPr>
              <w:t>…</w:t>
            </w:r>
            <w:r w:rsidRPr="00D218F1">
              <w:rPr>
                <w:color w:val="000000"/>
                <w:lang w:eastAsia="ja-JP"/>
              </w:rPr>
              <w:t>5</w:t>
            </w:r>
          </w:p>
        </w:tc>
        <w:tc>
          <w:tcPr>
            <w:tcW w:w="1191" w:type="dxa"/>
          </w:tcPr>
          <w:p w:rsidR="00E47E9B" w:rsidRPr="00D218F1" w:rsidRDefault="00E47E9B" w:rsidP="00EC39B4">
            <w:pPr>
              <w:pStyle w:val="Tabletext"/>
              <w:spacing w:before="20" w:after="20" w:line="240" w:lineRule="exact"/>
              <w:jc w:val="center"/>
              <w:rPr>
                <w:color w:val="000000"/>
              </w:rPr>
            </w:pPr>
            <w:r w:rsidRPr="00D218F1">
              <w:rPr>
                <w:color w:val="000000"/>
                <w:lang w:eastAsia="ja-JP"/>
              </w:rPr>
              <w:t>3</w:t>
            </w:r>
          </w:p>
        </w:tc>
        <w:tc>
          <w:tcPr>
            <w:tcW w:w="1191" w:type="dxa"/>
          </w:tcPr>
          <w:p w:rsidR="00E47E9B" w:rsidRPr="00D218F1" w:rsidRDefault="00E47E9B" w:rsidP="00EC39B4">
            <w:pPr>
              <w:pStyle w:val="Tabletext"/>
              <w:spacing w:before="20" w:after="20" w:line="240" w:lineRule="exact"/>
              <w:jc w:val="center"/>
              <w:rPr>
                <w:color w:val="000000"/>
              </w:rPr>
            </w:pPr>
            <w:r w:rsidRPr="00D218F1">
              <w:rPr>
                <w:color w:val="000000"/>
                <w:lang w:eastAsia="ja-JP"/>
              </w:rPr>
              <w:t>1</w:t>
            </w:r>
          </w:p>
        </w:tc>
        <w:tc>
          <w:tcPr>
            <w:tcW w:w="1247"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3</w:t>
            </w:r>
            <w:r w:rsidRPr="00D218F1">
              <w:rPr>
                <w:color w:val="000000"/>
              </w:rPr>
              <w:t>…</w:t>
            </w:r>
            <w:r w:rsidRPr="00D218F1">
              <w:rPr>
                <w:color w:val="000000"/>
                <w:lang w:eastAsia="ja-JP"/>
              </w:rPr>
              <w:t>6</w:t>
            </w:r>
            <w:r w:rsidRPr="00D218F1">
              <w:rPr>
                <w:color w:val="000000"/>
              </w:rPr>
              <w:t xml:space="preserve"> </w:t>
            </w:r>
          </w:p>
        </w:tc>
        <w:tc>
          <w:tcPr>
            <w:tcW w:w="1247" w:type="dxa"/>
          </w:tcPr>
          <w:p w:rsidR="00E47E9B" w:rsidRPr="00D218F1" w:rsidRDefault="00E47E9B" w:rsidP="00EC39B4">
            <w:pPr>
              <w:pStyle w:val="Tabletext"/>
              <w:spacing w:before="20" w:after="20" w:line="240" w:lineRule="exact"/>
              <w:jc w:val="center"/>
              <w:rPr>
                <w:color w:val="000000"/>
              </w:rPr>
            </w:pPr>
            <w:r w:rsidRPr="00D218F1">
              <w:rPr>
                <w:color w:val="000000"/>
                <w:lang w:eastAsia="ja-JP"/>
              </w:rPr>
              <w:t>0</w:t>
            </w:r>
            <w:r w:rsidRPr="00D218F1">
              <w:rPr>
                <w:color w:val="000000"/>
              </w:rPr>
              <w:t>…</w:t>
            </w:r>
            <w:r w:rsidRPr="00D218F1">
              <w:rPr>
                <w:color w:val="000000"/>
                <w:lang w:eastAsia="ja-JP"/>
              </w:rPr>
              <w:t>2</w:t>
            </w:r>
            <w:r w:rsidRPr="00D218F1">
              <w:rPr>
                <w:color w:val="000000"/>
              </w:rPr>
              <w:t xml:space="preserve"> </w:t>
            </w:r>
          </w:p>
        </w:tc>
        <w:tc>
          <w:tcPr>
            <w:tcW w:w="1191" w:type="dxa"/>
          </w:tcPr>
          <w:p w:rsidR="00E47E9B" w:rsidRPr="00D218F1" w:rsidRDefault="00E47E9B" w:rsidP="00EC39B4">
            <w:pPr>
              <w:pStyle w:val="Tabletext"/>
              <w:spacing w:before="20" w:after="20" w:line="240" w:lineRule="exact"/>
              <w:jc w:val="center"/>
              <w:rPr>
                <w:color w:val="000000"/>
              </w:rPr>
            </w:pPr>
            <w:r w:rsidRPr="00D218F1">
              <w:rPr>
                <w:color w:val="000000"/>
                <w:lang w:eastAsia="ja-JP"/>
              </w:rPr>
              <w:t>4</w:t>
            </w:r>
          </w:p>
        </w:tc>
      </w:tr>
      <w:tr w:rsidR="00E47E9B" w:rsidRPr="00D218F1" w:rsidTr="00EC39B4">
        <w:trPr>
          <w:jc w:val="center"/>
        </w:trPr>
        <w:tc>
          <w:tcPr>
            <w:tcW w:w="3288" w:type="dxa"/>
            <w:tcMar>
              <w:left w:w="57" w:type="dxa"/>
              <w:right w:w="57" w:type="dxa"/>
            </w:tcMar>
          </w:tcPr>
          <w:p w:rsidR="00E47E9B" w:rsidRPr="004B68BF" w:rsidRDefault="00E47E9B" w:rsidP="00EC39B4">
            <w:pPr>
              <w:pStyle w:val="Tabletext"/>
              <w:spacing w:before="20" w:after="20" w:line="240" w:lineRule="exact"/>
              <w:jc w:val="left"/>
              <w:rPr>
                <w:color w:val="000000"/>
                <w:lang w:val="en-US"/>
              </w:rPr>
            </w:pPr>
            <w:r w:rsidRPr="004B68BF">
              <w:rPr>
                <w:color w:val="000000"/>
                <w:lang w:val="en-US"/>
              </w:rPr>
              <w:t>Maximum</w:t>
            </w:r>
            <w:r w:rsidRPr="004B68BF">
              <w:rPr>
                <w:color w:val="000000"/>
                <w:lang w:val="en-US" w:eastAsia="ja-JP"/>
              </w:rPr>
              <w:t xml:space="preserve"> </w:t>
            </w:r>
            <w:r w:rsidRPr="004B68BF">
              <w:rPr>
                <w:color w:val="000000"/>
                <w:lang w:val="en-US"/>
              </w:rPr>
              <w:t>antenna gain range (dBi)</w:t>
            </w:r>
          </w:p>
        </w:tc>
        <w:tc>
          <w:tcPr>
            <w:tcW w:w="1191" w:type="dxa"/>
          </w:tcPr>
          <w:p w:rsidR="00E47E9B" w:rsidRPr="00D218F1" w:rsidRDefault="00E47E9B" w:rsidP="00EC39B4">
            <w:pPr>
              <w:pStyle w:val="Tabletext"/>
              <w:spacing w:before="20" w:after="20" w:line="240" w:lineRule="exact"/>
              <w:jc w:val="center"/>
              <w:rPr>
                <w:color w:val="000000"/>
              </w:rPr>
            </w:pPr>
            <w:r w:rsidRPr="00D218F1">
              <w:rPr>
                <w:color w:val="000000"/>
                <w:lang w:eastAsia="ja-JP"/>
              </w:rPr>
              <w:t>25</w:t>
            </w:r>
          </w:p>
        </w:tc>
        <w:tc>
          <w:tcPr>
            <w:tcW w:w="1361" w:type="dxa"/>
          </w:tcPr>
          <w:p w:rsidR="00E47E9B" w:rsidRPr="00D218F1" w:rsidRDefault="00E47E9B" w:rsidP="00EC39B4">
            <w:pPr>
              <w:pStyle w:val="Tabletext"/>
              <w:spacing w:before="20" w:after="20" w:line="240" w:lineRule="exact"/>
              <w:jc w:val="center"/>
              <w:rPr>
                <w:color w:val="000000"/>
              </w:rPr>
            </w:pPr>
            <w:r w:rsidRPr="00D218F1">
              <w:rPr>
                <w:color w:val="000000"/>
                <w:lang w:eastAsia="ja-JP"/>
              </w:rPr>
              <w:t>25</w:t>
            </w:r>
          </w:p>
        </w:tc>
        <w:tc>
          <w:tcPr>
            <w:tcW w:w="1247"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16</w:t>
            </w:r>
          </w:p>
        </w:tc>
        <w:tc>
          <w:tcPr>
            <w:tcW w:w="1361"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16</w:t>
            </w:r>
            <w:r w:rsidRPr="00D218F1">
              <w:rPr>
                <w:color w:val="000000"/>
              </w:rPr>
              <w:t>…</w:t>
            </w:r>
            <w:r w:rsidRPr="00D218F1">
              <w:rPr>
                <w:color w:val="000000"/>
                <w:lang w:eastAsia="ja-JP"/>
              </w:rPr>
              <w:t>33</w:t>
            </w:r>
          </w:p>
        </w:tc>
        <w:tc>
          <w:tcPr>
            <w:tcW w:w="1191" w:type="dxa"/>
          </w:tcPr>
          <w:p w:rsidR="00E47E9B" w:rsidRPr="00D218F1" w:rsidRDefault="00E47E9B" w:rsidP="00EC39B4">
            <w:pPr>
              <w:pStyle w:val="Tabletext"/>
              <w:spacing w:before="20" w:after="20" w:line="240" w:lineRule="exact"/>
              <w:jc w:val="center"/>
              <w:rPr>
                <w:color w:val="000000"/>
              </w:rPr>
            </w:pPr>
            <w:r w:rsidRPr="00D218F1">
              <w:rPr>
                <w:color w:val="000000"/>
                <w:lang w:eastAsia="ja-JP"/>
              </w:rPr>
              <w:t>33</w:t>
            </w:r>
          </w:p>
        </w:tc>
        <w:tc>
          <w:tcPr>
            <w:tcW w:w="1191" w:type="dxa"/>
          </w:tcPr>
          <w:p w:rsidR="00E47E9B" w:rsidRPr="00D218F1" w:rsidRDefault="00E47E9B" w:rsidP="00EC39B4">
            <w:pPr>
              <w:pStyle w:val="Tabletext"/>
              <w:spacing w:before="20" w:after="20" w:line="240" w:lineRule="exact"/>
              <w:jc w:val="center"/>
              <w:rPr>
                <w:color w:val="000000"/>
              </w:rPr>
            </w:pPr>
            <w:r w:rsidRPr="00D218F1">
              <w:rPr>
                <w:color w:val="000000"/>
                <w:lang w:eastAsia="ja-JP"/>
              </w:rPr>
              <w:t>31</w:t>
            </w:r>
          </w:p>
        </w:tc>
        <w:tc>
          <w:tcPr>
            <w:tcW w:w="1247"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28</w:t>
            </w:r>
            <w:r w:rsidRPr="00D218F1">
              <w:rPr>
                <w:color w:val="000000"/>
              </w:rPr>
              <w:t>…</w:t>
            </w:r>
            <w:r w:rsidRPr="00D218F1">
              <w:rPr>
                <w:color w:val="000000"/>
                <w:lang w:eastAsia="ja-JP"/>
              </w:rPr>
              <w:t>30</w:t>
            </w:r>
          </w:p>
        </w:tc>
        <w:tc>
          <w:tcPr>
            <w:tcW w:w="1247"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33</w:t>
            </w:r>
            <w:r w:rsidRPr="00D218F1">
              <w:rPr>
                <w:color w:val="000000"/>
              </w:rPr>
              <w:t>…</w:t>
            </w:r>
            <w:r w:rsidRPr="00D218F1">
              <w:rPr>
                <w:color w:val="000000"/>
                <w:lang w:eastAsia="ja-JP"/>
              </w:rPr>
              <w:t>38</w:t>
            </w:r>
          </w:p>
        </w:tc>
        <w:tc>
          <w:tcPr>
            <w:tcW w:w="1191" w:type="dxa"/>
          </w:tcPr>
          <w:p w:rsidR="00E47E9B" w:rsidRPr="00D218F1" w:rsidRDefault="00E47E9B" w:rsidP="00EC39B4">
            <w:pPr>
              <w:pStyle w:val="Tabletext"/>
              <w:spacing w:before="20" w:after="20" w:line="240" w:lineRule="exact"/>
              <w:jc w:val="center"/>
              <w:rPr>
                <w:color w:val="000000"/>
              </w:rPr>
            </w:pPr>
            <w:r w:rsidRPr="00D218F1">
              <w:rPr>
                <w:color w:val="000000"/>
                <w:lang w:eastAsia="ja-JP"/>
              </w:rPr>
              <w:t>25</w:t>
            </w:r>
          </w:p>
        </w:tc>
      </w:tr>
      <w:tr w:rsidR="00E47E9B" w:rsidRPr="00D218F1" w:rsidTr="00EC39B4">
        <w:trPr>
          <w:jc w:val="center"/>
        </w:trPr>
        <w:tc>
          <w:tcPr>
            <w:tcW w:w="3288" w:type="dxa"/>
            <w:tcMar>
              <w:left w:w="57" w:type="dxa"/>
              <w:right w:w="57" w:type="dxa"/>
            </w:tcMar>
          </w:tcPr>
          <w:p w:rsidR="00E47E9B" w:rsidRPr="00D218F1" w:rsidRDefault="00E47E9B" w:rsidP="00EC39B4">
            <w:pPr>
              <w:pStyle w:val="Tabletext"/>
              <w:spacing w:before="20" w:after="20" w:line="240" w:lineRule="exact"/>
              <w:jc w:val="left"/>
              <w:rPr>
                <w:color w:val="000000"/>
              </w:rPr>
            </w:pPr>
            <w:r w:rsidRPr="00D218F1">
              <w:rPr>
                <w:color w:val="000000"/>
              </w:rPr>
              <w:t>Maximum</w:t>
            </w:r>
            <w:r w:rsidRPr="00D218F1">
              <w:rPr>
                <w:color w:val="000000"/>
                <w:lang w:eastAsia="ja-JP"/>
              </w:rPr>
              <w:t xml:space="preserve"> </w:t>
            </w:r>
            <w:r w:rsidRPr="00D218F1">
              <w:rPr>
                <w:color w:val="000000"/>
              </w:rPr>
              <w:t>e.i.r.p.</w:t>
            </w:r>
            <w:r w:rsidRPr="00D218F1">
              <w:rPr>
                <w:color w:val="000000"/>
                <w:lang w:eastAsia="ja-JP"/>
              </w:rPr>
              <w:t xml:space="preserve"> </w:t>
            </w:r>
            <w:r w:rsidRPr="00D218F1">
              <w:rPr>
                <w:color w:val="000000"/>
              </w:rPr>
              <w:t>range (dBW)</w:t>
            </w:r>
            <w:r w:rsidRPr="00D218F1">
              <w:rPr>
                <w:color w:val="000000"/>
                <w:vertAlign w:val="superscript"/>
                <w:lang w:eastAsia="ja-JP"/>
              </w:rPr>
              <w:t xml:space="preserve"> </w:t>
            </w:r>
          </w:p>
        </w:tc>
        <w:tc>
          <w:tcPr>
            <w:tcW w:w="1191" w:type="dxa"/>
          </w:tcPr>
          <w:p w:rsidR="00E47E9B" w:rsidRPr="00D218F1" w:rsidRDefault="00E47E9B" w:rsidP="00EC39B4">
            <w:pPr>
              <w:pStyle w:val="Tabletext"/>
              <w:spacing w:before="20" w:after="20" w:line="240" w:lineRule="exact"/>
              <w:jc w:val="center"/>
              <w:rPr>
                <w:color w:val="000000"/>
              </w:rPr>
            </w:pPr>
            <w:r w:rsidRPr="00D218F1">
              <w:rPr>
                <w:color w:val="000000"/>
                <w:lang w:eastAsia="ja-JP"/>
              </w:rPr>
              <w:t>30</w:t>
            </w:r>
          </w:p>
        </w:tc>
        <w:tc>
          <w:tcPr>
            <w:tcW w:w="1361" w:type="dxa"/>
          </w:tcPr>
          <w:p w:rsidR="00E47E9B" w:rsidRPr="00D218F1" w:rsidRDefault="00E47E9B" w:rsidP="00EC39B4">
            <w:pPr>
              <w:pStyle w:val="Tabletext"/>
              <w:spacing w:before="20" w:after="20" w:line="240" w:lineRule="exact"/>
              <w:jc w:val="center"/>
              <w:rPr>
                <w:color w:val="000000"/>
              </w:rPr>
            </w:pPr>
            <w:r w:rsidRPr="00D218F1">
              <w:rPr>
                <w:color w:val="000000"/>
                <w:lang w:eastAsia="ja-JP"/>
              </w:rPr>
              <w:t>23</w:t>
            </w:r>
          </w:p>
        </w:tc>
        <w:tc>
          <w:tcPr>
            <w:tcW w:w="1247"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20</w:t>
            </w:r>
          </w:p>
        </w:tc>
        <w:tc>
          <w:tcPr>
            <w:tcW w:w="1361"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20</w:t>
            </w:r>
            <w:r w:rsidRPr="00D218F1">
              <w:rPr>
                <w:color w:val="000000"/>
              </w:rPr>
              <w:t>…</w:t>
            </w:r>
            <w:r w:rsidRPr="00D218F1">
              <w:rPr>
                <w:color w:val="000000"/>
                <w:lang w:eastAsia="ja-JP"/>
              </w:rPr>
              <w:t>39</w:t>
            </w:r>
          </w:p>
        </w:tc>
        <w:tc>
          <w:tcPr>
            <w:tcW w:w="1191" w:type="dxa"/>
          </w:tcPr>
          <w:p w:rsidR="00E47E9B" w:rsidRPr="00D218F1" w:rsidRDefault="00E47E9B" w:rsidP="00EC39B4">
            <w:pPr>
              <w:pStyle w:val="Tabletext"/>
              <w:spacing w:before="20" w:after="20" w:line="240" w:lineRule="exact"/>
              <w:jc w:val="center"/>
              <w:rPr>
                <w:color w:val="000000"/>
              </w:rPr>
            </w:pPr>
            <w:r w:rsidRPr="00D218F1">
              <w:rPr>
                <w:color w:val="000000"/>
                <w:lang w:eastAsia="ja-JP"/>
              </w:rPr>
              <w:t>40</w:t>
            </w:r>
          </w:p>
        </w:tc>
        <w:tc>
          <w:tcPr>
            <w:tcW w:w="1191" w:type="dxa"/>
          </w:tcPr>
          <w:p w:rsidR="00E47E9B" w:rsidRPr="00D218F1" w:rsidRDefault="00E47E9B" w:rsidP="00EC39B4">
            <w:pPr>
              <w:pStyle w:val="Tabletext"/>
              <w:spacing w:before="20" w:after="20" w:line="240" w:lineRule="exact"/>
              <w:jc w:val="center"/>
              <w:rPr>
                <w:color w:val="000000"/>
              </w:rPr>
            </w:pPr>
            <w:r w:rsidRPr="00D218F1">
              <w:rPr>
                <w:color w:val="000000"/>
                <w:lang w:eastAsia="ja-JP"/>
              </w:rPr>
              <w:t>34</w:t>
            </w:r>
          </w:p>
        </w:tc>
        <w:tc>
          <w:tcPr>
            <w:tcW w:w="1247"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14</w:t>
            </w:r>
            <w:r w:rsidRPr="00D218F1">
              <w:rPr>
                <w:color w:val="000000"/>
              </w:rPr>
              <w:t>…</w:t>
            </w:r>
            <w:r w:rsidRPr="00D218F1">
              <w:rPr>
                <w:color w:val="000000"/>
                <w:lang w:eastAsia="ja-JP"/>
              </w:rPr>
              <w:t>30</w:t>
            </w:r>
          </w:p>
        </w:tc>
        <w:tc>
          <w:tcPr>
            <w:tcW w:w="1247"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32</w:t>
            </w:r>
            <w:r w:rsidRPr="00D218F1">
              <w:rPr>
                <w:color w:val="000000"/>
              </w:rPr>
              <w:t>…</w:t>
            </w:r>
            <w:r w:rsidRPr="00D218F1">
              <w:rPr>
                <w:color w:val="000000"/>
                <w:lang w:eastAsia="ja-JP"/>
              </w:rPr>
              <w:t>40</w:t>
            </w:r>
          </w:p>
        </w:tc>
        <w:tc>
          <w:tcPr>
            <w:tcW w:w="1191" w:type="dxa"/>
          </w:tcPr>
          <w:p w:rsidR="00E47E9B" w:rsidRPr="00D218F1" w:rsidRDefault="00E47E9B" w:rsidP="00EC39B4">
            <w:pPr>
              <w:pStyle w:val="Tabletext"/>
              <w:spacing w:before="20" w:after="20" w:line="240" w:lineRule="exact"/>
              <w:jc w:val="center"/>
              <w:rPr>
                <w:color w:val="000000"/>
              </w:rPr>
            </w:pPr>
            <w:r w:rsidRPr="00D218F1">
              <w:rPr>
                <w:color w:val="000000"/>
                <w:lang w:eastAsia="ja-JP"/>
              </w:rPr>
              <w:t>26</w:t>
            </w:r>
          </w:p>
        </w:tc>
      </w:tr>
      <w:tr w:rsidR="00E47E9B" w:rsidRPr="00D218F1" w:rsidTr="00EC39B4">
        <w:trPr>
          <w:jc w:val="center"/>
        </w:trPr>
        <w:tc>
          <w:tcPr>
            <w:tcW w:w="3288" w:type="dxa"/>
            <w:tcMar>
              <w:left w:w="57" w:type="dxa"/>
              <w:right w:w="57" w:type="dxa"/>
            </w:tcMar>
          </w:tcPr>
          <w:p w:rsidR="00E47E9B" w:rsidRPr="004B68BF" w:rsidRDefault="00E47E9B" w:rsidP="00EC39B4">
            <w:pPr>
              <w:pStyle w:val="Tabletext"/>
              <w:spacing w:before="20" w:after="20" w:line="240" w:lineRule="exact"/>
              <w:jc w:val="left"/>
              <w:rPr>
                <w:color w:val="000000"/>
                <w:lang w:val="en-US"/>
              </w:rPr>
            </w:pPr>
            <w:r w:rsidRPr="004B68BF">
              <w:rPr>
                <w:color w:val="000000"/>
                <w:lang w:val="en-US"/>
              </w:rPr>
              <w:t>Maximum</w:t>
            </w:r>
            <w:r w:rsidRPr="004B68BF">
              <w:rPr>
                <w:color w:val="000000"/>
                <w:lang w:val="en-US" w:eastAsia="ja-JP"/>
              </w:rPr>
              <w:t xml:space="preserve"> </w:t>
            </w:r>
            <w:r w:rsidRPr="004B68BF">
              <w:rPr>
                <w:color w:val="000000"/>
                <w:lang w:val="en-US"/>
              </w:rPr>
              <w:t>e.i.r.p.</w:t>
            </w:r>
            <w:r w:rsidRPr="004B68BF">
              <w:rPr>
                <w:color w:val="000000"/>
                <w:lang w:val="en-US" w:eastAsia="ja-JP"/>
              </w:rPr>
              <w:t xml:space="preserve"> </w:t>
            </w:r>
            <w:r w:rsidRPr="004B68BF">
              <w:rPr>
                <w:color w:val="000000"/>
                <w:lang w:val="en-US"/>
              </w:rPr>
              <w:t>density range (dBW/MHz)</w:t>
            </w:r>
            <w:r w:rsidRPr="004B68BF">
              <w:rPr>
                <w:color w:val="000000"/>
                <w:vertAlign w:val="superscript"/>
                <w:lang w:val="en-US" w:eastAsia="ja-JP"/>
              </w:rPr>
              <w:t>(1)</w:t>
            </w:r>
          </w:p>
        </w:tc>
        <w:tc>
          <w:tcPr>
            <w:tcW w:w="1191"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25…36</w:t>
            </w:r>
          </w:p>
        </w:tc>
        <w:tc>
          <w:tcPr>
            <w:tcW w:w="1361"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21…30</w:t>
            </w:r>
          </w:p>
        </w:tc>
        <w:tc>
          <w:tcPr>
            <w:tcW w:w="1247"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17</w:t>
            </w:r>
          </w:p>
        </w:tc>
        <w:tc>
          <w:tcPr>
            <w:tcW w:w="1361"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17…39</w:t>
            </w:r>
          </w:p>
        </w:tc>
        <w:tc>
          <w:tcPr>
            <w:tcW w:w="1191"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25</w:t>
            </w:r>
          </w:p>
        </w:tc>
        <w:tc>
          <w:tcPr>
            <w:tcW w:w="1191"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19</w:t>
            </w:r>
          </w:p>
        </w:tc>
        <w:tc>
          <w:tcPr>
            <w:tcW w:w="1247"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10…19</w:t>
            </w:r>
          </w:p>
        </w:tc>
        <w:tc>
          <w:tcPr>
            <w:tcW w:w="1247"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27…35</w:t>
            </w:r>
          </w:p>
        </w:tc>
        <w:tc>
          <w:tcPr>
            <w:tcW w:w="1191"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15</w:t>
            </w:r>
          </w:p>
        </w:tc>
      </w:tr>
      <w:tr w:rsidR="00E47E9B" w:rsidRPr="00D218F1" w:rsidTr="00EC39B4">
        <w:trPr>
          <w:jc w:val="center"/>
        </w:trPr>
        <w:tc>
          <w:tcPr>
            <w:tcW w:w="3288" w:type="dxa"/>
            <w:tcMar>
              <w:left w:w="57" w:type="dxa"/>
              <w:right w:w="57" w:type="dxa"/>
            </w:tcMar>
          </w:tcPr>
          <w:p w:rsidR="00E47E9B" w:rsidRPr="00D218F1" w:rsidRDefault="00E47E9B" w:rsidP="00EC39B4">
            <w:pPr>
              <w:pStyle w:val="Tabletext"/>
              <w:spacing w:before="20" w:after="20" w:line="240" w:lineRule="exact"/>
              <w:jc w:val="left"/>
              <w:rPr>
                <w:color w:val="000000"/>
              </w:rPr>
            </w:pPr>
            <w:r w:rsidRPr="00D218F1">
              <w:rPr>
                <w:color w:val="000000"/>
              </w:rPr>
              <w:t>Receiver noise figure</w:t>
            </w:r>
            <w:r w:rsidRPr="00D218F1">
              <w:rPr>
                <w:color w:val="000000"/>
                <w:lang w:eastAsia="ja-JP"/>
              </w:rPr>
              <w:t xml:space="preserve"> </w:t>
            </w:r>
            <w:r w:rsidRPr="00D218F1">
              <w:rPr>
                <w:color w:val="000000"/>
              </w:rPr>
              <w:t xml:space="preserve">(dB) </w:t>
            </w:r>
          </w:p>
        </w:tc>
        <w:tc>
          <w:tcPr>
            <w:tcW w:w="1191"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5</w:t>
            </w:r>
          </w:p>
        </w:tc>
        <w:tc>
          <w:tcPr>
            <w:tcW w:w="1361"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3.5</w:t>
            </w:r>
          </w:p>
        </w:tc>
        <w:tc>
          <w:tcPr>
            <w:tcW w:w="1247"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4</w:t>
            </w:r>
          </w:p>
        </w:tc>
        <w:tc>
          <w:tcPr>
            <w:tcW w:w="1361"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4…7</w:t>
            </w:r>
          </w:p>
        </w:tc>
        <w:tc>
          <w:tcPr>
            <w:tcW w:w="1191"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4</w:t>
            </w:r>
          </w:p>
        </w:tc>
        <w:tc>
          <w:tcPr>
            <w:tcW w:w="1191"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4</w:t>
            </w:r>
          </w:p>
        </w:tc>
        <w:tc>
          <w:tcPr>
            <w:tcW w:w="1247"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4…6</w:t>
            </w:r>
          </w:p>
        </w:tc>
        <w:tc>
          <w:tcPr>
            <w:tcW w:w="1247"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3…4</w:t>
            </w:r>
          </w:p>
        </w:tc>
        <w:tc>
          <w:tcPr>
            <w:tcW w:w="1191"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4</w:t>
            </w:r>
          </w:p>
        </w:tc>
      </w:tr>
      <w:tr w:rsidR="00E47E9B" w:rsidRPr="00D218F1" w:rsidTr="00EC39B4">
        <w:trPr>
          <w:jc w:val="center"/>
        </w:trPr>
        <w:tc>
          <w:tcPr>
            <w:tcW w:w="3288" w:type="dxa"/>
            <w:tcMar>
              <w:left w:w="57" w:type="dxa"/>
              <w:right w:w="57" w:type="dxa"/>
            </w:tcMar>
          </w:tcPr>
          <w:p w:rsidR="00E47E9B" w:rsidRPr="004B68BF" w:rsidRDefault="00E47E9B" w:rsidP="00EC39B4">
            <w:pPr>
              <w:pStyle w:val="Tabletext"/>
              <w:spacing w:before="20" w:after="20" w:line="240" w:lineRule="exact"/>
              <w:jc w:val="left"/>
              <w:rPr>
                <w:color w:val="000000"/>
                <w:lang w:val="en-US"/>
              </w:rPr>
            </w:pPr>
            <w:r w:rsidRPr="004B68BF">
              <w:rPr>
                <w:color w:val="000000"/>
                <w:lang w:val="en-US"/>
              </w:rPr>
              <w:t>Receiver noise power density typical</w:t>
            </w:r>
            <w:r w:rsidRPr="004B68BF">
              <w:rPr>
                <w:color w:val="000000"/>
                <w:lang w:val="en-US" w:eastAsia="ja-JP"/>
              </w:rPr>
              <w:t xml:space="preserve"> (=</w:t>
            </w:r>
            <w:r w:rsidRPr="00852B38">
              <w:rPr>
                <w:i/>
                <w:iCs/>
                <w:color w:val="000000"/>
                <w:lang w:val="en-US" w:eastAsia="ja-JP"/>
              </w:rPr>
              <w:t>N</w:t>
            </w:r>
            <w:r w:rsidRPr="00062CC9">
              <w:rPr>
                <w:i/>
                <w:iCs/>
                <w:vertAlign w:val="subscript"/>
                <w:lang w:val="en-US"/>
              </w:rPr>
              <w:t>RX</w:t>
            </w:r>
            <w:r w:rsidRPr="004B68BF">
              <w:rPr>
                <w:color w:val="000000"/>
                <w:lang w:val="en-US" w:eastAsia="ja-JP"/>
              </w:rPr>
              <w:t xml:space="preserve">) </w:t>
            </w:r>
            <w:r w:rsidRPr="004B68BF">
              <w:rPr>
                <w:color w:val="000000"/>
                <w:lang w:val="en-US"/>
              </w:rPr>
              <w:t>(dBW/MHz)</w:t>
            </w:r>
          </w:p>
        </w:tc>
        <w:tc>
          <w:tcPr>
            <w:tcW w:w="1191"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−139</w:t>
            </w:r>
          </w:p>
        </w:tc>
        <w:tc>
          <w:tcPr>
            <w:tcW w:w="1361"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−140.5</w:t>
            </w:r>
          </w:p>
        </w:tc>
        <w:tc>
          <w:tcPr>
            <w:tcW w:w="1247"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−140</w:t>
            </w:r>
          </w:p>
        </w:tc>
        <w:tc>
          <w:tcPr>
            <w:tcW w:w="1361"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−140…−137</w:t>
            </w:r>
          </w:p>
        </w:tc>
        <w:tc>
          <w:tcPr>
            <w:tcW w:w="1191"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−140</w:t>
            </w:r>
          </w:p>
        </w:tc>
        <w:tc>
          <w:tcPr>
            <w:tcW w:w="1191"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−140</w:t>
            </w:r>
          </w:p>
        </w:tc>
        <w:tc>
          <w:tcPr>
            <w:tcW w:w="1247" w:type="dxa"/>
          </w:tcPr>
          <w:p w:rsidR="00E47E9B" w:rsidRPr="00D218F1" w:rsidRDefault="00E47E9B" w:rsidP="00EC39B4">
            <w:pPr>
              <w:pStyle w:val="Tabletext"/>
              <w:spacing w:before="20" w:after="20" w:line="240" w:lineRule="exact"/>
              <w:ind w:left="-57" w:right="-57"/>
              <w:jc w:val="center"/>
              <w:rPr>
                <w:color w:val="000000"/>
                <w:lang w:eastAsia="ja-JP"/>
              </w:rPr>
            </w:pPr>
            <w:r w:rsidRPr="00D218F1">
              <w:rPr>
                <w:color w:val="000000"/>
                <w:lang w:eastAsia="ja-JP"/>
              </w:rPr>
              <w:t>−140…−138</w:t>
            </w:r>
          </w:p>
        </w:tc>
        <w:tc>
          <w:tcPr>
            <w:tcW w:w="1247" w:type="dxa"/>
          </w:tcPr>
          <w:p w:rsidR="00E47E9B" w:rsidRPr="00D218F1" w:rsidRDefault="00E47E9B" w:rsidP="00EC39B4">
            <w:pPr>
              <w:pStyle w:val="Tabletext"/>
              <w:spacing w:before="20" w:after="20" w:line="240" w:lineRule="exact"/>
              <w:ind w:left="-57" w:right="-57"/>
              <w:jc w:val="center"/>
              <w:rPr>
                <w:color w:val="000000"/>
                <w:lang w:eastAsia="ja-JP"/>
              </w:rPr>
            </w:pPr>
            <w:r w:rsidRPr="00D218F1">
              <w:rPr>
                <w:color w:val="000000"/>
                <w:lang w:eastAsia="ja-JP"/>
              </w:rPr>
              <w:t>−141…−140</w:t>
            </w:r>
          </w:p>
        </w:tc>
        <w:tc>
          <w:tcPr>
            <w:tcW w:w="1191"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−140</w:t>
            </w:r>
          </w:p>
        </w:tc>
      </w:tr>
      <w:tr w:rsidR="00E47E9B" w:rsidRPr="00D218F1" w:rsidTr="00EC39B4">
        <w:trPr>
          <w:jc w:val="center"/>
        </w:trPr>
        <w:tc>
          <w:tcPr>
            <w:tcW w:w="3288" w:type="dxa"/>
            <w:tcMar>
              <w:left w:w="57" w:type="dxa"/>
              <w:right w:w="57" w:type="dxa"/>
            </w:tcMar>
          </w:tcPr>
          <w:p w:rsidR="00E47E9B" w:rsidRPr="004B68BF" w:rsidRDefault="00E47E9B" w:rsidP="00EC39B4">
            <w:pPr>
              <w:pStyle w:val="Tabletext"/>
              <w:spacing w:before="20" w:after="20" w:line="240" w:lineRule="exact"/>
              <w:jc w:val="left"/>
              <w:rPr>
                <w:color w:val="000000"/>
                <w:lang w:val="en-US"/>
              </w:rPr>
            </w:pPr>
            <w:r w:rsidRPr="004B68BF">
              <w:rPr>
                <w:color w:val="000000"/>
                <w:lang w:val="en-US"/>
              </w:rPr>
              <w:t>Normalized Rx input level for 1 × 10</w:t>
            </w:r>
            <w:r w:rsidRPr="004B68BF">
              <w:rPr>
                <w:color w:val="000000"/>
                <w:vertAlign w:val="superscript"/>
                <w:lang w:val="en-US"/>
              </w:rPr>
              <w:t>–6</w:t>
            </w:r>
            <w:r w:rsidRPr="004B68BF">
              <w:rPr>
                <w:color w:val="000000"/>
                <w:lang w:val="en-US"/>
              </w:rPr>
              <w:t xml:space="preserve"> BER (dBW/MHz) </w:t>
            </w:r>
          </w:p>
        </w:tc>
        <w:tc>
          <w:tcPr>
            <w:tcW w:w="1191"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−125.5</w:t>
            </w:r>
          </w:p>
        </w:tc>
        <w:tc>
          <w:tcPr>
            <w:tcW w:w="1361"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−117</w:t>
            </w:r>
          </w:p>
        </w:tc>
        <w:tc>
          <w:tcPr>
            <w:tcW w:w="1247"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−126.5</w:t>
            </w:r>
          </w:p>
        </w:tc>
        <w:tc>
          <w:tcPr>
            <w:tcW w:w="1361"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−126.5…</w:t>
            </w:r>
            <w:r>
              <w:rPr>
                <w:color w:val="000000"/>
                <w:lang w:eastAsia="ja-JP"/>
              </w:rPr>
              <w:br/>
            </w:r>
            <w:r w:rsidRPr="00D218F1">
              <w:rPr>
                <w:color w:val="000000"/>
                <w:lang w:eastAsia="ja-JP"/>
              </w:rPr>
              <w:t>−123.5</w:t>
            </w:r>
          </w:p>
        </w:tc>
        <w:tc>
          <w:tcPr>
            <w:tcW w:w="1191"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−126.5</w:t>
            </w:r>
          </w:p>
        </w:tc>
        <w:tc>
          <w:tcPr>
            <w:tcW w:w="1191"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−126.5</w:t>
            </w:r>
          </w:p>
        </w:tc>
        <w:tc>
          <w:tcPr>
            <w:tcW w:w="1247"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−126.5…</w:t>
            </w:r>
            <w:r>
              <w:rPr>
                <w:color w:val="000000"/>
                <w:lang w:eastAsia="ja-JP"/>
              </w:rPr>
              <w:br/>
            </w:r>
            <w:r w:rsidRPr="00D218F1">
              <w:rPr>
                <w:color w:val="000000"/>
                <w:lang w:eastAsia="ja-JP"/>
              </w:rPr>
              <w:t>−124.5</w:t>
            </w:r>
          </w:p>
        </w:tc>
        <w:tc>
          <w:tcPr>
            <w:tcW w:w="1247"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−108.4…</w:t>
            </w:r>
            <w:r>
              <w:rPr>
                <w:color w:val="000000"/>
                <w:lang w:eastAsia="ja-JP"/>
              </w:rPr>
              <w:br/>
            </w:r>
            <w:r w:rsidRPr="00D218F1">
              <w:rPr>
                <w:color w:val="000000"/>
                <w:lang w:eastAsia="ja-JP"/>
              </w:rPr>
              <w:t>−107.4</w:t>
            </w:r>
          </w:p>
        </w:tc>
        <w:tc>
          <w:tcPr>
            <w:tcW w:w="1191" w:type="dxa"/>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−126.5</w:t>
            </w:r>
          </w:p>
        </w:tc>
      </w:tr>
      <w:tr w:rsidR="00E47E9B" w:rsidRPr="00D218F1" w:rsidTr="00EC39B4">
        <w:trPr>
          <w:jc w:val="center"/>
        </w:trPr>
        <w:tc>
          <w:tcPr>
            <w:tcW w:w="3288" w:type="dxa"/>
            <w:tcBorders>
              <w:bottom w:val="single" w:sz="4" w:space="0" w:color="auto"/>
            </w:tcBorders>
            <w:tcMar>
              <w:left w:w="57" w:type="dxa"/>
              <w:right w:w="57" w:type="dxa"/>
            </w:tcMar>
          </w:tcPr>
          <w:p w:rsidR="00E47E9B" w:rsidRPr="004B68BF" w:rsidRDefault="00E47E9B" w:rsidP="00EC39B4">
            <w:pPr>
              <w:pStyle w:val="Tabletext"/>
              <w:spacing w:before="20" w:after="20" w:line="240" w:lineRule="exact"/>
              <w:jc w:val="left"/>
              <w:rPr>
                <w:color w:val="000000"/>
                <w:lang w:val="en-US" w:eastAsia="ja-JP"/>
              </w:rPr>
            </w:pPr>
            <w:r w:rsidRPr="004B68BF">
              <w:rPr>
                <w:color w:val="000000"/>
                <w:lang w:val="en-US"/>
              </w:rPr>
              <w:t>Nominal long-term interference power density (dBW/MHz)</w:t>
            </w:r>
            <w:r w:rsidRPr="004B68BF">
              <w:rPr>
                <w:color w:val="000000"/>
                <w:vertAlign w:val="superscript"/>
                <w:lang w:val="en-US" w:eastAsia="ja-JP"/>
              </w:rPr>
              <w:t>(2)</w:t>
            </w:r>
            <w:r w:rsidRPr="004B68BF">
              <w:rPr>
                <w:color w:val="000000"/>
                <w:lang w:val="en-US"/>
              </w:rPr>
              <w:t xml:space="preserve"> </w:t>
            </w:r>
          </w:p>
        </w:tc>
        <w:tc>
          <w:tcPr>
            <w:tcW w:w="1191" w:type="dxa"/>
            <w:tcBorders>
              <w:bottom w:val="single" w:sz="4" w:space="0" w:color="auto"/>
            </w:tcBorders>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−139</w:t>
            </w:r>
            <w:r w:rsidRPr="00D218F1">
              <w:rPr>
                <w:color w:val="000000"/>
              </w:rPr>
              <w:t xml:space="preserve"> +</w:t>
            </w:r>
            <w:r w:rsidRPr="00D218F1">
              <w:rPr>
                <w:i/>
              </w:rPr>
              <w:t xml:space="preserve"> I/N</w:t>
            </w:r>
          </w:p>
        </w:tc>
        <w:tc>
          <w:tcPr>
            <w:tcW w:w="1361" w:type="dxa"/>
            <w:tcBorders>
              <w:bottom w:val="single" w:sz="4" w:space="0" w:color="auto"/>
            </w:tcBorders>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−140.5</w:t>
            </w:r>
            <w:r w:rsidRPr="00D218F1">
              <w:rPr>
                <w:color w:val="000000"/>
              </w:rPr>
              <w:t xml:space="preserve"> + </w:t>
            </w:r>
            <w:r w:rsidRPr="00D218F1">
              <w:rPr>
                <w:i/>
              </w:rPr>
              <w:t>I/N</w:t>
            </w:r>
          </w:p>
        </w:tc>
        <w:tc>
          <w:tcPr>
            <w:tcW w:w="1247" w:type="dxa"/>
            <w:tcBorders>
              <w:bottom w:val="single" w:sz="4" w:space="0" w:color="auto"/>
            </w:tcBorders>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−140</w:t>
            </w:r>
            <w:r w:rsidRPr="00D218F1">
              <w:rPr>
                <w:color w:val="000000"/>
              </w:rPr>
              <w:t xml:space="preserve"> + </w:t>
            </w:r>
            <w:r w:rsidRPr="00D218F1">
              <w:rPr>
                <w:i/>
              </w:rPr>
              <w:t>I/N</w:t>
            </w:r>
          </w:p>
        </w:tc>
        <w:tc>
          <w:tcPr>
            <w:tcW w:w="1361" w:type="dxa"/>
            <w:tcBorders>
              <w:bottom w:val="single" w:sz="4" w:space="0" w:color="auto"/>
            </w:tcBorders>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−140…</w:t>
            </w:r>
            <w:r>
              <w:rPr>
                <w:color w:val="000000"/>
                <w:lang w:eastAsia="ja-JP"/>
              </w:rPr>
              <w:br/>
            </w:r>
            <w:r w:rsidRPr="00D218F1">
              <w:rPr>
                <w:color w:val="000000"/>
                <w:lang w:eastAsia="ja-JP"/>
              </w:rPr>
              <w:t>−137</w:t>
            </w:r>
            <w:r w:rsidRPr="00D218F1">
              <w:rPr>
                <w:color w:val="000000"/>
              </w:rPr>
              <w:t xml:space="preserve"> + </w:t>
            </w:r>
            <w:r w:rsidRPr="00D218F1">
              <w:rPr>
                <w:i/>
              </w:rPr>
              <w:t>I/N</w:t>
            </w:r>
          </w:p>
        </w:tc>
        <w:tc>
          <w:tcPr>
            <w:tcW w:w="1191" w:type="dxa"/>
            <w:tcBorders>
              <w:bottom w:val="single" w:sz="4" w:space="0" w:color="auto"/>
            </w:tcBorders>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−140</w:t>
            </w:r>
            <w:r w:rsidRPr="00D218F1">
              <w:rPr>
                <w:color w:val="000000"/>
              </w:rPr>
              <w:t xml:space="preserve"> + </w:t>
            </w:r>
            <w:r w:rsidRPr="00D218F1">
              <w:rPr>
                <w:i/>
                <w:color w:val="000000"/>
              </w:rPr>
              <w:t>I/N</w:t>
            </w:r>
          </w:p>
        </w:tc>
        <w:tc>
          <w:tcPr>
            <w:tcW w:w="1191" w:type="dxa"/>
            <w:tcBorders>
              <w:bottom w:val="single" w:sz="4" w:space="0" w:color="auto"/>
            </w:tcBorders>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−140</w:t>
            </w:r>
            <w:r w:rsidRPr="00D218F1">
              <w:rPr>
                <w:color w:val="000000"/>
              </w:rPr>
              <w:t xml:space="preserve"> + </w:t>
            </w:r>
            <w:r w:rsidRPr="00D218F1">
              <w:rPr>
                <w:i/>
              </w:rPr>
              <w:t>I/N</w:t>
            </w:r>
          </w:p>
        </w:tc>
        <w:tc>
          <w:tcPr>
            <w:tcW w:w="1247" w:type="dxa"/>
            <w:tcBorders>
              <w:bottom w:val="single" w:sz="4" w:space="0" w:color="auto"/>
            </w:tcBorders>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−140…</w:t>
            </w:r>
            <w:r>
              <w:rPr>
                <w:color w:val="000000"/>
                <w:lang w:eastAsia="ja-JP"/>
              </w:rPr>
              <w:br/>
            </w:r>
            <w:r w:rsidRPr="00D218F1">
              <w:rPr>
                <w:color w:val="000000"/>
                <w:lang w:eastAsia="ja-JP"/>
              </w:rPr>
              <w:t>−138</w:t>
            </w:r>
            <w:r w:rsidRPr="00D218F1">
              <w:rPr>
                <w:color w:val="000000"/>
              </w:rPr>
              <w:t xml:space="preserve"> + </w:t>
            </w:r>
            <w:r w:rsidRPr="00D218F1">
              <w:rPr>
                <w:i/>
              </w:rPr>
              <w:t>I/N</w:t>
            </w:r>
          </w:p>
        </w:tc>
        <w:tc>
          <w:tcPr>
            <w:tcW w:w="1247" w:type="dxa"/>
            <w:tcBorders>
              <w:bottom w:val="single" w:sz="4" w:space="0" w:color="auto"/>
            </w:tcBorders>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−141…</w:t>
            </w:r>
            <w:r>
              <w:rPr>
                <w:color w:val="000000"/>
                <w:lang w:eastAsia="ja-JP"/>
              </w:rPr>
              <w:br/>
            </w:r>
            <w:r w:rsidRPr="00D218F1">
              <w:rPr>
                <w:color w:val="000000"/>
                <w:lang w:eastAsia="ja-JP"/>
              </w:rPr>
              <w:t>−140</w:t>
            </w:r>
            <w:r w:rsidRPr="00D218F1">
              <w:rPr>
                <w:color w:val="000000"/>
              </w:rPr>
              <w:t xml:space="preserve"> + </w:t>
            </w:r>
            <w:r w:rsidRPr="00D218F1">
              <w:rPr>
                <w:i/>
              </w:rPr>
              <w:t>I/N</w:t>
            </w:r>
          </w:p>
        </w:tc>
        <w:tc>
          <w:tcPr>
            <w:tcW w:w="1191" w:type="dxa"/>
            <w:tcBorders>
              <w:bottom w:val="single" w:sz="4" w:space="0" w:color="auto"/>
            </w:tcBorders>
          </w:tcPr>
          <w:p w:rsidR="00E47E9B" w:rsidRPr="00D218F1" w:rsidRDefault="00E47E9B" w:rsidP="00EC39B4">
            <w:pPr>
              <w:pStyle w:val="Tabletext"/>
              <w:spacing w:before="20" w:after="20" w:line="240" w:lineRule="exact"/>
              <w:jc w:val="center"/>
              <w:rPr>
                <w:color w:val="000000"/>
                <w:lang w:eastAsia="ja-JP"/>
              </w:rPr>
            </w:pPr>
            <w:r w:rsidRPr="00D218F1">
              <w:rPr>
                <w:color w:val="000000"/>
                <w:lang w:eastAsia="ja-JP"/>
              </w:rPr>
              <w:t>−140</w:t>
            </w:r>
            <w:r w:rsidRPr="00D218F1">
              <w:rPr>
                <w:color w:val="000000"/>
              </w:rPr>
              <w:t xml:space="preserve"> + </w:t>
            </w:r>
            <w:r w:rsidRPr="00D218F1">
              <w:rPr>
                <w:i/>
              </w:rPr>
              <w:t>I/N</w:t>
            </w:r>
          </w:p>
        </w:tc>
      </w:tr>
      <w:tr w:rsidR="00E47E9B" w:rsidRPr="00E47E9B" w:rsidTr="00EC39B4">
        <w:trPr>
          <w:jc w:val="center"/>
        </w:trPr>
        <w:tc>
          <w:tcPr>
            <w:tcW w:w="14515" w:type="dxa"/>
            <w:gridSpan w:val="10"/>
            <w:tcBorders>
              <w:left w:val="nil"/>
              <w:bottom w:val="nil"/>
              <w:right w:val="nil"/>
            </w:tcBorders>
            <w:tcMar>
              <w:left w:w="57" w:type="dxa"/>
              <w:right w:w="57" w:type="dxa"/>
            </w:tcMar>
          </w:tcPr>
          <w:p w:rsidR="00E47E9B" w:rsidRPr="0047300C" w:rsidRDefault="00E47E9B" w:rsidP="005F181D">
            <w:pPr>
              <w:pStyle w:val="Tablelegend"/>
              <w:spacing w:before="20"/>
              <w:ind w:left="312" w:right="-57"/>
              <w:rPr>
                <w:lang w:val="en-US" w:eastAsia="ja-JP"/>
              </w:rPr>
            </w:pPr>
            <w:r w:rsidRPr="00C42002">
              <w:rPr>
                <w:vertAlign w:val="superscript"/>
                <w:lang w:val="en-US"/>
              </w:rPr>
              <w:t>(*)</w:t>
            </w:r>
            <w:r w:rsidRPr="0047300C">
              <w:rPr>
                <w:lang w:val="en-US" w:eastAsia="ja-JP"/>
              </w:rPr>
              <w:tab/>
              <w:t>For each frequency range in Tables 1</w:t>
            </w:r>
            <w:r w:rsidR="005F181D">
              <w:rPr>
                <w:lang w:val="en-US" w:eastAsia="ja-JP"/>
              </w:rPr>
              <w:t>4</w:t>
            </w:r>
            <w:r w:rsidRPr="0047300C">
              <w:rPr>
                <w:lang w:val="en-US" w:eastAsia="ja-JP"/>
              </w:rPr>
              <w:t>-1</w:t>
            </w:r>
            <w:r w:rsidR="005F181D">
              <w:rPr>
                <w:lang w:val="en-US" w:eastAsia="ja-JP"/>
              </w:rPr>
              <w:t>7</w:t>
            </w:r>
            <w:r w:rsidRPr="0047300C">
              <w:rPr>
                <w:lang w:val="en-US" w:eastAsia="ja-JP"/>
              </w:rPr>
              <w:t xml:space="preserve">, the two columns refer to the representatives for simpler systems and more complex systems, respectively (see </w:t>
            </w:r>
            <w:r w:rsidRPr="004B68BF">
              <w:rPr>
                <w:color w:val="000000"/>
                <w:lang w:val="en-US" w:eastAsia="ja-JP"/>
              </w:rPr>
              <w:t>§</w:t>
            </w:r>
            <w:r>
              <w:rPr>
                <w:color w:val="000000"/>
                <w:lang w:val="en-US" w:eastAsia="ja-JP"/>
              </w:rPr>
              <w:t> </w:t>
            </w:r>
            <w:r w:rsidRPr="0047300C">
              <w:rPr>
                <w:lang w:val="en-US" w:eastAsia="ja-JP"/>
              </w:rPr>
              <w:t>4.3 in Annex 2).</w:t>
            </w:r>
          </w:p>
          <w:p w:rsidR="00E47E9B" w:rsidRPr="00EC14CD" w:rsidRDefault="00E47E9B" w:rsidP="00EC39B4">
            <w:pPr>
              <w:pStyle w:val="Tablelegend"/>
              <w:spacing w:before="20"/>
              <w:ind w:left="312" w:right="-57"/>
              <w:rPr>
                <w:color w:val="000000"/>
                <w:lang w:val="en-US" w:eastAsia="ja-JP"/>
              </w:rPr>
            </w:pPr>
            <w:r w:rsidRPr="004B68BF">
              <w:rPr>
                <w:color w:val="000000"/>
                <w:sz w:val="20"/>
                <w:vertAlign w:val="superscript"/>
                <w:lang w:val="en-US" w:eastAsia="ja-JP"/>
              </w:rPr>
              <w:t>(1)</w:t>
            </w:r>
            <w:r w:rsidRPr="004B68BF">
              <w:rPr>
                <w:color w:val="000000"/>
                <w:sz w:val="20"/>
                <w:lang w:val="en-US" w:eastAsia="ja-JP"/>
              </w:rPr>
              <w:tab/>
            </w:r>
            <w:r w:rsidRPr="00EC14CD">
              <w:rPr>
                <w:color w:val="000000"/>
                <w:lang w:val="en-US" w:eastAsia="ja-JP"/>
              </w:rPr>
              <w:t xml:space="preserve">To calculate the values for the </w:t>
            </w:r>
            <w:r w:rsidRPr="00EC14CD">
              <w:rPr>
                <w:color w:val="000000"/>
                <w:lang w:val="en-US"/>
              </w:rPr>
              <w:t>Tx</w:t>
            </w:r>
            <w:r w:rsidRPr="00EC14CD">
              <w:rPr>
                <w:color w:val="000000"/>
                <w:lang w:val="en-US" w:eastAsia="ja-JP"/>
              </w:rPr>
              <w:t>/</w:t>
            </w:r>
            <w:r w:rsidRPr="00EC14CD">
              <w:rPr>
                <w:color w:val="000000"/>
                <w:lang w:val="en-US"/>
              </w:rPr>
              <w:t>e.i.r.p.</w:t>
            </w:r>
            <w:r w:rsidRPr="00EC14CD">
              <w:rPr>
                <w:color w:val="000000"/>
                <w:lang w:val="en-US" w:eastAsia="ja-JP"/>
              </w:rPr>
              <w:t xml:space="preserve"> </w:t>
            </w:r>
            <w:r w:rsidRPr="00EC14CD">
              <w:rPr>
                <w:color w:val="000000"/>
                <w:lang w:val="en-US"/>
              </w:rPr>
              <w:t>densit</w:t>
            </w:r>
            <w:r w:rsidRPr="00EC14CD">
              <w:rPr>
                <w:color w:val="000000"/>
                <w:lang w:val="en-US" w:eastAsia="ja-JP"/>
              </w:rPr>
              <w:t>ies, channel spacing/bandwidth needs to be identified. In these tables</w:t>
            </w:r>
            <w:r>
              <w:rPr>
                <w:color w:val="000000"/>
                <w:lang w:val="en-US" w:eastAsia="ja-JP"/>
              </w:rPr>
              <w:t>,</w:t>
            </w:r>
            <w:r w:rsidRPr="00EC14CD">
              <w:rPr>
                <w:color w:val="000000"/>
                <w:lang w:val="en-US" w:eastAsia="ja-JP"/>
              </w:rPr>
              <w:t xml:space="preserve"> the channel spacing indicated in </w:t>
            </w:r>
            <w:r w:rsidRPr="00EC14CD">
              <w:rPr>
                <w:b/>
                <w:color w:val="000000"/>
                <w:lang w:val="en-US" w:eastAsia="ja-JP"/>
              </w:rPr>
              <w:t xml:space="preserve">bold letter </w:t>
            </w:r>
            <w:r w:rsidRPr="00EC14CD">
              <w:rPr>
                <w:color w:val="000000"/>
                <w:lang w:val="en-US" w:eastAsia="ja-JP"/>
              </w:rPr>
              <w:t>is used.</w:t>
            </w:r>
          </w:p>
          <w:p w:rsidR="00E47E9B" w:rsidRPr="0047300C" w:rsidRDefault="00E47E9B" w:rsidP="00EC39B4">
            <w:pPr>
              <w:pStyle w:val="Tablelegend"/>
              <w:spacing w:before="20"/>
              <w:ind w:left="312" w:right="-57"/>
              <w:rPr>
                <w:lang w:val="en-US" w:eastAsia="ja-JP"/>
              </w:rPr>
            </w:pPr>
            <w:r w:rsidRPr="004B68BF">
              <w:rPr>
                <w:color w:val="000000"/>
                <w:vertAlign w:val="superscript"/>
                <w:lang w:val="en-US" w:eastAsia="ja-JP"/>
              </w:rPr>
              <w:t>(2)</w:t>
            </w:r>
            <w:r w:rsidRPr="004B68BF">
              <w:rPr>
                <w:color w:val="000000"/>
                <w:vertAlign w:val="superscript"/>
                <w:lang w:val="en-US" w:eastAsia="ja-JP"/>
              </w:rPr>
              <w:tab/>
            </w:r>
            <w:r w:rsidRPr="004B68BF">
              <w:rPr>
                <w:color w:val="000000"/>
                <w:lang w:val="en-US"/>
              </w:rPr>
              <w:t>Nominal long-term interference power density</w:t>
            </w:r>
            <w:r w:rsidRPr="004B68BF">
              <w:rPr>
                <w:color w:val="000000"/>
                <w:lang w:val="en-US" w:eastAsia="ja-JP"/>
              </w:rPr>
              <w:t xml:space="preserve"> is defined by “</w:t>
            </w:r>
            <w:r w:rsidRPr="004B68BF">
              <w:rPr>
                <w:color w:val="000000"/>
                <w:lang w:val="en-US"/>
              </w:rPr>
              <w:t>Receiver noise power density +</w:t>
            </w:r>
            <w:r w:rsidRPr="004B68BF">
              <w:rPr>
                <w:color w:val="000000"/>
                <w:lang w:val="en-US" w:eastAsia="ja-JP"/>
              </w:rPr>
              <w:t>(required</w:t>
            </w:r>
            <w:r w:rsidRPr="004B68BF">
              <w:rPr>
                <w:color w:val="000000"/>
                <w:lang w:val="en-US"/>
              </w:rPr>
              <w:t xml:space="preserve"> </w:t>
            </w:r>
            <w:r w:rsidRPr="00B84DF8">
              <w:rPr>
                <w:i/>
                <w:iCs/>
                <w:color w:val="000000"/>
                <w:lang w:val="en-US"/>
              </w:rPr>
              <w:t>I</w:t>
            </w:r>
            <w:r w:rsidRPr="004B68BF">
              <w:rPr>
                <w:color w:val="000000"/>
                <w:lang w:val="en-US"/>
              </w:rPr>
              <w:t>/</w:t>
            </w:r>
            <w:r w:rsidRPr="00B84DF8">
              <w:rPr>
                <w:i/>
                <w:iCs/>
                <w:color w:val="000000"/>
                <w:lang w:val="en-US"/>
              </w:rPr>
              <w:t>N</w:t>
            </w:r>
            <w:r w:rsidRPr="004B68BF">
              <w:rPr>
                <w:color w:val="000000"/>
                <w:lang w:val="en-US" w:eastAsia="ja-JP"/>
              </w:rPr>
              <w:t>)” as described in § 4.13 in Annex 2 (see also §</w:t>
            </w:r>
            <w:r>
              <w:rPr>
                <w:color w:val="000000"/>
                <w:lang w:val="en-US" w:eastAsia="ja-JP"/>
              </w:rPr>
              <w:t> </w:t>
            </w:r>
            <w:r w:rsidRPr="004B68BF">
              <w:rPr>
                <w:color w:val="000000"/>
                <w:lang w:val="en-US" w:eastAsia="ja-JP"/>
              </w:rPr>
              <w:t>4.1 in Annex 1).</w:t>
            </w:r>
          </w:p>
        </w:tc>
      </w:tr>
    </w:tbl>
    <w:p w:rsidR="00E47E9B" w:rsidRPr="004B68BF" w:rsidRDefault="00E47E9B" w:rsidP="005F181D">
      <w:pPr>
        <w:pStyle w:val="TableNo"/>
        <w:spacing w:before="120"/>
        <w:rPr>
          <w:lang w:val="en-US" w:eastAsia="ja-JP"/>
        </w:rPr>
      </w:pPr>
      <w:r w:rsidRPr="004B68BF">
        <w:rPr>
          <w:lang w:val="en-US"/>
        </w:rPr>
        <w:lastRenderedPageBreak/>
        <w:t xml:space="preserve">TABLE </w:t>
      </w:r>
      <w:r w:rsidRPr="004B68BF">
        <w:rPr>
          <w:lang w:val="en-US" w:eastAsia="ja-JP"/>
        </w:rPr>
        <w:t>1</w:t>
      </w:r>
      <w:r w:rsidR="005F181D">
        <w:rPr>
          <w:lang w:val="en-US" w:eastAsia="ja-JP"/>
        </w:rPr>
        <w:t>5</w:t>
      </w:r>
      <w:r w:rsidRPr="00062CC9">
        <w:rPr>
          <w:vertAlign w:val="superscript"/>
          <w:lang w:val="en-US"/>
        </w:rPr>
        <w:t>(*)</w:t>
      </w:r>
    </w:p>
    <w:p w:rsidR="00E47E9B" w:rsidRPr="004B68BF" w:rsidRDefault="00E47E9B" w:rsidP="00E47E9B">
      <w:pPr>
        <w:pStyle w:val="Tabletitle"/>
        <w:rPr>
          <w:color w:val="000000"/>
          <w:lang w:val="en-US" w:eastAsia="ja-JP"/>
        </w:rPr>
      </w:pPr>
      <w:r w:rsidRPr="004B68BF">
        <w:rPr>
          <w:lang w:val="en-US" w:eastAsia="ja-JP"/>
        </w:rPr>
        <w:t xml:space="preserve">System parameters for </w:t>
      </w:r>
      <w:r>
        <w:rPr>
          <w:lang w:val="en-US" w:eastAsia="ja-JP"/>
        </w:rPr>
        <w:t xml:space="preserve">PP </w:t>
      </w:r>
      <w:r w:rsidRPr="004B68BF">
        <w:rPr>
          <w:lang w:val="en-US" w:eastAsia="ja-JP"/>
        </w:rPr>
        <w:t>FS systems in allocated bands between 3 and 12 GHz</w:t>
      </w:r>
    </w:p>
    <w:tbl>
      <w:tblPr>
        <w:tblW w:w="14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3"/>
        <w:gridCol w:w="1701"/>
        <w:gridCol w:w="1701"/>
        <w:gridCol w:w="1701"/>
        <w:gridCol w:w="1701"/>
        <w:gridCol w:w="1701"/>
      </w:tblGrid>
      <w:tr w:rsidR="00E47E9B" w:rsidRPr="00D218F1" w:rsidTr="00EC39B4">
        <w:trPr>
          <w:jc w:val="center"/>
        </w:trPr>
        <w:tc>
          <w:tcPr>
            <w:tcW w:w="5953" w:type="dxa"/>
            <w:tcMar>
              <w:left w:w="57" w:type="dxa"/>
              <w:right w:w="57" w:type="dxa"/>
            </w:tcMar>
          </w:tcPr>
          <w:p w:rsidR="00E47E9B" w:rsidRPr="00FA3BB8" w:rsidRDefault="00E47E9B" w:rsidP="00EC39B4">
            <w:pPr>
              <w:pStyle w:val="Tablehead"/>
            </w:pPr>
            <w:r w:rsidRPr="00D218F1">
              <w:rPr>
                <w:lang w:eastAsia="ja-JP"/>
              </w:rPr>
              <w:t>Frequency range</w:t>
            </w:r>
            <w:r>
              <w:rPr>
                <w:lang w:eastAsia="ja-JP"/>
              </w:rPr>
              <w:br/>
            </w:r>
            <w:r w:rsidRPr="00D218F1">
              <w:rPr>
                <w:lang w:eastAsia="ja-JP"/>
              </w:rPr>
              <w:t>(GHz)</w:t>
            </w:r>
          </w:p>
        </w:tc>
        <w:tc>
          <w:tcPr>
            <w:tcW w:w="3402" w:type="dxa"/>
            <w:gridSpan w:val="2"/>
            <w:vAlign w:val="center"/>
          </w:tcPr>
          <w:p w:rsidR="00E47E9B" w:rsidRPr="00FA3BB8" w:rsidRDefault="00E47E9B" w:rsidP="00EC39B4">
            <w:pPr>
              <w:pStyle w:val="Tablehead"/>
              <w:rPr>
                <w:lang w:eastAsia="ja-JP"/>
              </w:rPr>
            </w:pPr>
            <w:r w:rsidRPr="00D218F1">
              <w:rPr>
                <w:lang w:eastAsia="ja-JP"/>
              </w:rPr>
              <w:t>3.600-4.200</w:t>
            </w:r>
          </w:p>
        </w:tc>
        <w:tc>
          <w:tcPr>
            <w:tcW w:w="1701" w:type="dxa"/>
            <w:vAlign w:val="center"/>
          </w:tcPr>
          <w:p w:rsidR="00E47E9B" w:rsidRPr="00FA3BB8" w:rsidRDefault="00E47E9B" w:rsidP="00EC39B4">
            <w:pPr>
              <w:pStyle w:val="Tablehead"/>
            </w:pPr>
            <w:r w:rsidRPr="00D218F1">
              <w:rPr>
                <w:lang w:eastAsia="ja-JP"/>
              </w:rPr>
              <w:t>3.700-4.200</w:t>
            </w:r>
          </w:p>
        </w:tc>
        <w:tc>
          <w:tcPr>
            <w:tcW w:w="3402" w:type="dxa"/>
            <w:gridSpan w:val="2"/>
            <w:vAlign w:val="center"/>
          </w:tcPr>
          <w:p w:rsidR="00E47E9B" w:rsidRPr="00FA3BB8" w:rsidRDefault="00E47E9B" w:rsidP="00EC39B4">
            <w:pPr>
              <w:pStyle w:val="Tablehead"/>
            </w:pPr>
            <w:r w:rsidRPr="00D218F1">
              <w:rPr>
                <w:lang w:eastAsia="ja-JP"/>
              </w:rPr>
              <w:t>10.5-10.68</w:t>
            </w:r>
          </w:p>
        </w:tc>
      </w:tr>
      <w:tr w:rsidR="00E47E9B" w:rsidRPr="00D218F1" w:rsidTr="00EC39B4">
        <w:trPr>
          <w:jc w:val="center"/>
        </w:trPr>
        <w:tc>
          <w:tcPr>
            <w:tcW w:w="5953" w:type="dxa"/>
            <w:tcMar>
              <w:left w:w="57" w:type="dxa"/>
              <w:right w:w="57" w:type="dxa"/>
            </w:tcMar>
          </w:tcPr>
          <w:p w:rsidR="00E47E9B" w:rsidRPr="00FA3BB8" w:rsidRDefault="00E47E9B" w:rsidP="00EC39B4">
            <w:pPr>
              <w:pStyle w:val="Tabletext"/>
              <w:jc w:val="left"/>
              <w:rPr>
                <w:color w:val="000000"/>
                <w:szCs w:val="22"/>
              </w:rPr>
            </w:pPr>
            <w:r w:rsidRPr="00FA3BB8">
              <w:t>Reference ITU-R Rec</w:t>
            </w:r>
            <w:r>
              <w:t>ommendation</w:t>
            </w:r>
          </w:p>
        </w:tc>
        <w:tc>
          <w:tcPr>
            <w:tcW w:w="3402" w:type="dxa"/>
            <w:gridSpan w:val="2"/>
            <w:vAlign w:val="center"/>
          </w:tcPr>
          <w:p w:rsidR="00E47E9B" w:rsidRPr="00FA3BB8" w:rsidRDefault="00E47E9B" w:rsidP="00EC39B4">
            <w:pPr>
              <w:pStyle w:val="Tabletext"/>
              <w:jc w:val="center"/>
              <w:rPr>
                <w:color w:val="000000"/>
                <w:szCs w:val="22"/>
                <w:lang w:eastAsia="ja-JP"/>
              </w:rPr>
            </w:pPr>
            <w:r w:rsidRPr="00FA3BB8">
              <w:t>F.</w:t>
            </w:r>
            <w:r w:rsidRPr="00FA3BB8">
              <w:rPr>
                <w:lang w:eastAsia="ja-JP"/>
              </w:rPr>
              <w:t>635</w:t>
            </w:r>
          </w:p>
        </w:tc>
        <w:tc>
          <w:tcPr>
            <w:tcW w:w="1701" w:type="dxa"/>
            <w:vAlign w:val="center"/>
          </w:tcPr>
          <w:p w:rsidR="00E47E9B" w:rsidRPr="00FA3BB8" w:rsidRDefault="00E47E9B" w:rsidP="00EC39B4">
            <w:pPr>
              <w:pStyle w:val="Tabletext"/>
              <w:jc w:val="center"/>
              <w:rPr>
                <w:color w:val="000000"/>
                <w:szCs w:val="22"/>
              </w:rPr>
            </w:pPr>
            <w:r>
              <w:t>F.</w:t>
            </w:r>
            <w:r w:rsidRPr="00FA3BB8">
              <w:rPr>
                <w:lang w:eastAsia="ja-JP"/>
              </w:rPr>
              <w:t>382</w:t>
            </w:r>
          </w:p>
        </w:tc>
        <w:tc>
          <w:tcPr>
            <w:tcW w:w="3402" w:type="dxa"/>
            <w:gridSpan w:val="2"/>
            <w:vAlign w:val="center"/>
          </w:tcPr>
          <w:p w:rsidR="00E47E9B" w:rsidRPr="00FA3BB8" w:rsidRDefault="00E47E9B" w:rsidP="00EC39B4">
            <w:pPr>
              <w:pStyle w:val="Tabletext"/>
              <w:jc w:val="center"/>
              <w:rPr>
                <w:color w:val="000000"/>
                <w:szCs w:val="22"/>
              </w:rPr>
            </w:pPr>
            <w:r w:rsidRPr="00FA3BB8">
              <w:t>F</w:t>
            </w:r>
            <w:r w:rsidRPr="00FA3BB8">
              <w:rPr>
                <w:lang w:eastAsia="ja-JP"/>
              </w:rPr>
              <w:t>.747</w:t>
            </w:r>
          </w:p>
        </w:tc>
      </w:tr>
      <w:tr w:rsidR="00E47E9B" w:rsidRPr="00D218F1" w:rsidTr="00EC39B4">
        <w:trPr>
          <w:jc w:val="center"/>
        </w:trPr>
        <w:tc>
          <w:tcPr>
            <w:tcW w:w="5953" w:type="dxa"/>
            <w:tcMar>
              <w:left w:w="57" w:type="dxa"/>
              <w:right w:w="57" w:type="dxa"/>
            </w:tcMar>
          </w:tcPr>
          <w:p w:rsidR="00E47E9B" w:rsidRPr="00D218F1" w:rsidRDefault="00E47E9B" w:rsidP="00EC39B4">
            <w:pPr>
              <w:pStyle w:val="Tabletext"/>
              <w:jc w:val="left"/>
              <w:rPr>
                <w:color w:val="000000"/>
                <w:szCs w:val="22"/>
              </w:rPr>
            </w:pPr>
            <w:r w:rsidRPr="00D218F1">
              <w:rPr>
                <w:color w:val="000000"/>
                <w:szCs w:val="22"/>
              </w:rPr>
              <w:t>Modulation</w:t>
            </w:r>
          </w:p>
        </w:tc>
        <w:tc>
          <w:tcPr>
            <w:tcW w:w="1701" w:type="dxa"/>
            <w:vAlign w:val="center"/>
          </w:tcPr>
          <w:p w:rsidR="00E47E9B" w:rsidRPr="00D218F1" w:rsidRDefault="00E47E9B" w:rsidP="00EC39B4">
            <w:pPr>
              <w:pStyle w:val="Tabletext"/>
              <w:jc w:val="center"/>
              <w:rPr>
                <w:color w:val="000000"/>
                <w:szCs w:val="22"/>
                <w:lang w:eastAsia="ja-JP"/>
              </w:rPr>
            </w:pPr>
            <w:r w:rsidRPr="00D218F1">
              <w:rPr>
                <w:color w:val="000000"/>
                <w:szCs w:val="22"/>
                <w:lang w:eastAsia="ja-JP"/>
              </w:rPr>
              <w:t>64-QAM</w:t>
            </w:r>
          </w:p>
        </w:tc>
        <w:tc>
          <w:tcPr>
            <w:tcW w:w="1701" w:type="dxa"/>
            <w:vAlign w:val="center"/>
          </w:tcPr>
          <w:p w:rsidR="00E47E9B" w:rsidRPr="00D218F1" w:rsidRDefault="00E47E9B" w:rsidP="00EC39B4">
            <w:pPr>
              <w:pStyle w:val="Tabletext"/>
              <w:jc w:val="center"/>
              <w:rPr>
                <w:color w:val="000000"/>
                <w:szCs w:val="22"/>
                <w:lang w:eastAsia="ja-JP"/>
              </w:rPr>
            </w:pPr>
            <w:r w:rsidRPr="00D218F1">
              <w:rPr>
                <w:color w:val="000000"/>
                <w:szCs w:val="22"/>
                <w:lang w:eastAsia="ja-JP"/>
              </w:rPr>
              <w:t>512-QAM</w:t>
            </w:r>
          </w:p>
        </w:tc>
        <w:tc>
          <w:tcPr>
            <w:tcW w:w="1701" w:type="dxa"/>
            <w:vAlign w:val="center"/>
          </w:tcPr>
          <w:p w:rsidR="00E47E9B" w:rsidRPr="00D218F1" w:rsidRDefault="00E47E9B" w:rsidP="00EC39B4">
            <w:pPr>
              <w:pStyle w:val="Tabletext"/>
              <w:jc w:val="center"/>
              <w:rPr>
                <w:color w:val="000000"/>
                <w:szCs w:val="22"/>
              </w:rPr>
            </w:pPr>
            <w:r w:rsidRPr="00D218F1">
              <w:rPr>
                <w:color w:val="000000"/>
                <w:szCs w:val="22"/>
                <w:lang w:eastAsia="ja-JP"/>
              </w:rPr>
              <w:t>QPSK</w:t>
            </w:r>
          </w:p>
        </w:tc>
        <w:tc>
          <w:tcPr>
            <w:tcW w:w="1701" w:type="dxa"/>
            <w:vAlign w:val="center"/>
          </w:tcPr>
          <w:p w:rsidR="00E47E9B" w:rsidRPr="00D218F1" w:rsidRDefault="00E47E9B" w:rsidP="00EC39B4">
            <w:pPr>
              <w:pStyle w:val="Tabletext"/>
              <w:jc w:val="center"/>
              <w:rPr>
                <w:color w:val="000000"/>
                <w:szCs w:val="22"/>
              </w:rPr>
            </w:pPr>
            <w:r>
              <w:rPr>
                <w:color w:val="000000"/>
                <w:szCs w:val="22"/>
              </w:rPr>
              <w:t>QPSK</w:t>
            </w:r>
            <w:r w:rsidRPr="00D218F1">
              <w:rPr>
                <w:color w:val="000000"/>
                <w:szCs w:val="22"/>
                <w:vertAlign w:val="superscript"/>
                <w:lang w:eastAsia="ja-JP"/>
              </w:rPr>
              <w:t>(3)</w:t>
            </w:r>
          </w:p>
        </w:tc>
        <w:tc>
          <w:tcPr>
            <w:tcW w:w="1701" w:type="dxa"/>
            <w:vAlign w:val="center"/>
          </w:tcPr>
          <w:p w:rsidR="00E47E9B" w:rsidRPr="00D218F1" w:rsidRDefault="00E47E9B" w:rsidP="00EC39B4">
            <w:pPr>
              <w:pStyle w:val="Tabletext"/>
              <w:jc w:val="center"/>
              <w:rPr>
                <w:color w:val="000000"/>
                <w:szCs w:val="22"/>
              </w:rPr>
            </w:pPr>
            <w:r w:rsidRPr="00D218F1">
              <w:rPr>
                <w:color w:val="000000"/>
                <w:szCs w:val="22"/>
              </w:rPr>
              <w:t>128-TCM</w:t>
            </w:r>
          </w:p>
        </w:tc>
      </w:tr>
      <w:tr w:rsidR="00E47E9B" w:rsidRPr="00D218F1" w:rsidTr="00EC39B4">
        <w:trPr>
          <w:jc w:val="center"/>
        </w:trPr>
        <w:tc>
          <w:tcPr>
            <w:tcW w:w="5953" w:type="dxa"/>
            <w:tcMar>
              <w:left w:w="57" w:type="dxa"/>
              <w:right w:w="57" w:type="dxa"/>
            </w:tcMar>
          </w:tcPr>
          <w:p w:rsidR="00E47E9B" w:rsidRPr="004B68BF" w:rsidRDefault="00E47E9B" w:rsidP="00EC39B4">
            <w:pPr>
              <w:pStyle w:val="Tabletext"/>
              <w:jc w:val="left"/>
              <w:rPr>
                <w:color w:val="000000"/>
                <w:szCs w:val="22"/>
                <w:lang w:val="en-US"/>
              </w:rPr>
            </w:pPr>
            <w:r w:rsidRPr="004B68BF">
              <w:rPr>
                <w:color w:val="000000"/>
                <w:szCs w:val="22"/>
                <w:lang w:val="en-US"/>
              </w:rPr>
              <w:t>Channel spacing and</w:t>
            </w:r>
            <w:r>
              <w:rPr>
                <w:color w:val="000000"/>
                <w:szCs w:val="22"/>
                <w:lang w:val="en-US"/>
              </w:rPr>
              <w:t xml:space="preserve"> receiver noise bandwidth (MHz)</w:t>
            </w:r>
          </w:p>
        </w:tc>
        <w:tc>
          <w:tcPr>
            <w:tcW w:w="1701" w:type="dxa"/>
          </w:tcPr>
          <w:p w:rsidR="00E47E9B" w:rsidRPr="00D218F1" w:rsidRDefault="00E47E9B" w:rsidP="00EC39B4">
            <w:pPr>
              <w:pStyle w:val="Tabletext"/>
              <w:jc w:val="center"/>
              <w:rPr>
                <w:color w:val="000000"/>
                <w:szCs w:val="22"/>
                <w:lang w:eastAsia="ja-JP"/>
              </w:rPr>
            </w:pPr>
            <w:r w:rsidRPr="00D218F1">
              <w:rPr>
                <w:b/>
                <w:caps/>
                <w:color w:val="000000"/>
                <w:szCs w:val="22"/>
                <w:lang w:eastAsia="ja-JP"/>
              </w:rPr>
              <w:t>10</w:t>
            </w:r>
            <w:r w:rsidRPr="00D218F1">
              <w:rPr>
                <w:caps/>
                <w:color w:val="000000"/>
                <w:szCs w:val="22"/>
                <w:lang w:eastAsia="ja-JP"/>
              </w:rPr>
              <w:t>,</w:t>
            </w:r>
            <w:r>
              <w:rPr>
                <w:caps/>
                <w:color w:val="000000"/>
                <w:szCs w:val="22"/>
                <w:lang w:eastAsia="ja-JP"/>
              </w:rPr>
              <w:t xml:space="preserve"> </w:t>
            </w:r>
            <w:r w:rsidRPr="00D218F1">
              <w:rPr>
                <w:b/>
                <w:caps/>
                <w:color w:val="000000"/>
                <w:szCs w:val="22"/>
                <w:lang w:eastAsia="ja-JP"/>
              </w:rPr>
              <w:t>30</w:t>
            </w:r>
            <w:r w:rsidRPr="00D218F1">
              <w:rPr>
                <w:caps/>
                <w:color w:val="000000"/>
                <w:szCs w:val="22"/>
                <w:lang w:eastAsia="ja-JP"/>
              </w:rPr>
              <w:t>, 40, 60, 80, 90</w:t>
            </w:r>
          </w:p>
        </w:tc>
        <w:tc>
          <w:tcPr>
            <w:tcW w:w="1701" w:type="dxa"/>
          </w:tcPr>
          <w:p w:rsidR="00E47E9B" w:rsidRPr="00D218F1" w:rsidRDefault="00E47E9B" w:rsidP="00EC39B4">
            <w:pPr>
              <w:pStyle w:val="Tabletext"/>
              <w:jc w:val="center"/>
              <w:rPr>
                <w:color w:val="000000"/>
                <w:szCs w:val="22"/>
              </w:rPr>
            </w:pPr>
            <w:r w:rsidRPr="00D218F1">
              <w:rPr>
                <w:caps/>
                <w:color w:val="000000"/>
                <w:szCs w:val="22"/>
                <w:lang w:eastAsia="ja-JP"/>
              </w:rPr>
              <w:t>10,</w:t>
            </w:r>
            <w:r>
              <w:rPr>
                <w:caps/>
                <w:color w:val="000000"/>
                <w:szCs w:val="22"/>
                <w:lang w:eastAsia="ja-JP"/>
              </w:rPr>
              <w:t xml:space="preserve"> </w:t>
            </w:r>
            <w:r w:rsidRPr="00D218F1">
              <w:rPr>
                <w:caps/>
                <w:color w:val="000000"/>
                <w:szCs w:val="22"/>
                <w:lang w:eastAsia="ja-JP"/>
              </w:rPr>
              <w:t xml:space="preserve">30, </w:t>
            </w:r>
            <w:r w:rsidRPr="00D218F1">
              <w:rPr>
                <w:b/>
                <w:caps/>
                <w:color w:val="000000"/>
                <w:szCs w:val="22"/>
                <w:lang w:eastAsia="ja-JP"/>
              </w:rPr>
              <w:t>40</w:t>
            </w:r>
            <w:r w:rsidRPr="00D218F1">
              <w:rPr>
                <w:caps/>
                <w:color w:val="000000"/>
                <w:szCs w:val="22"/>
                <w:lang w:eastAsia="ja-JP"/>
              </w:rPr>
              <w:t>, 60, 80, 90</w:t>
            </w:r>
          </w:p>
        </w:tc>
        <w:tc>
          <w:tcPr>
            <w:tcW w:w="1701" w:type="dxa"/>
          </w:tcPr>
          <w:p w:rsidR="00E47E9B" w:rsidRPr="00D218F1" w:rsidRDefault="00E47E9B" w:rsidP="00EC39B4">
            <w:pPr>
              <w:pStyle w:val="Tabletext"/>
              <w:jc w:val="center"/>
              <w:rPr>
                <w:color w:val="000000"/>
                <w:szCs w:val="22"/>
              </w:rPr>
            </w:pPr>
            <w:r w:rsidRPr="00D218F1">
              <w:rPr>
                <w:color w:val="000000"/>
                <w:szCs w:val="22"/>
                <w:lang w:eastAsia="ja-JP"/>
              </w:rPr>
              <w:t xml:space="preserve">28, </w:t>
            </w:r>
            <w:r w:rsidRPr="00D218F1">
              <w:rPr>
                <w:b/>
                <w:color w:val="000000"/>
                <w:szCs w:val="22"/>
                <w:lang w:eastAsia="ja-JP"/>
              </w:rPr>
              <w:t>29</w:t>
            </w:r>
          </w:p>
        </w:tc>
        <w:tc>
          <w:tcPr>
            <w:tcW w:w="1701" w:type="dxa"/>
          </w:tcPr>
          <w:p w:rsidR="00E47E9B" w:rsidRPr="00D218F1" w:rsidRDefault="00E47E9B" w:rsidP="00EC39B4">
            <w:pPr>
              <w:pStyle w:val="Tabletext"/>
              <w:jc w:val="center"/>
              <w:rPr>
                <w:color w:val="000000"/>
                <w:szCs w:val="22"/>
                <w:lang w:eastAsia="ja-JP"/>
              </w:rPr>
            </w:pPr>
            <w:r w:rsidRPr="00D218F1">
              <w:rPr>
                <w:caps/>
                <w:color w:val="000000"/>
                <w:szCs w:val="22"/>
                <w:lang w:eastAsia="ja-JP"/>
              </w:rPr>
              <w:t xml:space="preserve">1.25, 2.5, 3.5, </w:t>
            </w:r>
            <w:r w:rsidRPr="00D218F1">
              <w:rPr>
                <w:b/>
                <w:caps/>
                <w:color w:val="000000"/>
                <w:szCs w:val="22"/>
                <w:lang w:eastAsia="ja-JP"/>
              </w:rPr>
              <w:t>7</w:t>
            </w:r>
          </w:p>
        </w:tc>
        <w:tc>
          <w:tcPr>
            <w:tcW w:w="1701" w:type="dxa"/>
          </w:tcPr>
          <w:p w:rsidR="00E47E9B" w:rsidRPr="00D218F1" w:rsidRDefault="00E47E9B" w:rsidP="00EC39B4">
            <w:pPr>
              <w:pStyle w:val="Tabletext"/>
              <w:jc w:val="center"/>
              <w:rPr>
                <w:color w:val="000000"/>
                <w:szCs w:val="22"/>
                <w:lang w:eastAsia="ja-JP"/>
              </w:rPr>
            </w:pPr>
            <w:r w:rsidRPr="00D218F1">
              <w:rPr>
                <w:caps/>
                <w:color w:val="000000"/>
                <w:szCs w:val="22"/>
                <w:lang w:eastAsia="ja-JP"/>
              </w:rPr>
              <w:t>1.25,</w:t>
            </w:r>
            <w:r w:rsidRPr="00D218F1">
              <w:rPr>
                <w:b/>
                <w:caps/>
                <w:color w:val="000000"/>
                <w:szCs w:val="22"/>
                <w:lang w:eastAsia="ja-JP"/>
              </w:rPr>
              <w:t xml:space="preserve"> 2.5</w:t>
            </w:r>
            <w:r w:rsidRPr="00D218F1">
              <w:rPr>
                <w:caps/>
                <w:color w:val="000000"/>
                <w:szCs w:val="22"/>
                <w:lang w:eastAsia="ja-JP"/>
              </w:rPr>
              <w:t>, 3.5, 7</w:t>
            </w:r>
          </w:p>
        </w:tc>
      </w:tr>
      <w:tr w:rsidR="00E47E9B" w:rsidRPr="00D218F1" w:rsidTr="00EC39B4">
        <w:trPr>
          <w:jc w:val="center"/>
        </w:trPr>
        <w:tc>
          <w:tcPr>
            <w:tcW w:w="5953" w:type="dxa"/>
            <w:tcMar>
              <w:left w:w="57" w:type="dxa"/>
              <w:right w:w="57" w:type="dxa"/>
            </w:tcMar>
          </w:tcPr>
          <w:p w:rsidR="00E47E9B" w:rsidRPr="004B68BF" w:rsidRDefault="00E47E9B" w:rsidP="00EC39B4">
            <w:pPr>
              <w:pStyle w:val="Tabletext"/>
              <w:jc w:val="left"/>
              <w:rPr>
                <w:color w:val="000000"/>
                <w:szCs w:val="22"/>
                <w:lang w:val="en-US"/>
              </w:rPr>
            </w:pPr>
            <w:r w:rsidRPr="004B68BF">
              <w:rPr>
                <w:color w:val="000000"/>
                <w:szCs w:val="22"/>
                <w:lang w:val="en-US"/>
              </w:rPr>
              <w:t>Maximum</w:t>
            </w:r>
            <w:r w:rsidRPr="004B68BF">
              <w:rPr>
                <w:color w:val="000000"/>
                <w:szCs w:val="22"/>
                <w:lang w:val="en-US" w:eastAsia="ja-JP"/>
              </w:rPr>
              <w:t xml:space="preserve"> </w:t>
            </w:r>
            <w:r>
              <w:rPr>
                <w:color w:val="000000"/>
                <w:szCs w:val="22"/>
                <w:lang w:val="en-US"/>
              </w:rPr>
              <w:t>Tx output power range (dBW)</w:t>
            </w:r>
          </w:p>
        </w:tc>
        <w:tc>
          <w:tcPr>
            <w:tcW w:w="1701" w:type="dxa"/>
          </w:tcPr>
          <w:p w:rsidR="00E47E9B" w:rsidRPr="00D218F1" w:rsidRDefault="00E47E9B" w:rsidP="00EC39B4">
            <w:pPr>
              <w:pStyle w:val="Tabletext"/>
              <w:jc w:val="center"/>
              <w:rPr>
                <w:color w:val="000000"/>
                <w:szCs w:val="22"/>
                <w:lang w:eastAsia="ja-JP"/>
              </w:rPr>
            </w:pPr>
            <w:r w:rsidRPr="00D218F1">
              <w:rPr>
                <w:color w:val="000000"/>
                <w:szCs w:val="22"/>
                <w:lang w:eastAsia="ja-JP"/>
              </w:rPr>
              <w:t>−1</w:t>
            </w:r>
          </w:p>
        </w:tc>
        <w:tc>
          <w:tcPr>
            <w:tcW w:w="1701" w:type="dxa"/>
          </w:tcPr>
          <w:p w:rsidR="00E47E9B" w:rsidRPr="00D218F1" w:rsidRDefault="00E47E9B" w:rsidP="00EC39B4">
            <w:pPr>
              <w:pStyle w:val="Tabletext"/>
              <w:jc w:val="center"/>
              <w:rPr>
                <w:color w:val="000000"/>
                <w:szCs w:val="22"/>
                <w:lang w:eastAsia="ja-JP"/>
              </w:rPr>
            </w:pPr>
            <w:r w:rsidRPr="00D218F1">
              <w:rPr>
                <w:color w:val="000000"/>
                <w:szCs w:val="22"/>
                <w:lang w:eastAsia="ja-JP"/>
              </w:rPr>
              <w:t>7</w:t>
            </w:r>
          </w:p>
        </w:tc>
        <w:tc>
          <w:tcPr>
            <w:tcW w:w="1701" w:type="dxa"/>
          </w:tcPr>
          <w:p w:rsidR="00E47E9B" w:rsidRPr="00D218F1" w:rsidRDefault="00E47E9B" w:rsidP="00EC39B4">
            <w:pPr>
              <w:pStyle w:val="Tabletext"/>
              <w:jc w:val="center"/>
              <w:rPr>
                <w:color w:val="000000"/>
                <w:szCs w:val="22"/>
                <w:lang w:eastAsia="ja-JP"/>
              </w:rPr>
            </w:pPr>
            <w:r w:rsidRPr="00D218F1">
              <w:rPr>
                <w:color w:val="000000"/>
                <w:szCs w:val="22"/>
                <w:lang w:eastAsia="ja-JP"/>
              </w:rPr>
              <w:t>0</w:t>
            </w:r>
          </w:p>
        </w:tc>
        <w:tc>
          <w:tcPr>
            <w:tcW w:w="1701" w:type="dxa"/>
          </w:tcPr>
          <w:p w:rsidR="00E47E9B" w:rsidRPr="00D218F1" w:rsidRDefault="00E47E9B" w:rsidP="00EC39B4">
            <w:pPr>
              <w:pStyle w:val="Tabletext"/>
              <w:jc w:val="center"/>
              <w:rPr>
                <w:color w:val="000000"/>
                <w:szCs w:val="22"/>
              </w:rPr>
            </w:pPr>
            <w:r w:rsidRPr="00D218F1">
              <w:rPr>
                <w:color w:val="000000"/>
                <w:szCs w:val="22"/>
                <w:lang w:eastAsia="ja-JP"/>
              </w:rPr>
              <w:t>−2</w:t>
            </w:r>
          </w:p>
        </w:tc>
        <w:tc>
          <w:tcPr>
            <w:tcW w:w="1701" w:type="dxa"/>
          </w:tcPr>
          <w:p w:rsidR="00E47E9B" w:rsidRPr="00D218F1" w:rsidRDefault="00E47E9B" w:rsidP="00EC39B4">
            <w:pPr>
              <w:pStyle w:val="Tabletext"/>
              <w:jc w:val="center"/>
              <w:rPr>
                <w:color w:val="000000"/>
                <w:szCs w:val="22"/>
              </w:rPr>
            </w:pPr>
            <w:r w:rsidRPr="00D218F1">
              <w:rPr>
                <w:color w:val="000000"/>
                <w:szCs w:val="22"/>
                <w:lang w:eastAsia="ja-JP"/>
              </w:rPr>
              <w:t>−3</w:t>
            </w:r>
          </w:p>
        </w:tc>
      </w:tr>
      <w:tr w:rsidR="00E47E9B" w:rsidRPr="00D218F1" w:rsidTr="00EC39B4">
        <w:trPr>
          <w:jc w:val="center"/>
        </w:trPr>
        <w:tc>
          <w:tcPr>
            <w:tcW w:w="5953" w:type="dxa"/>
            <w:tcMar>
              <w:left w:w="57" w:type="dxa"/>
              <w:right w:w="57" w:type="dxa"/>
            </w:tcMar>
          </w:tcPr>
          <w:p w:rsidR="00E47E9B" w:rsidRPr="004B68BF" w:rsidRDefault="00E47E9B" w:rsidP="00EC39B4">
            <w:pPr>
              <w:pStyle w:val="Tabletext"/>
              <w:jc w:val="left"/>
              <w:rPr>
                <w:color w:val="000000"/>
                <w:szCs w:val="22"/>
                <w:lang w:val="en-US"/>
              </w:rPr>
            </w:pPr>
            <w:r w:rsidRPr="004B68BF">
              <w:rPr>
                <w:color w:val="000000"/>
                <w:szCs w:val="22"/>
                <w:lang w:val="en-US"/>
              </w:rPr>
              <w:t>Maximum</w:t>
            </w:r>
            <w:r w:rsidRPr="004B68BF">
              <w:rPr>
                <w:color w:val="000000"/>
                <w:szCs w:val="22"/>
                <w:lang w:val="en-US" w:eastAsia="ja-JP"/>
              </w:rPr>
              <w:t xml:space="preserve"> </w:t>
            </w:r>
            <w:r w:rsidRPr="004B68BF">
              <w:rPr>
                <w:color w:val="000000"/>
                <w:szCs w:val="22"/>
                <w:lang w:val="en-US"/>
              </w:rPr>
              <w:t>Tx output power density range (dBW/MHz)</w:t>
            </w:r>
            <w:r w:rsidRPr="004B68BF">
              <w:rPr>
                <w:color w:val="000000"/>
                <w:szCs w:val="22"/>
                <w:vertAlign w:val="superscript"/>
                <w:lang w:val="en-US" w:eastAsia="ja-JP"/>
              </w:rPr>
              <w:t>(1)</w:t>
            </w:r>
          </w:p>
        </w:tc>
        <w:tc>
          <w:tcPr>
            <w:tcW w:w="1701" w:type="dxa"/>
          </w:tcPr>
          <w:p w:rsidR="00E47E9B" w:rsidRPr="00D218F1" w:rsidRDefault="00E47E9B" w:rsidP="00EC39B4">
            <w:pPr>
              <w:pStyle w:val="Tabletext"/>
              <w:jc w:val="center"/>
              <w:rPr>
                <w:color w:val="000000"/>
                <w:szCs w:val="22"/>
                <w:lang w:eastAsia="ja-JP"/>
              </w:rPr>
            </w:pPr>
            <w:r w:rsidRPr="00D218F1">
              <w:rPr>
                <w:color w:val="000000"/>
                <w:szCs w:val="22"/>
                <w:lang w:eastAsia="ja-JP"/>
              </w:rPr>
              <w:t>−16…−11</w:t>
            </w:r>
          </w:p>
        </w:tc>
        <w:tc>
          <w:tcPr>
            <w:tcW w:w="1701" w:type="dxa"/>
          </w:tcPr>
          <w:p w:rsidR="00E47E9B" w:rsidRPr="00D218F1" w:rsidRDefault="00E47E9B" w:rsidP="00EC39B4">
            <w:pPr>
              <w:pStyle w:val="Tabletext"/>
              <w:jc w:val="center"/>
              <w:rPr>
                <w:color w:val="000000"/>
                <w:szCs w:val="22"/>
                <w:lang w:eastAsia="ja-JP"/>
              </w:rPr>
            </w:pPr>
            <w:r w:rsidRPr="00D218F1">
              <w:rPr>
                <w:color w:val="000000"/>
                <w:szCs w:val="22"/>
                <w:lang w:eastAsia="ja-JP"/>
              </w:rPr>
              <w:t>−9.0</w:t>
            </w:r>
          </w:p>
        </w:tc>
        <w:tc>
          <w:tcPr>
            <w:tcW w:w="1701" w:type="dxa"/>
          </w:tcPr>
          <w:p w:rsidR="00E47E9B" w:rsidRPr="00D218F1" w:rsidRDefault="00E47E9B" w:rsidP="00EC39B4">
            <w:pPr>
              <w:pStyle w:val="Tabletext"/>
              <w:jc w:val="center"/>
              <w:rPr>
                <w:color w:val="000000"/>
                <w:szCs w:val="22"/>
                <w:lang w:eastAsia="ja-JP"/>
              </w:rPr>
            </w:pPr>
            <w:r w:rsidRPr="00D218F1">
              <w:rPr>
                <w:color w:val="000000"/>
                <w:szCs w:val="22"/>
                <w:lang w:eastAsia="ja-JP"/>
              </w:rPr>
              <w:t>−15</w:t>
            </w:r>
          </w:p>
        </w:tc>
        <w:tc>
          <w:tcPr>
            <w:tcW w:w="1701" w:type="dxa"/>
          </w:tcPr>
          <w:p w:rsidR="00E47E9B" w:rsidRPr="00D218F1" w:rsidRDefault="00E47E9B" w:rsidP="00EC39B4">
            <w:pPr>
              <w:pStyle w:val="Tabletext"/>
              <w:jc w:val="center"/>
              <w:rPr>
                <w:color w:val="000000"/>
                <w:szCs w:val="22"/>
                <w:lang w:eastAsia="ja-JP"/>
              </w:rPr>
            </w:pPr>
            <w:r w:rsidRPr="00D218F1">
              <w:rPr>
                <w:color w:val="000000"/>
                <w:szCs w:val="22"/>
                <w:lang w:eastAsia="ja-JP"/>
              </w:rPr>
              <w:t>−10</w:t>
            </w:r>
          </w:p>
        </w:tc>
        <w:tc>
          <w:tcPr>
            <w:tcW w:w="1701" w:type="dxa"/>
          </w:tcPr>
          <w:p w:rsidR="00E47E9B" w:rsidRPr="00D218F1" w:rsidRDefault="00E47E9B" w:rsidP="00EC39B4">
            <w:pPr>
              <w:pStyle w:val="Tabletext"/>
              <w:jc w:val="center"/>
              <w:rPr>
                <w:color w:val="000000"/>
                <w:szCs w:val="22"/>
                <w:lang w:eastAsia="ja-JP"/>
              </w:rPr>
            </w:pPr>
            <w:r w:rsidRPr="00D218F1">
              <w:rPr>
                <w:color w:val="000000"/>
                <w:szCs w:val="22"/>
                <w:lang w:eastAsia="ja-JP"/>
              </w:rPr>
              <w:t>−7.0</w:t>
            </w:r>
          </w:p>
        </w:tc>
      </w:tr>
      <w:tr w:rsidR="00E47E9B" w:rsidRPr="00D218F1" w:rsidTr="00EC39B4">
        <w:trPr>
          <w:jc w:val="center"/>
        </w:trPr>
        <w:tc>
          <w:tcPr>
            <w:tcW w:w="5953" w:type="dxa"/>
            <w:tcMar>
              <w:left w:w="57" w:type="dxa"/>
              <w:right w:w="57" w:type="dxa"/>
            </w:tcMar>
          </w:tcPr>
          <w:p w:rsidR="00E47E9B" w:rsidRPr="004B68BF" w:rsidRDefault="00E47E9B" w:rsidP="00EC39B4">
            <w:pPr>
              <w:pStyle w:val="Tabletext"/>
              <w:jc w:val="left"/>
              <w:rPr>
                <w:color w:val="000000"/>
                <w:szCs w:val="22"/>
                <w:lang w:val="en-US"/>
              </w:rPr>
            </w:pPr>
            <w:r w:rsidRPr="004B68BF">
              <w:rPr>
                <w:color w:val="000000"/>
                <w:szCs w:val="22"/>
                <w:lang w:val="en-US" w:eastAsia="ja-JP"/>
              </w:rPr>
              <w:t>M</w:t>
            </w:r>
            <w:r w:rsidRPr="004B68BF">
              <w:rPr>
                <w:color w:val="000000"/>
                <w:szCs w:val="22"/>
                <w:lang w:val="en-US"/>
              </w:rPr>
              <w:t>inimum fee</w:t>
            </w:r>
            <w:r>
              <w:rPr>
                <w:color w:val="000000"/>
                <w:szCs w:val="22"/>
                <w:lang w:val="en-US"/>
              </w:rPr>
              <w:t>der/multiplexer loss range (dB)</w:t>
            </w:r>
          </w:p>
        </w:tc>
        <w:tc>
          <w:tcPr>
            <w:tcW w:w="1701" w:type="dxa"/>
          </w:tcPr>
          <w:p w:rsidR="00E47E9B" w:rsidRPr="00D218F1" w:rsidRDefault="00E47E9B" w:rsidP="00EC39B4">
            <w:pPr>
              <w:pStyle w:val="Tabletext"/>
              <w:jc w:val="center"/>
              <w:rPr>
                <w:color w:val="000000"/>
                <w:szCs w:val="22"/>
                <w:lang w:eastAsia="ja-JP"/>
              </w:rPr>
            </w:pPr>
            <w:r w:rsidRPr="00D218F1">
              <w:rPr>
                <w:color w:val="000000"/>
                <w:szCs w:val="22"/>
                <w:lang w:eastAsia="ja-JP"/>
              </w:rPr>
              <w:t>0</w:t>
            </w:r>
          </w:p>
        </w:tc>
        <w:tc>
          <w:tcPr>
            <w:tcW w:w="1701" w:type="dxa"/>
          </w:tcPr>
          <w:p w:rsidR="00E47E9B" w:rsidRPr="00D218F1" w:rsidRDefault="00E47E9B" w:rsidP="00EC39B4">
            <w:pPr>
              <w:pStyle w:val="Tabletext"/>
              <w:jc w:val="center"/>
              <w:rPr>
                <w:color w:val="000000"/>
                <w:szCs w:val="22"/>
                <w:lang w:eastAsia="ja-JP"/>
              </w:rPr>
            </w:pPr>
            <w:r w:rsidRPr="00D218F1">
              <w:rPr>
                <w:color w:val="000000"/>
                <w:szCs w:val="22"/>
                <w:lang w:eastAsia="ja-JP"/>
              </w:rPr>
              <w:t>3</w:t>
            </w:r>
          </w:p>
        </w:tc>
        <w:tc>
          <w:tcPr>
            <w:tcW w:w="1701" w:type="dxa"/>
          </w:tcPr>
          <w:p w:rsidR="00E47E9B" w:rsidRPr="00D218F1" w:rsidRDefault="00E47E9B" w:rsidP="00EC39B4">
            <w:pPr>
              <w:pStyle w:val="Tabletext"/>
              <w:jc w:val="center"/>
              <w:rPr>
                <w:color w:val="000000"/>
                <w:szCs w:val="22"/>
                <w:lang w:eastAsia="ja-JP"/>
              </w:rPr>
            </w:pPr>
            <w:r w:rsidRPr="00D218F1">
              <w:rPr>
                <w:color w:val="000000"/>
                <w:szCs w:val="22"/>
                <w:lang w:eastAsia="ja-JP"/>
              </w:rPr>
              <w:t>3</w:t>
            </w:r>
          </w:p>
        </w:tc>
        <w:tc>
          <w:tcPr>
            <w:tcW w:w="1701" w:type="dxa"/>
          </w:tcPr>
          <w:p w:rsidR="00E47E9B" w:rsidRPr="00D218F1" w:rsidRDefault="00E47E9B" w:rsidP="00EC39B4">
            <w:pPr>
              <w:pStyle w:val="Tabletext"/>
              <w:jc w:val="center"/>
              <w:rPr>
                <w:color w:val="000000"/>
                <w:szCs w:val="22"/>
              </w:rPr>
            </w:pPr>
            <w:r w:rsidRPr="00D218F1">
              <w:rPr>
                <w:color w:val="000000"/>
                <w:szCs w:val="22"/>
                <w:lang w:eastAsia="ja-JP"/>
              </w:rPr>
              <w:t>0</w:t>
            </w:r>
          </w:p>
        </w:tc>
        <w:tc>
          <w:tcPr>
            <w:tcW w:w="1701" w:type="dxa"/>
          </w:tcPr>
          <w:p w:rsidR="00E47E9B" w:rsidRPr="00D218F1" w:rsidRDefault="00E47E9B" w:rsidP="00EC39B4">
            <w:pPr>
              <w:pStyle w:val="Tabletext"/>
              <w:jc w:val="center"/>
              <w:rPr>
                <w:color w:val="000000"/>
                <w:szCs w:val="22"/>
              </w:rPr>
            </w:pPr>
            <w:r w:rsidRPr="00D218F1">
              <w:rPr>
                <w:color w:val="000000"/>
                <w:szCs w:val="22"/>
                <w:lang w:eastAsia="ja-JP"/>
              </w:rPr>
              <w:t>0</w:t>
            </w:r>
          </w:p>
        </w:tc>
      </w:tr>
      <w:tr w:rsidR="00E47E9B" w:rsidRPr="00D218F1" w:rsidTr="00EC39B4">
        <w:trPr>
          <w:jc w:val="center"/>
        </w:trPr>
        <w:tc>
          <w:tcPr>
            <w:tcW w:w="5953" w:type="dxa"/>
            <w:tcMar>
              <w:left w:w="57" w:type="dxa"/>
              <w:right w:w="57" w:type="dxa"/>
            </w:tcMar>
          </w:tcPr>
          <w:p w:rsidR="00E47E9B" w:rsidRPr="004B68BF" w:rsidRDefault="00E47E9B" w:rsidP="00EC39B4">
            <w:pPr>
              <w:pStyle w:val="Tabletext"/>
              <w:jc w:val="left"/>
              <w:rPr>
                <w:color w:val="000000"/>
                <w:szCs w:val="22"/>
                <w:lang w:val="en-US"/>
              </w:rPr>
            </w:pPr>
            <w:r w:rsidRPr="004B68BF">
              <w:rPr>
                <w:color w:val="000000"/>
                <w:szCs w:val="22"/>
                <w:lang w:val="en-US"/>
              </w:rPr>
              <w:t>Maximum</w:t>
            </w:r>
            <w:r w:rsidRPr="004B68BF">
              <w:rPr>
                <w:color w:val="000000"/>
                <w:szCs w:val="22"/>
                <w:lang w:val="en-US" w:eastAsia="ja-JP"/>
              </w:rPr>
              <w:t xml:space="preserve"> </w:t>
            </w:r>
            <w:r>
              <w:rPr>
                <w:color w:val="000000"/>
                <w:szCs w:val="22"/>
                <w:lang w:val="en-US"/>
              </w:rPr>
              <w:t>antenna gain range (dBi)</w:t>
            </w:r>
          </w:p>
        </w:tc>
        <w:tc>
          <w:tcPr>
            <w:tcW w:w="1701" w:type="dxa"/>
          </w:tcPr>
          <w:p w:rsidR="00E47E9B" w:rsidRPr="00D218F1" w:rsidRDefault="00E47E9B" w:rsidP="00EC39B4">
            <w:pPr>
              <w:pStyle w:val="Tabletext"/>
              <w:jc w:val="center"/>
              <w:rPr>
                <w:color w:val="000000"/>
                <w:szCs w:val="22"/>
                <w:lang w:eastAsia="ja-JP"/>
              </w:rPr>
            </w:pPr>
            <w:r w:rsidRPr="00D218F1">
              <w:rPr>
                <w:color w:val="000000"/>
                <w:szCs w:val="22"/>
                <w:lang w:eastAsia="ja-JP"/>
              </w:rPr>
              <w:t>42</w:t>
            </w:r>
          </w:p>
        </w:tc>
        <w:tc>
          <w:tcPr>
            <w:tcW w:w="1701" w:type="dxa"/>
          </w:tcPr>
          <w:p w:rsidR="00E47E9B" w:rsidRPr="00D218F1" w:rsidRDefault="00E47E9B" w:rsidP="00EC39B4">
            <w:pPr>
              <w:pStyle w:val="Tabletext"/>
              <w:jc w:val="center"/>
              <w:rPr>
                <w:color w:val="000000"/>
                <w:szCs w:val="22"/>
              </w:rPr>
            </w:pPr>
            <w:r w:rsidRPr="00D218F1">
              <w:rPr>
                <w:color w:val="000000"/>
                <w:szCs w:val="22"/>
                <w:lang w:eastAsia="ja-JP"/>
              </w:rPr>
              <w:t>40</w:t>
            </w:r>
          </w:p>
        </w:tc>
        <w:tc>
          <w:tcPr>
            <w:tcW w:w="1701" w:type="dxa"/>
          </w:tcPr>
          <w:p w:rsidR="00E47E9B" w:rsidRPr="00D218F1" w:rsidRDefault="00E47E9B" w:rsidP="00EC39B4">
            <w:pPr>
              <w:pStyle w:val="Tabletext"/>
              <w:jc w:val="center"/>
              <w:rPr>
                <w:color w:val="000000"/>
                <w:szCs w:val="22"/>
                <w:lang w:eastAsia="ja-JP"/>
              </w:rPr>
            </w:pPr>
            <w:r w:rsidRPr="00D218F1">
              <w:rPr>
                <w:color w:val="000000"/>
                <w:szCs w:val="22"/>
                <w:lang w:eastAsia="ja-JP"/>
              </w:rPr>
              <w:t>37</w:t>
            </w:r>
          </w:p>
        </w:tc>
        <w:tc>
          <w:tcPr>
            <w:tcW w:w="1701" w:type="dxa"/>
          </w:tcPr>
          <w:p w:rsidR="00E47E9B" w:rsidRPr="00D218F1" w:rsidRDefault="00E47E9B" w:rsidP="00EC39B4">
            <w:pPr>
              <w:pStyle w:val="Tabletext"/>
              <w:jc w:val="center"/>
              <w:rPr>
                <w:color w:val="000000"/>
                <w:szCs w:val="22"/>
              </w:rPr>
            </w:pPr>
            <w:r w:rsidRPr="00D218F1">
              <w:rPr>
                <w:color w:val="000000"/>
                <w:szCs w:val="22"/>
                <w:lang w:eastAsia="ja-JP"/>
              </w:rPr>
              <w:t>49</w:t>
            </w:r>
          </w:p>
        </w:tc>
        <w:tc>
          <w:tcPr>
            <w:tcW w:w="1701" w:type="dxa"/>
          </w:tcPr>
          <w:p w:rsidR="00E47E9B" w:rsidRPr="00D218F1" w:rsidRDefault="00E47E9B" w:rsidP="00EC39B4">
            <w:pPr>
              <w:pStyle w:val="Tabletext"/>
              <w:jc w:val="center"/>
              <w:rPr>
                <w:color w:val="000000"/>
                <w:szCs w:val="22"/>
              </w:rPr>
            </w:pPr>
            <w:r w:rsidRPr="00D218F1">
              <w:rPr>
                <w:color w:val="000000"/>
                <w:szCs w:val="22"/>
                <w:lang w:eastAsia="ja-JP"/>
              </w:rPr>
              <w:t>51</w:t>
            </w:r>
          </w:p>
        </w:tc>
      </w:tr>
      <w:tr w:rsidR="00E47E9B" w:rsidRPr="00D218F1" w:rsidTr="00EC39B4">
        <w:trPr>
          <w:jc w:val="center"/>
        </w:trPr>
        <w:tc>
          <w:tcPr>
            <w:tcW w:w="5953" w:type="dxa"/>
            <w:tcMar>
              <w:left w:w="57" w:type="dxa"/>
              <w:right w:w="57" w:type="dxa"/>
            </w:tcMar>
          </w:tcPr>
          <w:p w:rsidR="00E47E9B" w:rsidRPr="00D218F1" w:rsidRDefault="00E47E9B" w:rsidP="00EC39B4">
            <w:pPr>
              <w:pStyle w:val="Tabletext"/>
              <w:jc w:val="left"/>
              <w:rPr>
                <w:color w:val="000000"/>
                <w:szCs w:val="22"/>
              </w:rPr>
            </w:pPr>
            <w:r w:rsidRPr="00D218F1">
              <w:rPr>
                <w:color w:val="000000"/>
                <w:szCs w:val="22"/>
              </w:rPr>
              <w:t>Maximum</w:t>
            </w:r>
            <w:r w:rsidRPr="00D218F1">
              <w:rPr>
                <w:color w:val="000000"/>
                <w:szCs w:val="22"/>
                <w:lang w:eastAsia="ja-JP"/>
              </w:rPr>
              <w:t xml:space="preserve"> </w:t>
            </w:r>
            <w:r w:rsidRPr="00D218F1">
              <w:rPr>
                <w:color w:val="000000"/>
                <w:szCs w:val="22"/>
              </w:rPr>
              <w:t>e.i.r.p.</w:t>
            </w:r>
            <w:r w:rsidRPr="00D218F1">
              <w:rPr>
                <w:color w:val="000000"/>
                <w:szCs w:val="22"/>
                <w:lang w:eastAsia="ja-JP"/>
              </w:rPr>
              <w:t xml:space="preserve"> </w:t>
            </w:r>
            <w:r w:rsidRPr="00D218F1">
              <w:rPr>
                <w:color w:val="000000"/>
                <w:szCs w:val="22"/>
              </w:rPr>
              <w:t>range (dBW)</w:t>
            </w:r>
          </w:p>
        </w:tc>
        <w:tc>
          <w:tcPr>
            <w:tcW w:w="1701" w:type="dxa"/>
          </w:tcPr>
          <w:p w:rsidR="00E47E9B" w:rsidRPr="00D218F1" w:rsidRDefault="00E47E9B" w:rsidP="00EC39B4">
            <w:pPr>
              <w:pStyle w:val="Tabletext"/>
              <w:jc w:val="center"/>
              <w:rPr>
                <w:color w:val="000000"/>
                <w:szCs w:val="22"/>
                <w:lang w:eastAsia="ja-JP"/>
              </w:rPr>
            </w:pPr>
            <w:r w:rsidRPr="00D218F1">
              <w:rPr>
                <w:color w:val="000000"/>
                <w:szCs w:val="22"/>
                <w:lang w:eastAsia="ja-JP"/>
              </w:rPr>
              <w:t>41</w:t>
            </w:r>
          </w:p>
        </w:tc>
        <w:tc>
          <w:tcPr>
            <w:tcW w:w="1701" w:type="dxa"/>
          </w:tcPr>
          <w:p w:rsidR="00E47E9B" w:rsidRPr="00D218F1" w:rsidRDefault="00E47E9B" w:rsidP="00EC39B4">
            <w:pPr>
              <w:pStyle w:val="Tabletext"/>
              <w:jc w:val="center"/>
              <w:rPr>
                <w:color w:val="000000"/>
                <w:szCs w:val="22"/>
              </w:rPr>
            </w:pPr>
            <w:r w:rsidRPr="00D218F1">
              <w:rPr>
                <w:color w:val="000000"/>
                <w:szCs w:val="22"/>
                <w:lang w:eastAsia="ja-JP"/>
              </w:rPr>
              <w:t>44</w:t>
            </w:r>
          </w:p>
        </w:tc>
        <w:tc>
          <w:tcPr>
            <w:tcW w:w="1701" w:type="dxa"/>
          </w:tcPr>
          <w:p w:rsidR="00E47E9B" w:rsidRPr="00D218F1" w:rsidRDefault="00E47E9B" w:rsidP="00EC39B4">
            <w:pPr>
              <w:pStyle w:val="Tabletext"/>
              <w:jc w:val="center"/>
              <w:rPr>
                <w:color w:val="000000"/>
                <w:szCs w:val="22"/>
                <w:lang w:eastAsia="ja-JP"/>
              </w:rPr>
            </w:pPr>
            <w:r w:rsidRPr="00D218F1">
              <w:rPr>
                <w:color w:val="000000"/>
                <w:szCs w:val="22"/>
                <w:lang w:eastAsia="ja-JP"/>
              </w:rPr>
              <w:t>38</w:t>
            </w:r>
          </w:p>
        </w:tc>
        <w:tc>
          <w:tcPr>
            <w:tcW w:w="1701" w:type="dxa"/>
          </w:tcPr>
          <w:p w:rsidR="00E47E9B" w:rsidRPr="00D218F1" w:rsidRDefault="00E47E9B" w:rsidP="00EC39B4">
            <w:pPr>
              <w:pStyle w:val="Tabletext"/>
              <w:jc w:val="center"/>
              <w:rPr>
                <w:color w:val="000000"/>
                <w:szCs w:val="22"/>
              </w:rPr>
            </w:pPr>
            <w:r w:rsidRPr="00D218F1">
              <w:rPr>
                <w:color w:val="000000"/>
                <w:szCs w:val="22"/>
                <w:lang w:eastAsia="ja-JP"/>
              </w:rPr>
              <w:t>47</w:t>
            </w:r>
          </w:p>
        </w:tc>
        <w:tc>
          <w:tcPr>
            <w:tcW w:w="1701" w:type="dxa"/>
          </w:tcPr>
          <w:p w:rsidR="00E47E9B" w:rsidRPr="00D218F1" w:rsidRDefault="00E47E9B" w:rsidP="00EC39B4">
            <w:pPr>
              <w:pStyle w:val="Tabletext"/>
              <w:jc w:val="center"/>
              <w:rPr>
                <w:color w:val="000000"/>
                <w:szCs w:val="22"/>
              </w:rPr>
            </w:pPr>
            <w:r w:rsidRPr="00D218F1">
              <w:rPr>
                <w:color w:val="000000"/>
                <w:szCs w:val="22"/>
                <w:lang w:eastAsia="ja-JP"/>
              </w:rPr>
              <w:t>48</w:t>
            </w:r>
          </w:p>
        </w:tc>
      </w:tr>
      <w:tr w:rsidR="00E47E9B" w:rsidRPr="00D218F1" w:rsidTr="00EC39B4">
        <w:trPr>
          <w:jc w:val="center"/>
        </w:trPr>
        <w:tc>
          <w:tcPr>
            <w:tcW w:w="5953" w:type="dxa"/>
            <w:tcMar>
              <w:left w:w="57" w:type="dxa"/>
              <w:right w:w="57" w:type="dxa"/>
            </w:tcMar>
          </w:tcPr>
          <w:p w:rsidR="00E47E9B" w:rsidRPr="004B68BF" w:rsidRDefault="00E47E9B" w:rsidP="00EC39B4">
            <w:pPr>
              <w:pStyle w:val="Tabletext"/>
              <w:jc w:val="left"/>
              <w:rPr>
                <w:color w:val="000000"/>
                <w:szCs w:val="22"/>
                <w:lang w:val="en-US"/>
              </w:rPr>
            </w:pPr>
            <w:r w:rsidRPr="004B68BF">
              <w:rPr>
                <w:color w:val="000000"/>
                <w:szCs w:val="22"/>
                <w:lang w:val="en-US"/>
              </w:rPr>
              <w:t>Maximum</w:t>
            </w:r>
            <w:r w:rsidRPr="004B68BF">
              <w:rPr>
                <w:color w:val="000000"/>
                <w:szCs w:val="22"/>
                <w:lang w:val="en-US" w:eastAsia="ja-JP"/>
              </w:rPr>
              <w:t xml:space="preserve"> </w:t>
            </w:r>
            <w:r w:rsidRPr="004B68BF">
              <w:rPr>
                <w:color w:val="000000"/>
                <w:szCs w:val="22"/>
                <w:lang w:val="en-US"/>
              </w:rPr>
              <w:t>e.i.r.p.</w:t>
            </w:r>
            <w:r w:rsidRPr="004B68BF">
              <w:rPr>
                <w:color w:val="000000"/>
                <w:szCs w:val="22"/>
                <w:lang w:val="en-US" w:eastAsia="ja-JP"/>
              </w:rPr>
              <w:t xml:space="preserve"> </w:t>
            </w:r>
            <w:r w:rsidRPr="004B68BF">
              <w:rPr>
                <w:color w:val="000000"/>
                <w:szCs w:val="22"/>
                <w:lang w:val="en-US"/>
              </w:rPr>
              <w:t>density range (dBW/MHz)</w:t>
            </w:r>
            <w:r w:rsidRPr="004B68BF">
              <w:rPr>
                <w:color w:val="000000"/>
                <w:szCs w:val="22"/>
                <w:vertAlign w:val="superscript"/>
                <w:lang w:val="en-US" w:eastAsia="ja-JP"/>
              </w:rPr>
              <w:t>(1)</w:t>
            </w:r>
          </w:p>
        </w:tc>
        <w:tc>
          <w:tcPr>
            <w:tcW w:w="1701" w:type="dxa"/>
          </w:tcPr>
          <w:p w:rsidR="00E47E9B" w:rsidRPr="00D218F1" w:rsidRDefault="00E47E9B" w:rsidP="00EC39B4">
            <w:pPr>
              <w:pStyle w:val="Tabletext"/>
              <w:jc w:val="center"/>
              <w:rPr>
                <w:color w:val="000000"/>
                <w:szCs w:val="22"/>
                <w:lang w:eastAsia="ja-JP"/>
              </w:rPr>
            </w:pPr>
            <w:r w:rsidRPr="00D218F1">
              <w:rPr>
                <w:color w:val="000000"/>
                <w:szCs w:val="22"/>
                <w:lang w:eastAsia="ja-JP"/>
              </w:rPr>
              <w:t>26…31</w:t>
            </w:r>
          </w:p>
        </w:tc>
        <w:tc>
          <w:tcPr>
            <w:tcW w:w="1701" w:type="dxa"/>
          </w:tcPr>
          <w:p w:rsidR="00E47E9B" w:rsidRPr="00D218F1" w:rsidRDefault="00E47E9B" w:rsidP="00EC39B4">
            <w:pPr>
              <w:pStyle w:val="Tabletext"/>
              <w:jc w:val="center"/>
              <w:rPr>
                <w:color w:val="000000"/>
                <w:szCs w:val="22"/>
                <w:lang w:eastAsia="ja-JP"/>
              </w:rPr>
            </w:pPr>
            <w:r w:rsidRPr="00D218F1">
              <w:rPr>
                <w:color w:val="000000"/>
                <w:szCs w:val="22"/>
                <w:lang w:eastAsia="ja-JP"/>
              </w:rPr>
              <w:t>28</w:t>
            </w:r>
          </w:p>
        </w:tc>
        <w:tc>
          <w:tcPr>
            <w:tcW w:w="1701" w:type="dxa"/>
          </w:tcPr>
          <w:p w:rsidR="00E47E9B" w:rsidRPr="00D218F1" w:rsidRDefault="00E47E9B" w:rsidP="00EC39B4">
            <w:pPr>
              <w:pStyle w:val="Tabletext"/>
              <w:jc w:val="center"/>
              <w:rPr>
                <w:color w:val="000000"/>
                <w:szCs w:val="22"/>
                <w:lang w:eastAsia="ja-JP"/>
              </w:rPr>
            </w:pPr>
            <w:r w:rsidRPr="00D218F1">
              <w:rPr>
                <w:color w:val="000000"/>
                <w:szCs w:val="22"/>
                <w:lang w:eastAsia="ja-JP"/>
              </w:rPr>
              <w:t>23</w:t>
            </w:r>
          </w:p>
        </w:tc>
        <w:tc>
          <w:tcPr>
            <w:tcW w:w="1701" w:type="dxa"/>
          </w:tcPr>
          <w:p w:rsidR="00E47E9B" w:rsidRPr="00D218F1" w:rsidRDefault="00E47E9B" w:rsidP="00EC39B4">
            <w:pPr>
              <w:pStyle w:val="Tabletext"/>
              <w:jc w:val="center"/>
              <w:rPr>
                <w:color w:val="000000"/>
                <w:szCs w:val="22"/>
                <w:lang w:eastAsia="ja-JP"/>
              </w:rPr>
            </w:pPr>
            <w:r w:rsidRPr="00D218F1">
              <w:rPr>
                <w:color w:val="000000"/>
                <w:szCs w:val="22"/>
                <w:lang w:eastAsia="ja-JP"/>
              </w:rPr>
              <w:t>39</w:t>
            </w:r>
          </w:p>
        </w:tc>
        <w:tc>
          <w:tcPr>
            <w:tcW w:w="1701" w:type="dxa"/>
          </w:tcPr>
          <w:p w:rsidR="00E47E9B" w:rsidRPr="00D218F1" w:rsidRDefault="00E47E9B" w:rsidP="00EC39B4">
            <w:pPr>
              <w:pStyle w:val="Tabletext"/>
              <w:jc w:val="center"/>
              <w:rPr>
                <w:color w:val="000000"/>
                <w:szCs w:val="22"/>
                <w:lang w:eastAsia="ja-JP"/>
              </w:rPr>
            </w:pPr>
            <w:r w:rsidRPr="00D218F1">
              <w:rPr>
                <w:color w:val="000000"/>
                <w:szCs w:val="22"/>
                <w:lang w:eastAsia="ja-JP"/>
              </w:rPr>
              <w:t>44</w:t>
            </w:r>
          </w:p>
        </w:tc>
      </w:tr>
      <w:tr w:rsidR="00E47E9B" w:rsidRPr="00D218F1" w:rsidTr="00EC39B4">
        <w:trPr>
          <w:jc w:val="center"/>
        </w:trPr>
        <w:tc>
          <w:tcPr>
            <w:tcW w:w="5953" w:type="dxa"/>
            <w:tcMar>
              <w:left w:w="57" w:type="dxa"/>
              <w:right w:w="57" w:type="dxa"/>
            </w:tcMar>
          </w:tcPr>
          <w:p w:rsidR="00E47E9B" w:rsidRPr="00D218F1" w:rsidRDefault="00E47E9B" w:rsidP="00EC39B4">
            <w:pPr>
              <w:pStyle w:val="Tabletext"/>
              <w:jc w:val="left"/>
              <w:rPr>
                <w:color w:val="000000"/>
                <w:szCs w:val="22"/>
              </w:rPr>
            </w:pPr>
            <w:r w:rsidRPr="00D218F1">
              <w:rPr>
                <w:color w:val="000000"/>
                <w:szCs w:val="22"/>
              </w:rPr>
              <w:t>Receiver noise figure</w:t>
            </w:r>
            <w:r w:rsidRPr="00D218F1">
              <w:rPr>
                <w:color w:val="000000"/>
                <w:szCs w:val="22"/>
                <w:lang w:eastAsia="ja-JP"/>
              </w:rPr>
              <w:t xml:space="preserve"> </w:t>
            </w:r>
            <w:r>
              <w:rPr>
                <w:color w:val="000000"/>
                <w:szCs w:val="22"/>
              </w:rPr>
              <w:t>(dB)</w:t>
            </w:r>
          </w:p>
        </w:tc>
        <w:tc>
          <w:tcPr>
            <w:tcW w:w="1701" w:type="dxa"/>
          </w:tcPr>
          <w:p w:rsidR="00E47E9B" w:rsidRPr="00D218F1" w:rsidRDefault="00E47E9B" w:rsidP="00EC39B4">
            <w:pPr>
              <w:pStyle w:val="Tabletext"/>
              <w:jc w:val="center"/>
              <w:rPr>
                <w:color w:val="000000"/>
                <w:szCs w:val="22"/>
                <w:lang w:eastAsia="ja-JP"/>
              </w:rPr>
            </w:pPr>
            <w:r w:rsidRPr="00D218F1">
              <w:rPr>
                <w:color w:val="000000"/>
                <w:szCs w:val="22"/>
                <w:lang w:eastAsia="ja-JP"/>
              </w:rPr>
              <w:t>3</w:t>
            </w:r>
          </w:p>
        </w:tc>
        <w:tc>
          <w:tcPr>
            <w:tcW w:w="1701" w:type="dxa"/>
          </w:tcPr>
          <w:p w:rsidR="00E47E9B" w:rsidRPr="00D218F1" w:rsidRDefault="00E47E9B" w:rsidP="00EC39B4">
            <w:pPr>
              <w:pStyle w:val="Tabletext"/>
              <w:jc w:val="center"/>
              <w:rPr>
                <w:color w:val="000000"/>
                <w:szCs w:val="22"/>
                <w:lang w:eastAsia="ja-JP"/>
              </w:rPr>
            </w:pPr>
            <w:r w:rsidRPr="00D218F1">
              <w:rPr>
                <w:color w:val="000000"/>
                <w:szCs w:val="22"/>
                <w:lang w:eastAsia="ja-JP"/>
              </w:rPr>
              <w:t>2</w:t>
            </w:r>
          </w:p>
        </w:tc>
        <w:tc>
          <w:tcPr>
            <w:tcW w:w="1701" w:type="dxa"/>
          </w:tcPr>
          <w:p w:rsidR="00E47E9B" w:rsidRPr="00D218F1" w:rsidRDefault="00E47E9B" w:rsidP="00EC39B4">
            <w:pPr>
              <w:pStyle w:val="Tabletext"/>
              <w:jc w:val="center"/>
              <w:rPr>
                <w:color w:val="000000"/>
                <w:szCs w:val="22"/>
                <w:lang w:eastAsia="ja-JP"/>
              </w:rPr>
            </w:pPr>
            <w:r w:rsidRPr="00D218F1">
              <w:rPr>
                <w:color w:val="000000"/>
                <w:szCs w:val="22"/>
                <w:lang w:eastAsia="ja-JP"/>
              </w:rPr>
              <w:t>4</w:t>
            </w:r>
          </w:p>
        </w:tc>
        <w:tc>
          <w:tcPr>
            <w:tcW w:w="1701" w:type="dxa"/>
          </w:tcPr>
          <w:p w:rsidR="00E47E9B" w:rsidRPr="00D218F1" w:rsidRDefault="00E47E9B" w:rsidP="00EC39B4">
            <w:pPr>
              <w:pStyle w:val="Tabletext"/>
              <w:jc w:val="center"/>
              <w:rPr>
                <w:color w:val="000000"/>
                <w:szCs w:val="22"/>
                <w:lang w:eastAsia="ja-JP"/>
              </w:rPr>
            </w:pPr>
            <w:r w:rsidRPr="00D218F1">
              <w:rPr>
                <w:color w:val="000000"/>
                <w:szCs w:val="22"/>
                <w:lang w:eastAsia="ja-JP"/>
              </w:rPr>
              <w:t>3</w:t>
            </w:r>
          </w:p>
        </w:tc>
        <w:tc>
          <w:tcPr>
            <w:tcW w:w="1701" w:type="dxa"/>
          </w:tcPr>
          <w:p w:rsidR="00E47E9B" w:rsidRPr="00D218F1" w:rsidRDefault="00E47E9B" w:rsidP="00EC39B4">
            <w:pPr>
              <w:pStyle w:val="Tabletext"/>
              <w:jc w:val="center"/>
              <w:rPr>
                <w:color w:val="000000"/>
                <w:szCs w:val="22"/>
                <w:lang w:eastAsia="ja-JP"/>
              </w:rPr>
            </w:pPr>
            <w:r w:rsidRPr="00D218F1">
              <w:rPr>
                <w:color w:val="000000"/>
                <w:szCs w:val="22"/>
                <w:lang w:eastAsia="ja-JP"/>
              </w:rPr>
              <w:t>4</w:t>
            </w:r>
          </w:p>
        </w:tc>
      </w:tr>
      <w:tr w:rsidR="00E47E9B" w:rsidRPr="00D218F1" w:rsidTr="00EC39B4">
        <w:trPr>
          <w:jc w:val="center"/>
        </w:trPr>
        <w:tc>
          <w:tcPr>
            <w:tcW w:w="5953" w:type="dxa"/>
            <w:tcMar>
              <w:left w:w="57" w:type="dxa"/>
              <w:right w:w="57" w:type="dxa"/>
            </w:tcMar>
          </w:tcPr>
          <w:p w:rsidR="00E47E9B" w:rsidRPr="004B68BF" w:rsidRDefault="00E47E9B" w:rsidP="00EC39B4">
            <w:pPr>
              <w:pStyle w:val="Tabletext"/>
              <w:jc w:val="left"/>
              <w:rPr>
                <w:color w:val="000000"/>
                <w:szCs w:val="22"/>
                <w:lang w:val="en-US"/>
              </w:rPr>
            </w:pPr>
            <w:r w:rsidRPr="004B68BF">
              <w:rPr>
                <w:color w:val="000000"/>
                <w:szCs w:val="22"/>
                <w:lang w:val="en-US"/>
              </w:rPr>
              <w:t>Receiver noise power density typical</w:t>
            </w:r>
            <w:r w:rsidRPr="004B68BF">
              <w:rPr>
                <w:color w:val="000000"/>
                <w:szCs w:val="22"/>
                <w:lang w:val="en-US" w:eastAsia="ja-JP"/>
              </w:rPr>
              <w:t xml:space="preserve"> (=</w:t>
            </w:r>
            <w:r w:rsidRPr="00FA3BB8">
              <w:rPr>
                <w:i/>
                <w:iCs/>
                <w:color w:val="000000"/>
                <w:szCs w:val="22"/>
                <w:lang w:val="en-US" w:eastAsia="ja-JP"/>
              </w:rPr>
              <w:t>N</w:t>
            </w:r>
            <w:r w:rsidRPr="00062CC9">
              <w:rPr>
                <w:i/>
                <w:iCs/>
                <w:vertAlign w:val="subscript"/>
                <w:lang w:val="en-US"/>
              </w:rPr>
              <w:t>RX</w:t>
            </w:r>
            <w:r w:rsidRPr="004B68BF">
              <w:rPr>
                <w:color w:val="000000"/>
                <w:szCs w:val="22"/>
                <w:lang w:val="en-US" w:eastAsia="ja-JP"/>
              </w:rPr>
              <w:t xml:space="preserve">) </w:t>
            </w:r>
            <w:r w:rsidRPr="004B68BF">
              <w:rPr>
                <w:color w:val="000000"/>
                <w:szCs w:val="22"/>
                <w:lang w:val="en-US"/>
              </w:rPr>
              <w:t>(dBW/MHz)</w:t>
            </w:r>
          </w:p>
        </w:tc>
        <w:tc>
          <w:tcPr>
            <w:tcW w:w="1701" w:type="dxa"/>
          </w:tcPr>
          <w:p w:rsidR="00E47E9B" w:rsidRPr="00D218F1" w:rsidRDefault="00E47E9B" w:rsidP="00EC39B4">
            <w:pPr>
              <w:pStyle w:val="Tabletext"/>
              <w:jc w:val="center"/>
              <w:rPr>
                <w:color w:val="000000"/>
                <w:szCs w:val="22"/>
                <w:lang w:eastAsia="ja-JP"/>
              </w:rPr>
            </w:pPr>
            <w:r w:rsidRPr="00D218F1">
              <w:rPr>
                <w:color w:val="000000"/>
                <w:szCs w:val="22"/>
                <w:lang w:eastAsia="ja-JP"/>
              </w:rPr>
              <w:t>−141</w:t>
            </w:r>
          </w:p>
        </w:tc>
        <w:tc>
          <w:tcPr>
            <w:tcW w:w="1701" w:type="dxa"/>
          </w:tcPr>
          <w:p w:rsidR="00E47E9B" w:rsidRPr="00D218F1" w:rsidRDefault="00E47E9B" w:rsidP="00EC39B4">
            <w:pPr>
              <w:pStyle w:val="Tabletext"/>
              <w:jc w:val="center"/>
              <w:rPr>
                <w:color w:val="000000"/>
                <w:szCs w:val="22"/>
                <w:lang w:eastAsia="ja-JP"/>
              </w:rPr>
            </w:pPr>
            <w:r w:rsidRPr="00D218F1">
              <w:rPr>
                <w:color w:val="000000"/>
                <w:szCs w:val="22"/>
                <w:lang w:eastAsia="ja-JP"/>
              </w:rPr>
              <w:t>−142</w:t>
            </w:r>
          </w:p>
        </w:tc>
        <w:tc>
          <w:tcPr>
            <w:tcW w:w="1701" w:type="dxa"/>
          </w:tcPr>
          <w:p w:rsidR="00E47E9B" w:rsidRPr="00D218F1" w:rsidRDefault="00E47E9B" w:rsidP="00EC39B4">
            <w:pPr>
              <w:pStyle w:val="Tabletext"/>
              <w:jc w:val="center"/>
              <w:rPr>
                <w:color w:val="000000"/>
                <w:szCs w:val="22"/>
                <w:lang w:eastAsia="ja-JP"/>
              </w:rPr>
            </w:pPr>
            <w:r w:rsidRPr="00D218F1">
              <w:rPr>
                <w:color w:val="000000"/>
                <w:szCs w:val="22"/>
                <w:lang w:eastAsia="ja-JP"/>
              </w:rPr>
              <w:t>−140</w:t>
            </w:r>
          </w:p>
        </w:tc>
        <w:tc>
          <w:tcPr>
            <w:tcW w:w="1701" w:type="dxa"/>
          </w:tcPr>
          <w:p w:rsidR="00E47E9B" w:rsidRPr="00D218F1" w:rsidRDefault="00E47E9B" w:rsidP="00EC39B4">
            <w:pPr>
              <w:pStyle w:val="Tabletext"/>
              <w:jc w:val="center"/>
              <w:rPr>
                <w:color w:val="000000"/>
                <w:szCs w:val="22"/>
                <w:lang w:eastAsia="ja-JP"/>
              </w:rPr>
            </w:pPr>
            <w:r w:rsidRPr="00D218F1">
              <w:rPr>
                <w:color w:val="000000"/>
                <w:szCs w:val="22"/>
                <w:lang w:eastAsia="ja-JP"/>
              </w:rPr>
              <w:t>−141</w:t>
            </w:r>
          </w:p>
        </w:tc>
        <w:tc>
          <w:tcPr>
            <w:tcW w:w="1701" w:type="dxa"/>
          </w:tcPr>
          <w:p w:rsidR="00E47E9B" w:rsidRPr="00D218F1" w:rsidRDefault="00E47E9B" w:rsidP="00EC39B4">
            <w:pPr>
              <w:pStyle w:val="Tabletext"/>
              <w:jc w:val="center"/>
              <w:rPr>
                <w:color w:val="000000"/>
                <w:szCs w:val="22"/>
                <w:lang w:eastAsia="ja-JP"/>
              </w:rPr>
            </w:pPr>
            <w:r w:rsidRPr="00D218F1">
              <w:rPr>
                <w:color w:val="000000"/>
                <w:szCs w:val="22"/>
                <w:lang w:eastAsia="ja-JP"/>
              </w:rPr>
              <w:t>−140</w:t>
            </w:r>
          </w:p>
        </w:tc>
      </w:tr>
      <w:tr w:rsidR="00E47E9B" w:rsidRPr="00D218F1" w:rsidTr="00EC39B4">
        <w:trPr>
          <w:jc w:val="center"/>
        </w:trPr>
        <w:tc>
          <w:tcPr>
            <w:tcW w:w="5953" w:type="dxa"/>
            <w:tcMar>
              <w:left w:w="57" w:type="dxa"/>
              <w:right w:w="57" w:type="dxa"/>
            </w:tcMar>
          </w:tcPr>
          <w:p w:rsidR="00E47E9B" w:rsidRPr="004B68BF" w:rsidRDefault="00E47E9B" w:rsidP="00EC39B4">
            <w:pPr>
              <w:pStyle w:val="Tabletext"/>
              <w:jc w:val="left"/>
              <w:rPr>
                <w:color w:val="000000"/>
                <w:szCs w:val="22"/>
                <w:lang w:val="en-US"/>
              </w:rPr>
            </w:pPr>
            <w:r w:rsidRPr="004B68BF">
              <w:rPr>
                <w:color w:val="000000"/>
                <w:szCs w:val="22"/>
                <w:lang w:val="en-US"/>
              </w:rPr>
              <w:t>Normalized Rx input level for 1 × 10</w:t>
            </w:r>
            <w:r w:rsidRPr="004B68BF">
              <w:rPr>
                <w:color w:val="000000"/>
                <w:szCs w:val="22"/>
                <w:vertAlign w:val="superscript"/>
                <w:lang w:val="en-US"/>
              </w:rPr>
              <w:t>–6</w:t>
            </w:r>
            <w:r w:rsidRPr="004B68BF">
              <w:rPr>
                <w:color w:val="000000"/>
                <w:szCs w:val="22"/>
                <w:lang w:val="en-US"/>
              </w:rPr>
              <w:t xml:space="preserve"> BER (dBW/MHz) </w:t>
            </w:r>
          </w:p>
        </w:tc>
        <w:tc>
          <w:tcPr>
            <w:tcW w:w="1701" w:type="dxa"/>
          </w:tcPr>
          <w:p w:rsidR="00E47E9B" w:rsidRPr="00D218F1" w:rsidRDefault="00E47E9B" w:rsidP="00EC39B4">
            <w:pPr>
              <w:pStyle w:val="Tabletext"/>
              <w:jc w:val="center"/>
              <w:rPr>
                <w:color w:val="000000"/>
                <w:szCs w:val="22"/>
                <w:lang w:eastAsia="ja-JP"/>
              </w:rPr>
            </w:pPr>
            <w:r w:rsidRPr="00D218F1">
              <w:rPr>
                <w:color w:val="000000"/>
                <w:szCs w:val="22"/>
                <w:lang w:eastAsia="ja-JP"/>
              </w:rPr>
              <w:t>−114.5</w:t>
            </w:r>
          </w:p>
        </w:tc>
        <w:tc>
          <w:tcPr>
            <w:tcW w:w="1701" w:type="dxa"/>
          </w:tcPr>
          <w:p w:rsidR="00E47E9B" w:rsidRPr="00D218F1" w:rsidRDefault="00E47E9B" w:rsidP="00EC39B4">
            <w:pPr>
              <w:pStyle w:val="Tabletext"/>
              <w:jc w:val="center"/>
              <w:rPr>
                <w:color w:val="000000"/>
                <w:szCs w:val="22"/>
              </w:rPr>
            </w:pPr>
            <w:r w:rsidRPr="00D218F1">
              <w:rPr>
                <w:color w:val="000000"/>
                <w:szCs w:val="22"/>
                <w:lang w:eastAsia="ja-JP"/>
              </w:rPr>
              <w:t>−106.5</w:t>
            </w:r>
          </w:p>
        </w:tc>
        <w:tc>
          <w:tcPr>
            <w:tcW w:w="1701" w:type="dxa"/>
          </w:tcPr>
          <w:p w:rsidR="00E47E9B" w:rsidRPr="00D218F1" w:rsidRDefault="00E47E9B" w:rsidP="00EC39B4">
            <w:pPr>
              <w:pStyle w:val="Tabletext"/>
              <w:jc w:val="center"/>
              <w:rPr>
                <w:color w:val="000000"/>
                <w:szCs w:val="22"/>
                <w:lang w:eastAsia="ja-JP"/>
              </w:rPr>
            </w:pPr>
            <w:r w:rsidRPr="00D218F1">
              <w:rPr>
                <w:color w:val="000000"/>
                <w:szCs w:val="22"/>
                <w:lang w:eastAsia="ja-JP"/>
              </w:rPr>
              <w:t>−126.5</w:t>
            </w:r>
          </w:p>
        </w:tc>
        <w:tc>
          <w:tcPr>
            <w:tcW w:w="1701" w:type="dxa"/>
          </w:tcPr>
          <w:p w:rsidR="00E47E9B" w:rsidRPr="00D218F1" w:rsidRDefault="00E47E9B" w:rsidP="00EC39B4">
            <w:pPr>
              <w:pStyle w:val="Tabletext"/>
              <w:jc w:val="center"/>
              <w:rPr>
                <w:color w:val="000000"/>
                <w:szCs w:val="22"/>
                <w:lang w:eastAsia="ja-JP"/>
              </w:rPr>
            </w:pPr>
            <w:r w:rsidRPr="00D218F1">
              <w:rPr>
                <w:color w:val="000000"/>
                <w:szCs w:val="22"/>
                <w:lang w:eastAsia="ja-JP"/>
              </w:rPr>
              <w:t>−127.5</w:t>
            </w:r>
          </w:p>
        </w:tc>
        <w:tc>
          <w:tcPr>
            <w:tcW w:w="1701" w:type="dxa"/>
          </w:tcPr>
          <w:p w:rsidR="00E47E9B" w:rsidRPr="00D218F1" w:rsidRDefault="00E47E9B" w:rsidP="00EC39B4">
            <w:pPr>
              <w:pStyle w:val="Tabletext"/>
              <w:jc w:val="center"/>
              <w:rPr>
                <w:color w:val="000000"/>
                <w:szCs w:val="22"/>
                <w:lang w:eastAsia="ja-JP"/>
              </w:rPr>
            </w:pPr>
            <w:r w:rsidRPr="00D218F1">
              <w:rPr>
                <w:color w:val="000000"/>
                <w:szCs w:val="22"/>
                <w:lang w:eastAsia="ja-JP"/>
              </w:rPr>
              <w:t>−116.4</w:t>
            </w:r>
          </w:p>
        </w:tc>
      </w:tr>
      <w:tr w:rsidR="00E47E9B" w:rsidRPr="00D218F1" w:rsidTr="00EC39B4">
        <w:trPr>
          <w:jc w:val="center"/>
        </w:trPr>
        <w:tc>
          <w:tcPr>
            <w:tcW w:w="5953" w:type="dxa"/>
            <w:tcBorders>
              <w:bottom w:val="single" w:sz="4" w:space="0" w:color="auto"/>
            </w:tcBorders>
            <w:tcMar>
              <w:left w:w="57" w:type="dxa"/>
              <w:right w:w="57" w:type="dxa"/>
            </w:tcMar>
          </w:tcPr>
          <w:p w:rsidR="00E47E9B" w:rsidRPr="004B68BF" w:rsidRDefault="00E47E9B" w:rsidP="00EC39B4">
            <w:pPr>
              <w:pStyle w:val="Tabletext"/>
              <w:jc w:val="left"/>
              <w:rPr>
                <w:color w:val="000000"/>
                <w:szCs w:val="22"/>
                <w:lang w:val="en-US" w:eastAsia="ja-JP"/>
              </w:rPr>
            </w:pPr>
            <w:r w:rsidRPr="004B68BF">
              <w:rPr>
                <w:color w:val="000000"/>
                <w:szCs w:val="22"/>
                <w:lang w:val="en-US"/>
              </w:rPr>
              <w:t>Nominal long-term interference power density (dBW/MHz)</w:t>
            </w:r>
            <w:r w:rsidRPr="004B68BF">
              <w:rPr>
                <w:color w:val="000000"/>
                <w:szCs w:val="22"/>
                <w:vertAlign w:val="superscript"/>
                <w:lang w:val="en-US" w:eastAsia="ja-JP"/>
              </w:rPr>
              <w:t>(2)</w:t>
            </w:r>
          </w:p>
        </w:tc>
        <w:tc>
          <w:tcPr>
            <w:tcW w:w="1701" w:type="dxa"/>
            <w:tcBorders>
              <w:bottom w:val="single" w:sz="4" w:space="0" w:color="auto"/>
            </w:tcBorders>
          </w:tcPr>
          <w:p w:rsidR="00E47E9B" w:rsidRPr="00D218F1" w:rsidRDefault="00E47E9B" w:rsidP="00EC39B4">
            <w:pPr>
              <w:pStyle w:val="Tabletext"/>
              <w:jc w:val="center"/>
              <w:rPr>
                <w:color w:val="000000"/>
                <w:szCs w:val="22"/>
                <w:lang w:eastAsia="ja-JP"/>
              </w:rPr>
            </w:pPr>
            <w:r w:rsidRPr="00D218F1">
              <w:rPr>
                <w:color w:val="000000"/>
                <w:szCs w:val="22"/>
                <w:lang w:eastAsia="ja-JP"/>
              </w:rPr>
              <w:t xml:space="preserve">−141 </w:t>
            </w:r>
            <w:r w:rsidRPr="00D218F1">
              <w:rPr>
                <w:color w:val="000000"/>
                <w:szCs w:val="22"/>
              </w:rPr>
              <w:t xml:space="preserve">+ </w:t>
            </w:r>
            <w:r w:rsidRPr="00D218F1">
              <w:rPr>
                <w:i/>
                <w:szCs w:val="22"/>
              </w:rPr>
              <w:t>I/N</w:t>
            </w:r>
          </w:p>
        </w:tc>
        <w:tc>
          <w:tcPr>
            <w:tcW w:w="1701" w:type="dxa"/>
            <w:tcBorders>
              <w:bottom w:val="single" w:sz="4" w:space="0" w:color="auto"/>
            </w:tcBorders>
          </w:tcPr>
          <w:p w:rsidR="00E47E9B" w:rsidRPr="00D218F1" w:rsidRDefault="00E47E9B" w:rsidP="00EC39B4">
            <w:pPr>
              <w:pStyle w:val="Tabletext"/>
              <w:jc w:val="center"/>
              <w:rPr>
                <w:color w:val="000000"/>
                <w:szCs w:val="22"/>
                <w:lang w:eastAsia="ja-JP"/>
              </w:rPr>
            </w:pPr>
            <w:r w:rsidRPr="00D218F1">
              <w:rPr>
                <w:color w:val="000000"/>
                <w:szCs w:val="22"/>
                <w:lang w:eastAsia="ja-JP"/>
              </w:rPr>
              <w:t xml:space="preserve">−142 </w:t>
            </w:r>
            <w:r w:rsidRPr="00D218F1">
              <w:rPr>
                <w:color w:val="000000"/>
                <w:szCs w:val="22"/>
              </w:rPr>
              <w:t xml:space="preserve">+ </w:t>
            </w:r>
            <w:r w:rsidRPr="00D218F1">
              <w:rPr>
                <w:i/>
                <w:szCs w:val="22"/>
              </w:rPr>
              <w:t>I/N</w:t>
            </w:r>
          </w:p>
        </w:tc>
        <w:tc>
          <w:tcPr>
            <w:tcW w:w="1701" w:type="dxa"/>
            <w:tcBorders>
              <w:bottom w:val="single" w:sz="4" w:space="0" w:color="auto"/>
            </w:tcBorders>
          </w:tcPr>
          <w:p w:rsidR="00E47E9B" w:rsidRPr="00D218F1" w:rsidRDefault="00E47E9B" w:rsidP="00EC39B4">
            <w:pPr>
              <w:pStyle w:val="Tabletext"/>
              <w:jc w:val="center"/>
              <w:rPr>
                <w:color w:val="000000"/>
                <w:szCs w:val="22"/>
                <w:lang w:eastAsia="ja-JP"/>
              </w:rPr>
            </w:pPr>
            <w:r w:rsidRPr="00D218F1">
              <w:rPr>
                <w:color w:val="000000"/>
                <w:szCs w:val="22"/>
                <w:lang w:eastAsia="ja-JP"/>
              </w:rPr>
              <w:t xml:space="preserve">−140 </w:t>
            </w:r>
            <w:r w:rsidRPr="00D218F1">
              <w:rPr>
                <w:color w:val="000000"/>
                <w:szCs w:val="22"/>
              </w:rPr>
              <w:t xml:space="preserve">+ </w:t>
            </w:r>
            <w:r w:rsidRPr="00D218F1">
              <w:rPr>
                <w:i/>
                <w:szCs w:val="22"/>
              </w:rPr>
              <w:t>I/N</w:t>
            </w:r>
          </w:p>
        </w:tc>
        <w:tc>
          <w:tcPr>
            <w:tcW w:w="1701" w:type="dxa"/>
            <w:tcBorders>
              <w:bottom w:val="single" w:sz="4" w:space="0" w:color="auto"/>
            </w:tcBorders>
          </w:tcPr>
          <w:p w:rsidR="00E47E9B" w:rsidRPr="00D218F1" w:rsidRDefault="00E47E9B" w:rsidP="00EC39B4">
            <w:pPr>
              <w:pStyle w:val="Tabletext"/>
              <w:jc w:val="center"/>
              <w:rPr>
                <w:color w:val="000000"/>
                <w:szCs w:val="22"/>
                <w:lang w:eastAsia="ja-JP"/>
              </w:rPr>
            </w:pPr>
            <w:r w:rsidRPr="00D218F1">
              <w:rPr>
                <w:color w:val="000000"/>
                <w:szCs w:val="22"/>
                <w:lang w:eastAsia="ja-JP"/>
              </w:rPr>
              <w:t>−141</w:t>
            </w:r>
            <w:r w:rsidRPr="00D218F1">
              <w:rPr>
                <w:color w:val="000000"/>
                <w:szCs w:val="22"/>
              </w:rPr>
              <w:t xml:space="preserve"> +</w:t>
            </w:r>
            <w:r w:rsidRPr="00D218F1">
              <w:rPr>
                <w:i/>
                <w:szCs w:val="22"/>
              </w:rPr>
              <w:t xml:space="preserve"> I/N</w:t>
            </w:r>
          </w:p>
        </w:tc>
        <w:tc>
          <w:tcPr>
            <w:tcW w:w="1701" w:type="dxa"/>
            <w:tcBorders>
              <w:bottom w:val="single" w:sz="4" w:space="0" w:color="auto"/>
            </w:tcBorders>
          </w:tcPr>
          <w:p w:rsidR="00E47E9B" w:rsidRPr="00D218F1" w:rsidRDefault="00E47E9B" w:rsidP="00EC39B4">
            <w:pPr>
              <w:pStyle w:val="Tabletext"/>
              <w:jc w:val="center"/>
              <w:rPr>
                <w:color w:val="000000"/>
                <w:szCs w:val="22"/>
                <w:lang w:eastAsia="ja-JP"/>
              </w:rPr>
            </w:pPr>
            <w:r w:rsidRPr="00D218F1">
              <w:rPr>
                <w:color w:val="000000"/>
                <w:szCs w:val="22"/>
                <w:lang w:eastAsia="ja-JP"/>
              </w:rPr>
              <w:t>−140</w:t>
            </w:r>
            <w:r w:rsidRPr="00D218F1">
              <w:rPr>
                <w:color w:val="000000"/>
                <w:szCs w:val="22"/>
              </w:rPr>
              <w:t xml:space="preserve"> +</w:t>
            </w:r>
            <w:r w:rsidRPr="00D218F1">
              <w:rPr>
                <w:i/>
                <w:szCs w:val="22"/>
              </w:rPr>
              <w:t xml:space="preserve"> I/N</w:t>
            </w:r>
          </w:p>
        </w:tc>
      </w:tr>
      <w:tr w:rsidR="00E47E9B" w:rsidRPr="00E47E9B" w:rsidTr="00EC39B4">
        <w:trPr>
          <w:jc w:val="center"/>
        </w:trPr>
        <w:tc>
          <w:tcPr>
            <w:tcW w:w="14458" w:type="dxa"/>
            <w:gridSpan w:val="6"/>
            <w:tcBorders>
              <w:left w:val="nil"/>
              <w:bottom w:val="nil"/>
              <w:right w:val="nil"/>
            </w:tcBorders>
            <w:tcMar>
              <w:left w:w="57" w:type="dxa"/>
              <w:right w:w="57" w:type="dxa"/>
            </w:tcMar>
          </w:tcPr>
          <w:p w:rsidR="00E47E9B" w:rsidRPr="00FA3BB8" w:rsidRDefault="00E47E9B" w:rsidP="00EC39B4">
            <w:pPr>
              <w:pStyle w:val="Tablelegend"/>
              <w:ind w:left="312" w:right="-57"/>
              <w:rPr>
                <w:lang w:val="en-US" w:eastAsia="ja-JP"/>
              </w:rPr>
            </w:pPr>
            <w:r w:rsidRPr="004B68BF">
              <w:rPr>
                <w:vertAlign w:val="superscript"/>
                <w:lang w:val="en-US" w:eastAsia="ja-JP"/>
              </w:rPr>
              <w:t>(3)</w:t>
            </w:r>
            <w:r w:rsidRPr="004B68BF">
              <w:rPr>
                <w:lang w:val="en-US" w:eastAsia="ja-JP"/>
              </w:rPr>
              <w:tab/>
              <w:t>There are two modulations (QPSK and 4FSK) described and QPSK is selected.</w:t>
            </w:r>
          </w:p>
        </w:tc>
      </w:tr>
    </w:tbl>
    <w:p w:rsidR="00E47E9B" w:rsidRPr="004B68BF" w:rsidRDefault="00E47E9B" w:rsidP="00E47E9B">
      <w:pPr>
        <w:pStyle w:val="Tablefin"/>
        <w:rPr>
          <w:lang w:eastAsia="ja-JP"/>
        </w:rPr>
      </w:pPr>
    </w:p>
    <w:p w:rsidR="00E47E9B" w:rsidRPr="004B68BF" w:rsidRDefault="00E47E9B" w:rsidP="005F181D">
      <w:pPr>
        <w:pStyle w:val="TableNo"/>
        <w:spacing w:before="120"/>
        <w:rPr>
          <w:lang w:val="en-US" w:eastAsia="ja-JP"/>
        </w:rPr>
      </w:pPr>
      <w:r w:rsidRPr="004B68BF">
        <w:rPr>
          <w:lang w:val="en-US" w:eastAsia="ja-JP"/>
        </w:rPr>
        <w:br w:type="page"/>
      </w:r>
      <w:r w:rsidRPr="004B68BF">
        <w:rPr>
          <w:lang w:val="en-US"/>
        </w:rPr>
        <w:lastRenderedPageBreak/>
        <w:t xml:space="preserve">TABLE </w:t>
      </w:r>
      <w:r w:rsidRPr="004B68BF">
        <w:rPr>
          <w:lang w:val="en-US" w:eastAsia="ja-JP"/>
        </w:rPr>
        <w:t>1</w:t>
      </w:r>
      <w:r w:rsidR="005F181D">
        <w:rPr>
          <w:lang w:val="en-US" w:eastAsia="ja-JP"/>
        </w:rPr>
        <w:t>6</w:t>
      </w:r>
      <w:r w:rsidRPr="004B68BF">
        <w:rPr>
          <w:vertAlign w:val="superscript"/>
          <w:lang w:val="en-US" w:eastAsia="ja-JP"/>
        </w:rPr>
        <w:t>(*)</w:t>
      </w:r>
    </w:p>
    <w:p w:rsidR="00E47E9B" w:rsidRPr="004B68BF" w:rsidRDefault="00E47E9B" w:rsidP="00E47E9B">
      <w:pPr>
        <w:pStyle w:val="Tabletitle"/>
        <w:rPr>
          <w:color w:val="000000"/>
          <w:lang w:val="en-US" w:eastAsia="ja-JP"/>
        </w:rPr>
      </w:pPr>
      <w:r w:rsidRPr="004B68BF">
        <w:rPr>
          <w:lang w:val="en-US" w:eastAsia="ja-JP"/>
        </w:rPr>
        <w:t xml:space="preserve">System parameters for </w:t>
      </w:r>
      <w:r>
        <w:rPr>
          <w:lang w:val="en-US" w:eastAsia="ja-JP"/>
        </w:rPr>
        <w:t xml:space="preserve">PP </w:t>
      </w:r>
      <w:r w:rsidRPr="004B68BF">
        <w:rPr>
          <w:lang w:val="en-US" w:eastAsia="ja-JP"/>
        </w:rPr>
        <w:t xml:space="preserve">FS systems in allocated bands beyond 12 GHz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3"/>
        <w:gridCol w:w="1984"/>
        <w:gridCol w:w="1984"/>
        <w:gridCol w:w="1985"/>
      </w:tblGrid>
      <w:tr w:rsidR="00E47E9B" w:rsidRPr="00D218F1" w:rsidTr="00EC39B4">
        <w:trPr>
          <w:jc w:val="center"/>
        </w:trPr>
        <w:tc>
          <w:tcPr>
            <w:tcW w:w="5953" w:type="dxa"/>
            <w:tcMar>
              <w:left w:w="57" w:type="dxa"/>
              <w:right w:w="57" w:type="dxa"/>
            </w:tcMar>
            <w:vAlign w:val="center"/>
          </w:tcPr>
          <w:p w:rsidR="00E47E9B" w:rsidRPr="00D218F1" w:rsidRDefault="00E47E9B" w:rsidP="00EC39B4">
            <w:pPr>
              <w:pStyle w:val="Tablehead"/>
            </w:pPr>
            <w:r w:rsidRPr="00D218F1">
              <w:rPr>
                <w:lang w:eastAsia="ja-JP"/>
              </w:rPr>
              <w:t xml:space="preserve">Frequency range </w:t>
            </w:r>
            <w:r>
              <w:rPr>
                <w:lang w:eastAsia="ja-JP"/>
              </w:rPr>
              <w:br/>
            </w:r>
            <w:r w:rsidRPr="00D218F1">
              <w:rPr>
                <w:lang w:eastAsia="ja-JP"/>
              </w:rPr>
              <w:t>(GHz)</w:t>
            </w:r>
          </w:p>
        </w:tc>
        <w:tc>
          <w:tcPr>
            <w:tcW w:w="1984" w:type="dxa"/>
          </w:tcPr>
          <w:p w:rsidR="00E47E9B" w:rsidRPr="00D218F1" w:rsidRDefault="00E47E9B" w:rsidP="00EC39B4">
            <w:pPr>
              <w:pStyle w:val="Tablehead"/>
            </w:pPr>
            <w:r w:rsidRPr="00D218F1">
              <w:rPr>
                <w:lang w:eastAsia="ja-JP"/>
              </w:rPr>
              <w:t>12.75-13.25</w:t>
            </w:r>
          </w:p>
        </w:tc>
        <w:tc>
          <w:tcPr>
            <w:tcW w:w="3969" w:type="dxa"/>
            <w:gridSpan w:val="2"/>
          </w:tcPr>
          <w:p w:rsidR="00E47E9B" w:rsidRPr="00D218F1" w:rsidRDefault="00E47E9B" w:rsidP="00EC39B4">
            <w:pPr>
              <w:pStyle w:val="Tablehead"/>
              <w:rPr>
                <w:lang w:eastAsia="ja-JP"/>
              </w:rPr>
            </w:pPr>
            <w:r w:rsidRPr="00D218F1">
              <w:rPr>
                <w:lang w:eastAsia="ja-JP"/>
              </w:rPr>
              <w:t>51.4-52.6</w:t>
            </w:r>
          </w:p>
        </w:tc>
      </w:tr>
      <w:tr w:rsidR="00E47E9B" w:rsidRPr="00D218F1" w:rsidTr="00EC39B4">
        <w:trPr>
          <w:jc w:val="center"/>
        </w:trPr>
        <w:tc>
          <w:tcPr>
            <w:tcW w:w="5953" w:type="dxa"/>
            <w:tcMar>
              <w:left w:w="57" w:type="dxa"/>
              <w:right w:w="57" w:type="dxa"/>
            </w:tcMar>
            <w:vAlign w:val="center"/>
          </w:tcPr>
          <w:p w:rsidR="00E47E9B" w:rsidRPr="00D218F1" w:rsidRDefault="00E47E9B" w:rsidP="00EC39B4">
            <w:pPr>
              <w:pStyle w:val="Tabletext"/>
            </w:pPr>
            <w:r>
              <w:t>Reference ITU-R Recommendation</w:t>
            </w:r>
          </w:p>
        </w:tc>
        <w:tc>
          <w:tcPr>
            <w:tcW w:w="1984" w:type="dxa"/>
          </w:tcPr>
          <w:p w:rsidR="00E47E9B" w:rsidRPr="00D218F1" w:rsidRDefault="00E47E9B" w:rsidP="00EC39B4">
            <w:pPr>
              <w:pStyle w:val="Tabletext"/>
              <w:jc w:val="center"/>
              <w:rPr>
                <w:lang w:eastAsia="ja-JP"/>
              </w:rPr>
            </w:pPr>
            <w:r w:rsidRPr="00D218F1">
              <w:t>F.</w:t>
            </w:r>
            <w:r w:rsidRPr="00D218F1">
              <w:rPr>
                <w:lang w:eastAsia="ja-JP"/>
              </w:rPr>
              <w:t>497</w:t>
            </w:r>
          </w:p>
        </w:tc>
        <w:tc>
          <w:tcPr>
            <w:tcW w:w="3969" w:type="dxa"/>
            <w:gridSpan w:val="2"/>
          </w:tcPr>
          <w:p w:rsidR="00E47E9B" w:rsidRPr="00D218F1" w:rsidRDefault="00E47E9B" w:rsidP="00EC39B4">
            <w:pPr>
              <w:pStyle w:val="Tabletext"/>
              <w:jc w:val="center"/>
              <w:rPr>
                <w:lang w:eastAsia="ja-JP"/>
              </w:rPr>
            </w:pPr>
            <w:r w:rsidRPr="00D218F1">
              <w:t>F.</w:t>
            </w:r>
            <w:r w:rsidRPr="00D218F1">
              <w:rPr>
                <w:lang w:eastAsia="ja-JP"/>
              </w:rPr>
              <w:t>1496</w:t>
            </w:r>
          </w:p>
        </w:tc>
      </w:tr>
      <w:tr w:rsidR="00E47E9B" w:rsidRPr="00D218F1" w:rsidTr="00EC39B4">
        <w:trPr>
          <w:jc w:val="center"/>
        </w:trPr>
        <w:tc>
          <w:tcPr>
            <w:tcW w:w="5953" w:type="dxa"/>
            <w:tcMar>
              <w:left w:w="57" w:type="dxa"/>
              <w:right w:w="57" w:type="dxa"/>
            </w:tcMar>
            <w:vAlign w:val="center"/>
          </w:tcPr>
          <w:p w:rsidR="00E47E9B" w:rsidRPr="00D218F1" w:rsidRDefault="00E47E9B" w:rsidP="00EC39B4">
            <w:pPr>
              <w:pStyle w:val="Tabletext"/>
              <w:spacing w:line="240" w:lineRule="exact"/>
              <w:rPr>
                <w:color w:val="000000"/>
                <w:szCs w:val="22"/>
              </w:rPr>
            </w:pPr>
            <w:r w:rsidRPr="00D218F1">
              <w:rPr>
                <w:color w:val="000000"/>
                <w:szCs w:val="22"/>
              </w:rPr>
              <w:t>Modulation</w:t>
            </w:r>
          </w:p>
        </w:tc>
        <w:tc>
          <w:tcPr>
            <w:tcW w:w="1984" w:type="dxa"/>
          </w:tcPr>
          <w:p w:rsidR="00E47E9B" w:rsidRPr="00D218F1" w:rsidRDefault="00E47E9B" w:rsidP="00EC39B4">
            <w:pPr>
              <w:pStyle w:val="Tabletext"/>
              <w:spacing w:line="240" w:lineRule="exact"/>
              <w:jc w:val="center"/>
              <w:rPr>
                <w:color w:val="000000"/>
                <w:szCs w:val="22"/>
              </w:rPr>
            </w:pPr>
            <w:r w:rsidRPr="00D218F1">
              <w:rPr>
                <w:color w:val="000000"/>
                <w:szCs w:val="22"/>
              </w:rPr>
              <w:t>QPSK</w:t>
            </w:r>
          </w:p>
        </w:tc>
        <w:tc>
          <w:tcPr>
            <w:tcW w:w="1984" w:type="dxa"/>
          </w:tcPr>
          <w:p w:rsidR="00E47E9B" w:rsidRPr="00D218F1" w:rsidRDefault="00E47E9B" w:rsidP="00EC39B4">
            <w:pPr>
              <w:pStyle w:val="Tabletext"/>
              <w:jc w:val="center"/>
            </w:pPr>
            <w:r w:rsidRPr="00D218F1">
              <w:rPr>
                <w:lang w:eastAsia="ja-JP"/>
              </w:rPr>
              <w:t>4</w:t>
            </w:r>
            <w:r w:rsidRPr="00D218F1">
              <w:t>-FSK</w:t>
            </w:r>
          </w:p>
        </w:tc>
        <w:tc>
          <w:tcPr>
            <w:tcW w:w="1984" w:type="dxa"/>
          </w:tcPr>
          <w:p w:rsidR="00E47E9B" w:rsidRPr="00D218F1" w:rsidRDefault="00E47E9B" w:rsidP="00EC39B4">
            <w:pPr>
              <w:pStyle w:val="Tabletext"/>
              <w:jc w:val="center"/>
            </w:pPr>
            <w:r w:rsidRPr="00D218F1">
              <w:rPr>
                <w:lang w:eastAsia="ja-JP"/>
              </w:rPr>
              <w:t>32-QAM</w:t>
            </w:r>
          </w:p>
        </w:tc>
      </w:tr>
      <w:tr w:rsidR="00E47E9B" w:rsidRPr="00D218F1" w:rsidTr="00EC39B4">
        <w:trPr>
          <w:jc w:val="center"/>
        </w:trPr>
        <w:tc>
          <w:tcPr>
            <w:tcW w:w="5953" w:type="dxa"/>
            <w:tcMar>
              <w:left w:w="57" w:type="dxa"/>
              <w:right w:w="57" w:type="dxa"/>
            </w:tcMar>
            <w:vAlign w:val="center"/>
          </w:tcPr>
          <w:p w:rsidR="00E47E9B" w:rsidRPr="004B68BF" w:rsidRDefault="00E47E9B" w:rsidP="00EC39B4">
            <w:pPr>
              <w:pStyle w:val="Tabletext"/>
              <w:spacing w:line="240" w:lineRule="exact"/>
              <w:rPr>
                <w:color w:val="000000"/>
                <w:szCs w:val="22"/>
                <w:lang w:val="en-US"/>
              </w:rPr>
            </w:pPr>
            <w:r w:rsidRPr="004B68BF">
              <w:rPr>
                <w:color w:val="000000"/>
                <w:szCs w:val="22"/>
                <w:lang w:val="en-US"/>
              </w:rPr>
              <w:t xml:space="preserve">Channel spacing and receiver noise bandwidth (MHz) </w:t>
            </w:r>
          </w:p>
        </w:tc>
        <w:tc>
          <w:tcPr>
            <w:tcW w:w="1984" w:type="dxa"/>
          </w:tcPr>
          <w:p w:rsidR="00E47E9B" w:rsidRPr="00D218F1" w:rsidRDefault="00E47E9B" w:rsidP="00EC39B4">
            <w:pPr>
              <w:pStyle w:val="Tabletext"/>
              <w:spacing w:line="240" w:lineRule="exact"/>
              <w:jc w:val="center"/>
              <w:rPr>
                <w:color w:val="000000"/>
                <w:szCs w:val="22"/>
                <w:lang w:eastAsia="ja-JP"/>
              </w:rPr>
            </w:pPr>
            <w:r w:rsidRPr="00D218F1">
              <w:rPr>
                <w:b/>
                <w:color w:val="000000"/>
                <w:szCs w:val="22"/>
                <w:lang w:eastAsia="ja-JP"/>
              </w:rPr>
              <w:t>3.5</w:t>
            </w:r>
            <w:r w:rsidRPr="00D218F1">
              <w:rPr>
                <w:color w:val="000000"/>
                <w:szCs w:val="22"/>
                <w:lang w:eastAsia="ja-JP"/>
              </w:rPr>
              <w:t xml:space="preserve">, </w:t>
            </w:r>
            <w:r w:rsidRPr="00D218F1">
              <w:rPr>
                <w:b/>
                <w:color w:val="000000"/>
                <w:szCs w:val="22"/>
                <w:lang w:eastAsia="ja-JP"/>
              </w:rPr>
              <w:t>7</w:t>
            </w:r>
            <w:r w:rsidRPr="00D218F1">
              <w:rPr>
                <w:color w:val="000000"/>
                <w:szCs w:val="22"/>
                <w:lang w:eastAsia="ja-JP"/>
              </w:rPr>
              <w:t xml:space="preserve">, </w:t>
            </w:r>
            <w:r w:rsidRPr="00D218F1">
              <w:rPr>
                <w:b/>
                <w:color w:val="000000"/>
                <w:szCs w:val="22"/>
                <w:lang w:eastAsia="ja-JP"/>
              </w:rPr>
              <w:t>14</w:t>
            </w:r>
            <w:r w:rsidRPr="00D218F1">
              <w:rPr>
                <w:color w:val="000000"/>
                <w:szCs w:val="22"/>
                <w:lang w:eastAsia="ja-JP"/>
              </w:rPr>
              <w:t xml:space="preserve">, </w:t>
            </w:r>
            <w:r w:rsidRPr="00D218F1">
              <w:rPr>
                <w:b/>
                <w:color w:val="000000"/>
                <w:szCs w:val="22"/>
                <w:lang w:eastAsia="ja-JP"/>
              </w:rPr>
              <w:t>28</w:t>
            </w:r>
          </w:p>
        </w:tc>
        <w:tc>
          <w:tcPr>
            <w:tcW w:w="1984" w:type="dxa"/>
          </w:tcPr>
          <w:p w:rsidR="00E47E9B" w:rsidRPr="00D218F1" w:rsidRDefault="00E47E9B" w:rsidP="00EC39B4">
            <w:pPr>
              <w:pStyle w:val="Tabletext"/>
              <w:jc w:val="center"/>
            </w:pPr>
            <w:r w:rsidRPr="00D218F1">
              <w:rPr>
                <w:b/>
                <w:caps/>
                <w:lang w:eastAsia="ja-JP"/>
              </w:rPr>
              <w:t>3.5</w:t>
            </w:r>
            <w:r w:rsidRPr="00D218F1">
              <w:rPr>
                <w:caps/>
                <w:lang w:eastAsia="ja-JP"/>
              </w:rPr>
              <w:t>,</w:t>
            </w:r>
            <w:r w:rsidRPr="00D218F1">
              <w:rPr>
                <w:b/>
                <w:caps/>
                <w:lang w:eastAsia="ja-JP"/>
              </w:rPr>
              <w:t xml:space="preserve"> 7</w:t>
            </w:r>
            <w:r w:rsidRPr="00D218F1">
              <w:rPr>
                <w:caps/>
                <w:lang w:eastAsia="ja-JP"/>
              </w:rPr>
              <w:t xml:space="preserve">, </w:t>
            </w:r>
            <w:r w:rsidRPr="00D218F1">
              <w:rPr>
                <w:b/>
                <w:caps/>
                <w:lang w:eastAsia="ja-JP"/>
              </w:rPr>
              <w:t>14</w:t>
            </w:r>
            <w:r w:rsidRPr="00D218F1">
              <w:rPr>
                <w:caps/>
                <w:lang w:eastAsia="ja-JP"/>
              </w:rPr>
              <w:t xml:space="preserve">, </w:t>
            </w:r>
            <w:r w:rsidRPr="00D218F1">
              <w:rPr>
                <w:b/>
                <w:caps/>
                <w:lang w:eastAsia="ja-JP"/>
              </w:rPr>
              <w:t>28</w:t>
            </w:r>
            <w:r w:rsidRPr="00D218F1">
              <w:rPr>
                <w:caps/>
                <w:lang w:eastAsia="ja-JP"/>
              </w:rPr>
              <w:t>, 56</w:t>
            </w:r>
          </w:p>
        </w:tc>
        <w:tc>
          <w:tcPr>
            <w:tcW w:w="1984" w:type="dxa"/>
          </w:tcPr>
          <w:p w:rsidR="00E47E9B" w:rsidRPr="00D218F1" w:rsidRDefault="00E47E9B" w:rsidP="00EC39B4">
            <w:pPr>
              <w:pStyle w:val="Tabletext"/>
              <w:jc w:val="center"/>
              <w:rPr>
                <w:lang w:eastAsia="ja-JP"/>
              </w:rPr>
            </w:pPr>
            <w:r w:rsidRPr="00D218F1">
              <w:rPr>
                <w:caps/>
                <w:lang w:eastAsia="ja-JP"/>
              </w:rPr>
              <w:t xml:space="preserve">3.5, 7, </w:t>
            </w:r>
            <w:r w:rsidRPr="00D218F1">
              <w:rPr>
                <w:b/>
                <w:caps/>
                <w:lang w:eastAsia="ja-JP"/>
              </w:rPr>
              <w:t>14</w:t>
            </w:r>
            <w:r w:rsidRPr="00D218F1">
              <w:rPr>
                <w:caps/>
                <w:lang w:eastAsia="ja-JP"/>
              </w:rPr>
              <w:t>, 28, 56</w:t>
            </w:r>
          </w:p>
        </w:tc>
      </w:tr>
      <w:tr w:rsidR="00E47E9B" w:rsidRPr="00D218F1" w:rsidTr="00EC39B4">
        <w:trPr>
          <w:jc w:val="center"/>
        </w:trPr>
        <w:tc>
          <w:tcPr>
            <w:tcW w:w="5953" w:type="dxa"/>
            <w:tcMar>
              <w:left w:w="57" w:type="dxa"/>
              <w:right w:w="57" w:type="dxa"/>
            </w:tcMar>
            <w:vAlign w:val="center"/>
          </w:tcPr>
          <w:p w:rsidR="00E47E9B" w:rsidRPr="004B68BF" w:rsidRDefault="00E47E9B" w:rsidP="00EC39B4">
            <w:pPr>
              <w:pStyle w:val="Tabletext"/>
              <w:spacing w:line="240" w:lineRule="exact"/>
              <w:rPr>
                <w:color w:val="000000"/>
                <w:szCs w:val="22"/>
                <w:lang w:val="en-US"/>
              </w:rPr>
            </w:pPr>
            <w:r w:rsidRPr="004B68BF">
              <w:rPr>
                <w:color w:val="000000"/>
                <w:szCs w:val="22"/>
                <w:lang w:val="en-US"/>
              </w:rPr>
              <w:t>Maximum</w:t>
            </w:r>
            <w:r w:rsidRPr="004B68BF">
              <w:rPr>
                <w:color w:val="000000"/>
                <w:szCs w:val="22"/>
                <w:lang w:val="en-US" w:eastAsia="ja-JP"/>
              </w:rPr>
              <w:t xml:space="preserve"> </w:t>
            </w:r>
            <w:r w:rsidRPr="004B68BF">
              <w:rPr>
                <w:color w:val="000000"/>
                <w:szCs w:val="22"/>
                <w:lang w:val="en-US"/>
              </w:rPr>
              <w:t xml:space="preserve">Tx output power range (dBW) </w:t>
            </w:r>
          </w:p>
        </w:tc>
        <w:tc>
          <w:tcPr>
            <w:tcW w:w="1984" w:type="dxa"/>
          </w:tcPr>
          <w:p w:rsidR="00E47E9B" w:rsidRPr="00D218F1" w:rsidRDefault="00E47E9B" w:rsidP="00EC39B4">
            <w:pPr>
              <w:pStyle w:val="Tabletext"/>
              <w:spacing w:line="240" w:lineRule="exact"/>
              <w:jc w:val="center"/>
              <w:rPr>
                <w:color w:val="000000"/>
                <w:szCs w:val="22"/>
              </w:rPr>
            </w:pPr>
            <w:r w:rsidRPr="00D218F1">
              <w:rPr>
                <w:color w:val="000000"/>
                <w:szCs w:val="22"/>
                <w:lang w:eastAsia="ja-JP"/>
              </w:rPr>
              <w:t>10</w:t>
            </w:r>
          </w:p>
        </w:tc>
        <w:tc>
          <w:tcPr>
            <w:tcW w:w="1984" w:type="dxa"/>
          </w:tcPr>
          <w:p w:rsidR="00E47E9B" w:rsidRPr="00D218F1" w:rsidRDefault="00E47E9B" w:rsidP="00EC39B4">
            <w:pPr>
              <w:pStyle w:val="Tabletext"/>
              <w:jc w:val="center"/>
              <w:rPr>
                <w:lang w:eastAsia="ja-JP"/>
              </w:rPr>
            </w:pPr>
            <w:r w:rsidRPr="00D218F1">
              <w:rPr>
                <w:lang w:eastAsia="ja-JP"/>
              </w:rPr>
              <w:t>−20</w:t>
            </w:r>
          </w:p>
        </w:tc>
        <w:tc>
          <w:tcPr>
            <w:tcW w:w="1984" w:type="dxa"/>
          </w:tcPr>
          <w:p w:rsidR="00E47E9B" w:rsidRPr="00D218F1" w:rsidRDefault="00E47E9B" w:rsidP="00EC39B4">
            <w:pPr>
              <w:pStyle w:val="Tabletext"/>
              <w:jc w:val="center"/>
              <w:rPr>
                <w:lang w:eastAsia="ja-JP"/>
              </w:rPr>
            </w:pPr>
            <w:r w:rsidRPr="00D218F1">
              <w:rPr>
                <w:lang w:eastAsia="ja-JP"/>
              </w:rPr>
              <w:t>−20</w:t>
            </w:r>
          </w:p>
        </w:tc>
      </w:tr>
      <w:tr w:rsidR="00E47E9B" w:rsidRPr="00D218F1" w:rsidTr="00EC39B4">
        <w:trPr>
          <w:jc w:val="center"/>
        </w:trPr>
        <w:tc>
          <w:tcPr>
            <w:tcW w:w="5953" w:type="dxa"/>
            <w:tcMar>
              <w:left w:w="57" w:type="dxa"/>
              <w:right w:w="57" w:type="dxa"/>
            </w:tcMar>
            <w:vAlign w:val="center"/>
          </w:tcPr>
          <w:p w:rsidR="00E47E9B" w:rsidRPr="004B68BF" w:rsidRDefault="00E47E9B" w:rsidP="00EC39B4">
            <w:pPr>
              <w:pStyle w:val="Tabletext"/>
              <w:spacing w:line="240" w:lineRule="exact"/>
              <w:rPr>
                <w:color w:val="000000"/>
                <w:szCs w:val="22"/>
                <w:lang w:val="en-US"/>
              </w:rPr>
            </w:pPr>
            <w:r w:rsidRPr="004B68BF">
              <w:rPr>
                <w:color w:val="000000"/>
                <w:szCs w:val="22"/>
                <w:lang w:val="en-US"/>
              </w:rPr>
              <w:t>Maximum</w:t>
            </w:r>
            <w:r w:rsidRPr="004B68BF">
              <w:rPr>
                <w:color w:val="000000"/>
                <w:szCs w:val="22"/>
                <w:lang w:val="en-US" w:eastAsia="ja-JP"/>
              </w:rPr>
              <w:t xml:space="preserve"> </w:t>
            </w:r>
            <w:r w:rsidRPr="004B68BF">
              <w:rPr>
                <w:color w:val="000000"/>
                <w:szCs w:val="22"/>
                <w:lang w:val="en-US"/>
              </w:rPr>
              <w:t>Tx output power density range (dBW/MHz)</w:t>
            </w:r>
            <w:r w:rsidRPr="004B68BF">
              <w:rPr>
                <w:color w:val="000000"/>
                <w:szCs w:val="22"/>
                <w:vertAlign w:val="superscript"/>
                <w:lang w:val="en-US" w:eastAsia="ja-JP"/>
              </w:rPr>
              <w:t xml:space="preserve"> (1)</w:t>
            </w:r>
          </w:p>
        </w:tc>
        <w:tc>
          <w:tcPr>
            <w:tcW w:w="1984" w:type="dxa"/>
          </w:tcPr>
          <w:p w:rsidR="00E47E9B" w:rsidRPr="00D218F1" w:rsidRDefault="00E47E9B" w:rsidP="00EC39B4">
            <w:pPr>
              <w:pStyle w:val="Tabletext"/>
              <w:spacing w:line="240" w:lineRule="exact"/>
              <w:jc w:val="center"/>
              <w:rPr>
                <w:color w:val="000000"/>
                <w:szCs w:val="22"/>
                <w:lang w:eastAsia="ja-JP"/>
              </w:rPr>
            </w:pPr>
            <w:r w:rsidRPr="00D218F1">
              <w:rPr>
                <w:color w:val="000000"/>
                <w:szCs w:val="22"/>
                <w:lang w:eastAsia="ja-JP"/>
              </w:rPr>
              <w:t>−4.5…4.6</w:t>
            </w:r>
          </w:p>
        </w:tc>
        <w:tc>
          <w:tcPr>
            <w:tcW w:w="1984" w:type="dxa"/>
          </w:tcPr>
          <w:p w:rsidR="00E47E9B" w:rsidRPr="00D218F1" w:rsidRDefault="00E47E9B" w:rsidP="00EC39B4">
            <w:pPr>
              <w:pStyle w:val="Tabletext"/>
              <w:jc w:val="center"/>
              <w:rPr>
                <w:lang w:eastAsia="ja-JP"/>
              </w:rPr>
            </w:pPr>
            <w:r w:rsidRPr="00D218F1">
              <w:rPr>
                <w:lang w:eastAsia="ja-JP"/>
              </w:rPr>
              <w:t>−34...−25</w:t>
            </w:r>
          </w:p>
        </w:tc>
        <w:tc>
          <w:tcPr>
            <w:tcW w:w="1984" w:type="dxa"/>
          </w:tcPr>
          <w:p w:rsidR="00E47E9B" w:rsidRPr="00D218F1" w:rsidRDefault="00E47E9B" w:rsidP="00EC39B4">
            <w:pPr>
              <w:pStyle w:val="Tabletext"/>
              <w:jc w:val="center"/>
              <w:rPr>
                <w:lang w:eastAsia="ja-JP"/>
              </w:rPr>
            </w:pPr>
            <w:r w:rsidRPr="00D218F1">
              <w:rPr>
                <w:lang w:eastAsia="ja-JP"/>
              </w:rPr>
              <w:t>−31</w:t>
            </w:r>
          </w:p>
        </w:tc>
      </w:tr>
      <w:tr w:rsidR="00E47E9B" w:rsidRPr="00D218F1" w:rsidTr="00EC39B4">
        <w:trPr>
          <w:jc w:val="center"/>
        </w:trPr>
        <w:tc>
          <w:tcPr>
            <w:tcW w:w="5953" w:type="dxa"/>
            <w:tcMar>
              <w:left w:w="57" w:type="dxa"/>
              <w:right w:w="57" w:type="dxa"/>
            </w:tcMar>
            <w:vAlign w:val="center"/>
          </w:tcPr>
          <w:p w:rsidR="00E47E9B" w:rsidRPr="004B68BF" w:rsidRDefault="00E47E9B" w:rsidP="00EC39B4">
            <w:pPr>
              <w:pStyle w:val="Tabletext"/>
              <w:spacing w:line="240" w:lineRule="exact"/>
              <w:jc w:val="left"/>
              <w:rPr>
                <w:color w:val="000000"/>
                <w:szCs w:val="22"/>
                <w:lang w:val="en-US"/>
              </w:rPr>
            </w:pPr>
            <w:r w:rsidRPr="004B68BF">
              <w:rPr>
                <w:color w:val="000000"/>
                <w:szCs w:val="22"/>
                <w:lang w:val="en-US" w:eastAsia="ja-JP"/>
              </w:rPr>
              <w:t>M</w:t>
            </w:r>
            <w:r w:rsidRPr="004B68BF">
              <w:rPr>
                <w:color w:val="000000"/>
                <w:szCs w:val="22"/>
                <w:lang w:val="en-US"/>
              </w:rPr>
              <w:t xml:space="preserve">inimum feeder/multiplexer loss range (dB) </w:t>
            </w:r>
          </w:p>
        </w:tc>
        <w:tc>
          <w:tcPr>
            <w:tcW w:w="1984" w:type="dxa"/>
          </w:tcPr>
          <w:p w:rsidR="00E47E9B" w:rsidRPr="00D218F1" w:rsidRDefault="00E47E9B" w:rsidP="00EC39B4">
            <w:pPr>
              <w:pStyle w:val="Tabletext"/>
              <w:spacing w:line="240" w:lineRule="exact"/>
              <w:jc w:val="center"/>
              <w:rPr>
                <w:color w:val="000000"/>
                <w:szCs w:val="22"/>
              </w:rPr>
            </w:pPr>
            <w:r w:rsidRPr="00D218F1">
              <w:rPr>
                <w:color w:val="000000"/>
                <w:szCs w:val="22"/>
                <w:lang w:eastAsia="ja-JP"/>
              </w:rPr>
              <w:t>0</w:t>
            </w:r>
          </w:p>
        </w:tc>
        <w:tc>
          <w:tcPr>
            <w:tcW w:w="1984" w:type="dxa"/>
          </w:tcPr>
          <w:p w:rsidR="00E47E9B" w:rsidRPr="00D218F1" w:rsidRDefault="00E47E9B" w:rsidP="00EC39B4">
            <w:pPr>
              <w:pStyle w:val="Tabletext"/>
              <w:jc w:val="center"/>
              <w:rPr>
                <w:lang w:eastAsia="ja-JP"/>
              </w:rPr>
            </w:pPr>
            <w:r w:rsidRPr="00D218F1">
              <w:rPr>
                <w:lang w:eastAsia="ja-JP"/>
              </w:rPr>
              <w:t>0</w:t>
            </w:r>
          </w:p>
        </w:tc>
        <w:tc>
          <w:tcPr>
            <w:tcW w:w="1984" w:type="dxa"/>
          </w:tcPr>
          <w:p w:rsidR="00E47E9B" w:rsidRPr="00D218F1" w:rsidRDefault="00E47E9B" w:rsidP="00EC39B4">
            <w:pPr>
              <w:pStyle w:val="Tabletext"/>
              <w:jc w:val="center"/>
              <w:rPr>
                <w:lang w:eastAsia="ja-JP"/>
              </w:rPr>
            </w:pPr>
            <w:r w:rsidRPr="00D218F1">
              <w:rPr>
                <w:lang w:eastAsia="ja-JP"/>
              </w:rPr>
              <w:t>0</w:t>
            </w:r>
          </w:p>
        </w:tc>
      </w:tr>
      <w:tr w:rsidR="00E47E9B" w:rsidRPr="00D218F1" w:rsidTr="00EC39B4">
        <w:trPr>
          <w:jc w:val="center"/>
        </w:trPr>
        <w:tc>
          <w:tcPr>
            <w:tcW w:w="5953" w:type="dxa"/>
            <w:tcMar>
              <w:left w:w="57" w:type="dxa"/>
              <w:right w:w="57" w:type="dxa"/>
            </w:tcMar>
            <w:vAlign w:val="center"/>
          </w:tcPr>
          <w:p w:rsidR="00E47E9B" w:rsidRPr="004B68BF" w:rsidRDefault="00E47E9B" w:rsidP="00EC39B4">
            <w:pPr>
              <w:pStyle w:val="Tabletext"/>
              <w:spacing w:line="240" w:lineRule="exact"/>
              <w:rPr>
                <w:color w:val="000000"/>
                <w:szCs w:val="22"/>
                <w:lang w:val="en-US"/>
              </w:rPr>
            </w:pPr>
            <w:r w:rsidRPr="004B68BF">
              <w:rPr>
                <w:color w:val="000000"/>
                <w:szCs w:val="22"/>
                <w:lang w:val="en-US"/>
              </w:rPr>
              <w:t>Maximum</w:t>
            </w:r>
            <w:r w:rsidRPr="004B68BF">
              <w:rPr>
                <w:color w:val="000000"/>
                <w:szCs w:val="22"/>
                <w:lang w:val="en-US" w:eastAsia="ja-JP"/>
              </w:rPr>
              <w:t xml:space="preserve"> </w:t>
            </w:r>
            <w:r w:rsidRPr="004B68BF">
              <w:rPr>
                <w:color w:val="000000"/>
                <w:szCs w:val="22"/>
                <w:lang w:val="en-US"/>
              </w:rPr>
              <w:t xml:space="preserve">antenna gain range (dBi) </w:t>
            </w:r>
          </w:p>
        </w:tc>
        <w:tc>
          <w:tcPr>
            <w:tcW w:w="1984" w:type="dxa"/>
          </w:tcPr>
          <w:p w:rsidR="00E47E9B" w:rsidRPr="00D218F1" w:rsidRDefault="00E47E9B" w:rsidP="00EC39B4">
            <w:pPr>
              <w:pStyle w:val="Tabletext"/>
              <w:spacing w:line="240" w:lineRule="exact"/>
              <w:jc w:val="center"/>
              <w:rPr>
                <w:color w:val="000000"/>
                <w:szCs w:val="22"/>
              </w:rPr>
            </w:pPr>
            <w:r w:rsidRPr="00D218F1">
              <w:rPr>
                <w:color w:val="000000"/>
                <w:szCs w:val="22"/>
                <w:lang w:eastAsia="ja-JP"/>
              </w:rPr>
              <w:t>49</w:t>
            </w:r>
          </w:p>
        </w:tc>
        <w:tc>
          <w:tcPr>
            <w:tcW w:w="1984" w:type="dxa"/>
          </w:tcPr>
          <w:p w:rsidR="00E47E9B" w:rsidRPr="00D218F1" w:rsidRDefault="00E47E9B" w:rsidP="00EC39B4">
            <w:pPr>
              <w:pStyle w:val="Tabletext"/>
              <w:jc w:val="center"/>
              <w:rPr>
                <w:lang w:eastAsia="ja-JP"/>
              </w:rPr>
            </w:pPr>
            <w:r w:rsidRPr="00D218F1">
              <w:rPr>
                <w:lang w:eastAsia="ja-JP"/>
              </w:rPr>
              <w:t>50</w:t>
            </w:r>
          </w:p>
        </w:tc>
        <w:tc>
          <w:tcPr>
            <w:tcW w:w="1984" w:type="dxa"/>
          </w:tcPr>
          <w:p w:rsidR="00E47E9B" w:rsidRPr="00D218F1" w:rsidRDefault="00E47E9B" w:rsidP="00EC39B4">
            <w:pPr>
              <w:pStyle w:val="Tabletext"/>
              <w:jc w:val="center"/>
              <w:rPr>
                <w:lang w:eastAsia="ja-JP"/>
              </w:rPr>
            </w:pPr>
            <w:r w:rsidRPr="00D218F1">
              <w:rPr>
                <w:lang w:eastAsia="ja-JP"/>
              </w:rPr>
              <w:t>50</w:t>
            </w:r>
          </w:p>
        </w:tc>
      </w:tr>
      <w:tr w:rsidR="00E47E9B" w:rsidRPr="00D218F1" w:rsidTr="00EC39B4">
        <w:trPr>
          <w:jc w:val="center"/>
        </w:trPr>
        <w:tc>
          <w:tcPr>
            <w:tcW w:w="5953" w:type="dxa"/>
            <w:tcMar>
              <w:left w:w="57" w:type="dxa"/>
              <w:right w:w="57" w:type="dxa"/>
            </w:tcMar>
            <w:vAlign w:val="center"/>
          </w:tcPr>
          <w:p w:rsidR="00E47E9B" w:rsidRPr="00D218F1" w:rsidRDefault="00E47E9B" w:rsidP="00EC39B4">
            <w:pPr>
              <w:pStyle w:val="Tabletext"/>
              <w:spacing w:line="240" w:lineRule="exact"/>
              <w:rPr>
                <w:color w:val="000000"/>
                <w:szCs w:val="22"/>
              </w:rPr>
            </w:pPr>
            <w:r w:rsidRPr="00D218F1">
              <w:rPr>
                <w:color w:val="000000"/>
                <w:szCs w:val="22"/>
              </w:rPr>
              <w:t>Maximum</w:t>
            </w:r>
            <w:r w:rsidRPr="00D218F1">
              <w:rPr>
                <w:color w:val="000000"/>
                <w:szCs w:val="22"/>
                <w:lang w:eastAsia="ja-JP"/>
              </w:rPr>
              <w:t xml:space="preserve"> </w:t>
            </w:r>
            <w:r w:rsidRPr="00D218F1">
              <w:rPr>
                <w:color w:val="000000"/>
                <w:szCs w:val="22"/>
              </w:rPr>
              <w:t>e.i.r.p.</w:t>
            </w:r>
            <w:r w:rsidRPr="00D218F1">
              <w:rPr>
                <w:color w:val="000000"/>
                <w:szCs w:val="22"/>
                <w:lang w:eastAsia="ja-JP"/>
              </w:rPr>
              <w:t xml:space="preserve"> </w:t>
            </w:r>
            <w:r w:rsidRPr="00D218F1">
              <w:rPr>
                <w:color w:val="000000"/>
                <w:szCs w:val="22"/>
              </w:rPr>
              <w:t>range (dBW)</w:t>
            </w:r>
            <w:r w:rsidRPr="00D218F1">
              <w:rPr>
                <w:color w:val="000000"/>
                <w:szCs w:val="22"/>
                <w:vertAlign w:val="superscript"/>
                <w:lang w:eastAsia="ja-JP"/>
              </w:rPr>
              <w:t xml:space="preserve"> </w:t>
            </w:r>
          </w:p>
        </w:tc>
        <w:tc>
          <w:tcPr>
            <w:tcW w:w="1984" w:type="dxa"/>
          </w:tcPr>
          <w:p w:rsidR="00E47E9B" w:rsidRPr="00D218F1" w:rsidRDefault="00E47E9B" w:rsidP="00EC39B4">
            <w:pPr>
              <w:pStyle w:val="Tabletext"/>
              <w:spacing w:line="240" w:lineRule="exact"/>
              <w:jc w:val="center"/>
              <w:rPr>
                <w:color w:val="000000"/>
                <w:szCs w:val="22"/>
              </w:rPr>
            </w:pPr>
            <w:r w:rsidRPr="00D218F1">
              <w:rPr>
                <w:color w:val="000000"/>
                <w:szCs w:val="22"/>
                <w:lang w:eastAsia="ja-JP"/>
              </w:rPr>
              <w:t>45</w:t>
            </w:r>
          </w:p>
        </w:tc>
        <w:tc>
          <w:tcPr>
            <w:tcW w:w="1984" w:type="dxa"/>
          </w:tcPr>
          <w:p w:rsidR="00E47E9B" w:rsidRPr="00D218F1" w:rsidRDefault="00E47E9B" w:rsidP="00EC39B4">
            <w:pPr>
              <w:pStyle w:val="Tabletext"/>
              <w:jc w:val="center"/>
              <w:rPr>
                <w:lang w:eastAsia="ja-JP"/>
              </w:rPr>
            </w:pPr>
            <w:r w:rsidRPr="00D218F1">
              <w:rPr>
                <w:lang w:eastAsia="ja-JP"/>
              </w:rPr>
              <w:t>30</w:t>
            </w:r>
          </w:p>
        </w:tc>
        <w:tc>
          <w:tcPr>
            <w:tcW w:w="1984" w:type="dxa"/>
          </w:tcPr>
          <w:p w:rsidR="00E47E9B" w:rsidRPr="00D218F1" w:rsidRDefault="00E47E9B" w:rsidP="00EC39B4">
            <w:pPr>
              <w:pStyle w:val="Tabletext"/>
              <w:jc w:val="center"/>
            </w:pPr>
            <w:r w:rsidRPr="00D218F1">
              <w:rPr>
                <w:lang w:eastAsia="ja-JP"/>
              </w:rPr>
              <w:t>30</w:t>
            </w:r>
          </w:p>
        </w:tc>
      </w:tr>
      <w:tr w:rsidR="00E47E9B" w:rsidRPr="00D218F1" w:rsidTr="00EC39B4">
        <w:trPr>
          <w:jc w:val="center"/>
        </w:trPr>
        <w:tc>
          <w:tcPr>
            <w:tcW w:w="5953" w:type="dxa"/>
            <w:tcMar>
              <w:left w:w="57" w:type="dxa"/>
              <w:right w:w="57" w:type="dxa"/>
            </w:tcMar>
            <w:vAlign w:val="center"/>
          </w:tcPr>
          <w:p w:rsidR="00E47E9B" w:rsidRPr="004B68BF" w:rsidRDefault="00E47E9B" w:rsidP="00EC39B4">
            <w:pPr>
              <w:pStyle w:val="Tabletext"/>
              <w:spacing w:line="240" w:lineRule="exact"/>
              <w:jc w:val="left"/>
              <w:rPr>
                <w:color w:val="000000"/>
                <w:szCs w:val="22"/>
                <w:lang w:val="en-US"/>
              </w:rPr>
            </w:pPr>
            <w:r w:rsidRPr="004B68BF">
              <w:rPr>
                <w:color w:val="000000"/>
                <w:szCs w:val="22"/>
                <w:lang w:val="en-US"/>
              </w:rPr>
              <w:t>Maximum</w:t>
            </w:r>
            <w:r w:rsidRPr="004B68BF">
              <w:rPr>
                <w:color w:val="000000"/>
                <w:szCs w:val="22"/>
                <w:lang w:val="en-US" w:eastAsia="ja-JP"/>
              </w:rPr>
              <w:t xml:space="preserve"> </w:t>
            </w:r>
            <w:r w:rsidRPr="004B68BF">
              <w:rPr>
                <w:color w:val="000000"/>
                <w:szCs w:val="22"/>
                <w:lang w:val="en-US"/>
              </w:rPr>
              <w:t>e.i.r.p.</w:t>
            </w:r>
            <w:r w:rsidRPr="004B68BF">
              <w:rPr>
                <w:color w:val="000000"/>
                <w:szCs w:val="22"/>
                <w:lang w:val="en-US" w:eastAsia="ja-JP"/>
              </w:rPr>
              <w:t xml:space="preserve"> </w:t>
            </w:r>
            <w:r w:rsidRPr="004B68BF">
              <w:rPr>
                <w:color w:val="000000"/>
                <w:szCs w:val="22"/>
                <w:lang w:val="en-US"/>
              </w:rPr>
              <w:t>density range (dBW/MHz)</w:t>
            </w:r>
            <w:r w:rsidRPr="004B68BF">
              <w:rPr>
                <w:color w:val="000000"/>
                <w:szCs w:val="22"/>
                <w:vertAlign w:val="superscript"/>
                <w:lang w:val="en-US" w:eastAsia="ja-JP"/>
              </w:rPr>
              <w:t xml:space="preserve"> (1)</w:t>
            </w:r>
          </w:p>
        </w:tc>
        <w:tc>
          <w:tcPr>
            <w:tcW w:w="1984" w:type="dxa"/>
          </w:tcPr>
          <w:p w:rsidR="00E47E9B" w:rsidRPr="00D218F1" w:rsidRDefault="00E47E9B" w:rsidP="00EC39B4">
            <w:pPr>
              <w:pStyle w:val="Tabletext"/>
              <w:spacing w:line="240" w:lineRule="exact"/>
              <w:jc w:val="center"/>
              <w:rPr>
                <w:color w:val="000000"/>
                <w:szCs w:val="22"/>
                <w:lang w:eastAsia="ja-JP"/>
              </w:rPr>
            </w:pPr>
            <w:r w:rsidRPr="00D218F1">
              <w:rPr>
                <w:color w:val="000000"/>
                <w:szCs w:val="22"/>
                <w:lang w:eastAsia="ja-JP"/>
              </w:rPr>
              <w:t>31…40</w:t>
            </w:r>
          </w:p>
        </w:tc>
        <w:tc>
          <w:tcPr>
            <w:tcW w:w="1984" w:type="dxa"/>
          </w:tcPr>
          <w:p w:rsidR="00E47E9B" w:rsidRPr="00D218F1" w:rsidRDefault="00E47E9B" w:rsidP="00EC39B4">
            <w:pPr>
              <w:pStyle w:val="Tabletext"/>
              <w:jc w:val="center"/>
              <w:rPr>
                <w:lang w:eastAsia="ja-JP"/>
              </w:rPr>
            </w:pPr>
            <w:r w:rsidRPr="00D218F1">
              <w:rPr>
                <w:lang w:eastAsia="ja-JP"/>
              </w:rPr>
              <w:t>16...25</w:t>
            </w:r>
          </w:p>
        </w:tc>
        <w:tc>
          <w:tcPr>
            <w:tcW w:w="1984" w:type="dxa"/>
          </w:tcPr>
          <w:p w:rsidR="00E47E9B" w:rsidRPr="00D218F1" w:rsidRDefault="00E47E9B" w:rsidP="00EC39B4">
            <w:pPr>
              <w:pStyle w:val="Tabletext"/>
              <w:jc w:val="center"/>
              <w:rPr>
                <w:lang w:eastAsia="ja-JP"/>
              </w:rPr>
            </w:pPr>
            <w:r w:rsidRPr="00D218F1">
              <w:rPr>
                <w:lang w:eastAsia="ja-JP"/>
              </w:rPr>
              <w:t>19</w:t>
            </w:r>
          </w:p>
        </w:tc>
      </w:tr>
      <w:tr w:rsidR="00E47E9B" w:rsidRPr="00D218F1" w:rsidTr="00EC39B4">
        <w:trPr>
          <w:jc w:val="center"/>
        </w:trPr>
        <w:tc>
          <w:tcPr>
            <w:tcW w:w="5953" w:type="dxa"/>
            <w:tcMar>
              <w:left w:w="57" w:type="dxa"/>
              <w:right w:w="57" w:type="dxa"/>
            </w:tcMar>
            <w:vAlign w:val="center"/>
          </w:tcPr>
          <w:p w:rsidR="00E47E9B" w:rsidRPr="00D218F1" w:rsidRDefault="00E47E9B" w:rsidP="00EC39B4">
            <w:pPr>
              <w:pStyle w:val="Tabletext"/>
              <w:spacing w:line="240" w:lineRule="exact"/>
              <w:rPr>
                <w:color w:val="000000"/>
                <w:szCs w:val="22"/>
              </w:rPr>
            </w:pPr>
            <w:r w:rsidRPr="00D218F1">
              <w:rPr>
                <w:color w:val="000000"/>
                <w:szCs w:val="22"/>
              </w:rPr>
              <w:t>Receiver noise figure</w:t>
            </w:r>
            <w:r w:rsidRPr="00D218F1">
              <w:rPr>
                <w:color w:val="000000"/>
                <w:szCs w:val="22"/>
                <w:lang w:eastAsia="ja-JP"/>
              </w:rPr>
              <w:t xml:space="preserve"> </w:t>
            </w:r>
            <w:r w:rsidRPr="00D218F1">
              <w:rPr>
                <w:color w:val="000000"/>
                <w:szCs w:val="22"/>
              </w:rPr>
              <w:t xml:space="preserve">(dB) </w:t>
            </w:r>
          </w:p>
        </w:tc>
        <w:tc>
          <w:tcPr>
            <w:tcW w:w="1984" w:type="dxa"/>
          </w:tcPr>
          <w:p w:rsidR="00E47E9B" w:rsidRPr="00D218F1" w:rsidRDefault="00E47E9B" w:rsidP="00EC39B4">
            <w:pPr>
              <w:pStyle w:val="Tabletext"/>
              <w:spacing w:line="240" w:lineRule="exact"/>
              <w:jc w:val="center"/>
              <w:rPr>
                <w:color w:val="000000"/>
                <w:szCs w:val="22"/>
                <w:lang w:eastAsia="ja-JP"/>
              </w:rPr>
            </w:pPr>
            <w:r w:rsidRPr="00D218F1">
              <w:rPr>
                <w:color w:val="000000"/>
                <w:szCs w:val="22"/>
                <w:lang w:eastAsia="ja-JP"/>
              </w:rPr>
              <w:t>10</w:t>
            </w:r>
          </w:p>
        </w:tc>
        <w:tc>
          <w:tcPr>
            <w:tcW w:w="1984" w:type="dxa"/>
          </w:tcPr>
          <w:p w:rsidR="00E47E9B" w:rsidRPr="00D218F1" w:rsidRDefault="00E47E9B" w:rsidP="00EC39B4">
            <w:pPr>
              <w:pStyle w:val="Tabletext"/>
              <w:jc w:val="center"/>
              <w:rPr>
                <w:lang w:eastAsia="ja-JP"/>
              </w:rPr>
            </w:pPr>
            <w:r w:rsidRPr="00D218F1">
              <w:rPr>
                <w:lang w:eastAsia="ja-JP"/>
              </w:rPr>
              <w:t>11</w:t>
            </w:r>
          </w:p>
        </w:tc>
        <w:tc>
          <w:tcPr>
            <w:tcW w:w="1984" w:type="dxa"/>
          </w:tcPr>
          <w:p w:rsidR="00E47E9B" w:rsidRPr="00D218F1" w:rsidRDefault="00E47E9B" w:rsidP="00EC39B4">
            <w:pPr>
              <w:pStyle w:val="Tabletext"/>
              <w:jc w:val="center"/>
              <w:rPr>
                <w:lang w:eastAsia="ja-JP"/>
              </w:rPr>
            </w:pPr>
            <w:r w:rsidRPr="00D218F1">
              <w:rPr>
                <w:lang w:eastAsia="ja-JP"/>
              </w:rPr>
              <w:t>7</w:t>
            </w:r>
          </w:p>
        </w:tc>
      </w:tr>
      <w:tr w:rsidR="00E47E9B" w:rsidRPr="00D218F1" w:rsidTr="00EC39B4">
        <w:trPr>
          <w:jc w:val="center"/>
        </w:trPr>
        <w:tc>
          <w:tcPr>
            <w:tcW w:w="5953" w:type="dxa"/>
            <w:tcMar>
              <w:left w:w="57" w:type="dxa"/>
              <w:right w:w="57" w:type="dxa"/>
            </w:tcMar>
            <w:vAlign w:val="center"/>
          </w:tcPr>
          <w:p w:rsidR="00E47E9B" w:rsidRPr="004B68BF" w:rsidRDefault="00E47E9B" w:rsidP="00EC39B4">
            <w:pPr>
              <w:pStyle w:val="Tabletext"/>
              <w:spacing w:line="240" w:lineRule="exact"/>
              <w:rPr>
                <w:color w:val="000000"/>
                <w:szCs w:val="22"/>
                <w:lang w:val="en-US"/>
              </w:rPr>
            </w:pPr>
            <w:r w:rsidRPr="004B68BF">
              <w:rPr>
                <w:color w:val="000000"/>
                <w:szCs w:val="22"/>
                <w:lang w:val="en-US"/>
              </w:rPr>
              <w:t>Receiver noise power density typical</w:t>
            </w:r>
            <w:r w:rsidRPr="004B68BF">
              <w:rPr>
                <w:color w:val="000000"/>
                <w:szCs w:val="22"/>
                <w:lang w:val="en-US" w:eastAsia="ja-JP"/>
              </w:rPr>
              <w:t xml:space="preserve"> (=</w:t>
            </w:r>
            <w:r w:rsidRPr="00B31FA1">
              <w:rPr>
                <w:i/>
                <w:iCs/>
                <w:lang w:val="en-US"/>
              </w:rPr>
              <w:t>N</w:t>
            </w:r>
            <w:r w:rsidRPr="00B31FA1">
              <w:rPr>
                <w:i/>
                <w:iCs/>
                <w:vertAlign w:val="subscript"/>
                <w:lang w:val="en-US"/>
              </w:rPr>
              <w:t>RX</w:t>
            </w:r>
            <w:r w:rsidRPr="004B68BF">
              <w:rPr>
                <w:color w:val="000000"/>
                <w:szCs w:val="22"/>
                <w:lang w:val="en-US" w:eastAsia="ja-JP"/>
              </w:rPr>
              <w:t xml:space="preserve">) </w:t>
            </w:r>
            <w:r w:rsidRPr="004B68BF">
              <w:rPr>
                <w:color w:val="000000"/>
                <w:szCs w:val="22"/>
                <w:lang w:val="en-US"/>
              </w:rPr>
              <w:t>(dBW/MHz)</w:t>
            </w:r>
          </w:p>
        </w:tc>
        <w:tc>
          <w:tcPr>
            <w:tcW w:w="1984" w:type="dxa"/>
          </w:tcPr>
          <w:p w:rsidR="00E47E9B" w:rsidRPr="00D218F1" w:rsidRDefault="00E47E9B" w:rsidP="00EC39B4">
            <w:pPr>
              <w:pStyle w:val="Tabletext"/>
              <w:spacing w:line="240" w:lineRule="exact"/>
              <w:jc w:val="center"/>
              <w:rPr>
                <w:color w:val="000000"/>
                <w:szCs w:val="22"/>
                <w:lang w:eastAsia="ja-JP"/>
              </w:rPr>
            </w:pPr>
            <w:r w:rsidRPr="00D218F1">
              <w:rPr>
                <w:color w:val="000000"/>
                <w:szCs w:val="22"/>
                <w:lang w:eastAsia="ja-JP"/>
              </w:rPr>
              <w:t>−134</w:t>
            </w:r>
          </w:p>
        </w:tc>
        <w:tc>
          <w:tcPr>
            <w:tcW w:w="1984" w:type="dxa"/>
          </w:tcPr>
          <w:p w:rsidR="00E47E9B" w:rsidRPr="00D218F1" w:rsidRDefault="00E47E9B" w:rsidP="00EC39B4">
            <w:pPr>
              <w:pStyle w:val="Tabletext"/>
              <w:jc w:val="center"/>
              <w:rPr>
                <w:lang w:eastAsia="ja-JP"/>
              </w:rPr>
            </w:pPr>
            <w:r w:rsidRPr="00D218F1">
              <w:rPr>
                <w:lang w:eastAsia="ja-JP"/>
              </w:rPr>
              <w:t>−133</w:t>
            </w:r>
          </w:p>
        </w:tc>
        <w:tc>
          <w:tcPr>
            <w:tcW w:w="1984" w:type="dxa"/>
          </w:tcPr>
          <w:p w:rsidR="00E47E9B" w:rsidRPr="00D218F1" w:rsidRDefault="00E47E9B" w:rsidP="00EC39B4">
            <w:pPr>
              <w:pStyle w:val="Tabletext"/>
              <w:jc w:val="center"/>
              <w:rPr>
                <w:lang w:eastAsia="ja-JP"/>
              </w:rPr>
            </w:pPr>
            <w:r w:rsidRPr="00D218F1">
              <w:rPr>
                <w:lang w:eastAsia="ja-JP"/>
              </w:rPr>
              <w:t>−137</w:t>
            </w:r>
          </w:p>
        </w:tc>
      </w:tr>
      <w:tr w:rsidR="00E47E9B" w:rsidRPr="00D218F1" w:rsidTr="00EC39B4">
        <w:trPr>
          <w:jc w:val="center"/>
        </w:trPr>
        <w:tc>
          <w:tcPr>
            <w:tcW w:w="5953" w:type="dxa"/>
            <w:tcMar>
              <w:left w:w="57" w:type="dxa"/>
              <w:right w:w="57" w:type="dxa"/>
            </w:tcMar>
            <w:vAlign w:val="center"/>
          </w:tcPr>
          <w:p w:rsidR="00E47E9B" w:rsidRPr="004B68BF" w:rsidRDefault="00E47E9B" w:rsidP="00EC39B4">
            <w:pPr>
              <w:pStyle w:val="Tabletext"/>
              <w:spacing w:line="240" w:lineRule="exact"/>
              <w:rPr>
                <w:color w:val="000000"/>
                <w:szCs w:val="22"/>
                <w:lang w:val="en-US"/>
              </w:rPr>
            </w:pPr>
            <w:r w:rsidRPr="004B68BF">
              <w:rPr>
                <w:color w:val="000000"/>
                <w:szCs w:val="22"/>
                <w:lang w:val="en-US"/>
              </w:rPr>
              <w:t>Normalized Rx input level for 1 × 10</w:t>
            </w:r>
            <w:r w:rsidRPr="004B68BF">
              <w:rPr>
                <w:color w:val="000000"/>
                <w:szCs w:val="22"/>
                <w:vertAlign w:val="superscript"/>
                <w:lang w:val="en-US"/>
              </w:rPr>
              <w:t>–6</w:t>
            </w:r>
            <w:r>
              <w:rPr>
                <w:color w:val="000000"/>
                <w:szCs w:val="22"/>
                <w:lang w:val="en-US"/>
              </w:rPr>
              <w:t xml:space="preserve"> BER (dBW/MHz)</w:t>
            </w:r>
          </w:p>
        </w:tc>
        <w:tc>
          <w:tcPr>
            <w:tcW w:w="1984" w:type="dxa"/>
          </w:tcPr>
          <w:p w:rsidR="00E47E9B" w:rsidRPr="00D218F1" w:rsidRDefault="00E47E9B" w:rsidP="00EC39B4">
            <w:pPr>
              <w:pStyle w:val="Tabletext"/>
              <w:spacing w:line="240" w:lineRule="exact"/>
              <w:jc w:val="center"/>
              <w:rPr>
                <w:color w:val="000000"/>
                <w:szCs w:val="22"/>
                <w:lang w:eastAsia="ja-JP"/>
              </w:rPr>
            </w:pPr>
            <w:r w:rsidRPr="00D218F1">
              <w:rPr>
                <w:color w:val="000000"/>
                <w:szCs w:val="22"/>
                <w:lang w:eastAsia="ja-JP"/>
              </w:rPr>
              <w:t>−120.5</w:t>
            </w:r>
          </w:p>
        </w:tc>
        <w:tc>
          <w:tcPr>
            <w:tcW w:w="1984" w:type="dxa"/>
          </w:tcPr>
          <w:p w:rsidR="00E47E9B" w:rsidRPr="00D218F1" w:rsidRDefault="00E47E9B" w:rsidP="00EC39B4">
            <w:pPr>
              <w:pStyle w:val="Tabletext"/>
              <w:jc w:val="center"/>
              <w:rPr>
                <w:lang w:eastAsia="ja-JP"/>
              </w:rPr>
            </w:pPr>
            <w:r w:rsidRPr="00D218F1">
              <w:rPr>
                <w:lang w:eastAsia="ja-JP"/>
              </w:rPr>
              <w:t>−109.9</w:t>
            </w:r>
          </w:p>
        </w:tc>
        <w:tc>
          <w:tcPr>
            <w:tcW w:w="1984" w:type="dxa"/>
          </w:tcPr>
          <w:p w:rsidR="00E47E9B" w:rsidRPr="00D218F1" w:rsidRDefault="00E47E9B" w:rsidP="00EC39B4">
            <w:pPr>
              <w:pStyle w:val="Tabletext"/>
              <w:jc w:val="center"/>
              <w:rPr>
                <w:lang w:eastAsia="ja-JP"/>
              </w:rPr>
            </w:pPr>
            <w:r w:rsidRPr="00D218F1">
              <w:rPr>
                <w:lang w:eastAsia="ja-JP"/>
              </w:rPr>
              <w:t>−113.5</w:t>
            </w:r>
          </w:p>
        </w:tc>
      </w:tr>
      <w:tr w:rsidR="00E47E9B" w:rsidRPr="00D218F1" w:rsidTr="00EC39B4">
        <w:trPr>
          <w:trHeight w:val="199"/>
          <w:jc w:val="center"/>
        </w:trPr>
        <w:tc>
          <w:tcPr>
            <w:tcW w:w="5953" w:type="dxa"/>
            <w:tcMar>
              <w:left w:w="57" w:type="dxa"/>
              <w:right w:w="57" w:type="dxa"/>
            </w:tcMar>
            <w:vAlign w:val="center"/>
          </w:tcPr>
          <w:p w:rsidR="00E47E9B" w:rsidRPr="004B68BF" w:rsidRDefault="00E47E9B" w:rsidP="00EC39B4">
            <w:pPr>
              <w:pStyle w:val="Tabletext"/>
              <w:spacing w:line="240" w:lineRule="exact"/>
              <w:rPr>
                <w:color w:val="000000"/>
                <w:szCs w:val="22"/>
                <w:lang w:val="en-US" w:eastAsia="ja-JP"/>
              </w:rPr>
            </w:pPr>
            <w:r w:rsidRPr="004B68BF">
              <w:rPr>
                <w:color w:val="000000"/>
                <w:szCs w:val="22"/>
                <w:lang w:val="en-US"/>
              </w:rPr>
              <w:t>Nominal long-term interference power density (dBW/MHz)</w:t>
            </w:r>
            <w:r w:rsidRPr="004B68BF">
              <w:rPr>
                <w:color w:val="000000"/>
                <w:szCs w:val="22"/>
                <w:vertAlign w:val="superscript"/>
                <w:lang w:val="en-US" w:eastAsia="ja-JP"/>
              </w:rPr>
              <w:t>(2)</w:t>
            </w:r>
          </w:p>
        </w:tc>
        <w:tc>
          <w:tcPr>
            <w:tcW w:w="1984" w:type="dxa"/>
          </w:tcPr>
          <w:p w:rsidR="00E47E9B" w:rsidRPr="00D218F1" w:rsidRDefault="00E47E9B" w:rsidP="00EC39B4">
            <w:pPr>
              <w:pStyle w:val="Tabletext"/>
              <w:spacing w:line="240" w:lineRule="exact"/>
              <w:jc w:val="center"/>
              <w:rPr>
                <w:color w:val="000000"/>
                <w:szCs w:val="22"/>
                <w:lang w:eastAsia="ja-JP"/>
              </w:rPr>
            </w:pPr>
            <w:r w:rsidRPr="00D218F1">
              <w:rPr>
                <w:color w:val="000000"/>
                <w:szCs w:val="22"/>
                <w:lang w:eastAsia="ja-JP"/>
              </w:rPr>
              <w:t>−134</w:t>
            </w:r>
            <w:r w:rsidRPr="00D218F1">
              <w:rPr>
                <w:color w:val="000000"/>
                <w:szCs w:val="22"/>
              </w:rPr>
              <w:t xml:space="preserve"> + </w:t>
            </w:r>
            <w:r w:rsidRPr="00D218F1">
              <w:rPr>
                <w:i/>
                <w:szCs w:val="22"/>
              </w:rPr>
              <w:t>I/N</w:t>
            </w:r>
          </w:p>
        </w:tc>
        <w:tc>
          <w:tcPr>
            <w:tcW w:w="1984" w:type="dxa"/>
          </w:tcPr>
          <w:p w:rsidR="00E47E9B" w:rsidRPr="00D218F1" w:rsidRDefault="00E47E9B" w:rsidP="00EC39B4">
            <w:pPr>
              <w:pStyle w:val="Tabletext"/>
              <w:jc w:val="center"/>
              <w:rPr>
                <w:lang w:eastAsia="ja-JP"/>
              </w:rPr>
            </w:pPr>
            <w:r w:rsidRPr="00D218F1">
              <w:rPr>
                <w:lang w:eastAsia="ja-JP"/>
              </w:rPr>
              <w:t>−133</w:t>
            </w:r>
            <w:r w:rsidRPr="00D218F1">
              <w:t xml:space="preserve"> + </w:t>
            </w:r>
            <w:r w:rsidRPr="00D218F1">
              <w:rPr>
                <w:i/>
              </w:rPr>
              <w:t>I/N</w:t>
            </w:r>
          </w:p>
        </w:tc>
        <w:tc>
          <w:tcPr>
            <w:tcW w:w="1984" w:type="dxa"/>
          </w:tcPr>
          <w:p w:rsidR="00E47E9B" w:rsidRPr="00D218F1" w:rsidRDefault="00E47E9B" w:rsidP="00EC39B4">
            <w:pPr>
              <w:pStyle w:val="Tabletext"/>
              <w:jc w:val="center"/>
              <w:rPr>
                <w:lang w:eastAsia="ja-JP"/>
              </w:rPr>
            </w:pPr>
            <w:r w:rsidRPr="00D218F1">
              <w:rPr>
                <w:lang w:eastAsia="ja-JP"/>
              </w:rPr>
              <w:t>−137</w:t>
            </w:r>
            <w:r w:rsidRPr="00D218F1">
              <w:t xml:space="preserve"> +</w:t>
            </w:r>
            <w:r w:rsidRPr="00D218F1">
              <w:rPr>
                <w:i/>
              </w:rPr>
              <w:t xml:space="preserve"> I/N</w:t>
            </w:r>
          </w:p>
        </w:tc>
      </w:tr>
    </w:tbl>
    <w:p w:rsidR="00E47E9B" w:rsidRPr="00D218F1" w:rsidRDefault="00E47E9B" w:rsidP="00E47E9B">
      <w:pPr>
        <w:rPr>
          <w:lang w:eastAsia="ja-JP"/>
        </w:rPr>
      </w:pPr>
    </w:p>
    <w:p w:rsidR="00E47E9B" w:rsidRDefault="00E47E9B" w:rsidP="00E47E9B">
      <w:pPr>
        <w:pStyle w:val="TableNo"/>
        <w:rPr>
          <w:lang w:eastAsia="ja-JP"/>
        </w:rPr>
      </w:pPr>
    </w:p>
    <w:p w:rsidR="00E47E9B" w:rsidRPr="00171564" w:rsidRDefault="00E47E9B" w:rsidP="00E47E9B">
      <w:pPr>
        <w:rPr>
          <w:lang w:eastAsia="ja-JP"/>
        </w:rPr>
        <w:sectPr w:rsidR="00E47E9B" w:rsidRPr="00171564" w:rsidSect="00EC14CD">
          <w:headerReference w:type="even" r:id="rId22"/>
          <w:headerReference w:type="default" r:id="rId23"/>
          <w:footerReference w:type="default" r:id="rId24"/>
          <w:footerReference w:type="first" r:id="rId25"/>
          <w:pgSz w:w="16840" w:h="11907" w:orient="landscape" w:code="9"/>
          <w:pgMar w:top="1134" w:right="1134" w:bottom="1134" w:left="1134" w:header="720" w:footer="720" w:gutter="0"/>
          <w:cols w:space="425"/>
          <w:docGrid w:linePitch="360"/>
        </w:sectPr>
      </w:pPr>
    </w:p>
    <w:p w:rsidR="00E47E9B" w:rsidRPr="00266253" w:rsidRDefault="00E47E9B" w:rsidP="005F181D">
      <w:pPr>
        <w:pStyle w:val="TableNo"/>
        <w:spacing w:before="0"/>
        <w:rPr>
          <w:color w:val="000000"/>
          <w:lang w:val="en-US" w:eastAsia="ja-JP"/>
        </w:rPr>
      </w:pPr>
      <w:r w:rsidRPr="00266253">
        <w:rPr>
          <w:color w:val="000000"/>
          <w:lang w:val="en-US"/>
        </w:rPr>
        <w:lastRenderedPageBreak/>
        <w:t xml:space="preserve">TABLE </w:t>
      </w:r>
      <w:r w:rsidRPr="00266253">
        <w:rPr>
          <w:color w:val="000000"/>
          <w:lang w:val="en-US" w:eastAsia="ja-JP"/>
        </w:rPr>
        <w:t>1</w:t>
      </w:r>
      <w:r w:rsidR="005F181D">
        <w:rPr>
          <w:color w:val="000000"/>
          <w:lang w:val="en-US" w:eastAsia="ja-JP"/>
        </w:rPr>
        <w:t>7</w:t>
      </w:r>
      <w:r w:rsidRPr="00266253">
        <w:rPr>
          <w:vertAlign w:val="superscript"/>
          <w:lang w:val="en-US"/>
        </w:rPr>
        <w:t>(*)</w:t>
      </w:r>
    </w:p>
    <w:p w:rsidR="00E47E9B" w:rsidRPr="004B68BF" w:rsidRDefault="00E47E9B" w:rsidP="00E47E9B">
      <w:pPr>
        <w:pStyle w:val="Tabletitle"/>
        <w:rPr>
          <w:lang w:val="en-US" w:eastAsia="ja-JP"/>
        </w:rPr>
      </w:pPr>
      <w:r w:rsidRPr="004B68BF">
        <w:rPr>
          <w:lang w:val="en-US" w:eastAsia="ja-JP"/>
        </w:rPr>
        <w:t>S</w:t>
      </w:r>
      <w:r w:rsidRPr="004B68BF">
        <w:rPr>
          <w:lang w:val="en-US"/>
        </w:rPr>
        <w:t>ystem parameters</w:t>
      </w:r>
      <w:r w:rsidRPr="004B68BF">
        <w:rPr>
          <w:lang w:val="en-US" w:eastAsia="ja-JP"/>
        </w:rPr>
        <w:t xml:space="preserve"> of </w:t>
      </w:r>
      <w:r>
        <w:rPr>
          <w:lang w:val="en-US"/>
        </w:rPr>
        <w:t xml:space="preserve">PMP </w:t>
      </w:r>
      <w:r w:rsidRPr="004B68BF">
        <w:rPr>
          <w:lang w:val="en-US"/>
        </w:rPr>
        <w:t>FS systems</w:t>
      </w:r>
      <w:r>
        <w:rPr>
          <w:lang w:val="en-US"/>
        </w:rPr>
        <w:br/>
      </w:r>
      <w:r w:rsidRPr="004B68BF">
        <w:rPr>
          <w:lang w:val="en-US"/>
        </w:rPr>
        <w:t xml:space="preserve">in allocated bands </w:t>
      </w:r>
      <w:r w:rsidRPr="004B68BF">
        <w:rPr>
          <w:lang w:val="en-US" w:eastAsia="ja-JP"/>
        </w:rPr>
        <w:t>below</w:t>
      </w:r>
      <w:r w:rsidRPr="004B68BF">
        <w:rPr>
          <w:lang w:val="en-US"/>
        </w:rPr>
        <w:t xml:space="preserve"> 1</w:t>
      </w:r>
      <w:r w:rsidRPr="004B68BF">
        <w:rPr>
          <w:lang w:val="en-US" w:eastAsia="ja-JP"/>
        </w:rPr>
        <w:t>1</w:t>
      </w:r>
      <w:r w:rsidRPr="004B68BF">
        <w:rPr>
          <w:lang w:val="en-US"/>
        </w:rPr>
        <w:t xml:space="preserve">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6"/>
        <w:gridCol w:w="2041"/>
        <w:gridCol w:w="2041"/>
      </w:tblGrid>
      <w:tr w:rsidR="00E47E9B" w:rsidRPr="00B84DF8" w:rsidTr="00EC39B4">
        <w:trPr>
          <w:cantSplit/>
          <w:jc w:val="center"/>
        </w:trPr>
        <w:tc>
          <w:tcPr>
            <w:tcW w:w="5556" w:type="dxa"/>
            <w:vAlign w:val="center"/>
          </w:tcPr>
          <w:p w:rsidR="00E47E9B" w:rsidRPr="00266253" w:rsidRDefault="00E47E9B" w:rsidP="00EC39B4">
            <w:pPr>
              <w:pStyle w:val="Tablehead"/>
              <w:rPr>
                <w:lang w:val="en-US"/>
              </w:rPr>
            </w:pPr>
            <w:r w:rsidRPr="00266253">
              <w:rPr>
                <w:lang w:val="en-US"/>
              </w:rPr>
              <w:t xml:space="preserve">Frequency range </w:t>
            </w:r>
            <w:r>
              <w:rPr>
                <w:lang w:val="en-US"/>
              </w:rPr>
              <w:br/>
            </w:r>
            <w:r w:rsidRPr="00266253">
              <w:rPr>
                <w:lang w:val="en-US"/>
              </w:rPr>
              <w:t>(GHz)</w:t>
            </w:r>
          </w:p>
        </w:tc>
        <w:tc>
          <w:tcPr>
            <w:tcW w:w="4082" w:type="dxa"/>
            <w:gridSpan w:val="2"/>
            <w:vAlign w:val="center"/>
          </w:tcPr>
          <w:p w:rsidR="00E47E9B" w:rsidRPr="00266253" w:rsidRDefault="00E47E9B" w:rsidP="00EC39B4">
            <w:pPr>
              <w:pStyle w:val="Tablehead"/>
              <w:rPr>
                <w:lang w:val="en-US"/>
              </w:rPr>
            </w:pPr>
            <w:r w:rsidRPr="00266253">
              <w:rPr>
                <w:lang w:val="en-US"/>
              </w:rPr>
              <w:t>1.35-2.69</w:t>
            </w:r>
            <w:r w:rsidRPr="00266253">
              <w:rPr>
                <w:lang w:val="en-US"/>
              </w:rPr>
              <w:br/>
              <w:t>(1.35-2.5 sub-bands)</w:t>
            </w:r>
          </w:p>
        </w:tc>
      </w:tr>
      <w:tr w:rsidR="00E47E9B" w:rsidRPr="00B84DF8" w:rsidTr="00EC39B4">
        <w:trPr>
          <w:cantSplit/>
          <w:jc w:val="center"/>
        </w:trPr>
        <w:tc>
          <w:tcPr>
            <w:tcW w:w="5556" w:type="dxa"/>
            <w:tcMar>
              <w:left w:w="57" w:type="dxa"/>
              <w:right w:w="57" w:type="dxa"/>
            </w:tcMar>
          </w:tcPr>
          <w:p w:rsidR="00E47E9B" w:rsidRPr="00266253" w:rsidRDefault="00E47E9B" w:rsidP="00EC39B4">
            <w:pPr>
              <w:pStyle w:val="Tabletext"/>
              <w:jc w:val="left"/>
              <w:rPr>
                <w:lang w:val="en-US"/>
              </w:rPr>
            </w:pPr>
            <w:r w:rsidRPr="00266253">
              <w:rPr>
                <w:lang w:val="en-US"/>
              </w:rPr>
              <w:t>Reference ITU</w:t>
            </w:r>
            <w:r w:rsidRPr="00266253">
              <w:rPr>
                <w:lang w:val="en-US"/>
              </w:rPr>
              <w:noBreakHyphen/>
              <w:t>R Recommendation</w:t>
            </w:r>
          </w:p>
        </w:tc>
        <w:tc>
          <w:tcPr>
            <w:tcW w:w="4082" w:type="dxa"/>
            <w:gridSpan w:val="2"/>
          </w:tcPr>
          <w:p w:rsidR="00E47E9B" w:rsidRPr="00266253" w:rsidRDefault="00E47E9B" w:rsidP="00EC39B4">
            <w:pPr>
              <w:pStyle w:val="Tabletext"/>
              <w:jc w:val="center"/>
              <w:rPr>
                <w:lang w:val="en-US" w:eastAsia="ja-JP"/>
              </w:rPr>
            </w:pPr>
            <w:r w:rsidRPr="00266253">
              <w:rPr>
                <w:lang w:val="en-US"/>
              </w:rPr>
              <w:t>F.</w:t>
            </w:r>
            <w:r w:rsidRPr="00266253">
              <w:rPr>
                <w:lang w:val="en-US" w:eastAsia="ja-JP"/>
              </w:rPr>
              <w:t>701</w:t>
            </w:r>
          </w:p>
        </w:tc>
      </w:tr>
      <w:tr w:rsidR="00E47E9B" w:rsidRPr="00D218F1" w:rsidTr="00EC39B4">
        <w:trPr>
          <w:jc w:val="center"/>
        </w:trPr>
        <w:tc>
          <w:tcPr>
            <w:tcW w:w="5556" w:type="dxa"/>
            <w:tcMar>
              <w:left w:w="57" w:type="dxa"/>
              <w:right w:w="57" w:type="dxa"/>
            </w:tcMar>
          </w:tcPr>
          <w:p w:rsidR="00E47E9B" w:rsidRPr="00266253" w:rsidRDefault="00E47E9B" w:rsidP="00EC39B4">
            <w:pPr>
              <w:pStyle w:val="Tabletext"/>
              <w:jc w:val="left"/>
              <w:rPr>
                <w:lang w:val="en-US"/>
              </w:rPr>
            </w:pPr>
            <w:r w:rsidRPr="00266253">
              <w:rPr>
                <w:lang w:val="en-US"/>
              </w:rPr>
              <w:t xml:space="preserve">Modulation format </w:t>
            </w:r>
          </w:p>
        </w:tc>
        <w:tc>
          <w:tcPr>
            <w:tcW w:w="2041" w:type="dxa"/>
          </w:tcPr>
          <w:p w:rsidR="00E47E9B" w:rsidRPr="00B84DF8" w:rsidRDefault="00E47E9B" w:rsidP="00EC39B4">
            <w:pPr>
              <w:pStyle w:val="Tabletext"/>
              <w:jc w:val="center"/>
              <w:rPr>
                <w:lang w:val="en-US" w:eastAsia="ja-JP"/>
              </w:rPr>
            </w:pPr>
            <w:r w:rsidRPr="00266253">
              <w:rPr>
                <w:lang w:val="en-US" w:eastAsia="ja-JP"/>
              </w:rPr>
              <w:t xml:space="preserve">Central Stations </w:t>
            </w:r>
            <w:r w:rsidRPr="00B84DF8">
              <w:rPr>
                <w:lang w:val="en-US" w:eastAsia="ja-JP"/>
              </w:rPr>
              <w:t>QPSK</w:t>
            </w:r>
            <w:r w:rsidRPr="00B84DF8">
              <w:rPr>
                <w:vertAlign w:val="superscript"/>
                <w:lang w:val="en-US" w:eastAsia="ja-JP"/>
              </w:rPr>
              <w:t>(4)</w:t>
            </w:r>
          </w:p>
        </w:tc>
        <w:tc>
          <w:tcPr>
            <w:tcW w:w="2041" w:type="dxa"/>
          </w:tcPr>
          <w:p w:rsidR="00E47E9B" w:rsidRPr="00D218F1" w:rsidRDefault="00E47E9B" w:rsidP="00EC39B4">
            <w:pPr>
              <w:pStyle w:val="Tabletext"/>
              <w:jc w:val="center"/>
              <w:rPr>
                <w:lang w:eastAsia="ja-JP"/>
              </w:rPr>
            </w:pPr>
            <w:r w:rsidRPr="00B84DF8">
              <w:rPr>
                <w:lang w:val="en-US" w:eastAsia="ja-JP"/>
              </w:rPr>
              <w:t>Terminal Stat</w:t>
            </w:r>
            <w:r w:rsidRPr="00D218F1">
              <w:rPr>
                <w:lang w:eastAsia="ja-JP"/>
              </w:rPr>
              <w:t>ions</w:t>
            </w:r>
            <w:r>
              <w:rPr>
                <w:lang w:eastAsia="ja-JP"/>
              </w:rPr>
              <w:t xml:space="preserve"> </w:t>
            </w:r>
            <w:r w:rsidRPr="00D218F1">
              <w:rPr>
                <w:lang w:eastAsia="ja-JP"/>
              </w:rPr>
              <w:t>QPSK</w:t>
            </w:r>
            <w:r w:rsidRPr="00D218F1">
              <w:rPr>
                <w:vertAlign w:val="superscript"/>
                <w:lang w:eastAsia="ja-JP"/>
              </w:rPr>
              <w:t>(4)</w:t>
            </w:r>
          </w:p>
        </w:tc>
      </w:tr>
      <w:tr w:rsidR="00E47E9B" w:rsidRPr="00D218F1" w:rsidTr="00EC39B4">
        <w:trPr>
          <w:cantSplit/>
          <w:jc w:val="center"/>
        </w:trPr>
        <w:tc>
          <w:tcPr>
            <w:tcW w:w="5556" w:type="dxa"/>
            <w:tcMar>
              <w:left w:w="57" w:type="dxa"/>
              <w:right w:w="57" w:type="dxa"/>
            </w:tcMar>
          </w:tcPr>
          <w:p w:rsidR="00E47E9B" w:rsidRPr="004B68BF" w:rsidRDefault="00E47E9B" w:rsidP="00EC39B4">
            <w:pPr>
              <w:pStyle w:val="Tabletext"/>
              <w:jc w:val="left"/>
              <w:rPr>
                <w:lang w:val="en-US"/>
              </w:rPr>
            </w:pPr>
            <w:r w:rsidRPr="004B68BF">
              <w:rPr>
                <w:lang w:val="en-US"/>
              </w:rPr>
              <w:t>Channel spacing and receiver noise bandwidth (MHz)</w:t>
            </w:r>
          </w:p>
        </w:tc>
        <w:tc>
          <w:tcPr>
            <w:tcW w:w="2041" w:type="dxa"/>
          </w:tcPr>
          <w:p w:rsidR="00E47E9B" w:rsidRPr="00D218F1" w:rsidRDefault="00E47E9B" w:rsidP="00EC39B4">
            <w:pPr>
              <w:pStyle w:val="Tabletext"/>
              <w:jc w:val="center"/>
              <w:rPr>
                <w:b/>
              </w:rPr>
            </w:pPr>
            <w:r w:rsidRPr="00D218F1">
              <w:rPr>
                <w:b/>
                <w:lang w:eastAsia="ja-JP"/>
              </w:rPr>
              <w:t>2</w:t>
            </w:r>
            <w:r w:rsidRPr="00D218F1">
              <w:rPr>
                <w:lang w:eastAsia="ja-JP"/>
              </w:rPr>
              <w:t xml:space="preserve">, </w:t>
            </w:r>
            <w:r w:rsidRPr="00D218F1">
              <w:rPr>
                <w:b/>
                <w:lang w:eastAsia="ja-JP"/>
              </w:rPr>
              <w:t>3.5</w:t>
            </w:r>
            <w:r w:rsidRPr="00D218F1">
              <w:rPr>
                <w:vertAlign w:val="superscript"/>
                <w:lang w:eastAsia="ja-JP"/>
              </w:rPr>
              <w:t xml:space="preserve"> (5)</w:t>
            </w:r>
          </w:p>
        </w:tc>
        <w:tc>
          <w:tcPr>
            <w:tcW w:w="2041" w:type="dxa"/>
          </w:tcPr>
          <w:p w:rsidR="00E47E9B" w:rsidRPr="00D218F1" w:rsidRDefault="00E47E9B" w:rsidP="00EC39B4">
            <w:pPr>
              <w:pStyle w:val="Tabletext"/>
              <w:jc w:val="center"/>
            </w:pPr>
            <w:r w:rsidRPr="00D218F1">
              <w:rPr>
                <w:b/>
                <w:lang w:eastAsia="ja-JP"/>
              </w:rPr>
              <w:t>2</w:t>
            </w:r>
            <w:r w:rsidRPr="00D218F1">
              <w:rPr>
                <w:lang w:eastAsia="ja-JP"/>
              </w:rPr>
              <w:t xml:space="preserve">, </w:t>
            </w:r>
            <w:r w:rsidRPr="00D218F1">
              <w:rPr>
                <w:b/>
                <w:lang w:eastAsia="ja-JP"/>
              </w:rPr>
              <w:t>3.5</w:t>
            </w:r>
            <w:r w:rsidRPr="00D218F1">
              <w:rPr>
                <w:vertAlign w:val="superscript"/>
                <w:lang w:eastAsia="ja-JP"/>
              </w:rPr>
              <w:t xml:space="preserve"> (5)</w:t>
            </w:r>
          </w:p>
        </w:tc>
      </w:tr>
      <w:tr w:rsidR="00E47E9B" w:rsidRPr="00D218F1" w:rsidTr="00EC39B4">
        <w:trPr>
          <w:cantSplit/>
          <w:jc w:val="center"/>
        </w:trPr>
        <w:tc>
          <w:tcPr>
            <w:tcW w:w="5556" w:type="dxa"/>
            <w:tcMar>
              <w:left w:w="57" w:type="dxa"/>
              <w:right w:w="57" w:type="dxa"/>
            </w:tcMar>
          </w:tcPr>
          <w:p w:rsidR="00E47E9B" w:rsidRPr="004B68BF" w:rsidRDefault="00E47E9B" w:rsidP="00EC39B4">
            <w:pPr>
              <w:pStyle w:val="Tabletext"/>
              <w:jc w:val="left"/>
              <w:rPr>
                <w:lang w:val="en-US"/>
              </w:rPr>
            </w:pPr>
            <w:r w:rsidRPr="004B68BF">
              <w:rPr>
                <w:lang w:val="en-US"/>
              </w:rPr>
              <w:t>Maximum</w:t>
            </w:r>
            <w:r w:rsidRPr="004B68BF">
              <w:rPr>
                <w:lang w:val="en-US" w:eastAsia="ja-JP"/>
              </w:rPr>
              <w:t xml:space="preserve"> </w:t>
            </w:r>
            <w:r w:rsidRPr="004B68BF">
              <w:rPr>
                <w:lang w:val="en-US"/>
              </w:rPr>
              <w:t xml:space="preserve">Tx output power range (dBW) </w:t>
            </w:r>
          </w:p>
        </w:tc>
        <w:tc>
          <w:tcPr>
            <w:tcW w:w="2041" w:type="dxa"/>
          </w:tcPr>
          <w:p w:rsidR="00E47E9B" w:rsidRPr="00D218F1" w:rsidRDefault="00E47E9B" w:rsidP="00EC39B4">
            <w:pPr>
              <w:pStyle w:val="Tabletext"/>
              <w:jc w:val="center"/>
              <w:rPr>
                <w:lang w:eastAsia="ja-JP"/>
              </w:rPr>
            </w:pPr>
            <w:r w:rsidRPr="00D218F1">
              <w:rPr>
                <w:lang w:eastAsia="ja-JP"/>
              </w:rPr>
              <w:t>0</w:t>
            </w:r>
            <w:r w:rsidRPr="00D218F1">
              <w:t>…</w:t>
            </w:r>
            <w:r w:rsidRPr="00D218F1">
              <w:rPr>
                <w:lang w:eastAsia="ja-JP"/>
              </w:rPr>
              <w:t>7</w:t>
            </w:r>
          </w:p>
        </w:tc>
        <w:tc>
          <w:tcPr>
            <w:tcW w:w="2041" w:type="dxa"/>
          </w:tcPr>
          <w:p w:rsidR="00E47E9B" w:rsidRPr="00D218F1" w:rsidRDefault="00E47E9B" w:rsidP="00EC39B4">
            <w:pPr>
              <w:pStyle w:val="Tabletext"/>
              <w:jc w:val="center"/>
              <w:rPr>
                <w:lang w:eastAsia="ja-JP"/>
              </w:rPr>
            </w:pPr>
            <w:r w:rsidRPr="00D218F1">
              <w:rPr>
                <w:lang w:eastAsia="ja-JP"/>
              </w:rPr>
              <w:t>0</w:t>
            </w:r>
            <w:r w:rsidRPr="00D218F1">
              <w:t>…</w:t>
            </w:r>
            <w:r w:rsidRPr="00D218F1">
              <w:rPr>
                <w:lang w:eastAsia="ja-JP"/>
              </w:rPr>
              <w:t>7</w:t>
            </w:r>
          </w:p>
        </w:tc>
      </w:tr>
      <w:tr w:rsidR="00E47E9B" w:rsidRPr="00D218F1" w:rsidTr="00EC39B4">
        <w:trPr>
          <w:cantSplit/>
          <w:jc w:val="center"/>
        </w:trPr>
        <w:tc>
          <w:tcPr>
            <w:tcW w:w="5556" w:type="dxa"/>
            <w:tcMar>
              <w:left w:w="57" w:type="dxa"/>
              <w:right w:w="57" w:type="dxa"/>
            </w:tcMar>
          </w:tcPr>
          <w:p w:rsidR="00E47E9B" w:rsidRPr="004B68BF" w:rsidRDefault="00E47E9B" w:rsidP="00EC39B4">
            <w:pPr>
              <w:pStyle w:val="Tabletext"/>
              <w:jc w:val="left"/>
              <w:rPr>
                <w:lang w:val="en-US"/>
              </w:rPr>
            </w:pPr>
            <w:r w:rsidRPr="004B68BF">
              <w:rPr>
                <w:lang w:val="en-US"/>
              </w:rPr>
              <w:t>Maximum</w:t>
            </w:r>
            <w:r w:rsidRPr="004B68BF">
              <w:rPr>
                <w:lang w:val="en-US" w:eastAsia="ja-JP"/>
              </w:rPr>
              <w:t xml:space="preserve"> </w:t>
            </w:r>
            <w:r w:rsidRPr="004B68BF">
              <w:rPr>
                <w:lang w:val="en-US"/>
              </w:rPr>
              <w:t>Tx output power density range (dBW/MHz)</w:t>
            </w:r>
            <w:r w:rsidRPr="004B68BF">
              <w:rPr>
                <w:vertAlign w:val="superscript"/>
                <w:lang w:val="en-US" w:eastAsia="ja-JP"/>
              </w:rPr>
              <w:t>(1)</w:t>
            </w:r>
          </w:p>
        </w:tc>
        <w:tc>
          <w:tcPr>
            <w:tcW w:w="2041" w:type="dxa"/>
          </w:tcPr>
          <w:p w:rsidR="00E47E9B" w:rsidRPr="00D218F1" w:rsidRDefault="00E47E9B" w:rsidP="00EC39B4">
            <w:pPr>
              <w:pStyle w:val="Tabletext"/>
              <w:jc w:val="center"/>
              <w:rPr>
                <w:lang w:eastAsia="ja-JP"/>
              </w:rPr>
            </w:pPr>
            <w:r w:rsidRPr="00D218F1">
              <w:rPr>
                <w:lang w:eastAsia="ja-JP"/>
              </w:rPr>
              <w:t>−3.0…1.6</w:t>
            </w:r>
          </w:p>
        </w:tc>
        <w:tc>
          <w:tcPr>
            <w:tcW w:w="2041" w:type="dxa"/>
          </w:tcPr>
          <w:p w:rsidR="00E47E9B" w:rsidRPr="00D218F1" w:rsidRDefault="00E47E9B" w:rsidP="00EC39B4">
            <w:pPr>
              <w:pStyle w:val="Tabletext"/>
              <w:jc w:val="center"/>
              <w:rPr>
                <w:lang w:eastAsia="ja-JP"/>
              </w:rPr>
            </w:pPr>
            <w:r w:rsidRPr="00D218F1">
              <w:rPr>
                <w:lang w:eastAsia="ja-JP"/>
              </w:rPr>
              <w:t>−3.0…1.6</w:t>
            </w:r>
          </w:p>
        </w:tc>
      </w:tr>
      <w:tr w:rsidR="00E47E9B" w:rsidRPr="00D218F1" w:rsidTr="00EC39B4">
        <w:trPr>
          <w:cantSplit/>
          <w:jc w:val="center"/>
        </w:trPr>
        <w:tc>
          <w:tcPr>
            <w:tcW w:w="5556" w:type="dxa"/>
            <w:tcMar>
              <w:left w:w="57" w:type="dxa"/>
              <w:right w:w="57" w:type="dxa"/>
            </w:tcMar>
          </w:tcPr>
          <w:p w:rsidR="00E47E9B" w:rsidRPr="004B68BF" w:rsidRDefault="00E47E9B" w:rsidP="00EC39B4">
            <w:pPr>
              <w:pStyle w:val="Tabletext"/>
              <w:jc w:val="left"/>
              <w:rPr>
                <w:lang w:val="en-US"/>
              </w:rPr>
            </w:pPr>
            <w:r w:rsidRPr="004B68BF">
              <w:rPr>
                <w:lang w:val="en-US" w:eastAsia="ja-JP"/>
              </w:rPr>
              <w:t>M</w:t>
            </w:r>
            <w:r w:rsidRPr="004B68BF">
              <w:rPr>
                <w:lang w:val="en-US"/>
              </w:rPr>
              <w:t xml:space="preserve">inimum feeder/multiplexer loss range (dB) </w:t>
            </w:r>
          </w:p>
        </w:tc>
        <w:tc>
          <w:tcPr>
            <w:tcW w:w="2041" w:type="dxa"/>
          </w:tcPr>
          <w:p w:rsidR="00E47E9B" w:rsidRPr="00D218F1" w:rsidRDefault="00E47E9B" w:rsidP="00EC39B4">
            <w:pPr>
              <w:pStyle w:val="Tabletext"/>
              <w:jc w:val="center"/>
              <w:rPr>
                <w:lang w:eastAsia="ja-JP"/>
              </w:rPr>
            </w:pPr>
            <w:r w:rsidRPr="00D218F1">
              <w:rPr>
                <w:lang w:eastAsia="ja-JP"/>
              </w:rPr>
              <w:t>0…4.4</w:t>
            </w:r>
          </w:p>
        </w:tc>
        <w:tc>
          <w:tcPr>
            <w:tcW w:w="2041" w:type="dxa"/>
          </w:tcPr>
          <w:p w:rsidR="00E47E9B" w:rsidRPr="00D218F1" w:rsidRDefault="00E47E9B" w:rsidP="00EC39B4">
            <w:pPr>
              <w:pStyle w:val="Tabletext"/>
              <w:jc w:val="center"/>
              <w:rPr>
                <w:lang w:eastAsia="ja-JP"/>
              </w:rPr>
            </w:pPr>
            <w:r w:rsidRPr="00D218F1">
              <w:rPr>
                <w:lang w:eastAsia="ja-JP"/>
              </w:rPr>
              <w:t>0…4</w:t>
            </w:r>
          </w:p>
        </w:tc>
      </w:tr>
      <w:tr w:rsidR="00E47E9B" w:rsidRPr="00D218F1" w:rsidTr="00EC39B4">
        <w:trPr>
          <w:cantSplit/>
          <w:jc w:val="center"/>
        </w:trPr>
        <w:tc>
          <w:tcPr>
            <w:tcW w:w="5556" w:type="dxa"/>
            <w:tcMar>
              <w:left w:w="57" w:type="dxa"/>
              <w:right w:w="57" w:type="dxa"/>
            </w:tcMar>
          </w:tcPr>
          <w:p w:rsidR="00E47E9B" w:rsidRPr="004B68BF" w:rsidRDefault="00E47E9B" w:rsidP="00EC39B4">
            <w:pPr>
              <w:pStyle w:val="Tabletext"/>
              <w:jc w:val="left"/>
              <w:rPr>
                <w:lang w:val="en-US"/>
              </w:rPr>
            </w:pPr>
            <w:r w:rsidRPr="004B68BF">
              <w:rPr>
                <w:lang w:val="en-US"/>
              </w:rPr>
              <w:t>Maximum</w:t>
            </w:r>
            <w:r w:rsidRPr="004B68BF">
              <w:rPr>
                <w:lang w:val="en-US" w:eastAsia="ja-JP"/>
              </w:rPr>
              <w:t xml:space="preserve"> </w:t>
            </w:r>
            <w:r w:rsidRPr="004B68BF">
              <w:rPr>
                <w:lang w:val="en-US"/>
              </w:rPr>
              <w:t xml:space="preserve">antenna gain range (dBi) </w:t>
            </w:r>
          </w:p>
        </w:tc>
        <w:tc>
          <w:tcPr>
            <w:tcW w:w="2041" w:type="dxa"/>
          </w:tcPr>
          <w:p w:rsidR="00E47E9B" w:rsidRPr="00D218F1" w:rsidRDefault="00E47E9B" w:rsidP="00EC39B4">
            <w:pPr>
              <w:pStyle w:val="Tabletext"/>
              <w:jc w:val="center"/>
              <w:rPr>
                <w:lang w:eastAsia="ja-JP"/>
              </w:rPr>
            </w:pPr>
            <w:r w:rsidRPr="00D218F1">
              <w:rPr>
                <w:lang w:eastAsia="ja-JP"/>
              </w:rPr>
              <w:t>13 (omni/sectoral)</w:t>
            </w:r>
            <w:r w:rsidRPr="00D218F1">
              <w:rPr>
                <w:lang w:eastAsia="ja-JP"/>
              </w:rPr>
              <w:br/>
              <w:t>... 17 (omni/section)</w:t>
            </w:r>
          </w:p>
        </w:tc>
        <w:tc>
          <w:tcPr>
            <w:tcW w:w="2041" w:type="dxa"/>
          </w:tcPr>
          <w:p w:rsidR="00E47E9B" w:rsidRPr="00D218F1" w:rsidRDefault="00E47E9B" w:rsidP="00EC39B4">
            <w:pPr>
              <w:pStyle w:val="Tabletext"/>
              <w:jc w:val="center"/>
              <w:rPr>
                <w:lang w:eastAsia="ja-JP"/>
              </w:rPr>
            </w:pPr>
            <w:r w:rsidRPr="00D218F1">
              <w:rPr>
                <w:lang w:eastAsia="ja-JP"/>
              </w:rPr>
              <w:t>17.5 (yagi/horn)</w:t>
            </w:r>
            <w:r w:rsidRPr="00D218F1">
              <w:rPr>
                <w:lang w:eastAsia="ja-JP"/>
              </w:rPr>
              <w:br/>
              <w:t>... 27 (dish/horn)</w:t>
            </w:r>
          </w:p>
        </w:tc>
      </w:tr>
      <w:tr w:rsidR="00E47E9B" w:rsidRPr="00D218F1" w:rsidTr="00EC39B4">
        <w:trPr>
          <w:cantSplit/>
          <w:jc w:val="center"/>
        </w:trPr>
        <w:tc>
          <w:tcPr>
            <w:tcW w:w="5556" w:type="dxa"/>
            <w:tcMar>
              <w:left w:w="57" w:type="dxa"/>
              <w:right w:w="57" w:type="dxa"/>
            </w:tcMar>
          </w:tcPr>
          <w:p w:rsidR="00E47E9B" w:rsidRPr="00D218F1" w:rsidRDefault="00E47E9B" w:rsidP="00EC39B4">
            <w:pPr>
              <w:pStyle w:val="Tabletext"/>
              <w:jc w:val="left"/>
            </w:pPr>
            <w:r w:rsidRPr="00D218F1">
              <w:t>Maximum</w:t>
            </w:r>
            <w:r w:rsidRPr="00D218F1">
              <w:rPr>
                <w:lang w:eastAsia="ja-JP"/>
              </w:rPr>
              <w:t xml:space="preserve"> </w:t>
            </w:r>
            <w:r w:rsidRPr="00D218F1">
              <w:t>e.i.r.p.</w:t>
            </w:r>
            <w:r w:rsidRPr="00D218F1">
              <w:rPr>
                <w:lang w:eastAsia="ja-JP"/>
              </w:rPr>
              <w:t xml:space="preserve"> </w:t>
            </w:r>
            <w:r w:rsidRPr="00D218F1">
              <w:t>range (dBW)</w:t>
            </w:r>
            <w:r w:rsidRPr="00D218F1">
              <w:rPr>
                <w:vertAlign w:val="superscript"/>
                <w:lang w:eastAsia="ja-JP"/>
              </w:rPr>
              <w:t xml:space="preserve"> </w:t>
            </w:r>
          </w:p>
        </w:tc>
        <w:tc>
          <w:tcPr>
            <w:tcW w:w="2041" w:type="dxa"/>
          </w:tcPr>
          <w:p w:rsidR="00E47E9B" w:rsidRPr="00D218F1" w:rsidRDefault="00E47E9B" w:rsidP="00EC39B4">
            <w:pPr>
              <w:pStyle w:val="Tabletext"/>
              <w:jc w:val="center"/>
              <w:rPr>
                <w:lang w:eastAsia="ja-JP"/>
              </w:rPr>
            </w:pPr>
            <w:r w:rsidRPr="00D218F1">
              <w:rPr>
                <w:lang w:eastAsia="ja-JP"/>
              </w:rPr>
              <w:t>6…24</w:t>
            </w:r>
          </w:p>
        </w:tc>
        <w:tc>
          <w:tcPr>
            <w:tcW w:w="2041" w:type="dxa"/>
          </w:tcPr>
          <w:p w:rsidR="00E47E9B" w:rsidRPr="00D218F1" w:rsidRDefault="00E47E9B" w:rsidP="00EC39B4">
            <w:pPr>
              <w:pStyle w:val="Tabletext"/>
              <w:jc w:val="center"/>
              <w:rPr>
                <w:lang w:eastAsia="ja-JP"/>
              </w:rPr>
            </w:pPr>
            <w:r w:rsidRPr="00D218F1">
              <w:rPr>
                <w:lang w:eastAsia="ja-JP"/>
              </w:rPr>
              <w:t>16…34</w:t>
            </w:r>
          </w:p>
        </w:tc>
      </w:tr>
      <w:tr w:rsidR="00E47E9B" w:rsidRPr="00D218F1" w:rsidTr="00EC39B4">
        <w:trPr>
          <w:cantSplit/>
          <w:jc w:val="center"/>
        </w:trPr>
        <w:tc>
          <w:tcPr>
            <w:tcW w:w="5556" w:type="dxa"/>
            <w:tcMar>
              <w:left w:w="57" w:type="dxa"/>
              <w:right w:w="57" w:type="dxa"/>
            </w:tcMar>
          </w:tcPr>
          <w:p w:rsidR="00E47E9B" w:rsidRPr="004B68BF" w:rsidRDefault="00E47E9B" w:rsidP="00EC39B4">
            <w:pPr>
              <w:pStyle w:val="Tabletext"/>
              <w:jc w:val="left"/>
              <w:rPr>
                <w:lang w:val="en-US"/>
              </w:rPr>
            </w:pPr>
            <w:r w:rsidRPr="004B68BF">
              <w:rPr>
                <w:lang w:val="en-US"/>
              </w:rPr>
              <w:t>Maximum</w:t>
            </w:r>
            <w:r w:rsidRPr="004B68BF">
              <w:rPr>
                <w:lang w:val="en-US" w:eastAsia="ja-JP"/>
              </w:rPr>
              <w:t xml:space="preserve"> </w:t>
            </w:r>
            <w:r w:rsidRPr="004B68BF">
              <w:rPr>
                <w:lang w:val="en-US"/>
              </w:rPr>
              <w:t>e.i.r.p.</w:t>
            </w:r>
            <w:r w:rsidRPr="004B68BF">
              <w:rPr>
                <w:lang w:val="en-US" w:eastAsia="ja-JP"/>
              </w:rPr>
              <w:t xml:space="preserve"> </w:t>
            </w:r>
            <w:r w:rsidRPr="004B68BF">
              <w:rPr>
                <w:lang w:val="en-US"/>
              </w:rPr>
              <w:t>density range (dBW/MHz)</w:t>
            </w:r>
            <w:r w:rsidRPr="004B68BF">
              <w:rPr>
                <w:vertAlign w:val="superscript"/>
                <w:lang w:val="en-US" w:eastAsia="ja-JP"/>
              </w:rPr>
              <w:t>(1)</w:t>
            </w:r>
          </w:p>
        </w:tc>
        <w:tc>
          <w:tcPr>
            <w:tcW w:w="2041" w:type="dxa"/>
          </w:tcPr>
          <w:p w:rsidR="00E47E9B" w:rsidRPr="00D218F1" w:rsidRDefault="00E47E9B" w:rsidP="00EC39B4">
            <w:pPr>
              <w:pStyle w:val="Tabletext"/>
              <w:jc w:val="center"/>
              <w:rPr>
                <w:lang w:eastAsia="ja-JP"/>
              </w:rPr>
            </w:pPr>
            <w:r w:rsidRPr="00D218F1">
              <w:rPr>
                <w:lang w:eastAsia="ja-JP"/>
              </w:rPr>
              <w:t>3.0…19</w:t>
            </w:r>
          </w:p>
        </w:tc>
        <w:tc>
          <w:tcPr>
            <w:tcW w:w="2041" w:type="dxa"/>
          </w:tcPr>
          <w:p w:rsidR="00E47E9B" w:rsidRPr="00D218F1" w:rsidRDefault="00E47E9B" w:rsidP="00EC39B4">
            <w:pPr>
              <w:pStyle w:val="Tabletext"/>
              <w:jc w:val="center"/>
              <w:rPr>
                <w:lang w:eastAsia="ja-JP"/>
              </w:rPr>
            </w:pPr>
            <w:r w:rsidRPr="00D218F1">
              <w:rPr>
                <w:lang w:eastAsia="ja-JP"/>
              </w:rPr>
              <w:t>13…29</w:t>
            </w:r>
          </w:p>
        </w:tc>
      </w:tr>
      <w:tr w:rsidR="00E47E9B" w:rsidRPr="00D218F1" w:rsidTr="00EC39B4">
        <w:trPr>
          <w:cantSplit/>
          <w:jc w:val="center"/>
        </w:trPr>
        <w:tc>
          <w:tcPr>
            <w:tcW w:w="5556" w:type="dxa"/>
            <w:tcMar>
              <w:left w:w="57" w:type="dxa"/>
              <w:right w:w="57" w:type="dxa"/>
            </w:tcMar>
          </w:tcPr>
          <w:p w:rsidR="00E47E9B" w:rsidRPr="00D218F1" w:rsidRDefault="00E47E9B" w:rsidP="00EC39B4">
            <w:pPr>
              <w:pStyle w:val="Tabletext"/>
              <w:jc w:val="left"/>
            </w:pPr>
            <w:r w:rsidRPr="00D218F1">
              <w:t>Receiver noise figure</w:t>
            </w:r>
            <w:r w:rsidRPr="00D218F1">
              <w:rPr>
                <w:lang w:eastAsia="ja-JP"/>
              </w:rPr>
              <w:t xml:space="preserve"> </w:t>
            </w:r>
            <w:r w:rsidRPr="00D218F1">
              <w:t xml:space="preserve">(dB) </w:t>
            </w:r>
          </w:p>
        </w:tc>
        <w:tc>
          <w:tcPr>
            <w:tcW w:w="2041" w:type="dxa"/>
          </w:tcPr>
          <w:p w:rsidR="00E47E9B" w:rsidRPr="00D218F1" w:rsidRDefault="00E47E9B" w:rsidP="00EC39B4">
            <w:pPr>
              <w:pStyle w:val="Tabletext"/>
              <w:jc w:val="center"/>
              <w:rPr>
                <w:lang w:eastAsia="ja-JP"/>
              </w:rPr>
            </w:pPr>
            <w:r w:rsidRPr="00D218F1">
              <w:rPr>
                <w:lang w:eastAsia="ja-JP"/>
              </w:rPr>
              <w:t>3.5…4</w:t>
            </w:r>
          </w:p>
        </w:tc>
        <w:tc>
          <w:tcPr>
            <w:tcW w:w="2041" w:type="dxa"/>
          </w:tcPr>
          <w:p w:rsidR="00E47E9B" w:rsidRPr="00D218F1" w:rsidRDefault="00E47E9B" w:rsidP="00EC39B4">
            <w:pPr>
              <w:pStyle w:val="Tabletext"/>
              <w:jc w:val="center"/>
              <w:rPr>
                <w:lang w:eastAsia="ja-JP"/>
              </w:rPr>
            </w:pPr>
            <w:r w:rsidRPr="00D218F1">
              <w:rPr>
                <w:lang w:eastAsia="ja-JP"/>
              </w:rPr>
              <w:t>3.5…4</w:t>
            </w:r>
          </w:p>
        </w:tc>
      </w:tr>
      <w:tr w:rsidR="00E47E9B" w:rsidRPr="00D218F1" w:rsidTr="00EC39B4">
        <w:trPr>
          <w:cantSplit/>
          <w:jc w:val="center"/>
        </w:trPr>
        <w:tc>
          <w:tcPr>
            <w:tcW w:w="5556" w:type="dxa"/>
            <w:tcMar>
              <w:left w:w="57" w:type="dxa"/>
              <w:right w:w="57" w:type="dxa"/>
            </w:tcMar>
          </w:tcPr>
          <w:p w:rsidR="00E47E9B" w:rsidRPr="004B68BF" w:rsidRDefault="00E47E9B" w:rsidP="00EC39B4">
            <w:pPr>
              <w:pStyle w:val="Tabletext"/>
              <w:jc w:val="left"/>
              <w:rPr>
                <w:lang w:val="en-US"/>
              </w:rPr>
            </w:pPr>
            <w:r w:rsidRPr="004B68BF">
              <w:rPr>
                <w:lang w:val="en-US"/>
              </w:rPr>
              <w:t>Receiver noise power density typical</w:t>
            </w:r>
            <w:r w:rsidRPr="004B68BF">
              <w:rPr>
                <w:lang w:val="en-US" w:eastAsia="ja-JP"/>
              </w:rPr>
              <w:t xml:space="preserve"> (=</w:t>
            </w:r>
            <w:r w:rsidRPr="00171564">
              <w:rPr>
                <w:i/>
                <w:iCs/>
                <w:lang w:val="en-US" w:eastAsia="ja-JP"/>
              </w:rPr>
              <w:t>N</w:t>
            </w:r>
            <w:r w:rsidRPr="00B31FA1">
              <w:rPr>
                <w:i/>
                <w:iCs/>
                <w:vertAlign w:val="subscript"/>
                <w:lang w:val="en-US"/>
              </w:rPr>
              <w:t>RX</w:t>
            </w:r>
            <w:r w:rsidRPr="004B68BF">
              <w:rPr>
                <w:lang w:val="en-US" w:eastAsia="ja-JP"/>
              </w:rPr>
              <w:t xml:space="preserve">) </w:t>
            </w:r>
            <w:r w:rsidRPr="004B68BF">
              <w:rPr>
                <w:lang w:val="en-US"/>
              </w:rPr>
              <w:t>(dBW/MHz)</w:t>
            </w:r>
          </w:p>
        </w:tc>
        <w:tc>
          <w:tcPr>
            <w:tcW w:w="2041" w:type="dxa"/>
          </w:tcPr>
          <w:p w:rsidR="00E47E9B" w:rsidRPr="00D218F1" w:rsidRDefault="00E47E9B" w:rsidP="00EC39B4">
            <w:pPr>
              <w:pStyle w:val="Tabletext"/>
              <w:jc w:val="center"/>
              <w:rPr>
                <w:lang w:eastAsia="ja-JP"/>
              </w:rPr>
            </w:pPr>
            <w:r w:rsidRPr="00D218F1">
              <w:rPr>
                <w:lang w:eastAsia="ja-JP"/>
              </w:rPr>
              <w:t>−140.5…−140</w:t>
            </w:r>
          </w:p>
        </w:tc>
        <w:tc>
          <w:tcPr>
            <w:tcW w:w="2041" w:type="dxa"/>
          </w:tcPr>
          <w:p w:rsidR="00E47E9B" w:rsidRPr="00D218F1" w:rsidRDefault="00E47E9B" w:rsidP="00EC39B4">
            <w:pPr>
              <w:pStyle w:val="Tabletext"/>
              <w:jc w:val="center"/>
              <w:rPr>
                <w:lang w:eastAsia="ja-JP"/>
              </w:rPr>
            </w:pPr>
            <w:r w:rsidRPr="00D218F1">
              <w:rPr>
                <w:lang w:eastAsia="ja-JP"/>
              </w:rPr>
              <w:t>−140.5…−140</w:t>
            </w:r>
          </w:p>
        </w:tc>
      </w:tr>
      <w:tr w:rsidR="00E47E9B" w:rsidRPr="00D218F1" w:rsidTr="00EC39B4">
        <w:trPr>
          <w:cantSplit/>
          <w:jc w:val="center"/>
        </w:trPr>
        <w:tc>
          <w:tcPr>
            <w:tcW w:w="5556" w:type="dxa"/>
            <w:tcMar>
              <w:left w:w="57" w:type="dxa"/>
              <w:right w:w="57" w:type="dxa"/>
            </w:tcMar>
          </w:tcPr>
          <w:p w:rsidR="00E47E9B" w:rsidRPr="004B68BF" w:rsidRDefault="00E47E9B" w:rsidP="00EC39B4">
            <w:pPr>
              <w:pStyle w:val="Tabletext"/>
              <w:jc w:val="left"/>
              <w:rPr>
                <w:lang w:val="en-US"/>
              </w:rPr>
            </w:pPr>
            <w:r w:rsidRPr="004B68BF">
              <w:rPr>
                <w:lang w:val="en-US"/>
              </w:rPr>
              <w:t>Normalized Rx input level for 1 × 10</w:t>
            </w:r>
            <w:r w:rsidRPr="004B68BF">
              <w:rPr>
                <w:vertAlign w:val="superscript"/>
                <w:lang w:val="en-US"/>
              </w:rPr>
              <w:t>–6</w:t>
            </w:r>
            <w:r w:rsidRPr="004B68BF">
              <w:rPr>
                <w:lang w:val="en-US"/>
              </w:rPr>
              <w:t xml:space="preserve"> BER (dBW/MHz) </w:t>
            </w:r>
          </w:p>
        </w:tc>
        <w:tc>
          <w:tcPr>
            <w:tcW w:w="2041" w:type="dxa"/>
          </w:tcPr>
          <w:p w:rsidR="00E47E9B" w:rsidRPr="00D218F1" w:rsidRDefault="00E47E9B" w:rsidP="00EC39B4">
            <w:pPr>
              <w:pStyle w:val="Tabletext"/>
              <w:jc w:val="center"/>
              <w:rPr>
                <w:lang w:eastAsia="ja-JP"/>
              </w:rPr>
            </w:pPr>
            <w:r w:rsidRPr="00D218F1">
              <w:rPr>
                <w:lang w:eastAsia="ja-JP"/>
              </w:rPr>
              <w:t>−127…−126.5</w:t>
            </w:r>
          </w:p>
        </w:tc>
        <w:tc>
          <w:tcPr>
            <w:tcW w:w="2041" w:type="dxa"/>
          </w:tcPr>
          <w:p w:rsidR="00E47E9B" w:rsidRPr="00D218F1" w:rsidRDefault="00E47E9B" w:rsidP="00EC39B4">
            <w:pPr>
              <w:pStyle w:val="Tabletext"/>
              <w:jc w:val="center"/>
            </w:pPr>
            <w:r w:rsidRPr="00D218F1">
              <w:rPr>
                <w:lang w:eastAsia="ja-JP"/>
              </w:rPr>
              <w:t>−127…−126.5</w:t>
            </w:r>
          </w:p>
        </w:tc>
      </w:tr>
      <w:tr w:rsidR="00E47E9B" w:rsidRPr="00D218F1" w:rsidTr="00EC39B4">
        <w:trPr>
          <w:jc w:val="center"/>
        </w:trPr>
        <w:tc>
          <w:tcPr>
            <w:tcW w:w="5556" w:type="dxa"/>
            <w:tcBorders>
              <w:bottom w:val="single" w:sz="4" w:space="0" w:color="auto"/>
            </w:tcBorders>
            <w:tcMar>
              <w:left w:w="57" w:type="dxa"/>
              <w:right w:w="57" w:type="dxa"/>
            </w:tcMar>
          </w:tcPr>
          <w:p w:rsidR="00E47E9B" w:rsidRPr="004B68BF" w:rsidRDefault="00E47E9B" w:rsidP="00EC39B4">
            <w:pPr>
              <w:pStyle w:val="Tabletext"/>
              <w:jc w:val="left"/>
              <w:rPr>
                <w:lang w:val="en-US" w:eastAsia="ja-JP"/>
              </w:rPr>
            </w:pPr>
            <w:r w:rsidRPr="004B68BF">
              <w:rPr>
                <w:lang w:val="en-US"/>
              </w:rPr>
              <w:t>Nominal long-term interference power density (dBW/MHz)</w:t>
            </w:r>
            <w:r w:rsidRPr="004B68BF">
              <w:rPr>
                <w:vertAlign w:val="superscript"/>
                <w:lang w:val="en-US" w:eastAsia="ja-JP"/>
              </w:rPr>
              <w:t>(2)</w:t>
            </w:r>
          </w:p>
        </w:tc>
        <w:tc>
          <w:tcPr>
            <w:tcW w:w="2041" w:type="dxa"/>
            <w:tcBorders>
              <w:bottom w:val="single" w:sz="4" w:space="0" w:color="auto"/>
            </w:tcBorders>
          </w:tcPr>
          <w:p w:rsidR="00E47E9B" w:rsidRPr="00D218F1" w:rsidRDefault="00E47E9B" w:rsidP="00EC39B4">
            <w:pPr>
              <w:pStyle w:val="Tabletext"/>
              <w:ind w:left="-57" w:right="-57"/>
              <w:jc w:val="center"/>
              <w:rPr>
                <w:lang w:eastAsia="ja-JP"/>
              </w:rPr>
            </w:pPr>
            <w:r w:rsidRPr="00D218F1">
              <w:rPr>
                <w:lang w:eastAsia="ja-JP"/>
              </w:rPr>
              <w:t>−140.5…−140</w:t>
            </w:r>
            <w:r w:rsidRPr="00D218F1">
              <w:rPr>
                <w:i/>
              </w:rPr>
              <w:t xml:space="preserve"> + I/N</w:t>
            </w:r>
          </w:p>
        </w:tc>
        <w:tc>
          <w:tcPr>
            <w:tcW w:w="2041" w:type="dxa"/>
            <w:tcBorders>
              <w:bottom w:val="single" w:sz="4" w:space="0" w:color="auto"/>
            </w:tcBorders>
          </w:tcPr>
          <w:p w:rsidR="00E47E9B" w:rsidRPr="00D218F1" w:rsidRDefault="00E47E9B" w:rsidP="00EC39B4">
            <w:pPr>
              <w:pStyle w:val="Tabletext"/>
              <w:ind w:left="-57" w:right="-57"/>
              <w:jc w:val="center"/>
              <w:rPr>
                <w:lang w:eastAsia="ja-JP"/>
              </w:rPr>
            </w:pPr>
            <w:r w:rsidRPr="00D218F1">
              <w:rPr>
                <w:lang w:eastAsia="ja-JP"/>
              </w:rPr>
              <w:t>−140.5…−140</w:t>
            </w:r>
            <w:r w:rsidRPr="00D218F1">
              <w:rPr>
                <w:i/>
              </w:rPr>
              <w:t xml:space="preserve"> + I/N</w:t>
            </w:r>
          </w:p>
        </w:tc>
      </w:tr>
      <w:tr w:rsidR="00E47E9B" w:rsidRPr="00E47E9B" w:rsidTr="00EC39B4">
        <w:trPr>
          <w:jc w:val="center"/>
        </w:trPr>
        <w:tc>
          <w:tcPr>
            <w:tcW w:w="9638" w:type="dxa"/>
            <w:gridSpan w:val="3"/>
            <w:tcBorders>
              <w:left w:val="nil"/>
              <w:bottom w:val="nil"/>
              <w:right w:val="nil"/>
            </w:tcBorders>
            <w:tcMar>
              <w:left w:w="57" w:type="dxa"/>
              <w:right w:w="57" w:type="dxa"/>
            </w:tcMar>
          </w:tcPr>
          <w:p w:rsidR="00E47E9B" w:rsidRDefault="00E47E9B" w:rsidP="00EC39B4">
            <w:pPr>
              <w:pStyle w:val="Tablelegend"/>
              <w:ind w:left="312" w:right="-57"/>
              <w:rPr>
                <w:szCs w:val="22"/>
                <w:lang w:val="en-US"/>
              </w:rPr>
            </w:pPr>
            <w:r>
              <w:rPr>
                <w:szCs w:val="22"/>
                <w:vertAlign w:val="superscript"/>
                <w:lang w:val="en-US" w:eastAsia="ja-JP"/>
              </w:rPr>
              <w:t>(4)</w:t>
            </w:r>
            <w:r w:rsidRPr="004B68BF">
              <w:rPr>
                <w:szCs w:val="22"/>
                <w:vertAlign w:val="superscript"/>
                <w:lang w:val="en-US" w:eastAsia="ja-JP"/>
              </w:rPr>
              <w:tab/>
            </w:r>
            <w:r w:rsidRPr="004B68BF">
              <w:rPr>
                <w:szCs w:val="22"/>
                <w:lang w:val="en-US" w:eastAsia="ja-JP"/>
              </w:rPr>
              <w:t xml:space="preserve">There are </w:t>
            </w:r>
            <w:r w:rsidRPr="004B68BF">
              <w:rPr>
                <w:szCs w:val="22"/>
                <w:lang w:val="en-US"/>
              </w:rPr>
              <w:t>system</w:t>
            </w:r>
            <w:r w:rsidRPr="004B68BF">
              <w:rPr>
                <w:szCs w:val="22"/>
                <w:lang w:val="en-US" w:eastAsia="ja-JP"/>
              </w:rPr>
              <w:t>s</w:t>
            </w:r>
            <w:r w:rsidRPr="004B68BF">
              <w:rPr>
                <w:szCs w:val="22"/>
                <w:lang w:val="en-US"/>
              </w:rPr>
              <w:t xml:space="preserve"> us</w:t>
            </w:r>
            <w:r w:rsidRPr="004B68BF">
              <w:rPr>
                <w:szCs w:val="22"/>
                <w:lang w:val="en-US" w:eastAsia="ja-JP"/>
              </w:rPr>
              <w:t>ing</w:t>
            </w:r>
            <w:r w:rsidRPr="004B68BF">
              <w:rPr>
                <w:szCs w:val="22"/>
                <w:lang w:val="en-US"/>
              </w:rPr>
              <w:t xml:space="preserve"> O-QPSK</w:t>
            </w:r>
            <w:r w:rsidRPr="004B68BF">
              <w:rPr>
                <w:szCs w:val="22"/>
                <w:lang w:val="en-US" w:eastAsia="ja-JP"/>
              </w:rPr>
              <w:t xml:space="preserve"> and QPSK in the band and the QPSK system is selected since it has all the parameters</w:t>
            </w:r>
            <w:r w:rsidRPr="004B68BF">
              <w:rPr>
                <w:szCs w:val="22"/>
                <w:lang w:val="en-US"/>
              </w:rPr>
              <w:t>.</w:t>
            </w:r>
          </w:p>
          <w:p w:rsidR="00E47E9B" w:rsidRPr="00290F8C" w:rsidRDefault="00E47E9B" w:rsidP="00EC39B4">
            <w:pPr>
              <w:pStyle w:val="Tablelegend"/>
              <w:ind w:left="312" w:right="-57"/>
              <w:rPr>
                <w:lang w:val="en-US" w:eastAsia="ja-JP"/>
              </w:rPr>
            </w:pPr>
            <w:r w:rsidRPr="004B68BF">
              <w:rPr>
                <w:szCs w:val="22"/>
                <w:vertAlign w:val="superscript"/>
                <w:lang w:val="en-US" w:eastAsia="ja-JP"/>
              </w:rPr>
              <w:t>(5)</w:t>
            </w:r>
            <w:r w:rsidRPr="004B68BF">
              <w:rPr>
                <w:szCs w:val="22"/>
                <w:lang w:val="en-US"/>
              </w:rPr>
              <w:tab/>
            </w:r>
            <w:r w:rsidRPr="004B68BF">
              <w:rPr>
                <w:szCs w:val="22"/>
                <w:lang w:val="en-US" w:eastAsia="ja-JP"/>
              </w:rPr>
              <w:t>Recommendation ITU-R F.701 recommends only a basic pattern of 0.5</w:t>
            </w:r>
            <w:r>
              <w:rPr>
                <w:szCs w:val="22"/>
                <w:lang w:val="en-US" w:eastAsia="ja-JP"/>
              </w:rPr>
              <w:t> </w:t>
            </w:r>
            <w:r w:rsidRPr="004B68BF">
              <w:rPr>
                <w:szCs w:val="22"/>
                <w:lang w:val="en-US" w:eastAsia="ja-JP"/>
              </w:rPr>
              <w:t>MHz (or its integer multiple). The values of 2 and 3.5 MHz are proposed as most common channel spacings for these systems.</w:t>
            </w:r>
          </w:p>
        </w:tc>
      </w:tr>
    </w:tbl>
    <w:p w:rsidR="00E47E9B" w:rsidRDefault="00E47E9B" w:rsidP="00E47E9B">
      <w:pPr>
        <w:pStyle w:val="Tablefin"/>
      </w:pPr>
    </w:p>
    <w:p w:rsidR="005A584E" w:rsidRPr="00E47E9B" w:rsidRDefault="005A584E" w:rsidP="004B68BF">
      <w:pPr>
        <w:rPr>
          <w:lang w:val="en-GB"/>
        </w:rPr>
      </w:pPr>
    </w:p>
    <w:p w:rsidR="00290F8C" w:rsidRDefault="00290F8C" w:rsidP="004B68BF">
      <w:pPr>
        <w:rPr>
          <w:lang w:val="en-US"/>
        </w:rPr>
      </w:pPr>
    </w:p>
    <w:p w:rsidR="00772DA0" w:rsidRPr="009E500E" w:rsidRDefault="00772DA0" w:rsidP="00772DA0">
      <w:pPr>
        <w:jc w:val="center"/>
        <w:rPr>
          <w:lang w:val="en-US" w:eastAsia="zh-CN"/>
        </w:rPr>
      </w:pPr>
      <w:r>
        <w:rPr>
          <w:lang w:val="en-US" w:eastAsia="zh-CN"/>
        </w:rPr>
        <w:t>______________</w:t>
      </w:r>
    </w:p>
    <w:p w:rsidR="00772DA0" w:rsidRPr="004B68BF" w:rsidRDefault="00772DA0" w:rsidP="004B68BF">
      <w:pPr>
        <w:rPr>
          <w:lang w:val="en-US"/>
        </w:rPr>
      </w:pPr>
    </w:p>
    <w:sectPr w:rsidR="00772DA0" w:rsidRPr="004B68BF">
      <w:headerReference w:type="even" r:id="rId26"/>
      <w:headerReference w:type="default" r:id="rId27"/>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5166" w:rsidRDefault="00EA5166">
      <w:r>
        <w:separator/>
      </w:r>
    </w:p>
  </w:endnote>
  <w:endnote w:type="continuationSeparator" w:id="0">
    <w:p w:rsidR="00EA5166" w:rsidRDefault="00EA5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0000012" w:usb3="00000000" w:csb0="0002009F" w:csb1="00000000"/>
  </w:font>
  <w:font w:name="TimesNewRoman,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05F" w:rsidRPr="004B68BF" w:rsidRDefault="005C305F" w:rsidP="004B68B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05F" w:rsidRPr="004B68BF" w:rsidRDefault="005C305F" w:rsidP="004B68BF">
    <w:pPr>
      <w:pStyle w:val="Foo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E9B" w:rsidRPr="004B68BF" w:rsidRDefault="00E47E9B" w:rsidP="004B68BF">
    <w:pPr>
      <w:pStyle w:val="Footer"/>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E9B" w:rsidRPr="004B68BF" w:rsidRDefault="00E47E9B" w:rsidP="004B68BF">
    <w:pPr>
      <w:pStyle w:val="Footer"/>
      <w:rPr>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E9B" w:rsidRDefault="00E47E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5166" w:rsidRDefault="00EA5166">
      <w:r>
        <w:separator/>
      </w:r>
    </w:p>
  </w:footnote>
  <w:footnote w:type="continuationSeparator" w:id="0">
    <w:p w:rsidR="00EA5166" w:rsidRDefault="00EA5166">
      <w:r>
        <w:continuationSeparator/>
      </w:r>
    </w:p>
  </w:footnote>
  <w:footnote w:id="1">
    <w:p w:rsidR="00EA5166" w:rsidRPr="00062CC9" w:rsidRDefault="00EA5166">
      <w:pPr>
        <w:pStyle w:val="FootnoteText"/>
        <w:rPr>
          <w:lang w:val="en-US"/>
        </w:rPr>
      </w:pPr>
      <w:r w:rsidRPr="00062CC9">
        <w:rPr>
          <w:rStyle w:val="FootnoteReference"/>
          <w:lang w:val="en-US"/>
        </w:rPr>
        <w:t>*</w:t>
      </w:r>
      <w:r w:rsidRPr="00062CC9">
        <w:rPr>
          <w:lang w:val="en-US"/>
        </w:rPr>
        <w:t xml:space="preserve"> </w:t>
      </w:r>
      <w:r w:rsidRPr="00062CC9">
        <w:rPr>
          <w:lang w:val="en-US"/>
        </w:rPr>
        <w:tab/>
      </w:r>
      <w:r w:rsidRPr="00AD790E">
        <w:rPr>
          <w:lang w:val="en-US"/>
        </w:rPr>
        <w:t xml:space="preserve">This Recommendation should be brought to the attention of </w:t>
      </w:r>
      <w:r>
        <w:rPr>
          <w:lang w:val="en-US"/>
        </w:rPr>
        <w:t>Radiocommunication Study Groups </w:t>
      </w:r>
      <w:r w:rsidRPr="00AD790E">
        <w:rPr>
          <w:lang w:val="en-US"/>
        </w:rPr>
        <w:t>4, 6</w:t>
      </w:r>
      <w:r>
        <w:rPr>
          <w:lang w:val="en-US"/>
        </w:rPr>
        <w:t xml:space="preserve"> and</w:t>
      </w:r>
      <w:r>
        <w:rPr>
          <w:lang w:val="en-US" w:eastAsia="ja-JP"/>
        </w:rPr>
        <w:t> </w:t>
      </w:r>
      <w:r>
        <w:rPr>
          <w:lang w:val="en-US"/>
        </w:rPr>
        <w:t>7</w:t>
      </w:r>
      <w:r w:rsidRPr="00AD790E">
        <w:rPr>
          <w:lang w:val="en-US"/>
        </w:rPr>
        <w:t>.</w:t>
      </w:r>
    </w:p>
  </w:footnote>
  <w:footnote w:id="2">
    <w:p w:rsidR="00C225C3" w:rsidRPr="00C225C3" w:rsidRDefault="00C225C3" w:rsidP="00C225C3">
      <w:pPr>
        <w:pStyle w:val="FootnoteText"/>
        <w:rPr>
          <w:lang w:val="en-US"/>
        </w:rPr>
      </w:pPr>
      <w:r>
        <w:rPr>
          <w:rStyle w:val="FootnoteReference"/>
        </w:rPr>
        <w:footnoteRef/>
      </w:r>
      <w:r w:rsidRPr="00494745">
        <w:rPr>
          <w:lang w:val="en-US"/>
        </w:rPr>
        <w:t xml:space="preserve"> </w:t>
      </w:r>
      <w:r>
        <w:rPr>
          <w:lang w:val="en-US"/>
        </w:rPr>
        <w:tab/>
      </w:r>
      <w:r w:rsidRPr="00C225C3">
        <w:rPr>
          <w:lang w:val="en-US"/>
        </w:rPr>
        <w:t xml:space="preserve">For purposes of this </w:t>
      </w:r>
      <w:r>
        <w:rPr>
          <w:rFonts w:hint="eastAsia"/>
          <w:lang w:val="en-US" w:eastAsia="ja-JP"/>
        </w:rPr>
        <w:t>R</w:t>
      </w:r>
      <w:r w:rsidRPr="00C225C3">
        <w:rPr>
          <w:lang w:val="en-US"/>
        </w:rPr>
        <w:t xml:space="preserve">ecommendation, compatibility studies refer to those studies performed between FWS and: </w:t>
      </w:r>
    </w:p>
    <w:p w:rsidR="00C225C3" w:rsidRPr="00C225C3" w:rsidRDefault="00C225C3" w:rsidP="00596806">
      <w:pPr>
        <w:pStyle w:val="FootnoteText"/>
        <w:tabs>
          <w:tab w:val="clear" w:pos="794"/>
          <w:tab w:val="left" w:pos="426"/>
        </w:tabs>
        <w:spacing w:before="0"/>
        <w:ind w:left="426" w:hanging="426"/>
        <w:rPr>
          <w:lang w:val="en-US"/>
        </w:rPr>
      </w:pPr>
      <w:r>
        <w:rPr>
          <w:rStyle w:val="xmsoins"/>
          <w:lang w:val="en-US"/>
        </w:rPr>
        <w:tab/>
      </w:r>
      <w:r w:rsidRPr="00C225C3">
        <w:rPr>
          <w:rStyle w:val="xmsoins"/>
          <w:lang w:val="en-US"/>
        </w:rPr>
        <w:t>–</w:t>
      </w:r>
      <w:r w:rsidRPr="00C225C3">
        <w:rPr>
          <w:rStyle w:val="xmsoins"/>
          <w:lang w:val="en-US"/>
        </w:rPr>
        <w:tab/>
      </w:r>
      <w:r w:rsidRPr="00C225C3">
        <w:rPr>
          <w:rStyle w:val="xmsoins"/>
          <w:rFonts w:hint="eastAsia"/>
          <w:lang w:val="en-US"/>
        </w:rPr>
        <w:t xml:space="preserve">systems in services having allocation </w:t>
      </w:r>
      <w:r w:rsidRPr="00C225C3">
        <w:rPr>
          <w:lang w:val="en-GB"/>
        </w:rPr>
        <w:t>on a</w:t>
      </w:r>
      <w:r w:rsidRPr="00C225C3">
        <w:rPr>
          <w:rFonts w:hint="eastAsia"/>
          <w:lang w:val="en-US"/>
        </w:rPr>
        <w:t xml:space="preserve"> secondary</w:t>
      </w:r>
      <w:r w:rsidRPr="00C225C3">
        <w:rPr>
          <w:lang w:val="en-GB"/>
        </w:rPr>
        <w:t xml:space="preserve"> basis</w:t>
      </w:r>
      <w:r w:rsidRPr="00C225C3">
        <w:rPr>
          <w:rFonts w:hint="eastAsia"/>
          <w:lang w:val="en-US"/>
        </w:rPr>
        <w:t xml:space="preserve"> in bands allocated to the fixed service on a primary basis</w:t>
      </w:r>
      <w:r w:rsidRPr="00C225C3">
        <w:rPr>
          <w:lang w:val="en-US"/>
        </w:rPr>
        <w:t>;</w:t>
      </w:r>
    </w:p>
    <w:p w:rsidR="00C225C3" w:rsidRPr="00C225C3" w:rsidRDefault="00C225C3" w:rsidP="00596806">
      <w:pPr>
        <w:pStyle w:val="FootnoteText"/>
        <w:tabs>
          <w:tab w:val="clear" w:pos="794"/>
          <w:tab w:val="left" w:pos="426"/>
        </w:tabs>
        <w:spacing w:before="0"/>
        <w:ind w:left="426" w:hanging="426"/>
        <w:rPr>
          <w:lang w:val="en-US"/>
        </w:rPr>
      </w:pPr>
      <w:r>
        <w:rPr>
          <w:rStyle w:val="xmsoins"/>
          <w:lang w:val="en-US"/>
        </w:rPr>
        <w:tab/>
      </w:r>
      <w:r w:rsidRPr="00C225C3">
        <w:rPr>
          <w:rStyle w:val="xmsoins"/>
          <w:lang w:val="en-US"/>
        </w:rPr>
        <w:t>–</w:t>
      </w:r>
      <w:r w:rsidRPr="00C225C3">
        <w:rPr>
          <w:rStyle w:val="xmsoins"/>
          <w:lang w:val="en-US"/>
        </w:rPr>
        <w:tab/>
      </w:r>
      <w:r w:rsidRPr="00C225C3">
        <w:rPr>
          <w:rStyle w:val="xmsoins"/>
          <w:rFonts w:hint="eastAsia"/>
          <w:lang w:val="en-US"/>
        </w:rPr>
        <w:t xml:space="preserve">systems in services having allocation in other bands </w:t>
      </w:r>
      <w:r w:rsidRPr="00C225C3">
        <w:rPr>
          <w:rStyle w:val="xmsoins"/>
          <w:lang w:val="en-GB"/>
        </w:rPr>
        <w:t xml:space="preserve">(e.g. </w:t>
      </w:r>
      <w:r w:rsidRPr="00C225C3">
        <w:rPr>
          <w:rStyle w:val="xmsoins"/>
          <w:rFonts w:hint="eastAsia"/>
          <w:lang w:val="en-US"/>
        </w:rPr>
        <w:t xml:space="preserve">in </w:t>
      </w:r>
      <w:r w:rsidRPr="00C225C3">
        <w:rPr>
          <w:rStyle w:val="xmsoins"/>
          <w:lang w:val="en-GB"/>
        </w:rPr>
        <w:t>adjacent band</w:t>
      </w:r>
      <w:r w:rsidRPr="00C225C3">
        <w:rPr>
          <w:rStyle w:val="xmsoins"/>
          <w:rFonts w:hint="eastAsia"/>
          <w:lang w:val="en-US"/>
        </w:rPr>
        <w:t>s</w:t>
      </w:r>
      <w:r w:rsidRPr="00C225C3">
        <w:rPr>
          <w:rStyle w:val="xmsoins"/>
          <w:lang w:val="en-GB"/>
        </w:rPr>
        <w:t>)</w:t>
      </w:r>
      <w:r w:rsidRPr="00C225C3">
        <w:rPr>
          <w:rStyle w:val="xmsoins"/>
          <w:lang w:val="en-US"/>
        </w:rPr>
        <w:t>;</w:t>
      </w:r>
    </w:p>
    <w:p w:rsidR="00C225C3" w:rsidRPr="00C225C3" w:rsidRDefault="00C225C3" w:rsidP="00596806">
      <w:pPr>
        <w:pStyle w:val="FootnoteText"/>
        <w:tabs>
          <w:tab w:val="clear" w:pos="794"/>
          <w:tab w:val="left" w:pos="426"/>
        </w:tabs>
        <w:spacing w:before="0"/>
        <w:ind w:left="426" w:hanging="426"/>
        <w:rPr>
          <w:lang w:val="en-US"/>
        </w:rPr>
      </w:pPr>
      <w:r>
        <w:rPr>
          <w:rStyle w:val="xmsoins"/>
          <w:lang w:val="en-US"/>
        </w:rPr>
        <w:tab/>
      </w:r>
      <w:r w:rsidRPr="00C225C3">
        <w:rPr>
          <w:rStyle w:val="xmsoins"/>
          <w:lang w:val="en-US"/>
        </w:rPr>
        <w:t>–</w:t>
      </w:r>
      <w:r w:rsidRPr="00C225C3">
        <w:rPr>
          <w:rStyle w:val="xmsoins"/>
          <w:lang w:val="en-US"/>
        </w:rPr>
        <w:tab/>
      </w:r>
      <w:r w:rsidRPr="00C225C3">
        <w:rPr>
          <w:rFonts w:hint="eastAsia"/>
          <w:lang w:val="en-US"/>
        </w:rPr>
        <w:t>s</w:t>
      </w:r>
      <w:r w:rsidRPr="00C225C3">
        <w:rPr>
          <w:lang w:val="en-GB"/>
        </w:rPr>
        <w:t xml:space="preserve">ources </w:t>
      </w:r>
      <w:r w:rsidRPr="00C225C3">
        <w:rPr>
          <w:rFonts w:hint="eastAsia"/>
          <w:lang w:val="en-US"/>
        </w:rPr>
        <w:t xml:space="preserve">of emissions </w:t>
      </w:r>
      <w:r w:rsidRPr="00C225C3">
        <w:rPr>
          <w:lang w:val="en-GB"/>
        </w:rPr>
        <w:t xml:space="preserve">other than radio services.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166" w:rsidRDefault="00EA5166">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E9B" w:rsidRPr="00FC42AF" w:rsidRDefault="00E47E9B" w:rsidP="00EC14CD">
    <w:pPr>
      <w:pStyle w:val="Header"/>
      <w:tabs>
        <w:tab w:val="clear" w:pos="4848"/>
        <w:tab w:val="clear" w:pos="9696"/>
        <w:tab w:val="center" w:pos="7144"/>
        <w:tab w:val="right" w:pos="14459"/>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9845DE">
      <w:rPr>
        <w:rStyle w:val="PageNumber"/>
        <w:b/>
        <w:bCs/>
        <w:noProof/>
      </w:rPr>
      <w:t>32</w:t>
    </w:r>
    <w:r>
      <w:rPr>
        <w:rStyle w:val="PageNumber"/>
        <w:b/>
        <w:bCs/>
      </w:rPr>
      <w:fldChar w:fldCharType="end"/>
    </w:r>
    <w:r w:rsidRPr="00FC42AF">
      <w:tab/>
    </w:r>
    <w:fldSimple w:instr=" DOCPROPERTY &quot;Header&quot; \* MERGEFORMAT ">
      <w:r w:rsidR="009845DE" w:rsidRPr="009845DE">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9845DE">
      <w:rPr>
        <w:b/>
        <w:bCs/>
        <w:noProof/>
      </w:rPr>
      <w:t>ITU-R F.758-6</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E9B" w:rsidRDefault="00E47E9B" w:rsidP="00EC14CD">
    <w:pPr>
      <w:pStyle w:val="Header"/>
      <w:tabs>
        <w:tab w:val="clear" w:pos="4848"/>
        <w:tab w:val="clear" w:pos="9696"/>
        <w:tab w:val="center" w:pos="7144"/>
        <w:tab w:val="right" w:pos="14459"/>
      </w:tabs>
    </w:pPr>
    <w:r>
      <w:tab/>
    </w:r>
    <w:fldSimple w:instr=" DOCPROPERTY &quot;Header&quot; \* MERGEFORMAT ">
      <w:r w:rsidR="009845DE" w:rsidRPr="009845D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845DE">
      <w:rPr>
        <w:b/>
        <w:bCs/>
        <w:noProof/>
      </w:rPr>
      <w:t>ITU-R F.758-6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845DE">
      <w:rPr>
        <w:rStyle w:val="PageNumber"/>
        <w:b/>
        <w:bCs/>
        <w:noProof/>
      </w:rPr>
      <w:t>31</w:t>
    </w:r>
    <w:r>
      <w:rPr>
        <w:rStyle w:val="PageNumbe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166" w:rsidRDefault="00EA516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F181D">
      <w:rPr>
        <w:rStyle w:val="PageNumber"/>
        <w:b/>
        <w:bCs/>
        <w:noProof/>
        <w:lang w:val="en-US"/>
      </w:rPr>
      <w:t>34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9845DE" w:rsidRPr="009845DE">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845DE">
      <w:rPr>
        <w:b/>
        <w:bCs/>
        <w:noProof/>
      </w:rPr>
      <w:t>ITU-R F.758-6</w:t>
    </w:r>
    <w:r>
      <w:rPr>
        <w:b/>
        <w:bC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166" w:rsidRDefault="00EA5166">
    <w:pPr>
      <w:pStyle w:val="Header"/>
    </w:pPr>
    <w:r>
      <w:tab/>
    </w:r>
    <w:r w:rsidR="009845DE">
      <w:fldChar w:fldCharType="begin"/>
    </w:r>
    <w:r w:rsidR="009845DE">
      <w:instrText xml:space="preserve"> DOCPROPERTY "Header" \* MERGEFORMAT </w:instrText>
    </w:r>
    <w:r w:rsidR="009845DE">
      <w:fldChar w:fldCharType="separate"/>
    </w:r>
    <w:r w:rsidR="009845DE" w:rsidRPr="009845DE">
      <w:rPr>
        <w:b/>
        <w:bCs/>
      </w:rPr>
      <w:t xml:space="preserve">Rec. </w:t>
    </w:r>
    <w:r w:rsidR="009845DE">
      <w:rPr>
        <w:b/>
        <w:bCs/>
      </w:rPr>
      <w:fldChar w:fldCharType="end"/>
    </w:r>
    <w:r>
      <w:rPr>
        <w:b/>
        <w:bCs/>
      </w:rPr>
      <w:t xml:space="preserve"> </w:t>
    </w:r>
    <w:r>
      <w:rPr>
        <w:b/>
        <w:bCs/>
      </w:rPr>
      <w:fldChar w:fldCharType="begin"/>
    </w:r>
    <w:r>
      <w:rPr>
        <w:b/>
        <w:bCs/>
      </w:rPr>
      <w:instrText>styleref href</w:instrText>
    </w:r>
    <w:r>
      <w:rPr>
        <w:b/>
        <w:bCs/>
      </w:rPr>
      <w:fldChar w:fldCharType="separate"/>
    </w:r>
    <w:r w:rsidR="009845DE">
      <w:rPr>
        <w:b/>
        <w:bCs/>
        <w:noProof/>
      </w:rPr>
      <w:t>ITU-R F.758-6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845DE">
      <w:rPr>
        <w:rStyle w:val="PageNumber"/>
        <w:b/>
        <w:bCs/>
        <w:noProof/>
      </w:rPr>
      <w:t>33</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166" w:rsidRDefault="00EA5166" w:rsidP="004B68BF">
    <w:pPr>
      <w:pStyle w:val="Header"/>
      <w:ind w:right="360" w:firstLine="360"/>
    </w:pPr>
    <w:r>
      <w:rPr>
        <w:noProof/>
        <w:lang w:val="en-US" w:eastAsia="zh-CN"/>
      </w:rPr>
      <w:drawing>
        <wp:anchor distT="0" distB="0" distL="114300" distR="114300" simplePos="0" relativeHeight="251658752" behindDoc="0" locked="0" layoutInCell="1" allowOverlap="1" wp14:anchorId="1F44DDFA" wp14:editId="30047FE3">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7728" behindDoc="1" locked="0" layoutInCell="1" allowOverlap="1" wp14:anchorId="64AACABE" wp14:editId="0730CE92">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166" w:rsidRPr="00FC42AF" w:rsidRDefault="00EA5166" w:rsidP="00EC14CD">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9845DE">
      <w:rPr>
        <w:rStyle w:val="PageNumber"/>
        <w:b/>
        <w:bCs/>
        <w:noProof/>
      </w:rPr>
      <w:t>18</w:t>
    </w:r>
    <w:r>
      <w:rPr>
        <w:rStyle w:val="PageNumber"/>
        <w:b/>
        <w:bCs/>
      </w:rPr>
      <w:fldChar w:fldCharType="end"/>
    </w:r>
    <w:r w:rsidRPr="00FC42AF">
      <w:tab/>
    </w:r>
    <w:r w:rsidR="009845DE">
      <w:fldChar w:fldCharType="begin"/>
    </w:r>
    <w:r w:rsidR="009845DE">
      <w:instrText xml:space="preserve"> DOCPROPERTY "Header" \* MERGEFORMAT </w:instrText>
    </w:r>
    <w:r w:rsidR="009845DE">
      <w:fldChar w:fldCharType="separate"/>
    </w:r>
    <w:r w:rsidR="009845DE" w:rsidRPr="009845DE">
      <w:rPr>
        <w:b/>
        <w:bCs/>
      </w:rPr>
      <w:t xml:space="preserve">Rec. </w:t>
    </w:r>
    <w:r w:rsidR="009845D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9845DE">
      <w:rPr>
        <w:b/>
        <w:bCs/>
        <w:noProof/>
      </w:rPr>
      <w:t>ITU-R F.758-6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166" w:rsidRDefault="00EA5166">
    <w:pPr>
      <w:pStyle w:val="Header"/>
    </w:pPr>
    <w:r>
      <w:tab/>
    </w:r>
    <w:r w:rsidR="009845DE">
      <w:fldChar w:fldCharType="begin"/>
    </w:r>
    <w:r w:rsidR="009845DE">
      <w:instrText xml:space="preserve"> DOCPROPERTY "Header" \* MERGEFORMAT </w:instrText>
    </w:r>
    <w:r w:rsidR="009845DE">
      <w:fldChar w:fldCharType="separate"/>
    </w:r>
    <w:r w:rsidR="009845DE" w:rsidRPr="009845DE">
      <w:rPr>
        <w:b/>
        <w:bCs/>
      </w:rPr>
      <w:t xml:space="preserve">Rec. </w:t>
    </w:r>
    <w:r w:rsidR="009845DE">
      <w:rPr>
        <w:b/>
        <w:bCs/>
      </w:rPr>
      <w:fldChar w:fldCharType="end"/>
    </w:r>
    <w:r>
      <w:rPr>
        <w:b/>
        <w:bCs/>
      </w:rPr>
      <w:t xml:space="preserve"> </w:t>
    </w:r>
    <w:r>
      <w:rPr>
        <w:b/>
        <w:bCs/>
      </w:rPr>
      <w:fldChar w:fldCharType="begin"/>
    </w:r>
    <w:r>
      <w:rPr>
        <w:b/>
        <w:bCs/>
      </w:rPr>
      <w:instrText>styleref href</w:instrText>
    </w:r>
    <w:r>
      <w:rPr>
        <w:b/>
        <w:bCs/>
      </w:rPr>
      <w:fldChar w:fldCharType="separate"/>
    </w:r>
    <w:r w:rsidR="009845DE">
      <w:rPr>
        <w:b/>
        <w:bCs/>
        <w:noProof/>
      </w:rPr>
      <w:t>ITU-R F.758-6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xxvii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05F" w:rsidRDefault="005C305F" w:rsidP="00DF0749">
    <w:pPr>
      <w:pStyle w:val="Header"/>
    </w:pPr>
    <w:r>
      <w:tab/>
    </w:r>
    <w:fldSimple w:instr=" DOCPROPERTY &quot;Header&quot; \* MERGEFORMAT ">
      <w:r w:rsidR="009845DE" w:rsidRPr="009845D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845DE">
      <w:rPr>
        <w:b/>
        <w:bCs/>
        <w:noProof/>
      </w:rPr>
      <w:t>ITU-R F.758-6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845DE">
      <w:rPr>
        <w:rStyle w:val="PageNumber"/>
        <w:b/>
        <w:bCs/>
        <w:noProof/>
      </w:rPr>
      <w:t>19</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E9B" w:rsidRPr="00FC42AF" w:rsidRDefault="00E47E9B" w:rsidP="00EC14CD">
    <w:pPr>
      <w:pStyle w:val="Header"/>
      <w:tabs>
        <w:tab w:val="clear" w:pos="4848"/>
        <w:tab w:val="clear" w:pos="9696"/>
        <w:tab w:val="center" w:pos="7144"/>
        <w:tab w:val="right" w:pos="14459"/>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9845DE">
      <w:rPr>
        <w:rStyle w:val="PageNumber"/>
        <w:b/>
        <w:bCs/>
        <w:noProof/>
      </w:rPr>
      <w:t>26</w:t>
    </w:r>
    <w:r>
      <w:rPr>
        <w:rStyle w:val="PageNumber"/>
        <w:b/>
        <w:bCs/>
      </w:rPr>
      <w:fldChar w:fldCharType="end"/>
    </w:r>
    <w:r w:rsidRPr="00FC42AF">
      <w:tab/>
    </w:r>
    <w:fldSimple w:instr=" DOCPROPERTY &quot;Header&quot; \* MERGEFORMAT ">
      <w:r w:rsidR="009845DE" w:rsidRPr="009845DE">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9845DE">
      <w:rPr>
        <w:b/>
        <w:bCs/>
        <w:noProof/>
      </w:rPr>
      <w:t>ITU-R F.758-6</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E9B" w:rsidRDefault="00E47E9B" w:rsidP="00EC14CD">
    <w:pPr>
      <w:pStyle w:val="Header"/>
      <w:tabs>
        <w:tab w:val="clear" w:pos="4848"/>
        <w:tab w:val="clear" w:pos="9696"/>
        <w:tab w:val="center" w:pos="7144"/>
        <w:tab w:val="right" w:pos="14459"/>
      </w:tabs>
    </w:pPr>
    <w:r>
      <w:tab/>
    </w:r>
    <w:fldSimple w:instr=" DOCPROPERTY &quot;Header&quot; \* MERGEFORMAT ">
      <w:r w:rsidR="009845DE" w:rsidRPr="009845D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845DE">
      <w:rPr>
        <w:b/>
        <w:bCs/>
        <w:noProof/>
      </w:rPr>
      <w:t>ITU-R F.758-6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845DE">
      <w:rPr>
        <w:rStyle w:val="PageNumber"/>
        <w:b/>
        <w:bCs/>
        <w:noProof/>
      </w:rPr>
      <w:t>27</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E9B" w:rsidRPr="00FC42AF" w:rsidRDefault="00E47E9B" w:rsidP="00EC14CD">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9845DE">
      <w:rPr>
        <w:rStyle w:val="PageNumber"/>
        <w:b/>
        <w:bCs/>
        <w:noProof/>
      </w:rPr>
      <w:t>28</w:t>
    </w:r>
    <w:r>
      <w:rPr>
        <w:rStyle w:val="PageNumber"/>
        <w:b/>
        <w:bCs/>
      </w:rPr>
      <w:fldChar w:fldCharType="end"/>
    </w:r>
    <w:r w:rsidRPr="00FC42AF">
      <w:tab/>
    </w:r>
    <w:fldSimple w:instr=" DOCPROPERTY &quot;Header&quot; \* MERGEFORMAT ">
      <w:r w:rsidR="009845DE" w:rsidRPr="009845DE">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9845DE">
      <w:rPr>
        <w:b/>
        <w:bCs/>
        <w:noProof/>
      </w:rPr>
      <w:t>ITU-R F.758-6</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E9B" w:rsidRDefault="00E47E9B" w:rsidP="00772DA0">
    <w:pPr>
      <w:pStyle w:val="Header"/>
    </w:pPr>
    <w:r>
      <w:tab/>
    </w:r>
    <w:fldSimple w:instr=" DOCPROPERTY &quot;Header&quot; \* MERGEFORMAT ">
      <w:r w:rsidR="009845DE" w:rsidRPr="009845D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845DE">
      <w:rPr>
        <w:b/>
        <w:bCs/>
        <w:noProof/>
      </w:rPr>
      <w:t>ITU-R F.758-6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845DE">
      <w:rPr>
        <w:rStyle w:val="PageNumber"/>
        <w:b/>
        <w:bCs/>
        <w:noProof/>
      </w:rPr>
      <w:t>29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B08F99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316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D815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80270E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2544A8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76CB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A221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3686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0AEA5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EF87D6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71109BD"/>
    <w:multiLevelType w:val="hybridMultilevel"/>
    <w:tmpl w:val="7070D3D2"/>
    <w:lvl w:ilvl="0" w:tplc="97563826">
      <w:start w:val="6"/>
      <w:numFmt w:val="bullet"/>
      <w:lvlText w:val="–"/>
      <w:lvlJc w:val="left"/>
      <w:pPr>
        <w:ind w:left="360" w:hanging="360"/>
      </w:pPr>
      <w:rPr>
        <w:rFonts w:ascii="Times New Roman" w:eastAsia="MS Mincho" w:hAnsi="Times New Roman" w:cs="Times New Roman" w:hint="default"/>
        <w:b w:val="0"/>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ru-RU"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8BF"/>
    <w:rsid w:val="00001EB5"/>
    <w:rsid w:val="000023B0"/>
    <w:rsid w:val="00016CF3"/>
    <w:rsid w:val="0002329D"/>
    <w:rsid w:val="00054677"/>
    <w:rsid w:val="00062CC9"/>
    <w:rsid w:val="000674BC"/>
    <w:rsid w:val="000E00B0"/>
    <w:rsid w:val="00122E52"/>
    <w:rsid w:val="0013405A"/>
    <w:rsid w:val="00137240"/>
    <w:rsid w:val="0014784E"/>
    <w:rsid w:val="0015564C"/>
    <w:rsid w:val="00171564"/>
    <w:rsid w:val="00174E53"/>
    <w:rsid w:val="00217EBF"/>
    <w:rsid w:val="00225B1C"/>
    <w:rsid w:val="00242AEE"/>
    <w:rsid w:val="00266253"/>
    <w:rsid w:val="00281708"/>
    <w:rsid w:val="002844D9"/>
    <w:rsid w:val="00290F8C"/>
    <w:rsid w:val="002C00BC"/>
    <w:rsid w:val="002C01E1"/>
    <w:rsid w:val="002C4345"/>
    <w:rsid w:val="002D268F"/>
    <w:rsid w:val="002D76C4"/>
    <w:rsid w:val="00301329"/>
    <w:rsid w:val="00320DD1"/>
    <w:rsid w:val="003459D3"/>
    <w:rsid w:val="00356759"/>
    <w:rsid w:val="0036058F"/>
    <w:rsid w:val="0039133F"/>
    <w:rsid w:val="003B7FFC"/>
    <w:rsid w:val="003E1F68"/>
    <w:rsid w:val="003E5670"/>
    <w:rsid w:val="00411CF0"/>
    <w:rsid w:val="00416193"/>
    <w:rsid w:val="00433B42"/>
    <w:rsid w:val="00466CFC"/>
    <w:rsid w:val="0047300C"/>
    <w:rsid w:val="00486495"/>
    <w:rsid w:val="004943C7"/>
    <w:rsid w:val="004B167C"/>
    <w:rsid w:val="004B68BF"/>
    <w:rsid w:val="004D5AF3"/>
    <w:rsid w:val="004F3984"/>
    <w:rsid w:val="00507970"/>
    <w:rsid w:val="0052529D"/>
    <w:rsid w:val="00533ED3"/>
    <w:rsid w:val="00567846"/>
    <w:rsid w:val="00582F67"/>
    <w:rsid w:val="0059386B"/>
    <w:rsid w:val="00596806"/>
    <w:rsid w:val="005A584E"/>
    <w:rsid w:val="005C305F"/>
    <w:rsid w:val="005F181D"/>
    <w:rsid w:val="0060121A"/>
    <w:rsid w:val="00607D68"/>
    <w:rsid w:val="00613DCA"/>
    <w:rsid w:val="00642268"/>
    <w:rsid w:val="00643B55"/>
    <w:rsid w:val="00661AA0"/>
    <w:rsid w:val="00665552"/>
    <w:rsid w:val="006773D7"/>
    <w:rsid w:val="00687A88"/>
    <w:rsid w:val="006C36F9"/>
    <w:rsid w:val="006C409F"/>
    <w:rsid w:val="006D4F0D"/>
    <w:rsid w:val="006D5EB0"/>
    <w:rsid w:val="006E2050"/>
    <w:rsid w:val="006E6ABB"/>
    <w:rsid w:val="00726199"/>
    <w:rsid w:val="007468DA"/>
    <w:rsid w:val="00753437"/>
    <w:rsid w:val="00772DA0"/>
    <w:rsid w:val="007904BC"/>
    <w:rsid w:val="007F1A05"/>
    <w:rsid w:val="008003C1"/>
    <w:rsid w:val="008507E6"/>
    <w:rsid w:val="00852B38"/>
    <w:rsid w:val="00873570"/>
    <w:rsid w:val="00875E0F"/>
    <w:rsid w:val="0088486C"/>
    <w:rsid w:val="008914BB"/>
    <w:rsid w:val="008A40BD"/>
    <w:rsid w:val="008D05EC"/>
    <w:rsid w:val="008F0B62"/>
    <w:rsid w:val="0090175F"/>
    <w:rsid w:val="009131B4"/>
    <w:rsid w:val="00916F69"/>
    <w:rsid w:val="00922E24"/>
    <w:rsid w:val="009303D4"/>
    <w:rsid w:val="00965172"/>
    <w:rsid w:val="00972C2E"/>
    <w:rsid w:val="009845DE"/>
    <w:rsid w:val="00985063"/>
    <w:rsid w:val="00987E7C"/>
    <w:rsid w:val="00996436"/>
    <w:rsid w:val="009A02C3"/>
    <w:rsid w:val="009D4DA7"/>
    <w:rsid w:val="009E00A8"/>
    <w:rsid w:val="009E48A9"/>
    <w:rsid w:val="009F38B0"/>
    <w:rsid w:val="00A6617B"/>
    <w:rsid w:val="00A8384F"/>
    <w:rsid w:val="00A83A29"/>
    <w:rsid w:val="00AB0DC8"/>
    <w:rsid w:val="00AD7A2D"/>
    <w:rsid w:val="00AE64C3"/>
    <w:rsid w:val="00AF4C6A"/>
    <w:rsid w:val="00B00C3B"/>
    <w:rsid w:val="00B217FA"/>
    <w:rsid w:val="00B245F1"/>
    <w:rsid w:val="00B24696"/>
    <w:rsid w:val="00B2687C"/>
    <w:rsid w:val="00B31FA1"/>
    <w:rsid w:val="00B44E24"/>
    <w:rsid w:val="00B52F37"/>
    <w:rsid w:val="00B56138"/>
    <w:rsid w:val="00B61D6E"/>
    <w:rsid w:val="00B634AB"/>
    <w:rsid w:val="00B84DF8"/>
    <w:rsid w:val="00B930D8"/>
    <w:rsid w:val="00B97361"/>
    <w:rsid w:val="00BC33BA"/>
    <w:rsid w:val="00C225C3"/>
    <w:rsid w:val="00C26DCD"/>
    <w:rsid w:val="00C42002"/>
    <w:rsid w:val="00C67B5F"/>
    <w:rsid w:val="00C70A8C"/>
    <w:rsid w:val="00C76674"/>
    <w:rsid w:val="00CA1556"/>
    <w:rsid w:val="00CA22D5"/>
    <w:rsid w:val="00CA37CC"/>
    <w:rsid w:val="00CB4E7D"/>
    <w:rsid w:val="00CC4578"/>
    <w:rsid w:val="00CE77AE"/>
    <w:rsid w:val="00CF3C50"/>
    <w:rsid w:val="00CF41BA"/>
    <w:rsid w:val="00CF65B1"/>
    <w:rsid w:val="00D06D0D"/>
    <w:rsid w:val="00D20E3F"/>
    <w:rsid w:val="00D37F63"/>
    <w:rsid w:val="00D76900"/>
    <w:rsid w:val="00D93082"/>
    <w:rsid w:val="00DF0749"/>
    <w:rsid w:val="00DF3165"/>
    <w:rsid w:val="00DF4176"/>
    <w:rsid w:val="00E41E1D"/>
    <w:rsid w:val="00E47E9B"/>
    <w:rsid w:val="00E910DA"/>
    <w:rsid w:val="00EA0710"/>
    <w:rsid w:val="00EA4837"/>
    <w:rsid w:val="00EA5166"/>
    <w:rsid w:val="00EC14CD"/>
    <w:rsid w:val="00F02E38"/>
    <w:rsid w:val="00F1021D"/>
    <w:rsid w:val="00F17B47"/>
    <w:rsid w:val="00F22DFF"/>
    <w:rsid w:val="00F25F9F"/>
    <w:rsid w:val="00F278A0"/>
    <w:rsid w:val="00F716FE"/>
    <w:rsid w:val="00FA288B"/>
    <w:rsid w:val="00FA3BB8"/>
    <w:rsid w:val="00FB7D5B"/>
    <w:rsid w:val="00FB7E4E"/>
    <w:rsid w:val="00FC2600"/>
    <w:rsid w:val="00FC332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6625"/>
    <o:shapelayout v:ext="edit">
      <o:idmap v:ext="edit" data="1"/>
    </o:shapelayout>
  </w:shapeDefaults>
  <w:decimalSymbol w:val="."/>
  <w:listSeparator w:val=";"/>
  <w15:docId w15:val="{D324ADC7-C54A-4930-BE39-9614EE3F2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517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965172"/>
    <w:pPr>
      <w:keepNext/>
      <w:keepLines/>
      <w:spacing w:before="480"/>
      <w:ind w:left="794" w:hanging="794"/>
      <w:outlineLvl w:val="0"/>
    </w:pPr>
    <w:rPr>
      <w:b/>
    </w:rPr>
  </w:style>
  <w:style w:type="paragraph" w:styleId="Heading2">
    <w:name w:val="heading 2"/>
    <w:basedOn w:val="Heading1"/>
    <w:next w:val="Normal"/>
    <w:link w:val="Heading2Char"/>
    <w:qFormat/>
    <w:rsid w:val="00965172"/>
    <w:pPr>
      <w:spacing w:before="320"/>
      <w:outlineLvl w:val="1"/>
    </w:pPr>
  </w:style>
  <w:style w:type="paragraph" w:styleId="Heading3">
    <w:name w:val="heading 3"/>
    <w:basedOn w:val="Heading1"/>
    <w:next w:val="Normal"/>
    <w:link w:val="Heading3Char"/>
    <w:qFormat/>
    <w:rsid w:val="00965172"/>
    <w:pPr>
      <w:spacing w:before="200"/>
      <w:outlineLvl w:val="2"/>
    </w:pPr>
  </w:style>
  <w:style w:type="paragraph" w:styleId="Heading4">
    <w:name w:val="heading 4"/>
    <w:basedOn w:val="Heading3"/>
    <w:next w:val="Normal"/>
    <w:link w:val="Heading4Char"/>
    <w:qFormat/>
    <w:rsid w:val="00965172"/>
    <w:pPr>
      <w:tabs>
        <w:tab w:val="clear" w:pos="794"/>
        <w:tab w:val="left" w:pos="992"/>
      </w:tabs>
      <w:ind w:left="992" w:hanging="992"/>
      <w:outlineLvl w:val="3"/>
    </w:pPr>
  </w:style>
  <w:style w:type="paragraph" w:styleId="Heading5">
    <w:name w:val="heading 5"/>
    <w:basedOn w:val="Heading4"/>
    <w:next w:val="Normal"/>
    <w:link w:val="Heading5Char"/>
    <w:qFormat/>
    <w:rsid w:val="00965172"/>
    <w:pPr>
      <w:outlineLvl w:val="4"/>
    </w:pPr>
  </w:style>
  <w:style w:type="paragraph" w:styleId="Heading6">
    <w:name w:val="heading 6"/>
    <w:basedOn w:val="Heading4"/>
    <w:next w:val="Normal"/>
    <w:link w:val="Heading6Char"/>
    <w:qFormat/>
    <w:rsid w:val="00965172"/>
    <w:pPr>
      <w:tabs>
        <w:tab w:val="clear" w:pos="992"/>
        <w:tab w:val="clear" w:pos="1191"/>
      </w:tabs>
      <w:ind w:left="1588" w:hanging="1588"/>
      <w:outlineLvl w:val="5"/>
    </w:pPr>
  </w:style>
  <w:style w:type="paragraph" w:styleId="Heading7">
    <w:name w:val="heading 7"/>
    <w:basedOn w:val="Heading6"/>
    <w:next w:val="Normal"/>
    <w:link w:val="Heading7Char"/>
    <w:qFormat/>
    <w:rsid w:val="00965172"/>
    <w:pPr>
      <w:outlineLvl w:val="6"/>
    </w:pPr>
  </w:style>
  <w:style w:type="paragraph" w:styleId="Heading8">
    <w:name w:val="heading 8"/>
    <w:basedOn w:val="Heading6"/>
    <w:next w:val="Normal"/>
    <w:link w:val="Heading8Char"/>
    <w:qFormat/>
    <w:rsid w:val="00965172"/>
    <w:pPr>
      <w:outlineLvl w:val="7"/>
    </w:pPr>
  </w:style>
  <w:style w:type="paragraph" w:styleId="Heading9">
    <w:name w:val="heading 9"/>
    <w:basedOn w:val="Heading6"/>
    <w:next w:val="Normal"/>
    <w:link w:val="Heading9Char"/>
    <w:qFormat/>
    <w:rsid w:val="0096517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6517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96517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65172"/>
  </w:style>
  <w:style w:type="paragraph" w:customStyle="1" w:styleId="Headingb">
    <w:name w:val="Heading_b"/>
    <w:basedOn w:val="Heading3"/>
    <w:next w:val="Normal"/>
    <w:link w:val="HeadingbChar"/>
    <w:qFormat/>
    <w:rsid w:val="00965172"/>
    <w:pPr>
      <w:spacing w:before="160"/>
      <w:ind w:left="0" w:firstLine="0"/>
      <w:outlineLvl w:val="9"/>
    </w:pPr>
  </w:style>
  <w:style w:type="paragraph" w:customStyle="1" w:styleId="Headingi">
    <w:name w:val="Heading_i"/>
    <w:basedOn w:val="Heading3"/>
    <w:next w:val="Normal"/>
    <w:rsid w:val="00965172"/>
    <w:pPr>
      <w:spacing w:before="160"/>
      <w:ind w:left="0" w:firstLine="0"/>
    </w:pPr>
    <w:rPr>
      <w:b w:val="0"/>
      <w:i/>
    </w:rPr>
  </w:style>
  <w:style w:type="character" w:customStyle="1" w:styleId="href">
    <w:name w:val="href"/>
    <w:basedOn w:val="DefaultParagraphFont"/>
    <w:rsid w:val="00965172"/>
  </w:style>
  <w:style w:type="paragraph" w:customStyle="1" w:styleId="enumlev1">
    <w:name w:val="enumlev1"/>
    <w:basedOn w:val="Normal"/>
    <w:link w:val="enumlev1Char"/>
    <w:rsid w:val="00965172"/>
    <w:pPr>
      <w:spacing w:before="80"/>
      <w:ind w:left="794" w:hanging="794"/>
    </w:pPr>
  </w:style>
  <w:style w:type="paragraph" w:customStyle="1" w:styleId="enumlev2">
    <w:name w:val="enumlev2"/>
    <w:basedOn w:val="enumlev1"/>
    <w:rsid w:val="00965172"/>
    <w:pPr>
      <w:ind w:left="1191" w:hanging="397"/>
    </w:pPr>
  </w:style>
  <w:style w:type="paragraph" w:customStyle="1" w:styleId="enumlev3">
    <w:name w:val="enumlev3"/>
    <w:basedOn w:val="enumlev2"/>
    <w:rsid w:val="00965172"/>
    <w:pPr>
      <w:ind w:left="1588"/>
    </w:pPr>
  </w:style>
  <w:style w:type="paragraph" w:customStyle="1" w:styleId="Normalaftertitle">
    <w:name w:val="Normal_after_title"/>
    <w:basedOn w:val="Normal"/>
    <w:next w:val="Normal"/>
    <w:link w:val="NormalaftertitleChar"/>
    <w:rsid w:val="00965172"/>
    <w:pPr>
      <w:spacing w:before="320"/>
    </w:pPr>
  </w:style>
  <w:style w:type="paragraph" w:customStyle="1" w:styleId="Note">
    <w:name w:val="Note"/>
    <w:basedOn w:val="Normal"/>
    <w:rsid w:val="0096517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6517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965172"/>
    <w:pPr>
      <w:spacing w:before="240"/>
    </w:pPr>
    <w:rPr>
      <w:sz w:val="22"/>
      <w:lang w:val="es-ES_tradnl"/>
    </w:rPr>
  </w:style>
  <w:style w:type="paragraph" w:customStyle="1" w:styleId="Recref">
    <w:name w:val="Rec_ref"/>
    <w:basedOn w:val="Normal"/>
    <w:next w:val="Recdate"/>
    <w:rsid w:val="00965172"/>
    <w:pPr>
      <w:jc w:val="center"/>
    </w:pPr>
  </w:style>
  <w:style w:type="paragraph" w:customStyle="1" w:styleId="Recdate">
    <w:name w:val="Rec_date"/>
    <w:basedOn w:val="Recref"/>
    <w:next w:val="Normalaftertitle"/>
    <w:rsid w:val="00965172"/>
    <w:pPr>
      <w:jc w:val="right"/>
    </w:pPr>
  </w:style>
  <w:style w:type="paragraph" w:customStyle="1" w:styleId="AnnexNoTitle">
    <w:name w:val="Annex_NoTitle"/>
    <w:basedOn w:val="Normal"/>
    <w:next w:val="Normalaftertitle"/>
    <w:rsid w:val="00965172"/>
    <w:pPr>
      <w:keepNext/>
      <w:keepLines/>
      <w:spacing w:before="480" w:after="80"/>
      <w:jc w:val="center"/>
    </w:pPr>
    <w:rPr>
      <w:b/>
      <w:sz w:val="28"/>
    </w:rPr>
  </w:style>
  <w:style w:type="paragraph" w:customStyle="1" w:styleId="AppendixNoTitle">
    <w:name w:val="Appendix_NoTitle"/>
    <w:basedOn w:val="AnnexNoTitle"/>
    <w:next w:val="Normal"/>
    <w:rsid w:val="00965172"/>
  </w:style>
  <w:style w:type="paragraph" w:customStyle="1" w:styleId="Tablefin">
    <w:name w:val="Table_fin"/>
    <w:basedOn w:val="Normal"/>
    <w:next w:val="Normal"/>
    <w:rsid w:val="00965172"/>
    <w:pPr>
      <w:spacing w:before="0"/>
    </w:pPr>
    <w:rPr>
      <w:sz w:val="20"/>
      <w:lang w:val="en-GB"/>
    </w:rPr>
  </w:style>
  <w:style w:type="paragraph" w:customStyle="1" w:styleId="Tablehead">
    <w:name w:val="Table_head"/>
    <w:basedOn w:val="Normal"/>
    <w:next w:val="Normal"/>
    <w:rsid w:val="0096517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6517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965172"/>
    <w:pPr>
      <w:keepNext/>
      <w:spacing w:before="360" w:after="120"/>
      <w:jc w:val="center"/>
    </w:pPr>
  </w:style>
  <w:style w:type="paragraph" w:customStyle="1" w:styleId="Tabletext">
    <w:name w:val="Table_text"/>
    <w:basedOn w:val="Normal"/>
    <w:link w:val="TabletextChar"/>
    <w:rsid w:val="0096517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65172"/>
    <w:pPr>
      <w:tabs>
        <w:tab w:val="clear" w:pos="1191"/>
        <w:tab w:val="clear" w:pos="1588"/>
        <w:tab w:val="clear" w:pos="1985"/>
        <w:tab w:val="center" w:pos="4820"/>
        <w:tab w:val="right" w:pos="9639"/>
      </w:tabs>
    </w:pPr>
  </w:style>
  <w:style w:type="paragraph" w:customStyle="1" w:styleId="Equationlegend">
    <w:name w:val="Equation_legend"/>
    <w:basedOn w:val="NormalIndent"/>
    <w:rsid w:val="0096517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65172"/>
    <w:pPr>
      <w:ind w:left="794"/>
    </w:pPr>
  </w:style>
  <w:style w:type="paragraph" w:customStyle="1" w:styleId="Figurelegend">
    <w:name w:val="Figure_legend"/>
    <w:basedOn w:val="Normal"/>
    <w:rsid w:val="0096517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65172"/>
    <w:pPr>
      <w:keepNext/>
      <w:keepLines/>
      <w:spacing w:before="480" w:after="80"/>
      <w:jc w:val="center"/>
    </w:pPr>
    <w:rPr>
      <w:caps/>
      <w:sz w:val="18"/>
    </w:rPr>
  </w:style>
  <w:style w:type="paragraph" w:customStyle="1" w:styleId="tocpart">
    <w:name w:val="tocpart"/>
    <w:basedOn w:val="Normal"/>
    <w:rsid w:val="0096517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65172"/>
    <w:pPr>
      <w:keepNext/>
      <w:keepLines/>
      <w:spacing w:before="480"/>
      <w:jc w:val="center"/>
    </w:pPr>
    <w:rPr>
      <w:sz w:val="28"/>
    </w:rPr>
  </w:style>
  <w:style w:type="paragraph" w:customStyle="1" w:styleId="Arttitle">
    <w:name w:val="Art_title"/>
    <w:basedOn w:val="Normal"/>
    <w:next w:val="Normalaftertitle"/>
    <w:rsid w:val="00965172"/>
    <w:pPr>
      <w:keepNext/>
      <w:keepLines/>
      <w:spacing w:before="240"/>
      <w:jc w:val="center"/>
    </w:pPr>
    <w:rPr>
      <w:b/>
      <w:sz w:val="28"/>
    </w:rPr>
  </w:style>
  <w:style w:type="paragraph" w:customStyle="1" w:styleId="Blanc">
    <w:name w:val="Blanc"/>
    <w:basedOn w:val="Normal"/>
    <w:next w:val="Tabletext"/>
    <w:rsid w:val="0096517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6517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965172"/>
    <w:pPr>
      <w:keepNext/>
      <w:keepLines/>
      <w:spacing w:before="160"/>
      <w:ind w:left="794"/>
    </w:pPr>
    <w:rPr>
      <w:i/>
    </w:rPr>
  </w:style>
  <w:style w:type="paragraph" w:customStyle="1" w:styleId="ChapNo">
    <w:name w:val="Chap_No"/>
    <w:basedOn w:val="ArtNo"/>
    <w:next w:val="Chaptitle"/>
    <w:rsid w:val="00965172"/>
    <w:rPr>
      <w:b/>
    </w:rPr>
  </w:style>
  <w:style w:type="paragraph" w:customStyle="1" w:styleId="Chaptitle">
    <w:name w:val="Chap_title"/>
    <w:basedOn w:val="Arttitle"/>
    <w:next w:val="Normalaftertitle"/>
    <w:rsid w:val="00965172"/>
  </w:style>
  <w:style w:type="character" w:styleId="FootnoteReference">
    <w:name w:val="footnote reference"/>
    <w:basedOn w:val="DefaultParagraphFont"/>
    <w:rsid w:val="00965172"/>
    <w:rPr>
      <w:position w:val="6"/>
      <w:sz w:val="18"/>
    </w:rPr>
  </w:style>
  <w:style w:type="paragraph" w:styleId="Index1">
    <w:name w:val="index 1"/>
    <w:basedOn w:val="Normal"/>
    <w:next w:val="Normal"/>
    <w:semiHidden/>
    <w:rsid w:val="00965172"/>
  </w:style>
  <w:style w:type="paragraph" w:styleId="Index2">
    <w:name w:val="index 2"/>
    <w:basedOn w:val="Normal"/>
    <w:next w:val="Normal"/>
    <w:semiHidden/>
    <w:rsid w:val="00965172"/>
    <w:pPr>
      <w:ind w:left="283"/>
    </w:pPr>
  </w:style>
  <w:style w:type="paragraph" w:styleId="Index3">
    <w:name w:val="index 3"/>
    <w:basedOn w:val="Normal"/>
    <w:next w:val="Normal"/>
    <w:semiHidden/>
    <w:rsid w:val="00965172"/>
    <w:pPr>
      <w:ind w:left="566"/>
    </w:pPr>
  </w:style>
  <w:style w:type="paragraph" w:styleId="IndexHeading">
    <w:name w:val="index heading"/>
    <w:basedOn w:val="Normal"/>
    <w:next w:val="Index1"/>
    <w:rsid w:val="00965172"/>
  </w:style>
  <w:style w:type="paragraph" w:customStyle="1" w:styleId="Line">
    <w:name w:val="Line"/>
    <w:basedOn w:val="Normal"/>
    <w:next w:val="Normal"/>
    <w:rsid w:val="0096517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6517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65172"/>
  </w:style>
  <w:style w:type="paragraph" w:customStyle="1" w:styleId="Partref">
    <w:name w:val="Part_ref"/>
    <w:basedOn w:val="Normal"/>
    <w:next w:val="Normal"/>
    <w:rsid w:val="00965172"/>
    <w:pPr>
      <w:keepNext/>
      <w:keepLines/>
      <w:spacing w:after="280"/>
      <w:jc w:val="center"/>
    </w:pPr>
  </w:style>
  <w:style w:type="paragraph" w:customStyle="1" w:styleId="Parttitle">
    <w:name w:val="Part_title"/>
    <w:basedOn w:val="Normal"/>
    <w:next w:val="Normalaftertitle"/>
    <w:rsid w:val="0096517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65172"/>
  </w:style>
  <w:style w:type="paragraph" w:customStyle="1" w:styleId="QuestionNo">
    <w:name w:val="Question_No"/>
    <w:basedOn w:val="RecNo"/>
    <w:next w:val="Normal"/>
    <w:rsid w:val="00965172"/>
  </w:style>
  <w:style w:type="paragraph" w:customStyle="1" w:styleId="Questionref">
    <w:name w:val="Question_ref"/>
    <w:basedOn w:val="Recref"/>
    <w:next w:val="Questiondate"/>
    <w:rsid w:val="00965172"/>
  </w:style>
  <w:style w:type="paragraph" w:customStyle="1" w:styleId="Questiontitle">
    <w:name w:val="Question_title"/>
    <w:basedOn w:val="Normal"/>
    <w:next w:val="Questionref"/>
    <w:rsid w:val="00965172"/>
  </w:style>
  <w:style w:type="paragraph" w:customStyle="1" w:styleId="Reftext">
    <w:name w:val="Ref_text"/>
    <w:basedOn w:val="Normal"/>
    <w:rsid w:val="00965172"/>
    <w:pPr>
      <w:ind w:left="794" w:hanging="794"/>
    </w:pPr>
    <w:rPr>
      <w:sz w:val="22"/>
    </w:rPr>
  </w:style>
  <w:style w:type="paragraph" w:customStyle="1" w:styleId="Reftitle">
    <w:name w:val="Ref_title"/>
    <w:basedOn w:val="Normal"/>
    <w:next w:val="Reftext"/>
    <w:rsid w:val="0096517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65172"/>
  </w:style>
  <w:style w:type="paragraph" w:customStyle="1" w:styleId="RepNo">
    <w:name w:val="Rep_No"/>
    <w:basedOn w:val="RecNo"/>
    <w:next w:val="Reptitle"/>
    <w:rsid w:val="00965172"/>
  </w:style>
  <w:style w:type="paragraph" w:customStyle="1" w:styleId="Repref">
    <w:name w:val="Rep_ref"/>
    <w:basedOn w:val="Recref"/>
    <w:next w:val="Repdate"/>
    <w:rsid w:val="00965172"/>
  </w:style>
  <w:style w:type="paragraph" w:customStyle="1" w:styleId="Reptitle">
    <w:name w:val="Rep_title"/>
    <w:basedOn w:val="Rectitle"/>
    <w:next w:val="Repref"/>
    <w:rsid w:val="00965172"/>
  </w:style>
  <w:style w:type="paragraph" w:customStyle="1" w:styleId="Resdate">
    <w:name w:val="Res_date"/>
    <w:basedOn w:val="Recdate"/>
    <w:next w:val="Normalaftertitle"/>
    <w:rsid w:val="00965172"/>
  </w:style>
  <w:style w:type="paragraph" w:customStyle="1" w:styleId="ResNo">
    <w:name w:val="Res_No"/>
    <w:basedOn w:val="RecNo"/>
    <w:next w:val="Restitle"/>
    <w:rsid w:val="00965172"/>
  </w:style>
  <w:style w:type="paragraph" w:customStyle="1" w:styleId="Resref">
    <w:name w:val="Res_ref"/>
    <w:basedOn w:val="Recref"/>
    <w:next w:val="Resdate"/>
    <w:rsid w:val="00965172"/>
  </w:style>
  <w:style w:type="paragraph" w:customStyle="1" w:styleId="Restitle">
    <w:name w:val="Res_title"/>
    <w:basedOn w:val="Normal"/>
    <w:next w:val="Resref"/>
    <w:rsid w:val="00965172"/>
    <w:pPr>
      <w:spacing w:before="240"/>
      <w:jc w:val="center"/>
    </w:pPr>
    <w:rPr>
      <w:b/>
      <w:sz w:val="28"/>
    </w:rPr>
  </w:style>
  <w:style w:type="paragraph" w:customStyle="1" w:styleId="SectionNo">
    <w:name w:val="Section_No"/>
    <w:basedOn w:val="Normal"/>
    <w:next w:val="Normal"/>
    <w:rsid w:val="00965172"/>
  </w:style>
  <w:style w:type="paragraph" w:customStyle="1" w:styleId="Sectiontitle">
    <w:name w:val="Section_title"/>
    <w:basedOn w:val="Normal"/>
    <w:next w:val="Normalaftertitle"/>
    <w:rsid w:val="0096517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65172"/>
    <w:pPr>
      <w:tabs>
        <w:tab w:val="clear" w:pos="794"/>
        <w:tab w:val="clear" w:pos="1191"/>
        <w:tab w:val="clear" w:pos="1588"/>
        <w:tab w:val="clear" w:pos="1985"/>
        <w:tab w:val="right" w:pos="9611"/>
      </w:tabs>
    </w:pPr>
    <w:rPr>
      <w:i/>
    </w:rPr>
  </w:style>
  <w:style w:type="paragraph" w:styleId="TOC1">
    <w:name w:val="toc 1"/>
    <w:basedOn w:val="Normal"/>
    <w:rsid w:val="0096517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965172"/>
    <w:pPr>
      <w:tabs>
        <w:tab w:val="clear" w:pos="567"/>
        <w:tab w:val="left" w:pos="1276"/>
      </w:tabs>
      <w:spacing w:before="160"/>
      <w:ind w:left="1276" w:hanging="709"/>
    </w:pPr>
  </w:style>
  <w:style w:type="paragraph" w:styleId="TOC3">
    <w:name w:val="toc 3"/>
    <w:basedOn w:val="TOC2"/>
    <w:rsid w:val="00965172"/>
    <w:pPr>
      <w:tabs>
        <w:tab w:val="clear" w:pos="1276"/>
        <w:tab w:val="left" w:pos="2155"/>
      </w:tabs>
      <w:ind w:left="2155" w:hanging="879"/>
    </w:pPr>
  </w:style>
  <w:style w:type="paragraph" w:styleId="TOC4">
    <w:name w:val="toc 4"/>
    <w:basedOn w:val="TOC3"/>
    <w:rsid w:val="00965172"/>
    <w:pPr>
      <w:tabs>
        <w:tab w:val="left" w:pos="3261"/>
      </w:tabs>
      <w:spacing w:before="80"/>
      <w:ind w:left="3261" w:hanging="993"/>
    </w:pPr>
  </w:style>
  <w:style w:type="paragraph" w:styleId="TOC5">
    <w:name w:val="toc 5"/>
    <w:basedOn w:val="TOC4"/>
    <w:rsid w:val="00965172"/>
  </w:style>
  <w:style w:type="paragraph" w:styleId="TOC6">
    <w:name w:val="toc 6"/>
    <w:basedOn w:val="TOC4"/>
    <w:semiHidden/>
    <w:rsid w:val="00965172"/>
  </w:style>
  <w:style w:type="paragraph" w:styleId="TOC7">
    <w:name w:val="toc 7"/>
    <w:basedOn w:val="TOC4"/>
    <w:semiHidden/>
    <w:rsid w:val="00965172"/>
  </w:style>
  <w:style w:type="paragraph" w:styleId="TOC8">
    <w:name w:val="toc 8"/>
    <w:basedOn w:val="TOC4"/>
    <w:semiHidden/>
    <w:rsid w:val="00965172"/>
  </w:style>
  <w:style w:type="paragraph" w:customStyle="1" w:styleId="Rectitle">
    <w:name w:val="Rec_title"/>
    <w:basedOn w:val="Normal"/>
    <w:next w:val="Recref"/>
    <w:rsid w:val="00965172"/>
    <w:pPr>
      <w:keepNext/>
      <w:keepLines/>
      <w:spacing w:before="240"/>
      <w:jc w:val="center"/>
    </w:pPr>
    <w:rPr>
      <w:b/>
      <w:sz w:val="28"/>
    </w:rPr>
  </w:style>
  <w:style w:type="paragraph" w:customStyle="1" w:styleId="Annexref">
    <w:name w:val="Annex_ref"/>
    <w:basedOn w:val="Normal"/>
    <w:next w:val="Normalaftertitle"/>
    <w:rsid w:val="00965172"/>
    <w:pPr>
      <w:keepNext/>
      <w:keepLines/>
      <w:spacing w:after="280"/>
      <w:jc w:val="center"/>
    </w:pPr>
  </w:style>
  <w:style w:type="paragraph" w:customStyle="1" w:styleId="Appendixref">
    <w:name w:val="Appendix_ref"/>
    <w:basedOn w:val="Annexref"/>
    <w:next w:val="Normalaftertitle"/>
    <w:rsid w:val="00965172"/>
  </w:style>
  <w:style w:type="paragraph" w:customStyle="1" w:styleId="Figuretitle">
    <w:name w:val="Figure_title"/>
    <w:basedOn w:val="Normal"/>
    <w:next w:val="Figure"/>
    <w:rsid w:val="00965172"/>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965172"/>
    <w:pPr>
      <w:keepNext/>
      <w:spacing w:before="0" w:after="120"/>
      <w:jc w:val="center"/>
    </w:pPr>
    <w:rPr>
      <w:b/>
    </w:rPr>
  </w:style>
  <w:style w:type="paragraph" w:customStyle="1" w:styleId="Summary">
    <w:name w:val="Summary"/>
    <w:basedOn w:val="Normal"/>
    <w:next w:val="Normalaftertitle"/>
    <w:autoRedefine/>
    <w:rsid w:val="00965172"/>
    <w:pPr>
      <w:spacing w:after="480"/>
    </w:pPr>
    <w:rPr>
      <w:sz w:val="22"/>
      <w:lang w:val="es-ES_tradnl"/>
    </w:rPr>
  </w:style>
  <w:style w:type="paragraph" w:customStyle="1" w:styleId="TableLegendNote">
    <w:name w:val="Table_Legend_Note"/>
    <w:basedOn w:val="Tablelegend"/>
    <w:next w:val="Tablelegend"/>
    <w:rsid w:val="00965172"/>
    <w:pPr>
      <w:ind w:left="-85" w:firstLine="0"/>
    </w:pPr>
    <w:rPr>
      <w:lang w:val="en-US"/>
    </w:rPr>
  </w:style>
  <w:style w:type="paragraph" w:customStyle="1" w:styleId="Figure">
    <w:name w:val="Figure"/>
    <w:basedOn w:val="FigureNo"/>
    <w:next w:val="Normal"/>
    <w:rsid w:val="00965172"/>
    <w:pPr>
      <w:keepNext w:val="0"/>
      <w:spacing w:before="0" w:after="240"/>
    </w:pPr>
  </w:style>
  <w:style w:type="character" w:customStyle="1" w:styleId="Heading1Char">
    <w:name w:val="Heading 1 Char"/>
    <w:basedOn w:val="DefaultParagraphFont"/>
    <w:link w:val="Heading1"/>
    <w:rsid w:val="004B68BF"/>
    <w:rPr>
      <w:b/>
      <w:sz w:val="24"/>
      <w:lang w:val="fr-FR" w:eastAsia="en-US"/>
    </w:rPr>
  </w:style>
  <w:style w:type="character" w:customStyle="1" w:styleId="HeaderChar">
    <w:name w:val="Header Char"/>
    <w:basedOn w:val="DefaultParagraphFont"/>
    <w:link w:val="Header"/>
    <w:rsid w:val="004B68BF"/>
    <w:rPr>
      <w:sz w:val="24"/>
      <w:lang w:val="fr-FR" w:eastAsia="en-US"/>
    </w:rPr>
  </w:style>
  <w:style w:type="character" w:styleId="Hyperlink">
    <w:name w:val="Hyperlink"/>
    <w:basedOn w:val="DefaultParagraphFont"/>
    <w:rsid w:val="004B68BF"/>
    <w:rPr>
      <w:color w:val="0000FF"/>
      <w:u w:val="single"/>
    </w:rPr>
  </w:style>
  <w:style w:type="character" w:customStyle="1" w:styleId="Heading2Char">
    <w:name w:val="Heading 2 Char"/>
    <w:basedOn w:val="DefaultParagraphFont"/>
    <w:link w:val="Heading2"/>
    <w:rsid w:val="004B68BF"/>
    <w:rPr>
      <w:b/>
      <w:sz w:val="24"/>
      <w:lang w:val="fr-FR" w:eastAsia="en-US"/>
    </w:rPr>
  </w:style>
  <w:style w:type="character" w:customStyle="1" w:styleId="Heading3Char">
    <w:name w:val="Heading 3 Char"/>
    <w:basedOn w:val="DefaultParagraphFont"/>
    <w:link w:val="Heading3"/>
    <w:rsid w:val="004B68BF"/>
    <w:rPr>
      <w:b/>
      <w:sz w:val="24"/>
      <w:lang w:val="fr-FR" w:eastAsia="en-US"/>
    </w:rPr>
  </w:style>
  <w:style w:type="character" w:customStyle="1" w:styleId="Heading4Char">
    <w:name w:val="Heading 4 Char"/>
    <w:basedOn w:val="DefaultParagraphFont"/>
    <w:link w:val="Heading4"/>
    <w:rsid w:val="004B68BF"/>
    <w:rPr>
      <w:b/>
      <w:sz w:val="24"/>
      <w:lang w:val="fr-FR" w:eastAsia="en-US"/>
    </w:rPr>
  </w:style>
  <w:style w:type="character" w:customStyle="1" w:styleId="Heading5Char">
    <w:name w:val="Heading 5 Char"/>
    <w:basedOn w:val="DefaultParagraphFont"/>
    <w:link w:val="Heading5"/>
    <w:rsid w:val="004B68BF"/>
    <w:rPr>
      <w:b/>
      <w:sz w:val="24"/>
      <w:lang w:val="fr-FR" w:eastAsia="en-US"/>
    </w:rPr>
  </w:style>
  <w:style w:type="character" w:customStyle="1" w:styleId="Heading6Char">
    <w:name w:val="Heading 6 Char"/>
    <w:basedOn w:val="DefaultParagraphFont"/>
    <w:link w:val="Heading6"/>
    <w:rsid w:val="004B68BF"/>
    <w:rPr>
      <w:b/>
      <w:sz w:val="24"/>
      <w:lang w:val="fr-FR" w:eastAsia="en-US"/>
    </w:rPr>
  </w:style>
  <w:style w:type="character" w:customStyle="1" w:styleId="Heading7Char">
    <w:name w:val="Heading 7 Char"/>
    <w:basedOn w:val="DefaultParagraphFont"/>
    <w:link w:val="Heading7"/>
    <w:rsid w:val="004B68BF"/>
    <w:rPr>
      <w:b/>
      <w:sz w:val="24"/>
      <w:lang w:val="fr-FR" w:eastAsia="en-US"/>
    </w:rPr>
  </w:style>
  <w:style w:type="character" w:customStyle="1" w:styleId="Heading8Char">
    <w:name w:val="Heading 8 Char"/>
    <w:basedOn w:val="DefaultParagraphFont"/>
    <w:link w:val="Heading8"/>
    <w:rsid w:val="004B68BF"/>
    <w:rPr>
      <w:b/>
      <w:sz w:val="24"/>
      <w:lang w:val="fr-FR" w:eastAsia="en-US"/>
    </w:rPr>
  </w:style>
  <w:style w:type="character" w:customStyle="1" w:styleId="Heading9Char">
    <w:name w:val="Heading 9 Char"/>
    <w:basedOn w:val="DefaultParagraphFont"/>
    <w:link w:val="Heading9"/>
    <w:rsid w:val="004B68BF"/>
    <w:rPr>
      <w:b/>
      <w:sz w:val="24"/>
      <w:lang w:val="fr-FR" w:eastAsia="en-US"/>
    </w:rPr>
  </w:style>
  <w:style w:type="character" w:customStyle="1" w:styleId="FooterChar">
    <w:name w:val="Footer Char"/>
    <w:basedOn w:val="DefaultParagraphFont"/>
    <w:link w:val="Footer"/>
    <w:rsid w:val="004B68BF"/>
    <w:rPr>
      <w:noProof/>
      <w:sz w:val="18"/>
      <w:lang w:val="fr-FR" w:eastAsia="en-US"/>
    </w:rPr>
  </w:style>
  <w:style w:type="character" w:customStyle="1" w:styleId="NormalaftertitleChar">
    <w:name w:val="Normal_after_title Char"/>
    <w:basedOn w:val="DefaultParagraphFont"/>
    <w:link w:val="Normalaftertitle"/>
    <w:locked/>
    <w:rsid w:val="004B68BF"/>
    <w:rPr>
      <w:sz w:val="24"/>
      <w:lang w:val="fr-FR" w:eastAsia="en-US"/>
    </w:rPr>
  </w:style>
  <w:style w:type="character" w:customStyle="1" w:styleId="CallChar">
    <w:name w:val="Call Char"/>
    <w:basedOn w:val="DefaultParagraphFont"/>
    <w:link w:val="Call"/>
    <w:locked/>
    <w:rsid w:val="004B68BF"/>
    <w:rPr>
      <w:i/>
      <w:sz w:val="24"/>
      <w:lang w:val="fr-FR" w:eastAsia="en-US"/>
    </w:rPr>
  </w:style>
  <w:style w:type="character" w:customStyle="1" w:styleId="enumlev1Char">
    <w:name w:val="enumlev1 Char"/>
    <w:basedOn w:val="DefaultParagraphFont"/>
    <w:link w:val="enumlev1"/>
    <w:locked/>
    <w:rsid w:val="004B68BF"/>
    <w:rPr>
      <w:sz w:val="24"/>
      <w:lang w:val="fr-FR" w:eastAsia="en-US"/>
    </w:rPr>
  </w:style>
  <w:style w:type="character" w:customStyle="1" w:styleId="TabletextChar">
    <w:name w:val="Table_text Char"/>
    <w:basedOn w:val="DefaultParagraphFont"/>
    <w:link w:val="Tabletext"/>
    <w:locked/>
    <w:rsid w:val="004B68BF"/>
    <w:rPr>
      <w:sz w:val="22"/>
      <w:lang w:val="fr-FR" w:eastAsia="en-US"/>
    </w:rPr>
  </w:style>
  <w:style w:type="character" w:customStyle="1" w:styleId="HeadingbChar">
    <w:name w:val="Heading_b Char"/>
    <w:basedOn w:val="DefaultParagraphFont"/>
    <w:link w:val="Headingb"/>
    <w:locked/>
    <w:rsid w:val="004B68BF"/>
    <w:rPr>
      <w:b/>
      <w:sz w:val="24"/>
      <w:lang w:val="fr-FR" w:eastAsia="en-US"/>
    </w:rPr>
  </w:style>
  <w:style w:type="paragraph" w:styleId="FootnoteText">
    <w:name w:val="footnote text"/>
    <w:basedOn w:val="Normal"/>
    <w:link w:val="FootnoteTextChar"/>
    <w:rsid w:val="00965172"/>
    <w:pPr>
      <w:keepLines/>
      <w:tabs>
        <w:tab w:val="left" w:pos="255"/>
      </w:tabs>
      <w:ind w:left="255" w:hanging="255"/>
    </w:pPr>
    <w:rPr>
      <w:sz w:val="22"/>
    </w:rPr>
  </w:style>
  <w:style w:type="character" w:customStyle="1" w:styleId="FootnoteTextChar">
    <w:name w:val="Footnote Text Char"/>
    <w:basedOn w:val="DefaultParagraphFont"/>
    <w:link w:val="FootnoteText"/>
    <w:rsid w:val="00062CC9"/>
    <w:rPr>
      <w:sz w:val="22"/>
      <w:lang w:val="fr-FR" w:eastAsia="en-US"/>
    </w:rPr>
  </w:style>
  <w:style w:type="paragraph" w:styleId="BalloonText">
    <w:name w:val="Balloon Text"/>
    <w:basedOn w:val="Normal"/>
    <w:link w:val="BalloonTextChar"/>
    <w:semiHidden/>
    <w:unhideWhenUsed/>
    <w:rsid w:val="00EA5166"/>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EA5166"/>
    <w:rPr>
      <w:rFonts w:ascii="Segoe UI" w:hAnsi="Segoe UI" w:cs="Segoe UI"/>
      <w:sz w:val="18"/>
      <w:szCs w:val="18"/>
      <w:lang w:val="fr-FR" w:eastAsia="en-US"/>
    </w:rPr>
  </w:style>
  <w:style w:type="character" w:customStyle="1" w:styleId="xmsoins">
    <w:name w:val="x_msoins"/>
    <w:basedOn w:val="DefaultParagraphFont"/>
    <w:rsid w:val="00FA288B"/>
  </w:style>
  <w:style w:type="paragraph" w:styleId="Index6">
    <w:name w:val="index 6"/>
    <w:basedOn w:val="Normal"/>
    <w:next w:val="Normal"/>
    <w:autoRedefine/>
    <w:semiHidden/>
    <w:unhideWhenUsed/>
    <w:rsid w:val="00C225C3"/>
    <w:pPr>
      <w:tabs>
        <w:tab w:val="clear" w:pos="794"/>
        <w:tab w:val="clear" w:pos="1191"/>
        <w:tab w:val="clear" w:pos="1588"/>
        <w:tab w:val="clear" w:pos="1985"/>
      </w:tabs>
      <w:spacing w:before="0"/>
      <w:ind w:left="1440" w:hanging="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9.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11.xml"/><Relationship Id="rId28"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10.xml"/><Relationship Id="rId27" Type="http://schemas.openxmlformats.org/officeDocument/2006/relationships/header" Target="header1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FA8BD8-E732-4DC4-811C-253D86B10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952</TotalTime>
  <Pages>1</Pages>
  <Words>11805</Words>
  <Characters>74729</Characters>
  <Application>Microsoft Office Word</Application>
  <DocSecurity>0</DocSecurity>
  <Lines>2019</Lines>
  <Paragraphs>91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86443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dc:creator>
  <cp:keywords/>
  <dc:description/>
  <cp:lastModifiedBy>Gachet, Christelle</cp:lastModifiedBy>
  <cp:revision>114</cp:revision>
  <cp:lastPrinted>2015-10-07T07:37:00Z</cp:lastPrinted>
  <dcterms:created xsi:type="dcterms:W3CDTF">2012-05-02T13:45:00Z</dcterms:created>
  <dcterms:modified xsi:type="dcterms:W3CDTF">2015-10-07T07:38:00Z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