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16231" w:rsidRPr="00575CB8" w:rsidRDefault="00216231" w:rsidP="00216231">
      <w:pPr>
        <w:rPr>
          <w:lang w:val="en-US"/>
        </w:rPr>
      </w:pPr>
    </w:p>
    <w:p w:rsidR="00216231" w:rsidRDefault="00216231" w:rsidP="00216231"/>
    <w:p w:rsidR="00216231" w:rsidRDefault="00216231" w:rsidP="00216231"/>
    <w:p w:rsidR="00216231" w:rsidRDefault="00216231" w:rsidP="00216231"/>
    <w:p w:rsidR="00216231" w:rsidRDefault="00216231" w:rsidP="00216231"/>
    <w:p w:rsidR="00216231" w:rsidRDefault="00216231" w:rsidP="00216231"/>
    <w:p w:rsidR="00216231" w:rsidRDefault="00216231" w:rsidP="00216231"/>
    <w:p w:rsidR="00216231" w:rsidRDefault="00216231" w:rsidP="00216231"/>
    <w:p w:rsidR="00216231" w:rsidRDefault="00216231" w:rsidP="00216231"/>
    <w:p w:rsidR="00216231" w:rsidRDefault="00216231" w:rsidP="00216231"/>
    <w:p w:rsidR="00216231" w:rsidRDefault="00216231" w:rsidP="00216231"/>
    <w:p w:rsidR="00216231" w:rsidRDefault="00216231" w:rsidP="00216231"/>
    <w:tbl>
      <w:tblPr>
        <w:tblW w:w="10089" w:type="dxa"/>
        <w:tblLook w:val="01E0" w:firstRow="1" w:lastRow="1" w:firstColumn="1" w:lastColumn="1" w:noHBand="0" w:noVBand="0"/>
      </w:tblPr>
      <w:tblGrid>
        <w:gridCol w:w="10089"/>
      </w:tblGrid>
      <w:tr w:rsidR="00216231" w:rsidRPr="007C7328" w:rsidTr="005D0DB8">
        <w:tc>
          <w:tcPr>
            <w:tcW w:w="10089" w:type="dxa"/>
          </w:tcPr>
          <w:p w:rsidR="00216231" w:rsidRPr="0010336F" w:rsidRDefault="00216231" w:rsidP="005D0DB8">
            <w:pPr>
              <w:spacing w:before="380" w:line="280" w:lineRule="exact"/>
              <w:jc w:val="right"/>
              <w:rPr>
                <w:rFonts w:ascii="Tahoma" w:hAnsi="Tahoma" w:cs="Tahoma"/>
                <w:b/>
                <w:bCs/>
                <w:iCs/>
                <w:color w:val="243285"/>
                <w:sz w:val="32"/>
                <w:szCs w:val="32"/>
                <w:lang w:val="en-US"/>
              </w:rPr>
            </w:pPr>
          </w:p>
          <w:p w:rsidR="00216231" w:rsidRPr="0010336F" w:rsidRDefault="00216231" w:rsidP="006A493C">
            <w:pPr>
              <w:spacing w:before="380" w:line="28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 xml:space="preserve">Recomendación  UIT-R  </w:t>
            </w:r>
            <w:r>
              <w:rPr>
                <w:rFonts w:ascii="Tahoma" w:hAnsi="Tahoma" w:cs="Tahoma"/>
                <w:b/>
                <w:bCs/>
                <w:iCs/>
                <w:color w:val="243285"/>
                <w:sz w:val="36"/>
                <w:szCs w:val="36"/>
                <w:lang w:val="es-ES_tradnl"/>
              </w:rPr>
              <w:t>F</w:t>
            </w:r>
            <w:r w:rsidRPr="0010336F">
              <w:rPr>
                <w:rFonts w:ascii="Tahoma" w:hAnsi="Tahoma" w:cs="Tahoma"/>
                <w:b/>
                <w:bCs/>
                <w:iCs/>
                <w:color w:val="243285"/>
                <w:sz w:val="36"/>
                <w:szCs w:val="36"/>
                <w:lang w:val="es-ES_tradnl"/>
              </w:rPr>
              <w:t>.</w:t>
            </w:r>
            <w:r w:rsidR="006A493C">
              <w:rPr>
                <w:rFonts w:ascii="Tahoma" w:hAnsi="Tahoma" w:cs="Tahoma"/>
                <w:b/>
                <w:bCs/>
                <w:iCs/>
                <w:color w:val="243285"/>
                <w:sz w:val="36"/>
                <w:szCs w:val="36"/>
                <w:lang w:val="es-ES_tradnl"/>
              </w:rPr>
              <w:t>595-10</w:t>
            </w:r>
          </w:p>
          <w:p w:rsidR="00216231" w:rsidRPr="0010336F" w:rsidRDefault="00216231" w:rsidP="006A493C">
            <w:pPr>
              <w:spacing w:before="80" w:line="280" w:lineRule="exact"/>
              <w:jc w:val="right"/>
              <w:rPr>
                <w:rFonts w:ascii="Tahoma" w:hAnsi="Tahoma" w:cs="Tahoma"/>
                <w:b/>
                <w:bCs/>
                <w:iCs/>
                <w:color w:val="243285"/>
                <w:szCs w:val="24"/>
                <w:lang w:val="es-ES_tradnl"/>
              </w:rPr>
            </w:pPr>
            <w:r w:rsidRPr="0010336F">
              <w:rPr>
                <w:rFonts w:ascii="Tahoma" w:hAnsi="Tahoma" w:cs="Tahoma"/>
                <w:b/>
                <w:bCs/>
                <w:iCs/>
                <w:color w:val="243285"/>
                <w:szCs w:val="24"/>
                <w:lang w:val="es-ES_tradnl"/>
              </w:rPr>
              <w:t>(</w:t>
            </w:r>
            <w:r w:rsidR="006A493C">
              <w:rPr>
                <w:rFonts w:ascii="Tahoma" w:hAnsi="Tahoma" w:cs="Tahoma"/>
                <w:b/>
                <w:bCs/>
                <w:iCs/>
                <w:color w:val="243285"/>
                <w:szCs w:val="24"/>
                <w:lang w:val="es-ES_tradnl"/>
              </w:rPr>
              <w:t>03</w:t>
            </w:r>
            <w:r w:rsidRPr="0010336F">
              <w:rPr>
                <w:rFonts w:ascii="Tahoma" w:hAnsi="Tahoma" w:cs="Tahoma"/>
                <w:b/>
                <w:bCs/>
                <w:iCs/>
                <w:color w:val="243285"/>
                <w:szCs w:val="24"/>
                <w:lang w:val="es-ES_tradnl"/>
              </w:rPr>
              <w:t>/</w:t>
            </w:r>
            <w:r w:rsidR="006A493C">
              <w:rPr>
                <w:rFonts w:ascii="Tahoma" w:hAnsi="Tahoma" w:cs="Tahoma"/>
                <w:b/>
                <w:bCs/>
                <w:iCs/>
                <w:color w:val="243285"/>
                <w:szCs w:val="24"/>
                <w:lang w:val="es-ES_tradnl"/>
              </w:rPr>
              <w:t>2012</w:t>
            </w:r>
            <w:r w:rsidRPr="0010336F">
              <w:rPr>
                <w:rFonts w:ascii="Tahoma" w:hAnsi="Tahoma" w:cs="Tahoma"/>
                <w:b/>
                <w:bCs/>
                <w:iCs/>
                <w:color w:val="243285"/>
                <w:szCs w:val="24"/>
                <w:lang w:val="es-ES_tradnl"/>
              </w:rPr>
              <w:t>)</w:t>
            </w:r>
          </w:p>
        </w:tc>
      </w:tr>
      <w:tr w:rsidR="00216231" w:rsidRPr="0010336F" w:rsidTr="005D0DB8">
        <w:tc>
          <w:tcPr>
            <w:tcW w:w="10089" w:type="dxa"/>
          </w:tcPr>
          <w:p w:rsidR="00216231" w:rsidRPr="0010336F" w:rsidRDefault="00216231" w:rsidP="005D0DB8">
            <w:pPr>
              <w:spacing w:before="80" w:line="500" w:lineRule="exact"/>
              <w:jc w:val="right"/>
              <w:rPr>
                <w:rFonts w:ascii="Tahoma" w:hAnsi="Tahoma" w:cs="Tahoma"/>
                <w:b/>
                <w:bCs/>
                <w:iCs/>
                <w:color w:val="243285"/>
                <w:sz w:val="44"/>
                <w:szCs w:val="44"/>
                <w:lang w:val="es-ES_tradnl"/>
              </w:rPr>
            </w:pPr>
          </w:p>
          <w:p w:rsidR="00216231" w:rsidRPr="0010336F" w:rsidRDefault="006A493C" w:rsidP="005D0DB8">
            <w:pPr>
              <w:spacing w:before="80" w:line="500" w:lineRule="exact"/>
              <w:jc w:val="right"/>
              <w:rPr>
                <w:rFonts w:ascii="Tahoma" w:hAnsi="Tahoma" w:cs="Tahoma"/>
                <w:b/>
                <w:bCs/>
                <w:iCs/>
                <w:color w:val="243285"/>
                <w:sz w:val="44"/>
                <w:szCs w:val="44"/>
                <w:lang w:val="es-ES_tradnl"/>
              </w:rPr>
            </w:pPr>
            <w:r w:rsidRPr="0066490E">
              <w:rPr>
                <w:rFonts w:ascii="Tahoma" w:hAnsi="Tahoma" w:cs="Tahoma"/>
                <w:b/>
                <w:bCs/>
                <w:color w:val="243285"/>
                <w:sz w:val="44"/>
                <w:szCs w:val="44"/>
                <w:lang w:val="es-ES_tradnl"/>
              </w:rPr>
              <w:t>Disposición de radiocanales para sistemas inal</w:t>
            </w:r>
            <w:r>
              <w:rPr>
                <w:rFonts w:ascii="Tahoma" w:hAnsi="Tahoma" w:cs="Tahoma"/>
                <w:b/>
                <w:bCs/>
                <w:color w:val="243285"/>
                <w:sz w:val="44"/>
                <w:szCs w:val="44"/>
                <w:lang w:val="es-ES_tradnl"/>
              </w:rPr>
              <w:t>ámbricos fijos que funcionan</w:t>
            </w:r>
            <w:r>
              <w:rPr>
                <w:rFonts w:ascii="Tahoma" w:hAnsi="Tahoma" w:cs="Tahoma"/>
                <w:b/>
                <w:bCs/>
                <w:color w:val="243285"/>
                <w:sz w:val="44"/>
                <w:szCs w:val="44"/>
                <w:lang w:val="es-ES_tradnl"/>
              </w:rPr>
              <w:br/>
              <w:t>en la banda de frecuencias</w:t>
            </w:r>
            <w:r>
              <w:rPr>
                <w:rFonts w:ascii="Tahoma" w:hAnsi="Tahoma" w:cs="Tahoma"/>
                <w:b/>
                <w:bCs/>
                <w:color w:val="243285"/>
                <w:sz w:val="44"/>
                <w:szCs w:val="44"/>
                <w:lang w:val="es-ES_tradnl"/>
              </w:rPr>
              <w:br/>
            </w:r>
            <w:r w:rsidRPr="0066490E">
              <w:rPr>
                <w:rFonts w:ascii="Tahoma" w:hAnsi="Tahoma" w:cs="Tahoma"/>
                <w:b/>
                <w:bCs/>
                <w:color w:val="243285"/>
                <w:sz w:val="44"/>
                <w:szCs w:val="44"/>
                <w:lang w:val="es-ES_tradnl"/>
              </w:rPr>
              <w:t>17</w:t>
            </w:r>
            <w:r>
              <w:rPr>
                <w:rFonts w:ascii="Tahoma" w:hAnsi="Tahoma" w:cs="Tahoma"/>
                <w:b/>
                <w:bCs/>
                <w:color w:val="243285"/>
                <w:sz w:val="44"/>
                <w:szCs w:val="44"/>
                <w:lang w:val="es-ES_tradnl"/>
              </w:rPr>
              <w:t>,</w:t>
            </w:r>
            <w:r w:rsidRPr="0066490E">
              <w:rPr>
                <w:rFonts w:ascii="Tahoma" w:hAnsi="Tahoma" w:cs="Tahoma"/>
                <w:b/>
                <w:bCs/>
                <w:color w:val="243285"/>
                <w:sz w:val="44"/>
                <w:szCs w:val="44"/>
                <w:lang w:val="es-ES_tradnl"/>
              </w:rPr>
              <w:t>7-19</w:t>
            </w:r>
            <w:r>
              <w:rPr>
                <w:rFonts w:ascii="Tahoma" w:hAnsi="Tahoma" w:cs="Tahoma"/>
                <w:b/>
                <w:bCs/>
                <w:color w:val="243285"/>
                <w:sz w:val="44"/>
                <w:szCs w:val="44"/>
                <w:lang w:val="es-ES_tradnl"/>
              </w:rPr>
              <w:t>,</w:t>
            </w:r>
            <w:r w:rsidRPr="0066490E">
              <w:rPr>
                <w:rFonts w:ascii="Tahoma" w:hAnsi="Tahoma" w:cs="Tahoma"/>
                <w:b/>
                <w:bCs/>
                <w:color w:val="243285"/>
                <w:sz w:val="44"/>
                <w:szCs w:val="44"/>
                <w:lang w:val="es-ES_tradnl"/>
              </w:rPr>
              <w:t>7</w:t>
            </w:r>
            <w:r w:rsidR="000B39AD">
              <w:rPr>
                <w:rFonts w:ascii="Tahoma" w:hAnsi="Tahoma" w:cs="Tahoma"/>
                <w:b/>
                <w:bCs/>
                <w:color w:val="243285"/>
                <w:sz w:val="44"/>
                <w:szCs w:val="44"/>
                <w:lang w:val="es-ES_tradnl"/>
              </w:rPr>
              <w:t> GHz</w:t>
            </w:r>
            <w:r w:rsidRPr="0010336F">
              <w:rPr>
                <w:rFonts w:ascii="Tahoma" w:hAnsi="Tahoma" w:cs="Tahoma"/>
                <w:b/>
                <w:bCs/>
                <w:iCs/>
                <w:color w:val="243285"/>
                <w:sz w:val="44"/>
                <w:szCs w:val="44"/>
                <w:lang w:val="es-ES_tradnl"/>
              </w:rPr>
              <w:t xml:space="preserve"> </w:t>
            </w:r>
          </w:p>
        </w:tc>
      </w:tr>
      <w:tr w:rsidR="00216231" w:rsidRPr="0026666F" w:rsidTr="005D0DB8">
        <w:tc>
          <w:tcPr>
            <w:tcW w:w="10089" w:type="dxa"/>
          </w:tcPr>
          <w:p w:rsidR="00216231" w:rsidRPr="0010336F" w:rsidRDefault="00216231" w:rsidP="005D0DB8">
            <w:pPr>
              <w:spacing w:before="80" w:line="280" w:lineRule="exact"/>
              <w:ind w:right="640"/>
              <w:rPr>
                <w:rFonts w:ascii="Tahoma" w:hAnsi="Tahoma" w:cs="Tahoma"/>
                <w:b/>
                <w:bCs/>
                <w:iCs/>
                <w:color w:val="243285"/>
                <w:sz w:val="32"/>
                <w:szCs w:val="32"/>
                <w:lang w:val="es-ES_tradnl"/>
              </w:rPr>
            </w:pPr>
          </w:p>
          <w:p w:rsidR="00216231" w:rsidRPr="0010336F" w:rsidRDefault="00216231" w:rsidP="005D0DB8">
            <w:pPr>
              <w:spacing w:before="80" w:line="280" w:lineRule="exact"/>
              <w:ind w:right="640"/>
              <w:rPr>
                <w:rFonts w:ascii="Tahoma" w:hAnsi="Tahoma" w:cs="Tahoma"/>
                <w:b/>
                <w:bCs/>
                <w:iCs/>
                <w:color w:val="243285"/>
                <w:sz w:val="32"/>
                <w:szCs w:val="32"/>
                <w:lang w:val="es-ES_tradnl"/>
              </w:rPr>
            </w:pPr>
          </w:p>
          <w:p w:rsidR="00216231" w:rsidRPr="0010336F" w:rsidRDefault="00216231" w:rsidP="005D0DB8">
            <w:pPr>
              <w:spacing w:before="80" w:after="180" w:line="360" w:lineRule="exact"/>
              <w:ind w:right="720"/>
              <w:rPr>
                <w:rFonts w:ascii="Tahoma" w:hAnsi="Tahoma" w:cs="Tahoma"/>
                <w:b/>
                <w:bCs/>
                <w:iCs/>
                <w:color w:val="243285"/>
                <w:sz w:val="36"/>
                <w:szCs w:val="36"/>
                <w:lang w:val="es-ES_tradnl"/>
              </w:rPr>
            </w:pPr>
          </w:p>
          <w:p w:rsidR="00216231" w:rsidRPr="0010336F" w:rsidRDefault="00216231" w:rsidP="005D0DB8">
            <w:pPr>
              <w:spacing w:before="80" w:after="180" w:line="36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 xml:space="preserve">Serie </w:t>
            </w:r>
            <w:r>
              <w:rPr>
                <w:rFonts w:ascii="Tahoma" w:hAnsi="Tahoma" w:cs="Tahoma"/>
                <w:b/>
                <w:bCs/>
                <w:iCs/>
                <w:color w:val="243285"/>
                <w:sz w:val="36"/>
                <w:szCs w:val="36"/>
                <w:lang w:val="es-ES_tradnl"/>
              </w:rPr>
              <w:t>F</w:t>
            </w:r>
          </w:p>
          <w:p w:rsidR="00216231" w:rsidRPr="0010336F" w:rsidRDefault="00216231" w:rsidP="005D0DB8">
            <w:pPr>
              <w:spacing w:before="80" w:line="420" w:lineRule="exact"/>
              <w:jc w:val="right"/>
              <w:rPr>
                <w:rFonts w:ascii="Tahoma" w:hAnsi="Tahoma" w:cs="Tahoma"/>
                <w:b/>
                <w:bCs/>
                <w:iCs/>
                <w:color w:val="243285"/>
                <w:sz w:val="36"/>
                <w:szCs w:val="36"/>
                <w:lang w:val="es-ES_tradnl"/>
              </w:rPr>
            </w:pPr>
            <w:r>
              <w:rPr>
                <w:rFonts w:ascii="Tahoma" w:hAnsi="Tahoma" w:cs="Tahoma"/>
                <w:b/>
                <w:bCs/>
                <w:iCs/>
                <w:color w:val="243285"/>
                <w:sz w:val="36"/>
                <w:szCs w:val="36"/>
                <w:lang w:val="es-ES_tradnl"/>
              </w:rPr>
              <w:t>Servicio fijo</w:t>
            </w:r>
          </w:p>
        </w:tc>
      </w:tr>
    </w:tbl>
    <w:p w:rsidR="00216231" w:rsidRPr="0026666F" w:rsidRDefault="00216231" w:rsidP="00216231">
      <w:pPr>
        <w:spacing w:before="80"/>
        <w:rPr>
          <w:i/>
          <w:sz w:val="22"/>
          <w:lang w:val="es-ES_tradnl"/>
        </w:rPr>
      </w:pPr>
    </w:p>
    <w:p w:rsidR="00216231" w:rsidRPr="0026666F" w:rsidRDefault="00216231" w:rsidP="00216231">
      <w:pPr>
        <w:spacing w:before="80"/>
        <w:rPr>
          <w:i/>
          <w:sz w:val="22"/>
          <w:lang w:val="es-ES_tradnl"/>
        </w:rPr>
      </w:pPr>
    </w:p>
    <w:p w:rsidR="00216231" w:rsidRPr="0026666F" w:rsidRDefault="00216231" w:rsidP="00216231">
      <w:pPr>
        <w:spacing w:before="80"/>
        <w:rPr>
          <w:i/>
          <w:sz w:val="22"/>
          <w:lang w:val="es-ES_tradnl"/>
        </w:rPr>
      </w:pPr>
    </w:p>
    <w:p w:rsidR="00216231" w:rsidRPr="0026666F" w:rsidRDefault="00216231" w:rsidP="00216231">
      <w:pPr>
        <w:spacing w:before="80"/>
        <w:rPr>
          <w:i/>
          <w:sz w:val="22"/>
          <w:lang w:val="es-ES_tradnl"/>
        </w:rPr>
      </w:pPr>
    </w:p>
    <w:p w:rsidR="00216231" w:rsidRPr="0026666F" w:rsidRDefault="00216231" w:rsidP="00216231">
      <w:pPr>
        <w:spacing w:before="80"/>
        <w:rPr>
          <w:i/>
          <w:sz w:val="22"/>
          <w:lang w:val="es-ES_tradnl"/>
        </w:rPr>
      </w:pPr>
    </w:p>
    <w:p w:rsidR="00216231" w:rsidRPr="0026666F" w:rsidRDefault="00216231" w:rsidP="00216231">
      <w:pPr>
        <w:spacing w:before="80"/>
        <w:rPr>
          <w:i/>
          <w:sz w:val="22"/>
          <w:lang w:val="es-ES_tradnl"/>
        </w:rPr>
      </w:pPr>
    </w:p>
    <w:p w:rsidR="00216231" w:rsidRPr="0026666F" w:rsidRDefault="00216231" w:rsidP="00216231">
      <w:pPr>
        <w:pStyle w:val="Equation"/>
        <w:tabs>
          <w:tab w:val="clear" w:pos="4820"/>
          <w:tab w:val="clear" w:pos="9639"/>
          <w:tab w:val="left" w:pos="1191"/>
          <w:tab w:val="left" w:pos="1588"/>
          <w:tab w:val="left" w:pos="1985"/>
        </w:tabs>
        <w:rPr>
          <w:rFonts w:ascii="Palatino Linotype" w:hAnsi="Palatino Linotype"/>
          <w:lang w:val="es-ES_tradnl"/>
        </w:rPr>
        <w:sectPr w:rsidR="00216231" w:rsidRPr="0026666F">
          <w:headerReference w:type="even" r:id="rId9"/>
          <w:headerReference w:type="default" r:id="rId10"/>
          <w:pgSz w:w="11907" w:h="16840" w:code="9"/>
          <w:pgMar w:top="1089" w:right="1089" w:bottom="284" w:left="1089" w:header="567" w:footer="284" w:gutter="0"/>
          <w:pgNumType w:start="1"/>
          <w:cols w:space="720"/>
        </w:sectPr>
      </w:pPr>
    </w:p>
    <w:p w:rsidR="00216231" w:rsidRPr="006C718C" w:rsidRDefault="00216231" w:rsidP="0021623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0" w:name="c2tope"/>
      <w:bookmarkEnd w:id="0"/>
      <w:r w:rsidRPr="006C718C">
        <w:rPr>
          <w:bCs/>
          <w:sz w:val="24"/>
          <w:szCs w:val="24"/>
          <w:lang w:val="es-ES_tradnl"/>
        </w:rPr>
        <w:lastRenderedPageBreak/>
        <w:t>Prólogo</w:t>
      </w:r>
    </w:p>
    <w:p w:rsidR="00216231" w:rsidRPr="006C718C" w:rsidRDefault="00216231" w:rsidP="00216231">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216231" w:rsidRPr="006C718C" w:rsidRDefault="00216231" w:rsidP="00216231">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rsidR="00216231" w:rsidRPr="00021E8A" w:rsidRDefault="00216231" w:rsidP="00216231">
      <w:pPr>
        <w:pStyle w:val="Heading1"/>
        <w:spacing w:before="340"/>
        <w:jc w:val="center"/>
        <w:rPr>
          <w:szCs w:val="24"/>
          <w:lang w:val="es-ES_tradnl"/>
        </w:rPr>
      </w:pPr>
      <w:r w:rsidRPr="007C36CA">
        <w:rPr>
          <w:lang w:val="es-ES_tradnl"/>
        </w:rPr>
        <w:t>Política sobre Derechos de Propiedad Intelectual</w:t>
      </w:r>
      <w:r w:rsidRPr="00021E8A">
        <w:rPr>
          <w:szCs w:val="24"/>
          <w:lang w:val="es-ES_tradnl"/>
        </w:rPr>
        <w:t xml:space="preserve"> (IPR)</w:t>
      </w:r>
    </w:p>
    <w:p w:rsidR="00216231" w:rsidRPr="00021E8A" w:rsidRDefault="00216231" w:rsidP="00216231">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el Anexo 1 a la Resolución UIT</w:t>
      </w:r>
      <w:r w:rsidRPr="00021E8A">
        <w:rPr>
          <w:sz w:val="20"/>
          <w:lang w:val="es-ES_tradnl"/>
        </w:rPr>
        <w:noBreakHyphen/>
        <w:t xml:space="preserve">R 1. Los formularios que deben utilizarse en la declaración sobre patentes y utilización de patentes por los titulares de las mismas figuran en la dirección web </w:t>
      </w:r>
      <w:hyperlink r:id="rId11" w:history="1">
        <w:r w:rsidRPr="00021E8A">
          <w:rPr>
            <w:rStyle w:val="Hyperlink"/>
            <w:sz w:val="20"/>
            <w:lang w:val="es-ES_tradnl"/>
          </w:rPr>
          <w:t>http://www.itu.int/ITU-R/go/patents/es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rsidR="00216231" w:rsidRPr="007C36CA" w:rsidRDefault="00216231" w:rsidP="00216231">
      <w:pPr>
        <w:spacing w:before="0"/>
        <w:jc w:val="center"/>
        <w:rPr>
          <w:sz w:val="22"/>
          <w:lang w:val="es-ES_tradnl"/>
        </w:rPr>
      </w:pPr>
    </w:p>
    <w:p w:rsidR="00216231" w:rsidRPr="007C36CA" w:rsidRDefault="00216231" w:rsidP="00216231">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216231" w:rsidRPr="007C7328" w:rsidTr="005D0DB8">
        <w:tc>
          <w:tcPr>
            <w:tcW w:w="9360" w:type="dxa"/>
            <w:gridSpan w:val="2"/>
          </w:tcPr>
          <w:p w:rsidR="00216231" w:rsidRPr="00021E8A" w:rsidRDefault="00216231" w:rsidP="005D0DB8">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 xml:space="preserve">Series de las Recomendaciones UIT-R </w:t>
            </w:r>
          </w:p>
          <w:p w:rsidR="00216231" w:rsidRPr="00763D08" w:rsidRDefault="00216231" w:rsidP="005D0DB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hyperlink r:id="rId12" w:history="1">
              <w:r w:rsidRPr="00763D08">
                <w:rPr>
                  <w:rStyle w:val="Hyperlink"/>
                  <w:b w:val="0"/>
                  <w:bCs/>
                  <w:sz w:val="18"/>
                  <w:szCs w:val="18"/>
                  <w:lang w:val="es-ES_tradnl"/>
                </w:rPr>
                <w:t>http://www.itu.int/publ/R-REC/es</w:t>
              </w:r>
            </w:hyperlink>
            <w:r w:rsidRPr="00763D08">
              <w:rPr>
                <w:b w:val="0"/>
                <w:bCs/>
                <w:sz w:val="18"/>
                <w:szCs w:val="18"/>
                <w:lang w:val="es-ES_tradnl"/>
              </w:rPr>
              <w:t>)</w:t>
            </w:r>
          </w:p>
        </w:tc>
      </w:tr>
      <w:tr w:rsidR="00216231" w:rsidRPr="00036EE3" w:rsidTr="005D0DB8">
        <w:tc>
          <w:tcPr>
            <w:tcW w:w="1140" w:type="dxa"/>
            <w:tcBorders>
              <w:bottom w:val="nil"/>
            </w:tcBorders>
          </w:tcPr>
          <w:p w:rsidR="00216231" w:rsidRPr="00036EE3" w:rsidRDefault="00216231" w:rsidP="005D0DB8">
            <w:pPr>
              <w:spacing w:before="180" w:after="100"/>
              <w:ind w:left="57"/>
              <w:rPr>
                <w:b/>
                <w:bCs/>
                <w:sz w:val="20"/>
                <w:lang w:val="en-US"/>
              </w:rPr>
            </w:pPr>
            <w:r w:rsidRPr="00036EE3">
              <w:rPr>
                <w:b/>
                <w:bCs/>
                <w:sz w:val="20"/>
                <w:lang w:val="en-US"/>
              </w:rPr>
              <w:t>Series</w:t>
            </w:r>
          </w:p>
        </w:tc>
        <w:tc>
          <w:tcPr>
            <w:tcW w:w="8220" w:type="dxa"/>
            <w:tcBorders>
              <w:bottom w:val="nil"/>
            </w:tcBorders>
          </w:tcPr>
          <w:p w:rsidR="00216231" w:rsidRPr="00036EE3" w:rsidRDefault="00216231" w:rsidP="005D0DB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r>
              <w:rPr>
                <w:bCs/>
                <w:sz w:val="20"/>
                <w:lang w:val="en-US"/>
              </w:rPr>
              <w:t>Título</w:t>
            </w:r>
          </w:p>
        </w:tc>
      </w:tr>
      <w:tr w:rsidR="00216231" w:rsidRPr="004532F7" w:rsidTr="005D0DB8">
        <w:tc>
          <w:tcPr>
            <w:tcW w:w="1140" w:type="dxa"/>
            <w:tcBorders>
              <w:top w:val="nil"/>
              <w:bottom w:val="nil"/>
            </w:tcBorders>
            <w:shd w:val="clear" w:color="auto" w:fill="auto"/>
          </w:tcPr>
          <w:p w:rsidR="00216231" w:rsidRPr="004532F7" w:rsidRDefault="00216231" w:rsidP="005D0DB8">
            <w:pPr>
              <w:spacing w:before="30" w:after="30"/>
              <w:ind w:left="57"/>
              <w:jc w:val="left"/>
              <w:rPr>
                <w:b/>
                <w:bCs/>
                <w:sz w:val="20"/>
                <w:lang w:val="en-US"/>
              </w:rPr>
            </w:pPr>
            <w:r w:rsidRPr="004532F7">
              <w:rPr>
                <w:b/>
                <w:bCs/>
                <w:sz w:val="20"/>
                <w:lang w:val="en-US"/>
              </w:rPr>
              <w:t>BO</w:t>
            </w:r>
          </w:p>
        </w:tc>
        <w:tc>
          <w:tcPr>
            <w:tcW w:w="8220" w:type="dxa"/>
            <w:tcBorders>
              <w:top w:val="nil"/>
              <w:bottom w:val="nil"/>
            </w:tcBorders>
            <w:shd w:val="clear" w:color="auto" w:fill="auto"/>
          </w:tcPr>
          <w:p w:rsidR="00216231" w:rsidRPr="004532F7" w:rsidRDefault="00216231" w:rsidP="005D0DB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4532F7">
              <w:rPr>
                <w:b w:val="0"/>
                <w:sz w:val="20"/>
              </w:rPr>
              <w:t>Distribución por satélite</w:t>
            </w:r>
          </w:p>
        </w:tc>
      </w:tr>
      <w:tr w:rsidR="00216231" w:rsidRPr="007C7328" w:rsidTr="005D0DB8">
        <w:tc>
          <w:tcPr>
            <w:tcW w:w="1140" w:type="dxa"/>
            <w:tcBorders>
              <w:top w:val="nil"/>
              <w:bottom w:val="nil"/>
            </w:tcBorders>
            <w:shd w:val="clear" w:color="auto" w:fill="auto"/>
          </w:tcPr>
          <w:p w:rsidR="00216231" w:rsidRPr="006B22C3" w:rsidRDefault="00216231" w:rsidP="005D0DB8">
            <w:pPr>
              <w:spacing w:before="30" w:after="30"/>
              <w:ind w:left="57"/>
              <w:jc w:val="left"/>
              <w:rPr>
                <w:b/>
                <w:bCs/>
                <w:sz w:val="20"/>
                <w:lang w:val="en-US"/>
              </w:rPr>
            </w:pPr>
            <w:r w:rsidRPr="006B22C3">
              <w:rPr>
                <w:b/>
                <w:bCs/>
                <w:sz w:val="20"/>
                <w:lang w:val="en-US"/>
              </w:rPr>
              <w:t>BR</w:t>
            </w:r>
          </w:p>
        </w:tc>
        <w:tc>
          <w:tcPr>
            <w:tcW w:w="8220" w:type="dxa"/>
            <w:tcBorders>
              <w:top w:val="nil"/>
              <w:bottom w:val="nil"/>
            </w:tcBorders>
            <w:shd w:val="clear" w:color="auto" w:fill="auto"/>
          </w:tcPr>
          <w:p w:rsidR="00216231" w:rsidRPr="006B22C3" w:rsidRDefault="00216231" w:rsidP="005D0DB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6B22C3">
              <w:rPr>
                <w:b w:val="0"/>
                <w:sz w:val="20"/>
                <w:lang w:val="es-ES_tradnl"/>
              </w:rPr>
              <w:t>Registro para producción, archivo y reproducción; películas en televisión</w:t>
            </w:r>
          </w:p>
        </w:tc>
      </w:tr>
      <w:tr w:rsidR="00216231" w:rsidRPr="00847DD5" w:rsidTr="005D0DB8">
        <w:tc>
          <w:tcPr>
            <w:tcW w:w="1140" w:type="dxa"/>
            <w:tcBorders>
              <w:top w:val="nil"/>
              <w:bottom w:val="nil"/>
            </w:tcBorders>
            <w:shd w:val="clear" w:color="auto" w:fill="auto"/>
          </w:tcPr>
          <w:p w:rsidR="00216231" w:rsidRPr="00847DD5" w:rsidRDefault="00216231" w:rsidP="005D0DB8">
            <w:pPr>
              <w:spacing w:before="30" w:after="30"/>
              <w:ind w:left="57"/>
              <w:jc w:val="left"/>
              <w:rPr>
                <w:b/>
                <w:bCs/>
                <w:sz w:val="20"/>
                <w:lang w:val="en-US"/>
              </w:rPr>
            </w:pPr>
            <w:r w:rsidRPr="00847DD5">
              <w:rPr>
                <w:b/>
                <w:bCs/>
                <w:sz w:val="20"/>
                <w:lang w:val="en-US"/>
              </w:rPr>
              <w:t>BS</w:t>
            </w:r>
          </w:p>
        </w:tc>
        <w:tc>
          <w:tcPr>
            <w:tcW w:w="8220" w:type="dxa"/>
            <w:tcBorders>
              <w:top w:val="nil"/>
              <w:bottom w:val="nil"/>
            </w:tcBorders>
            <w:shd w:val="clear" w:color="auto" w:fill="auto"/>
          </w:tcPr>
          <w:p w:rsidR="00216231" w:rsidRPr="00847DD5" w:rsidRDefault="00216231" w:rsidP="005D0DB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847DD5">
              <w:rPr>
                <w:b w:val="0"/>
                <w:sz w:val="20"/>
              </w:rPr>
              <w:t>Servicio de radiodifusión sonora</w:t>
            </w:r>
          </w:p>
        </w:tc>
      </w:tr>
      <w:tr w:rsidR="00216231" w:rsidRPr="00ED2695" w:rsidTr="005D0DB8">
        <w:tc>
          <w:tcPr>
            <w:tcW w:w="1140" w:type="dxa"/>
            <w:tcBorders>
              <w:top w:val="nil"/>
              <w:bottom w:val="nil"/>
            </w:tcBorders>
            <w:shd w:val="clear" w:color="auto" w:fill="auto"/>
          </w:tcPr>
          <w:p w:rsidR="00216231" w:rsidRPr="00ED2695" w:rsidRDefault="00216231" w:rsidP="005D0DB8">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rsidR="00216231" w:rsidRPr="00021E8A" w:rsidRDefault="00216231" w:rsidP="005D0DB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Servicio de radiodifusión (televisión)</w:t>
            </w:r>
          </w:p>
        </w:tc>
      </w:tr>
      <w:tr w:rsidR="00216231" w:rsidRPr="00847DD5" w:rsidTr="005D0DB8">
        <w:tc>
          <w:tcPr>
            <w:tcW w:w="1140" w:type="dxa"/>
            <w:tcBorders>
              <w:top w:val="nil"/>
              <w:bottom w:val="nil"/>
            </w:tcBorders>
            <w:shd w:val="clear" w:color="auto" w:fill="F3F3F3"/>
          </w:tcPr>
          <w:p w:rsidR="00216231" w:rsidRPr="00847DD5" w:rsidRDefault="00216231" w:rsidP="005D0DB8">
            <w:pPr>
              <w:spacing w:before="30" w:after="30"/>
              <w:ind w:left="57"/>
              <w:jc w:val="left"/>
              <w:rPr>
                <w:b/>
                <w:bCs/>
                <w:color w:val="000080"/>
                <w:sz w:val="20"/>
                <w:lang w:val="fr-CH"/>
              </w:rPr>
            </w:pPr>
            <w:r w:rsidRPr="00847DD5">
              <w:rPr>
                <w:b/>
                <w:bCs/>
                <w:color w:val="000080"/>
                <w:sz w:val="20"/>
                <w:lang w:val="fr-CH"/>
              </w:rPr>
              <w:t>F</w:t>
            </w:r>
          </w:p>
        </w:tc>
        <w:tc>
          <w:tcPr>
            <w:tcW w:w="8220" w:type="dxa"/>
            <w:tcBorders>
              <w:top w:val="nil"/>
              <w:bottom w:val="nil"/>
            </w:tcBorders>
            <w:shd w:val="clear" w:color="auto" w:fill="F3F3F3"/>
          </w:tcPr>
          <w:p w:rsidR="00216231" w:rsidRPr="00847DD5" w:rsidRDefault="00216231" w:rsidP="005D0DB8">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
                <w:bCs/>
                <w:color w:val="000080"/>
                <w:sz w:val="20"/>
                <w:lang w:val="fr-CH"/>
              </w:rPr>
            </w:pPr>
            <w:r w:rsidRPr="00847DD5">
              <w:rPr>
                <w:b/>
                <w:bCs/>
                <w:color w:val="000080"/>
                <w:sz w:val="20"/>
              </w:rPr>
              <w:t>Servicio fijo</w:t>
            </w:r>
          </w:p>
        </w:tc>
      </w:tr>
      <w:tr w:rsidR="00216231" w:rsidRPr="007C7328" w:rsidTr="005D0DB8">
        <w:tc>
          <w:tcPr>
            <w:tcW w:w="1140" w:type="dxa"/>
            <w:tcBorders>
              <w:top w:val="nil"/>
              <w:bottom w:val="nil"/>
            </w:tcBorders>
            <w:shd w:val="clear" w:color="auto" w:fill="auto"/>
          </w:tcPr>
          <w:p w:rsidR="00216231" w:rsidRPr="0010336F" w:rsidRDefault="00216231" w:rsidP="005D0DB8">
            <w:pPr>
              <w:spacing w:before="30" w:after="30"/>
              <w:ind w:left="57"/>
              <w:jc w:val="left"/>
              <w:rPr>
                <w:rFonts w:hAnsi="Times New Roman Bold"/>
                <w:b/>
                <w:bCs/>
                <w:sz w:val="20"/>
                <w:lang w:val="en-US"/>
              </w:rPr>
            </w:pPr>
            <w:r w:rsidRPr="0010336F">
              <w:rPr>
                <w:rFonts w:hAnsi="Times New Roman Bold"/>
                <w:b/>
                <w:bCs/>
                <w:sz w:val="20"/>
                <w:lang w:val="en-US"/>
              </w:rPr>
              <w:t>M</w:t>
            </w:r>
          </w:p>
        </w:tc>
        <w:tc>
          <w:tcPr>
            <w:tcW w:w="8220" w:type="dxa"/>
            <w:tcBorders>
              <w:top w:val="nil"/>
              <w:bottom w:val="nil"/>
            </w:tcBorders>
            <w:shd w:val="clear" w:color="auto" w:fill="auto"/>
          </w:tcPr>
          <w:p w:rsidR="00216231" w:rsidRPr="0010336F" w:rsidRDefault="00216231" w:rsidP="005D0DB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s-ES_tradnl"/>
              </w:rPr>
            </w:pPr>
            <w:r w:rsidRPr="0010336F">
              <w:rPr>
                <w:rFonts w:hAnsi="Times New Roman Bold"/>
                <w:b w:val="0"/>
                <w:sz w:val="20"/>
                <w:lang w:val="es-ES_tradnl"/>
              </w:rPr>
              <w:t>Servicios m</w:t>
            </w:r>
            <w:r w:rsidRPr="0010336F">
              <w:rPr>
                <w:rFonts w:hAnsi="Times New Roman Bold"/>
                <w:b w:val="0"/>
                <w:sz w:val="20"/>
                <w:lang w:val="es-ES_tradnl"/>
              </w:rPr>
              <w:t>ó</w:t>
            </w:r>
            <w:r w:rsidRPr="0010336F">
              <w:rPr>
                <w:rFonts w:hAnsi="Times New Roman Bold"/>
                <w:b w:val="0"/>
                <w:sz w:val="20"/>
                <w:lang w:val="es-ES_tradnl"/>
              </w:rPr>
              <w:t>viles, de radiodeterminaci</w:t>
            </w:r>
            <w:r w:rsidRPr="0010336F">
              <w:rPr>
                <w:rFonts w:hAnsi="Times New Roman Bold"/>
                <w:b w:val="0"/>
                <w:sz w:val="20"/>
                <w:lang w:val="es-ES_tradnl"/>
              </w:rPr>
              <w:t>ó</w:t>
            </w:r>
            <w:r w:rsidRPr="0010336F">
              <w:rPr>
                <w:rFonts w:hAnsi="Times New Roman Bold"/>
                <w:b w:val="0"/>
                <w:sz w:val="20"/>
                <w:lang w:val="es-ES_tradnl"/>
              </w:rPr>
              <w:t>n, de aficionados y otros servicios por sat</w:t>
            </w:r>
            <w:r w:rsidRPr="0010336F">
              <w:rPr>
                <w:rFonts w:hAnsi="Times New Roman Bold"/>
                <w:b w:val="0"/>
                <w:sz w:val="20"/>
                <w:lang w:val="es-ES_tradnl"/>
              </w:rPr>
              <w:t>é</w:t>
            </w:r>
            <w:r w:rsidRPr="0010336F">
              <w:rPr>
                <w:rFonts w:hAnsi="Times New Roman Bold"/>
                <w:b w:val="0"/>
                <w:sz w:val="20"/>
                <w:lang w:val="es-ES_tradnl"/>
              </w:rPr>
              <w:t>lite conexos</w:t>
            </w:r>
          </w:p>
        </w:tc>
      </w:tr>
      <w:tr w:rsidR="00216231" w:rsidRPr="007C7328" w:rsidTr="005D0DB8">
        <w:tc>
          <w:tcPr>
            <w:tcW w:w="1140" w:type="dxa"/>
            <w:tcBorders>
              <w:top w:val="nil"/>
            </w:tcBorders>
          </w:tcPr>
          <w:p w:rsidR="00216231" w:rsidRPr="00036EE3" w:rsidRDefault="00216231" w:rsidP="005D0DB8">
            <w:pPr>
              <w:spacing w:before="30" w:after="30"/>
              <w:ind w:left="57"/>
              <w:jc w:val="left"/>
              <w:rPr>
                <w:b/>
                <w:bCs/>
                <w:sz w:val="20"/>
                <w:lang w:val="fr-CH"/>
              </w:rPr>
            </w:pPr>
            <w:r w:rsidRPr="00036EE3">
              <w:rPr>
                <w:b/>
                <w:bCs/>
                <w:sz w:val="20"/>
                <w:lang w:val="fr-CH"/>
              </w:rPr>
              <w:t>P</w:t>
            </w:r>
          </w:p>
        </w:tc>
        <w:tc>
          <w:tcPr>
            <w:tcW w:w="8220" w:type="dxa"/>
            <w:tcBorders>
              <w:top w:val="nil"/>
            </w:tcBorders>
          </w:tcPr>
          <w:p w:rsidR="00216231" w:rsidRPr="00021E8A" w:rsidRDefault="00216231" w:rsidP="005D0DB8">
            <w:pPr>
              <w:spacing w:before="30" w:after="30"/>
              <w:jc w:val="left"/>
              <w:rPr>
                <w:bCs/>
                <w:sz w:val="20"/>
                <w:lang w:val="es-ES_tradnl"/>
              </w:rPr>
            </w:pPr>
            <w:r w:rsidRPr="00021E8A">
              <w:rPr>
                <w:bCs/>
                <w:sz w:val="20"/>
                <w:lang w:val="es-ES_tradnl"/>
              </w:rPr>
              <w:t>Propagación de las ondas radioeléctricas</w:t>
            </w:r>
          </w:p>
        </w:tc>
      </w:tr>
      <w:tr w:rsidR="00216231" w:rsidRPr="00036EE3" w:rsidTr="005D0DB8">
        <w:tc>
          <w:tcPr>
            <w:tcW w:w="1140" w:type="dxa"/>
          </w:tcPr>
          <w:p w:rsidR="00216231" w:rsidRPr="00036EE3" w:rsidRDefault="00216231" w:rsidP="005D0DB8">
            <w:pPr>
              <w:spacing w:before="30" w:after="30"/>
              <w:ind w:left="57"/>
              <w:jc w:val="left"/>
              <w:rPr>
                <w:b/>
                <w:bCs/>
                <w:sz w:val="20"/>
                <w:lang w:val="en-US"/>
              </w:rPr>
            </w:pPr>
            <w:r w:rsidRPr="00036EE3">
              <w:rPr>
                <w:b/>
                <w:bCs/>
                <w:sz w:val="20"/>
                <w:lang w:val="en-US"/>
              </w:rPr>
              <w:t>RA</w:t>
            </w:r>
          </w:p>
        </w:tc>
        <w:tc>
          <w:tcPr>
            <w:tcW w:w="8220" w:type="dxa"/>
          </w:tcPr>
          <w:p w:rsidR="00216231" w:rsidRPr="00021E8A" w:rsidRDefault="00216231" w:rsidP="005D0DB8">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n-US"/>
              </w:rPr>
            </w:pPr>
            <w:r w:rsidRPr="00021E8A">
              <w:rPr>
                <w:bCs/>
                <w:sz w:val="20"/>
              </w:rPr>
              <w:t>Radio astronomía</w:t>
            </w:r>
          </w:p>
        </w:tc>
      </w:tr>
      <w:tr w:rsidR="00216231" w:rsidRPr="007C7328" w:rsidTr="005D0DB8">
        <w:tc>
          <w:tcPr>
            <w:tcW w:w="1140" w:type="dxa"/>
          </w:tcPr>
          <w:p w:rsidR="00216231" w:rsidRPr="00036EE3" w:rsidRDefault="00216231" w:rsidP="005D0DB8">
            <w:pPr>
              <w:spacing w:before="30" w:after="30"/>
              <w:ind w:left="57"/>
              <w:jc w:val="left"/>
              <w:rPr>
                <w:b/>
                <w:bCs/>
                <w:sz w:val="20"/>
                <w:lang w:val="en-US"/>
              </w:rPr>
            </w:pPr>
            <w:r w:rsidRPr="00036EE3">
              <w:rPr>
                <w:b/>
                <w:bCs/>
                <w:sz w:val="20"/>
                <w:lang w:val="en-US"/>
              </w:rPr>
              <w:t>RS</w:t>
            </w:r>
          </w:p>
        </w:tc>
        <w:tc>
          <w:tcPr>
            <w:tcW w:w="8220" w:type="dxa"/>
          </w:tcPr>
          <w:p w:rsidR="00216231" w:rsidRPr="00021E8A" w:rsidRDefault="00216231" w:rsidP="005D0DB8">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021E8A">
              <w:rPr>
                <w:bCs/>
                <w:sz w:val="20"/>
                <w:lang w:val="es-ES_tradnl"/>
              </w:rPr>
              <w:t>Sistemas de detección a distancia</w:t>
            </w:r>
          </w:p>
        </w:tc>
      </w:tr>
      <w:tr w:rsidR="00216231" w:rsidRPr="00036EE3" w:rsidTr="005D0DB8">
        <w:tc>
          <w:tcPr>
            <w:tcW w:w="1140" w:type="dxa"/>
          </w:tcPr>
          <w:p w:rsidR="00216231" w:rsidRPr="00036EE3" w:rsidRDefault="00216231" w:rsidP="005D0DB8">
            <w:pPr>
              <w:spacing w:before="30" w:after="30"/>
              <w:ind w:left="57"/>
              <w:jc w:val="left"/>
              <w:rPr>
                <w:b/>
                <w:bCs/>
                <w:sz w:val="20"/>
                <w:lang w:val="en-US"/>
              </w:rPr>
            </w:pPr>
            <w:r w:rsidRPr="00036EE3">
              <w:rPr>
                <w:b/>
                <w:bCs/>
                <w:sz w:val="20"/>
                <w:lang w:val="en-US"/>
              </w:rPr>
              <w:t>S</w:t>
            </w:r>
          </w:p>
        </w:tc>
        <w:tc>
          <w:tcPr>
            <w:tcW w:w="8220" w:type="dxa"/>
          </w:tcPr>
          <w:p w:rsidR="00216231" w:rsidRPr="00021E8A" w:rsidRDefault="00216231" w:rsidP="005D0DB8">
            <w:pPr>
              <w:spacing w:before="30" w:after="30"/>
              <w:jc w:val="left"/>
              <w:rPr>
                <w:bCs/>
                <w:sz w:val="20"/>
                <w:lang w:val="en-US"/>
              </w:rPr>
            </w:pPr>
            <w:r w:rsidRPr="00021E8A">
              <w:rPr>
                <w:bCs/>
                <w:sz w:val="20"/>
              </w:rPr>
              <w:t>Servicio fijo por satélite</w:t>
            </w:r>
          </w:p>
        </w:tc>
      </w:tr>
      <w:tr w:rsidR="00216231" w:rsidRPr="00036EE3" w:rsidTr="005D0DB8">
        <w:tc>
          <w:tcPr>
            <w:tcW w:w="1140" w:type="dxa"/>
          </w:tcPr>
          <w:p w:rsidR="00216231" w:rsidRPr="00036EE3" w:rsidRDefault="00216231" w:rsidP="005D0DB8">
            <w:pPr>
              <w:spacing w:before="30" w:after="30"/>
              <w:ind w:left="57"/>
              <w:jc w:val="left"/>
              <w:rPr>
                <w:b/>
                <w:bCs/>
                <w:sz w:val="20"/>
                <w:lang w:val="en-US"/>
              </w:rPr>
            </w:pPr>
            <w:r w:rsidRPr="00036EE3">
              <w:rPr>
                <w:b/>
                <w:bCs/>
                <w:sz w:val="20"/>
                <w:lang w:val="en-US"/>
              </w:rPr>
              <w:t>SA</w:t>
            </w:r>
          </w:p>
        </w:tc>
        <w:tc>
          <w:tcPr>
            <w:tcW w:w="8220" w:type="dxa"/>
          </w:tcPr>
          <w:p w:rsidR="00216231" w:rsidRPr="00021E8A" w:rsidRDefault="00216231" w:rsidP="005D0DB8">
            <w:pPr>
              <w:spacing w:before="30" w:after="30"/>
              <w:jc w:val="left"/>
              <w:rPr>
                <w:bCs/>
                <w:sz w:val="20"/>
                <w:lang w:val="en-US"/>
              </w:rPr>
            </w:pPr>
            <w:r w:rsidRPr="00021E8A">
              <w:rPr>
                <w:bCs/>
                <w:sz w:val="20"/>
              </w:rPr>
              <w:t>Aplicaciones espaciales y meteorología</w:t>
            </w:r>
          </w:p>
        </w:tc>
      </w:tr>
      <w:tr w:rsidR="00216231" w:rsidRPr="007C7328" w:rsidTr="005D0DB8">
        <w:tc>
          <w:tcPr>
            <w:tcW w:w="1140" w:type="dxa"/>
          </w:tcPr>
          <w:p w:rsidR="00216231" w:rsidRPr="00036EE3" w:rsidRDefault="00216231" w:rsidP="005D0DB8">
            <w:pPr>
              <w:spacing w:before="30" w:after="30"/>
              <w:ind w:left="57"/>
              <w:jc w:val="left"/>
              <w:rPr>
                <w:b/>
                <w:bCs/>
                <w:sz w:val="20"/>
                <w:lang w:val="en-US"/>
              </w:rPr>
            </w:pPr>
            <w:r w:rsidRPr="00036EE3">
              <w:rPr>
                <w:b/>
                <w:bCs/>
                <w:sz w:val="20"/>
                <w:lang w:val="en-US"/>
              </w:rPr>
              <w:t>SF</w:t>
            </w:r>
          </w:p>
        </w:tc>
        <w:tc>
          <w:tcPr>
            <w:tcW w:w="8220" w:type="dxa"/>
          </w:tcPr>
          <w:p w:rsidR="00216231" w:rsidRPr="00021E8A" w:rsidRDefault="00216231" w:rsidP="00B87068">
            <w:pPr>
              <w:spacing w:before="30" w:after="30"/>
              <w:jc w:val="left"/>
              <w:rPr>
                <w:bCs/>
                <w:sz w:val="20"/>
                <w:lang w:val="es-ES_tradnl"/>
              </w:rPr>
            </w:pPr>
            <w:r w:rsidRPr="00021E8A">
              <w:rPr>
                <w:bCs/>
                <w:sz w:val="20"/>
                <w:lang w:val="es-ES_tradnl"/>
              </w:rPr>
              <w:t>Compartición de frecuencias y coordinación entre los sistemas del servicio fijo por satélite y del</w:t>
            </w:r>
            <w:r w:rsidR="00B87068">
              <w:rPr>
                <w:bCs/>
                <w:sz w:val="20"/>
                <w:lang w:val="es-ES_tradnl"/>
              </w:rPr>
              <w:t> </w:t>
            </w:r>
            <w:r w:rsidRPr="00021E8A">
              <w:rPr>
                <w:bCs/>
                <w:sz w:val="20"/>
                <w:lang w:val="es-ES_tradnl"/>
              </w:rPr>
              <w:t>servicio fijo</w:t>
            </w:r>
          </w:p>
        </w:tc>
      </w:tr>
      <w:tr w:rsidR="00216231" w:rsidRPr="00036EE3" w:rsidTr="005D0DB8">
        <w:tc>
          <w:tcPr>
            <w:tcW w:w="1140" w:type="dxa"/>
            <w:shd w:val="clear" w:color="auto" w:fill="auto"/>
          </w:tcPr>
          <w:p w:rsidR="00216231" w:rsidRPr="001240BC" w:rsidRDefault="00216231" w:rsidP="005D0DB8">
            <w:pPr>
              <w:spacing w:before="30" w:after="30"/>
              <w:ind w:left="57"/>
              <w:jc w:val="left"/>
              <w:rPr>
                <w:b/>
                <w:bCs/>
                <w:sz w:val="20"/>
                <w:lang w:val="en-US"/>
              </w:rPr>
            </w:pPr>
            <w:r w:rsidRPr="001240BC">
              <w:rPr>
                <w:b/>
                <w:bCs/>
                <w:sz w:val="20"/>
                <w:lang w:val="en-US"/>
              </w:rPr>
              <w:t>SM</w:t>
            </w:r>
          </w:p>
        </w:tc>
        <w:tc>
          <w:tcPr>
            <w:tcW w:w="8220" w:type="dxa"/>
            <w:shd w:val="clear" w:color="auto" w:fill="auto"/>
          </w:tcPr>
          <w:p w:rsidR="00216231" w:rsidRPr="001240BC" w:rsidRDefault="00216231" w:rsidP="005D0DB8">
            <w:pPr>
              <w:spacing w:before="30" w:after="30"/>
              <w:jc w:val="left"/>
              <w:rPr>
                <w:sz w:val="20"/>
                <w:lang w:val="en-US"/>
              </w:rPr>
            </w:pPr>
            <w:r w:rsidRPr="001240BC">
              <w:rPr>
                <w:sz w:val="20"/>
              </w:rPr>
              <w:t>Gestión del espectro</w:t>
            </w:r>
          </w:p>
        </w:tc>
      </w:tr>
      <w:tr w:rsidR="00216231" w:rsidRPr="00036EE3" w:rsidTr="005D0DB8">
        <w:tc>
          <w:tcPr>
            <w:tcW w:w="1140" w:type="dxa"/>
          </w:tcPr>
          <w:p w:rsidR="00216231" w:rsidRPr="00036EE3" w:rsidRDefault="00216231" w:rsidP="005D0DB8">
            <w:pPr>
              <w:spacing w:before="30" w:after="30"/>
              <w:ind w:left="57"/>
              <w:jc w:val="left"/>
              <w:rPr>
                <w:b/>
                <w:bCs/>
                <w:sz w:val="20"/>
                <w:lang w:val="en-US"/>
              </w:rPr>
            </w:pPr>
            <w:r w:rsidRPr="00036EE3">
              <w:rPr>
                <w:b/>
                <w:bCs/>
                <w:sz w:val="20"/>
                <w:lang w:val="en-US"/>
              </w:rPr>
              <w:t>SNG</w:t>
            </w:r>
          </w:p>
        </w:tc>
        <w:tc>
          <w:tcPr>
            <w:tcW w:w="8220" w:type="dxa"/>
          </w:tcPr>
          <w:p w:rsidR="00216231" w:rsidRPr="00021E8A" w:rsidRDefault="00216231" w:rsidP="005D0DB8">
            <w:pPr>
              <w:spacing w:before="30" w:after="30"/>
              <w:jc w:val="left"/>
              <w:rPr>
                <w:bCs/>
                <w:sz w:val="20"/>
                <w:lang w:val="en-US"/>
              </w:rPr>
            </w:pPr>
            <w:r w:rsidRPr="00021E8A">
              <w:rPr>
                <w:bCs/>
                <w:sz w:val="20"/>
              </w:rPr>
              <w:t>Periodismo electrónico por satélite</w:t>
            </w:r>
          </w:p>
        </w:tc>
      </w:tr>
      <w:tr w:rsidR="00216231" w:rsidRPr="007C7328" w:rsidTr="005D0DB8">
        <w:tc>
          <w:tcPr>
            <w:tcW w:w="1140" w:type="dxa"/>
          </w:tcPr>
          <w:p w:rsidR="00216231" w:rsidRPr="00036EE3" w:rsidRDefault="00216231" w:rsidP="005D0DB8">
            <w:pPr>
              <w:spacing w:before="30" w:after="30"/>
              <w:ind w:left="57"/>
              <w:jc w:val="left"/>
              <w:rPr>
                <w:b/>
                <w:bCs/>
                <w:sz w:val="20"/>
                <w:lang w:val="en-US"/>
              </w:rPr>
            </w:pPr>
            <w:r w:rsidRPr="00036EE3">
              <w:rPr>
                <w:b/>
                <w:bCs/>
                <w:sz w:val="20"/>
                <w:lang w:val="en-US"/>
              </w:rPr>
              <w:t>TF</w:t>
            </w:r>
          </w:p>
        </w:tc>
        <w:tc>
          <w:tcPr>
            <w:tcW w:w="8220" w:type="dxa"/>
          </w:tcPr>
          <w:p w:rsidR="00216231" w:rsidRPr="00021E8A" w:rsidRDefault="00216231" w:rsidP="005D0DB8">
            <w:pPr>
              <w:spacing w:before="30" w:after="30"/>
              <w:jc w:val="left"/>
              <w:rPr>
                <w:bCs/>
                <w:sz w:val="20"/>
                <w:lang w:val="es-ES_tradnl"/>
              </w:rPr>
            </w:pPr>
            <w:r w:rsidRPr="00021E8A">
              <w:rPr>
                <w:bCs/>
                <w:sz w:val="20"/>
                <w:lang w:val="es-ES_tradnl"/>
              </w:rPr>
              <w:t>Emisiones de frecuencias patrón y señales horarias</w:t>
            </w:r>
          </w:p>
        </w:tc>
      </w:tr>
      <w:tr w:rsidR="00216231" w:rsidRPr="00036EE3" w:rsidTr="005D0DB8">
        <w:tc>
          <w:tcPr>
            <w:tcW w:w="1140" w:type="dxa"/>
          </w:tcPr>
          <w:p w:rsidR="00216231" w:rsidRPr="00036EE3" w:rsidRDefault="00216231" w:rsidP="005D0DB8">
            <w:pPr>
              <w:spacing w:before="30" w:after="30"/>
              <w:ind w:left="57"/>
              <w:jc w:val="left"/>
              <w:rPr>
                <w:b/>
                <w:bCs/>
                <w:sz w:val="20"/>
                <w:lang w:val="en-US"/>
              </w:rPr>
            </w:pPr>
            <w:r w:rsidRPr="00036EE3">
              <w:rPr>
                <w:b/>
                <w:bCs/>
                <w:sz w:val="20"/>
                <w:lang w:val="en-US"/>
              </w:rPr>
              <w:t>V</w:t>
            </w:r>
          </w:p>
        </w:tc>
        <w:tc>
          <w:tcPr>
            <w:tcW w:w="8220" w:type="dxa"/>
          </w:tcPr>
          <w:p w:rsidR="00216231" w:rsidRPr="00021E8A" w:rsidRDefault="00216231" w:rsidP="005D0DB8">
            <w:pPr>
              <w:spacing w:before="30" w:after="140"/>
              <w:jc w:val="left"/>
              <w:rPr>
                <w:bCs/>
                <w:sz w:val="20"/>
                <w:lang w:val="en-US"/>
              </w:rPr>
            </w:pPr>
            <w:r w:rsidRPr="00021E8A">
              <w:rPr>
                <w:bCs/>
                <w:sz w:val="20"/>
              </w:rPr>
              <w:t>Vocabulario y cuestiones afines</w:t>
            </w:r>
          </w:p>
        </w:tc>
      </w:tr>
    </w:tbl>
    <w:p w:rsidR="00216231" w:rsidRPr="00036EE3" w:rsidRDefault="00216231" w:rsidP="00216231">
      <w:pPr>
        <w:spacing w:before="0" w:after="14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216231" w:rsidTr="005D0DB8">
        <w:tc>
          <w:tcPr>
            <w:tcW w:w="720" w:type="dxa"/>
          </w:tcPr>
          <w:p w:rsidR="00216231" w:rsidRDefault="00216231" w:rsidP="005D0DB8">
            <w:pPr>
              <w:spacing w:before="0"/>
              <w:jc w:val="center"/>
              <w:rPr>
                <w:sz w:val="22"/>
                <w:lang w:val="en-US"/>
              </w:rPr>
            </w:pPr>
          </w:p>
        </w:tc>
      </w:tr>
    </w:tbl>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216231" w:rsidRPr="007C7328" w:rsidTr="005D0DB8">
        <w:tc>
          <w:tcPr>
            <w:tcW w:w="9360" w:type="dxa"/>
          </w:tcPr>
          <w:p w:rsidR="00216231" w:rsidRPr="00763D08" w:rsidRDefault="00216231" w:rsidP="00B87068">
            <w:pPr>
              <w:spacing w:before="92" w:after="92"/>
              <w:jc w:val="left"/>
              <w:rPr>
                <w:i/>
                <w:iCs/>
                <w:sz w:val="20"/>
                <w:lang w:val="es-ES_tradnl"/>
              </w:rPr>
            </w:pPr>
            <w:r w:rsidRPr="00763D08">
              <w:rPr>
                <w:b/>
                <w:bCs/>
                <w:i/>
                <w:iCs/>
                <w:sz w:val="20"/>
                <w:lang w:val="es-ES_tradnl"/>
              </w:rPr>
              <w:t>Nota</w:t>
            </w:r>
            <w:r w:rsidRPr="00763D08">
              <w:rPr>
                <w:i/>
                <w:iCs/>
                <w:sz w:val="20"/>
                <w:lang w:val="es-ES_tradnl"/>
              </w:rPr>
              <w:t>: Esta Recomendación UIT-R fue aprobada en inglés conforme al procedimiento detallado en la Resolución UIT-R</w:t>
            </w:r>
            <w:r w:rsidR="00B87068">
              <w:rPr>
                <w:i/>
                <w:iCs/>
                <w:sz w:val="20"/>
                <w:lang w:val="es-ES_tradnl"/>
              </w:rPr>
              <w:t> </w:t>
            </w:r>
            <w:r w:rsidRPr="00763D08">
              <w:rPr>
                <w:i/>
                <w:iCs/>
                <w:sz w:val="20"/>
                <w:lang w:val="es-ES_tradnl"/>
              </w:rPr>
              <w:t>1.</w:t>
            </w:r>
          </w:p>
        </w:tc>
      </w:tr>
    </w:tbl>
    <w:p w:rsidR="00216231" w:rsidRPr="00763D08" w:rsidRDefault="00216231" w:rsidP="00216231">
      <w:pPr>
        <w:spacing w:before="0"/>
        <w:jc w:val="center"/>
        <w:rPr>
          <w:sz w:val="22"/>
          <w:lang w:val="es-ES_tradnl"/>
        </w:rPr>
      </w:pPr>
    </w:p>
    <w:p w:rsidR="00216231" w:rsidRPr="00763D08" w:rsidRDefault="00216231" w:rsidP="00216231">
      <w:pPr>
        <w:spacing w:before="60"/>
        <w:jc w:val="right"/>
        <w:rPr>
          <w:i/>
          <w:iCs/>
          <w:sz w:val="20"/>
          <w:lang w:val="es-ES_tradnl"/>
        </w:rPr>
      </w:pPr>
      <w:r w:rsidRPr="00763D08">
        <w:rPr>
          <w:i/>
          <w:iCs/>
          <w:sz w:val="20"/>
          <w:lang w:val="es-ES_tradnl"/>
        </w:rPr>
        <w:t>Publicación electrónica</w:t>
      </w:r>
    </w:p>
    <w:p w:rsidR="00216231" w:rsidRPr="00763D08" w:rsidRDefault="00216231" w:rsidP="00216231">
      <w:pPr>
        <w:spacing w:before="0" w:after="40"/>
        <w:jc w:val="right"/>
        <w:rPr>
          <w:sz w:val="20"/>
          <w:lang w:val="es-ES_tradnl"/>
        </w:rPr>
      </w:pPr>
      <w:r w:rsidRPr="00763D08">
        <w:rPr>
          <w:sz w:val="20"/>
          <w:lang w:val="es-ES_tradnl"/>
        </w:rPr>
        <w:t>Ginebra, 20</w:t>
      </w:r>
      <w:r>
        <w:rPr>
          <w:sz w:val="20"/>
          <w:lang w:val="es-ES_tradnl"/>
        </w:rPr>
        <w:t>12</w:t>
      </w:r>
    </w:p>
    <w:p w:rsidR="00216231" w:rsidRPr="00763D08" w:rsidRDefault="00216231" w:rsidP="00216231">
      <w:pPr>
        <w:spacing w:before="0"/>
        <w:jc w:val="center"/>
        <w:rPr>
          <w:sz w:val="22"/>
          <w:lang w:val="es-ES_tradnl"/>
        </w:rPr>
      </w:pPr>
    </w:p>
    <w:p w:rsidR="00216231" w:rsidRPr="00763D08" w:rsidRDefault="00216231" w:rsidP="00216231">
      <w:pPr>
        <w:spacing w:before="0"/>
        <w:jc w:val="center"/>
        <w:rPr>
          <w:sz w:val="20"/>
          <w:lang w:val="es-ES_tradnl"/>
        </w:rPr>
      </w:pPr>
      <w:r w:rsidRPr="00470E28">
        <w:rPr>
          <w:sz w:val="20"/>
          <w:lang w:val="en-US"/>
        </w:rPr>
        <w:sym w:font="Symbol" w:char="F0E3"/>
      </w:r>
      <w:r w:rsidRPr="00763D08">
        <w:rPr>
          <w:sz w:val="20"/>
          <w:lang w:val="es-ES_tradnl"/>
        </w:rPr>
        <w:t xml:space="preserve"> UIT </w:t>
      </w:r>
      <w:bookmarkStart w:id="1" w:name="iiannee"/>
      <w:bookmarkEnd w:id="1"/>
      <w:r w:rsidRPr="00763D08">
        <w:rPr>
          <w:sz w:val="20"/>
          <w:lang w:val="es-ES_tradnl"/>
        </w:rPr>
        <w:t>20</w:t>
      </w:r>
      <w:r>
        <w:rPr>
          <w:sz w:val="20"/>
          <w:lang w:val="es-ES_tradnl"/>
        </w:rPr>
        <w:t>12</w:t>
      </w:r>
    </w:p>
    <w:p w:rsidR="00216231" w:rsidRPr="006C718C" w:rsidRDefault="00216231" w:rsidP="00216231">
      <w:pPr>
        <w:spacing w:before="80"/>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rsidR="00216231" w:rsidRPr="006C718C" w:rsidRDefault="00216231" w:rsidP="00216231">
      <w:pPr>
        <w:spacing w:before="160"/>
        <w:rPr>
          <w:i/>
          <w:sz w:val="20"/>
          <w:highlight w:val="yellow"/>
          <w:lang w:val="es-ES_tradnl"/>
        </w:rPr>
        <w:sectPr w:rsidR="00216231" w:rsidRPr="006C718C" w:rsidSect="005D0DB8">
          <w:headerReference w:type="even" r:id="rId13"/>
          <w:headerReference w:type="default" r:id="rId14"/>
          <w:pgSz w:w="11907" w:h="16834" w:code="9"/>
          <w:pgMar w:top="1418" w:right="1134" w:bottom="1134" w:left="1134" w:header="720" w:footer="482" w:gutter="0"/>
          <w:pgNumType w:fmt="lowerRoman" w:start="2"/>
          <w:cols w:space="720"/>
        </w:sectPr>
      </w:pPr>
    </w:p>
    <w:p w:rsidR="00216231" w:rsidRPr="0010336F" w:rsidRDefault="00216231" w:rsidP="00216231">
      <w:pPr>
        <w:pStyle w:val="RecNo"/>
        <w:spacing w:before="0"/>
        <w:rPr>
          <w:lang w:val="es-ES_tradnl"/>
        </w:rPr>
      </w:pPr>
      <w:bookmarkStart w:id="2" w:name="irecnoe"/>
      <w:bookmarkEnd w:id="2"/>
      <w:r w:rsidRPr="00763D08">
        <w:rPr>
          <w:lang w:val="es-ES_tradnl"/>
        </w:rPr>
        <w:lastRenderedPageBreak/>
        <w:t xml:space="preserve">RECOMENDACIÓN  </w:t>
      </w:r>
      <w:r w:rsidRPr="0010336F">
        <w:rPr>
          <w:rStyle w:val="href"/>
          <w:lang w:val="es-ES_tradnl"/>
        </w:rPr>
        <w:t xml:space="preserve">UIT-R  </w:t>
      </w:r>
      <w:r>
        <w:rPr>
          <w:rStyle w:val="href"/>
          <w:lang w:val="es-ES_tradnl"/>
        </w:rPr>
        <w:t>F</w:t>
      </w:r>
      <w:r w:rsidRPr="0010336F">
        <w:rPr>
          <w:rStyle w:val="href"/>
          <w:lang w:val="es-ES_tradnl"/>
        </w:rPr>
        <w:t>.</w:t>
      </w:r>
      <w:r>
        <w:rPr>
          <w:rStyle w:val="href"/>
          <w:lang w:val="es-ES_tradnl"/>
        </w:rPr>
        <w:t>595-10</w:t>
      </w:r>
    </w:p>
    <w:p w:rsidR="00216231" w:rsidRDefault="00C01593" w:rsidP="00C01593">
      <w:pPr>
        <w:pStyle w:val="Rectitle"/>
        <w:rPr>
          <w:lang w:val="es-ES_tradnl"/>
        </w:rPr>
      </w:pPr>
      <w:r>
        <w:rPr>
          <w:lang w:val="es-ES_tradnl"/>
        </w:rPr>
        <w:t>Disposición de radiocanales para sistemas inalámbricos fijos que funcionan</w:t>
      </w:r>
      <w:r>
        <w:rPr>
          <w:lang w:val="es-ES_tradnl"/>
        </w:rPr>
        <w:br/>
        <w:t xml:space="preserve">en la banda de frecuencias de </w:t>
      </w:r>
      <w:r w:rsidRPr="0066490E">
        <w:rPr>
          <w:lang w:val="es-ES_tradnl"/>
        </w:rPr>
        <w:t>17</w:t>
      </w:r>
      <w:r>
        <w:rPr>
          <w:lang w:val="es-ES_tradnl"/>
        </w:rPr>
        <w:t>,</w:t>
      </w:r>
      <w:r w:rsidRPr="0066490E">
        <w:rPr>
          <w:lang w:val="es-ES_tradnl"/>
        </w:rPr>
        <w:t>7-19</w:t>
      </w:r>
      <w:r>
        <w:rPr>
          <w:lang w:val="es-ES_tradnl"/>
        </w:rPr>
        <w:t>,</w:t>
      </w:r>
      <w:r w:rsidRPr="0066490E">
        <w:rPr>
          <w:lang w:val="es-ES_tradnl"/>
        </w:rPr>
        <w:t>7</w:t>
      </w:r>
      <w:r w:rsidR="000B39AD">
        <w:rPr>
          <w:lang w:val="es-ES_tradnl"/>
        </w:rPr>
        <w:t> GHz</w:t>
      </w:r>
    </w:p>
    <w:p w:rsidR="00C01593" w:rsidRDefault="00C01593" w:rsidP="00C01593">
      <w:pPr>
        <w:pStyle w:val="Recref"/>
        <w:rPr>
          <w:lang w:val="es-ES_tradnl"/>
        </w:rPr>
      </w:pPr>
      <w:bookmarkStart w:id="3" w:name="Related_Questions"/>
      <w:r>
        <w:rPr>
          <w:lang w:val="es-ES_tradnl"/>
        </w:rPr>
        <w:t xml:space="preserve">(Cuestión UIT-R </w:t>
      </w:r>
      <w:r w:rsidRPr="0052242B">
        <w:rPr>
          <w:lang w:val="es-ES_tradnl"/>
        </w:rPr>
        <w:t>247-5</w:t>
      </w:r>
      <w:r>
        <w:rPr>
          <w:lang w:val="es-ES_tradnl"/>
        </w:rPr>
        <w:t>)</w:t>
      </w:r>
      <w:bookmarkEnd w:id="3"/>
    </w:p>
    <w:p w:rsidR="00C01593" w:rsidRPr="001466FD" w:rsidRDefault="00C01593" w:rsidP="00C01593">
      <w:pPr>
        <w:pStyle w:val="Blanc"/>
      </w:pPr>
    </w:p>
    <w:p w:rsidR="00C01593" w:rsidRDefault="00C01593" w:rsidP="00C01593">
      <w:pPr>
        <w:pStyle w:val="Recdate"/>
        <w:rPr>
          <w:lang w:val="es-ES_tradnl"/>
        </w:rPr>
      </w:pPr>
      <w:r w:rsidRPr="0052242B">
        <w:rPr>
          <w:lang w:val="es-ES_tradnl"/>
        </w:rPr>
        <w:t>(1982-1986-1990-1992-1995-1997-1999-2002-2003-2006-2012)</w:t>
      </w:r>
    </w:p>
    <w:p w:rsidR="00C01593" w:rsidRPr="001466FD" w:rsidRDefault="00C01593" w:rsidP="00C01593">
      <w:pPr>
        <w:pStyle w:val="Blanc"/>
      </w:pPr>
    </w:p>
    <w:p w:rsidR="00C01593" w:rsidRDefault="00C01593" w:rsidP="00C01593">
      <w:pPr>
        <w:pStyle w:val="HeadingSum"/>
      </w:pPr>
      <w:r>
        <w:t>Cometido</w:t>
      </w:r>
    </w:p>
    <w:p w:rsidR="00C01593" w:rsidRPr="00F74BCA" w:rsidRDefault="00C01593" w:rsidP="000B39AD">
      <w:pPr>
        <w:pStyle w:val="Summary"/>
      </w:pPr>
      <w:r>
        <w:t>Esta Recomendación ofrece disposiciones de canales de radiofrecuencia para los sistemas inalámbricos fijos que funcionan en la banda de 18</w:t>
      </w:r>
      <w:r w:rsidR="000B39AD">
        <w:t> GHz</w:t>
      </w:r>
      <w:r>
        <w:t xml:space="preserve"> (17,7</w:t>
      </w:r>
      <w:r>
        <w:noBreakHyphen/>
        <w:t>19,7</w:t>
      </w:r>
      <w:r w:rsidR="000B39AD">
        <w:t> GHz</w:t>
      </w:r>
      <w:r>
        <w:t>), que pueden utilizarse para aplicaciones del servicio fijo de capacidad elevada, media y reducida, incluyendo la infraestructura móvil. Las separaciones de canales recomendadas en el texto son de 220,</w:t>
      </w:r>
      <w:r w:rsidR="000B39AD">
        <w:t xml:space="preserve"> </w:t>
      </w:r>
      <w:r>
        <w:t>110,</w:t>
      </w:r>
      <w:r w:rsidR="000B39AD">
        <w:t xml:space="preserve"> </w:t>
      </w:r>
      <w:r>
        <w:t>55 y</w:t>
      </w:r>
      <w:r w:rsidR="000B39AD">
        <w:t xml:space="preserve"> </w:t>
      </w:r>
      <w:r>
        <w:t>27,5</w:t>
      </w:r>
      <w:r w:rsidR="000B39AD">
        <w:t> MHz</w:t>
      </w:r>
      <w:r>
        <w:t xml:space="preserve"> para las disposiciones cocanal, así como para las disposiciones entrelazadas con separaciones de 220</w:t>
      </w:r>
      <w:r w:rsidR="000B39AD">
        <w:t> MHz</w:t>
      </w:r>
      <w:r>
        <w:t xml:space="preserve"> y 110</w:t>
      </w:r>
      <w:r w:rsidR="000B39AD">
        <w:t> MHz</w:t>
      </w:r>
      <w:r>
        <w:t>. También se prevén otras disposiciones utilizadas en algunos países.</w:t>
      </w:r>
    </w:p>
    <w:p w:rsidR="00C01593" w:rsidRDefault="00C01593" w:rsidP="00C01593">
      <w:pPr>
        <w:pStyle w:val="Normalaftertitle"/>
        <w:rPr>
          <w:lang w:val="es-ES_tradnl"/>
        </w:rPr>
      </w:pPr>
      <w:r>
        <w:rPr>
          <w:lang w:val="es-ES_tradnl"/>
        </w:rPr>
        <w:t>La Asamblea de Radiocomunicaciones de la UIT,</w:t>
      </w:r>
    </w:p>
    <w:p w:rsidR="00C01593" w:rsidRDefault="00C01593" w:rsidP="00C01593">
      <w:pPr>
        <w:pStyle w:val="Call"/>
        <w:rPr>
          <w:lang w:val="es-ES_tradnl"/>
        </w:rPr>
      </w:pPr>
      <w:r>
        <w:rPr>
          <w:lang w:val="es-ES_tradnl"/>
        </w:rPr>
        <w:t>considerando</w:t>
      </w:r>
    </w:p>
    <w:p w:rsidR="00C01593" w:rsidRDefault="00C01593" w:rsidP="000B39AD">
      <w:pPr>
        <w:rPr>
          <w:spacing w:val="2"/>
          <w:lang w:val="es-ES_tradnl"/>
        </w:rPr>
      </w:pPr>
      <w:r>
        <w:rPr>
          <w:spacing w:val="2"/>
          <w:lang w:val="es-ES_tradnl"/>
        </w:rPr>
        <w:t>a)</w:t>
      </w:r>
      <w:r>
        <w:rPr>
          <w:spacing w:val="2"/>
          <w:lang w:val="es-ES_tradnl"/>
        </w:rPr>
        <w:tab/>
        <w:t>que pueden existir ventajas de índole económica y funcional en la utilización de sistemas inalámbricos fijos para la transmisión de señales digitales en la banda de frecuencias de</w:t>
      </w:r>
      <w:r w:rsidR="000B39AD">
        <w:rPr>
          <w:spacing w:val="2"/>
          <w:lang w:val="es-ES_tradnl"/>
        </w:rPr>
        <w:t xml:space="preserve"> </w:t>
      </w:r>
      <w:r>
        <w:rPr>
          <w:spacing w:val="2"/>
          <w:lang w:val="es-ES_tradnl"/>
        </w:rPr>
        <w:t>17,7 a 19,7</w:t>
      </w:r>
      <w:r w:rsidR="000B39AD">
        <w:rPr>
          <w:spacing w:val="2"/>
          <w:lang w:val="es-ES_tradnl"/>
        </w:rPr>
        <w:t> GHz</w:t>
      </w:r>
      <w:r>
        <w:rPr>
          <w:spacing w:val="2"/>
          <w:lang w:val="es-ES_tradnl"/>
        </w:rPr>
        <w:t>;</w:t>
      </w:r>
    </w:p>
    <w:p w:rsidR="00C01593" w:rsidRDefault="00C01593" w:rsidP="00C01593">
      <w:pPr>
        <w:rPr>
          <w:lang w:val="es-ES_tradnl"/>
        </w:rPr>
      </w:pPr>
      <w:r>
        <w:rPr>
          <w:lang w:val="es-ES_tradnl"/>
        </w:rPr>
        <w:t>b)</w:t>
      </w:r>
      <w:r>
        <w:rPr>
          <w:lang w:val="es-ES_tradnl"/>
        </w:rPr>
        <w:tab/>
        <w:t>que puede ser conveniente interconectar tales sistemas en radiofrecuencia en los circuitos internacionales;</w:t>
      </w:r>
    </w:p>
    <w:p w:rsidR="00C01593" w:rsidRDefault="00C01593" w:rsidP="009749C1">
      <w:pPr>
        <w:rPr>
          <w:lang w:val="es-ES_tradnl"/>
        </w:rPr>
      </w:pPr>
      <w:r>
        <w:rPr>
          <w:lang w:val="es-ES_tradnl"/>
        </w:rPr>
        <w:t>c)</w:t>
      </w:r>
      <w:r>
        <w:rPr>
          <w:lang w:val="es-ES_tradnl"/>
        </w:rPr>
        <w:tab/>
        <w:t>que debería asegurarse un grado suficiente de compatibilidad entre sistemas con capacidades diferentes</w:t>
      </w:r>
      <w:r w:rsidR="009749C1">
        <w:rPr>
          <w:lang w:val="es-ES_tradnl"/>
        </w:rPr>
        <w:t>;</w:t>
      </w:r>
    </w:p>
    <w:p w:rsidR="00C01593" w:rsidRPr="00F74BCA" w:rsidRDefault="00C01593" w:rsidP="00C01593">
      <w:pPr>
        <w:rPr>
          <w:lang w:val="es-ES_tradnl"/>
        </w:rPr>
      </w:pPr>
      <w:r w:rsidRPr="00F74BCA">
        <w:rPr>
          <w:lang w:val="es-ES_tradnl"/>
        </w:rPr>
        <w:t>d)</w:t>
      </w:r>
      <w:r w:rsidRPr="00F74BCA">
        <w:rPr>
          <w:lang w:val="es-ES_tradnl"/>
        </w:rPr>
        <w:tab/>
        <w:t>que las disposiciones por bloques de frecuencias permiten un despliegue flexible de los sistemas inalámbricos fijos,</w:t>
      </w:r>
    </w:p>
    <w:p w:rsidR="00C01593" w:rsidRDefault="00C01593" w:rsidP="00C01593">
      <w:pPr>
        <w:pStyle w:val="Call"/>
        <w:rPr>
          <w:lang w:val="es-ES_tradnl"/>
        </w:rPr>
      </w:pPr>
      <w:r>
        <w:rPr>
          <w:lang w:val="es-ES_tradnl"/>
        </w:rPr>
        <w:t>recomienda</w:t>
      </w:r>
    </w:p>
    <w:p w:rsidR="00C01593" w:rsidRDefault="00C01593" w:rsidP="000B39AD">
      <w:pPr>
        <w:rPr>
          <w:lang w:val="es-ES_tradnl"/>
        </w:rPr>
      </w:pPr>
      <w:r>
        <w:rPr>
          <w:b/>
          <w:lang w:val="es-ES_tradnl"/>
        </w:rPr>
        <w:t>1</w:t>
      </w:r>
      <w:r>
        <w:rPr>
          <w:lang w:val="es-ES_tradnl"/>
        </w:rPr>
        <w:tab/>
        <w:t>que la disposición preferida de los radiocanales para los sistemas inalámbricos fijos digitales con una capacidad de unos 280</w:t>
      </w:r>
      <w:r w:rsidR="005D0DB8">
        <w:rPr>
          <w:lang w:val="es-ES_tradnl"/>
        </w:rPr>
        <w:t> </w:t>
      </w:r>
      <w:r>
        <w:rPr>
          <w:lang w:val="es-ES_tradnl"/>
        </w:rPr>
        <w:t>Mbit/s, de unos 140</w:t>
      </w:r>
      <w:r w:rsidR="005D0DB8">
        <w:rPr>
          <w:lang w:val="es-ES_tradnl"/>
        </w:rPr>
        <w:t> </w:t>
      </w:r>
      <w:r>
        <w:rPr>
          <w:lang w:val="es-ES_tradnl"/>
        </w:rPr>
        <w:t>Mbit/s y de 34</w:t>
      </w:r>
      <w:r w:rsidR="005D0DB8">
        <w:rPr>
          <w:lang w:val="es-ES_tradnl"/>
        </w:rPr>
        <w:t> </w:t>
      </w:r>
      <w:r>
        <w:rPr>
          <w:lang w:val="es-ES_tradnl"/>
        </w:rPr>
        <w:t>Mbit/s o de las velocidades binarias de la jerarquía digital síncrona, que trabajen en la banda de 17,7 a</w:t>
      </w:r>
      <w:r w:rsidR="000B39AD">
        <w:rPr>
          <w:lang w:val="es-ES_tradnl"/>
        </w:rPr>
        <w:t xml:space="preserve"> </w:t>
      </w:r>
      <w:r>
        <w:rPr>
          <w:lang w:val="es-ES_tradnl"/>
        </w:rPr>
        <w:t>19,7</w:t>
      </w:r>
      <w:r w:rsidR="000B39AD">
        <w:rPr>
          <w:lang w:val="es-ES_tradnl"/>
        </w:rPr>
        <w:t> GHz</w:t>
      </w:r>
      <w:r>
        <w:rPr>
          <w:lang w:val="es-ES_tradnl"/>
        </w:rPr>
        <w:t xml:space="preserve"> se obtenga de la forma siguiente:</w:t>
      </w:r>
    </w:p>
    <w:p w:rsidR="00C01593" w:rsidRDefault="00C01593" w:rsidP="00C01593">
      <w:pPr>
        <w:pStyle w:val="enumlev1"/>
        <w:rPr>
          <w:lang w:val="es-ES_tradnl"/>
        </w:rPr>
      </w:pPr>
      <w:r>
        <w:rPr>
          <w:lang w:val="es-ES_tradnl"/>
        </w:rPr>
        <w:t>Sea</w:t>
      </w:r>
      <w:r>
        <w:rPr>
          <w:lang w:val="es-ES_tradnl"/>
        </w:rPr>
        <w:tab/>
      </w:r>
      <w:r>
        <w:rPr>
          <w:i/>
          <w:lang w:val="es-ES_tradnl"/>
        </w:rPr>
        <w:t>f</w:t>
      </w:r>
      <w:r>
        <w:rPr>
          <w:iCs/>
          <w:vertAlign w:val="subscript"/>
          <w:lang w:val="es-ES_tradnl"/>
        </w:rPr>
        <w:t>0</w:t>
      </w:r>
      <w:r>
        <w:rPr>
          <w:lang w:val="es-ES_tradnl"/>
        </w:rPr>
        <w:tab/>
        <w:t>la frecuencia central de la banda de frecuencias ocupada (MHz),</w:t>
      </w:r>
    </w:p>
    <w:p w:rsidR="00C01593" w:rsidRDefault="00C01593" w:rsidP="00C01593">
      <w:pPr>
        <w:pStyle w:val="enumlev1"/>
        <w:rPr>
          <w:lang w:val="es-ES_tradnl"/>
        </w:rPr>
      </w:pPr>
      <w:r>
        <w:rPr>
          <w:lang w:val="es-ES_tradnl"/>
        </w:rPr>
        <w:tab/>
      </w:r>
      <w:r>
        <w:rPr>
          <w:i/>
          <w:lang w:val="es-ES_tradnl"/>
        </w:rPr>
        <w:t>f</w:t>
      </w:r>
      <w:r>
        <w:rPr>
          <w:i/>
          <w:vertAlign w:val="subscript"/>
          <w:lang w:val="es-ES_tradnl"/>
        </w:rPr>
        <w:t>n</w:t>
      </w:r>
      <w:r>
        <w:rPr>
          <w:lang w:val="es-ES_tradnl"/>
        </w:rPr>
        <w:tab/>
        <w:t>la frecuencia central de un radiocanal de la mitad inferior de la banda (MHz),</w:t>
      </w:r>
    </w:p>
    <w:p w:rsidR="00C01593" w:rsidRDefault="00C01593" w:rsidP="00C01593">
      <w:pPr>
        <w:pStyle w:val="enumlev1"/>
        <w:tabs>
          <w:tab w:val="clear" w:pos="794"/>
          <w:tab w:val="left" w:pos="709"/>
        </w:tabs>
        <w:rPr>
          <w:lang w:val="es-ES_tradnl"/>
        </w:rPr>
      </w:pPr>
      <w:r>
        <w:rPr>
          <w:lang w:val="es-ES_tradnl"/>
        </w:rPr>
        <w:tab/>
      </w:r>
      <w:r>
        <w:rPr>
          <w:position w:val="-12"/>
        </w:rPr>
        <w:object w:dxaOrig="30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25pt;height:18pt" o:ole="">
            <v:imagedata r:id="rId15" o:title=""/>
          </v:shape>
          <o:OLEObject Type="Embed" ProgID="Equation.3" ShapeID="_x0000_i1025" DrawAspect="Content" ObjectID="_1412507182" r:id="rId16"/>
        </w:object>
      </w:r>
      <w:r>
        <w:rPr>
          <w:lang w:val="es-ES_tradnl"/>
        </w:rPr>
        <w:tab/>
        <w:t>la frecuencia central de un radiocanal de la mitad superior de la banda (MHz),</w:t>
      </w:r>
    </w:p>
    <w:p w:rsidR="00C01593" w:rsidRDefault="00C01593" w:rsidP="00C01593">
      <w:pPr>
        <w:rPr>
          <w:lang w:val="es-ES_tradnl"/>
        </w:rPr>
      </w:pPr>
      <w:r>
        <w:rPr>
          <w:lang w:val="es-ES_tradnl"/>
        </w:rPr>
        <w:t>las frecuencias (MHz) de cada uno de los radiocanales se expresarán mediante las relaciones siguientes:</w:t>
      </w:r>
    </w:p>
    <w:p w:rsidR="00C01593" w:rsidRDefault="00C01593" w:rsidP="00C01593">
      <w:pPr>
        <w:pStyle w:val="Heading2"/>
        <w:rPr>
          <w:lang w:val="es-ES_tradnl"/>
        </w:rPr>
      </w:pPr>
      <w:r>
        <w:rPr>
          <w:lang w:val="es-ES_tradnl"/>
        </w:rPr>
        <w:t>1.1</w:t>
      </w:r>
      <w:r>
        <w:rPr>
          <w:lang w:val="es-ES_tradnl"/>
        </w:rPr>
        <w:tab/>
        <w:t>Disposición con reutilización de los radiocanales</w:t>
      </w:r>
    </w:p>
    <w:p w:rsidR="00C01593" w:rsidRDefault="00C01593" w:rsidP="00C01593">
      <w:pPr>
        <w:rPr>
          <w:lang w:val="es-ES_tradnl"/>
        </w:rPr>
      </w:pPr>
      <w:r>
        <w:rPr>
          <w:b/>
          <w:lang w:val="es-ES_tradnl"/>
        </w:rPr>
        <w:t>1.1.1</w:t>
      </w:r>
      <w:r>
        <w:rPr>
          <w:lang w:val="es-ES_tradnl"/>
        </w:rPr>
        <w:tab/>
        <w:t>Para sistemas con una capacidad de unos 280 Mbit/s:</w:t>
      </w:r>
    </w:p>
    <w:p w:rsidR="00C01593" w:rsidRDefault="00C01593" w:rsidP="00225FA2">
      <w:pPr>
        <w:pStyle w:val="enumlev1"/>
        <w:tabs>
          <w:tab w:val="left" w:pos="3960"/>
          <w:tab w:val="left" w:pos="4224"/>
          <w:tab w:val="left" w:pos="7020"/>
        </w:tabs>
        <w:rPr>
          <w:lang w:val="es-ES_tradnl"/>
        </w:rPr>
      </w:pPr>
      <w:r w:rsidRPr="00F74BCA">
        <w:rPr>
          <w:lang w:val="es-ES_tradnl"/>
        </w:rPr>
        <w:tab/>
      </w:r>
      <w:r>
        <w:rPr>
          <w:lang w:val="es-ES_tradnl"/>
        </w:rPr>
        <w:t xml:space="preserve">mitad inferior de la banda: </w:t>
      </w:r>
      <w:r>
        <w:rPr>
          <w:lang w:val="es-ES_tradnl"/>
        </w:rPr>
        <w:tab/>
      </w:r>
      <w:r>
        <w:rPr>
          <w:lang w:val="es-ES_tradnl"/>
        </w:rPr>
        <w:tab/>
      </w:r>
      <w:r>
        <w:rPr>
          <w:i/>
          <w:lang w:val="es-ES_tradnl"/>
        </w:rPr>
        <w:t>f</w:t>
      </w:r>
      <w:r>
        <w:rPr>
          <w:i/>
          <w:vertAlign w:val="subscript"/>
          <w:lang w:val="es-ES_tradnl"/>
        </w:rPr>
        <w:t>n</w:t>
      </w:r>
      <w:r>
        <w:rPr>
          <w:lang w:val="es-ES_tradnl"/>
        </w:rPr>
        <w:t xml:space="preserve"> </w:t>
      </w:r>
      <w:r w:rsidR="00225FA2">
        <w:rPr>
          <w:lang w:val="es-ES_tradnl"/>
        </w:rPr>
        <w:t>=</w:t>
      </w:r>
      <w:r>
        <w:rPr>
          <w:lang w:val="es-ES_tradnl"/>
        </w:rPr>
        <w:t xml:space="preserve"> </w:t>
      </w:r>
      <w:r>
        <w:rPr>
          <w:i/>
          <w:lang w:val="es-ES_tradnl"/>
        </w:rPr>
        <w:t>f</w:t>
      </w:r>
      <w:r>
        <w:rPr>
          <w:iCs/>
          <w:vertAlign w:val="subscript"/>
          <w:lang w:val="es-ES_tradnl"/>
        </w:rPr>
        <w:t>0</w:t>
      </w:r>
      <w:r>
        <w:rPr>
          <w:lang w:val="es-ES_tradnl"/>
        </w:rPr>
        <w:t xml:space="preserve"> – </w:t>
      </w:r>
      <w:r w:rsidRPr="005D0DB8">
        <w:t>1</w:t>
      </w:r>
      <w:r w:rsidR="005D0DB8">
        <w:t> </w:t>
      </w:r>
      <w:r w:rsidRPr="005D0DB8">
        <w:t>110</w:t>
      </w:r>
      <w:r>
        <w:rPr>
          <w:lang w:val="es-ES_tradnl"/>
        </w:rPr>
        <w:t xml:space="preserve"> </w:t>
      </w:r>
      <w:r w:rsidR="00225FA2">
        <w:rPr>
          <w:lang w:val="es-ES_tradnl"/>
        </w:rPr>
        <w:t>+</w:t>
      </w:r>
      <w:r>
        <w:rPr>
          <w:lang w:val="es-ES_tradnl"/>
        </w:rPr>
        <w:t xml:space="preserve"> 220 </w:t>
      </w:r>
      <w:r>
        <w:rPr>
          <w:i/>
          <w:lang w:val="es-ES_tradnl"/>
        </w:rPr>
        <w:t>n</w:t>
      </w:r>
      <w:r>
        <w:rPr>
          <w:i/>
          <w:lang w:val="es-ES_tradnl"/>
        </w:rPr>
        <w:tab/>
      </w:r>
      <w:r>
        <w:rPr>
          <w:lang w:val="es-ES_tradnl"/>
        </w:rPr>
        <w:t>MHz</w:t>
      </w:r>
    </w:p>
    <w:p w:rsidR="00C01593" w:rsidRDefault="00C01593" w:rsidP="00225FA2">
      <w:pPr>
        <w:pStyle w:val="enumlev1"/>
        <w:tabs>
          <w:tab w:val="left" w:pos="4140"/>
          <w:tab w:val="left" w:pos="7020"/>
        </w:tabs>
        <w:rPr>
          <w:lang w:val="es-ES_tradnl"/>
        </w:rPr>
      </w:pPr>
      <w:r>
        <w:rPr>
          <w:lang w:val="es-ES_tradnl"/>
        </w:rPr>
        <w:tab/>
        <w:t xml:space="preserve">mitad superior de la banda: </w:t>
      </w:r>
      <w:r>
        <w:rPr>
          <w:lang w:val="es-ES_tradnl"/>
        </w:rPr>
        <w:tab/>
      </w:r>
      <w:r>
        <w:rPr>
          <w:position w:val="-12"/>
        </w:rPr>
        <w:object w:dxaOrig="300" w:dyaOrig="360">
          <v:shape id="_x0000_i1026" type="#_x0000_t75" style="width:15.25pt;height:18pt" o:ole="">
            <v:imagedata r:id="rId17" o:title=""/>
          </v:shape>
          <o:OLEObject Type="Embed" ProgID="Equation.3" ShapeID="_x0000_i1026" DrawAspect="Content" ObjectID="_1412507183" r:id="rId18"/>
        </w:object>
      </w:r>
      <w:r w:rsidR="006068BB">
        <w:rPr>
          <w:sz w:val="8"/>
        </w:rPr>
        <w:t> </w:t>
      </w:r>
      <w:r w:rsidR="00225FA2">
        <w:rPr>
          <w:lang w:val="es-ES_tradnl"/>
        </w:rPr>
        <w:t>=</w:t>
      </w:r>
      <w:r>
        <w:rPr>
          <w:lang w:val="es-ES_tradnl"/>
        </w:rPr>
        <w:t xml:space="preserve"> </w:t>
      </w:r>
      <w:r>
        <w:rPr>
          <w:i/>
          <w:lang w:val="es-ES_tradnl"/>
        </w:rPr>
        <w:t>f</w:t>
      </w:r>
      <w:r>
        <w:rPr>
          <w:iCs/>
          <w:vertAlign w:val="subscript"/>
          <w:lang w:val="es-ES_tradnl"/>
        </w:rPr>
        <w:t>0</w:t>
      </w:r>
      <w:r>
        <w:rPr>
          <w:lang w:val="es-ES_tradnl"/>
        </w:rPr>
        <w:t xml:space="preserve"> </w:t>
      </w:r>
      <w:r w:rsidR="00225FA2">
        <w:rPr>
          <w:lang w:val="es-ES_tradnl"/>
        </w:rPr>
        <w:t>+</w:t>
      </w:r>
      <w:r>
        <w:rPr>
          <w:lang w:val="es-ES_tradnl"/>
        </w:rPr>
        <w:t xml:space="preserve"> 10 </w:t>
      </w:r>
      <w:r w:rsidR="00225FA2">
        <w:rPr>
          <w:lang w:val="es-ES_tradnl"/>
        </w:rPr>
        <w:t>+</w:t>
      </w:r>
      <w:r>
        <w:rPr>
          <w:lang w:val="es-ES_tradnl"/>
        </w:rPr>
        <w:t xml:space="preserve"> 220 </w:t>
      </w:r>
      <w:r>
        <w:rPr>
          <w:i/>
          <w:lang w:val="es-ES_tradnl"/>
        </w:rPr>
        <w:t>n</w:t>
      </w:r>
      <w:r>
        <w:rPr>
          <w:i/>
          <w:lang w:val="es-ES_tradnl"/>
        </w:rPr>
        <w:tab/>
      </w:r>
      <w:r>
        <w:rPr>
          <w:lang w:val="es-ES_tradnl"/>
        </w:rPr>
        <w:t>MHz</w:t>
      </w:r>
    </w:p>
    <w:p w:rsidR="00C01593" w:rsidRDefault="00C01593" w:rsidP="00C01593">
      <w:pPr>
        <w:keepNext/>
        <w:keepLines/>
        <w:spacing w:before="0"/>
        <w:rPr>
          <w:lang w:val="es-ES_tradnl"/>
        </w:rPr>
      </w:pPr>
      <w:r>
        <w:rPr>
          <w:lang w:val="es-ES_tradnl"/>
        </w:rPr>
        <w:lastRenderedPageBreak/>
        <w:t>donde:</w:t>
      </w:r>
    </w:p>
    <w:p w:rsidR="00C01593" w:rsidRDefault="00C01593" w:rsidP="00225FA2">
      <w:pPr>
        <w:pStyle w:val="enumlev1"/>
        <w:tabs>
          <w:tab w:val="clear" w:pos="794"/>
          <w:tab w:val="left" w:pos="709"/>
          <w:tab w:val="left" w:pos="993"/>
        </w:tabs>
        <w:ind w:left="1191" w:hanging="1191"/>
        <w:rPr>
          <w:lang w:val="es-ES_tradnl"/>
        </w:rPr>
      </w:pPr>
      <w:r>
        <w:rPr>
          <w:i/>
          <w:lang w:val="es-ES_tradnl"/>
        </w:rPr>
        <w:tab/>
        <w:t>n</w:t>
      </w:r>
      <w:r>
        <w:rPr>
          <w:lang w:val="es-ES_tradnl"/>
        </w:rPr>
        <w:t xml:space="preserve"> </w:t>
      </w:r>
      <w:r w:rsidR="00225FA2">
        <w:rPr>
          <w:lang w:val="es-ES_tradnl"/>
        </w:rPr>
        <w:t>=</w:t>
      </w:r>
      <w:r>
        <w:rPr>
          <w:lang w:val="es-ES_tradnl"/>
        </w:rPr>
        <w:t xml:space="preserve"> 1, 2, 3 ó 4.</w:t>
      </w:r>
    </w:p>
    <w:p w:rsidR="00C01593" w:rsidRDefault="00C01593" w:rsidP="00C01593">
      <w:pPr>
        <w:rPr>
          <w:lang w:val="es-ES_tradnl"/>
        </w:rPr>
      </w:pPr>
      <w:r>
        <w:rPr>
          <w:lang w:val="es-ES_tradnl"/>
        </w:rPr>
        <w:t>La disposición de frecuencias se representa en la Fig. 1a).</w:t>
      </w:r>
    </w:p>
    <w:p w:rsidR="00C01593" w:rsidRDefault="00C01593" w:rsidP="00C01593">
      <w:pPr>
        <w:rPr>
          <w:lang w:val="es-ES_tradnl"/>
        </w:rPr>
      </w:pPr>
      <w:r>
        <w:rPr>
          <w:b/>
          <w:lang w:val="es-ES_tradnl"/>
        </w:rPr>
        <w:t>1.1.2</w:t>
      </w:r>
      <w:r>
        <w:rPr>
          <w:lang w:val="es-ES_tradnl"/>
        </w:rPr>
        <w:tab/>
        <w:t>Para sistemas con una capacidad de unos 140 Mbit/s:</w:t>
      </w:r>
    </w:p>
    <w:p w:rsidR="00C01593" w:rsidRDefault="00C01593" w:rsidP="00225FA2">
      <w:pPr>
        <w:pStyle w:val="enumlev1"/>
        <w:tabs>
          <w:tab w:val="left" w:pos="3960"/>
          <w:tab w:val="left" w:pos="4224"/>
          <w:tab w:val="left" w:pos="7020"/>
        </w:tabs>
        <w:rPr>
          <w:lang w:val="es-ES_tradnl"/>
        </w:rPr>
      </w:pPr>
      <w:r>
        <w:rPr>
          <w:lang w:val="es-ES_tradnl"/>
        </w:rPr>
        <w:tab/>
        <w:t>mitad inferior de la banda:</w:t>
      </w:r>
      <w:r>
        <w:rPr>
          <w:lang w:val="es-ES_tradnl"/>
        </w:rPr>
        <w:tab/>
      </w:r>
      <w:r>
        <w:rPr>
          <w:lang w:val="es-ES_tradnl"/>
        </w:rPr>
        <w:tab/>
      </w:r>
      <w:r>
        <w:rPr>
          <w:i/>
          <w:lang w:val="es-ES_tradnl"/>
        </w:rPr>
        <w:t>f</w:t>
      </w:r>
      <w:r>
        <w:rPr>
          <w:i/>
          <w:vertAlign w:val="subscript"/>
          <w:lang w:val="es-ES_tradnl"/>
        </w:rPr>
        <w:t>n</w:t>
      </w:r>
      <w:r>
        <w:rPr>
          <w:lang w:val="es-ES_tradnl"/>
        </w:rPr>
        <w:t xml:space="preserve"> </w:t>
      </w:r>
      <w:r w:rsidR="00225FA2">
        <w:rPr>
          <w:lang w:val="es-ES_tradnl"/>
        </w:rPr>
        <w:t>=</w:t>
      </w:r>
      <w:r>
        <w:rPr>
          <w:lang w:val="es-ES_tradnl"/>
        </w:rPr>
        <w:t xml:space="preserve"> </w:t>
      </w:r>
      <w:r>
        <w:rPr>
          <w:i/>
          <w:lang w:val="es-ES_tradnl"/>
        </w:rPr>
        <w:t>f</w:t>
      </w:r>
      <w:r>
        <w:rPr>
          <w:iCs/>
          <w:vertAlign w:val="subscript"/>
          <w:lang w:val="es-ES_tradnl"/>
        </w:rPr>
        <w:t>0</w:t>
      </w:r>
      <w:r>
        <w:rPr>
          <w:lang w:val="es-ES_tradnl"/>
        </w:rPr>
        <w:t xml:space="preserve"> – </w:t>
      </w:r>
      <w:r w:rsidRPr="005D0DB8">
        <w:t>1</w:t>
      </w:r>
      <w:r w:rsidR="005D0DB8">
        <w:t> </w:t>
      </w:r>
      <w:r w:rsidRPr="005D0DB8">
        <w:t>000</w:t>
      </w:r>
      <w:r>
        <w:rPr>
          <w:lang w:val="es-ES_tradnl"/>
        </w:rPr>
        <w:t xml:space="preserve"> </w:t>
      </w:r>
      <w:r w:rsidR="00225FA2">
        <w:rPr>
          <w:lang w:val="es-ES_tradnl"/>
        </w:rPr>
        <w:t>+</w:t>
      </w:r>
      <w:r>
        <w:rPr>
          <w:lang w:val="es-ES_tradnl"/>
        </w:rPr>
        <w:t xml:space="preserve"> 110 </w:t>
      </w:r>
      <w:r>
        <w:rPr>
          <w:i/>
          <w:lang w:val="es-ES_tradnl"/>
        </w:rPr>
        <w:t>n</w:t>
      </w:r>
      <w:r>
        <w:rPr>
          <w:i/>
          <w:lang w:val="es-ES_tradnl"/>
        </w:rPr>
        <w:tab/>
      </w:r>
      <w:r>
        <w:rPr>
          <w:lang w:val="es-ES_tradnl"/>
        </w:rPr>
        <w:t>MHz</w:t>
      </w:r>
    </w:p>
    <w:p w:rsidR="00C01593" w:rsidRDefault="00C01593" w:rsidP="00A1051D">
      <w:pPr>
        <w:pStyle w:val="enumlev1"/>
        <w:tabs>
          <w:tab w:val="left" w:pos="4140"/>
          <w:tab w:val="left" w:pos="7020"/>
          <w:tab w:val="left" w:pos="7200"/>
        </w:tabs>
        <w:rPr>
          <w:lang w:val="es-ES_tradnl"/>
        </w:rPr>
      </w:pPr>
      <w:r>
        <w:rPr>
          <w:lang w:val="es-ES_tradnl"/>
        </w:rPr>
        <w:tab/>
        <w:t>mitad superior de la banda:</w:t>
      </w:r>
      <w:r>
        <w:rPr>
          <w:lang w:val="es-ES_tradnl"/>
        </w:rPr>
        <w:tab/>
      </w:r>
      <w:r>
        <w:rPr>
          <w:position w:val="-12"/>
        </w:rPr>
        <w:object w:dxaOrig="300" w:dyaOrig="360">
          <v:shape id="_x0000_i1027" type="#_x0000_t75" style="width:15.25pt;height:18pt" o:ole="">
            <v:imagedata r:id="rId17" o:title=""/>
          </v:shape>
          <o:OLEObject Type="Embed" ProgID="Equation.3" ShapeID="_x0000_i1027" DrawAspect="Content" ObjectID="_1412507184" r:id="rId19"/>
        </w:object>
      </w:r>
      <w:r w:rsidR="006068BB">
        <w:rPr>
          <w:sz w:val="8"/>
        </w:rPr>
        <w:t> </w:t>
      </w:r>
      <w:r w:rsidR="00225FA2">
        <w:rPr>
          <w:lang w:val="es-ES_tradnl"/>
        </w:rPr>
        <w:t>=</w:t>
      </w:r>
      <w:r>
        <w:rPr>
          <w:lang w:val="es-ES_tradnl"/>
        </w:rPr>
        <w:t xml:space="preserve"> </w:t>
      </w:r>
      <w:r>
        <w:rPr>
          <w:i/>
          <w:lang w:val="es-ES_tradnl"/>
        </w:rPr>
        <w:t>f</w:t>
      </w:r>
      <w:r>
        <w:rPr>
          <w:iCs/>
          <w:vertAlign w:val="subscript"/>
          <w:lang w:val="es-ES_tradnl"/>
        </w:rPr>
        <w:t>0</w:t>
      </w:r>
      <w:r>
        <w:rPr>
          <w:lang w:val="es-ES_tradnl"/>
        </w:rPr>
        <w:t xml:space="preserve"> </w:t>
      </w:r>
      <w:r w:rsidR="00A1051D">
        <w:rPr>
          <w:lang w:val="es-ES_tradnl"/>
        </w:rPr>
        <w:t>+</w:t>
      </w:r>
      <w:r>
        <w:rPr>
          <w:lang w:val="es-ES_tradnl"/>
        </w:rPr>
        <w:t xml:space="preserve"> 10 </w:t>
      </w:r>
      <w:r w:rsidR="00225FA2">
        <w:rPr>
          <w:lang w:val="es-ES_tradnl"/>
        </w:rPr>
        <w:t>+</w:t>
      </w:r>
      <w:r>
        <w:rPr>
          <w:lang w:val="es-ES_tradnl"/>
        </w:rPr>
        <w:t xml:space="preserve"> 110 </w:t>
      </w:r>
      <w:r>
        <w:rPr>
          <w:i/>
          <w:lang w:val="es-ES_tradnl"/>
        </w:rPr>
        <w:t>n</w:t>
      </w:r>
      <w:r>
        <w:rPr>
          <w:i/>
          <w:lang w:val="es-ES_tradnl"/>
        </w:rPr>
        <w:tab/>
      </w:r>
      <w:r>
        <w:rPr>
          <w:lang w:val="es-ES_tradnl"/>
        </w:rPr>
        <w:t>MHz</w:t>
      </w:r>
    </w:p>
    <w:p w:rsidR="00C01593" w:rsidRDefault="00C01593" w:rsidP="00C01593">
      <w:pPr>
        <w:spacing w:before="0"/>
        <w:rPr>
          <w:lang w:val="es-ES_tradnl"/>
        </w:rPr>
      </w:pPr>
      <w:r>
        <w:rPr>
          <w:lang w:val="es-ES_tradnl"/>
        </w:rPr>
        <w:t>donde:</w:t>
      </w:r>
    </w:p>
    <w:p w:rsidR="00C01593" w:rsidRDefault="00C01593" w:rsidP="00225FA2">
      <w:pPr>
        <w:pStyle w:val="enumlev1"/>
        <w:tabs>
          <w:tab w:val="clear" w:pos="794"/>
          <w:tab w:val="left" w:pos="709"/>
          <w:tab w:val="left" w:pos="993"/>
        </w:tabs>
        <w:ind w:left="1191" w:hanging="1191"/>
        <w:rPr>
          <w:lang w:val="es-ES_tradnl"/>
        </w:rPr>
      </w:pPr>
      <w:r>
        <w:rPr>
          <w:i/>
          <w:lang w:val="es-ES_tradnl"/>
        </w:rPr>
        <w:tab/>
        <w:t>n</w:t>
      </w:r>
      <w:r>
        <w:rPr>
          <w:lang w:val="es-ES_tradnl"/>
        </w:rPr>
        <w:t xml:space="preserve"> </w:t>
      </w:r>
      <w:r w:rsidR="00225FA2">
        <w:rPr>
          <w:lang w:val="es-ES_tradnl"/>
        </w:rPr>
        <w:t>=</w:t>
      </w:r>
      <w:r>
        <w:rPr>
          <w:lang w:val="es-ES_tradnl"/>
        </w:rPr>
        <w:t xml:space="preserve"> 1, 2, 3, 4, 5, 6, 7 u 8.</w:t>
      </w:r>
    </w:p>
    <w:p w:rsidR="00C01593" w:rsidRDefault="00C01593" w:rsidP="00C01593">
      <w:pPr>
        <w:tabs>
          <w:tab w:val="left" w:pos="3828"/>
          <w:tab w:val="left" w:pos="4395"/>
          <w:tab w:val="left" w:pos="4678"/>
        </w:tabs>
        <w:rPr>
          <w:lang w:val="es-ES_tradnl"/>
        </w:rPr>
      </w:pPr>
      <w:r>
        <w:rPr>
          <w:lang w:val="es-ES_tradnl"/>
        </w:rPr>
        <w:t>La disposición de frecuencias se representa en la Fig. 1b).</w:t>
      </w:r>
    </w:p>
    <w:p w:rsidR="00C01593" w:rsidRDefault="00C01593" w:rsidP="00C01593">
      <w:pPr>
        <w:rPr>
          <w:lang w:val="es-ES_tradnl"/>
        </w:rPr>
      </w:pPr>
      <w:r>
        <w:rPr>
          <w:b/>
          <w:lang w:val="es-ES_tradnl"/>
        </w:rPr>
        <w:t>1.1.3</w:t>
      </w:r>
      <w:r>
        <w:rPr>
          <w:lang w:val="es-ES_tradnl"/>
        </w:rPr>
        <w:tab/>
        <w:t>Para sistemas con una capacidad de unos 34 Mbit/s:</w:t>
      </w:r>
    </w:p>
    <w:p w:rsidR="00C01593" w:rsidRDefault="00C01593" w:rsidP="00225FA2">
      <w:pPr>
        <w:pStyle w:val="enumlev1"/>
        <w:tabs>
          <w:tab w:val="left" w:pos="3960"/>
          <w:tab w:val="left" w:pos="4224"/>
          <w:tab w:val="left" w:pos="7200"/>
        </w:tabs>
        <w:rPr>
          <w:lang w:val="es-ES_tradnl"/>
        </w:rPr>
      </w:pPr>
      <w:r>
        <w:rPr>
          <w:lang w:val="es-ES_tradnl"/>
        </w:rPr>
        <w:tab/>
        <w:t>mitad inferior de la banda:</w:t>
      </w:r>
      <w:r>
        <w:rPr>
          <w:lang w:val="es-ES_tradnl"/>
        </w:rPr>
        <w:tab/>
      </w:r>
      <w:r>
        <w:rPr>
          <w:lang w:val="es-ES_tradnl"/>
        </w:rPr>
        <w:tab/>
      </w:r>
      <w:r>
        <w:rPr>
          <w:i/>
          <w:lang w:val="es-ES_tradnl"/>
        </w:rPr>
        <w:t>f</w:t>
      </w:r>
      <w:r>
        <w:rPr>
          <w:i/>
          <w:vertAlign w:val="subscript"/>
          <w:lang w:val="es-ES_tradnl"/>
        </w:rPr>
        <w:t>n</w:t>
      </w:r>
      <w:r>
        <w:rPr>
          <w:lang w:val="es-ES_tradnl"/>
        </w:rPr>
        <w:t xml:space="preserve"> </w:t>
      </w:r>
      <w:r w:rsidR="00225FA2">
        <w:rPr>
          <w:lang w:val="es-ES_tradnl"/>
        </w:rPr>
        <w:t>=</w:t>
      </w:r>
      <w:r>
        <w:rPr>
          <w:lang w:val="es-ES_tradnl"/>
        </w:rPr>
        <w:t xml:space="preserve"> </w:t>
      </w:r>
      <w:r>
        <w:rPr>
          <w:i/>
          <w:lang w:val="es-ES_tradnl"/>
        </w:rPr>
        <w:t>f</w:t>
      </w:r>
      <w:r>
        <w:rPr>
          <w:iCs/>
          <w:vertAlign w:val="subscript"/>
          <w:lang w:val="es-ES_tradnl"/>
        </w:rPr>
        <w:t>0</w:t>
      </w:r>
      <w:r>
        <w:rPr>
          <w:lang w:val="es-ES_tradnl"/>
        </w:rPr>
        <w:t xml:space="preserve"> – </w:t>
      </w:r>
      <w:r w:rsidRPr="005D0DB8">
        <w:t>1</w:t>
      </w:r>
      <w:r w:rsidR="005D0DB8">
        <w:t> </w:t>
      </w:r>
      <w:r w:rsidRPr="005D0DB8">
        <w:t>000</w:t>
      </w:r>
      <w:r>
        <w:rPr>
          <w:lang w:val="es-ES_tradnl"/>
        </w:rPr>
        <w:t xml:space="preserve"> </w:t>
      </w:r>
      <w:r w:rsidR="00225FA2">
        <w:rPr>
          <w:lang w:val="es-ES_tradnl"/>
        </w:rPr>
        <w:t>+</w:t>
      </w:r>
      <w:r>
        <w:rPr>
          <w:lang w:val="es-ES_tradnl"/>
        </w:rPr>
        <w:t xml:space="preserve"> 27,5 </w:t>
      </w:r>
      <w:r>
        <w:rPr>
          <w:i/>
          <w:lang w:val="es-ES_tradnl"/>
        </w:rPr>
        <w:t>n</w:t>
      </w:r>
      <w:r>
        <w:rPr>
          <w:i/>
          <w:lang w:val="es-ES_tradnl"/>
        </w:rPr>
        <w:tab/>
      </w:r>
      <w:r>
        <w:rPr>
          <w:lang w:val="es-ES_tradnl"/>
        </w:rPr>
        <w:t>MHz</w:t>
      </w:r>
    </w:p>
    <w:p w:rsidR="00C01593" w:rsidRDefault="00C01593" w:rsidP="00A1051D">
      <w:pPr>
        <w:pStyle w:val="enumlev1"/>
        <w:tabs>
          <w:tab w:val="left" w:pos="4140"/>
          <w:tab w:val="left" w:pos="7200"/>
        </w:tabs>
        <w:rPr>
          <w:lang w:val="es-ES_tradnl"/>
        </w:rPr>
      </w:pPr>
      <w:r>
        <w:rPr>
          <w:lang w:val="es-ES_tradnl"/>
        </w:rPr>
        <w:tab/>
        <w:t>mitad superior de la banda:</w:t>
      </w:r>
      <w:r>
        <w:rPr>
          <w:lang w:val="es-ES_tradnl"/>
        </w:rPr>
        <w:tab/>
      </w:r>
      <w:r>
        <w:rPr>
          <w:position w:val="-12"/>
        </w:rPr>
        <w:object w:dxaOrig="300" w:dyaOrig="360">
          <v:shape id="_x0000_i1028" type="#_x0000_t75" style="width:15.25pt;height:18pt" o:ole="">
            <v:imagedata r:id="rId17" o:title=""/>
          </v:shape>
          <o:OLEObject Type="Embed" ProgID="Equation.3" ShapeID="_x0000_i1028" DrawAspect="Content" ObjectID="_1412507185" r:id="rId20"/>
        </w:object>
      </w:r>
      <w:r w:rsidR="006068BB">
        <w:rPr>
          <w:sz w:val="8"/>
        </w:rPr>
        <w:t> </w:t>
      </w:r>
      <w:r w:rsidR="00225FA2">
        <w:rPr>
          <w:lang w:val="es-ES_tradnl"/>
        </w:rPr>
        <w:t>=</w:t>
      </w:r>
      <w:r>
        <w:rPr>
          <w:lang w:val="es-ES_tradnl"/>
        </w:rPr>
        <w:t xml:space="preserve"> </w:t>
      </w:r>
      <w:r>
        <w:rPr>
          <w:i/>
          <w:lang w:val="es-ES_tradnl"/>
        </w:rPr>
        <w:t>f</w:t>
      </w:r>
      <w:r>
        <w:rPr>
          <w:iCs/>
          <w:vertAlign w:val="subscript"/>
          <w:lang w:val="es-ES_tradnl"/>
        </w:rPr>
        <w:t>0</w:t>
      </w:r>
      <w:r>
        <w:rPr>
          <w:lang w:val="es-ES_tradnl"/>
        </w:rPr>
        <w:t xml:space="preserve"> </w:t>
      </w:r>
      <w:r w:rsidR="00A1051D">
        <w:rPr>
          <w:lang w:val="es-ES_tradnl"/>
        </w:rPr>
        <w:t>+</w:t>
      </w:r>
      <w:r>
        <w:rPr>
          <w:lang w:val="es-ES_tradnl"/>
        </w:rPr>
        <w:t xml:space="preserve"> 10 </w:t>
      </w:r>
      <w:r w:rsidR="00225FA2">
        <w:rPr>
          <w:lang w:val="es-ES_tradnl"/>
        </w:rPr>
        <w:t>+</w:t>
      </w:r>
      <w:r>
        <w:rPr>
          <w:lang w:val="es-ES_tradnl"/>
        </w:rPr>
        <w:t xml:space="preserve"> 27,5 </w:t>
      </w:r>
      <w:r>
        <w:rPr>
          <w:i/>
          <w:lang w:val="es-ES_tradnl"/>
        </w:rPr>
        <w:t>n</w:t>
      </w:r>
      <w:r>
        <w:rPr>
          <w:i/>
          <w:lang w:val="es-ES_tradnl"/>
        </w:rPr>
        <w:tab/>
      </w:r>
      <w:r>
        <w:rPr>
          <w:lang w:val="es-ES_tradnl"/>
        </w:rPr>
        <w:t>MHz</w:t>
      </w:r>
    </w:p>
    <w:p w:rsidR="00C01593" w:rsidRDefault="00C01593" w:rsidP="00C01593">
      <w:pPr>
        <w:spacing w:before="0"/>
        <w:rPr>
          <w:lang w:val="es-ES_tradnl"/>
        </w:rPr>
      </w:pPr>
      <w:r>
        <w:rPr>
          <w:lang w:val="es-ES_tradnl"/>
        </w:rPr>
        <w:t>donde:</w:t>
      </w:r>
    </w:p>
    <w:p w:rsidR="00C01593" w:rsidRDefault="00C01593" w:rsidP="00EE17F6">
      <w:pPr>
        <w:pStyle w:val="enumlev1"/>
        <w:tabs>
          <w:tab w:val="clear" w:pos="794"/>
          <w:tab w:val="left" w:pos="709"/>
          <w:tab w:val="left" w:pos="993"/>
        </w:tabs>
        <w:ind w:left="1191" w:hanging="1191"/>
        <w:rPr>
          <w:lang w:val="es-ES_tradnl"/>
        </w:rPr>
      </w:pPr>
      <w:r>
        <w:rPr>
          <w:i/>
          <w:lang w:val="es-ES_tradnl"/>
        </w:rPr>
        <w:tab/>
        <w:t>n</w:t>
      </w:r>
      <w:r>
        <w:rPr>
          <w:lang w:val="es-ES_tradnl"/>
        </w:rPr>
        <w:t xml:space="preserve"> </w:t>
      </w:r>
      <w:r w:rsidR="00225FA2">
        <w:rPr>
          <w:lang w:val="es-ES_tradnl"/>
        </w:rPr>
        <w:t>=</w:t>
      </w:r>
      <w:r>
        <w:rPr>
          <w:lang w:val="es-ES_tradnl"/>
        </w:rPr>
        <w:t xml:space="preserve"> 1, 2, 3, </w:t>
      </w:r>
      <w:r w:rsidR="00EE17F6">
        <w:rPr>
          <w:lang w:val="es-ES_tradnl"/>
        </w:rPr>
        <w:t xml:space="preserve">... </w:t>
      </w:r>
      <w:r>
        <w:rPr>
          <w:lang w:val="es-ES_tradnl"/>
        </w:rPr>
        <w:t>35.</w:t>
      </w:r>
    </w:p>
    <w:p w:rsidR="00C01593" w:rsidRDefault="00C01593" w:rsidP="00C01593">
      <w:pPr>
        <w:rPr>
          <w:lang w:val="es-ES_tradnl"/>
        </w:rPr>
      </w:pPr>
      <w:r>
        <w:rPr>
          <w:lang w:val="es-ES_tradnl"/>
        </w:rPr>
        <w:t>La disposición de frecuencias se representa en la Fig. 1c).</w:t>
      </w:r>
    </w:p>
    <w:p w:rsidR="00C01593" w:rsidRDefault="00C01593" w:rsidP="00C01593">
      <w:pPr>
        <w:rPr>
          <w:lang w:val="es-ES_tradnl"/>
        </w:rPr>
      </w:pPr>
      <w:r>
        <w:rPr>
          <w:b/>
          <w:lang w:val="es-ES_tradnl"/>
        </w:rPr>
        <w:t>1.1.4</w:t>
      </w:r>
      <w:r>
        <w:rPr>
          <w:lang w:val="es-ES_tradnl"/>
        </w:rPr>
        <w:tab/>
        <w:t>Para sistemas con una capacidad de unos 140 Mbit/s o STM-1 con formatos de modulación multiestado:</w:t>
      </w:r>
    </w:p>
    <w:p w:rsidR="00372B80" w:rsidRDefault="00372B80" w:rsidP="00225FA2">
      <w:pPr>
        <w:pStyle w:val="enumlev1"/>
        <w:tabs>
          <w:tab w:val="left" w:pos="3960"/>
          <w:tab w:val="left" w:pos="4224"/>
          <w:tab w:val="left" w:pos="7200"/>
        </w:tabs>
        <w:rPr>
          <w:lang w:val="es-ES_tradnl"/>
        </w:rPr>
      </w:pPr>
      <w:r>
        <w:rPr>
          <w:lang w:val="es-ES_tradnl"/>
        </w:rPr>
        <w:tab/>
        <w:t>mitad inferior de la banda:</w:t>
      </w:r>
      <w:r>
        <w:rPr>
          <w:lang w:val="es-ES_tradnl"/>
        </w:rPr>
        <w:tab/>
      </w:r>
      <w:r>
        <w:rPr>
          <w:lang w:val="es-ES_tradnl"/>
        </w:rPr>
        <w:tab/>
      </w:r>
      <w:r>
        <w:rPr>
          <w:i/>
          <w:lang w:val="es-ES_tradnl"/>
        </w:rPr>
        <w:t>f</w:t>
      </w:r>
      <w:r>
        <w:rPr>
          <w:i/>
          <w:vertAlign w:val="subscript"/>
          <w:lang w:val="es-ES_tradnl"/>
        </w:rPr>
        <w:t>n</w:t>
      </w:r>
      <w:r>
        <w:rPr>
          <w:lang w:val="es-ES_tradnl"/>
        </w:rPr>
        <w:t xml:space="preserve"> </w:t>
      </w:r>
      <w:r w:rsidR="00225FA2">
        <w:rPr>
          <w:lang w:val="es-ES_tradnl"/>
        </w:rPr>
        <w:t>=</w:t>
      </w:r>
      <w:r>
        <w:rPr>
          <w:lang w:val="es-ES_tradnl"/>
        </w:rPr>
        <w:t xml:space="preserve"> </w:t>
      </w:r>
      <w:r>
        <w:rPr>
          <w:i/>
          <w:lang w:val="es-ES_tradnl"/>
        </w:rPr>
        <w:t>f</w:t>
      </w:r>
      <w:r>
        <w:rPr>
          <w:iCs/>
          <w:vertAlign w:val="subscript"/>
          <w:lang w:val="es-ES_tradnl"/>
        </w:rPr>
        <w:t>0</w:t>
      </w:r>
      <w:r>
        <w:rPr>
          <w:lang w:val="es-ES_tradnl"/>
        </w:rPr>
        <w:t xml:space="preserve"> – </w:t>
      </w:r>
      <w:r w:rsidRPr="005D0DB8">
        <w:t>1</w:t>
      </w:r>
      <w:r>
        <w:t> </w:t>
      </w:r>
      <w:r w:rsidRPr="005D0DB8">
        <w:t>000</w:t>
      </w:r>
      <w:r>
        <w:rPr>
          <w:lang w:val="es-ES_tradnl"/>
        </w:rPr>
        <w:t xml:space="preserve"> </w:t>
      </w:r>
      <w:r w:rsidR="00225FA2">
        <w:rPr>
          <w:lang w:val="es-ES_tradnl"/>
        </w:rPr>
        <w:t>+</w:t>
      </w:r>
      <w:r>
        <w:rPr>
          <w:lang w:val="es-ES_tradnl"/>
        </w:rPr>
        <w:t xml:space="preserve"> 55 </w:t>
      </w:r>
      <w:r>
        <w:rPr>
          <w:i/>
          <w:lang w:val="es-ES_tradnl"/>
        </w:rPr>
        <w:t>n</w:t>
      </w:r>
      <w:r>
        <w:rPr>
          <w:i/>
          <w:lang w:val="es-ES_tradnl"/>
        </w:rPr>
        <w:tab/>
      </w:r>
      <w:r>
        <w:rPr>
          <w:lang w:val="es-ES_tradnl"/>
        </w:rPr>
        <w:t>MHz</w:t>
      </w:r>
    </w:p>
    <w:p w:rsidR="00372B80" w:rsidRDefault="00372B80" w:rsidP="00225FA2">
      <w:pPr>
        <w:pStyle w:val="enumlev1"/>
        <w:tabs>
          <w:tab w:val="left" w:pos="4140"/>
          <w:tab w:val="left" w:pos="7200"/>
        </w:tabs>
        <w:rPr>
          <w:lang w:val="es-ES_tradnl"/>
        </w:rPr>
      </w:pPr>
      <w:r>
        <w:rPr>
          <w:lang w:val="es-ES_tradnl"/>
        </w:rPr>
        <w:tab/>
        <w:t>mitad superior de la banda:</w:t>
      </w:r>
      <w:r>
        <w:rPr>
          <w:lang w:val="es-ES_tradnl"/>
        </w:rPr>
        <w:tab/>
      </w:r>
      <w:r>
        <w:rPr>
          <w:position w:val="-12"/>
        </w:rPr>
        <w:object w:dxaOrig="300" w:dyaOrig="360">
          <v:shape id="_x0000_i1029" type="#_x0000_t75" style="width:15.25pt;height:18pt" o:ole="">
            <v:imagedata r:id="rId17" o:title=""/>
          </v:shape>
          <o:OLEObject Type="Embed" ProgID="Equation.3" ShapeID="_x0000_i1029" DrawAspect="Content" ObjectID="_1412507186" r:id="rId21"/>
        </w:object>
      </w:r>
      <w:r w:rsidR="006068BB">
        <w:rPr>
          <w:sz w:val="8"/>
        </w:rPr>
        <w:t> </w:t>
      </w:r>
      <w:r w:rsidR="00225FA2">
        <w:rPr>
          <w:lang w:val="es-ES_tradnl"/>
        </w:rPr>
        <w:t>+</w:t>
      </w:r>
      <w:r>
        <w:rPr>
          <w:lang w:val="es-ES_tradnl"/>
        </w:rPr>
        <w:t xml:space="preserve"> </w:t>
      </w:r>
      <w:r>
        <w:rPr>
          <w:i/>
          <w:lang w:val="es-ES_tradnl"/>
        </w:rPr>
        <w:t>f</w:t>
      </w:r>
      <w:r>
        <w:rPr>
          <w:iCs/>
          <w:vertAlign w:val="subscript"/>
          <w:lang w:val="es-ES_tradnl"/>
        </w:rPr>
        <w:t>0</w:t>
      </w:r>
      <w:r>
        <w:rPr>
          <w:lang w:val="es-ES_tradnl"/>
        </w:rPr>
        <w:t xml:space="preserve"> </w:t>
      </w:r>
      <w:r w:rsidR="00225FA2">
        <w:rPr>
          <w:lang w:val="es-ES_tradnl"/>
        </w:rPr>
        <w:t>+</w:t>
      </w:r>
      <w:r>
        <w:rPr>
          <w:lang w:val="es-ES_tradnl"/>
        </w:rPr>
        <w:t xml:space="preserve"> 10 </w:t>
      </w:r>
      <w:r w:rsidR="00225FA2">
        <w:rPr>
          <w:lang w:val="es-ES_tradnl"/>
        </w:rPr>
        <w:t>+</w:t>
      </w:r>
      <w:r>
        <w:rPr>
          <w:lang w:val="es-ES_tradnl"/>
        </w:rPr>
        <w:t xml:space="preserve"> 55 </w:t>
      </w:r>
      <w:r>
        <w:rPr>
          <w:i/>
          <w:lang w:val="es-ES_tradnl"/>
        </w:rPr>
        <w:t>n</w:t>
      </w:r>
      <w:r>
        <w:rPr>
          <w:i/>
          <w:lang w:val="es-ES_tradnl"/>
        </w:rPr>
        <w:tab/>
      </w:r>
      <w:r>
        <w:rPr>
          <w:lang w:val="es-ES_tradnl"/>
        </w:rPr>
        <w:t>MHz</w:t>
      </w:r>
    </w:p>
    <w:p w:rsidR="00C01593" w:rsidRDefault="00C01593" w:rsidP="00C01593">
      <w:pPr>
        <w:spacing w:before="0"/>
        <w:rPr>
          <w:lang w:val="es-ES_tradnl"/>
        </w:rPr>
      </w:pPr>
      <w:r>
        <w:rPr>
          <w:lang w:val="es-ES_tradnl"/>
        </w:rPr>
        <w:t>donde:</w:t>
      </w:r>
    </w:p>
    <w:p w:rsidR="00C01593" w:rsidRDefault="00C01593" w:rsidP="00EE17F6">
      <w:pPr>
        <w:pStyle w:val="enumlev1"/>
        <w:tabs>
          <w:tab w:val="clear" w:pos="794"/>
          <w:tab w:val="left" w:pos="709"/>
          <w:tab w:val="left" w:pos="993"/>
        </w:tabs>
        <w:ind w:left="1191" w:hanging="1191"/>
        <w:rPr>
          <w:lang w:val="es-ES_tradnl"/>
        </w:rPr>
      </w:pPr>
      <w:r>
        <w:rPr>
          <w:i/>
          <w:lang w:val="es-ES_tradnl"/>
        </w:rPr>
        <w:tab/>
        <w:t>n</w:t>
      </w:r>
      <w:r>
        <w:rPr>
          <w:lang w:val="es-ES_tradnl"/>
        </w:rPr>
        <w:t xml:space="preserve"> </w:t>
      </w:r>
      <w:r w:rsidR="00225FA2">
        <w:rPr>
          <w:lang w:val="es-ES_tradnl"/>
        </w:rPr>
        <w:t>=</w:t>
      </w:r>
      <w:r>
        <w:rPr>
          <w:lang w:val="es-ES_tradnl"/>
        </w:rPr>
        <w:t xml:space="preserve"> 1, 2, 3, </w:t>
      </w:r>
      <w:r w:rsidR="00EE17F6">
        <w:rPr>
          <w:lang w:val="es-ES_tradnl"/>
        </w:rPr>
        <w:t>...</w:t>
      </w:r>
      <w:r>
        <w:rPr>
          <w:lang w:val="es-ES_tradnl"/>
        </w:rPr>
        <w:t xml:space="preserve"> 17.</w:t>
      </w:r>
    </w:p>
    <w:p w:rsidR="00C01593" w:rsidRDefault="00C01593" w:rsidP="00C01593">
      <w:pPr>
        <w:rPr>
          <w:lang w:val="es-ES_tradnl"/>
        </w:rPr>
      </w:pPr>
      <w:r>
        <w:rPr>
          <w:lang w:val="es-ES_tradnl"/>
        </w:rPr>
        <w:t>La disposición de frecuencias se representa en la Fig. 1d).</w:t>
      </w:r>
    </w:p>
    <w:p w:rsidR="00C01593" w:rsidRDefault="00C01593" w:rsidP="00C01593">
      <w:pPr>
        <w:pStyle w:val="Heading2"/>
        <w:rPr>
          <w:i/>
          <w:lang w:val="es-ES_tradnl"/>
        </w:rPr>
      </w:pPr>
      <w:r>
        <w:rPr>
          <w:lang w:val="es-ES_tradnl"/>
        </w:rPr>
        <w:t>1.2</w:t>
      </w:r>
      <w:r>
        <w:rPr>
          <w:lang w:val="es-ES_tradnl"/>
        </w:rPr>
        <w:tab/>
        <w:t>Disposición con radiocanales intercalados</w:t>
      </w:r>
    </w:p>
    <w:p w:rsidR="00C01593" w:rsidRDefault="00C01593" w:rsidP="00C01593">
      <w:pPr>
        <w:rPr>
          <w:lang w:val="es-ES_tradnl"/>
        </w:rPr>
      </w:pPr>
      <w:r>
        <w:rPr>
          <w:b/>
          <w:lang w:val="es-ES_tradnl"/>
        </w:rPr>
        <w:t>1.2.1</w:t>
      </w:r>
      <w:r>
        <w:rPr>
          <w:lang w:val="es-ES_tradnl"/>
        </w:rPr>
        <w:tab/>
        <w:t>Para sistemas con una capacidad de unos 280 Mbit/s:</w:t>
      </w:r>
    </w:p>
    <w:p w:rsidR="00372B80" w:rsidRDefault="00372B80" w:rsidP="00225FA2">
      <w:pPr>
        <w:pStyle w:val="enumlev1"/>
        <w:tabs>
          <w:tab w:val="left" w:pos="3960"/>
          <w:tab w:val="left" w:pos="4224"/>
          <w:tab w:val="left" w:pos="7200"/>
        </w:tabs>
        <w:rPr>
          <w:lang w:val="es-ES_tradnl"/>
        </w:rPr>
      </w:pPr>
      <w:r>
        <w:rPr>
          <w:lang w:val="es-ES_tradnl"/>
        </w:rPr>
        <w:tab/>
        <w:t>mitad inferior de la banda:</w:t>
      </w:r>
      <w:r>
        <w:rPr>
          <w:lang w:val="es-ES_tradnl"/>
        </w:rPr>
        <w:tab/>
      </w:r>
      <w:r>
        <w:rPr>
          <w:lang w:val="es-ES_tradnl"/>
        </w:rPr>
        <w:tab/>
      </w:r>
      <w:r>
        <w:rPr>
          <w:i/>
          <w:lang w:val="es-ES_tradnl"/>
        </w:rPr>
        <w:t>f</w:t>
      </w:r>
      <w:r>
        <w:rPr>
          <w:i/>
          <w:vertAlign w:val="subscript"/>
          <w:lang w:val="es-ES_tradnl"/>
        </w:rPr>
        <w:t>n</w:t>
      </w:r>
      <w:r>
        <w:rPr>
          <w:lang w:val="es-ES_tradnl"/>
        </w:rPr>
        <w:t xml:space="preserve"> </w:t>
      </w:r>
      <w:r w:rsidR="00225FA2">
        <w:rPr>
          <w:lang w:val="es-ES_tradnl"/>
        </w:rPr>
        <w:t>=</w:t>
      </w:r>
      <w:r>
        <w:rPr>
          <w:lang w:val="es-ES_tradnl"/>
        </w:rPr>
        <w:t xml:space="preserve"> </w:t>
      </w:r>
      <w:r>
        <w:rPr>
          <w:i/>
          <w:lang w:val="es-ES_tradnl"/>
        </w:rPr>
        <w:t>f</w:t>
      </w:r>
      <w:r>
        <w:rPr>
          <w:iCs/>
          <w:vertAlign w:val="subscript"/>
          <w:lang w:val="es-ES_tradnl"/>
        </w:rPr>
        <w:t>0</w:t>
      </w:r>
      <w:r>
        <w:rPr>
          <w:lang w:val="es-ES_tradnl"/>
        </w:rPr>
        <w:t xml:space="preserve"> – 1</w:t>
      </w:r>
      <w:r>
        <w:t> </w:t>
      </w:r>
      <w:r>
        <w:rPr>
          <w:lang w:val="es-ES_tradnl"/>
        </w:rPr>
        <w:t xml:space="preserve">000 </w:t>
      </w:r>
      <w:r w:rsidR="00225FA2">
        <w:rPr>
          <w:lang w:val="es-ES_tradnl"/>
        </w:rPr>
        <w:t>+</w:t>
      </w:r>
      <w:r>
        <w:rPr>
          <w:lang w:val="es-ES_tradnl"/>
        </w:rPr>
        <w:t xml:space="preserve"> 110 </w:t>
      </w:r>
      <w:r>
        <w:rPr>
          <w:i/>
          <w:lang w:val="es-ES_tradnl"/>
        </w:rPr>
        <w:t>n</w:t>
      </w:r>
      <w:r>
        <w:rPr>
          <w:i/>
          <w:lang w:val="es-ES_tradnl"/>
        </w:rPr>
        <w:tab/>
      </w:r>
      <w:r>
        <w:rPr>
          <w:lang w:val="es-ES_tradnl"/>
        </w:rPr>
        <w:t>MHz</w:t>
      </w:r>
    </w:p>
    <w:p w:rsidR="00372B80" w:rsidRDefault="00372B80" w:rsidP="00A1051D">
      <w:pPr>
        <w:pStyle w:val="enumlev1"/>
        <w:tabs>
          <w:tab w:val="left" w:pos="4140"/>
          <w:tab w:val="left" w:pos="7200"/>
        </w:tabs>
        <w:rPr>
          <w:lang w:val="es-ES_tradnl"/>
        </w:rPr>
      </w:pPr>
      <w:r>
        <w:rPr>
          <w:lang w:val="es-ES_tradnl"/>
        </w:rPr>
        <w:tab/>
        <w:t>mitad superior de la banda:</w:t>
      </w:r>
      <w:r>
        <w:rPr>
          <w:lang w:val="es-ES_tradnl"/>
        </w:rPr>
        <w:tab/>
      </w:r>
      <w:r>
        <w:rPr>
          <w:position w:val="-12"/>
        </w:rPr>
        <w:object w:dxaOrig="300" w:dyaOrig="360">
          <v:shape id="_x0000_i1030" type="#_x0000_t75" style="width:15.25pt;height:18pt" o:ole="">
            <v:imagedata r:id="rId17" o:title=""/>
          </v:shape>
          <o:OLEObject Type="Embed" ProgID="Equation.3" ShapeID="_x0000_i1030" DrawAspect="Content" ObjectID="_1412507187" r:id="rId22"/>
        </w:object>
      </w:r>
      <w:r w:rsidR="006068BB">
        <w:rPr>
          <w:sz w:val="8"/>
        </w:rPr>
        <w:t> </w:t>
      </w:r>
      <w:r w:rsidR="00225FA2">
        <w:rPr>
          <w:lang w:val="es-ES_tradnl"/>
        </w:rPr>
        <w:t>=</w:t>
      </w:r>
      <w:r>
        <w:rPr>
          <w:lang w:val="es-ES_tradnl"/>
        </w:rPr>
        <w:t xml:space="preserve"> </w:t>
      </w:r>
      <w:r>
        <w:rPr>
          <w:i/>
          <w:lang w:val="es-ES_tradnl"/>
        </w:rPr>
        <w:t>f</w:t>
      </w:r>
      <w:r>
        <w:rPr>
          <w:iCs/>
          <w:vertAlign w:val="subscript"/>
          <w:lang w:val="es-ES_tradnl"/>
        </w:rPr>
        <w:t>0</w:t>
      </w:r>
      <w:r>
        <w:rPr>
          <w:lang w:val="es-ES_tradnl"/>
        </w:rPr>
        <w:t xml:space="preserve"> </w:t>
      </w:r>
      <w:r w:rsidR="00A1051D">
        <w:rPr>
          <w:lang w:val="es-ES_tradnl"/>
        </w:rPr>
        <w:t>+</w:t>
      </w:r>
      <w:r>
        <w:rPr>
          <w:lang w:val="es-ES_tradnl"/>
        </w:rPr>
        <w:t xml:space="preserve"> 120 </w:t>
      </w:r>
      <w:r w:rsidR="00A1051D">
        <w:t>+</w:t>
      </w:r>
      <w:r>
        <w:rPr>
          <w:lang w:val="es-ES_tradnl"/>
        </w:rPr>
        <w:t xml:space="preserve"> 110 </w:t>
      </w:r>
      <w:r>
        <w:rPr>
          <w:i/>
          <w:lang w:val="es-ES_tradnl"/>
        </w:rPr>
        <w:t>n</w:t>
      </w:r>
      <w:r>
        <w:rPr>
          <w:i/>
          <w:lang w:val="es-ES_tradnl"/>
        </w:rPr>
        <w:tab/>
      </w:r>
      <w:r>
        <w:rPr>
          <w:lang w:val="es-ES_tradnl"/>
        </w:rPr>
        <w:t>MHz</w:t>
      </w:r>
    </w:p>
    <w:p w:rsidR="00C01593" w:rsidRDefault="00C01593" w:rsidP="00C01593">
      <w:pPr>
        <w:spacing w:before="0"/>
        <w:rPr>
          <w:lang w:val="es-ES_tradnl"/>
        </w:rPr>
      </w:pPr>
      <w:r>
        <w:rPr>
          <w:lang w:val="es-ES_tradnl"/>
        </w:rPr>
        <w:t>donde:</w:t>
      </w:r>
    </w:p>
    <w:p w:rsidR="00C01593" w:rsidRDefault="00C01593" w:rsidP="00225FA2">
      <w:pPr>
        <w:pStyle w:val="enumlev1"/>
        <w:tabs>
          <w:tab w:val="clear" w:pos="794"/>
          <w:tab w:val="left" w:pos="709"/>
          <w:tab w:val="left" w:pos="993"/>
        </w:tabs>
        <w:ind w:left="1191" w:hanging="1191"/>
        <w:rPr>
          <w:lang w:val="es-ES_tradnl"/>
        </w:rPr>
      </w:pPr>
      <w:r>
        <w:rPr>
          <w:i/>
          <w:lang w:val="es-ES_tradnl"/>
        </w:rPr>
        <w:tab/>
        <w:t>n</w:t>
      </w:r>
      <w:r>
        <w:rPr>
          <w:lang w:val="es-ES_tradnl"/>
        </w:rPr>
        <w:t xml:space="preserve"> </w:t>
      </w:r>
      <w:r w:rsidR="00225FA2">
        <w:rPr>
          <w:lang w:val="es-ES_tradnl"/>
        </w:rPr>
        <w:t>=</w:t>
      </w:r>
      <w:r>
        <w:rPr>
          <w:lang w:val="es-ES_tradnl"/>
        </w:rPr>
        <w:t xml:space="preserve"> 1, 2, 3, 4, 5, 6 ó 7.</w:t>
      </w:r>
    </w:p>
    <w:p w:rsidR="00C01593" w:rsidRDefault="00C01593" w:rsidP="00C01593">
      <w:pPr>
        <w:rPr>
          <w:lang w:val="es-ES_tradnl"/>
        </w:rPr>
      </w:pPr>
      <w:r>
        <w:rPr>
          <w:lang w:val="es-ES_tradnl"/>
        </w:rPr>
        <w:t>La disposición de frecuencias se representa en la Fig. 2a).</w:t>
      </w:r>
    </w:p>
    <w:p w:rsidR="00C01593" w:rsidRDefault="00C01593" w:rsidP="00C01593">
      <w:pPr>
        <w:tabs>
          <w:tab w:val="left" w:pos="4395"/>
        </w:tabs>
        <w:rPr>
          <w:lang w:val="es-ES_tradnl"/>
        </w:rPr>
      </w:pPr>
      <w:r>
        <w:rPr>
          <w:b/>
          <w:lang w:val="es-ES_tradnl"/>
        </w:rPr>
        <w:t>1.2.2</w:t>
      </w:r>
      <w:r>
        <w:rPr>
          <w:lang w:val="es-ES_tradnl"/>
        </w:rPr>
        <w:tab/>
        <w:t>Para sistemas con una capacidad de unos 140 Mbit/s:</w:t>
      </w:r>
    </w:p>
    <w:p w:rsidR="00372B80" w:rsidRDefault="00372B80" w:rsidP="00225FA2">
      <w:pPr>
        <w:pStyle w:val="enumlev1"/>
        <w:tabs>
          <w:tab w:val="left" w:pos="3960"/>
          <w:tab w:val="left" w:pos="4224"/>
          <w:tab w:val="left" w:pos="7200"/>
        </w:tabs>
        <w:rPr>
          <w:lang w:val="es-ES_tradnl"/>
        </w:rPr>
      </w:pPr>
      <w:r>
        <w:rPr>
          <w:lang w:val="es-ES_tradnl"/>
        </w:rPr>
        <w:tab/>
        <w:t>mitad inferior de la banda:</w:t>
      </w:r>
      <w:r>
        <w:rPr>
          <w:lang w:val="es-ES_tradnl"/>
        </w:rPr>
        <w:tab/>
      </w:r>
      <w:r>
        <w:rPr>
          <w:lang w:val="es-ES_tradnl"/>
        </w:rPr>
        <w:tab/>
      </w:r>
      <w:r>
        <w:rPr>
          <w:i/>
          <w:lang w:val="es-ES_tradnl"/>
        </w:rPr>
        <w:t>f</w:t>
      </w:r>
      <w:r>
        <w:rPr>
          <w:i/>
          <w:vertAlign w:val="subscript"/>
          <w:lang w:val="es-ES_tradnl"/>
        </w:rPr>
        <w:t>n</w:t>
      </w:r>
      <w:r>
        <w:rPr>
          <w:lang w:val="es-ES_tradnl"/>
        </w:rPr>
        <w:t xml:space="preserve"> </w:t>
      </w:r>
      <w:r w:rsidR="00A1051D">
        <w:rPr>
          <w:lang w:val="es-ES_tradnl"/>
        </w:rPr>
        <w:t>=</w:t>
      </w:r>
      <w:r>
        <w:rPr>
          <w:lang w:val="es-ES_tradnl"/>
        </w:rPr>
        <w:t xml:space="preserve"> </w:t>
      </w:r>
      <w:r>
        <w:rPr>
          <w:i/>
          <w:lang w:val="es-ES_tradnl"/>
        </w:rPr>
        <w:t>f</w:t>
      </w:r>
      <w:r>
        <w:rPr>
          <w:iCs/>
          <w:vertAlign w:val="subscript"/>
          <w:lang w:val="es-ES_tradnl"/>
        </w:rPr>
        <w:t>0</w:t>
      </w:r>
      <w:r>
        <w:rPr>
          <w:lang w:val="es-ES_tradnl"/>
        </w:rPr>
        <w:t xml:space="preserve"> – 945 </w:t>
      </w:r>
      <w:r w:rsidR="00225FA2">
        <w:rPr>
          <w:lang w:val="es-ES_tradnl"/>
        </w:rPr>
        <w:t>+</w:t>
      </w:r>
      <w:r>
        <w:rPr>
          <w:lang w:val="es-ES_tradnl"/>
        </w:rPr>
        <w:t xml:space="preserve"> 55 </w:t>
      </w:r>
      <w:r>
        <w:rPr>
          <w:i/>
          <w:lang w:val="es-ES_tradnl"/>
        </w:rPr>
        <w:t>n</w:t>
      </w:r>
      <w:r>
        <w:rPr>
          <w:i/>
          <w:lang w:val="es-ES_tradnl"/>
        </w:rPr>
        <w:tab/>
      </w:r>
      <w:r>
        <w:rPr>
          <w:lang w:val="es-ES_tradnl"/>
        </w:rPr>
        <w:t>MHz</w:t>
      </w:r>
    </w:p>
    <w:p w:rsidR="00372B80" w:rsidRDefault="00372B80" w:rsidP="00225FA2">
      <w:pPr>
        <w:pStyle w:val="enumlev1"/>
        <w:tabs>
          <w:tab w:val="left" w:pos="4140"/>
          <w:tab w:val="left" w:pos="7200"/>
        </w:tabs>
        <w:rPr>
          <w:lang w:val="es-ES_tradnl"/>
        </w:rPr>
      </w:pPr>
      <w:r>
        <w:rPr>
          <w:lang w:val="es-ES_tradnl"/>
        </w:rPr>
        <w:tab/>
        <w:t>mitad superior de la banda:</w:t>
      </w:r>
      <w:r>
        <w:rPr>
          <w:lang w:val="es-ES_tradnl"/>
        </w:rPr>
        <w:tab/>
      </w:r>
      <w:r>
        <w:rPr>
          <w:position w:val="-12"/>
        </w:rPr>
        <w:object w:dxaOrig="300" w:dyaOrig="360">
          <v:shape id="_x0000_i1031" type="#_x0000_t75" style="width:15.25pt;height:18pt" o:ole="">
            <v:imagedata r:id="rId17" o:title=""/>
          </v:shape>
          <o:OLEObject Type="Embed" ProgID="Equation.3" ShapeID="_x0000_i1031" DrawAspect="Content" ObjectID="_1412507188" r:id="rId23"/>
        </w:object>
      </w:r>
      <w:r w:rsidR="006068BB">
        <w:rPr>
          <w:sz w:val="8"/>
        </w:rPr>
        <w:t> </w:t>
      </w:r>
      <w:r w:rsidR="00A1051D">
        <w:rPr>
          <w:lang w:val="es-ES_tradnl"/>
        </w:rPr>
        <w:t>=</w:t>
      </w:r>
      <w:r>
        <w:rPr>
          <w:lang w:val="es-ES_tradnl"/>
        </w:rPr>
        <w:t xml:space="preserve"> </w:t>
      </w:r>
      <w:r>
        <w:rPr>
          <w:i/>
          <w:lang w:val="es-ES_tradnl"/>
        </w:rPr>
        <w:t>f</w:t>
      </w:r>
      <w:r>
        <w:rPr>
          <w:iCs/>
          <w:vertAlign w:val="subscript"/>
          <w:lang w:val="es-ES_tradnl"/>
        </w:rPr>
        <w:t>0</w:t>
      </w:r>
      <w:r>
        <w:rPr>
          <w:lang w:val="es-ES_tradnl"/>
        </w:rPr>
        <w:t xml:space="preserve"> </w:t>
      </w:r>
      <w:r w:rsidR="00225FA2">
        <w:rPr>
          <w:lang w:val="es-ES_tradnl"/>
        </w:rPr>
        <w:t>+</w:t>
      </w:r>
      <w:r>
        <w:rPr>
          <w:lang w:val="es-ES_tradnl"/>
        </w:rPr>
        <w:t xml:space="preserve"> 65 </w:t>
      </w:r>
      <w:r w:rsidR="00225FA2">
        <w:rPr>
          <w:lang w:val="es-ES_tradnl"/>
        </w:rPr>
        <w:t>+</w:t>
      </w:r>
      <w:r>
        <w:rPr>
          <w:lang w:val="es-ES_tradnl"/>
        </w:rPr>
        <w:t xml:space="preserve"> 55 </w:t>
      </w:r>
      <w:r>
        <w:rPr>
          <w:i/>
          <w:lang w:val="es-ES_tradnl"/>
        </w:rPr>
        <w:t>n</w:t>
      </w:r>
      <w:r>
        <w:rPr>
          <w:i/>
          <w:lang w:val="es-ES_tradnl"/>
        </w:rPr>
        <w:tab/>
      </w:r>
      <w:r>
        <w:rPr>
          <w:lang w:val="es-ES_tradnl"/>
        </w:rPr>
        <w:t>MHz</w:t>
      </w:r>
    </w:p>
    <w:p w:rsidR="00C01593" w:rsidRDefault="00C01593" w:rsidP="00C01593">
      <w:pPr>
        <w:spacing w:before="0"/>
        <w:rPr>
          <w:lang w:val="es-ES_tradnl"/>
        </w:rPr>
      </w:pPr>
      <w:r>
        <w:rPr>
          <w:lang w:val="es-ES_tradnl"/>
        </w:rPr>
        <w:t>donde:</w:t>
      </w:r>
    </w:p>
    <w:p w:rsidR="00C01593" w:rsidRDefault="00C01593" w:rsidP="00EE17F6">
      <w:pPr>
        <w:pStyle w:val="enumlev1"/>
        <w:tabs>
          <w:tab w:val="clear" w:pos="794"/>
          <w:tab w:val="left" w:pos="709"/>
          <w:tab w:val="left" w:pos="993"/>
        </w:tabs>
        <w:ind w:left="1191" w:hanging="1191"/>
        <w:rPr>
          <w:lang w:val="es-ES_tradnl"/>
        </w:rPr>
      </w:pPr>
      <w:r>
        <w:rPr>
          <w:i/>
          <w:lang w:val="es-ES_tradnl"/>
        </w:rPr>
        <w:tab/>
        <w:t>n</w:t>
      </w:r>
      <w:r>
        <w:rPr>
          <w:lang w:val="es-ES_tradnl"/>
        </w:rPr>
        <w:t xml:space="preserve"> </w:t>
      </w:r>
      <w:r w:rsidR="00225FA2">
        <w:rPr>
          <w:lang w:val="es-ES_tradnl"/>
        </w:rPr>
        <w:t>=</w:t>
      </w:r>
      <w:r>
        <w:rPr>
          <w:lang w:val="es-ES_tradnl"/>
        </w:rPr>
        <w:t xml:space="preserve"> 1, 2, 3, </w:t>
      </w:r>
      <w:r w:rsidR="00EE17F6">
        <w:rPr>
          <w:lang w:val="es-ES_tradnl"/>
        </w:rPr>
        <w:t>...</w:t>
      </w:r>
      <w:r>
        <w:rPr>
          <w:lang w:val="es-ES_tradnl"/>
        </w:rPr>
        <w:t xml:space="preserve"> 15.</w:t>
      </w:r>
    </w:p>
    <w:p w:rsidR="00C01593" w:rsidRDefault="00C01593" w:rsidP="00C01593">
      <w:pPr>
        <w:tabs>
          <w:tab w:val="left" w:pos="3828"/>
          <w:tab w:val="left" w:pos="4395"/>
          <w:tab w:val="left" w:pos="4678"/>
        </w:tabs>
        <w:ind w:left="1191" w:hanging="1191"/>
        <w:rPr>
          <w:lang w:val="es-ES_tradnl"/>
        </w:rPr>
      </w:pPr>
      <w:r>
        <w:rPr>
          <w:lang w:val="es-ES_tradnl"/>
        </w:rPr>
        <w:t>La disposición de frecuencias se representa en la Fig. 2b);</w:t>
      </w:r>
    </w:p>
    <w:p w:rsidR="00C01593" w:rsidRPr="0052242B" w:rsidRDefault="00C01593" w:rsidP="00C01593">
      <w:pPr>
        <w:pStyle w:val="FigureNo"/>
        <w:rPr>
          <w:lang w:val="es-ES_tradnl"/>
        </w:rPr>
      </w:pPr>
      <w:r w:rsidRPr="0052242B">
        <w:rPr>
          <w:lang w:val="es-ES_tradnl"/>
        </w:rPr>
        <w:lastRenderedPageBreak/>
        <w:t>figura 1</w:t>
      </w:r>
    </w:p>
    <w:p w:rsidR="00C01593" w:rsidRDefault="00C01593" w:rsidP="00C01593">
      <w:pPr>
        <w:pStyle w:val="Figurelegend"/>
        <w:jc w:val="center"/>
        <w:rPr>
          <w:lang w:val="es-ES_tradnl"/>
        </w:rPr>
      </w:pPr>
      <w:r w:rsidRPr="0008331C">
        <w:rPr>
          <w:b/>
          <w:bCs/>
          <w:lang w:val="es-ES_tradnl"/>
        </w:rPr>
        <w:t>Disposición de radiocanales para sistemas inalámbricos fijos</w:t>
      </w:r>
      <w:r w:rsidRPr="0008331C">
        <w:rPr>
          <w:b/>
          <w:bCs/>
          <w:lang w:val="es-ES_tradnl"/>
        </w:rPr>
        <w:br/>
        <w:t>que trabajan en la banda 17,7-19,7</w:t>
      </w:r>
      <w:r w:rsidR="000B39AD">
        <w:rPr>
          <w:b/>
          <w:bCs/>
          <w:lang w:val="es-ES_tradnl"/>
        </w:rPr>
        <w:t> GHz</w:t>
      </w:r>
      <w:r w:rsidRPr="0008331C">
        <w:rPr>
          <w:lang w:val="es-ES_tradnl"/>
        </w:rPr>
        <w:t xml:space="preserve"> </w:t>
      </w:r>
      <w:r w:rsidRPr="0008331C">
        <w:rPr>
          <w:lang w:val="es-ES_tradnl"/>
        </w:rPr>
        <w:br/>
        <w:t>(</w:t>
      </w:r>
      <w:r>
        <w:rPr>
          <w:lang w:val="es-ES_tradnl"/>
        </w:rPr>
        <w:t>Disposición con reutilizaci</w:t>
      </w:r>
      <w:r w:rsidRPr="0008331C">
        <w:rPr>
          <w:lang w:val="es-ES_tradnl"/>
        </w:rPr>
        <w:t>ó</w:t>
      </w:r>
      <w:r>
        <w:rPr>
          <w:lang w:val="es-ES_tradnl"/>
        </w:rPr>
        <w:t>n de los radiocanales</w:t>
      </w:r>
      <w:r w:rsidRPr="0008331C">
        <w:rPr>
          <w:lang w:val="es-ES_tradnl"/>
        </w:rPr>
        <w:t>)</w:t>
      </w:r>
      <w:r w:rsidRPr="0008331C">
        <w:rPr>
          <w:lang w:val="es-ES_tradnl"/>
        </w:rPr>
        <w:br/>
        <w:t>(</w:t>
      </w:r>
      <w:r>
        <w:rPr>
          <w:lang w:val="es-ES_tradnl"/>
        </w:rPr>
        <w:t>Todas las frecuencias en</w:t>
      </w:r>
      <w:r w:rsidR="000B39AD">
        <w:rPr>
          <w:lang w:val="es-ES_tradnl"/>
        </w:rPr>
        <w:t> MHz</w:t>
      </w:r>
      <w:r w:rsidRPr="0008331C">
        <w:rPr>
          <w:lang w:val="es-ES_tradnl"/>
        </w:rPr>
        <w:t>)</w:t>
      </w:r>
    </w:p>
    <w:p w:rsidR="00EE17F6" w:rsidRPr="0008331C" w:rsidRDefault="00EE17F6" w:rsidP="00EE17F6">
      <w:pPr>
        <w:pStyle w:val="Blanc"/>
      </w:pPr>
    </w:p>
    <w:p w:rsidR="00C01593" w:rsidRDefault="00FE41E3" w:rsidP="00EE17F6">
      <w:pPr>
        <w:pStyle w:val="Figure"/>
      </w:pPr>
      <w:r>
        <w:object w:dxaOrig="6934" w:dyaOrig="10322">
          <v:shape id="_x0000_i1032" type="#_x0000_t75" style="width:405.25pt;height:603.25pt" o:ole="">
            <v:imagedata r:id="rId24" o:title=""/>
          </v:shape>
          <o:OLEObject Type="Embed" ProgID="CorelDRAW.Graphic.14" ShapeID="_x0000_i1032" DrawAspect="Content" ObjectID="_1412507189" r:id="rId25"/>
        </w:object>
      </w:r>
    </w:p>
    <w:p w:rsidR="00C01593" w:rsidRPr="0008331C" w:rsidRDefault="00C01593" w:rsidP="00C01593">
      <w:pPr>
        <w:pStyle w:val="FigureNo"/>
        <w:rPr>
          <w:lang w:val="es-ES_tradnl"/>
        </w:rPr>
      </w:pPr>
      <w:r w:rsidRPr="0008331C">
        <w:rPr>
          <w:lang w:val="es-ES_tradnl"/>
        </w:rPr>
        <w:lastRenderedPageBreak/>
        <w:t xml:space="preserve">figura </w:t>
      </w:r>
      <w:r>
        <w:rPr>
          <w:lang w:val="es-ES_tradnl"/>
        </w:rPr>
        <w:t>2</w:t>
      </w:r>
    </w:p>
    <w:p w:rsidR="00C01593" w:rsidRDefault="00C01593" w:rsidP="00C01593">
      <w:pPr>
        <w:pStyle w:val="Figurelegend"/>
        <w:jc w:val="center"/>
        <w:rPr>
          <w:lang w:val="es-ES_tradnl"/>
        </w:rPr>
      </w:pPr>
      <w:r w:rsidRPr="0008331C">
        <w:rPr>
          <w:b/>
          <w:bCs/>
          <w:lang w:val="es-ES_tradnl"/>
        </w:rPr>
        <w:t>Disposición de radiocanales para sistemas inalámbricos fijos</w:t>
      </w:r>
      <w:r w:rsidRPr="0008331C">
        <w:rPr>
          <w:b/>
          <w:bCs/>
          <w:lang w:val="es-ES_tradnl"/>
        </w:rPr>
        <w:br/>
        <w:t>que trabajan en la banda 17,7-19,7</w:t>
      </w:r>
      <w:r w:rsidR="000B39AD">
        <w:rPr>
          <w:b/>
          <w:bCs/>
          <w:lang w:val="es-ES_tradnl"/>
        </w:rPr>
        <w:t> GHz</w:t>
      </w:r>
      <w:r w:rsidRPr="0008331C">
        <w:rPr>
          <w:lang w:val="es-ES_tradnl"/>
        </w:rPr>
        <w:t xml:space="preserve"> </w:t>
      </w:r>
      <w:r w:rsidRPr="0008331C">
        <w:rPr>
          <w:lang w:val="es-ES_tradnl"/>
        </w:rPr>
        <w:br/>
        <w:t>(</w:t>
      </w:r>
      <w:r>
        <w:rPr>
          <w:lang w:val="es-ES_tradnl"/>
        </w:rPr>
        <w:t>Disposición con radiocanales intercalados</w:t>
      </w:r>
      <w:r w:rsidRPr="0008331C">
        <w:rPr>
          <w:lang w:val="es-ES_tradnl"/>
        </w:rPr>
        <w:t>)</w:t>
      </w:r>
      <w:r w:rsidRPr="0008331C">
        <w:rPr>
          <w:lang w:val="es-ES_tradnl"/>
        </w:rPr>
        <w:br/>
        <w:t>(</w:t>
      </w:r>
      <w:r>
        <w:rPr>
          <w:lang w:val="es-ES_tradnl"/>
        </w:rPr>
        <w:t>Todas las frecuencias en</w:t>
      </w:r>
      <w:r w:rsidR="000B39AD">
        <w:rPr>
          <w:lang w:val="es-ES_tradnl"/>
        </w:rPr>
        <w:t> MHz</w:t>
      </w:r>
      <w:r w:rsidRPr="0008331C">
        <w:rPr>
          <w:lang w:val="es-ES_tradnl"/>
        </w:rPr>
        <w:t>)</w:t>
      </w:r>
    </w:p>
    <w:p w:rsidR="00C01593" w:rsidRPr="0008331C" w:rsidRDefault="00C01593" w:rsidP="00FE41E3">
      <w:pPr>
        <w:pStyle w:val="Blanc"/>
      </w:pPr>
    </w:p>
    <w:p w:rsidR="00C01593" w:rsidRPr="0008331C" w:rsidRDefault="00FE41E3" w:rsidP="00C01593">
      <w:pPr>
        <w:pStyle w:val="Figure"/>
      </w:pPr>
      <w:r>
        <w:object w:dxaOrig="7845" w:dyaOrig="5123">
          <v:shape id="_x0000_i1033" type="#_x0000_t75" style="width:459.25pt;height:300pt" o:ole="">
            <v:imagedata r:id="rId26" o:title=""/>
          </v:shape>
          <o:OLEObject Type="Embed" ProgID="CorelDRAW.Graphic.14" ShapeID="_x0000_i1033" DrawAspect="Content" ObjectID="_1412507190" r:id="rId27"/>
        </w:object>
      </w:r>
    </w:p>
    <w:p w:rsidR="00C01593" w:rsidRDefault="00C01593" w:rsidP="005D0DB8">
      <w:pPr>
        <w:spacing w:before="80"/>
        <w:rPr>
          <w:lang w:val="es-ES_tradnl"/>
        </w:rPr>
      </w:pPr>
      <w:r>
        <w:rPr>
          <w:b/>
          <w:lang w:val="es-ES_tradnl"/>
        </w:rPr>
        <w:t>2</w:t>
      </w:r>
      <w:r>
        <w:rPr>
          <w:lang w:val="es-ES_tradnl"/>
        </w:rPr>
        <w:tab/>
        <w:t>que la disposición de radiocanales preferida para los sistemas inalámbricos fijos digitales con una capacidad de 155 Mbit/s, para su utilización en la jerarquía digital síncrona, se ajuste a lo estipulado en el §</w:t>
      </w:r>
      <w:r w:rsidR="005D0DB8">
        <w:rPr>
          <w:lang w:val="es-ES_tradnl"/>
        </w:rPr>
        <w:t> </w:t>
      </w:r>
      <w:r>
        <w:rPr>
          <w:lang w:val="es-ES_tradnl"/>
        </w:rPr>
        <w:t>1.1.2 (disposición con reutilización de los radiocanales) y a lo estipulado en el § 1.2.2 (disposición de canales alternados) para los sistemas que utilizan una modulación MDP-4 o equivalente.</w:t>
      </w:r>
    </w:p>
    <w:p w:rsidR="00C01593" w:rsidRDefault="00C01593" w:rsidP="00C01593">
      <w:pPr>
        <w:spacing w:before="80"/>
        <w:rPr>
          <w:lang w:val="es-ES_tradnl"/>
        </w:rPr>
      </w:pPr>
      <w:r>
        <w:rPr>
          <w:lang w:val="es-ES_tradnl"/>
        </w:rPr>
        <w:t>Para el funcionamiento de los sistemas que utilizan una modulación de tipo MAQ-16, la disposición de radiocanales preferida para explotación cocanal es la que se indica en la Fig. 1d).</w:t>
      </w:r>
    </w:p>
    <w:p w:rsidR="00C01593" w:rsidRDefault="00C01593" w:rsidP="00FA1B58">
      <w:pPr>
        <w:spacing w:before="80"/>
        <w:rPr>
          <w:lang w:val="es-ES_tradnl"/>
        </w:rPr>
      </w:pPr>
      <w:r>
        <w:rPr>
          <w:lang w:val="es-ES_tradnl"/>
        </w:rPr>
        <w:t>Las frecuencias de los canales 2, 3, 4,</w:t>
      </w:r>
      <w:r w:rsidR="00372B80">
        <w:rPr>
          <w:lang w:val="es-ES_tradnl"/>
        </w:rPr>
        <w:t> </w:t>
      </w:r>
      <w:r w:rsidR="000B39AD">
        <w:rPr>
          <w:lang w:val="es-ES_tradnl"/>
        </w:rPr>
        <w:t>...</w:t>
      </w:r>
      <w:r w:rsidR="00372B80">
        <w:rPr>
          <w:lang w:val="es-ES_tradnl"/>
        </w:rPr>
        <w:t> </w:t>
      </w:r>
      <w:r>
        <w:rPr>
          <w:lang w:val="es-ES_tradnl"/>
        </w:rPr>
        <w:t>16 de la Fig. 1d) son las mismas que las frecuencias centrales estipuladas en el</w:t>
      </w:r>
      <w:r w:rsidR="00FA1B58">
        <w:rPr>
          <w:lang w:val="es-ES_tradnl"/>
        </w:rPr>
        <w:t xml:space="preserve"> </w:t>
      </w:r>
      <w:r>
        <w:rPr>
          <w:lang w:val="es-ES_tradnl"/>
        </w:rPr>
        <w:t xml:space="preserve">§ 1.2.2 para los canales 1, 2, 3, </w:t>
      </w:r>
      <w:r w:rsidR="000B39AD">
        <w:rPr>
          <w:lang w:val="es-ES_tradnl"/>
        </w:rPr>
        <w:t>...</w:t>
      </w:r>
      <w:r>
        <w:rPr>
          <w:lang w:val="es-ES_tradnl"/>
        </w:rPr>
        <w:t xml:space="preserve"> 15, respectivamente.</w:t>
      </w:r>
    </w:p>
    <w:p w:rsidR="00C01593" w:rsidRDefault="00C01593" w:rsidP="00C01593">
      <w:pPr>
        <w:spacing w:before="80"/>
        <w:rPr>
          <w:lang w:val="es-ES_tradnl"/>
        </w:rPr>
      </w:pPr>
      <w:r>
        <w:rPr>
          <w:lang w:val="es-ES_tradnl"/>
        </w:rPr>
        <w:t>El canal 1 y el canal 17 de la Fig. 1d) están colocados 55</w:t>
      </w:r>
      <w:r w:rsidR="000B39AD">
        <w:rPr>
          <w:lang w:val="es-ES_tradnl"/>
        </w:rPr>
        <w:t> MHz</w:t>
      </w:r>
      <w:r>
        <w:rPr>
          <w:lang w:val="es-ES_tradnl"/>
        </w:rPr>
        <w:t xml:space="preserve"> por debajo del canal 2 y por encima del canal 16, respectivamente;</w:t>
      </w:r>
    </w:p>
    <w:p w:rsidR="00C01593" w:rsidRDefault="00C01593" w:rsidP="00C01593">
      <w:pPr>
        <w:spacing w:before="80"/>
        <w:rPr>
          <w:lang w:val="es-ES_tradnl"/>
        </w:rPr>
      </w:pPr>
      <w:r>
        <w:rPr>
          <w:b/>
          <w:lang w:val="es-ES_tradnl"/>
        </w:rPr>
        <w:t>3</w:t>
      </w:r>
      <w:r>
        <w:rPr>
          <w:lang w:val="es-ES_tradnl"/>
        </w:rPr>
        <w:tab/>
        <w:t>que en una sección por la que deba transitar una conexión internacional, todos los radiocanales de ida estén situados en una mitad de la banda y todos los radiocanales de retorno en la otra mitad;</w:t>
      </w:r>
    </w:p>
    <w:p w:rsidR="00C01593" w:rsidRDefault="00C01593" w:rsidP="00C01593">
      <w:pPr>
        <w:spacing w:before="80"/>
        <w:rPr>
          <w:lang w:val="es-ES_tradnl"/>
        </w:rPr>
      </w:pPr>
      <w:r>
        <w:rPr>
          <w:b/>
          <w:lang w:val="es-ES_tradnl"/>
        </w:rPr>
        <w:t>4</w:t>
      </w:r>
      <w:r>
        <w:rPr>
          <w:lang w:val="es-ES_tradnl"/>
        </w:rPr>
        <w:tab/>
        <w:t>que se utilicen para cada radiocanal de la disposición con reutilización tanto la polarización vertical como la horizontal;</w:t>
      </w:r>
    </w:p>
    <w:p w:rsidR="00C01593" w:rsidRDefault="00C01593" w:rsidP="005D0DB8">
      <w:pPr>
        <w:spacing w:before="80"/>
        <w:rPr>
          <w:lang w:val="es-ES_tradnl"/>
        </w:rPr>
      </w:pPr>
      <w:r>
        <w:rPr>
          <w:b/>
          <w:lang w:val="es-ES_tradnl"/>
        </w:rPr>
        <w:t>5</w:t>
      </w:r>
      <w:r>
        <w:rPr>
          <w:lang w:val="es-ES_tradnl"/>
        </w:rPr>
        <w:tab/>
        <w:t xml:space="preserve">que la frecuencia central </w:t>
      </w:r>
      <w:r>
        <w:rPr>
          <w:i/>
          <w:lang w:val="es-ES_tradnl"/>
        </w:rPr>
        <w:t>f</w:t>
      </w:r>
      <w:r>
        <w:rPr>
          <w:iCs/>
          <w:vertAlign w:val="subscript"/>
          <w:lang w:val="es-ES_tradnl"/>
        </w:rPr>
        <w:t>0</w:t>
      </w:r>
      <w:r>
        <w:rPr>
          <w:lang w:val="es-ES_tradnl"/>
        </w:rPr>
        <w:t xml:space="preserve"> sea de </w:t>
      </w:r>
      <w:r w:rsidRPr="005D0DB8">
        <w:t>18</w:t>
      </w:r>
      <w:r w:rsidR="005D0DB8">
        <w:t> </w:t>
      </w:r>
      <w:r w:rsidRPr="005D0DB8">
        <w:t>700</w:t>
      </w:r>
      <w:r w:rsidR="000B39AD">
        <w:rPr>
          <w:lang w:val="es-ES_tradnl"/>
        </w:rPr>
        <w:t> MHz</w:t>
      </w:r>
      <w:r>
        <w:rPr>
          <w:lang w:val="es-ES_tradnl"/>
        </w:rPr>
        <w:t>;</w:t>
      </w:r>
    </w:p>
    <w:p w:rsidR="00C01593" w:rsidRDefault="00C01593" w:rsidP="00FE41E3">
      <w:pPr>
        <w:spacing w:before="80"/>
        <w:rPr>
          <w:lang w:val="es-ES_tradnl"/>
        </w:rPr>
      </w:pPr>
      <w:r>
        <w:rPr>
          <w:b/>
          <w:lang w:val="es-ES_tradnl"/>
        </w:rPr>
        <w:t>6</w:t>
      </w:r>
      <w:r>
        <w:rPr>
          <w:lang w:val="es-ES_tradnl"/>
        </w:rPr>
        <w:tab/>
        <w:t>que para sistemas digitales de baja capacidad; es decir, por debajo de unos 10 Mbit/s, puedan acomodarse atribuciones de frecuencia dentro de los radiocanales de alta capacidad o en las bandas de guarda, tal como se muestra en los Anexos</w:t>
      </w:r>
      <w:r w:rsidR="000B39AD">
        <w:rPr>
          <w:lang w:val="es-ES_tradnl"/>
        </w:rPr>
        <w:t> </w:t>
      </w:r>
      <w:r>
        <w:rPr>
          <w:lang w:val="es-ES_tradnl"/>
        </w:rPr>
        <w:t xml:space="preserve">3 y 5. Los radiocanales 1, </w:t>
      </w:r>
      <w:r w:rsidR="00EE17F6">
        <w:rPr>
          <w:lang w:val="es-ES_tradnl"/>
        </w:rPr>
        <w:t>1'</w:t>
      </w:r>
      <w:r>
        <w:rPr>
          <w:lang w:val="es-ES_tradnl"/>
        </w:rPr>
        <w:t xml:space="preserve"> y 8, </w:t>
      </w:r>
      <w:r w:rsidR="00EE17F6" w:rsidRPr="00EE17F6">
        <w:t>8'</w:t>
      </w:r>
      <w:r w:rsidR="00EE17F6">
        <w:t xml:space="preserve"> </w:t>
      </w:r>
      <w:r>
        <w:rPr>
          <w:lang w:val="es-ES_tradnl"/>
        </w:rPr>
        <w:t xml:space="preserve">de la Fig. 1b) o los canales 1, </w:t>
      </w:r>
      <w:r w:rsidR="00EE17F6">
        <w:rPr>
          <w:lang w:val="es-ES_tradnl"/>
        </w:rPr>
        <w:t>1'</w:t>
      </w:r>
      <w:r>
        <w:rPr>
          <w:lang w:val="es-ES_tradnl"/>
        </w:rPr>
        <w:t xml:space="preserve"> y 17, </w:t>
      </w:r>
      <w:r w:rsidR="00EE17F6">
        <w:rPr>
          <w:lang w:val="es-ES_tradnl"/>
        </w:rPr>
        <w:t>17</w:t>
      </w:r>
      <w:r w:rsidR="00FE41E3">
        <w:rPr>
          <w:lang w:val="es-ES_tradnl"/>
        </w:rPr>
        <w:t>'</w:t>
      </w:r>
      <w:r>
        <w:rPr>
          <w:lang w:val="es-ES_tradnl"/>
        </w:rPr>
        <w:t xml:space="preserve"> de la Fig. 1d) y las bandas de guarda son las mejores atribuciones de sub-banda apropiadas para esas aplicaciones de baja capacidad, aunque, cuando se </w:t>
      </w:r>
      <w:r>
        <w:rPr>
          <w:lang w:val="es-ES_tradnl"/>
        </w:rPr>
        <w:lastRenderedPageBreak/>
        <w:t xml:space="preserve">requiere más banda pueden utilizarse los canales adyacentes, como se muestra en el ejemplo del Anexo 5, donde también se asignan los canales 2, </w:t>
      </w:r>
      <w:r w:rsidR="00EE17F6">
        <w:rPr>
          <w:lang w:val="es-ES_tradnl"/>
        </w:rPr>
        <w:t>2'</w:t>
      </w:r>
      <w:r>
        <w:rPr>
          <w:lang w:val="es-ES_tradnl"/>
        </w:rPr>
        <w:t xml:space="preserve"> de la Fig. 1d) para baja capacidad. La selección de atribuciones alternativas no debería restringir la selección de los radiocanales de ida y de retorno a los pares representados en las Figs. 1 y 2;</w:t>
      </w:r>
    </w:p>
    <w:p w:rsidR="00C01593" w:rsidRDefault="00C01593" w:rsidP="00C01593">
      <w:pPr>
        <w:rPr>
          <w:lang w:val="es-ES_tradnl"/>
        </w:rPr>
      </w:pPr>
      <w:r>
        <w:rPr>
          <w:b/>
          <w:lang w:val="es-ES_tradnl"/>
        </w:rPr>
        <w:t>7</w:t>
      </w:r>
      <w:r>
        <w:rPr>
          <w:lang w:val="es-ES_tradnl"/>
        </w:rPr>
        <w:tab/>
        <w:t>que para sistemas de capacidad media con velocidades binarias distintas de las mencionadas en el § 1.1.3 y para sistemas de baja capacidad, las administraciones adopten otras disposiciones de radiocanales de conformidad con el modelo recomendado para los sistemas de gran capacidad (véase el Anexo 4);</w:t>
      </w:r>
    </w:p>
    <w:p w:rsidR="00C01593" w:rsidRDefault="00C01593" w:rsidP="00C01593">
      <w:pPr>
        <w:rPr>
          <w:lang w:val="es-ES_tradnl"/>
        </w:rPr>
      </w:pPr>
      <w:r>
        <w:rPr>
          <w:b/>
          <w:lang w:val="es-ES_tradnl"/>
        </w:rPr>
        <w:t>8</w:t>
      </w:r>
      <w:r>
        <w:rPr>
          <w:lang w:val="es-ES_tradnl"/>
        </w:rPr>
        <w:tab/>
        <w:t>que se tenga debidamente en cuenta el hecho de que en ciertos países se puede utilizar una disposición diferente para los radiocanales de ida y de retorno, que prevé una atribución en el centro de la banda para los sistemas de baja capacidad, como se muestra en la Fig. 3;</w:t>
      </w:r>
    </w:p>
    <w:p w:rsidR="00C01593" w:rsidRPr="0008331C" w:rsidRDefault="00C01593" w:rsidP="00C01593">
      <w:pPr>
        <w:pStyle w:val="FigureNo"/>
        <w:rPr>
          <w:lang w:val="es-ES_tradnl"/>
        </w:rPr>
      </w:pPr>
      <w:r w:rsidRPr="0008331C">
        <w:rPr>
          <w:lang w:val="es-ES_tradnl"/>
        </w:rPr>
        <w:t>FIGURA 3</w:t>
      </w:r>
    </w:p>
    <w:p w:rsidR="00C01593" w:rsidRDefault="00C01593" w:rsidP="00FE41E3">
      <w:pPr>
        <w:pStyle w:val="Figuretitle"/>
        <w:rPr>
          <w:lang w:val="es-ES_tradnl"/>
        </w:rPr>
      </w:pPr>
      <w:r w:rsidRPr="0008331C">
        <w:rPr>
          <w:lang w:val="es-ES_tradnl"/>
        </w:rPr>
        <w:t>Disposición de las radiofrecuencias en el caso de reutilización</w:t>
      </w:r>
      <w:r w:rsidR="00FE41E3">
        <w:rPr>
          <w:lang w:val="es-ES_tradnl"/>
        </w:rPr>
        <w:t xml:space="preserve"> </w:t>
      </w:r>
      <w:r w:rsidRPr="0008331C">
        <w:rPr>
          <w:lang w:val="es-ES_tradnl"/>
        </w:rPr>
        <w:t>de los radiocanales</w:t>
      </w:r>
      <w:r w:rsidR="00FE41E3">
        <w:rPr>
          <w:lang w:val="es-ES_tradnl"/>
        </w:rPr>
        <w:br/>
      </w:r>
      <w:r w:rsidRPr="0008331C">
        <w:rPr>
          <w:lang w:val="es-ES_tradnl"/>
        </w:rPr>
        <w:t>para sistemas inalámbricos fijos</w:t>
      </w:r>
      <w:r>
        <w:rPr>
          <w:lang w:val="es-ES_tradnl"/>
        </w:rPr>
        <w:t xml:space="preserve"> </w:t>
      </w:r>
      <w:r w:rsidRPr="0008331C">
        <w:rPr>
          <w:lang w:val="es-ES_tradnl"/>
        </w:rPr>
        <w:t>en la</w:t>
      </w:r>
      <w:r w:rsidR="00FE41E3">
        <w:rPr>
          <w:lang w:val="es-ES_tradnl"/>
        </w:rPr>
        <w:t xml:space="preserve"> </w:t>
      </w:r>
      <w:r w:rsidRPr="0008331C">
        <w:rPr>
          <w:lang w:val="es-ES_tradnl"/>
        </w:rPr>
        <w:t>banda</w:t>
      </w:r>
      <w:r>
        <w:rPr>
          <w:lang w:val="es-ES_tradnl"/>
        </w:rPr>
        <w:t xml:space="preserve"> </w:t>
      </w:r>
      <w:r w:rsidRPr="0008331C">
        <w:rPr>
          <w:lang w:val="es-ES_tradnl"/>
        </w:rPr>
        <w:t>de 18</w:t>
      </w:r>
      <w:r w:rsidR="000B39AD">
        <w:rPr>
          <w:lang w:val="es-ES_tradnl"/>
        </w:rPr>
        <w:t> GHz</w:t>
      </w:r>
      <w:r w:rsidR="00FE41E3">
        <w:rPr>
          <w:lang w:val="es-ES_tradnl"/>
        </w:rPr>
        <w:br/>
      </w:r>
      <w:r w:rsidRPr="0008331C">
        <w:rPr>
          <w:lang w:val="es-ES_tradnl"/>
        </w:rPr>
        <w:t xml:space="preserve">a que se hace referencia en el </w:t>
      </w:r>
      <w:r w:rsidRPr="0008331C">
        <w:rPr>
          <w:i/>
          <w:iCs/>
          <w:lang w:val="es-ES_tradnl"/>
        </w:rPr>
        <w:t>recomienda</w:t>
      </w:r>
      <w:r w:rsidRPr="0008331C">
        <w:rPr>
          <w:lang w:val="es-ES_tradnl"/>
        </w:rPr>
        <w:t xml:space="preserve"> 7</w:t>
      </w:r>
      <w:r w:rsidR="00FE41E3">
        <w:rPr>
          <w:lang w:val="es-ES_tradnl"/>
        </w:rPr>
        <w:br/>
      </w:r>
      <w:r w:rsidR="00FE41E3" w:rsidRPr="00FE41E3">
        <w:rPr>
          <w:rFonts w:ascii="Times New Roman"/>
          <w:b w:val="0"/>
          <w:bCs/>
          <w:lang w:val="es-ES_tradnl"/>
        </w:rPr>
        <w:t>(Todas las frecuencias en</w:t>
      </w:r>
      <w:r w:rsidR="00FE41E3" w:rsidRPr="00FE41E3">
        <w:rPr>
          <w:rFonts w:ascii="Times New Roman"/>
          <w:b w:val="0"/>
          <w:bCs/>
          <w:lang w:val="es-ES_tradnl"/>
        </w:rPr>
        <w:t> </w:t>
      </w:r>
      <w:r w:rsidR="00FE41E3" w:rsidRPr="00FE41E3">
        <w:rPr>
          <w:rFonts w:ascii="Times New Roman"/>
          <w:b w:val="0"/>
          <w:bCs/>
          <w:lang w:val="es-ES_tradnl"/>
        </w:rPr>
        <w:t>MHz)</w:t>
      </w:r>
    </w:p>
    <w:p w:rsidR="00C01593" w:rsidRDefault="00986D80" w:rsidP="00986D80">
      <w:pPr>
        <w:pStyle w:val="Figure"/>
        <w:rPr>
          <w:lang w:val="es-ES_tradnl"/>
        </w:rPr>
      </w:pPr>
      <w:r>
        <w:rPr>
          <w:lang w:val="es-ES_tradnl"/>
        </w:rPr>
        <w:object w:dxaOrig="5585" w:dyaOrig="4472">
          <v:shape id="_x0000_i1034" type="#_x0000_t75" style="width:325.85pt;height:260.75pt" o:ole="">
            <v:imagedata r:id="rId28" o:title=""/>
          </v:shape>
          <o:OLEObject Type="Embed" ProgID="CorelDRAW.Graphic.14" ShapeID="_x0000_i1034" DrawAspect="Content" ObjectID="_1412507191" r:id="rId29"/>
        </w:object>
      </w:r>
    </w:p>
    <w:p w:rsidR="00C01593" w:rsidRDefault="00C01593" w:rsidP="00C01593">
      <w:pPr>
        <w:rPr>
          <w:lang w:val="es-ES_tradnl"/>
        </w:rPr>
      </w:pPr>
      <w:r>
        <w:rPr>
          <w:b/>
          <w:lang w:val="es-ES_tradnl"/>
        </w:rPr>
        <w:t>9</w:t>
      </w:r>
      <w:r>
        <w:rPr>
          <w:lang w:val="es-ES_tradnl"/>
        </w:rPr>
        <w:tab/>
        <w:t xml:space="preserve">que se tenga en cuenta que, basándose en el </w:t>
      </w:r>
      <w:r w:rsidRPr="00F74BCA">
        <w:rPr>
          <w:i/>
          <w:lang w:val="es-ES_tradnl"/>
        </w:rPr>
        <w:t>considerando</w:t>
      </w:r>
      <w:r>
        <w:rPr>
          <w:lang w:val="es-ES_tradnl"/>
        </w:rPr>
        <w:t xml:space="preserve"> d) anterior, existe la posibilidad de utilizar disposiciones de frecuencias por bloques (véase el Anexo 1);</w:t>
      </w:r>
    </w:p>
    <w:p w:rsidR="00C01593" w:rsidRDefault="00C01593" w:rsidP="00FE41E3">
      <w:pPr>
        <w:rPr>
          <w:lang w:val="es-ES_tradnl"/>
        </w:rPr>
      </w:pPr>
      <w:r>
        <w:rPr>
          <w:b/>
          <w:lang w:val="es-ES_tradnl"/>
        </w:rPr>
        <w:t>10</w:t>
      </w:r>
      <w:r>
        <w:rPr>
          <w:lang w:val="es-ES_tradnl"/>
        </w:rPr>
        <w:tab/>
        <w:t>que se tenga debidamente en cuenta el hecho de que en ciertos países la banda de 17,7 a 19,7</w:t>
      </w:r>
      <w:r w:rsidR="000B39AD">
        <w:rPr>
          <w:lang w:val="es-ES_tradnl"/>
        </w:rPr>
        <w:t> GHz</w:t>
      </w:r>
      <w:r>
        <w:rPr>
          <w:lang w:val="es-ES_tradnl"/>
        </w:rPr>
        <w:t xml:space="preserve"> se subdivide entre diversas aplicaciones asignándoles partes separadas de la banda (véase el Anexo 2), o se utiliza para sistemas de baja capacidad (véase el Anexo</w:t>
      </w:r>
      <w:r w:rsidR="00FE41E3">
        <w:rPr>
          <w:lang w:val="es-ES_tradnl"/>
        </w:rPr>
        <w:t> </w:t>
      </w:r>
      <w:r>
        <w:rPr>
          <w:lang w:val="es-ES_tradnl"/>
        </w:rPr>
        <w:t>3) con canales distintos de ida y vuelta (transmisión/recepción dúplex) o con diferentes separaciones de canal;</w:t>
      </w:r>
    </w:p>
    <w:p w:rsidR="00C01593" w:rsidRDefault="00C01593" w:rsidP="00C01593">
      <w:pPr>
        <w:rPr>
          <w:lang w:val="es-ES_tradnl"/>
        </w:rPr>
      </w:pPr>
      <w:r>
        <w:rPr>
          <w:b/>
          <w:bCs/>
          <w:lang w:val="es-ES_tradnl"/>
        </w:rPr>
        <w:t>11</w:t>
      </w:r>
      <w:r>
        <w:rPr>
          <w:b/>
          <w:bCs/>
          <w:lang w:val="es-ES_tradnl"/>
        </w:rPr>
        <w:tab/>
      </w:r>
      <w:r>
        <w:rPr>
          <w:lang w:val="es-ES_tradnl"/>
        </w:rPr>
        <w:t>que se tenga debidamente en cuenta el hecho de que en un país se utiliza otra disposición de canales (véanse los Anexos 6 y 7);</w:t>
      </w:r>
    </w:p>
    <w:p w:rsidR="00C01593" w:rsidRDefault="00C01593" w:rsidP="00FE41E3">
      <w:pPr>
        <w:rPr>
          <w:i/>
          <w:lang w:val="es-ES_tradnl"/>
        </w:rPr>
      </w:pPr>
      <w:r>
        <w:rPr>
          <w:b/>
          <w:lang w:val="es-ES_tradnl"/>
        </w:rPr>
        <w:t>12</w:t>
      </w:r>
      <w:r>
        <w:rPr>
          <w:lang w:val="es-ES_tradnl"/>
        </w:rPr>
        <w:tab/>
        <w:t>que si se utiliza la transmisión multiportadora (véase la Nota</w:t>
      </w:r>
      <w:r w:rsidR="00FE41E3">
        <w:rPr>
          <w:lang w:val="es-ES_tradnl"/>
        </w:rPr>
        <w:t> </w:t>
      </w:r>
      <w:r>
        <w:rPr>
          <w:lang w:val="es-ES_tradnl"/>
        </w:rPr>
        <w:t xml:space="preserve">3), el número total de </w:t>
      </w:r>
      <w:r>
        <w:rPr>
          <w:i/>
          <w:lang w:val="es-ES_tradnl"/>
        </w:rPr>
        <w:t>n</w:t>
      </w:r>
      <w:r>
        <w:rPr>
          <w:lang w:val="es-ES_tradnl"/>
        </w:rPr>
        <w:t> portadoras ocupe la frecuencia central de un solo canal y la separación de canales sea la que se define en las Figs. 1 y 2, con independencia de las frecuencias centrales reales de cada una de las portadoras que pueden variar, por motivos técnicos, según las realizaciones prácticas.</w:t>
      </w:r>
    </w:p>
    <w:p w:rsidR="00C01593" w:rsidRDefault="00C01593" w:rsidP="00C01593">
      <w:pPr>
        <w:rPr>
          <w:lang w:val="es-ES_tradnl"/>
        </w:rPr>
      </w:pPr>
      <w:r>
        <w:rPr>
          <w:lang w:val="es-ES_tradnl"/>
        </w:rPr>
        <w:lastRenderedPageBreak/>
        <w:t>NOTA 1 – En el establecimiento de estos sistemas, convendría tener en cuenta la atribución primaria al servicio de exploración de la Tierra por satélite (pasivo) en la banda 18,6-18,8</w:t>
      </w:r>
      <w:r w:rsidR="000B39AD">
        <w:rPr>
          <w:lang w:val="es-ES_tradnl"/>
        </w:rPr>
        <w:t> GHz</w:t>
      </w:r>
      <w:r>
        <w:rPr>
          <w:lang w:val="es-ES_tradnl"/>
        </w:rPr>
        <w:t>, las disposiciones del número 5.522A del Reglamento de Radiocomunicaciones y la necesidad de proteger a los sensores pasivos en esta banda.</w:t>
      </w:r>
    </w:p>
    <w:p w:rsidR="00C01593" w:rsidRDefault="00C01593" w:rsidP="00C01593">
      <w:pPr>
        <w:rPr>
          <w:lang w:val="es-ES_tradnl"/>
        </w:rPr>
      </w:pPr>
      <w:r>
        <w:rPr>
          <w:lang w:val="es-ES_tradnl"/>
        </w:rPr>
        <w:t>NOTA 2 – Las velocidades binarias brutas reales pueden exceder en un 5%, o incluso más, las velocidades de transmisión netas.</w:t>
      </w:r>
    </w:p>
    <w:p w:rsidR="00C01593" w:rsidRDefault="00C01593" w:rsidP="00225FA2">
      <w:pPr>
        <w:spacing w:line="270" w:lineRule="exact"/>
        <w:rPr>
          <w:lang w:val="es-ES_tradnl"/>
        </w:rPr>
      </w:pPr>
      <w:r>
        <w:rPr>
          <w:lang w:val="es-ES_tradnl"/>
        </w:rPr>
        <w:t xml:space="preserve">NOTA 3 – Un sistema multiportadora es aquel en que un mismo equipo de radiofrecuencia transmite (o recibe) simultáneamente </w:t>
      </w:r>
      <w:r>
        <w:rPr>
          <w:i/>
          <w:lang w:val="es-ES_tradnl"/>
        </w:rPr>
        <w:t>n</w:t>
      </w:r>
      <w:r>
        <w:rPr>
          <w:lang w:val="es-ES_tradnl"/>
        </w:rPr>
        <w:t xml:space="preserve"> (siendo </w:t>
      </w:r>
      <w:r>
        <w:rPr>
          <w:i/>
          <w:lang w:val="es-ES_tradnl"/>
        </w:rPr>
        <w:t>n</w:t>
      </w:r>
      <w:r>
        <w:rPr>
          <w:lang w:val="es-ES_tradnl"/>
        </w:rPr>
        <w:t xml:space="preserve"> </w:t>
      </w:r>
      <w:r w:rsidR="00225FA2">
        <w:rPr>
          <w:lang w:val="es-ES_tradnl"/>
        </w:rPr>
        <w:t>&gt;</w:t>
      </w:r>
      <w:r>
        <w:rPr>
          <w:lang w:val="es-ES_tradnl"/>
        </w:rPr>
        <w:t xml:space="preserve"> 1) señales portadoras moduladas digitalmente.</w:t>
      </w:r>
    </w:p>
    <w:p w:rsidR="00FE41E3" w:rsidRDefault="00FE41E3" w:rsidP="00C01593">
      <w:pPr>
        <w:spacing w:line="270" w:lineRule="exact"/>
        <w:rPr>
          <w:lang w:val="es-ES_tradnl"/>
        </w:rPr>
      </w:pPr>
    </w:p>
    <w:p w:rsidR="00FE41E3" w:rsidRDefault="00FE41E3" w:rsidP="00B0040F">
      <w:pPr>
        <w:rPr>
          <w:lang w:val="es-ES_tradnl"/>
        </w:rPr>
      </w:pPr>
    </w:p>
    <w:p w:rsidR="00B0040F" w:rsidRDefault="00B0040F" w:rsidP="00BC75F0">
      <w:pPr>
        <w:rPr>
          <w:lang w:val="es-ES_tradnl"/>
        </w:rPr>
      </w:pPr>
    </w:p>
    <w:p w:rsidR="00C01593" w:rsidRDefault="00C01593" w:rsidP="00986D80">
      <w:pPr>
        <w:pStyle w:val="AnnexNoTitle"/>
        <w:rPr>
          <w:lang w:val="es-ES_tradnl"/>
        </w:rPr>
      </w:pPr>
      <w:r>
        <w:rPr>
          <w:lang w:val="es-ES_tradnl"/>
        </w:rPr>
        <w:t>Anexo 1</w:t>
      </w:r>
      <w:r>
        <w:rPr>
          <w:lang w:val="es-ES_tradnl"/>
        </w:rPr>
        <w:br/>
      </w:r>
      <w:r>
        <w:rPr>
          <w:lang w:val="es-ES_tradnl"/>
        </w:rPr>
        <w:br/>
        <w:t>Descripción de las disposiciones por bloques de RF</w:t>
      </w:r>
      <w:r w:rsidR="00986D80">
        <w:rPr>
          <w:lang w:val="es-ES_tradnl"/>
        </w:rPr>
        <w:t xml:space="preserve"> </w:t>
      </w:r>
      <w:r>
        <w:rPr>
          <w:lang w:val="es-ES_tradnl"/>
        </w:rPr>
        <w:t>en la</w:t>
      </w:r>
      <w:r w:rsidR="00FE41E3">
        <w:rPr>
          <w:lang w:val="es-ES_tradnl"/>
        </w:rPr>
        <w:t xml:space="preserve"> </w:t>
      </w:r>
      <w:r>
        <w:rPr>
          <w:lang w:val="es-ES_tradnl"/>
        </w:rPr>
        <w:t xml:space="preserve">banda </w:t>
      </w:r>
      <w:r w:rsidRPr="0052242B">
        <w:rPr>
          <w:lang w:val="es-ES_tradnl"/>
        </w:rPr>
        <w:t>17</w:t>
      </w:r>
      <w:r>
        <w:rPr>
          <w:lang w:val="es-ES_tradnl"/>
        </w:rPr>
        <w:t>,</w:t>
      </w:r>
      <w:r w:rsidRPr="0052242B">
        <w:rPr>
          <w:lang w:val="es-ES_tradnl"/>
        </w:rPr>
        <w:t>7</w:t>
      </w:r>
      <w:r w:rsidR="00986D80">
        <w:rPr>
          <w:lang w:val="es-ES_tradnl"/>
        </w:rPr>
        <w:t>-</w:t>
      </w:r>
      <w:r w:rsidRPr="0052242B">
        <w:rPr>
          <w:lang w:val="es-ES_tradnl"/>
        </w:rPr>
        <w:t>19</w:t>
      </w:r>
      <w:r>
        <w:rPr>
          <w:lang w:val="es-ES_tradnl"/>
        </w:rPr>
        <w:t>,</w:t>
      </w:r>
      <w:r w:rsidRPr="0052242B">
        <w:rPr>
          <w:lang w:val="es-ES_tradnl"/>
        </w:rPr>
        <w:t>7</w:t>
      </w:r>
      <w:r w:rsidR="00986D80">
        <w:rPr>
          <w:lang w:val="es-ES_tradnl"/>
        </w:rPr>
        <w:br/>
      </w:r>
      <w:r>
        <w:rPr>
          <w:lang w:val="es-ES_tradnl"/>
        </w:rPr>
        <w:t xml:space="preserve">citada en el </w:t>
      </w:r>
      <w:r>
        <w:rPr>
          <w:i/>
          <w:lang w:val="es-ES_tradnl"/>
        </w:rPr>
        <w:t>recomienda</w:t>
      </w:r>
      <w:r>
        <w:rPr>
          <w:lang w:val="es-ES_tradnl"/>
        </w:rPr>
        <w:t xml:space="preserve"> 9</w:t>
      </w:r>
    </w:p>
    <w:p w:rsidR="00C01593" w:rsidRDefault="00C01593" w:rsidP="00C01593">
      <w:pPr>
        <w:pStyle w:val="Heading1"/>
        <w:rPr>
          <w:lang w:val="es-ES_tradnl"/>
        </w:rPr>
      </w:pPr>
      <w:r>
        <w:rPr>
          <w:lang w:val="es-ES_tradnl"/>
        </w:rPr>
        <w:t>1</w:t>
      </w:r>
      <w:r>
        <w:rPr>
          <w:lang w:val="es-ES_tradnl"/>
        </w:rPr>
        <w:tab/>
        <w:t>Introducción</w:t>
      </w:r>
    </w:p>
    <w:p w:rsidR="00C01593" w:rsidRPr="00F74BCA" w:rsidRDefault="00C01593" w:rsidP="00C01593">
      <w:pPr>
        <w:rPr>
          <w:lang w:val="es-ES_tradnl"/>
        </w:rPr>
      </w:pPr>
      <w:r w:rsidRPr="00F74BCA">
        <w:rPr>
          <w:lang w:val="es-ES_tradnl"/>
        </w:rPr>
        <w:t>Las administraciones que deseen implementar disposiciones basadas en bloques de frecuencia pueden utilizar el ejemplo de disposiciones siguiente.</w:t>
      </w:r>
    </w:p>
    <w:p w:rsidR="00C01593" w:rsidRDefault="00C01593" w:rsidP="00C01593">
      <w:pPr>
        <w:pStyle w:val="Heading1"/>
        <w:rPr>
          <w:lang w:val="es-ES_tradnl"/>
        </w:rPr>
      </w:pPr>
      <w:r w:rsidRPr="00F74BCA">
        <w:rPr>
          <w:lang w:val="es-ES_tradnl"/>
        </w:rPr>
        <w:t>2</w:t>
      </w:r>
      <w:r w:rsidRPr="00F74BCA">
        <w:rPr>
          <w:lang w:val="es-ES_tradnl"/>
        </w:rPr>
        <w:tab/>
        <w:t>Descripción de una disposición por bloques de RF</w:t>
      </w:r>
    </w:p>
    <w:p w:rsidR="00C01593" w:rsidRPr="001466FD" w:rsidRDefault="00C01593" w:rsidP="00BC75F0">
      <w:pPr>
        <w:rPr>
          <w:lang w:val="es-ES_tradnl"/>
        </w:rPr>
      </w:pPr>
    </w:p>
    <w:tbl>
      <w:tblPr>
        <w:tblW w:w="0" w:type="auto"/>
        <w:jc w:val="center"/>
        <w:tblLayout w:type="fixed"/>
        <w:tblLook w:val="0000" w:firstRow="0" w:lastRow="0" w:firstColumn="0" w:lastColumn="0" w:noHBand="0" w:noVBand="0"/>
      </w:tblPr>
      <w:tblGrid>
        <w:gridCol w:w="2835"/>
        <w:gridCol w:w="3118"/>
        <w:gridCol w:w="3118"/>
      </w:tblGrid>
      <w:tr w:rsidR="00C01593" w:rsidRPr="0052242B" w:rsidTr="00BC75F0">
        <w:trPr>
          <w:cantSplit/>
          <w:jc w:val="center"/>
        </w:trPr>
        <w:tc>
          <w:tcPr>
            <w:tcW w:w="2835" w:type="dxa"/>
            <w:tcBorders>
              <w:top w:val="single" w:sz="6" w:space="0" w:color="auto"/>
              <w:left w:val="single" w:sz="6" w:space="0" w:color="auto"/>
            </w:tcBorders>
            <w:vAlign w:val="center"/>
          </w:tcPr>
          <w:p w:rsidR="00C01593" w:rsidRDefault="00C01593" w:rsidP="00986D80">
            <w:pPr>
              <w:pStyle w:val="Tablehead"/>
            </w:pPr>
            <w:r>
              <w:t>Bloque de pares</w:t>
            </w:r>
          </w:p>
        </w:tc>
        <w:tc>
          <w:tcPr>
            <w:tcW w:w="3118" w:type="dxa"/>
            <w:tcBorders>
              <w:top w:val="single" w:sz="6" w:space="0" w:color="auto"/>
              <w:left w:val="single" w:sz="6" w:space="0" w:color="auto"/>
            </w:tcBorders>
          </w:tcPr>
          <w:p w:rsidR="00C01593" w:rsidRPr="00F74BCA" w:rsidRDefault="00C01593" w:rsidP="00986D80">
            <w:pPr>
              <w:pStyle w:val="Tablehead"/>
              <w:rPr>
                <w:lang w:val="es-ES_tradnl"/>
              </w:rPr>
            </w:pPr>
            <w:r w:rsidRPr="00F74BCA">
              <w:rPr>
                <w:lang w:val="es-ES_tradnl"/>
              </w:rPr>
              <w:t>Bloque de frecuencia inferior</w:t>
            </w:r>
            <w:r>
              <w:rPr>
                <w:lang w:val="es-ES_tradnl"/>
              </w:rPr>
              <w:br/>
            </w:r>
            <w:r w:rsidRPr="00F74BCA">
              <w:rPr>
                <w:lang w:val="es-ES_tradnl"/>
              </w:rPr>
              <w:t>(MHz)</w:t>
            </w:r>
          </w:p>
        </w:tc>
        <w:tc>
          <w:tcPr>
            <w:tcW w:w="3118" w:type="dxa"/>
            <w:tcBorders>
              <w:top w:val="single" w:sz="6" w:space="0" w:color="auto"/>
              <w:left w:val="single" w:sz="6" w:space="0" w:color="auto"/>
              <w:right w:val="single" w:sz="6" w:space="0" w:color="auto"/>
            </w:tcBorders>
          </w:tcPr>
          <w:p w:rsidR="00C01593" w:rsidRPr="00F74BCA" w:rsidRDefault="00C01593" w:rsidP="00986D80">
            <w:pPr>
              <w:pStyle w:val="Tablehead"/>
              <w:rPr>
                <w:lang w:val="es-ES_tradnl"/>
              </w:rPr>
            </w:pPr>
            <w:r w:rsidRPr="00F74BCA">
              <w:rPr>
                <w:lang w:val="es-ES_tradnl"/>
              </w:rPr>
              <w:t>Bloque de frecuencia superior</w:t>
            </w:r>
            <w:r>
              <w:rPr>
                <w:lang w:val="es-ES_tradnl"/>
              </w:rPr>
              <w:br/>
            </w:r>
            <w:r w:rsidRPr="00F74BCA">
              <w:rPr>
                <w:lang w:val="es-ES_tradnl"/>
              </w:rPr>
              <w:t>(MHz)</w:t>
            </w:r>
          </w:p>
        </w:tc>
      </w:tr>
      <w:tr w:rsidR="00C01593" w:rsidRPr="00FA1B58" w:rsidTr="00BC75F0">
        <w:trPr>
          <w:cantSplit/>
          <w:jc w:val="center"/>
        </w:trPr>
        <w:tc>
          <w:tcPr>
            <w:tcW w:w="2835" w:type="dxa"/>
            <w:tcBorders>
              <w:top w:val="single" w:sz="6" w:space="0" w:color="auto"/>
              <w:left w:val="single" w:sz="6" w:space="0" w:color="auto"/>
            </w:tcBorders>
          </w:tcPr>
          <w:p w:rsidR="00C01593" w:rsidRPr="00FA1B58" w:rsidRDefault="00C01593" w:rsidP="00FA1B58">
            <w:pPr>
              <w:pStyle w:val="Tabletext"/>
              <w:jc w:val="center"/>
            </w:pPr>
            <w:r w:rsidRPr="00FA1B58">
              <w:rPr>
                <w:rFonts w:hint="eastAsia"/>
              </w:rPr>
              <w:t>Canal 4/Canal 4</w:t>
            </w:r>
            <w:r w:rsidR="00FA1B58" w:rsidRPr="00FA1B58">
              <w:t>'</w:t>
            </w:r>
          </w:p>
        </w:tc>
        <w:tc>
          <w:tcPr>
            <w:tcW w:w="3118" w:type="dxa"/>
            <w:tcBorders>
              <w:top w:val="single" w:sz="6" w:space="0" w:color="auto"/>
              <w:left w:val="single" w:sz="6" w:space="0" w:color="auto"/>
            </w:tcBorders>
          </w:tcPr>
          <w:p w:rsidR="00C01593" w:rsidRPr="00FA1B58" w:rsidRDefault="00C01593" w:rsidP="00FA1B58">
            <w:pPr>
              <w:pStyle w:val="Tabletext"/>
              <w:jc w:val="center"/>
            </w:pPr>
            <w:r w:rsidRPr="00FA1B58">
              <w:rPr>
                <w:rFonts w:hint="eastAsia"/>
              </w:rPr>
              <w:t>17 730</w:t>
            </w:r>
            <w:r w:rsidRPr="00FA1B58">
              <w:t>-</w:t>
            </w:r>
            <w:r w:rsidRPr="00FA1B58">
              <w:rPr>
                <w:rFonts w:hint="eastAsia"/>
              </w:rPr>
              <w:t>17</w:t>
            </w:r>
            <w:r w:rsidRPr="00FA1B58">
              <w:t xml:space="preserve"> </w:t>
            </w:r>
            <w:r w:rsidRPr="00FA1B58">
              <w:rPr>
                <w:rFonts w:hint="eastAsia"/>
              </w:rPr>
              <w:t>79</w:t>
            </w:r>
            <w:r w:rsidRPr="00FA1B58">
              <w:t>0</w:t>
            </w:r>
          </w:p>
        </w:tc>
        <w:tc>
          <w:tcPr>
            <w:tcW w:w="3118" w:type="dxa"/>
            <w:tcBorders>
              <w:top w:val="single" w:sz="6" w:space="0" w:color="auto"/>
              <w:left w:val="single" w:sz="6" w:space="0" w:color="auto"/>
              <w:right w:val="single" w:sz="6" w:space="0" w:color="auto"/>
            </w:tcBorders>
          </w:tcPr>
          <w:p w:rsidR="00C01593" w:rsidRPr="00FA1B58" w:rsidRDefault="00C01593" w:rsidP="00FA1B58">
            <w:pPr>
              <w:pStyle w:val="Tabletext"/>
              <w:jc w:val="center"/>
            </w:pPr>
            <w:r w:rsidRPr="00FA1B58">
              <w:rPr>
                <w:rFonts w:hint="eastAsia"/>
              </w:rPr>
              <w:t>18</w:t>
            </w:r>
            <w:r w:rsidRPr="00FA1B58">
              <w:t xml:space="preserve"> </w:t>
            </w:r>
            <w:r w:rsidRPr="00FA1B58">
              <w:rPr>
                <w:rFonts w:hint="eastAsia"/>
              </w:rPr>
              <w:t>48</w:t>
            </w:r>
            <w:r w:rsidRPr="00FA1B58">
              <w:t>0-</w:t>
            </w:r>
            <w:r w:rsidRPr="00FA1B58">
              <w:rPr>
                <w:rFonts w:hint="eastAsia"/>
              </w:rPr>
              <w:t>18</w:t>
            </w:r>
            <w:r w:rsidRPr="00FA1B58">
              <w:t xml:space="preserve"> </w:t>
            </w:r>
            <w:r w:rsidRPr="00FA1B58">
              <w:rPr>
                <w:rFonts w:hint="eastAsia"/>
              </w:rPr>
              <w:t>54</w:t>
            </w:r>
            <w:r w:rsidRPr="00FA1B58">
              <w:t>0</w:t>
            </w:r>
          </w:p>
        </w:tc>
      </w:tr>
      <w:tr w:rsidR="00C01593" w:rsidRPr="00FA1B58" w:rsidTr="00BC75F0">
        <w:trPr>
          <w:cantSplit/>
          <w:jc w:val="center"/>
        </w:trPr>
        <w:tc>
          <w:tcPr>
            <w:tcW w:w="2835" w:type="dxa"/>
            <w:tcBorders>
              <w:top w:val="single" w:sz="6" w:space="0" w:color="auto"/>
              <w:left w:val="single" w:sz="6" w:space="0" w:color="auto"/>
            </w:tcBorders>
          </w:tcPr>
          <w:p w:rsidR="00C01593" w:rsidRPr="00FA1B58" w:rsidRDefault="00C01593" w:rsidP="00FA1B58">
            <w:pPr>
              <w:pStyle w:val="Tabletext"/>
              <w:jc w:val="center"/>
            </w:pPr>
            <w:r w:rsidRPr="00FA1B58">
              <w:rPr>
                <w:rFonts w:hint="eastAsia"/>
              </w:rPr>
              <w:t>Canal 5/Canal 5</w:t>
            </w:r>
            <w:r w:rsidR="00FA1B58" w:rsidRPr="00FA1B58">
              <w:t>'</w:t>
            </w:r>
          </w:p>
        </w:tc>
        <w:tc>
          <w:tcPr>
            <w:tcW w:w="3118" w:type="dxa"/>
            <w:tcBorders>
              <w:top w:val="single" w:sz="6" w:space="0" w:color="auto"/>
              <w:left w:val="single" w:sz="6" w:space="0" w:color="auto"/>
            </w:tcBorders>
          </w:tcPr>
          <w:p w:rsidR="00C01593" w:rsidRPr="00FA1B58" w:rsidRDefault="00C01593" w:rsidP="00FA1B58">
            <w:pPr>
              <w:pStyle w:val="Tabletext"/>
              <w:jc w:val="center"/>
            </w:pPr>
            <w:r w:rsidRPr="00FA1B58">
              <w:rPr>
                <w:rFonts w:hint="eastAsia"/>
              </w:rPr>
              <w:t>17</w:t>
            </w:r>
            <w:r w:rsidRPr="00FA1B58">
              <w:t xml:space="preserve"> </w:t>
            </w:r>
            <w:r w:rsidRPr="00FA1B58">
              <w:rPr>
                <w:rFonts w:hint="eastAsia"/>
              </w:rPr>
              <w:t>79</w:t>
            </w:r>
            <w:r w:rsidRPr="00FA1B58">
              <w:t>0-</w:t>
            </w:r>
            <w:r w:rsidRPr="00FA1B58">
              <w:rPr>
                <w:rFonts w:hint="eastAsia"/>
              </w:rPr>
              <w:t>17</w:t>
            </w:r>
            <w:r w:rsidRPr="00FA1B58">
              <w:t xml:space="preserve"> </w:t>
            </w:r>
            <w:r w:rsidRPr="00FA1B58">
              <w:rPr>
                <w:rFonts w:hint="eastAsia"/>
              </w:rPr>
              <w:t>85</w:t>
            </w:r>
            <w:r w:rsidRPr="00FA1B58">
              <w:t>0</w:t>
            </w:r>
          </w:p>
        </w:tc>
        <w:tc>
          <w:tcPr>
            <w:tcW w:w="3118" w:type="dxa"/>
            <w:tcBorders>
              <w:top w:val="single" w:sz="6" w:space="0" w:color="auto"/>
              <w:left w:val="single" w:sz="6" w:space="0" w:color="auto"/>
              <w:right w:val="single" w:sz="6" w:space="0" w:color="auto"/>
            </w:tcBorders>
          </w:tcPr>
          <w:p w:rsidR="00C01593" w:rsidRPr="00FA1B58" w:rsidRDefault="00C01593" w:rsidP="00FA1B58">
            <w:pPr>
              <w:pStyle w:val="Tabletext"/>
              <w:jc w:val="center"/>
            </w:pPr>
            <w:r w:rsidRPr="00FA1B58">
              <w:rPr>
                <w:rFonts w:hint="eastAsia"/>
              </w:rPr>
              <w:t>18</w:t>
            </w:r>
            <w:r w:rsidRPr="00FA1B58">
              <w:t xml:space="preserve"> </w:t>
            </w:r>
            <w:r w:rsidRPr="00FA1B58">
              <w:rPr>
                <w:rFonts w:hint="eastAsia"/>
              </w:rPr>
              <w:t>54</w:t>
            </w:r>
            <w:r w:rsidRPr="00FA1B58">
              <w:t>0-</w:t>
            </w:r>
            <w:r w:rsidRPr="00FA1B58">
              <w:rPr>
                <w:rFonts w:hint="eastAsia"/>
              </w:rPr>
              <w:t>18</w:t>
            </w:r>
            <w:r w:rsidRPr="00FA1B58">
              <w:t xml:space="preserve"> </w:t>
            </w:r>
            <w:r w:rsidRPr="00FA1B58">
              <w:rPr>
                <w:rFonts w:hint="eastAsia"/>
              </w:rPr>
              <w:t>60</w:t>
            </w:r>
            <w:r w:rsidRPr="00FA1B58">
              <w:t>0</w:t>
            </w:r>
          </w:p>
        </w:tc>
      </w:tr>
      <w:tr w:rsidR="00C01593" w:rsidRPr="00FA1B58" w:rsidTr="00BC75F0">
        <w:trPr>
          <w:cantSplit/>
          <w:jc w:val="center"/>
        </w:trPr>
        <w:tc>
          <w:tcPr>
            <w:tcW w:w="2835" w:type="dxa"/>
            <w:tcBorders>
              <w:top w:val="single" w:sz="6" w:space="0" w:color="auto"/>
              <w:left w:val="single" w:sz="6" w:space="0" w:color="auto"/>
            </w:tcBorders>
          </w:tcPr>
          <w:p w:rsidR="00C01593" w:rsidRPr="00FA1B58" w:rsidRDefault="00C01593" w:rsidP="00FA1B58">
            <w:pPr>
              <w:pStyle w:val="Tabletext"/>
              <w:jc w:val="center"/>
            </w:pPr>
            <w:r w:rsidRPr="00FA1B58">
              <w:rPr>
                <w:rFonts w:hint="eastAsia"/>
              </w:rPr>
              <w:t>Canal 9/Canal 9</w:t>
            </w:r>
            <w:r w:rsidR="00FA1B58" w:rsidRPr="00FA1B58">
              <w:t>'</w:t>
            </w:r>
          </w:p>
        </w:tc>
        <w:tc>
          <w:tcPr>
            <w:tcW w:w="3118" w:type="dxa"/>
            <w:tcBorders>
              <w:top w:val="single" w:sz="6" w:space="0" w:color="auto"/>
              <w:left w:val="single" w:sz="6" w:space="0" w:color="auto"/>
            </w:tcBorders>
          </w:tcPr>
          <w:p w:rsidR="00C01593" w:rsidRPr="00FA1B58" w:rsidRDefault="00C01593" w:rsidP="00FA1B58">
            <w:pPr>
              <w:pStyle w:val="Tabletext"/>
              <w:jc w:val="center"/>
            </w:pPr>
            <w:r w:rsidRPr="00FA1B58">
              <w:rPr>
                <w:rFonts w:hint="eastAsia"/>
              </w:rPr>
              <w:t>17</w:t>
            </w:r>
            <w:r w:rsidRPr="00FA1B58">
              <w:t xml:space="preserve"> </w:t>
            </w:r>
            <w:r w:rsidRPr="00FA1B58">
              <w:rPr>
                <w:rFonts w:hint="eastAsia"/>
              </w:rPr>
              <w:t>97</w:t>
            </w:r>
            <w:r w:rsidRPr="00FA1B58">
              <w:t>0-</w:t>
            </w:r>
            <w:r w:rsidRPr="00FA1B58">
              <w:rPr>
                <w:rFonts w:hint="eastAsia"/>
              </w:rPr>
              <w:t>1</w:t>
            </w:r>
            <w:r w:rsidRPr="00FA1B58">
              <w:t xml:space="preserve">8 </w:t>
            </w:r>
            <w:r w:rsidRPr="00FA1B58">
              <w:rPr>
                <w:rFonts w:hint="eastAsia"/>
              </w:rPr>
              <w:t>03</w:t>
            </w:r>
            <w:r w:rsidRPr="00FA1B58">
              <w:t>0</w:t>
            </w:r>
          </w:p>
        </w:tc>
        <w:tc>
          <w:tcPr>
            <w:tcW w:w="3118" w:type="dxa"/>
            <w:tcBorders>
              <w:top w:val="single" w:sz="6" w:space="0" w:color="auto"/>
              <w:left w:val="single" w:sz="6" w:space="0" w:color="auto"/>
              <w:right w:val="single" w:sz="6" w:space="0" w:color="auto"/>
            </w:tcBorders>
          </w:tcPr>
          <w:p w:rsidR="00C01593" w:rsidRPr="00FA1B58" w:rsidRDefault="00C01593" w:rsidP="00FA1B58">
            <w:pPr>
              <w:pStyle w:val="Tabletext"/>
              <w:jc w:val="center"/>
            </w:pPr>
            <w:r w:rsidRPr="00FA1B58">
              <w:rPr>
                <w:rFonts w:hint="eastAsia"/>
              </w:rPr>
              <w:t>19</w:t>
            </w:r>
            <w:r w:rsidRPr="00FA1B58">
              <w:t xml:space="preserve"> </w:t>
            </w:r>
            <w:r w:rsidRPr="00FA1B58">
              <w:rPr>
                <w:rFonts w:hint="eastAsia"/>
              </w:rPr>
              <w:t>22</w:t>
            </w:r>
            <w:r w:rsidRPr="00FA1B58">
              <w:t>0-</w:t>
            </w:r>
            <w:r w:rsidRPr="00FA1B58">
              <w:rPr>
                <w:rFonts w:hint="eastAsia"/>
              </w:rPr>
              <w:t>19</w:t>
            </w:r>
            <w:r w:rsidRPr="00FA1B58">
              <w:t xml:space="preserve"> </w:t>
            </w:r>
            <w:r w:rsidRPr="00FA1B58">
              <w:rPr>
                <w:rFonts w:hint="eastAsia"/>
              </w:rPr>
              <w:t>28</w:t>
            </w:r>
            <w:r w:rsidRPr="00FA1B58">
              <w:t>0</w:t>
            </w:r>
          </w:p>
        </w:tc>
      </w:tr>
      <w:tr w:rsidR="00C01593" w:rsidRPr="00FA1B58" w:rsidTr="00BC75F0">
        <w:trPr>
          <w:cantSplit/>
          <w:jc w:val="center"/>
        </w:trPr>
        <w:tc>
          <w:tcPr>
            <w:tcW w:w="2835" w:type="dxa"/>
            <w:tcBorders>
              <w:top w:val="single" w:sz="6" w:space="0" w:color="auto"/>
              <w:left w:val="single" w:sz="6" w:space="0" w:color="auto"/>
            </w:tcBorders>
          </w:tcPr>
          <w:p w:rsidR="00C01593" w:rsidRPr="00FA1B58" w:rsidRDefault="00C01593" w:rsidP="00FA1B58">
            <w:pPr>
              <w:pStyle w:val="Tabletext"/>
              <w:jc w:val="center"/>
            </w:pPr>
            <w:r w:rsidRPr="00FA1B58">
              <w:rPr>
                <w:rFonts w:hint="eastAsia"/>
              </w:rPr>
              <w:t>Canal 10/Canal 10</w:t>
            </w:r>
            <w:r w:rsidR="00FA1B58" w:rsidRPr="00FA1B58">
              <w:t>'</w:t>
            </w:r>
          </w:p>
        </w:tc>
        <w:tc>
          <w:tcPr>
            <w:tcW w:w="3118" w:type="dxa"/>
            <w:tcBorders>
              <w:top w:val="single" w:sz="6" w:space="0" w:color="auto"/>
              <w:left w:val="single" w:sz="6" w:space="0" w:color="auto"/>
            </w:tcBorders>
          </w:tcPr>
          <w:p w:rsidR="00C01593" w:rsidRPr="00FA1B58" w:rsidRDefault="00C01593" w:rsidP="00FA1B58">
            <w:pPr>
              <w:pStyle w:val="Tabletext"/>
              <w:jc w:val="center"/>
            </w:pPr>
            <w:r w:rsidRPr="00FA1B58">
              <w:rPr>
                <w:rFonts w:hint="eastAsia"/>
              </w:rPr>
              <w:t>1</w:t>
            </w:r>
            <w:r w:rsidRPr="00FA1B58">
              <w:t xml:space="preserve">8 </w:t>
            </w:r>
            <w:r w:rsidRPr="00FA1B58">
              <w:rPr>
                <w:rFonts w:hint="eastAsia"/>
              </w:rPr>
              <w:t>03</w:t>
            </w:r>
            <w:r w:rsidRPr="00FA1B58">
              <w:t>0-</w:t>
            </w:r>
            <w:r w:rsidRPr="00FA1B58">
              <w:rPr>
                <w:rFonts w:hint="eastAsia"/>
              </w:rPr>
              <w:t>1</w:t>
            </w:r>
            <w:r w:rsidRPr="00FA1B58">
              <w:t xml:space="preserve">8 </w:t>
            </w:r>
            <w:r w:rsidRPr="00FA1B58">
              <w:rPr>
                <w:rFonts w:hint="eastAsia"/>
              </w:rPr>
              <w:t>09</w:t>
            </w:r>
            <w:r w:rsidRPr="00FA1B58">
              <w:t>0</w:t>
            </w:r>
          </w:p>
        </w:tc>
        <w:tc>
          <w:tcPr>
            <w:tcW w:w="3118" w:type="dxa"/>
            <w:tcBorders>
              <w:top w:val="single" w:sz="6" w:space="0" w:color="auto"/>
              <w:left w:val="single" w:sz="6" w:space="0" w:color="auto"/>
              <w:right w:val="single" w:sz="6" w:space="0" w:color="auto"/>
            </w:tcBorders>
          </w:tcPr>
          <w:p w:rsidR="00C01593" w:rsidRPr="00FA1B58" w:rsidRDefault="00C01593" w:rsidP="00FA1B58">
            <w:pPr>
              <w:pStyle w:val="Tabletext"/>
              <w:jc w:val="center"/>
            </w:pPr>
            <w:r w:rsidRPr="00FA1B58">
              <w:rPr>
                <w:rFonts w:hint="eastAsia"/>
              </w:rPr>
              <w:t>19</w:t>
            </w:r>
            <w:r w:rsidRPr="00FA1B58">
              <w:t xml:space="preserve"> </w:t>
            </w:r>
            <w:r w:rsidRPr="00FA1B58">
              <w:rPr>
                <w:rFonts w:hint="eastAsia"/>
              </w:rPr>
              <w:t>28</w:t>
            </w:r>
            <w:r w:rsidRPr="00FA1B58">
              <w:t>0-</w:t>
            </w:r>
            <w:r w:rsidRPr="00FA1B58">
              <w:rPr>
                <w:rFonts w:hint="eastAsia"/>
              </w:rPr>
              <w:t>19</w:t>
            </w:r>
            <w:r w:rsidRPr="00FA1B58">
              <w:t xml:space="preserve"> </w:t>
            </w:r>
            <w:r w:rsidRPr="00FA1B58">
              <w:rPr>
                <w:rFonts w:hint="eastAsia"/>
              </w:rPr>
              <w:t>34</w:t>
            </w:r>
            <w:r w:rsidRPr="00FA1B58">
              <w:t>0</w:t>
            </w:r>
          </w:p>
        </w:tc>
      </w:tr>
      <w:tr w:rsidR="00C01593" w:rsidRPr="00FA1B58" w:rsidTr="00BC75F0">
        <w:trPr>
          <w:cantSplit/>
          <w:jc w:val="center"/>
        </w:trPr>
        <w:tc>
          <w:tcPr>
            <w:tcW w:w="2835" w:type="dxa"/>
            <w:tcBorders>
              <w:top w:val="single" w:sz="6" w:space="0" w:color="auto"/>
              <w:left w:val="single" w:sz="6" w:space="0" w:color="auto"/>
              <w:bottom w:val="single" w:sz="6" w:space="0" w:color="auto"/>
            </w:tcBorders>
          </w:tcPr>
          <w:p w:rsidR="00C01593" w:rsidRPr="00FA1B58" w:rsidRDefault="00C01593" w:rsidP="00FA1B58">
            <w:pPr>
              <w:pStyle w:val="Tabletext"/>
              <w:jc w:val="center"/>
            </w:pPr>
            <w:r w:rsidRPr="00FA1B58">
              <w:rPr>
                <w:rFonts w:hint="eastAsia"/>
              </w:rPr>
              <w:t>Canal 11/Canal 11</w:t>
            </w:r>
            <w:r w:rsidR="00FA1B58" w:rsidRPr="00FA1B58">
              <w:t>'</w:t>
            </w:r>
          </w:p>
        </w:tc>
        <w:tc>
          <w:tcPr>
            <w:tcW w:w="3118" w:type="dxa"/>
            <w:tcBorders>
              <w:top w:val="single" w:sz="6" w:space="0" w:color="auto"/>
              <w:left w:val="single" w:sz="6" w:space="0" w:color="auto"/>
              <w:bottom w:val="single" w:sz="6" w:space="0" w:color="auto"/>
            </w:tcBorders>
          </w:tcPr>
          <w:p w:rsidR="00C01593" w:rsidRPr="00FA1B58" w:rsidRDefault="00C01593" w:rsidP="00FA1B58">
            <w:pPr>
              <w:pStyle w:val="Tabletext"/>
              <w:jc w:val="center"/>
            </w:pPr>
            <w:r w:rsidRPr="00FA1B58">
              <w:rPr>
                <w:rFonts w:hint="eastAsia"/>
              </w:rPr>
              <w:t>1</w:t>
            </w:r>
            <w:r w:rsidRPr="00FA1B58">
              <w:t xml:space="preserve">8 </w:t>
            </w:r>
            <w:r w:rsidRPr="00FA1B58">
              <w:rPr>
                <w:rFonts w:hint="eastAsia"/>
              </w:rPr>
              <w:t>09</w:t>
            </w:r>
            <w:r w:rsidRPr="00FA1B58">
              <w:t>0-</w:t>
            </w:r>
            <w:r w:rsidRPr="00FA1B58">
              <w:rPr>
                <w:rFonts w:hint="eastAsia"/>
              </w:rPr>
              <w:t>1</w:t>
            </w:r>
            <w:r w:rsidRPr="00FA1B58">
              <w:t xml:space="preserve">8 </w:t>
            </w:r>
            <w:r w:rsidRPr="00FA1B58">
              <w:rPr>
                <w:rFonts w:hint="eastAsia"/>
              </w:rPr>
              <w:t>15</w:t>
            </w:r>
            <w:r w:rsidRPr="00FA1B58">
              <w:t>0</w:t>
            </w:r>
          </w:p>
        </w:tc>
        <w:tc>
          <w:tcPr>
            <w:tcW w:w="3118" w:type="dxa"/>
            <w:tcBorders>
              <w:top w:val="single" w:sz="6" w:space="0" w:color="auto"/>
              <w:left w:val="single" w:sz="6" w:space="0" w:color="auto"/>
              <w:bottom w:val="single" w:sz="6" w:space="0" w:color="auto"/>
              <w:right w:val="single" w:sz="6" w:space="0" w:color="auto"/>
            </w:tcBorders>
          </w:tcPr>
          <w:p w:rsidR="00C01593" w:rsidRPr="00FA1B58" w:rsidRDefault="00C01593" w:rsidP="00FA1B58">
            <w:pPr>
              <w:pStyle w:val="Tabletext"/>
              <w:jc w:val="center"/>
            </w:pPr>
            <w:r w:rsidRPr="00FA1B58">
              <w:rPr>
                <w:rFonts w:hint="eastAsia"/>
              </w:rPr>
              <w:t>19</w:t>
            </w:r>
            <w:r w:rsidRPr="00FA1B58">
              <w:t xml:space="preserve"> </w:t>
            </w:r>
            <w:r w:rsidRPr="00FA1B58">
              <w:rPr>
                <w:rFonts w:hint="eastAsia"/>
              </w:rPr>
              <w:t>34</w:t>
            </w:r>
            <w:r w:rsidRPr="00FA1B58">
              <w:t>0-</w:t>
            </w:r>
            <w:r w:rsidRPr="00FA1B58">
              <w:rPr>
                <w:rFonts w:hint="eastAsia"/>
              </w:rPr>
              <w:t>19</w:t>
            </w:r>
            <w:r w:rsidRPr="00FA1B58">
              <w:t xml:space="preserve"> </w:t>
            </w:r>
            <w:r w:rsidRPr="00FA1B58">
              <w:rPr>
                <w:rFonts w:hint="eastAsia"/>
              </w:rPr>
              <w:t>40</w:t>
            </w:r>
            <w:r w:rsidRPr="00FA1B58">
              <w:t>0</w:t>
            </w:r>
          </w:p>
        </w:tc>
      </w:tr>
      <w:tr w:rsidR="00C01593" w:rsidRPr="00FA1B58" w:rsidTr="00BC75F0">
        <w:trPr>
          <w:cantSplit/>
          <w:jc w:val="center"/>
        </w:trPr>
        <w:tc>
          <w:tcPr>
            <w:tcW w:w="2835" w:type="dxa"/>
            <w:tcBorders>
              <w:top w:val="single" w:sz="6" w:space="0" w:color="auto"/>
              <w:left w:val="single" w:sz="6" w:space="0" w:color="auto"/>
              <w:bottom w:val="single" w:sz="6" w:space="0" w:color="auto"/>
            </w:tcBorders>
          </w:tcPr>
          <w:p w:rsidR="00C01593" w:rsidRPr="00FA1B58" w:rsidRDefault="00C01593" w:rsidP="00FA1B58">
            <w:pPr>
              <w:pStyle w:val="Tabletext"/>
              <w:jc w:val="center"/>
            </w:pPr>
            <w:r w:rsidRPr="00FA1B58">
              <w:rPr>
                <w:rFonts w:hint="eastAsia"/>
              </w:rPr>
              <w:t>Canal 12/Canal 12</w:t>
            </w:r>
            <w:r w:rsidR="00FA1B58" w:rsidRPr="00FA1B58">
              <w:t>'</w:t>
            </w:r>
          </w:p>
        </w:tc>
        <w:tc>
          <w:tcPr>
            <w:tcW w:w="3118" w:type="dxa"/>
            <w:tcBorders>
              <w:top w:val="single" w:sz="6" w:space="0" w:color="auto"/>
              <w:left w:val="single" w:sz="6" w:space="0" w:color="auto"/>
              <w:bottom w:val="single" w:sz="6" w:space="0" w:color="auto"/>
            </w:tcBorders>
          </w:tcPr>
          <w:p w:rsidR="00C01593" w:rsidRPr="00FA1B58" w:rsidRDefault="00C01593" w:rsidP="00FA1B58">
            <w:pPr>
              <w:pStyle w:val="Tabletext"/>
              <w:jc w:val="center"/>
            </w:pPr>
            <w:r w:rsidRPr="00FA1B58">
              <w:rPr>
                <w:rFonts w:hint="eastAsia"/>
              </w:rPr>
              <w:t>1</w:t>
            </w:r>
            <w:r w:rsidRPr="00FA1B58">
              <w:t xml:space="preserve">8 </w:t>
            </w:r>
            <w:r w:rsidRPr="00FA1B58">
              <w:rPr>
                <w:rFonts w:hint="eastAsia"/>
              </w:rPr>
              <w:t>15</w:t>
            </w:r>
            <w:r w:rsidRPr="00FA1B58">
              <w:t>0-</w:t>
            </w:r>
            <w:r w:rsidRPr="00FA1B58">
              <w:rPr>
                <w:rFonts w:hint="eastAsia"/>
              </w:rPr>
              <w:t>1</w:t>
            </w:r>
            <w:r w:rsidRPr="00FA1B58">
              <w:t xml:space="preserve">8 </w:t>
            </w:r>
            <w:r w:rsidRPr="00FA1B58">
              <w:rPr>
                <w:rFonts w:hint="eastAsia"/>
              </w:rPr>
              <w:t>21</w:t>
            </w:r>
            <w:r w:rsidRPr="00FA1B58">
              <w:t>0</w:t>
            </w:r>
          </w:p>
        </w:tc>
        <w:tc>
          <w:tcPr>
            <w:tcW w:w="3118" w:type="dxa"/>
            <w:tcBorders>
              <w:top w:val="single" w:sz="6" w:space="0" w:color="auto"/>
              <w:left w:val="single" w:sz="6" w:space="0" w:color="auto"/>
              <w:bottom w:val="single" w:sz="6" w:space="0" w:color="auto"/>
              <w:right w:val="single" w:sz="6" w:space="0" w:color="auto"/>
            </w:tcBorders>
          </w:tcPr>
          <w:p w:rsidR="00C01593" w:rsidRPr="00FA1B58" w:rsidRDefault="00C01593" w:rsidP="00FA1B58">
            <w:pPr>
              <w:pStyle w:val="Tabletext"/>
              <w:jc w:val="center"/>
            </w:pPr>
            <w:r w:rsidRPr="00FA1B58">
              <w:rPr>
                <w:rFonts w:hint="eastAsia"/>
              </w:rPr>
              <w:t>1</w:t>
            </w:r>
            <w:r w:rsidRPr="00FA1B58">
              <w:t xml:space="preserve">9 </w:t>
            </w:r>
            <w:r w:rsidRPr="00FA1B58">
              <w:rPr>
                <w:rFonts w:hint="eastAsia"/>
              </w:rPr>
              <w:t>40</w:t>
            </w:r>
            <w:r w:rsidRPr="00FA1B58">
              <w:t>0-</w:t>
            </w:r>
            <w:r w:rsidRPr="00FA1B58">
              <w:rPr>
                <w:rFonts w:hint="eastAsia"/>
              </w:rPr>
              <w:t>1</w:t>
            </w:r>
            <w:r w:rsidRPr="00FA1B58">
              <w:t>9 4</w:t>
            </w:r>
            <w:r w:rsidRPr="00FA1B58">
              <w:rPr>
                <w:rFonts w:hint="eastAsia"/>
              </w:rPr>
              <w:t>6</w:t>
            </w:r>
            <w:r w:rsidRPr="00FA1B58">
              <w:t>0</w:t>
            </w:r>
          </w:p>
        </w:tc>
      </w:tr>
      <w:tr w:rsidR="00C01593" w:rsidRPr="00FA1B58" w:rsidTr="00BC75F0">
        <w:trPr>
          <w:cantSplit/>
          <w:jc w:val="center"/>
        </w:trPr>
        <w:tc>
          <w:tcPr>
            <w:tcW w:w="2835" w:type="dxa"/>
            <w:tcBorders>
              <w:top w:val="single" w:sz="6" w:space="0" w:color="auto"/>
              <w:left w:val="single" w:sz="6" w:space="0" w:color="auto"/>
              <w:bottom w:val="single" w:sz="6" w:space="0" w:color="auto"/>
            </w:tcBorders>
          </w:tcPr>
          <w:p w:rsidR="00C01593" w:rsidRPr="00FA1B58" w:rsidRDefault="00C01593" w:rsidP="00FA1B58">
            <w:pPr>
              <w:pStyle w:val="Tabletext"/>
              <w:jc w:val="center"/>
            </w:pPr>
            <w:r w:rsidRPr="00FA1B58">
              <w:rPr>
                <w:rFonts w:hint="eastAsia"/>
              </w:rPr>
              <w:t>Canal 13/Canal 13</w:t>
            </w:r>
            <w:r w:rsidR="00FA1B58" w:rsidRPr="00FA1B58">
              <w:t>'</w:t>
            </w:r>
          </w:p>
        </w:tc>
        <w:tc>
          <w:tcPr>
            <w:tcW w:w="3118" w:type="dxa"/>
            <w:tcBorders>
              <w:top w:val="single" w:sz="6" w:space="0" w:color="auto"/>
              <w:left w:val="single" w:sz="6" w:space="0" w:color="auto"/>
              <w:bottom w:val="single" w:sz="6" w:space="0" w:color="auto"/>
            </w:tcBorders>
          </w:tcPr>
          <w:p w:rsidR="00C01593" w:rsidRPr="00FA1B58" w:rsidRDefault="00C01593" w:rsidP="00FA1B58">
            <w:pPr>
              <w:pStyle w:val="Tabletext"/>
              <w:jc w:val="center"/>
            </w:pPr>
            <w:r w:rsidRPr="00FA1B58">
              <w:rPr>
                <w:rFonts w:hint="eastAsia"/>
              </w:rPr>
              <w:t>1</w:t>
            </w:r>
            <w:r w:rsidRPr="00FA1B58">
              <w:t xml:space="preserve">8 </w:t>
            </w:r>
            <w:r w:rsidRPr="00FA1B58">
              <w:rPr>
                <w:rFonts w:hint="eastAsia"/>
              </w:rPr>
              <w:t>21</w:t>
            </w:r>
            <w:r w:rsidRPr="00FA1B58">
              <w:t>0-</w:t>
            </w:r>
            <w:r w:rsidRPr="00FA1B58">
              <w:rPr>
                <w:rFonts w:hint="eastAsia"/>
              </w:rPr>
              <w:t>1</w:t>
            </w:r>
            <w:r w:rsidRPr="00FA1B58">
              <w:t>8</w:t>
            </w:r>
            <w:r w:rsidRPr="00FA1B58">
              <w:rPr>
                <w:rFonts w:hint="eastAsia"/>
              </w:rPr>
              <w:t xml:space="preserve"> 27</w:t>
            </w:r>
            <w:r w:rsidRPr="00FA1B58">
              <w:t>0</w:t>
            </w:r>
          </w:p>
        </w:tc>
        <w:tc>
          <w:tcPr>
            <w:tcW w:w="3118" w:type="dxa"/>
            <w:tcBorders>
              <w:top w:val="single" w:sz="6" w:space="0" w:color="auto"/>
              <w:left w:val="single" w:sz="6" w:space="0" w:color="auto"/>
              <w:bottom w:val="single" w:sz="6" w:space="0" w:color="auto"/>
              <w:right w:val="single" w:sz="6" w:space="0" w:color="auto"/>
            </w:tcBorders>
          </w:tcPr>
          <w:p w:rsidR="00C01593" w:rsidRPr="00FA1B58" w:rsidRDefault="00C01593" w:rsidP="00FA1B58">
            <w:pPr>
              <w:pStyle w:val="Tabletext"/>
              <w:jc w:val="center"/>
            </w:pPr>
            <w:r w:rsidRPr="00FA1B58">
              <w:rPr>
                <w:rFonts w:hint="eastAsia"/>
              </w:rPr>
              <w:t>1</w:t>
            </w:r>
            <w:r w:rsidRPr="00FA1B58">
              <w:t>9 4</w:t>
            </w:r>
            <w:r w:rsidRPr="00FA1B58">
              <w:rPr>
                <w:rFonts w:hint="eastAsia"/>
              </w:rPr>
              <w:t>6</w:t>
            </w:r>
            <w:r w:rsidRPr="00FA1B58">
              <w:t>0-</w:t>
            </w:r>
            <w:r w:rsidRPr="00FA1B58">
              <w:rPr>
                <w:rFonts w:hint="eastAsia"/>
              </w:rPr>
              <w:t>1</w:t>
            </w:r>
            <w:r w:rsidRPr="00FA1B58">
              <w:t xml:space="preserve">9 </w:t>
            </w:r>
            <w:r w:rsidRPr="00FA1B58">
              <w:rPr>
                <w:rFonts w:hint="eastAsia"/>
              </w:rPr>
              <w:t>52</w:t>
            </w:r>
            <w:r w:rsidRPr="00FA1B58">
              <w:t>0</w:t>
            </w:r>
          </w:p>
        </w:tc>
      </w:tr>
      <w:tr w:rsidR="00C01593" w:rsidRPr="00FA1B58" w:rsidTr="00BC75F0">
        <w:trPr>
          <w:cantSplit/>
          <w:jc w:val="center"/>
        </w:trPr>
        <w:tc>
          <w:tcPr>
            <w:tcW w:w="2835" w:type="dxa"/>
            <w:tcBorders>
              <w:top w:val="single" w:sz="6" w:space="0" w:color="auto"/>
              <w:left w:val="single" w:sz="6" w:space="0" w:color="auto"/>
              <w:bottom w:val="single" w:sz="6" w:space="0" w:color="auto"/>
            </w:tcBorders>
          </w:tcPr>
          <w:p w:rsidR="00C01593" w:rsidRPr="00FA1B58" w:rsidRDefault="00C01593" w:rsidP="00FA1B58">
            <w:pPr>
              <w:pStyle w:val="Tabletext"/>
              <w:jc w:val="center"/>
            </w:pPr>
            <w:r w:rsidRPr="00FA1B58">
              <w:rPr>
                <w:rFonts w:hint="eastAsia"/>
              </w:rPr>
              <w:t>Canal 14/Canal 14</w:t>
            </w:r>
            <w:r w:rsidR="00FA1B58" w:rsidRPr="00FA1B58">
              <w:t>'</w:t>
            </w:r>
          </w:p>
        </w:tc>
        <w:tc>
          <w:tcPr>
            <w:tcW w:w="3118" w:type="dxa"/>
            <w:tcBorders>
              <w:top w:val="single" w:sz="6" w:space="0" w:color="auto"/>
              <w:left w:val="single" w:sz="6" w:space="0" w:color="auto"/>
              <w:bottom w:val="single" w:sz="6" w:space="0" w:color="auto"/>
            </w:tcBorders>
          </w:tcPr>
          <w:p w:rsidR="00C01593" w:rsidRPr="00FA1B58" w:rsidRDefault="00C01593" w:rsidP="00FA1B58">
            <w:pPr>
              <w:pStyle w:val="Tabletext"/>
              <w:jc w:val="center"/>
            </w:pPr>
            <w:r w:rsidRPr="00FA1B58">
              <w:rPr>
                <w:rFonts w:hint="eastAsia"/>
              </w:rPr>
              <w:t>1</w:t>
            </w:r>
            <w:r w:rsidRPr="00FA1B58">
              <w:t xml:space="preserve">8 </w:t>
            </w:r>
            <w:r w:rsidRPr="00FA1B58">
              <w:rPr>
                <w:rFonts w:hint="eastAsia"/>
              </w:rPr>
              <w:t>27</w:t>
            </w:r>
            <w:r w:rsidRPr="00FA1B58">
              <w:t>0-</w:t>
            </w:r>
            <w:r w:rsidRPr="00FA1B58">
              <w:rPr>
                <w:rFonts w:hint="eastAsia"/>
              </w:rPr>
              <w:t>1</w:t>
            </w:r>
            <w:r w:rsidRPr="00FA1B58">
              <w:t>8</w:t>
            </w:r>
            <w:r w:rsidRPr="00FA1B58">
              <w:rPr>
                <w:rFonts w:hint="eastAsia"/>
              </w:rPr>
              <w:t xml:space="preserve"> 33</w:t>
            </w:r>
            <w:r w:rsidRPr="00FA1B58">
              <w:t>0</w:t>
            </w:r>
          </w:p>
        </w:tc>
        <w:tc>
          <w:tcPr>
            <w:tcW w:w="3118" w:type="dxa"/>
            <w:tcBorders>
              <w:top w:val="single" w:sz="6" w:space="0" w:color="auto"/>
              <w:left w:val="single" w:sz="6" w:space="0" w:color="auto"/>
              <w:bottom w:val="single" w:sz="6" w:space="0" w:color="auto"/>
              <w:right w:val="single" w:sz="6" w:space="0" w:color="auto"/>
            </w:tcBorders>
          </w:tcPr>
          <w:p w:rsidR="00C01593" w:rsidRPr="00FA1B58" w:rsidRDefault="00C01593" w:rsidP="00FA1B58">
            <w:pPr>
              <w:pStyle w:val="Tabletext"/>
              <w:jc w:val="center"/>
            </w:pPr>
            <w:r w:rsidRPr="00FA1B58">
              <w:rPr>
                <w:rFonts w:hint="eastAsia"/>
              </w:rPr>
              <w:t>1</w:t>
            </w:r>
            <w:r w:rsidRPr="00FA1B58">
              <w:t xml:space="preserve">9 </w:t>
            </w:r>
            <w:r w:rsidRPr="00FA1B58">
              <w:rPr>
                <w:rFonts w:hint="eastAsia"/>
              </w:rPr>
              <w:t>52</w:t>
            </w:r>
            <w:r w:rsidRPr="00FA1B58">
              <w:t>0-</w:t>
            </w:r>
            <w:r w:rsidRPr="00FA1B58">
              <w:rPr>
                <w:rFonts w:hint="eastAsia"/>
              </w:rPr>
              <w:t>1</w:t>
            </w:r>
            <w:r w:rsidRPr="00FA1B58">
              <w:t xml:space="preserve">9 </w:t>
            </w:r>
            <w:r w:rsidRPr="00FA1B58">
              <w:rPr>
                <w:rFonts w:hint="eastAsia"/>
              </w:rPr>
              <w:t>58</w:t>
            </w:r>
            <w:r w:rsidRPr="00FA1B58">
              <w:t>0</w:t>
            </w:r>
          </w:p>
        </w:tc>
      </w:tr>
      <w:tr w:rsidR="00C01593" w:rsidRPr="00FA1B58" w:rsidTr="00BC75F0">
        <w:trPr>
          <w:cantSplit/>
          <w:jc w:val="center"/>
        </w:trPr>
        <w:tc>
          <w:tcPr>
            <w:tcW w:w="2835" w:type="dxa"/>
            <w:tcBorders>
              <w:top w:val="single" w:sz="6" w:space="0" w:color="auto"/>
              <w:left w:val="single" w:sz="6" w:space="0" w:color="auto"/>
              <w:bottom w:val="single" w:sz="6" w:space="0" w:color="auto"/>
            </w:tcBorders>
          </w:tcPr>
          <w:p w:rsidR="00C01593" w:rsidRPr="00FA1B58" w:rsidRDefault="00C01593" w:rsidP="00FA1B58">
            <w:pPr>
              <w:pStyle w:val="Tabletext"/>
              <w:jc w:val="center"/>
            </w:pPr>
            <w:r w:rsidRPr="00FA1B58">
              <w:rPr>
                <w:rFonts w:hint="eastAsia"/>
              </w:rPr>
              <w:t>Canal 15/Canal 15</w:t>
            </w:r>
            <w:r w:rsidR="00FA1B58" w:rsidRPr="00FA1B58">
              <w:t>'</w:t>
            </w:r>
          </w:p>
        </w:tc>
        <w:tc>
          <w:tcPr>
            <w:tcW w:w="3118" w:type="dxa"/>
            <w:tcBorders>
              <w:top w:val="single" w:sz="6" w:space="0" w:color="auto"/>
              <w:left w:val="single" w:sz="6" w:space="0" w:color="auto"/>
              <w:bottom w:val="single" w:sz="6" w:space="0" w:color="auto"/>
            </w:tcBorders>
          </w:tcPr>
          <w:p w:rsidR="00C01593" w:rsidRPr="00FA1B58" w:rsidRDefault="00C01593" w:rsidP="00FA1B58">
            <w:pPr>
              <w:pStyle w:val="Tabletext"/>
              <w:jc w:val="center"/>
            </w:pPr>
            <w:r w:rsidRPr="00FA1B58">
              <w:rPr>
                <w:rFonts w:hint="eastAsia"/>
              </w:rPr>
              <w:t>1</w:t>
            </w:r>
            <w:r w:rsidRPr="00FA1B58">
              <w:t>8</w:t>
            </w:r>
            <w:r w:rsidRPr="00FA1B58">
              <w:rPr>
                <w:rFonts w:hint="eastAsia"/>
              </w:rPr>
              <w:t xml:space="preserve"> 33</w:t>
            </w:r>
            <w:r w:rsidRPr="00FA1B58">
              <w:t>0</w:t>
            </w:r>
            <w:r w:rsidRPr="00FA1B58">
              <w:rPr>
                <w:rFonts w:hint="eastAsia"/>
              </w:rPr>
              <w:t>-1</w:t>
            </w:r>
            <w:r w:rsidRPr="00FA1B58">
              <w:t>8</w:t>
            </w:r>
            <w:r w:rsidRPr="00FA1B58">
              <w:rPr>
                <w:rFonts w:hint="eastAsia"/>
              </w:rPr>
              <w:t xml:space="preserve"> 39</w:t>
            </w:r>
            <w:r w:rsidRPr="00FA1B58">
              <w:t>0</w:t>
            </w:r>
          </w:p>
        </w:tc>
        <w:tc>
          <w:tcPr>
            <w:tcW w:w="3118" w:type="dxa"/>
            <w:tcBorders>
              <w:top w:val="single" w:sz="6" w:space="0" w:color="auto"/>
              <w:left w:val="single" w:sz="6" w:space="0" w:color="auto"/>
              <w:bottom w:val="single" w:sz="6" w:space="0" w:color="auto"/>
              <w:right w:val="single" w:sz="6" w:space="0" w:color="auto"/>
            </w:tcBorders>
          </w:tcPr>
          <w:p w:rsidR="00C01593" w:rsidRPr="00FA1B58" w:rsidRDefault="00C01593" w:rsidP="00FA1B58">
            <w:pPr>
              <w:pStyle w:val="Tabletext"/>
              <w:jc w:val="center"/>
            </w:pPr>
            <w:r w:rsidRPr="00FA1B58">
              <w:rPr>
                <w:rFonts w:hint="eastAsia"/>
              </w:rPr>
              <w:t>1</w:t>
            </w:r>
            <w:r w:rsidRPr="00FA1B58">
              <w:t xml:space="preserve">9 </w:t>
            </w:r>
            <w:r w:rsidRPr="00FA1B58">
              <w:rPr>
                <w:rFonts w:hint="eastAsia"/>
              </w:rPr>
              <w:t>58</w:t>
            </w:r>
            <w:r w:rsidRPr="00FA1B58">
              <w:t>0-</w:t>
            </w:r>
            <w:r w:rsidRPr="00FA1B58">
              <w:rPr>
                <w:rFonts w:hint="eastAsia"/>
              </w:rPr>
              <w:t>1</w:t>
            </w:r>
            <w:r w:rsidRPr="00FA1B58">
              <w:t xml:space="preserve">9 </w:t>
            </w:r>
            <w:r w:rsidRPr="00FA1B58">
              <w:rPr>
                <w:rFonts w:hint="eastAsia"/>
              </w:rPr>
              <w:t>64</w:t>
            </w:r>
            <w:r w:rsidRPr="00FA1B58">
              <w:t>0</w:t>
            </w:r>
          </w:p>
        </w:tc>
      </w:tr>
      <w:tr w:rsidR="00C01593" w:rsidRPr="00FA1B58" w:rsidTr="00BC75F0">
        <w:trPr>
          <w:cantSplit/>
          <w:jc w:val="center"/>
        </w:trPr>
        <w:tc>
          <w:tcPr>
            <w:tcW w:w="2835" w:type="dxa"/>
            <w:tcBorders>
              <w:top w:val="single" w:sz="6" w:space="0" w:color="auto"/>
              <w:left w:val="single" w:sz="6" w:space="0" w:color="auto"/>
              <w:bottom w:val="single" w:sz="6" w:space="0" w:color="auto"/>
            </w:tcBorders>
          </w:tcPr>
          <w:p w:rsidR="00C01593" w:rsidRPr="00FA1B58" w:rsidRDefault="00C01593" w:rsidP="00FA1B58">
            <w:pPr>
              <w:pStyle w:val="Tabletext"/>
              <w:jc w:val="center"/>
            </w:pPr>
            <w:r w:rsidRPr="00FA1B58">
              <w:rPr>
                <w:rFonts w:hint="eastAsia"/>
              </w:rPr>
              <w:t>Canal 16/Canal 16</w:t>
            </w:r>
            <w:r w:rsidR="00FA1B58" w:rsidRPr="00FA1B58">
              <w:t>'</w:t>
            </w:r>
          </w:p>
        </w:tc>
        <w:tc>
          <w:tcPr>
            <w:tcW w:w="3118" w:type="dxa"/>
            <w:tcBorders>
              <w:top w:val="single" w:sz="6" w:space="0" w:color="auto"/>
              <w:left w:val="single" w:sz="6" w:space="0" w:color="auto"/>
              <w:bottom w:val="single" w:sz="6" w:space="0" w:color="auto"/>
            </w:tcBorders>
          </w:tcPr>
          <w:p w:rsidR="00C01593" w:rsidRPr="00FA1B58" w:rsidRDefault="00C01593" w:rsidP="00FA1B58">
            <w:pPr>
              <w:pStyle w:val="Tabletext"/>
              <w:jc w:val="center"/>
            </w:pPr>
            <w:r w:rsidRPr="00FA1B58">
              <w:rPr>
                <w:rFonts w:hint="eastAsia"/>
              </w:rPr>
              <w:t>1</w:t>
            </w:r>
            <w:r w:rsidRPr="00FA1B58">
              <w:t>8</w:t>
            </w:r>
            <w:r w:rsidRPr="00FA1B58">
              <w:rPr>
                <w:rFonts w:hint="eastAsia"/>
              </w:rPr>
              <w:t xml:space="preserve"> 39</w:t>
            </w:r>
            <w:r w:rsidRPr="00FA1B58">
              <w:t>0</w:t>
            </w:r>
            <w:r w:rsidRPr="00FA1B58">
              <w:rPr>
                <w:rFonts w:hint="eastAsia"/>
              </w:rPr>
              <w:t>-18 450</w:t>
            </w:r>
          </w:p>
        </w:tc>
        <w:tc>
          <w:tcPr>
            <w:tcW w:w="3118" w:type="dxa"/>
            <w:tcBorders>
              <w:top w:val="single" w:sz="6" w:space="0" w:color="auto"/>
              <w:left w:val="single" w:sz="6" w:space="0" w:color="auto"/>
              <w:bottom w:val="single" w:sz="6" w:space="0" w:color="auto"/>
              <w:right w:val="single" w:sz="6" w:space="0" w:color="auto"/>
            </w:tcBorders>
          </w:tcPr>
          <w:p w:rsidR="00C01593" w:rsidRPr="00FA1B58" w:rsidRDefault="00C01593" w:rsidP="00FA1B58">
            <w:pPr>
              <w:pStyle w:val="Tabletext"/>
              <w:jc w:val="center"/>
            </w:pPr>
            <w:r w:rsidRPr="00FA1B58">
              <w:rPr>
                <w:rFonts w:hint="eastAsia"/>
              </w:rPr>
              <w:t>1</w:t>
            </w:r>
            <w:r w:rsidRPr="00FA1B58">
              <w:t xml:space="preserve">9 </w:t>
            </w:r>
            <w:r w:rsidRPr="00FA1B58">
              <w:rPr>
                <w:rFonts w:hint="eastAsia"/>
              </w:rPr>
              <w:t>64</w:t>
            </w:r>
            <w:r w:rsidRPr="00FA1B58">
              <w:t>0-</w:t>
            </w:r>
            <w:r w:rsidRPr="00FA1B58">
              <w:rPr>
                <w:rFonts w:hint="eastAsia"/>
              </w:rPr>
              <w:t>1</w:t>
            </w:r>
            <w:r w:rsidRPr="00FA1B58">
              <w:t xml:space="preserve">9 </w:t>
            </w:r>
            <w:r w:rsidRPr="00FA1B58">
              <w:rPr>
                <w:rFonts w:hint="eastAsia"/>
              </w:rPr>
              <w:t>70</w:t>
            </w:r>
            <w:r w:rsidRPr="00FA1B58">
              <w:t>0</w:t>
            </w:r>
          </w:p>
        </w:tc>
      </w:tr>
      <w:tr w:rsidR="00D13A9C" w:rsidRPr="00FE41E3" w:rsidTr="00BC75F0">
        <w:trPr>
          <w:cantSplit/>
          <w:jc w:val="center"/>
        </w:trPr>
        <w:tc>
          <w:tcPr>
            <w:tcW w:w="9071" w:type="dxa"/>
            <w:gridSpan w:val="3"/>
            <w:tcBorders>
              <w:top w:val="single" w:sz="6" w:space="0" w:color="auto"/>
            </w:tcBorders>
          </w:tcPr>
          <w:p w:rsidR="00D13A9C" w:rsidRDefault="00D13A9C" w:rsidP="00BC75F0">
            <w:pPr>
              <w:pStyle w:val="TableLegendNote"/>
            </w:pPr>
            <w:r w:rsidRPr="006020EF">
              <w:rPr>
                <w:lang w:val="es-ES_tradnl" w:eastAsia="ja-JP"/>
              </w:rPr>
              <w:t>NOTA</w:t>
            </w:r>
            <w:r>
              <w:rPr>
                <w:lang w:val="es-ES_tradnl" w:eastAsia="ja-JP"/>
              </w:rPr>
              <w:t> </w:t>
            </w:r>
            <w:r w:rsidRPr="006020EF">
              <w:rPr>
                <w:lang w:val="es-ES_tradnl" w:eastAsia="ja-JP"/>
              </w:rPr>
              <w:t>1</w:t>
            </w:r>
            <w:r>
              <w:rPr>
                <w:lang w:val="es-ES_tradnl" w:eastAsia="ja-JP"/>
              </w:rPr>
              <w:t> </w:t>
            </w:r>
            <w:r w:rsidRPr="006020EF">
              <w:rPr>
                <w:lang w:val="es-ES_tradnl" w:eastAsia="ja-JP"/>
              </w:rPr>
              <w:t>–</w:t>
            </w:r>
            <w:r>
              <w:rPr>
                <w:lang w:val="es-ES_tradnl" w:eastAsia="ja-JP"/>
              </w:rPr>
              <w:t> </w:t>
            </w:r>
            <w:r w:rsidRPr="006020EF">
              <w:rPr>
                <w:lang w:val="es-ES_tradnl" w:eastAsia="ja-JP"/>
              </w:rPr>
              <w:t xml:space="preserve">En la banda </w:t>
            </w:r>
            <w:r w:rsidRPr="006020EF">
              <w:rPr>
                <w:rFonts w:hint="eastAsia"/>
                <w:lang w:val="es-ES_tradnl" w:eastAsia="ja-JP"/>
              </w:rPr>
              <w:t>17</w:t>
            </w:r>
            <w:r w:rsidRPr="006020EF">
              <w:rPr>
                <w:lang w:val="es-ES_tradnl" w:eastAsia="ja-JP"/>
              </w:rPr>
              <w:t>,</w:t>
            </w:r>
            <w:r w:rsidRPr="006020EF">
              <w:rPr>
                <w:rFonts w:hint="eastAsia"/>
                <w:lang w:val="es-ES_tradnl" w:eastAsia="ja-JP"/>
              </w:rPr>
              <w:t>70</w:t>
            </w:r>
            <w:r>
              <w:rPr>
                <w:lang w:val="es-ES_tradnl" w:eastAsia="ja-JP"/>
              </w:rPr>
              <w:t>-</w:t>
            </w:r>
            <w:r w:rsidRPr="006020EF">
              <w:rPr>
                <w:rFonts w:hint="eastAsia"/>
                <w:lang w:val="es-ES_tradnl" w:eastAsia="ja-JP"/>
              </w:rPr>
              <w:t>17</w:t>
            </w:r>
            <w:r w:rsidRPr="006020EF">
              <w:rPr>
                <w:lang w:val="es-ES_tradnl" w:eastAsia="ja-JP"/>
              </w:rPr>
              <w:t>,</w:t>
            </w:r>
            <w:r w:rsidRPr="006020EF">
              <w:rPr>
                <w:rFonts w:hint="eastAsia"/>
                <w:lang w:val="es-ES_tradnl" w:eastAsia="ja-JP"/>
              </w:rPr>
              <w:t>73</w:t>
            </w:r>
            <w:r>
              <w:rPr>
                <w:lang w:val="es-ES_tradnl" w:eastAsia="ja-JP"/>
              </w:rPr>
              <w:t> GHz</w:t>
            </w:r>
            <w:r w:rsidRPr="006020EF">
              <w:rPr>
                <w:lang w:val="es-ES_tradnl" w:eastAsia="ja-JP"/>
              </w:rPr>
              <w:t xml:space="preserve"> apareada con la de </w:t>
            </w:r>
            <w:r w:rsidRPr="006020EF">
              <w:rPr>
                <w:rFonts w:hint="eastAsia"/>
                <w:lang w:val="es-ES_tradnl" w:eastAsia="ja-JP"/>
              </w:rPr>
              <w:t>18</w:t>
            </w:r>
            <w:r w:rsidRPr="00F74BCA">
              <w:rPr>
                <w:lang w:val="es-ES_tradnl" w:eastAsia="ja-JP"/>
              </w:rPr>
              <w:t>,</w:t>
            </w:r>
            <w:r w:rsidRPr="00F74BCA">
              <w:rPr>
                <w:rFonts w:hint="eastAsia"/>
                <w:lang w:val="es-ES_tradnl" w:eastAsia="ja-JP"/>
              </w:rPr>
              <w:t>45-18</w:t>
            </w:r>
            <w:r w:rsidRPr="00F74BCA">
              <w:rPr>
                <w:lang w:val="es-ES_tradnl" w:eastAsia="ja-JP"/>
              </w:rPr>
              <w:t>,</w:t>
            </w:r>
            <w:r w:rsidRPr="006020EF">
              <w:rPr>
                <w:rFonts w:hint="eastAsia"/>
                <w:lang w:val="es-ES_tradnl" w:eastAsia="ja-JP"/>
              </w:rPr>
              <w:t>48</w:t>
            </w:r>
            <w:r>
              <w:rPr>
                <w:rFonts w:hint="eastAsia"/>
                <w:lang w:val="es-ES_tradnl" w:eastAsia="ja-JP"/>
              </w:rPr>
              <w:t> GHz</w:t>
            </w:r>
            <w:r w:rsidRPr="006020EF">
              <w:rPr>
                <w:rFonts w:hint="eastAsia"/>
                <w:lang w:val="es-ES_tradnl" w:eastAsia="ja-JP"/>
              </w:rPr>
              <w:t>,</w:t>
            </w:r>
            <w:r w:rsidRPr="00F74BCA">
              <w:rPr>
                <w:lang w:val="es-ES_tradnl" w:eastAsia="ja-JP"/>
              </w:rPr>
              <w:t xml:space="preserve"> se encajan 3 pares de canales de RF (</w:t>
            </w:r>
            <w:r w:rsidRPr="00F74BCA">
              <w:rPr>
                <w:rFonts w:hint="eastAsia"/>
                <w:lang w:val="es-ES_tradnl" w:eastAsia="ja-JP"/>
              </w:rPr>
              <w:t>C</w:t>
            </w:r>
            <w:r>
              <w:rPr>
                <w:lang w:val="es-ES_tradnl" w:eastAsia="ja-JP"/>
              </w:rPr>
              <w:t>-</w:t>
            </w:r>
            <w:r w:rsidRPr="006020EF">
              <w:rPr>
                <w:rFonts w:hint="eastAsia"/>
                <w:lang w:val="es-ES_tradnl" w:eastAsia="ja-JP"/>
              </w:rPr>
              <w:t>1,</w:t>
            </w:r>
            <w:r w:rsidR="00521B01">
              <w:rPr>
                <w:lang w:val="es-ES_tradnl" w:eastAsia="ja-JP"/>
              </w:rPr>
              <w:t xml:space="preserve"> </w:t>
            </w:r>
            <w:r w:rsidRPr="006020EF">
              <w:rPr>
                <w:rFonts w:hint="eastAsia"/>
                <w:lang w:val="es-ES_tradnl" w:eastAsia="ja-JP"/>
              </w:rPr>
              <w:t xml:space="preserve">2 </w:t>
            </w:r>
            <w:r w:rsidRPr="00F74BCA">
              <w:rPr>
                <w:lang w:val="es-ES_tradnl" w:eastAsia="ja-JP"/>
              </w:rPr>
              <w:t xml:space="preserve">y </w:t>
            </w:r>
            <w:r w:rsidRPr="00F74BCA">
              <w:rPr>
                <w:rFonts w:hint="eastAsia"/>
                <w:lang w:val="es-ES_tradnl" w:eastAsia="ja-JP"/>
              </w:rPr>
              <w:t>3/C</w:t>
            </w:r>
            <w:r w:rsidRPr="006020EF">
              <w:rPr>
                <w:rFonts w:hint="eastAsia"/>
                <w:lang w:val="es-ES_tradnl" w:eastAsia="ja-JP"/>
              </w:rPr>
              <w:t>-1</w:t>
            </w:r>
            <w:r w:rsidR="00BC75F0">
              <w:rPr>
                <w:lang w:val="es-ES_tradnl" w:eastAsia="ja-JP"/>
              </w:rPr>
              <w:t>'</w:t>
            </w:r>
            <w:r w:rsidRPr="006020EF">
              <w:rPr>
                <w:rFonts w:hint="eastAsia"/>
                <w:lang w:val="es-ES_tradnl" w:eastAsia="ja-JP"/>
              </w:rPr>
              <w:t>, 2</w:t>
            </w:r>
            <w:r w:rsidR="00FA1B58">
              <w:rPr>
                <w:lang w:val="es-ES_tradnl" w:eastAsia="ja-JP"/>
              </w:rPr>
              <w:t>'</w:t>
            </w:r>
            <w:r w:rsidRPr="006020EF">
              <w:rPr>
                <w:rFonts w:hint="eastAsia"/>
                <w:lang w:val="es-ES_tradnl" w:eastAsia="ja-JP"/>
              </w:rPr>
              <w:t xml:space="preserve"> </w:t>
            </w:r>
            <w:r w:rsidRPr="00F74BCA">
              <w:rPr>
                <w:lang w:val="es-ES_tradnl" w:eastAsia="ja-JP"/>
              </w:rPr>
              <w:t xml:space="preserve">y </w:t>
            </w:r>
            <w:r w:rsidRPr="006020EF">
              <w:rPr>
                <w:rFonts w:hint="eastAsia"/>
                <w:lang w:val="es-ES_tradnl" w:eastAsia="ja-JP"/>
              </w:rPr>
              <w:t>3</w:t>
            </w:r>
            <w:r w:rsidR="00FA1B58">
              <w:rPr>
                <w:lang w:val="es-ES_tradnl" w:eastAsia="ja-JP"/>
              </w:rPr>
              <w:t>'</w:t>
            </w:r>
            <w:r w:rsidRPr="006020EF">
              <w:rPr>
                <w:rFonts w:hint="eastAsia"/>
                <w:lang w:val="es-ES_tradnl" w:eastAsia="ja-JP"/>
              </w:rPr>
              <w:t>)</w:t>
            </w:r>
            <w:r w:rsidRPr="00F74BCA">
              <w:rPr>
                <w:lang w:val="es-ES_tradnl" w:eastAsia="ja-JP"/>
              </w:rPr>
              <w:t xml:space="preserve"> para los sistemas de pequeña capacidad con fines de protección ante catástrofes.</w:t>
            </w:r>
          </w:p>
          <w:p w:rsidR="00D13A9C" w:rsidRPr="00D13A9C" w:rsidRDefault="00D13A9C" w:rsidP="00FA1B58">
            <w:pPr>
              <w:pStyle w:val="TableLegendNote"/>
            </w:pPr>
            <w:r w:rsidRPr="00F74BCA">
              <w:rPr>
                <w:lang w:eastAsia="ja-JP"/>
              </w:rPr>
              <w:t>NOTA</w:t>
            </w:r>
            <w:r>
              <w:rPr>
                <w:lang w:eastAsia="ja-JP"/>
              </w:rPr>
              <w:t> </w:t>
            </w:r>
            <w:r w:rsidRPr="00F74BCA">
              <w:rPr>
                <w:lang w:eastAsia="ja-JP"/>
              </w:rPr>
              <w:t>2</w:t>
            </w:r>
            <w:r>
              <w:rPr>
                <w:lang w:eastAsia="ja-JP"/>
              </w:rPr>
              <w:t> </w:t>
            </w:r>
            <w:r w:rsidRPr="00F74BCA">
              <w:rPr>
                <w:lang w:eastAsia="ja-JP"/>
              </w:rPr>
              <w:t>–</w:t>
            </w:r>
            <w:r>
              <w:rPr>
                <w:lang w:eastAsia="ja-JP"/>
              </w:rPr>
              <w:t> En la banda 17,85-</w:t>
            </w:r>
            <w:r w:rsidRPr="00F74BCA">
              <w:rPr>
                <w:lang w:eastAsia="ja-JP"/>
              </w:rPr>
              <w:t>17,97</w:t>
            </w:r>
            <w:r>
              <w:rPr>
                <w:lang w:eastAsia="ja-JP"/>
              </w:rPr>
              <w:t> GHz</w:t>
            </w:r>
            <w:r w:rsidRPr="00F74BCA">
              <w:rPr>
                <w:lang w:eastAsia="ja-JP"/>
              </w:rPr>
              <w:t xml:space="preserve"> apareada con la de 18,60</w:t>
            </w:r>
            <w:r>
              <w:rPr>
                <w:lang w:eastAsia="ja-JP"/>
              </w:rPr>
              <w:t>-</w:t>
            </w:r>
            <w:r w:rsidRPr="00F74BCA">
              <w:rPr>
                <w:lang w:eastAsia="ja-JP"/>
              </w:rPr>
              <w:t>18,72</w:t>
            </w:r>
            <w:r>
              <w:rPr>
                <w:lang w:eastAsia="ja-JP"/>
              </w:rPr>
              <w:t> GHz</w:t>
            </w:r>
            <w:r w:rsidRPr="00F74BCA">
              <w:rPr>
                <w:lang w:eastAsia="ja-JP"/>
              </w:rPr>
              <w:t>, se enca</w:t>
            </w:r>
            <w:r>
              <w:rPr>
                <w:lang w:eastAsia="ja-JP"/>
              </w:rPr>
              <w:t>jan 3 pares de canales de RF (C-</w:t>
            </w:r>
            <w:r w:rsidRPr="00F74BCA">
              <w:rPr>
                <w:lang w:eastAsia="ja-JP"/>
              </w:rPr>
              <w:t>6, 7 y 8/C</w:t>
            </w:r>
            <w:r>
              <w:rPr>
                <w:lang w:eastAsia="ja-JP"/>
              </w:rPr>
              <w:t>-</w:t>
            </w:r>
            <w:r w:rsidRPr="00F74BCA">
              <w:rPr>
                <w:rFonts w:hint="eastAsia"/>
                <w:lang w:eastAsia="ja-JP"/>
              </w:rPr>
              <w:t>6</w:t>
            </w:r>
            <w:r w:rsidR="00FA1B58">
              <w:rPr>
                <w:lang w:eastAsia="ja-JP"/>
              </w:rPr>
              <w:t>'</w:t>
            </w:r>
            <w:r w:rsidRPr="00F74BCA">
              <w:rPr>
                <w:rFonts w:hint="eastAsia"/>
                <w:lang w:eastAsia="ja-JP"/>
              </w:rPr>
              <w:t>, 7</w:t>
            </w:r>
            <w:r w:rsidR="00FA1B58">
              <w:rPr>
                <w:lang w:eastAsia="ja-JP"/>
              </w:rPr>
              <w:t>'</w:t>
            </w:r>
            <w:r w:rsidRPr="00F74BCA">
              <w:rPr>
                <w:rFonts w:hint="eastAsia"/>
                <w:lang w:eastAsia="ja-JP"/>
              </w:rPr>
              <w:t xml:space="preserve"> </w:t>
            </w:r>
            <w:r w:rsidRPr="00F74BCA">
              <w:rPr>
                <w:lang w:eastAsia="ja-JP"/>
              </w:rPr>
              <w:t>y</w:t>
            </w:r>
            <w:r w:rsidRPr="00F74BCA">
              <w:rPr>
                <w:rFonts w:hint="eastAsia"/>
                <w:lang w:eastAsia="ja-JP"/>
              </w:rPr>
              <w:t xml:space="preserve"> 8</w:t>
            </w:r>
            <w:r w:rsidR="00FA1B58">
              <w:rPr>
                <w:lang w:eastAsia="ja-JP"/>
              </w:rPr>
              <w:t>'</w:t>
            </w:r>
            <w:r w:rsidRPr="00F74BCA">
              <w:rPr>
                <w:lang w:eastAsia="ja-JP"/>
              </w:rPr>
              <w:t>) para los sistemas de gran capacidad con fines de infraestructura móvil.</w:t>
            </w:r>
          </w:p>
        </w:tc>
      </w:tr>
    </w:tbl>
    <w:p w:rsidR="00C01593" w:rsidRDefault="00C01593" w:rsidP="00C01593">
      <w:pPr>
        <w:pStyle w:val="Tablefin"/>
      </w:pPr>
    </w:p>
    <w:p w:rsidR="00C01593" w:rsidRDefault="00C01593" w:rsidP="00986D80">
      <w:pPr>
        <w:pStyle w:val="AnnexNoTitle"/>
        <w:rPr>
          <w:lang w:val="es-ES_tradnl"/>
        </w:rPr>
      </w:pPr>
      <w:r>
        <w:rPr>
          <w:lang w:val="es-ES_tradnl"/>
        </w:rPr>
        <w:lastRenderedPageBreak/>
        <w:t>Anexo 2</w:t>
      </w:r>
      <w:r>
        <w:rPr>
          <w:lang w:val="es-ES_tradnl"/>
        </w:rPr>
        <w:br/>
      </w:r>
      <w:r>
        <w:rPr>
          <w:lang w:val="es-ES_tradnl"/>
        </w:rPr>
        <w:br/>
        <w:t>Descripción de la disposición de radiocanales</w:t>
      </w:r>
      <w:r w:rsidR="00986D80">
        <w:rPr>
          <w:lang w:val="es-ES_tradnl"/>
        </w:rPr>
        <w:t xml:space="preserve"> en la banda </w:t>
      </w:r>
      <w:r w:rsidR="00986D80" w:rsidRPr="0052242B">
        <w:rPr>
          <w:lang w:val="es-ES_tradnl"/>
        </w:rPr>
        <w:t>17</w:t>
      </w:r>
      <w:r w:rsidR="00986D80">
        <w:rPr>
          <w:lang w:val="es-ES_tradnl"/>
        </w:rPr>
        <w:t>,</w:t>
      </w:r>
      <w:r w:rsidR="00986D80" w:rsidRPr="0052242B">
        <w:rPr>
          <w:lang w:val="es-ES_tradnl"/>
        </w:rPr>
        <w:t>7</w:t>
      </w:r>
      <w:r w:rsidR="00986D80">
        <w:rPr>
          <w:lang w:val="es-ES_tradnl"/>
        </w:rPr>
        <w:t>-</w:t>
      </w:r>
      <w:r w:rsidR="00986D80" w:rsidRPr="0052242B">
        <w:rPr>
          <w:lang w:val="es-ES_tradnl"/>
        </w:rPr>
        <w:t>19</w:t>
      </w:r>
      <w:r w:rsidR="00986D80">
        <w:rPr>
          <w:lang w:val="es-ES_tradnl"/>
        </w:rPr>
        <w:t>,</w:t>
      </w:r>
      <w:r w:rsidR="00986D80" w:rsidRPr="0052242B">
        <w:rPr>
          <w:lang w:val="es-ES_tradnl"/>
        </w:rPr>
        <w:t>7</w:t>
      </w:r>
      <w:r w:rsidR="00986D80">
        <w:rPr>
          <w:lang w:val="es-ES_tradnl"/>
        </w:rPr>
        <w:br/>
        <w:t xml:space="preserve">citada en el </w:t>
      </w:r>
      <w:r w:rsidR="00986D80">
        <w:rPr>
          <w:i/>
          <w:lang w:val="es-ES_tradnl"/>
        </w:rPr>
        <w:t>recomienda</w:t>
      </w:r>
      <w:r>
        <w:rPr>
          <w:lang w:val="es-ES_tradnl"/>
        </w:rPr>
        <w:t xml:space="preserve"> </w:t>
      </w:r>
      <w:r w:rsidR="00986D80">
        <w:rPr>
          <w:lang w:val="es-ES_tradnl"/>
        </w:rPr>
        <w:t>10</w:t>
      </w:r>
      <w:r>
        <w:rPr>
          <w:lang w:val="es-ES_tradnl"/>
        </w:rPr>
        <w:t xml:space="preserve"> </w:t>
      </w:r>
    </w:p>
    <w:p w:rsidR="00C01593" w:rsidRPr="00F74BCA" w:rsidRDefault="00C01593" w:rsidP="00C01593">
      <w:pPr>
        <w:pStyle w:val="Normalaftertitle"/>
        <w:rPr>
          <w:lang w:val="es-ES_tradnl"/>
        </w:rPr>
      </w:pPr>
      <w:r w:rsidRPr="00F74BCA">
        <w:rPr>
          <w:lang w:val="es-ES_tradnl"/>
        </w:rPr>
        <w:t>En América del Norte esta banda se estructura de forma que dé cabida a la implementación de sistemas inalámbricos fijos digitales punto a punto de capacidad reducida, mediana y elevada. Dicha estructuración permite una utilización más eficaz del espectro para las aplicaciones que incluyen redes de acceso inalámbrico fijo y de apoyo a infraestructura móvil.</w:t>
      </w:r>
    </w:p>
    <w:p w:rsidR="00C01593" w:rsidRDefault="00C01593" w:rsidP="00C01593">
      <w:pPr>
        <w:rPr>
          <w:lang w:val="es-ES_tradnl"/>
        </w:rPr>
      </w:pPr>
      <w:r>
        <w:rPr>
          <w:lang w:val="es-ES_tradnl"/>
        </w:rPr>
        <w:t>En la Fig. 4 se ilustra la disposición combinada de radiocanales resultante.</w:t>
      </w:r>
    </w:p>
    <w:p w:rsidR="00C01593" w:rsidRPr="00F74BCA" w:rsidRDefault="00C01593" w:rsidP="00C01593">
      <w:pPr>
        <w:pStyle w:val="FigureNo"/>
        <w:rPr>
          <w:lang w:val="es-ES_tradnl"/>
        </w:rPr>
      </w:pPr>
      <w:r w:rsidRPr="00F74BCA">
        <w:rPr>
          <w:lang w:val="es-ES_tradnl"/>
        </w:rPr>
        <w:t>FIGURA 4</w:t>
      </w:r>
    </w:p>
    <w:p w:rsidR="00C01593" w:rsidRDefault="00C01593" w:rsidP="00B0040F">
      <w:pPr>
        <w:pStyle w:val="Figuretitle"/>
        <w:rPr>
          <w:rFonts w:ascii="Times New Roman"/>
          <w:b w:val="0"/>
          <w:szCs w:val="18"/>
          <w:lang w:val="es-ES_tradnl"/>
        </w:rPr>
      </w:pPr>
      <w:r w:rsidRPr="00F74BCA">
        <w:rPr>
          <w:lang w:val="es-ES_tradnl"/>
        </w:rPr>
        <w:t>Disposición de radiocanales para sistemas inal</w:t>
      </w:r>
      <w:r>
        <w:rPr>
          <w:lang w:val="es-ES_tradnl"/>
        </w:rPr>
        <w:t>ámbricos fijos</w:t>
      </w:r>
      <w:r w:rsidR="00A81374">
        <w:rPr>
          <w:lang w:val="es-ES_tradnl"/>
        </w:rPr>
        <w:t xml:space="preserve"> </w:t>
      </w:r>
      <w:r>
        <w:rPr>
          <w:lang w:val="es-ES_tradnl"/>
        </w:rPr>
        <w:t>digitales</w:t>
      </w:r>
      <w:r w:rsidR="00A81374">
        <w:rPr>
          <w:lang w:val="es-ES_tradnl"/>
        </w:rPr>
        <w:br/>
      </w:r>
      <w:r>
        <w:rPr>
          <w:lang w:val="es-ES_tradnl"/>
        </w:rPr>
        <w:t>en la banda 17,7-19,7</w:t>
      </w:r>
      <w:r w:rsidR="000B39AD">
        <w:rPr>
          <w:lang w:val="es-ES_tradnl"/>
        </w:rPr>
        <w:t> GHz</w:t>
      </w:r>
      <w:r w:rsidR="00B0040F">
        <w:rPr>
          <w:lang w:val="es-ES_tradnl"/>
        </w:rPr>
        <w:t xml:space="preserve"> </w:t>
      </w:r>
      <w:r>
        <w:rPr>
          <w:lang w:val="es-ES_tradnl"/>
        </w:rPr>
        <w:t>(América del Norte)</w:t>
      </w:r>
      <w:r>
        <w:rPr>
          <w:lang w:val="es-ES_tradnl"/>
        </w:rPr>
        <w:br/>
      </w:r>
      <w:r w:rsidRPr="00F74BCA">
        <w:rPr>
          <w:rFonts w:ascii="Times New Roman"/>
          <w:b w:val="0"/>
          <w:szCs w:val="18"/>
          <w:lang w:val="es-ES_tradnl"/>
        </w:rPr>
        <w:t>(Todas las frecuencias en</w:t>
      </w:r>
      <w:r w:rsidR="000B39AD">
        <w:rPr>
          <w:rFonts w:ascii="Times New Roman"/>
          <w:b w:val="0"/>
          <w:szCs w:val="18"/>
          <w:lang w:val="es-ES_tradnl"/>
        </w:rPr>
        <w:t> </w:t>
      </w:r>
      <w:r w:rsidR="000B39AD">
        <w:rPr>
          <w:rFonts w:ascii="Times New Roman"/>
          <w:b w:val="0"/>
          <w:szCs w:val="18"/>
          <w:lang w:val="es-ES_tradnl"/>
        </w:rPr>
        <w:t>MHz</w:t>
      </w:r>
      <w:r w:rsidRPr="00F74BCA">
        <w:rPr>
          <w:rFonts w:ascii="Times New Roman"/>
          <w:b w:val="0"/>
          <w:szCs w:val="18"/>
          <w:lang w:val="es-ES_tradnl"/>
        </w:rPr>
        <w:t>)</w:t>
      </w:r>
    </w:p>
    <w:p w:rsidR="00CA3DAE" w:rsidRPr="00CA3DAE" w:rsidRDefault="00CA3DAE" w:rsidP="00CA3DAE">
      <w:pPr>
        <w:pStyle w:val="Blanc"/>
      </w:pPr>
    </w:p>
    <w:p w:rsidR="00C01593" w:rsidRDefault="00CA3DAE" w:rsidP="00C01593">
      <w:pPr>
        <w:pStyle w:val="Figure"/>
      </w:pPr>
      <w:r>
        <w:object w:dxaOrig="7825" w:dyaOrig="4898">
          <v:shape id="_x0000_i1035" type="#_x0000_t75" style="width:459.25pt;height:287.55pt" o:ole="">
            <v:imagedata r:id="rId30" o:title=""/>
          </v:shape>
          <o:OLEObject Type="Embed" ProgID="CorelDRAW.Graphic.14" ShapeID="_x0000_i1035" DrawAspect="Content" ObjectID="_1412507192" r:id="rId31"/>
        </w:object>
      </w:r>
    </w:p>
    <w:p w:rsidR="00A81374" w:rsidRPr="00A81374" w:rsidRDefault="00A81374" w:rsidP="00CA3DAE">
      <w:pPr>
        <w:spacing w:before="0"/>
      </w:pPr>
    </w:p>
    <w:p w:rsidR="00C01593" w:rsidRDefault="00C01593" w:rsidP="00C01593">
      <w:pPr>
        <w:pStyle w:val="Note"/>
        <w:spacing w:before="240"/>
        <w:rPr>
          <w:lang w:val="es-ES_tradnl"/>
        </w:rPr>
      </w:pPr>
      <w:r>
        <w:rPr>
          <w:lang w:val="es-ES_tradnl"/>
        </w:rPr>
        <w:t>NOTA 1 – En Canadá, las bandas 17,7-17,8</w:t>
      </w:r>
      <w:r w:rsidR="000B39AD">
        <w:rPr>
          <w:lang w:val="es-ES_tradnl"/>
        </w:rPr>
        <w:t> GHz</w:t>
      </w:r>
      <w:r>
        <w:rPr>
          <w:lang w:val="es-ES_tradnl"/>
        </w:rPr>
        <w:t xml:space="preserve"> y la banda de 18,3-19,3</w:t>
      </w:r>
      <w:r w:rsidR="000B39AD">
        <w:rPr>
          <w:lang w:val="es-ES_tradnl"/>
        </w:rPr>
        <w:t> GHz</w:t>
      </w:r>
      <w:r>
        <w:rPr>
          <w:lang w:val="es-ES_tradnl"/>
        </w:rPr>
        <w:t xml:space="preserve"> ya no están disponibles para nuevas estaciones del servicio fijo.</w:t>
      </w:r>
    </w:p>
    <w:p w:rsidR="00C01593" w:rsidRPr="00161C36" w:rsidRDefault="00C01593" w:rsidP="00C01593">
      <w:pPr>
        <w:pStyle w:val="Note"/>
        <w:rPr>
          <w:lang w:val="es-ES_tradnl" w:eastAsia="ja-JP"/>
        </w:rPr>
      </w:pPr>
      <w:r w:rsidRPr="00161C36">
        <w:rPr>
          <w:lang w:val="es-ES_tradnl" w:eastAsia="ja-JP"/>
        </w:rPr>
        <w:t>NOTA 2 </w:t>
      </w:r>
      <w:r w:rsidRPr="00161C36">
        <w:rPr>
          <w:lang w:val="es-ES_tradnl"/>
        </w:rPr>
        <w:t>– </w:t>
      </w:r>
      <w:r w:rsidRPr="00161C36">
        <w:rPr>
          <w:szCs w:val="22"/>
          <w:lang w:val="es-ES_tradnl"/>
        </w:rPr>
        <w:t>En Estados Unidos de América se están estudiando otras dispos</w:t>
      </w:r>
      <w:r>
        <w:rPr>
          <w:szCs w:val="22"/>
          <w:lang w:val="es-ES_tradnl"/>
        </w:rPr>
        <w:t>iciones de radiocanales cubiertas en este Anexo</w:t>
      </w:r>
      <w:r w:rsidRPr="00161C36">
        <w:rPr>
          <w:szCs w:val="22"/>
          <w:lang w:val="es-ES_tradnl"/>
        </w:rPr>
        <w:t>.</w:t>
      </w:r>
    </w:p>
    <w:p w:rsidR="00C01593" w:rsidRPr="00161C36" w:rsidRDefault="00C01593" w:rsidP="004344D8">
      <w:pPr>
        <w:rPr>
          <w:lang w:val="es-ES_tradnl"/>
        </w:rPr>
      </w:pPr>
    </w:p>
    <w:p w:rsidR="00C01593" w:rsidRDefault="00C01593" w:rsidP="003D6397">
      <w:pPr>
        <w:pStyle w:val="AnnexNoTitle"/>
        <w:rPr>
          <w:lang w:val="es-ES_tradnl"/>
        </w:rPr>
      </w:pPr>
      <w:r>
        <w:rPr>
          <w:lang w:val="es-ES_tradnl"/>
        </w:rPr>
        <w:lastRenderedPageBreak/>
        <w:t>Anexo 3</w:t>
      </w:r>
      <w:r>
        <w:rPr>
          <w:lang w:val="es-ES_tradnl"/>
        </w:rPr>
        <w:br/>
      </w:r>
      <w:r>
        <w:rPr>
          <w:lang w:val="es-ES_tradnl"/>
        </w:rPr>
        <w:br/>
        <w:t>Descripción de la disposición de radiocanales en la banda 17,7-19,7</w:t>
      </w:r>
      <w:r w:rsidR="000B39AD">
        <w:rPr>
          <w:lang w:val="es-ES_tradnl"/>
        </w:rPr>
        <w:t> GHz</w:t>
      </w:r>
      <w:r w:rsidR="003D6397">
        <w:rPr>
          <w:lang w:val="es-ES_tradnl"/>
        </w:rPr>
        <w:br/>
      </w:r>
      <w:r>
        <w:rPr>
          <w:lang w:val="es-ES_tradnl"/>
        </w:rPr>
        <w:t xml:space="preserve">citada en el </w:t>
      </w:r>
      <w:r>
        <w:rPr>
          <w:i/>
          <w:lang w:val="es-ES_tradnl"/>
        </w:rPr>
        <w:t>recomienda</w:t>
      </w:r>
      <w:r>
        <w:rPr>
          <w:lang w:val="es-ES_tradnl"/>
        </w:rPr>
        <w:t xml:space="preserve"> 10</w:t>
      </w:r>
    </w:p>
    <w:p w:rsidR="00C01593" w:rsidRDefault="00C01593" w:rsidP="00C01593">
      <w:pPr>
        <w:pStyle w:val="Normalaftertitle"/>
        <w:rPr>
          <w:lang w:val="es-ES_tradnl"/>
        </w:rPr>
      </w:pPr>
      <w:r>
        <w:rPr>
          <w:lang w:val="es-ES_tradnl"/>
        </w:rPr>
        <w:t xml:space="preserve">En el Reino Unido esta banda se utiliza también (además de lo indicado en ciertos planes de canales que se mencionan en el </w:t>
      </w:r>
      <w:r w:rsidRPr="00F74BCA">
        <w:rPr>
          <w:i/>
          <w:lang w:val="es-ES_tradnl"/>
        </w:rPr>
        <w:t>recomienda</w:t>
      </w:r>
      <w:r>
        <w:rPr>
          <w:lang w:val="es-ES_tradnl"/>
        </w:rPr>
        <w:t xml:space="preserve"> 1 y en el </w:t>
      </w:r>
      <w:r w:rsidRPr="00F74BCA">
        <w:rPr>
          <w:i/>
          <w:lang w:val="es-ES_tradnl"/>
        </w:rPr>
        <w:t>recomienda</w:t>
      </w:r>
      <w:r>
        <w:rPr>
          <w:lang w:val="es-ES_tradnl"/>
        </w:rPr>
        <w:t xml:space="preserve"> 7) para el equipo de baja capacidad, según el plan siguiente:</w:t>
      </w:r>
    </w:p>
    <w:p w:rsidR="00C01593" w:rsidRDefault="00C01593" w:rsidP="00C77F43">
      <w:pPr>
        <w:rPr>
          <w:lang w:val="es-ES_tradnl"/>
        </w:rPr>
      </w:pPr>
      <w:r>
        <w:rPr>
          <w:lang w:val="es-ES_tradnl"/>
        </w:rPr>
        <w:t>–</w:t>
      </w:r>
      <w:r>
        <w:rPr>
          <w:lang w:val="es-ES_tradnl"/>
        </w:rPr>
        <w:tab/>
        <w:t>Plan de canales basado en una separación de canales de 3,5</w:t>
      </w:r>
      <w:r w:rsidR="000B39AD">
        <w:rPr>
          <w:lang w:val="es-ES_tradnl"/>
        </w:rPr>
        <w:t> MHz</w:t>
      </w:r>
      <w:r>
        <w:rPr>
          <w:lang w:val="es-ES_tradnl"/>
        </w:rPr>
        <w:t xml:space="preserve"> (Fig</w:t>
      </w:r>
      <w:r w:rsidR="00C77F43">
        <w:rPr>
          <w:lang w:val="es-ES_tradnl"/>
        </w:rPr>
        <w:t>.</w:t>
      </w:r>
      <w:r>
        <w:rPr>
          <w:lang w:val="es-ES_tradnl"/>
        </w:rPr>
        <w:t xml:space="preserve"> 5a)</w:t>
      </w:r>
      <w:r w:rsidR="0048100F">
        <w:rPr>
          <w:lang w:val="es-ES_tradnl"/>
        </w:rPr>
        <w:t>:</w:t>
      </w:r>
    </w:p>
    <w:p w:rsidR="00C01593" w:rsidRDefault="00C01593" w:rsidP="00225FA2">
      <w:pPr>
        <w:pStyle w:val="enumlev1"/>
        <w:tabs>
          <w:tab w:val="left" w:pos="4320"/>
          <w:tab w:val="left" w:pos="6480"/>
          <w:tab w:val="left" w:pos="7380"/>
        </w:tabs>
        <w:rPr>
          <w:lang w:val="es-ES_tradnl"/>
        </w:rPr>
      </w:pPr>
      <w:r w:rsidRPr="00F74BCA">
        <w:rPr>
          <w:lang w:val="es-ES_tradnl"/>
        </w:rPr>
        <w:tab/>
      </w:r>
      <w:r>
        <w:rPr>
          <w:lang w:val="es-ES_tradnl"/>
        </w:rPr>
        <w:t>mitad inferior de la banda:</w:t>
      </w:r>
      <w:r>
        <w:rPr>
          <w:lang w:val="es-ES_tradnl"/>
        </w:rPr>
        <w:tab/>
      </w:r>
      <w:r>
        <w:rPr>
          <w:i/>
          <w:lang w:val="es-ES_tradnl"/>
        </w:rPr>
        <w:t>f</w:t>
      </w:r>
      <w:r>
        <w:rPr>
          <w:i/>
          <w:vertAlign w:val="subscript"/>
          <w:lang w:val="es-ES_tradnl"/>
        </w:rPr>
        <w:t>n</w:t>
      </w:r>
      <w:r>
        <w:rPr>
          <w:lang w:val="es-ES_tradnl"/>
        </w:rPr>
        <w:t xml:space="preserve"> </w:t>
      </w:r>
      <w:r w:rsidR="00225FA2">
        <w:rPr>
          <w:lang w:val="es-ES_tradnl"/>
        </w:rPr>
        <w:t>=</w:t>
      </w:r>
      <w:r>
        <w:rPr>
          <w:lang w:val="es-ES_tradnl"/>
        </w:rPr>
        <w:t xml:space="preserve"> </w:t>
      </w:r>
      <w:r>
        <w:rPr>
          <w:i/>
          <w:lang w:val="es-ES_tradnl"/>
        </w:rPr>
        <w:t>f</w:t>
      </w:r>
      <w:r>
        <w:rPr>
          <w:iCs/>
          <w:vertAlign w:val="subscript"/>
          <w:lang w:val="es-ES_tradnl"/>
        </w:rPr>
        <w:t>0</w:t>
      </w:r>
      <w:r>
        <w:rPr>
          <w:lang w:val="es-ES_tradnl"/>
        </w:rPr>
        <w:t xml:space="preserve"> – 981,25 </w:t>
      </w:r>
      <w:r w:rsidR="00225FA2">
        <w:rPr>
          <w:lang w:val="es-ES_tradnl"/>
        </w:rPr>
        <w:t>+</w:t>
      </w:r>
      <w:r>
        <w:rPr>
          <w:lang w:val="es-ES_tradnl"/>
        </w:rPr>
        <w:t xml:space="preserve"> 3,5 </w:t>
      </w:r>
      <w:r>
        <w:rPr>
          <w:i/>
          <w:lang w:val="es-ES_tradnl"/>
        </w:rPr>
        <w:t>n</w:t>
      </w:r>
      <w:r>
        <w:rPr>
          <w:i/>
          <w:lang w:val="es-ES_tradnl"/>
        </w:rPr>
        <w:tab/>
      </w:r>
      <w:r>
        <w:rPr>
          <w:lang w:val="es-ES_tradnl"/>
        </w:rPr>
        <w:t>MHz</w:t>
      </w:r>
    </w:p>
    <w:p w:rsidR="00C01593" w:rsidRDefault="00C01593" w:rsidP="00225FA2">
      <w:pPr>
        <w:pStyle w:val="enumlev1"/>
        <w:tabs>
          <w:tab w:val="left" w:pos="4196"/>
          <w:tab w:val="left" w:pos="7380"/>
        </w:tabs>
        <w:rPr>
          <w:lang w:val="es-ES_tradnl"/>
        </w:rPr>
      </w:pPr>
      <w:r>
        <w:rPr>
          <w:lang w:val="es-ES_tradnl"/>
        </w:rPr>
        <w:tab/>
        <w:t>mitad superior de la banda:</w:t>
      </w:r>
      <w:r>
        <w:rPr>
          <w:lang w:val="es-ES_tradnl"/>
        </w:rPr>
        <w:tab/>
      </w:r>
      <w:r>
        <w:rPr>
          <w:position w:val="-12"/>
        </w:rPr>
        <w:object w:dxaOrig="300" w:dyaOrig="360">
          <v:shape id="_x0000_i1036" type="#_x0000_t75" style="width:15.25pt;height:18pt" o:ole="">
            <v:imagedata r:id="rId32" o:title=""/>
          </v:shape>
          <o:OLEObject Type="Embed" ProgID="Equation.3" ShapeID="_x0000_i1036" DrawAspect="Content" ObjectID="_1412507193" r:id="rId33"/>
        </w:object>
      </w:r>
      <w:r w:rsidR="005D0DB8" w:rsidRPr="006068BB">
        <w:rPr>
          <w:sz w:val="8"/>
        </w:rPr>
        <w:t> </w:t>
      </w:r>
      <w:r w:rsidR="00225FA2">
        <w:rPr>
          <w:lang w:val="es-ES_tradnl"/>
        </w:rPr>
        <w:t>=</w:t>
      </w:r>
      <w:r w:rsidR="005D0DB8">
        <w:rPr>
          <w:lang w:val="es-ES_tradnl"/>
        </w:rPr>
        <w:t> </w:t>
      </w:r>
      <w:r>
        <w:rPr>
          <w:i/>
          <w:lang w:val="es-ES_tradnl"/>
        </w:rPr>
        <w:t>f</w:t>
      </w:r>
      <w:r>
        <w:rPr>
          <w:iCs/>
          <w:vertAlign w:val="subscript"/>
          <w:lang w:val="es-ES_tradnl"/>
        </w:rPr>
        <w:t>0</w:t>
      </w:r>
      <w:r>
        <w:rPr>
          <w:lang w:val="es-ES_tradnl"/>
        </w:rPr>
        <w:t xml:space="preserve"> </w:t>
      </w:r>
      <w:r w:rsidR="00225FA2">
        <w:rPr>
          <w:lang w:val="es-ES_tradnl"/>
        </w:rPr>
        <w:t>+</w:t>
      </w:r>
      <w:r>
        <w:rPr>
          <w:lang w:val="es-ES_tradnl"/>
        </w:rPr>
        <w:t xml:space="preserve"> 26,75 </w:t>
      </w:r>
      <w:r w:rsidR="00225FA2">
        <w:rPr>
          <w:lang w:val="es-ES_tradnl"/>
        </w:rPr>
        <w:t>+</w:t>
      </w:r>
      <w:r>
        <w:rPr>
          <w:lang w:val="es-ES_tradnl"/>
        </w:rPr>
        <w:t xml:space="preserve"> 3,5 </w:t>
      </w:r>
      <w:r>
        <w:rPr>
          <w:i/>
          <w:lang w:val="es-ES_tradnl"/>
        </w:rPr>
        <w:t>n</w:t>
      </w:r>
      <w:r>
        <w:rPr>
          <w:i/>
          <w:lang w:val="es-ES_tradnl"/>
        </w:rPr>
        <w:tab/>
      </w:r>
      <w:r>
        <w:rPr>
          <w:lang w:val="es-ES_tradnl"/>
        </w:rPr>
        <w:t>MHz</w:t>
      </w:r>
    </w:p>
    <w:p w:rsidR="00C01593" w:rsidRDefault="00C01593" w:rsidP="00C01593">
      <w:pPr>
        <w:rPr>
          <w:lang w:val="es-ES_tradnl"/>
        </w:rPr>
      </w:pPr>
      <w:r>
        <w:rPr>
          <w:lang w:val="es-ES_tradnl"/>
        </w:rPr>
        <w:t>siendo:</w:t>
      </w:r>
    </w:p>
    <w:p w:rsidR="00C01593" w:rsidRDefault="00C01593" w:rsidP="00225FA2">
      <w:pPr>
        <w:pStyle w:val="enumlev1"/>
        <w:tabs>
          <w:tab w:val="clear" w:pos="794"/>
          <w:tab w:val="left" w:pos="709"/>
          <w:tab w:val="left" w:pos="993"/>
        </w:tabs>
        <w:ind w:left="1191" w:hanging="1191"/>
        <w:rPr>
          <w:lang w:val="es-ES_tradnl"/>
        </w:rPr>
      </w:pPr>
      <w:r>
        <w:rPr>
          <w:i/>
          <w:lang w:val="es-ES_tradnl"/>
        </w:rPr>
        <w:tab/>
        <w:t>f</w:t>
      </w:r>
      <w:r>
        <w:rPr>
          <w:iCs/>
          <w:vertAlign w:val="subscript"/>
          <w:lang w:val="es-ES_tradnl"/>
        </w:rPr>
        <w:t>0</w:t>
      </w:r>
      <w:r>
        <w:rPr>
          <w:lang w:val="es-ES_tradnl"/>
        </w:rPr>
        <w:t xml:space="preserve"> </w:t>
      </w:r>
      <w:r w:rsidR="00225FA2">
        <w:rPr>
          <w:lang w:val="es-ES_tradnl"/>
        </w:rPr>
        <w:t>=</w:t>
      </w:r>
      <w:r>
        <w:rPr>
          <w:lang w:val="es-ES_tradnl"/>
        </w:rPr>
        <w:t xml:space="preserve"> </w:t>
      </w:r>
      <w:r w:rsidRPr="005D0DB8">
        <w:t>18</w:t>
      </w:r>
      <w:r w:rsidR="005D0DB8">
        <w:t> </w:t>
      </w:r>
      <w:r w:rsidRPr="005D0DB8">
        <w:t>700</w:t>
      </w:r>
      <w:r w:rsidR="000B39AD">
        <w:rPr>
          <w:lang w:val="es-ES_tradnl"/>
        </w:rPr>
        <w:t> MHz</w:t>
      </w:r>
    </w:p>
    <w:p w:rsidR="00C01593" w:rsidRDefault="00C01593" w:rsidP="00225FA2">
      <w:pPr>
        <w:pStyle w:val="enumlev1"/>
        <w:tabs>
          <w:tab w:val="clear" w:pos="794"/>
          <w:tab w:val="left" w:pos="709"/>
          <w:tab w:val="left" w:pos="993"/>
        </w:tabs>
        <w:ind w:left="1191" w:hanging="1191"/>
        <w:rPr>
          <w:lang w:val="es-ES_tradnl"/>
        </w:rPr>
      </w:pPr>
      <w:r>
        <w:rPr>
          <w:lang w:val="es-ES_tradnl"/>
        </w:rPr>
        <w:tab/>
      </w:r>
      <w:r>
        <w:rPr>
          <w:i/>
          <w:lang w:val="es-ES_tradnl"/>
        </w:rPr>
        <w:t>n</w:t>
      </w:r>
      <w:r>
        <w:rPr>
          <w:lang w:val="es-ES_tradnl"/>
        </w:rPr>
        <w:t xml:space="preserve"> </w:t>
      </w:r>
      <w:r w:rsidR="00225FA2">
        <w:rPr>
          <w:lang w:val="es-ES_tradnl"/>
        </w:rPr>
        <w:t>=</w:t>
      </w:r>
      <w:r>
        <w:rPr>
          <w:lang w:val="es-ES_tradnl"/>
        </w:rPr>
        <w:t xml:space="preserve"> 1, 2, 3, </w:t>
      </w:r>
      <w:r w:rsidR="00EE17F6">
        <w:rPr>
          <w:lang w:val="es-ES_tradnl"/>
        </w:rPr>
        <w:t>...</w:t>
      </w:r>
      <w:r>
        <w:rPr>
          <w:lang w:val="es-ES_tradnl"/>
        </w:rPr>
        <w:t xml:space="preserve"> 272.</w:t>
      </w:r>
    </w:p>
    <w:p w:rsidR="00C01593" w:rsidRPr="00F74BCA" w:rsidRDefault="00C01593" w:rsidP="00C77F43">
      <w:pPr>
        <w:rPr>
          <w:lang w:val="es-ES_tradnl"/>
        </w:rPr>
      </w:pPr>
      <w:r w:rsidRPr="00F74BCA">
        <w:rPr>
          <w:lang w:val="es-ES_tradnl"/>
        </w:rPr>
        <w:t>–</w:t>
      </w:r>
      <w:r w:rsidRPr="00F74BCA">
        <w:rPr>
          <w:lang w:val="es-ES_tradnl"/>
        </w:rPr>
        <w:tab/>
        <w:t>Plan de canales basado en una separación de canales de 7</w:t>
      </w:r>
      <w:r w:rsidR="000B39AD">
        <w:rPr>
          <w:lang w:val="es-ES_tradnl"/>
        </w:rPr>
        <w:t> MHz</w:t>
      </w:r>
      <w:r w:rsidRPr="00F74BCA">
        <w:rPr>
          <w:lang w:val="es-ES_tradnl"/>
        </w:rPr>
        <w:t xml:space="preserve"> (</w:t>
      </w:r>
      <w:r w:rsidR="00C77F43">
        <w:rPr>
          <w:lang w:val="es-ES_tradnl"/>
        </w:rPr>
        <w:t>Fig.</w:t>
      </w:r>
      <w:r w:rsidRPr="00F74BCA">
        <w:rPr>
          <w:lang w:val="es-ES_tradnl"/>
        </w:rPr>
        <w:t> </w:t>
      </w:r>
      <w:r>
        <w:rPr>
          <w:lang w:val="es-ES_tradnl"/>
        </w:rPr>
        <w:t>5</w:t>
      </w:r>
      <w:r w:rsidRPr="00F74BCA">
        <w:rPr>
          <w:lang w:val="es-ES_tradnl"/>
        </w:rPr>
        <w:t>b):</w:t>
      </w:r>
    </w:p>
    <w:p w:rsidR="00C01593" w:rsidRPr="00F74BCA" w:rsidRDefault="00C01593" w:rsidP="00225FA2">
      <w:pPr>
        <w:pStyle w:val="enumlev1"/>
        <w:tabs>
          <w:tab w:val="clear" w:pos="1191"/>
          <w:tab w:val="clear" w:pos="1588"/>
          <w:tab w:val="clear" w:pos="1985"/>
          <w:tab w:val="left" w:pos="4321"/>
          <w:tab w:val="left" w:pos="7382"/>
        </w:tabs>
        <w:rPr>
          <w:lang w:val="es-ES_tradnl"/>
        </w:rPr>
      </w:pPr>
      <w:r w:rsidRPr="00F74BCA">
        <w:rPr>
          <w:lang w:val="es-ES_tradnl"/>
        </w:rPr>
        <w:tab/>
        <w:t>mitad</w:t>
      </w:r>
      <w:r w:rsidRPr="00F57445">
        <w:rPr>
          <w:lang w:val="es-ES_tradnl"/>
        </w:rPr>
        <w:t xml:space="preserve"> inferior de la banda</w:t>
      </w:r>
      <w:r w:rsidRPr="00F74BCA">
        <w:rPr>
          <w:lang w:val="es-ES_tradnl"/>
        </w:rPr>
        <w:t>:</w:t>
      </w:r>
      <w:r w:rsidRPr="00F74BCA">
        <w:rPr>
          <w:lang w:val="es-ES_tradnl"/>
        </w:rPr>
        <w:tab/>
      </w:r>
      <w:r w:rsidRPr="00F74BCA">
        <w:rPr>
          <w:i/>
          <w:lang w:val="es-ES_tradnl"/>
        </w:rPr>
        <w:t>f</w:t>
      </w:r>
      <w:r w:rsidRPr="00F74BCA">
        <w:rPr>
          <w:i/>
          <w:position w:val="-4"/>
          <w:sz w:val="20"/>
          <w:lang w:val="es-ES_tradnl"/>
        </w:rPr>
        <w:t>n</w:t>
      </w:r>
      <w:r w:rsidRPr="00F74BCA">
        <w:rPr>
          <w:lang w:val="es-ES_tradnl"/>
        </w:rPr>
        <w:t xml:space="preserve"> </w:t>
      </w:r>
      <w:r w:rsidR="00225FA2">
        <w:rPr>
          <w:lang w:val="es-ES_tradnl"/>
        </w:rPr>
        <w:t>=</w:t>
      </w:r>
      <w:r w:rsidRPr="00F74BCA">
        <w:rPr>
          <w:lang w:val="es-ES_tradnl"/>
        </w:rPr>
        <w:t xml:space="preserve"> </w:t>
      </w:r>
      <w:r w:rsidRPr="00F74BCA">
        <w:rPr>
          <w:i/>
          <w:lang w:val="es-ES_tradnl"/>
        </w:rPr>
        <w:t>f</w:t>
      </w:r>
      <w:r w:rsidRPr="00F74BCA">
        <w:rPr>
          <w:position w:val="-4"/>
          <w:sz w:val="20"/>
          <w:lang w:val="es-ES_tradnl"/>
        </w:rPr>
        <w:t>0</w:t>
      </w:r>
      <w:r w:rsidRPr="00F74BCA">
        <w:rPr>
          <w:lang w:val="es-ES_tradnl"/>
        </w:rPr>
        <w:t xml:space="preserve"> – 983 </w:t>
      </w:r>
      <w:r w:rsidR="00225FA2">
        <w:rPr>
          <w:lang w:val="es-ES_tradnl"/>
        </w:rPr>
        <w:t>+</w:t>
      </w:r>
      <w:r w:rsidRPr="00F74BCA">
        <w:rPr>
          <w:lang w:val="es-ES_tradnl"/>
        </w:rPr>
        <w:t xml:space="preserve"> 7 </w:t>
      </w:r>
      <w:r w:rsidRPr="00F74BCA">
        <w:rPr>
          <w:i/>
          <w:lang w:val="es-ES_tradnl"/>
        </w:rPr>
        <w:t>n</w:t>
      </w:r>
      <w:r w:rsidRPr="00F74BCA">
        <w:rPr>
          <w:lang w:val="es-ES_tradnl"/>
        </w:rPr>
        <w:tab/>
        <w:t>MHz</w:t>
      </w:r>
    </w:p>
    <w:p w:rsidR="00C01593" w:rsidRPr="00F74BCA" w:rsidRDefault="00C01593" w:rsidP="00225FA2">
      <w:pPr>
        <w:pStyle w:val="enumlev1"/>
        <w:tabs>
          <w:tab w:val="clear" w:pos="1191"/>
          <w:tab w:val="clear" w:pos="1588"/>
          <w:tab w:val="clear" w:pos="1985"/>
          <w:tab w:val="left" w:pos="4321"/>
          <w:tab w:val="left" w:pos="7382"/>
        </w:tabs>
        <w:rPr>
          <w:lang w:val="es-ES_tradnl"/>
        </w:rPr>
      </w:pPr>
      <w:r w:rsidRPr="00F74BCA">
        <w:rPr>
          <w:lang w:val="es-ES_tradnl"/>
        </w:rPr>
        <w:tab/>
      </w:r>
      <w:r w:rsidRPr="00F57445">
        <w:rPr>
          <w:lang w:val="es-ES_tradnl"/>
        </w:rPr>
        <w:t>mitad superior de la banda</w:t>
      </w:r>
      <w:r w:rsidRPr="00F74BCA">
        <w:rPr>
          <w:lang w:val="es-ES_tradnl"/>
        </w:rPr>
        <w:t>:</w:t>
      </w:r>
      <w:r w:rsidRPr="00F74BCA">
        <w:rPr>
          <w:lang w:val="es-ES_tradnl"/>
        </w:rPr>
        <w:tab/>
      </w:r>
      <w:r>
        <w:rPr>
          <w:position w:val="-12"/>
        </w:rPr>
        <w:object w:dxaOrig="300" w:dyaOrig="360">
          <v:shape id="_x0000_i1037" type="#_x0000_t75" style="width:15.25pt;height:18pt" o:ole="" fillcolor="window">
            <v:imagedata r:id="rId34" o:title=""/>
          </v:shape>
          <o:OLEObject Type="Embed" ProgID="Equation.3" ShapeID="_x0000_i1037" DrawAspect="Content" ObjectID="_1412507194" r:id="rId35"/>
        </w:object>
      </w:r>
      <w:r w:rsidRPr="006068BB">
        <w:rPr>
          <w:rFonts w:ascii="Tms Rmn" w:hAnsi="Tms Rmn"/>
          <w:sz w:val="8"/>
          <w:lang w:val="es-ES_tradnl"/>
        </w:rPr>
        <w:t> </w:t>
      </w:r>
      <w:r w:rsidR="00225FA2" w:rsidRPr="00225FA2">
        <w:t>=</w:t>
      </w:r>
      <w:r w:rsidRPr="00F74BCA">
        <w:rPr>
          <w:lang w:val="es-ES_tradnl"/>
        </w:rPr>
        <w:t xml:space="preserve"> </w:t>
      </w:r>
      <w:r w:rsidRPr="00F74BCA">
        <w:rPr>
          <w:i/>
          <w:lang w:val="es-ES_tradnl"/>
        </w:rPr>
        <w:t>f</w:t>
      </w:r>
      <w:r w:rsidRPr="00F74BCA">
        <w:rPr>
          <w:position w:val="-4"/>
          <w:sz w:val="20"/>
          <w:lang w:val="es-ES_tradnl"/>
        </w:rPr>
        <w:t>0</w:t>
      </w:r>
      <w:r w:rsidRPr="00F74BCA">
        <w:rPr>
          <w:lang w:val="es-ES_tradnl"/>
        </w:rPr>
        <w:t xml:space="preserve"> </w:t>
      </w:r>
      <w:r w:rsidR="00225FA2">
        <w:rPr>
          <w:lang w:val="es-ES_tradnl"/>
        </w:rPr>
        <w:t>+</w:t>
      </w:r>
      <w:r w:rsidRPr="00F74BCA">
        <w:rPr>
          <w:lang w:val="es-ES_tradnl"/>
        </w:rPr>
        <w:t xml:space="preserve"> 25 </w:t>
      </w:r>
      <w:r w:rsidR="00225FA2">
        <w:rPr>
          <w:lang w:val="es-ES_tradnl"/>
        </w:rPr>
        <w:t>+</w:t>
      </w:r>
      <w:r w:rsidRPr="00F74BCA">
        <w:rPr>
          <w:lang w:val="es-ES_tradnl"/>
        </w:rPr>
        <w:t xml:space="preserve"> 7 </w:t>
      </w:r>
      <w:r w:rsidRPr="00F74BCA">
        <w:rPr>
          <w:i/>
          <w:lang w:val="es-ES_tradnl"/>
        </w:rPr>
        <w:t>n</w:t>
      </w:r>
      <w:r w:rsidRPr="00F74BCA">
        <w:rPr>
          <w:i/>
          <w:lang w:val="es-ES_tradnl"/>
        </w:rPr>
        <w:tab/>
      </w:r>
      <w:r w:rsidRPr="00F74BCA">
        <w:rPr>
          <w:lang w:val="es-ES_tradnl"/>
        </w:rPr>
        <w:t>MHz</w:t>
      </w:r>
    </w:p>
    <w:p w:rsidR="00C01593" w:rsidRPr="00F74BCA" w:rsidRDefault="00C01593" w:rsidP="00C01593">
      <w:pPr>
        <w:spacing w:before="0"/>
        <w:rPr>
          <w:lang w:val="es-ES_tradnl"/>
        </w:rPr>
      </w:pPr>
      <w:r w:rsidRPr="00F74BCA">
        <w:rPr>
          <w:lang w:val="es-ES_tradnl"/>
        </w:rPr>
        <w:t>siendo:</w:t>
      </w:r>
    </w:p>
    <w:p w:rsidR="00C01593" w:rsidRPr="00F74BCA" w:rsidRDefault="00C01593" w:rsidP="00225FA2">
      <w:pPr>
        <w:pStyle w:val="enumlev1"/>
        <w:tabs>
          <w:tab w:val="clear" w:pos="794"/>
          <w:tab w:val="left" w:pos="709"/>
          <w:tab w:val="left" w:pos="993"/>
        </w:tabs>
        <w:ind w:left="1191" w:hanging="1191"/>
        <w:rPr>
          <w:lang w:val="es-ES_tradnl"/>
        </w:rPr>
      </w:pPr>
      <w:r w:rsidRPr="00F74BCA">
        <w:rPr>
          <w:i/>
          <w:lang w:val="es-ES_tradnl"/>
        </w:rPr>
        <w:tab/>
        <w:t>f</w:t>
      </w:r>
      <w:r w:rsidRPr="00F74BCA">
        <w:rPr>
          <w:position w:val="-4"/>
          <w:sz w:val="20"/>
          <w:lang w:val="es-ES_tradnl"/>
        </w:rPr>
        <w:t>0</w:t>
      </w:r>
      <w:r w:rsidRPr="00F74BCA">
        <w:rPr>
          <w:lang w:val="es-ES_tradnl"/>
        </w:rPr>
        <w:t xml:space="preserve"> </w:t>
      </w:r>
      <w:r w:rsidR="00225FA2">
        <w:rPr>
          <w:lang w:val="es-ES_tradnl"/>
        </w:rPr>
        <w:t>=</w:t>
      </w:r>
      <w:r w:rsidRPr="00F74BCA">
        <w:rPr>
          <w:lang w:val="es-ES_tradnl"/>
        </w:rPr>
        <w:t xml:space="preserve"> </w:t>
      </w:r>
      <w:r w:rsidRPr="005D0DB8">
        <w:t>18</w:t>
      </w:r>
      <w:r w:rsidR="005D0DB8">
        <w:t> </w:t>
      </w:r>
      <w:r w:rsidRPr="005D0DB8">
        <w:t>700</w:t>
      </w:r>
      <w:r w:rsidR="000B39AD">
        <w:rPr>
          <w:lang w:val="es-ES_tradnl"/>
        </w:rPr>
        <w:t> MHz</w:t>
      </w:r>
    </w:p>
    <w:p w:rsidR="00C01593" w:rsidRDefault="00C01593" w:rsidP="00EE17F6">
      <w:pPr>
        <w:pStyle w:val="enumlev1"/>
        <w:rPr>
          <w:lang w:val="es-ES_tradnl"/>
        </w:rPr>
      </w:pPr>
      <w:r w:rsidRPr="00F74BCA">
        <w:rPr>
          <w:lang w:val="es-ES_tradnl"/>
        </w:rPr>
        <w:tab/>
      </w:r>
      <w:r w:rsidRPr="00F74BCA">
        <w:rPr>
          <w:i/>
          <w:lang w:val="es-ES_tradnl"/>
        </w:rPr>
        <w:t>n</w:t>
      </w:r>
      <w:r w:rsidRPr="00F74BCA">
        <w:rPr>
          <w:lang w:val="es-ES_tradnl"/>
        </w:rPr>
        <w:t xml:space="preserve"> </w:t>
      </w:r>
      <w:r w:rsidR="00225FA2">
        <w:rPr>
          <w:lang w:val="es-ES_tradnl"/>
        </w:rPr>
        <w:t>=</w:t>
      </w:r>
      <w:r w:rsidRPr="00F74BCA">
        <w:rPr>
          <w:lang w:val="es-ES_tradnl"/>
        </w:rPr>
        <w:t xml:space="preserve"> 1, 2, 3, </w:t>
      </w:r>
      <w:r w:rsidR="00EE17F6">
        <w:rPr>
          <w:lang w:val="es-ES_tradnl"/>
        </w:rPr>
        <w:t>...</w:t>
      </w:r>
      <w:r w:rsidRPr="00F74BCA">
        <w:rPr>
          <w:lang w:val="es-ES_tradnl"/>
        </w:rPr>
        <w:t xml:space="preserve"> 136.</w:t>
      </w:r>
    </w:p>
    <w:p w:rsidR="00C01593" w:rsidRDefault="00C01593" w:rsidP="00C01593">
      <w:pPr>
        <w:rPr>
          <w:lang w:val="es-ES_tradnl"/>
        </w:rPr>
      </w:pPr>
    </w:p>
    <w:p w:rsidR="00C01593" w:rsidRPr="00F74BCA" w:rsidRDefault="00C01593" w:rsidP="00C01593">
      <w:pPr>
        <w:pStyle w:val="FigureNo"/>
        <w:rPr>
          <w:lang w:val="es-ES_tradnl"/>
        </w:rPr>
      </w:pPr>
      <w:r w:rsidRPr="00F74BCA">
        <w:rPr>
          <w:lang w:val="es-ES_tradnl"/>
        </w:rPr>
        <w:t>FIGURA 5</w:t>
      </w:r>
      <w:r w:rsidRPr="00F74BCA">
        <w:rPr>
          <w:caps w:val="0"/>
          <w:szCs w:val="18"/>
          <w:lang w:val="es-ES_tradnl"/>
        </w:rPr>
        <w:t>a</w:t>
      </w:r>
    </w:p>
    <w:p w:rsidR="00C01593" w:rsidRDefault="00C01593" w:rsidP="006B0090">
      <w:pPr>
        <w:pStyle w:val="Figuretitle"/>
        <w:rPr>
          <w:rFonts w:ascii="Times New Roman"/>
          <w:b w:val="0"/>
          <w:szCs w:val="18"/>
          <w:lang w:val="es-ES_tradnl"/>
        </w:rPr>
      </w:pPr>
      <w:r>
        <w:rPr>
          <w:lang w:val="es-ES_tradnl"/>
        </w:rPr>
        <w:t>Disposición de canales de radiofrecuencia para sistemas inalámbricos fijos</w:t>
      </w:r>
      <w:r w:rsidR="006B0090">
        <w:rPr>
          <w:lang w:val="es-ES_tradnl"/>
        </w:rPr>
        <w:br/>
      </w:r>
      <w:r>
        <w:rPr>
          <w:lang w:val="es-ES_tradnl"/>
        </w:rPr>
        <w:t>de capacidad reducida</w:t>
      </w:r>
      <w:r w:rsidR="006B0090">
        <w:rPr>
          <w:lang w:val="es-ES_tradnl"/>
        </w:rPr>
        <w:t xml:space="preserve"> </w:t>
      </w:r>
      <w:r>
        <w:rPr>
          <w:lang w:val="es-ES_tradnl"/>
        </w:rPr>
        <w:t>con separación de canales de 3,5</w:t>
      </w:r>
      <w:r w:rsidR="000B39AD">
        <w:rPr>
          <w:lang w:val="es-ES_tradnl"/>
        </w:rPr>
        <w:t> MHz</w:t>
      </w:r>
      <w:r w:rsidR="006B0090">
        <w:rPr>
          <w:lang w:val="es-ES_tradnl"/>
        </w:rPr>
        <w:br/>
      </w:r>
      <w:r>
        <w:rPr>
          <w:lang w:val="es-ES_tradnl"/>
        </w:rPr>
        <w:t>que funcionan en la banda de 18</w:t>
      </w:r>
      <w:r w:rsidR="000B39AD">
        <w:rPr>
          <w:lang w:val="es-ES_tradnl"/>
        </w:rPr>
        <w:t> GHz</w:t>
      </w:r>
      <w:r>
        <w:rPr>
          <w:lang w:val="es-ES_tradnl"/>
        </w:rPr>
        <w:t xml:space="preserve"> (Reino Unido)</w:t>
      </w:r>
      <w:r>
        <w:rPr>
          <w:lang w:val="es-ES_tradnl"/>
        </w:rPr>
        <w:br/>
      </w:r>
      <w:r w:rsidRPr="00F74BCA">
        <w:rPr>
          <w:rFonts w:ascii="Times New Roman"/>
          <w:b w:val="0"/>
          <w:szCs w:val="18"/>
          <w:lang w:val="es-ES_tradnl"/>
        </w:rPr>
        <w:t>(Todas las frecuencias en</w:t>
      </w:r>
      <w:r w:rsidR="000B39AD">
        <w:rPr>
          <w:rFonts w:ascii="Times New Roman"/>
          <w:b w:val="0"/>
          <w:szCs w:val="18"/>
          <w:lang w:val="es-ES_tradnl"/>
        </w:rPr>
        <w:t> </w:t>
      </w:r>
      <w:r w:rsidR="000B39AD">
        <w:rPr>
          <w:rFonts w:ascii="Times New Roman"/>
          <w:b w:val="0"/>
          <w:szCs w:val="18"/>
          <w:lang w:val="es-ES_tradnl"/>
        </w:rPr>
        <w:t>MHz</w:t>
      </w:r>
      <w:r w:rsidRPr="00F74BCA">
        <w:rPr>
          <w:rFonts w:ascii="Times New Roman"/>
          <w:b w:val="0"/>
          <w:szCs w:val="18"/>
          <w:lang w:val="es-ES_tradnl"/>
        </w:rPr>
        <w:t>)</w:t>
      </w:r>
    </w:p>
    <w:p w:rsidR="006B0090" w:rsidRPr="006B0090" w:rsidRDefault="006B0090" w:rsidP="006B0090">
      <w:pPr>
        <w:pStyle w:val="Blanc"/>
      </w:pPr>
    </w:p>
    <w:p w:rsidR="00C01593" w:rsidRPr="00F74BCA" w:rsidRDefault="00C82AB9" w:rsidP="00C01593">
      <w:pPr>
        <w:pStyle w:val="Figure"/>
      </w:pPr>
      <w:r>
        <w:object w:dxaOrig="8652" w:dyaOrig="3270">
          <v:shape id="_x0000_i1038" type="#_x0000_t75" style="width:405.25pt;height:153.7pt" o:ole="">
            <v:imagedata r:id="rId36" o:title=""/>
          </v:shape>
          <o:OLEObject Type="Embed" ProgID="CorelDRAW.Graphic.14" ShapeID="_x0000_i1038" DrawAspect="Content" ObjectID="_1412507195" r:id="rId37"/>
        </w:object>
      </w:r>
    </w:p>
    <w:p w:rsidR="00C01593" w:rsidRDefault="00C01593" w:rsidP="00C01593">
      <w:pPr>
        <w:pStyle w:val="Note"/>
        <w:rPr>
          <w:lang w:val="es-ES_tradnl"/>
        </w:rPr>
      </w:pPr>
      <w:r w:rsidRPr="00F74BCA">
        <w:rPr>
          <w:lang w:val="es-ES_tradnl"/>
        </w:rPr>
        <w:t>NOTA</w:t>
      </w:r>
      <w:r>
        <w:rPr>
          <w:lang w:val="es-ES_tradnl"/>
        </w:rPr>
        <w:t> </w:t>
      </w:r>
      <w:r w:rsidRPr="0013798E">
        <w:rPr>
          <w:lang w:val="es-ES_tradnl"/>
        </w:rPr>
        <w:t>1 </w:t>
      </w:r>
      <w:r w:rsidRPr="00F74BCA">
        <w:rPr>
          <w:lang w:val="es-ES_tradnl"/>
        </w:rPr>
        <w:t>–</w:t>
      </w:r>
      <w:r>
        <w:rPr>
          <w:lang w:val="es-ES_tradnl"/>
        </w:rPr>
        <w:t> </w:t>
      </w:r>
      <w:r w:rsidRPr="00F74BCA">
        <w:rPr>
          <w:lang w:val="es-ES_tradnl"/>
        </w:rPr>
        <w:t>En el Reino Unido se dispone de los canales 212 a 272 en el plan de 3,5</w:t>
      </w:r>
      <w:r w:rsidR="000B39AD">
        <w:rPr>
          <w:lang w:val="es-ES_tradnl"/>
        </w:rPr>
        <w:t> MHz</w:t>
      </w:r>
      <w:r w:rsidRPr="00F74BCA">
        <w:rPr>
          <w:lang w:val="es-ES_tradnl"/>
        </w:rPr>
        <w:t>.</w:t>
      </w:r>
    </w:p>
    <w:p w:rsidR="00C01593" w:rsidRDefault="00C01593" w:rsidP="00C01593">
      <w:pPr>
        <w:pStyle w:val="FigureNo"/>
        <w:rPr>
          <w:caps w:val="0"/>
          <w:szCs w:val="18"/>
          <w:lang w:val="es-ES_tradnl"/>
        </w:rPr>
      </w:pPr>
      <w:r w:rsidRPr="00F74BCA">
        <w:rPr>
          <w:lang w:val="es-ES_tradnl"/>
        </w:rPr>
        <w:lastRenderedPageBreak/>
        <w:t>FIGURA 5</w:t>
      </w:r>
      <w:r>
        <w:rPr>
          <w:caps w:val="0"/>
          <w:szCs w:val="18"/>
          <w:lang w:val="es-ES_tradnl"/>
        </w:rPr>
        <w:t>b</w:t>
      </w:r>
    </w:p>
    <w:p w:rsidR="00DF6EF1" w:rsidRPr="00DF6EF1" w:rsidRDefault="00DF6EF1" w:rsidP="00DF6EF1">
      <w:pPr>
        <w:pStyle w:val="Figuretitle"/>
        <w:keepLines/>
        <w:rPr>
          <w:lang w:val="es-ES_tradnl"/>
        </w:rPr>
      </w:pPr>
      <w:r>
        <w:rPr>
          <w:lang w:val="es-ES_tradnl"/>
        </w:rPr>
        <w:t>Disposición de canales de radiofrecuencia para sistemas inalámbricos fijos</w:t>
      </w:r>
      <w:r>
        <w:rPr>
          <w:lang w:val="es-ES_tradnl"/>
        </w:rPr>
        <w:br/>
        <w:t>de capacidad reducida con separación de canales de 7 MHz</w:t>
      </w:r>
      <w:r>
        <w:rPr>
          <w:lang w:val="es-ES_tradnl"/>
        </w:rPr>
        <w:br/>
        <w:t>que funcionan en la banda de 18 GHz (Reino Unido)</w:t>
      </w:r>
      <w:r>
        <w:rPr>
          <w:lang w:val="es-ES_tradnl"/>
        </w:rPr>
        <w:br/>
      </w:r>
      <w:r w:rsidRPr="00F74BCA">
        <w:rPr>
          <w:rFonts w:ascii="Times New Roman"/>
          <w:b w:val="0"/>
          <w:szCs w:val="18"/>
          <w:lang w:val="es-ES_tradnl"/>
        </w:rPr>
        <w:t>(Todas las frecuencias en</w:t>
      </w:r>
      <w:r>
        <w:rPr>
          <w:rFonts w:ascii="Times New Roman"/>
          <w:b w:val="0"/>
          <w:szCs w:val="18"/>
          <w:lang w:val="es-ES_tradnl"/>
        </w:rPr>
        <w:t> </w:t>
      </w:r>
      <w:r>
        <w:rPr>
          <w:rFonts w:ascii="Times New Roman"/>
          <w:b w:val="0"/>
          <w:szCs w:val="18"/>
          <w:lang w:val="es-ES_tradnl"/>
        </w:rPr>
        <w:t>MHz</w:t>
      </w:r>
      <w:r w:rsidRPr="00F74BCA">
        <w:rPr>
          <w:rFonts w:ascii="Times New Roman"/>
          <w:b w:val="0"/>
          <w:szCs w:val="18"/>
          <w:lang w:val="es-ES_tradnl"/>
        </w:rPr>
        <w:t>)</w:t>
      </w:r>
    </w:p>
    <w:p w:rsidR="006068BB" w:rsidRPr="006068BB" w:rsidRDefault="006068BB" w:rsidP="006068BB">
      <w:pPr>
        <w:pStyle w:val="Blanc"/>
      </w:pPr>
    </w:p>
    <w:p w:rsidR="00C01593" w:rsidRDefault="00C82AB9" w:rsidP="00C01593">
      <w:pPr>
        <w:pStyle w:val="Figure"/>
      </w:pPr>
      <w:r>
        <w:object w:dxaOrig="8651" w:dyaOrig="3271">
          <v:shape id="_x0000_i1039" type="#_x0000_t75" style="width:405.25pt;height:153.7pt" o:ole="">
            <v:imagedata r:id="rId38" o:title=""/>
          </v:shape>
          <o:OLEObject Type="Embed" ProgID="CorelDRAW.Graphic.14" ShapeID="_x0000_i1039" DrawAspect="Content" ObjectID="_1412507196" r:id="rId39"/>
        </w:object>
      </w:r>
    </w:p>
    <w:p w:rsidR="00C01593" w:rsidRDefault="00C01593" w:rsidP="00C01593">
      <w:pPr>
        <w:pStyle w:val="Note"/>
        <w:rPr>
          <w:lang w:val="es-ES_tradnl"/>
        </w:rPr>
      </w:pPr>
      <w:r w:rsidRPr="00F74BCA">
        <w:rPr>
          <w:lang w:val="es-ES_tradnl"/>
        </w:rPr>
        <w:t>NOTA</w:t>
      </w:r>
      <w:r>
        <w:rPr>
          <w:lang w:val="es-ES_tradnl"/>
        </w:rPr>
        <w:t> 1 </w:t>
      </w:r>
      <w:r w:rsidRPr="00F74BCA">
        <w:rPr>
          <w:lang w:val="es-ES_tradnl"/>
        </w:rPr>
        <w:t>–</w:t>
      </w:r>
      <w:r>
        <w:rPr>
          <w:lang w:val="es-ES_tradnl"/>
        </w:rPr>
        <w:t> </w:t>
      </w:r>
      <w:r w:rsidRPr="00F74BCA">
        <w:rPr>
          <w:lang w:val="es-ES_tradnl"/>
        </w:rPr>
        <w:t xml:space="preserve">En el Reino Unido se dispone de los canales </w:t>
      </w:r>
      <w:r>
        <w:rPr>
          <w:lang w:val="es-ES_tradnl"/>
        </w:rPr>
        <w:t>107</w:t>
      </w:r>
      <w:r w:rsidRPr="00F74BCA">
        <w:rPr>
          <w:lang w:val="es-ES_tradnl"/>
        </w:rPr>
        <w:t xml:space="preserve"> a </w:t>
      </w:r>
      <w:r>
        <w:rPr>
          <w:lang w:val="es-ES_tradnl"/>
        </w:rPr>
        <w:t>136</w:t>
      </w:r>
      <w:r w:rsidRPr="00F74BCA">
        <w:rPr>
          <w:lang w:val="es-ES_tradnl"/>
        </w:rPr>
        <w:t xml:space="preserve"> en el plan de </w:t>
      </w:r>
      <w:r>
        <w:rPr>
          <w:lang w:val="es-ES_tradnl"/>
        </w:rPr>
        <w:t>7</w:t>
      </w:r>
      <w:r w:rsidR="000B39AD">
        <w:rPr>
          <w:lang w:val="es-ES_tradnl"/>
        </w:rPr>
        <w:t> MHz</w:t>
      </w:r>
      <w:r w:rsidRPr="00F74BCA">
        <w:rPr>
          <w:lang w:val="es-ES_tradnl"/>
        </w:rPr>
        <w:t>.</w:t>
      </w:r>
    </w:p>
    <w:p w:rsidR="00C01593" w:rsidRPr="00F37D02" w:rsidRDefault="00C01593" w:rsidP="00C01593">
      <w:pPr>
        <w:rPr>
          <w:lang w:val="es-ES_tradnl"/>
        </w:rPr>
      </w:pPr>
    </w:p>
    <w:p w:rsidR="00C01593" w:rsidRDefault="00C01593" w:rsidP="00C01593">
      <w:pPr>
        <w:pStyle w:val="AnnexNoTitle"/>
        <w:rPr>
          <w:lang w:val="es-ES_tradnl"/>
        </w:rPr>
      </w:pPr>
      <w:r>
        <w:rPr>
          <w:lang w:val="es-ES_tradnl"/>
        </w:rPr>
        <w:t>Anexo 4</w:t>
      </w:r>
      <w:r>
        <w:rPr>
          <w:lang w:val="es-ES_tradnl"/>
        </w:rPr>
        <w:br/>
      </w:r>
      <w:r>
        <w:rPr>
          <w:lang w:val="es-ES_tradnl"/>
        </w:rPr>
        <w:br/>
        <w:t>Descripción de dos disposiciones de canales de radiofrecuencia para sistemas inalámbricos fijos de capacidad media con separación entre canales de</w:t>
      </w:r>
      <w:r>
        <w:rPr>
          <w:lang w:val="es-ES_tradnl"/>
        </w:rPr>
        <w:br/>
        <w:t>13,75</w:t>
      </w:r>
      <w:r w:rsidR="000B39AD">
        <w:rPr>
          <w:lang w:val="es-ES_tradnl"/>
        </w:rPr>
        <w:t> MHz</w:t>
      </w:r>
      <w:r>
        <w:rPr>
          <w:lang w:val="es-ES_tradnl"/>
        </w:rPr>
        <w:t xml:space="preserve"> en la disposición cocanal (Fig. 6a) y con separación de</w:t>
      </w:r>
      <w:r>
        <w:rPr>
          <w:lang w:val="es-ES_tradnl"/>
        </w:rPr>
        <w:br/>
        <w:t>canales de 27,5</w:t>
      </w:r>
      <w:r w:rsidR="000B39AD">
        <w:rPr>
          <w:lang w:val="es-ES_tradnl"/>
        </w:rPr>
        <w:t> MHz</w:t>
      </w:r>
      <w:r>
        <w:rPr>
          <w:lang w:val="es-ES_tradnl"/>
        </w:rPr>
        <w:t xml:space="preserve"> en la disposición de canales entrelazados</w:t>
      </w:r>
      <w:r>
        <w:rPr>
          <w:lang w:val="es-ES_tradnl"/>
        </w:rPr>
        <w:br/>
        <w:t>(Fig. 6b) y ejemplo de disposiciones cocanal para sistemas</w:t>
      </w:r>
      <w:r>
        <w:rPr>
          <w:lang w:val="es-ES_tradnl"/>
        </w:rPr>
        <w:br/>
        <w:t>inalámbricos fijos de baja capacidad (Fig. 7)</w:t>
      </w:r>
      <w:r>
        <w:rPr>
          <w:lang w:val="es-ES_tradnl"/>
        </w:rPr>
        <w:br/>
        <w:t xml:space="preserve">mencionadas en el </w:t>
      </w:r>
      <w:r>
        <w:rPr>
          <w:i/>
          <w:lang w:val="es-ES_tradnl"/>
        </w:rPr>
        <w:t>recomienda</w:t>
      </w:r>
      <w:r>
        <w:rPr>
          <w:lang w:val="es-ES_tradnl"/>
        </w:rPr>
        <w:t xml:space="preserve"> 7</w:t>
      </w:r>
    </w:p>
    <w:p w:rsidR="00C01593" w:rsidRPr="00B22ECF" w:rsidRDefault="00C01593" w:rsidP="00C01593">
      <w:pPr>
        <w:pStyle w:val="Heading1"/>
        <w:rPr>
          <w:lang w:val="es-ES_tradnl"/>
        </w:rPr>
      </w:pPr>
      <w:r w:rsidRPr="00B22ECF">
        <w:rPr>
          <w:lang w:val="es-ES_tradnl"/>
        </w:rPr>
        <w:t>1</w:t>
      </w:r>
      <w:r w:rsidRPr="00B22ECF">
        <w:rPr>
          <w:lang w:val="es-ES_tradnl"/>
        </w:rPr>
        <w:tab/>
        <w:t>Disposiciones con reutilización de los radiocanales (cocanal) de 13</w:t>
      </w:r>
      <w:r>
        <w:rPr>
          <w:lang w:val="es-ES_tradnl"/>
        </w:rPr>
        <w:t>,</w:t>
      </w:r>
      <w:r w:rsidRPr="00B22ECF">
        <w:rPr>
          <w:lang w:val="es-ES_tradnl"/>
        </w:rPr>
        <w:t>75</w:t>
      </w:r>
      <w:r w:rsidR="000B39AD">
        <w:rPr>
          <w:lang w:val="es-ES_tradnl"/>
        </w:rPr>
        <w:t> MHz</w:t>
      </w:r>
      <w:r w:rsidRPr="00B22ECF">
        <w:rPr>
          <w:lang w:val="es-ES_tradnl"/>
        </w:rPr>
        <w:t xml:space="preserve"> </w:t>
      </w:r>
      <w:r>
        <w:rPr>
          <w:lang w:val="es-ES_tradnl"/>
        </w:rPr>
        <w:t>y con radiocanales entrelazados de</w:t>
      </w:r>
      <w:r w:rsidRPr="00B22ECF">
        <w:rPr>
          <w:lang w:val="es-ES_tradnl"/>
        </w:rPr>
        <w:t xml:space="preserve"> 27</w:t>
      </w:r>
      <w:r>
        <w:rPr>
          <w:lang w:val="es-ES_tradnl"/>
        </w:rPr>
        <w:t>,</w:t>
      </w:r>
      <w:r w:rsidRPr="00B22ECF">
        <w:rPr>
          <w:lang w:val="es-ES_tradnl"/>
        </w:rPr>
        <w:t>5</w:t>
      </w:r>
      <w:r w:rsidR="000B39AD">
        <w:rPr>
          <w:lang w:val="es-ES_tradnl"/>
        </w:rPr>
        <w:t> MHz</w:t>
      </w:r>
    </w:p>
    <w:p w:rsidR="00C01593" w:rsidRDefault="00C01593" w:rsidP="00C01593">
      <w:pPr>
        <w:pStyle w:val="Normalaftertitle"/>
        <w:rPr>
          <w:lang w:val="es-ES_tradnl"/>
        </w:rPr>
      </w:pPr>
      <w:r>
        <w:rPr>
          <w:lang w:val="es-ES_tradnl"/>
        </w:rPr>
        <w:t>Las disposiciones de canales responden a los planes siguientes:</w:t>
      </w:r>
    </w:p>
    <w:p w:rsidR="00C01593" w:rsidRDefault="00C01593" w:rsidP="00C01593">
      <w:pPr>
        <w:tabs>
          <w:tab w:val="left" w:pos="9072"/>
        </w:tabs>
        <w:rPr>
          <w:lang w:val="es-ES_tradnl"/>
        </w:rPr>
      </w:pPr>
      <w:r>
        <w:rPr>
          <w:i/>
          <w:lang w:val="es-ES_tradnl"/>
        </w:rPr>
        <w:t>Disposición cocanal</w:t>
      </w:r>
      <w:r>
        <w:rPr>
          <w:lang w:val="es-ES_tradnl"/>
        </w:rPr>
        <w:t xml:space="preserve"> (véase la Fig. 6a):</w:t>
      </w:r>
    </w:p>
    <w:p w:rsidR="00C01593" w:rsidRDefault="00C01593" w:rsidP="00225FA2">
      <w:pPr>
        <w:pStyle w:val="enumlev1"/>
        <w:tabs>
          <w:tab w:val="left" w:pos="3420"/>
          <w:tab w:val="left" w:pos="4320"/>
          <w:tab w:val="left" w:pos="7314"/>
          <w:tab w:val="left" w:pos="7380"/>
        </w:tabs>
        <w:rPr>
          <w:lang w:val="es-ES_tradnl"/>
        </w:rPr>
      </w:pPr>
      <w:r>
        <w:rPr>
          <w:lang w:val="es-ES_tradnl"/>
        </w:rPr>
        <w:tab/>
        <w:t>mitad inferior de la banda:</w:t>
      </w:r>
      <w:r>
        <w:rPr>
          <w:lang w:val="es-ES_tradnl"/>
        </w:rPr>
        <w:tab/>
      </w:r>
      <w:r>
        <w:rPr>
          <w:lang w:val="es-ES_tradnl"/>
        </w:rPr>
        <w:tab/>
      </w:r>
      <w:r>
        <w:rPr>
          <w:i/>
          <w:lang w:val="es-ES_tradnl"/>
        </w:rPr>
        <w:t>f</w:t>
      </w:r>
      <w:r>
        <w:rPr>
          <w:i/>
          <w:vertAlign w:val="subscript"/>
          <w:lang w:val="es-ES_tradnl"/>
        </w:rPr>
        <w:t>n</w:t>
      </w:r>
      <w:r>
        <w:rPr>
          <w:lang w:val="es-ES_tradnl"/>
        </w:rPr>
        <w:t xml:space="preserve"> </w:t>
      </w:r>
      <w:r w:rsidR="00225FA2">
        <w:rPr>
          <w:lang w:val="es-ES_tradnl"/>
        </w:rPr>
        <w:t>=</w:t>
      </w:r>
      <w:r>
        <w:rPr>
          <w:lang w:val="es-ES_tradnl"/>
        </w:rPr>
        <w:t xml:space="preserve"> </w:t>
      </w:r>
      <w:r>
        <w:rPr>
          <w:i/>
          <w:lang w:val="es-ES_tradnl"/>
        </w:rPr>
        <w:t>f</w:t>
      </w:r>
      <w:r>
        <w:rPr>
          <w:iCs/>
          <w:vertAlign w:val="subscript"/>
          <w:lang w:val="es-ES_tradnl"/>
        </w:rPr>
        <w:t>0</w:t>
      </w:r>
      <w:r>
        <w:rPr>
          <w:lang w:val="es-ES_tradnl"/>
        </w:rPr>
        <w:t xml:space="preserve"> – </w:t>
      </w:r>
      <w:r w:rsidR="005D0DB8">
        <w:rPr>
          <w:lang w:val="es-ES_tradnl"/>
        </w:rPr>
        <w:t>1 000</w:t>
      </w:r>
      <w:r>
        <w:rPr>
          <w:lang w:val="es-ES_tradnl"/>
        </w:rPr>
        <w:t xml:space="preserve"> </w:t>
      </w:r>
      <w:r w:rsidR="00225FA2">
        <w:rPr>
          <w:lang w:val="es-ES_tradnl"/>
        </w:rPr>
        <w:t>+</w:t>
      </w:r>
      <w:r>
        <w:rPr>
          <w:lang w:val="es-ES_tradnl"/>
        </w:rPr>
        <w:t xml:space="preserve"> 13,75 </w:t>
      </w:r>
      <w:r>
        <w:rPr>
          <w:i/>
          <w:lang w:val="es-ES_tradnl"/>
        </w:rPr>
        <w:t>n</w:t>
      </w:r>
      <w:r>
        <w:rPr>
          <w:i/>
          <w:lang w:val="es-ES_tradnl"/>
        </w:rPr>
        <w:tab/>
      </w:r>
      <w:r>
        <w:rPr>
          <w:lang w:val="es-ES_tradnl"/>
        </w:rPr>
        <w:t>MHz</w:t>
      </w:r>
    </w:p>
    <w:p w:rsidR="00C01593" w:rsidRDefault="00C01593" w:rsidP="00225FA2">
      <w:pPr>
        <w:pStyle w:val="enumlev1"/>
        <w:tabs>
          <w:tab w:val="left" w:pos="4224"/>
          <w:tab w:val="left" w:pos="7314"/>
          <w:tab w:val="left" w:pos="7380"/>
        </w:tabs>
        <w:rPr>
          <w:lang w:val="es-ES_tradnl"/>
        </w:rPr>
      </w:pPr>
      <w:r>
        <w:rPr>
          <w:lang w:val="es-ES_tradnl"/>
        </w:rPr>
        <w:tab/>
        <w:t>mitad superior de la banda:</w:t>
      </w:r>
      <w:r>
        <w:rPr>
          <w:lang w:val="es-ES_tradnl"/>
        </w:rPr>
        <w:tab/>
      </w:r>
      <w:r>
        <w:rPr>
          <w:position w:val="-12"/>
        </w:rPr>
        <w:object w:dxaOrig="300" w:dyaOrig="360">
          <v:shape id="_x0000_i1040" type="#_x0000_t75" style="width:15.25pt;height:18pt" o:ole="">
            <v:imagedata r:id="rId40" o:title=""/>
          </v:shape>
          <o:OLEObject Type="Embed" ProgID="Equation.3" ShapeID="_x0000_i1040" DrawAspect="Content" ObjectID="_1412507197" r:id="rId41"/>
        </w:object>
      </w:r>
      <w:r w:rsidR="006068BB">
        <w:rPr>
          <w:sz w:val="8"/>
        </w:rPr>
        <w:t> </w:t>
      </w:r>
      <w:r w:rsidR="00225FA2" w:rsidRPr="00225FA2">
        <w:t>=</w:t>
      </w:r>
      <w:r>
        <w:rPr>
          <w:lang w:val="es-ES_tradnl"/>
        </w:rPr>
        <w:t xml:space="preserve"> </w:t>
      </w:r>
      <w:r>
        <w:rPr>
          <w:i/>
          <w:lang w:val="es-ES_tradnl"/>
        </w:rPr>
        <w:t>f</w:t>
      </w:r>
      <w:r>
        <w:rPr>
          <w:iCs/>
          <w:vertAlign w:val="subscript"/>
          <w:lang w:val="es-ES_tradnl"/>
        </w:rPr>
        <w:t>0</w:t>
      </w:r>
      <w:r>
        <w:rPr>
          <w:lang w:val="es-ES_tradnl"/>
        </w:rPr>
        <w:t xml:space="preserve"> </w:t>
      </w:r>
      <w:r w:rsidR="00225FA2">
        <w:rPr>
          <w:lang w:val="es-ES_tradnl"/>
        </w:rPr>
        <w:t>+</w:t>
      </w:r>
      <w:r>
        <w:rPr>
          <w:lang w:val="es-ES_tradnl"/>
        </w:rPr>
        <w:t xml:space="preserve"> 10 </w:t>
      </w:r>
      <w:r w:rsidR="00225FA2">
        <w:rPr>
          <w:lang w:val="es-ES_tradnl"/>
        </w:rPr>
        <w:t>+</w:t>
      </w:r>
      <w:r>
        <w:rPr>
          <w:lang w:val="es-ES_tradnl"/>
        </w:rPr>
        <w:t xml:space="preserve"> 13,75 </w:t>
      </w:r>
      <w:r>
        <w:rPr>
          <w:i/>
          <w:lang w:val="es-ES_tradnl"/>
        </w:rPr>
        <w:t>n</w:t>
      </w:r>
      <w:r>
        <w:rPr>
          <w:i/>
          <w:lang w:val="es-ES_tradnl"/>
        </w:rPr>
        <w:tab/>
      </w:r>
      <w:r>
        <w:rPr>
          <w:lang w:val="es-ES_tradnl"/>
        </w:rPr>
        <w:t>MHz</w:t>
      </w:r>
    </w:p>
    <w:p w:rsidR="00C01593" w:rsidRDefault="00C01593" w:rsidP="00C01593">
      <w:pPr>
        <w:spacing w:before="0"/>
        <w:rPr>
          <w:lang w:val="es-ES_tradnl"/>
        </w:rPr>
      </w:pPr>
      <w:r>
        <w:rPr>
          <w:lang w:val="es-ES_tradnl"/>
        </w:rPr>
        <w:t>siendo:</w:t>
      </w:r>
    </w:p>
    <w:p w:rsidR="00C01593" w:rsidRDefault="00C01593" w:rsidP="00225FA2">
      <w:pPr>
        <w:pStyle w:val="enumlev1"/>
        <w:tabs>
          <w:tab w:val="clear" w:pos="794"/>
          <w:tab w:val="left" w:pos="709"/>
          <w:tab w:val="left" w:pos="993"/>
        </w:tabs>
        <w:ind w:left="1191" w:hanging="1191"/>
        <w:rPr>
          <w:lang w:val="es-ES_tradnl"/>
        </w:rPr>
      </w:pPr>
      <w:r>
        <w:rPr>
          <w:i/>
          <w:lang w:val="es-ES_tradnl"/>
        </w:rPr>
        <w:tab/>
        <w:t>n</w:t>
      </w:r>
      <w:r>
        <w:rPr>
          <w:lang w:val="es-ES_tradnl"/>
        </w:rPr>
        <w:t xml:space="preserve"> </w:t>
      </w:r>
      <w:r w:rsidR="00225FA2">
        <w:rPr>
          <w:lang w:val="es-ES_tradnl"/>
        </w:rPr>
        <w:t>=</w:t>
      </w:r>
      <w:r>
        <w:rPr>
          <w:lang w:val="es-ES_tradnl"/>
        </w:rPr>
        <w:t xml:space="preserve"> 1, 2, 3, </w:t>
      </w:r>
      <w:r w:rsidR="00EE17F6">
        <w:rPr>
          <w:lang w:val="es-ES_tradnl"/>
        </w:rPr>
        <w:t>...</w:t>
      </w:r>
      <w:r>
        <w:rPr>
          <w:lang w:val="es-ES_tradnl"/>
        </w:rPr>
        <w:t xml:space="preserve"> 70.</w:t>
      </w:r>
    </w:p>
    <w:p w:rsidR="00C01593" w:rsidRDefault="00C01593" w:rsidP="00C01593">
      <w:pPr>
        <w:rPr>
          <w:lang w:val="es-ES_tradnl"/>
        </w:rPr>
      </w:pPr>
      <w:r>
        <w:rPr>
          <w:i/>
          <w:lang w:val="es-ES_tradnl"/>
        </w:rPr>
        <w:t>Disposición de canales entrelazados</w:t>
      </w:r>
      <w:r>
        <w:rPr>
          <w:lang w:val="es-ES_tradnl"/>
        </w:rPr>
        <w:t xml:space="preserve"> (véase la Fig. 6b):</w:t>
      </w:r>
    </w:p>
    <w:p w:rsidR="00C01593" w:rsidRDefault="00C01593" w:rsidP="00225FA2">
      <w:pPr>
        <w:pStyle w:val="enumlev1"/>
        <w:tabs>
          <w:tab w:val="left" w:pos="3960"/>
          <w:tab w:val="left" w:pos="4320"/>
          <w:tab w:val="left" w:pos="7598"/>
        </w:tabs>
        <w:rPr>
          <w:lang w:val="es-ES_tradnl"/>
        </w:rPr>
      </w:pPr>
      <w:r>
        <w:rPr>
          <w:lang w:val="es-ES_tradnl"/>
        </w:rPr>
        <w:tab/>
        <w:t>mitad inferior de la banda:</w:t>
      </w:r>
      <w:r>
        <w:rPr>
          <w:lang w:val="es-ES_tradnl"/>
        </w:rPr>
        <w:tab/>
      </w:r>
      <w:r>
        <w:rPr>
          <w:lang w:val="es-ES_tradnl"/>
        </w:rPr>
        <w:tab/>
      </w:r>
      <w:r>
        <w:rPr>
          <w:i/>
          <w:lang w:val="es-ES_tradnl"/>
        </w:rPr>
        <w:t>f</w:t>
      </w:r>
      <w:r>
        <w:rPr>
          <w:i/>
          <w:vertAlign w:val="subscript"/>
          <w:lang w:val="es-ES_tradnl"/>
        </w:rPr>
        <w:t>n</w:t>
      </w:r>
      <w:r>
        <w:rPr>
          <w:lang w:val="es-ES_tradnl"/>
        </w:rPr>
        <w:t xml:space="preserve"> </w:t>
      </w:r>
      <w:r w:rsidR="00225FA2">
        <w:rPr>
          <w:lang w:val="es-ES_tradnl"/>
        </w:rPr>
        <w:t>=</w:t>
      </w:r>
      <w:r>
        <w:rPr>
          <w:lang w:val="es-ES_tradnl"/>
        </w:rPr>
        <w:t xml:space="preserve"> </w:t>
      </w:r>
      <w:r>
        <w:rPr>
          <w:i/>
          <w:lang w:val="es-ES_tradnl"/>
        </w:rPr>
        <w:t>f</w:t>
      </w:r>
      <w:r>
        <w:rPr>
          <w:iCs/>
          <w:vertAlign w:val="subscript"/>
          <w:lang w:val="es-ES_tradnl"/>
        </w:rPr>
        <w:t>0</w:t>
      </w:r>
      <w:r>
        <w:rPr>
          <w:lang w:val="es-ES_tradnl"/>
        </w:rPr>
        <w:t xml:space="preserve"> – 986,25 </w:t>
      </w:r>
      <w:r w:rsidR="00225FA2">
        <w:rPr>
          <w:lang w:val="es-ES_tradnl"/>
        </w:rPr>
        <w:t>+</w:t>
      </w:r>
      <w:r>
        <w:rPr>
          <w:lang w:val="es-ES_tradnl"/>
        </w:rPr>
        <w:t xml:space="preserve"> 13,75 </w:t>
      </w:r>
      <w:r>
        <w:rPr>
          <w:i/>
          <w:lang w:val="es-ES_tradnl"/>
        </w:rPr>
        <w:t>n</w:t>
      </w:r>
      <w:r>
        <w:rPr>
          <w:i/>
          <w:lang w:val="es-ES_tradnl"/>
        </w:rPr>
        <w:tab/>
      </w:r>
      <w:r>
        <w:rPr>
          <w:lang w:val="es-ES_tradnl"/>
        </w:rPr>
        <w:t>MHz</w:t>
      </w:r>
    </w:p>
    <w:p w:rsidR="00C01593" w:rsidRDefault="00C01593" w:rsidP="00225FA2">
      <w:pPr>
        <w:pStyle w:val="enumlev1"/>
        <w:tabs>
          <w:tab w:val="left" w:pos="4224"/>
          <w:tab w:val="left" w:pos="7598"/>
        </w:tabs>
        <w:rPr>
          <w:lang w:val="es-ES_tradnl"/>
        </w:rPr>
      </w:pPr>
      <w:r>
        <w:rPr>
          <w:lang w:val="es-ES_tradnl"/>
        </w:rPr>
        <w:tab/>
        <w:t>mitad superior de la banda:</w:t>
      </w:r>
      <w:r>
        <w:rPr>
          <w:lang w:val="es-ES_tradnl"/>
        </w:rPr>
        <w:tab/>
      </w:r>
      <w:r>
        <w:rPr>
          <w:position w:val="-12"/>
        </w:rPr>
        <w:object w:dxaOrig="300" w:dyaOrig="360">
          <v:shape id="_x0000_i1041" type="#_x0000_t75" style="width:15.25pt;height:18pt" o:ole="">
            <v:imagedata r:id="rId40" o:title=""/>
          </v:shape>
          <o:OLEObject Type="Embed" ProgID="Equation.3" ShapeID="_x0000_i1041" DrawAspect="Content" ObjectID="_1412507198" r:id="rId42"/>
        </w:object>
      </w:r>
      <w:r w:rsidR="006068BB">
        <w:rPr>
          <w:sz w:val="8"/>
        </w:rPr>
        <w:t> </w:t>
      </w:r>
      <w:r w:rsidR="00225FA2">
        <w:rPr>
          <w:lang w:val="es-ES_tradnl"/>
        </w:rPr>
        <w:t>=</w:t>
      </w:r>
      <w:r>
        <w:rPr>
          <w:lang w:val="es-ES_tradnl"/>
        </w:rPr>
        <w:t xml:space="preserve"> </w:t>
      </w:r>
      <w:r>
        <w:rPr>
          <w:i/>
          <w:lang w:val="es-ES_tradnl"/>
        </w:rPr>
        <w:t>f</w:t>
      </w:r>
      <w:r>
        <w:rPr>
          <w:iCs/>
          <w:vertAlign w:val="subscript"/>
          <w:lang w:val="es-ES_tradnl"/>
        </w:rPr>
        <w:t>0</w:t>
      </w:r>
      <w:r>
        <w:rPr>
          <w:lang w:val="es-ES_tradnl"/>
        </w:rPr>
        <w:t xml:space="preserve"> </w:t>
      </w:r>
      <w:r w:rsidR="00225FA2">
        <w:rPr>
          <w:lang w:val="es-ES_tradnl"/>
        </w:rPr>
        <w:t>+</w:t>
      </w:r>
      <w:r>
        <w:rPr>
          <w:lang w:val="es-ES_tradnl"/>
        </w:rPr>
        <w:t xml:space="preserve"> 23,75 </w:t>
      </w:r>
      <w:r w:rsidR="00225FA2">
        <w:rPr>
          <w:lang w:val="es-ES_tradnl"/>
        </w:rPr>
        <w:t>+</w:t>
      </w:r>
      <w:r>
        <w:rPr>
          <w:lang w:val="es-ES_tradnl"/>
        </w:rPr>
        <w:t xml:space="preserve"> 13,75 </w:t>
      </w:r>
      <w:r>
        <w:rPr>
          <w:i/>
          <w:lang w:val="es-ES_tradnl"/>
        </w:rPr>
        <w:t>n</w:t>
      </w:r>
      <w:r>
        <w:rPr>
          <w:i/>
          <w:lang w:val="es-ES_tradnl"/>
        </w:rPr>
        <w:tab/>
      </w:r>
      <w:r>
        <w:rPr>
          <w:lang w:val="es-ES_tradnl"/>
        </w:rPr>
        <w:t>MHz</w:t>
      </w:r>
    </w:p>
    <w:p w:rsidR="00C01593" w:rsidRDefault="00C01593" w:rsidP="00C01593">
      <w:pPr>
        <w:spacing w:before="0"/>
        <w:rPr>
          <w:lang w:val="es-ES_tradnl"/>
        </w:rPr>
      </w:pPr>
      <w:r>
        <w:rPr>
          <w:lang w:val="es-ES_tradnl"/>
        </w:rPr>
        <w:t>siendo:</w:t>
      </w:r>
    </w:p>
    <w:p w:rsidR="00C01593" w:rsidRDefault="00C01593" w:rsidP="00A1051D">
      <w:pPr>
        <w:pStyle w:val="enumlev1"/>
        <w:tabs>
          <w:tab w:val="clear" w:pos="794"/>
          <w:tab w:val="left" w:pos="709"/>
          <w:tab w:val="left" w:pos="993"/>
        </w:tabs>
        <w:ind w:left="1191" w:hanging="1191"/>
        <w:rPr>
          <w:lang w:val="es-ES_tradnl"/>
        </w:rPr>
      </w:pPr>
      <w:r>
        <w:rPr>
          <w:i/>
          <w:lang w:val="es-ES_tradnl"/>
        </w:rPr>
        <w:tab/>
        <w:t>n</w:t>
      </w:r>
      <w:r>
        <w:rPr>
          <w:lang w:val="es-ES_tradnl"/>
        </w:rPr>
        <w:t xml:space="preserve"> </w:t>
      </w:r>
      <w:r w:rsidR="00A1051D">
        <w:rPr>
          <w:lang w:val="es-ES_tradnl"/>
        </w:rPr>
        <w:t>=</w:t>
      </w:r>
      <w:r>
        <w:rPr>
          <w:lang w:val="es-ES_tradnl"/>
        </w:rPr>
        <w:t xml:space="preserve"> 1, 2, 3, </w:t>
      </w:r>
      <w:r w:rsidR="00EE17F6">
        <w:rPr>
          <w:lang w:val="es-ES_tradnl"/>
        </w:rPr>
        <w:t>...</w:t>
      </w:r>
      <w:r>
        <w:rPr>
          <w:lang w:val="es-ES_tradnl"/>
        </w:rPr>
        <w:t xml:space="preserve"> 69.</w:t>
      </w:r>
    </w:p>
    <w:p w:rsidR="00C01593" w:rsidRPr="0068374A" w:rsidRDefault="00C01593" w:rsidP="00C01593">
      <w:pPr>
        <w:pStyle w:val="FigureNo"/>
        <w:rPr>
          <w:lang w:val="es-ES_tradnl"/>
        </w:rPr>
      </w:pPr>
      <w:r w:rsidRPr="0068374A">
        <w:rPr>
          <w:lang w:val="es-ES_tradnl"/>
        </w:rPr>
        <w:lastRenderedPageBreak/>
        <w:t>FIGURA 6</w:t>
      </w:r>
      <w:r w:rsidRPr="00044761">
        <w:rPr>
          <w:caps w:val="0"/>
          <w:lang w:val="es-ES_tradnl"/>
        </w:rPr>
        <w:t>a</w:t>
      </w:r>
    </w:p>
    <w:p w:rsidR="00C01593" w:rsidRDefault="00C01593" w:rsidP="001150B7">
      <w:pPr>
        <w:pStyle w:val="Figuretitle"/>
        <w:rPr>
          <w:lang w:val="es-ES_tradnl"/>
        </w:rPr>
      </w:pPr>
      <w:r w:rsidRPr="0068374A">
        <w:rPr>
          <w:lang w:val="es-ES_tradnl"/>
        </w:rPr>
        <w:t>Disposición de radiocanales para sistemas inalámbricos fijos</w:t>
      </w:r>
      <w:r w:rsidR="00FB562C">
        <w:rPr>
          <w:lang w:val="es-ES_tradnl"/>
        </w:rPr>
        <w:t xml:space="preserve"> </w:t>
      </w:r>
      <w:r w:rsidRPr="0068374A">
        <w:rPr>
          <w:lang w:val="es-ES_tradnl"/>
        </w:rPr>
        <w:t>de capacidad media con separación</w:t>
      </w:r>
      <w:r w:rsidR="001150B7">
        <w:rPr>
          <w:lang w:val="es-ES_tradnl"/>
        </w:rPr>
        <w:br/>
      </w:r>
      <w:r w:rsidRPr="0068374A">
        <w:rPr>
          <w:lang w:val="es-ES_tradnl"/>
        </w:rPr>
        <w:t>entre</w:t>
      </w:r>
      <w:r w:rsidR="001150B7">
        <w:rPr>
          <w:lang w:val="es-ES_tradnl"/>
        </w:rPr>
        <w:t xml:space="preserve"> </w:t>
      </w:r>
      <w:r w:rsidRPr="0068374A">
        <w:rPr>
          <w:lang w:val="es-ES_tradnl"/>
        </w:rPr>
        <w:t>canales</w:t>
      </w:r>
      <w:r w:rsidR="00FB562C">
        <w:rPr>
          <w:lang w:val="es-ES_tradnl"/>
        </w:rPr>
        <w:t xml:space="preserve"> </w:t>
      </w:r>
      <w:r w:rsidRPr="0068374A">
        <w:rPr>
          <w:lang w:val="es-ES_tradnl"/>
        </w:rPr>
        <w:t>de 13,75</w:t>
      </w:r>
      <w:r w:rsidR="000B39AD">
        <w:rPr>
          <w:lang w:val="es-ES_tradnl"/>
        </w:rPr>
        <w:t> </w:t>
      </w:r>
      <w:r w:rsidR="000B39AD" w:rsidRPr="00DF6EF1">
        <w:t>MHz</w:t>
      </w:r>
      <w:r w:rsidRPr="0068374A">
        <w:rPr>
          <w:lang w:val="es-ES_tradnl"/>
        </w:rPr>
        <w:t xml:space="preserve"> en la disposición cocanal</w:t>
      </w:r>
      <w:r w:rsidR="00DF6EF1">
        <w:rPr>
          <w:lang w:val="es-ES_tradnl"/>
        </w:rPr>
        <w:br/>
      </w:r>
      <w:r w:rsidR="00DF6EF1" w:rsidRPr="00DF6EF1">
        <w:rPr>
          <w:rFonts w:ascii="Times New Roman"/>
          <w:b w:val="0"/>
          <w:lang w:val="es-ES_tradnl"/>
        </w:rPr>
        <w:t>(Todas las frecuencias en</w:t>
      </w:r>
      <w:r w:rsidR="00DF6EF1" w:rsidRPr="00DF6EF1">
        <w:rPr>
          <w:rFonts w:ascii="Times New Roman"/>
          <w:b w:val="0"/>
          <w:lang w:val="es-ES_tradnl"/>
        </w:rPr>
        <w:t> </w:t>
      </w:r>
      <w:r w:rsidR="00DF6EF1" w:rsidRPr="00DF6EF1">
        <w:rPr>
          <w:rFonts w:ascii="Times New Roman"/>
          <w:b w:val="0"/>
          <w:lang w:val="es-ES_tradnl"/>
        </w:rPr>
        <w:t>MHz)</w:t>
      </w:r>
    </w:p>
    <w:p w:rsidR="00C01593" w:rsidRDefault="00C01593" w:rsidP="00C01593">
      <w:pPr>
        <w:pStyle w:val="Figurelegend"/>
        <w:spacing w:before="0"/>
        <w:jc w:val="center"/>
        <w:rPr>
          <w:lang w:val="es-ES_tradnl"/>
        </w:rPr>
      </w:pPr>
    </w:p>
    <w:p w:rsidR="00FB562C" w:rsidRPr="0068374A" w:rsidRDefault="00FB562C" w:rsidP="00FB562C">
      <w:pPr>
        <w:pStyle w:val="Blanc"/>
      </w:pPr>
    </w:p>
    <w:p w:rsidR="00337B16" w:rsidRDefault="00E97E44" w:rsidP="00337B16">
      <w:pPr>
        <w:rPr>
          <w:lang w:val="es-ES_tradnl"/>
        </w:rPr>
      </w:pPr>
      <w:r>
        <w:rPr>
          <w:lang w:val="es-ES_tradnl"/>
        </w:rPr>
        <w:object w:dxaOrig="9785" w:dyaOrig="2671">
          <v:shape id="_x0000_i1042" type="#_x0000_t75" style="width:459.25pt;height:125.55pt" o:ole="">
            <v:imagedata r:id="rId43" o:title=""/>
          </v:shape>
          <o:OLEObject Type="Embed" ProgID="CorelDRAW.Graphic.14" ShapeID="_x0000_i1042" DrawAspect="Content" ObjectID="_1412507199" r:id="rId44"/>
        </w:object>
      </w:r>
    </w:p>
    <w:p w:rsidR="00E97E44" w:rsidRDefault="00E97E44" w:rsidP="00E97E44">
      <w:pPr>
        <w:spacing w:before="0"/>
        <w:rPr>
          <w:lang w:val="es-ES_tradnl"/>
        </w:rPr>
      </w:pPr>
    </w:p>
    <w:p w:rsidR="00337B16" w:rsidRPr="0068374A" w:rsidRDefault="00337B16" w:rsidP="00DF6EF1">
      <w:pPr>
        <w:pStyle w:val="FigureNo"/>
        <w:rPr>
          <w:lang w:val="es-ES_tradnl"/>
        </w:rPr>
      </w:pPr>
      <w:r w:rsidRPr="0068374A">
        <w:rPr>
          <w:lang w:val="es-ES_tradnl"/>
        </w:rPr>
        <w:t>FIGURA 6</w:t>
      </w:r>
      <w:r w:rsidRPr="00044761">
        <w:rPr>
          <w:lang w:val="es-ES_tradnl"/>
        </w:rPr>
        <w:t>b</w:t>
      </w:r>
    </w:p>
    <w:p w:rsidR="00C01593" w:rsidRPr="0068374A" w:rsidRDefault="00C01593" w:rsidP="00FB562C">
      <w:pPr>
        <w:pStyle w:val="Figuretitle"/>
        <w:spacing w:after="0"/>
        <w:rPr>
          <w:lang w:val="es-ES_tradnl"/>
        </w:rPr>
      </w:pPr>
      <w:r w:rsidRPr="0068374A">
        <w:rPr>
          <w:lang w:val="es-ES_tradnl"/>
        </w:rPr>
        <w:t>Disposición de radiocanales para sistemas inalámbricos fijos</w:t>
      </w:r>
      <w:r w:rsidR="000A69F5">
        <w:rPr>
          <w:lang w:val="es-ES_tradnl"/>
        </w:rPr>
        <w:t xml:space="preserve"> </w:t>
      </w:r>
      <w:r w:rsidRPr="0068374A">
        <w:rPr>
          <w:lang w:val="es-ES_tradnl"/>
        </w:rPr>
        <w:t>de capacidad</w:t>
      </w:r>
      <w:r w:rsidR="000A69F5">
        <w:rPr>
          <w:lang w:val="es-ES_tradnl"/>
        </w:rPr>
        <w:t xml:space="preserve"> </w:t>
      </w:r>
      <w:r w:rsidRPr="0068374A">
        <w:rPr>
          <w:lang w:val="es-ES_tradnl"/>
        </w:rPr>
        <w:t>media</w:t>
      </w:r>
      <w:r w:rsidR="00FB562C">
        <w:rPr>
          <w:lang w:val="es-ES_tradnl"/>
        </w:rPr>
        <w:t xml:space="preserve"> </w:t>
      </w:r>
      <w:r w:rsidRPr="0068374A">
        <w:rPr>
          <w:lang w:val="es-ES_tradnl"/>
        </w:rPr>
        <w:t>con separación</w:t>
      </w:r>
      <w:r w:rsidR="00FB562C">
        <w:rPr>
          <w:lang w:val="es-ES_tradnl"/>
        </w:rPr>
        <w:br/>
      </w:r>
      <w:r w:rsidRPr="0068374A">
        <w:rPr>
          <w:lang w:val="es-ES_tradnl"/>
        </w:rPr>
        <w:t>entre</w:t>
      </w:r>
      <w:r w:rsidR="00FB562C">
        <w:rPr>
          <w:lang w:val="es-ES_tradnl"/>
        </w:rPr>
        <w:t xml:space="preserve"> </w:t>
      </w:r>
      <w:r w:rsidRPr="0068374A">
        <w:rPr>
          <w:lang w:val="es-ES_tradnl"/>
        </w:rPr>
        <w:t>canales de 27,5</w:t>
      </w:r>
      <w:r w:rsidR="000B39AD">
        <w:rPr>
          <w:lang w:val="es-ES_tradnl"/>
        </w:rPr>
        <w:t> MHz</w:t>
      </w:r>
      <w:r w:rsidR="000A69F5">
        <w:rPr>
          <w:lang w:val="es-ES_tradnl"/>
        </w:rPr>
        <w:t xml:space="preserve"> </w:t>
      </w:r>
      <w:r w:rsidR="000A69F5" w:rsidRPr="0068374A">
        <w:rPr>
          <w:lang w:val="es-ES_tradnl"/>
        </w:rPr>
        <w:t>en</w:t>
      </w:r>
      <w:r w:rsidR="00FB562C">
        <w:rPr>
          <w:lang w:val="es-ES_tradnl"/>
        </w:rPr>
        <w:t xml:space="preserve"> </w:t>
      </w:r>
      <w:r w:rsidR="000A69F5" w:rsidRPr="0068374A">
        <w:rPr>
          <w:lang w:val="es-ES_tradnl"/>
        </w:rPr>
        <w:t xml:space="preserve">la disposición </w:t>
      </w:r>
      <w:r w:rsidRPr="0068374A">
        <w:rPr>
          <w:lang w:val="es-ES_tradnl"/>
        </w:rPr>
        <w:t>de canales entrelazados</w:t>
      </w:r>
      <w:r w:rsidR="00DF6EF1">
        <w:rPr>
          <w:lang w:val="es-ES_tradnl"/>
        </w:rPr>
        <w:br/>
      </w:r>
      <w:r w:rsidR="00DF6EF1" w:rsidRPr="00DF6EF1">
        <w:rPr>
          <w:rFonts w:ascii="Times New Roman"/>
          <w:b w:val="0"/>
          <w:lang w:val="es-ES_tradnl"/>
        </w:rPr>
        <w:t>(Todas las frecuencias en</w:t>
      </w:r>
      <w:r w:rsidR="00DF6EF1" w:rsidRPr="00DF6EF1">
        <w:rPr>
          <w:rFonts w:ascii="Times New Roman"/>
          <w:b w:val="0"/>
          <w:lang w:val="es-ES_tradnl"/>
        </w:rPr>
        <w:t> </w:t>
      </w:r>
      <w:r w:rsidR="00DF6EF1" w:rsidRPr="00DF6EF1">
        <w:rPr>
          <w:rFonts w:ascii="Times New Roman"/>
          <w:b w:val="0"/>
          <w:lang w:val="es-ES_tradnl"/>
        </w:rPr>
        <w:t>MHz)</w:t>
      </w:r>
    </w:p>
    <w:p w:rsidR="00FB562C" w:rsidRPr="0068374A" w:rsidRDefault="00FB562C" w:rsidP="00FB562C">
      <w:pPr>
        <w:pStyle w:val="Blanc"/>
      </w:pPr>
    </w:p>
    <w:p w:rsidR="00C01593" w:rsidRDefault="00E97E44" w:rsidP="00C01593">
      <w:pPr>
        <w:pStyle w:val="Figure"/>
        <w:rPr>
          <w:lang w:val="es-ES_tradnl"/>
        </w:rPr>
      </w:pPr>
      <w:r>
        <w:rPr>
          <w:lang w:val="es-ES_tradnl"/>
        </w:rPr>
        <w:object w:dxaOrig="9760" w:dyaOrig="2590">
          <v:shape id="_x0000_i1043" type="#_x0000_t75" style="width:456.45pt;height:121.4pt" o:ole="">
            <v:imagedata r:id="rId45" o:title=""/>
          </v:shape>
          <o:OLEObject Type="Embed" ProgID="CorelDRAW.Graphic.14" ShapeID="_x0000_i1043" DrawAspect="Content" ObjectID="_1412507200" r:id="rId46"/>
        </w:object>
      </w:r>
    </w:p>
    <w:p w:rsidR="00C01593" w:rsidRPr="00BE5532" w:rsidRDefault="00C01593" w:rsidP="00C01593">
      <w:pPr>
        <w:pStyle w:val="Heading1"/>
        <w:rPr>
          <w:lang w:val="en-US"/>
        </w:rPr>
      </w:pPr>
      <w:r w:rsidRPr="00BE5532">
        <w:rPr>
          <w:lang w:val="en-US"/>
        </w:rPr>
        <w:t>2</w:t>
      </w:r>
      <w:r w:rsidRPr="00BE5532">
        <w:rPr>
          <w:lang w:val="en-US"/>
        </w:rPr>
        <w:tab/>
      </w:r>
      <w:r>
        <w:rPr>
          <w:lang w:val="en-US"/>
        </w:rPr>
        <w:t xml:space="preserve">Disposición de </w:t>
      </w:r>
      <w:r w:rsidRPr="00BE5532">
        <w:rPr>
          <w:lang w:val="en-US"/>
        </w:rPr>
        <w:t>7</w:t>
      </w:r>
      <w:r>
        <w:rPr>
          <w:lang w:val="en-US"/>
        </w:rPr>
        <w:t>,</w:t>
      </w:r>
      <w:r w:rsidRPr="00BE5532">
        <w:rPr>
          <w:lang w:val="en-US"/>
        </w:rPr>
        <w:t>5</w:t>
      </w:r>
      <w:r w:rsidR="000B39AD">
        <w:rPr>
          <w:lang w:val="en-US"/>
        </w:rPr>
        <w:t> MHz</w:t>
      </w:r>
    </w:p>
    <w:p w:rsidR="00C01593" w:rsidRDefault="00C01593" w:rsidP="008935BE">
      <w:pPr>
        <w:keepNext/>
        <w:keepLines/>
        <w:rPr>
          <w:lang w:val="es-ES_tradnl"/>
        </w:rPr>
      </w:pPr>
      <w:r w:rsidRPr="00965765">
        <w:rPr>
          <w:lang w:val="es-ES_tradnl" w:eastAsia="ja-JP"/>
        </w:rPr>
        <w:t>Est</w:t>
      </w:r>
      <w:r w:rsidR="008935BE">
        <w:rPr>
          <w:lang w:val="es-ES_tradnl" w:eastAsia="ja-JP"/>
        </w:rPr>
        <w:t>a</w:t>
      </w:r>
      <w:r w:rsidRPr="00965765">
        <w:rPr>
          <w:lang w:val="es-ES_tradnl" w:eastAsia="ja-JP"/>
        </w:rPr>
        <w:t xml:space="preserve"> disposición de canales responde a una separación de canales de</w:t>
      </w:r>
      <w:r w:rsidRPr="00965765">
        <w:rPr>
          <w:lang w:val="es-ES_tradnl"/>
        </w:rPr>
        <w:t xml:space="preserve"> 7</w:t>
      </w:r>
      <w:r>
        <w:rPr>
          <w:lang w:val="es-ES_tradnl"/>
        </w:rPr>
        <w:t>,</w:t>
      </w:r>
      <w:r w:rsidRPr="00965765">
        <w:rPr>
          <w:lang w:val="es-ES_tradnl"/>
        </w:rPr>
        <w:t>5</w:t>
      </w:r>
      <w:r w:rsidR="000B39AD">
        <w:rPr>
          <w:lang w:val="es-ES_tradnl"/>
        </w:rPr>
        <w:t> MHz</w:t>
      </w:r>
      <w:r w:rsidRPr="00965765">
        <w:rPr>
          <w:lang w:val="es-ES_tradnl"/>
        </w:rPr>
        <w:t xml:space="preserve"> </w:t>
      </w:r>
      <w:r>
        <w:rPr>
          <w:lang w:val="es-ES_tradnl" w:eastAsia="ja-JP"/>
        </w:rPr>
        <w:t>y se utiliza como sigue</w:t>
      </w:r>
      <w:r w:rsidRPr="00965765">
        <w:rPr>
          <w:lang w:val="es-ES_tradnl"/>
        </w:rPr>
        <w:t xml:space="preserve"> (Fig. 7):</w:t>
      </w:r>
    </w:p>
    <w:p w:rsidR="006068BB" w:rsidRDefault="006068BB" w:rsidP="00A1051D">
      <w:pPr>
        <w:pStyle w:val="enumlev1"/>
        <w:tabs>
          <w:tab w:val="left" w:pos="3960"/>
          <w:tab w:val="left" w:pos="4320"/>
          <w:tab w:val="left" w:pos="7598"/>
        </w:tabs>
        <w:rPr>
          <w:lang w:val="es-ES_tradnl"/>
        </w:rPr>
      </w:pPr>
      <w:r>
        <w:rPr>
          <w:lang w:val="es-ES_tradnl"/>
        </w:rPr>
        <w:tab/>
        <w:t>mitad inferior de la banda:</w:t>
      </w:r>
      <w:r>
        <w:rPr>
          <w:lang w:val="es-ES_tradnl"/>
        </w:rPr>
        <w:tab/>
      </w:r>
      <w:r>
        <w:rPr>
          <w:lang w:val="es-ES_tradnl"/>
        </w:rPr>
        <w:tab/>
      </w:r>
      <w:r>
        <w:rPr>
          <w:i/>
          <w:lang w:val="es-ES_tradnl"/>
        </w:rPr>
        <w:t>f</w:t>
      </w:r>
      <w:r>
        <w:rPr>
          <w:i/>
          <w:vertAlign w:val="subscript"/>
          <w:lang w:val="es-ES_tradnl"/>
        </w:rPr>
        <w:t>n</w:t>
      </w:r>
      <w:r>
        <w:rPr>
          <w:lang w:val="es-ES_tradnl"/>
        </w:rPr>
        <w:t xml:space="preserve"> </w:t>
      </w:r>
      <w:r w:rsidR="00A1051D">
        <w:rPr>
          <w:lang w:val="es-ES_tradnl"/>
        </w:rPr>
        <w:t>=</w:t>
      </w:r>
      <w:r>
        <w:rPr>
          <w:lang w:val="es-ES_tradnl"/>
        </w:rPr>
        <w:t xml:space="preserve"> </w:t>
      </w:r>
      <w:r>
        <w:rPr>
          <w:i/>
          <w:lang w:val="es-ES_tradnl"/>
        </w:rPr>
        <w:t>f</w:t>
      </w:r>
      <w:r>
        <w:rPr>
          <w:iCs/>
          <w:vertAlign w:val="subscript"/>
          <w:lang w:val="es-ES_tradnl"/>
        </w:rPr>
        <w:t>0</w:t>
      </w:r>
      <w:r>
        <w:rPr>
          <w:lang w:val="es-ES_tradnl"/>
        </w:rPr>
        <w:t xml:space="preserve"> – 997,5 </w:t>
      </w:r>
      <w:r w:rsidR="00A1051D">
        <w:rPr>
          <w:lang w:val="es-ES_tradnl"/>
        </w:rPr>
        <w:t>+</w:t>
      </w:r>
      <w:r>
        <w:rPr>
          <w:lang w:val="es-ES_tradnl"/>
        </w:rPr>
        <w:t xml:space="preserve"> 7,5 </w:t>
      </w:r>
      <w:r>
        <w:rPr>
          <w:i/>
          <w:lang w:val="es-ES_tradnl"/>
        </w:rPr>
        <w:t>n</w:t>
      </w:r>
      <w:r>
        <w:rPr>
          <w:i/>
          <w:lang w:val="es-ES_tradnl"/>
        </w:rPr>
        <w:tab/>
      </w:r>
      <w:r>
        <w:rPr>
          <w:lang w:val="es-ES_tradnl"/>
        </w:rPr>
        <w:t>MHz</w:t>
      </w:r>
    </w:p>
    <w:p w:rsidR="006068BB" w:rsidRDefault="006068BB" w:rsidP="00A1051D">
      <w:pPr>
        <w:pStyle w:val="enumlev1"/>
        <w:tabs>
          <w:tab w:val="left" w:pos="4224"/>
          <w:tab w:val="left" w:pos="7598"/>
        </w:tabs>
        <w:rPr>
          <w:lang w:val="es-ES_tradnl"/>
        </w:rPr>
      </w:pPr>
      <w:r>
        <w:rPr>
          <w:lang w:val="es-ES_tradnl"/>
        </w:rPr>
        <w:tab/>
        <w:t>mitad superior de la banda:</w:t>
      </w:r>
      <w:r>
        <w:rPr>
          <w:lang w:val="es-ES_tradnl"/>
        </w:rPr>
        <w:tab/>
      </w:r>
      <w:r>
        <w:rPr>
          <w:position w:val="-12"/>
        </w:rPr>
        <w:object w:dxaOrig="300" w:dyaOrig="360">
          <v:shape id="_x0000_i1044" type="#_x0000_t75" style="width:15.25pt;height:18pt" o:ole="">
            <v:imagedata r:id="rId40" o:title=""/>
          </v:shape>
          <o:OLEObject Type="Embed" ProgID="Equation.3" ShapeID="_x0000_i1044" DrawAspect="Content" ObjectID="_1412507201" r:id="rId47"/>
        </w:object>
      </w:r>
      <w:r>
        <w:rPr>
          <w:sz w:val="8"/>
        </w:rPr>
        <w:t> </w:t>
      </w:r>
      <w:r w:rsidR="00A1051D">
        <w:rPr>
          <w:lang w:val="es-ES_tradnl"/>
        </w:rPr>
        <w:t>=</w:t>
      </w:r>
      <w:r>
        <w:rPr>
          <w:lang w:val="es-ES_tradnl"/>
        </w:rPr>
        <w:t xml:space="preserve"> </w:t>
      </w:r>
      <w:r>
        <w:rPr>
          <w:i/>
          <w:lang w:val="es-ES_tradnl"/>
        </w:rPr>
        <w:t>f</w:t>
      </w:r>
      <w:r>
        <w:rPr>
          <w:iCs/>
          <w:vertAlign w:val="subscript"/>
          <w:lang w:val="es-ES_tradnl"/>
        </w:rPr>
        <w:t>0</w:t>
      </w:r>
      <w:r>
        <w:rPr>
          <w:lang w:val="es-ES_tradnl"/>
        </w:rPr>
        <w:t xml:space="preserve"> </w:t>
      </w:r>
      <w:r w:rsidR="00A1051D">
        <w:rPr>
          <w:lang w:val="es-ES_tradnl"/>
        </w:rPr>
        <w:t>+</w:t>
      </w:r>
      <w:r>
        <w:rPr>
          <w:lang w:val="es-ES_tradnl"/>
        </w:rPr>
        <w:t xml:space="preserve"> 12,5 </w:t>
      </w:r>
      <w:r w:rsidR="00A1051D">
        <w:rPr>
          <w:lang w:val="es-ES_tradnl"/>
        </w:rPr>
        <w:t>+</w:t>
      </w:r>
      <w:r>
        <w:rPr>
          <w:lang w:val="es-ES_tradnl"/>
        </w:rPr>
        <w:t xml:space="preserve"> 7,5 </w:t>
      </w:r>
      <w:r>
        <w:rPr>
          <w:i/>
          <w:lang w:val="es-ES_tradnl"/>
        </w:rPr>
        <w:t>n</w:t>
      </w:r>
      <w:r>
        <w:rPr>
          <w:i/>
          <w:lang w:val="es-ES_tradnl"/>
        </w:rPr>
        <w:tab/>
      </w:r>
      <w:r>
        <w:rPr>
          <w:lang w:val="es-ES_tradnl"/>
        </w:rPr>
        <w:t>MHz</w:t>
      </w:r>
    </w:p>
    <w:p w:rsidR="00C01593" w:rsidRPr="00BE5532" w:rsidRDefault="00C01593" w:rsidP="000A69F5">
      <w:pPr>
        <w:keepNext/>
        <w:keepLines/>
        <w:rPr>
          <w:lang w:val="en-US"/>
        </w:rPr>
      </w:pPr>
      <w:r>
        <w:rPr>
          <w:lang w:val="en-US"/>
        </w:rPr>
        <w:t>donde</w:t>
      </w:r>
      <w:r w:rsidRPr="00BE5532">
        <w:rPr>
          <w:lang w:val="en-US"/>
        </w:rPr>
        <w:t>:</w:t>
      </w:r>
    </w:p>
    <w:p w:rsidR="00C01593" w:rsidRPr="00BE5532" w:rsidRDefault="00C01593" w:rsidP="00EE17F6">
      <w:pPr>
        <w:pStyle w:val="enumlev1"/>
        <w:rPr>
          <w:lang w:val="en-US"/>
        </w:rPr>
      </w:pPr>
      <w:r w:rsidRPr="00BE5532">
        <w:rPr>
          <w:i/>
          <w:lang w:val="en-US"/>
        </w:rPr>
        <w:tab/>
        <w:t>n</w:t>
      </w:r>
      <w:r w:rsidRPr="00BE5532">
        <w:rPr>
          <w:lang w:val="en-US"/>
        </w:rPr>
        <w:t xml:space="preserve"> </w:t>
      </w:r>
      <w:r w:rsidRPr="00A36E4A">
        <w:rPr>
          <w:lang w:val="en-US"/>
        </w:rPr>
        <w:t>=</w:t>
      </w:r>
      <w:r w:rsidRPr="00BE5532">
        <w:rPr>
          <w:lang w:val="en-US"/>
        </w:rPr>
        <w:t xml:space="preserve"> 1, 2, 3, </w:t>
      </w:r>
      <w:r w:rsidR="00EE17F6">
        <w:rPr>
          <w:lang w:val="en-US"/>
        </w:rPr>
        <w:t>...</w:t>
      </w:r>
      <w:r w:rsidRPr="00BE5532">
        <w:rPr>
          <w:lang w:val="en-US"/>
        </w:rPr>
        <w:t xml:space="preserve"> 131.</w:t>
      </w:r>
    </w:p>
    <w:p w:rsidR="00C01593" w:rsidRPr="001C1B66" w:rsidRDefault="00C01593" w:rsidP="00C01593">
      <w:pPr>
        <w:pStyle w:val="FigureNo"/>
        <w:rPr>
          <w:lang w:val="es-ES_tradnl"/>
        </w:rPr>
      </w:pPr>
      <w:r w:rsidRPr="001C1B66">
        <w:rPr>
          <w:lang w:val="es-ES_tradnl"/>
        </w:rPr>
        <w:t>Figura 7</w:t>
      </w:r>
    </w:p>
    <w:p w:rsidR="00C01593" w:rsidRDefault="00C01593" w:rsidP="00FB562C">
      <w:pPr>
        <w:pStyle w:val="Figuretitle"/>
        <w:rPr>
          <w:lang w:val="es-ES_tradnl"/>
        </w:rPr>
      </w:pPr>
      <w:r w:rsidRPr="001C1B66">
        <w:rPr>
          <w:lang w:val="es-ES_tradnl"/>
        </w:rPr>
        <w:t xml:space="preserve">Disposición de radiocanales para sistemas inalámbricos fijos </w:t>
      </w:r>
      <w:r>
        <w:rPr>
          <w:lang w:val="es-ES_tradnl"/>
        </w:rPr>
        <w:t>de baja</w:t>
      </w:r>
      <w:r w:rsidR="00FB562C">
        <w:rPr>
          <w:lang w:val="es-ES_tradnl"/>
        </w:rPr>
        <w:t xml:space="preserve"> </w:t>
      </w:r>
      <w:r>
        <w:rPr>
          <w:lang w:val="es-ES_tradnl"/>
        </w:rPr>
        <w:t>capacidad</w:t>
      </w:r>
      <w:r w:rsidR="00FB562C">
        <w:rPr>
          <w:lang w:val="es-ES_tradnl"/>
        </w:rPr>
        <w:br/>
      </w:r>
      <w:r>
        <w:rPr>
          <w:lang w:val="es-ES_tradnl"/>
        </w:rPr>
        <w:t>con una separación de</w:t>
      </w:r>
      <w:r w:rsidRPr="001C1B66">
        <w:rPr>
          <w:lang w:val="es-ES_tradnl"/>
        </w:rPr>
        <w:t xml:space="preserve"> 7</w:t>
      </w:r>
      <w:r>
        <w:rPr>
          <w:lang w:val="es-ES_tradnl"/>
        </w:rPr>
        <w:t>,</w:t>
      </w:r>
      <w:r w:rsidRPr="001C1B66">
        <w:rPr>
          <w:lang w:val="es-ES_tradnl"/>
        </w:rPr>
        <w:t>5</w:t>
      </w:r>
      <w:r w:rsidR="000B39AD">
        <w:rPr>
          <w:lang w:val="es-ES_tradnl"/>
        </w:rPr>
        <w:t> MHz</w:t>
      </w:r>
      <w:r w:rsidRPr="001C1B66">
        <w:rPr>
          <w:lang w:val="es-ES_tradnl"/>
        </w:rPr>
        <w:t xml:space="preserve"> </w:t>
      </w:r>
      <w:r>
        <w:rPr>
          <w:lang w:val="es-ES_tradnl"/>
        </w:rPr>
        <w:t>en disposición de canal</w:t>
      </w:r>
    </w:p>
    <w:p w:rsidR="00C01593" w:rsidRPr="00352345" w:rsidRDefault="00C01593" w:rsidP="005D0DB8">
      <w:pPr>
        <w:pStyle w:val="Blanc"/>
      </w:pPr>
    </w:p>
    <w:p w:rsidR="00C01593" w:rsidRPr="001C1B66" w:rsidRDefault="00E97E44" w:rsidP="00C01593">
      <w:pPr>
        <w:pStyle w:val="Figure"/>
        <w:rPr>
          <w:lang w:val="es-ES_tradnl"/>
        </w:rPr>
      </w:pPr>
      <w:r>
        <w:rPr>
          <w:lang w:val="es-ES_tradnl"/>
        </w:rPr>
        <w:object w:dxaOrig="8853" w:dyaOrig="1551">
          <v:shape id="_x0000_i1045" type="#_x0000_t75" style="width:414pt;height:72.45pt" o:ole="">
            <v:imagedata r:id="rId48" o:title=""/>
          </v:shape>
          <o:OLEObject Type="Embed" ProgID="CorelDRAW.Graphic.14" ShapeID="_x0000_i1045" DrawAspect="Content" ObjectID="_1412507202" r:id="rId49"/>
        </w:object>
      </w:r>
    </w:p>
    <w:p w:rsidR="00C01593" w:rsidRDefault="00C01593" w:rsidP="00FB562C">
      <w:pPr>
        <w:pStyle w:val="AnnexNoTitle"/>
        <w:rPr>
          <w:i/>
          <w:lang w:val="es-ES_tradnl"/>
        </w:rPr>
      </w:pPr>
      <w:r>
        <w:rPr>
          <w:lang w:val="es-ES_tradnl"/>
        </w:rPr>
        <w:lastRenderedPageBreak/>
        <w:t>Anexo 5</w:t>
      </w:r>
      <w:r>
        <w:rPr>
          <w:lang w:val="es-ES_tradnl"/>
        </w:rPr>
        <w:br/>
      </w:r>
      <w:r>
        <w:rPr>
          <w:lang w:val="es-ES_tradnl"/>
        </w:rPr>
        <w:br/>
        <w:t>Descripción de la disposición de radiocanales para los sistemas</w:t>
      </w:r>
      <w:r w:rsidR="00FB562C">
        <w:rPr>
          <w:lang w:val="es-ES_tradnl"/>
        </w:rPr>
        <w:t xml:space="preserve"> </w:t>
      </w:r>
      <w:r>
        <w:rPr>
          <w:lang w:val="es-ES_tradnl"/>
        </w:rPr>
        <w:t>inalámbricos fijos digitales de baja capacidad obtenida por la división</w:t>
      </w:r>
      <w:r w:rsidR="00FB562C">
        <w:rPr>
          <w:lang w:val="es-ES_tradnl"/>
        </w:rPr>
        <w:t xml:space="preserve"> </w:t>
      </w:r>
      <w:r>
        <w:rPr>
          <w:lang w:val="es-ES_tradnl"/>
        </w:rPr>
        <w:t>de los</w:t>
      </w:r>
      <w:r w:rsidR="00FB562C">
        <w:rPr>
          <w:lang w:val="es-ES_tradnl"/>
        </w:rPr>
        <w:t xml:space="preserve"> </w:t>
      </w:r>
      <w:r>
        <w:rPr>
          <w:lang w:val="es-ES_tradnl"/>
        </w:rPr>
        <w:t>canales</w:t>
      </w:r>
      <w:r w:rsidR="00FB562C">
        <w:rPr>
          <w:lang w:val="es-ES_tradnl"/>
        </w:rPr>
        <w:br/>
      </w:r>
      <w:r>
        <w:rPr>
          <w:lang w:val="es-ES_tradnl"/>
        </w:rPr>
        <w:t>de gran capacidad en la banda 17,7-19,7</w:t>
      </w:r>
      <w:r w:rsidR="000B39AD">
        <w:rPr>
          <w:lang w:val="es-ES_tradnl"/>
        </w:rPr>
        <w:t> GHz</w:t>
      </w:r>
      <w:r>
        <w:rPr>
          <w:lang w:val="es-ES_tradnl"/>
        </w:rPr>
        <w:t xml:space="preserve"> </w:t>
      </w:r>
      <w:r>
        <w:rPr>
          <w:lang w:val="es-ES_tradnl"/>
        </w:rPr>
        <w:br/>
        <w:t xml:space="preserve">citada en el </w:t>
      </w:r>
      <w:r>
        <w:rPr>
          <w:i/>
          <w:lang w:val="es-ES_tradnl"/>
        </w:rPr>
        <w:t>recomienda</w:t>
      </w:r>
      <w:r>
        <w:rPr>
          <w:lang w:val="es-ES_tradnl"/>
        </w:rPr>
        <w:t xml:space="preserve"> 6</w:t>
      </w:r>
    </w:p>
    <w:p w:rsidR="00C01593" w:rsidRDefault="00C01593" w:rsidP="00C01593">
      <w:pPr>
        <w:pStyle w:val="Normalaftertitle"/>
        <w:rPr>
          <w:lang w:val="es-ES_tradnl"/>
        </w:rPr>
      </w:pPr>
      <w:r>
        <w:rPr>
          <w:lang w:val="es-ES_tradnl"/>
        </w:rPr>
        <w:t xml:space="preserve">En Italia se prevé la utilización mixta de los sistemas inalámbricos fijos digitales de grande, media y baja capacidad; se utilizan las disposiciones de radiocanales de los </w:t>
      </w:r>
      <w:r>
        <w:rPr>
          <w:i/>
          <w:lang w:val="es-ES_tradnl"/>
        </w:rPr>
        <w:t>recomienda</w:t>
      </w:r>
      <w:r>
        <w:rPr>
          <w:lang w:val="es-ES_tradnl"/>
        </w:rPr>
        <w:t xml:space="preserve"> 1.1.3 y 1.1.4 para los sistemas de capacidad media y grande, respectivamente.</w:t>
      </w:r>
    </w:p>
    <w:p w:rsidR="00C01593" w:rsidRDefault="00C01593" w:rsidP="00EE17F6">
      <w:pPr>
        <w:rPr>
          <w:lang w:val="es-ES_tradnl"/>
        </w:rPr>
      </w:pPr>
      <w:r>
        <w:rPr>
          <w:lang w:val="es-ES_tradnl"/>
        </w:rPr>
        <w:t xml:space="preserve">Para los sistemas de baja capacidad, los canales de gran capacidad 1, </w:t>
      </w:r>
      <w:r w:rsidR="00EE17F6">
        <w:rPr>
          <w:lang w:val="es-ES_tradnl"/>
        </w:rPr>
        <w:t>1'</w:t>
      </w:r>
      <w:r>
        <w:rPr>
          <w:lang w:val="es-ES_tradnl"/>
        </w:rPr>
        <w:t xml:space="preserve"> y 2, </w:t>
      </w:r>
      <w:r w:rsidR="00EE17F6">
        <w:rPr>
          <w:lang w:val="es-ES_tradnl"/>
        </w:rPr>
        <w:t>2'</w:t>
      </w:r>
      <w:r>
        <w:rPr>
          <w:lang w:val="es-ES_tradnl"/>
        </w:rPr>
        <w:t xml:space="preserve"> se dividen sobre una base de 1,75, 3,5 y 7</w:t>
      </w:r>
      <w:r w:rsidR="000B39AD">
        <w:rPr>
          <w:lang w:val="es-ES_tradnl"/>
        </w:rPr>
        <w:t> MHz</w:t>
      </w:r>
      <w:r>
        <w:rPr>
          <w:lang w:val="es-ES_tradnl"/>
        </w:rPr>
        <w:t>, junto con las bandas de guarda adyacentes, siguiendo la regla de las frecuencias centrales indicadas a continuación:</w:t>
      </w:r>
    </w:p>
    <w:p w:rsidR="00C01593" w:rsidRDefault="00C01593" w:rsidP="00FB3D5C">
      <w:pPr>
        <w:pStyle w:val="enumlev1"/>
        <w:rPr>
          <w:lang w:val="es-ES_tradnl"/>
        </w:rPr>
      </w:pPr>
      <w:r>
        <w:rPr>
          <w:lang w:val="es-ES_tradnl"/>
        </w:rPr>
        <w:t>a)</w:t>
      </w:r>
      <w:r>
        <w:rPr>
          <w:lang w:val="es-ES_tradnl"/>
        </w:rPr>
        <w:tab/>
        <w:t>Para los sistemas que requieren una separación de canales de 7</w:t>
      </w:r>
      <w:r w:rsidR="000B39AD">
        <w:rPr>
          <w:lang w:val="es-ES_tradnl"/>
        </w:rPr>
        <w:t> MHz</w:t>
      </w:r>
      <w:r>
        <w:rPr>
          <w:lang w:val="es-ES_tradnl"/>
        </w:rPr>
        <w:t>, las frecuencias centrales del canal vienen dadas por:</w:t>
      </w:r>
    </w:p>
    <w:p w:rsidR="00C01593" w:rsidRDefault="00C01593" w:rsidP="00A1051D">
      <w:pPr>
        <w:pStyle w:val="enumlev1"/>
        <w:tabs>
          <w:tab w:val="left" w:pos="4320"/>
          <w:tab w:val="left" w:pos="6946"/>
          <w:tab w:val="left" w:pos="6974"/>
          <w:tab w:val="left" w:pos="7020"/>
        </w:tabs>
        <w:rPr>
          <w:lang w:val="es-ES_tradnl"/>
        </w:rPr>
      </w:pPr>
      <w:r>
        <w:rPr>
          <w:lang w:val="es-ES_tradnl"/>
        </w:rPr>
        <w:tab/>
        <w:t>mitad inferior de la banda:</w:t>
      </w:r>
      <w:r>
        <w:rPr>
          <w:lang w:val="es-ES_tradnl"/>
        </w:rPr>
        <w:tab/>
      </w:r>
      <w:r>
        <w:rPr>
          <w:i/>
          <w:lang w:val="es-ES_tradnl"/>
        </w:rPr>
        <w:t>f</w:t>
      </w:r>
      <w:r>
        <w:rPr>
          <w:i/>
          <w:vertAlign w:val="subscript"/>
          <w:lang w:val="es-ES_tradnl"/>
        </w:rPr>
        <w:t>n</w:t>
      </w:r>
      <w:r>
        <w:rPr>
          <w:lang w:val="es-ES_tradnl"/>
        </w:rPr>
        <w:t xml:space="preserve"> </w:t>
      </w:r>
      <w:r w:rsidR="00A1051D">
        <w:rPr>
          <w:lang w:val="es-ES_tradnl"/>
        </w:rPr>
        <w:t>=</w:t>
      </w:r>
      <w:r>
        <w:rPr>
          <w:lang w:val="es-ES_tradnl"/>
        </w:rPr>
        <w:t xml:space="preserve"> </w:t>
      </w:r>
      <w:r>
        <w:rPr>
          <w:i/>
          <w:lang w:val="es-ES_tradnl"/>
        </w:rPr>
        <w:t>f</w:t>
      </w:r>
      <w:r>
        <w:rPr>
          <w:iCs/>
          <w:vertAlign w:val="subscript"/>
          <w:lang w:val="es-ES_tradnl"/>
        </w:rPr>
        <w:t>0</w:t>
      </w:r>
      <w:r>
        <w:rPr>
          <w:lang w:val="es-ES_tradnl"/>
        </w:rPr>
        <w:t xml:space="preserve"> – 997 </w:t>
      </w:r>
      <w:r w:rsidR="00A1051D">
        <w:rPr>
          <w:lang w:val="es-ES_tradnl"/>
        </w:rPr>
        <w:t>+</w:t>
      </w:r>
      <w:r>
        <w:rPr>
          <w:lang w:val="es-ES_tradnl"/>
        </w:rPr>
        <w:t xml:space="preserve"> 7 </w:t>
      </w:r>
      <w:r>
        <w:rPr>
          <w:i/>
          <w:lang w:val="es-ES_tradnl"/>
        </w:rPr>
        <w:t>n</w:t>
      </w:r>
      <w:r>
        <w:rPr>
          <w:i/>
          <w:lang w:val="es-ES_tradnl"/>
        </w:rPr>
        <w:tab/>
      </w:r>
      <w:r>
        <w:rPr>
          <w:lang w:val="es-ES_tradnl"/>
        </w:rPr>
        <w:t>MHz</w:t>
      </w:r>
    </w:p>
    <w:p w:rsidR="00C01593" w:rsidRDefault="00C01593" w:rsidP="00A1051D">
      <w:pPr>
        <w:pStyle w:val="enumlev1"/>
        <w:tabs>
          <w:tab w:val="left" w:pos="4224"/>
          <w:tab w:val="left" w:pos="4320"/>
          <w:tab w:val="left" w:pos="6946"/>
          <w:tab w:val="left" w:pos="6974"/>
          <w:tab w:val="left" w:pos="7020"/>
        </w:tabs>
        <w:rPr>
          <w:lang w:val="es-ES_tradnl"/>
        </w:rPr>
      </w:pPr>
      <w:r>
        <w:rPr>
          <w:lang w:val="es-ES_tradnl"/>
        </w:rPr>
        <w:tab/>
        <w:t>mitad superior de la banda:</w:t>
      </w:r>
      <w:r>
        <w:rPr>
          <w:lang w:val="es-ES_tradnl"/>
        </w:rPr>
        <w:tab/>
      </w:r>
      <w:r>
        <w:rPr>
          <w:position w:val="-12"/>
        </w:rPr>
        <w:object w:dxaOrig="300" w:dyaOrig="360">
          <v:shape id="_x0000_i1046" type="#_x0000_t75" style="width:15.25pt;height:18pt" o:ole="">
            <v:imagedata r:id="rId50" o:title=""/>
          </v:shape>
          <o:OLEObject Type="Embed" ProgID="Equation.3" ShapeID="_x0000_i1046" DrawAspect="Content" ObjectID="_1412507203" r:id="rId51"/>
        </w:object>
      </w:r>
      <w:r w:rsidR="006068BB">
        <w:rPr>
          <w:sz w:val="8"/>
        </w:rPr>
        <w:t> </w:t>
      </w:r>
      <w:r w:rsidR="00A1051D">
        <w:rPr>
          <w:lang w:val="es-ES_tradnl"/>
        </w:rPr>
        <w:t>=</w:t>
      </w:r>
      <w:r>
        <w:rPr>
          <w:lang w:val="es-ES_tradnl"/>
        </w:rPr>
        <w:t xml:space="preserve"> </w:t>
      </w:r>
      <w:r>
        <w:rPr>
          <w:i/>
          <w:lang w:val="es-ES_tradnl"/>
        </w:rPr>
        <w:t>f</w:t>
      </w:r>
      <w:r>
        <w:rPr>
          <w:iCs/>
          <w:vertAlign w:val="subscript"/>
          <w:lang w:val="es-ES_tradnl"/>
        </w:rPr>
        <w:t>0</w:t>
      </w:r>
      <w:r>
        <w:rPr>
          <w:lang w:val="es-ES_tradnl"/>
        </w:rPr>
        <w:t xml:space="preserve"> </w:t>
      </w:r>
      <w:r w:rsidR="00A1051D">
        <w:rPr>
          <w:lang w:val="es-ES_tradnl"/>
        </w:rPr>
        <w:t>+</w:t>
      </w:r>
      <w:r>
        <w:rPr>
          <w:lang w:val="es-ES_tradnl"/>
        </w:rPr>
        <w:t xml:space="preserve"> 13 </w:t>
      </w:r>
      <w:r w:rsidR="00A1051D">
        <w:rPr>
          <w:lang w:val="es-ES_tradnl"/>
        </w:rPr>
        <w:t>+</w:t>
      </w:r>
      <w:r>
        <w:rPr>
          <w:lang w:val="es-ES_tradnl"/>
        </w:rPr>
        <w:t xml:space="preserve"> 7 </w:t>
      </w:r>
      <w:r>
        <w:rPr>
          <w:i/>
          <w:lang w:val="es-ES_tradnl"/>
        </w:rPr>
        <w:t>n</w:t>
      </w:r>
      <w:r>
        <w:rPr>
          <w:i/>
          <w:lang w:val="es-ES_tradnl"/>
        </w:rPr>
        <w:tab/>
      </w:r>
      <w:r>
        <w:rPr>
          <w:lang w:val="es-ES_tradnl"/>
        </w:rPr>
        <w:t>MHz</w:t>
      </w:r>
    </w:p>
    <w:p w:rsidR="00C01593" w:rsidRDefault="00C01593" w:rsidP="00EF2B47">
      <w:pPr>
        <w:rPr>
          <w:lang w:val="es-ES_tradnl"/>
        </w:rPr>
      </w:pPr>
      <w:r>
        <w:rPr>
          <w:lang w:val="es-ES_tradnl"/>
        </w:rPr>
        <w:t>donde:</w:t>
      </w:r>
    </w:p>
    <w:p w:rsidR="00C01593" w:rsidRDefault="00C01593" w:rsidP="00A1051D">
      <w:pPr>
        <w:pStyle w:val="enumlev1"/>
        <w:rPr>
          <w:lang w:val="es-ES_tradnl"/>
        </w:rPr>
      </w:pPr>
      <w:r w:rsidRPr="00EE56EA">
        <w:tab/>
      </w:r>
      <w:r>
        <w:rPr>
          <w:i/>
          <w:lang w:val="es-ES_tradnl"/>
        </w:rPr>
        <w:t>n</w:t>
      </w:r>
      <w:r>
        <w:rPr>
          <w:lang w:val="es-ES_tradnl"/>
        </w:rPr>
        <w:t xml:space="preserve"> </w:t>
      </w:r>
      <w:r w:rsidR="00A1051D">
        <w:rPr>
          <w:lang w:val="es-ES_tradnl"/>
        </w:rPr>
        <w:t>=</w:t>
      </w:r>
      <w:r>
        <w:rPr>
          <w:lang w:val="es-ES_tradnl"/>
        </w:rPr>
        <w:t xml:space="preserve"> 1, 2, 3, </w:t>
      </w:r>
      <w:r w:rsidR="00EE17F6">
        <w:rPr>
          <w:lang w:val="es-ES_tradnl"/>
        </w:rPr>
        <w:t>...</w:t>
      </w:r>
      <w:r>
        <w:rPr>
          <w:lang w:val="es-ES_tradnl"/>
        </w:rPr>
        <w:t xml:space="preserve"> 18.</w:t>
      </w:r>
    </w:p>
    <w:p w:rsidR="00EF2B47" w:rsidRDefault="00EF2B47" w:rsidP="00EF2B47">
      <w:pPr>
        <w:pStyle w:val="Blanc"/>
      </w:pPr>
    </w:p>
    <w:p w:rsidR="00C01593" w:rsidRDefault="00C01593" w:rsidP="00FB3D5C">
      <w:pPr>
        <w:pStyle w:val="enumlev1"/>
        <w:rPr>
          <w:lang w:val="es-ES_tradnl"/>
        </w:rPr>
      </w:pPr>
      <w:r>
        <w:rPr>
          <w:lang w:val="es-ES_tradnl"/>
        </w:rPr>
        <w:t>b)</w:t>
      </w:r>
      <w:r>
        <w:rPr>
          <w:lang w:val="es-ES_tradnl"/>
        </w:rPr>
        <w:tab/>
        <w:t>Para los sistemas que requieren una separación de canales de 3,5</w:t>
      </w:r>
      <w:r w:rsidR="000B39AD">
        <w:rPr>
          <w:lang w:val="es-ES_tradnl"/>
        </w:rPr>
        <w:t> MHz</w:t>
      </w:r>
      <w:r>
        <w:rPr>
          <w:lang w:val="es-ES_tradnl"/>
        </w:rPr>
        <w:t>, las frecuencias centrales del canal vienen dadas por:</w:t>
      </w:r>
    </w:p>
    <w:p w:rsidR="00C01593" w:rsidRDefault="00C01593" w:rsidP="00A1051D">
      <w:pPr>
        <w:pStyle w:val="enumlev1"/>
        <w:tabs>
          <w:tab w:val="left" w:pos="4320"/>
          <w:tab w:val="left" w:pos="7380"/>
        </w:tabs>
        <w:rPr>
          <w:lang w:val="es-ES_tradnl"/>
        </w:rPr>
      </w:pPr>
      <w:r>
        <w:rPr>
          <w:lang w:val="es-ES_tradnl"/>
        </w:rPr>
        <w:tab/>
        <w:t>mitad inferior de la banda:</w:t>
      </w:r>
      <w:r>
        <w:rPr>
          <w:lang w:val="es-ES_tradnl"/>
        </w:rPr>
        <w:tab/>
      </w:r>
      <w:r>
        <w:rPr>
          <w:i/>
          <w:lang w:val="es-ES_tradnl"/>
        </w:rPr>
        <w:t>f</w:t>
      </w:r>
      <w:r>
        <w:rPr>
          <w:i/>
          <w:vertAlign w:val="subscript"/>
          <w:lang w:val="es-ES_tradnl"/>
        </w:rPr>
        <w:t>n</w:t>
      </w:r>
      <w:r>
        <w:rPr>
          <w:lang w:val="es-ES_tradnl"/>
        </w:rPr>
        <w:t xml:space="preserve"> </w:t>
      </w:r>
      <w:r w:rsidR="00A1051D">
        <w:rPr>
          <w:lang w:val="es-ES_tradnl"/>
        </w:rPr>
        <w:t>=</w:t>
      </w:r>
      <w:r>
        <w:rPr>
          <w:lang w:val="es-ES_tradnl"/>
        </w:rPr>
        <w:t xml:space="preserve"> </w:t>
      </w:r>
      <w:r>
        <w:rPr>
          <w:i/>
          <w:lang w:val="es-ES_tradnl"/>
        </w:rPr>
        <w:t>f</w:t>
      </w:r>
      <w:r>
        <w:rPr>
          <w:iCs/>
          <w:vertAlign w:val="subscript"/>
          <w:lang w:val="es-ES_tradnl"/>
        </w:rPr>
        <w:t>0</w:t>
      </w:r>
      <w:r>
        <w:rPr>
          <w:lang w:val="es-ES_tradnl"/>
        </w:rPr>
        <w:t xml:space="preserve"> – 998,75 </w:t>
      </w:r>
      <w:r w:rsidR="00A1051D">
        <w:rPr>
          <w:lang w:val="es-ES_tradnl"/>
        </w:rPr>
        <w:t>+</w:t>
      </w:r>
      <w:r>
        <w:rPr>
          <w:lang w:val="es-ES_tradnl"/>
        </w:rPr>
        <w:t xml:space="preserve"> 3,5 </w:t>
      </w:r>
      <w:r>
        <w:rPr>
          <w:i/>
          <w:lang w:val="es-ES_tradnl"/>
        </w:rPr>
        <w:t>n</w:t>
      </w:r>
      <w:r>
        <w:rPr>
          <w:i/>
          <w:lang w:val="es-ES_tradnl"/>
        </w:rPr>
        <w:tab/>
      </w:r>
      <w:r>
        <w:rPr>
          <w:lang w:val="es-ES_tradnl"/>
        </w:rPr>
        <w:t>MHz</w:t>
      </w:r>
    </w:p>
    <w:p w:rsidR="00C01593" w:rsidRDefault="00C01593" w:rsidP="00A1051D">
      <w:pPr>
        <w:pStyle w:val="enumlev1"/>
        <w:tabs>
          <w:tab w:val="left" w:pos="4224"/>
          <w:tab w:val="left" w:pos="7380"/>
        </w:tabs>
        <w:rPr>
          <w:lang w:val="es-ES_tradnl"/>
        </w:rPr>
      </w:pPr>
      <w:r>
        <w:rPr>
          <w:lang w:val="es-ES_tradnl"/>
        </w:rPr>
        <w:tab/>
        <w:t>mitad superior de la banda:</w:t>
      </w:r>
      <w:r>
        <w:rPr>
          <w:lang w:val="es-ES_tradnl"/>
        </w:rPr>
        <w:tab/>
      </w:r>
      <w:r>
        <w:rPr>
          <w:position w:val="-12"/>
        </w:rPr>
        <w:object w:dxaOrig="300" w:dyaOrig="360">
          <v:shape id="_x0000_i1047" type="#_x0000_t75" style="width:15.25pt;height:18pt" o:ole="">
            <v:imagedata r:id="rId50" o:title=""/>
          </v:shape>
          <o:OLEObject Type="Embed" ProgID="Equation.3" ShapeID="_x0000_i1047" DrawAspect="Content" ObjectID="_1412507204" r:id="rId52"/>
        </w:object>
      </w:r>
      <w:r w:rsidR="006068BB">
        <w:rPr>
          <w:sz w:val="8"/>
        </w:rPr>
        <w:t> </w:t>
      </w:r>
      <w:r w:rsidR="00A1051D">
        <w:rPr>
          <w:lang w:val="es-ES_tradnl"/>
        </w:rPr>
        <w:t>=</w:t>
      </w:r>
      <w:r>
        <w:rPr>
          <w:lang w:val="es-ES_tradnl"/>
        </w:rPr>
        <w:t xml:space="preserve"> </w:t>
      </w:r>
      <w:r>
        <w:rPr>
          <w:i/>
          <w:lang w:val="es-ES_tradnl"/>
        </w:rPr>
        <w:t>f</w:t>
      </w:r>
      <w:r>
        <w:rPr>
          <w:iCs/>
          <w:vertAlign w:val="subscript"/>
          <w:lang w:val="es-ES_tradnl"/>
        </w:rPr>
        <w:t>0</w:t>
      </w:r>
      <w:r>
        <w:rPr>
          <w:lang w:val="es-ES_tradnl"/>
        </w:rPr>
        <w:t xml:space="preserve"> </w:t>
      </w:r>
      <w:r w:rsidR="00A1051D">
        <w:rPr>
          <w:lang w:val="es-ES_tradnl"/>
        </w:rPr>
        <w:t>+</w:t>
      </w:r>
      <w:r>
        <w:rPr>
          <w:lang w:val="es-ES_tradnl"/>
        </w:rPr>
        <w:t xml:space="preserve"> 11,25 </w:t>
      </w:r>
      <w:r w:rsidR="00A1051D">
        <w:rPr>
          <w:lang w:val="es-ES_tradnl"/>
        </w:rPr>
        <w:t>+</w:t>
      </w:r>
      <w:r>
        <w:rPr>
          <w:lang w:val="es-ES_tradnl"/>
        </w:rPr>
        <w:t xml:space="preserve"> 3,5 </w:t>
      </w:r>
      <w:r>
        <w:rPr>
          <w:i/>
          <w:lang w:val="es-ES_tradnl"/>
        </w:rPr>
        <w:t>n</w:t>
      </w:r>
      <w:r>
        <w:rPr>
          <w:i/>
          <w:lang w:val="es-ES_tradnl"/>
        </w:rPr>
        <w:tab/>
      </w:r>
      <w:r>
        <w:rPr>
          <w:lang w:val="es-ES_tradnl"/>
        </w:rPr>
        <w:t>MHz</w:t>
      </w:r>
    </w:p>
    <w:p w:rsidR="00C01593" w:rsidRDefault="00C01593" w:rsidP="00EE56EA">
      <w:pPr>
        <w:rPr>
          <w:lang w:val="es-ES_tradnl"/>
        </w:rPr>
      </w:pPr>
      <w:r>
        <w:rPr>
          <w:lang w:val="es-ES_tradnl"/>
        </w:rPr>
        <w:t>donde:</w:t>
      </w:r>
    </w:p>
    <w:p w:rsidR="00C01593" w:rsidRDefault="00C01593" w:rsidP="00A1051D">
      <w:pPr>
        <w:pStyle w:val="enumlev2"/>
        <w:rPr>
          <w:lang w:val="es-ES_tradnl"/>
        </w:rPr>
      </w:pPr>
      <w:r>
        <w:rPr>
          <w:i/>
          <w:lang w:val="es-ES_tradnl"/>
        </w:rPr>
        <w:t>n</w:t>
      </w:r>
      <w:r>
        <w:rPr>
          <w:lang w:val="es-ES_tradnl"/>
        </w:rPr>
        <w:t xml:space="preserve"> </w:t>
      </w:r>
      <w:r w:rsidR="00A1051D">
        <w:rPr>
          <w:lang w:val="es-ES_tradnl"/>
        </w:rPr>
        <w:t>=</w:t>
      </w:r>
      <w:r>
        <w:rPr>
          <w:lang w:val="es-ES_tradnl"/>
        </w:rPr>
        <w:t xml:space="preserve"> 1, 2, 3, </w:t>
      </w:r>
      <w:r w:rsidR="00EE17F6">
        <w:rPr>
          <w:lang w:val="es-ES_tradnl"/>
        </w:rPr>
        <w:t>...</w:t>
      </w:r>
      <w:r>
        <w:rPr>
          <w:lang w:val="es-ES_tradnl"/>
        </w:rPr>
        <w:t xml:space="preserve"> 37.</w:t>
      </w:r>
    </w:p>
    <w:p w:rsidR="00EF2B47" w:rsidRDefault="00EF2B47" w:rsidP="00EF2B47">
      <w:pPr>
        <w:pStyle w:val="Blanc"/>
      </w:pPr>
    </w:p>
    <w:p w:rsidR="00C01593" w:rsidRDefault="00C01593" w:rsidP="00FB3D5C">
      <w:pPr>
        <w:pStyle w:val="enumlev1"/>
        <w:rPr>
          <w:lang w:val="es-ES_tradnl"/>
        </w:rPr>
      </w:pPr>
      <w:r>
        <w:rPr>
          <w:lang w:val="es-ES_tradnl"/>
        </w:rPr>
        <w:t>c)</w:t>
      </w:r>
      <w:r>
        <w:rPr>
          <w:lang w:val="es-ES_tradnl"/>
        </w:rPr>
        <w:tab/>
        <w:t>Para los sistemas que requieren una separación de canales de 1,75</w:t>
      </w:r>
      <w:r w:rsidR="000B39AD">
        <w:rPr>
          <w:lang w:val="es-ES_tradnl"/>
        </w:rPr>
        <w:t> MHz</w:t>
      </w:r>
      <w:r>
        <w:rPr>
          <w:lang w:val="es-ES_tradnl"/>
        </w:rPr>
        <w:t>, las frecuencias centrales del canal vienen dadas por:</w:t>
      </w:r>
    </w:p>
    <w:p w:rsidR="00C01593" w:rsidRDefault="00C01593" w:rsidP="00A1051D">
      <w:pPr>
        <w:pStyle w:val="enumlev1"/>
        <w:tabs>
          <w:tab w:val="left" w:pos="4320"/>
          <w:tab w:val="left" w:pos="7711"/>
          <w:tab w:val="left" w:pos="7740"/>
        </w:tabs>
        <w:rPr>
          <w:lang w:val="es-ES_tradnl"/>
        </w:rPr>
      </w:pPr>
      <w:r>
        <w:rPr>
          <w:lang w:val="es-ES_tradnl"/>
        </w:rPr>
        <w:tab/>
        <w:t>mitad inferior de la banda:</w:t>
      </w:r>
      <w:r>
        <w:rPr>
          <w:lang w:val="es-ES_tradnl"/>
        </w:rPr>
        <w:tab/>
      </w:r>
      <w:r>
        <w:rPr>
          <w:i/>
          <w:lang w:val="es-ES_tradnl"/>
        </w:rPr>
        <w:t>f</w:t>
      </w:r>
      <w:r>
        <w:rPr>
          <w:i/>
          <w:vertAlign w:val="subscript"/>
          <w:lang w:val="es-ES_tradnl"/>
        </w:rPr>
        <w:t>n</w:t>
      </w:r>
      <w:r>
        <w:rPr>
          <w:lang w:val="es-ES_tradnl"/>
        </w:rPr>
        <w:t xml:space="preserve"> </w:t>
      </w:r>
      <w:r w:rsidR="00A1051D">
        <w:rPr>
          <w:lang w:val="es-ES_tradnl"/>
        </w:rPr>
        <w:t>=</w:t>
      </w:r>
      <w:r>
        <w:rPr>
          <w:lang w:val="es-ES_tradnl"/>
        </w:rPr>
        <w:t xml:space="preserve"> </w:t>
      </w:r>
      <w:r>
        <w:rPr>
          <w:i/>
          <w:lang w:val="es-ES_tradnl"/>
        </w:rPr>
        <w:t>f</w:t>
      </w:r>
      <w:r>
        <w:rPr>
          <w:iCs/>
          <w:vertAlign w:val="subscript"/>
          <w:lang w:val="es-ES_tradnl"/>
        </w:rPr>
        <w:t>0</w:t>
      </w:r>
      <w:r>
        <w:rPr>
          <w:lang w:val="es-ES_tradnl"/>
        </w:rPr>
        <w:t xml:space="preserve"> – 997,875 </w:t>
      </w:r>
      <w:r w:rsidR="00A1051D">
        <w:rPr>
          <w:lang w:val="es-ES_tradnl"/>
        </w:rPr>
        <w:t>+</w:t>
      </w:r>
      <w:r>
        <w:rPr>
          <w:lang w:val="es-ES_tradnl"/>
        </w:rPr>
        <w:t xml:space="preserve"> 1,75 </w:t>
      </w:r>
      <w:r>
        <w:rPr>
          <w:i/>
          <w:lang w:val="es-ES_tradnl"/>
        </w:rPr>
        <w:t>n</w:t>
      </w:r>
      <w:r>
        <w:rPr>
          <w:i/>
          <w:lang w:val="es-ES_tradnl"/>
        </w:rPr>
        <w:tab/>
      </w:r>
      <w:r>
        <w:rPr>
          <w:lang w:val="es-ES_tradnl"/>
        </w:rPr>
        <w:t>MHz</w:t>
      </w:r>
    </w:p>
    <w:p w:rsidR="00C01593" w:rsidRDefault="00C01593" w:rsidP="00A1051D">
      <w:pPr>
        <w:pStyle w:val="enumlev1"/>
        <w:tabs>
          <w:tab w:val="left" w:pos="4224"/>
          <w:tab w:val="left" w:pos="4320"/>
          <w:tab w:val="left" w:pos="7711"/>
          <w:tab w:val="left" w:pos="7740"/>
        </w:tabs>
        <w:rPr>
          <w:lang w:val="es-ES_tradnl"/>
        </w:rPr>
      </w:pPr>
      <w:r>
        <w:rPr>
          <w:lang w:val="es-ES_tradnl"/>
        </w:rPr>
        <w:tab/>
        <w:t>mitad superior de la banda:</w:t>
      </w:r>
      <w:r>
        <w:rPr>
          <w:lang w:val="es-ES_tradnl"/>
        </w:rPr>
        <w:tab/>
      </w:r>
      <w:r>
        <w:rPr>
          <w:position w:val="-12"/>
        </w:rPr>
        <w:object w:dxaOrig="300" w:dyaOrig="360">
          <v:shape id="_x0000_i1048" type="#_x0000_t75" style="width:15.25pt;height:18pt" o:ole="">
            <v:imagedata r:id="rId50" o:title=""/>
          </v:shape>
          <o:OLEObject Type="Embed" ProgID="Equation.3" ShapeID="_x0000_i1048" DrawAspect="Content" ObjectID="_1412507205" r:id="rId53"/>
        </w:object>
      </w:r>
      <w:r>
        <w:rPr>
          <w:rFonts w:ascii="Tms Rmn" w:hAnsi="Tms Rmn"/>
          <w:sz w:val="8"/>
          <w:lang w:val="es-ES_tradnl"/>
        </w:rPr>
        <w:t> </w:t>
      </w:r>
      <w:r w:rsidR="00A1051D">
        <w:rPr>
          <w:lang w:val="es-ES_tradnl"/>
        </w:rPr>
        <w:t>=</w:t>
      </w:r>
      <w:r>
        <w:rPr>
          <w:lang w:val="es-ES_tradnl"/>
        </w:rPr>
        <w:t xml:space="preserve"> </w:t>
      </w:r>
      <w:r>
        <w:rPr>
          <w:i/>
          <w:lang w:val="es-ES_tradnl"/>
        </w:rPr>
        <w:t>f</w:t>
      </w:r>
      <w:r>
        <w:rPr>
          <w:iCs/>
          <w:vertAlign w:val="subscript"/>
          <w:lang w:val="es-ES_tradnl"/>
        </w:rPr>
        <w:t>0</w:t>
      </w:r>
      <w:r>
        <w:rPr>
          <w:lang w:val="es-ES_tradnl"/>
        </w:rPr>
        <w:t xml:space="preserve"> </w:t>
      </w:r>
      <w:r w:rsidR="00A1051D">
        <w:rPr>
          <w:lang w:val="es-ES_tradnl"/>
        </w:rPr>
        <w:t>+</w:t>
      </w:r>
      <w:r>
        <w:rPr>
          <w:lang w:val="es-ES_tradnl"/>
        </w:rPr>
        <w:t xml:space="preserve"> 12,125 </w:t>
      </w:r>
      <w:r w:rsidR="00A1051D">
        <w:rPr>
          <w:lang w:val="es-ES_tradnl"/>
        </w:rPr>
        <w:t>+</w:t>
      </w:r>
      <w:r>
        <w:rPr>
          <w:lang w:val="es-ES_tradnl"/>
        </w:rPr>
        <w:t xml:space="preserve"> 1,75 </w:t>
      </w:r>
      <w:r>
        <w:rPr>
          <w:i/>
          <w:lang w:val="es-ES_tradnl"/>
        </w:rPr>
        <w:t>n</w:t>
      </w:r>
      <w:r>
        <w:rPr>
          <w:i/>
          <w:lang w:val="es-ES_tradnl"/>
        </w:rPr>
        <w:tab/>
      </w:r>
      <w:r>
        <w:rPr>
          <w:lang w:val="es-ES_tradnl"/>
        </w:rPr>
        <w:t>MHz</w:t>
      </w:r>
    </w:p>
    <w:p w:rsidR="00C01593" w:rsidRDefault="00C01593" w:rsidP="00C01593">
      <w:pPr>
        <w:rPr>
          <w:lang w:val="es-ES_tradnl"/>
        </w:rPr>
      </w:pPr>
      <w:r>
        <w:rPr>
          <w:lang w:val="es-ES_tradnl"/>
        </w:rPr>
        <w:t>donde:</w:t>
      </w:r>
    </w:p>
    <w:p w:rsidR="00C01593" w:rsidRDefault="00C01593" w:rsidP="00A1051D">
      <w:pPr>
        <w:pStyle w:val="enumlev1"/>
        <w:rPr>
          <w:lang w:val="es-ES_tradnl"/>
        </w:rPr>
      </w:pPr>
      <w:r>
        <w:rPr>
          <w:i/>
          <w:lang w:val="es-ES_tradnl"/>
        </w:rPr>
        <w:tab/>
        <w:t>n</w:t>
      </w:r>
      <w:r>
        <w:rPr>
          <w:lang w:val="es-ES_tradnl"/>
        </w:rPr>
        <w:t xml:space="preserve"> </w:t>
      </w:r>
      <w:r w:rsidR="00A1051D">
        <w:rPr>
          <w:lang w:val="es-ES_tradnl"/>
        </w:rPr>
        <w:t>=</w:t>
      </w:r>
      <w:r>
        <w:rPr>
          <w:lang w:val="es-ES_tradnl"/>
        </w:rPr>
        <w:t xml:space="preserve"> 1, 2, 3, </w:t>
      </w:r>
      <w:r w:rsidR="00EE17F6">
        <w:rPr>
          <w:lang w:val="es-ES_tradnl"/>
        </w:rPr>
        <w:t>...</w:t>
      </w:r>
      <w:r>
        <w:rPr>
          <w:lang w:val="es-ES_tradnl"/>
        </w:rPr>
        <w:t xml:space="preserve"> 74.</w:t>
      </w:r>
    </w:p>
    <w:p w:rsidR="00C01593" w:rsidRDefault="00C01593" w:rsidP="00EE56EA">
      <w:pPr>
        <w:tabs>
          <w:tab w:val="left" w:pos="3240"/>
        </w:tabs>
        <w:rPr>
          <w:lang w:val="es-ES_tradnl"/>
        </w:rPr>
      </w:pPr>
      <w:r>
        <w:rPr>
          <w:lang w:val="es-ES_tradnl"/>
        </w:rPr>
        <w:t>En las zonas en que la interferencia procedente de otros servicios que comparten la misma banda no permite la utilización de una parte de los canales mencionados, los canales de gran capacidad 3,</w:t>
      </w:r>
      <w:r w:rsidR="00EE17F6">
        <w:rPr>
          <w:lang w:val="es-ES_tradnl"/>
        </w:rPr>
        <w:t xml:space="preserve"> 3' </w:t>
      </w:r>
      <w:r>
        <w:rPr>
          <w:lang w:val="es-ES_tradnl"/>
        </w:rPr>
        <w:t>y 4, </w:t>
      </w:r>
      <w:r w:rsidR="00EE17F6">
        <w:t>4</w:t>
      </w:r>
      <w:r w:rsidR="00EE17F6">
        <w:rPr>
          <w:position w:val="-4"/>
        </w:rPr>
        <w:t>'</w:t>
      </w:r>
      <w:r>
        <w:rPr>
          <w:lang w:val="es-ES_tradnl"/>
        </w:rPr>
        <w:t xml:space="preserve"> pueden alternativamente dividirse creando canales de 1,75, 3,5 y 7</w:t>
      </w:r>
      <w:r w:rsidR="000B39AD">
        <w:rPr>
          <w:lang w:val="es-ES_tradnl"/>
        </w:rPr>
        <w:t> MHz</w:t>
      </w:r>
      <w:r>
        <w:rPr>
          <w:lang w:val="es-ES_tradnl"/>
        </w:rPr>
        <w:t xml:space="preserve">, cuyas frecuencias centrales vienen dadas por las mismas fórmulas, ampliando los valores de </w:t>
      </w:r>
      <w:r>
        <w:rPr>
          <w:i/>
          <w:lang w:val="es-ES_tradnl"/>
        </w:rPr>
        <w:t>n</w:t>
      </w:r>
      <w:r>
        <w:rPr>
          <w:lang w:val="es-ES_tradnl"/>
        </w:rPr>
        <w:t xml:space="preserve"> de la siguiente manera:</w:t>
      </w:r>
    </w:p>
    <w:p w:rsidR="00C01593" w:rsidRDefault="00C01593" w:rsidP="00A1051D">
      <w:pPr>
        <w:pStyle w:val="enumlev1"/>
        <w:tabs>
          <w:tab w:val="left" w:pos="3686"/>
        </w:tabs>
        <w:rPr>
          <w:lang w:val="es-ES_tradnl"/>
        </w:rPr>
      </w:pPr>
      <w:r>
        <w:rPr>
          <w:lang w:val="es-ES_tradnl"/>
        </w:rPr>
        <w:tab/>
      </w:r>
      <w:r>
        <w:rPr>
          <w:i/>
          <w:lang w:val="es-ES_tradnl"/>
        </w:rPr>
        <w:t>n</w:t>
      </w:r>
      <w:r>
        <w:rPr>
          <w:lang w:val="es-ES_tradnl"/>
        </w:rPr>
        <w:t xml:space="preserve"> </w:t>
      </w:r>
      <w:r w:rsidR="00A1051D">
        <w:rPr>
          <w:lang w:val="es-ES_tradnl"/>
        </w:rPr>
        <w:t>=</w:t>
      </w:r>
      <w:r>
        <w:rPr>
          <w:lang w:val="es-ES_tradnl"/>
        </w:rPr>
        <w:t xml:space="preserve"> 19, 20, 21, </w:t>
      </w:r>
      <w:r w:rsidR="00EE17F6">
        <w:rPr>
          <w:lang w:val="es-ES_tradnl"/>
        </w:rPr>
        <w:t>...</w:t>
      </w:r>
      <w:r>
        <w:rPr>
          <w:lang w:val="es-ES_tradnl"/>
        </w:rPr>
        <w:t xml:space="preserve"> 33</w:t>
      </w:r>
      <w:r>
        <w:rPr>
          <w:lang w:val="es-ES_tradnl"/>
        </w:rPr>
        <w:tab/>
        <w:t>(canales de 7</w:t>
      </w:r>
      <w:r w:rsidR="000B39AD">
        <w:rPr>
          <w:lang w:val="es-ES_tradnl"/>
        </w:rPr>
        <w:t> MHz</w:t>
      </w:r>
      <w:r>
        <w:rPr>
          <w:lang w:val="es-ES_tradnl"/>
        </w:rPr>
        <w:t>)</w:t>
      </w:r>
    </w:p>
    <w:p w:rsidR="00C01593" w:rsidRDefault="00C01593" w:rsidP="00A1051D">
      <w:pPr>
        <w:pStyle w:val="enumlev1"/>
        <w:tabs>
          <w:tab w:val="left" w:pos="3686"/>
        </w:tabs>
        <w:rPr>
          <w:lang w:val="es-ES_tradnl"/>
        </w:rPr>
      </w:pPr>
      <w:r>
        <w:rPr>
          <w:lang w:val="es-ES_tradnl"/>
        </w:rPr>
        <w:tab/>
      </w:r>
      <w:r>
        <w:rPr>
          <w:i/>
          <w:lang w:val="es-ES_tradnl"/>
        </w:rPr>
        <w:t>n</w:t>
      </w:r>
      <w:r>
        <w:rPr>
          <w:lang w:val="es-ES_tradnl"/>
        </w:rPr>
        <w:t xml:space="preserve"> </w:t>
      </w:r>
      <w:r w:rsidR="00A1051D">
        <w:rPr>
          <w:lang w:val="es-ES_tradnl"/>
        </w:rPr>
        <w:t>=</w:t>
      </w:r>
      <w:r>
        <w:rPr>
          <w:lang w:val="es-ES_tradnl"/>
        </w:rPr>
        <w:t xml:space="preserve"> 38, 39, 40, </w:t>
      </w:r>
      <w:r w:rsidR="00EE17F6">
        <w:rPr>
          <w:lang w:val="es-ES_tradnl"/>
        </w:rPr>
        <w:t>...</w:t>
      </w:r>
      <w:r>
        <w:rPr>
          <w:lang w:val="es-ES_tradnl"/>
        </w:rPr>
        <w:t xml:space="preserve"> 68</w:t>
      </w:r>
      <w:r>
        <w:rPr>
          <w:lang w:val="es-ES_tradnl"/>
        </w:rPr>
        <w:tab/>
        <w:t>(canales de 3,5</w:t>
      </w:r>
      <w:r w:rsidR="000B39AD">
        <w:rPr>
          <w:lang w:val="es-ES_tradnl"/>
        </w:rPr>
        <w:t> MHz</w:t>
      </w:r>
      <w:r>
        <w:rPr>
          <w:lang w:val="es-ES_tradnl"/>
        </w:rPr>
        <w:t>)</w:t>
      </w:r>
    </w:p>
    <w:p w:rsidR="00C01593" w:rsidRDefault="00C01593" w:rsidP="00A1051D">
      <w:pPr>
        <w:pStyle w:val="enumlev1"/>
        <w:tabs>
          <w:tab w:val="left" w:pos="3686"/>
        </w:tabs>
        <w:rPr>
          <w:lang w:val="es-ES_tradnl"/>
        </w:rPr>
      </w:pPr>
      <w:r>
        <w:rPr>
          <w:lang w:val="es-ES_tradnl"/>
        </w:rPr>
        <w:tab/>
      </w:r>
      <w:r>
        <w:rPr>
          <w:i/>
          <w:lang w:val="es-ES_tradnl"/>
        </w:rPr>
        <w:t>n</w:t>
      </w:r>
      <w:r>
        <w:rPr>
          <w:lang w:val="es-ES_tradnl"/>
        </w:rPr>
        <w:t xml:space="preserve"> </w:t>
      </w:r>
      <w:r w:rsidR="00A1051D">
        <w:rPr>
          <w:lang w:val="es-ES_tradnl"/>
        </w:rPr>
        <w:t>=</w:t>
      </w:r>
      <w:r>
        <w:rPr>
          <w:lang w:val="es-ES_tradnl"/>
        </w:rPr>
        <w:t xml:space="preserve"> 75, 76, 77, </w:t>
      </w:r>
      <w:r w:rsidR="00EE17F6">
        <w:rPr>
          <w:lang w:val="es-ES_tradnl"/>
        </w:rPr>
        <w:t>...</w:t>
      </w:r>
      <w:r>
        <w:rPr>
          <w:lang w:val="es-ES_tradnl"/>
        </w:rPr>
        <w:t xml:space="preserve"> 136</w:t>
      </w:r>
      <w:r>
        <w:rPr>
          <w:lang w:val="es-ES_tradnl"/>
        </w:rPr>
        <w:tab/>
        <w:t>(canales de 1,75</w:t>
      </w:r>
      <w:r w:rsidR="000B39AD">
        <w:rPr>
          <w:lang w:val="es-ES_tradnl"/>
        </w:rPr>
        <w:t> MHz</w:t>
      </w:r>
      <w:r>
        <w:rPr>
          <w:lang w:val="es-ES_tradnl"/>
        </w:rPr>
        <w:t>).</w:t>
      </w:r>
    </w:p>
    <w:p w:rsidR="00C01593" w:rsidRDefault="00C01593" w:rsidP="00BC75F0">
      <w:pPr>
        <w:rPr>
          <w:lang w:val="es-ES_tradnl"/>
        </w:rPr>
      </w:pPr>
      <w:r>
        <w:rPr>
          <w:lang w:val="es-ES_tradnl"/>
        </w:rPr>
        <w:t>La Fig. 8 muestra gráficamente la división de los canales 1,</w:t>
      </w:r>
      <w:r w:rsidR="00BC75F0">
        <w:rPr>
          <w:lang w:val="es-ES_tradnl"/>
        </w:rPr>
        <w:t xml:space="preserve"> </w:t>
      </w:r>
      <w:r>
        <w:rPr>
          <w:lang w:val="es-ES_tradnl"/>
        </w:rPr>
        <w:t>1</w:t>
      </w:r>
      <w:r w:rsidR="00BC75F0">
        <w:rPr>
          <w:lang w:val="es-ES_tradnl"/>
        </w:rPr>
        <w:t>'</w:t>
      </w:r>
      <w:r>
        <w:rPr>
          <w:lang w:val="es-ES_tradnl"/>
        </w:rPr>
        <w:t xml:space="preserve"> y 2,</w:t>
      </w:r>
      <w:r w:rsidR="00BC75F0">
        <w:rPr>
          <w:lang w:val="es-ES_tradnl"/>
        </w:rPr>
        <w:t xml:space="preserve"> </w:t>
      </w:r>
      <w:r>
        <w:rPr>
          <w:lang w:val="es-ES_tradnl"/>
        </w:rPr>
        <w:t>2</w:t>
      </w:r>
      <w:r w:rsidR="00BC75F0">
        <w:rPr>
          <w:lang w:val="es-ES_tradnl"/>
        </w:rPr>
        <w:t>'</w:t>
      </w:r>
      <w:r>
        <w:rPr>
          <w:lang w:val="es-ES_tradnl"/>
        </w:rPr>
        <w:t>.</w:t>
      </w:r>
    </w:p>
    <w:p w:rsidR="00C01593" w:rsidRDefault="00C01593" w:rsidP="00E4612B">
      <w:pPr>
        <w:pStyle w:val="FigureNo"/>
        <w:rPr>
          <w:lang w:val="es-ES_tradnl"/>
        </w:rPr>
      </w:pPr>
      <w:r w:rsidRPr="001C1B66">
        <w:rPr>
          <w:lang w:val="es-ES_tradnl"/>
        </w:rPr>
        <w:lastRenderedPageBreak/>
        <w:t>FIGURA 8</w:t>
      </w:r>
    </w:p>
    <w:p w:rsidR="00E4612B" w:rsidRPr="00E4612B" w:rsidRDefault="00E4612B" w:rsidP="0073442E">
      <w:pPr>
        <w:pStyle w:val="Figuretitle"/>
        <w:rPr>
          <w:lang w:val="es-ES_tradnl"/>
        </w:rPr>
      </w:pPr>
      <w:r w:rsidRPr="001C1B66">
        <w:rPr>
          <w:lang w:val="es-ES_tradnl"/>
        </w:rPr>
        <w:t>Disposición de radiocanales para sistemas inalámbricos fijos</w:t>
      </w:r>
      <w:r>
        <w:rPr>
          <w:lang w:val="es-ES_tradnl"/>
        </w:rPr>
        <w:t xml:space="preserve"> </w:t>
      </w:r>
      <w:r w:rsidRPr="001C1B66">
        <w:rPr>
          <w:lang w:val="es-ES_tradnl"/>
        </w:rPr>
        <w:t>de baja capacidad (disposición cocanal).</w:t>
      </w:r>
      <w:r>
        <w:rPr>
          <w:lang w:val="es-ES_tradnl"/>
        </w:rPr>
        <w:br/>
      </w:r>
      <w:r w:rsidRPr="001C1B66">
        <w:rPr>
          <w:lang w:val="es-ES_tradnl"/>
        </w:rPr>
        <w:t>Ejemplo de división de los dos primeros canales de 55</w:t>
      </w:r>
      <w:r>
        <w:rPr>
          <w:lang w:val="es-ES_tradnl"/>
        </w:rPr>
        <w:t> MHz</w:t>
      </w:r>
      <w:r w:rsidRPr="001C1B66">
        <w:rPr>
          <w:lang w:val="es-ES_tradnl"/>
        </w:rPr>
        <w:t xml:space="preserve"> 1, 1' y 2, 2</w:t>
      </w:r>
      <w:r>
        <w:rPr>
          <w:lang w:val="es-ES_tradnl"/>
        </w:rPr>
        <w:t xml:space="preserve">' </w:t>
      </w:r>
      <w:r>
        <w:rPr>
          <w:lang w:val="es-ES_tradnl"/>
        </w:rPr>
        <w:br/>
      </w:r>
      <w:r w:rsidR="0073442E" w:rsidRPr="001C1B66">
        <w:rPr>
          <w:lang w:val="es-ES_tradnl"/>
        </w:rPr>
        <w:t xml:space="preserve">y </w:t>
      </w:r>
      <w:r w:rsidRPr="001C1B66">
        <w:rPr>
          <w:lang w:val="es-ES_tradnl"/>
        </w:rPr>
        <w:t>de</w:t>
      </w:r>
      <w:r>
        <w:rPr>
          <w:lang w:val="es-ES_tradnl"/>
        </w:rPr>
        <w:t xml:space="preserve"> </w:t>
      </w:r>
      <w:r w:rsidRPr="001C1B66">
        <w:rPr>
          <w:lang w:val="es-ES_tradnl"/>
        </w:rPr>
        <w:t>la banda de guarda</w:t>
      </w:r>
      <w:r>
        <w:rPr>
          <w:lang w:val="es-ES_tradnl"/>
        </w:rPr>
        <w:t xml:space="preserve"> </w:t>
      </w:r>
      <w:r w:rsidRPr="001C1B66">
        <w:rPr>
          <w:lang w:val="es-ES_tradnl"/>
        </w:rPr>
        <w:t xml:space="preserve">conforme al </w:t>
      </w:r>
      <w:r w:rsidRPr="001C1B66">
        <w:rPr>
          <w:i/>
          <w:iCs/>
          <w:lang w:val="es-ES_tradnl"/>
        </w:rPr>
        <w:t>recomienda</w:t>
      </w:r>
      <w:r w:rsidRPr="001C1B66">
        <w:rPr>
          <w:lang w:val="es-ES_tradnl"/>
        </w:rPr>
        <w:t xml:space="preserve"> 6</w:t>
      </w:r>
      <w:r>
        <w:rPr>
          <w:lang w:val="es-ES_tradnl"/>
        </w:rPr>
        <w:br/>
      </w:r>
      <w:r w:rsidRPr="00E4612B">
        <w:rPr>
          <w:rFonts w:ascii="Times New Roman"/>
          <w:b w:val="0"/>
          <w:lang w:val="es-ES_tradnl"/>
        </w:rPr>
        <w:t>(Todas las frecuencias en</w:t>
      </w:r>
      <w:r w:rsidRPr="00E4612B">
        <w:rPr>
          <w:rFonts w:ascii="Times New Roman"/>
          <w:b w:val="0"/>
          <w:lang w:val="es-ES_tradnl"/>
        </w:rPr>
        <w:t> </w:t>
      </w:r>
      <w:r w:rsidRPr="00E4612B">
        <w:rPr>
          <w:rFonts w:ascii="Times New Roman"/>
          <w:b w:val="0"/>
          <w:lang w:val="es-ES_tradnl"/>
        </w:rPr>
        <w:t>MHz)</w:t>
      </w:r>
    </w:p>
    <w:p w:rsidR="00C01593" w:rsidRDefault="00E97E44" w:rsidP="00E97E44">
      <w:pPr>
        <w:pStyle w:val="Figure"/>
        <w:rPr>
          <w:lang w:val="es-ES_tradnl"/>
        </w:rPr>
      </w:pPr>
      <w:r>
        <w:object w:dxaOrig="4619" w:dyaOrig="11153">
          <v:shape id="_x0000_i1049" type="#_x0000_t75" style="width:269.1pt;height:651.25pt" o:ole="">
            <v:imagedata r:id="rId54" o:title=""/>
          </v:shape>
          <o:OLEObject Type="Embed" ProgID="CorelDRAW.Graphic.14" ShapeID="_x0000_i1049" DrawAspect="Content" ObjectID="_1412507206" r:id="rId55"/>
        </w:object>
      </w:r>
    </w:p>
    <w:p w:rsidR="00C01593" w:rsidRDefault="00C01593" w:rsidP="00E4612B">
      <w:pPr>
        <w:pStyle w:val="AnnexNoTitle"/>
        <w:rPr>
          <w:i/>
          <w:iCs/>
          <w:lang w:val="es-ES_tradnl"/>
        </w:rPr>
      </w:pPr>
      <w:r>
        <w:rPr>
          <w:lang w:val="es-ES_tradnl"/>
        </w:rPr>
        <w:lastRenderedPageBreak/>
        <w:t>Anexo 6</w:t>
      </w:r>
      <w:r>
        <w:rPr>
          <w:lang w:val="es-ES_tradnl"/>
        </w:rPr>
        <w:br/>
      </w:r>
      <w:r>
        <w:rPr>
          <w:lang w:val="es-ES_tradnl"/>
        </w:rPr>
        <w:br/>
        <w:t>Descripción de la disposición de radiocanales en la</w:t>
      </w:r>
      <w:r w:rsidR="00E4612B">
        <w:rPr>
          <w:lang w:val="es-ES_tradnl"/>
        </w:rPr>
        <w:t xml:space="preserve"> </w:t>
      </w:r>
      <w:r>
        <w:rPr>
          <w:lang w:val="es-ES_tradnl"/>
        </w:rPr>
        <w:t>banda 17,7</w:t>
      </w:r>
      <w:r>
        <w:rPr>
          <w:lang w:val="es-ES_tradnl"/>
        </w:rPr>
        <w:noBreakHyphen/>
        <w:t>19,7</w:t>
      </w:r>
      <w:r w:rsidR="000B39AD">
        <w:rPr>
          <w:lang w:val="es-ES_tradnl"/>
        </w:rPr>
        <w:t> GHz</w:t>
      </w:r>
      <w:r w:rsidR="00E4612B">
        <w:rPr>
          <w:lang w:val="es-ES_tradnl"/>
        </w:rPr>
        <w:br/>
      </w:r>
      <w:r>
        <w:rPr>
          <w:lang w:val="es-ES_tradnl"/>
        </w:rPr>
        <w:t xml:space="preserve">citada en el </w:t>
      </w:r>
      <w:r>
        <w:rPr>
          <w:i/>
          <w:iCs/>
          <w:lang w:val="es-ES_tradnl"/>
        </w:rPr>
        <w:t>recomienda </w:t>
      </w:r>
      <w:r>
        <w:rPr>
          <w:lang w:val="es-ES_tradnl"/>
        </w:rPr>
        <w:t>11</w:t>
      </w:r>
    </w:p>
    <w:p w:rsidR="00C01593" w:rsidRDefault="00C01593" w:rsidP="00C01593">
      <w:pPr>
        <w:pStyle w:val="Normalaftertitle"/>
        <w:rPr>
          <w:lang w:val="es-ES_tradnl"/>
        </w:rPr>
      </w:pPr>
      <w:r>
        <w:rPr>
          <w:lang w:val="es-ES_tradnl"/>
        </w:rPr>
        <w:t>Indonesia tiene previsto implantar la siguiente disposición de radiocanales.</w:t>
      </w:r>
    </w:p>
    <w:p w:rsidR="00C01593" w:rsidRDefault="00C01593" w:rsidP="00081FDE">
      <w:pPr>
        <w:pStyle w:val="enumlev1"/>
        <w:ind w:left="1191" w:hanging="1191"/>
        <w:rPr>
          <w:lang w:val="es-ES_tradnl"/>
        </w:rPr>
      </w:pPr>
      <w:r>
        <w:rPr>
          <w:lang w:val="es-ES_tradnl"/>
        </w:rPr>
        <w:t>Sea</w:t>
      </w:r>
      <w:r>
        <w:rPr>
          <w:lang w:val="es-ES_tradnl"/>
        </w:rPr>
        <w:tab/>
      </w:r>
      <w:r>
        <w:rPr>
          <w:i/>
          <w:lang w:val="es-ES_tradnl"/>
        </w:rPr>
        <w:t>f</w:t>
      </w:r>
      <w:r>
        <w:rPr>
          <w:iCs/>
          <w:vertAlign w:val="subscript"/>
          <w:lang w:val="es-ES_tradnl"/>
        </w:rPr>
        <w:t>0</w:t>
      </w:r>
      <w:r>
        <w:rPr>
          <w:lang w:val="es-ES_tradnl"/>
        </w:rPr>
        <w:tab/>
        <w:t>la frecuencia central de la banda 17,7</w:t>
      </w:r>
      <w:r>
        <w:rPr>
          <w:lang w:val="es-ES_tradnl"/>
        </w:rPr>
        <w:noBreakHyphen/>
        <w:t>19,7</w:t>
      </w:r>
      <w:r w:rsidR="000B39AD">
        <w:rPr>
          <w:lang w:val="es-ES_tradnl"/>
        </w:rPr>
        <w:t> GHz</w:t>
      </w:r>
      <w:r>
        <w:rPr>
          <w:lang w:val="es-ES_tradnl"/>
        </w:rPr>
        <w:t>, es decir</w:t>
      </w:r>
      <w:r w:rsidR="00C53116">
        <w:rPr>
          <w:lang w:val="es-ES_tradnl"/>
        </w:rPr>
        <w:t>  </w:t>
      </w:r>
      <w:r>
        <w:rPr>
          <w:i/>
          <w:lang w:val="es-ES_tradnl"/>
        </w:rPr>
        <w:t>f</w:t>
      </w:r>
      <w:r>
        <w:rPr>
          <w:iCs/>
          <w:vertAlign w:val="subscript"/>
          <w:lang w:val="es-ES_tradnl"/>
        </w:rPr>
        <w:t>0</w:t>
      </w:r>
      <w:r>
        <w:rPr>
          <w:lang w:val="es-ES_tradnl"/>
        </w:rPr>
        <w:t xml:space="preserve"> </w:t>
      </w:r>
      <w:r w:rsidR="00081FDE">
        <w:rPr>
          <w:lang w:val="es-ES_tradnl"/>
        </w:rPr>
        <w:t>=</w:t>
      </w:r>
      <w:r>
        <w:rPr>
          <w:lang w:val="es-ES_tradnl"/>
        </w:rPr>
        <w:t xml:space="preserve"> </w:t>
      </w:r>
      <w:r w:rsidRPr="005D0DB8">
        <w:t>18</w:t>
      </w:r>
      <w:r w:rsidR="005D0DB8">
        <w:t> </w:t>
      </w:r>
      <w:r w:rsidRPr="005D0DB8">
        <w:t>700</w:t>
      </w:r>
      <w:r w:rsidR="000B39AD">
        <w:rPr>
          <w:lang w:val="es-ES_tradnl"/>
        </w:rPr>
        <w:t> MHz</w:t>
      </w:r>
      <w:r>
        <w:rPr>
          <w:lang w:val="es-ES_tradnl"/>
        </w:rPr>
        <w:t>;</w:t>
      </w:r>
    </w:p>
    <w:p w:rsidR="00C01593" w:rsidRDefault="00C01593" w:rsidP="00C01593">
      <w:pPr>
        <w:pStyle w:val="enumlev1"/>
        <w:ind w:left="1191" w:hanging="1191"/>
        <w:rPr>
          <w:lang w:val="es-ES_tradnl"/>
        </w:rPr>
      </w:pPr>
      <w:r>
        <w:rPr>
          <w:lang w:val="es-ES_tradnl"/>
        </w:rPr>
        <w:tab/>
      </w:r>
      <w:r>
        <w:rPr>
          <w:i/>
          <w:lang w:val="es-ES_tradnl"/>
        </w:rPr>
        <w:t>f</w:t>
      </w:r>
      <w:r>
        <w:rPr>
          <w:i/>
          <w:vertAlign w:val="subscript"/>
          <w:lang w:val="es-ES_tradnl"/>
        </w:rPr>
        <w:t>n</w:t>
      </w:r>
      <w:r>
        <w:rPr>
          <w:lang w:val="es-ES_tradnl"/>
        </w:rPr>
        <w:tab/>
        <w:t>la frecuencia central del radiocanal en la mitad inferior de la banda 17,7</w:t>
      </w:r>
      <w:r>
        <w:rPr>
          <w:lang w:val="es-ES_tradnl"/>
        </w:rPr>
        <w:noBreakHyphen/>
        <w:t>19,7</w:t>
      </w:r>
      <w:r w:rsidR="000B39AD">
        <w:rPr>
          <w:lang w:val="es-ES_tradnl"/>
        </w:rPr>
        <w:t> GHz</w:t>
      </w:r>
      <w:r>
        <w:rPr>
          <w:lang w:val="es-ES_tradnl"/>
        </w:rPr>
        <w:t>;</w:t>
      </w:r>
    </w:p>
    <w:p w:rsidR="00C01593" w:rsidRDefault="00C01593" w:rsidP="00C01593">
      <w:pPr>
        <w:pStyle w:val="enumlev1"/>
        <w:tabs>
          <w:tab w:val="clear" w:pos="794"/>
          <w:tab w:val="left" w:pos="700"/>
        </w:tabs>
        <w:ind w:left="1191" w:hanging="1191"/>
        <w:rPr>
          <w:lang w:val="es-ES_tradnl"/>
        </w:rPr>
      </w:pPr>
      <w:r>
        <w:rPr>
          <w:lang w:val="es-ES_tradnl"/>
        </w:rPr>
        <w:tab/>
      </w:r>
      <w:r>
        <w:rPr>
          <w:position w:val="-12"/>
        </w:rPr>
        <w:object w:dxaOrig="300" w:dyaOrig="360">
          <v:shape id="_x0000_i1050" type="#_x0000_t75" style="width:15.25pt;height:18pt" o:ole="">
            <v:imagedata r:id="rId56" o:title=""/>
          </v:shape>
          <o:OLEObject Type="Embed" ProgID="Equation.3" ShapeID="_x0000_i1050" DrawAspect="Content" ObjectID="_1412507207" r:id="rId57"/>
        </w:object>
      </w:r>
      <w:r>
        <w:rPr>
          <w:lang w:val="es-ES_tradnl"/>
        </w:rPr>
        <w:tab/>
        <w:t>la frecuencia central del radiocanal en la mitad superior de la banda 17,7</w:t>
      </w:r>
      <w:r>
        <w:rPr>
          <w:lang w:val="es-ES_tradnl"/>
        </w:rPr>
        <w:noBreakHyphen/>
        <w:t>19,7</w:t>
      </w:r>
      <w:r w:rsidR="000B39AD">
        <w:rPr>
          <w:lang w:val="es-ES_tradnl"/>
        </w:rPr>
        <w:t> GHz</w:t>
      </w:r>
      <w:r>
        <w:rPr>
          <w:lang w:val="es-ES_tradnl"/>
        </w:rPr>
        <w:t>;</w:t>
      </w:r>
    </w:p>
    <w:p w:rsidR="00C01593" w:rsidRDefault="00C01593" w:rsidP="00C01593">
      <w:pPr>
        <w:rPr>
          <w:lang w:val="es-ES_tradnl"/>
        </w:rPr>
      </w:pPr>
      <w:r>
        <w:rPr>
          <w:lang w:val="es-ES_tradnl"/>
        </w:rPr>
        <w:t>las frecuencias (MHz) de los distintos canales se expresan mediante las siguientes relaciones:</w:t>
      </w:r>
    </w:p>
    <w:p w:rsidR="00C01593" w:rsidRDefault="00C01593" w:rsidP="00C01593">
      <w:pPr>
        <w:pStyle w:val="Headingi"/>
        <w:rPr>
          <w:lang w:val="es-ES_tradnl"/>
        </w:rPr>
      </w:pPr>
      <w:r>
        <w:rPr>
          <w:lang w:val="es-ES_tradnl"/>
        </w:rPr>
        <w:t>Disposición cocanal</w:t>
      </w:r>
    </w:p>
    <w:p w:rsidR="00C01593" w:rsidRDefault="00C01593" w:rsidP="00C01593">
      <w:pPr>
        <w:pStyle w:val="enumlev1"/>
        <w:rPr>
          <w:lang w:val="es-ES_tradnl"/>
        </w:rPr>
      </w:pPr>
      <w:r>
        <w:rPr>
          <w:lang w:val="es-ES_tradnl"/>
        </w:rPr>
        <w:t>a)</w:t>
      </w:r>
      <w:r>
        <w:rPr>
          <w:lang w:val="es-ES_tradnl"/>
        </w:rPr>
        <w:tab/>
      </w:r>
      <w:r w:rsidR="00492EA7">
        <w:rPr>
          <w:lang w:val="es-ES_tradnl"/>
        </w:rPr>
        <w:t xml:space="preserve">Para </w:t>
      </w:r>
      <w:r>
        <w:rPr>
          <w:lang w:val="es-ES_tradnl"/>
        </w:rPr>
        <w:t>sistemas con una separación de portadoras de 110</w:t>
      </w:r>
      <w:r w:rsidR="000B39AD">
        <w:rPr>
          <w:lang w:val="es-ES_tradnl"/>
        </w:rPr>
        <w:t> MHz</w:t>
      </w:r>
      <w:r w:rsidR="0048100F">
        <w:rPr>
          <w:lang w:val="es-ES_tradnl"/>
        </w:rPr>
        <w:t>:</w:t>
      </w:r>
    </w:p>
    <w:p w:rsidR="00C01593" w:rsidRDefault="00C01593" w:rsidP="00225FA2">
      <w:pPr>
        <w:pStyle w:val="enumlev1"/>
        <w:tabs>
          <w:tab w:val="left" w:pos="4224"/>
        </w:tabs>
        <w:rPr>
          <w:lang w:val="es-ES_tradnl"/>
        </w:rPr>
      </w:pPr>
      <w:r>
        <w:rPr>
          <w:lang w:val="es-ES_tradnl"/>
        </w:rPr>
        <w:tab/>
        <w:t>mitad inferior de la banda:</w:t>
      </w:r>
      <w:r>
        <w:rPr>
          <w:lang w:val="es-ES_tradnl"/>
        </w:rPr>
        <w:tab/>
      </w:r>
      <w:r w:rsidR="00050159">
        <w:rPr>
          <w:lang w:val="es-ES_tradnl"/>
        </w:rPr>
        <w:t> </w:t>
      </w:r>
      <w:r>
        <w:rPr>
          <w:i/>
          <w:lang w:val="es-ES_tradnl"/>
        </w:rPr>
        <w:t>f</w:t>
      </w:r>
      <w:r>
        <w:rPr>
          <w:i/>
          <w:vertAlign w:val="subscript"/>
          <w:lang w:val="es-ES_tradnl"/>
        </w:rPr>
        <w:t>n</w:t>
      </w:r>
      <w:r>
        <w:rPr>
          <w:lang w:val="es-ES_tradnl"/>
        </w:rPr>
        <w:t xml:space="preserve"> </w:t>
      </w:r>
      <w:r w:rsidR="00081FDE">
        <w:rPr>
          <w:lang w:val="es-ES_tradnl"/>
        </w:rPr>
        <w:t>=</w:t>
      </w:r>
      <w:r>
        <w:rPr>
          <w:lang w:val="es-ES_tradnl"/>
        </w:rPr>
        <w:t xml:space="preserve"> </w:t>
      </w:r>
      <w:r>
        <w:rPr>
          <w:i/>
          <w:lang w:val="es-ES_tradnl"/>
        </w:rPr>
        <w:t>f</w:t>
      </w:r>
      <w:r>
        <w:rPr>
          <w:iCs/>
          <w:vertAlign w:val="subscript"/>
          <w:lang w:val="es-ES_tradnl"/>
        </w:rPr>
        <w:t>0</w:t>
      </w:r>
      <w:r>
        <w:rPr>
          <w:lang w:val="es-ES_tradnl"/>
        </w:rPr>
        <w:t xml:space="preserve"> – 450 </w:t>
      </w:r>
      <w:r w:rsidR="00225FA2">
        <w:rPr>
          <w:lang w:val="es-ES_tradnl"/>
        </w:rPr>
        <w:t>+</w:t>
      </w:r>
      <w:r>
        <w:rPr>
          <w:lang w:val="es-ES_tradnl"/>
        </w:rPr>
        <w:t xml:space="preserve"> 110 </w:t>
      </w:r>
      <w:r>
        <w:rPr>
          <w:i/>
          <w:iCs/>
          <w:lang w:val="es-ES_tradnl"/>
        </w:rPr>
        <w:t>n</w:t>
      </w:r>
    </w:p>
    <w:p w:rsidR="00C01593" w:rsidRDefault="00C01593" w:rsidP="00A1051D">
      <w:pPr>
        <w:pStyle w:val="enumlev1"/>
        <w:tabs>
          <w:tab w:val="left" w:pos="4224"/>
        </w:tabs>
        <w:rPr>
          <w:lang w:val="es-ES_tradnl"/>
        </w:rPr>
      </w:pPr>
      <w:r>
        <w:rPr>
          <w:lang w:val="es-ES_tradnl"/>
        </w:rPr>
        <w:tab/>
        <w:t>mitad superior de la banda:</w:t>
      </w:r>
      <w:r>
        <w:rPr>
          <w:lang w:val="es-ES_tradnl"/>
        </w:rPr>
        <w:tab/>
      </w:r>
      <w:r>
        <w:rPr>
          <w:position w:val="-12"/>
        </w:rPr>
        <w:object w:dxaOrig="300" w:dyaOrig="360">
          <v:shape id="_x0000_i1051" type="#_x0000_t75" style="width:15.25pt;height:18pt" o:ole="">
            <v:imagedata r:id="rId56" o:title=""/>
          </v:shape>
          <o:OLEObject Type="Embed" ProgID="Equation.3" ShapeID="_x0000_i1051" DrawAspect="Content" ObjectID="_1412507208" r:id="rId58"/>
        </w:object>
      </w:r>
      <w:r w:rsidR="006068BB">
        <w:rPr>
          <w:sz w:val="8"/>
        </w:rPr>
        <w:t> </w:t>
      </w:r>
      <w:r w:rsidR="00081FDE">
        <w:rPr>
          <w:lang w:val="es-ES_tradnl"/>
        </w:rPr>
        <w:t>=</w:t>
      </w:r>
      <w:r>
        <w:rPr>
          <w:lang w:val="es-ES_tradnl"/>
        </w:rPr>
        <w:t xml:space="preserve"> </w:t>
      </w:r>
      <w:r>
        <w:rPr>
          <w:i/>
          <w:lang w:val="es-ES_tradnl"/>
        </w:rPr>
        <w:t>f</w:t>
      </w:r>
      <w:r>
        <w:rPr>
          <w:iCs/>
          <w:vertAlign w:val="subscript"/>
          <w:lang w:val="es-ES_tradnl"/>
        </w:rPr>
        <w:t>0</w:t>
      </w:r>
      <w:r>
        <w:rPr>
          <w:lang w:val="es-ES_tradnl"/>
        </w:rPr>
        <w:t xml:space="preserve"> </w:t>
      </w:r>
      <w:r w:rsidR="00A1051D">
        <w:rPr>
          <w:lang w:val="es-ES_tradnl"/>
        </w:rPr>
        <w:t>+</w:t>
      </w:r>
      <w:r>
        <w:rPr>
          <w:lang w:val="es-ES_tradnl"/>
        </w:rPr>
        <w:t xml:space="preserve"> 560 </w:t>
      </w:r>
      <w:r w:rsidR="00A1051D">
        <w:rPr>
          <w:lang w:val="es-ES_tradnl"/>
        </w:rPr>
        <w:t>+</w:t>
      </w:r>
      <w:r>
        <w:rPr>
          <w:lang w:val="es-ES_tradnl"/>
        </w:rPr>
        <w:t xml:space="preserve"> 110 </w:t>
      </w:r>
      <w:r>
        <w:rPr>
          <w:i/>
          <w:iCs/>
          <w:lang w:val="es-ES_tradnl"/>
        </w:rPr>
        <w:t>n</w:t>
      </w:r>
    </w:p>
    <w:p w:rsidR="00C01593" w:rsidRDefault="00C01593" w:rsidP="00C01593">
      <w:pPr>
        <w:rPr>
          <w:lang w:val="es-ES_tradnl"/>
        </w:rPr>
      </w:pPr>
      <w:r>
        <w:rPr>
          <w:lang w:val="es-ES_tradnl"/>
        </w:rPr>
        <w:t>donde:</w:t>
      </w:r>
    </w:p>
    <w:p w:rsidR="00C01593" w:rsidRDefault="00C01593" w:rsidP="00A1051D">
      <w:pPr>
        <w:pStyle w:val="enumlev1"/>
        <w:tabs>
          <w:tab w:val="clear" w:pos="794"/>
          <w:tab w:val="left" w:pos="709"/>
          <w:tab w:val="left" w:pos="993"/>
        </w:tabs>
        <w:ind w:left="1191" w:hanging="1191"/>
        <w:rPr>
          <w:lang w:val="es-ES_tradnl"/>
        </w:rPr>
      </w:pPr>
      <w:r>
        <w:rPr>
          <w:lang w:val="es-ES_tradnl"/>
        </w:rPr>
        <w:tab/>
      </w:r>
      <w:r>
        <w:rPr>
          <w:i/>
          <w:iCs/>
          <w:lang w:val="es-ES_tradnl"/>
        </w:rPr>
        <w:t>n</w:t>
      </w:r>
      <w:r>
        <w:rPr>
          <w:lang w:val="es-ES_tradnl"/>
        </w:rPr>
        <w:t xml:space="preserve"> </w:t>
      </w:r>
      <w:r w:rsidR="00A1051D">
        <w:rPr>
          <w:lang w:val="es-ES_tradnl"/>
        </w:rPr>
        <w:t>=</w:t>
      </w:r>
      <w:r>
        <w:rPr>
          <w:lang w:val="es-ES_tradnl"/>
        </w:rPr>
        <w:t xml:space="preserve"> 1, ..., 3</w:t>
      </w:r>
    </w:p>
    <w:p w:rsidR="00C01593" w:rsidRDefault="00C01593" w:rsidP="00A1051D">
      <w:pPr>
        <w:pStyle w:val="enumlev2"/>
        <w:rPr>
          <w:lang w:val="es-ES_tradnl"/>
        </w:rPr>
      </w:pPr>
      <w:r>
        <w:sym w:font="Symbol" w:char="F02D"/>
      </w:r>
      <w:r>
        <w:rPr>
          <w:lang w:val="es-ES_tradnl"/>
        </w:rPr>
        <w:tab/>
      </w:r>
      <w:r w:rsidR="003F3413">
        <w:rPr>
          <w:lang w:val="es-ES_tradnl"/>
        </w:rPr>
        <w:t xml:space="preserve">banda </w:t>
      </w:r>
      <w:r>
        <w:rPr>
          <w:lang w:val="es-ES_tradnl"/>
        </w:rPr>
        <w:t xml:space="preserve">de separación transmisión/recepción (en modo dúplex por división de frecuencia (DDF)) </w:t>
      </w:r>
      <w:r w:rsidR="00A1051D">
        <w:rPr>
          <w:lang w:val="es-ES_tradnl"/>
        </w:rPr>
        <w:t>=</w:t>
      </w:r>
      <w:r w:rsidRPr="005D0DB8">
        <w:t>1</w:t>
      </w:r>
      <w:r w:rsidR="005D0DB8">
        <w:t> </w:t>
      </w:r>
      <w:r w:rsidRPr="005D0DB8">
        <w:t>010</w:t>
      </w:r>
      <w:r w:rsidR="000B39AD">
        <w:rPr>
          <w:bCs/>
          <w:lang w:val="es-ES_tradnl"/>
        </w:rPr>
        <w:t> MHz</w:t>
      </w:r>
    </w:p>
    <w:p w:rsidR="00C01593" w:rsidRDefault="00C01593" w:rsidP="00225FA2">
      <w:pPr>
        <w:pStyle w:val="enumlev1"/>
        <w:tabs>
          <w:tab w:val="left" w:pos="4253"/>
          <w:tab w:val="left" w:pos="7314"/>
        </w:tabs>
        <w:rPr>
          <w:lang w:val="es-ES_tradnl"/>
        </w:rPr>
      </w:pPr>
      <w:r>
        <w:rPr>
          <w:lang w:val="es-ES_tradnl"/>
        </w:rPr>
        <w:tab/>
        <w:t>mitad inferior de la banda:</w:t>
      </w:r>
      <w:r>
        <w:rPr>
          <w:lang w:val="es-ES_tradnl"/>
        </w:rPr>
        <w:tab/>
      </w:r>
      <w:r w:rsidR="00050159">
        <w:rPr>
          <w:lang w:val="es-ES_tradnl"/>
        </w:rPr>
        <w:t> </w:t>
      </w:r>
      <w:r>
        <w:rPr>
          <w:i/>
          <w:lang w:val="es-ES_tradnl"/>
        </w:rPr>
        <w:t>f</w:t>
      </w:r>
      <w:r>
        <w:rPr>
          <w:i/>
          <w:vertAlign w:val="subscript"/>
          <w:lang w:val="es-ES_tradnl"/>
        </w:rPr>
        <w:t>n</w:t>
      </w:r>
      <w:r>
        <w:rPr>
          <w:lang w:val="es-ES_tradnl"/>
        </w:rPr>
        <w:t xml:space="preserve"> </w:t>
      </w:r>
      <w:r w:rsidR="00081FDE">
        <w:rPr>
          <w:lang w:val="es-ES_tradnl"/>
        </w:rPr>
        <w:t>=</w:t>
      </w:r>
      <w:r>
        <w:rPr>
          <w:lang w:val="es-ES_tradnl"/>
        </w:rPr>
        <w:t xml:space="preserve"> </w:t>
      </w:r>
      <w:r>
        <w:rPr>
          <w:i/>
          <w:lang w:val="es-ES_tradnl"/>
        </w:rPr>
        <w:t>f</w:t>
      </w:r>
      <w:r>
        <w:rPr>
          <w:iCs/>
          <w:vertAlign w:val="subscript"/>
          <w:lang w:val="es-ES_tradnl"/>
        </w:rPr>
        <w:t>0</w:t>
      </w:r>
      <w:r>
        <w:rPr>
          <w:lang w:val="es-ES_tradnl"/>
        </w:rPr>
        <w:t xml:space="preserve"> – </w:t>
      </w:r>
      <w:r w:rsidRPr="005D0DB8">
        <w:t>1</w:t>
      </w:r>
      <w:r w:rsidR="005D0DB8">
        <w:t> </w:t>
      </w:r>
      <w:r w:rsidRPr="005D0DB8">
        <w:t>110</w:t>
      </w:r>
      <w:r>
        <w:rPr>
          <w:lang w:val="es-ES_tradnl"/>
        </w:rPr>
        <w:t xml:space="preserve"> </w:t>
      </w:r>
      <w:r w:rsidR="00225FA2">
        <w:rPr>
          <w:lang w:val="es-ES_tradnl"/>
        </w:rPr>
        <w:t>+</w:t>
      </w:r>
      <w:r>
        <w:rPr>
          <w:lang w:val="es-ES_tradnl"/>
        </w:rPr>
        <w:t xml:space="preserve"> 110 </w:t>
      </w:r>
      <w:r>
        <w:rPr>
          <w:i/>
          <w:iCs/>
          <w:lang w:val="es-ES_tradnl"/>
        </w:rPr>
        <w:t>n</w:t>
      </w:r>
    </w:p>
    <w:p w:rsidR="00C01593" w:rsidRDefault="00C01593" w:rsidP="00225FA2">
      <w:pPr>
        <w:pStyle w:val="enumlev1"/>
        <w:tabs>
          <w:tab w:val="left" w:pos="4224"/>
        </w:tabs>
        <w:rPr>
          <w:lang w:val="es-ES_tradnl"/>
        </w:rPr>
      </w:pPr>
      <w:r>
        <w:rPr>
          <w:lang w:val="es-ES_tradnl"/>
        </w:rPr>
        <w:tab/>
        <w:t>mitad superior de la banda:</w:t>
      </w:r>
      <w:r>
        <w:rPr>
          <w:lang w:val="es-ES_tradnl"/>
        </w:rPr>
        <w:tab/>
      </w:r>
      <w:r>
        <w:rPr>
          <w:position w:val="-12"/>
        </w:rPr>
        <w:object w:dxaOrig="300" w:dyaOrig="360">
          <v:shape id="_x0000_i1052" type="#_x0000_t75" style="width:15.25pt;height:18pt" o:ole="">
            <v:imagedata r:id="rId56" o:title=""/>
          </v:shape>
          <o:OLEObject Type="Embed" ProgID="Equation.3" ShapeID="_x0000_i1052" DrawAspect="Content" ObjectID="_1412507209" r:id="rId59"/>
        </w:object>
      </w:r>
      <w:r w:rsidR="006068BB">
        <w:rPr>
          <w:sz w:val="8"/>
        </w:rPr>
        <w:t> </w:t>
      </w:r>
      <w:r w:rsidR="00081FDE">
        <w:rPr>
          <w:lang w:val="es-ES_tradnl"/>
        </w:rPr>
        <w:t>=</w:t>
      </w:r>
      <w:r>
        <w:rPr>
          <w:lang w:val="es-ES_tradnl"/>
        </w:rPr>
        <w:t xml:space="preserve"> </w:t>
      </w:r>
      <w:r>
        <w:rPr>
          <w:i/>
          <w:lang w:val="es-ES_tradnl"/>
        </w:rPr>
        <w:t>f</w:t>
      </w:r>
      <w:r>
        <w:rPr>
          <w:iCs/>
          <w:vertAlign w:val="subscript"/>
          <w:lang w:val="es-ES_tradnl"/>
        </w:rPr>
        <w:t>0</w:t>
      </w:r>
      <w:r>
        <w:rPr>
          <w:lang w:val="es-ES_tradnl"/>
        </w:rPr>
        <w:t xml:space="preserve"> – 495 </w:t>
      </w:r>
      <w:r w:rsidR="00225FA2">
        <w:rPr>
          <w:lang w:val="es-ES_tradnl"/>
        </w:rPr>
        <w:t>+</w:t>
      </w:r>
      <w:r>
        <w:rPr>
          <w:lang w:val="es-ES_tradnl"/>
        </w:rPr>
        <w:t xml:space="preserve"> 110 </w:t>
      </w:r>
      <w:r>
        <w:rPr>
          <w:i/>
          <w:iCs/>
          <w:lang w:val="es-ES_tradnl"/>
        </w:rPr>
        <w:t>n</w:t>
      </w:r>
    </w:p>
    <w:p w:rsidR="00C01593" w:rsidRDefault="00C01593" w:rsidP="00C01593">
      <w:pPr>
        <w:rPr>
          <w:lang w:val="es-ES_tradnl"/>
        </w:rPr>
      </w:pPr>
      <w:r>
        <w:rPr>
          <w:lang w:val="es-ES_tradnl"/>
        </w:rPr>
        <w:t>donde:</w:t>
      </w:r>
    </w:p>
    <w:p w:rsidR="00C01593" w:rsidRDefault="00C01593" w:rsidP="00A1051D">
      <w:pPr>
        <w:pStyle w:val="enumlev1"/>
        <w:tabs>
          <w:tab w:val="clear" w:pos="794"/>
          <w:tab w:val="left" w:pos="709"/>
          <w:tab w:val="left" w:pos="993"/>
        </w:tabs>
        <w:ind w:left="1191" w:hanging="1191"/>
        <w:rPr>
          <w:lang w:val="es-ES_tradnl"/>
        </w:rPr>
      </w:pPr>
      <w:r>
        <w:rPr>
          <w:lang w:val="es-ES_tradnl"/>
        </w:rPr>
        <w:tab/>
      </w:r>
      <w:r>
        <w:rPr>
          <w:i/>
          <w:iCs/>
          <w:lang w:val="es-ES_tradnl"/>
        </w:rPr>
        <w:t>n</w:t>
      </w:r>
      <w:r>
        <w:rPr>
          <w:lang w:val="es-ES_tradnl"/>
        </w:rPr>
        <w:t xml:space="preserve"> </w:t>
      </w:r>
      <w:r w:rsidR="00A1051D">
        <w:rPr>
          <w:lang w:val="es-ES_tradnl"/>
        </w:rPr>
        <w:t>=</w:t>
      </w:r>
      <w:r>
        <w:rPr>
          <w:lang w:val="es-ES_tradnl"/>
        </w:rPr>
        <w:t xml:space="preserve"> 4</w:t>
      </w:r>
    </w:p>
    <w:p w:rsidR="00C01593" w:rsidRDefault="00C01593" w:rsidP="00A1051D">
      <w:pPr>
        <w:pStyle w:val="enumlev2"/>
        <w:rPr>
          <w:lang w:val="es-ES_tradnl"/>
        </w:rPr>
      </w:pPr>
      <w:r>
        <w:rPr>
          <w:lang w:val="es-ES_tradnl"/>
        </w:rPr>
        <w:t>–</w:t>
      </w:r>
      <w:r>
        <w:rPr>
          <w:lang w:val="es-ES_tradnl"/>
        </w:rPr>
        <w:tab/>
      </w:r>
      <w:r w:rsidR="003F3413">
        <w:rPr>
          <w:lang w:val="es-ES_tradnl"/>
        </w:rPr>
        <w:t xml:space="preserve">banda </w:t>
      </w:r>
      <w:r>
        <w:rPr>
          <w:lang w:val="es-ES_tradnl"/>
        </w:rPr>
        <w:t xml:space="preserve">de separación transmisión/recepción (en modo DDF) </w:t>
      </w:r>
      <w:r w:rsidR="00A1051D">
        <w:rPr>
          <w:lang w:val="es-ES_tradnl"/>
        </w:rPr>
        <w:t xml:space="preserve">= </w:t>
      </w:r>
      <w:r>
        <w:rPr>
          <w:bCs/>
          <w:lang w:val="es-ES_tradnl"/>
        </w:rPr>
        <w:t>615</w:t>
      </w:r>
      <w:r w:rsidR="000B39AD">
        <w:rPr>
          <w:bCs/>
          <w:lang w:val="es-ES_tradnl"/>
        </w:rPr>
        <w:t> MHz</w:t>
      </w:r>
      <w:r w:rsidR="0048100F">
        <w:rPr>
          <w:bCs/>
          <w:lang w:val="es-ES_tradnl"/>
        </w:rPr>
        <w:t>:</w:t>
      </w:r>
    </w:p>
    <w:p w:rsidR="00C01593" w:rsidRDefault="00C01593" w:rsidP="00225FA2">
      <w:pPr>
        <w:pStyle w:val="enumlev1"/>
        <w:tabs>
          <w:tab w:val="left" w:pos="4253"/>
        </w:tabs>
        <w:rPr>
          <w:lang w:val="es-ES_tradnl"/>
        </w:rPr>
      </w:pPr>
      <w:r>
        <w:rPr>
          <w:lang w:val="es-ES_tradnl"/>
        </w:rPr>
        <w:tab/>
        <w:t>mitad inferior de la banda:</w:t>
      </w:r>
      <w:r>
        <w:rPr>
          <w:lang w:val="es-ES_tradnl"/>
        </w:rPr>
        <w:tab/>
      </w:r>
      <w:r>
        <w:rPr>
          <w:lang w:val="es-ES_tradnl"/>
        </w:rPr>
        <w:tab/>
      </w:r>
      <w:r>
        <w:rPr>
          <w:i/>
          <w:lang w:val="es-ES_tradnl"/>
        </w:rPr>
        <w:t>f</w:t>
      </w:r>
      <w:r>
        <w:rPr>
          <w:i/>
          <w:vertAlign w:val="subscript"/>
          <w:lang w:val="es-ES_tradnl"/>
        </w:rPr>
        <w:t>n</w:t>
      </w:r>
      <w:r>
        <w:rPr>
          <w:lang w:val="es-ES_tradnl"/>
        </w:rPr>
        <w:t xml:space="preserve"> </w:t>
      </w:r>
      <w:r w:rsidR="00081FDE">
        <w:rPr>
          <w:lang w:val="es-ES_tradnl"/>
        </w:rPr>
        <w:t>=</w:t>
      </w:r>
      <w:r>
        <w:rPr>
          <w:lang w:val="es-ES_tradnl"/>
        </w:rPr>
        <w:t xml:space="preserve"> </w:t>
      </w:r>
      <w:r>
        <w:rPr>
          <w:i/>
          <w:lang w:val="es-ES_tradnl"/>
        </w:rPr>
        <w:t>f</w:t>
      </w:r>
      <w:r>
        <w:rPr>
          <w:iCs/>
          <w:vertAlign w:val="subscript"/>
          <w:lang w:val="es-ES_tradnl"/>
        </w:rPr>
        <w:t>0</w:t>
      </w:r>
      <w:r>
        <w:rPr>
          <w:lang w:val="es-ES_tradnl"/>
        </w:rPr>
        <w:t xml:space="preserve"> – </w:t>
      </w:r>
      <w:r w:rsidRPr="005D0DB8">
        <w:t>1</w:t>
      </w:r>
      <w:r w:rsidR="005D0DB8">
        <w:t> </w:t>
      </w:r>
      <w:r w:rsidRPr="005D0DB8">
        <w:t>495</w:t>
      </w:r>
      <w:r>
        <w:rPr>
          <w:lang w:val="es-ES_tradnl"/>
        </w:rPr>
        <w:t xml:space="preserve"> </w:t>
      </w:r>
      <w:r w:rsidR="00225FA2">
        <w:rPr>
          <w:lang w:val="es-ES_tradnl"/>
        </w:rPr>
        <w:t>+</w:t>
      </w:r>
      <w:r>
        <w:rPr>
          <w:lang w:val="es-ES_tradnl"/>
        </w:rPr>
        <w:t xml:space="preserve"> 110 </w:t>
      </w:r>
      <w:r>
        <w:rPr>
          <w:i/>
          <w:iCs/>
          <w:lang w:val="es-ES_tradnl"/>
        </w:rPr>
        <w:t>n</w:t>
      </w:r>
    </w:p>
    <w:p w:rsidR="00C01593" w:rsidRDefault="00C01593" w:rsidP="00081FDE">
      <w:pPr>
        <w:pStyle w:val="enumlev1"/>
        <w:tabs>
          <w:tab w:val="left" w:pos="4224"/>
        </w:tabs>
        <w:rPr>
          <w:lang w:val="es-ES_tradnl"/>
        </w:rPr>
      </w:pPr>
      <w:r>
        <w:rPr>
          <w:lang w:val="es-ES_tradnl"/>
        </w:rPr>
        <w:tab/>
        <w:t>mitad superior de la banda:</w:t>
      </w:r>
      <w:r>
        <w:rPr>
          <w:lang w:val="es-ES_tradnl"/>
        </w:rPr>
        <w:tab/>
      </w:r>
      <w:r>
        <w:rPr>
          <w:position w:val="-12"/>
        </w:rPr>
        <w:object w:dxaOrig="300" w:dyaOrig="360">
          <v:shape id="_x0000_i1053" type="#_x0000_t75" style="width:15.25pt;height:18pt" o:ole="">
            <v:imagedata r:id="rId56" o:title=""/>
          </v:shape>
          <o:OLEObject Type="Embed" ProgID="Equation.3" ShapeID="_x0000_i1053" DrawAspect="Content" ObjectID="_1412507210" r:id="rId60"/>
        </w:object>
      </w:r>
      <w:r w:rsidR="006068BB">
        <w:rPr>
          <w:sz w:val="8"/>
        </w:rPr>
        <w:t> </w:t>
      </w:r>
      <w:r w:rsidR="00081FDE">
        <w:rPr>
          <w:lang w:val="es-ES_tradnl"/>
        </w:rPr>
        <w:t>=</w:t>
      </w:r>
      <w:r>
        <w:rPr>
          <w:lang w:val="es-ES_tradnl"/>
        </w:rPr>
        <w:t xml:space="preserve"> </w:t>
      </w:r>
      <w:r>
        <w:rPr>
          <w:i/>
          <w:lang w:val="es-ES_tradnl"/>
        </w:rPr>
        <w:t>f</w:t>
      </w:r>
      <w:r>
        <w:rPr>
          <w:iCs/>
          <w:vertAlign w:val="subscript"/>
          <w:lang w:val="es-ES_tradnl"/>
        </w:rPr>
        <w:t>0</w:t>
      </w:r>
      <w:r>
        <w:rPr>
          <w:lang w:val="es-ES_tradnl"/>
        </w:rPr>
        <w:t xml:space="preserve"> – </w:t>
      </w:r>
      <w:r w:rsidRPr="000B39AD">
        <w:t>1</w:t>
      </w:r>
      <w:r w:rsidR="000B39AD">
        <w:t> </w:t>
      </w:r>
      <w:r w:rsidRPr="000B39AD">
        <w:t>010</w:t>
      </w:r>
      <w:r>
        <w:rPr>
          <w:lang w:val="es-ES_tradnl"/>
        </w:rPr>
        <w:t xml:space="preserve"> </w:t>
      </w:r>
      <w:r w:rsidR="00225FA2">
        <w:rPr>
          <w:lang w:val="es-ES_tradnl"/>
        </w:rPr>
        <w:t>+</w:t>
      </w:r>
      <w:r>
        <w:rPr>
          <w:lang w:val="es-ES_tradnl"/>
        </w:rPr>
        <w:t xml:space="preserve"> 110 </w:t>
      </w:r>
      <w:r>
        <w:rPr>
          <w:i/>
          <w:iCs/>
          <w:lang w:val="es-ES_tradnl"/>
        </w:rPr>
        <w:t>n</w:t>
      </w:r>
    </w:p>
    <w:p w:rsidR="00C01593" w:rsidRDefault="00C01593" w:rsidP="00C01593">
      <w:pPr>
        <w:rPr>
          <w:lang w:val="es-ES_tradnl"/>
        </w:rPr>
      </w:pPr>
      <w:r>
        <w:rPr>
          <w:lang w:val="es-ES_tradnl"/>
        </w:rPr>
        <w:t>donde:</w:t>
      </w:r>
    </w:p>
    <w:p w:rsidR="00C01593" w:rsidRDefault="00C01593" w:rsidP="00A1051D">
      <w:pPr>
        <w:pStyle w:val="enumlev1"/>
        <w:tabs>
          <w:tab w:val="clear" w:pos="794"/>
          <w:tab w:val="left" w:pos="709"/>
          <w:tab w:val="left" w:pos="993"/>
        </w:tabs>
        <w:ind w:left="1191" w:hanging="1191"/>
        <w:rPr>
          <w:lang w:val="es-ES_tradnl"/>
        </w:rPr>
      </w:pPr>
      <w:r>
        <w:rPr>
          <w:lang w:val="es-ES_tradnl"/>
        </w:rPr>
        <w:tab/>
      </w:r>
      <w:r>
        <w:rPr>
          <w:i/>
          <w:iCs/>
          <w:lang w:val="es-ES_tradnl"/>
        </w:rPr>
        <w:t>n</w:t>
      </w:r>
      <w:r>
        <w:rPr>
          <w:lang w:val="es-ES_tradnl"/>
        </w:rPr>
        <w:t xml:space="preserve"> </w:t>
      </w:r>
      <w:r w:rsidR="00A1051D">
        <w:rPr>
          <w:lang w:val="es-ES_tradnl"/>
        </w:rPr>
        <w:t>=</w:t>
      </w:r>
      <w:r>
        <w:rPr>
          <w:lang w:val="es-ES_tradnl"/>
        </w:rPr>
        <w:t xml:space="preserve"> 5, 6</w:t>
      </w:r>
    </w:p>
    <w:p w:rsidR="00C01593" w:rsidRDefault="00C01593" w:rsidP="00A1051D">
      <w:pPr>
        <w:pStyle w:val="enumlev2"/>
        <w:rPr>
          <w:lang w:val="es-ES_tradnl"/>
        </w:rPr>
      </w:pPr>
      <w:r>
        <w:rPr>
          <w:lang w:val="es-ES_tradnl"/>
        </w:rPr>
        <w:t>–</w:t>
      </w:r>
      <w:r>
        <w:rPr>
          <w:lang w:val="es-ES_tradnl"/>
        </w:rPr>
        <w:tab/>
      </w:r>
      <w:r w:rsidR="003F3413">
        <w:rPr>
          <w:lang w:val="es-ES_tradnl"/>
        </w:rPr>
        <w:t xml:space="preserve">banda </w:t>
      </w:r>
      <w:r>
        <w:rPr>
          <w:lang w:val="es-ES_tradnl"/>
        </w:rPr>
        <w:t xml:space="preserve">de separación transmisión/recepción (en modo DDF) </w:t>
      </w:r>
      <w:r w:rsidR="00A1051D">
        <w:rPr>
          <w:lang w:val="es-ES_tradnl"/>
        </w:rPr>
        <w:t xml:space="preserve">= </w:t>
      </w:r>
      <w:r>
        <w:rPr>
          <w:bCs/>
          <w:lang w:val="es-ES_tradnl"/>
        </w:rPr>
        <w:t>485</w:t>
      </w:r>
      <w:r w:rsidR="000B39AD">
        <w:rPr>
          <w:bCs/>
          <w:lang w:val="es-ES_tradnl"/>
        </w:rPr>
        <w:t> MHz</w:t>
      </w:r>
      <w:r w:rsidR="0048100F">
        <w:rPr>
          <w:bCs/>
          <w:lang w:val="es-ES_tradnl"/>
        </w:rPr>
        <w:t>.</w:t>
      </w:r>
    </w:p>
    <w:p w:rsidR="00EF2B47" w:rsidRDefault="00EF2B47" w:rsidP="00EF2B47">
      <w:pPr>
        <w:pStyle w:val="Blanc"/>
      </w:pPr>
    </w:p>
    <w:p w:rsidR="00C01593" w:rsidRDefault="00C01593" w:rsidP="00C01593">
      <w:pPr>
        <w:pStyle w:val="enumlev1"/>
        <w:rPr>
          <w:lang w:val="es-ES_tradnl"/>
        </w:rPr>
      </w:pPr>
      <w:r>
        <w:rPr>
          <w:lang w:val="es-ES_tradnl"/>
        </w:rPr>
        <w:t>b)</w:t>
      </w:r>
      <w:r>
        <w:rPr>
          <w:lang w:val="es-ES_tradnl"/>
        </w:rPr>
        <w:tab/>
        <w:t>Para sistemas con una separación de portadoras de 55</w:t>
      </w:r>
      <w:r w:rsidR="000B39AD">
        <w:rPr>
          <w:lang w:val="es-ES_tradnl"/>
        </w:rPr>
        <w:t> MHz</w:t>
      </w:r>
      <w:r w:rsidR="0048100F">
        <w:rPr>
          <w:lang w:val="es-ES_tradnl"/>
        </w:rPr>
        <w:t>:</w:t>
      </w:r>
    </w:p>
    <w:p w:rsidR="00C01593" w:rsidRDefault="00C01593" w:rsidP="00050159">
      <w:pPr>
        <w:pStyle w:val="enumlev1"/>
        <w:tabs>
          <w:tab w:val="left" w:pos="4253"/>
        </w:tabs>
        <w:rPr>
          <w:lang w:val="es-ES_tradnl"/>
        </w:rPr>
      </w:pPr>
      <w:r>
        <w:rPr>
          <w:lang w:val="es-ES_tradnl"/>
        </w:rPr>
        <w:tab/>
        <w:t>mitad inferior de la banda:</w:t>
      </w:r>
      <w:r>
        <w:rPr>
          <w:lang w:val="es-ES_tradnl"/>
        </w:rPr>
        <w:tab/>
      </w:r>
      <w:r>
        <w:rPr>
          <w:lang w:val="es-ES_tradnl"/>
        </w:rPr>
        <w:tab/>
      </w:r>
      <w:r>
        <w:rPr>
          <w:i/>
          <w:lang w:val="es-ES_tradnl"/>
        </w:rPr>
        <w:t>f</w:t>
      </w:r>
      <w:r>
        <w:rPr>
          <w:i/>
          <w:vertAlign w:val="subscript"/>
          <w:lang w:val="es-ES_tradnl"/>
        </w:rPr>
        <w:t>n</w:t>
      </w:r>
      <w:r>
        <w:rPr>
          <w:lang w:val="es-ES_tradnl"/>
        </w:rPr>
        <w:t xml:space="preserve"> </w:t>
      </w:r>
      <w:r w:rsidR="00081FDE">
        <w:rPr>
          <w:lang w:val="es-ES_tradnl"/>
        </w:rPr>
        <w:t>=</w:t>
      </w:r>
      <w:r>
        <w:rPr>
          <w:lang w:val="es-ES_tradnl"/>
        </w:rPr>
        <w:t xml:space="preserve"> </w:t>
      </w:r>
      <w:r>
        <w:rPr>
          <w:i/>
          <w:lang w:val="es-ES_tradnl"/>
        </w:rPr>
        <w:t>f</w:t>
      </w:r>
      <w:r>
        <w:rPr>
          <w:iCs/>
          <w:vertAlign w:val="subscript"/>
          <w:lang w:val="es-ES_tradnl"/>
        </w:rPr>
        <w:t>0</w:t>
      </w:r>
      <w:r>
        <w:rPr>
          <w:lang w:val="es-ES_tradnl"/>
        </w:rPr>
        <w:t xml:space="preserve"> – 422,5 </w:t>
      </w:r>
      <w:r w:rsidR="00225FA2">
        <w:rPr>
          <w:lang w:val="es-ES_tradnl"/>
        </w:rPr>
        <w:t>+</w:t>
      </w:r>
      <w:r>
        <w:rPr>
          <w:lang w:val="es-ES_tradnl"/>
        </w:rPr>
        <w:t xml:space="preserve"> 55 </w:t>
      </w:r>
      <w:r>
        <w:rPr>
          <w:i/>
          <w:iCs/>
          <w:lang w:val="es-ES_tradnl"/>
        </w:rPr>
        <w:t>n</w:t>
      </w:r>
    </w:p>
    <w:p w:rsidR="00C01593" w:rsidRDefault="00C01593" w:rsidP="006068BB">
      <w:pPr>
        <w:pStyle w:val="enumlev1"/>
        <w:tabs>
          <w:tab w:val="left" w:pos="4224"/>
        </w:tabs>
        <w:rPr>
          <w:lang w:val="es-ES_tradnl"/>
        </w:rPr>
      </w:pPr>
      <w:r>
        <w:rPr>
          <w:lang w:val="es-ES_tradnl"/>
        </w:rPr>
        <w:tab/>
        <w:t>mitad superior de la banda:</w:t>
      </w:r>
      <w:r>
        <w:rPr>
          <w:lang w:val="es-ES_tradnl"/>
        </w:rPr>
        <w:tab/>
      </w:r>
      <w:r>
        <w:rPr>
          <w:position w:val="-12"/>
        </w:rPr>
        <w:object w:dxaOrig="300" w:dyaOrig="360">
          <v:shape id="_x0000_i1054" type="#_x0000_t75" style="width:15.25pt;height:18pt" o:ole="">
            <v:imagedata r:id="rId56" o:title=""/>
          </v:shape>
          <o:OLEObject Type="Embed" ProgID="Equation.3" ShapeID="_x0000_i1054" DrawAspect="Content" ObjectID="_1412507211" r:id="rId61"/>
        </w:object>
      </w:r>
      <w:r w:rsidR="006068BB">
        <w:rPr>
          <w:sz w:val="8"/>
        </w:rPr>
        <w:t> </w:t>
      </w:r>
      <w:r w:rsidR="00081FDE">
        <w:rPr>
          <w:lang w:val="es-ES_tradnl"/>
        </w:rPr>
        <w:t>=</w:t>
      </w:r>
      <w:r>
        <w:rPr>
          <w:lang w:val="es-ES_tradnl"/>
        </w:rPr>
        <w:t xml:space="preserve"> </w:t>
      </w:r>
      <w:r>
        <w:rPr>
          <w:i/>
          <w:lang w:val="es-ES_tradnl"/>
        </w:rPr>
        <w:t>f</w:t>
      </w:r>
      <w:r>
        <w:rPr>
          <w:iCs/>
          <w:vertAlign w:val="subscript"/>
          <w:lang w:val="es-ES_tradnl"/>
        </w:rPr>
        <w:t>0</w:t>
      </w:r>
      <w:r>
        <w:rPr>
          <w:lang w:val="es-ES_tradnl"/>
        </w:rPr>
        <w:t xml:space="preserve"> </w:t>
      </w:r>
      <w:r w:rsidR="00225FA2">
        <w:rPr>
          <w:lang w:val="es-ES_tradnl"/>
        </w:rPr>
        <w:t>+</w:t>
      </w:r>
      <w:r>
        <w:rPr>
          <w:lang w:val="es-ES_tradnl"/>
        </w:rPr>
        <w:t xml:space="preserve"> 587,5 </w:t>
      </w:r>
      <w:r w:rsidR="00225FA2">
        <w:rPr>
          <w:lang w:val="es-ES_tradnl"/>
        </w:rPr>
        <w:t>+</w:t>
      </w:r>
      <w:r>
        <w:rPr>
          <w:lang w:val="es-ES_tradnl"/>
        </w:rPr>
        <w:t xml:space="preserve"> 55 </w:t>
      </w:r>
      <w:r>
        <w:rPr>
          <w:i/>
          <w:iCs/>
          <w:lang w:val="es-ES_tradnl"/>
        </w:rPr>
        <w:t>n</w:t>
      </w:r>
    </w:p>
    <w:p w:rsidR="00C01593" w:rsidRDefault="00C01593" w:rsidP="00C01593">
      <w:pPr>
        <w:rPr>
          <w:lang w:val="es-ES_tradnl"/>
        </w:rPr>
      </w:pPr>
      <w:r>
        <w:rPr>
          <w:lang w:val="es-ES_tradnl"/>
        </w:rPr>
        <w:t>donde:</w:t>
      </w:r>
    </w:p>
    <w:p w:rsidR="00C01593" w:rsidRDefault="00C01593" w:rsidP="00225FA2">
      <w:pPr>
        <w:pStyle w:val="enumlev1"/>
        <w:tabs>
          <w:tab w:val="clear" w:pos="794"/>
          <w:tab w:val="left" w:pos="709"/>
          <w:tab w:val="left" w:pos="993"/>
        </w:tabs>
        <w:ind w:left="1191" w:hanging="1191"/>
        <w:rPr>
          <w:lang w:val="es-ES_tradnl"/>
        </w:rPr>
      </w:pPr>
      <w:r>
        <w:rPr>
          <w:lang w:val="es-ES_tradnl"/>
        </w:rPr>
        <w:tab/>
      </w:r>
      <w:r>
        <w:rPr>
          <w:i/>
          <w:iCs/>
          <w:lang w:val="es-ES_tradnl"/>
        </w:rPr>
        <w:t>n</w:t>
      </w:r>
      <w:r>
        <w:rPr>
          <w:lang w:val="es-ES_tradnl"/>
        </w:rPr>
        <w:t xml:space="preserve"> </w:t>
      </w:r>
      <w:r w:rsidR="00225FA2">
        <w:rPr>
          <w:lang w:val="es-ES_tradnl"/>
        </w:rPr>
        <w:t>=</w:t>
      </w:r>
      <w:r>
        <w:rPr>
          <w:lang w:val="es-ES_tradnl"/>
        </w:rPr>
        <w:t xml:space="preserve"> 1, ..., 6</w:t>
      </w:r>
    </w:p>
    <w:p w:rsidR="00C01593" w:rsidRDefault="00C01593" w:rsidP="00225FA2">
      <w:pPr>
        <w:pStyle w:val="enumlev2"/>
        <w:rPr>
          <w:lang w:val="es-ES_tradnl"/>
        </w:rPr>
      </w:pPr>
      <w:r>
        <w:rPr>
          <w:lang w:val="es-ES_tradnl"/>
        </w:rPr>
        <w:t>–</w:t>
      </w:r>
      <w:r>
        <w:rPr>
          <w:lang w:val="es-ES_tradnl"/>
        </w:rPr>
        <w:tab/>
      </w:r>
      <w:r w:rsidR="003F3413">
        <w:rPr>
          <w:lang w:val="es-ES_tradnl"/>
        </w:rPr>
        <w:t xml:space="preserve">banda </w:t>
      </w:r>
      <w:r>
        <w:rPr>
          <w:lang w:val="es-ES_tradnl"/>
        </w:rPr>
        <w:t xml:space="preserve">de separación transmisión/recepción (en modo DDF) </w:t>
      </w:r>
      <w:r w:rsidR="00225FA2">
        <w:rPr>
          <w:lang w:val="es-ES_tradnl"/>
        </w:rPr>
        <w:t>=</w:t>
      </w:r>
      <w:r w:rsidRPr="000B39AD">
        <w:t>1</w:t>
      </w:r>
      <w:r w:rsidR="000B39AD">
        <w:t> </w:t>
      </w:r>
      <w:r w:rsidRPr="000B39AD">
        <w:t>010</w:t>
      </w:r>
      <w:r w:rsidR="000B39AD">
        <w:rPr>
          <w:bCs/>
          <w:lang w:val="es-ES_tradnl"/>
        </w:rPr>
        <w:t> MHz</w:t>
      </w:r>
      <w:r w:rsidR="0048100F">
        <w:rPr>
          <w:bCs/>
          <w:lang w:val="es-ES_tradnl"/>
        </w:rPr>
        <w:t>:</w:t>
      </w:r>
    </w:p>
    <w:p w:rsidR="00C01593" w:rsidRDefault="00C01593" w:rsidP="00225FA2">
      <w:pPr>
        <w:pStyle w:val="enumlev1"/>
        <w:tabs>
          <w:tab w:val="left" w:pos="4253"/>
        </w:tabs>
        <w:rPr>
          <w:lang w:val="es-ES_tradnl"/>
        </w:rPr>
      </w:pPr>
      <w:r>
        <w:rPr>
          <w:lang w:val="es-ES_tradnl"/>
        </w:rPr>
        <w:tab/>
        <w:t>mitad inferior de la banda:</w:t>
      </w:r>
      <w:r>
        <w:rPr>
          <w:lang w:val="es-ES_tradnl"/>
        </w:rPr>
        <w:tab/>
      </w:r>
      <w:r>
        <w:rPr>
          <w:lang w:val="es-ES_tradnl"/>
        </w:rPr>
        <w:tab/>
      </w:r>
      <w:r>
        <w:rPr>
          <w:i/>
          <w:lang w:val="es-ES_tradnl"/>
        </w:rPr>
        <w:t>f</w:t>
      </w:r>
      <w:r>
        <w:rPr>
          <w:i/>
          <w:vertAlign w:val="subscript"/>
          <w:lang w:val="es-ES_tradnl"/>
        </w:rPr>
        <w:t>n</w:t>
      </w:r>
      <w:r>
        <w:rPr>
          <w:lang w:val="es-ES_tradnl"/>
        </w:rPr>
        <w:t xml:space="preserve"> </w:t>
      </w:r>
      <w:r w:rsidR="00081FDE">
        <w:rPr>
          <w:lang w:val="es-ES_tradnl"/>
        </w:rPr>
        <w:t>=</w:t>
      </w:r>
      <w:r>
        <w:rPr>
          <w:lang w:val="es-ES_tradnl"/>
        </w:rPr>
        <w:t xml:space="preserve"> </w:t>
      </w:r>
      <w:r>
        <w:rPr>
          <w:i/>
          <w:lang w:val="es-ES_tradnl"/>
        </w:rPr>
        <w:t>f</w:t>
      </w:r>
      <w:r>
        <w:rPr>
          <w:iCs/>
          <w:vertAlign w:val="subscript"/>
          <w:lang w:val="es-ES_tradnl"/>
        </w:rPr>
        <w:t>0</w:t>
      </w:r>
      <w:r>
        <w:rPr>
          <w:lang w:val="es-ES_tradnl"/>
        </w:rPr>
        <w:t xml:space="preserve"> – 1 082,5 </w:t>
      </w:r>
      <w:r w:rsidR="00225FA2">
        <w:rPr>
          <w:lang w:val="es-ES_tradnl"/>
        </w:rPr>
        <w:t>+</w:t>
      </w:r>
      <w:r>
        <w:rPr>
          <w:lang w:val="es-ES_tradnl"/>
        </w:rPr>
        <w:t xml:space="preserve"> 55 </w:t>
      </w:r>
      <w:r>
        <w:rPr>
          <w:i/>
          <w:iCs/>
          <w:lang w:val="es-ES_tradnl"/>
        </w:rPr>
        <w:t>n</w:t>
      </w:r>
    </w:p>
    <w:p w:rsidR="00C01593" w:rsidRDefault="00C01593" w:rsidP="00225FA2">
      <w:pPr>
        <w:pStyle w:val="enumlev1"/>
        <w:tabs>
          <w:tab w:val="left" w:pos="4224"/>
        </w:tabs>
        <w:rPr>
          <w:lang w:val="es-ES_tradnl"/>
        </w:rPr>
      </w:pPr>
      <w:r>
        <w:rPr>
          <w:lang w:val="es-ES_tradnl"/>
        </w:rPr>
        <w:tab/>
        <w:t>mitad superior de la banda:</w:t>
      </w:r>
      <w:r>
        <w:rPr>
          <w:lang w:val="es-ES_tradnl"/>
        </w:rPr>
        <w:tab/>
      </w:r>
      <w:r>
        <w:rPr>
          <w:position w:val="-12"/>
        </w:rPr>
        <w:object w:dxaOrig="300" w:dyaOrig="360">
          <v:shape id="_x0000_i1055" type="#_x0000_t75" style="width:15.25pt;height:18pt" o:ole="">
            <v:imagedata r:id="rId56" o:title=""/>
          </v:shape>
          <o:OLEObject Type="Embed" ProgID="Equation.3" ShapeID="_x0000_i1055" DrawAspect="Content" ObjectID="_1412507212" r:id="rId62"/>
        </w:object>
      </w:r>
      <w:r w:rsidR="006068BB">
        <w:rPr>
          <w:sz w:val="8"/>
        </w:rPr>
        <w:t> </w:t>
      </w:r>
      <w:r w:rsidR="00081FDE">
        <w:rPr>
          <w:lang w:val="es-ES_tradnl"/>
        </w:rPr>
        <w:t>=</w:t>
      </w:r>
      <w:r>
        <w:rPr>
          <w:lang w:val="es-ES_tradnl"/>
        </w:rPr>
        <w:t xml:space="preserve"> </w:t>
      </w:r>
      <w:r>
        <w:rPr>
          <w:i/>
          <w:lang w:val="es-ES_tradnl"/>
        </w:rPr>
        <w:t>f</w:t>
      </w:r>
      <w:r>
        <w:rPr>
          <w:iCs/>
          <w:vertAlign w:val="subscript"/>
          <w:lang w:val="es-ES_tradnl"/>
        </w:rPr>
        <w:t>0</w:t>
      </w:r>
      <w:r>
        <w:rPr>
          <w:lang w:val="es-ES_tradnl"/>
        </w:rPr>
        <w:t xml:space="preserve"> – 467,5 </w:t>
      </w:r>
      <w:r w:rsidR="00225FA2">
        <w:rPr>
          <w:lang w:val="es-ES_tradnl"/>
        </w:rPr>
        <w:t>+</w:t>
      </w:r>
      <w:r>
        <w:rPr>
          <w:lang w:val="es-ES_tradnl"/>
        </w:rPr>
        <w:t xml:space="preserve"> 55 </w:t>
      </w:r>
      <w:r>
        <w:rPr>
          <w:i/>
          <w:iCs/>
          <w:lang w:val="es-ES_tradnl"/>
        </w:rPr>
        <w:t>n</w:t>
      </w:r>
    </w:p>
    <w:p w:rsidR="00C01593" w:rsidRDefault="00C01593" w:rsidP="006D7A52">
      <w:pPr>
        <w:keepNext/>
        <w:keepLines/>
        <w:rPr>
          <w:lang w:val="es-ES_tradnl"/>
        </w:rPr>
      </w:pPr>
      <w:r>
        <w:rPr>
          <w:lang w:val="es-ES_tradnl"/>
        </w:rPr>
        <w:lastRenderedPageBreak/>
        <w:t>donde:</w:t>
      </w:r>
    </w:p>
    <w:p w:rsidR="00C01593" w:rsidRDefault="00C01593" w:rsidP="006D7A52">
      <w:pPr>
        <w:pStyle w:val="enumlev1"/>
        <w:keepNext/>
        <w:keepLines/>
        <w:tabs>
          <w:tab w:val="clear" w:pos="794"/>
          <w:tab w:val="left" w:pos="709"/>
          <w:tab w:val="left" w:pos="993"/>
        </w:tabs>
        <w:ind w:left="1191" w:hanging="1191"/>
        <w:rPr>
          <w:lang w:val="es-ES_tradnl"/>
        </w:rPr>
      </w:pPr>
      <w:r>
        <w:rPr>
          <w:lang w:val="es-ES_tradnl"/>
        </w:rPr>
        <w:tab/>
      </w:r>
      <w:r>
        <w:rPr>
          <w:i/>
          <w:iCs/>
          <w:lang w:val="es-ES_tradnl"/>
        </w:rPr>
        <w:t>n</w:t>
      </w:r>
      <w:r>
        <w:rPr>
          <w:lang w:val="es-ES_tradnl"/>
        </w:rPr>
        <w:t xml:space="preserve"> </w:t>
      </w:r>
      <w:r w:rsidR="00225FA2">
        <w:rPr>
          <w:lang w:val="es-ES_tradnl"/>
        </w:rPr>
        <w:t>=</w:t>
      </w:r>
      <w:r>
        <w:rPr>
          <w:lang w:val="es-ES_tradnl"/>
        </w:rPr>
        <w:t xml:space="preserve"> 7, 8</w:t>
      </w:r>
    </w:p>
    <w:p w:rsidR="00C01593" w:rsidRDefault="00C01593" w:rsidP="006D7A52">
      <w:pPr>
        <w:pStyle w:val="enumlev2"/>
        <w:keepNext/>
        <w:keepLines/>
        <w:rPr>
          <w:lang w:val="es-ES_tradnl"/>
        </w:rPr>
      </w:pPr>
      <w:r>
        <w:rPr>
          <w:lang w:val="es-ES_tradnl"/>
        </w:rPr>
        <w:t>–</w:t>
      </w:r>
      <w:r>
        <w:rPr>
          <w:lang w:val="es-ES_tradnl"/>
        </w:rPr>
        <w:tab/>
      </w:r>
      <w:r w:rsidR="003F3413">
        <w:rPr>
          <w:lang w:val="es-ES_tradnl"/>
        </w:rPr>
        <w:t xml:space="preserve">banda </w:t>
      </w:r>
      <w:r>
        <w:rPr>
          <w:lang w:val="es-ES_tradnl"/>
        </w:rPr>
        <w:t xml:space="preserve">de separación transmisión/recepción (en modo DDF) </w:t>
      </w:r>
      <w:r w:rsidR="00225FA2">
        <w:rPr>
          <w:lang w:val="es-ES_tradnl"/>
        </w:rPr>
        <w:t>=</w:t>
      </w:r>
      <w:r>
        <w:rPr>
          <w:lang w:val="es-ES_tradnl"/>
        </w:rPr>
        <w:t>615</w:t>
      </w:r>
      <w:r w:rsidR="000B39AD">
        <w:rPr>
          <w:bCs/>
          <w:lang w:val="es-ES_tradnl"/>
        </w:rPr>
        <w:t> MHz</w:t>
      </w:r>
      <w:r w:rsidR="0048100F">
        <w:rPr>
          <w:bCs/>
          <w:lang w:val="es-ES_tradnl"/>
        </w:rPr>
        <w:t>:</w:t>
      </w:r>
    </w:p>
    <w:p w:rsidR="00C01593" w:rsidRDefault="00C01593" w:rsidP="00225FA2">
      <w:pPr>
        <w:pStyle w:val="enumlev1"/>
        <w:tabs>
          <w:tab w:val="left" w:pos="4253"/>
        </w:tabs>
        <w:rPr>
          <w:lang w:val="es-ES_tradnl"/>
        </w:rPr>
      </w:pPr>
      <w:r>
        <w:rPr>
          <w:lang w:val="es-ES_tradnl"/>
        </w:rPr>
        <w:tab/>
        <w:t>mitad inferior de la banda:</w:t>
      </w:r>
      <w:r>
        <w:rPr>
          <w:lang w:val="es-ES_tradnl"/>
        </w:rPr>
        <w:tab/>
      </w:r>
      <w:r>
        <w:rPr>
          <w:lang w:val="es-ES_tradnl"/>
        </w:rPr>
        <w:tab/>
      </w:r>
      <w:r>
        <w:rPr>
          <w:i/>
          <w:lang w:val="es-ES_tradnl"/>
        </w:rPr>
        <w:t>f</w:t>
      </w:r>
      <w:r>
        <w:rPr>
          <w:i/>
          <w:vertAlign w:val="subscript"/>
          <w:lang w:val="es-ES_tradnl"/>
        </w:rPr>
        <w:t>n</w:t>
      </w:r>
      <w:r>
        <w:rPr>
          <w:lang w:val="es-ES_tradnl"/>
        </w:rPr>
        <w:t xml:space="preserve"> </w:t>
      </w:r>
      <w:r w:rsidR="00081FDE">
        <w:rPr>
          <w:lang w:val="es-ES_tradnl"/>
        </w:rPr>
        <w:t>=</w:t>
      </w:r>
      <w:r>
        <w:rPr>
          <w:lang w:val="es-ES_tradnl"/>
        </w:rPr>
        <w:t xml:space="preserve"> </w:t>
      </w:r>
      <w:r>
        <w:rPr>
          <w:i/>
          <w:lang w:val="es-ES_tradnl"/>
        </w:rPr>
        <w:t>f</w:t>
      </w:r>
      <w:r>
        <w:rPr>
          <w:iCs/>
          <w:vertAlign w:val="subscript"/>
          <w:lang w:val="es-ES_tradnl"/>
        </w:rPr>
        <w:t>0</w:t>
      </w:r>
      <w:r>
        <w:rPr>
          <w:lang w:val="es-ES_tradnl"/>
        </w:rPr>
        <w:t xml:space="preserve"> – 1 467,5 </w:t>
      </w:r>
      <w:r w:rsidR="00225FA2">
        <w:rPr>
          <w:lang w:val="es-ES_tradnl"/>
        </w:rPr>
        <w:t>+</w:t>
      </w:r>
      <w:r>
        <w:rPr>
          <w:lang w:val="es-ES_tradnl"/>
        </w:rPr>
        <w:t xml:space="preserve"> 55 </w:t>
      </w:r>
      <w:r>
        <w:rPr>
          <w:i/>
          <w:iCs/>
          <w:lang w:val="es-ES_tradnl"/>
        </w:rPr>
        <w:t>n</w:t>
      </w:r>
    </w:p>
    <w:p w:rsidR="00C01593" w:rsidRDefault="00C01593" w:rsidP="00225FA2">
      <w:pPr>
        <w:pStyle w:val="enumlev1"/>
        <w:tabs>
          <w:tab w:val="left" w:pos="4224"/>
        </w:tabs>
        <w:rPr>
          <w:lang w:val="es-ES_tradnl"/>
        </w:rPr>
      </w:pPr>
      <w:r>
        <w:rPr>
          <w:lang w:val="es-ES_tradnl"/>
        </w:rPr>
        <w:tab/>
        <w:t>mitad superior de la banda:</w:t>
      </w:r>
      <w:r>
        <w:rPr>
          <w:lang w:val="es-ES_tradnl"/>
        </w:rPr>
        <w:tab/>
      </w:r>
      <w:r>
        <w:rPr>
          <w:position w:val="-12"/>
        </w:rPr>
        <w:object w:dxaOrig="300" w:dyaOrig="360">
          <v:shape id="_x0000_i1056" type="#_x0000_t75" style="width:15.25pt;height:18pt" o:ole="">
            <v:imagedata r:id="rId56" o:title=""/>
          </v:shape>
          <o:OLEObject Type="Embed" ProgID="Equation.3" ShapeID="_x0000_i1056" DrawAspect="Content" ObjectID="_1412507213" r:id="rId63"/>
        </w:object>
      </w:r>
      <w:r w:rsidR="006068BB">
        <w:rPr>
          <w:sz w:val="8"/>
        </w:rPr>
        <w:t> </w:t>
      </w:r>
      <w:r w:rsidR="00081FDE">
        <w:rPr>
          <w:lang w:val="es-ES_tradnl"/>
        </w:rPr>
        <w:t>=</w:t>
      </w:r>
      <w:r>
        <w:rPr>
          <w:lang w:val="es-ES_tradnl"/>
        </w:rPr>
        <w:t xml:space="preserve"> </w:t>
      </w:r>
      <w:r>
        <w:rPr>
          <w:i/>
          <w:lang w:val="es-ES_tradnl"/>
        </w:rPr>
        <w:t>f</w:t>
      </w:r>
      <w:r>
        <w:rPr>
          <w:iCs/>
          <w:vertAlign w:val="subscript"/>
          <w:lang w:val="es-ES_tradnl"/>
        </w:rPr>
        <w:t>0</w:t>
      </w:r>
      <w:r>
        <w:rPr>
          <w:lang w:val="es-ES_tradnl"/>
        </w:rPr>
        <w:t xml:space="preserve"> – 982,5 </w:t>
      </w:r>
      <w:r w:rsidR="00225FA2">
        <w:rPr>
          <w:lang w:val="es-ES_tradnl"/>
        </w:rPr>
        <w:t>+</w:t>
      </w:r>
      <w:r>
        <w:rPr>
          <w:lang w:val="es-ES_tradnl"/>
        </w:rPr>
        <w:t xml:space="preserve"> 55 </w:t>
      </w:r>
      <w:r>
        <w:rPr>
          <w:i/>
          <w:iCs/>
          <w:lang w:val="es-ES_tradnl"/>
        </w:rPr>
        <w:t>n</w:t>
      </w:r>
    </w:p>
    <w:p w:rsidR="00C01593" w:rsidRDefault="00C01593" w:rsidP="00C01593">
      <w:pPr>
        <w:rPr>
          <w:lang w:val="es-ES_tradnl"/>
        </w:rPr>
      </w:pPr>
      <w:r>
        <w:rPr>
          <w:lang w:val="es-ES_tradnl"/>
        </w:rPr>
        <w:t>donde:</w:t>
      </w:r>
    </w:p>
    <w:p w:rsidR="00C01593" w:rsidRDefault="00C01593" w:rsidP="00225FA2">
      <w:pPr>
        <w:pStyle w:val="enumlev1"/>
        <w:tabs>
          <w:tab w:val="clear" w:pos="794"/>
          <w:tab w:val="left" w:pos="709"/>
          <w:tab w:val="left" w:pos="993"/>
        </w:tabs>
        <w:ind w:left="1191" w:hanging="1191"/>
        <w:rPr>
          <w:lang w:val="es-ES_tradnl"/>
        </w:rPr>
      </w:pPr>
      <w:r>
        <w:rPr>
          <w:lang w:val="es-ES_tradnl"/>
        </w:rPr>
        <w:tab/>
      </w:r>
      <w:r>
        <w:rPr>
          <w:i/>
          <w:iCs/>
          <w:lang w:val="es-ES_tradnl"/>
        </w:rPr>
        <w:t>n</w:t>
      </w:r>
      <w:r>
        <w:rPr>
          <w:lang w:val="es-ES_tradnl"/>
        </w:rPr>
        <w:t xml:space="preserve"> </w:t>
      </w:r>
      <w:r w:rsidR="00225FA2">
        <w:rPr>
          <w:lang w:val="es-ES_tradnl"/>
        </w:rPr>
        <w:t>=</w:t>
      </w:r>
      <w:r>
        <w:rPr>
          <w:lang w:val="es-ES_tradnl"/>
        </w:rPr>
        <w:t xml:space="preserve"> 9, ...,</w:t>
      </w:r>
      <w:r w:rsidR="00225FA2">
        <w:rPr>
          <w:lang w:val="es-ES_tradnl"/>
        </w:rPr>
        <w:t xml:space="preserve"> </w:t>
      </w:r>
      <w:r>
        <w:rPr>
          <w:lang w:val="es-ES_tradnl"/>
        </w:rPr>
        <w:t>12</w:t>
      </w:r>
    </w:p>
    <w:p w:rsidR="00C01593" w:rsidRDefault="00C01593" w:rsidP="00225FA2">
      <w:pPr>
        <w:pStyle w:val="enumlev2"/>
        <w:rPr>
          <w:lang w:val="es-ES_tradnl"/>
        </w:rPr>
      </w:pPr>
      <w:r>
        <w:rPr>
          <w:lang w:val="es-ES_tradnl"/>
        </w:rPr>
        <w:t>–</w:t>
      </w:r>
      <w:r>
        <w:rPr>
          <w:lang w:val="es-ES_tradnl"/>
        </w:rPr>
        <w:tab/>
      </w:r>
      <w:r w:rsidR="003F3413">
        <w:rPr>
          <w:lang w:val="es-ES_tradnl"/>
        </w:rPr>
        <w:t xml:space="preserve">banda </w:t>
      </w:r>
      <w:r>
        <w:rPr>
          <w:lang w:val="es-ES_tradnl"/>
        </w:rPr>
        <w:t xml:space="preserve">de separación transmisión/recepción (en modo DDF) </w:t>
      </w:r>
      <w:r w:rsidR="00225FA2">
        <w:rPr>
          <w:lang w:val="es-ES_tradnl"/>
        </w:rPr>
        <w:t xml:space="preserve">= </w:t>
      </w:r>
      <w:r>
        <w:rPr>
          <w:bCs/>
          <w:lang w:val="es-ES_tradnl"/>
        </w:rPr>
        <w:t>485</w:t>
      </w:r>
      <w:r w:rsidR="000B39AD">
        <w:rPr>
          <w:bCs/>
          <w:lang w:val="es-ES_tradnl"/>
        </w:rPr>
        <w:t> MHz</w:t>
      </w:r>
    </w:p>
    <w:p w:rsidR="00C01593" w:rsidRDefault="00C01593" w:rsidP="00225FA2">
      <w:pPr>
        <w:pStyle w:val="enumlev1"/>
        <w:tabs>
          <w:tab w:val="left" w:pos="4253"/>
        </w:tabs>
        <w:rPr>
          <w:lang w:val="es-ES_tradnl"/>
        </w:rPr>
      </w:pPr>
      <w:r>
        <w:rPr>
          <w:lang w:val="es-ES_tradnl"/>
        </w:rPr>
        <w:tab/>
        <w:t>mitad inferior de la banda:</w:t>
      </w:r>
      <w:r>
        <w:rPr>
          <w:lang w:val="es-ES_tradnl"/>
        </w:rPr>
        <w:tab/>
      </w:r>
      <w:r>
        <w:rPr>
          <w:lang w:val="es-ES_tradnl"/>
        </w:rPr>
        <w:tab/>
      </w:r>
      <w:r>
        <w:rPr>
          <w:i/>
          <w:lang w:val="es-ES_tradnl"/>
        </w:rPr>
        <w:t>f</w:t>
      </w:r>
      <w:r>
        <w:rPr>
          <w:i/>
          <w:vertAlign w:val="subscript"/>
          <w:lang w:val="es-ES_tradnl"/>
        </w:rPr>
        <w:t>n</w:t>
      </w:r>
      <w:r>
        <w:rPr>
          <w:lang w:val="es-ES_tradnl"/>
        </w:rPr>
        <w:t xml:space="preserve"> </w:t>
      </w:r>
      <w:r w:rsidR="00081FDE">
        <w:rPr>
          <w:lang w:val="es-ES_tradnl"/>
        </w:rPr>
        <w:t>=</w:t>
      </w:r>
      <w:r>
        <w:rPr>
          <w:lang w:val="es-ES_tradnl"/>
        </w:rPr>
        <w:t xml:space="preserve"> </w:t>
      </w:r>
      <w:r>
        <w:rPr>
          <w:i/>
          <w:lang w:val="es-ES_tradnl"/>
        </w:rPr>
        <w:t>f</w:t>
      </w:r>
      <w:r>
        <w:rPr>
          <w:iCs/>
          <w:vertAlign w:val="subscript"/>
          <w:lang w:val="es-ES_tradnl"/>
        </w:rPr>
        <w:t>0</w:t>
      </w:r>
      <w:r>
        <w:rPr>
          <w:lang w:val="es-ES_tradnl"/>
        </w:rPr>
        <w:t xml:space="preserve"> – 752,5 </w:t>
      </w:r>
      <w:r w:rsidR="00225FA2">
        <w:rPr>
          <w:lang w:val="es-ES_tradnl"/>
        </w:rPr>
        <w:t>+</w:t>
      </w:r>
      <w:r>
        <w:rPr>
          <w:lang w:val="es-ES_tradnl"/>
        </w:rPr>
        <w:t xml:space="preserve"> 55 </w:t>
      </w:r>
      <w:r>
        <w:rPr>
          <w:i/>
          <w:iCs/>
          <w:lang w:val="es-ES_tradnl"/>
        </w:rPr>
        <w:t>n</w:t>
      </w:r>
    </w:p>
    <w:p w:rsidR="00C01593" w:rsidRDefault="00C01593" w:rsidP="00225FA2">
      <w:pPr>
        <w:pStyle w:val="enumlev1"/>
        <w:tabs>
          <w:tab w:val="left" w:pos="4224"/>
        </w:tabs>
        <w:rPr>
          <w:lang w:val="es-ES_tradnl"/>
        </w:rPr>
      </w:pPr>
      <w:r>
        <w:rPr>
          <w:lang w:val="es-ES_tradnl"/>
        </w:rPr>
        <w:tab/>
        <w:t>mitad superior de la banda:</w:t>
      </w:r>
      <w:r>
        <w:rPr>
          <w:lang w:val="es-ES_tradnl"/>
        </w:rPr>
        <w:tab/>
      </w:r>
      <w:r>
        <w:rPr>
          <w:position w:val="-12"/>
        </w:rPr>
        <w:object w:dxaOrig="300" w:dyaOrig="360">
          <v:shape id="_x0000_i1057" type="#_x0000_t75" style="width:15.25pt;height:18pt" o:ole="">
            <v:imagedata r:id="rId56" o:title=""/>
          </v:shape>
          <o:OLEObject Type="Embed" ProgID="Equation.3" ShapeID="_x0000_i1057" DrawAspect="Content" ObjectID="_1412507214" r:id="rId64"/>
        </w:object>
      </w:r>
      <w:r w:rsidR="006068BB">
        <w:rPr>
          <w:sz w:val="8"/>
        </w:rPr>
        <w:t> </w:t>
      </w:r>
      <w:r w:rsidR="00081FDE">
        <w:rPr>
          <w:lang w:val="es-ES_tradnl"/>
        </w:rPr>
        <w:t>=</w:t>
      </w:r>
      <w:r>
        <w:rPr>
          <w:lang w:val="es-ES_tradnl"/>
        </w:rPr>
        <w:t xml:space="preserve"> </w:t>
      </w:r>
      <w:r>
        <w:rPr>
          <w:i/>
          <w:lang w:val="es-ES_tradnl"/>
        </w:rPr>
        <w:t>f</w:t>
      </w:r>
      <w:r>
        <w:rPr>
          <w:iCs/>
          <w:vertAlign w:val="subscript"/>
          <w:lang w:val="es-ES_tradnl"/>
        </w:rPr>
        <w:t>0</w:t>
      </w:r>
      <w:r>
        <w:rPr>
          <w:lang w:val="es-ES_tradnl"/>
        </w:rPr>
        <w:t xml:space="preserve"> </w:t>
      </w:r>
      <w:r w:rsidR="00225FA2">
        <w:rPr>
          <w:lang w:val="es-ES_tradnl"/>
        </w:rPr>
        <w:sym w:font="Symbol" w:char="F0B4"/>
      </w:r>
      <w:r>
        <w:rPr>
          <w:lang w:val="es-ES_tradnl"/>
        </w:rPr>
        <w:t xml:space="preserve"> 257,5 </w:t>
      </w:r>
      <w:r w:rsidR="00225FA2">
        <w:rPr>
          <w:lang w:val="es-ES_tradnl"/>
        </w:rPr>
        <w:t>+</w:t>
      </w:r>
      <w:r>
        <w:rPr>
          <w:lang w:val="es-ES_tradnl"/>
        </w:rPr>
        <w:t xml:space="preserve"> 55 </w:t>
      </w:r>
      <w:r>
        <w:rPr>
          <w:i/>
          <w:iCs/>
          <w:lang w:val="es-ES_tradnl"/>
        </w:rPr>
        <w:t>n</w:t>
      </w:r>
    </w:p>
    <w:p w:rsidR="00C01593" w:rsidRDefault="00C01593" w:rsidP="00C01593">
      <w:pPr>
        <w:rPr>
          <w:lang w:val="es-ES_tradnl"/>
        </w:rPr>
      </w:pPr>
      <w:r>
        <w:rPr>
          <w:lang w:val="es-ES_tradnl"/>
        </w:rPr>
        <w:t>donde:</w:t>
      </w:r>
    </w:p>
    <w:p w:rsidR="00C01593" w:rsidRDefault="00C01593" w:rsidP="00225FA2">
      <w:pPr>
        <w:pStyle w:val="enumlev1"/>
        <w:tabs>
          <w:tab w:val="clear" w:pos="794"/>
          <w:tab w:val="left" w:pos="709"/>
          <w:tab w:val="left" w:pos="993"/>
        </w:tabs>
        <w:ind w:left="1191" w:hanging="1191"/>
        <w:rPr>
          <w:lang w:val="es-ES_tradnl"/>
        </w:rPr>
      </w:pPr>
      <w:r>
        <w:rPr>
          <w:i/>
          <w:iCs/>
          <w:lang w:val="es-ES_tradnl"/>
        </w:rPr>
        <w:tab/>
        <w:t>n</w:t>
      </w:r>
      <w:r>
        <w:rPr>
          <w:lang w:val="es-ES_tradnl"/>
        </w:rPr>
        <w:t xml:space="preserve"> </w:t>
      </w:r>
      <w:r w:rsidR="00225FA2">
        <w:rPr>
          <w:lang w:val="es-ES_tradnl"/>
        </w:rPr>
        <w:t>=</w:t>
      </w:r>
      <w:r>
        <w:rPr>
          <w:lang w:val="es-ES_tradnl"/>
        </w:rPr>
        <w:t xml:space="preserve"> 13</w:t>
      </w:r>
    </w:p>
    <w:p w:rsidR="00C01593" w:rsidRDefault="00C01593" w:rsidP="00225FA2">
      <w:pPr>
        <w:pStyle w:val="enumlev2"/>
        <w:rPr>
          <w:lang w:val="es-ES_tradnl"/>
        </w:rPr>
      </w:pPr>
      <w:r>
        <w:rPr>
          <w:lang w:val="es-ES_tradnl"/>
        </w:rPr>
        <w:t>–</w:t>
      </w:r>
      <w:r>
        <w:rPr>
          <w:lang w:val="es-ES_tradnl"/>
        </w:rPr>
        <w:tab/>
      </w:r>
      <w:r w:rsidR="003F3413">
        <w:rPr>
          <w:lang w:val="es-ES_tradnl"/>
        </w:rPr>
        <w:t xml:space="preserve">banda </w:t>
      </w:r>
      <w:r>
        <w:rPr>
          <w:lang w:val="es-ES_tradnl"/>
        </w:rPr>
        <w:t xml:space="preserve">de separación transmisión/recepción (en modo DDF) </w:t>
      </w:r>
      <w:r w:rsidR="00225FA2">
        <w:rPr>
          <w:lang w:val="es-ES_tradnl"/>
        </w:rPr>
        <w:t>=</w:t>
      </w:r>
      <w:r w:rsidRPr="000B39AD">
        <w:t>1</w:t>
      </w:r>
      <w:r w:rsidR="000B39AD">
        <w:t> </w:t>
      </w:r>
      <w:r w:rsidRPr="000B39AD">
        <w:t>010</w:t>
      </w:r>
      <w:r w:rsidR="000B39AD">
        <w:rPr>
          <w:bCs/>
          <w:lang w:val="es-ES_tradnl"/>
        </w:rPr>
        <w:t> MHz</w:t>
      </w:r>
      <w:r w:rsidR="0048100F">
        <w:rPr>
          <w:bCs/>
          <w:lang w:val="es-ES_tradnl"/>
        </w:rPr>
        <w:t>.</w:t>
      </w:r>
      <w:bookmarkStart w:id="4" w:name="_GoBack"/>
      <w:bookmarkEnd w:id="4"/>
    </w:p>
    <w:p w:rsidR="00C01593" w:rsidRPr="00A22A31" w:rsidRDefault="00C01593" w:rsidP="00C01593">
      <w:pPr>
        <w:pStyle w:val="FigureNo"/>
        <w:rPr>
          <w:lang w:val="es-ES_tradnl"/>
        </w:rPr>
      </w:pPr>
      <w:r w:rsidRPr="00A22A31">
        <w:rPr>
          <w:lang w:val="es-ES_tradnl"/>
        </w:rPr>
        <w:t>FIGURA 9</w:t>
      </w:r>
    </w:p>
    <w:p w:rsidR="00C01593" w:rsidRDefault="00C01593" w:rsidP="00C01593">
      <w:pPr>
        <w:pStyle w:val="Figuretitle"/>
        <w:rPr>
          <w:lang w:val="es-ES_tradnl"/>
        </w:rPr>
      </w:pPr>
      <w:r w:rsidRPr="00A22A31">
        <w:rPr>
          <w:lang w:val="es-ES_tradnl"/>
        </w:rPr>
        <w:t>Plan de canalización para la banda 17,7-19,7</w:t>
      </w:r>
      <w:r w:rsidR="000B39AD">
        <w:rPr>
          <w:lang w:val="es-ES_tradnl"/>
        </w:rPr>
        <w:t> GHz</w:t>
      </w:r>
      <w:r w:rsidRPr="00A22A31">
        <w:rPr>
          <w:lang w:val="es-ES_tradnl"/>
        </w:rPr>
        <w:t xml:space="preserve"> del Anexo 6</w:t>
      </w:r>
    </w:p>
    <w:p w:rsidR="00E4612B" w:rsidRPr="00E4612B" w:rsidRDefault="00E4612B" w:rsidP="00E4612B">
      <w:pPr>
        <w:pStyle w:val="Blanc"/>
      </w:pPr>
    </w:p>
    <w:p w:rsidR="00C01593" w:rsidRDefault="00E97E44" w:rsidP="00E97E44">
      <w:pPr>
        <w:pStyle w:val="Figure"/>
        <w:ind w:left="-57" w:right="-57"/>
        <w:rPr>
          <w:lang w:val="es-ES_tradnl"/>
        </w:rPr>
      </w:pPr>
      <w:r>
        <w:rPr>
          <w:lang w:val="es-ES_tradnl"/>
        </w:rPr>
        <w:object w:dxaOrig="7827" w:dyaOrig="2234">
          <v:shape id="_x0000_i1058" type="#_x0000_t75" style="width:459.25pt;height:131.1pt" o:ole="">
            <v:imagedata r:id="rId65" o:title=""/>
          </v:shape>
          <o:OLEObject Type="Embed" ProgID="CorelDRAW.Graphic.14" ShapeID="_x0000_i1058" DrawAspect="Content" ObjectID="_1412507215" r:id="rId66"/>
        </w:object>
      </w:r>
    </w:p>
    <w:p w:rsidR="00C01593" w:rsidRDefault="00C01593" w:rsidP="00C01593"/>
    <w:p w:rsidR="00C01593" w:rsidRDefault="00C01593" w:rsidP="00C01593">
      <w:pPr>
        <w:pStyle w:val="AnnexNoTitle"/>
        <w:rPr>
          <w:lang w:val="es-ES_tradnl"/>
        </w:rPr>
      </w:pPr>
      <w:r>
        <w:rPr>
          <w:lang w:val="es-ES_tradnl"/>
        </w:rPr>
        <w:t>Anexo 7</w:t>
      </w:r>
    </w:p>
    <w:p w:rsidR="00C01593" w:rsidRDefault="00C01593" w:rsidP="001B412E">
      <w:pPr>
        <w:pStyle w:val="Normalaftertitle"/>
        <w:keepNext/>
        <w:keepLines/>
        <w:rPr>
          <w:lang w:val="es-ES_tradnl"/>
        </w:rPr>
      </w:pPr>
      <w:r>
        <w:rPr>
          <w:lang w:val="es-ES_tradnl"/>
        </w:rPr>
        <w:t>En Brasil, la banda de 18,58 a 18,82</w:t>
      </w:r>
      <w:r w:rsidR="000B39AD">
        <w:rPr>
          <w:lang w:val="es-ES_tradnl"/>
        </w:rPr>
        <w:t> GHz</w:t>
      </w:r>
      <w:r>
        <w:rPr>
          <w:lang w:val="es-ES_tradnl"/>
        </w:rPr>
        <w:t xml:space="preserve"> emparejada con la banda de 18,92 a 19,16</w:t>
      </w:r>
      <w:r w:rsidR="000B39AD">
        <w:rPr>
          <w:lang w:val="es-ES_tradnl"/>
        </w:rPr>
        <w:t> GHz</w:t>
      </w:r>
      <w:r>
        <w:rPr>
          <w:lang w:val="es-ES_tradnl"/>
        </w:rPr>
        <w:t xml:space="preserve"> y la banda de 17,7 a 18,14</w:t>
      </w:r>
      <w:r w:rsidR="000B39AD">
        <w:rPr>
          <w:lang w:val="es-ES_tradnl"/>
        </w:rPr>
        <w:t> GHz</w:t>
      </w:r>
      <w:r>
        <w:rPr>
          <w:lang w:val="es-ES_tradnl"/>
        </w:rPr>
        <w:t xml:space="preserve"> emparejada con la banda de 19,26 a 19,7</w:t>
      </w:r>
      <w:r w:rsidR="000B39AD">
        <w:rPr>
          <w:lang w:val="es-ES_tradnl"/>
        </w:rPr>
        <w:t> GHz</w:t>
      </w:r>
      <w:r>
        <w:rPr>
          <w:lang w:val="es-ES_tradnl"/>
        </w:rPr>
        <w:t>, se utilizan para sistemas radioeléctricos digitales con las disposiciones de canales que se muestran respectivamente en las cláusulas A y B siguientes.</w:t>
      </w:r>
    </w:p>
    <w:p w:rsidR="00C01593" w:rsidRDefault="00C01593" w:rsidP="00081FDE">
      <w:pPr>
        <w:pStyle w:val="Headingb"/>
        <w:ind w:left="794" w:hanging="794"/>
        <w:rPr>
          <w:lang w:val="es-ES_tradnl"/>
        </w:rPr>
      </w:pPr>
      <w:r>
        <w:rPr>
          <w:lang w:val="es-ES_tradnl"/>
        </w:rPr>
        <w:t>A</w:t>
      </w:r>
      <w:r>
        <w:rPr>
          <w:lang w:val="es-ES_tradnl"/>
        </w:rPr>
        <w:tab/>
        <w:t>Disposición de bloques de frecuencias para las bandas 18,58</w:t>
      </w:r>
      <w:r w:rsidR="00081FDE">
        <w:rPr>
          <w:lang w:val="es-ES_tradnl"/>
        </w:rPr>
        <w:t>-</w:t>
      </w:r>
      <w:r>
        <w:rPr>
          <w:lang w:val="es-ES_tradnl"/>
        </w:rPr>
        <w:t>18,82</w:t>
      </w:r>
      <w:r w:rsidR="000B39AD">
        <w:rPr>
          <w:lang w:val="es-ES_tradnl"/>
        </w:rPr>
        <w:t> GHz</w:t>
      </w:r>
      <w:r w:rsidR="001B412E">
        <w:rPr>
          <w:lang w:val="es-ES_tradnl"/>
        </w:rPr>
        <w:t xml:space="preserve"> </w:t>
      </w:r>
      <w:r>
        <w:rPr>
          <w:lang w:val="es-ES_tradnl"/>
        </w:rPr>
        <w:t>y 18,92</w:t>
      </w:r>
      <w:r w:rsidR="001B412E">
        <w:rPr>
          <w:lang w:val="es-ES_tradnl"/>
        </w:rPr>
        <w:t>-</w:t>
      </w:r>
      <w:r>
        <w:rPr>
          <w:lang w:val="es-ES_tradnl"/>
        </w:rPr>
        <w:t>19,16</w:t>
      </w:r>
      <w:r w:rsidR="000B39AD">
        <w:rPr>
          <w:lang w:val="es-ES_tradnl"/>
        </w:rPr>
        <w:t> GHz</w:t>
      </w:r>
    </w:p>
    <w:p w:rsidR="00C01593" w:rsidRDefault="00C01593" w:rsidP="001B412E">
      <w:pPr>
        <w:keepNext/>
        <w:keepLines/>
        <w:rPr>
          <w:lang w:val="es-ES_tradnl"/>
        </w:rPr>
      </w:pPr>
      <w:r>
        <w:rPr>
          <w:lang w:val="es-ES_tradnl"/>
        </w:rPr>
        <w:t>La banda se divide en cuatro bloques de 60</w:t>
      </w:r>
      <w:r w:rsidR="000B39AD">
        <w:rPr>
          <w:lang w:val="es-ES_tradnl"/>
        </w:rPr>
        <w:t> MHz</w:t>
      </w:r>
      <w:r>
        <w:rPr>
          <w:lang w:val="es-ES_tradnl"/>
        </w:rPr>
        <w:t xml:space="preserve"> de anchura de banda, tal como se indica a continuación:</w:t>
      </w:r>
    </w:p>
    <w:p w:rsidR="00C01593" w:rsidRDefault="00C01593" w:rsidP="00050159">
      <w:pPr>
        <w:pStyle w:val="enumlev1"/>
        <w:keepNext/>
        <w:keepLines/>
        <w:rPr>
          <w:lang w:val="es-ES_tradnl"/>
        </w:rPr>
      </w:pPr>
      <w:r>
        <w:rPr>
          <w:lang w:val="es-ES_tradnl"/>
        </w:rPr>
        <w:t>–</w:t>
      </w:r>
      <w:r>
        <w:rPr>
          <w:lang w:val="es-ES_tradnl"/>
        </w:rPr>
        <w:tab/>
        <w:t>Bloque A: 18</w:t>
      </w:r>
      <w:r w:rsidR="00050159">
        <w:rPr>
          <w:lang w:val="es-ES_tradnl"/>
        </w:rPr>
        <w:t xml:space="preserve"> </w:t>
      </w:r>
      <w:r>
        <w:rPr>
          <w:lang w:val="es-ES_tradnl"/>
        </w:rPr>
        <w:t>580 a 18</w:t>
      </w:r>
      <w:r w:rsidR="00050159">
        <w:rPr>
          <w:lang w:val="es-ES_tradnl"/>
        </w:rPr>
        <w:t xml:space="preserve"> </w:t>
      </w:r>
      <w:r>
        <w:rPr>
          <w:lang w:val="es-ES_tradnl"/>
        </w:rPr>
        <w:t>640</w:t>
      </w:r>
      <w:r w:rsidR="000B39AD">
        <w:rPr>
          <w:lang w:val="es-ES_tradnl"/>
        </w:rPr>
        <w:t> MHz</w:t>
      </w:r>
      <w:r>
        <w:rPr>
          <w:lang w:val="es-ES_tradnl"/>
        </w:rPr>
        <w:t xml:space="preserve"> emparejado con 18</w:t>
      </w:r>
      <w:r w:rsidR="00050159">
        <w:rPr>
          <w:lang w:val="es-ES_tradnl"/>
        </w:rPr>
        <w:t xml:space="preserve"> </w:t>
      </w:r>
      <w:r>
        <w:rPr>
          <w:lang w:val="es-ES_tradnl"/>
        </w:rPr>
        <w:t>920 a 18</w:t>
      </w:r>
      <w:r w:rsidR="00050159">
        <w:rPr>
          <w:lang w:val="es-ES_tradnl"/>
        </w:rPr>
        <w:t xml:space="preserve"> </w:t>
      </w:r>
      <w:r>
        <w:rPr>
          <w:lang w:val="es-ES_tradnl"/>
        </w:rPr>
        <w:t>980</w:t>
      </w:r>
      <w:r w:rsidR="000B39AD">
        <w:rPr>
          <w:lang w:val="es-ES_tradnl"/>
        </w:rPr>
        <w:t> MHz</w:t>
      </w:r>
    </w:p>
    <w:p w:rsidR="00C01593" w:rsidRDefault="00C01593" w:rsidP="00050159">
      <w:pPr>
        <w:pStyle w:val="enumlev1"/>
        <w:rPr>
          <w:lang w:val="es-ES_tradnl"/>
        </w:rPr>
      </w:pPr>
      <w:r>
        <w:rPr>
          <w:lang w:val="es-ES_tradnl"/>
        </w:rPr>
        <w:t>–</w:t>
      </w:r>
      <w:r>
        <w:rPr>
          <w:lang w:val="es-ES_tradnl"/>
        </w:rPr>
        <w:tab/>
        <w:t>Bloque B: 18 640 a 18 700</w:t>
      </w:r>
      <w:r w:rsidR="000B39AD">
        <w:rPr>
          <w:lang w:val="es-ES_tradnl"/>
        </w:rPr>
        <w:t> MHz</w:t>
      </w:r>
      <w:r>
        <w:rPr>
          <w:lang w:val="es-ES_tradnl"/>
        </w:rPr>
        <w:t xml:space="preserve"> emparejado con 18 980 a 19 040</w:t>
      </w:r>
      <w:r w:rsidR="000B39AD">
        <w:rPr>
          <w:lang w:val="es-ES_tradnl"/>
        </w:rPr>
        <w:t> MHz</w:t>
      </w:r>
    </w:p>
    <w:p w:rsidR="00C01593" w:rsidRDefault="00C01593" w:rsidP="00C01593">
      <w:pPr>
        <w:pStyle w:val="enumlev1"/>
        <w:rPr>
          <w:lang w:val="es-ES_tradnl"/>
        </w:rPr>
      </w:pPr>
      <w:r>
        <w:rPr>
          <w:lang w:val="es-ES_tradnl"/>
        </w:rPr>
        <w:t>–</w:t>
      </w:r>
      <w:r>
        <w:rPr>
          <w:lang w:val="es-ES_tradnl"/>
        </w:rPr>
        <w:tab/>
        <w:t>Bloque C: 18 700 a 18 760</w:t>
      </w:r>
      <w:r w:rsidR="000B39AD">
        <w:rPr>
          <w:lang w:val="es-ES_tradnl"/>
        </w:rPr>
        <w:t> MHz</w:t>
      </w:r>
      <w:r>
        <w:rPr>
          <w:lang w:val="es-ES_tradnl"/>
        </w:rPr>
        <w:t xml:space="preserve"> emparejado con 19 040 a 19 100</w:t>
      </w:r>
      <w:r w:rsidR="000B39AD">
        <w:rPr>
          <w:lang w:val="es-ES_tradnl"/>
        </w:rPr>
        <w:t> MHz</w:t>
      </w:r>
    </w:p>
    <w:p w:rsidR="00C01593" w:rsidRDefault="00C01593" w:rsidP="00C01593">
      <w:pPr>
        <w:pStyle w:val="enumlev1"/>
        <w:rPr>
          <w:lang w:val="es-ES_tradnl"/>
        </w:rPr>
      </w:pPr>
      <w:r>
        <w:rPr>
          <w:lang w:val="es-ES_tradnl"/>
        </w:rPr>
        <w:t>–</w:t>
      </w:r>
      <w:r>
        <w:rPr>
          <w:lang w:val="es-ES_tradnl"/>
        </w:rPr>
        <w:tab/>
        <w:t>Bloque D: 18 760 a 18 820</w:t>
      </w:r>
      <w:r w:rsidR="000B39AD">
        <w:rPr>
          <w:lang w:val="es-ES_tradnl"/>
        </w:rPr>
        <w:t> MHz</w:t>
      </w:r>
      <w:r>
        <w:rPr>
          <w:lang w:val="es-ES_tradnl"/>
        </w:rPr>
        <w:t xml:space="preserve"> emparejado con 19 100 a 19 160</w:t>
      </w:r>
      <w:r w:rsidR="000B39AD">
        <w:rPr>
          <w:lang w:val="es-ES_tradnl"/>
        </w:rPr>
        <w:t> MHz</w:t>
      </w:r>
      <w:r>
        <w:rPr>
          <w:lang w:val="es-ES_tradnl"/>
        </w:rPr>
        <w:t>.</w:t>
      </w:r>
    </w:p>
    <w:p w:rsidR="00C01593" w:rsidRDefault="00C01593" w:rsidP="00C01593">
      <w:pPr>
        <w:rPr>
          <w:lang w:val="es-ES_tradnl"/>
        </w:rPr>
      </w:pPr>
      <w:r>
        <w:rPr>
          <w:lang w:val="es-ES_tradnl"/>
        </w:rPr>
        <w:lastRenderedPageBreak/>
        <w:t xml:space="preserve">En cada bloque, las frecuencias portadoras centrales </w:t>
      </w:r>
      <w:r>
        <w:rPr>
          <w:i/>
          <w:lang w:val="es-ES_tradnl" w:eastAsia="ja-JP"/>
        </w:rPr>
        <w:t>f</w:t>
      </w:r>
      <w:r>
        <w:rPr>
          <w:i/>
          <w:vertAlign w:val="subscript"/>
          <w:lang w:val="es-ES_tradnl" w:eastAsia="ja-JP"/>
        </w:rPr>
        <w:t>n</w:t>
      </w:r>
      <w:r>
        <w:rPr>
          <w:i/>
          <w:lang w:val="es-ES_tradnl" w:eastAsia="ja-JP"/>
        </w:rPr>
        <w:t xml:space="preserve"> </w:t>
      </w:r>
      <w:r>
        <w:rPr>
          <w:lang w:val="es-ES_tradnl" w:eastAsia="ja-JP"/>
        </w:rPr>
        <w:t>y</w:t>
      </w:r>
      <w:r>
        <w:rPr>
          <w:position w:val="-12"/>
        </w:rPr>
        <w:object w:dxaOrig="300" w:dyaOrig="360">
          <v:shape id="_x0000_i1059" type="#_x0000_t75" style="width:15.25pt;height:18pt" o:ole="">
            <v:imagedata r:id="rId56" o:title=""/>
          </v:shape>
          <o:OLEObject Type="Embed" ProgID="Equation.3" ShapeID="_x0000_i1059" DrawAspect="Content" ObjectID="_1412507216" r:id="rId67"/>
        </w:object>
      </w:r>
      <w:r>
        <w:rPr>
          <w:i/>
          <w:lang w:val="es-ES_tradnl" w:eastAsia="ja-JP"/>
        </w:rPr>
        <w:t xml:space="preserve"> </w:t>
      </w:r>
      <w:r>
        <w:rPr>
          <w:lang w:val="es-ES_tradnl"/>
        </w:rPr>
        <w:t>con separaciones de 5</w:t>
      </w:r>
      <w:r w:rsidR="000B39AD">
        <w:rPr>
          <w:lang w:val="es-ES_tradnl"/>
        </w:rPr>
        <w:t> MHz</w:t>
      </w:r>
      <w:r>
        <w:rPr>
          <w:lang w:val="es-ES_tradnl"/>
        </w:rPr>
        <w:t>, se asignan tal como se indica a continuación:</w:t>
      </w:r>
    </w:p>
    <w:p w:rsidR="00C01593" w:rsidRDefault="00C01593" w:rsidP="00C13488">
      <w:pPr>
        <w:pStyle w:val="enumlev1"/>
        <w:tabs>
          <w:tab w:val="left" w:pos="3969"/>
        </w:tabs>
        <w:rPr>
          <w:lang w:val="es-ES_tradnl" w:eastAsia="ja-JP"/>
        </w:rPr>
      </w:pPr>
      <w:r>
        <w:rPr>
          <w:lang w:val="es-ES_tradnl" w:eastAsia="ja-JP"/>
        </w:rPr>
        <w:tab/>
      </w:r>
      <w:r>
        <w:rPr>
          <w:i/>
          <w:lang w:val="es-ES_tradnl" w:eastAsia="ja-JP"/>
        </w:rPr>
        <w:t>f</w:t>
      </w:r>
      <w:r>
        <w:rPr>
          <w:i/>
          <w:vertAlign w:val="subscript"/>
          <w:lang w:val="es-ES_tradnl" w:eastAsia="ja-JP"/>
        </w:rPr>
        <w:t>n</w:t>
      </w:r>
      <w:r>
        <w:rPr>
          <w:lang w:val="es-ES_tradnl" w:eastAsia="ja-JP"/>
        </w:rPr>
        <w:t xml:space="preserve"> </w:t>
      </w:r>
      <w:r w:rsidR="00C13488">
        <w:rPr>
          <w:lang w:val="es-ES_tradnl" w:eastAsia="ja-JP"/>
        </w:rPr>
        <w:t>=</w:t>
      </w:r>
      <w:r>
        <w:rPr>
          <w:lang w:val="es-ES_tradnl" w:eastAsia="ja-JP"/>
        </w:rPr>
        <w:t xml:space="preserve"> 18 577,5 </w:t>
      </w:r>
      <w:r w:rsidR="00C13488">
        <w:rPr>
          <w:lang w:val="es-ES_tradnl" w:eastAsia="ja-JP"/>
        </w:rPr>
        <w:t>+</w:t>
      </w:r>
      <w:r>
        <w:rPr>
          <w:lang w:val="es-ES_tradnl" w:eastAsia="ja-JP"/>
        </w:rPr>
        <w:t xml:space="preserve"> 5,0 </w:t>
      </w:r>
      <w:r w:rsidR="00C13488">
        <w:rPr>
          <w:lang w:val="es-ES_tradnl" w:eastAsia="ja-JP"/>
        </w:rPr>
        <w:sym w:font="Symbol" w:char="F0B4"/>
      </w:r>
      <w:r>
        <w:rPr>
          <w:lang w:val="es-ES_tradnl" w:eastAsia="ja-JP"/>
        </w:rPr>
        <w:t xml:space="preserve"> </w:t>
      </w:r>
      <w:r>
        <w:rPr>
          <w:i/>
          <w:iCs/>
          <w:lang w:val="es-ES_tradnl" w:eastAsia="ja-JP"/>
        </w:rPr>
        <w:t>n</w:t>
      </w:r>
      <w:r>
        <w:rPr>
          <w:lang w:val="es-ES_tradnl" w:eastAsia="ja-JP"/>
        </w:rPr>
        <w:tab/>
        <w:t>MHz</w:t>
      </w:r>
    </w:p>
    <w:p w:rsidR="00050159" w:rsidRDefault="00050159" w:rsidP="00C13488">
      <w:pPr>
        <w:pStyle w:val="enumlev1"/>
        <w:tabs>
          <w:tab w:val="left" w:pos="680"/>
          <w:tab w:val="left" w:pos="3969"/>
        </w:tabs>
        <w:rPr>
          <w:lang w:val="es-ES_tradnl" w:eastAsia="ja-JP"/>
        </w:rPr>
      </w:pPr>
      <w:r>
        <w:rPr>
          <w:lang w:val="es-ES_tradnl" w:eastAsia="ja-JP"/>
        </w:rPr>
        <w:tab/>
      </w:r>
      <w:r>
        <w:rPr>
          <w:position w:val="-12"/>
        </w:rPr>
        <w:object w:dxaOrig="300" w:dyaOrig="360">
          <v:shape id="_x0000_i1060" type="#_x0000_t75" style="width:15.25pt;height:18pt" o:ole="">
            <v:imagedata r:id="rId56" o:title=""/>
          </v:shape>
          <o:OLEObject Type="Embed" ProgID="Equation.3" ShapeID="_x0000_i1060" DrawAspect="Content" ObjectID="_1412507217" r:id="rId68"/>
        </w:object>
      </w:r>
      <w:r w:rsidR="00776794">
        <w:rPr>
          <w:sz w:val="8"/>
        </w:rPr>
        <w:t> </w:t>
      </w:r>
      <w:r w:rsidR="00C13488">
        <w:rPr>
          <w:lang w:val="es-ES_tradnl" w:eastAsia="ja-JP"/>
        </w:rPr>
        <w:t>=</w:t>
      </w:r>
      <w:r>
        <w:rPr>
          <w:lang w:val="es-ES_tradnl" w:eastAsia="ja-JP"/>
        </w:rPr>
        <w:t xml:space="preserve"> 18 917,5 </w:t>
      </w:r>
      <w:r w:rsidR="00C13488">
        <w:rPr>
          <w:lang w:val="es-ES_tradnl" w:eastAsia="ja-JP"/>
        </w:rPr>
        <w:t>+</w:t>
      </w:r>
      <w:r>
        <w:rPr>
          <w:lang w:val="es-ES_tradnl" w:eastAsia="ja-JP"/>
        </w:rPr>
        <w:t xml:space="preserve"> 5,0 </w:t>
      </w:r>
      <w:r w:rsidR="00C13488">
        <w:rPr>
          <w:lang w:val="es-ES_tradnl" w:eastAsia="ja-JP"/>
        </w:rPr>
        <w:sym w:font="Symbol" w:char="F0B4"/>
      </w:r>
      <w:r>
        <w:rPr>
          <w:lang w:val="es-ES_tradnl" w:eastAsia="ja-JP"/>
        </w:rPr>
        <w:t xml:space="preserve"> </w:t>
      </w:r>
      <w:r>
        <w:rPr>
          <w:i/>
          <w:iCs/>
          <w:lang w:val="es-ES_tradnl" w:eastAsia="ja-JP"/>
        </w:rPr>
        <w:t>n</w:t>
      </w:r>
      <w:r>
        <w:rPr>
          <w:i/>
          <w:iCs/>
          <w:lang w:val="es-ES_tradnl" w:eastAsia="ja-JP"/>
        </w:rPr>
        <w:tab/>
      </w:r>
      <w:r>
        <w:rPr>
          <w:lang w:val="es-ES_tradnl" w:eastAsia="ja-JP"/>
        </w:rPr>
        <w:t>MHz</w:t>
      </w:r>
    </w:p>
    <w:p w:rsidR="00C01593" w:rsidRDefault="00C01593" w:rsidP="00C01593">
      <w:pPr>
        <w:rPr>
          <w:lang w:val="es-ES_tradnl"/>
        </w:rPr>
      </w:pPr>
      <w:r>
        <w:rPr>
          <w:lang w:val="es-ES_tradnl"/>
        </w:rPr>
        <w:t>donde:</w:t>
      </w:r>
    </w:p>
    <w:p w:rsidR="00C01593" w:rsidRDefault="00C01593" w:rsidP="00C13488">
      <w:pPr>
        <w:pStyle w:val="enumlev1"/>
        <w:rPr>
          <w:lang w:val="es-ES_tradnl"/>
        </w:rPr>
      </w:pPr>
      <w:r>
        <w:rPr>
          <w:i/>
          <w:iCs/>
          <w:lang w:val="es-ES_tradnl"/>
        </w:rPr>
        <w:tab/>
        <w:t>n</w:t>
      </w:r>
      <w:r>
        <w:rPr>
          <w:lang w:val="es-ES_tradnl"/>
        </w:rPr>
        <w:t xml:space="preserve"> </w:t>
      </w:r>
      <w:r w:rsidR="00C13488">
        <w:rPr>
          <w:lang w:val="es-ES_tradnl" w:eastAsia="ja-JP"/>
        </w:rPr>
        <w:t>=</w:t>
      </w:r>
      <w:r>
        <w:rPr>
          <w:lang w:val="es-ES_tradnl"/>
        </w:rPr>
        <w:t xml:space="preserve"> 1, 2, 3,</w:t>
      </w:r>
      <w:r>
        <w:rPr>
          <w:lang w:val="es-ES_tradnl" w:eastAsia="ja-JP"/>
        </w:rPr>
        <w:t xml:space="preserve"> ... </w:t>
      </w:r>
      <w:r>
        <w:rPr>
          <w:lang w:val="es-ES_tradnl"/>
        </w:rPr>
        <w:t>48</w:t>
      </w:r>
      <w:r w:rsidR="008D5DD5">
        <w:rPr>
          <w:lang w:val="es-ES_tradnl"/>
        </w:rPr>
        <w:t>.</w:t>
      </w:r>
    </w:p>
    <w:p w:rsidR="00C01593" w:rsidRDefault="00C01593" w:rsidP="00081FDE">
      <w:pPr>
        <w:pStyle w:val="Headingb"/>
        <w:ind w:left="794" w:hanging="794"/>
        <w:rPr>
          <w:lang w:val="es-ES_tradnl"/>
        </w:rPr>
      </w:pPr>
      <w:r>
        <w:rPr>
          <w:lang w:val="es-ES_tradnl"/>
        </w:rPr>
        <w:t>B</w:t>
      </w:r>
      <w:r>
        <w:rPr>
          <w:lang w:val="es-ES_tradnl"/>
        </w:rPr>
        <w:tab/>
        <w:t>Disposiciones de canales de frecuencia para las bandas de 17,7</w:t>
      </w:r>
      <w:r w:rsidR="00081FDE">
        <w:rPr>
          <w:lang w:val="es-ES_tradnl"/>
        </w:rPr>
        <w:t>-</w:t>
      </w:r>
      <w:r>
        <w:rPr>
          <w:lang w:val="es-ES_tradnl"/>
        </w:rPr>
        <w:t>18,14</w:t>
      </w:r>
      <w:r w:rsidR="000B39AD">
        <w:rPr>
          <w:lang w:val="es-ES_tradnl"/>
        </w:rPr>
        <w:t> GHz</w:t>
      </w:r>
      <w:r>
        <w:rPr>
          <w:lang w:val="es-ES_tradnl"/>
        </w:rPr>
        <w:t xml:space="preserve"> y 19,26</w:t>
      </w:r>
      <w:r w:rsidR="00FF39C1">
        <w:rPr>
          <w:lang w:val="es-ES_tradnl"/>
        </w:rPr>
        <w:t>-</w:t>
      </w:r>
      <w:r>
        <w:rPr>
          <w:lang w:val="es-ES_tradnl"/>
        </w:rPr>
        <w:t>19,7</w:t>
      </w:r>
      <w:r w:rsidR="000B39AD">
        <w:rPr>
          <w:lang w:val="es-ES_tradnl"/>
        </w:rPr>
        <w:t> GHz</w:t>
      </w:r>
      <w:r>
        <w:rPr>
          <w:lang w:val="es-ES_tradnl"/>
        </w:rPr>
        <w:t xml:space="preserve"> con una anchura de banda de canales de 13,75</w:t>
      </w:r>
      <w:r w:rsidR="000B39AD">
        <w:rPr>
          <w:lang w:val="es-ES_tradnl"/>
        </w:rPr>
        <w:t> MHz</w:t>
      </w:r>
      <w:r>
        <w:rPr>
          <w:lang w:val="es-ES_tradnl"/>
        </w:rPr>
        <w:t>, 27,5</w:t>
      </w:r>
      <w:r w:rsidR="000B39AD">
        <w:rPr>
          <w:lang w:val="es-ES_tradnl"/>
        </w:rPr>
        <w:t> MHz</w:t>
      </w:r>
      <w:r>
        <w:rPr>
          <w:lang w:val="es-ES_tradnl"/>
        </w:rPr>
        <w:t xml:space="preserve"> y 55</w:t>
      </w:r>
      <w:r w:rsidR="000B39AD">
        <w:rPr>
          <w:lang w:val="es-ES_tradnl"/>
        </w:rPr>
        <w:t> MHz</w:t>
      </w:r>
    </w:p>
    <w:p w:rsidR="00C01593" w:rsidRDefault="00C01593" w:rsidP="00C01593">
      <w:pPr>
        <w:pStyle w:val="enumlev1"/>
        <w:rPr>
          <w:lang w:val="es-ES_tradnl" w:eastAsia="ja-JP"/>
        </w:rPr>
      </w:pPr>
      <w:r>
        <w:rPr>
          <w:lang w:val="es-ES_tradnl" w:eastAsia="ja-JP"/>
        </w:rPr>
        <w:t>B1:</w:t>
      </w:r>
      <w:r>
        <w:rPr>
          <w:lang w:val="es-ES_tradnl" w:eastAsia="ja-JP"/>
        </w:rPr>
        <w:tab/>
        <w:t>Plan de canales con una anchura de banda de 13,75</w:t>
      </w:r>
      <w:r w:rsidR="000B39AD">
        <w:rPr>
          <w:lang w:val="es-ES_tradnl" w:eastAsia="ja-JP"/>
        </w:rPr>
        <w:t> MHz</w:t>
      </w:r>
    </w:p>
    <w:p w:rsidR="00C01593" w:rsidRDefault="00C01593" w:rsidP="00C01593">
      <w:pPr>
        <w:rPr>
          <w:lang w:val="es-ES_tradnl" w:eastAsia="ja-JP"/>
        </w:rPr>
      </w:pPr>
      <w:r>
        <w:rPr>
          <w:lang w:val="es-ES_tradnl"/>
        </w:rPr>
        <w:t>Las frecuencias portadoras centrales</w:t>
      </w:r>
      <w:r>
        <w:rPr>
          <w:i/>
          <w:lang w:val="es-ES_tradnl" w:eastAsia="ja-JP"/>
        </w:rPr>
        <w:t xml:space="preserve"> f</w:t>
      </w:r>
      <w:r>
        <w:rPr>
          <w:i/>
          <w:vertAlign w:val="subscript"/>
          <w:lang w:val="es-ES_tradnl" w:eastAsia="ja-JP"/>
        </w:rPr>
        <w:t>n</w:t>
      </w:r>
      <w:r>
        <w:rPr>
          <w:lang w:val="es-ES_tradnl" w:eastAsia="ja-JP"/>
        </w:rPr>
        <w:t xml:space="preserve"> y</w:t>
      </w:r>
      <w:r>
        <w:rPr>
          <w:position w:val="-12"/>
        </w:rPr>
        <w:object w:dxaOrig="300" w:dyaOrig="360">
          <v:shape id="_x0000_i1061" type="#_x0000_t75" style="width:15.25pt;height:18pt" o:ole="">
            <v:imagedata r:id="rId56" o:title=""/>
          </v:shape>
          <o:OLEObject Type="Embed" ProgID="Equation.3" ShapeID="_x0000_i1061" DrawAspect="Content" ObjectID="_1412507218" r:id="rId69"/>
        </w:object>
      </w:r>
      <w:r>
        <w:rPr>
          <w:i/>
          <w:lang w:val="es-ES_tradnl" w:eastAsia="ja-JP"/>
        </w:rPr>
        <w:t xml:space="preserve"> </w:t>
      </w:r>
      <w:r>
        <w:rPr>
          <w:lang w:val="es-ES_tradnl" w:eastAsia="ja-JP"/>
        </w:rPr>
        <w:t>se obtienen de la forma siguiente:</w:t>
      </w:r>
    </w:p>
    <w:p w:rsidR="00050159" w:rsidRDefault="00050159" w:rsidP="00C13488">
      <w:pPr>
        <w:pStyle w:val="enumlev1"/>
        <w:tabs>
          <w:tab w:val="left" w:pos="3969"/>
        </w:tabs>
        <w:rPr>
          <w:lang w:val="es-ES_tradnl" w:eastAsia="ja-JP"/>
        </w:rPr>
      </w:pPr>
      <w:r>
        <w:rPr>
          <w:lang w:val="es-ES_tradnl" w:eastAsia="ja-JP"/>
        </w:rPr>
        <w:tab/>
      </w:r>
      <w:r>
        <w:rPr>
          <w:i/>
          <w:lang w:val="es-ES_tradnl" w:eastAsia="ja-JP"/>
        </w:rPr>
        <w:t>f</w:t>
      </w:r>
      <w:r>
        <w:rPr>
          <w:i/>
          <w:vertAlign w:val="subscript"/>
          <w:lang w:val="es-ES_tradnl" w:eastAsia="ja-JP"/>
        </w:rPr>
        <w:t>n</w:t>
      </w:r>
      <w:r>
        <w:rPr>
          <w:lang w:val="es-ES_tradnl" w:eastAsia="ja-JP"/>
        </w:rPr>
        <w:t xml:space="preserve"> </w:t>
      </w:r>
      <w:r w:rsidR="00C13488">
        <w:rPr>
          <w:lang w:val="es-ES_tradnl" w:eastAsia="ja-JP"/>
        </w:rPr>
        <w:t>=</w:t>
      </w:r>
      <w:r>
        <w:rPr>
          <w:lang w:val="es-ES_tradnl" w:eastAsia="ja-JP"/>
        </w:rPr>
        <w:t xml:space="preserve"> 17 700 </w:t>
      </w:r>
      <w:r w:rsidR="00C13488">
        <w:rPr>
          <w:lang w:val="es-ES_tradnl" w:eastAsia="ja-JP"/>
        </w:rPr>
        <w:t>+</w:t>
      </w:r>
      <w:r>
        <w:rPr>
          <w:lang w:val="es-ES_tradnl" w:eastAsia="ja-JP"/>
        </w:rPr>
        <w:t xml:space="preserve"> 13,75 </w:t>
      </w:r>
      <w:r w:rsidR="00C13488">
        <w:rPr>
          <w:lang w:val="es-ES_tradnl" w:eastAsia="ja-JP"/>
        </w:rPr>
        <w:sym w:font="Symbol" w:char="F0B4"/>
      </w:r>
      <w:r>
        <w:rPr>
          <w:lang w:val="es-ES_tradnl" w:eastAsia="ja-JP"/>
        </w:rPr>
        <w:t xml:space="preserve"> </w:t>
      </w:r>
      <w:r>
        <w:rPr>
          <w:i/>
          <w:iCs/>
          <w:lang w:val="es-ES_tradnl" w:eastAsia="ja-JP"/>
        </w:rPr>
        <w:t>n</w:t>
      </w:r>
      <w:r>
        <w:rPr>
          <w:lang w:val="es-ES_tradnl" w:eastAsia="ja-JP"/>
        </w:rPr>
        <w:tab/>
        <w:t>MHz</w:t>
      </w:r>
    </w:p>
    <w:p w:rsidR="00050159" w:rsidRDefault="00050159" w:rsidP="00C13488">
      <w:pPr>
        <w:pStyle w:val="enumlev1"/>
        <w:tabs>
          <w:tab w:val="left" w:pos="680"/>
          <w:tab w:val="left" w:pos="3969"/>
        </w:tabs>
        <w:rPr>
          <w:lang w:val="es-ES_tradnl" w:eastAsia="ja-JP"/>
        </w:rPr>
      </w:pPr>
      <w:r>
        <w:rPr>
          <w:lang w:val="es-ES_tradnl" w:eastAsia="ja-JP"/>
        </w:rPr>
        <w:tab/>
      </w:r>
      <w:r>
        <w:rPr>
          <w:position w:val="-12"/>
        </w:rPr>
        <w:object w:dxaOrig="300" w:dyaOrig="360">
          <v:shape id="_x0000_i1062" type="#_x0000_t75" style="width:15.25pt;height:18pt" o:ole="">
            <v:imagedata r:id="rId56" o:title=""/>
          </v:shape>
          <o:OLEObject Type="Embed" ProgID="Equation.3" ShapeID="_x0000_i1062" DrawAspect="Content" ObjectID="_1412507219" r:id="rId70"/>
        </w:object>
      </w:r>
      <w:r w:rsidR="00776794">
        <w:rPr>
          <w:sz w:val="8"/>
        </w:rPr>
        <w:t> </w:t>
      </w:r>
      <w:r w:rsidR="00C13488">
        <w:rPr>
          <w:lang w:val="es-ES_tradnl" w:eastAsia="ja-JP"/>
        </w:rPr>
        <w:t>=</w:t>
      </w:r>
      <w:r>
        <w:rPr>
          <w:lang w:val="es-ES_tradnl" w:eastAsia="ja-JP"/>
        </w:rPr>
        <w:t xml:space="preserve"> 19 260 </w:t>
      </w:r>
      <w:r w:rsidR="00C13488">
        <w:rPr>
          <w:lang w:val="es-ES_tradnl" w:eastAsia="ja-JP"/>
        </w:rPr>
        <w:t>+</w:t>
      </w:r>
      <w:r>
        <w:rPr>
          <w:lang w:val="es-ES_tradnl" w:eastAsia="ja-JP"/>
        </w:rPr>
        <w:t xml:space="preserve"> 13,75 </w:t>
      </w:r>
      <w:r w:rsidR="00C13488">
        <w:rPr>
          <w:lang w:val="es-ES_tradnl" w:eastAsia="ja-JP"/>
        </w:rPr>
        <w:sym w:font="Symbol" w:char="F0B4"/>
      </w:r>
      <w:r>
        <w:rPr>
          <w:lang w:val="es-ES_tradnl" w:eastAsia="ja-JP"/>
        </w:rPr>
        <w:t xml:space="preserve"> </w:t>
      </w:r>
      <w:r>
        <w:rPr>
          <w:i/>
          <w:iCs/>
          <w:lang w:val="es-ES_tradnl" w:eastAsia="ja-JP"/>
        </w:rPr>
        <w:t>n</w:t>
      </w:r>
      <w:r>
        <w:rPr>
          <w:i/>
          <w:iCs/>
          <w:lang w:val="es-ES_tradnl" w:eastAsia="ja-JP"/>
        </w:rPr>
        <w:tab/>
      </w:r>
      <w:r>
        <w:rPr>
          <w:lang w:val="es-ES_tradnl" w:eastAsia="ja-JP"/>
        </w:rPr>
        <w:t>MHz</w:t>
      </w:r>
    </w:p>
    <w:p w:rsidR="00C01593" w:rsidRDefault="00C01593" w:rsidP="00C01593">
      <w:pPr>
        <w:rPr>
          <w:lang w:val="es-ES_tradnl" w:eastAsia="ja-JP"/>
        </w:rPr>
      </w:pPr>
      <w:r>
        <w:rPr>
          <w:lang w:val="es-ES_tradnl" w:eastAsia="ja-JP"/>
        </w:rPr>
        <w:t>donde:</w:t>
      </w:r>
    </w:p>
    <w:p w:rsidR="00C01593" w:rsidRDefault="00C01593" w:rsidP="00225FA2">
      <w:pPr>
        <w:pStyle w:val="enumlev1"/>
        <w:rPr>
          <w:lang w:val="es-ES_tradnl" w:eastAsia="ja-JP"/>
        </w:rPr>
      </w:pPr>
      <w:r>
        <w:rPr>
          <w:i/>
          <w:iCs/>
          <w:lang w:val="es-ES_tradnl" w:eastAsia="ja-JP"/>
        </w:rPr>
        <w:tab/>
        <w:t>n</w:t>
      </w:r>
      <w:r>
        <w:rPr>
          <w:lang w:val="es-ES_tradnl" w:eastAsia="ja-JP"/>
        </w:rPr>
        <w:t xml:space="preserve"> </w:t>
      </w:r>
      <w:r w:rsidR="00225FA2">
        <w:rPr>
          <w:lang w:val="es-ES_tradnl" w:eastAsia="ja-JP"/>
        </w:rPr>
        <w:t>=</w:t>
      </w:r>
      <w:r>
        <w:rPr>
          <w:lang w:val="es-ES_tradnl" w:eastAsia="ja-JP"/>
        </w:rPr>
        <w:t xml:space="preserve"> 1, 2, 3, ... 31</w:t>
      </w:r>
      <w:r w:rsidR="008D5DD5">
        <w:rPr>
          <w:lang w:val="es-ES_tradnl" w:eastAsia="ja-JP"/>
        </w:rPr>
        <w:t>.</w:t>
      </w:r>
    </w:p>
    <w:p w:rsidR="00C01593" w:rsidRDefault="00C01593" w:rsidP="00C01593">
      <w:pPr>
        <w:pStyle w:val="enumlev1"/>
        <w:rPr>
          <w:lang w:val="es-ES_tradnl" w:eastAsia="ja-JP"/>
        </w:rPr>
      </w:pPr>
      <w:r>
        <w:rPr>
          <w:lang w:val="es-ES_tradnl" w:eastAsia="ja-JP"/>
        </w:rPr>
        <w:t>B2:</w:t>
      </w:r>
      <w:r>
        <w:rPr>
          <w:lang w:val="es-ES_tradnl" w:eastAsia="ja-JP"/>
        </w:rPr>
        <w:tab/>
        <w:t>Plan de canales con una anchura de banda de 27,5</w:t>
      </w:r>
      <w:r w:rsidR="000B39AD">
        <w:rPr>
          <w:lang w:val="es-ES_tradnl" w:eastAsia="ja-JP"/>
        </w:rPr>
        <w:t> MHz</w:t>
      </w:r>
    </w:p>
    <w:p w:rsidR="00C01593" w:rsidRDefault="00C01593" w:rsidP="00C01593">
      <w:pPr>
        <w:rPr>
          <w:lang w:val="es-ES_tradnl" w:eastAsia="ja-JP"/>
        </w:rPr>
      </w:pPr>
      <w:r>
        <w:rPr>
          <w:lang w:val="es-ES_tradnl"/>
        </w:rPr>
        <w:t>Las frecuencias portadoras centrales</w:t>
      </w:r>
      <w:r>
        <w:rPr>
          <w:i/>
          <w:lang w:val="es-ES_tradnl" w:eastAsia="ja-JP"/>
        </w:rPr>
        <w:t xml:space="preserve"> f</w:t>
      </w:r>
      <w:r>
        <w:rPr>
          <w:i/>
          <w:vertAlign w:val="subscript"/>
          <w:lang w:val="es-ES_tradnl" w:eastAsia="ja-JP"/>
        </w:rPr>
        <w:t>n</w:t>
      </w:r>
      <w:r>
        <w:rPr>
          <w:lang w:val="es-ES_tradnl" w:eastAsia="ja-JP"/>
        </w:rPr>
        <w:t xml:space="preserve"> y</w:t>
      </w:r>
      <w:r>
        <w:rPr>
          <w:position w:val="-12"/>
        </w:rPr>
        <w:object w:dxaOrig="300" w:dyaOrig="360">
          <v:shape id="_x0000_i1063" type="#_x0000_t75" style="width:15.25pt;height:18pt" o:ole="">
            <v:imagedata r:id="rId56" o:title=""/>
          </v:shape>
          <o:OLEObject Type="Embed" ProgID="Equation.3" ShapeID="_x0000_i1063" DrawAspect="Content" ObjectID="_1412507220" r:id="rId71"/>
        </w:object>
      </w:r>
      <w:r>
        <w:rPr>
          <w:i/>
          <w:lang w:val="es-ES_tradnl" w:eastAsia="ja-JP"/>
        </w:rPr>
        <w:t xml:space="preserve"> </w:t>
      </w:r>
      <w:r>
        <w:rPr>
          <w:lang w:val="es-ES_tradnl" w:eastAsia="ja-JP"/>
        </w:rPr>
        <w:t>se obtienen de la forma siguiente:</w:t>
      </w:r>
    </w:p>
    <w:p w:rsidR="00C01593" w:rsidRDefault="00C01593" w:rsidP="00225FA2">
      <w:pPr>
        <w:pStyle w:val="enumlev1"/>
        <w:tabs>
          <w:tab w:val="left" w:pos="3969"/>
        </w:tabs>
        <w:rPr>
          <w:lang w:val="es-ES_tradnl" w:eastAsia="ja-JP"/>
        </w:rPr>
      </w:pPr>
      <w:r>
        <w:rPr>
          <w:lang w:val="es-ES_tradnl" w:eastAsia="ja-JP"/>
        </w:rPr>
        <w:tab/>
      </w:r>
      <w:r>
        <w:rPr>
          <w:i/>
          <w:lang w:val="es-ES_tradnl" w:eastAsia="ja-JP"/>
        </w:rPr>
        <w:t>f</w:t>
      </w:r>
      <w:r>
        <w:rPr>
          <w:i/>
          <w:vertAlign w:val="subscript"/>
          <w:lang w:val="es-ES_tradnl" w:eastAsia="ja-JP"/>
        </w:rPr>
        <w:t>n</w:t>
      </w:r>
      <w:r>
        <w:rPr>
          <w:lang w:val="es-ES_tradnl" w:eastAsia="ja-JP"/>
        </w:rPr>
        <w:t xml:space="preserve"> </w:t>
      </w:r>
      <w:r w:rsidR="00225FA2">
        <w:rPr>
          <w:lang w:val="es-ES_tradnl" w:eastAsia="ja-JP"/>
        </w:rPr>
        <w:t>=</w:t>
      </w:r>
      <w:r>
        <w:rPr>
          <w:lang w:val="es-ES_tradnl" w:eastAsia="ja-JP"/>
        </w:rPr>
        <w:t xml:space="preserve"> 17 700 </w:t>
      </w:r>
      <w:r w:rsidR="00225FA2">
        <w:rPr>
          <w:lang w:val="es-ES_tradnl" w:eastAsia="ja-JP"/>
        </w:rPr>
        <w:t>+</w:t>
      </w:r>
      <w:r>
        <w:rPr>
          <w:lang w:val="es-ES_tradnl" w:eastAsia="ja-JP"/>
        </w:rPr>
        <w:t xml:space="preserve"> 27,5 </w:t>
      </w:r>
      <w:r w:rsidR="00C13488">
        <w:rPr>
          <w:lang w:val="es-ES_tradnl" w:eastAsia="ja-JP"/>
        </w:rPr>
        <w:sym w:font="Symbol" w:char="F0B4"/>
      </w:r>
      <w:r>
        <w:rPr>
          <w:lang w:val="es-ES_tradnl" w:eastAsia="ja-JP"/>
        </w:rPr>
        <w:t xml:space="preserve"> </w:t>
      </w:r>
      <w:r>
        <w:rPr>
          <w:i/>
          <w:iCs/>
          <w:lang w:val="es-ES_tradnl" w:eastAsia="ja-JP"/>
        </w:rPr>
        <w:t>n</w:t>
      </w:r>
      <w:r>
        <w:rPr>
          <w:i/>
          <w:iCs/>
          <w:lang w:val="es-ES_tradnl" w:eastAsia="ja-JP"/>
        </w:rPr>
        <w:tab/>
      </w:r>
      <w:r>
        <w:rPr>
          <w:lang w:val="es-ES_tradnl" w:eastAsia="ja-JP"/>
        </w:rPr>
        <w:t>MHz</w:t>
      </w:r>
    </w:p>
    <w:p w:rsidR="00050159" w:rsidRDefault="00050159" w:rsidP="00225FA2">
      <w:pPr>
        <w:pStyle w:val="enumlev1"/>
        <w:tabs>
          <w:tab w:val="left" w:pos="680"/>
          <w:tab w:val="left" w:pos="3969"/>
        </w:tabs>
        <w:rPr>
          <w:lang w:val="es-ES_tradnl" w:eastAsia="ja-JP"/>
        </w:rPr>
      </w:pPr>
      <w:r>
        <w:rPr>
          <w:lang w:val="es-ES_tradnl" w:eastAsia="ja-JP"/>
        </w:rPr>
        <w:tab/>
      </w:r>
      <w:r>
        <w:rPr>
          <w:position w:val="-12"/>
        </w:rPr>
        <w:object w:dxaOrig="300" w:dyaOrig="360">
          <v:shape id="_x0000_i1064" type="#_x0000_t75" style="width:15.25pt;height:18pt" o:ole="">
            <v:imagedata r:id="rId56" o:title=""/>
          </v:shape>
          <o:OLEObject Type="Embed" ProgID="Equation.3" ShapeID="_x0000_i1064" DrawAspect="Content" ObjectID="_1412507221" r:id="rId72"/>
        </w:object>
      </w:r>
      <w:r w:rsidR="00776794">
        <w:rPr>
          <w:sz w:val="8"/>
        </w:rPr>
        <w:t> </w:t>
      </w:r>
      <w:r w:rsidR="00225FA2">
        <w:rPr>
          <w:lang w:val="es-ES_tradnl" w:eastAsia="ja-JP"/>
        </w:rPr>
        <w:t>=</w:t>
      </w:r>
      <w:r>
        <w:rPr>
          <w:lang w:val="es-ES_tradnl" w:eastAsia="ja-JP"/>
        </w:rPr>
        <w:t xml:space="preserve"> 19 260 </w:t>
      </w:r>
      <w:r w:rsidR="00225FA2">
        <w:rPr>
          <w:lang w:val="es-ES_tradnl" w:eastAsia="ja-JP"/>
        </w:rPr>
        <w:t>+</w:t>
      </w:r>
      <w:r>
        <w:rPr>
          <w:lang w:val="es-ES_tradnl" w:eastAsia="ja-JP"/>
        </w:rPr>
        <w:t xml:space="preserve"> 27,5 </w:t>
      </w:r>
      <w:r w:rsidR="00C13488">
        <w:rPr>
          <w:lang w:val="es-ES_tradnl" w:eastAsia="ja-JP"/>
        </w:rPr>
        <w:sym w:font="Symbol" w:char="F0B4"/>
      </w:r>
      <w:r>
        <w:rPr>
          <w:lang w:val="es-ES_tradnl" w:eastAsia="ja-JP"/>
        </w:rPr>
        <w:t xml:space="preserve"> </w:t>
      </w:r>
      <w:r>
        <w:rPr>
          <w:i/>
          <w:iCs/>
          <w:lang w:val="es-ES_tradnl" w:eastAsia="ja-JP"/>
        </w:rPr>
        <w:t>n</w:t>
      </w:r>
      <w:r>
        <w:rPr>
          <w:lang w:val="es-ES_tradnl" w:eastAsia="ja-JP"/>
        </w:rPr>
        <w:tab/>
        <w:t>MHz</w:t>
      </w:r>
    </w:p>
    <w:p w:rsidR="00C01593" w:rsidRDefault="00C01593" w:rsidP="00C01593">
      <w:pPr>
        <w:rPr>
          <w:lang w:val="es-ES_tradnl"/>
        </w:rPr>
      </w:pPr>
      <w:r>
        <w:rPr>
          <w:lang w:val="es-ES_tradnl"/>
        </w:rPr>
        <w:t>donde:</w:t>
      </w:r>
    </w:p>
    <w:p w:rsidR="00C01593" w:rsidRDefault="00C01593" w:rsidP="00C01593">
      <w:pPr>
        <w:ind w:left="720"/>
        <w:rPr>
          <w:lang w:val="es-ES_tradnl"/>
        </w:rPr>
      </w:pPr>
      <w:r>
        <w:rPr>
          <w:i/>
          <w:iCs/>
          <w:lang w:val="es-ES_tradnl"/>
        </w:rPr>
        <w:t>n</w:t>
      </w:r>
      <w:r>
        <w:rPr>
          <w:lang w:val="es-ES_tradnl"/>
        </w:rPr>
        <w:t xml:space="preserve"> </w:t>
      </w:r>
      <w:r w:rsidR="00225FA2">
        <w:rPr>
          <w:lang w:val="es-ES_tradnl" w:eastAsia="ja-JP"/>
        </w:rPr>
        <w:t>=</w:t>
      </w:r>
      <w:r>
        <w:rPr>
          <w:lang w:val="es-ES_tradnl"/>
        </w:rPr>
        <w:t xml:space="preserve"> 1, 2, 3, ... 15</w:t>
      </w:r>
      <w:r w:rsidR="00776794">
        <w:rPr>
          <w:lang w:val="es-ES_tradnl"/>
        </w:rPr>
        <w:t>.</w:t>
      </w:r>
    </w:p>
    <w:p w:rsidR="00C01593" w:rsidRDefault="00C01593" w:rsidP="00C01593">
      <w:pPr>
        <w:pStyle w:val="enumlev1"/>
        <w:rPr>
          <w:lang w:val="es-ES_tradnl" w:eastAsia="ja-JP"/>
        </w:rPr>
      </w:pPr>
      <w:r>
        <w:rPr>
          <w:lang w:val="es-ES_tradnl" w:eastAsia="ja-JP"/>
        </w:rPr>
        <w:t>B3:</w:t>
      </w:r>
      <w:r>
        <w:rPr>
          <w:lang w:val="es-ES_tradnl" w:eastAsia="ja-JP"/>
        </w:rPr>
        <w:tab/>
        <w:t>Plan de canales con una anchura de banda de 55</w:t>
      </w:r>
      <w:r w:rsidR="000B39AD">
        <w:rPr>
          <w:lang w:val="es-ES_tradnl" w:eastAsia="ja-JP"/>
        </w:rPr>
        <w:t> MHz</w:t>
      </w:r>
    </w:p>
    <w:p w:rsidR="00C01593" w:rsidRDefault="00C01593" w:rsidP="001B412E">
      <w:pPr>
        <w:keepNext/>
        <w:keepLines/>
        <w:rPr>
          <w:lang w:val="es-ES_tradnl" w:eastAsia="ja-JP"/>
        </w:rPr>
      </w:pPr>
      <w:r>
        <w:rPr>
          <w:lang w:val="es-ES_tradnl"/>
        </w:rPr>
        <w:t>Las frecuencias portadoras centrales</w:t>
      </w:r>
      <w:r>
        <w:rPr>
          <w:i/>
          <w:lang w:val="es-ES_tradnl" w:eastAsia="ja-JP"/>
        </w:rPr>
        <w:t xml:space="preserve"> f</w:t>
      </w:r>
      <w:r>
        <w:rPr>
          <w:i/>
          <w:vertAlign w:val="subscript"/>
          <w:lang w:val="es-ES_tradnl" w:eastAsia="ja-JP"/>
        </w:rPr>
        <w:t xml:space="preserve">n </w:t>
      </w:r>
      <w:r>
        <w:rPr>
          <w:lang w:val="es-ES_tradnl" w:eastAsia="ja-JP"/>
        </w:rPr>
        <w:t>y</w:t>
      </w:r>
      <w:r>
        <w:rPr>
          <w:position w:val="-12"/>
        </w:rPr>
        <w:object w:dxaOrig="300" w:dyaOrig="360">
          <v:shape id="_x0000_i1065" type="#_x0000_t75" style="width:15.25pt;height:18pt" o:ole="">
            <v:imagedata r:id="rId56" o:title=""/>
          </v:shape>
          <o:OLEObject Type="Embed" ProgID="Equation.3" ShapeID="_x0000_i1065" DrawAspect="Content" ObjectID="_1412507222" r:id="rId73"/>
        </w:object>
      </w:r>
      <w:r>
        <w:rPr>
          <w:i/>
          <w:lang w:val="es-ES_tradnl" w:eastAsia="ja-JP"/>
        </w:rPr>
        <w:t xml:space="preserve"> </w:t>
      </w:r>
      <w:r>
        <w:rPr>
          <w:lang w:val="es-ES_tradnl" w:eastAsia="ja-JP"/>
        </w:rPr>
        <w:t>se obtienen de la forma siguiente:</w:t>
      </w:r>
    </w:p>
    <w:p w:rsidR="00050159" w:rsidRDefault="00050159" w:rsidP="00225FA2">
      <w:pPr>
        <w:pStyle w:val="enumlev1"/>
        <w:keepNext/>
        <w:keepLines/>
        <w:tabs>
          <w:tab w:val="left" w:pos="3969"/>
        </w:tabs>
        <w:rPr>
          <w:lang w:val="es-ES_tradnl" w:eastAsia="ja-JP"/>
        </w:rPr>
      </w:pPr>
      <w:r>
        <w:rPr>
          <w:lang w:val="es-ES_tradnl" w:eastAsia="ja-JP"/>
        </w:rPr>
        <w:tab/>
      </w:r>
      <w:r w:rsidRPr="00F74BCA">
        <w:rPr>
          <w:i/>
          <w:lang w:val="es-ES_tradnl" w:eastAsia="ja-JP"/>
        </w:rPr>
        <w:t>f</w:t>
      </w:r>
      <w:r w:rsidRPr="00F74BCA">
        <w:rPr>
          <w:i/>
          <w:vertAlign w:val="subscript"/>
          <w:lang w:val="es-ES_tradnl" w:eastAsia="ja-JP"/>
        </w:rPr>
        <w:t>n</w:t>
      </w:r>
      <w:r w:rsidRPr="00F74BCA">
        <w:rPr>
          <w:lang w:val="es-ES_tradnl" w:eastAsia="ja-JP"/>
        </w:rPr>
        <w:t xml:space="preserve"> </w:t>
      </w:r>
      <w:r w:rsidR="00225FA2">
        <w:rPr>
          <w:lang w:val="es-ES_tradnl" w:eastAsia="ja-JP"/>
        </w:rPr>
        <w:t>=</w:t>
      </w:r>
      <w:r w:rsidRPr="00F74BCA">
        <w:rPr>
          <w:lang w:val="es-ES_tradnl" w:eastAsia="ja-JP"/>
        </w:rPr>
        <w:t xml:space="preserve"> 17 672,5 </w:t>
      </w:r>
      <w:r w:rsidR="00225FA2">
        <w:rPr>
          <w:lang w:val="es-ES_tradnl" w:eastAsia="ja-JP"/>
        </w:rPr>
        <w:t>+</w:t>
      </w:r>
      <w:r w:rsidRPr="00F74BCA">
        <w:rPr>
          <w:lang w:val="es-ES_tradnl" w:eastAsia="ja-JP"/>
        </w:rPr>
        <w:t xml:space="preserve"> 55 </w:t>
      </w:r>
      <w:r w:rsidR="00C13488">
        <w:rPr>
          <w:lang w:val="es-ES_tradnl" w:eastAsia="ja-JP"/>
        </w:rPr>
        <w:sym w:font="Symbol" w:char="F0B4"/>
      </w:r>
      <w:r w:rsidRPr="00F74BCA">
        <w:rPr>
          <w:lang w:val="es-ES_tradnl" w:eastAsia="ja-JP"/>
        </w:rPr>
        <w:t xml:space="preserve"> </w:t>
      </w:r>
      <w:r w:rsidRPr="00F74BCA">
        <w:rPr>
          <w:i/>
          <w:iCs/>
          <w:lang w:val="es-ES_tradnl" w:eastAsia="ja-JP"/>
        </w:rPr>
        <w:t>n</w:t>
      </w:r>
      <w:r w:rsidRPr="00F74BCA">
        <w:rPr>
          <w:i/>
          <w:iCs/>
          <w:lang w:val="es-ES_tradnl" w:eastAsia="ja-JP"/>
        </w:rPr>
        <w:tab/>
      </w:r>
      <w:r w:rsidRPr="00F74BCA">
        <w:rPr>
          <w:lang w:val="es-ES_tradnl" w:eastAsia="ja-JP"/>
        </w:rPr>
        <w:t>MHz</w:t>
      </w:r>
    </w:p>
    <w:p w:rsidR="00050159" w:rsidRDefault="00050159" w:rsidP="00225FA2">
      <w:pPr>
        <w:pStyle w:val="enumlev1"/>
        <w:tabs>
          <w:tab w:val="left" w:pos="680"/>
          <w:tab w:val="left" w:pos="3969"/>
        </w:tabs>
        <w:rPr>
          <w:lang w:val="es-ES_tradnl" w:eastAsia="ja-JP"/>
        </w:rPr>
      </w:pPr>
      <w:r w:rsidRPr="00F74BCA">
        <w:rPr>
          <w:lang w:val="es-ES_tradnl" w:eastAsia="ja-JP"/>
        </w:rPr>
        <w:tab/>
      </w:r>
      <w:r>
        <w:rPr>
          <w:position w:val="-12"/>
        </w:rPr>
        <w:object w:dxaOrig="300" w:dyaOrig="360">
          <v:shape id="_x0000_i1066" type="#_x0000_t75" style="width:15.25pt;height:18pt" o:ole="">
            <v:imagedata r:id="rId56" o:title=""/>
          </v:shape>
          <o:OLEObject Type="Embed" ProgID="Equation.3" ShapeID="_x0000_i1066" DrawAspect="Content" ObjectID="_1412507223" r:id="rId74"/>
        </w:object>
      </w:r>
      <w:r w:rsidR="00776794">
        <w:rPr>
          <w:sz w:val="8"/>
        </w:rPr>
        <w:t> </w:t>
      </w:r>
      <w:r w:rsidR="00225FA2">
        <w:rPr>
          <w:lang w:val="es-ES_tradnl" w:eastAsia="ja-JP"/>
        </w:rPr>
        <w:t>=</w:t>
      </w:r>
      <w:r>
        <w:rPr>
          <w:lang w:val="es-ES_tradnl" w:eastAsia="ja-JP"/>
        </w:rPr>
        <w:t xml:space="preserve"> 19 232,5 </w:t>
      </w:r>
      <w:r w:rsidR="00225FA2">
        <w:rPr>
          <w:lang w:val="es-ES_tradnl" w:eastAsia="ja-JP"/>
        </w:rPr>
        <w:t>+</w:t>
      </w:r>
      <w:r>
        <w:rPr>
          <w:lang w:val="es-ES_tradnl" w:eastAsia="ja-JP"/>
        </w:rPr>
        <w:t xml:space="preserve"> 55 </w:t>
      </w:r>
      <w:r w:rsidR="00C13488">
        <w:rPr>
          <w:lang w:val="es-ES_tradnl" w:eastAsia="ja-JP"/>
        </w:rPr>
        <w:sym w:font="Symbol" w:char="F0B4"/>
      </w:r>
      <w:r>
        <w:rPr>
          <w:lang w:val="es-ES_tradnl" w:eastAsia="ja-JP"/>
        </w:rPr>
        <w:t xml:space="preserve"> </w:t>
      </w:r>
      <w:r>
        <w:rPr>
          <w:i/>
          <w:iCs/>
          <w:lang w:val="es-ES_tradnl" w:eastAsia="ja-JP"/>
        </w:rPr>
        <w:t>n</w:t>
      </w:r>
      <w:r>
        <w:rPr>
          <w:lang w:val="es-ES_tradnl" w:eastAsia="ja-JP"/>
        </w:rPr>
        <w:tab/>
        <w:t>MHz</w:t>
      </w:r>
    </w:p>
    <w:p w:rsidR="00C01593" w:rsidRDefault="00C01593" w:rsidP="00C01593">
      <w:pPr>
        <w:rPr>
          <w:lang w:val="es-ES_tradnl" w:eastAsia="ja-JP"/>
        </w:rPr>
      </w:pPr>
      <w:r>
        <w:rPr>
          <w:lang w:val="es-ES_tradnl" w:eastAsia="ja-JP"/>
        </w:rPr>
        <w:t>donde:</w:t>
      </w:r>
    </w:p>
    <w:p w:rsidR="00C01593" w:rsidRDefault="00C01593" w:rsidP="00225FA2">
      <w:pPr>
        <w:pStyle w:val="enumlev1"/>
        <w:rPr>
          <w:lang w:val="fr-CH" w:eastAsia="ja-JP"/>
        </w:rPr>
      </w:pPr>
      <w:r>
        <w:rPr>
          <w:i/>
          <w:iCs/>
          <w:lang w:val="es-ES_tradnl" w:eastAsia="ja-JP"/>
        </w:rPr>
        <w:tab/>
      </w:r>
      <w:r>
        <w:rPr>
          <w:i/>
          <w:iCs/>
          <w:lang w:val="fr-CH" w:eastAsia="ja-JP"/>
        </w:rPr>
        <w:t>n</w:t>
      </w:r>
      <w:r>
        <w:rPr>
          <w:lang w:val="fr-CH" w:eastAsia="ja-JP"/>
        </w:rPr>
        <w:t xml:space="preserve"> </w:t>
      </w:r>
      <w:r w:rsidR="00225FA2">
        <w:rPr>
          <w:lang w:val="fr-CH" w:eastAsia="ja-JP"/>
        </w:rPr>
        <w:t>=</w:t>
      </w:r>
      <w:r>
        <w:rPr>
          <w:lang w:val="fr-CH" w:eastAsia="ja-JP"/>
        </w:rPr>
        <w:t xml:space="preserve"> 1, 2, 3, ... 8</w:t>
      </w:r>
      <w:r w:rsidR="00776794">
        <w:rPr>
          <w:lang w:val="fr-CH" w:eastAsia="ja-JP"/>
        </w:rPr>
        <w:t>.</w:t>
      </w:r>
    </w:p>
    <w:p w:rsidR="00C01593" w:rsidRDefault="00C01593" w:rsidP="005B5BCD"/>
    <w:p w:rsidR="001B412E" w:rsidRDefault="001B412E" w:rsidP="005B5BCD">
      <w:pPr>
        <w:spacing w:before="0"/>
      </w:pPr>
    </w:p>
    <w:p w:rsidR="001B412E" w:rsidRDefault="001B412E">
      <w:pPr>
        <w:jc w:val="center"/>
      </w:pPr>
      <w:r>
        <w:t>______________</w:t>
      </w:r>
    </w:p>
    <w:p w:rsidR="00C01593" w:rsidRPr="00216231" w:rsidRDefault="00C01593" w:rsidP="00216231">
      <w:pPr>
        <w:rPr>
          <w:lang w:val="es-ES_tradnl"/>
        </w:rPr>
      </w:pPr>
    </w:p>
    <w:sectPr w:rsidR="00C01593" w:rsidRPr="00216231" w:rsidSect="00216231">
      <w:headerReference w:type="even" r:id="rId75"/>
      <w:headerReference w:type="default" r:id="rId76"/>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E56EA" w:rsidRDefault="00EE56EA">
      <w:r>
        <w:separator/>
      </w:r>
    </w:p>
  </w:endnote>
  <w:endnote w:type="continuationSeparator" w:id="0">
    <w:p w:rsidR="00EE56EA" w:rsidRDefault="00EE56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Tms Rmn">
    <w:panose1 w:val="020206030405050203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00000000" w:usb2="00000000"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E56EA" w:rsidRDefault="00EE56EA">
      <w:r>
        <w:separator/>
      </w:r>
    </w:p>
  </w:footnote>
  <w:footnote w:type="continuationSeparator" w:id="0">
    <w:p w:rsidR="00EE56EA" w:rsidRDefault="00EE56E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56EA" w:rsidRDefault="00EE56EA">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56EA" w:rsidRDefault="00EE56EA" w:rsidP="005D0DB8">
    <w:pPr>
      <w:pStyle w:val="Header"/>
      <w:ind w:right="360" w:firstLine="360"/>
    </w:pPr>
    <w:r>
      <w:rPr>
        <w:noProof/>
        <w:lang w:val="en-US" w:eastAsia="zh-CN"/>
      </w:rPr>
      <w:drawing>
        <wp:anchor distT="0" distB="0" distL="114300" distR="114300" simplePos="0" relativeHeight="251659264" behindDoc="1" locked="0" layoutInCell="1" allowOverlap="1" wp14:anchorId="3FD45532" wp14:editId="4FD528D1">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56EA" w:rsidRDefault="00EE56EA" w:rsidP="005D0DB8">
    <w:pPr>
      <w:pStyle w:val="Header"/>
      <w:jc w:val="left"/>
    </w:pPr>
    <w:r>
      <w:rPr>
        <w:rStyle w:val="PageNumber"/>
        <w:b/>
        <w:bCs/>
      </w:rPr>
      <w:fldChar w:fldCharType="begin"/>
    </w:r>
    <w:r>
      <w:rPr>
        <w:rStyle w:val="PageNumber"/>
        <w:b/>
        <w:bCs/>
      </w:rPr>
      <w:instrText xml:space="preserve"> PAGE </w:instrText>
    </w:r>
    <w:r>
      <w:rPr>
        <w:rStyle w:val="PageNumber"/>
        <w:b/>
        <w:bCs/>
      </w:rPr>
      <w:fldChar w:fldCharType="separate"/>
    </w:r>
    <w:r w:rsidR="0048100F">
      <w:rPr>
        <w:rStyle w:val="PageNumber"/>
        <w:b/>
        <w:bCs/>
        <w:noProof/>
      </w:rPr>
      <w:t>ii</w:t>
    </w:r>
    <w:r>
      <w:rPr>
        <w:rStyle w:val="PageNumber"/>
        <w:b/>
        <w:bCs/>
      </w:rPr>
      <w:fldChar w:fldCharType="end"/>
    </w:r>
    <w:r>
      <w:tab/>
    </w:r>
    <w:fldSimple w:instr=" DOCPROPERTY &quot;Header&quot; \* MERGEFORMAT ">
      <w:r w:rsidR="006D7A52" w:rsidRPr="006D7A52">
        <w:rPr>
          <w:b/>
          <w:bCs/>
          <w:lang w:val="en-US"/>
        </w:rPr>
        <w:t xml:space="preserve">Rec. </w:t>
      </w:r>
    </w:fldSimple>
    <w:r>
      <w:rPr>
        <w:b/>
        <w:bCs/>
      </w:rPr>
      <w:t xml:space="preserve"> </w:t>
    </w:r>
    <w:r>
      <w:rPr>
        <w:b/>
        <w:bCs/>
      </w:rPr>
      <w:fldChar w:fldCharType="begin"/>
    </w:r>
    <w:r>
      <w:rPr>
        <w:b/>
        <w:bCs/>
      </w:rPr>
      <w:instrText>styleref href</w:instrText>
    </w:r>
    <w:r>
      <w:rPr>
        <w:b/>
        <w:bCs/>
      </w:rPr>
      <w:fldChar w:fldCharType="separate"/>
    </w:r>
    <w:r w:rsidR="0048100F">
      <w:rPr>
        <w:b/>
        <w:bCs/>
        <w:noProof/>
      </w:rPr>
      <w:t>UIT-R  F.595-10</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56EA" w:rsidRDefault="00EE56EA">
    <w:pPr>
      <w:pStyle w:val="Header"/>
    </w:pPr>
    <w:r>
      <w:tab/>
    </w:r>
    <w:fldSimple w:instr=" DOCPROPERTY &quot;Header&quot; \* MERGEFORMAT ">
      <w:r w:rsidR="006D7A52" w:rsidRPr="006D7A52">
        <w:rPr>
          <w:lang w:val="en-US"/>
        </w:rPr>
        <w:t xml:space="preserve">Rec. </w:t>
      </w:r>
    </w:fldSimple>
    <w:r>
      <w:rPr>
        <w:b/>
        <w:bCs/>
      </w:rPr>
      <w:t xml:space="preserve">  </w:t>
    </w:r>
    <w:r>
      <w:rPr>
        <w:b/>
        <w:bCs/>
      </w:rPr>
      <w:fldChar w:fldCharType="begin"/>
    </w:r>
    <w:r>
      <w:rPr>
        <w:b/>
        <w:bCs/>
      </w:rPr>
      <w:instrText>styleref href</w:instrText>
    </w:r>
    <w:r>
      <w:rPr>
        <w:b/>
        <w:bCs/>
      </w:rPr>
      <w:fldChar w:fldCharType="separate"/>
    </w:r>
    <w:r w:rsidR="006D7A52">
      <w:rPr>
        <w:b/>
        <w:bCs/>
        <w:noProof/>
      </w:rPr>
      <w:t>UIT-R  F.595-10</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56EA" w:rsidRDefault="00EE56EA">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48100F">
      <w:rPr>
        <w:rStyle w:val="PageNumber"/>
        <w:b/>
        <w:bCs/>
        <w:noProof/>
        <w:lang w:val="en-US"/>
      </w:rPr>
      <w:t>14</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006D7A52" w:rsidRPr="006D7A52">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48100F">
      <w:rPr>
        <w:b/>
        <w:bCs/>
        <w:noProof/>
      </w:rPr>
      <w:t>UIT-R  F.595-10</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56EA" w:rsidRDefault="00EE56EA">
    <w:pPr>
      <w:pStyle w:val="Header"/>
    </w:pPr>
    <w:r>
      <w:tab/>
    </w:r>
    <w:fldSimple w:instr=" DOCPROPERTY &quot;Header&quot; \* MERGEFORMAT ">
      <w:r w:rsidR="006D7A52" w:rsidRPr="006D7A52">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48100F">
      <w:rPr>
        <w:b/>
        <w:bCs/>
        <w:noProof/>
      </w:rPr>
      <w:t>UIT-R  F.595-10</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48100F">
      <w:rPr>
        <w:rStyle w:val="PageNumber"/>
        <w:b/>
        <w:bCs/>
        <w:noProof/>
      </w:rPr>
      <w:t>15</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E2BA7B4C"/>
    <w:lvl w:ilvl="0">
      <w:start w:val="1"/>
      <w:numFmt w:val="decimal"/>
      <w:lvlText w:val="%1."/>
      <w:lvlJc w:val="left"/>
      <w:pPr>
        <w:tabs>
          <w:tab w:val="num" w:pos="1492"/>
        </w:tabs>
        <w:ind w:left="1492" w:hanging="360"/>
      </w:pPr>
    </w:lvl>
  </w:abstractNum>
  <w:abstractNum w:abstractNumId="1">
    <w:nsid w:val="FFFFFF7D"/>
    <w:multiLevelType w:val="singleLevel"/>
    <w:tmpl w:val="7390E69E"/>
    <w:lvl w:ilvl="0">
      <w:start w:val="1"/>
      <w:numFmt w:val="decimal"/>
      <w:lvlText w:val="%1."/>
      <w:lvlJc w:val="left"/>
      <w:pPr>
        <w:tabs>
          <w:tab w:val="num" w:pos="1209"/>
        </w:tabs>
        <w:ind w:left="1209" w:hanging="360"/>
      </w:pPr>
    </w:lvl>
  </w:abstractNum>
  <w:abstractNum w:abstractNumId="2">
    <w:nsid w:val="FFFFFF7E"/>
    <w:multiLevelType w:val="singleLevel"/>
    <w:tmpl w:val="933E1986"/>
    <w:lvl w:ilvl="0">
      <w:start w:val="1"/>
      <w:numFmt w:val="decimal"/>
      <w:lvlText w:val="%1."/>
      <w:lvlJc w:val="left"/>
      <w:pPr>
        <w:tabs>
          <w:tab w:val="num" w:pos="926"/>
        </w:tabs>
        <w:ind w:left="926" w:hanging="360"/>
      </w:pPr>
    </w:lvl>
  </w:abstractNum>
  <w:abstractNum w:abstractNumId="3">
    <w:nsid w:val="FFFFFF7F"/>
    <w:multiLevelType w:val="singleLevel"/>
    <w:tmpl w:val="C7827052"/>
    <w:lvl w:ilvl="0">
      <w:start w:val="1"/>
      <w:numFmt w:val="decimal"/>
      <w:lvlText w:val="%1."/>
      <w:lvlJc w:val="left"/>
      <w:pPr>
        <w:tabs>
          <w:tab w:val="num" w:pos="643"/>
        </w:tabs>
        <w:ind w:left="643" w:hanging="360"/>
      </w:pPr>
    </w:lvl>
  </w:abstractNum>
  <w:abstractNum w:abstractNumId="4">
    <w:nsid w:val="FFFFFF80"/>
    <w:multiLevelType w:val="singleLevel"/>
    <w:tmpl w:val="37063CA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FD9CF824"/>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49468EDC"/>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3F3E811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F8880950"/>
    <w:lvl w:ilvl="0">
      <w:start w:val="1"/>
      <w:numFmt w:val="decimal"/>
      <w:lvlText w:val="%1."/>
      <w:lvlJc w:val="left"/>
      <w:pPr>
        <w:tabs>
          <w:tab w:val="num" w:pos="360"/>
        </w:tabs>
        <w:ind w:left="360" w:hanging="360"/>
      </w:pPr>
    </w:lvl>
  </w:abstractNum>
  <w:abstractNum w:abstractNumId="9">
    <w:nsid w:val="FFFFFF89"/>
    <w:multiLevelType w:val="singleLevel"/>
    <w:tmpl w:val="97484C8E"/>
    <w:lvl w:ilvl="0">
      <w:start w:val="1"/>
      <w:numFmt w:val="bullet"/>
      <w:lvlText w:val=""/>
      <w:lvlJc w:val="left"/>
      <w:pPr>
        <w:tabs>
          <w:tab w:val="num" w:pos="360"/>
        </w:tabs>
        <w:ind w:left="360" w:hanging="360"/>
      </w:pPr>
      <w:rPr>
        <w:rFonts w:ascii="Symbol" w:hAnsi="Symbol" w:hint="default"/>
      </w:rPr>
    </w:lvl>
  </w:abstractNum>
  <w:abstractNum w:abstractNumId="10">
    <w:nsid w:val="23B209A8"/>
    <w:multiLevelType w:val="hybridMultilevel"/>
    <w:tmpl w:val="1E6462BA"/>
    <w:lvl w:ilvl="0" w:tplc="8632D2D0">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3F3A5441"/>
    <w:multiLevelType w:val="hybridMultilevel"/>
    <w:tmpl w:val="7B422A30"/>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470970D2"/>
    <w:multiLevelType w:val="hybridMultilevel"/>
    <w:tmpl w:val="059A3BFC"/>
    <w:lvl w:ilvl="0" w:tplc="54A0116C">
      <w:start w:val="7"/>
      <w:numFmt w:val="decimal"/>
      <w:lvlText w:val="%1"/>
      <w:lvlJc w:val="left"/>
      <w:pPr>
        <w:tabs>
          <w:tab w:val="num" w:pos="720"/>
        </w:tabs>
        <w:ind w:left="720" w:hanging="360"/>
      </w:pPr>
      <w:rPr>
        <w:rFonts w:hint="default"/>
      </w:rPr>
    </w:lvl>
    <w:lvl w:ilvl="1" w:tplc="9EC6A5EC">
      <w:start w:val="2"/>
      <w:numFmt w:val="decimal"/>
      <w:lvlText w:val="(%2)"/>
      <w:lvlJc w:val="left"/>
      <w:pPr>
        <w:tabs>
          <w:tab w:val="num" w:pos="1470"/>
        </w:tabs>
        <w:ind w:left="1470" w:hanging="39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1"/>
  </w:num>
  <w:num w:numId="12">
    <w:abstractNumId w:val="10"/>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16231"/>
    <w:rsid w:val="00050159"/>
    <w:rsid w:val="00081FDE"/>
    <w:rsid w:val="000A69F5"/>
    <w:rsid w:val="000B39AD"/>
    <w:rsid w:val="000B4781"/>
    <w:rsid w:val="001150B7"/>
    <w:rsid w:val="001B412E"/>
    <w:rsid w:val="0020350C"/>
    <w:rsid w:val="00216231"/>
    <w:rsid w:val="00217EBF"/>
    <w:rsid w:val="00225FA2"/>
    <w:rsid w:val="00242AEE"/>
    <w:rsid w:val="0027597D"/>
    <w:rsid w:val="002D76C4"/>
    <w:rsid w:val="002E63A2"/>
    <w:rsid w:val="00337B16"/>
    <w:rsid w:val="00372B80"/>
    <w:rsid w:val="003A0028"/>
    <w:rsid w:val="003D6397"/>
    <w:rsid w:val="003F3413"/>
    <w:rsid w:val="004344D8"/>
    <w:rsid w:val="00460D9B"/>
    <w:rsid w:val="0048100F"/>
    <w:rsid w:val="00492EA7"/>
    <w:rsid w:val="00521B01"/>
    <w:rsid w:val="0052529D"/>
    <w:rsid w:val="005B5BCD"/>
    <w:rsid w:val="005D0DB8"/>
    <w:rsid w:val="005D4A10"/>
    <w:rsid w:val="006068BB"/>
    <w:rsid w:val="00607D68"/>
    <w:rsid w:val="006A493C"/>
    <w:rsid w:val="006B0090"/>
    <w:rsid w:val="006D7A52"/>
    <w:rsid w:val="0073442E"/>
    <w:rsid w:val="007468DA"/>
    <w:rsid w:val="00776794"/>
    <w:rsid w:val="008935BE"/>
    <w:rsid w:val="008D5DD5"/>
    <w:rsid w:val="009749C1"/>
    <w:rsid w:val="00986D80"/>
    <w:rsid w:val="009C1990"/>
    <w:rsid w:val="009E00A8"/>
    <w:rsid w:val="00A1051D"/>
    <w:rsid w:val="00A6617B"/>
    <w:rsid w:val="00A81374"/>
    <w:rsid w:val="00AB0DC8"/>
    <w:rsid w:val="00AF1328"/>
    <w:rsid w:val="00B0040F"/>
    <w:rsid w:val="00B44E24"/>
    <w:rsid w:val="00B87068"/>
    <w:rsid w:val="00BC75F0"/>
    <w:rsid w:val="00C01593"/>
    <w:rsid w:val="00C13488"/>
    <w:rsid w:val="00C53116"/>
    <w:rsid w:val="00C77F43"/>
    <w:rsid w:val="00C82AB9"/>
    <w:rsid w:val="00CA3DAE"/>
    <w:rsid w:val="00CF62F5"/>
    <w:rsid w:val="00D13A9C"/>
    <w:rsid w:val="00D16E70"/>
    <w:rsid w:val="00D8784D"/>
    <w:rsid w:val="00DC5641"/>
    <w:rsid w:val="00DF4176"/>
    <w:rsid w:val="00DF6EF1"/>
    <w:rsid w:val="00E3113E"/>
    <w:rsid w:val="00E45F18"/>
    <w:rsid w:val="00E4612B"/>
    <w:rsid w:val="00E97E44"/>
    <w:rsid w:val="00EE17F6"/>
    <w:rsid w:val="00EE56EA"/>
    <w:rsid w:val="00EE5E71"/>
    <w:rsid w:val="00EF2B47"/>
    <w:rsid w:val="00FA1B58"/>
    <w:rsid w:val="00FB3D5C"/>
    <w:rsid w:val="00FB562C"/>
    <w:rsid w:val="00FC0177"/>
    <w:rsid w:val="00FE41E3"/>
    <w:rsid w:val="00FF39C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6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16231"/>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link w:val="Heading4Char"/>
    <w:qFormat/>
    <w:pPr>
      <w:tabs>
        <w:tab w:val="clear" w:pos="794"/>
        <w:tab w:val="left" w:pos="992"/>
      </w:tabs>
      <w:ind w:left="992" w:hanging="992"/>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qFormat/>
    <w:pPr>
      <w:tabs>
        <w:tab w:val="clear" w:pos="992"/>
        <w:tab w:val="clear" w:pos="1191"/>
      </w:tabs>
      <w:ind w:left="1588" w:hanging="1588"/>
      <w:outlineLvl w:val="5"/>
    </w:pPr>
  </w:style>
  <w:style w:type="paragraph" w:styleId="Heading7">
    <w:name w:val="heading 7"/>
    <w:basedOn w:val="Heading6"/>
    <w:next w:val="Normal"/>
    <w:link w:val="Heading7Char"/>
    <w:qFormat/>
    <w:pPr>
      <w:outlineLvl w:val="6"/>
    </w:pPr>
  </w:style>
  <w:style w:type="paragraph" w:styleId="Heading8">
    <w:name w:val="heading 8"/>
    <w:basedOn w:val="Heading6"/>
    <w:next w:val="Normal"/>
    <w:link w:val="Heading8Char"/>
    <w:qFormat/>
    <w:pPr>
      <w:outlineLvl w:val="7"/>
    </w:pPr>
  </w:style>
  <w:style w:type="paragraph" w:styleId="Heading9">
    <w:name w:val="heading 9"/>
    <w:basedOn w:val="Heading6"/>
    <w:next w:val="Normal"/>
    <w:link w:val="Heading9Char"/>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link w:val="TableheadChar"/>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link w:val="FootnoteTextChar"/>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216231"/>
    <w:rPr>
      <w:color w:val="0000FF"/>
      <w:u w:val="single"/>
    </w:rPr>
  </w:style>
  <w:style w:type="character" w:customStyle="1" w:styleId="FigureNoChar">
    <w:name w:val="Figure_No Char"/>
    <w:basedOn w:val="DefaultParagraphFont"/>
    <w:link w:val="FigureNo"/>
    <w:rsid w:val="00C01593"/>
    <w:rPr>
      <w:caps/>
      <w:sz w:val="18"/>
      <w:lang w:val="fr-FR" w:eastAsia="en-US"/>
    </w:rPr>
  </w:style>
  <w:style w:type="character" w:customStyle="1" w:styleId="TabletextChar">
    <w:name w:val="Table_text Char"/>
    <w:basedOn w:val="DefaultParagraphFont"/>
    <w:link w:val="Tabletext"/>
    <w:rsid w:val="00C01593"/>
    <w:rPr>
      <w:sz w:val="22"/>
      <w:lang w:val="fr-FR" w:eastAsia="en-US"/>
    </w:rPr>
  </w:style>
  <w:style w:type="character" w:customStyle="1" w:styleId="TabletitleChar">
    <w:name w:val="Table_title Char"/>
    <w:basedOn w:val="DefaultParagraphFont"/>
    <w:link w:val="Tabletitle"/>
    <w:rsid w:val="00C01593"/>
    <w:rPr>
      <w:b/>
      <w:sz w:val="24"/>
      <w:lang w:val="fr-FR" w:eastAsia="en-US"/>
    </w:rPr>
  </w:style>
  <w:style w:type="character" w:customStyle="1" w:styleId="TableheadChar">
    <w:name w:val="Table_head Char"/>
    <w:basedOn w:val="DefaultParagraphFont"/>
    <w:link w:val="Tablehead"/>
    <w:locked/>
    <w:rsid w:val="00C01593"/>
    <w:rPr>
      <w:b/>
      <w:sz w:val="22"/>
      <w:lang w:val="fr-FR" w:eastAsia="en-US"/>
    </w:rPr>
  </w:style>
  <w:style w:type="character" w:customStyle="1" w:styleId="TablelegendChar">
    <w:name w:val="Table_legend Char"/>
    <w:basedOn w:val="TabletextChar"/>
    <w:link w:val="Tablelegend"/>
    <w:locked/>
    <w:rsid w:val="00C01593"/>
    <w:rPr>
      <w:sz w:val="22"/>
      <w:lang w:val="fr-FR" w:eastAsia="en-US"/>
    </w:rPr>
  </w:style>
  <w:style w:type="character" w:customStyle="1" w:styleId="TableNoChar">
    <w:name w:val="Table_No Char"/>
    <w:basedOn w:val="DefaultParagraphFont"/>
    <w:link w:val="TableNo"/>
    <w:rsid w:val="00C01593"/>
    <w:rPr>
      <w:sz w:val="24"/>
      <w:lang w:val="fr-FR" w:eastAsia="en-US"/>
    </w:rPr>
  </w:style>
  <w:style w:type="character" w:customStyle="1" w:styleId="EquationChar">
    <w:name w:val="Equation Char"/>
    <w:basedOn w:val="DefaultParagraphFont"/>
    <w:link w:val="Equation"/>
    <w:locked/>
    <w:rsid w:val="00C01593"/>
    <w:rPr>
      <w:sz w:val="24"/>
      <w:lang w:val="fr-FR" w:eastAsia="en-US"/>
    </w:rPr>
  </w:style>
  <w:style w:type="character" w:customStyle="1" w:styleId="Heading1Char">
    <w:name w:val="Heading 1 Char"/>
    <w:basedOn w:val="DefaultParagraphFont"/>
    <w:link w:val="Heading1"/>
    <w:rsid w:val="00C01593"/>
    <w:rPr>
      <w:b/>
      <w:sz w:val="24"/>
      <w:lang w:val="fr-FR" w:eastAsia="en-US"/>
    </w:rPr>
  </w:style>
  <w:style w:type="character" w:customStyle="1" w:styleId="Heading2Char">
    <w:name w:val="Heading 2 Char"/>
    <w:basedOn w:val="DefaultParagraphFont"/>
    <w:link w:val="Heading2"/>
    <w:rsid w:val="00C01593"/>
    <w:rPr>
      <w:b/>
      <w:sz w:val="24"/>
      <w:lang w:val="fr-FR" w:eastAsia="en-US"/>
    </w:rPr>
  </w:style>
  <w:style w:type="character" w:customStyle="1" w:styleId="Heading3Char">
    <w:name w:val="Heading 3 Char"/>
    <w:basedOn w:val="DefaultParagraphFont"/>
    <w:link w:val="Heading3"/>
    <w:rsid w:val="00C01593"/>
    <w:rPr>
      <w:b/>
      <w:sz w:val="24"/>
      <w:lang w:val="fr-FR" w:eastAsia="en-US"/>
    </w:rPr>
  </w:style>
  <w:style w:type="character" w:customStyle="1" w:styleId="Heading4Char">
    <w:name w:val="Heading 4 Char"/>
    <w:basedOn w:val="DefaultParagraphFont"/>
    <w:link w:val="Heading4"/>
    <w:rsid w:val="00C01593"/>
    <w:rPr>
      <w:b/>
      <w:sz w:val="24"/>
      <w:lang w:val="fr-FR" w:eastAsia="en-US"/>
    </w:rPr>
  </w:style>
  <w:style w:type="character" w:customStyle="1" w:styleId="Heading5Char">
    <w:name w:val="Heading 5 Char"/>
    <w:basedOn w:val="DefaultParagraphFont"/>
    <w:link w:val="Heading5"/>
    <w:rsid w:val="00C01593"/>
    <w:rPr>
      <w:b/>
      <w:sz w:val="24"/>
      <w:lang w:val="fr-FR" w:eastAsia="en-US"/>
    </w:rPr>
  </w:style>
  <w:style w:type="character" w:customStyle="1" w:styleId="Heading6Char">
    <w:name w:val="Heading 6 Char"/>
    <w:basedOn w:val="DefaultParagraphFont"/>
    <w:link w:val="Heading6"/>
    <w:rsid w:val="00C01593"/>
    <w:rPr>
      <w:b/>
      <w:sz w:val="24"/>
      <w:lang w:val="fr-FR" w:eastAsia="en-US"/>
    </w:rPr>
  </w:style>
  <w:style w:type="character" w:customStyle="1" w:styleId="Heading7Char">
    <w:name w:val="Heading 7 Char"/>
    <w:basedOn w:val="DefaultParagraphFont"/>
    <w:link w:val="Heading7"/>
    <w:rsid w:val="00C01593"/>
    <w:rPr>
      <w:b/>
      <w:sz w:val="24"/>
      <w:lang w:val="fr-FR" w:eastAsia="en-US"/>
    </w:rPr>
  </w:style>
  <w:style w:type="character" w:customStyle="1" w:styleId="Heading8Char">
    <w:name w:val="Heading 8 Char"/>
    <w:basedOn w:val="DefaultParagraphFont"/>
    <w:link w:val="Heading8"/>
    <w:rsid w:val="00C01593"/>
    <w:rPr>
      <w:b/>
      <w:sz w:val="24"/>
      <w:lang w:val="fr-FR" w:eastAsia="en-US"/>
    </w:rPr>
  </w:style>
  <w:style w:type="character" w:customStyle="1" w:styleId="Heading9Char">
    <w:name w:val="Heading 9 Char"/>
    <w:basedOn w:val="DefaultParagraphFont"/>
    <w:link w:val="Heading9"/>
    <w:rsid w:val="00C01593"/>
    <w:rPr>
      <w:b/>
      <w:sz w:val="24"/>
      <w:lang w:val="fr-FR" w:eastAsia="en-US"/>
    </w:rPr>
  </w:style>
  <w:style w:type="character" w:customStyle="1" w:styleId="HeaderChar">
    <w:name w:val="Header Char"/>
    <w:basedOn w:val="DefaultParagraphFont"/>
    <w:link w:val="Header"/>
    <w:rsid w:val="00C01593"/>
    <w:rPr>
      <w:sz w:val="24"/>
      <w:lang w:val="fr-FR" w:eastAsia="en-US"/>
    </w:rPr>
  </w:style>
  <w:style w:type="character" w:customStyle="1" w:styleId="FooterChar">
    <w:name w:val="Footer Char"/>
    <w:basedOn w:val="DefaultParagraphFont"/>
    <w:link w:val="Footer"/>
    <w:rsid w:val="00C01593"/>
    <w:rPr>
      <w:noProof/>
      <w:sz w:val="18"/>
      <w:lang w:val="fr-FR" w:eastAsia="en-US"/>
    </w:rPr>
  </w:style>
  <w:style w:type="character" w:customStyle="1" w:styleId="FootnoteTextChar">
    <w:name w:val="Footnote Text Char"/>
    <w:basedOn w:val="DefaultParagraphFont"/>
    <w:link w:val="FootnoteText"/>
    <w:semiHidden/>
    <w:rsid w:val="00C01593"/>
    <w:rPr>
      <w:sz w:val="22"/>
      <w:lang w:val="fr-FR" w:eastAsia="en-US"/>
    </w:rPr>
  </w:style>
  <w:style w:type="paragraph" w:customStyle="1" w:styleId="Reasons">
    <w:name w:val="Reasons"/>
    <w:basedOn w:val="Normal"/>
    <w:qFormat/>
    <w:rsid w:val="001B412E"/>
    <w:pPr>
      <w:tabs>
        <w:tab w:val="clear" w:pos="794"/>
        <w:tab w:val="clear" w:pos="1191"/>
        <w:tab w:val="clear" w:pos="1588"/>
        <w:tab w:val="clear" w:pos="1985"/>
      </w:tabs>
      <w:overflowPunct/>
      <w:autoSpaceDE/>
      <w:autoSpaceDN/>
      <w:adjustRightInd/>
      <w:spacing w:before="0"/>
      <w:jc w:val="left"/>
      <w:textAlignment w:val="auto"/>
    </w:pPr>
    <w:rPr>
      <w:lang w:val="en-US"/>
    </w:rPr>
  </w:style>
  <w:style w:type="paragraph" w:styleId="BalloonText">
    <w:name w:val="Balloon Text"/>
    <w:basedOn w:val="Normal"/>
    <w:link w:val="BalloonTextChar"/>
    <w:rsid w:val="00050159"/>
    <w:pPr>
      <w:spacing w:before="0"/>
    </w:pPr>
    <w:rPr>
      <w:rFonts w:ascii="Tahoma" w:hAnsi="Tahoma" w:cs="Tahoma"/>
      <w:sz w:val="16"/>
      <w:szCs w:val="16"/>
    </w:rPr>
  </w:style>
  <w:style w:type="character" w:customStyle="1" w:styleId="BalloonTextChar">
    <w:name w:val="Balloon Text Char"/>
    <w:basedOn w:val="DefaultParagraphFont"/>
    <w:link w:val="BalloonText"/>
    <w:rsid w:val="00050159"/>
    <w:rPr>
      <w:rFonts w:ascii="Tahoma" w:hAnsi="Tahoma" w:cs="Tahoma"/>
      <w:sz w:val="16"/>
      <w:szCs w:val="16"/>
      <w:lang w:val="fr-FR"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16231"/>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link w:val="Heading4Char"/>
    <w:qFormat/>
    <w:pPr>
      <w:tabs>
        <w:tab w:val="clear" w:pos="794"/>
        <w:tab w:val="left" w:pos="992"/>
      </w:tabs>
      <w:ind w:left="992" w:hanging="992"/>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qFormat/>
    <w:pPr>
      <w:tabs>
        <w:tab w:val="clear" w:pos="992"/>
        <w:tab w:val="clear" w:pos="1191"/>
      </w:tabs>
      <w:ind w:left="1588" w:hanging="1588"/>
      <w:outlineLvl w:val="5"/>
    </w:pPr>
  </w:style>
  <w:style w:type="paragraph" w:styleId="Heading7">
    <w:name w:val="heading 7"/>
    <w:basedOn w:val="Heading6"/>
    <w:next w:val="Normal"/>
    <w:link w:val="Heading7Char"/>
    <w:qFormat/>
    <w:pPr>
      <w:outlineLvl w:val="6"/>
    </w:pPr>
  </w:style>
  <w:style w:type="paragraph" w:styleId="Heading8">
    <w:name w:val="heading 8"/>
    <w:basedOn w:val="Heading6"/>
    <w:next w:val="Normal"/>
    <w:link w:val="Heading8Char"/>
    <w:qFormat/>
    <w:pPr>
      <w:outlineLvl w:val="7"/>
    </w:pPr>
  </w:style>
  <w:style w:type="paragraph" w:styleId="Heading9">
    <w:name w:val="heading 9"/>
    <w:basedOn w:val="Heading6"/>
    <w:next w:val="Normal"/>
    <w:link w:val="Heading9Char"/>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link w:val="TableheadChar"/>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link w:val="FootnoteTextChar"/>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216231"/>
    <w:rPr>
      <w:color w:val="0000FF"/>
      <w:u w:val="single"/>
    </w:rPr>
  </w:style>
  <w:style w:type="character" w:customStyle="1" w:styleId="FigureNoChar">
    <w:name w:val="Figure_No Char"/>
    <w:basedOn w:val="DefaultParagraphFont"/>
    <w:link w:val="FigureNo"/>
    <w:rsid w:val="00C01593"/>
    <w:rPr>
      <w:caps/>
      <w:sz w:val="18"/>
      <w:lang w:val="fr-FR" w:eastAsia="en-US"/>
    </w:rPr>
  </w:style>
  <w:style w:type="character" w:customStyle="1" w:styleId="TabletextChar">
    <w:name w:val="Table_text Char"/>
    <w:basedOn w:val="DefaultParagraphFont"/>
    <w:link w:val="Tabletext"/>
    <w:rsid w:val="00C01593"/>
    <w:rPr>
      <w:sz w:val="22"/>
      <w:lang w:val="fr-FR" w:eastAsia="en-US"/>
    </w:rPr>
  </w:style>
  <w:style w:type="character" w:customStyle="1" w:styleId="TabletitleChar">
    <w:name w:val="Table_title Char"/>
    <w:basedOn w:val="DefaultParagraphFont"/>
    <w:link w:val="Tabletitle"/>
    <w:rsid w:val="00C01593"/>
    <w:rPr>
      <w:b/>
      <w:sz w:val="24"/>
      <w:lang w:val="fr-FR" w:eastAsia="en-US"/>
    </w:rPr>
  </w:style>
  <w:style w:type="character" w:customStyle="1" w:styleId="TableheadChar">
    <w:name w:val="Table_head Char"/>
    <w:basedOn w:val="DefaultParagraphFont"/>
    <w:link w:val="Tablehead"/>
    <w:locked/>
    <w:rsid w:val="00C01593"/>
    <w:rPr>
      <w:b/>
      <w:sz w:val="22"/>
      <w:lang w:val="fr-FR" w:eastAsia="en-US"/>
    </w:rPr>
  </w:style>
  <w:style w:type="character" w:customStyle="1" w:styleId="TablelegendChar">
    <w:name w:val="Table_legend Char"/>
    <w:basedOn w:val="TabletextChar"/>
    <w:link w:val="Tablelegend"/>
    <w:locked/>
    <w:rsid w:val="00C01593"/>
    <w:rPr>
      <w:sz w:val="22"/>
      <w:lang w:val="fr-FR" w:eastAsia="en-US"/>
    </w:rPr>
  </w:style>
  <w:style w:type="character" w:customStyle="1" w:styleId="TableNoChar">
    <w:name w:val="Table_No Char"/>
    <w:basedOn w:val="DefaultParagraphFont"/>
    <w:link w:val="TableNo"/>
    <w:rsid w:val="00C01593"/>
    <w:rPr>
      <w:sz w:val="24"/>
      <w:lang w:val="fr-FR" w:eastAsia="en-US"/>
    </w:rPr>
  </w:style>
  <w:style w:type="character" w:customStyle="1" w:styleId="EquationChar">
    <w:name w:val="Equation Char"/>
    <w:basedOn w:val="DefaultParagraphFont"/>
    <w:link w:val="Equation"/>
    <w:locked/>
    <w:rsid w:val="00C01593"/>
    <w:rPr>
      <w:sz w:val="24"/>
      <w:lang w:val="fr-FR" w:eastAsia="en-US"/>
    </w:rPr>
  </w:style>
  <w:style w:type="character" w:customStyle="1" w:styleId="Heading1Char">
    <w:name w:val="Heading 1 Char"/>
    <w:basedOn w:val="DefaultParagraphFont"/>
    <w:link w:val="Heading1"/>
    <w:rsid w:val="00C01593"/>
    <w:rPr>
      <w:b/>
      <w:sz w:val="24"/>
      <w:lang w:val="fr-FR" w:eastAsia="en-US"/>
    </w:rPr>
  </w:style>
  <w:style w:type="character" w:customStyle="1" w:styleId="Heading2Char">
    <w:name w:val="Heading 2 Char"/>
    <w:basedOn w:val="DefaultParagraphFont"/>
    <w:link w:val="Heading2"/>
    <w:rsid w:val="00C01593"/>
    <w:rPr>
      <w:b/>
      <w:sz w:val="24"/>
      <w:lang w:val="fr-FR" w:eastAsia="en-US"/>
    </w:rPr>
  </w:style>
  <w:style w:type="character" w:customStyle="1" w:styleId="Heading3Char">
    <w:name w:val="Heading 3 Char"/>
    <w:basedOn w:val="DefaultParagraphFont"/>
    <w:link w:val="Heading3"/>
    <w:rsid w:val="00C01593"/>
    <w:rPr>
      <w:b/>
      <w:sz w:val="24"/>
      <w:lang w:val="fr-FR" w:eastAsia="en-US"/>
    </w:rPr>
  </w:style>
  <w:style w:type="character" w:customStyle="1" w:styleId="Heading4Char">
    <w:name w:val="Heading 4 Char"/>
    <w:basedOn w:val="DefaultParagraphFont"/>
    <w:link w:val="Heading4"/>
    <w:rsid w:val="00C01593"/>
    <w:rPr>
      <w:b/>
      <w:sz w:val="24"/>
      <w:lang w:val="fr-FR" w:eastAsia="en-US"/>
    </w:rPr>
  </w:style>
  <w:style w:type="character" w:customStyle="1" w:styleId="Heading5Char">
    <w:name w:val="Heading 5 Char"/>
    <w:basedOn w:val="DefaultParagraphFont"/>
    <w:link w:val="Heading5"/>
    <w:rsid w:val="00C01593"/>
    <w:rPr>
      <w:b/>
      <w:sz w:val="24"/>
      <w:lang w:val="fr-FR" w:eastAsia="en-US"/>
    </w:rPr>
  </w:style>
  <w:style w:type="character" w:customStyle="1" w:styleId="Heading6Char">
    <w:name w:val="Heading 6 Char"/>
    <w:basedOn w:val="DefaultParagraphFont"/>
    <w:link w:val="Heading6"/>
    <w:rsid w:val="00C01593"/>
    <w:rPr>
      <w:b/>
      <w:sz w:val="24"/>
      <w:lang w:val="fr-FR" w:eastAsia="en-US"/>
    </w:rPr>
  </w:style>
  <w:style w:type="character" w:customStyle="1" w:styleId="Heading7Char">
    <w:name w:val="Heading 7 Char"/>
    <w:basedOn w:val="DefaultParagraphFont"/>
    <w:link w:val="Heading7"/>
    <w:rsid w:val="00C01593"/>
    <w:rPr>
      <w:b/>
      <w:sz w:val="24"/>
      <w:lang w:val="fr-FR" w:eastAsia="en-US"/>
    </w:rPr>
  </w:style>
  <w:style w:type="character" w:customStyle="1" w:styleId="Heading8Char">
    <w:name w:val="Heading 8 Char"/>
    <w:basedOn w:val="DefaultParagraphFont"/>
    <w:link w:val="Heading8"/>
    <w:rsid w:val="00C01593"/>
    <w:rPr>
      <w:b/>
      <w:sz w:val="24"/>
      <w:lang w:val="fr-FR" w:eastAsia="en-US"/>
    </w:rPr>
  </w:style>
  <w:style w:type="character" w:customStyle="1" w:styleId="Heading9Char">
    <w:name w:val="Heading 9 Char"/>
    <w:basedOn w:val="DefaultParagraphFont"/>
    <w:link w:val="Heading9"/>
    <w:rsid w:val="00C01593"/>
    <w:rPr>
      <w:b/>
      <w:sz w:val="24"/>
      <w:lang w:val="fr-FR" w:eastAsia="en-US"/>
    </w:rPr>
  </w:style>
  <w:style w:type="character" w:customStyle="1" w:styleId="HeaderChar">
    <w:name w:val="Header Char"/>
    <w:basedOn w:val="DefaultParagraphFont"/>
    <w:link w:val="Header"/>
    <w:rsid w:val="00C01593"/>
    <w:rPr>
      <w:sz w:val="24"/>
      <w:lang w:val="fr-FR" w:eastAsia="en-US"/>
    </w:rPr>
  </w:style>
  <w:style w:type="character" w:customStyle="1" w:styleId="FooterChar">
    <w:name w:val="Footer Char"/>
    <w:basedOn w:val="DefaultParagraphFont"/>
    <w:link w:val="Footer"/>
    <w:rsid w:val="00C01593"/>
    <w:rPr>
      <w:noProof/>
      <w:sz w:val="18"/>
      <w:lang w:val="fr-FR" w:eastAsia="en-US"/>
    </w:rPr>
  </w:style>
  <w:style w:type="character" w:customStyle="1" w:styleId="FootnoteTextChar">
    <w:name w:val="Footnote Text Char"/>
    <w:basedOn w:val="DefaultParagraphFont"/>
    <w:link w:val="FootnoteText"/>
    <w:semiHidden/>
    <w:rsid w:val="00C01593"/>
    <w:rPr>
      <w:sz w:val="22"/>
      <w:lang w:val="fr-FR" w:eastAsia="en-US"/>
    </w:rPr>
  </w:style>
  <w:style w:type="paragraph" w:customStyle="1" w:styleId="Reasons">
    <w:name w:val="Reasons"/>
    <w:basedOn w:val="Normal"/>
    <w:qFormat/>
    <w:rsid w:val="001B412E"/>
    <w:pPr>
      <w:tabs>
        <w:tab w:val="clear" w:pos="794"/>
        <w:tab w:val="clear" w:pos="1191"/>
        <w:tab w:val="clear" w:pos="1588"/>
        <w:tab w:val="clear" w:pos="1985"/>
      </w:tabs>
      <w:overflowPunct/>
      <w:autoSpaceDE/>
      <w:autoSpaceDN/>
      <w:adjustRightInd/>
      <w:spacing w:before="0"/>
      <w:jc w:val="left"/>
      <w:textAlignment w:val="auto"/>
    </w:pPr>
    <w:rPr>
      <w:lang w:val="en-US"/>
    </w:rPr>
  </w:style>
  <w:style w:type="paragraph" w:styleId="BalloonText">
    <w:name w:val="Balloon Text"/>
    <w:basedOn w:val="Normal"/>
    <w:link w:val="BalloonTextChar"/>
    <w:rsid w:val="00050159"/>
    <w:pPr>
      <w:spacing w:before="0"/>
    </w:pPr>
    <w:rPr>
      <w:rFonts w:ascii="Tahoma" w:hAnsi="Tahoma" w:cs="Tahoma"/>
      <w:sz w:val="16"/>
      <w:szCs w:val="16"/>
    </w:rPr>
  </w:style>
  <w:style w:type="character" w:customStyle="1" w:styleId="BalloonTextChar">
    <w:name w:val="Balloon Text Char"/>
    <w:basedOn w:val="DefaultParagraphFont"/>
    <w:link w:val="BalloonText"/>
    <w:rsid w:val="00050159"/>
    <w:rPr>
      <w:rFonts w:ascii="Tahoma" w:hAnsi="Tahoma" w:cs="Tahoma"/>
      <w:sz w:val="16"/>
      <w:szCs w:val="16"/>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oleObject" Target="embeddings/oleObject2.bin"/><Relationship Id="rId26" Type="http://schemas.openxmlformats.org/officeDocument/2006/relationships/image" Target="media/image5.emf"/><Relationship Id="rId39" Type="http://schemas.openxmlformats.org/officeDocument/2006/relationships/oleObject" Target="embeddings/oleObject15.bin"/><Relationship Id="rId21" Type="http://schemas.openxmlformats.org/officeDocument/2006/relationships/oleObject" Target="embeddings/oleObject5.bin"/><Relationship Id="rId34" Type="http://schemas.openxmlformats.org/officeDocument/2006/relationships/image" Target="media/image9.wmf"/><Relationship Id="rId42" Type="http://schemas.openxmlformats.org/officeDocument/2006/relationships/oleObject" Target="embeddings/oleObject17.bin"/><Relationship Id="rId47" Type="http://schemas.openxmlformats.org/officeDocument/2006/relationships/oleObject" Target="embeddings/oleObject20.bin"/><Relationship Id="rId50" Type="http://schemas.openxmlformats.org/officeDocument/2006/relationships/image" Target="media/image16.wmf"/><Relationship Id="rId55" Type="http://schemas.openxmlformats.org/officeDocument/2006/relationships/oleObject" Target="embeddings/oleObject25.bin"/><Relationship Id="rId63" Type="http://schemas.openxmlformats.org/officeDocument/2006/relationships/oleObject" Target="embeddings/oleObject32.bin"/><Relationship Id="rId68" Type="http://schemas.openxmlformats.org/officeDocument/2006/relationships/oleObject" Target="embeddings/oleObject36.bin"/><Relationship Id="rId76" Type="http://schemas.openxmlformats.org/officeDocument/2006/relationships/header" Target="header6.xml"/><Relationship Id="rId7" Type="http://schemas.openxmlformats.org/officeDocument/2006/relationships/footnotes" Target="footnotes.xml"/><Relationship Id="rId71" Type="http://schemas.openxmlformats.org/officeDocument/2006/relationships/oleObject" Target="embeddings/oleObject39.bin"/><Relationship Id="rId2" Type="http://schemas.openxmlformats.org/officeDocument/2006/relationships/numbering" Target="numbering.xml"/><Relationship Id="rId16" Type="http://schemas.openxmlformats.org/officeDocument/2006/relationships/oleObject" Target="embeddings/oleObject1.bin"/><Relationship Id="rId29" Type="http://schemas.openxmlformats.org/officeDocument/2006/relationships/oleObject" Target="embeddings/oleObject10.bin"/><Relationship Id="rId11" Type="http://schemas.openxmlformats.org/officeDocument/2006/relationships/hyperlink" Target="http://www.itu.int/ITU-R/go/patents/es" TargetMode="External"/><Relationship Id="rId24" Type="http://schemas.openxmlformats.org/officeDocument/2006/relationships/image" Target="media/image4.emf"/><Relationship Id="rId32" Type="http://schemas.openxmlformats.org/officeDocument/2006/relationships/image" Target="media/image8.wmf"/><Relationship Id="rId37" Type="http://schemas.openxmlformats.org/officeDocument/2006/relationships/oleObject" Target="embeddings/oleObject14.bin"/><Relationship Id="rId40" Type="http://schemas.openxmlformats.org/officeDocument/2006/relationships/image" Target="media/image12.wmf"/><Relationship Id="rId45" Type="http://schemas.openxmlformats.org/officeDocument/2006/relationships/image" Target="media/image14.emf"/><Relationship Id="rId53" Type="http://schemas.openxmlformats.org/officeDocument/2006/relationships/oleObject" Target="embeddings/oleObject24.bin"/><Relationship Id="rId58" Type="http://schemas.openxmlformats.org/officeDocument/2006/relationships/oleObject" Target="embeddings/oleObject27.bin"/><Relationship Id="rId66" Type="http://schemas.openxmlformats.org/officeDocument/2006/relationships/oleObject" Target="embeddings/oleObject34.bin"/><Relationship Id="rId74" Type="http://schemas.openxmlformats.org/officeDocument/2006/relationships/oleObject" Target="embeddings/oleObject42.bin"/><Relationship Id="rId5" Type="http://schemas.openxmlformats.org/officeDocument/2006/relationships/settings" Target="settings.xml"/><Relationship Id="rId15" Type="http://schemas.openxmlformats.org/officeDocument/2006/relationships/image" Target="media/image2.wmf"/><Relationship Id="rId23" Type="http://schemas.openxmlformats.org/officeDocument/2006/relationships/oleObject" Target="embeddings/oleObject7.bin"/><Relationship Id="rId28" Type="http://schemas.openxmlformats.org/officeDocument/2006/relationships/image" Target="media/image6.emf"/><Relationship Id="rId36" Type="http://schemas.openxmlformats.org/officeDocument/2006/relationships/image" Target="media/image10.emf"/><Relationship Id="rId49" Type="http://schemas.openxmlformats.org/officeDocument/2006/relationships/oleObject" Target="embeddings/oleObject21.bin"/><Relationship Id="rId57" Type="http://schemas.openxmlformats.org/officeDocument/2006/relationships/oleObject" Target="embeddings/oleObject26.bin"/><Relationship Id="rId61" Type="http://schemas.openxmlformats.org/officeDocument/2006/relationships/oleObject" Target="embeddings/oleObject30.bin"/><Relationship Id="rId10" Type="http://schemas.openxmlformats.org/officeDocument/2006/relationships/header" Target="header2.xml"/><Relationship Id="rId19" Type="http://schemas.openxmlformats.org/officeDocument/2006/relationships/oleObject" Target="embeddings/oleObject3.bin"/><Relationship Id="rId31" Type="http://schemas.openxmlformats.org/officeDocument/2006/relationships/oleObject" Target="embeddings/oleObject11.bin"/><Relationship Id="rId44" Type="http://schemas.openxmlformats.org/officeDocument/2006/relationships/oleObject" Target="embeddings/oleObject18.bin"/><Relationship Id="rId52" Type="http://schemas.openxmlformats.org/officeDocument/2006/relationships/oleObject" Target="embeddings/oleObject23.bin"/><Relationship Id="rId60" Type="http://schemas.openxmlformats.org/officeDocument/2006/relationships/oleObject" Target="embeddings/oleObject29.bin"/><Relationship Id="rId65" Type="http://schemas.openxmlformats.org/officeDocument/2006/relationships/image" Target="media/image19.emf"/><Relationship Id="rId73" Type="http://schemas.openxmlformats.org/officeDocument/2006/relationships/oleObject" Target="embeddings/oleObject41.bin"/><Relationship Id="rId78"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oleObject" Target="embeddings/oleObject6.bin"/><Relationship Id="rId27" Type="http://schemas.openxmlformats.org/officeDocument/2006/relationships/oleObject" Target="embeddings/oleObject9.bin"/><Relationship Id="rId30" Type="http://schemas.openxmlformats.org/officeDocument/2006/relationships/image" Target="media/image7.emf"/><Relationship Id="rId35" Type="http://schemas.openxmlformats.org/officeDocument/2006/relationships/oleObject" Target="embeddings/oleObject13.bin"/><Relationship Id="rId43" Type="http://schemas.openxmlformats.org/officeDocument/2006/relationships/image" Target="media/image13.emf"/><Relationship Id="rId48" Type="http://schemas.openxmlformats.org/officeDocument/2006/relationships/image" Target="media/image15.emf"/><Relationship Id="rId56" Type="http://schemas.openxmlformats.org/officeDocument/2006/relationships/image" Target="media/image18.wmf"/><Relationship Id="rId64" Type="http://schemas.openxmlformats.org/officeDocument/2006/relationships/oleObject" Target="embeddings/oleObject33.bin"/><Relationship Id="rId69" Type="http://schemas.openxmlformats.org/officeDocument/2006/relationships/oleObject" Target="embeddings/oleObject37.bin"/><Relationship Id="rId77"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oleObject" Target="embeddings/oleObject22.bin"/><Relationship Id="rId72" Type="http://schemas.openxmlformats.org/officeDocument/2006/relationships/oleObject" Target="embeddings/oleObject40.bin"/><Relationship Id="rId3" Type="http://schemas.openxmlformats.org/officeDocument/2006/relationships/styles" Target="styles.xml"/><Relationship Id="rId12" Type="http://schemas.openxmlformats.org/officeDocument/2006/relationships/hyperlink" Target="http://www.itu.int/publ/R-REC/es" TargetMode="External"/><Relationship Id="rId17" Type="http://schemas.openxmlformats.org/officeDocument/2006/relationships/image" Target="media/image3.wmf"/><Relationship Id="rId25" Type="http://schemas.openxmlformats.org/officeDocument/2006/relationships/oleObject" Target="embeddings/oleObject8.bin"/><Relationship Id="rId33" Type="http://schemas.openxmlformats.org/officeDocument/2006/relationships/oleObject" Target="embeddings/oleObject12.bin"/><Relationship Id="rId38" Type="http://schemas.openxmlformats.org/officeDocument/2006/relationships/image" Target="media/image11.emf"/><Relationship Id="rId46" Type="http://schemas.openxmlformats.org/officeDocument/2006/relationships/oleObject" Target="embeddings/oleObject19.bin"/><Relationship Id="rId59" Type="http://schemas.openxmlformats.org/officeDocument/2006/relationships/oleObject" Target="embeddings/oleObject28.bin"/><Relationship Id="rId67" Type="http://schemas.openxmlformats.org/officeDocument/2006/relationships/oleObject" Target="embeddings/oleObject35.bin"/><Relationship Id="rId20" Type="http://schemas.openxmlformats.org/officeDocument/2006/relationships/oleObject" Target="embeddings/oleObject4.bin"/><Relationship Id="rId41" Type="http://schemas.openxmlformats.org/officeDocument/2006/relationships/oleObject" Target="embeddings/oleObject16.bin"/><Relationship Id="rId54" Type="http://schemas.openxmlformats.org/officeDocument/2006/relationships/image" Target="media/image17.emf"/><Relationship Id="rId62" Type="http://schemas.openxmlformats.org/officeDocument/2006/relationships/oleObject" Target="embeddings/oleObject31.bin"/><Relationship Id="rId70" Type="http://schemas.openxmlformats.org/officeDocument/2006/relationships/oleObject" Target="embeddings/oleObject38.bin"/><Relationship Id="rId75"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webSettings" Target="webSettings.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martiner\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2CBFCD-4A8A-4A8A-BEF2-E1CAE2EC96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Template>
  <TotalTime>447</TotalTime>
  <Pages>17</Pages>
  <Words>4064</Words>
  <Characters>20347</Characters>
  <Application>Microsoft Office Word</Application>
  <DocSecurity>0</DocSecurity>
  <Lines>432</Lines>
  <Paragraphs>254</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24157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Martinez Romera, Angel</dc:creator>
  <cp:keywords/>
  <dc:description/>
  <cp:lastModifiedBy>Martinez Romera, Angel</cp:lastModifiedBy>
  <cp:revision>59</cp:revision>
  <cp:lastPrinted>2012-10-23T08:42:00Z</cp:lastPrinted>
  <dcterms:created xsi:type="dcterms:W3CDTF">2012-10-19T08:30:00Z</dcterms:created>
  <dcterms:modified xsi:type="dcterms:W3CDTF">2012-10-23T12:04:00Z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