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199D" w14:textId="77777777" w:rsidR="00A70F89" w:rsidRDefault="00A70F89">
      <w:pPr>
        <w:rPr>
          <w:lang w:eastAsia="zh-CN"/>
        </w:rPr>
      </w:pPr>
    </w:p>
    <w:p w14:paraId="033674C1" w14:textId="77777777" w:rsidR="00A70F89" w:rsidRDefault="00A70F89"/>
    <w:p w14:paraId="5B29C5FC" w14:textId="77777777" w:rsidR="00A70F89" w:rsidRDefault="00A70F89"/>
    <w:p w14:paraId="6C9D4564" w14:textId="77777777" w:rsidR="00A70F89" w:rsidRDefault="00A70F89"/>
    <w:p w14:paraId="687BECEF" w14:textId="77777777" w:rsidR="00A70F89" w:rsidRDefault="00A70F89"/>
    <w:p w14:paraId="753D8455" w14:textId="77777777" w:rsidR="00A70F89" w:rsidRDefault="00A70F89"/>
    <w:p w14:paraId="540AA637" w14:textId="77777777" w:rsidR="00A70F89" w:rsidRDefault="00A70F89"/>
    <w:p w14:paraId="37977734" w14:textId="77777777" w:rsidR="00A70F89" w:rsidRDefault="00A70F89"/>
    <w:p w14:paraId="48C4DCF5" w14:textId="77777777" w:rsidR="00A70F89" w:rsidRDefault="00A70F89"/>
    <w:p w14:paraId="435D7F64" w14:textId="77777777" w:rsidR="00A70F89" w:rsidRDefault="00A70F89"/>
    <w:p w14:paraId="74ECF7BE" w14:textId="77777777" w:rsidR="00A70F89" w:rsidRDefault="00A70F89"/>
    <w:p w14:paraId="41E91AC0" w14:textId="77777777" w:rsidR="00A70F89" w:rsidRDefault="00A70F89"/>
    <w:tbl>
      <w:tblPr>
        <w:tblW w:w="10089" w:type="dxa"/>
        <w:tblLook w:val="01E0" w:firstRow="1" w:lastRow="1" w:firstColumn="1" w:lastColumn="1" w:noHBand="0" w:noVBand="0"/>
      </w:tblPr>
      <w:tblGrid>
        <w:gridCol w:w="10089"/>
      </w:tblGrid>
      <w:tr w:rsidR="00A70F89" w:rsidRPr="0067702B" w14:paraId="0DA98ECC" w14:textId="77777777">
        <w:tc>
          <w:tcPr>
            <w:tcW w:w="10089" w:type="dxa"/>
          </w:tcPr>
          <w:p w14:paraId="26B412CA" w14:textId="77777777" w:rsidR="00A70F89" w:rsidRPr="00631C65" w:rsidRDefault="00A70F89" w:rsidP="00013002">
            <w:pPr>
              <w:spacing w:before="380" w:line="280" w:lineRule="exact"/>
              <w:jc w:val="right"/>
              <w:rPr>
                <w:rFonts w:asciiTheme="minorBidi" w:eastAsia="SimHei" w:hAnsiTheme="minorBidi" w:cstheme="minorBidi"/>
                <w:b/>
                <w:bCs/>
                <w:iCs/>
                <w:color w:val="243285"/>
                <w:sz w:val="32"/>
                <w:szCs w:val="32"/>
                <w:lang w:val="en-US"/>
              </w:rPr>
            </w:pPr>
          </w:p>
          <w:p w14:paraId="65419D75" w14:textId="7C76862F" w:rsidR="00A70F89" w:rsidRPr="00631C65" w:rsidRDefault="00E601E2" w:rsidP="00704CE3">
            <w:pPr>
              <w:spacing w:before="380" w:line="280" w:lineRule="exact"/>
              <w:jc w:val="right"/>
              <w:rPr>
                <w:rFonts w:asciiTheme="minorBidi" w:eastAsia="SimHei" w:hAnsiTheme="minorBidi" w:cstheme="minorBidi"/>
                <w:b/>
                <w:bCs/>
                <w:iCs/>
                <w:color w:val="243285"/>
                <w:sz w:val="36"/>
                <w:szCs w:val="36"/>
                <w:lang w:eastAsia="zh-CN"/>
              </w:rPr>
            </w:pPr>
            <w:r>
              <w:rPr>
                <w:rFonts w:ascii="Tahoma" w:eastAsia="SimHei" w:hAnsi="Tahoma" w:cs="Tahoma"/>
                <w:b/>
                <w:bCs/>
                <w:iCs/>
                <w:color w:val="243285"/>
                <w:sz w:val="36"/>
                <w:szCs w:val="36"/>
              </w:rPr>
              <w:t>ITU-R  F</w:t>
            </w:r>
            <w:r w:rsidR="00A70F89" w:rsidRPr="002B4029">
              <w:rPr>
                <w:rFonts w:ascii="Tahoma" w:eastAsia="SimHei" w:hAnsi="Tahoma" w:cs="Tahoma"/>
                <w:b/>
                <w:bCs/>
                <w:iCs/>
                <w:color w:val="243285"/>
                <w:sz w:val="36"/>
                <w:szCs w:val="36"/>
              </w:rPr>
              <w:t>.1</w:t>
            </w:r>
            <w:r>
              <w:rPr>
                <w:rFonts w:ascii="Tahoma" w:eastAsia="SimHei" w:hAnsi="Tahoma" w:cs="Tahoma"/>
                <w:b/>
                <w:bCs/>
                <w:iCs/>
                <w:color w:val="243285"/>
                <w:sz w:val="36"/>
                <w:szCs w:val="36"/>
              </w:rPr>
              <w:t>77</w:t>
            </w:r>
            <w:r w:rsidR="003F32E4">
              <w:rPr>
                <w:rFonts w:ascii="Tahoma" w:eastAsia="SimHei" w:hAnsi="Tahoma" w:cs="Tahoma"/>
                <w:b/>
                <w:bCs/>
                <w:iCs/>
                <w:color w:val="243285"/>
                <w:sz w:val="36"/>
                <w:szCs w:val="36"/>
              </w:rPr>
              <w:t>7</w:t>
            </w:r>
            <w:r w:rsidR="00A70F89" w:rsidRPr="002B4029">
              <w:rPr>
                <w:rFonts w:ascii="Tahoma" w:eastAsia="SimHei" w:hAnsi="Tahoma" w:cs="Tahoma"/>
                <w:b/>
                <w:bCs/>
                <w:iCs/>
                <w:color w:val="243285"/>
                <w:sz w:val="36"/>
                <w:szCs w:val="36"/>
              </w:rPr>
              <w:t>-</w:t>
            </w:r>
            <w:r w:rsidR="00D83281">
              <w:rPr>
                <w:rFonts w:ascii="Tahoma" w:eastAsia="SimHei" w:hAnsi="Tahoma" w:cs="Tahoma"/>
                <w:b/>
                <w:bCs/>
                <w:iCs/>
                <w:color w:val="243285"/>
                <w:sz w:val="36"/>
                <w:szCs w:val="36"/>
              </w:rPr>
              <w:t>3</w:t>
            </w:r>
            <w:r w:rsidR="00E82522">
              <w:rPr>
                <w:rFonts w:ascii="Tahoma" w:eastAsia="SimHei" w:hAnsi="Tahoma" w:cs="Tahoma"/>
                <w:b/>
                <w:bCs/>
                <w:iCs/>
                <w:color w:val="243285"/>
                <w:sz w:val="36"/>
                <w:szCs w:val="36"/>
              </w:rPr>
              <w:t xml:space="preserve"> </w:t>
            </w:r>
            <w:r w:rsidR="00A70F89" w:rsidRPr="00631C65">
              <w:rPr>
                <w:rFonts w:asciiTheme="minorBidi" w:eastAsia="SimHei" w:hAnsiTheme="minorBidi" w:cstheme="minorBidi"/>
                <w:b/>
                <w:bCs/>
                <w:iCs/>
                <w:color w:val="243285"/>
                <w:sz w:val="36"/>
                <w:szCs w:val="36"/>
                <w:lang w:eastAsia="zh-CN"/>
              </w:rPr>
              <w:t>建议书</w:t>
            </w:r>
          </w:p>
          <w:p w14:paraId="214275AF" w14:textId="44DA9C8E" w:rsidR="00A70F89" w:rsidRPr="002B4029" w:rsidRDefault="00A70F89" w:rsidP="00E66883">
            <w:pPr>
              <w:spacing w:before="80" w:line="280" w:lineRule="exact"/>
              <w:jc w:val="right"/>
              <w:rPr>
                <w:rFonts w:ascii="Tahoma" w:eastAsia="SimHei" w:hAnsi="Tahoma" w:cs="Tahoma"/>
                <w:b/>
                <w:bCs/>
                <w:iCs/>
                <w:color w:val="243285"/>
                <w:szCs w:val="24"/>
              </w:rPr>
            </w:pPr>
            <w:r w:rsidRPr="002B4029">
              <w:rPr>
                <w:rFonts w:ascii="Tahoma" w:eastAsia="SimHei" w:hAnsi="Tahoma" w:cs="Tahoma"/>
                <w:b/>
                <w:bCs/>
                <w:iCs/>
                <w:color w:val="243285"/>
                <w:szCs w:val="24"/>
              </w:rPr>
              <w:t>(0</w:t>
            </w:r>
            <w:r w:rsidR="00D83281">
              <w:rPr>
                <w:rFonts w:ascii="Tahoma" w:eastAsia="SimHei" w:hAnsi="Tahoma" w:cs="Tahoma"/>
                <w:b/>
                <w:bCs/>
                <w:iCs/>
                <w:color w:val="243285"/>
                <w:szCs w:val="24"/>
              </w:rPr>
              <w:t>2</w:t>
            </w:r>
            <w:r w:rsidRPr="002B4029">
              <w:rPr>
                <w:rFonts w:ascii="Tahoma" w:eastAsia="SimHei" w:hAnsi="Tahoma" w:cs="Tahoma"/>
                <w:b/>
                <w:bCs/>
                <w:iCs/>
                <w:color w:val="243285"/>
                <w:szCs w:val="24"/>
              </w:rPr>
              <w:t>/20</w:t>
            </w:r>
            <w:r w:rsidR="00D83281">
              <w:rPr>
                <w:rFonts w:ascii="Tahoma" w:eastAsia="SimHei" w:hAnsi="Tahoma" w:cs="Tahoma"/>
                <w:b/>
                <w:bCs/>
                <w:iCs/>
                <w:color w:val="243285"/>
                <w:szCs w:val="24"/>
              </w:rPr>
              <w:t>22</w:t>
            </w:r>
            <w:r w:rsidRPr="002B4029">
              <w:rPr>
                <w:rFonts w:ascii="Tahoma" w:eastAsia="SimHei" w:hAnsi="Tahoma" w:cs="Tahoma"/>
                <w:b/>
                <w:bCs/>
                <w:iCs/>
                <w:color w:val="243285"/>
                <w:szCs w:val="24"/>
              </w:rPr>
              <w:t>)</w:t>
            </w:r>
          </w:p>
        </w:tc>
      </w:tr>
      <w:tr w:rsidR="00A70F89" w:rsidRPr="0067702B" w14:paraId="206E9928" w14:textId="77777777">
        <w:tc>
          <w:tcPr>
            <w:tcW w:w="10089" w:type="dxa"/>
          </w:tcPr>
          <w:p w14:paraId="3CD7E1E1" w14:textId="77777777" w:rsidR="00A70F89" w:rsidRPr="00631C65" w:rsidRDefault="00A70F89" w:rsidP="00FE79FE">
            <w:pPr>
              <w:spacing w:before="80" w:line="500" w:lineRule="exact"/>
              <w:jc w:val="right"/>
              <w:rPr>
                <w:rFonts w:asciiTheme="minorBidi" w:eastAsia="SimHei" w:hAnsiTheme="minorBidi" w:cstheme="minorBidi"/>
                <w:b/>
                <w:bCs/>
                <w:iCs/>
                <w:color w:val="243285"/>
                <w:sz w:val="44"/>
                <w:szCs w:val="44"/>
                <w:lang w:val="en-US" w:eastAsia="zh-CN"/>
              </w:rPr>
            </w:pPr>
          </w:p>
          <w:p w14:paraId="439E0690" w14:textId="5D3A136C" w:rsidR="00A70F89" w:rsidRPr="00E601E2" w:rsidRDefault="003F32E4" w:rsidP="00166AC7">
            <w:pPr>
              <w:spacing w:before="80" w:line="500" w:lineRule="exact"/>
              <w:jc w:val="right"/>
              <w:rPr>
                <w:rFonts w:asciiTheme="minorBidi" w:eastAsia="SimHei" w:hAnsiTheme="minorBidi" w:cstheme="minorBidi"/>
                <w:b/>
                <w:bCs/>
                <w:color w:val="243285"/>
                <w:sz w:val="44"/>
                <w:szCs w:val="44"/>
                <w:lang w:val="en-GB" w:eastAsia="zh-CN"/>
              </w:rPr>
            </w:pPr>
            <w:r w:rsidRPr="003F32E4">
              <w:rPr>
                <w:rFonts w:asciiTheme="minorBidi" w:eastAsia="SimHei" w:hAnsiTheme="minorBidi" w:cstheme="minorBidi" w:hint="eastAsia"/>
                <w:b/>
                <w:bCs/>
                <w:color w:val="243285"/>
                <w:sz w:val="44"/>
                <w:szCs w:val="44"/>
                <w:lang w:val="en-GB" w:eastAsia="zh-CN"/>
              </w:rPr>
              <w:t>用于频率共用研究的固定业务中的</w:t>
            </w:r>
            <w:r w:rsidR="00F117C7">
              <w:rPr>
                <w:rFonts w:asciiTheme="minorBidi" w:eastAsia="SimHei" w:hAnsiTheme="minorBidi" w:cstheme="minorBidi"/>
                <w:b/>
                <w:bCs/>
                <w:color w:val="243285"/>
                <w:sz w:val="44"/>
                <w:szCs w:val="44"/>
                <w:lang w:val="en-GB" w:eastAsia="zh-CN"/>
              </w:rPr>
              <w:br/>
            </w:r>
            <w:r w:rsidRPr="003F32E4">
              <w:rPr>
                <w:rFonts w:asciiTheme="minorBidi" w:eastAsia="SimHei" w:hAnsiTheme="minorBidi" w:cstheme="minorBidi" w:hint="eastAsia"/>
                <w:b/>
                <w:bCs/>
                <w:color w:val="243285"/>
                <w:sz w:val="44"/>
                <w:szCs w:val="44"/>
                <w:lang w:val="en-GB" w:eastAsia="zh-CN"/>
              </w:rPr>
              <w:t>电视实况广播、电子新闻</w:t>
            </w:r>
            <w:r w:rsidR="003D64FB">
              <w:rPr>
                <w:rFonts w:asciiTheme="minorBidi" w:eastAsia="SimHei" w:hAnsiTheme="minorBidi" w:cstheme="minorBidi" w:hint="eastAsia"/>
                <w:b/>
                <w:bCs/>
                <w:color w:val="243285"/>
                <w:sz w:val="44"/>
                <w:szCs w:val="44"/>
                <w:lang w:val="en-GB" w:eastAsia="zh-CN"/>
              </w:rPr>
              <w:t>采集</w:t>
            </w:r>
            <w:r w:rsidRPr="003F32E4">
              <w:rPr>
                <w:rFonts w:asciiTheme="minorBidi" w:eastAsia="SimHei" w:hAnsiTheme="minorBidi" w:cstheme="minorBidi" w:hint="eastAsia"/>
                <w:b/>
                <w:bCs/>
                <w:color w:val="243285"/>
                <w:sz w:val="44"/>
                <w:szCs w:val="44"/>
                <w:lang w:val="en-GB" w:eastAsia="zh-CN"/>
              </w:rPr>
              <w:t>和</w:t>
            </w:r>
            <w:r w:rsidR="00F117C7">
              <w:rPr>
                <w:rFonts w:asciiTheme="minorBidi" w:eastAsia="SimHei" w:hAnsiTheme="minorBidi" w:cstheme="minorBidi"/>
                <w:b/>
                <w:bCs/>
                <w:color w:val="243285"/>
                <w:sz w:val="44"/>
                <w:szCs w:val="44"/>
                <w:lang w:val="en-GB" w:eastAsia="zh-CN"/>
              </w:rPr>
              <w:br/>
            </w:r>
            <w:r w:rsidRPr="003F32E4">
              <w:rPr>
                <w:rFonts w:asciiTheme="minorBidi" w:eastAsia="SimHei" w:hAnsiTheme="minorBidi" w:cstheme="minorBidi" w:hint="eastAsia"/>
                <w:b/>
                <w:bCs/>
                <w:color w:val="243285"/>
                <w:sz w:val="44"/>
                <w:szCs w:val="44"/>
                <w:lang w:val="en-GB" w:eastAsia="zh-CN"/>
              </w:rPr>
              <w:t>电子现场摄制的系统特性</w:t>
            </w:r>
          </w:p>
        </w:tc>
      </w:tr>
      <w:tr w:rsidR="00A70F89" w:rsidRPr="0067702B" w14:paraId="3D4000AE" w14:textId="77777777">
        <w:tc>
          <w:tcPr>
            <w:tcW w:w="10089" w:type="dxa"/>
          </w:tcPr>
          <w:p w14:paraId="4DF65B03" w14:textId="77777777" w:rsidR="00A70F89" w:rsidRDefault="00A70F89" w:rsidP="00FD15CF">
            <w:pPr>
              <w:spacing w:before="80" w:line="280" w:lineRule="exact"/>
              <w:ind w:right="640"/>
              <w:rPr>
                <w:rFonts w:asciiTheme="minorBidi" w:eastAsia="SimHei" w:hAnsiTheme="minorBidi" w:cstheme="minorBidi"/>
                <w:b/>
                <w:bCs/>
                <w:iCs/>
                <w:color w:val="243285"/>
                <w:sz w:val="32"/>
                <w:szCs w:val="32"/>
                <w:lang w:val="en-US" w:eastAsia="zh-CN"/>
              </w:rPr>
            </w:pPr>
          </w:p>
          <w:p w14:paraId="7F0E66DD" w14:textId="77777777" w:rsidR="0023004C" w:rsidRDefault="0023004C" w:rsidP="00FD15CF">
            <w:pPr>
              <w:spacing w:before="80" w:line="280" w:lineRule="exact"/>
              <w:ind w:right="640"/>
              <w:rPr>
                <w:rFonts w:asciiTheme="minorBidi" w:eastAsia="SimHei" w:hAnsiTheme="minorBidi" w:cstheme="minorBidi"/>
                <w:b/>
                <w:bCs/>
                <w:iCs/>
                <w:color w:val="243285"/>
                <w:sz w:val="32"/>
                <w:szCs w:val="32"/>
                <w:lang w:val="en-US" w:eastAsia="zh-CN"/>
              </w:rPr>
            </w:pPr>
          </w:p>
          <w:p w14:paraId="668D3840" w14:textId="77777777" w:rsidR="00E82522" w:rsidRPr="00631C65" w:rsidRDefault="00E82522" w:rsidP="00FD15CF">
            <w:pPr>
              <w:spacing w:before="80" w:line="280" w:lineRule="exact"/>
              <w:ind w:right="640"/>
              <w:rPr>
                <w:rFonts w:asciiTheme="minorBidi" w:eastAsia="SimHei" w:hAnsiTheme="minorBidi" w:cstheme="minorBidi"/>
                <w:b/>
                <w:bCs/>
                <w:iCs/>
                <w:color w:val="243285"/>
                <w:sz w:val="32"/>
                <w:szCs w:val="32"/>
                <w:lang w:val="en-US" w:eastAsia="zh-CN"/>
              </w:rPr>
            </w:pPr>
          </w:p>
          <w:p w14:paraId="52B3D4C7" w14:textId="77777777" w:rsidR="00A70F89" w:rsidRPr="00631C65" w:rsidRDefault="00A70F89" w:rsidP="00FD15CF">
            <w:pPr>
              <w:spacing w:before="80" w:after="180" w:line="360" w:lineRule="exact"/>
              <w:ind w:right="720"/>
              <w:rPr>
                <w:rFonts w:asciiTheme="minorBidi" w:eastAsia="SimHei" w:hAnsiTheme="minorBidi" w:cstheme="minorBidi"/>
                <w:b/>
                <w:bCs/>
                <w:iCs/>
                <w:color w:val="243285"/>
                <w:sz w:val="36"/>
                <w:szCs w:val="36"/>
                <w:lang w:val="en-US" w:eastAsia="zh-CN"/>
              </w:rPr>
            </w:pPr>
          </w:p>
          <w:p w14:paraId="57F6B4DA" w14:textId="77777777" w:rsidR="00A70F89" w:rsidRPr="00631C65" w:rsidRDefault="00E601E2" w:rsidP="00013002">
            <w:pPr>
              <w:spacing w:before="80" w:after="180" w:line="360" w:lineRule="exact"/>
              <w:jc w:val="right"/>
              <w:rPr>
                <w:rFonts w:asciiTheme="minorBidi" w:eastAsia="SimHei" w:hAnsiTheme="minorBidi" w:cstheme="minorBidi"/>
                <w:b/>
                <w:bCs/>
                <w:iCs/>
                <w:color w:val="243285"/>
                <w:sz w:val="36"/>
                <w:szCs w:val="36"/>
                <w:lang w:val="en-US" w:eastAsia="zh-CN"/>
              </w:rPr>
            </w:pPr>
            <w:r>
              <w:rPr>
                <w:rFonts w:ascii="Tahoma" w:eastAsia="SimHei" w:hAnsi="Tahoma" w:cs="Tahoma"/>
                <w:b/>
                <w:bCs/>
                <w:iCs/>
                <w:color w:val="243285"/>
                <w:sz w:val="36"/>
                <w:szCs w:val="36"/>
                <w:lang w:val="en-US" w:eastAsia="zh-CN"/>
              </w:rPr>
              <w:t>F</w:t>
            </w:r>
            <w:r w:rsidR="00612D49">
              <w:rPr>
                <w:rFonts w:ascii="Tahoma" w:eastAsia="SimHei" w:hAnsi="Tahoma" w:cs="Tahoma"/>
                <w:b/>
                <w:bCs/>
                <w:iCs/>
                <w:color w:val="243285"/>
                <w:sz w:val="36"/>
                <w:szCs w:val="36"/>
                <w:lang w:val="en-US" w:eastAsia="zh-CN"/>
              </w:rPr>
              <w:t xml:space="preserve"> </w:t>
            </w:r>
            <w:r w:rsidR="00A70F89" w:rsidRPr="00631C65">
              <w:rPr>
                <w:rFonts w:asciiTheme="minorBidi" w:eastAsia="SimHei" w:hAnsiTheme="minorBidi" w:cstheme="minorBidi"/>
                <w:b/>
                <w:bCs/>
                <w:iCs/>
                <w:color w:val="243285"/>
                <w:sz w:val="36"/>
                <w:szCs w:val="36"/>
                <w:lang w:val="en-US" w:eastAsia="zh-CN"/>
              </w:rPr>
              <w:t>系列</w:t>
            </w:r>
          </w:p>
          <w:p w14:paraId="2E84F1E1" w14:textId="77777777" w:rsidR="00A70F89" w:rsidRPr="00631C65" w:rsidRDefault="00E601E2" w:rsidP="00FE79FE">
            <w:pPr>
              <w:spacing w:before="80" w:line="360" w:lineRule="exact"/>
              <w:jc w:val="right"/>
              <w:rPr>
                <w:rFonts w:asciiTheme="minorBidi" w:eastAsia="SimHei" w:hAnsiTheme="minorBidi" w:cstheme="minorBidi"/>
                <w:b/>
                <w:bCs/>
                <w:iCs/>
                <w:color w:val="243285"/>
                <w:sz w:val="36"/>
                <w:szCs w:val="36"/>
                <w:lang w:val="en-US" w:eastAsia="zh-CN"/>
              </w:rPr>
            </w:pPr>
            <w:r>
              <w:rPr>
                <w:rFonts w:asciiTheme="minorBidi" w:eastAsia="SimHei" w:hAnsiTheme="minorBidi" w:cstheme="minorBidi" w:hint="eastAsia"/>
                <w:b/>
                <w:bCs/>
                <w:color w:val="243285"/>
                <w:sz w:val="36"/>
                <w:szCs w:val="36"/>
                <w:lang w:eastAsia="zh-CN"/>
              </w:rPr>
              <w:t>固定</w:t>
            </w:r>
            <w:r>
              <w:rPr>
                <w:rFonts w:asciiTheme="minorBidi" w:eastAsia="SimHei" w:hAnsiTheme="minorBidi" w:cstheme="minorBidi"/>
                <w:b/>
                <w:bCs/>
                <w:color w:val="243285"/>
                <w:sz w:val="36"/>
                <w:szCs w:val="36"/>
                <w:lang w:eastAsia="zh-CN"/>
              </w:rPr>
              <w:t>业务</w:t>
            </w:r>
          </w:p>
        </w:tc>
      </w:tr>
    </w:tbl>
    <w:p w14:paraId="5B66F90A" w14:textId="77777777" w:rsidR="00A70F89" w:rsidRDefault="00A70F89" w:rsidP="00CD659B">
      <w:pPr>
        <w:spacing w:before="80"/>
        <w:rPr>
          <w:i/>
          <w:sz w:val="22"/>
          <w:lang w:val="en-US" w:eastAsia="zh-CN"/>
        </w:rPr>
      </w:pPr>
    </w:p>
    <w:p w14:paraId="186CC8B5" w14:textId="77777777" w:rsidR="00A70F89" w:rsidRDefault="00A70F89" w:rsidP="00CD659B">
      <w:pPr>
        <w:spacing w:before="80"/>
        <w:rPr>
          <w:i/>
          <w:sz w:val="22"/>
          <w:lang w:val="en-US" w:eastAsia="zh-CN"/>
        </w:rPr>
      </w:pPr>
    </w:p>
    <w:p w14:paraId="205C7397" w14:textId="77777777" w:rsidR="00A70F89" w:rsidRDefault="00A70F89" w:rsidP="00CD659B">
      <w:pPr>
        <w:spacing w:before="80"/>
        <w:rPr>
          <w:i/>
          <w:sz w:val="22"/>
          <w:lang w:val="en-US" w:eastAsia="zh-CN"/>
        </w:rPr>
      </w:pPr>
    </w:p>
    <w:p w14:paraId="15CB254D" w14:textId="77777777" w:rsidR="00A70F89" w:rsidRDefault="00A70F89" w:rsidP="00CD659B">
      <w:pPr>
        <w:spacing w:before="80"/>
        <w:rPr>
          <w:i/>
          <w:sz w:val="22"/>
          <w:lang w:val="en-US" w:eastAsia="zh-CN"/>
        </w:rPr>
      </w:pPr>
    </w:p>
    <w:p w14:paraId="2D62AC5A" w14:textId="77777777" w:rsidR="00A70F89" w:rsidRDefault="00A70F89" w:rsidP="00CD659B">
      <w:pPr>
        <w:spacing w:before="80"/>
        <w:rPr>
          <w:i/>
          <w:sz w:val="22"/>
          <w:lang w:val="en-US" w:eastAsia="zh-CN"/>
        </w:rPr>
      </w:pPr>
    </w:p>
    <w:p w14:paraId="3D7AC712" w14:textId="77777777" w:rsidR="00A70F89" w:rsidRDefault="00A70F89" w:rsidP="00C84682">
      <w:pPr>
        <w:rPr>
          <w:lang w:val="en-US" w:eastAsia="zh-CN"/>
        </w:rPr>
      </w:pPr>
    </w:p>
    <w:p w14:paraId="2A33D73B" w14:textId="77777777" w:rsidR="00A70F89" w:rsidRDefault="00A70F89" w:rsidP="00C84682">
      <w:pPr>
        <w:rPr>
          <w:lang w:val="en-US" w:eastAsia="zh-CN"/>
        </w:rPr>
        <w:sectPr w:rsidR="00A70F89" w:rsidSect="00C84682">
          <w:headerReference w:type="even" r:id="rId8"/>
          <w:headerReference w:type="default" r:id="rId9"/>
          <w:pgSz w:w="11907" w:h="16840" w:code="9"/>
          <w:pgMar w:top="1089" w:right="1089" w:bottom="284" w:left="1089" w:header="567" w:footer="284" w:gutter="0"/>
          <w:pgNumType w:start="1"/>
          <w:cols w:space="720"/>
        </w:sectPr>
      </w:pPr>
    </w:p>
    <w:p w14:paraId="21D4B62C" w14:textId="77777777" w:rsidR="00A70F89" w:rsidRPr="00F117C7" w:rsidRDefault="00A70F89" w:rsidP="00F117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topLinePunct w:val="0"/>
        <w:spacing w:before="240" w:after="0" w:line="240" w:lineRule="auto"/>
        <w:outlineLvl w:val="0"/>
        <w:rPr>
          <w:sz w:val="24"/>
          <w:szCs w:val="24"/>
          <w:lang w:eastAsia="zh-CN"/>
        </w:rPr>
      </w:pPr>
      <w:bookmarkStart w:id="0" w:name="c2tope"/>
      <w:bookmarkEnd w:id="0"/>
      <w:r w:rsidRPr="00F117C7">
        <w:rPr>
          <w:rFonts w:hint="eastAsia"/>
          <w:sz w:val="24"/>
          <w:szCs w:val="24"/>
          <w:lang w:val="fr-CH" w:eastAsia="zh-CN"/>
        </w:rPr>
        <w:lastRenderedPageBreak/>
        <w:t>前言</w:t>
      </w:r>
    </w:p>
    <w:p w14:paraId="785D7140" w14:textId="77777777" w:rsidR="00A70F89" w:rsidRPr="000B6E18" w:rsidRDefault="00A70F89" w:rsidP="00612D49">
      <w:pPr>
        <w:spacing w:before="240"/>
        <w:ind w:firstLineChars="200" w:firstLine="400"/>
        <w:rPr>
          <w:sz w:val="20"/>
          <w:lang w:val="en-US" w:eastAsia="zh-CN"/>
        </w:rPr>
      </w:pPr>
      <w:r w:rsidRPr="000B6E18">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3CE9817" w14:textId="77777777" w:rsidR="00A70F89" w:rsidRPr="000B6E18" w:rsidRDefault="00A70F89" w:rsidP="00E42E92">
      <w:pPr>
        <w:ind w:firstLineChars="200" w:firstLine="400"/>
        <w:jc w:val="left"/>
        <w:rPr>
          <w:sz w:val="20"/>
          <w:lang w:val="en-US" w:eastAsia="zh-CN"/>
        </w:rPr>
      </w:pPr>
      <w:r w:rsidRPr="000B6E18">
        <w:rPr>
          <w:rFonts w:hint="eastAsia"/>
          <w:sz w:val="20"/>
          <w:lang w:val="en-US" w:eastAsia="zh-CN"/>
        </w:rPr>
        <w:t>无线电通信部门的规则和政策职能由世界或区域无线电通信大会以及无线电通信全会在研究组的支持下履行。</w:t>
      </w:r>
    </w:p>
    <w:p w14:paraId="17AD7D4E" w14:textId="77777777" w:rsidR="00A70F89" w:rsidRPr="000B6E18" w:rsidRDefault="00A70F89" w:rsidP="00612D49">
      <w:pPr>
        <w:pStyle w:val="Heading1"/>
        <w:spacing w:before="240"/>
        <w:jc w:val="center"/>
        <w:rPr>
          <w:lang w:val="en-US" w:eastAsia="zh-CN"/>
        </w:rPr>
      </w:pPr>
      <w:r w:rsidRPr="000B6E18">
        <w:rPr>
          <w:rFonts w:hint="eastAsia"/>
          <w:lang w:val="en-US" w:eastAsia="zh-CN"/>
        </w:rPr>
        <w:t>知识产权政策（</w:t>
      </w:r>
      <w:r w:rsidRPr="000B6E18">
        <w:rPr>
          <w:lang w:val="en-US" w:eastAsia="zh-CN"/>
        </w:rPr>
        <w:t>IPR</w:t>
      </w:r>
      <w:r w:rsidRPr="000B6E18">
        <w:rPr>
          <w:rFonts w:hint="eastAsia"/>
          <w:lang w:val="en-US" w:eastAsia="zh-CN"/>
        </w:rPr>
        <w:t>）</w:t>
      </w:r>
    </w:p>
    <w:p w14:paraId="01AA3432" w14:textId="60BAE602" w:rsidR="00A70F89" w:rsidRPr="00F117C7" w:rsidRDefault="00A70F89" w:rsidP="00F117C7">
      <w:pPr>
        <w:tabs>
          <w:tab w:val="clear" w:pos="794"/>
          <w:tab w:val="clear" w:pos="1191"/>
          <w:tab w:val="clear" w:pos="1588"/>
          <w:tab w:val="clear" w:pos="1985"/>
        </w:tabs>
        <w:spacing w:before="240"/>
        <w:ind w:firstLineChars="200" w:firstLine="400"/>
        <w:rPr>
          <w:sz w:val="20"/>
          <w:lang w:val="en-US" w:eastAsia="zh-CN"/>
        </w:rPr>
      </w:pPr>
      <w:r w:rsidRPr="000B6E18">
        <w:rPr>
          <w:sz w:val="20"/>
          <w:lang w:val="en-US"/>
        </w:rPr>
        <w:t>ITU-R</w:t>
      </w:r>
      <w:r w:rsidRPr="000B6E18">
        <w:rPr>
          <w:rFonts w:hint="eastAsia"/>
          <w:sz w:val="20"/>
          <w:lang w:val="en-US" w:eastAsia="zh-CN"/>
        </w:rPr>
        <w:t>的</w:t>
      </w:r>
      <w:r w:rsidRPr="000B6E18">
        <w:rPr>
          <w:sz w:val="20"/>
          <w:lang w:val="en-US"/>
        </w:rPr>
        <w:t>IPR</w:t>
      </w:r>
      <w:r w:rsidRPr="000B6E18">
        <w:rPr>
          <w:rFonts w:hint="eastAsia"/>
          <w:sz w:val="20"/>
          <w:lang w:val="en-US" w:eastAsia="zh-CN"/>
        </w:rPr>
        <w:t>政策述于</w:t>
      </w:r>
      <w:r w:rsidRPr="000B6E18">
        <w:rPr>
          <w:sz w:val="20"/>
          <w:lang w:val="en-US"/>
        </w:rPr>
        <w:t>ITU-R</w:t>
      </w:r>
      <w:r w:rsidRPr="000B6E18">
        <w:rPr>
          <w:rFonts w:hint="eastAsia"/>
          <w:sz w:val="20"/>
          <w:lang w:val="en-US" w:eastAsia="zh-CN"/>
        </w:rPr>
        <w:t>第</w:t>
      </w:r>
      <w:r w:rsidRPr="000B6E18">
        <w:rPr>
          <w:sz w:val="20"/>
          <w:lang w:val="en-US" w:eastAsia="zh-CN"/>
        </w:rPr>
        <w:t>1</w:t>
      </w:r>
      <w:r w:rsidRPr="000B6E18">
        <w:rPr>
          <w:rFonts w:hint="eastAsia"/>
          <w:sz w:val="20"/>
          <w:lang w:val="en-US" w:eastAsia="zh-CN"/>
        </w:rPr>
        <w:t>号决议中所参引的《</w:t>
      </w:r>
      <w:r w:rsidRPr="000B6E18">
        <w:rPr>
          <w:sz w:val="20"/>
          <w:lang w:val="en-US" w:eastAsia="zh-CN"/>
        </w:rPr>
        <w:t>ITU-T/ITU-R/ISO/IEC</w:t>
      </w:r>
      <w:r w:rsidRPr="000B6E18">
        <w:rPr>
          <w:rFonts w:hint="eastAsia"/>
          <w:sz w:val="20"/>
          <w:lang w:val="en-US" w:eastAsia="zh-CN"/>
        </w:rPr>
        <w:t>的通用专利政策》。专利持有人用于提交专利声明和许可声明的表格可从</w:t>
      </w:r>
      <w:r w:rsidR="00BD39EE">
        <w:fldChar w:fldCharType="begin"/>
      </w:r>
      <w:r w:rsidR="00F117C7" w:rsidRPr="00FB2087">
        <w:rPr>
          <w:lang w:val="en-US" w:eastAsia="zh-CN"/>
        </w:rPr>
        <w:instrText>HYPERLINK "http://www.itu.int/ITU-R/go/patents/zh"</w:instrText>
      </w:r>
      <w:r w:rsidR="00BD39EE">
        <w:fldChar w:fldCharType="separate"/>
      </w:r>
      <w:r w:rsidR="00F117C7">
        <w:rPr>
          <w:color w:val="0000FF"/>
          <w:sz w:val="20"/>
          <w:u w:val="single"/>
          <w:lang w:val="en-US" w:eastAsia="zh-CN"/>
        </w:rPr>
        <w:t>http://www.itu.int/ITU-R/go/patents/zh</w:t>
      </w:r>
      <w:r w:rsidR="00BD39EE">
        <w:rPr>
          <w:color w:val="0000FF"/>
          <w:sz w:val="20"/>
          <w:u w:val="single"/>
          <w:lang w:val="en-US" w:eastAsia="zh-CN"/>
        </w:rPr>
        <w:fldChar w:fldCharType="end"/>
      </w:r>
      <w:r w:rsidRPr="000B6E18">
        <w:rPr>
          <w:rFonts w:hint="eastAsia"/>
          <w:sz w:val="20"/>
          <w:lang w:val="en-GB" w:eastAsia="zh-CN"/>
        </w:rPr>
        <w:t>获得</w:t>
      </w:r>
      <w:r w:rsidRPr="000B6E18">
        <w:rPr>
          <w:rFonts w:hint="eastAsia"/>
          <w:sz w:val="20"/>
          <w:lang w:val="en-US" w:eastAsia="zh-CN"/>
        </w:rPr>
        <w:t>，</w:t>
      </w:r>
      <w:r w:rsidRPr="000B6E18">
        <w:rPr>
          <w:rFonts w:hint="eastAsia"/>
          <w:sz w:val="20"/>
          <w:lang w:val="en-GB" w:eastAsia="zh-CN"/>
        </w:rPr>
        <w:t>在此处也可获取</w:t>
      </w:r>
      <w:r w:rsidRPr="000B6E18">
        <w:rPr>
          <w:rFonts w:hint="eastAsia"/>
          <w:sz w:val="20"/>
          <w:lang w:val="en-US" w:eastAsia="zh-CN"/>
        </w:rPr>
        <w:t>《</w:t>
      </w:r>
      <w:r w:rsidRPr="000B6E18">
        <w:rPr>
          <w:sz w:val="20"/>
          <w:lang w:val="en-US" w:eastAsia="zh-CN"/>
        </w:rPr>
        <w:t>ITU-T/ITU-R/ISO/IEC</w:t>
      </w:r>
      <w:r w:rsidRPr="000B6E18">
        <w:rPr>
          <w:rFonts w:hint="eastAsia"/>
          <w:sz w:val="20"/>
          <w:lang w:val="en-US" w:eastAsia="zh-CN"/>
        </w:rPr>
        <w:t>的通用专利政策实施指南》和</w:t>
      </w:r>
      <w:r w:rsidRPr="000B6E18">
        <w:rPr>
          <w:sz w:val="20"/>
          <w:lang w:val="en-US" w:eastAsia="zh-CN"/>
        </w:rPr>
        <w:t>ITU-R</w:t>
      </w:r>
      <w:r w:rsidRPr="000B6E18">
        <w:rPr>
          <w:rFonts w:hint="eastAsia"/>
          <w:sz w:val="20"/>
          <w:lang w:val="en-US" w:eastAsia="zh-CN"/>
        </w:rPr>
        <w:t>专利信息数据库。</w:t>
      </w:r>
    </w:p>
    <w:p w14:paraId="79A10DFE" w14:textId="77777777" w:rsidR="00A70F89" w:rsidRPr="000B6E18" w:rsidRDefault="00A70F89" w:rsidP="00E42E92">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A70F89" w:rsidRPr="00787FC1" w14:paraId="46B97F34" w14:textId="77777777" w:rsidTr="00612D49">
        <w:tc>
          <w:tcPr>
            <w:tcW w:w="9748" w:type="dxa"/>
            <w:gridSpan w:val="2"/>
          </w:tcPr>
          <w:p w14:paraId="32A2D372" w14:textId="77777777" w:rsidR="00A70F89" w:rsidRPr="00787FC1" w:rsidRDefault="00EB4218" w:rsidP="00C822D3">
            <w:pPr>
              <w:keepNext/>
              <w:spacing w:after="40"/>
              <w:jc w:val="center"/>
              <w:rPr>
                <w:b/>
                <w:bCs/>
                <w:sz w:val="22"/>
                <w:lang w:val="en-US" w:eastAsia="zh-CN"/>
              </w:rPr>
            </w:pPr>
            <w:r>
              <w:rPr>
                <w:b/>
                <w:bCs/>
                <w:sz w:val="22"/>
                <w:lang w:val="en-US" w:eastAsia="zh-CN"/>
              </w:rPr>
              <w:t>ITU-R</w:t>
            </w:r>
            <w:r w:rsidR="00E66883">
              <w:rPr>
                <w:b/>
                <w:bCs/>
                <w:sz w:val="22"/>
                <w:lang w:val="en-US" w:eastAsia="zh-CN"/>
              </w:rPr>
              <w:t xml:space="preserve"> </w:t>
            </w:r>
            <w:r w:rsidR="00A70F89" w:rsidRPr="00787FC1">
              <w:rPr>
                <w:rFonts w:hint="eastAsia"/>
                <w:b/>
                <w:bCs/>
                <w:sz w:val="22"/>
                <w:lang w:val="en-US" w:eastAsia="zh-CN"/>
              </w:rPr>
              <w:t>系列建议书</w:t>
            </w:r>
          </w:p>
          <w:p w14:paraId="2B967955" w14:textId="34C4B6BB" w:rsidR="00A70F89" w:rsidRPr="00787FC1" w:rsidRDefault="00A70F89" w:rsidP="00C822D3">
            <w:pPr>
              <w:jc w:val="center"/>
              <w:rPr>
                <w:sz w:val="18"/>
                <w:szCs w:val="18"/>
                <w:lang w:val="en-US" w:eastAsia="zh-CN"/>
              </w:rPr>
            </w:pPr>
            <w:r w:rsidRPr="00787FC1">
              <w:rPr>
                <w:rFonts w:hint="eastAsia"/>
                <w:sz w:val="18"/>
                <w:szCs w:val="18"/>
                <w:lang w:val="en-US" w:eastAsia="zh-CN"/>
              </w:rPr>
              <w:t>（也可在线查询</w:t>
            </w:r>
            <w:r w:rsidRPr="00787FC1">
              <w:rPr>
                <w:sz w:val="18"/>
                <w:szCs w:val="18"/>
                <w:lang w:val="en-US" w:eastAsia="zh-CN"/>
              </w:rPr>
              <w:t xml:space="preserve"> </w:t>
            </w:r>
            <w:hyperlink r:id="rId10" w:history="1">
              <w:r w:rsidR="00F117C7">
                <w:rPr>
                  <w:bCs/>
                  <w:color w:val="0000FF"/>
                  <w:sz w:val="18"/>
                  <w:u w:val="single"/>
                  <w:lang w:val="en-US" w:eastAsia="zh-CN"/>
                </w:rPr>
                <w:t>http://www.itu.int/publ/R-REC/zh</w:t>
              </w:r>
            </w:hyperlink>
            <w:r w:rsidRPr="00787FC1">
              <w:rPr>
                <w:rFonts w:hint="eastAsia"/>
                <w:sz w:val="18"/>
                <w:szCs w:val="18"/>
                <w:lang w:val="en-US" w:eastAsia="zh-CN"/>
              </w:rPr>
              <w:t>）</w:t>
            </w:r>
          </w:p>
        </w:tc>
      </w:tr>
      <w:tr w:rsidR="00A70F89" w:rsidRPr="00787FC1" w14:paraId="4ED46455" w14:textId="77777777" w:rsidTr="00612D49">
        <w:tc>
          <w:tcPr>
            <w:tcW w:w="960" w:type="dxa"/>
          </w:tcPr>
          <w:p w14:paraId="5551D91D" w14:textId="77777777" w:rsidR="00A70F89" w:rsidRPr="00787FC1" w:rsidRDefault="00A70F89" w:rsidP="00C822D3">
            <w:pPr>
              <w:spacing w:after="40"/>
              <w:ind w:left="57"/>
              <w:rPr>
                <w:b/>
                <w:bCs/>
                <w:sz w:val="20"/>
                <w:lang w:val="en-US"/>
              </w:rPr>
            </w:pPr>
            <w:r w:rsidRPr="00787FC1">
              <w:rPr>
                <w:rFonts w:ascii="SimSun" w:hAnsi="SimSun" w:hint="eastAsia"/>
                <w:b/>
                <w:bCs/>
                <w:sz w:val="20"/>
                <w:lang w:val="en-US" w:eastAsia="zh-CN"/>
              </w:rPr>
              <w:t>系列</w:t>
            </w:r>
          </w:p>
        </w:tc>
        <w:tc>
          <w:tcPr>
            <w:tcW w:w="8788" w:type="dxa"/>
          </w:tcPr>
          <w:p w14:paraId="4003049A" w14:textId="77777777" w:rsidR="00A70F89" w:rsidRPr="00787FC1" w:rsidRDefault="00A70F89" w:rsidP="00C822D3">
            <w:pPr>
              <w:keepNext/>
              <w:spacing w:after="40"/>
              <w:ind w:hanging="1040"/>
              <w:jc w:val="center"/>
              <w:rPr>
                <w:b/>
                <w:bCs/>
                <w:sz w:val="20"/>
                <w:lang w:val="en-US"/>
              </w:rPr>
            </w:pPr>
            <w:r w:rsidRPr="00787FC1">
              <w:rPr>
                <w:rFonts w:ascii="SimSun" w:hAnsi="SimSun" w:hint="eastAsia"/>
                <w:b/>
                <w:bCs/>
                <w:sz w:val="20"/>
                <w:lang w:val="en-US" w:eastAsia="zh-CN"/>
              </w:rPr>
              <w:t>标题</w:t>
            </w:r>
          </w:p>
        </w:tc>
      </w:tr>
      <w:tr w:rsidR="00A70F89" w:rsidRPr="00787FC1" w14:paraId="4185D36C" w14:textId="77777777" w:rsidTr="00612D49">
        <w:tc>
          <w:tcPr>
            <w:tcW w:w="960" w:type="dxa"/>
          </w:tcPr>
          <w:p w14:paraId="4519E94B" w14:textId="77777777" w:rsidR="00A70F89" w:rsidRPr="00787FC1" w:rsidRDefault="00A70F89" w:rsidP="00C822D3">
            <w:pPr>
              <w:spacing w:before="30" w:after="30"/>
              <w:ind w:left="57"/>
              <w:jc w:val="left"/>
              <w:rPr>
                <w:b/>
                <w:bCs/>
                <w:sz w:val="20"/>
                <w:lang w:val="en-US"/>
              </w:rPr>
            </w:pPr>
            <w:r w:rsidRPr="00787FC1">
              <w:rPr>
                <w:b/>
                <w:bCs/>
                <w:sz w:val="20"/>
                <w:lang w:val="en-US"/>
              </w:rPr>
              <w:t>BO</w:t>
            </w:r>
          </w:p>
        </w:tc>
        <w:tc>
          <w:tcPr>
            <w:tcW w:w="8788" w:type="dxa"/>
          </w:tcPr>
          <w:p w14:paraId="0E17C8FA" w14:textId="77777777" w:rsidR="00A70F89" w:rsidRPr="00787FC1" w:rsidRDefault="00A70F89" w:rsidP="00C822D3">
            <w:pPr>
              <w:keepNext/>
              <w:spacing w:before="30" w:after="30"/>
              <w:jc w:val="left"/>
              <w:rPr>
                <w:bCs/>
                <w:sz w:val="20"/>
                <w:lang w:val="en-US"/>
              </w:rPr>
            </w:pPr>
            <w:r w:rsidRPr="00787FC1">
              <w:rPr>
                <w:rFonts w:hint="eastAsia"/>
                <w:bCs/>
                <w:sz w:val="20"/>
                <w:lang w:val="en-US" w:eastAsia="zh-CN"/>
              </w:rPr>
              <w:t>卫星传送</w:t>
            </w:r>
          </w:p>
        </w:tc>
      </w:tr>
      <w:tr w:rsidR="00A70F89" w:rsidRPr="00787FC1" w14:paraId="40326A20" w14:textId="77777777" w:rsidTr="00612D49">
        <w:tc>
          <w:tcPr>
            <w:tcW w:w="960" w:type="dxa"/>
          </w:tcPr>
          <w:p w14:paraId="460C9D57" w14:textId="77777777" w:rsidR="00A70F89" w:rsidRPr="00787FC1" w:rsidRDefault="00A70F89" w:rsidP="00C822D3">
            <w:pPr>
              <w:spacing w:before="30" w:after="30"/>
              <w:ind w:left="57"/>
              <w:jc w:val="left"/>
              <w:rPr>
                <w:b/>
                <w:bCs/>
                <w:sz w:val="20"/>
                <w:lang w:val="en-US"/>
              </w:rPr>
            </w:pPr>
            <w:r w:rsidRPr="00787FC1">
              <w:rPr>
                <w:b/>
                <w:bCs/>
                <w:sz w:val="20"/>
                <w:lang w:val="en-US"/>
              </w:rPr>
              <w:t>BR</w:t>
            </w:r>
          </w:p>
        </w:tc>
        <w:tc>
          <w:tcPr>
            <w:tcW w:w="8788" w:type="dxa"/>
          </w:tcPr>
          <w:p w14:paraId="6CFCFAE7" w14:textId="77777777" w:rsidR="00A70F89" w:rsidRPr="00787FC1" w:rsidRDefault="00A70F89" w:rsidP="00C822D3">
            <w:pPr>
              <w:keepNext/>
              <w:spacing w:before="30" w:after="30"/>
              <w:jc w:val="left"/>
              <w:rPr>
                <w:sz w:val="20"/>
                <w:lang w:val="en-US" w:eastAsia="zh-CN"/>
              </w:rPr>
            </w:pPr>
            <w:r w:rsidRPr="00787FC1">
              <w:rPr>
                <w:rFonts w:hint="eastAsia"/>
                <w:sz w:val="20"/>
                <w:lang w:val="en-US" w:eastAsia="zh-CN"/>
              </w:rPr>
              <w:t>用于制作、存档和播出的录制；电视电影</w:t>
            </w:r>
          </w:p>
        </w:tc>
      </w:tr>
      <w:tr w:rsidR="00A70F89" w:rsidRPr="00787FC1" w14:paraId="42BBFDE0" w14:textId="77777777" w:rsidTr="00612D49">
        <w:tc>
          <w:tcPr>
            <w:tcW w:w="960" w:type="dxa"/>
          </w:tcPr>
          <w:p w14:paraId="691E315A" w14:textId="77777777" w:rsidR="00A70F89" w:rsidRPr="00787FC1" w:rsidRDefault="00A70F89" w:rsidP="00C822D3">
            <w:pPr>
              <w:spacing w:before="30" w:after="30"/>
              <w:ind w:left="57"/>
              <w:jc w:val="left"/>
              <w:rPr>
                <w:b/>
                <w:bCs/>
                <w:sz w:val="20"/>
                <w:lang w:val="en-US"/>
              </w:rPr>
            </w:pPr>
            <w:r w:rsidRPr="00787FC1">
              <w:rPr>
                <w:b/>
                <w:bCs/>
                <w:sz w:val="20"/>
                <w:lang w:val="en-US"/>
              </w:rPr>
              <w:t>BS</w:t>
            </w:r>
          </w:p>
        </w:tc>
        <w:tc>
          <w:tcPr>
            <w:tcW w:w="8788" w:type="dxa"/>
          </w:tcPr>
          <w:p w14:paraId="465840D5" w14:textId="77777777" w:rsidR="00A70F89" w:rsidRPr="00787FC1" w:rsidRDefault="00A70F89" w:rsidP="00C822D3">
            <w:pPr>
              <w:keepNext/>
              <w:spacing w:before="30" w:after="30"/>
              <w:jc w:val="left"/>
              <w:rPr>
                <w:sz w:val="20"/>
                <w:lang w:val="en-US"/>
              </w:rPr>
            </w:pPr>
            <w:r w:rsidRPr="00787FC1">
              <w:rPr>
                <w:rFonts w:hint="eastAsia"/>
                <w:sz w:val="20"/>
                <w:lang w:val="en-US" w:eastAsia="zh-CN"/>
              </w:rPr>
              <w:t>广播业务（声音）</w:t>
            </w:r>
          </w:p>
        </w:tc>
      </w:tr>
      <w:tr w:rsidR="00A70F89" w:rsidRPr="00787FC1" w14:paraId="31DE61D3" w14:textId="77777777" w:rsidTr="00B1276C">
        <w:tc>
          <w:tcPr>
            <w:tcW w:w="960" w:type="dxa"/>
            <w:tcBorders>
              <w:bottom w:val="nil"/>
            </w:tcBorders>
          </w:tcPr>
          <w:p w14:paraId="410753B1" w14:textId="77777777" w:rsidR="00A70F89" w:rsidRPr="00787FC1" w:rsidRDefault="00A70F89" w:rsidP="00C822D3">
            <w:pPr>
              <w:spacing w:before="30" w:after="30"/>
              <w:ind w:left="57"/>
              <w:jc w:val="left"/>
              <w:rPr>
                <w:b/>
                <w:bCs/>
                <w:sz w:val="20"/>
                <w:lang w:val="en-US"/>
              </w:rPr>
            </w:pPr>
            <w:r w:rsidRPr="00787FC1">
              <w:rPr>
                <w:b/>
                <w:bCs/>
                <w:sz w:val="20"/>
                <w:lang w:val="en-US"/>
              </w:rPr>
              <w:t>BT</w:t>
            </w:r>
          </w:p>
        </w:tc>
        <w:tc>
          <w:tcPr>
            <w:tcW w:w="8788" w:type="dxa"/>
            <w:tcBorders>
              <w:bottom w:val="nil"/>
            </w:tcBorders>
          </w:tcPr>
          <w:p w14:paraId="5122748F" w14:textId="77777777" w:rsidR="00A70F89" w:rsidRPr="00787FC1" w:rsidRDefault="00A70F89" w:rsidP="00C822D3">
            <w:pPr>
              <w:keepNext/>
              <w:spacing w:before="30" w:after="30"/>
              <w:jc w:val="left"/>
              <w:rPr>
                <w:sz w:val="20"/>
                <w:lang w:val="en-US"/>
              </w:rPr>
            </w:pPr>
            <w:r w:rsidRPr="00787FC1">
              <w:rPr>
                <w:rFonts w:hint="eastAsia"/>
                <w:sz w:val="20"/>
                <w:lang w:val="en-US" w:eastAsia="zh-CN"/>
              </w:rPr>
              <w:t>广播业务（电视）</w:t>
            </w:r>
          </w:p>
        </w:tc>
      </w:tr>
      <w:tr w:rsidR="00A70F89" w:rsidRPr="00787FC1" w14:paraId="2C937B94" w14:textId="77777777" w:rsidTr="00B1276C">
        <w:tc>
          <w:tcPr>
            <w:tcW w:w="960" w:type="dxa"/>
            <w:tcBorders>
              <w:top w:val="nil"/>
              <w:bottom w:val="nil"/>
            </w:tcBorders>
            <w:shd w:val="clear" w:color="auto" w:fill="F3F3F3"/>
          </w:tcPr>
          <w:p w14:paraId="3B5BA741" w14:textId="77777777" w:rsidR="00A70F89" w:rsidRPr="00E601E2" w:rsidRDefault="00A70F89" w:rsidP="00C822D3">
            <w:pPr>
              <w:spacing w:before="30" w:after="30"/>
              <w:ind w:left="57"/>
              <w:jc w:val="left"/>
              <w:rPr>
                <w:b/>
                <w:bCs/>
                <w:color w:val="000080"/>
                <w:sz w:val="20"/>
                <w:lang w:val="en-US"/>
              </w:rPr>
            </w:pPr>
            <w:r w:rsidRPr="00E601E2">
              <w:rPr>
                <w:b/>
                <w:bCs/>
                <w:color w:val="000080"/>
                <w:sz w:val="20"/>
                <w:lang w:val="en-US"/>
              </w:rPr>
              <w:t>F</w:t>
            </w:r>
          </w:p>
        </w:tc>
        <w:tc>
          <w:tcPr>
            <w:tcW w:w="8788" w:type="dxa"/>
            <w:tcBorders>
              <w:top w:val="nil"/>
              <w:bottom w:val="nil"/>
            </w:tcBorders>
            <w:shd w:val="clear" w:color="auto" w:fill="F3F3F3"/>
          </w:tcPr>
          <w:p w14:paraId="462C4D04" w14:textId="77777777" w:rsidR="00A70F89" w:rsidRPr="00E601E2" w:rsidRDefault="00A70F89" w:rsidP="00C822D3">
            <w:pPr>
              <w:spacing w:before="30" w:after="30"/>
              <w:rPr>
                <w:b/>
                <w:bCs/>
                <w:color w:val="000080"/>
                <w:sz w:val="20"/>
                <w:lang w:val="en-US"/>
              </w:rPr>
            </w:pPr>
            <w:proofErr w:type="spellStart"/>
            <w:r w:rsidRPr="00E601E2">
              <w:rPr>
                <w:rFonts w:hint="eastAsia"/>
                <w:b/>
                <w:bCs/>
                <w:color w:val="000080"/>
                <w:sz w:val="20"/>
                <w:lang w:val="en-US"/>
              </w:rPr>
              <w:t>固定业务</w:t>
            </w:r>
            <w:proofErr w:type="spellEnd"/>
          </w:p>
        </w:tc>
      </w:tr>
      <w:tr w:rsidR="00A70F89" w:rsidRPr="00787FC1" w14:paraId="4849DA6E" w14:textId="77777777" w:rsidTr="00B1276C">
        <w:tc>
          <w:tcPr>
            <w:tcW w:w="960" w:type="dxa"/>
            <w:tcBorders>
              <w:top w:val="nil"/>
              <w:bottom w:val="nil"/>
            </w:tcBorders>
            <w:shd w:val="clear" w:color="auto" w:fill="auto"/>
          </w:tcPr>
          <w:p w14:paraId="30F8B089" w14:textId="77777777" w:rsidR="00A70F89" w:rsidRPr="00E601E2" w:rsidRDefault="00A70F89" w:rsidP="00C822D3">
            <w:pPr>
              <w:spacing w:before="30" w:after="30"/>
              <w:ind w:left="57"/>
              <w:jc w:val="left"/>
              <w:rPr>
                <w:b/>
                <w:bCs/>
                <w:sz w:val="20"/>
                <w:lang w:val="fr-CH"/>
              </w:rPr>
            </w:pPr>
            <w:r w:rsidRPr="00E601E2">
              <w:rPr>
                <w:b/>
                <w:bCs/>
                <w:sz w:val="20"/>
                <w:lang w:val="fr-CH"/>
              </w:rPr>
              <w:t>M</w:t>
            </w:r>
          </w:p>
        </w:tc>
        <w:tc>
          <w:tcPr>
            <w:tcW w:w="8788" w:type="dxa"/>
            <w:tcBorders>
              <w:top w:val="nil"/>
              <w:bottom w:val="nil"/>
            </w:tcBorders>
            <w:shd w:val="clear" w:color="auto" w:fill="auto"/>
          </w:tcPr>
          <w:p w14:paraId="4F995475" w14:textId="77777777" w:rsidR="00A70F89" w:rsidRPr="00E601E2" w:rsidRDefault="00A70F89" w:rsidP="00C822D3">
            <w:pPr>
              <w:spacing w:before="30" w:after="30"/>
              <w:jc w:val="left"/>
              <w:rPr>
                <w:sz w:val="20"/>
                <w:lang w:val="fr-CH" w:eastAsia="zh-CN"/>
              </w:rPr>
            </w:pPr>
            <w:r w:rsidRPr="00E601E2">
              <w:rPr>
                <w:rFonts w:hint="eastAsia"/>
                <w:sz w:val="20"/>
                <w:lang w:val="fr-CH" w:eastAsia="zh-CN"/>
              </w:rPr>
              <w:t>移动、无线电定位、业余和相关卫星业务</w:t>
            </w:r>
          </w:p>
        </w:tc>
      </w:tr>
      <w:tr w:rsidR="00A70F89" w:rsidRPr="00787FC1" w14:paraId="69B5AB14" w14:textId="77777777" w:rsidTr="00B1276C">
        <w:tc>
          <w:tcPr>
            <w:tcW w:w="960" w:type="dxa"/>
            <w:tcBorders>
              <w:top w:val="nil"/>
            </w:tcBorders>
          </w:tcPr>
          <w:p w14:paraId="544D8434" w14:textId="77777777" w:rsidR="00A70F89" w:rsidRPr="00787FC1" w:rsidRDefault="00A70F89" w:rsidP="00C822D3">
            <w:pPr>
              <w:spacing w:before="30" w:after="30"/>
              <w:ind w:left="57"/>
              <w:jc w:val="left"/>
              <w:rPr>
                <w:b/>
                <w:bCs/>
                <w:sz w:val="20"/>
                <w:lang w:val="fr-CH"/>
              </w:rPr>
            </w:pPr>
            <w:r w:rsidRPr="00787FC1">
              <w:rPr>
                <w:b/>
                <w:bCs/>
                <w:sz w:val="20"/>
                <w:lang w:val="fr-CH"/>
              </w:rPr>
              <w:t>P</w:t>
            </w:r>
          </w:p>
        </w:tc>
        <w:tc>
          <w:tcPr>
            <w:tcW w:w="8788" w:type="dxa"/>
            <w:tcBorders>
              <w:top w:val="nil"/>
            </w:tcBorders>
          </w:tcPr>
          <w:p w14:paraId="3CD59B5A" w14:textId="77777777" w:rsidR="00A70F89" w:rsidRPr="00787FC1" w:rsidRDefault="00A70F89" w:rsidP="00C822D3">
            <w:pPr>
              <w:spacing w:before="30" w:after="30"/>
              <w:jc w:val="left"/>
              <w:rPr>
                <w:sz w:val="20"/>
                <w:lang w:val="fr-CH"/>
              </w:rPr>
            </w:pPr>
            <w:r w:rsidRPr="00787FC1">
              <w:rPr>
                <w:rFonts w:hint="eastAsia"/>
                <w:sz w:val="20"/>
                <w:lang w:val="fr-CH" w:eastAsia="zh-CN"/>
              </w:rPr>
              <w:t>无线电波传播</w:t>
            </w:r>
          </w:p>
        </w:tc>
      </w:tr>
      <w:tr w:rsidR="00A70F89" w:rsidRPr="00787FC1" w14:paraId="2006AE5C" w14:textId="77777777" w:rsidTr="00612D49">
        <w:tc>
          <w:tcPr>
            <w:tcW w:w="960" w:type="dxa"/>
          </w:tcPr>
          <w:p w14:paraId="797100DE" w14:textId="77777777" w:rsidR="00A70F89" w:rsidRPr="00787FC1" w:rsidRDefault="00A70F89" w:rsidP="00C822D3">
            <w:pPr>
              <w:spacing w:before="30" w:after="30"/>
              <w:ind w:left="57"/>
              <w:jc w:val="left"/>
              <w:rPr>
                <w:b/>
                <w:bCs/>
                <w:sz w:val="20"/>
                <w:lang w:val="en-US"/>
              </w:rPr>
            </w:pPr>
            <w:r w:rsidRPr="00787FC1">
              <w:rPr>
                <w:b/>
                <w:bCs/>
                <w:sz w:val="20"/>
                <w:lang w:val="en-US"/>
              </w:rPr>
              <w:t>RA</w:t>
            </w:r>
          </w:p>
        </w:tc>
        <w:tc>
          <w:tcPr>
            <w:tcW w:w="8788" w:type="dxa"/>
          </w:tcPr>
          <w:p w14:paraId="7F3B4659" w14:textId="77777777" w:rsidR="00A70F89" w:rsidRPr="00787FC1" w:rsidRDefault="00A70F89" w:rsidP="00C822D3">
            <w:pPr>
              <w:spacing w:before="30" w:after="30"/>
              <w:rPr>
                <w:sz w:val="20"/>
                <w:lang w:val="en-US"/>
              </w:rPr>
            </w:pPr>
            <w:r w:rsidRPr="00787FC1">
              <w:rPr>
                <w:rFonts w:hint="eastAsia"/>
                <w:sz w:val="20"/>
                <w:lang w:val="en-US" w:eastAsia="zh-CN"/>
              </w:rPr>
              <w:t>射电天文</w:t>
            </w:r>
          </w:p>
        </w:tc>
      </w:tr>
      <w:tr w:rsidR="00A70F89" w:rsidRPr="00787FC1" w14:paraId="46CEC826" w14:textId="77777777" w:rsidTr="00612D49">
        <w:tc>
          <w:tcPr>
            <w:tcW w:w="960" w:type="dxa"/>
          </w:tcPr>
          <w:p w14:paraId="3B5BB3CC" w14:textId="77777777" w:rsidR="00A70F89" w:rsidRPr="00787FC1" w:rsidRDefault="00A70F89" w:rsidP="00C822D3">
            <w:pPr>
              <w:spacing w:before="30" w:after="30"/>
              <w:ind w:left="57"/>
              <w:jc w:val="left"/>
              <w:rPr>
                <w:b/>
                <w:bCs/>
                <w:sz w:val="20"/>
                <w:lang w:val="en-US"/>
              </w:rPr>
            </w:pPr>
            <w:r w:rsidRPr="00787FC1">
              <w:rPr>
                <w:b/>
                <w:bCs/>
                <w:sz w:val="20"/>
                <w:lang w:val="en-US"/>
              </w:rPr>
              <w:t>RS</w:t>
            </w:r>
          </w:p>
        </w:tc>
        <w:tc>
          <w:tcPr>
            <w:tcW w:w="8788" w:type="dxa"/>
          </w:tcPr>
          <w:p w14:paraId="480D71AD" w14:textId="77777777" w:rsidR="00A70F89" w:rsidRPr="00787FC1" w:rsidRDefault="00A70F89" w:rsidP="00C822D3">
            <w:pPr>
              <w:spacing w:before="30" w:after="30"/>
              <w:rPr>
                <w:sz w:val="20"/>
                <w:lang w:val="en-US"/>
              </w:rPr>
            </w:pPr>
            <w:r w:rsidRPr="00787FC1">
              <w:rPr>
                <w:rFonts w:hint="eastAsia"/>
                <w:sz w:val="20"/>
                <w:lang w:val="en-US" w:eastAsia="zh-CN"/>
              </w:rPr>
              <w:t>遥感系统</w:t>
            </w:r>
          </w:p>
        </w:tc>
      </w:tr>
      <w:tr w:rsidR="00A70F89" w:rsidRPr="00787FC1" w14:paraId="0BC09ED1" w14:textId="77777777" w:rsidTr="00612D49">
        <w:tc>
          <w:tcPr>
            <w:tcW w:w="960" w:type="dxa"/>
            <w:shd w:val="clear" w:color="auto" w:fill="FFFFFF"/>
          </w:tcPr>
          <w:p w14:paraId="05E12C88" w14:textId="77777777" w:rsidR="00A70F89" w:rsidRPr="00787FC1" w:rsidRDefault="00A70F89" w:rsidP="00C822D3">
            <w:pPr>
              <w:spacing w:before="30" w:after="30"/>
              <w:ind w:left="57"/>
              <w:jc w:val="left"/>
              <w:rPr>
                <w:b/>
                <w:bCs/>
                <w:color w:val="000080"/>
                <w:sz w:val="20"/>
                <w:lang w:val="en-US"/>
              </w:rPr>
            </w:pPr>
            <w:r w:rsidRPr="00787FC1">
              <w:rPr>
                <w:b/>
                <w:bCs/>
                <w:sz w:val="20"/>
                <w:lang w:val="en-US"/>
              </w:rPr>
              <w:t>S</w:t>
            </w:r>
          </w:p>
        </w:tc>
        <w:tc>
          <w:tcPr>
            <w:tcW w:w="8788" w:type="dxa"/>
            <w:shd w:val="clear" w:color="auto" w:fill="FFFFFF"/>
          </w:tcPr>
          <w:p w14:paraId="2A75FEE7" w14:textId="77777777" w:rsidR="00A70F89" w:rsidRPr="00787FC1" w:rsidRDefault="00A70F89" w:rsidP="00C822D3">
            <w:pPr>
              <w:spacing w:before="30" w:after="30"/>
              <w:jc w:val="left"/>
              <w:rPr>
                <w:sz w:val="20"/>
                <w:lang w:val="fr-CH" w:eastAsia="zh-CN"/>
              </w:rPr>
            </w:pPr>
            <w:r w:rsidRPr="00787FC1">
              <w:rPr>
                <w:rFonts w:hint="eastAsia"/>
                <w:sz w:val="20"/>
                <w:lang w:val="fr-CH" w:eastAsia="zh-CN"/>
              </w:rPr>
              <w:t>卫星固定业务</w:t>
            </w:r>
          </w:p>
        </w:tc>
      </w:tr>
      <w:tr w:rsidR="00A70F89" w:rsidRPr="00787FC1" w14:paraId="51F91CA5" w14:textId="77777777" w:rsidTr="00612D49">
        <w:tc>
          <w:tcPr>
            <w:tcW w:w="960" w:type="dxa"/>
          </w:tcPr>
          <w:p w14:paraId="7799628F" w14:textId="77777777" w:rsidR="00A70F89" w:rsidRPr="00787FC1" w:rsidRDefault="00A70F89" w:rsidP="00C822D3">
            <w:pPr>
              <w:spacing w:before="30" w:after="30"/>
              <w:ind w:left="57"/>
              <w:jc w:val="left"/>
              <w:rPr>
                <w:b/>
                <w:bCs/>
                <w:sz w:val="20"/>
                <w:lang w:val="en-US"/>
              </w:rPr>
            </w:pPr>
            <w:r w:rsidRPr="00787FC1">
              <w:rPr>
                <w:b/>
                <w:bCs/>
                <w:sz w:val="20"/>
                <w:lang w:val="en-US"/>
              </w:rPr>
              <w:t>SA</w:t>
            </w:r>
          </w:p>
        </w:tc>
        <w:tc>
          <w:tcPr>
            <w:tcW w:w="8788" w:type="dxa"/>
          </w:tcPr>
          <w:p w14:paraId="5266EF59" w14:textId="77777777" w:rsidR="00A70F89" w:rsidRPr="00787FC1" w:rsidRDefault="00A70F89" w:rsidP="00C822D3">
            <w:pPr>
              <w:spacing w:before="30" w:after="30"/>
              <w:jc w:val="left"/>
              <w:rPr>
                <w:sz w:val="20"/>
                <w:lang w:val="en-US"/>
              </w:rPr>
            </w:pPr>
            <w:r w:rsidRPr="00787FC1">
              <w:rPr>
                <w:rFonts w:hint="eastAsia"/>
                <w:sz w:val="20"/>
                <w:lang w:val="en-US" w:eastAsia="zh-CN"/>
              </w:rPr>
              <w:t>空间应用和气象</w:t>
            </w:r>
          </w:p>
        </w:tc>
      </w:tr>
      <w:tr w:rsidR="00A70F89" w:rsidRPr="00787FC1" w14:paraId="09233067" w14:textId="77777777" w:rsidTr="00612D49">
        <w:tc>
          <w:tcPr>
            <w:tcW w:w="960" w:type="dxa"/>
          </w:tcPr>
          <w:p w14:paraId="5CCCD4AF" w14:textId="77777777" w:rsidR="00A70F89" w:rsidRPr="00787FC1" w:rsidRDefault="00A70F89" w:rsidP="00C822D3">
            <w:pPr>
              <w:spacing w:before="30" w:after="30"/>
              <w:ind w:left="57"/>
              <w:jc w:val="left"/>
              <w:rPr>
                <w:b/>
                <w:bCs/>
                <w:sz w:val="20"/>
                <w:lang w:val="en-US"/>
              </w:rPr>
            </w:pPr>
            <w:r w:rsidRPr="00787FC1">
              <w:rPr>
                <w:b/>
                <w:bCs/>
                <w:sz w:val="20"/>
                <w:lang w:val="en-US"/>
              </w:rPr>
              <w:t>SF</w:t>
            </w:r>
          </w:p>
        </w:tc>
        <w:tc>
          <w:tcPr>
            <w:tcW w:w="8788" w:type="dxa"/>
          </w:tcPr>
          <w:p w14:paraId="3908293F" w14:textId="77777777" w:rsidR="00A70F89" w:rsidRPr="00787FC1" w:rsidRDefault="00A70F89" w:rsidP="00C822D3">
            <w:pPr>
              <w:spacing w:before="30" w:after="30"/>
              <w:jc w:val="left"/>
              <w:rPr>
                <w:sz w:val="20"/>
                <w:lang w:val="en-US" w:eastAsia="zh-CN"/>
              </w:rPr>
            </w:pPr>
            <w:r w:rsidRPr="00787FC1">
              <w:rPr>
                <w:rFonts w:hint="eastAsia"/>
                <w:sz w:val="20"/>
                <w:lang w:val="en-US" w:eastAsia="zh-CN"/>
              </w:rPr>
              <w:t>卫星固定业务和固定业务系统间的频率共用和协调</w:t>
            </w:r>
          </w:p>
        </w:tc>
      </w:tr>
      <w:tr w:rsidR="00A70F89" w:rsidRPr="00787FC1" w14:paraId="2D234C0F" w14:textId="77777777" w:rsidTr="00612D49">
        <w:tc>
          <w:tcPr>
            <w:tcW w:w="960" w:type="dxa"/>
          </w:tcPr>
          <w:p w14:paraId="2604A315" w14:textId="77777777" w:rsidR="00A70F89" w:rsidRPr="00787FC1" w:rsidRDefault="00A70F89" w:rsidP="00C822D3">
            <w:pPr>
              <w:spacing w:before="30" w:after="30"/>
              <w:ind w:left="57"/>
              <w:jc w:val="left"/>
              <w:rPr>
                <w:b/>
                <w:bCs/>
                <w:sz w:val="20"/>
                <w:lang w:val="en-US"/>
              </w:rPr>
            </w:pPr>
            <w:r w:rsidRPr="00787FC1">
              <w:rPr>
                <w:b/>
                <w:bCs/>
                <w:sz w:val="20"/>
                <w:lang w:val="en-US"/>
              </w:rPr>
              <w:t>SM</w:t>
            </w:r>
          </w:p>
        </w:tc>
        <w:tc>
          <w:tcPr>
            <w:tcW w:w="8788" w:type="dxa"/>
          </w:tcPr>
          <w:p w14:paraId="1AF110EE" w14:textId="77777777" w:rsidR="00A70F89" w:rsidRPr="00787FC1" w:rsidRDefault="00A70F89" w:rsidP="00C822D3">
            <w:pPr>
              <w:spacing w:before="30" w:after="30"/>
              <w:rPr>
                <w:sz w:val="20"/>
                <w:lang w:val="en-US"/>
              </w:rPr>
            </w:pPr>
            <w:r w:rsidRPr="00787FC1">
              <w:rPr>
                <w:rFonts w:hint="eastAsia"/>
                <w:sz w:val="20"/>
                <w:lang w:val="en-US" w:eastAsia="zh-CN"/>
              </w:rPr>
              <w:t>频谱管理</w:t>
            </w:r>
          </w:p>
        </w:tc>
      </w:tr>
      <w:tr w:rsidR="00A70F89" w:rsidRPr="00787FC1" w14:paraId="7E6692CC" w14:textId="77777777" w:rsidTr="00612D49">
        <w:tc>
          <w:tcPr>
            <w:tcW w:w="960" w:type="dxa"/>
          </w:tcPr>
          <w:p w14:paraId="3E29ADDF" w14:textId="77777777" w:rsidR="00A70F89" w:rsidRPr="00787FC1" w:rsidRDefault="00A70F89" w:rsidP="00C822D3">
            <w:pPr>
              <w:spacing w:before="30" w:after="30"/>
              <w:ind w:left="57"/>
              <w:jc w:val="left"/>
              <w:rPr>
                <w:b/>
                <w:bCs/>
                <w:sz w:val="20"/>
                <w:lang w:val="en-US"/>
              </w:rPr>
            </w:pPr>
            <w:r w:rsidRPr="00787FC1">
              <w:rPr>
                <w:b/>
                <w:bCs/>
                <w:sz w:val="20"/>
                <w:lang w:val="en-US"/>
              </w:rPr>
              <w:t>SNG</w:t>
            </w:r>
          </w:p>
        </w:tc>
        <w:tc>
          <w:tcPr>
            <w:tcW w:w="8788" w:type="dxa"/>
          </w:tcPr>
          <w:p w14:paraId="6000165B" w14:textId="77777777" w:rsidR="00A70F89" w:rsidRPr="00787FC1" w:rsidRDefault="00A70F89" w:rsidP="00C822D3">
            <w:pPr>
              <w:spacing w:before="30" w:after="30"/>
              <w:jc w:val="left"/>
              <w:rPr>
                <w:sz w:val="20"/>
                <w:lang w:val="en-US"/>
              </w:rPr>
            </w:pPr>
            <w:r w:rsidRPr="00787FC1">
              <w:rPr>
                <w:rFonts w:hint="eastAsia"/>
                <w:sz w:val="20"/>
                <w:lang w:val="en-US" w:eastAsia="zh-CN"/>
              </w:rPr>
              <w:t>卫星新闻采集</w:t>
            </w:r>
          </w:p>
        </w:tc>
      </w:tr>
      <w:tr w:rsidR="00A70F89" w:rsidRPr="00787FC1" w14:paraId="0DDE22A6" w14:textId="77777777" w:rsidTr="00612D49">
        <w:tc>
          <w:tcPr>
            <w:tcW w:w="960" w:type="dxa"/>
          </w:tcPr>
          <w:p w14:paraId="401A91F9" w14:textId="77777777" w:rsidR="00A70F89" w:rsidRPr="00787FC1" w:rsidRDefault="00A70F89" w:rsidP="00C822D3">
            <w:pPr>
              <w:spacing w:before="30" w:after="30"/>
              <w:ind w:left="57"/>
              <w:jc w:val="left"/>
              <w:rPr>
                <w:b/>
                <w:bCs/>
                <w:sz w:val="20"/>
                <w:lang w:val="en-US"/>
              </w:rPr>
            </w:pPr>
            <w:r w:rsidRPr="00787FC1">
              <w:rPr>
                <w:b/>
                <w:bCs/>
                <w:sz w:val="20"/>
                <w:lang w:val="en-US"/>
              </w:rPr>
              <w:t>TF</w:t>
            </w:r>
          </w:p>
        </w:tc>
        <w:tc>
          <w:tcPr>
            <w:tcW w:w="8788" w:type="dxa"/>
          </w:tcPr>
          <w:p w14:paraId="565ECCA8" w14:textId="77777777" w:rsidR="00A70F89" w:rsidRPr="00787FC1" w:rsidRDefault="00A70F89" w:rsidP="00C822D3">
            <w:pPr>
              <w:spacing w:before="30" w:after="30"/>
              <w:jc w:val="left"/>
              <w:rPr>
                <w:sz w:val="20"/>
                <w:lang w:val="en-US" w:eastAsia="zh-CN"/>
              </w:rPr>
            </w:pPr>
            <w:r w:rsidRPr="00787FC1">
              <w:rPr>
                <w:rFonts w:hint="eastAsia"/>
                <w:sz w:val="20"/>
                <w:lang w:val="en-US" w:eastAsia="zh-CN"/>
              </w:rPr>
              <w:t>时间信号和频率标准发射</w:t>
            </w:r>
          </w:p>
        </w:tc>
      </w:tr>
      <w:tr w:rsidR="00A70F89" w:rsidRPr="00787FC1" w14:paraId="4EAA3159" w14:textId="77777777" w:rsidTr="00612D49">
        <w:tc>
          <w:tcPr>
            <w:tcW w:w="960" w:type="dxa"/>
          </w:tcPr>
          <w:p w14:paraId="1DE3F713" w14:textId="77777777" w:rsidR="00A70F89" w:rsidRPr="00787FC1" w:rsidRDefault="00A70F89" w:rsidP="00C822D3">
            <w:pPr>
              <w:spacing w:before="30" w:after="30"/>
              <w:ind w:left="57"/>
              <w:jc w:val="left"/>
              <w:rPr>
                <w:b/>
                <w:bCs/>
                <w:sz w:val="20"/>
                <w:lang w:val="en-US"/>
              </w:rPr>
            </w:pPr>
            <w:r w:rsidRPr="00787FC1">
              <w:rPr>
                <w:b/>
                <w:bCs/>
                <w:sz w:val="20"/>
                <w:lang w:val="en-US"/>
              </w:rPr>
              <w:t>V</w:t>
            </w:r>
          </w:p>
        </w:tc>
        <w:tc>
          <w:tcPr>
            <w:tcW w:w="8788" w:type="dxa"/>
          </w:tcPr>
          <w:p w14:paraId="4D8A534B" w14:textId="77777777" w:rsidR="00A70F89" w:rsidRPr="00787FC1" w:rsidRDefault="00A70F89" w:rsidP="00C822D3">
            <w:pPr>
              <w:spacing w:before="30" w:after="180"/>
              <w:jc w:val="left"/>
              <w:rPr>
                <w:sz w:val="20"/>
                <w:lang w:val="en-US"/>
              </w:rPr>
            </w:pPr>
            <w:r w:rsidRPr="00787FC1">
              <w:rPr>
                <w:rFonts w:hint="eastAsia"/>
                <w:sz w:val="20"/>
                <w:lang w:val="en-US" w:eastAsia="zh-CN"/>
              </w:rPr>
              <w:t>词汇和相关问题</w:t>
            </w:r>
          </w:p>
        </w:tc>
      </w:tr>
    </w:tbl>
    <w:p w14:paraId="7233F9A6" w14:textId="77777777" w:rsidR="00A70F89" w:rsidRPr="000B6E18" w:rsidRDefault="00A70F89" w:rsidP="00E42E92">
      <w:pPr>
        <w:rPr>
          <w:rFonts w:ascii="STKaiti" w:eastAsia="Times New Roman" w:hAnsi="STKaiti"/>
          <w:b/>
          <w:sz w:val="20"/>
          <w:lang w:val="en-GB"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A70F89" w:rsidRPr="00787FC1" w14:paraId="63765FA2" w14:textId="77777777" w:rsidTr="00612D49">
        <w:tc>
          <w:tcPr>
            <w:tcW w:w="9775" w:type="dxa"/>
          </w:tcPr>
          <w:p w14:paraId="4EFD38BC" w14:textId="77777777" w:rsidR="00A70F89" w:rsidRPr="00787FC1" w:rsidRDefault="00A70F89" w:rsidP="00C822D3">
            <w:pPr>
              <w:spacing w:after="120"/>
              <w:rPr>
                <w:rFonts w:eastAsia="Times New Roman"/>
                <w:sz w:val="20"/>
                <w:lang w:val="en-GB" w:eastAsia="zh-CN"/>
              </w:rPr>
            </w:pPr>
            <w:r w:rsidRPr="00434851">
              <w:rPr>
                <w:rFonts w:ascii="STKaiti" w:eastAsia="STKaiti" w:hAnsi="STKaiti" w:cs="SimSun" w:hint="eastAsia"/>
                <w:b/>
                <w:sz w:val="20"/>
                <w:lang w:val="en-GB" w:eastAsia="zh-CN"/>
              </w:rPr>
              <w:t>说明：</w:t>
            </w:r>
            <w:r w:rsidRPr="00FB2087">
              <w:rPr>
                <w:rFonts w:eastAsia="STKaiti"/>
                <w:sz w:val="20"/>
                <w:lang w:val="en-GB" w:eastAsia="zh-CN"/>
              </w:rPr>
              <w:t>该</w:t>
            </w:r>
            <w:r w:rsidRPr="00FB2087">
              <w:rPr>
                <w:rFonts w:eastAsia="STKaiti"/>
                <w:sz w:val="20"/>
                <w:lang w:val="en-GB" w:eastAsia="zh-CN"/>
              </w:rPr>
              <w:t>ITU-R</w:t>
            </w:r>
            <w:r w:rsidRPr="00FB2087">
              <w:rPr>
                <w:rFonts w:eastAsia="STKaiti"/>
                <w:sz w:val="20"/>
                <w:lang w:val="en-GB" w:eastAsia="zh-CN"/>
              </w:rPr>
              <w:t>建议书的英文版本根据</w:t>
            </w:r>
            <w:r w:rsidRPr="00FB2087">
              <w:rPr>
                <w:rFonts w:eastAsia="STKaiti"/>
                <w:sz w:val="20"/>
                <w:lang w:val="en-GB" w:eastAsia="zh-CN"/>
              </w:rPr>
              <w:t>ITU-R</w:t>
            </w:r>
            <w:r w:rsidRPr="00FB2087">
              <w:rPr>
                <w:rFonts w:eastAsia="STKaiti"/>
                <w:sz w:val="20"/>
                <w:lang w:val="en-GB" w:eastAsia="zh-CN"/>
              </w:rPr>
              <w:t>第</w:t>
            </w:r>
            <w:r w:rsidRPr="00FB2087">
              <w:rPr>
                <w:rFonts w:eastAsia="STKaiti"/>
                <w:sz w:val="20"/>
                <w:lang w:val="en-GB" w:eastAsia="zh-CN"/>
              </w:rPr>
              <w:t>1</w:t>
            </w:r>
            <w:r w:rsidRPr="00FB2087">
              <w:rPr>
                <w:rFonts w:eastAsia="STKaiti"/>
                <w:sz w:val="20"/>
                <w:lang w:val="en-GB" w:eastAsia="zh-CN"/>
              </w:rPr>
              <w:t>号决议详述的程序予以批准</w:t>
            </w:r>
            <w:r w:rsidRPr="00FB2087">
              <w:rPr>
                <w:sz w:val="20"/>
                <w:lang w:val="en-GB" w:eastAsia="zh-CN"/>
              </w:rPr>
              <w:t>。</w:t>
            </w:r>
          </w:p>
        </w:tc>
      </w:tr>
    </w:tbl>
    <w:p w14:paraId="4F3FB3CD" w14:textId="3FDC5E2F" w:rsidR="00A70F89" w:rsidRPr="000B6E18" w:rsidRDefault="00A70F89" w:rsidP="00704CE3">
      <w:pPr>
        <w:tabs>
          <w:tab w:val="left" w:pos="9540"/>
        </w:tabs>
        <w:spacing w:before="600" w:line="240" w:lineRule="auto"/>
        <w:jc w:val="right"/>
        <w:rPr>
          <w:sz w:val="20"/>
          <w:lang w:val="en-GB" w:eastAsia="zh-CN"/>
        </w:rPr>
      </w:pPr>
      <w:r w:rsidRPr="00434851">
        <w:rPr>
          <w:rFonts w:ascii="STKaiti" w:eastAsia="STKaiti" w:hAnsi="STKaiti" w:cs="SimSun" w:hint="eastAsia"/>
          <w:sz w:val="20"/>
          <w:lang w:val="en-GB" w:eastAsia="zh-CN"/>
        </w:rPr>
        <w:t>电子出版</w:t>
      </w:r>
      <w:r w:rsidRPr="000B6E18">
        <w:rPr>
          <w:rFonts w:ascii="STKaiti" w:eastAsia="Times New Roman" w:hAnsi="STKaiti"/>
          <w:sz w:val="20"/>
          <w:lang w:val="en-GB" w:eastAsia="zh-CN"/>
        </w:rPr>
        <w:br/>
      </w:r>
      <w:r>
        <w:rPr>
          <w:sz w:val="20"/>
          <w:lang w:val="en-GB" w:eastAsia="zh-CN"/>
        </w:rPr>
        <w:t>20</w:t>
      </w:r>
      <w:r w:rsidR="001A144F">
        <w:rPr>
          <w:sz w:val="20"/>
          <w:lang w:val="en-GB" w:eastAsia="zh-CN"/>
        </w:rPr>
        <w:t>22</w:t>
      </w:r>
      <w:r w:rsidRPr="000B6E18">
        <w:rPr>
          <w:rFonts w:hint="eastAsia"/>
          <w:sz w:val="20"/>
          <w:lang w:val="en-GB" w:eastAsia="zh-CN"/>
        </w:rPr>
        <w:t>年，日内瓦</w:t>
      </w:r>
    </w:p>
    <w:p w14:paraId="59E1932B" w14:textId="77777777" w:rsidR="00B1276C" w:rsidRPr="000B6E18" w:rsidRDefault="00B1276C" w:rsidP="00CF3E42">
      <w:pPr>
        <w:spacing w:line="240" w:lineRule="auto"/>
        <w:rPr>
          <w:szCs w:val="24"/>
          <w:lang w:val="en-GB" w:eastAsia="zh-CN"/>
        </w:rPr>
      </w:pPr>
    </w:p>
    <w:p w14:paraId="3DD7AE57" w14:textId="7465A0A3" w:rsidR="00A70F89" w:rsidRPr="000B6E18" w:rsidRDefault="00A70F89" w:rsidP="00704CE3">
      <w:pPr>
        <w:spacing w:line="240" w:lineRule="auto"/>
        <w:jc w:val="center"/>
        <w:rPr>
          <w:sz w:val="20"/>
          <w:lang w:val="en-US" w:eastAsia="zh-CN"/>
        </w:rPr>
      </w:pPr>
      <w:r w:rsidRPr="000B6E18">
        <w:rPr>
          <w:sz w:val="20"/>
          <w:lang w:val="en-US"/>
        </w:rPr>
        <w:sym w:font="Symbol" w:char="F0E3"/>
      </w:r>
      <w:r w:rsidRPr="000B6E18">
        <w:rPr>
          <w:sz w:val="20"/>
          <w:lang w:val="en-US" w:eastAsia="zh-CN"/>
        </w:rPr>
        <w:t xml:space="preserve"> </w:t>
      </w:r>
      <w:r w:rsidR="009D3716">
        <w:rPr>
          <w:rFonts w:hint="eastAsia"/>
          <w:sz w:val="20"/>
          <w:lang w:val="en-US" w:eastAsia="zh-CN"/>
        </w:rPr>
        <w:t>国际电联</w:t>
      </w:r>
      <w:r w:rsidRPr="000B6E18">
        <w:rPr>
          <w:sz w:val="20"/>
          <w:lang w:val="en-US" w:eastAsia="zh-CN"/>
        </w:rPr>
        <w:t xml:space="preserve"> </w:t>
      </w:r>
      <w:bookmarkStart w:id="1" w:name="iiannee"/>
      <w:bookmarkEnd w:id="1"/>
      <w:r w:rsidRPr="000B6E18">
        <w:rPr>
          <w:sz w:val="20"/>
          <w:lang w:val="en-US" w:eastAsia="zh-CN"/>
        </w:rPr>
        <w:t>20</w:t>
      </w:r>
      <w:r w:rsidR="001A144F">
        <w:rPr>
          <w:sz w:val="20"/>
          <w:lang w:val="en-US" w:eastAsia="zh-CN"/>
        </w:rPr>
        <w:t>22</w:t>
      </w:r>
    </w:p>
    <w:p w14:paraId="164811A8" w14:textId="77777777" w:rsidR="00A70F89" w:rsidRDefault="00A70F89" w:rsidP="00CF3E42">
      <w:pPr>
        <w:spacing w:before="160" w:line="240" w:lineRule="auto"/>
        <w:ind w:firstLineChars="200" w:firstLine="360"/>
        <w:jc w:val="left"/>
        <w:rPr>
          <w:i/>
          <w:sz w:val="20"/>
          <w:lang w:val="en-US" w:eastAsia="zh-CN"/>
        </w:rPr>
        <w:sectPr w:rsidR="00A70F89"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r w:rsidRPr="000B6E18">
        <w:rPr>
          <w:rFonts w:ascii="SimSun" w:hAnsi="SimSun" w:hint="eastAsia"/>
          <w:sz w:val="18"/>
          <w:szCs w:val="18"/>
          <w:lang w:val="en-US" w:eastAsia="zh-CN"/>
        </w:rPr>
        <w:t>版权所有。</w:t>
      </w:r>
      <w:r w:rsidRPr="000B6E18">
        <w:rPr>
          <w:rFonts w:ascii="SimSun" w:hAnsi="SimSun" w:hint="eastAsia"/>
          <w:sz w:val="18"/>
          <w:szCs w:val="18"/>
          <w:lang w:val="en-GB" w:eastAsia="zh-CN"/>
        </w:rPr>
        <w:t>未经国际电联书面许可，不得以任何手段复制本出版物的任何部分。</w:t>
      </w:r>
    </w:p>
    <w:p w14:paraId="65DA0989" w14:textId="5C3A8DB4" w:rsidR="003F32E4" w:rsidRDefault="003F32E4" w:rsidP="00704CE3">
      <w:pPr>
        <w:pStyle w:val="RecNo"/>
        <w:spacing w:before="0"/>
        <w:rPr>
          <w:lang w:eastAsia="zh-CN"/>
        </w:rPr>
      </w:pPr>
      <w:bookmarkStart w:id="2" w:name="irecnoe"/>
      <w:bookmarkEnd w:id="2"/>
      <w:r>
        <w:rPr>
          <w:rFonts w:hint="eastAsia"/>
          <w:lang w:eastAsia="zh-CN"/>
        </w:rPr>
        <w:lastRenderedPageBreak/>
        <w:t>ITU-R F</w:t>
      </w:r>
      <w:r>
        <w:rPr>
          <w:lang w:eastAsia="zh-CN"/>
        </w:rPr>
        <w:t>.</w:t>
      </w:r>
      <w:r>
        <w:rPr>
          <w:rFonts w:hint="eastAsia"/>
          <w:lang w:eastAsia="zh-CN"/>
        </w:rPr>
        <w:t>1777</w:t>
      </w:r>
      <w:r>
        <w:rPr>
          <w:lang w:eastAsia="zh-CN"/>
        </w:rPr>
        <w:t>-</w:t>
      </w:r>
      <w:r w:rsidR="001A144F">
        <w:rPr>
          <w:lang w:eastAsia="zh-CN"/>
        </w:rPr>
        <w:t>3</w:t>
      </w:r>
      <w:r>
        <w:rPr>
          <w:rStyle w:val="FootnoteReference"/>
          <w:lang w:eastAsia="zh-CN"/>
        </w:rPr>
        <w:footnoteReference w:customMarkFollows="1" w:id="1"/>
        <w:t>*</w:t>
      </w:r>
      <w:r>
        <w:rPr>
          <w:rFonts w:ascii="SimSun" w:eastAsia="SimSun" w:hAnsi="SimSun" w:cs="SimSun" w:hint="eastAsia"/>
          <w:lang w:eastAsia="zh-CN"/>
        </w:rPr>
        <w:t>建议书</w:t>
      </w:r>
    </w:p>
    <w:p w14:paraId="78ACACC0" w14:textId="77777777" w:rsidR="003F32E4" w:rsidRDefault="003F32E4" w:rsidP="003D64FB">
      <w:pPr>
        <w:pStyle w:val="Rectitle"/>
        <w:rPr>
          <w:lang w:eastAsia="zh-CN"/>
        </w:rPr>
      </w:pPr>
      <w:r>
        <w:rPr>
          <w:rFonts w:hint="eastAsia"/>
          <w:lang w:eastAsia="zh-CN"/>
        </w:rPr>
        <w:t>用于频率共用研究的固定业务中的电视实况广播、</w:t>
      </w:r>
      <w:r>
        <w:rPr>
          <w:lang w:eastAsia="zh-CN"/>
        </w:rPr>
        <w:br/>
      </w:r>
      <w:r>
        <w:rPr>
          <w:rFonts w:hint="eastAsia"/>
          <w:lang w:eastAsia="zh-CN"/>
        </w:rPr>
        <w:t>电子新闻</w:t>
      </w:r>
      <w:r w:rsidR="003D64FB">
        <w:rPr>
          <w:rFonts w:hint="eastAsia"/>
          <w:lang w:eastAsia="zh-CN"/>
        </w:rPr>
        <w:t>采集</w:t>
      </w:r>
      <w:r>
        <w:rPr>
          <w:rFonts w:hint="eastAsia"/>
          <w:lang w:eastAsia="zh-CN"/>
        </w:rPr>
        <w:t>和电子现场摄制的系统特性</w:t>
      </w:r>
    </w:p>
    <w:p w14:paraId="136C35BE" w14:textId="48D8D313" w:rsidR="003F32E4" w:rsidRDefault="003F32E4" w:rsidP="00B1276C">
      <w:pPr>
        <w:pStyle w:val="Recref"/>
        <w:rPr>
          <w:lang w:eastAsia="zh-CN"/>
        </w:rPr>
      </w:pPr>
      <w:r>
        <w:rPr>
          <w:rFonts w:hint="eastAsia"/>
          <w:lang w:eastAsia="zh-CN"/>
        </w:rPr>
        <w:t>（</w:t>
      </w:r>
      <w:r>
        <w:rPr>
          <w:rFonts w:hint="eastAsia"/>
          <w:lang w:eastAsia="zh-CN"/>
        </w:rPr>
        <w:t>ITU-R</w:t>
      </w:r>
      <w:r w:rsidR="00FB2087">
        <w:rPr>
          <w:rFonts w:hint="eastAsia"/>
          <w:lang w:eastAsia="zh-CN"/>
        </w:rPr>
        <w:t xml:space="preserve"> </w:t>
      </w:r>
      <w:r>
        <w:rPr>
          <w:rFonts w:hint="eastAsia"/>
          <w:lang w:eastAsia="zh-CN"/>
        </w:rPr>
        <w:t>2</w:t>
      </w:r>
      <w:r>
        <w:rPr>
          <w:lang w:eastAsia="zh-CN"/>
        </w:rPr>
        <w:t>52</w:t>
      </w:r>
      <w:r>
        <w:rPr>
          <w:rFonts w:hint="eastAsia"/>
          <w:lang w:eastAsia="zh-CN"/>
        </w:rPr>
        <w:t>/</w:t>
      </w:r>
      <w:r>
        <w:rPr>
          <w:lang w:eastAsia="zh-CN"/>
        </w:rPr>
        <w:t>5</w:t>
      </w:r>
      <w:r>
        <w:rPr>
          <w:rFonts w:hint="eastAsia"/>
          <w:lang w:eastAsia="zh-CN"/>
        </w:rPr>
        <w:t>号研究课题）</w:t>
      </w:r>
    </w:p>
    <w:p w14:paraId="39567465" w14:textId="7DB741CF" w:rsidR="003F32E4" w:rsidRDefault="003F32E4" w:rsidP="00B1276C">
      <w:pPr>
        <w:pStyle w:val="Recdate"/>
        <w:rPr>
          <w:lang w:eastAsia="zh-CN"/>
        </w:rPr>
      </w:pPr>
      <w:r>
        <w:rPr>
          <w:rFonts w:hint="eastAsia"/>
          <w:lang w:eastAsia="zh-CN"/>
        </w:rPr>
        <w:t>（</w:t>
      </w:r>
      <w:r>
        <w:rPr>
          <w:rFonts w:hint="eastAsia"/>
          <w:lang w:eastAsia="zh-CN"/>
        </w:rPr>
        <w:t>2007</w:t>
      </w:r>
      <w:r>
        <w:rPr>
          <w:lang w:eastAsia="zh-CN"/>
        </w:rPr>
        <w:t>-2015</w:t>
      </w:r>
      <w:r w:rsidR="00704CE3">
        <w:rPr>
          <w:lang w:eastAsia="zh-CN"/>
        </w:rPr>
        <w:t>-2018</w:t>
      </w:r>
      <w:r w:rsidR="00ED3853">
        <w:rPr>
          <w:lang w:eastAsia="zh-CN"/>
        </w:rPr>
        <w:t>-2022</w:t>
      </w:r>
      <w:r>
        <w:rPr>
          <w:rFonts w:hint="eastAsia"/>
          <w:lang w:eastAsia="zh-CN"/>
        </w:rPr>
        <w:t>年）</w:t>
      </w:r>
    </w:p>
    <w:p w14:paraId="44BC0D46" w14:textId="77777777" w:rsidR="003F32E4" w:rsidRPr="002F11E6" w:rsidRDefault="003F32E4" w:rsidP="00B1276C">
      <w:pPr>
        <w:pStyle w:val="HeadingSum"/>
        <w:rPr>
          <w:sz w:val="24"/>
          <w:szCs w:val="24"/>
          <w:lang w:eastAsia="zh-CN"/>
        </w:rPr>
      </w:pPr>
      <w:r w:rsidRPr="002F11E6">
        <w:rPr>
          <w:rFonts w:hint="eastAsia"/>
          <w:sz w:val="24"/>
          <w:szCs w:val="24"/>
          <w:lang w:eastAsia="zh-CN"/>
        </w:rPr>
        <w:t>范围</w:t>
      </w:r>
    </w:p>
    <w:p w14:paraId="7D561450" w14:textId="5160B9CD" w:rsidR="003F32E4" w:rsidRPr="002F11E6" w:rsidRDefault="003F32E4" w:rsidP="0064400F">
      <w:pPr>
        <w:pStyle w:val="Summary"/>
        <w:spacing w:after="240"/>
        <w:ind w:firstLine="510"/>
        <w:rPr>
          <w:sz w:val="24"/>
          <w:szCs w:val="24"/>
          <w:lang w:eastAsia="zh-CN"/>
        </w:rPr>
      </w:pPr>
      <w:r w:rsidRPr="002F11E6">
        <w:rPr>
          <w:rFonts w:hint="eastAsia"/>
          <w:sz w:val="24"/>
          <w:szCs w:val="24"/>
          <w:lang w:eastAsia="zh-CN"/>
        </w:rPr>
        <w:t>本建议书处理用于频率共用研究的固定业务中的电视实况广播（</w:t>
      </w:r>
      <w:r w:rsidRPr="002F11E6">
        <w:rPr>
          <w:rFonts w:hint="eastAsia"/>
          <w:sz w:val="24"/>
          <w:szCs w:val="24"/>
          <w:lang w:eastAsia="zh-CN"/>
        </w:rPr>
        <w:t>TVOB</w:t>
      </w:r>
      <w:r w:rsidRPr="002F11E6">
        <w:rPr>
          <w:rFonts w:hint="eastAsia"/>
          <w:sz w:val="24"/>
          <w:szCs w:val="24"/>
          <w:lang w:eastAsia="zh-CN"/>
        </w:rPr>
        <w:t>）、电子新闻</w:t>
      </w:r>
      <w:r w:rsidR="003D64FB" w:rsidRPr="002F11E6">
        <w:rPr>
          <w:rFonts w:hint="eastAsia"/>
          <w:sz w:val="24"/>
          <w:szCs w:val="24"/>
          <w:lang w:eastAsia="zh-CN"/>
        </w:rPr>
        <w:t>采集</w:t>
      </w:r>
      <w:r w:rsidRPr="002F11E6">
        <w:rPr>
          <w:rFonts w:hint="eastAsia"/>
          <w:sz w:val="24"/>
          <w:szCs w:val="24"/>
          <w:lang w:eastAsia="zh-CN"/>
        </w:rPr>
        <w:t>（</w:t>
      </w:r>
      <w:r w:rsidRPr="002F11E6">
        <w:rPr>
          <w:rFonts w:hint="eastAsia"/>
          <w:sz w:val="24"/>
          <w:szCs w:val="24"/>
          <w:lang w:eastAsia="zh-CN"/>
        </w:rPr>
        <w:t>ENG</w:t>
      </w:r>
      <w:r w:rsidRPr="002F11E6">
        <w:rPr>
          <w:rFonts w:hint="eastAsia"/>
          <w:sz w:val="24"/>
          <w:szCs w:val="24"/>
          <w:lang w:eastAsia="zh-CN"/>
        </w:rPr>
        <w:t>）和电子现场制作（</w:t>
      </w:r>
      <w:r w:rsidRPr="002F11E6">
        <w:rPr>
          <w:rFonts w:hint="eastAsia"/>
          <w:sz w:val="24"/>
          <w:szCs w:val="24"/>
          <w:lang w:eastAsia="zh-CN"/>
        </w:rPr>
        <w:t>EFP</w:t>
      </w:r>
      <w:r w:rsidRPr="002F11E6">
        <w:rPr>
          <w:rFonts w:hint="eastAsia"/>
          <w:sz w:val="24"/>
          <w:szCs w:val="24"/>
          <w:lang w:eastAsia="zh-CN"/>
        </w:rPr>
        <w:t>）的系统特性问题，它包含关于这些广播辅助业务（</w:t>
      </w:r>
      <w:r w:rsidRPr="002F11E6">
        <w:rPr>
          <w:rFonts w:hint="eastAsia"/>
          <w:sz w:val="24"/>
          <w:szCs w:val="24"/>
          <w:lang w:eastAsia="zh-CN"/>
        </w:rPr>
        <w:t>BAS</w:t>
      </w:r>
      <w:r w:rsidRPr="002F11E6">
        <w:rPr>
          <w:rFonts w:hint="eastAsia"/>
          <w:sz w:val="24"/>
          <w:szCs w:val="24"/>
          <w:lang w:eastAsia="zh-CN"/>
        </w:rPr>
        <w:t>）</w:t>
      </w:r>
      <w:r w:rsidR="0064400F">
        <w:rPr>
          <w:rStyle w:val="FootnoteReference"/>
          <w:szCs w:val="24"/>
          <w:lang w:eastAsia="zh-CN"/>
        </w:rPr>
        <w:footnoteReference w:id="2"/>
      </w:r>
      <w:r w:rsidRPr="002F11E6">
        <w:rPr>
          <w:rFonts w:hint="eastAsia"/>
          <w:sz w:val="24"/>
          <w:szCs w:val="24"/>
          <w:lang w:eastAsia="zh-CN"/>
        </w:rPr>
        <w:t>的典型系统参数和工作要求，这些系统参数和工作要求是在固定业务中的模拟和数字</w:t>
      </w:r>
      <w:r w:rsidRPr="002F11E6">
        <w:rPr>
          <w:rFonts w:hint="eastAsia"/>
          <w:sz w:val="24"/>
          <w:szCs w:val="24"/>
          <w:lang w:eastAsia="zh-CN"/>
        </w:rPr>
        <w:t>BAS</w:t>
      </w:r>
      <w:r w:rsidRPr="002F11E6">
        <w:rPr>
          <w:rFonts w:hint="eastAsia"/>
          <w:sz w:val="24"/>
          <w:szCs w:val="24"/>
          <w:lang w:eastAsia="zh-CN"/>
        </w:rPr>
        <w:t>与其它无线电通信业务之间进行频率共用研究所需要的。</w:t>
      </w:r>
    </w:p>
    <w:p w14:paraId="6A5631C1" w14:textId="77777777" w:rsidR="003F32E4" w:rsidRPr="00885897" w:rsidRDefault="003F32E4" w:rsidP="0064400F">
      <w:pPr>
        <w:pStyle w:val="headingb0"/>
        <w:spacing w:before="120"/>
        <w:rPr>
          <w:lang w:eastAsia="ja-JP"/>
        </w:rPr>
      </w:pPr>
      <w:r>
        <w:rPr>
          <w:rFonts w:ascii="SimSun" w:eastAsia="SimSun" w:hAnsi="SimSun" w:cs="SimSun" w:hint="eastAsia"/>
          <w:lang w:eastAsia="zh-CN"/>
        </w:rPr>
        <w:t>关键字</w:t>
      </w:r>
    </w:p>
    <w:p w14:paraId="07BF9A26" w14:textId="77777777" w:rsidR="003F32E4" w:rsidRPr="0043077D" w:rsidRDefault="003F32E4" w:rsidP="003F32E4">
      <w:pPr>
        <w:ind w:firstLineChars="200" w:firstLine="480"/>
        <w:rPr>
          <w:lang w:val="en-US" w:eastAsia="zh-CN"/>
        </w:rPr>
      </w:pPr>
      <w:r>
        <w:rPr>
          <w:rFonts w:hint="eastAsia"/>
          <w:lang w:val="en-GB" w:eastAsia="zh-CN"/>
        </w:rPr>
        <w:t>电子</w:t>
      </w:r>
      <w:r>
        <w:rPr>
          <w:lang w:val="en-GB" w:eastAsia="zh-CN"/>
        </w:rPr>
        <w:t>新闻采集（</w:t>
      </w:r>
      <w:r>
        <w:rPr>
          <w:rFonts w:hint="eastAsia"/>
          <w:lang w:val="en-GB" w:eastAsia="zh-CN"/>
        </w:rPr>
        <w:t>ENG</w:t>
      </w:r>
      <w:r>
        <w:rPr>
          <w:rFonts w:hint="eastAsia"/>
          <w:lang w:val="en-GB" w:eastAsia="zh-CN"/>
        </w:rPr>
        <w:t>）、</w:t>
      </w:r>
      <w:r>
        <w:rPr>
          <w:lang w:val="en-GB" w:eastAsia="zh-CN"/>
        </w:rPr>
        <w:t>系统特性</w:t>
      </w:r>
    </w:p>
    <w:p w14:paraId="20132B4A" w14:textId="500C588E" w:rsidR="00B612F9" w:rsidRPr="00B612F9" w:rsidRDefault="00212F56" w:rsidP="0064400F">
      <w:pPr>
        <w:keepNext/>
        <w:keepLines/>
        <w:topLinePunct w:val="0"/>
        <w:spacing w:before="240" w:line="240" w:lineRule="auto"/>
        <w:rPr>
          <w:rFonts w:eastAsia="Times New Roman"/>
          <w:b/>
          <w:lang w:val="en-GB" w:eastAsia="zh-CN"/>
        </w:rPr>
      </w:pPr>
      <w:r w:rsidRPr="00212F56">
        <w:rPr>
          <w:rFonts w:ascii="SimSun" w:hAnsi="SimSun" w:cs="SimSun" w:hint="eastAsia"/>
          <w:b/>
          <w:lang w:val="en-GB" w:eastAsia="zh-CN"/>
        </w:rPr>
        <w:t>缩写词</w:t>
      </w:r>
    </w:p>
    <w:p w14:paraId="1A707FD7" w14:textId="0B53EF7B"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BAS</w:t>
      </w:r>
      <w:r w:rsidRPr="00B612F9">
        <w:rPr>
          <w:rFonts w:eastAsia="Times New Roman"/>
          <w:lang w:val="en-GB" w:eastAsia="ja-JP"/>
        </w:rPr>
        <w:tab/>
      </w:r>
      <w:r w:rsidR="00212F56" w:rsidRPr="00212F56">
        <w:rPr>
          <w:rFonts w:ascii="SimSun" w:hAnsi="SimSun" w:cs="SimSun" w:hint="eastAsia"/>
          <w:lang w:val="en-GB" w:eastAsia="ja-JP"/>
        </w:rPr>
        <w:t>广播辅助</w:t>
      </w:r>
      <w:r w:rsidR="00A10CFF">
        <w:rPr>
          <w:rFonts w:ascii="SimSun" w:hAnsi="SimSun" w:cs="SimSun" w:hint="eastAsia"/>
          <w:lang w:val="en-GB" w:eastAsia="zh-CN"/>
        </w:rPr>
        <w:t>业</w:t>
      </w:r>
      <w:r w:rsidR="00212F56" w:rsidRPr="00212F56">
        <w:rPr>
          <w:rFonts w:ascii="SimSun" w:hAnsi="SimSun" w:cs="SimSun" w:hint="eastAsia"/>
          <w:lang w:val="en-GB" w:eastAsia="ja-JP"/>
        </w:rPr>
        <w:t>务</w:t>
      </w:r>
    </w:p>
    <w:p w14:paraId="68E5194B" w14:textId="76E84D3B"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szCs w:val="24"/>
          <w:lang w:val="en-GB" w:eastAsia="ja-JP"/>
        </w:rPr>
        <w:t>BER</w:t>
      </w:r>
      <w:r w:rsidRPr="00B612F9">
        <w:rPr>
          <w:rFonts w:eastAsia="Times New Roman"/>
          <w:szCs w:val="24"/>
          <w:lang w:val="en-GB" w:eastAsia="ja-JP"/>
        </w:rPr>
        <w:tab/>
      </w:r>
      <w:r w:rsidR="00212F56">
        <w:rPr>
          <w:rFonts w:ascii="SimSun" w:hAnsi="SimSun" w:cs="SimSun" w:hint="eastAsia"/>
          <w:szCs w:val="24"/>
          <w:lang w:val="en-GB" w:eastAsia="zh-CN"/>
        </w:rPr>
        <w:t>误码率</w:t>
      </w:r>
    </w:p>
    <w:p w14:paraId="3808494F" w14:textId="06A2ACB0"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COFDM</w:t>
      </w:r>
      <w:r w:rsidRPr="00B612F9">
        <w:rPr>
          <w:rFonts w:eastAsia="Times New Roman"/>
          <w:lang w:val="en-GB" w:eastAsia="ja-JP"/>
        </w:rPr>
        <w:tab/>
      </w:r>
      <w:r w:rsidR="00212F56" w:rsidRPr="00212F56">
        <w:rPr>
          <w:rFonts w:ascii="SimSun" w:hAnsi="SimSun" w:cs="SimSun" w:hint="eastAsia"/>
          <w:lang w:val="en-GB" w:eastAsia="ja-JP"/>
        </w:rPr>
        <w:t>编码正交频分复用</w:t>
      </w:r>
    </w:p>
    <w:p w14:paraId="30F1273A" w14:textId="7B8C1EA8"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EFP</w:t>
      </w:r>
      <w:r w:rsidRPr="00B612F9">
        <w:rPr>
          <w:rFonts w:eastAsia="Times New Roman"/>
          <w:lang w:val="en-GB" w:eastAsia="ja-JP"/>
        </w:rPr>
        <w:tab/>
      </w:r>
      <w:r w:rsidR="00926FB1" w:rsidRPr="00926FB1">
        <w:rPr>
          <w:rFonts w:ascii="SimSun" w:hAnsi="SimSun" w:cs="SimSun" w:hint="eastAsia"/>
          <w:lang w:val="en-GB" w:eastAsia="ja-JP"/>
        </w:rPr>
        <w:t>电子现场制作</w:t>
      </w:r>
    </w:p>
    <w:p w14:paraId="2E7AB982" w14:textId="41F4EE05" w:rsidR="00B612F9" w:rsidRPr="00B612F9" w:rsidRDefault="00B612F9" w:rsidP="0064400F">
      <w:pPr>
        <w:tabs>
          <w:tab w:val="clear" w:pos="794"/>
        </w:tabs>
        <w:topLinePunct w:val="0"/>
        <w:spacing w:before="80" w:line="240" w:lineRule="auto"/>
        <w:textAlignment w:val="auto"/>
        <w:rPr>
          <w:rFonts w:eastAsia="Times New Roman"/>
          <w:szCs w:val="24"/>
          <w:lang w:val="en-GB" w:eastAsia="ja-JP"/>
        </w:rPr>
      </w:pPr>
      <w:proofErr w:type="spellStart"/>
      <w:r w:rsidRPr="00B612F9">
        <w:rPr>
          <w:rFonts w:eastAsia="Times New Roman"/>
          <w:szCs w:val="24"/>
          <w:lang w:val="en-GB" w:eastAsia="ja-JP"/>
        </w:rPr>
        <w:t>e.i.r.p</w:t>
      </w:r>
      <w:proofErr w:type="spellEnd"/>
      <w:r w:rsidRPr="00B612F9">
        <w:rPr>
          <w:rFonts w:eastAsia="Times New Roman"/>
          <w:szCs w:val="24"/>
          <w:lang w:val="en-GB" w:eastAsia="ja-JP"/>
        </w:rPr>
        <w:t>.</w:t>
      </w:r>
      <w:r w:rsidRPr="00B612F9">
        <w:rPr>
          <w:rFonts w:eastAsia="Times New Roman"/>
          <w:szCs w:val="24"/>
          <w:lang w:val="en-GB" w:eastAsia="ja-JP"/>
        </w:rPr>
        <w:tab/>
      </w:r>
      <w:r w:rsidR="00212F56" w:rsidRPr="00212F56">
        <w:rPr>
          <w:rFonts w:ascii="SimSun" w:hAnsi="SimSun" w:cs="SimSun" w:hint="eastAsia"/>
          <w:lang w:val="en-GB" w:eastAsia="ja-JP"/>
        </w:rPr>
        <w:t>等效全向辐射功率</w:t>
      </w:r>
    </w:p>
    <w:p w14:paraId="352B771C" w14:textId="676BC3FC"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FEC</w:t>
      </w:r>
      <w:r w:rsidRPr="00B612F9">
        <w:rPr>
          <w:rFonts w:eastAsia="Times New Roman"/>
          <w:lang w:val="en-GB" w:eastAsia="ja-JP"/>
        </w:rPr>
        <w:tab/>
      </w:r>
      <w:r w:rsidR="00212F56" w:rsidRPr="00212F56">
        <w:rPr>
          <w:rFonts w:ascii="SimSun" w:hAnsi="SimSun" w:cs="SimSun" w:hint="eastAsia"/>
          <w:lang w:val="en-GB" w:eastAsia="ja-JP"/>
        </w:rPr>
        <w:t>前向纠错</w:t>
      </w:r>
    </w:p>
    <w:p w14:paraId="5F854091" w14:textId="06DE63C1"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FM</w:t>
      </w:r>
      <w:r w:rsidRPr="00B612F9">
        <w:rPr>
          <w:rFonts w:eastAsia="Times New Roman"/>
          <w:lang w:val="en-GB" w:eastAsia="ja-JP"/>
        </w:rPr>
        <w:tab/>
      </w:r>
      <w:r w:rsidR="00212F56">
        <w:rPr>
          <w:rFonts w:ascii="SimSun" w:hAnsi="SimSun" w:cs="SimSun" w:hint="eastAsia"/>
          <w:lang w:val="en-GB" w:eastAsia="zh-CN"/>
        </w:rPr>
        <w:t>调频</w:t>
      </w:r>
    </w:p>
    <w:p w14:paraId="160ADAE3" w14:textId="66EA5C2A"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FS</w:t>
      </w:r>
      <w:r w:rsidRPr="00B612F9">
        <w:rPr>
          <w:rFonts w:eastAsia="Times New Roman"/>
          <w:lang w:val="en-GB" w:eastAsia="ja-JP"/>
        </w:rPr>
        <w:tab/>
      </w:r>
      <w:r w:rsidR="00212F56">
        <w:rPr>
          <w:rFonts w:ascii="SimSun" w:hAnsi="SimSun" w:cs="SimSun" w:hint="eastAsia"/>
          <w:szCs w:val="24"/>
          <w:lang w:val="en-GB" w:eastAsia="zh-CN"/>
        </w:rPr>
        <w:t>固定业务</w:t>
      </w:r>
    </w:p>
    <w:p w14:paraId="397BF2A2" w14:textId="2E054D68"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FWS</w:t>
      </w:r>
      <w:r w:rsidRPr="00B612F9">
        <w:rPr>
          <w:rFonts w:eastAsia="Times New Roman"/>
          <w:lang w:val="en-GB" w:eastAsia="ja-JP"/>
        </w:rPr>
        <w:tab/>
      </w:r>
      <w:r w:rsidR="00212F56">
        <w:rPr>
          <w:rFonts w:ascii="SimSun" w:hAnsi="SimSun" w:cs="SimSun" w:hint="eastAsia"/>
          <w:lang w:val="en-GB" w:eastAsia="zh-CN"/>
        </w:rPr>
        <w:t>固定无线系统</w:t>
      </w:r>
    </w:p>
    <w:p w14:paraId="63180538" w14:textId="38790917"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HDTV</w:t>
      </w:r>
      <w:r w:rsidRPr="00B612F9">
        <w:rPr>
          <w:rFonts w:eastAsia="Times New Roman"/>
          <w:lang w:val="en-GB" w:eastAsia="ja-JP"/>
        </w:rPr>
        <w:tab/>
      </w:r>
      <w:r w:rsidR="00212F56">
        <w:rPr>
          <w:rFonts w:ascii="SimSun" w:hAnsi="SimSun" w:cs="SimSun" w:hint="eastAsia"/>
          <w:lang w:val="en-GB" w:eastAsia="zh-CN"/>
        </w:rPr>
        <w:t>高清电视</w:t>
      </w:r>
    </w:p>
    <w:p w14:paraId="2B8D236A" w14:textId="51EFDA81"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MIMO</w:t>
      </w:r>
      <w:r w:rsidRPr="00B612F9">
        <w:rPr>
          <w:rFonts w:eastAsia="Times New Roman"/>
          <w:lang w:val="en-GB" w:eastAsia="ja-JP"/>
        </w:rPr>
        <w:tab/>
      </w:r>
      <w:r w:rsidR="00212F56">
        <w:rPr>
          <w:rFonts w:ascii="SimSun" w:hAnsi="SimSun" w:cs="SimSun" w:hint="eastAsia"/>
          <w:lang w:val="en-GB" w:eastAsia="zh-CN"/>
        </w:rPr>
        <w:t>多入多出</w:t>
      </w:r>
    </w:p>
    <w:p w14:paraId="60946CD4" w14:textId="37A9BFB9"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P-P</w:t>
      </w:r>
      <w:r w:rsidRPr="00B612F9">
        <w:rPr>
          <w:rFonts w:eastAsia="Times New Roman"/>
          <w:lang w:val="en-GB" w:eastAsia="ja-JP"/>
        </w:rPr>
        <w:tab/>
      </w:r>
      <w:r w:rsidR="00212F56">
        <w:rPr>
          <w:rFonts w:ascii="SimSun" w:hAnsi="SimSun" w:cs="SimSun" w:hint="eastAsia"/>
          <w:lang w:val="en-GB" w:eastAsia="zh-CN"/>
        </w:rPr>
        <w:t>点对点</w:t>
      </w:r>
    </w:p>
    <w:p w14:paraId="391FDA42" w14:textId="2903074B"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QAM</w:t>
      </w:r>
      <w:r w:rsidRPr="00B612F9">
        <w:rPr>
          <w:rFonts w:eastAsia="Times New Roman"/>
          <w:lang w:val="en-GB" w:eastAsia="ja-JP"/>
        </w:rPr>
        <w:tab/>
      </w:r>
      <w:r w:rsidR="00212F56">
        <w:rPr>
          <w:rFonts w:ascii="SimSun" w:hAnsi="SimSun" w:cs="SimSun" w:hint="eastAsia"/>
          <w:lang w:val="en-GB" w:eastAsia="zh-CN"/>
        </w:rPr>
        <w:t>正交调幅</w:t>
      </w:r>
    </w:p>
    <w:p w14:paraId="1604D645" w14:textId="093D2B28"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QPSK</w:t>
      </w:r>
      <w:r w:rsidRPr="00B612F9">
        <w:rPr>
          <w:rFonts w:eastAsia="Times New Roman"/>
          <w:lang w:val="en-GB" w:eastAsia="ja-JP"/>
        </w:rPr>
        <w:tab/>
      </w:r>
      <w:r w:rsidR="002B7734" w:rsidRPr="00212F56">
        <w:rPr>
          <w:rFonts w:ascii="SimSun" w:hAnsi="SimSun" w:cs="SimSun" w:hint="eastAsia"/>
          <w:lang w:val="en-GB" w:eastAsia="ja-JP"/>
        </w:rPr>
        <w:t>四相相移键控</w:t>
      </w:r>
    </w:p>
    <w:p w14:paraId="529CC2B2" w14:textId="58543257"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SISO</w:t>
      </w:r>
      <w:r w:rsidRPr="00B612F9">
        <w:rPr>
          <w:rFonts w:eastAsia="Times New Roman"/>
          <w:lang w:val="en-GB" w:eastAsia="ja-JP"/>
        </w:rPr>
        <w:tab/>
      </w:r>
      <w:r w:rsidR="002B7734">
        <w:rPr>
          <w:rFonts w:ascii="SimSun" w:hAnsi="SimSun" w:cs="SimSun" w:hint="eastAsia"/>
          <w:lang w:val="en-GB" w:eastAsia="zh-CN"/>
        </w:rPr>
        <w:t>单入单出</w:t>
      </w:r>
    </w:p>
    <w:p w14:paraId="62E61841" w14:textId="41801045" w:rsidR="00B612F9" w:rsidRPr="00B612F9" w:rsidRDefault="00B612F9" w:rsidP="0064400F">
      <w:pPr>
        <w:tabs>
          <w:tab w:val="clear" w:pos="794"/>
        </w:tabs>
        <w:topLinePunct w:val="0"/>
        <w:spacing w:before="80" w:line="240" w:lineRule="auto"/>
        <w:textAlignment w:val="auto"/>
        <w:rPr>
          <w:rFonts w:eastAsia="Times New Roman"/>
          <w:lang w:val="en-GB" w:eastAsia="ja-JP"/>
        </w:rPr>
      </w:pPr>
      <w:r w:rsidRPr="00B612F9">
        <w:rPr>
          <w:rFonts w:eastAsia="Times New Roman"/>
          <w:lang w:val="en-GB" w:eastAsia="ja-JP"/>
        </w:rPr>
        <w:t>TVOB</w:t>
      </w:r>
      <w:r w:rsidRPr="00B612F9">
        <w:rPr>
          <w:rFonts w:eastAsia="Times New Roman"/>
          <w:lang w:val="en-GB" w:eastAsia="ja-JP"/>
        </w:rPr>
        <w:tab/>
      </w:r>
      <w:r w:rsidR="002B7734" w:rsidRPr="002B7734">
        <w:rPr>
          <w:rFonts w:ascii="SimSun" w:hAnsi="SimSun" w:cs="SimSun" w:hint="eastAsia"/>
          <w:lang w:val="en-GB" w:eastAsia="ja-JP"/>
        </w:rPr>
        <w:t>电视实况广播</w:t>
      </w:r>
    </w:p>
    <w:p w14:paraId="5C895FE5" w14:textId="3D0C3445" w:rsidR="003F32E4" w:rsidRPr="00F31781" w:rsidRDefault="00B612F9" w:rsidP="0064400F">
      <w:pPr>
        <w:spacing w:before="80"/>
        <w:rPr>
          <w:rFonts w:eastAsia="Times New Roman"/>
          <w:lang w:val="en-GB" w:eastAsia="ja-JP"/>
        </w:rPr>
      </w:pPr>
      <w:r w:rsidRPr="00B612F9">
        <w:rPr>
          <w:rFonts w:eastAsia="Times New Roman"/>
          <w:lang w:val="en-GB" w:eastAsia="ja-JP"/>
        </w:rPr>
        <w:t>UHDTV</w:t>
      </w:r>
      <w:r w:rsidRPr="00B612F9">
        <w:rPr>
          <w:rFonts w:eastAsia="Times New Roman"/>
          <w:lang w:val="en-GB" w:eastAsia="ja-JP"/>
        </w:rPr>
        <w:tab/>
      </w:r>
      <w:r w:rsidR="002B7734" w:rsidRPr="00212F56">
        <w:rPr>
          <w:rFonts w:ascii="SimSun" w:hAnsi="SimSun" w:cs="SimSun" w:hint="eastAsia"/>
          <w:lang w:val="en-GB" w:eastAsia="ja-JP"/>
        </w:rPr>
        <w:t>超高清电视</w:t>
      </w:r>
    </w:p>
    <w:p w14:paraId="1D30C7F5" w14:textId="77777777" w:rsidR="003F32E4" w:rsidRDefault="003F32E4" w:rsidP="00B1276C">
      <w:pPr>
        <w:pStyle w:val="Normalaftertitle"/>
        <w:rPr>
          <w:lang w:eastAsia="zh-CN"/>
        </w:rPr>
      </w:pPr>
      <w:r>
        <w:rPr>
          <w:rFonts w:hint="eastAsia"/>
          <w:lang w:eastAsia="zh-CN"/>
        </w:rPr>
        <w:lastRenderedPageBreak/>
        <w:t>国际电联无线电通信全会，</w:t>
      </w:r>
    </w:p>
    <w:p w14:paraId="7373CDD4" w14:textId="77777777" w:rsidR="003F32E4" w:rsidRDefault="003F32E4" w:rsidP="003F32E4">
      <w:pPr>
        <w:pStyle w:val="Call"/>
        <w:rPr>
          <w:lang w:eastAsia="zh-CN"/>
        </w:rPr>
      </w:pPr>
      <w:r>
        <w:rPr>
          <w:rFonts w:hint="eastAsia"/>
          <w:lang w:eastAsia="zh-CN"/>
        </w:rPr>
        <w:t>考虑到</w:t>
      </w:r>
    </w:p>
    <w:p w14:paraId="3CAC3753" w14:textId="77777777" w:rsidR="003F32E4" w:rsidRDefault="003F32E4" w:rsidP="003F32E4">
      <w:pPr>
        <w:rPr>
          <w:lang w:eastAsia="zh-CN"/>
        </w:rPr>
      </w:pPr>
      <w:r w:rsidRPr="003F32E4">
        <w:rPr>
          <w:rFonts w:hint="eastAsia"/>
          <w:i/>
          <w:iCs/>
          <w:lang w:eastAsia="zh-CN"/>
        </w:rPr>
        <w:t>a</w:t>
      </w:r>
      <w:r w:rsidRPr="003F32E4">
        <w:rPr>
          <w:i/>
          <w:iCs/>
          <w:lang w:eastAsia="zh-CN"/>
        </w:rPr>
        <w:t>)</w:t>
      </w:r>
      <w:r>
        <w:rPr>
          <w:rFonts w:hint="eastAsia"/>
          <w:lang w:eastAsia="zh-CN"/>
        </w:rPr>
        <w:tab/>
      </w:r>
      <w:r>
        <w:rPr>
          <w:rFonts w:hint="eastAsia"/>
          <w:lang w:eastAsia="zh-CN"/>
        </w:rPr>
        <w:t>某些主管部门在固定业务（</w:t>
      </w:r>
      <w:r>
        <w:rPr>
          <w:rFonts w:hint="eastAsia"/>
          <w:lang w:eastAsia="zh-CN"/>
        </w:rPr>
        <w:t>FS</w:t>
      </w:r>
      <w:r>
        <w:rPr>
          <w:rFonts w:hint="eastAsia"/>
          <w:lang w:eastAsia="zh-CN"/>
        </w:rPr>
        <w:t>）的频率分配的名义下运用范围广泛的广播辅助业务（</w:t>
      </w:r>
      <w:r>
        <w:rPr>
          <w:rFonts w:hint="eastAsia"/>
          <w:lang w:eastAsia="zh-CN"/>
        </w:rPr>
        <w:t>BAS</w:t>
      </w:r>
      <w:r>
        <w:rPr>
          <w:rFonts w:hint="eastAsia"/>
          <w:lang w:eastAsia="zh-CN"/>
        </w:rPr>
        <w:t>）；</w:t>
      </w:r>
    </w:p>
    <w:p w14:paraId="35D347FD" w14:textId="77777777" w:rsidR="003F32E4" w:rsidRDefault="003F32E4" w:rsidP="003F32E4">
      <w:pPr>
        <w:rPr>
          <w:lang w:eastAsia="zh-CN"/>
        </w:rPr>
      </w:pPr>
      <w:r w:rsidRPr="003F32E4">
        <w:rPr>
          <w:rFonts w:hint="eastAsia"/>
          <w:i/>
          <w:iCs/>
          <w:lang w:eastAsia="zh-CN"/>
        </w:rPr>
        <w:t>b</w:t>
      </w:r>
      <w:r w:rsidRPr="003F32E4">
        <w:rPr>
          <w:i/>
          <w:iCs/>
          <w:lang w:eastAsia="zh-CN"/>
        </w:rPr>
        <w:t>)</w:t>
      </w:r>
      <w:r>
        <w:rPr>
          <w:rFonts w:hint="eastAsia"/>
          <w:lang w:eastAsia="zh-CN"/>
        </w:rPr>
        <w:tab/>
      </w:r>
      <w:r>
        <w:rPr>
          <w:rFonts w:hint="eastAsia"/>
          <w:lang w:eastAsia="zh-CN"/>
        </w:rPr>
        <w:t>在</w:t>
      </w:r>
      <w:r>
        <w:rPr>
          <w:rFonts w:hint="eastAsia"/>
          <w:lang w:eastAsia="zh-CN"/>
        </w:rPr>
        <w:t>FS</w:t>
      </w:r>
      <w:r>
        <w:rPr>
          <w:rFonts w:hint="eastAsia"/>
          <w:lang w:eastAsia="zh-CN"/>
        </w:rPr>
        <w:t>频率分配名义下，运用模拟地面</w:t>
      </w:r>
      <w:r>
        <w:rPr>
          <w:rFonts w:hint="eastAsia"/>
          <w:lang w:eastAsia="zh-CN"/>
        </w:rPr>
        <w:t>BAS</w:t>
      </w:r>
      <w:r>
        <w:rPr>
          <w:rFonts w:hint="eastAsia"/>
          <w:lang w:eastAsia="zh-CN"/>
        </w:rPr>
        <w:t>的主管部门很可能将来还要继续运用相当长的时间；</w:t>
      </w:r>
    </w:p>
    <w:p w14:paraId="057D90C7" w14:textId="77777777" w:rsidR="003F32E4" w:rsidRDefault="003F32E4" w:rsidP="003F32E4">
      <w:pPr>
        <w:rPr>
          <w:lang w:eastAsia="zh-CN"/>
        </w:rPr>
      </w:pPr>
      <w:r w:rsidRPr="003F32E4">
        <w:rPr>
          <w:rFonts w:hint="eastAsia"/>
          <w:i/>
          <w:iCs/>
          <w:lang w:eastAsia="zh-CN"/>
        </w:rPr>
        <w:t>c</w:t>
      </w:r>
      <w:r w:rsidRPr="003F32E4">
        <w:rPr>
          <w:i/>
          <w:iCs/>
          <w:lang w:eastAsia="zh-CN"/>
        </w:rPr>
        <w:t>)</w:t>
      </w:r>
      <w:r>
        <w:rPr>
          <w:rFonts w:hint="eastAsia"/>
          <w:lang w:eastAsia="zh-CN"/>
        </w:rPr>
        <w:tab/>
      </w:r>
      <w:r>
        <w:rPr>
          <w:rFonts w:hint="eastAsia"/>
          <w:lang w:eastAsia="zh-CN"/>
        </w:rPr>
        <w:t>某些主管部门正在</w:t>
      </w:r>
      <w:r>
        <w:rPr>
          <w:rFonts w:hint="eastAsia"/>
          <w:lang w:eastAsia="zh-CN"/>
        </w:rPr>
        <w:t>FS</w:t>
      </w:r>
      <w:r>
        <w:rPr>
          <w:rFonts w:hint="eastAsia"/>
          <w:lang w:eastAsia="zh-CN"/>
        </w:rPr>
        <w:t>的频率分配的名义下，从模拟向数字地面</w:t>
      </w:r>
      <w:r>
        <w:rPr>
          <w:rFonts w:hint="eastAsia"/>
          <w:lang w:eastAsia="zh-CN"/>
        </w:rPr>
        <w:t>BAS</w:t>
      </w:r>
      <w:r>
        <w:rPr>
          <w:rFonts w:hint="eastAsia"/>
          <w:lang w:eastAsia="zh-CN"/>
        </w:rPr>
        <w:t>转移；</w:t>
      </w:r>
    </w:p>
    <w:p w14:paraId="3D27C9EE" w14:textId="77777777" w:rsidR="003F32E4" w:rsidRDefault="003F32E4" w:rsidP="003D64FB">
      <w:pPr>
        <w:rPr>
          <w:lang w:eastAsia="zh-CN"/>
        </w:rPr>
      </w:pPr>
      <w:r w:rsidRPr="003F32E4">
        <w:rPr>
          <w:rFonts w:hint="eastAsia"/>
          <w:i/>
          <w:iCs/>
          <w:lang w:eastAsia="zh-CN"/>
        </w:rPr>
        <w:t>d</w:t>
      </w:r>
      <w:r w:rsidRPr="003F32E4">
        <w:rPr>
          <w:i/>
          <w:iCs/>
          <w:lang w:eastAsia="zh-CN"/>
        </w:rPr>
        <w:t>)</w:t>
      </w:r>
      <w:r>
        <w:rPr>
          <w:rFonts w:hint="eastAsia"/>
          <w:lang w:eastAsia="zh-CN"/>
        </w:rPr>
        <w:tab/>
      </w:r>
      <w:r>
        <w:rPr>
          <w:rFonts w:hint="eastAsia"/>
          <w:lang w:eastAsia="zh-CN"/>
        </w:rPr>
        <w:t>许多主管部门很可能在</w:t>
      </w:r>
      <w:r>
        <w:rPr>
          <w:rFonts w:hint="eastAsia"/>
          <w:lang w:eastAsia="zh-CN"/>
        </w:rPr>
        <w:t>FS</w:t>
      </w:r>
      <w:r>
        <w:rPr>
          <w:rFonts w:hint="eastAsia"/>
          <w:lang w:eastAsia="zh-CN"/>
        </w:rPr>
        <w:t>频率分配的名义下，在将来相当长的时间内，同时运用地面模拟和数字电子新闻</w:t>
      </w:r>
      <w:r w:rsidR="003D64FB">
        <w:rPr>
          <w:rFonts w:hint="eastAsia"/>
          <w:lang w:eastAsia="zh-CN"/>
        </w:rPr>
        <w:t>采集</w:t>
      </w:r>
      <w:r>
        <w:rPr>
          <w:rFonts w:hint="eastAsia"/>
          <w:lang w:eastAsia="zh-CN"/>
        </w:rPr>
        <w:t>（</w:t>
      </w:r>
      <w:r>
        <w:rPr>
          <w:rFonts w:hint="eastAsia"/>
          <w:lang w:eastAsia="zh-CN"/>
        </w:rPr>
        <w:t>ENG</w:t>
      </w:r>
      <w:r>
        <w:rPr>
          <w:rFonts w:hint="eastAsia"/>
          <w:lang w:eastAsia="zh-CN"/>
        </w:rPr>
        <w:t>）和电视实况广播（</w:t>
      </w:r>
      <w:r>
        <w:rPr>
          <w:rFonts w:hint="eastAsia"/>
          <w:lang w:eastAsia="zh-CN"/>
        </w:rPr>
        <w:t>TVOB</w:t>
      </w:r>
      <w:r>
        <w:rPr>
          <w:rFonts w:hint="eastAsia"/>
          <w:lang w:eastAsia="zh-CN"/>
        </w:rPr>
        <w:t>）设备；</w:t>
      </w:r>
    </w:p>
    <w:p w14:paraId="3A7A8CAC" w14:textId="77777777" w:rsidR="003F32E4" w:rsidRDefault="003F32E4" w:rsidP="003F32E4">
      <w:pPr>
        <w:rPr>
          <w:lang w:eastAsia="zh-CN"/>
        </w:rPr>
      </w:pPr>
      <w:r w:rsidRPr="003F32E4">
        <w:rPr>
          <w:rFonts w:hint="eastAsia"/>
          <w:i/>
          <w:iCs/>
          <w:lang w:eastAsia="zh-CN"/>
        </w:rPr>
        <w:t>e</w:t>
      </w:r>
      <w:r w:rsidRPr="003F32E4">
        <w:rPr>
          <w:i/>
          <w:iCs/>
          <w:lang w:eastAsia="zh-CN"/>
        </w:rPr>
        <w:t>)</w:t>
      </w:r>
      <w:r>
        <w:rPr>
          <w:rFonts w:hint="eastAsia"/>
          <w:lang w:eastAsia="zh-CN"/>
        </w:rPr>
        <w:tab/>
      </w:r>
      <w:r>
        <w:rPr>
          <w:rFonts w:hint="eastAsia"/>
          <w:lang w:eastAsia="zh-CN"/>
        </w:rPr>
        <w:t>在许多情况下，包含</w:t>
      </w:r>
      <w:r>
        <w:rPr>
          <w:rFonts w:hint="eastAsia"/>
          <w:lang w:eastAsia="zh-CN"/>
        </w:rPr>
        <w:t>TVOB</w:t>
      </w:r>
      <w:r>
        <w:rPr>
          <w:rFonts w:hint="eastAsia"/>
          <w:lang w:eastAsia="zh-CN"/>
        </w:rPr>
        <w:t>、</w:t>
      </w:r>
      <w:r>
        <w:rPr>
          <w:rFonts w:hint="eastAsia"/>
          <w:lang w:eastAsia="zh-CN"/>
        </w:rPr>
        <w:t>ENG</w:t>
      </w:r>
      <w:r>
        <w:rPr>
          <w:rFonts w:hint="eastAsia"/>
          <w:lang w:eastAsia="zh-CN"/>
        </w:rPr>
        <w:t>和电子现场制作（</w:t>
      </w:r>
      <w:r>
        <w:rPr>
          <w:rFonts w:hint="eastAsia"/>
          <w:lang w:eastAsia="zh-CN"/>
        </w:rPr>
        <w:t>EFP</w:t>
      </w:r>
      <w:r>
        <w:rPr>
          <w:rFonts w:hint="eastAsia"/>
          <w:lang w:eastAsia="zh-CN"/>
        </w:rPr>
        <w:t>）在内的这些</w:t>
      </w:r>
      <w:r>
        <w:rPr>
          <w:rFonts w:hint="eastAsia"/>
          <w:lang w:eastAsia="zh-CN"/>
        </w:rPr>
        <w:t>BAS</w:t>
      </w:r>
      <w:r>
        <w:rPr>
          <w:rFonts w:hint="eastAsia"/>
          <w:lang w:eastAsia="zh-CN"/>
        </w:rPr>
        <w:t>所使用的频带是由固定业务和其它业务共享的；</w:t>
      </w:r>
    </w:p>
    <w:p w14:paraId="0A737AD4" w14:textId="77777777" w:rsidR="003F32E4" w:rsidRDefault="003F32E4" w:rsidP="003F32E4">
      <w:pPr>
        <w:rPr>
          <w:lang w:eastAsia="zh-CN"/>
        </w:rPr>
      </w:pPr>
      <w:r w:rsidRPr="003F32E4">
        <w:rPr>
          <w:rFonts w:hint="eastAsia"/>
          <w:i/>
          <w:iCs/>
          <w:lang w:eastAsia="zh-CN"/>
        </w:rPr>
        <w:t>f</w:t>
      </w:r>
      <w:r w:rsidRPr="003F32E4">
        <w:rPr>
          <w:i/>
          <w:iCs/>
          <w:lang w:eastAsia="zh-CN"/>
        </w:rPr>
        <w:t>)</w:t>
      </w:r>
      <w:r>
        <w:rPr>
          <w:rFonts w:hint="eastAsia"/>
          <w:lang w:eastAsia="zh-CN"/>
        </w:rPr>
        <w:tab/>
      </w:r>
      <w:r>
        <w:rPr>
          <w:rFonts w:hint="eastAsia"/>
          <w:lang w:eastAsia="zh-CN"/>
        </w:rPr>
        <w:t>正如最初在</w:t>
      </w:r>
      <w:r>
        <w:rPr>
          <w:rFonts w:hint="eastAsia"/>
          <w:lang w:eastAsia="zh-CN"/>
        </w:rPr>
        <w:t>ITU-R F.758</w:t>
      </w:r>
      <w:r>
        <w:rPr>
          <w:rFonts w:hint="eastAsia"/>
          <w:lang w:eastAsia="zh-CN"/>
        </w:rPr>
        <w:t>建议书中所看到的那样，包括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的系统特性与典型的固定无线系统（</w:t>
      </w:r>
      <w:r>
        <w:rPr>
          <w:rFonts w:hint="eastAsia"/>
          <w:lang w:eastAsia="zh-CN"/>
        </w:rPr>
        <w:t>FWS</w:t>
      </w:r>
      <w:r>
        <w:rPr>
          <w:rFonts w:hint="eastAsia"/>
          <w:lang w:eastAsia="zh-CN"/>
        </w:rPr>
        <w:t>）是有差别的；</w:t>
      </w:r>
    </w:p>
    <w:p w14:paraId="0B3BD06A" w14:textId="157EF863" w:rsidR="003F32E4" w:rsidRDefault="003F32E4" w:rsidP="003F32E4">
      <w:pPr>
        <w:rPr>
          <w:lang w:eastAsia="zh-CN"/>
        </w:rPr>
      </w:pPr>
      <w:r w:rsidRPr="003F32E4">
        <w:rPr>
          <w:rFonts w:hint="eastAsia"/>
          <w:i/>
          <w:iCs/>
          <w:lang w:eastAsia="zh-CN"/>
        </w:rPr>
        <w:t>g</w:t>
      </w:r>
      <w:r w:rsidRPr="003F32E4">
        <w:rPr>
          <w:i/>
          <w:iCs/>
          <w:lang w:eastAsia="zh-CN"/>
        </w:rPr>
        <w:t>)</w:t>
      </w:r>
      <w:r>
        <w:rPr>
          <w:rFonts w:hint="eastAsia"/>
          <w:lang w:eastAsia="zh-CN"/>
        </w:rPr>
        <w:tab/>
      </w:r>
      <w:r>
        <w:rPr>
          <w:rFonts w:hint="eastAsia"/>
          <w:lang w:eastAsia="zh-CN"/>
        </w:rPr>
        <w:t>为了有效地进行与其它业务频率共用的研究，希望确定包括</w:t>
      </w:r>
      <w:r>
        <w:rPr>
          <w:rFonts w:hint="eastAsia"/>
          <w:lang w:eastAsia="zh-CN"/>
        </w:rPr>
        <w:t>TVOB</w:t>
      </w:r>
      <w:r>
        <w:rPr>
          <w:rFonts w:hint="eastAsia"/>
          <w:lang w:eastAsia="zh-CN"/>
        </w:rPr>
        <w:t>、</w:t>
      </w:r>
      <w:r>
        <w:rPr>
          <w:rFonts w:hint="eastAsia"/>
          <w:lang w:eastAsia="zh-CN"/>
        </w:rPr>
        <w:t>ENG</w:t>
      </w:r>
      <w:r>
        <w:rPr>
          <w:rFonts w:hint="eastAsia"/>
          <w:lang w:eastAsia="zh-CN"/>
        </w:rPr>
        <w:t>和</w:t>
      </w:r>
      <w:r>
        <w:rPr>
          <w:rFonts w:hint="eastAsia"/>
          <w:lang w:eastAsia="zh-CN"/>
        </w:rPr>
        <w:t>EFP</w:t>
      </w:r>
      <w:r>
        <w:rPr>
          <w:rFonts w:hint="eastAsia"/>
          <w:lang w:eastAsia="zh-CN"/>
        </w:rPr>
        <w:t>在内的</w:t>
      </w:r>
      <w:r>
        <w:rPr>
          <w:rFonts w:hint="eastAsia"/>
          <w:lang w:eastAsia="zh-CN"/>
        </w:rPr>
        <w:t>BAS</w:t>
      </w:r>
      <w:r>
        <w:rPr>
          <w:rFonts w:hint="eastAsia"/>
          <w:lang w:eastAsia="zh-CN"/>
        </w:rPr>
        <w:t>的系统参数和工作特性，</w:t>
      </w:r>
    </w:p>
    <w:p w14:paraId="49A2CB03" w14:textId="05AD7218" w:rsidR="0014456C" w:rsidRPr="00F26EE1" w:rsidRDefault="002B7734" w:rsidP="00F26EE1">
      <w:pPr>
        <w:pStyle w:val="Call"/>
        <w:rPr>
          <w:lang w:eastAsia="zh-CN"/>
        </w:rPr>
      </w:pPr>
      <w:r w:rsidRPr="00F26EE1">
        <w:rPr>
          <w:rFonts w:hint="eastAsia"/>
          <w:lang w:eastAsia="zh-CN"/>
        </w:rPr>
        <w:t>认识到</w:t>
      </w:r>
    </w:p>
    <w:p w14:paraId="430BA1D1" w14:textId="1A0E7102" w:rsidR="0014456C" w:rsidRPr="00212F56" w:rsidRDefault="00F26EE1" w:rsidP="008114DF">
      <w:pPr>
        <w:ind w:firstLineChars="200" w:firstLine="480"/>
        <w:rPr>
          <w:lang w:eastAsia="zh-CN"/>
        </w:rPr>
      </w:pPr>
      <w:r>
        <w:rPr>
          <w:rFonts w:eastAsia="Times New Roman"/>
          <w:lang w:eastAsia="zh-CN"/>
        </w:rPr>
        <w:t>I</w:t>
      </w:r>
      <w:r w:rsidRPr="00F26EE1">
        <w:rPr>
          <w:lang w:val="en-GB" w:eastAsia="zh-CN"/>
        </w:rPr>
        <w:t>TU-R</w:t>
      </w:r>
      <w:r w:rsidRPr="00F26EE1">
        <w:rPr>
          <w:rFonts w:hint="eastAsia"/>
          <w:lang w:val="en-GB" w:eastAsia="zh-CN"/>
        </w:rPr>
        <w:t>第</w:t>
      </w:r>
      <w:r w:rsidRPr="00F26EE1">
        <w:rPr>
          <w:rFonts w:hint="eastAsia"/>
          <w:lang w:val="en-GB" w:eastAsia="zh-CN"/>
        </w:rPr>
        <w:t>5</w:t>
      </w:r>
      <w:r w:rsidRPr="00F26EE1">
        <w:rPr>
          <w:lang w:val="en-GB" w:eastAsia="zh-CN"/>
        </w:rPr>
        <w:t>9</w:t>
      </w:r>
      <w:r w:rsidRPr="00F26EE1">
        <w:rPr>
          <w:rFonts w:hint="eastAsia"/>
          <w:lang w:val="en-GB" w:eastAsia="zh-CN"/>
        </w:rPr>
        <w:t>号决议做出决议，开展</w:t>
      </w:r>
      <w:r w:rsidR="009C31CA" w:rsidRPr="009C31CA">
        <w:rPr>
          <w:rFonts w:hint="eastAsia"/>
          <w:lang w:val="en-GB" w:eastAsia="zh-CN"/>
        </w:rPr>
        <w:t>有</w:t>
      </w:r>
      <w:r w:rsidR="009C31CA" w:rsidRPr="009C31CA">
        <w:rPr>
          <w:lang w:val="en-GB" w:eastAsia="zh-CN"/>
        </w:rPr>
        <w:t>关</w:t>
      </w:r>
      <w:r w:rsidR="009C31CA" w:rsidRPr="009C31CA">
        <w:rPr>
          <w:rFonts w:hint="eastAsia"/>
          <w:lang w:val="en-GB" w:eastAsia="zh-CN"/>
        </w:rPr>
        <w:t>全球和</w:t>
      </w:r>
      <w:r w:rsidR="009C31CA" w:rsidRPr="00212F56">
        <w:rPr>
          <w:rFonts w:hint="eastAsia"/>
          <w:lang w:eastAsia="zh-CN"/>
        </w:rPr>
        <w:t>/</w:t>
      </w:r>
      <w:r w:rsidR="009C31CA" w:rsidRPr="009C31CA">
        <w:rPr>
          <w:rFonts w:hint="eastAsia"/>
          <w:lang w:val="en-GB" w:eastAsia="zh-CN"/>
        </w:rPr>
        <w:t>或区域统一可用频段及其供地面电子新闻采集系统使用条件的研究</w:t>
      </w:r>
      <w:r w:rsidR="00EC1BD3" w:rsidRPr="00212F56">
        <w:rPr>
          <w:rFonts w:hint="eastAsia"/>
          <w:lang w:eastAsia="zh-CN"/>
        </w:rPr>
        <w:t>，</w:t>
      </w:r>
    </w:p>
    <w:p w14:paraId="10B72B3B" w14:textId="77777777" w:rsidR="003F32E4" w:rsidRDefault="003F32E4" w:rsidP="003F32E4">
      <w:pPr>
        <w:pStyle w:val="Call"/>
        <w:rPr>
          <w:lang w:eastAsia="zh-CN"/>
        </w:rPr>
      </w:pPr>
      <w:r>
        <w:rPr>
          <w:rFonts w:hint="eastAsia"/>
          <w:lang w:eastAsia="zh-CN"/>
        </w:rPr>
        <w:t>注意到</w:t>
      </w:r>
    </w:p>
    <w:p w14:paraId="5E023D2A" w14:textId="50C80793" w:rsidR="003F32E4" w:rsidRPr="009304E2" w:rsidRDefault="003F32E4" w:rsidP="003F32E4">
      <w:pPr>
        <w:rPr>
          <w:kern w:val="2"/>
          <w:szCs w:val="24"/>
          <w:lang w:val="en-US" w:eastAsia="zh-CN"/>
        </w:rPr>
      </w:pPr>
      <w:r w:rsidRPr="003F32E4">
        <w:rPr>
          <w:rFonts w:hint="eastAsia"/>
          <w:i/>
          <w:iCs/>
          <w:lang w:eastAsia="zh-CN"/>
        </w:rPr>
        <w:t>a</w:t>
      </w:r>
      <w:r w:rsidRPr="003F32E4">
        <w:rPr>
          <w:i/>
          <w:iCs/>
          <w:lang w:eastAsia="zh-CN"/>
        </w:rPr>
        <w:t>)</w:t>
      </w:r>
      <w:r>
        <w:rPr>
          <w:rFonts w:hint="eastAsia"/>
          <w:lang w:eastAsia="zh-CN"/>
        </w:rPr>
        <w:tab/>
        <w:t xml:space="preserve">ITU-R </w:t>
      </w:r>
      <w:r w:rsidR="00A60ECE">
        <w:rPr>
          <w:lang w:eastAsia="zh-CN"/>
        </w:rPr>
        <w:t>F</w:t>
      </w:r>
      <w:r>
        <w:rPr>
          <w:rFonts w:hint="eastAsia"/>
          <w:lang w:eastAsia="zh-CN"/>
        </w:rPr>
        <w:t>.</w:t>
      </w:r>
      <w:r w:rsidR="00A60ECE">
        <w:rPr>
          <w:lang w:eastAsia="zh-CN"/>
        </w:rPr>
        <w:t>758</w:t>
      </w:r>
      <w:r w:rsidR="00A60ECE">
        <w:rPr>
          <w:rFonts w:hint="eastAsia"/>
          <w:lang w:eastAsia="zh-CN"/>
        </w:rPr>
        <w:t>建议书</w:t>
      </w:r>
      <w:r>
        <w:rPr>
          <w:rFonts w:hint="eastAsia"/>
          <w:lang w:eastAsia="zh-CN"/>
        </w:rPr>
        <w:t xml:space="preserve"> </w:t>
      </w:r>
      <w:r w:rsidR="00A60ECE">
        <w:rPr>
          <w:lang w:eastAsia="zh-CN"/>
        </w:rPr>
        <w:t>–</w:t>
      </w:r>
      <w:r>
        <w:rPr>
          <w:rFonts w:hint="eastAsia"/>
          <w:lang w:eastAsia="zh-CN"/>
        </w:rPr>
        <w:t xml:space="preserve"> </w:t>
      </w:r>
      <w:r w:rsidR="009304E2" w:rsidRPr="00E13BC0">
        <w:rPr>
          <w:rFonts w:ascii="STKaiti" w:eastAsia="STKaiti" w:hAnsi="STKaiti"/>
          <w:kern w:val="2"/>
          <w:szCs w:val="24"/>
          <w:lang w:val="en-US" w:eastAsia="zh-CN"/>
        </w:rPr>
        <w:t>制定固定业务中的固定无线系统与其他业务中的系统之间频率共用或兼容标准的系统参数和考</w:t>
      </w:r>
      <w:r w:rsidR="009304E2" w:rsidRPr="00E13BC0">
        <w:rPr>
          <w:rFonts w:ascii="STKaiti" w:eastAsia="STKaiti" w:hAnsi="STKaiti" w:hint="eastAsia"/>
          <w:kern w:val="2"/>
          <w:szCs w:val="24"/>
          <w:lang w:val="en-US" w:eastAsia="zh-CN"/>
        </w:rPr>
        <w:t>虑</w:t>
      </w:r>
      <w:r w:rsidR="009304E2" w:rsidRPr="00D405B0">
        <w:rPr>
          <w:rFonts w:ascii="SimSun" w:hAnsi="SimSun" w:hint="eastAsia"/>
          <w:lang w:val="en-US" w:eastAsia="zh-CN"/>
        </w:rPr>
        <w:t>；</w:t>
      </w:r>
    </w:p>
    <w:p w14:paraId="16F16015" w14:textId="3E316B85" w:rsidR="003F32E4" w:rsidRPr="009304E2" w:rsidRDefault="003F32E4" w:rsidP="003F32E4">
      <w:pPr>
        <w:rPr>
          <w:kern w:val="2"/>
          <w:szCs w:val="24"/>
          <w:lang w:val="en-US" w:eastAsia="zh-CN"/>
        </w:rPr>
      </w:pPr>
      <w:r w:rsidRPr="009304E2">
        <w:rPr>
          <w:i/>
          <w:szCs w:val="24"/>
          <w:lang w:val="en-GB" w:eastAsia="zh-CN"/>
        </w:rPr>
        <w:t>b)</w:t>
      </w:r>
      <w:r w:rsidRPr="009304E2">
        <w:rPr>
          <w:szCs w:val="24"/>
          <w:lang w:val="en-US" w:eastAsia="zh-CN"/>
        </w:rPr>
        <w:tab/>
      </w:r>
      <w:r w:rsidRPr="009304E2">
        <w:rPr>
          <w:kern w:val="2"/>
          <w:szCs w:val="24"/>
          <w:lang w:val="en-US" w:eastAsia="zh-CN"/>
        </w:rPr>
        <w:t>ITU-R M.1824</w:t>
      </w:r>
      <w:r w:rsidRPr="009304E2">
        <w:rPr>
          <w:kern w:val="2"/>
          <w:szCs w:val="24"/>
          <w:lang w:val="en-US" w:eastAsia="zh-CN"/>
        </w:rPr>
        <w:t>建议书</w:t>
      </w:r>
      <w:r w:rsidRPr="009304E2">
        <w:rPr>
          <w:kern w:val="2"/>
          <w:szCs w:val="24"/>
          <w:lang w:val="en-US" w:eastAsia="zh-CN"/>
        </w:rPr>
        <w:t xml:space="preserve"> – </w:t>
      </w:r>
      <w:r w:rsidRPr="00D405B0">
        <w:rPr>
          <w:rFonts w:ascii="STKaiti" w:eastAsia="STKaiti" w:hAnsi="STKaiti"/>
          <w:kern w:val="2"/>
          <w:szCs w:val="24"/>
          <w:lang w:val="en-US" w:eastAsia="zh-CN"/>
        </w:rPr>
        <w:t>用于共用研究的移动业务电视实况转播、电子新闻采集和电子现场制作的系统特性</w:t>
      </w:r>
      <w:r w:rsidR="009304E2" w:rsidRPr="00D405B0">
        <w:rPr>
          <w:rFonts w:ascii="SimSun" w:hAnsi="SimSun" w:hint="eastAsia"/>
          <w:lang w:val="en-US" w:eastAsia="zh-CN"/>
        </w:rPr>
        <w:t>；</w:t>
      </w:r>
    </w:p>
    <w:p w14:paraId="3B5FE539" w14:textId="39A4A8E7" w:rsidR="009304E2" w:rsidRPr="00F2431B" w:rsidRDefault="009304E2" w:rsidP="003F32E4">
      <w:pPr>
        <w:rPr>
          <w:kern w:val="2"/>
          <w:sz w:val="21"/>
          <w:szCs w:val="24"/>
          <w:lang w:val="en-US" w:eastAsia="zh-CN"/>
        </w:rPr>
      </w:pPr>
      <w:r w:rsidRPr="009304E2">
        <w:rPr>
          <w:i/>
          <w:lang w:val="en-US" w:eastAsia="zh-CN"/>
        </w:rPr>
        <w:t>c)</w:t>
      </w:r>
      <w:r w:rsidRPr="009304E2">
        <w:rPr>
          <w:i/>
          <w:lang w:val="en-US" w:eastAsia="zh-CN"/>
        </w:rPr>
        <w:tab/>
      </w:r>
      <w:r w:rsidRPr="009304E2">
        <w:rPr>
          <w:kern w:val="2"/>
          <w:szCs w:val="24"/>
          <w:lang w:val="en-US" w:eastAsia="zh-CN"/>
        </w:rPr>
        <w:t xml:space="preserve">ITU-R </w:t>
      </w:r>
      <w:r>
        <w:rPr>
          <w:rFonts w:hint="eastAsia"/>
          <w:kern w:val="2"/>
          <w:szCs w:val="24"/>
          <w:lang w:val="en-US" w:eastAsia="zh-CN"/>
        </w:rPr>
        <w:t>BT</w:t>
      </w:r>
      <w:r w:rsidRPr="009304E2">
        <w:rPr>
          <w:kern w:val="2"/>
          <w:szCs w:val="24"/>
          <w:lang w:val="en-US" w:eastAsia="zh-CN"/>
        </w:rPr>
        <w:t>.</w:t>
      </w:r>
      <w:r>
        <w:rPr>
          <w:rFonts w:hint="eastAsia"/>
          <w:kern w:val="2"/>
          <w:szCs w:val="24"/>
          <w:lang w:val="en-US" w:eastAsia="zh-CN"/>
        </w:rPr>
        <w:t>2069</w:t>
      </w:r>
      <w:r>
        <w:rPr>
          <w:rFonts w:hint="eastAsia"/>
          <w:kern w:val="2"/>
          <w:szCs w:val="24"/>
          <w:lang w:val="en-US" w:eastAsia="zh-CN"/>
        </w:rPr>
        <w:t>报告</w:t>
      </w:r>
      <w:r w:rsidRPr="009304E2">
        <w:rPr>
          <w:kern w:val="2"/>
          <w:szCs w:val="24"/>
          <w:lang w:val="en-US" w:eastAsia="zh-CN"/>
        </w:rPr>
        <w:t xml:space="preserve"> –</w:t>
      </w:r>
      <w:r w:rsidR="00926FB1">
        <w:rPr>
          <w:kern w:val="2"/>
          <w:szCs w:val="24"/>
          <w:lang w:val="en-US" w:eastAsia="zh-CN"/>
        </w:rPr>
        <w:t xml:space="preserve"> </w:t>
      </w:r>
      <w:r w:rsidRPr="00926FB1">
        <w:rPr>
          <w:rFonts w:ascii="STKaiti" w:eastAsia="STKaiti" w:hAnsi="STKaiti" w:hint="eastAsia"/>
          <w:lang w:eastAsia="zh-CN"/>
        </w:rPr>
        <w:t>地面电子新闻采集</w:t>
      </w:r>
      <w:r w:rsidRPr="00D405B0">
        <w:rPr>
          <w:rFonts w:ascii="SimSun" w:hAnsi="SimSun"/>
          <w:lang w:val="en-US" w:eastAsia="zh-CN"/>
        </w:rPr>
        <w:t>（</w:t>
      </w:r>
      <w:r w:rsidRPr="00D405B0">
        <w:rPr>
          <w:rFonts w:eastAsia="STKaiti"/>
          <w:lang w:val="en-US" w:eastAsia="zh-CN"/>
        </w:rPr>
        <w:t>ENG</w:t>
      </w:r>
      <w:r w:rsidRPr="00D405B0">
        <w:rPr>
          <w:rFonts w:ascii="SimSun" w:hAnsi="SimSun"/>
          <w:lang w:val="en-US" w:eastAsia="zh-CN"/>
        </w:rPr>
        <w:t>）</w:t>
      </w:r>
      <w:r w:rsidR="00926FB1" w:rsidRPr="00D405B0">
        <w:rPr>
          <w:rFonts w:eastAsia="STKaiti"/>
          <w:lang w:val="en-US" w:eastAsia="zh-CN"/>
        </w:rPr>
        <w:t>、电视</w:t>
      </w:r>
      <w:r w:rsidR="00926FB1" w:rsidRPr="00D405B0">
        <w:rPr>
          <w:rFonts w:eastAsia="STKaiti"/>
          <w:lang w:eastAsia="zh-CN"/>
        </w:rPr>
        <w:t>实况广播</w:t>
      </w:r>
      <w:r w:rsidR="00926FB1" w:rsidRPr="00D405B0">
        <w:rPr>
          <w:rFonts w:ascii="SimSun" w:hAnsi="SimSun"/>
          <w:lang w:val="en-US" w:eastAsia="zh-CN"/>
        </w:rPr>
        <w:t>（</w:t>
      </w:r>
      <w:r w:rsidR="00926FB1" w:rsidRPr="00D405B0">
        <w:rPr>
          <w:rFonts w:eastAsia="STKaiti"/>
          <w:lang w:val="en-US" w:eastAsia="zh-CN"/>
        </w:rPr>
        <w:t>TVOB</w:t>
      </w:r>
      <w:r w:rsidR="00926FB1" w:rsidRPr="00D405B0">
        <w:rPr>
          <w:rFonts w:ascii="SimSun" w:hAnsi="SimSun"/>
          <w:lang w:val="en-US" w:eastAsia="zh-CN"/>
        </w:rPr>
        <w:t>）</w:t>
      </w:r>
      <w:r w:rsidR="00926FB1" w:rsidRPr="00D405B0">
        <w:rPr>
          <w:rFonts w:eastAsia="STKaiti"/>
          <w:lang w:val="en-US" w:eastAsia="zh-CN"/>
        </w:rPr>
        <w:t>和电子现场制作</w:t>
      </w:r>
      <w:r w:rsidR="00926FB1" w:rsidRPr="00D405B0">
        <w:rPr>
          <w:rFonts w:ascii="SimSun" w:hAnsi="SimSun"/>
          <w:lang w:val="en-US" w:eastAsia="zh-CN"/>
        </w:rPr>
        <w:t>（</w:t>
      </w:r>
      <w:r w:rsidR="00926FB1" w:rsidRPr="00D405B0">
        <w:rPr>
          <w:rFonts w:eastAsia="STKaiti"/>
          <w:lang w:val="en-US" w:eastAsia="zh-CN"/>
        </w:rPr>
        <w:t>EFP</w:t>
      </w:r>
      <w:r w:rsidR="00926FB1" w:rsidRPr="00D405B0">
        <w:rPr>
          <w:rFonts w:ascii="SimSun" w:hAnsi="SimSun"/>
          <w:lang w:val="en-US" w:eastAsia="zh-CN"/>
        </w:rPr>
        <w:t>）</w:t>
      </w:r>
      <w:r w:rsidR="00926FB1" w:rsidRPr="00D405B0">
        <w:rPr>
          <w:rFonts w:eastAsia="STKaiti"/>
          <w:lang w:val="en-US" w:eastAsia="zh-CN"/>
        </w:rPr>
        <w:t>系统</w:t>
      </w:r>
      <w:r w:rsidRPr="00D405B0">
        <w:rPr>
          <w:rFonts w:eastAsia="STKaiti"/>
          <w:lang w:eastAsia="zh-CN"/>
        </w:rPr>
        <w:t>的调谐范围和工作特性</w:t>
      </w:r>
      <w:r w:rsidRPr="009304E2">
        <w:rPr>
          <w:rFonts w:hint="eastAsia"/>
          <w:lang w:val="en-US" w:eastAsia="zh-CN"/>
        </w:rPr>
        <w:t>，</w:t>
      </w:r>
      <w:r>
        <w:rPr>
          <w:rFonts w:hint="eastAsia"/>
          <w:lang w:eastAsia="zh-CN"/>
        </w:rPr>
        <w:t>提供了有关</w:t>
      </w:r>
      <w:r w:rsidRPr="009304E2">
        <w:rPr>
          <w:rFonts w:hint="eastAsia"/>
          <w:lang w:val="en-US" w:eastAsia="zh-CN"/>
        </w:rPr>
        <w:t>TVOB</w:t>
      </w:r>
      <w:r w:rsidR="00926FB1">
        <w:rPr>
          <w:rFonts w:hint="eastAsia"/>
          <w:lang w:val="en-US" w:eastAsia="zh-CN"/>
        </w:rPr>
        <w:t>）</w:t>
      </w:r>
      <w:r>
        <w:rPr>
          <w:rFonts w:hint="eastAsia"/>
          <w:lang w:eastAsia="zh-CN"/>
        </w:rPr>
        <w:t>、</w:t>
      </w:r>
      <w:r w:rsidRPr="009304E2">
        <w:rPr>
          <w:rFonts w:hint="eastAsia"/>
          <w:lang w:val="en-US" w:eastAsia="zh-CN"/>
        </w:rPr>
        <w:t>ENG</w:t>
      </w:r>
      <w:r>
        <w:rPr>
          <w:rFonts w:hint="eastAsia"/>
          <w:lang w:eastAsia="zh-CN"/>
        </w:rPr>
        <w:t>和</w:t>
      </w:r>
      <w:r w:rsidRPr="009304E2">
        <w:rPr>
          <w:rFonts w:hint="eastAsia"/>
          <w:lang w:val="en-US" w:eastAsia="zh-CN"/>
        </w:rPr>
        <w:t>EFP</w:t>
      </w:r>
      <w:r>
        <w:rPr>
          <w:rFonts w:hint="eastAsia"/>
          <w:lang w:eastAsia="zh-CN"/>
        </w:rPr>
        <w:t>的规范</w:t>
      </w:r>
      <w:r>
        <w:rPr>
          <w:rFonts w:hint="eastAsia"/>
          <w:lang w:val="en-US" w:eastAsia="zh-CN"/>
        </w:rPr>
        <w:t>；</w:t>
      </w:r>
    </w:p>
    <w:p w14:paraId="44FFC7B7" w14:textId="2F751993" w:rsidR="003F32E4" w:rsidRDefault="009304E2" w:rsidP="003F32E4">
      <w:pPr>
        <w:rPr>
          <w:lang w:eastAsia="zh-CN"/>
        </w:rPr>
      </w:pPr>
      <w:r w:rsidRPr="009304E2">
        <w:rPr>
          <w:rFonts w:ascii="SimSun" w:hAnsi="SimSun" w:cs="SimSun"/>
          <w:i/>
          <w:lang w:val="en-GB" w:eastAsia="zh-CN"/>
        </w:rPr>
        <w:t>d)</w:t>
      </w:r>
      <w:r w:rsidRPr="009304E2">
        <w:rPr>
          <w:rFonts w:ascii="SimSun" w:hAnsi="SimSun" w:cs="SimSun"/>
          <w:i/>
          <w:lang w:val="en-GB" w:eastAsia="zh-CN"/>
        </w:rPr>
        <w:tab/>
      </w:r>
      <w:r w:rsidR="003F32E4">
        <w:rPr>
          <w:rFonts w:ascii="SimSun" w:hAnsi="SimSun" w:cs="SimSun" w:hint="eastAsia"/>
          <w:lang w:eastAsia="zh-CN"/>
        </w:rPr>
        <w:t>鉴于数字</w:t>
      </w:r>
      <w:r w:rsidR="003F32E4">
        <w:rPr>
          <w:rFonts w:hint="eastAsia"/>
          <w:lang w:eastAsia="zh-CN"/>
        </w:rPr>
        <w:t>地</w:t>
      </w:r>
      <w:r w:rsidR="003F32E4">
        <w:rPr>
          <w:lang w:eastAsia="zh-CN"/>
        </w:rPr>
        <w:t>面</w:t>
      </w:r>
      <w:r w:rsidR="003F32E4" w:rsidRPr="00885897">
        <w:rPr>
          <w:bCs/>
          <w:lang w:eastAsia="zh-CN"/>
        </w:rPr>
        <w:t>BAS</w:t>
      </w:r>
      <w:r w:rsidR="003F32E4">
        <w:rPr>
          <w:rFonts w:hint="eastAsia"/>
          <w:bCs/>
          <w:lang w:eastAsia="zh-CN"/>
        </w:rPr>
        <w:t>属于</w:t>
      </w:r>
      <w:r w:rsidR="003F32E4">
        <w:rPr>
          <w:bCs/>
          <w:lang w:eastAsia="zh-CN"/>
        </w:rPr>
        <w:t>更加敏感的业务，</w:t>
      </w:r>
      <w:r w:rsidR="003F32E4">
        <w:rPr>
          <w:rFonts w:hint="eastAsia"/>
          <w:bCs/>
          <w:lang w:eastAsia="zh-CN"/>
        </w:rPr>
        <w:t>成功</w:t>
      </w:r>
      <w:r w:rsidR="003F32E4">
        <w:rPr>
          <w:bCs/>
          <w:lang w:eastAsia="zh-CN"/>
        </w:rPr>
        <w:t>的数字</w:t>
      </w:r>
      <w:r w:rsidR="003F32E4">
        <w:rPr>
          <w:rFonts w:hint="eastAsia"/>
          <w:bCs/>
          <w:lang w:eastAsia="zh-CN"/>
        </w:rPr>
        <w:t>BAS</w:t>
      </w:r>
      <w:r w:rsidR="003F32E4">
        <w:rPr>
          <w:rFonts w:hint="eastAsia"/>
          <w:bCs/>
          <w:lang w:eastAsia="zh-CN"/>
        </w:rPr>
        <w:t>共用</w:t>
      </w:r>
      <w:r w:rsidR="003F32E4">
        <w:rPr>
          <w:bCs/>
          <w:lang w:eastAsia="zh-CN"/>
        </w:rPr>
        <w:t>研究假设</w:t>
      </w:r>
      <w:r w:rsidR="003F32E4">
        <w:rPr>
          <w:rFonts w:hint="eastAsia"/>
          <w:bCs/>
          <w:lang w:eastAsia="zh-CN"/>
        </w:rPr>
        <w:t>BAS</w:t>
      </w:r>
      <w:r w:rsidR="003F32E4">
        <w:rPr>
          <w:rFonts w:hint="eastAsia"/>
          <w:bCs/>
          <w:lang w:eastAsia="zh-CN"/>
        </w:rPr>
        <w:t>将</w:t>
      </w:r>
      <w:r w:rsidR="003F32E4">
        <w:rPr>
          <w:bCs/>
          <w:lang w:eastAsia="zh-CN"/>
        </w:rPr>
        <w:t>得到保护，</w:t>
      </w:r>
    </w:p>
    <w:p w14:paraId="239D9944" w14:textId="77777777" w:rsidR="003F32E4" w:rsidRDefault="003F32E4" w:rsidP="009512B8">
      <w:pPr>
        <w:pStyle w:val="Call"/>
        <w:rPr>
          <w:lang w:eastAsia="zh-CN"/>
        </w:rPr>
      </w:pPr>
      <w:r>
        <w:rPr>
          <w:rFonts w:hint="eastAsia"/>
          <w:lang w:eastAsia="zh-CN"/>
        </w:rPr>
        <w:t>建议</w:t>
      </w:r>
    </w:p>
    <w:p w14:paraId="700D7AC0" w14:textId="7285CD3F" w:rsidR="003F32E4" w:rsidRDefault="003F32E4" w:rsidP="003F32E4">
      <w:pPr>
        <w:rPr>
          <w:lang w:eastAsia="zh-CN"/>
        </w:rPr>
      </w:pPr>
      <w:r>
        <w:rPr>
          <w:rFonts w:hint="eastAsia"/>
          <w:b/>
          <w:bCs/>
          <w:lang w:eastAsia="zh-CN"/>
        </w:rPr>
        <w:t>1</w:t>
      </w:r>
      <w:r>
        <w:rPr>
          <w:rFonts w:hint="eastAsia"/>
          <w:lang w:eastAsia="zh-CN"/>
        </w:rPr>
        <w:tab/>
      </w:r>
      <w:r>
        <w:rPr>
          <w:rFonts w:hint="eastAsia"/>
          <w:lang w:eastAsia="zh-CN"/>
        </w:rPr>
        <w:t>想要在分配给</w:t>
      </w:r>
      <w:r>
        <w:rPr>
          <w:rFonts w:hint="eastAsia"/>
          <w:lang w:eastAsia="zh-CN"/>
        </w:rPr>
        <w:t>FS</w:t>
      </w:r>
      <w:r>
        <w:rPr>
          <w:rFonts w:hint="eastAsia"/>
          <w:lang w:eastAsia="zh-CN"/>
        </w:rPr>
        <w:t>的与其它业务共用的频带中，运用这些应用的主管部门</w:t>
      </w:r>
      <w:r w:rsidR="00FD634D">
        <w:rPr>
          <w:rFonts w:hint="eastAsia"/>
          <w:lang w:eastAsia="zh-CN"/>
        </w:rPr>
        <w:t>应</w:t>
      </w:r>
      <w:r>
        <w:rPr>
          <w:rFonts w:hint="eastAsia"/>
          <w:lang w:eastAsia="zh-CN"/>
        </w:rPr>
        <w:t>使用附件</w:t>
      </w:r>
      <w:r>
        <w:rPr>
          <w:rFonts w:hint="eastAsia"/>
          <w:lang w:eastAsia="zh-CN"/>
        </w:rPr>
        <w:t>1</w:t>
      </w:r>
      <w:r>
        <w:rPr>
          <w:rFonts w:hint="eastAsia"/>
          <w:lang w:eastAsia="zh-CN"/>
        </w:rPr>
        <w:t>和</w:t>
      </w:r>
      <w:r>
        <w:rPr>
          <w:rFonts w:hint="eastAsia"/>
          <w:lang w:eastAsia="zh-CN"/>
        </w:rPr>
        <w:t>2</w:t>
      </w:r>
      <w:r>
        <w:rPr>
          <w:rFonts w:hint="eastAsia"/>
          <w:lang w:eastAsia="zh-CN"/>
        </w:rPr>
        <w:t>中模拟及数字地面</w:t>
      </w:r>
      <w:r>
        <w:rPr>
          <w:rFonts w:hint="eastAsia"/>
          <w:lang w:eastAsia="zh-CN"/>
        </w:rPr>
        <w:t>BAS</w:t>
      </w:r>
      <w:r>
        <w:rPr>
          <w:rFonts w:hint="eastAsia"/>
          <w:lang w:eastAsia="zh-CN"/>
        </w:rPr>
        <w:t>的用户要求和关键特性的描述；</w:t>
      </w:r>
    </w:p>
    <w:p w14:paraId="502B08AB" w14:textId="77777777" w:rsidR="003F32E4" w:rsidRDefault="003F32E4" w:rsidP="003F32E4">
      <w:pPr>
        <w:rPr>
          <w:lang w:eastAsia="zh-CN"/>
        </w:rPr>
      </w:pPr>
      <w:r>
        <w:rPr>
          <w:rFonts w:hint="eastAsia"/>
          <w:b/>
          <w:bCs/>
          <w:lang w:eastAsia="zh-CN"/>
        </w:rPr>
        <w:t>2</w:t>
      </w:r>
      <w:r>
        <w:rPr>
          <w:rFonts w:hint="eastAsia"/>
          <w:lang w:eastAsia="zh-CN"/>
        </w:rPr>
        <w:tab/>
      </w:r>
      <w:r>
        <w:rPr>
          <w:rFonts w:hint="eastAsia"/>
          <w:lang w:eastAsia="zh-CN"/>
        </w:rPr>
        <w:t>研究数字</w:t>
      </w:r>
      <w:r>
        <w:rPr>
          <w:rFonts w:hint="eastAsia"/>
          <w:lang w:eastAsia="zh-CN"/>
        </w:rPr>
        <w:t>BAS</w:t>
      </w:r>
      <w:r>
        <w:rPr>
          <w:rFonts w:hint="eastAsia"/>
          <w:lang w:eastAsia="zh-CN"/>
        </w:rPr>
        <w:t>和其它业务之间的频率共用时，应该使用附件</w:t>
      </w:r>
      <w:r>
        <w:rPr>
          <w:rFonts w:hint="eastAsia"/>
          <w:lang w:eastAsia="zh-CN"/>
        </w:rPr>
        <w:t>2</w:t>
      </w:r>
      <w:r>
        <w:rPr>
          <w:rFonts w:hint="eastAsia"/>
          <w:lang w:eastAsia="zh-CN"/>
        </w:rPr>
        <w:t>中所描述的参数；</w:t>
      </w:r>
    </w:p>
    <w:p w14:paraId="1DF857C6" w14:textId="77777777" w:rsidR="003F32E4" w:rsidRDefault="003F32E4" w:rsidP="003F32E4">
      <w:pPr>
        <w:rPr>
          <w:lang w:eastAsia="zh-CN"/>
        </w:rPr>
      </w:pPr>
      <w:r w:rsidRPr="00F2431B">
        <w:rPr>
          <w:b/>
          <w:bCs/>
          <w:lang w:eastAsia="zh-CN"/>
        </w:rPr>
        <w:t>3</w:t>
      </w:r>
      <w:r>
        <w:rPr>
          <w:rFonts w:hint="eastAsia"/>
          <w:lang w:eastAsia="zh-CN"/>
        </w:rPr>
        <w:tab/>
      </w:r>
      <w:r>
        <w:rPr>
          <w:rFonts w:hint="eastAsia"/>
          <w:lang w:eastAsia="zh-CN"/>
        </w:rPr>
        <w:t>关于典型的频率共用要考虑的事项，包括制定用于这些应用的标准，应该使用</w:t>
      </w:r>
      <w:r>
        <w:rPr>
          <w:rFonts w:hint="eastAsia"/>
          <w:lang w:eastAsia="zh-CN"/>
        </w:rPr>
        <w:t>ITU-R F.758</w:t>
      </w:r>
      <w:r>
        <w:rPr>
          <w:rFonts w:hint="eastAsia"/>
          <w:lang w:eastAsia="zh-CN"/>
        </w:rPr>
        <w:t>建议书中所提供的基本原则。</w:t>
      </w:r>
    </w:p>
    <w:p w14:paraId="4BD3D85A" w14:textId="77777777" w:rsidR="003F32E4" w:rsidRDefault="003F32E4" w:rsidP="0064400F">
      <w:pPr>
        <w:pStyle w:val="AnnexNotitle0"/>
        <w:outlineLvl w:val="0"/>
        <w:rPr>
          <w:lang w:eastAsia="zh-CN"/>
        </w:rPr>
      </w:pPr>
      <w:r>
        <w:rPr>
          <w:rFonts w:ascii="SimSun" w:eastAsia="SimSun" w:hAnsi="SimSun" w:cs="SimSun" w:hint="eastAsia"/>
          <w:lang w:eastAsia="zh-CN"/>
        </w:rPr>
        <w:lastRenderedPageBreak/>
        <w:t>附件</w:t>
      </w:r>
      <w:r>
        <w:rPr>
          <w:rFonts w:hint="eastAsia"/>
          <w:lang w:eastAsia="zh-CN"/>
        </w:rPr>
        <w:t>1</w:t>
      </w:r>
      <w:r w:rsidR="00B1276C">
        <w:rPr>
          <w:lang w:eastAsia="zh-CN"/>
        </w:rPr>
        <w:br/>
      </w:r>
      <w:r w:rsidR="00B1276C">
        <w:rPr>
          <w:lang w:eastAsia="zh-CN"/>
        </w:rPr>
        <w:br/>
      </w:r>
      <w:r>
        <w:rPr>
          <w:rFonts w:ascii="SimSun" w:eastAsia="SimSun" w:hAnsi="SimSun" w:cs="SimSun" w:hint="eastAsia"/>
          <w:lang w:eastAsia="zh-CN"/>
        </w:rPr>
        <w:t>关于包括</w:t>
      </w:r>
      <w:r>
        <w:rPr>
          <w:rFonts w:hint="eastAsia"/>
          <w:lang w:eastAsia="zh-CN"/>
        </w:rPr>
        <w:t>TVOB</w:t>
      </w:r>
      <w:r>
        <w:rPr>
          <w:rFonts w:ascii="SimSun" w:eastAsia="SimSun" w:hAnsi="SimSun" w:cs="SimSun" w:hint="eastAsia"/>
          <w:lang w:eastAsia="zh-CN"/>
        </w:rPr>
        <w:t>、</w:t>
      </w:r>
      <w:r>
        <w:rPr>
          <w:rFonts w:hint="eastAsia"/>
          <w:lang w:eastAsia="zh-CN"/>
        </w:rPr>
        <w:t>ENG</w:t>
      </w:r>
      <w:r>
        <w:rPr>
          <w:rFonts w:ascii="SimSun" w:eastAsia="SimSun" w:hAnsi="SimSun" w:cs="SimSun" w:hint="eastAsia"/>
          <w:lang w:eastAsia="zh-CN"/>
        </w:rPr>
        <w:t>和</w:t>
      </w:r>
      <w:r>
        <w:rPr>
          <w:rFonts w:hint="eastAsia"/>
          <w:lang w:eastAsia="zh-CN"/>
        </w:rPr>
        <w:t>EFF</w:t>
      </w:r>
      <w:r>
        <w:rPr>
          <w:rFonts w:ascii="SimSun" w:eastAsia="SimSun" w:hAnsi="SimSun" w:cs="SimSun" w:hint="eastAsia"/>
          <w:lang w:eastAsia="zh-CN"/>
        </w:rPr>
        <w:t>在内的</w:t>
      </w:r>
      <w:r w:rsidR="00166AC7">
        <w:rPr>
          <w:rFonts w:ascii="SimSun" w:eastAsia="SimSun" w:hAnsi="SimSun" w:cs="SimSun"/>
          <w:lang w:eastAsia="zh-CN"/>
        </w:rPr>
        <w:br/>
      </w:r>
      <w:r>
        <w:rPr>
          <w:rFonts w:hint="eastAsia"/>
          <w:lang w:eastAsia="zh-CN"/>
        </w:rPr>
        <w:t>BAS</w:t>
      </w:r>
      <w:r>
        <w:rPr>
          <w:rFonts w:ascii="SimSun" w:eastAsia="SimSun" w:hAnsi="SimSun" w:cs="SimSun" w:hint="eastAsia"/>
          <w:lang w:eastAsia="zh-CN"/>
        </w:rPr>
        <w:t>的系统特性和用户要求</w:t>
      </w:r>
    </w:p>
    <w:p w14:paraId="191FC28C" w14:textId="77777777" w:rsidR="003F32E4" w:rsidRDefault="003F32E4" w:rsidP="0064400F">
      <w:pPr>
        <w:pStyle w:val="Heading1"/>
        <w:spacing w:before="600"/>
        <w:rPr>
          <w:lang w:eastAsia="zh-CN"/>
        </w:rPr>
      </w:pPr>
      <w:r>
        <w:rPr>
          <w:rFonts w:hint="eastAsia"/>
          <w:lang w:eastAsia="zh-CN"/>
        </w:rPr>
        <w:t>1</w:t>
      </w:r>
      <w:r>
        <w:rPr>
          <w:rFonts w:hint="eastAsia"/>
          <w:lang w:eastAsia="zh-CN"/>
        </w:rPr>
        <w:tab/>
      </w:r>
      <w:r>
        <w:rPr>
          <w:rFonts w:hint="eastAsia"/>
          <w:lang w:eastAsia="zh-CN"/>
        </w:rPr>
        <w:t>概述</w:t>
      </w:r>
    </w:p>
    <w:p w14:paraId="72774421" w14:textId="77777777" w:rsidR="003F32E4" w:rsidRDefault="003F32E4" w:rsidP="003F32E4">
      <w:pPr>
        <w:ind w:firstLineChars="200" w:firstLine="480"/>
        <w:rPr>
          <w:lang w:eastAsia="zh-CN"/>
        </w:rPr>
      </w:pPr>
      <w:r>
        <w:rPr>
          <w:rFonts w:ascii="SimSun" w:hAnsi="SimSun" w:cs="SimSun" w:hint="eastAsia"/>
          <w:lang w:eastAsia="zh-CN"/>
        </w:rPr>
        <w:t>分配给</w:t>
      </w:r>
      <w:r>
        <w:rPr>
          <w:rFonts w:hint="eastAsia"/>
          <w:lang w:eastAsia="zh-CN"/>
        </w:rPr>
        <w:t>FS</w:t>
      </w:r>
      <w:r>
        <w:rPr>
          <w:rFonts w:ascii="SimSun" w:hAnsi="SimSun" w:cs="SimSun" w:hint="eastAsia"/>
          <w:lang w:eastAsia="zh-CN"/>
        </w:rPr>
        <w:t>的某些频带被用于提供</w:t>
      </w:r>
      <w:r>
        <w:rPr>
          <w:rFonts w:hint="eastAsia"/>
          <w:lang w:eastAsia="zh-CN"/>
        </w:rPr>
        <w:t>BAS</w:t>
      </w:r>
      <w:r>
        <w:rPr>
          <w:rFonts w:ascii="SimSun" w:hAnsi="SimSun" w:cs="SimSun" w:hint="eastAsia"/>
          <w:lang w:eastAsia="zh-CN"/>
        </w:rPr>
        <w:t>的固定无线链路，它们</w:t>
      </w:r>
      <w:r w:rsidRPr="00D405B0">
        <w:rPr>
          <w:rFonts w:ascii="SimSun" w:hAnsi="SimSun" w:cs="SimSun" w:hint="eastAsia"/>
          <w:lang w:eastAsia="zh-CN"/>
        </w:rPr>
        <w:t>是</w:t>
      </w:r>
      <w:r w:rsidRPr="00D405B0">
        <w:rPr>
          <w:rFonts w:ascii="SimSun" w:hAnsi="SimSun"/>
          <w:lang w:eastAsia="zh-CN"/>
        </w:rPr>
        <w:t>“</w:t>
      </w:r>
      <w:r w:rsidRPr="00D405B0">
        <w:rPr>
          <w:rFonts w:ascii="SimSun" w:hAnsi="SimSun" w:cs="SimSun" w:hint="eastAsia"/>
          <w:lang w:eastAsia="zh-CN"/>
        </w:rPr>
        <w:t>投稿</w:t>
      </w:r>
      <w:r w:rsidRPr="00D405B0">
        <w:rPr>
          <w:rFonts w:ascii="SimSun" w:hAnsi="SimSun"/>
          <w:lang w:eastAsia="zh-CN"/>
        </w:rPr>
        <w:t>”</w:t>
      </w:r>
      <w:r w:rsidRPr="00D405B0">
        <w:rPr>
          <w:rFonts w:ascii="SimSun" w:hAnsi="SimSun" w:cs="SimSun" w:hint="eastAsia"/>
          <w:lang w:eastAsia="zh-CN"/>
        </w:rPr>
        <w:t>链路</w:t>
      </w:r>
      <w:r>
        <w:rPr>
          <w:rFonts w:ascii="SimSun" w:hAnsi="SimSun" w:cs="SimSun" w:hint="eastAsia"/>
          <w:lang w:eastAsia="zh-CN"/>
        </w:rPr>
        <w:t>（即输入到广播演播室的链路），它通常由制作各种各样的电视节目的电视广播公司和要害部门运用。这些业务一般称为：</w:t>
      </w:r>
    </w:p>
    <w:p w14:paraId="647DACEF" w14:textId="77777777" w:rsidR="003F32E4" w:rsidRDefault="003F32E4" w:rsidP="003F32E4">
      <w:pPr>
        <w:rPr>
          <w:lang w:eastAsia="zh-CN"/>
        </w:rPr>
      </w:pPr>
      <w:r w:rsidRPr="007F1521">
        <w:rPr>
          <w:rFonts w:ascii="SimSun" w:hAnsi="SimSun" w:hint="eastAsia"/>
          <w:lang w:eastAsia="zh-CN"/>
        </w:rPr>
        <w:t>电视实况广播</w:t>
      </w:r>
      <w:r>
        <w:rPr>
          <w:rFonts w:ascii="SimSun" w:hAnsi="SimSun" w:cs="SimSun" w:hint="eastAsia"/>
          <w:lang w:eastAsia="zh-CN"/>
        </w:rPr>
        <w:t>（</w:t>
      </w:r>
      <w:r w:rsidRPr="0064400F">
        <w:rPr>
          <w:rFonts w:hint="eastAsia"/>
          <w:lang w:eastAsia="zh-CN"/>
        </w:rPr>
        <w:t>TVOB</w:t>
      </w:r>
      <w:r>
        <w:rPr>
          <w:rFonts w:ascii="SimSun" w:hAnsi="SimSun" w:cs="SimSun" w:hint="eastAsia"/>
          <w:lang w:eastAsia="zh-CN"/>
        </w:rPr>
        <w:t>）：有计划地使用各种技术的成群的链路，提供关于一个事件的专家电视报道。</w:t>
      </w:r>
    </w:p>
    <w:p w14:paraId="44602BE9" w14:textId="77777777" w:rsidR="003F32E4" w:rsidRDefault="003F32E4" w:rsidP="003F32E4">
      <w:pPr>
        <w:rPr>
          <w:rFonts w:ascii="SimSun" w:hAnsi="SimSun" w:cs="SimSun"/>
          <w:lang w:eastAsia="zh-CN"/>
        </w:rPr>
      </w:pPr>
      <w:r w:rsidRPr="007F1521">
        <w:rPr>
          <w:rFonts w:ascii="SimSun" w:hAnsi="SimSun" w:hint="eastAsia"/>
          <w:lang w:eastAsia="zh-CN"/>
        </w:rPr>
        <w:t>电子新闻</w:t>
      </w:r>
      <w:r w:rsidR="00BB2F36" w:rsidRPr="007F1521">
        <w:rPr>
          <w:rFonts w:ascii="SimSun" w:hAnsi="SimSun" w:hint="eastAsia"/>
          <w:lang w:eastAsia="zh-CN"/>
        </w:rPr>
        <w:t>采集</w:t>
      </w:r>
      <w:r>
        <w:rPr>
          <w:rFonts w:ascii="SimSun" w:hAnsi="SimSun" w:cs="SimSun" w:hint="eastAsia"/>
          <w:lang w:eastAsia="zh-CN"/>
        </w:rPr>
        <w:t>（</w:t>
      </w:r>
      <w:r w:rsidRPr="0064400F">
        <w:rPr>
          <w:rFonts w:hint="eastAsia"/>
          <w:lang w:eastAsia="zh-CN"/>
        </w:rPr>
        <w:t>ENG</w:t>
      </w:r>
      <w:r>
        <w:rPr>
          <w:rFonts w:ascii="SimSun" w:hAnsi="SimSun" w:cs="SimSun" w:hint="eastAsia"/>
          <w:lang w:eastAsia="zh-CN"/>
        </w:rPr>
        <w:t>）：快速的无计划地部署报道突发事件的链路，一般时间相当短；</w:t>
      </w:r>
    </w:p>
    <w:p w14:paraId="38815061" w14:textId="77777777" w:rsidR="003F32E4" w:rsidRDefault="003F32E4" w:rsidP="003F32E4">
      <w:pPr>
        <w:rPr>
          <w:lang w:eastAsia="zh-CN"/>
        </w:rPr>
      </w:pPr>
      <w:r w:rsidRPr="007F1521">
        <w:rPr>
          <w:rFonts w:ascii="SimSun" w:hAnsi="SimSun" w:hint="eastAsia"/>
          <w:lang w:eastAsia="zh-CN"/>
        </w:rPr>
        <w:t>电子现场制作</w:t>
      </w:r>
      <w:r>
        <w:rPr>
          <w:rFonts w:ascii="SimSun" w:hAnsi="SimSun" w:cs="SimSun" w:hint="eastAsia"/>
          <w:lang w:eastAsia="zh-CN"/>
        </w:rPr>
        <w:t>（</w:t>
      </w:r>
      <w:r w:rsidRPr="0064400F">
        <w:rPr>
          <w:rFonts w:hint="eastAsia"/>
          <w:lang w:eastAsia="zh-CN"/>
        </w:rPr>
        <w:t>EFP</w:t>
      </w:r>
      <w:r>
        <w:rPr>
          <w:rFonts w:ascii="SimSun" w:hAnsi="SimSun" w:cs="SimSun" w:hint="eastAsia"/>
          <w:lang w:eastAsia="zh-CN"/>
        </w:rPr>
        <w:t>）：有计划地使用的提供电视作品元素的链路，它可以是</w:t>
      </w:r>
      <w:r w:rsidRPr="0064400F">
        <w:rPr>
          <w:rFonts w:ascii="SimSun" w:hAnsi="SimSun"/>
          <w:lang w:eastAsia="zh-CN"/>
        </w:rPr>
        <w:t>“</w:t>
      </w:r>
      <w:r>
        <w:rPr>
          <w:rFonts w:ascii="SimSun" w:hAnsi="SimSun" w:cs="SimSun" w:hint="eastAsia"/>
          <w:lang w:eastAsia="zh-CN"/>
        </w:rPr>
        <w:t>实况</w:t>
      </w:r>
      <w:r w:rsidRPr="0064400F">
        <w:rPr>
          <w:rFonts w:ascii="SimSun" w:hAnsi="SimSun"/>
          <w:lang w:eastAsia="zh-CN"/>
        </w:rPr>
        <w:t>”</w:t>
      </w:r>
      <w:r>
        <w:rPr>
          <w:rFonts w:ascii="SimSun" w:hAnsi="SimSun" w:cs="SimSun" w:hint="eastAsia"/>
          <w:lang w:eastAsia="zh-CN"/>
        </w:rPr>
        <w:t>播出或录影后供以后广播用，一般有更精心制作的电视作品价值。</w:t>
      </w:r>
    </w:p>
    <w:p w14:paraId="53F55EB2" w14:textId="77777777" w:rsidR="003F32E4" w:rsidRDefault="003F32E4" w:rsidP="003F32E4">
      <w:pPr>
        <w:ind w:firstLineChars="200" w:firstLine="480"/>
        <w:rPr>
          <w:lang w:eastAsia="zh-CN"/>
        </w:rPr>
      </w:pPr>
      <w:r>
        <w:rPr>
          <w:rFonts w:ascii="SimSun" w:hAnsi="SimSun" w:cs="SimSun" w:hint="eastAsia"/>
          <w:lang w:eastAsia="zh-CN"/>
        </w:rPr>
        <w:t>本附件中的最后一节提供了有关在本建议书的研究范围内的这些应用的基本描述。更详尽的资料可以参阅</w:t>
      </w:r>
      <w:r>
        <w:rPr>
          <w:rFonts w:hint="eastAsia"/>
          <w:lang w:eastAsia="zh-CN"/>
        </w:rPr>
        <w:t>ITU-R BT.2069</w:t>
      </w:r>
      <w:r>
        <w:rPr>
          <w:rFonts w:ascii="SimSun" w:hAnsi="SimSun" w:cs="SimSun" w:hint="eastAsia"/>
          <w:lang w:eastAsia="zh-CN"/>
        </w:rPr>
        <w:t>报告。</w:t>
      </w:r>
    </w:p>
    <w:p w14:paraId="073EBB1E" w14:textId="77777777" w:rsidR="003F32E4" w:rsidRDefault="003F32E4" w:rsidP="0064400F">
      <w:pPr>
        <w:pStyle w:val="Heading2"/>
        <w:spacing w:before="360"/>
        <w:rPr>
          <w:lang w:eastAsia="zh-CN"/>
        </w:rPr>
      </w:pPr>
      <w:r>
        <w:rPr>
          <w:rFonts w:hint="eastAsia"/>
          <w:lang w:eastAsia="zh-CN"/>
        </w:rPr>
        <w:t>1.1</w:t>
      </w:r>
      <w:r>
        <w:rPr>
          <w:rFonts w:hint="eastAsia"/>
          <w:lang w:eastAsia="zh-CN"/>
        </w:rPr>
        <w:tab/>
        <w:t>TVOB</w:t>
      </w:r>
    </w:p>
    <w:p w14:paraId="0C9D2952" w14:textId="77777777"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的工作可以涵盖许多事件，可能包括实况娱乐表演、体育运动和其它全国或全世界的重要事件。</w:t>
      </w:r>
    </w:p>
    <w:p w14:paraId="0446E3D8" w14:textId="77777777"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涉及向演播室设备回传包含作为节目素材的事件。</w:t>
      </w:r>
      <w:r>
        <w:rPr>
          <w:rFonts w:hint="eastAsia"/>
          <w:lang w:eastAsia="zh-CN"/>
        </w:rPr>
        <w:t>TVOB</w:t>
      </w:r>
      <w:r>
        <w:rPr>
          <w:rFonts w:ascii="SimSun" w:hAnsi="SimSun" w:cs="SimSun" w:hint="eastAsia"/>
          <w:lang w:eastAsia="zh-CN"/>
        </w:rPr>
        <w:t>的工作一般是预先计划好的（例如体育运动转播、音乐会）多摄像机实况播出的事件。这样的事件几乎任何地方都可能发生，但是通常在市区的比赛场馆发生。电视广播公司在人口密集的地点和经常安排</w:t>
      </w:r>
      <w:r>
        <w:rPr>
          <w:rFonts w:hint="eastAsia"/>
          <w:lang w:eastAsia="zh-CN"/>
        </w:rPr>
        <w:t>TVOB</w:t>
      </w:r>
      <w:r>
        <w:rPr>
          <w:rFonts w:ascii="SimSun" w:hAnsi="SimSun" w:cs="SimSun" w:hint="eastAsia"/>
          <w:lang w:eastAsia="zh-CN"/>
        </w:rPr>
        <w:t>事件的地点，除了典型的固定链路外，还有多个实况广播（</w:t>
      </w:r>
      <w:r>
        <w:rPr>
          <w:rFonts w:hint="eastAsia"/>
          <w:lang w:eastAsia="zh-CN"/>
        </w:rPr>
        <w:t>OB</w:t>
      </w:r>
      <w:r>
        <w:rPr>
          <w:rFonts w:ascii="SimSun" w:hAnsi="SimSun" w:cs="SimSun" w:hint="eastAsia"/>
          <w:lang w:eastAsia="zh-CN"/>
        </w:rPr>
        <w:t>）转播车进行工作，车上带有多条</w:t>
      </w:r>
      <w:r>
        <w:rPr>
          <w:rFonts w:hint="eastAsia"/>
          <w:lang w:eastAsia="zh-CN"/>
        </w:rPr>
        <w:t>TVOB</w:t>
      </w:r>
      <w:r>
        <w:rPr>
          <w:rFonts w:ascii="SimSun" w:hAnsi="SimSun" w:cs="SimSun" w:hint="eastAsia"/>
          <w:lang w:eastAsia="zh-CN"/>
        </w:rPr>
        <w:t>链路。</w:t>
      </w:r>
    </w:p>
    <w:p w14:paraId="2E9F79A9" w14:textId="77777777" w:rsidR="003F32E4" w:rsidRDefault="003F32E4" w:rsidP="003F32E4">
      <w:pPr>
        <w:ind w:firstLineChars="200" w:firstLine="480"/>
        <w:rPr>
          <w:lang w:eastAsia="zh-CN"/>
        </w:rPr>
      </w:pPr>
      <w:r>
        <w:rPr>
          <w:rFonts w:hint="eastAsia"/>
          <w:lang w:eastAsia="zh-CN"/>
        </w:rPr>
        <w:t>TVOB</w:t>
      </w:r>
      <w:r>
        <w:rPr>
          <w:rFonts w:ascii="SimSun" w:hAnsi="SimSun" w:cs="SimSun" w:hint="eastAsia"/>
          <w:lang w:eastAsia="zh-CN"/>
        </w:rPr>
        <w:t>点对点（</w:t>
      </w:r>
      <w:r>
        <w:rPr>
          <w:rFonts w:hint="eastAsia"/>
          <w:lang w:eastAsia="zh-CN"/>
        </w:rPr>
        <w:t>P-P</w:t>
      </w:r>
      <w:r>
        <w:rPr>
          <w:rFonts w:ascii="SimSun" w:hAnsi="SimSun" w:cs="SimSun" w:hint="eastAsia"/>
          <w:lang w:eastAsia="zh-CN"/>
        </w:rPr>
        <w:t>）链路一般使用定向天线（例如抛物面天线）和相当低的仰角。工作时间范围从几分钟直到几天，取决于事件的类型和它的时间安排。</w:t>
      </w:r>
    </w:p>
    <w:p w14:paraId="370B17F8" w14:textId="77777777" w:rsidR="003F32E4" w:rsidRDefault="003F32E4" w:rsidP="003F32E4">
      <w:pPr>
        <w:ind w:firstLineChars="200" w:firstLine="480"/>
        <w:rPr>
          <w:lang w:eastAsia="zh-CN"/>
        </w:rPr>
      </w:pPr>
      <w:r>
        <w:rPr>
          <w:rFonts w:ascii="SimSun" w:hAnsi="SimSun" w:cs="SimSun" w:hint="eastAsia"/>
          <w:lang w:eastAsia="zh-CN"/>
        </w:rPr>
        <w:t>在许多城市中，在为它们所指配的频带上工作的</w:t>
      </w:r>
      <w:r>
        <w:rPr>
          <w:rFonts w:hint="eastAsia"/>
          <w:lang w:eastAsia="zh-CN"/>
        </w:rPr>
        <w:t>TVOB</w:t>
      </w:r>
      <w:r>
        <w:rPr>
          <w:rFonts w:ascii="SimSun" w:hAnsi="SimSun" w:cs="SimSun" w:hint="eastAsia"/>
          <w:lang w:eastAsia="zh-CN"/>
        </w:rPr>
        <w:t>的集中站经常安装位于靠近市区边缘的广播</w:t>
      </w:r>
      <w:proofErr w:type="gramStart"/>
      <w:r>
        <w:rPr>
          <w:rFonts w:ascii="SimSun" w:hAnsi="SimSun" w:cs="SimSun" w:hint="eastAsia"/>
          <w:lang w:eastAsia="zh-CN"/>
        </w:rPr>
        <w:t>塔设施</w:t>
      </w:r>
      <w:proofErr w:type="gramEnd"/>
      <w:r>
        <w:rPr>
          <w:rFonts w:ascii="SimSun" w:hAnsi="SimSun" w:cs="SimSun" w:hint="eastAsia"/>
          <w:lang w:eastAsia="zh-CN"/>
        </w:rPr>
        <w:t>上。</w:t>
      </w:r>
    </w:p>
    <w:p w14:paraId="3FA35B30" w14:textId="77777777" w:rsidR="003F32E4" w:rsidRDefault="003F32E4" w:rsidP="0064400F">
      <w:pPr>
        <w:pStyle w:val="Heading2"/>
        <w:spacing w:before="360"/>
        <w:rPr>
          <w:lang w:eastAsia="zh-CN"/>
        </w:rPr>
      </w:pPr>
      <w:r>
        <w:rPr>
          <w:rFonts w:hint="eastAsia"/>
          <w:lang w:eastAsia="zh-CN"/>
        </w:rPr>
        <w:t>1.2</w:t>
      </w:r>
      <w:r>
        <w:rPr>
          <w:rFonts w:hint="eastAsia"/>
          <w:lang w:eastAsia="zh-CN"/>
        </w:rPr>
        <w:tab/>
        <w:t>ENG</w:t>
      </w:r>
    </w:p>
    <w:p w14:paraId="78EE0EF6" w14:textId="77777777" w:rsidR="003F32E4" w:rsidRDefault="003F32E4" w:rsidP="003F32E4">
      <w:pPr>
        <w:ind w:firstLineChars="200" w:firstLine="480"/>
        <w:rPr>
          <w:lang w:eastAsia="zh-CN"/>
        </w:rPr>
      </w:pPr>
      <w:r>
        <w:rPr>
          <w:rFonts w:hint="eastAsia"/>
          <w:lang w:eastAsia="zh-CN"/>
        </w:rPr>
        <w:t>ENG</w:t>
      </w:r>
      <w:r>
        <w:rPr>
          <w:rFonts w:ascii="SimSun" w:hAnsi="SimSun" w:cs="SimSun" w:hint="eastAsia"/>
          <w:lang w:eastAsia="zh-CN"/>
        </w:rPr>
        <w:t>的工作要求包括固定的、游牧的和移动的应用，范围从由记者作地点固定的报道、在地区的和世界的冲突现场的便携式摄像机的报道到自然灾害的航空报道。许多新闻采访都在主要城市的中心商业区进行，包括靠近穿过乡村地区的主要机场的站点。</w:t>
      </w:r>
    </w:p>
    <w:p w14:paraId="058D9C27" w14:textId="77777777" w:rsidR="0064400F" w:rsidRDefault="0064400F">
      <w:pPr>
        <w:tabs>
          <w:tab w:val="clear" w:pos="794"/>
          <w:tab w:val="clear" w:pos="1191"/>
          <w:tab w:val="clear" w:pos="1588"/>
          <w:tab w:val="clear" w:pos="1985"/>
        </w:tabs>
        <w:overflowPunct/>
        <w:topLinePunct w:val="0"/>
        <w:autoSpaceDE/>
        <w:autoSpaceDN/>
        <w:adjustRightInd/>
        <w:spacing w:before="0" w:line="240" w:lineRule="auto"/>
        <w:jc w:val="left"/>
        <w:textAlignment w:val="auto"/>
        <w:rPr>
          <w:spacing w:val="-2"/>
          <w:lang w:eastAsia="zh-CN"/>
        </w:rPr>
      </w:pPr>
      <w:r>
        <w:rPr>
          <w:spacing w:val="-2"/>
          <w:lang w:eastAsia="zh-CN"/>
        </w:rPr>
        <w:br w:type="page"/>
      </w:r>
    </w:p>
    <w:p w14:paraId="5FC0DAFE" w14:textId="1B4D74FC" w:rsidR="003F32E4" w:rsidRDefault="003F32E4" w:rsidP="003F32E4">
      <w:pPr>
        <w:ind w:firstLineChars="200" w:firstLine="476"/>
        <w:rPr>
          <w:lang w:eastAsia="zh-CN"/>
        </w:rPr>
      </w:pPr>
      <w:r>
        <w:rPr>
          <w:rFonts w:hint="eastAsia"/>
          <w:spacing w:val="-2"/>
          <w:lang w:eastAsia="zh-CN"/>
        </w:rPr>
        <w:lastRenderedPageBreak/>
        <w:t>ENG</w:t>
      </w:r>
      <w:r>
        <w:rPr>
          <w:rFonts w:ascii="SimSun" w:hAnsi="SimSun" w:cs="SimSun" w:hint="eastAsia"/>
          <w:spacing w:val="-2"/>
          <w:lang w:eastAsia="zh-CN"/>
        </w:rPr>
        <w:t>工作经常要建立一条未曾计划的链路或一系列的链路。对于大城市地区的日常新闻采访，广播网的运营商已经利用了在给模拟或数字</w:t>
      </w:r>
      <w:r>
        <w:rPr>
          <w:rFonts w:hint="eastAsia"/>
          <w:spacing w:val="-2"/>
          <w:lang w:eastAsia="zh-CN"/>
        </w:rPr>
        <w:t>ENG</w:t>
      </w:r>
      <w:r>
        <w:rPr>
          <w:rFonts w:ascii="SimSun" w:hAnsi="SimSun" w:cs="SimSun" w:hint="eastAsia"/>
          <w:spacing w:val="-2"/>
          <w:lang w:eastAsia="zh-CN"/>
        </w:rPr>
        <w:t>用的大量频带上工作的固定的集中站。在很大的区域（半径</w:t>
      </w:r>
      <w:smartTag w:uri="urn:schemas-microsoft-com:office:smarttags" w:element="chmetcnv">
        <w:smartTagPr>
          <w:attr w:name="UnitName" w:val="km"/>
          <w:attr w:name="SourceValue" w:val="100"/>
          <w:attr w:name="HasSpace" w:val="True"/>
          <w:attr w:name="Negative" w:val="False"/>
          <w:attr w:name="NumberType" w:val="1"/>
          <w:attr w:name="TCSC" w:val="0"/>
        </w:smartTagPr>
        <w:r>
          <w:rPr>
            <w:rFonts w:hint="eastAsia"/>
            <w:spacing w:val="-2"/>
            <w:lang w:eastAsia="zh-CN"/>
          </w:rPr>
          <w:t xml:space="preserve">100 </w:t>
        </w:r>
        <w:r>
          <w:rPr>
            <w:rFonts w:hint="eastAsia"/>
            <w:lang w:eastAsia="zh-CN"/>
          </w:rPr>
          <w:t>km</w:t>
        </w:r>
      </w:smartTag>
      <w:r>
        <w:rPr>
          <w:rFonts w:ascii="SimSun" w:hAnsi="SimSun" w:cs="SimSun" w:hint="eastAsia"/>
          <w:lang w:eastAsia="zh-CN"/>
        </w:rPr>
        <w:t>以下）内，统一从多个游牧式运用来的</w:t>
      </w:r>
      <w:r>
        <w:rPr>
          <w:rFonts w:hint="eastAsia"/>
          <w:lang w:eastAsia="zh-CN"/>
        </w:rPr>
        <w:t>ENG</w:t>
      </w:r>
      <w:r>
        <w:rPr>
          <w:rFonts w:ascii="SimSun" w:hAnsi="SimSun" w:cs="SimSun" w:hint="eastAsia"/>
          <w:lang w:eastAsia="zh-CN"/>
        </w:rPr>
        <w:t>传输。在大多数情况下，</w:t>
      </w:r>
      <w:r>
        <w:rPr>
          <w:rFonts w:hint="eastAsia"/>
          <w:lang w:eastAsia="zh-CN"/>
        </w:rPr>
        <w:t>ENG</w:t>
      </w:r>
      <w:r>
        <w:rPr>
          <w:rFonts w:ascii="SimSun" w:hAnsi="SimSun" w:cs="SimSun" w:hint="eastAsia"/>
          <w:lang w:eastAsia="zh-CN"/>
        </w:rPr>
        <w:t>的集中站是由大城市区域中的电视网控制的，典型的中心集中站位于市中心的高楼大厦的房顶上（例如高于周围地面</w:t>
      </w:r>
      <w:smartTag w:uri="urn:schemas-microsoft-com:office:smarttags" w:element="chmetcnv">
        <w:smartTagPr>
          <w:attr w:name="UnitName" w:val="m"/>
          <w:attr w:name="SourceValue" w:val="150"/>
          <w:attr w:name="HasSpace" w:val="True"/>
          <w:attr w:name="Negative" w:val="False"/>
          <w:attr w:name="NumberType" w:val="1"/>
          <w:attr w:name="TCSC" w:val="0"/>
        </w:smartTagPr>
        <w:r>
          <w:rPr>
            <w:rFonts w:hint="eastAsia"/>
            <w:lang w:eastAsia="zh-CN"/>
          </w:rPr>
          <w:t>150 m</w:t>
        </w:r>
      </w:smartTag>
      <w:r>
        <w:rPr>
          <w:rFonts w:ascii="SimSun" w:hAnsi="SimSun" w:cs="SimSun" w:hint="eastAsia"/>
          <w:lang w:eastAsia="zh-CN"/>
        </w:rPr>
        <w:t>），有大量的可操纵的天线（例如抛物面天线）和固定的天线（例如水平面上</w:t>
      </w:r>
      <w:r>
        <w:rPr>
          <w:rFonts w:hint="eastAsia"/>
          <w:lang w:eastAsia="zh-CN"/>
        </w:rPr>
        <w:t>360</w:t>
      </w:r>
      <w:r>
        <w:rPr>
          <w:lang w:eastAsia="zh-CN"/>
        </w:rPr>
        <w:t>°</w:t>
      </w:r>
      <w:r>
        <w:rPr>
          <w:rFonts w:ascii="SimSun" w:hAnsi="SimSun" w:cs="SimSun" w:hint="eastAsia"/>
          <w:lang w:eastAsia="zh-CN"/>
        </w:rPr>
        <w:t>覆盖的平</w:t>
      </w:r>
      <w:r>
        <w:rPr>
          <w:rFonts w:ascii="SimSun" w:hAnsi="SimSun" w:cs="SimSun"/>
          <w:lang w:eastAsia="zh-CN"/>
        </w:rPr>
        <w:t>板</w:t>
      </w:r>
      <w:r>
        <w:rPr>
          <w:rFonts w:ascii="SimSun" w:hAnsi="SimSun" w:cs="SimSun" w:hint="eastAsia"/>
          <w:lang w:eastAsia="zh-CN"/>
        </w:rPr>
        <w:t>天线阵列）。许多电视网经常有另一个专用的</w:t>
      </w:r>
      <w:r>
        <w:rPr>
          <w:rFonts w:hint="eastAsia"/>
          <w:lang w:eastAsia="zh-CN"/>
        </w:rPr>
        <w:t>ENG</w:t>
      </w:r>
      <w:r>
        <w:rPr>
          <w:rFonts w:ascii="SimSun" w:hAnsi="SimSun" w:cs="SimSun" w:hint="eastAsia"/>
          <w:lang w:eastAsia="zh-CN"/>
        </w:rPr>
        <w:t>集中站，装在广播传输塔上。在大多数城市中，这些专用的</w:t>
      </w:r>
      <w:r>
        <w:rPr>
          <w:rFonts w:hint="eastAsia"/>
          <w:lang w:eastAsia="zh-CN"/>
        </w:rPr>
        <w:t>ENG</w:t>
      </w:r>
      <w:r>
        <w:rPr>
          <w:rFonts w:ascii="SimSun" w:hAnsi="SimSun" w:cs="SimSun" w:hint="eastAsia"/>
          <w:lang w:eastAsia="zh-CN"/>
        </w:rPr>
        <w:t>集中站位于靠近市区边缘的地方。</w:t>
      </w:r>
    </w:p>
    <w:p w14:paraId="049E2435" w14:textId="77777777" w:rsidR="003F32E4" w:rsidRDefault="003F32E4" w:rsidP="00B1276C">
      <w:pPr>
        <w:pStyle w:val="Heading2"/>
        <w:rPr>
          <w:lang w:eastAsia="zh-CN"/>
        </w:rPr>
      </w:pPr>
      <w:r>
        <w:rPr>
          <w:rFonts w:hint="eastAsia"/>
          <w:lang w:eastAsia="zh-CN"/>
        </w:rPr>
        <w:t>1.3</w:t>
      </w:r>
      <w:r>
        <w:rPr>
          <w:rFonts w:hint="eastAsia"/>
          <w:lang w:eastAsia="zh-CN"/>
        </w:rPr>
        <w:tab/>
        <w:t>EFP</w:t>
      </w:r>
    </w:p>
    <w:p w14:paraId="41DFC83D" w14:textId="77777777" w:rsidR="003F32E4" w:rsidRDefault="003F32E4" w:rsidP="003F32E4">
      <w:pPr>
        <w:ind w:firstLineChars="200" w:firstLine="480"/>
        <w:rPr>
          <w:lang w:eastAsia="zh-CN"/>
        </w:rPr>
      </w:pPr>
      <w:r>
        <w:rPr>
          <w:rFonts w:hint="eastAsia"/>
          <w:lang w:eastAsia="zh-CN"/>
        </w:rPr>
        <w:t>EFP</w:t>
      </w:r>
      <w:r>
        <w:rPr>
          <w:rFonts w:ascii="SimSun" w:hAnsi="SimSun" w:cs="SimSun" w:hint="eastAsia"/>
          <w:lang w:eastAsia="zh-CN"/>
        </w:rPr>
        <w:t>是作为电视演播室的延伸来规划的，它要求更高的制作价值，它对电视链路性能规定了更高的质量水平。通过使用无线摄像机，便于</w:t>
      </w:r>
      <w:r>
        <w:rPr>
          <w:rFonts w:hint="eastAsia"/>
          <w:lang w:eastAsia="zh-CN"/>
        </w:rPr>
        <w:t>EFP</w:t>
      </w:r>
      <w:r>
        <w:rPr>
          <w:rFonts w:ascii="SimSun" w:hAnsi="SimSun" w:cs="SimSun" w:hint="eastAsia"/>
          <w:lang w:eastAsia="zh-CN"/>
        </w:rPr>
        <w:t>工作，给操作者提供附加的灵活性并避免了使用易出故障的电缆的必要性。无线摄像机将从便携式摄像机（例如现场摄影师携带的摄像机）来的节目素材转发给一个可移动的或固定的接收点，典型的路径长度在</w:t>
      </w:r>
      <w:smartTag w:uri="urn:schemas-microsoft-com:office:smarttags" w:element="chmetcnv">
        <w:smartTagPr>
          <w:attr w:name="UnitName" w:val="米"/>
          <w:attr w:name="SourceValue" w:val="200"/>
          <w:attr w:name="HasSpace" w:val="False"/>
          <w:attr w:name="Negative" w:val="False"/>
          <w:attr w:name="NumberType" w:val="1"/>
          <w:attr w:name="TCSC" w:val="0"/>
        </w:smartTagPr>
        <w:r>
          <w:rPr>
            <w:rFonts w:hint="eastAsia"/>
            <w:lang w:eastAsia="zh-CN"/>
          </w:rPr>
          <w:t>200</w:t>
        </w:r>
        <w:r>
          <w:rPr>
            <w:rFonts w:ascii="SimSun" w:hAnsi="SimSun" w:cs="SimSun" w:hint="eastAsia"/>
            <w:lang w:eastAsia="zh-CN"/>
          </w:rPr>
          <w:t>米</w:t>
        </w:r>
      </w:smartTag>
      <w:r>
        <w:rPr>
          <w:rFonts w:ascii="SimSun" w:hAnsi="SimSun" w:cs="SimSun" w:hint="eastAsia"/>
          <w:lang w:eastAsia="zh-CN"/>
        </w:rPr>
        <w:t>以下。通常，无线摄像机以较低功率电平进行工作并使用低增益的全向发射天线。无线摄像机的工作往往受电池寿命所限制的，持续工作时间不到</w:t>
      </w:r>
      <w:r>
        <w:rPr>
          <w:rFonts w:hint="eastAsia"/>
          <w:lang w:eastAsia="zh-CN"/>
        </w:rPr>
        <w:t>1</w:t>
      </w:r>
      <w:r>
        <w:rPr>
          <w:rFonts w:ascii="SimSun" w:hAnsi="SimSun" w:cs="SimSun" w:hint="eastAsia"/>
          <w:lang w:eastAsia="zh-CN"/>
        </w:rPr>
        <w:t>小时。</w:t>
      </w:r>
    </w:p>
    <w:p w14:paraId="4111B4D6" w14:textId="77777777" w:rsidR="003F32E4" w:rsidRDefault="003F32E4" w:rsidP="003F32E4">
      <w:pPr>
        <w:ind w:firstLineChars="200" w:firstLine="480"/>
        <w:rPr>
          <w:lang w:eastAsia="zh-CN"/>
        </w:rPr>
      </w:pPr>
      <w:r>
        <w:rPr>
          <w:rFonts w:ascii="SimSun" w:hAnsi="SimSun" w:cs="SimSun" w:hint="eastAsia"/>
          <w:lang w:eastAsia="zh-CN"/>
        </w:rPr>
        <w:t>然而，许多其它的特性，包括使用集中站都与</w:t>
      </w:r>
      <w:r>
        <w:rPr>
          <w:rFonts w:hint="eastAsia"/>
          <w:lang w:eastAsia="zh-CN"/>
        </w:rPr>
        <w:t>ENG</w:t>
      </w:r>
      <w:r>
        <w:rPr>
          <w:rFonts w:ascii="SimSun" w:hAnsi="SimSun" w:cs="SimSun" w:hint="eastAsia"/>
          <w:lang w:eastAsia="zh-CN"/>
        </w:rPr>
        <w:t>相类似。</w:t>
      </w:r>
    </w:p>
    <w:p w14:paraId="18B3C93A" w14:textId="77777777" w:rsidR="003F32E4" w:rsidRDefault="003F32E4" w:rsidP="003F32E4">
      <w:pPr>
        <w:pStyle w:val="Heading1"/>
        <w:rPr>
          <w:lang w:eastAsia="zh-CN"/>
        </w:rPr>
      </w:pPr>
      <w:r>
        <w:rPr>
          <w:rFonts w:hint="eastAsia"/>
          <w:lang w:eastAsia="zh-CN"/>
        </w:rPr>
        <w:t>2</w:t>
      </w:r>
      <w:r>
        <w:rPr>
          <w:rFonts w:hint="eastAsia"/>
          <w:lang w:eastAsia="zh-CN"/>
        </w:rPr>
        <w:tab/>
      </w:r>
      <w:r>
        <w:rPr>
          <w:rFonts w:hint="eastAsia"/>
          <w:lang w:eastAsia="zh-CN"/>
        </w:rPr>
        <w:t>影响频率共用条件的特殊工作特性</w:t>
      </w:r>
    </w:p>
    <w:p w14:paraId="443B81BF" w14:textId="77777777" w:rsidR="003F32E4" w:rsidRDefault="003F32E4" w:rsidP="003F32E4">
      <w:pPr>
        <w:ind w:firstLineChars="200" w:firstLine="480"/>
        <w:rPr>
          <w:lang w:eastAsia="zh-CN"/>
        </w:rPr>
      </w:pPr>
      <w:r>
        <w:rPr>
          <w:rFonts w:ascii="SimSun" w:hAnsi="SimSun" w:cs="SimSun" w:hint="eastAsia"/>
          <w:lang w:eastAsia="zh-CN"/>
        </w:rPr>
        <w:t>在许多结构和工作地点中，使用包括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。所以，它们不是以一般的</w:t>
      </w:r>
      <w:r>
        <w:rPr>
          <w:rFonts w:hint="eastAsia"/>
          <w:lang w:eastAsia="zh-CN"/>
        </w:rPr>
        <w:t>FS</w:t>
      </w:r>
      <w:r>
        <w:rPr>
          <w:rFonts w:ascii="SimSun" w:hAnsi="SimSun" w:cs="SimSun" w:hint="eastAsia"/>
          <w:lang w:eastAsia="zh-CN"/>
        </w:rPr>
        <w:t>系统的典型的工作特性来表征的，并且这已经导致在保证与在同一频带中工作的各种业务之间共用频率中，要对它们单独加以考虑。现在，可以将</w:t>
      </w:r>
      <w:r>
        <w:rPr>
          <w:rFonts w:hint="eastAsia"/>
          <w:lang w:eastAsia="zh-CN"/>
        </w:rPr>
        <w:t>BAS</w:t>
      </w:r>
      <w:r>
        <w:rPr>
          <w:rFonts w:ascii="SimSun" w:hAnsi="SimSun" w:cs="SimSun" w:hint="eastAsia"/>
          <w:lang w:eastAsia="zh-CN"/>
        </w:rPr>
        <w:t>的工</w:t>
      </w:r>
      <w:r w:rsidRPr="00D405B0">
        <w:rPr>
          <w:rFonts w:ascii="SimSun" w:hAnsi="SimSun" w:cs="SimSun" w:hint="eastAsia"/>
          <w:lang w:eastAsia="zh-CN"/>
        </w:rPr>
        <w:t>作与</w:t>
      </w:r>
      <w:r w:rsidRPr="00D405B0">
        <w:rPr>
          <w:rFonts w:ascii="SimSun" w:hAnsi="SimSun"/>
          <w:lang w:eastAsia="zh-CN"/>
        </w:rPr>
        <w:t>“</w:t>
      </w:r>
      <w:r w:rsidRPr="00D405B0">
        <w:rPr>
          <w:rFonts w:ascii="SimSun" w:hAnsi="SimSun" w:cs="SimSun" w:hint="eastAsia"/>
          <w:lang w:eastAsia="zh-CN"/>
        </w:rPr>
        <w:t>游牧</w:t>
      </w:r>
      <w:r w:rsidRPr="00D405B0">
        <w:rPr>
          <w:rFonts w:ascii="SimSun" w:hAnsi="SimSun"/>
          <w:lang w:eastAsia="zh-CN"/>
        </w:rPr>
        <w:t>”</w:t>
      </w:r>
      <w:r w:rsidRPr="00D405B0">
        <w:rPr>
          <w:rFonts w:ascii="SimSun" w:hAnsi="SimSun" w:cs="SimSun" w:hint="eastAsia"/>
          <w:lang w:eastAsia="zh-CN"/>
        </w:rPr>
        <w:t>式</w:t>
      </w:r>
      <w:r>
        <w:rPr>
          <w:rFonts w:ascii="SimSun" w:hAnsi="SimSun" w:cs="SimSun" w:hint="eastAsia"/>
          <w:lang w:eastAsia="zh-CN"/>
        </w:rPr>
        <w:t>应用相比拟。</w:t>
      </w:r>
    </w:p>
    <w:p w14:paraId="39ED67C2" w14:textId="77777777" w:rsidR="003F32E4" w:rsidRDefault="003F32E4" w:rsidP="003F32E4">
      <w:pPr>
        <w:ind w:firstLineChars="200" w:firstLine="480"/>
        <w:rPr>
          <w:lang w:eastAsia="zh-CN"/>
        </w:rPr>
      </w:pPr>
      <w:r>
        <w:rPr>
          <w:rFonts w:ascii="SimSun" w:hAnsi="SimSun" w:cs="SimSun" w:hint="eastAsia"/>
          <w:lang w:eastAsia="zh-CN"/>
        </w:rPr>
        <w:t>就其本身的性质而言，</w:t>
      </w:r>
      <w:r>
        <w:rPr>
          <w:rFonts w:hint="eastAsia"/>
          <w:lang w:eastAsia="zh-CN"/>
        </w:rPr>
        <w:t>BAS</w:t>
      </w:r>
      <w:r>
        <w:rPr>
          <w:rFonts w:ascii="SimSun" w:hAnsi="SimSun" w:cs="SimSun" w:hint="eastAsia"/>
          <w:lang w:eastAsia="zh-CN"/>
        </w:rPr>
        <w:t>链路不会以与其它固定链路相同的方式加以规划，因为它们是为应付突发事件或者按照体育运动事件的活动来部署的。</w:t>
      </w:r>
      <w:r>
        <w:rPr>
          <w:rFonts w:hint="eastAsia"/>
          <w:lang w:eastAsia="zh-CN"/>
        </w:rPr>
        <w:t>BAS</w:t>
      </w:r>
      <w:r>
        <w:rPr>
          <w:rFonts w:ascii="SimSun" w:hAnsi="SimSun" w:cs="SimSun" w:hint="eastAsia"/>
          <w:lang w:eastAsia="zh-CN"/>
        </w:rPr>
        <w:t>业务可以与频谱工具箱中使用的</w:t>
      </w:r>
      <w:r>
        <w:rPr>
          <w:rFonts w:eastAsia="STKaiti" w:hint="eastAsia"/>
          <w:lang w:eastAsia="zh-CN"/>
        </w:rPr>
        <w:t>广播公司的工具包</w:t>
      </w:r>
      <w:r>
        <w:rPr>
          <w:rFonts w:ascii="SimSun" w:hAnsi="SimSun" w:cs="SimSun" w:hint="eastAsia"/>
          <w:lang w:eastAsia="zh-CN"/>
        </w:rPr>
        <w:t>（包含各种发射机、天线和接收机）相比拟。为了报道一个特定的事件，要按需要选择工具。</w:t>
      </w:r>
    </w:p>
    <w:p w14:paraId="63B2627A" w14:textId="77777777" w:rsidR="003F32E4" w:rsidRDefault="003F32E4" w:rsidP="003F32E4">
      <w:pPr>
        <w:ind w:firstLineChars="200" w:firstLine="480"/>
        <w:rPr>
          <w:lang w:eastAsia="zh-CN"/>
        </w:rPr>
      </w:pPr>
      <w:r>
        <w:rPr>
          <w:rFonts w:ascii="SimSun" w:hAnsi="SimSun" w:cs="SimSun" w:hint="eastAsia"/>
          <w:lang w:eastAsia="zh-CN"/>
        </w:rPr>
        <w:t>尽管</w:t>
      </w:r>
      <w:r>
        <w:rPr>
          <w:rFonts w:hint="eastAsia"/>
          <w:lang w:eastAsia="zh-CN"/>
        </w:rPr>
        <w:t>BAS</w:t>
      </w:r>
      <w:r>
        <w:rPr>
          <w:rFonts w:ascii="SimSun" w:hAnsi="SimSun" w:cs="SimSun" w:hint="eastAsia"/>
          <w:lang w:eastAsia="zh-CN"/>
        </w:rPr>
        <w:t>操作人员将主要在它们的</w:t>
      </w:r>
      <w:r w:rsidRPr="00D405B0">
        <w:rPr>
          <w:rFonts w:ascii="SimSun" w:hAnsi="SimSun"/>
          <w:lang w:eastAsia="zh-CN"/>
        </w:rPr>
        <w:t>“</w:t>
      </w:r>
      <w:r w:rsidRPr="00D405B0">
        <w:rPr>
          <w:rFonts w:ascii="SimSun" w:hAnsi="SimSun" w:cs="SimSun" w:hint="eastAsia"/>
          <w:lang w:eastAsia="zh-CN"/>
        </w:rPr>
        <w:t>归属</w:t>
      </w:r>
      <w:r w:rsidRPr="00D405B0">
        <w:rPr>
          <w:rFonts w:ascii="SimSun" w:hAnsi="SimSun"/>
          <w:lang w:eastAsia="zh-CN"/>
        </w:rPr>
        <w:t>”</w:t>
      </w:r>
      <w:r w:rsidRPr="00D405B0">
        <w:rPr>
          <w:rFonts w:ascii="SimSun" w:hAnsi="SimSun" w:cs="SimSun" w:hint="eastAsia"/>
          <w:lang w:eastAsia="zh-CN"/>
        </w:rPr>
        <w:t>主管</w:t>
      </w:r>
      <w:r>
        <w:rPr>
          <w:rFonts w:ascii="SimSun" w:hAnsi="SimSun" w:cs="SimSun" w:hint="eastAsia"/>
          <w:lang w:eastAsia="zh-CN"/>
        </w:rPr>
        <w:t>部门规定的范围内进行工作，但是新闻和体育运动的全球化经常要求它们临时重新安放他们的设备的位置，以便在其它主管部门以内进行工作。</w:t>
      </w:r>
    </w:p>
    <w:p w14:paraId="4D78DCD4" w14:textId="77777777" w:rsidR="003F32E4" w:rsidRDefault="003F32E4" w:rsidP="009512B8">
      <w:pPr>
        <w:keepNext/>
        <w:keepLines/>
        <w:ind w:firstLineChars="200" w:firstLine="480"/>
        <w:rPr>
          <w:lang w:eastAsia="zh-CN"/>
        </w:rPr>
      </w:pPr>
      <w:r>
        <w:rPr>
          <w:rFonts w:hint="eastAsia"/>
          <w:lang w:eastAsia="zh-CN"/>
        </w:rPr>
        <w:t>BAS</w:t>
      </w:r>
      <w:r>
        <w:rPr>
          <w:rFonts w:ascii="SimSun" w:hAnsi="SimSun" w:cs="SimSun" w:hint="eastAsia"/>
          <w:lang w:eastAsia="zh-CN"/>
        </w:rPr>
        <w:t>典型的工作上的部署特点罗列如下：</w:t>
      </w:r>
    </w:p>
    <w:p w14:paraId="30BC8A2E" w14:textId="77777777" w:rsidR="003F32E4" w:rsidRDefault="003F32E4" w:rsidP="003F32E4">
      <w:pPr>
        <w:rPr>
          <w:lang w:eastAsia="zh-CN"/>
        </w:rPr>
      </w:pPr>
      <w:r>
        <w:rPr>
          <w:rFonts w:eastAsia="STKaiti" w:hint="eastAsia"/>
          <w:lang w:eastAsia="zh-CN"/>
        </w:rPr>
        <w:t>工作的地理分布</w:t>
      </w:r>
      <w:r>
        <w:rPr>
          <w:rFonts w:ascii="SimSun" w:hAnsi="SimSun" w:cs="SimSun" w:hint="eastAsia"/>
          <w:lang w:eastAsia="zh-CN"/>
        </w:rPr>
        <w:t>：固定的集中站的位置靠近大城市和首都的市中心。游牧的新闻采集和体育运动事件主要在大城市和市区附近，但是有可能在任何地方发生新闻事件。</w:t>
      </w:r>
      <w:r>
        <w:rPr>
          <w:rFonts w:hint="eastAsia"/>
          <w:lang w:eastAsia="zh-CN"/>
        </w:rPr>
        <w:t>EFP</w:t>
      </w:r>
      <w:r>
        <w:rPr>
          <w:rFonts w:ascii="SimSun" w:hAnsi="SimSun" w:cs="SimSun" w:hint="eastAsia"/>
          <w:lang w:eastAsia="zh-CN"/>
        </w:rPr>
        <w:t>和</w:t>
      </w:r>
      <w:r>
        <w:rPr>
          <w:rFonts w:hint="eastAsia"/>
          <w:lang w:eastAsia="zh-CN"/>
        </w:rPr>
        <w:t>TVOB</w:t>
      </w:r>
      <w:r>
        <w:rPr>
          <w:rFonts w:ascii="SimSun" w:hAnsi="SimSun" w:cs="SimSun" w:hint="eastAsia"/>
          <w:lang w:eastAsia="zh-CN"/>
        </w:rPr>
        <w:t>的工作要按逐个事件确定位置。</w:t>
      </w:r>
    </w:p>
    <w:p w14:paraId="4C0DE665" w14:textId="77777777" w:rsidR="003F32E4" w:rsidRDefault="003F32E4" w:rsidP="003F32E4">
      <w:pPr>
        <w:rPr>
          <w:lang w:eastAsia="zh-CN"/>
        </w:rPr>
      </w:pPr>
      <w:r>
        <w:rPr>
          <w:rFonts w:eastAsia="STKaiti" w:hint="eastAsia"/>
          <w:lang w:eastAsia="zh-CN"/>
        </w:rPr>
        <w:t>链路密度</w:t>
      </w:r>
      <w:r>
        <w:rPr>
          <w:rFonts w:ascii="SimSun" w:hAnsi="SimSun" w:cs="SimSun" w:hint="eastAsia"/>
          <w:lang w:eastAsia="zh-CN"/>
        </w:rPr>
        <w:t>：在大城市中，大电视网控制着</w:t>
      </w:r>
      <w:r>
        <w:rPr>
          <w:rFonts w:hint="eastAsia"/>
          <w:lang w:eastAsia="zh-CN"/>
        </w:rPr>
        <w:t>TVOB/ENG</w:t>
      </w:r>
      <w:r>
        <w:rPr>
          <w:rFonts w:ascii="SimSun" w:hAnsi="SimSun" w:cs="SimSun" w:hint="eastAsia"/>
          <w:lang w:eastAsia="zh-CN"/>
        </w:rPr>
        <w:t>集中站。对</w:t>
      </w:r>
      <w:r>
        <w:rPr>
          <w:rFonts w:hint="eastAsia"/>
          <w:lang w:eastAsia="zh-CN"/>
        </w:rPr>
        <w:t>ENG</w:t>
      </w:r>
      <w:r>
        <w:rPr>
          <w:rFonts w:ascii="SimSun" w:hAnsi="SimSun" w:cs="SimSun" w:hint="eastAsia"/>
          <w:lang w:eastAsia="zh-CN"/>
        </w:rPr>
        <w:t>工作而言，新闻团队每天要完成一次到五次</w:t>
      </w:r>
      <w:r>
        <w:rPr>
          <w:rFonts w:hint="eastAsia"/>
          <w:lang w:eastAsia="zh-CN"/>
        </w:rPr>
        <w:t>ENG</w:t>
      </w:r>
      <w:r>
        <w:rPr>
          <w:rFonts w:ascii="SimSun" w:hAnsi="SimSun" w:cs="SimSun" w:hint="eastAsia"/>
          <w:lang w:eastAsia="zh-CN"/>
        </w:rPr>
        <w:t>采集工作，每一广播公司的每次工作持续时间在半小时到一小时之间。竞争的新闻广播的天然特性造成了许多高峰使用时间。高峰时间中，所有信道同时工作。</w:t>
      </w:r>
    </w:p>
    <w:p w14:paraId="4C4C88CF" w14:textId="77777777" w:rsidR="003F32E4" w:rsidRDefault="003F32E4" w:rsidP="003F32E4">
      <w:pPr>
        <w:rPr>
          <w:lang w:eastAsia="zh-CN"/>
        </w:rPr>
      </w:pPr>
      <w:r>
        <w:rPr>
          <w:rFonts w:eastAsia="STKaiti" w:hint="eastAsia"/>
          <w:lang w:eastAsia="zh-CN"/>
        </w:rPr>
        <w:lastRenderedPageBreak/>
        <w:t>工作时间</w:t>
      </w:r>
      <w:r>
        <w:rPr>
          <w:rFonts w:eastAsia="STKaiti" w:hint="eastAsia"/>
          <w:lang w:eastAsia="zh-CN"/>
        </w:rPr>
        <w:t>/</w:t>
      </w:r>
      <w:r>
        <w:rPr>
          <w:rFonts w:eastAsia="STKaiti" w:hint="eastAsia"/>
          <w:lang w:eastAsia="zh-CN"/>
        </w:rPr>
        <w:t>持续期</w:t>
      </w:r>
      <w:r>
        <w:rPr>
          <w:rFonts w:ascii="SimSun" w:hAnsi="SimSun" w:cs="SimSun" w:hint="eastAsia"/>
          <w:lang w:eastAsia="zh-CN"/>
        </w:rPr>
        <w:t>：</w:t>
      </w:r>
      <w:r>
        <w:rPr>
          <w:rFonts w:hint="eastAsia"/>
          <w:lang w:eastAsia="zh-CN"/>
        </w:rPr>
        <w:t>TVOB/ENG</w:t>
      </w:r>
      <w:r>
        <w:rPr>
          <w:rFonts w:ascii="SimSun" w:hAnsi="SimSun" w:cs="SimSun" w:hint="eastAsia"/>
          <w:lang w:eastAsia="zh-CN"/>
        </w:rPr>
        <w:t>集中站连续进行工作，使用便携的和可搬运的设备，采集从游牧新闻团队来的节目素材。在白天的任何时间都会有事件发生，在晚上约</w:t>
      </w:r>
      <w:r>
        <w:rPr>
          <w:lang w:eastAsia="zh-CN"/>
        </w:rPr>
        <w:t>2 400</w:t>
      </w:r>
      <w:r>
        <w:rPr>
          <w:rFonts w:ascii="SimSun" w:hAnsi="SimSun" w:cs="SimSun" w:hint="eastAsia"/>
          <w:lang w:eastAsia="zh-CN"/>
        </w:rPr>
        <w:t>和0</w:t>
      </w:r>
      <w:r>
        <w:rPr>
          <w:rFonts w:hint="eastAsia"/>
          <w:lang w:eastAsia="zh-CN"/>
        </w:rPr>
        <w:t>4</w:t>
      </w:r>
      <w:r>
        <w:rPr>
          <w:lang w:eastAsia="zh-CN"/>
        </w:rPr>
        <w:t>00</w:t>
      </w:r>
      <w:r>
        <w:rPr>
          <w:rFonts w:ascii="SimSun" w:hAnsi="SimSun" w:cs="SimSun" w:hint="eastAsia"/>
          <w:lang w:eastAsia="zh-CN"/>
        </w:rPr>
        <w:t>点之间那段时间发生的事件较少。</w:t>
      </w:r>
      <w:r>
        <w:rPr>
          <w:rFonts w:hint="eastAsia"/>
          <w:lang w:eastAsia="zh-CN"/>
        </w:rPr>
        <w:t>ENG</w:t>
      </w:r>
      <w:r>
        <w:rPr>
          <w:rFonts w:ascii="SimSun" w:hAnsi="SimSun" w:cs="SimSun" w:hint="eastAsia"/>
          <w:lang w:eastAsia="zh-CN"/>
        </w:rPr>
        <w:t>采集的持续时间一般约在半小时到一小时之间，而特殊事件的采集持续时间在</w:t>
      </w:r>
      <w:r>
        <w:rPr>
          <w:rFonts w:hint="eastAsia"/>
          <w:lang w:eastAsia="zh-CN"/>
        </w:rPr>
        <w:t>2</w:t>
      </w:r>
      <w:r>
        <w:rPr>
          <w:rFonts w:ascii="SimSun" w:hAnsi="SimSun" w:cs="SimSun" w:hint="eastAsia"/>
          <w:lang w:eastAsia="zh-CN"/>
        </w:rPr>
        <w:t>到</w:t>
      </w:r>
      <w:r>
        <w:rPr>
          <w:rFonts w:hint="eastAsia"/>
          <w:lang w:eastAsia="zh-CN"/>
        </w:rPr>
        <w:t>5</w:t>
      </w:r>
      <w:r>
        <w:rPr>
          <w:rFonts w:ascii="SimSun" w:hAnsi="SimSun" w:cs="SimSun" w:hint="eastAsia"/>
          <w:lang w:eastAsia="zh-CN"/>
        </w:rPr>
        <w:t>小时之间。偶然，有些工作已经延长到几天或者甚至几个星期。</w:t>
      </w:r>
      <w:r>
        <w:rPr>
          <w:rFonts w:hint="eastAsia"/>
          <w:lang w:eastAsia="zh-CN"/>
        </w:rPr>
        <w:t>EFP</w:t>
      </w:r>
      <w:r>
        <w:rPr>
          <w:rFonts w:ascii="SimSun" w:hAnsi="SimSun" w:cs="SimSun" w:hint="eastAsia"/>
          <w:lang w:eastAsia="zh-CN"/>
        </w:rPr>
        <w:t>的工作往往在</w:t>
      </w:r>
      <w:r>
        <w:rPr>
          <w:rFonts w:hint="eastAsia"/>
          <w:lang w:eastAsia="zh-CN"/>
        </w:rPr>
        <w:t>3</w:t>
      </w:r>
      <w:r>
        <w:rPr>
          <w:rFonts w:ascii="SimSun" w:hAnsi="SimSun" w:cs="SimSun" w:hint="eastAsia"/>
          <w:lang w:eastAsia="zh-CN"/>
        </w:rPr>
        <w:t>到</w:t>
      </w:r>
      <w:r>
        <w:rPr>
          <w:rFonts w:hint="eastAsia"/>
          <w:lang w:eastAsia="zh-CN"/>
        </w:rPr>
        <w:t>8</w:t>
      </w:r>
      <w:r>
        <w:rPr>
          <w:rFonts w:ascii="SimSun" w:hAnsi="SimSun" w:cs="SimSun" w:hint="eastAsia"/>
          <w:lang w:eastAsia="zh-CN"/>
        </w:rPr>
        <w:t>小时之间。由于引进了数字</w:t>
      </w:r>
      <w:r>
        <w:rPr>
          <w:rFonts w:hint="eastAsia"/>
          <w:lang w:eastAsia="zh-CN"/>
        </w:rPr>
        <w:t>ENG</w:t>
      </w:r>
      <w:r>
        <w:rPr>
          <w:rFonts w:ascii="SimSun" w:hAnsi="SimSun" w:cs="SimSun" w:hint="eastAsia"/>
          <w:lang w:eastAsia="zh-CN"/>
        </w:rPr>
        <w:t>技术，数字系统的不同功能已经使广播公司可以在指配给</w:t>
      </w:r>
      <w:r>
        <w:rPr>
          <w:rFonts w:hint="eastAsia"/>
          <w:lang w:eastAsia="zh-CN"/>
        </w:rPr>
        <w:t>BAS</w:t>
      </w:r>
      <w:r>
        <w:rPr>
          <w:rFonts w:ascii="SimSun" w:hAnsi="SimSun" w:cs="SimSun" w:hint="eastAsia"/>
          <w:lang w:eastAsia="zh-CN"/>
        </w:rPr>
        <w:t>的带宽以内有可能更灵活地报道数目日益增长的事件。</w:t>
      </w:r>
    </w:p>
    <w:p w14:paraId="2F29380E" w14:textId="77777777" w:rsidR="003F32E4" w:rsidRDefault="003F32E4" w:rsidP="003F32E4">
      <w:pPr>
        <w:pStyle w:val="Heading1"/>
        <w:rPr>
          <w:lang w:eastAsia="zh-CN"/>
        </w:rPr>
      </w:pPr>
      <w:r>
        <w:rPr>
          <w:rFonts w:hint="eastAsia"/>
          <w:lang w:eastAsia="zh-CN"/>
        </w:rPr>
        <w:t>3</w:t>
      </w:r>
      <w:r>
        <w:rPr>
          <w:rFonts w:hint="eastAsia"/>
          <w:lang w:eastAsia="zh-CN"/>
        </w:rPr>
        <w:tab/>
      </w:r>
      <w:r>
        <w:rPr>
          <w:rFonts w:hint="eastAsia"/>
          <w:lang w:eastAsia="zh-CN"/>
        </w:rPr>
        <w:t>设备特性</w:t>
      </w:r>
    </w:p>
    <w:p w14:paraId="5B58362B" w14:textId="77777777"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工作涉及各种各样的设备，包括装在摄像机背面的发射机和在其它专业化的应用中的设备，如临时的固定链路和车载链路。</w:t>
      </w:r>
    </w:p>
    <w:p w14:paraId="6222FB97" w14:textId="77777777" w:rsidR="003F32E4" w:rsidRDefault="003F32E4" w:rsidP="003F32E4">
      <w:pPr>
        <w:ind w:firstLineChars="200" w:firstLine="480"/>
        <w:rPr>
          <w:lang w:eastAsia="zh-CN"/>
        </w:rPr>
      </w:pPr>
      <w:r>
        <w:rPr>
          <w:rFonts w:ascii="SimSun" w:hAnsi="SimSun" w:cs="SimSun" w:hint="eastAsia"/>
          <w:lang w:eastAsia="zh-CN"/>
        </w:rPr>
        <w:t>同样，为了适应情况需要，要使用各种各样的接收机。这些接收机的使用范围从部署在</w:t>
      </w:r>
      <w:r>
        <w:rPr>
          <w:rFonts w:hint="eastAsia"/>
          <w:lang w:eastAsia="zh-CN"/>
        </w:rPr>
        <w:t>BAS</w:t>
      </w:r>
      <w:r>
        <w:rPr>
          <w:rFonts w:ascii="SimSun" w:hAnsi="SimSun" w:cs="SimSun" w:hint="eastAsia"/>
          <w:lang w:eastAsia="zh-CN"/>
        </w:rPr>
        <w:t>集中站上的用于接收装在摄像机背面的发射机信号的小天线到中心接收站。</w:t>
      </w:r>
    </w:p>
    <w:p w14:paraId="731AC63D" w14:textId="77777777" w:rsidR="003F32E4" w:rsidRDefault="003F32E4" w:rsidP="00B1276C">
      <w:pPr>
        <w:pStyle w:val="Heading2"/>
        <w:rPr>
          <w:lang w:eastAsia="zh-CN"/>
        </w:rPr>
      </w:pPr>
      <w:r>
        <w:rPr>
          <w:rFonts w:hint="eastAsia"/>
          <w:lang w:eastAsia="zh-CN"/>
        </w:rPr>
        <w:t>3.1</w:t>
      </w:r>
      <w:r>
        <w:rPr>
          <w:rFonts w:hint="eastAsia"/>
          <w:lang w:eastAsia="zh-CN"/>
        </w:rPr>
        <w:tab/>
      </w:r>
      <w:r>
        <w:rPr>
          <w:rFonts w:hint="eastAsia"/>
          <w:lang w:eastAsia="zh-CN"/>
        </w:rPr>
        <w:t>中心接收站</w:t>
      </w:r>
    </w:p>
    <w:p w14:paraId="65341210" w14:textId="1D8F439C" w:rsidR="003F32E4" w:rsidRDefault="003F32E4" w:rsidP="003F32E4">
      <w:pPr>
        <w:ind w:firstLineChars="200" w:firstLine="480"/>
        <w:rPr>
          <w:lang w:eastAsia="zh-CN"/>
        </w:rPr>
      </w:pPr>
      <w:r>
        <w:rPr>
          <w:rFonts w:ascii="SimSun" w:hAnsi="SimSun" w:cs="SimSun" w:hint="eastAsia"/>
          <w:lang w:eastAsia="zh-CN"/>
        </w:rPr>
        <w:t>模拟</w:t>
      </w:r>
      <w:r>
        <w:rPr>
          <w:rFonts w:hint="eastAsia"/>
          <w:lang w:eastAsia="zh-CN"/>
        </w:rPr>
        <w:t>TVOB/ENG</w:t>
      </w:r>
      <w:r>
        <w:rPr>
          <w:rFonts w:ascii="SimSun" w:hAnsi="SimSun" w:cs="SimSun" w:hint="eastAsia"/>
          <w:lang w:eastAsia="zh-CN"/>
        </w:rPr>
        <w:t>的运用已经利用了各种各样的天线，包括抛物面天线和共线天线，而</w:t>
      </w:r>
      <w:r>
        <w:rPr>
          <w:rFonts w:hint="eastAsia"/>
          <w:lang w:eastAsia="zh-CN"/>
        </w:rPr>
        <w:t>ENG</w:t>
      </w:r>
      <w:r>
        <w:rPr>
          <w:rFonts w:ascii="SimSun" w:hAnsi="SimSun" w:cs="SimSun" w:hint="eastAsia"/>
          <w:lang w:eastAsia="zh-CN"/>
        </w:rPr>
        <w:t>集中接收站通常使用中等增益的喇叭天线阵列，它能覆盖地面上的整个方位角范围。模拟频率调制（</w:t>
      </w:r>
      <w:r>
        <w:rPr>
          <w:rFonts w:hint="eastAsia"/>
          <w:lang w:eastAsia="zh-CN"/>
        </w:rPr>
        <w:t>FM</w:t>
      </w:r>
      <w:r>
        <w:rPr>
          <w:rFonts w:ascii="SimSun" w:hAnsi="SimSun" w:cs="SimSun" w:hint="eastAsia"/>
          <w:lang w:eastAsia="zh-CN"/>
        </w:rPr>
        <w:t>）的已调电视信号的特性决定了在一个时间上，只可以用一个天线连接到一个接收机中。数字技术使得许多天线能够以阵列的方式连接到分集接收机。在任何时刻，分集接收机都自动选择最佳的信号。天线的类型可能是可操纵的（例如抛物面天线）、固定的或最大覆盖</w:t>
      </w:r>
      <w:r>
        <w:rPr>
          <w:rFonts w:hint="eastAsia"/>
          <w:lang w:eastAsia="zh-CN"/>
        </w:rPr>
        <w:t>360</w:t>
      </w:r>
      <w:r w:rsidR="00696C20">
        <w:rPr>
          <w:rFonts w:hint="eastAsia"/>
          <w:lang w:eastAsia="zh-CN"/>
        </w:rPr>
        <w:t>度</w:t>
      </w:r>
      <w:r>
        <w:rPr>
          <w:rFonts w:ascii="SimSun" w:hAnsi="SimSun" w:cs="SimSun" w:hint="eastAsia"/>
          <w:lang w:eastAsia="zh-CN"/>
        </w:rPr>
        <w:t>方位角的板式天线阵的混合体。此外，为了供给一个</w:t>
      </w:r>
      <w:r>
        <w:rPr>
          <w:rFonts w:hint="eastAsia"/>
          <w:lang w:eastAsia="zh-CN"/>
        </w:rPr>
        <w:t>“</w:t>
      </w:r>
      <w:r>
        <w:rPr>
          <w:rFonts w:ascii="SimSun" w:hAnsi="SimSun" w:cs="SimSun" w:hint="eastAsia"/>
          <w:lang w:eastAsia="zh-CN"/>
        </w:rPr>
        <w:t>主</w:t>
      </w:r>
      <w:r>
        <w:rPr>
          <w:rFonts w:hint="eastAsia"/>
          <w:lang w:eastAsia="zh-CN"/>
        </w:rPr>
        <w:t>”</w:t>
      </w:r>
      <w:r>
        <w:rPr>
          <w:rFonts w:ascii="SimSun" w:hAnsi="SimSun" w:cs="SimSun" w:hint="eastAsia"/>
          <w:lang w:eastAsia="zh-CN"/>
        </w:rPr>
        <w:t>解码器并从而在比较大的区域内提供连续的覆盖，在集中站之间利用分集接收技术。现在数字</w:t>
      </w:r>
      <w:r>
        <w:rPr>
          <w:rFonts w:hint="eastAsia"/>
          <w:lang w:eastAsia="zh-CN"/>
        </w:rPr>
        <w:t>ENG</w:t>
      </w:r>
      <w:r>
        <w:rPr>
          <w:rFonts w:ascii="SimSun" w:hAnsi="SimSun" w:cs="SimSun" w:hint="eastAsia"/>
          <w:lang w:eastAsia="zh-CN"/>
        </w:rPr>
        <w:t>系统向蜂窝型工作方式转变，从而集中点的网络在必要的业务区内提供覆盖。</w:t>
      </w:r>
    </w:p>
    <w:p w14:paraId="19A5CC0D" w14:textId="77777777" w:rsidR="003F32E4" w:rsidRDefault="003F32E4" w:rsidP="00B1276C">
      <w:pPr>
        <w:pStyle w:val="Heading2"/>
        <w:rPr>
          <w:lang w:eastAsia="zh-CN"/>
        </w:rPr>
      </w:pPr>
      <w:r>
        <w:rPr>
          <w:rFonts w:hint="eastAsia"/>
          <w:lang w:eastAsia="zh-CN"/>
        </w:rPr>
        <w:t>3.2</w:t>
      </w:r>
      <w:r>
        <w:rPr>
          <w:rFonts w:hint="eastAsia"/>
          <w:lang w:eastAsia="zh-CN"/>
        </w:rPr>
        <w:tab/>
        <w:t>BAS</w:t>
      </w:r>
      <w:r>
        <w:rPr>
          <w:rFonts w:hint="eastAsia"/>
          <w:lang w:eastAsia="zh-CN"/>
        </w:rPr>
        <w:t>设备的工作要求</w:t>
      </w:r>
    </w:p>
    <w:p w14:paraId="0891D935" w14:textId="77777777" w:rsidR="003F32E4" w:rsidRDefault="003F32E4" w:rsidP="003F32E4">
      <w:pPr>
        <w:ind w:firstLineChars="200" w:firstLine="480"/>
        <w:rPr>
          <w:lang w:eastAsia="zh-CN"/>
        </w:rPr>
      </w:pPr>
      <w:r>
        <w:rPr>
          <w:rFonts w:ascii="SimSun" w:hAnsi="SimSun" w:cs="SimSun" w:hint="eastAsia"/>
          <w:lang w:eastAsia="zh-CN"/>
        </w:rPr>
        <w:t>包括</w:t>
      </w:r>
      <w:r>
        <w:rPr>
          <w:rFonts w:hint="eastAsia"/>
          <w:lang w:eastAsia="zh-CN"/>
        </w:rPr>
        <w:t>TVOB</w:t>
      </w:r>
      <w:r>
        <w:rPr>
          <w:rFonts w:ascii="SimSun" w:hAnsi="SimSun" w:cs="SimSun" w:hint="eastAsia"/>
          <w:lang w:eastAsia="zh-CN"/>
        </w:rPr>
        <w:t>、</w:t>
      </w:r>
      <w:r>
        <w:rPr>
          <w:rFonts w:hint="eastAsia"/>
          <w:lang w:eastAsia="zh-CN"/>
        </w:rPr>
        <w:t>ENG</w:t>
      </w:r>
      <w:r>
        <w:rPr>
          <w:rFonts w:ascii="SimSun" w:hAnsi="SimSun" w:cs="SimSun" w:hint="eastAsia"/>
          <w:lang w:eastAsia="zh-CN"/>
        </w:rPr>
        <w:t>和</w:t>
      </w:r>
      <w:r>
        <w:rPr>
          <w:rFonts w:hint="eastAsia"/>
          <w:lang w:eastAsia="zh-CN"/>
        </w:rPr>
        <w:t>EFP</w:t>
      </w:r>
      <w:r>
        <w:rPr>
          <w:rFonts w:ascii="SimSun" w:hAnsi="SimSun" w:cs="SimSun" w:hint="eastAsia"/>
          <w:lang w:eastAsia="zh-CN"/>
        </w:rPr>
        <w:t>在内的</w:t>
      </w:r>
      <w:r>
        <w:rPr>
          <w:rFonts w:hint="eastAsia"/>
          <w:lang w:eastAsia="zh-CN"/>
        </w:rPr>
        <w:t>BAS</w:t>
      </w:r>
      <w:r>
        <w:rPr>
          <w:rFonts w:ascii="SimSun" w:hAnsi="SimSun" w:cs="SimSun" w:hint="eastAsia"/>
          <w:lang w:eastAsia="zh-CN"/>
        </w:rPr>
        <w:t>系统的设计有如下要求（见注</w:t>
      </w:r>
      <w:r>
        <w:rPr>
          <w:rFonts w:hint="eastAsia"/>
          <w:lang w:eastAsia="zh-CN"/>
        </w:rPr>
        <w:t>1</w:t>
      </w:r>
      <w:r>
        <w:rPr>
          <w:rFonts w:ascii="SimSun" w:hAnsi="SimSun" w:cs="SimSun" w:hint="eastAsia"/>
          <w:lang w:eastAsia="zh-CN"/>
        </w:rPr>
        <w:t>）：</w:t>
      </w:r>
    </w:p>
    <w:p w14:paraId="5E46687F"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传输设备必须是坚固耐用和适合于装在移动的车辆中。</w:t>
      </w:r>
    </w:p>
    <w:p w14:paraId="4E23AA5A" w14:textId="77777777" w:rsidR="003F32E4" w:rsidRDefault="00B1276C" w:rsidP="003F32E4">
      <w:pPr>
        <w:pStyle w:val="enumlev1"/>
        <w:rPr>
          <w:spacing w:val="4"/>
          <w:lang w:eastAsia="zh-CN"/>
        </w:rPr>
      </w:pPr>
      <w:r>
        <w:rPr>
          <w:lang w:val="en-US" w:eastAsia="zh-CN"/>
        </w:rPr>
        <w:t>–</w:t>
      </w:r>
      <w:r w:rsidR="003F32E4">
        <w:rPr>
          <w:rFonts w:hint="eastAsia"/>
          <w:lang w:eastAsia="zh-CN"/>
        </w:rPr>
        <w:tab/>
      </w:r>
      <w:r w:rsidR="003F32E4">
        <w:rPr>
          <w:rFonts w:hint="eastAsia"/>
          <w:spacing w:val="4"/>
          <w:lang w:eastAsia="zh-CN"/>
        </w:rPr>
        <w:t>发射机必须能够快速安装，使得相对不熟练的工作人员能够很快到达新闻事件现场和进行商业广播。</w:t>
      </w:r>
    </w:p>
    <w:p w14:paraId="494B0CD8"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整个系统必须是可以扩充的，使得同时使用中继机的数目、中继站上的本地编码器的数目或中继站的数目有可能增加。</w:t>
      </w:r>
    </w:p>
    <w:p w14:paraId="5F38A59D"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微波链路的质量和坚固耐用性必须相当好，使得有可能从广播公司的规定服务区内的几乎每一地点都能够接收到可靠的广播级质量的传输信号。</w:t>
      </w:r>
    </w:p>
    <w:p w14:paraId="1B366E80" w14:textId="77777777" w:rsidR="003F32E4" w:rsidRDefault="00B1276C" w:rsidP="009512B8">
      <w:pPr>
        <w:pStyle w:val="enumlev1"/>
        <w:rPr>
          <w:lang w:eastAsia="zh-CN"/>
        </w:rPr>
      </w:pPr>
      <w:r>
        <w:rPr>
          <w:lang w:val="en-US" w:eastAsia="zh-CN"/>
        </w:rPr>
        <w:t>–</w:t>
      </w:r>
      <w:r w:rsidR="003F32E4">
        <w:rPr>
          <w:rFonts w:hint="eastAsia"/>
          <w:lang w:eastAsia="zh-CN"/>
        </w:rPr>
        <w:tab/>
      </w:r>
      <w:r w:rsidR="003F32E4">
        <w:rPr>
          <w:rFonts w:hint="eastAsia"/>
          <w:lang w:eastAsia="zh-CN"/>
        </w:rPr>
        <w:t>传输频率必须是可以选择的，使得能够避免在某些频带中可能出现普遍的拥塞状态</w:t>
      </w:r>
      <w:r w:rsidR="009512B8">
        <w:rPr>
          <w:rFonts w:hint="eastAsia"/>
          <w:lang w:eastAsia="zh-CN"/>
        </w:rPr>
        <w:t>。</w:t>
      </w:r>
    </w:p>
    <w:p w14:paraId="1239DEA6" w14:textId="77777777"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集中站应该有接收和发射的能力，以使得它们能起中继站的作用。</w:t>
      </w:r>
    </w:p>
    <w:p w14:paraId="511F37FB" w14:textId="77777777" w:rsidR="003F32E4" w:rsidRDefault="00B1276C" w:rsidP="003F32E4">
      <w:pPr>
        <w:pStyle w:val="enumlev1"/>
        <w:rPr>
          <w:lang w:eastAsia="zh-CN"/>
        </w:rPr>
      </w:pPr>
      <w:r>
        <w:rPr>
          <w:lang w:val="en-US" w:eastAsia="zh-CN"/>
        </w:rPr>
        <w:t>–</w:t>
      </w:r>
      <w:r w:rsidR="003F32E4">
        <w:rPr>
          <w:rFonts w:hint="eastAsia"/>
          <w:lang w:eastAsia="zh-CN"/>
        </w:rPr>
        <w:tab/>
        <w:t>BAS</w:t>
      </w:r>
      <w:r w:rsidR="003F32E4">
        <w:rPr>
          <w:rFonts w:hint="eastAsia"/>
          <w:lang w:eastAsia="zh-CN"/>
        </w:rPr>
        <w:t>中继站可能位于高楼上，它应该能够为许多同时的运用提供接收和发射，所以它就能够对许多进入演播室的馈给信号提供解码。</w:t>
      </w:r>
    </w:p>
    <w:p w14:paraId="35B3826F" w14:textId="37A1A218" w:rsidR="003F32E4" w:rsidRDefault="003F32E4" w:rsidP="00CF3E42">
      <w:pPr>
        <w:pStyle w:val="Note"/>
        <w:rPr>
          <w:lang w:eastAsia="zh-CN"/>
        </w:rPr>
      </w:pPr>
      <w:r w:rsidRPr="00CF3E42">
        <w:rPr>
          <w:rFonts w:eastAsiaTheme="minorEastAsia" w:hint="eastAsia"/>
          <w:lang w:eastAsia="zh-CN"/>
        </w:rPr>
        <w:t>注</w:t>
      </w:r>
      <w:r>
        <w:rPr>
          <w:rFonts w:hint="eastAsia"/>
          <w:lang w:eastAsia="zh-CN"/>
        </w:rPr>
        <w:t xml:space="preserve">1 </w:t>
      </w:r>
      <w:r w:rsidR="00CF3E42">
        <w:rPr>
          <w:lang w:val="en-US" w:eastAsia="zh-CN"/>
        </w:rPr>
        <w:t>–</w:t>
      </w:r>
      <w:r>
        <w:rPr>
          <w:rFonts w:hint="eastAsia"/>
          <w:lang w:eastAsia="zh-CN"/>
        </w:rPr>
        <w:t xml:space="preserve"> </w:t>
      </w:r>
      <w:r>
        <w:rPr>
          <w:rFonts w:hint="eastAsia"/>
          <w:lang w:eastAsia="zh-CN"/>
        </w:rPr>
        <w:t>术语</w:t>
      </w:r>
      <w:r w:rsidR="00696C20">
        <w:rPr>
          <w:rFonts w:hint="eastAsia"/>
          <w:lang w:eastAsia="zh-CN"/>
        </w:rPr>
        <w:t>‘</w:t>
      </w:r>
      <w:r>
        <w:rPr>
          <w:rFonts w:hint="eastAsia"/>
          <w:lang w:eastAsia="zh-CN"/>
        </w:rPr>
        <w:t>BAS</w:t>
      </w:r>
      <w:r>
        <w:rPr>
          <w:rFonts w:hint="eastAsia"/>
          <w:lang w:eastAsia="zh-CN"/>
        </w:rPr>
        <w:t>系统</w:t>
      </w:r>
      <w:r w:rsidR="00696C20">
        <w:rPr>
          <w:rFonts w:hint="eastAsia"/>
          <w:lang w:eastAsia="zh-CN"/>
        </w:rPr>
        <w:t>’</w:t>
      </w:r>
      <w:r>
        <w:rPr>
          <w:rFonts w:hint="eastAsia"/>
          <w:lang w:eastAsia="zh-CN"/>
        </w:rPr>
        <w:t>包括在前一节中所讨论的中心接收站所用的设备和在许多情况下、在游牧或移动应用中工作的集中设备。当它们在正在移动的车辆中运用时，它们的特性基本上超出了本建议书的范围。然而，上面提到的工作要求对所有的应用都是通用的。</w:t>
      </w:r>
    </w:p>
    <w:p w14:paraId="429FA588" w14:textId="77777777" w:rsidR="003F32E4" w:rsidRDefault="003F32E4" w:rsidP="003F32E4">
      <w:pPr>
        <w:pStyle w:val="Heading1"/>
        <w:rPr>
          <w:lang w:eastAsia="zh-CN"/>
        </w:rPr>
      </w:pPr>
      <w:r>
        <w:rPr>
          <w:rFonts w:hint="eastAsia"/>
          <w:lang w:eastAsia="zh-CN"/>
        </w:rPr>
        <w:lastRenderedPageBreak/>
        <w:t>4</w:t>
      </w:r>
      <w:r>
        <w:rPr>
          <w:rFonts w:hint="eastAsia"/>
          <w:lang w:eastAsia="zh-CN"/>
        </w:rPr>
        <w:tab/>
      </w:r>
      <w:r>
        <w:rPr>
          <w:rFonts w:hint="eastAsia"/>
          <w:lang w:eastAsia="zh-CN"/>
        </w:rPr>
        <w:t>关于</w:t>
      </w:r>
      <w:r>
        <w:rPr>
          <w:rFonts w:hint="eastAsia"/>
          <w:lang w:eastAsia="zh-CN"/>
        </w:rPr>
        <w:t>BAS</w:t>
      </w:r>
      <w:r>
        <w:rPr>
          <w:rFonts w:hint="eastAsia"/>
          <w:lang w:eastAsia="zh-CN"/>
        </w:rPr>
        <w:t>运用的其它需要考虑的问题</w:t>
      </w:r>
    </w:p>
    <w:p w14:paraId="019E17A5" w14:textId="77777777" w:rsidR="003F32E4" w:rsidRDefault="003F32E4" w:rsidP="003F32E4">
      <w:pPr>
        <w:pStyle w:val="Heading2"/>
        <w:rPr>
          <w:lang w:eastAsia="zh-CN"/>
        </w:rPr>
      </w:pPr>
      <w:r>
        <w:rPr>
          <w:rFonts w:hint="eastAsia"/>
          <w:lang w:eastAsia="zh-CN"/>
        </w:rPr>
        <w:t>4.1</w:t>
      </w:r>
      <w:r>
        <w:rPr>
          <w:rFonts w:hint="eastAsia"/>
          <w:lang w:eastAsia="zh-CN"/>
        </w:rPr>
        <w:tab/>
      </w:r>
      <w:r>
        <w:rPr>
          <w:rFonts w:hint="eastAsia"/>
          <w:lang w:eastAsia="zh-CN"/>
        </w:rPr>
        <w:t>从模拟电视转移到包括高清晰度广播在内的数字电视</w:t>
      </w:r>
    </w:p>
    <w:p w14:paraId="28FDC220" w14:textId="77777777" w:rsidR="003F32E4" w:rsidRDefault="003F32E4" w:rsidP="003F32E4">
      <w:pPr>
        <w:ind w:firstLineChars="200" w:firstLine="480"/>
        <w:rPr>
          <w:lang w:eastAsia="zh-CN"/>
        </w:rPr>
      </w:pPr>
      <w:r>
        <w:rPr>
          <w:rFonts w:ascii="SimSun" w:hAnsi="SimSun" w:cs="SimSun" w:hint="eastAsia"/>
          <w:lang w:eastAsia="zh-CN"/>
        </w:rPr>
        <w:t>许多主管部门的数字电视业务已经商用或者已经引进数字电视业务，包括高清晰度电视业务。</w:t>
      </w:r>
      <w:r>
        <w:rPr>
          <w:rFonts w:hint="eastAsia"/>
          <w:lang w:eastAsia="zh-CN"/>
        </w:rPr>
        <w:t>BAS</w:t>
      </w:r>
      <w:r>
        <w:rPr>
          <w:rFonts w:ascii="SimSun" w:hAnsi="SimSun" w:cs="SimSun" w:hint="eastAsia"/>
          <w:lang w:eastAsia="zh-CN"/>
        </w:rPr>
        <w:t>从模拟向数字技术转移必须支持高清晰度电视广播的要求。基于这个原因和由于在质量和</w:t>
      </w:r>
      <w:r>
        <w:rPr>
          <w:rFonts w:hint="eastAsia"/>
          <w:lang w:eastAsia="zh-CN"/>
        </w:rPr>
        <w:t>/</w:t>
      </w:r>
      <w:r>
        <w:rPr>
          <w:rFonts w:ascii="SimSun" w:hAnsi="SimSun" w:cs="SimSun" w:hint="eastAsia"/>
          <w:lang w:eastAsia="zh-CN"/>
        </w:rPr>
        <w:t>或电视、声音和相关的数据信道的其它能力方面正在改善，数字系统的设计必须适应标准清晰度和高清晰度两种电视信号，这些要求将影响设备的性能。</w:t>
      </w:r>
    </w:p>
    <w:p w14:paraId="2A0D0D69" w14:textId="77777777" w:rsidR="003F32E4" w:rsidRDefault="003F32E4" w:rsidP="003F32E4">
      <w:pPr>
        <w:ind w:firstLineChars="200" w:firstLine="480"/>
        <w:rPr>
          <w:lang w:eastAsia="zh-CN"/>
        </w:rPr>
      </w:pPr>
      <w:r>
        <w:rPr>
          <w:rFonts w:ascii="SimSun" w:hAnsi="SimSun" w:cs="SimSun" w:hint="eastAsia"/>
          <w:lang w:eastAsia="zh-CN"/>
        </w:rPr>
        <w:t>在模拟</w:t>
      </w:r>
      <w:r>
        <w:rPr>
          <w:rFonts w:hint="eastAsia"/>
          <w:lang w:eastAsia="zh-CN"/>
        </w:rPr>
        <w:t>ENG</w:t>
      </w:r>
      <w:r>
        <w:rPr>
          <w:rFonts w:ascii="SimSun" w:hAnsi="SimSun" w:cs="SimSun" w:hint="eastAsia"/>
          <w:lang w:eastAsia="zh-CN"/>
        </w:rPr>
        <w:t>运用已经集中在大城市和市区周围的场合，</w:t>
      </w:r>
      <w:r>
        <w:rPr>
          <w:rFonts w:hint="eastAsia"/>
          <w:lang w:eastAsia="zh-CN"/>
        </w:rPr>
        <w:t>ENG</w:t>
      </w:r>
      <w:r>
        <w:rPr>
          <w:rFonts w:ascii="SimSun" w:hAnsi="SimSun" w:cs="SimSun" w:hint="eastAsia"/>
          <w:lang w:eastAsia="zh-CN"/>
        </w:rPr>
        <w:t>运营者已经在中心位置配置了</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站已经利用了宽射束的喇叭天线阵。这些</w:t>
      </w:r>
      <w:r w:rsidRPr="003F32E4">
        <w:rPr>
          <w:rFonts w:ascii="SimSun" w:hAnsi="SimSun"/>
          <w:lang w:eastAsia="zh-CN"/>
        </w:rPr>
        <w:t>“</w:t>
      </w:r>
      <w:r>
        <w:rPr>
          <w:rFonts w:ascii="SimSun" w:hAnsi="SimSun" w:cs="SimSun" w:hint="eastAsia"/>
          <w:lang w:eastAsia="zh-CN"/>
        </w:rPr>
        <w:t>集中</w:t>
      </w:r>
      <w:r w:rsidRPr="003F32E4">
        <w:rPr>
          <w:rFonts w:ascii="SimSun" w:hAnsi="SimSun"/>
          <w:lang w:eastAsia="zh-CN"/>
        </w:rPr>
        <w:t>”</w:t>
      </w:r>
      <w:r>
        <w:rPr>
          <w:rFonts w:ascii="SimSun" w:hAnsi="SimSun" w:cs="SimSun" w:hint="eastAsia"/>
          <w:lang w:eastAsia="zh-CN"/>
        </w:rPr>
        <w:t>站的固定的接收站天线容易受到同波道干扰的损害。</w:t>
      </w:r>
    </w:p>
    <w:p w14:paraId="0895A8CF" w14:textId="77777777" w:rsidR="003F32E4" w:rsidRDefault="003F32E4" w:rsidP="003F32E4">
      <w:pPr>
        <w:ind w:firstLineChars="200" w:firstLine="480"/>
        <w:rPr>
          <w:lang w:eastAsia="zh-CN"/>
        </w:rPr>
      </w:pPr>
      <w:r>
        <w:rPr>
          <w:rFonts w:ascii="SimSun" w:hAnsi="SimSun" w:cs="SimSun" w:hint="eastAsia"/>
          <w:lang w:eastAsia="zh-CN"/>
        </w:rPr>
        <w:t>模拟</w:t>
      </w:r>
      <w:r>
        <w:rPr>
          <w:rFonts w:hint="eastAsia"/>
          <w:lang w:eastAsia="zh-CN"/>
        </w:rPr>
        <w:t>ENG</w:t>
      </w:r>
      <w:r>
        <w:rPr>
          <w:rFonts w:ascii="SimSun" w:hAnsi="SimSun" w:cs="SimSun" w:hint="eastAsia"/>
          <w:lang w:eastAsia="zh-CN"/>
        </w:rPr>
        <w:t>系统已经发现，在高楼的周围，</w:t>
      </w:r>
      <w:r>
        <w:rPr>
          <w:rFonts w:hint="eastAsia"/>
          <w:lang w:eastAsia="zh-CN"/>
        </w:rPr>
        <w:t>ENG</w:t>
      </w:r>
      <w:r>
        <w:rPr>
          <w:rFonts w:ascii="SimSun" w:hAnsi="SimSun" w:cs="SimSun" w:hint="eastAsia"/>
          <w:lang w:eastAsia="zh-CN"/>
        </w:rPr>
        <w:t>的工作总是出问题。在地面市区环境中，不是总能保证</w:t>
      </w:r>
      <w:r>
        <w:rPr>
          <w:rFonts w:hint="eastAsia"/>
          <w:lang w:eastAsia="zh-CN"/>
        </w:rPr>
        <w:t>ENG</w:t>
      </w:r>
      <w:r>
        <w:rPr>
          <w:rFonts w:ascii="SimSun" w:hAnsi="SimSun" w:cs="SimSun" w:hint="eastAsia"/>
          <w:lang w:eastAsia="zh-CN"/>
        </w:rPr>
        <w:t>信号路径是在视距范围内的。采用模拟的</w:t>
      </w:r>
      <w:r>
        <w:rPr>
          <w:rFonts w:hint="eastAsia"/>
          <w:lang w:eastAsia="zh-CN"/>
        </w:rPr>
        <w:t>FM</w:t>
      </w:r>
      <w:r>
        <w:rPr>
          <w:rFonts w:ascii="SimSun" w:hAnsi="SimSun" w:cs="SimSun" w:hint="eastAsia"/>
          <w:lang w:eastAsia="zh-CN"/>
        </w:rPr>
        <w:t>调制技术，经常会受到多径干扰造成的损害，而且信号可能无法使用。在这些条件下，为</w:t>
      </w:r>
      <w:r>
        <w:rPr>
          <w:rFonts w:hint="eastAsia"/>
          <w:lang w:eastAsia="zh-CN"/>
        </w:rPr>
        <w:t>ENG</w:t>
      </w:r>
      <w:r>
        <w:rPr>
          <w:rFonts w:ascii="SimSun" w:hAnsi="SimSun" w:cs="SimSun" w:hint="eastAsia"/>
          <w:lang w:eastAsia="zh-CN"/>
        </w:rPr>
        <w:t>建立电视链路是相当困难的，需要时间、许多工作人员和与接收天线在视距范围内。根据情况，</w:t>
      </w:r>
      <w:r>
        <w:rPr>
          <w:rFonts w:hint="eastAsia"/>
          <w:lang w:eastAsia="zh-CN"/>
        </w:rPr>
        <w:t>ENG</w:t>
      </w:r>
      <w:r>
        <w:rPr>
          <w:rFonts w:ascii="SimSun" w:hAnsi="SimSun" w:cs="SimSun" w:hint="eastAsia"/>
          <w:lang w:eastAsia="zh-CN"/>
        </w:rPr>
        <w:t>的运营者可能采取</w:t>
      </w:r>
      <w:r>
        <w:rPr>
          <w:rFonts w:hint="eastAsia"/>
          <w:lang w:eastAsia="zh-CN"/>
        </w:rPr>
        <w:t>ENG</w:t>
      </w:r>
      <w:r>
        <w:rPr>
          <w:rFonts w:ascii="SimSun" w:hAnsi="SimSun" w:cs="SimSun" w:hint="eastAsia"/>
          <w:lang w:eastAsia="zh-CN"/>
        </w:rPr>
        <w:t>录像插播和完全不是实况播出。</w:t>
      </w:r>
    </w:p>
    <w:p w14:paraId="7079CE3C" w14:textId="77777777" w:rsidR="003F32E4" w:rsidRPr="00F2431B" w:rsidRDefault="003F32E4" w:rsidP="003F32E4">
      <w:pPr>
        <w:ind w:firstLineChars="200" w:firstLine="480"/>
        <w:rPr>
          <w:lang w:val="en-US" w:eastAsia="zh-CN"/>
        </w:rPr>
      </w:pPr>
      <w:r>
        <w:rPr>
          <w:rFonts w:ascii="SimSun" w:hAnsi="SimSun" w:cs="SimSun" w:hint="eastAsia"/>
          <w:lang w:eastAsia="zh-CN"/>
        </w:rPr>
        <w:t>因为数字系统对信号丢失要有比较长的恢复时间，所以，在某些情况下，即链路可能有瞬时中断的情况下，过</w:t>
      </w:r>
      <w:r>
        <w:rPr>
          <w:rFonts w:ascii="SimSun" w:hAnsi="SimSun" w:cs="SimSun"/>
          <w:lang w:eastAsia="zh-CN"/>
        </w:rPr>
        <w:t>去一直</w:t>
      </w:r>
      <w:r>
        <w:rPr>
          <w:rFonts w:ascii="SimSun" w:hAnsi="SimSun" w:cs="SimSun" w:hint="eastAsia"/>
          <w:lang w:eastAsia="zh-CN"/>
        </w:rPr>
        <w:t>优先选用模拟调制方式。例如，转播汽车比赛时，当赛车通过人行天桥下面时，从赛车上来的汽车比赛广播的高速动作就会丢失。在下一秒内，数字链路才恢复，而模拟链路可以给观众提供令人激动的动作画面。随着</w:t>
      </w:r>
      <w:r>
        <w:rPr>
          <w:rFonts w:ascii="SimSun" w:hAnsi="SimSun" w:cs="SimSun"/>
          <w:lang w:eastAsia="zh-CN"/>
        </w:rPr>
        <w:t>向数字过渡需求的增长，</w:t>
      </w:r>
      <w:r>
        <w:rPr>
          <w:rFonts w:hint="eastAsia"/>
          <w:lang w:val="en-US" w:eastAsia="zh-CN"/>
        </w:rPr>
        <w:t>人</w:t>
      </w:r>
      <w:r>
        <w:rPr>
          <w:lang w:val="en-US" w:eastAsia="zh-CN"/>
        </w:rPr>
        <w:t>们一直在研究这一障碍</w:t>
      </w:r>
      <w:r>
        <w:rPr>
          <w:rFonts w:hint="eastAsia"/>
          <w:lang w:val="en-US" w:eastAsia="zh-CN"/>
        </w:rPr>
        <w:t>。</w:t>
      </w:r>
    </w:p>
    <w:p w14:paraId="0BE9C71D" w14:textId="77777777" w:rsidR="003F32E4" w:rsidRDefault="003F32E4" w:rsidP="003F32E4">
      <w:pPr>
        <w:ind w:firstLineChars="200" w:firstLine="480"/>
        <w:rPr>
          <w:lang w:eastAsia="zh-CN"/>
        </w:rPr>
      </w:pPr>
      <w:r>
        <w:rPr>
          <w:rFonts w:ascii="SimSun" w:hAnsi="SimSun" w:cs="SimSun" w:hint="eastAsia"/>
          <w:lang w:eastAsia="zh-CN"/>
        </w:rPr>
        <w:t>数字</w:t>
      </w:r>
      <w:r>
        <w:rPr>
          <w:rFonts w:hint="eastAsia"/>
          <w:lang w:eastAsia="zh-CN"/>
        </w:rPr>
        <w:t>BAS</w:t>
      </w:r>
      <w:r>
        <w:rPr>
          <w:rFonts w:ascii="SimSun" w:hAnsi="SimSun" w:cs="SimSun" w:hint="eastAsia"/>
          <w:lang w:eastAsia="zh-CN"/>
        </w:rPr>
        <w:t>在工具包中放了编码器和解码器，使得广播公司能够修改频谱利用，以适应事件的情况。编码正交频分复用（</w:t>
      </w:r>
      <w:r>
        <w:rPr>
          <w:rFonts w:hint="eastAsia"/>
          <w:lang w:eastAsia="zh-CN"/>
        </w:rPr>
        <w:t>COFDM</w:t>
      </w:r>
      <w:r>
        <w:rPr>
          <w:rFonts w:ascii="SimSun" w:hAnsi="SimSun" w:cs="SimSun" w:hint="eastAsia"/>
          <w:lang w:eastAsia="zh-CN"/>
        </w:rPr>
        <w:t>）调制已被数字</w:t>
      </w:r>
      <w:r>
        <w:rPr>
          <w:rFonts w:hint="eastAsia"/>
          <w:lang w:eastAsia="zh-CN"/>
        </w:rPr>
        <w:t>ENG</w:t>
      </w:r>
      <w:r>
        <w:rPr>
          <w:rFonts w:ascii="SimSun" w:hAnsi="SimSun" w:cs="SimSun" w:hint="eastAsia"/>
          <w:lang w:eastAsia="zh-CN"/>
        </w:rPr>
        <w:t>系统的设计师所选用，这是从考虑到众所周知的破坏一般的调制技术的如下因素后才选用的：</w:t>
      </w:r>
    </w:p>
    <w:p w14:paraId="22886BFE"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多径信号；</w:t>
      </w:r>
    </w:p>
    <w:p w14:paraId="66A3BB8C"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工作时有多普勒频移引入的显著的频率误差；</w:t>
      </w:r>
    </w:p>
    <w:p w14:paraId="325EE69E"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使用廉价的全向发射天线；</w:t>
      </w:r>
    </w:p>
    <w:p w14:paraId="7DC1FF6E"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在变化的信号强度和很低信号噪声比的条件下工作；</w:t>
      </w:r>
    </w:p>
    <w:p w14:paraId="16711C78" w14:textId="77777777" w:rsidR="003F32E4" w:rsidRDefault="00B1276C" w:rsidP="003F32E4">
      <w:pPr>
        <w:pStyle w:val="enumlev1"/>
        <w:rPr>
          <w:lang w:eastAsia="zh-CN"/>
        </w:rPr>
      </w:pPr>
      <w:r>
        <w:rPr>
          <w:lang w:val="en-US" w:eastAsia="zh-CN"/>
        </w:rPr>
        <w:t>–</w:t>
      </w:r>
      <w:r w:rsidR="003F32E4">
        <w:rPr>
          <w:rFonts w:hint="eastAsia"/>
          <w:lang w:eastAsia="zh-CN"/>
        </w:rPr>
        <w:tab/>
      </w:r>
      <w:r w:rsidR="003F32E4">
        <w:rPr>
          <w:rFonts w:hint="eastAsia"/>
          <w:lang w:eastAsia="zh-CN"/>
        </w:rPr>
        <w:t>环境噪声。</w:t>
      </w:r>
    </w:p>
    <w:p w14:paraId="0C5DE4AA" w14:textId="77777777" w:rsidR="003F32E4" w:rsidRDefault="003F32E4" w:rsidP="009512B8">
      <w:pPr>
        <w:keepNext/>
        <w:keepLines/>
        <w:ind w:firstLineChars="200" w:firstLine="480"/>
        <w:rPr>
          <w:lang w:eastAsia="zh-CN"/>
        </w:rPr>
      </w:pPr>
      <w:r>
        <w:rPr>
          <w:rFonts w:ascii="SimSun" w:hAnsi="SimSun" w:cs="SimSun" w:hint="eastAsia"/>
          <w:lang w:eastAsia="zh-CN"/>
        </w:rPr>
        <w:t>将</w:t>
      </w:r>
      <w:r>
        <w:rPr>
          <w:rFonts w:hint="eastAsia"/>
          <w:lang w:eastAsia="zh-CN"/>
        </w:rPr>
        <w:t>COFDM</w:t>
      </w:r>
      <w:r>
        <w:rPr>
          <w:rFonts w:ascii="SimSun" w:hAnsi="SimSun" w:cs="SimSun" w:hint="eastAsia"/>
          <w:lang w:eastAsia="zh-CN"/>
        </w:rPr>
        <w:t>调制器设计或在</w:t>
      </w:r>
      <w:r>
        <w:rPr>
          <w:rFonts w:hint="eastAsia"/>
          <w:lang w:eastAsia="zh-CN"/>
        </w:rPr>
        <w:t>6</w:t>
      </w:r>
      <w:r>
        <w:rPr>
          <w:rFonts w:ascii="SimSun" w:hAnsi="SimSun" w:cs="SimSun" w:hint="eastAsia"/>
          <w:lang w:eastAsia="zh-CN"/>
        </w:rPr>
        <w:t>、</w:t>
      </w:r>
      <w:r>
        <w:rPr>
          <w:rFonts w:hint="eastAsia"/>
          <w:lang w:eastAsia="zh-CN"/>
        </w:rPr>
        <w:t>7</w:t>
      </w:r>
      <w:r>
        <w:rPr>
          <w:rFonts w:ascii="SimSun" w:hAnsi="SimSun" w:cs="SimSun" w:hint="eastAsia"/>
          <w:lang w:eastAsia="zh-CN"/>
        </w:rPr>
        <w:t>或</w:t>
      </w:r>
      <w:r>
        <w:rPr>
          <w:rFonts w:hint="eastAsia"/>
          <w:lang w:eastAsia="zh-CN"/>
        </w:rPr>
        <w:t>8 MHz</w:t>
      </w:r>
      <w:r>
        <w:rPr>
          <w:rFonts w:ascii="SimSun" w:hAnsi="SimSun" w:cs="SimSun" w:hint="eastAsia"/>
          <w:lang w:eastAsia="zh-CN"/>
        </w:rPr>
        <w:t>带宽内提供不同电平的</w:t>
      </w:r>
      <w:r>
        <w:rPr>
          <w:rFonts w:hint="eastAsia"/>
          <w:lang w:eastAsia="zh-CN"/>
        </w:rPr>
        <w:t>QAM</w:t>
      </w:r>
      <w:r>
        <w:rPr>
          <w:rFonts w:ascii="SimSun" w:hAnsi="SimSun" w:cs="SimSun" w:hint="eastAsia"/>
          <w:lang w:eastAsia="zh-CN"/>
        </w:rPr>
        <w:t>调制和不同的内码速率，以便在（电视编码器的）可用比特率与链路的稳定性之间作权衡。因为数字</w:t>
      </w:r>
      <w:r>
        <w:rPr>
          <w:rFonts w:hint="eastAsia"/>
          <w:lang w:eastAsia="zh-CN"/>
        </w:rPr>
        <w:t>BAS</w:t>
      </w:r>
      <w:r>
        <w:rPr>
          <w:rFonts w:ascii="SimSun" w:hAnsi="SimSun" w:cs="SimSun" w:hint="eastAsia"/>
          <w:lang w:eastAsia="zh-CN"/>
        </w:rPr>
        <w:t>系统是在广播系统的</w:t>
      </w:r>
      <w:r w:rsidRPr="00D405B0">
        <w:rPr>
          <w:rFonts w:ascii="SimSun" w:hAnsi="SimSun" w:cs="SimSun" w:hint="eastAsia"/>
          <w:lang w:eastAsia="zh-CN"/>
        </w:rPr>
        <w:t>输入侧或</w:t>
      </w:r>
      <w:r w:rsidRPr="00D405B0">
        <w:rPr>
          <w:rFonts w:ascii="SimSun" w:hAnsi="SimSun"/>
          <w:lang w:eastAsia="zh-CN"/>
        </w:rPr>
        <w:t>“</w:t>
      </w:r>
      <w:r w:rsidRPr="00D405B0">
        <w:rPr>
          <w:rFonts w:ascii="SimSun" w:hAnsi="SimSun" w:cs="SimSun" w:hint="eastAsia"/>
          <w:lang w:eastAsia="zh-CN"/>
        </w:rPr>
        <w:t>投稿</w:t>
      </w:r>
      <w:r w:rsidRPr="00D405B0">
        <w:rPr>
          <w:rFonts w:ascii="SimSun" w:hAnsi="SimSun"/>
          <w:lang w:eastAsia="zh-CN"/>
        </w:rPr>
        <w:t>”</w:t>
      </w:r>
      <w:r>
        <w:rPr>
          <w:rFonts w:ascii="SimSun" w:hAnsi="SimSun" w:cs="SimSun" w:hint="eastAsia"/>
          <w:lang w:eastAsia="zh-CN"/>
        </w:rPr>
        <w:t>侧，为了将整个广播环节引起的多次电视编码</w:t>
      </w:r>
      <w:r>
        <w:rPr>
          <w:rFonts w:hint="eastAsia"/>
          <w:lang w:eastAsia="zh-CN"/>
        </w:rPr>
        <w:t>/</w:t>
      </w:r>
      <w:r>
        <w:rPr>
          <w:rFonts w:ascii="SimSun" w:hAnsi="SimSun" w:cs="SimSun" w:hint="eastAsia"/>
          <w:lang w:eastAsia="zh-CN"/>
        </w:rPr>
        <w:t>解码过程的串联效应减至最小，最好选择最高的比特率。根据选择的带宽、保护带宽度、前向纠错（</w:t>
      </w:r>
      <w:r>
        <w:rPr>
          <w:rFonts w:hint="eastAsia"/>
          <w:lang w:eastAsia="zh-CN"/>
        </w:rPr>
        <w:t>FEC</w:t>
      </w:r>
      <w:r>
        <w:rPr>
          <w:rFonts w:ascii="SimSun" w:hAnsi="SimSun" w:cs="SimSun" w:hint="eastAsia"/>
          <w:lang w:eastAsia="zh-CN"/>
        </w:rPr>
        <w:t>）和调制的类型不同，在</w:t>
      </w:r>
      <w:r>
        <w:rPr>
          <w:rFonts w:hint="eastAsia"/>
          <w:lang w:eastAsia="zh-CN"/>
        </w:rPr>
        <w:t>8 MHz</w:t>
      </w:r>
      <w:r>
        <w:rPr>
          <w:rFonts w:ascii="SimSun" w:hAnsi="SimSun" w:cs="SimSun" w:hint="eastAsia"/>
          <w:lang w:eastAsia="zh-CN"/>
        </w:rPr>
        <w:t>带宽的信道上的编码参数提供的可用比特率范围在</w:t>
      </w:r>
      <w:r>
        <w:rPr>
          <w:rFonts w:hint="eastAsia"/>
          <w:lang w:eastAsia="zh-CN"/>
        </w:rPr>
        <w:t>4.976 Mbit/s</w:t>
      </w:r>
      <w:r>
        <w:rPr>
          <w:rFonts w:ascii="SimSun" w:hAnsi="SimSun" w:cs="SimSun" w:hint="eastAsia"/>
          <w:lang w:eastAsia="zh-CN"/>
        </w:rPr>
        <w:t>到</w:t>
      </w:r>
      <w:r>
        <w:rPr>
          <w:rFonts w:hint="eastAsia"/>
          <w:lang w:eastAsia="zh-CN"/>
        </w:rPr>
        <w:t>31.668 Mbit/s</w:t>
      </w:r>
      <w:r>
        <w:rPr>
          <w:rFonts w:ascii="SimSun" w:hAnsi="SimSun" w:cs="SimSun" w:hint="eastAsia"/>
          <w:lang w:eastAsia="zh-CN"/>
        </w:rPr>
        <w:t>以内。</w:t>
      </w:r>
    </w:p>
    <w:p w14:paraId="091A02A9" w14:textId="77777777" w:rsidR="003F32E4" w:rsidRDefault="003F32E4" w:rsidP="003F32E4">
      <w:pPr>
        <w:ind w:firstLineChars="200" w:firstLine="480"/>
        <w:rPr>
          <w:lang w:eastAsia="zh-CN"/>
        </w:rPr>
      </w:pPr>
      <w:r>
        <w:rPr>
          <w:rFonts w:ascii="SimSun" w:hAnsi="SimSun" w:cs="SimSun" w:hint="eastAsia"/>
          <w:lang w:eastAsia="zh-CN"/>
        </w:rPr>
        <w:t>在可变的带宽上，</w:t>
      </w:r>
      <w:r>
        <w:rPr>
          <w:rFonts w:hint="eastAsia"/>
          <w:lang w:eastAsia="zh-CN"/>
        </w:rPr>
        <w:t>QPSK</w:t>
      </w:r>
      <w:r>
        <w:rPr>
          <w:rFonts w:ascii="SimSun" w:hAnsi="SimSun" w:cs="SimSun" w:hint="eastAsia"/>
          <w:lang w:eastAsia="zh-CN"/>
        </w:rPr>
        <w:t>、</w:t>
      </w:r>
      <w:r>
        <w:rPr>
          <w:rFonts w:hint="eastAsia"/>
          <w:lang w:eastAsia="zh-CN"/>
        </w:rPr>
        <w:t>8-PSK</w:t>
      </w:r>
      <w:r>
        <w:rPr>
          <w:rFonts w:ascii="SimSun" w:hAnsi="SimSun" w:cs="SimSun" w:hint="eastAsia"/>
          <w:lang w:eastAsia="zh-CN"/>
        </w:rPr>
        <w:t>和</w:t>
      </w:r>
      <w:r>
        <w:rPr>
          <w:rFonts w:hint="eastAsia"/>
          <w:lang w:eastAsia="zh-CN"/>
        </w:rPr>
        <w:t>16-QAM</w:t>
      </w:r>
      <w:r>
        <w:rPr>
          <w:rFonts w:ascii="SimSun" w:hAnsi="SimSun" w:cs="SimSun" w:hint="eastAsia"/>
          <w:lang w:eastAsia="zh-CN"/>
        </w:rPr>
        <w:t>调制提供了</w:t>
      </w:r>
      <w:r>
        <w:rPr>
          <w:rFonts w:hint="eastAsia"/>
          <w:lang w:eastAsia="zh-CN"/>
        </w:rPr>
        <w:t>FEC</w:t>
      </w:r>
      <w:r>
        <w:rPr>
          <w:rFonts w:ascii="SimSun" w:hAnsi="SimSun" w:cs="SimSun" w:hint="eastAsia"/>
          <w:lang w:eastAsia="zh-CN"/>
        </w:rPr>
        <w:t>、调制类型和信道带宽的选择的可能性和可以用于在链路的稳定性与可用比特率之间进行权衡。</w:t>
      </w:r>
    </w:p>
    <w:p w14:paraId="006761CE" w14:textId="77777777" w:rsidR="0064400F" w:rsidRDefault="0064400F">
      <w:pPr>
        <w:tabs>
          <w:tab w:val="clear" w:pos="794"/>
          <w:tab w:val="clear" w:pos="1191"/>
          <w:tab w:val="clear" w:pos="1588"/>
          <w:tab w:val="clear" w:pos="1985"/>
        </w:tabs>
        <w:overflowPunct/>
        <w:topLinePunct w:val="0"/>
        <w:autoSpaceDE/>
        <w:autoSpaceDN/>
        <w:adjustRightInd/>
        <w:spacing w:before="0" w:line="240" w:lineRule="auto"/>
        <w:jc w:val="left"/>
        <w:textAlignment w:val="auto"/>
        <w:rPr>
          <w:rFonts w:ascii="SimSun" w:hAnsi="SimSun" w:cs="SimSun"/>
          <w:lang w:eastAsia="zh-CN"/>
        </w:rPr>
      </w:pPr>
      <w:r>
        <w:rPr>
          <w:rFonts w:ascii="SimSun" w:hAnsi="SimSun" w:cs="SimSun"/>
          <w:lang w:eastAsia="zh-CN"/>
        </w:rPr>
        <w:br w:type="page"/>
      </w:r>
    </w:p>
    <w:p w14:paraId="45E4CA03" w14:textId="49669B7A" w:rsidR="003F32E4" w:rsidRDefault="003F32E4" w:rsidP="003F32E4">
      <w:pPr>
        <w:ind w:firstLineChars="200" w:firstLine="480"/>
        <w:rPr>
          <w:lang w:eastAsia="zh-CN"/>
        </w:rPr>
      </w:pPr>
      <w:r>
        <w:rPr>
          <w:rFonts w:ascii="SimSun" w:hAnsi="SimSun" w:cs="SimSun" w:hint="eastAsia"/>
          <w:lang w:eastAsia="zh-CN"/>
        </w:rPr>
        <w:lastRenderedPageBreak/>
        <w:t>在</w:t>
      </w:r>
      <w:r>
        <w:rPr>
          <w:rFonts w:hint="eastAsia"/>
          <w:lang w:eastAsia="zh-CN"/>
        </w:rPr>
        <w:t>24 MHz</w:t>
      </w:r>
      <w:r>
        <w:rPr>
          <w:rFonts w:ascii="SimSun" w:hAnsi="SimSun" w:cs="SimSun" w:hint="eastAsia"/>
          <w:lang w:eastAsia="zh-CN"/>
        </w:rPr>
        <w:t>宽的信道中，可以传输高达</w:t>
      </w:r>
      <w:r>
        <w:rPr>
          <w:rFonts w:hint="eastAsia"/>
          <w:lang w:eastAsia="zh-CN"/>
        </w:rPr>
        <w:t>64.51 Mbit/s</w:t>
      </w:r>
      <w:r>
        <w:rPr>
          <w:rFonts w:ascii="SimSun" w:hAnsi="SimSun" w:cs="SimSun" w:hint="eastAsia"/>
          <w:lang w:eastAsia="zh-CN"/>
        </w:rPr>
        <w:t>的比特率，或者在</w:t>
      </w:r>
      <w:r>
        <w:rPr>
          <w:rFonts w:hint="eastAsia"/>
          <w:lang w:eastAsia="zh-CN"/>
        </w:rPr>
        <w:t>32 MHz</w:t>
      </w:r>
      <w:r>
        <w:rPr>
          <w:rFonts w:ascii="SimSun" w:hAnsi="SimSun" w:cs="SimSun" w:hint="eastAsia"/>
          <w:lang w:eastAsia="zh-CN"/>
        </w:rPr>
        <w:t>宽的信道中，比特率可以达到</w:t>
      </w:r>
      <w:r>
        <w:rPr>
          <w:rFonts w:hint="eastAsia"/>
          <w:lang w:eastAsia="zh-CN"/>
        </w:rPr>
        <w:t>85 Mbit/s</w:t>
      </w:r>
      <w:r>
        <w:rPr>
          <w:rFonts w:ascii="SimSun" w:hAnsi="SimSun" w:cs="SimSun" w:hint="eastAsia"/>
          <w:lang w:eastAsia="zh-CN"/>
        </w:rPr>
        <w:t>以上。利用</w:t>
      </w:r>
      <w:r>
        <w:rPr>
          <w:rFonts w:hint="eastAsia"/>
          <w:lang w:eastAsia="zh-CN"/>
        </w:rPr>
        <w:t>MPEG-2</w:t>
      </w:r>
      <w:r>
        <w:rPr>
          <w:rFonts w:ascii="SimSun" w:hAnsi="SimSun" w:cs="SimSun" w:hint="eastAsia"/>
          <w:lang w:eastAsia="zh-CN"/>
        </w:rPr>
        <w:t>的高清晰度电视编码系统是可以广泛应用的，它们以这些比特率产生满意的电视质量。然而，正在开发的先进编码技术有可能降低高清晰度链路所需要的比特率。</w:t>
      </w:r>
    </w:p>
    <w:p w14:paraId="7526ACE7" w14:textId="77777777" w:rsidR="003F32E4" w:rsidRDefault="003F32E4" w:rsidP="00B1276C">
      <w:pPr>
        <w:pStyle w:val="Heading2"/>
        <w:rPr>
          <w:lang w:eastAsia="zh-CN"/>
        </w:rPr>
      </w:pPr>
      <w:r>
        <w:rPr>
          <w:rFonts w:hint="eastAsia"/>
          <w:lang w:eastAsia="zh-CN"/>
        </w:rPr>
        <w:t>4.2</w:t>
      </w:r>
      <w:r>
        <w:rPr>
          <w:rFonts w:hint="eastAsia"/>
          <w:lang w:eastAsia="zh-CN"/>
        </w:rPr>
        <w:tab/>
        <w:t>FWS</w:t>
      </w:r>
      <w:r>
        <w:rPr>
          <w:rFonts w:hint="eastAsia"/>
          <w:lang w:eastAsia="zh-CN"/>
        </w:rPr>
        <w:t>和</w:t>
      </w:r>
      <w:r>
        <w:rPr>
          <w:rFonts w:hint="eastAsia"/>
          <w:lang w:eastAsia="zh-CN"/>
        </w:rPr>
        <w:t>BAS</w:t>
      </w:r>
      <w:r>
        <w:rPr>
          <w:rFonts w:hint="eastAsia"/>
          <w:lang w:eastAsia="zh-CN"/>
        </w:rPr>
        <w:t>之间的差别</w:t>
      </w:r>
    </w:p>
    <w:p w14:paraId="67C4159F" w14:textId="77777777" w:rsidR="003F32E4" w:rsidRDefault="003F32E4" w:rsidP="003F32E4">
      <w:pPr>
        <w:ind w:firstLineChars="200" w:firstLine="480"/>
        <w:rPr>
          <w:lang w:eastAsia="zh-CN"/>
        </w:rPr>
      </w:pPr>
      <w:r>
        <w:rPr>
          <w:rFonts w:ascii="SimSun" w:hAnsi="SimSun" w:cs="SimSun" w:hint="eastAsia"/>
          <w:lang w:eastAsia="zh-CN"/>
        </w:rPr>
        <w:t>一般的</w:t>
      </w:r>
      <w:r>
        <w:rPr>
          <w:rFonts w:hint="eastAsia"/>
          <w:lang w:eastAsia="zh-CN"/>
        </w:rPr>
        <w:t>FWS</w:t>
      </w:r>
      <w:r>
        <w:rPr>
          <w:rFonts w:ascii="SimSun" w:hAnsi="SimSun" w:cs="SimSun" w:hint="eastAsia"/>
          <w:lang w:eastAsia="zh-CN"/>
        </w:rPr>
        <w:t>和</w:t>
      </w:r>
      <w:r>
        <w:rPr>
          <w:rFonts w:hint="eastAsia"/>
          <w:lang w:eastAsia="zh-CN"/>
        </w:rPr>
        <w:t>BAS</w:t>
      </w:r>
      <w:r>
        <w:rPr>
          <w:rFonts w:ascii="SimSun" w:hAnsi="SimSun" w:cs="SimSun" w:hint="eastAsia"/>
          <w:lang w:eastAsia="zh-CN"/>
        </w:rPr>
        <w:t>工作的主要差别是供</w:t>
      </w:r>
      <w:r>
        <w:rPr>
          <w:rFonts w:hint="eastAsia"/>
          <w:lang w:eastAsia="zh-CN"/>
        </w:rPr>
        <w:t>BAS</w:t>
      </w:r>
      <w:r>
        <w:rPr>
          <w:rFonts w:ascii="SimSun" w:hAnsi="SimSun" w:cs="SimSun" w:hint="eastAsia"/>
          <w:lang w:eastAsia="zh-CN"/>
        </w:rPr>
        <w:t>部署的天线类型范围比较广，天线主射束辐射图比较宽。这些天线中有许多天线在方位平面中与俯仰平面中的辐射图相比较，呈现出相当大的不对称性。</w:t>
      </w:r>
      <w:r>
        <w:rPr>
          <w:rFonts w:hint="eastAsia"/>
          <w:lang w:eastAsia="zh-CN"/>
        </w:rPr>
        <w:t>BAS</w:t>
      </w:r>
      <w:r w:rsidRPr="00D405B0">
        <w:rPr>
          <w:rFonts w:ascii="SimSun" w:hAnsi="SimSun"/>
          <w:lang w:eastAsia="zh-CN"/>
        </w:rPr>
        <w:t>“</w:t>
      </w:r>
      <w:r w:rsidRPr="00D405B0">
        <w:rPr>
          <w:rFonts w:ascii="SimSun" w:hAnsi="SimSun" w:cs="SimSun" w:hint="eastAsia"/>
          <w:lang w:eastAsia="zh-CN"/>
        </w:rPr>
        <w:t>集中</w:t>
      </w:r>
      <w:r w:rsidRPr="00D405B0">
        <w:rPr>
          <w:rFonts w:ascii="SimSun" w:hAnsi="SimSun"/>
          <w:lang w:eastAsia="zh-CN"/>
        </w:rPr>
        <w:t>”</w:t>
      </w:r>
      <w:r w:rsidRPr="00D405B0">
        <w:rPr>
          <w:rFonts w:ascii="SimSun" w:hAnsi="SimSun" w:cs="SimSun" w:hint="eastAsia"/>
          <w:lang w:eastAsia="zh-CN"/>
        </w:rPr>
        <w:t>站</w:t>
      </w:r>
      <w:r>
        <w:rPr>
          <w:rFonts w:ascii="SimSun" w:hAnsi="SimSun" w:cs="SimSun" w:hint="eastAsia"/>
          <w:lang w:eastAsia="zh-CN"/>
        </w:rPr>
        <w:t>是固定的接收站，它们使用的天线可能易受到来自发射机干扰的侵袭，干扰的到达角比一般的</w:t>
      </w:r>
      <w:r>
        <w:rPr>
          <w:rFonts w:hint="eastAsia"/>
          <w:lang w:eastAsia="zh-CN"/>
        </w:rPr>
        <w:t>P-P</w:t>
      </w:r>
      <w:r>
        <w:rPr>
          <w:rFonts w:ascii="SimSun" w:hAnsi="SimSun" w:cs="SimSun" w:hint="eastAsia"/>
          <w:lang w:eastAsia="zh-CN"/>
        </w:rPr>
        <w:t>系统稍高一些。</w:t>
      </w:r>
    </w:p>
    <w:p w14:paraId="687E70C4" w14:textId="77777777" w:rsidR="003F32E4" w:rsidRDefault="003F32E4" w:rsidP="003F32E4">
      <w:pPr>
        <w:ind w:firstLineChars="200" w:firstLine="480"/>
        <w:rPr>
          <w:lang w:eastAsia="zh-CN"/>
        </w:rPr>
      </w:pPr>
      <w:r>
        <w:rPr>
          <w:rFonts w:hint="eastAsia"/>
          <w:lang w:eastAsia="zh-CN"/>
        </w:rPr>
        <w:t>BAS</w:t>
      </w:r>
      <w:r>
        <w:rPr>
          <w:rFonts w:ascii="SimSun" w:hAnsi="SimSun" w:cs="SimSun" w:hint="eastAsia"/>
          <w:lang w:eastAsia="zh-CN"/>
        </w:rPr>
        <w:t>的工作可能是双向的</w:t>
      </w:r>
      <w:r>
        <w:rPr>
          <w:rFonts w:hint="eastAsia"/>
          <w:lang w:eastAsia="zh-CN"/>
        </w:rPr>
        <w:t>P-P</w:t>
      </w:r>
      <w:r>
        <w:rPr>
          <w:rFonts w:ascii="SimSun" w:hAnsi="SimSun" w:cs="SimSun" w:hint="eastAsia"/>
          <w:lang w:eastAsia="zh-CN"/>
        </w:rPr>
        <w:t>，但是，对向中心演播室位置方向传输而言，更常见的是包含一条或多条从游牧</w:t>
      </w:r>
      <w:r>
        <w:rPr>
          <w:rFonts w:hint="eastAsia"/>
          <w:lang w:eastAsia="zh-CN"/>
        </w:rPr>
        <w:t>/</w:t>
      </w:r>
      <w:r>
        <w:rPr>
          <w:rFonts w:ascii="SimSun" w:hAnsi="SimSun" w:cs="SimSun" w:hint="eastAsia"/>
          <w:lang w:eastAsia="zh-CN"/>
        </w:rPr>
        <w:t>移动的新闻摄像机到固定网络接入点方向的单向传输链路。</w:t>
      </w:r>
    </w:p>
    <w:p w14:paraId="55B900A5" w14:textId="4D40ABDC" w:rsidR="003F32E4" w:rsidRDefault="003F32E4" w:rsidP="003F32E4">
      <w:pPr>
        <w:rPr>
          <w:lang w:eastAsia="zh-CN"/>
        </w:rPr>
      </w:pPr>
    </w:p>
    <w:p w14:paraId="450E0823" w14:textId="77777777" w:rsidR="002B0BA3" w:rsidRDefault="002B0BA3" w:rsidP="003F32E4">
      <w:pPr>
        <w:rPr>
          <w:lang w:eastAsia="zh-CN"/>
        </w:rPr>
      </w:pPr>
    </w:p>
    <w:p w14:paraId="355A93EE" w14:textId="77777777" w:rsidR="003F32E4" w:rsidRDefault="003F32E4" w:rsidP="0064400F">
      <w:pPr>
        <w:pStyle w:val="AnnexNotitle0"/>
        <w:outlineLvl w:val="0"/>
        <w:rPr>
          <w:lang w:eastAsia="zh-CN"/>
        </w:rPr>
      </w:pPr>
      <w:r>
        <w:rPr>
          <w:rFonts w:ascii="SimSun" w:eastAsia="SimSun" w:hAnsi="SimSun" w:cs="SimSun" w:hint="eastAsia"/>
          <w:lang w:eastAsia="zh-CN"/>
        </w:rPr>
        <w:t>附件</w:t>
      </w:r>
      <w:r>
        <w:rPr>
          <w:rFonts w:hint="eastAsia"/>
          <w:lang w:eastAsia="zh-CN"/>
        </w:rPr>
        <w:t>2</w:t>
      </w:r>
      <w:r w:rsidR="00B1276C">
        <w:rPr>
          <w:lang w:eastAsia="zh-CN"/>
        </w:rPr>
        <w:br/>
      </w:r>
      <w:r w:rsidR="00B1276C">
        <w:rPr>
          <w:lang w:eastAsia="zh-CN"/>
        </w:rPr>
        <w:br/>
      </w:r>
      <w:r>
        <w:rPr>
          <w:rFonts w:ascii="SimSun" w:eastAsia="SimSun" w:hAnsi="SimSun" w:cs="SimSun" w:hint="eastAsia"/>
          <w:lang w:eastAsia="zh-CN"/>
        </w:rPr>
        <w:t>用于</w:t>
      </w:r>
      <w:r>
        <w:rPr>
          <w:rFonts w:hint="eastAsia"/>
          <w:lang w:eastAsia="zh-CN"/>
        </w:rPr>
        <w:t>BAS</w:t>
      </w:r>
      <w:r>
        <w:rPr>
          <w:rFonts w:ascii="SimSun" w:eastAsia="SimSun" w:hAnsi="SimSun" w:cs="SimSun" w:hint="eastAsia"/>
          <w:lang w:eastAsia="zh-CN"/>
        </w:rPr>
        <w:t>的数字</w:t>
      </w:r>
      <w:r>
        <w:rPr>
          <w:rFonts w:hint="eastAsia"/>
          <w:lang w:eastAsia="zh-CN"/>
        </w:rPr>
        <w:t>FS</w:t>
      </w:r>
      <w:r>
        <w:rPr>
          <w:rFonts w:ascii="SimSun" w:eastAsia="SimSun" w:hAnsi="SimSun" w:cs="SimSun" w:hint="eastAsia"/>
          <w:lang w:eastAsia="zh-CN"/>
        </w:rPr>
        <w:t>系统的参数</w:t>
      </w:r>
    </w:p>
    <w:p w14:paraId="6EE9F111" w14:textId="77777777" w:rsidR="003F32E4" w:rsidRPr="003F32E4" w:rsidRDefault="003F32E4" w:rsidP="00E66883">
      <w:pPr>
        <w:spacing w:before="360"/>
        <w:ind w:firstLineChars="200" w:firstLine="480"/>
        <w:rPr>
          <w:lang w:eastAsia="zh-CN"/>
        </w:rPr>
      </w:pPr>
      <w:r>
        <w:rPr>
          <w:rFonts w:hint="eastAsia"/>
          <w:lang w:eastAsia="zh-CN"/>
        </w:rPr>
        <w:t>下面的这些包含</w:t>
      </w:r>
      <w:r>
        <w:rPr>
          <w:rFonts w:hint="eastAsia"/>
          <w:lang w:eastAsia="zh-CN"/>
        </w:rPr>
        <w:t>TVOB</w:t>
      </w:r>
      <w:r>
        <w:rPr>
          <w:rFonts w:hint="eastAsia"/>
          <w:lang w:eastAsia="zh-CN"/>
        </w:rPr>
        <w:t>、</w:t>
      </w:r>
      <w:r>
        <w:rPr>
          <w:rFonts w:hint="eastAsia"/>
          <w:lang w:eastAsia="zh-CN"/>
        </w:rPr>
        <w:t>ENG</w:t>
      </w:r>
      <w:r w:rsidRPr="003F32E4">
        <w:rPr>
          <w:rFonts w:hint="eastAsia"/>
          <w:lang w:eastAsia="zh-CN"/>
        </w:rPr>
        <w:t>和</w:t>
      </w:r>
      <w:r w:rsidRPr="003F32E4">
        <w:rPr>
          <w:rFonts w:hint="eastAsia"/>
          <w:lang w:eastAsia="zh-CN"/>
        </w:rPr>
        <w:t>EFP</w:t>
      </w:r>
      <w:r w:rsidRPr="003F32E4">
        <w:rPr>
          <w:rFonts w:hint="eastAsia"/>
          <w:lang w:eastAsia="zh-CN"/>
        </w:rPr>
        <w:t>在内的</w:t>
      </w:r>
      <w:r w:rsidRPr="003F32E4">
        <w:rPr>
          <w:rFonts w:hint="eastAsia"/>
          <w:lang w:eastAsia="zh-CN"/>
        </w:rPr>
        <w:t>BAS</w:t>
      </w:r>
      <w:r w:rsidRPr="003F32E4">
        <w:rPr>
          <w:rFonts w:hint="eastAsia"/>
          <w:lang w:eastAsia="zh-CN"/>
        </w:rPr>
        <w:t>的系统特性是想要在研究</w:t>
      </w:r>
      <w:r w:rsidRPr="003F32E4">
        <w:rPr>
          <w:rFonts w:hint="eastAsia"/>
          <w:lang w:eastAsia="zh-CN"/>
        </w:rPr>
        <w:t>FS</w:t>
      </w:r>
      <w:r w:rsidRPr="003F32E4">
        <w:rPr>
          <w:rFonts w:hint="eastAsia"/>
          <w:lang w:eastAsia="zh-CN"/>
        </w:rPr>
        <w:t>中的这些</w:t>
      </w:r>
      <w:r w:rsidRPr="003F32E4">
        <w:rPr>
          <w:rFonts w:hint="eastAsia"/>
          <w:lang w:eastAsia="zh-CN"/>
        </w:rPr>
        <w:t>BAS</w:t>
      </w:r>
      <w:r w:rsidRPr="003F32E4">
        <w:rPr>
          <w:rFonts w:hint="eastAsia"/>
          <w:lang w:eastAsia="zh-CN"/>
        </w:rPr>
        <w:t>和其它无线业务的频率共用问题中使用的。</w:t>
      </w:r>
    </w:p>
    <w:p w14:paraId="1FD210B0" w14:textId="2C382051" w:rsidR="003F32E4" w:rsidRDefault="003F32E4" w:rsidP="00A613DD">
      <w:pPr>
        <w:ind w:firstLineChars="200" w:firstLine="480"/>
        <w:rPr>
          <w:lang w:eastAsia="zh-CN"/>
        </w:rPr>
      </w:pPr>
      <w:r w:rsidRPr="003F32E4">
        <w:rPr>
          <w:rFonts w:hint="eastAsia"/>
          <w:lang w:eastAsia="zh-CN"/>
        </w:rPr>
        <w:t>表</w:t>
      </w:r>
      <w:r w:rsidRPr="003F32E4">
        <w:rPr>
          <w:rFonts w:hint="eastAsia"/>
          <w:lang w:eastAsia="zh-CN"/>
        </w:rPr>
        <w:t>1</w:t>
      </w:r>
      <w:r w:rsidRPr="003F32E4">
        <w:rPr>
          <w:rFonts w:hint="eastAsia"/>
          <w:lang w:eastAsia="zh-CN"/>
        </w:rPr>
        <w:t>提供了数字</w:t>
      </w:r>
      <w:r w:rsidRPr="003F32E4">
        <w:rPr>
          <w:rFonts w:hint="eastAsia"/>
          <w:lang w:eastAsia="zh-CN"/>
        </w:rPr>
        <w:t>BAS</w:t>
      </w:r>
      <w:r w:rsidRPr="003F32E4">
        <w:rPr>
          <w:rFonts w:hint="eastAsia"/>
          <w:lang w:eastAsia="zh-CN"/>
        </w:rPr>
        <w:t>系统的系统参数。虽然，实际上可能使用各式各样的工作参数，但是</w:t>
      </w:r>
      <w:r>
        <w:rPr>
          <w:rFonts w:hint="eastAsia"/>
          <w:lang w:eastAsia="zh-CN"/>
        </w:rPr>
        <w:t>这一例子提供了到现在为止所开发的一个有代表性的典型系统参数。</w:t>
      </w:r>
    </w:p>
    <w:p w14:paraId="003C9ACC" w14:textId="77777777" w:rsidR="00BD39EE" w:rsidRDefault="00BD39EE" w:rsidP="00A613DD">
      <w:pPr>
        <w:ind w:firstLineChars="200" w:firstLine="480"/>
        <w:rPr>
          <w:lang w:eastAsia="zh-CN"/>
        </w:rPr>
      </w:pPr>
    </w:p>
    <w:p w14:paraId="58D6FEFC" w14:textId="77777777" w:rsidR="009512B8" w:rsidRDefault="009512B8" w:rsidP="003F32E4">
      <w:pPr>
        <w:jc w:val="center"/>
        <w:rPr>
          <w:lang w:eastAsia="zh-CN"/>
        </w:rPr>
        <w:sectPr w:rsidR="009512B8" w:rsidSect="00E82522">
          <w:headerReference w:type="even" r:id="rId13"/>
          <w:headerReference w:type="default" r:id="rId14"/>
          <w:pgSz w:w="11907" w:h="16834" w:code="9"/>
          <w:pgMar w:top="1418" w:right="1134" w:bottom="1134" w:left="1134" w:header="720" w:footer="482" w:gutter="0"/>
          <w:pgNumType w:start="1"/>
          <w:cols w:space="720"/>
          <w:rtlGutter/>
        </w:sectPr>
      </w:pPr>
    </w:p>
    <w:p w14:paraId="4B00FB96" w14:textId="77777777" w:rsidR="009512B8" w:rsidRDefault="009512B8" w:rsidP="00A11B03">
      <w:pPr>
        <w:pStyle w:val="TableNo"/>
        <w:spacing w:before="240"/>
        <w:rPr>
          <w:lang w:eastAsia="zh-CN"/>
        </w:rPr>
      </w:pPr>
      <w:r>
        <w:rPr>
          <w:rFonts w:hint="eastAsia"/>
          <w:lang w:eastAsia="zh-CN"/>
        </w:rPr>
        <w:lastRenderedPageBreak/>
        <w:t>表</w:t>
      </w:r>
      <w:r>
        <w:rPr>
          <w:rFonts w:hint="eastAsia"/>
          <w:lang w:eastAsia="zh-CN"/>
        </w:rPr>
        <w:t>1</w:t>
      </w:r>
    </w:p>
    <w:p w14:paraId="7FC094DC" w14:textId="45DA502D" w:rsidR="009512B8" w:rsidRDefault="009512B8" w:rsidP="00DC536C">
      <w:pPr>
        <w:pStyle w:val="Tabletitle"/>
        <w:rPr>
          <w:lang w:eastAsia="zh-CN"/>
        </w:rPr>
      </w:pPr>
      <w:r>
        <w:rPr>
          <w:rFonts w:hint="eastAsia"/>
          <w:lang w:eastAsia="zh-CN"/>
        </w:rPr>
        <w:t>用于</w:t>
      </w:r>
      <w:r>
        <w:rPr>
          <w:rFonts w:hint="eastAsia"/>
          <w:lang w:eastAsia="zh-CN"/>
        </w:rPr>
        <w:t>BAS</w:t>
      </w:r>
      <w:r w:rsidR="00DC536C">
        <w:rPr>
          <w:rFonts w:hint="eastAsia"/>
          <w:lang w:eastAsia="zh-CN"/>
        </w:rPr>
        <w:t>视频系统</w:t>
      </w:r>
      <w:r>
        <w:rPr>
          <w:rFonts w:hint="eastAsia"/>
          <w:lang w:eastAsia="zh-CN"/>
        </w:rPr>
        <w:t>的数字</w:t>
      </w:r>
      <w:r w:rsidR="00DC536C">
        <w:rPr>
          <w:rFonts w:hint="eastAsia"/>
          <w:lang w:eastAsia="zh-CN"/>
        </w:rPr>
        <w:t>FS</w:t>
      </w:r>
      <w:r>
        <w:rPr>
          <w:rFonts w:hint="eastAsia"/>
          <w:lang w:eastAsia="zh-CN"/>
        </w:rPr>
        <w:t>系统参数</w:t>
      </w:r>
    </w:p>
    <w:tbl>
      <w:tblPr>
        <w:tblW w:w="14604"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2127"/>
        <w:gridCol w:w="1430"/>
        <w:gridCol w:w="847"/>
        <w:gridCol w:w="847"/>
        <w:gridCol w:w="926"/>
        <w:gridCol w:w="866"/>
        <w:gridCol w:w="952"/>
        <w:gridCol w:w="816"/>
        <w:gridCol w:w="817"/>
        <w:gridCol w:w="839"/>
        <w:gridCol w:w="751"/>
        <w:gridCol w:w="859"/>
        <w:gridCol w:w="872"/>
        <w:gridCol w:w="761"/>
        <w:gridCol w:w="894"/>
      </w:tblGrid>
      <w:tr w:rsidR="00866BAF" w:rsidRPr="00866BAF" w14:paraId="52C2BB05" w14:textId="77777777" w:rsidTr="00DF4444">
        <w:trPr>
          <w:cantSplit/>
          <w:jc w:val="center"/>
        </w:trPr>
        <w:tc>
          <w:tcPr>
            <w:tcW w:w="2127" w:type="dxa"/>
            <w:tcBorders>
              <w:top w:val="single" w:sz="2" w:space="0" w:color="auto"/>
              <w:left w:val="single" w:sz="2" w:space="0" w:color="auto"/>
              <w:bottom w:val="single" w:sz="2" w:space="0" w:color="auto"/>
              <w:right w:val="single" w:sz="2" w:space="0" w:color="auto"/>
            </w:tcBorders>
            <w:vAlign w:val="center"/>
            <w:hideMark/>
          </w:tcPr>
          <w:p w14:paraId="535EF8CD" w14:textId="24CD8B9E"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sz w:val="18"/>
                <w:szCs w:val="18"/>
                <w:lang w:eastAsia="ja-JP"/>
              </w:rPr>
            </w:pPr>
            <w:proofErr w:type="spellStart"/>
            <w:r w:rsidRPr="00866BAF">
              <w:rPr>
                <w:rFonts w:ascii="SimSun" w:hAnsi="SimSun" w:cs="SimSun" w:hint="eastAsia"/>
                <w:b/>
                <w:sz w:val="18"/>
                <w:szCs w:val="18"/>
              </w:rPr>
              <w:t>频带</w:t>
            </w:r>
            <w:proofErr w:type="spellEnd"/>
            <w:r w:rsidRPr="00866BAF">
              <w:rPr>
                <w:rFonts w:eastAsia="Times New Roman"/>
                <w:b/>
                <w:sz w:val="18"/>
                <w:szCs w:val="18"/>
              </w:rPr>
              <w:br/>
            </w:r>
            <w:r w:rsidR="00BD39EE">
              <w:rPr>
                <w:rFonts w:ascii="SimSun" w:hAnsi="SimSun" w:cs="SimSun" w:hint="eastAsia"/>
                <w:b/>
                <w:sz w:val="18"/>
                <w:szCs w:val="18"/>
                <w:lang w:eastAsia="zh-CN"/>
              </w:rPr>
              <w:t>（</w:t>
            </w:r>
            <w:r w:rsidRPr="00866BAF">
              <w:rPr>
                <w:rFonts w:eastAsia="Times New Roman"/>
                <w:b/>
                <w:sz w:val="18"/>
                <w:szCs w:val="18"/>
              </w:rPr>
              <w:t>GHz</w:t>
            </w:r>
            <w:r w:rsidR="00BD39EE">
              <w:rPr>
                <w:rFonts w:ascii="SimSun" w:hAnsi="SimSun" w:cs="SimSun" w:hint="eastAsia"/>
                <w:b/>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vAlign w:val="center"/>
            <w:hideMark/>
          </w:tcPr>
          <w:p w14:paraId="7D7BBC4B" w14:textId="77777777"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bCs/>
                <w:sz w:val="18"/>
                <w:szCs w:val="18"/>
                <w:lang w:eastAsia="ja-JP"/>
              </w:rPr>
            </w:pPr>
            <w:r w:rsidRPr="00866BAF">
              <w:rPr>
                <w:rFonts w:eastAsia="Times New Roman"/>
                <w:b/>
                <w:sz w:val="18"/>
                <w:szCs w:val="18"/>
                <w:lang w:eastAsia="ja-JP"/>
              </w:rPr>
              <w:t xml:space="preserve">0.770 &lt; </w:t>
            </w:r>
            <w:r w:rsidRPr="00866BAF">
              <w:rPr>
                <w:rFonts w:eastAsia="Times New Roman"/>
                <w:b/>
                <w:i/>
                <w:iCs/>
                <w:sz w:val="18"/>
                <w:szCs w:val="18"/>
                <w:lang w:eastAsia="ja-JP"/>
              </w:rPr>
              <w:t>f</w:t>
            </w:r>
            <w:r w:rsidRPr="00866BAF">
              <w:rPr>
                <w:rFonts w:eastAsia="Times New Roman"/>
                <w:b/>
                <w:sz w:val="18"/>
                <w:szCs w:val="18"/>
                <w:lang w:eastAsia="ja-JP"/>
              </w:rPr>
              <w:t xml:space="preserve"> &lt; 0.806</w:t>
            </w:r>
          </w:p>
        </w:tc>
        <w:tc>
          <w:tcPr>
            <w:tcW w:w="1694" w:type="dxa"/>
            <w:gridSpan w:val="2"/>
            <w:tcBorders>
              <w:top w:val="single" w:sz="2" w:space="0" w:color="auto"/>
              <w:left w:val="single" w:sz="2" w:space="0" w:color="auto"/>
              <w:bottom w:val="single" w:sz="2" w:space="0" w:color="auto"/>
              <w:right w:val="single" w:sz="2" w:space="0" w:color="auto"/>
            </w:tcBorders>
            <w:vAlign w:val="center"/>
            <w:hideMark/>
          </w:tcPr>
          <w:p w14:paraId="0EF371B3" w14:textId="77777777"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sz w:val="18"/>
                <w:szCs w:val="18"/>
                <w:lang w:eastAsia="ja-JP"/>
              </w:rPr>
            </w:pPr>
            <w:r w:rsidRPr="00866BAF">
              <w:rPr>
                <w:rFonts w:eastAsia="Times New Roman"/>
                <w:b/>
                <w:sz w:val="18"/>
                <w:szCs w:val="18"/>
                <w:lang w:eastAsia="ja-JP"/>
              </w:rPr>
              <w:t xml:space="preserve">1.240 &lt; </w:t>
            </w:r>
            <w:r w:rsidRPr="00866BAF">
              <w:rPr>
                <w:rFonts w:eastAsia="Times New Roman"/>
                <w:b/>
                <w:i/>
                <w:sz w:val="18"/>
                <w:szCs w:val="18"/>
                <w:lang w:eastAsia="ja-JP"/>
              </w:rPr>
              <w:t xml:space="preserve">f </w:t>
            </w:r>
            <w:r w:rsidRPr="00866BAF">
              <w:rPr>
                <w:rFonts w:eastAsia="Times New Roman"/>
                <w:b/>
                <w:sz w:val="18"/>
                <w:szCs w:val="18"/>
                <w:lang w:eastAsia="ja-JP"/>
              </w:rPr>
              <w:t>&lt; 1.300</w:t>
            </w:r>
            <w:r w:rsidRPr="00866BAF">
              <w:rPr>
                <w:rFonts w:eastAsia="Times New Roman"/>
                <w:b/>
                <w:sz w:val="18"/>
                <w:szCs w:val="18"/>
                <w:lang w:eastAsia="ja-JP"/>
              </w:rPr>
              <w:br/>
              <w:t xml:space="preserve">2.330 &lt; </w:t>
            </w:r>
            <w:r w:rsidRPr="00866BAF">
              <w:rPr>
                <w:rFonts w:eastAsia="Times New Roman"/>
                <w:b/>
                <w:i/>
                <w:sz w:val="18"/>
                <w:szCs w:val="18"/>
                <w:lang w:eastAsia="ja-JP"/>
              </w:rPr>
              <w:t xml:space="preserve">f </w:t>
            </w:r>
            <w:r w:rsidRPr="00866BAF">
              <w:rPr>
                <w:rFonts w:eastAsia="Times New Roman"/>
                <w:b/>
                <w:sz w:val="18"/>
                <w:szCs w:val="18"/>
                <w:lang w:eastAsia="ja-JP"/>
              </w:rPr>
              <w:t>&lt; 2.370</w:t>
            </w:r>
          </w:p>
        </w:tc>
        <w:tc>
          <w:tcPr>
            <w:tcW w:w="2744" w:type="dxa"/>
            <w:gridSpan w:val="3"/>
            <w:tcBorders>
              <w:top w:val="single" w:sz="2" w:space="0" w:color="auto"/>
              <w:left w:val="single" w:sz="2" w:space="0" w:color="auto"/>
              <w:bottom w:val="single" w:sz="2" w:space="0" w:color="auto"/>
              <w:right w:val="single" w:sz="2" w:space="0" w:color="auto"/>
            </w:tcBorders>
            <w:vAlign w:val="center"/>
            <w:hideMark/>
          </w:tcPr>
          <w:p w14:paraId="2C5D9B99" w14:textId="77777777"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sz w:val="18"/>
                <w:szCs w:val="18"/>
                <w:u w:val="single"/>
                <w:lang w:eastAsia="ja-JP"/>
              </w:rPr>
            </w:pPr>
            <w:r w:rsidRPr="00866BAF">
              <w:rPr>
                <w:rFonts w:eastAsia="Times New Roman"/>
                <w:b/>
                <w:sz w:val="18"/>
                <w:szCs w:val="18"/>
                <w:lang w:eastAsia="ja-JP"/>
              </w:rPr>
              <w:t>2.025</w:t>
            </w:r>
            <w:r w:rsidRPr="00866BAF">
              <w:rPr>
                <w:rFonts w:eastAsia="Times New Roman"/>
                <w:b/>
                <w:sz w:val="18"/>
                <w:szCs w:val="18"/>
              </w:rPr>
              <w:t xml:space="preserve"> </w:t>
            </w:r>
            <w:proofErr w:type="gramStart"/>
            <w:r w:rsidRPr="00866BAF">
              <w:rPr>
                <w:rFonts w:eastAsia="Times New Roman"/>
                <w:b/>
                <w:sz w:val="18"/>
                <w:szCs w:val="18"/>
              </w:rPr>
              <w:t xml:space="preserve">( </w:t>
            </w:r>
            <w:r w:rsidRPr="00866BAF">
              <w:rPr>
                <w:rFonts w:eastAsia="Times New Roman"/>
                <w:b/>
                <w:i/>
                <w:iCs/>
                <w:sz w:val="18"/>
                <w:szCs w:val="18"/>
              </w:rPr>
              <w:t>f</w:t>
            </w:r>
            <w:proofErr w:type="gramEnd"/>
            <w:r w:rsidRPr="00866BAF">
              <w:rPr>
                <w:rFonts w:eastAsia="Times New Roman"/>
                <w:b/>
                <w:sz w:val="18"/>
                <w:szCs w:val="18"/>
              </w:rPr>
              <w:t xml:space="preserve"> &lt; </w:t>
            </w:r>
            <w:r w:rsidRPr="00866BAF">
              <w:rPr>
                <w:rFonts w:eastAsia="Times New Roman"/>
                <w:b/>
                <w:sz w:val="18"/>
                <w:szCs w:val="18"/>
                <w:lang w:eastAsia="ja-JP"/>
              </w:rPr>
              <w:t>2.110)</w:t>
            </w:r>
            <w:r w:rsidRPr="00866BAF">
              <w:rPr>
                <w:rFonts w:eastAsia="Times New Roman"/>
                <w:b/>
                <w:sz w:val="18"/>
                <w:szCs w:val="18"/>
                <w:lang w:eastAsia="ja-JP"/>
              </w:rPr>
              <w:br/>
              <w:t>2.200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2.290)</w:t>
            </w:r>
            <w:r w:rsidRPr="00866BAF">
              <w:rPr>
                <w:rFonts w:eastAsia="Times New Roman"/>
                <w:b/>
                <w:sz w:val="18"/>
                <w:szCs w:val="18"/>
                <w:lang w:eastAsia="ja-JP"/>
              </w:rPr>
              <w:br/>
              <w:t>2.500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2.690)</w:t>
            </w:r>
            <w:r w:rsidRPr="00866BAF">
              <w:rPr>
                <w:rFonts w:eastAsia="Times New Roman"/>
                <w:b/>
                <w:sz w:val="18"/>
                <w:szCs w:val="18"/>
                <w:lang w:eastAsia="ja-JP"/>
              </w:rPr>
              <w:br/>
              <w:t>3.400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3.600)</w:t>
            </w:r>
          </w:p>
        </w:tc>
        <w:tc>
          <w:tcPr>
            <w:tcW w:w="4954" w:type="dxa"/>
            <w:gridSpan w:val="6"/>
            <w:tcBorders>
              <w:top w:val="single" w:sz="2" w:space="0" w:color="auto"/>
              <w:left w:val="single" w:sz="2" w:space="0" w:color="auto"/>
              <w:bottom w:val="single" w:sz="2" w:space="0" w:color="auto"/>
              <w:right w:val="single" w:sz="2" w:space="0" w:color="auto"/>
            </w:tcBorders>
            <w:vAlign w:val="center"/>
            <w:hideMark/>
          </w:tcPr>
          <w:p w14:paraId="1E26FF92" w14:textId="77777777"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sz w:val="18"/>
                <w:szCs w:val="18"/>
                <w:lang w:eastAsia="ja-JP"/>
              </w:rPr>
            </w:pPr>
            <w:r w:rsidRPr="00866BAF">
              <w:rPr>
                <w:rFonts w:eastAsia="Times New Roman"/>
                <w:b/>
                <w:sz w:val="18"/>
                <w:szCs w:val="18"/>
                <w:lang w:eastAsia="ja-JP"/>
              </w:rPr>
              <w:t xml:space="preserve">5.850 &lt; </w:t>
            </w:r>
            <w:r w:rsidRPr="00866BAF">
              <w:rPr>
                <w:rFonts w:eastAsia="Times New Roman"/>
                <w:b/>
                <w:i/>
                <w:iCs/>
                <w:sz w:val="18"/>
                <w:szCs w:val="18"/>
                <w:lang w:eastAsia="ja-JP"/>
              </w:rPr>
              <w:t>f</w:t>
            </w:r>
            <w:r w:rsidRPr="00866BAF">
              <w:rPr>
                <w:rFonts w:eastAsia="Times New Roman"/>
                <w:b/>
                <w:sz w:val="18"/>
                <w:szCs w:val="18"/>
                <w:lang w:eastAsia="ja-JP"/>
              </w:rPr>
              <w:t xml:space="preserve"> &lt; 8.500</w:t>
            </w:r>
            <w:r w:rsidRPr="00866BAF">
              <w:rPr>
                <w:rFonts w:eastAsia="Times New Roman"/>
                <w:b/>
                <w:sz w:val="18"/>
                <w:szCs w:val="18"/>
                <w:lang w:eastAsia="ja-JP"/>
              </w:rPr>
              <w:br/>
              <w:t xml:space="preserve">10.250 &lt; </w:t>
            </w:r>
            <w:r w:rsidRPr="00866BAF">
              <w:rPr>
                <w:rFonts w:eastAsia="Times New Roman"/>
                <w:b/>
                <w:i/>
                <w:iCs/>
                <w:sz w:val="18"/>
                <w:szCs w:val="18"/>
                <w:lang w:eastAsia="ja-JP"/>
              </w:rPr>
              <w:t>f</w:t>
            </w:r>
            <w:r w:rsidRPr="00866BAF">
              <w:rPr>
                <w:rFonts w:eastAsia="Times New Roman"/>
                <w:b/>
                <w:sz w:val="18"/>
                <w:szCs w:val="18"/>
                <w:lang w:eastAsia="ja-JP"/>
              </w:rPr>
              <w:t xml:space="preserve"> &lt; 13.250</w:t>
            </w:r>
          </w:p>
        </w:tc>
        <w:tc>
          <w:tcPr>
            <w:tcW w:w="1655" w:type="dxa"/>
            <w:gridSpan w:val="2"/>
            <w:tcBorders>
              <w:top w:val="single" w:sz="2" w:space="0" w:color="auto"/>
              <w:left w:val="single" w:sz="2" w:space="0" w:color="auto"/>
              <w:bottom w:val="single" w:sz="2" w:space="0" w:color="auto"/>
              <w:right w:val="single" w:sz="2" w:space="0" w:color="auto"/>
            </w:tcBorders>
            <w:vAlign w:val="center"/>
            <w:hideMark/>
          </w:tcPr>
          <w:p w14:paraId="59274659" w14:textId="77777777" w:rsidR="00866BAF" w:rsidRPr="00866BAF" w:rsidRDefault="00866BAF" w:rsidP="00866B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80" w:after="80" w:line="240" w:lineRule="auto"/>
              <w:jc w:val="center"/>
              <w:rPr>
                <w:rFonts w:eastAsia="Times New Roman"/>
                <w:b/>
                <w:sz w:val="18"/>
                <w:szCs w:val="18"/>
                <w:lang w:eastAsia="ja-JP"/>
              </w:rPr>
            </w:pPr>
            <w:r w:rsidRPr="00866BAF">
              <w:rPr>
                <w:rFonts w:eastAsia="Times New Roman"/>
                <w:b/>
                <w:sz w:val="18"/>
                <w:szCs w:val="18"/>
                <w:lang w:eastAsia="ja-JP"/>
              </w:rPr>
              <w:t xml:space="preserve">41.000 &lt; </w:t>
            </w:r>
            <w:r w:rsidRPr="00866BAF">
              <w:rPr>
                <w:rFonts w:eastAsia="Times New Roman"/>
                <w:b/>
                <w:i/>
                <w:iCs/>
                <w:sz w:val="18"/>
                <w:szCs w:val="18"/>
                <w:lang w:eastAsia="ja-JP"/>
              </w:rPr>
              <w:t>f</w:t>
            </w:r>
            <w:r w:rsidRPr="00866BAF">
              <w:rPr>
                <w:rFonts w:eastAsia="Times New Roman"/>
                <w:b/>
                <w:sz w:val="18"/>
                <w:szCs w:val="18"/>
                <w:lang w:eastAsia="ja-JP"/>
              </w:rPr>
              <w:t xml:space="preserve"> &lt; 42.000</w:t>
            </w:r>
          </w:p>
        </w:tc>
      </w:tr>
      <w:tr w:rsidR="00866BAF" w:rsidRPr="00866BAF" w14:paraId="7732D101" w14:textId="77777777" w:rsidTr="00DF4444">
        <w:trPr>
          <w:cantSplit/>
          <w:jc w:val="center"/>
        </w:trPr>
        <w:tc>
          <w:tcPr>
            <w:tcW w:w="2127" w:type="dxa"/>
            <w:hideMark/>
          </w:tcPr>
          <w:p w14:paraId="138D7DD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rPr>
            </w:pPr>
            <w:proofErr w:type="spellStart"/>
            <w:r w:rsidRPr="00866BAF">
              <w:rPr>
                <w:rFonts w:ascii="SimSun" w:hAnsi="SimSun" w:cs="SimSun" w:hint="eastAsia"/>
                <w:sz w:val="18"/>
                <w:szCs w:val="18"/>
              </w:rPr>
              <w:t>调制</w:t>
            </w:r>
            <w:proofErr w:type="spellEnd"/>
          </w:p>
        </w:tc>
        <w:tc>
          <w:tcPr>
            <w:tcW w:w="1430" w:type="dxa"/>
            <w:tcBorders>
              <w:top w:val="single" w:sz="2" w:space="0" w:color="auto"/>
              <w:left w:val="single" w:sz="2" w:space="0" w:color="auto"/>
              <w:bottom w:val="single" w:sz="2" w:space="0" w:color="auto"/>
              <w:right w:val="single" w:sz="2" w:space="0" w:color="auto"/>
            </w:tcBorders>
            <w:hideMark/>
          </w:tcPr>
          <w:p w14:paraId="3622795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val="en-GB"/>
              </w:rPr>
            </w:pPr>
            <w:r w:rsidRPr="00866BAF">
              <w:rPr>
                <w:rFonts w:eastAsia="Times New Roman"/>
                <w:sz w:val="18"/>
                <w:szCs w:val="18"/>
                <w:lang w:val="en-GB" w:eastAsia="ja-JP"/>
              </w:rPr>
              <w:t>QPSK-OFDM</w:t>
            </w:r>
            <w:r w:rsidRPr="00866BAF">
              <w:rPr>
                <w:rFonts w:eastAsia="Times New Roman"/>
                <w:sz w:val="18"/>
                <w:szCs w:val="18"/>
                <w:lang w:val="en-GB" w:eastAsia="ja-JP"/>
              </w:rPr>
              <w:br/>
              <w:t>16-QAM-OFDM</w:t>
            </w:r>
            <w:r w:rsidRPr="00866BAF">
              <w:rPr>
                <w:rFonts w:eastAsia="Times New Roman"/>
                <w:sz w:val="18"/>
                <w:szCs w:val="18"/>
                <w:lang w:val="en-GB" w:eastAsia="ja-JP"/>
              </w:rPr>
              <w:br/>
              <w:t>32-QAM-OFDM</w:t>
            </w:r>
          </w:p>
        </w:tc>
        <w:tc>
          <w:tcPr>
            <w:tcW w:w="1694" w:type="dxa"/>
            <w:gridSpan w:val="2"/>
            <w:tcBorders>
              <w:top w:val="single" w:sz="2" w:space="0" w:color="auto"/>
              <w:left w:val="single" w:sz="2" w:space="0" w:color="auto"/>
              <w:bottom w:val="single" w:sz="2" w:space="0" w:color="auto"/>
              <w:right w:val="single" w:sz="2" w:space="0" w:color="auto"/>
            </w:tcBorders>
            <w:hideMark/>
          </w:tcPr>
          <w:p w14:paraId="6395508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val="en-GB"/>
              </w:rPr>
            </w:pPr>
            <w:r w:rsidRPr="00866BAF">
              <w:rPr>
                <w:rFonts w:eastAsia="Times New Roman"/>
                <w:sz w:val="18"/>
                <w:szCs w:val="18"/>
                <w:lang w:val="en-GB" w:eastAsia="ja-JP"/>
              </w:rPr>
              <w:t>QPSK-OFDM</w:t>
            </w:r>
            <w:r w:rsidRPr="00866BAF">
              <w:rPr>
                <w:rFonts w:eastAsia="Times New Roman"/>
                <w:sz w:val="18"/>
                <w:szCs w:val="18"/>
                <w:lang w:val="en-GB" w:eastAsia="ja-JP"/>
              </w:rPr>
              <w:br/>
              <w:t>16-QAM-OFDM</w:t>
            </w:r>
            <w:r w:rsidRPr="00866BAF">
              <w:rPr>
                <w:rFonts w:eastAsia="Times New Roman"/>
                <w:sz w:val="18"/>
                <w:szCs w:val="18"/>
                <w:lang w:val="en-GB" w:eastAsia="ja-JP"/>
              </w:rPr>
              <w:br/>
              <w:t>32-QAM-OFDM</w:t>
            </w:r>
            <w:r w:rsidRPr="00866BAF">
              <w:rPr>
                <w:rFonts w:eastAsia="Times New Roman"/>
                <w:sz w:val="18"/>
                <w:szCs w:val="18"/>
                <w:lang w:val="en-GB" w:eastAsia="ja-JP"/>
              </w:rPr>
              <w:br/>
              <w:t>64-QAM-OFDM</w:t>
            </w:r>
          </w:p>
        </w:tc>
        <w:tc>
          <w:tcPr>
            <w:tcW w:w="926" w:type="dxa"/>
            <w:tcBorders>
              <w:top w:val="single" w:sz="2" w:space="0" w:color="auto"/>
              <w:left w:val="single" w:sz="2" w:space="0" w:color="auto"/>
              <w:bottom w:val="single" w:sz="2" w:space="0" w:color="auto"/>
              <w:right w:val="single" w:sz="2" w:space="0" w:color="auto"/>
            </w:tcBorders>
            <w:hideMark/>
          </w:tcPr>
          <w:p w14:paraId="723F09A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QPSK</w:t>
            </w:r>
          </w:p>
        </w:tc>
        <w:tc>
          <w:tcPr>
            <w:tcW w:w="866" w:type="dxa"/>
            <w:tcBorders>
              <w:top w:val="single" w:sz="2" w:space="0" w:color="auto"/>
              <w:left w:val="single" w:sz="2" w:space="0" w:color="auto"/>
              <w:bottom w:val="single" w:sz="2" w:space="0" w:color="auto"/>
              <w:right w:val="single" w:sz="2" w:space="0" w:color="auto"/>
            </w:tcBorders>
            <w:hideMark/>
          </w:tcPr>
          <w:p w14:paraId="776352B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64-QAM</w:t>
            </w:r>
          </w:p>
        </w:tc>
        <w:tc>
          <w:tcPr>
            <w:tcW w:w="952" w:type="dxa"/>
            <w:tcBorders>
              <w:top w:val="single" w:sz="2" w:space="0" w:color="auto"/>
              <w:left w:val="single" w:sz="2" w:space="0" w:color="auto"/>
              <w:bottom w:val="single" w:sz="2" w:space="0" w:color="auto"/>
              <w:right w:val="single" w:sz="2" w:space="0" w:color="auto"/>
            </w:tcBorders>
            <w:hideMark/>
          </w:tcPr>
          <w:p w14:paraId="3869361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16-QAM</w:t>
            </w:r>
          </w:p>
        </w:tc>
        <w:tc>
          <w:tcPr>
            <w:tcW w:w="1633" w:type="dxa"/>
            <w:gridSpan w:val="2"/>
            <w:tcBorders>
              <w:top w:val="single" w:sz="2" w:space="0" w:color="auto"/>
              <w:left w:val="single" w:sz="2" w:space="0" w:color="auto"/>
              <w:bottom w:val="single" w:sz="2" w:space="0" w:color="auto"/>
              <w:right w:val="single" w:sz="2" w:space="0" w:color="auto"/>
            </w:tcBorders>
            <w:hideMark/>
          </w:tcPr>
          <w:p w14:paraId="374CAA5B" w14:textId="77777777" w:rsidR="00866BAF" w:rsidRPr="00F117C7"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F117C7">
              <w:rPr>
                <w:rFonts w:eastAsia="Times New Roman"/>
                <w:sz w:val="18"/>
                <w:szCs w:val="18"/>
                <w:lang w:eastAsia="ja-JP"/>
              </w:rPr>
              <w:t>QPSK-OFDM</w:t>
            </w:r>
            <w:r w:rsidRPr="00F117C7">
              <w:rPr>
                <w:rFonts w:eastAsia="Times New Roman"/>
                <w:sz w:val="18"/>
                <w:szCs w:val="18"/>
                <w:lang w:eastAsia="ja-JP"/>
              </w:rPr>
              <w:br/>
              <w:t>16-QAM-OFDM</w:t>
            </w:r>
            <w:r w:rsidRPr="00F117C7">
              <w:rPr>
                <w:rFonts w:eastAsia="Times New Roman"/>
                <w:sz w:val="18"/>
                <w:szCs w:val="18"/>
                <w:lang w:eastAsia="ja-JP"/>
              </w:rPr>
              <w:br/>
              <w:t>32-QAM-OFDM</w:t>
            </w:r>
            <w:r w:rsidRPr="00F117C7">
              <w:rPr>
                <w:rFonts w:eastAsia="Times New Roman"/>
                <w:sz w:val="18"/>
                <w:szCs w:val="18"/>
                <w:lang w:eastAsia="ja-JP"/>
              </w:rPr>
              <w:br/>
              <w:t>64-QAM-OFDM</w:t>
            </w:r>
          </w:p>
        </w:tc>
        <w:tc>
          <w:tcPr>
            <w:tcW w:w="1590" w:type="dxa"/>
            <w:gridSpan w:val="2"/>
            <w:tcBorders>
              <w:top w:val="single" w:sz="2" w:space="0" w:color="auto"/>
              <w:left w:val="single" w:sz="2" w:space="0" w:color="auto"/>
              <w:bottom w:val="single" w:sz="2" w:space="0" w:color="auto"/>
              <w:right w:val="single" w:sz="2" w:space="0" w:color="auto"/>
            </w:tcBorders>
            <w:hideMark/>
          </w:tcPr>
          <w:p w14:paraId="13304006" w14:textId="77777777" w:rsidR="00866BAF" w:rsidRPr="00F117C7"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117C7">
              <w:rPr>
                <w:rFonts w:eastAsia="Times New Roman"/>
                <w:sz w:val="18"/>
                <w:szCs w:val="18"/>
                <w:lang w:eastAsia="ja-JP"/>
              </w:rPr>
              <w:t>QPSK-OFDM</w:t>
            </w:r>
            <w:r w:rsidRPr="00F117C7">
              <w:rPr>
                <w:rFonts w:eastAsia="Times New Roman"/>
                <w:sz w:val="18"/>
                <w:szCs w:val="18"/>
                <w:lang w:eastAsia="ja-JP"/>
              </w:rPr>
              <w:br/>
              <w:t>16-QAM-OFDM</w:t>
            </w:r>
            <w:r w:rsidRPr="00F117C7">
              <w:rPr>
                <w:rFonts w:eastAsia="Times New Roman"/>
                <w:sz w:val="18"/>
                <w:szCs w:val="18"/>
                <w:lang w:eastAsia="ja-JP"/>
              </w:rPr>
              <w:br/>
              <w:t>32-QAM-OFDM</w:t>
            </w:r>
            <w:r w:rsidRPr="00F117C7">
              <w:rPr>
                <w:rFonts w:eastAsia="Times New Roman"/>
                <w:sz w:val="18"/>
                <w:szCs w:val="18"/>
                <w:lang w:eastAsia="ja-JP"/>
              </w:rPr>
              <w:br/>
              <w:t>64-QAM-OFDM</w:t>
            </w:r>
            <w:r w:rsidRPr="00F117C7">
              <w:rPr>
                <w:rFonts w:eastAsia="Times New Roman"/>
                <w:sz w:val="18"/>
                <w:szCs w:val="18"/>
                <w:lang w:eastAsia="ja-JP"/>
              </w:rPr>
              <w:br/>
              <w:t>256-QAM-OFDM</w:t>
            </w:r>
            <w:r w:rsidRPr="00F117C7">
              <w:rPr>
                <w:rFonts w:eastAsia="Times New Roman"/>
                <w:sz w:val="18"/>
                <w:szCs w:val="18"/>
                <w:lang w:eastAsia="ja-JP"/>
              </w:rPr>
              <w:br/>
              <w:t>1024-QAM-OFDM</w:t>
            </w:r>
            <w:r w:rsidRPr="00F117C7">
              <w:rPr>
                <w:rFonts w:eastAsia="Times New Roman"/>
                <w:sz w:val="18"/>
                <w:szCs w:val="18"/>
                <w:lang w:eastAsia="ja-JP"/>
              </w:rPr>
              <w:br/>
              <w:t>4096-QAM-OFDM</w:t>
            </w:r>
          </w:p>
        </w:tc>
        <w:tc>
          <w:tcPr>
            <w:tcW w:w="859" w:type="dxa"/>
            <w:tcBorders>
              <w:top w:val="single" w:sz="2" w:space="0" w:color="auto"/>
              <w:left w:val="single" w:sz="2" w:space="0" w:color="auto"/>
              <w:bottom w:val="single" w:sz="2" w:space="0" w:color="auto"/>
              <w:right w:val="single" w:sz="2" w:space="0" w:color="auto"/>
            </w:tcBorders>
            <w:hideMark/>
          </w:tcPr>
          <w:p w14:paraId="3D14ED4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64-QAM</w:t>
            </w:r>
          </w:p>
        </w:tc>
        <w:tc>
          <w:tcPr>
            <w:tcW w:w="872" w:type="dxa"/>
            <w:tcBorders>
              <w:top w:val="single" w:sz="2" w:space="0" w:color="auto"/>
              <w:left w:val="single" w:sz="2" w:space="0" w:color="auto"/>
              <w:bottom w:val="single" w:sz="2" w:space="0" w:color="auto"/>
              <w:right w:val="single" w:sz="2" w:space="0" w:color="auto"/>
            </w:tcBorders>
            <w:hideMark/>
          </w:tcPr>
          <w:p w14:paraId="66DFF1D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QPSK</w:t>
            </w:r>
            <w:r w:rsidRPr="00866BAF">
              <w:rPr>
                <w:rFonts w:eastAsia="Times New Roman"/>
                <w:sz w:val="18"/>
                <w:szCs w:val="18"/>
                <w:lang w:eastAsia="ja-JP"/>
              </w:rPr>
              <w:br/>
              <w:t>16-QAM</w:t>
            </w:r>
            <w:r w:rsidRPr="00866BAF">
              <w:rPr>
                <w:rFonts w:eastAsia="Times New Roman"/>
                <w:sz w:val="18"/>
                <w:szCs w:val="18"/>
                <w:lang w:eastAsia="ja-JP"/>
              </w:rPr>
              <w:br/>
              <w:t>32-QAM</w:t>
            </w:r>
            <w:r w:rsidRPr="00866BAF">
              <w:rPr>
                <w:rFonts w:eastAsia="Times New Roman"/>
                <w:sz w:val="18"/>
                <w:szCs w:val="18"/>
                <w:lang w:eastAsia="ja-JP"/>
              </w:rPr>
              <w:br/>
              <w:t>64-QAM</w:t>
            </w:r>
          </w:p>
        </w:tc>
        <w:tc>
          <w:tcPr>
            <w:tcW w:w="1655" w:type="dxa"/>
            <w:gridSpan w:val="2"/>
            <w:tcBorders>
              <w:top w:val="single" w:sz="2" w:space="0" w:color="auto"/>
              <w:left w:val="single" w:sz="2" w:space="0" w:color="auto"/>
              <w:bottom w:val="single" w:sz="2" w:space="0" w:color="auto"/>
              <w:right w:val="single" w:sz="2" w:space="0" w:color="auto"/>
            </w:tcBorders>
            <w:hideMark/>
          </w:tcPr>
          <w:p w14:paraId="384CD92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QPSK-OFDM</w:t>
            </w:r>
            <w:r w:rsidRPr="00866BAF">
              <w:rPr>
                <w:rFonts w:eastAsia="Times New Roman"/>
                <w:sz w:val="18"/>
                <w:szCs w:val="18"/>
                <w:lang w:eastAsia="ja-JP"/>
              </w:rPr>
              <w:br/>
              <w:t>16QAM-OFDM</w:t>
            </w:r>
            <w:r w:rsidRPr="00866BAF">
              <w:rPr>
                <w:rFonts w:eastAsia="Times New Roman"/>
                <w:sz w:val="18"/>
                <w:szCs w:val="18"/>
                <w:lang w:eastAsia="ja-JP"/>
              </w:rPr>
              <w:br/>
              <w:t>32-QAM-OFDM</w:t>
            </w:r>
            <w:r w:rsidRPr="00866BAF">
              <w:rPr>
                <w:rFonts w:eastAsia="Times New Roman"/>
                <w:sz w:val="18"/>
                <w:szCs w:val="18"/>
                <w:lang w:eastAsia="ja-JP"/>
              </w:rPr>
              <w:br/>
              <w:t>64-QAM-OFDM</w:t>
            </w:r>
            <w:r w:rsidRPr="00866BAF">
              <w:rPr>
                <w:rFonts w:eastAsia="Times New Roman"/>
                <w:sz w:val="18"/>
                <w:szCs w:val="18"/>
                <w:lang w:eastAsia="ja-JP"/>
              </w:rPr>
              <w:br/>
              <w:t>8-PSK</w:t>
            </w:r>
            <w:r w:rsidRPr="00866BAF">
              <w:rPr>
                <w:rFonts w:eastAsia="Times New Roman"/>
                <w:sz w:val="18"/>
                <w:szCs w:val="18"/>
                <w:lang w:eastAsia="ja-JP"/>
              </w:rPr>
              <w:br/>
              <w:t>16-QAM</w:t>
            </w:r>
          </w:p>
        </w:tc>
      </w:tr>
      <w:tr w:rsidR="00866BAF" w:rsidRPr="00866BAF" w14:paraId="6948951A" w14:textId="77777777" w:rsidTr="00DF4444">
        <w:trPr>
          <w:cantSplit/>
          <w:jc w:val="center"/>
        </w:trPr>
        <w:tc>
          <w:tcPr>
            <w:tcW w:w="2127" w:type="dxa"/>
            <w:hideMark/>
          </w:tcPr>
          <w:p w14:paraId="7389038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rPr>
            </w:pPr>
            <w:proofErr w:type="spellStart"/>
            <w:r w:rsidRPr="00866BAF">
              <w:rPr>
                <w:rFonts w:ascii="SimSun" w:hAnsi="SimSun" w:cs="SimSun" w:hint="eastAsia"/>
                <w:sz w:val="18"/>
                <w:szCs w:val="18"/>
              </w:rPr>
              <w:t>容量</w:t>
            </w:r>
            <w:proofErr w:type="spellEnd"/>
            <w:r w:rsidRPr="00866BAF">
              <w:rPr>
                <w:rFonts w:ascii="SimSun" w:hAnsi="SimSun" w:cs="SimSun" w:hint="eastAsia"/>
                <w:sz w:val="18"/>
                <w:szCs w:val="18"/>
              </w:rPr>
              <w:t>（</w:t>
            </w:r>
            <w:r w:rsidRPr="00866BAF">
              <w:rPr>
                <w:rFonts w:eastAsia="Times New Roman"/>
                <w:sz w:val="18"/>
                <w:szCs w:val="18"/>
              </w:rPr>
              <w:t>Mbit/s</w:t>
            </w:r>
            <w:r w:rsidRPr="00866BAF">
              <w:rPr>
                <w:rFonts w:ascii="SimSun" w:hAnsi="SimSun" w:cs="SimSun" w:hint="eastAsia"/>
                <w:sz w:val="18"/>
                <w:szCs w:val="18"/>
              </w:rPr>
              <w:t>）</w:t>
            </w:r>
          </w:p>
        </w:tc>
        <w:tc>
          <w:tcPr>
            <w:tcW w:w="1430" w:type="dxa"/>
            <w:tcBorders>
              <w:top w:val="single" w:sz="2" w:space="0" w:color="auto"/>
              <w:left w:val="single" w:sz="2" w:space="0" w:color="auto"/>
              <w:bottom w:val="single" w:sz="2" w:space="0" w:color="auto"/>
              <w:right w:val="single" w:sz="2" w:space="0" w:color="auto"/>
            </w:tcBorders>
            <w:hideMark/>
          </w:tcPr>
          <w:p w14:paraId="6A594F1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16</w:t>
            </w:r>
          </w:p>
        </w:tc>
        <w:tc>
          <w:tcPr>
            <w:tcW w:w="847" w:type="dxa"/>
            <w:tcBorders>
              <w:top w:val="single" w:sz="2" w:space="0" w:color="auto"/>
              <w:left w:val="single" w:sz="2" w:space="0" w:color="auto"/>
              <w:bottom w:val="single" w:sz="2" w:space="0" w:color="auto"/>
              <w:right w:val="single" w:sz="2" w:space="0" w:color="auto"/>
            </w:tcBorders>
            <w:hideMark/>
          </w:tcPr>
          <w:p w14:paraId="7F3C521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30</w:t>
            </w:r>
          </w:p>
        </w:tc>
        <w:tc>
          <w:tcPr>
            <w:tcW w:w="847" w:type="dxa"/>
            <w:tcBorders>
              <w:top w:val="single" w:sz="2" w:space="0" w:color="auto"/>
              <w:left w:val="single" w:sz="2" w:space="0" w:color="auto"/>
              <w:bottom w:val="single" w:sz="2" w:space="0" w:color="auto"/>
              <w:right w:val="single" w:sz="2" w:space="0" w:color="auto"/>
            </w:tcBorders>
            <w:hideMark/>
          </w:tcPr>
          <w:p w14:paraId="482523C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60</w:t>
            </w:r>
          </w:p>
        </w:tc>
        <w:tc>
          <w:tcPr>
            <w:tcW w:w="926" w:type="dxa"/>
            <w:tcBorders>
              <w:top w:val="single" w:sz="2" w:space="0" w:color="auto"/>
              <w:left w:val="single" w:sz="2" w:space="0" w:color="auto"/>
              <w:bottom w:val="single" w:sz="2" w:space="0" w:color="auto"/>
              <w:right w:val="single" w:sz="2" w:space="0" w:color="auto"/>
            </w:tcBorders>
            <w:hideMark/>
          </w:tcPr>
          <w:p w14:paraId="53DB503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ascii="SimSun" w:hAnsi="SimSun" w:cs="SimSun" w:hint="eastAsia"/>
                <w:sz w:val="18"/>
                <w:szCs w:val="18"/>
              </w:rPr>
              <w:t>小于</w:t>
            </w:r>
            <w:proofErr w:type="spellEnd"/>
            <w:r w:rsidRPr="00866BAF">
              <w:rPr>
                <w:rFonts w:eastAsia="Times New Roman"/>
                <w:sz w:val="18"/>
                <w:szCs w:val="18"/>
              </w:rPr>
              <w:t>10.556</w:t>
            </w:r>
          </w:p>
        </w:tc>
        <w:tc>
          <w:tcPr>
            <w:tcW w:w="866" w:type="dxa"/>
            <w:tcBorders>
              <w:top w:val="single" w:sz="2" w:space="0" w:color="auto"/>
              <w:left w:val="single" w:sz="2" w:space="0" w:color="auto"/>
              <w:bottom w:val="single" w:sz="2" w:space="0" w:color="auto"/>
              <w:right w:val="single" w:sz="2" w:space="0" w:color="auto"/>
            </w:tcBorders>
            <w:hideMark/>
          </w:tcPr>
          <w:p w14:paraId="1FA0C7D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ascii="SimSun" w:hAnsi="SimSun" w:cs="SimSun" w:hint="eastAsia"/>
                <w:sz w:val="18"/>
                <w:szCs w:val="18"/>
              </w:rPr>
              <w:t>小于</w:t>
            </w:r>
            <w:proofErr w:type="spellEnd"/>
            <w:r w:rsidRPr="00866BAF">
              <w:rPr>
                <w:rFonts w:eastAsia="Times New Roman"/>
                <w:sz w:val="18"/>
                <w:szCs w:val="18"/>
              </w:rPr>
              <w:t>31.668</w:t>
            </w:r>
          </w:p>
        </w:tc>
        <w:tc>
          <w:tcPr>
            <w:tcW w:w="952" w:type="dxa"/>
            <w:tcBorders>
              <w:top w:val="single" w:sz="2" w:space="0" w:color="auto"/>
              <w:left w:val="single" w:sz="2" w:space="0" w:color="auto"/>
              <w:bottom w:val="single" w:sz="2" w:space="0" w:color="auto"/>
              <w:right w:val="single" w:sz="2" w:space="0" w:color="auto"/>
            </w:tcBorders>
            <w:hideMark/>
          </w:tcPr>
          <w:p w14:paraId="761F3AA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ascii="SimSun" w:hAnsi="SimSun" w:cs="SimSun" w:hint="eastAsia"/>
                <w:sz w:val="18"/>
                <w:szCs w:val="18"/>
              </w:rPr>
              <w:t>小于</w:t>
            </w:r>
            <w:proofErr w:type="spellEnd"/>
            <w:r w:rsidRPr="00866BAF">
              <w:rPr>
                <w:rFonts w:eastAsia="Times New Roman"/>
                <w:sz w:val="18"/>
                <w:szCs w:val="18"/>
              </w:rPr>
              <w:t>64.51</w:t>
            </w:r>
          </w:p>
        </w:tc>
        <w:tc>
          <w:tcPr>
            <w:tcW w:w="816" w:type="dxa"/>
            <w:tcBorders>
              <w:top w:val="single" w:sz="2" w:space="0" w:color="auto"/>
              <w:left w:val="single" w:sz="2" w:space="0" w:color="auto"/>
              <w:bottom w:val="single" w:sz="2" w:space="0" w:color="auto"/>
              <w:right w:val="single" w:sz="2" w:space="0" w:color="auto"/>
            </w:tcBorders>
            <w:hideMark/>
          </w:tcPr>
          <w:p w14:paraId="2718FCD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30</w:t>
            </w:r>
          </w:p>
        </w:tc>
        <w:tc>
          <w:tcPr>
            <w:tcW w:w="817" w:type="dxa"/>
            <w:tcBorders>
              <w:top w:val="single" w:sz="2" w:space="0" w:color="auto"/>
              <w:left w:val="single" w:sz="2" w:space="0" w:color="auto"/>
              <w:bottom w:val="single" w:sz="2" w:space="0" w:color="auto"/>
              <w:right w:val="single" w:sz="2" w:space="0" w:color="auto"/>
            </w:tcBorders>
            <w:hideMark/>
          </w:tcPr>
          <w:p w14:paraId="04A7BEF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60</w:t>
            </w:r>
          </w:p>
        </w:tc>
        <w:tc>
          <w:tcPr>
            <w:tcW w:w="839" w:type="dxa"/>
            <w:tcBorders>
              <w:top w:val="single" w:sz="2" w:space="0" w:color="auto"/>
              <w:left w:val="single" w:sz="2" w:space="0" w:color="auto"/>
              <w:bottom w:val="single" w:sz="2" w:space="0" w:color="auto"/>
              <w:right w:val="single" w:sz="2" w:space="0" w:color="auto"/>
            </w:tcBorders>
            <w:hideMark/>
          </w:tcPr>
          <w:p w14:paraId="32559F7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ascii="SimSun" w:hAnsi="SimSun" w:cs="SimSun" w:hint="eastAsia"/>
                <w:sz w:val="18"/>
                <w:szCs w:val="18"/>
                <w:lang w:eastAsia="ja-JP"/>
              </w:rPr>
              <w:t>小于</w:t>
            </w:r>
            <w:r w:rsidRPr="00866BAF">
              <w:rPr>
                <w:rFonts w:eastAsia="Times New Roman"/>
                <w:sz w:val="18"/>
                <w:szCs w:val="18"/>
                <w:lang w:eastAsia="ja-JP"/>
              </w:rPr>
              <w:t>154</w:t>
            </w:r>
            <w:r w:rsidRPr="00866BAF">
              <w:rPr>
                <w:rFonts w:eastAsia="Times New Roman"/>
                <w:sz w:val="18"/>
                <w:szCs w:val="18"/>
                <w:vertAlign w:val="superscript"/>
                <w:lang w:eastAsia="ja-JP"/>
              </w:rPr>
              <w:t>(16)</w:t>
            </w:r>
          </w:p>
        </w:tc>
        <w:tc>
          <w:tcPr>
            <w:tcW w:w="751" w:type="dxa"/>
            <w:tcBorders>
              <w:top w:val="single" w:sz="2" w:space="0" w:color="auto"/>
              <w:left w:val="single" w:sz="2" w:space="0" w:color="auto"/>
              <w:bottom w:val="single" w:sz="2" w:space="0" w:color="auto"/>
              <w:right w:val="single" w:sz="2" w:space="0" w:color="auto"/>
            </w:tcBorders>
            <w:hideMark/>
          </w:tcPr>
          <w:p w14:paraId="19D33F4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ascii="SimSun" w:hAnsi="SimSun" w:cs="SimSun" w:hint="eastAsia"/>
                <w:sz w:val="18"/>
                <w:szCs w:val="18"/>
                <w:lang w:eastAsia="ja-JP"/>
              </w:rPr>
              <w:t>小于</w:t>
            </w:r>
            <w:r w:rsidRPr="00866BAF">
              <w:rPr>
                <w:rFonts w:eastAsia="Times New Roman"/>
                <w:sz w:val="18"/>
                <w:szCs w:val="18"/>
                <w:lang w:eastAsia="ja-JP"/>
              </w:rPr>
              <w:t>313</w:t>
            </w:r>
            <w:r w:rsidRPr="00866BAF">
              <w:rPr>
                <w:rFonts w:eastAsia="Times New Roman"/>
                <w:sz w:val="18"/>
                <w:szCs w:val="18"/>
                <w:vertAlign w:val="superscript"/>
                <w:lang w:eastAsia="ja-JP"/>
              </w:rPr>
              <w:t>(16)</w:t>
            </w:r>
          </w:p>
        </w:tc>
        <w:tc>
          <w:tcPr>
            <w:tcW w:w="859" w:type="dxa"/>
            <w:tcBorders>
              <w:top w:val="single" w:sz="2" w:space="0" w:color="auto"/>
              <w:left w:val="single" w:sz="2" w:space="0" w:color="auto"/>
              <w:bottom w:val="single" w:sz="2" w:space="0" w:color="auto"/>
              <w:right w:val="single" w:sz="2" w:space="0" w:color="auto"/>
            </w:tcBorders>
            <w:hideMark/>
          </w:tcPr>
          <w:p w14:paraId="582F05E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ascii="SimSun" w:hAnsi="SimSun" w:cs="SimSun" w:hint="eastAsia"/>
                <w:sz w:val="18"/>
                <w:szCs w:val="18"/>
                <w:lang w:eastAsia="ja-JP"/>
              </w:rPr>
              <w:t>小于</w:t>
            </w:r>
            <w:r w:rsidRPr="00866BAF">
              <w:rPr>
                <w:rFonts w:eastAsia="Times New Roman"/>
                <w:sz w:val="18"/>
                <w:szCs w:val="18"/>
                <w:lang w:eastAsia="ja-JP"/>
              </w:rPr>
              <w:t>40</w:t>
            </w:r>
          </w:p>
        </w:tc>
        <w:tc>
          <w:tcPr>
            <w:tcW w:w="872" w:type="dxa"/>
            <w:tcBorders>
              <w:top w:val="single" w:sz="2" w:space="0" w:color="auto"/>
              <w:left w:val="single" w:sz="2" w:space="0" w:color="auto"/>
              <w:bottom w:val="single" w:sz="2" w:space="0" w:color="auto"/>
              <w:right w:val="single" w:sz="2" w:space="0" w:color="auto"/>
            </w:tcBorders>
            <w:hideMark/>
          </w:tcPr>
          <w:p w14:paraId="1F01F52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ascii="SimSun" w:hAnsi="SimSun" w:cs="SimSun" w:hint="eastAsia"/>
                <w:sz w:val="18"/>
                <w:szCs w:val="18"/>
                <w:lang w:eastAsia="ja-JP"/>
              </w:rPr>
              <w:t>小于</w:t>
            </w:r>
            <w:r w:rsidRPr="00866BAF">
              <w:rPr>
                <w:rFonts w:eastAsia="Times New Roman"/>
                <w:sz w:val="18"/>
                <w:szCs w:val="18"/>
                <w:lang w:eastAsia="ja-JP"/>
              </w:rPr>
              <w:t>66</w:t>
            </w:r>
          </w:p>
        </w:tc>
        <w:tc>
          <w:tcPr>
            <w:tcW w:w="761" w:type="dxa"/>
            <w:tcBorders>
              <w:top w:val="single" w:sz="2" w:space="0" w:color="auto"/>
              <w:left w:val="single" w:sz="2" w:space="0" w:color="auto"/>
              <w:bottom w:val="single" w:sz="2" w:space="0" w:color="auto"/>
              <w:right w:val="single" w:sz="2" w:space="0" w:color="auto"/>
            </w:tcBorders>
            <w:hideMark/>
          </w:tcPr>
          <w:p w14:paraId="29261C7A" w14:textId="14B9FC3F"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sz w:val="18"/>
                <w:szCs w:val="18"/>
                <w:lang w:eastAsia="ja-JP"/>
              </w:rPr>
              <w:t>小于</w:t>
            </w:r>
            <w:r w:rsidR="004860F7" w:rsidRPr="004860F7">
              <w:rPr>
                <w:rFonts w:eastAsia="MS Mincho"/>
                <w:sz w:val="18"/>
                <w:szCs w:val="18"/>
                <w:lang w:eastAsia="ja-JP"/>
              </w:rPr>
              <w:t>401</w:t>
            </w:r>
            <w:r w:rsidRPr="00866BAF">
              <w:rPr>
                <w:rFonts w:eastAsia="Times New Roman"/>
                <w:sz w:val="18"/>
                <w:szCs w:val="18"/>
                <w:vertAlign w:val="superscript"/>
                <w:lang w:eastAsia="ja-JP"/>
              </w:rPr>
              <w:t>(16)</w:t>
            </w:r>
          </w:p>
        </w:tc>
        <w:tc>
          <w:tcPr>
            <w:tcW w:w="894" w:type="dxa"/>
            <w:tcBorders>
              <w:top w:val="single" w:sz="2" w:space="0" w:color="auto"/>
              <w:left w:val="single" w:sz="2" w:space="0" w:color="auto"/>
              <w:bottom w:val="single" w:sz="2" w:space="0" w:color="auto"/>
              <w:right w:val="single" w:sz="2" w:space="0" w:color="auto"/>
            </w:tcBorders>
            <w:hideMark/>
          </w:tcPr>
          <w:p w14:paraId="361F4937" w14:textId="1CB4D1CD"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sz w:val="18"/>
                <w:szCs w:val="18"/>
                <w:lang w:eastAsia="ja-JP"/>
              </w:rPr>
              <w:t>小于</w:t>
            </w:r>
            <w:r w:rsidR="004860F7" w:rsidRPr="004860F7">
              <w:rPr>
                <w:rFonts w:eastAsia="MS Mincho"/>
                <w:sz w:val="18"/>
                <w:szCs w:val="18"/>
                <w:lang w:eastAsia="ja-JP"/>
              </w:rPr>
              <w:t>803</w:t>
            </w:r>
            <w:r w:rsidRPr="00866BAF">
              <w:rPr>
                <w:rFonts w:eastAsia="Times New Roman"/>
                <w:sz w:val="18"/>
                <w:szCs w:val="18"/>
                <w:vertAlign w:val="superscript"/>
                <w:lang w:eastAsia="ja-JP"/>
              </w:rPr>
              <w:t>(16)</w:t>
            </w:r>
          </w:p>
        </w:tc>
      </w:tr>
      <w:tr w:rsidR="00866BAF" w:rsidRPr="00866BAF" w14:paraId="46A5B6F1" w14:textId="77777777" w:rsidTr="00DF4444">
        <w:trPr>
          <w:cantSplit/>
          <w:jc w:val="center"/>
        </w:trPr>
        <w:tc>
          <w:tcPr>
            <w:tcW w:w="2127" w:type="dxa"/>
            <w:hideMark/>
          </w:tcPr>
          <w:p w14:paraId="208CE34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rPr>
            </w:pPr>
            <w:proofErr w:type="spellStart"/>
            <w:r w:rsidRPr="00866BAF">
              <w:rPr>
                <w:rFonts w:ascii="SimSun" w:hAnsi="SimSun" w:cs="SimSun" w:hint="eastAsia"/>
                <w:sz w:val="18"/>
                <w:szCs w:val="18"/>
              </w:rPr>
              <w:t>信道间隔</w:t>
            </w:r>
            <w:proofErr w:type="spellEnd"/>
            <w:r w:rsidRPr="00866BAF">
              <w:rPr>
                <w:rFonts w:ascii="SimSun" w:hAnsi="SimSun" w:cs="SimSun" w:hint="eastAsia"/>
                <w:sz w:val="18"/>
                <w:szCs w:val="18"/>
              </w:rPr>
              <w:t>（</w:t>
            </w:r>
            <w:r w:rsidRPr="00866BAF">
              <w:rPr>
                <w:rFonts w:eastAsia="Times New Roman"/>
                <w:sz w:val="18"/>
                <w:szCs w:val="18"/>
              </w:rPr>
              <w:t>MHz</w:t>
            </w:r>
            <w:r w:rsidRPr="00866BAF">
              <w:rPr>
                <w:rFonts w:ascii="SimSun" w:hAnsi="SimSun" w:cs="SimSun" w:hint="eastAsia"/>
                <w:sz w:val="18"/>
                <w:szCs w:val="18"/>
              </w:rPr>
              <w:t>）</w:t>
            </w:r>
          </w:p>
        </w:tc>
        <w:tc>
          <w:tcPr>
            <w:tcW w:w="1430" w:type="dxa"/>
            <w:tcBorders>
              <w:top w:val="single" w:sz="2" w:space="0" w:color="auto"/>
              <w:left w:val="single" w:sz="2" w:space="0" w:color="auto"/>
              <w:bottom w:val="single" w:sz="2" w:space="0" w:color="auto"/>
              <w:right w:val="single" w:sz="2" w:space="0" w:color="auto"/>
            </w:tcBorders>
            <w:hideMark/>
          </w:tcPr>
          <w:p w14:paraId="57F81D0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9</w:t>
            </w:r>
          </w:p>
        </w:tc>
        <w:tc>
          <w:tcPr>
            <w:tcW w:w="847" w:type="dxa"/>
            <w:tcBorders>
              <w:top w:val="single" w:sz="2" w:space="0" w:color="auto"/>
              <w:left w:val="single" w:sz="2" w:space="0" w:color="auto"/>
              <w:bottom w:val="single" w:sz="2" w:space="0" w:color="auto"/>
              <w:right w:val="single" w:sz="2" w:space="0" w:color="auto"/>
            </w:tcBorders>
            <w:hideMark/>
          </w:tcPr>
          <w:p w14:paraId="647E16D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47" w:type="dxa"/>
            <w:tcBorders>
              <w:top w:val="single" w:sz="2" w:space="0" w:color="auto"/>
              <w:left w:val="single" w:sz="2" w:space="0" w:color="auto"/>
              <w:bottom w:val="single" w:sz="2" w:space="0" w:color="auto"/>
              <w:right w:val="single" w:sz="2" w:space="0" w:color="auto"/>
            </w:tcBorders>
            <w:hideMark/>
          </w:tcPr>
          <w:p w14:paraId="543E2D2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926" w:type="dxa"/>
            <w:tcBorders>
              <w:top w:val="single" w:sz="2" w:space="0" w:color="auto"/>
              <w:left w:val="single" w:sz="2" w:space="0" w:color="auto"/>
              <w:bottom w:val="single" w:sz="2" w:space="0" w:color="auto"/>
              <w:right w:val="single" w:sz="2" w:space="0" w:color="auto"/>
            </w:tcBorders>
            <w:hideMark/>
          </w:tcPr>
          <w:p w14:paraId="7056700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8</w:t>
            </w:r>
          </w:p>
        </w:tc>
        <w:tc>
          <w:tcPr>
            <w:tcW w:w="866" w:type="dxa"/>
            <w:tcBorders>
              <w:top w:val="single" w:sz="2" w:space="0" w:color="auto"/>
              <w:left w:val="single" w:sz="2" w:space="0" w:color="auto"/>
              <w:bottom w:val="single" w:sz="2" w:space="0" w:color="auto"/>
              <w:right w:val="single" w:sz="2" w:space="0" w:color="auto"/>
            </w:tcBorders>
            <w:hideMark/>
          </w:tcPr>
          <w:p w14:paraId="3F15A8D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8</w:t>
            </w:r>
          </w:p>
        </w:tc>
        <w:tc>
          <w:tcPr>
            <w:tcW w:w="952" w:type="dxa"/>
            <w:tcBorders>
              <w:top w:val="single" w:sz="2" w:space="0" w:color="auto"/>
              <w:left w:val="single" w:sz="2" w:space="0" w:color="auto"/>
              <w:bottom w:val="single" w:sz="2" w:space="0" w:color="auto"/>
              <w:right w:val="single" w:sz="2" w:space="0" w:color="auto"/>
            </w:tcBorders>
            <w:hideMark/>
          </w:tcPr>
          <w:p w14:paraId="3CFB45B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24</w:t>
            </w:r>
          </w:p>
        </w:tc>
        <w:tc>
          <w:tcPr>
            <w:tcW w:w="816" w:type="dxa"/>
            <w:tcBorders>
              <w:top w:val="single" w:sz="2" w:space="0" w:color="auto"/>
              <w:left w:val="single" w:sz="2" w:space="0" w:color="auto"/>
              <w:bottom w:val="single" w:sz="2" w:space="0" w:color="auto"/>
              <w:right w:val="single" w:sz="2" w:space="0" w:color="auto"/>
            </w:tcBorders>
            <w:hideMark/>
          </w:tcPr>
          <w:p w14:paraId="0EADDF1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17" w:type="dxa"/>
            <w:tcBorders>
              <w:top w:val="single" w:sz="2" w:space="0" w:color="auto"/>
              <w:left w:val="single" w:sz="2" w:space="0" w:color="auto"/>
              <w:bottom w:val="single" w:sz="2" w:space="0" w:color="auto"/>
              <w:right w:val="single" w:sz="2" w:space="0" w:color="auto"/>
            </w:tcBorders>
            <w:hideMark/>
          </w:tcPr>
          <w:p w14:paraId="3F53260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839" w:type="dxa"/>
            <w:tcBorders>
              <w:top w:val="single" w:sz="2" w:space="0" w:color="auto"/>
              <w:left w:val="single" w:sz="2" w:space="0" w:color="auto"/>
              <w:bottom w:val="single" w:sz="2" w:space="0" w:color="auto"/>
              <w:right w:val="single" w:sz="2" w:space="0" w:color="auto"/>
            </w:tcBorders>
            <w:hideMark/>
          </w:tcPr>
          <w:p w14:paraId="73E6C3B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751" w:type="dxa"/>
            <w:tcBorders>
              <w:top w:val="single" w:sz="2" w:space="0" w:color="auto"/>
              <w:left w:val="single" w:sz="2" w:space="0" w:color="auto"/>
              <w:bottom w:val="single" w:sz="2" w:space="0" w:color="auto"/>
              <w:right w:val="single" w:sz="2" w:space="0" w:color="auto"/>
            </w:tcBorders>
            <w:hideMark/>
          </w:tcPr>
          <w:p w14:paraId="76F02AC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859" w:type="dxa"/>
            <w:tcBorders>
              <w:top w:val="single" w:sz="2" w:space="0" w:color="auto"/>
              <w:left w:val="single" w:sz="2" w:space="0" w:color="auto"/>
              <w:bottom w:val="single" w:sz="2" w:space="0" w:color="auto"/>
              <w:right w:val="single" w:sz="2" w:space="0" w:color="auto"/>
            </w:tcBorders>
            <w:hideMark/>
          </w:tcPr>
          <w:p w14:paraId="76A5537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72" w:type="dxa"/>
            <w:tcBorders>
              <w:top w:val="single" w:sz="2" w:space="0" w:color="auto"/>
              <w:left w:val="single" w:sz="2" w:space="0" w:color="auto"/>
              <w:bottom w:val="single" w:sz="2" w:space="0" w:color="auto"/>
              <w:right w:val="single" w:sz="2" w:space="0" w:color="auto"/>
            </w:tcBorders>
            <w:hideMark/>
          </w:tcPr>
          <w:p w14:paraId="3F806B0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761" w:type="dxa"/>
            <w:tcBorders>
              <w:top w:val="single" w:sz="2" w:space="0" w:color="auto"/>
              <w:left w:val="single" w:sz="2" w:space="0" w:color="auto"/>
              <w:bottom w:val="single" w:sz="2" w:space="0" w:color="auto"/>
              <w:right w:val="single" w:sz="2" w:space="0" w:color="auto"/>
            </w:tcBorders>
            <w:hideMark/>
          </w:tcPr>
          <w:p w14:paraId="3C96C13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62.5</w:t>
            </w:r>
          </w:p>
        </w:tc>
        <w:tc>
          <w:tcPr>
            <w:tcW w:w="894" w:type="dxa"/>
            <w:tcBorders>
              <w:top w:val="single" w:sz="2" w:space="0" w:color="auto"/>
              <w:left w:val="single" w:sz="2" w:space="0" w:color="auto"/>
              <w:bottom w:val="single" w:sz="2" w:space="0" w:color="auto"/>
              <w:right w:val="single" w:sz="2" w:space="0" w:color="auto"/>
            </w:tcBorders>
            <w:hideMark/>
          </w:tcPr>
          <w:p w14:paraId="7E7E198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125</w:t>
            </w:r>
          </w:p>
        </w:tc>
      </w:tr>
      <w:tr w:rsidR="00866BAF" w:rsidRPr="00866BAF" w14:paraId="7159AB47" w14:textId="77777777" w:rsidTr="00DF4444">
        <w:trPr>
          <w:cantSplit/>
          <w:jc w:val="center"/>
        </w:trPr>
        <w:tc>
          <w:tcPr>
            <w:tcW w:w="2127" w:type="dxa"/>
            <w:hideMark/>
          </w:tcPr>
          <w:p w14:paraId="5E681B3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eastAsia="zh-CN"/>
              </w:rPr>
            </w:pPr>
            <w:proofErr w:type="spellStart"/>
            <w:r w:rsidRPr="00866BAF">
              <w:rPr>
                <w:rFonts w:eastAsia="Times New Roman" w:hint="eastAsia"/>
                <w:sz w:val="18"/>
                <w:szCs w:val="18"/>
                <w:lang w:eastAsia="zh-CN"/>
              </w:rPr>
              <w:t>Rx</w:t>
            </w:r>
            <w:proofErr w:type="spellEnd"/>
            <w:r w:rsidRPr="00866BAF">
              <w:rPr>
                <w:rFonts w:ascii="SimSun" w:hAnsi="SimSun" w:cs="SimSun" w:hint="eastAsia"/>
                <w:sz w:val="18"/>
                <w:szCs w:val="18"/>
                <w:lang w:eastAsia="zh-CN"/>
              </w:rPr>
              <w:t>天线最大增益（</w:t>
            </w:r>
            <w:proofErr w:type="spellStart"/>
            <w:r w:rsidRPr="00866BAF">
              <w:rPr>
                <w:rFonts w:eastAsia="Times New Roman"/>
                <w:sz w:val="18"/>
                <w:szCs w:val="18"/>
                <w:lang w:eastAsia="zh-CN"/>
              </w:rPr>
              <w:t>dBi</w:t>
            </w:r>
            <w:proofErr w:type="spellEnd"/>
            <w:r w:rsidRPr="00866BAF">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5AE9A4E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15</w:t>
            </w:r>
          </w:p>
        </w:tc>
        <w:tc>
          <w:tcPr>
            <w:tcW w:w="847" w:type="dxa"/>
            <w:tcBorders>
              <w:top w:val="single" w:sz="2" w:space="0" w:color="auto"/>
              <w:left w:val="single" w:sz="2" w:space="0" w:color="auto"/>
              <w:bottom w:val="single" w:sz="2" w:space="0" w:color="auto"/>
              <w:right w:val="single" w:sz="2" w:space="0" w:color="auto"/>
            </w:tcBorders>
            <w:hideMark/>
          </w:tcPr>
          <w:p w14:paraId="50686FD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19</w:t>
            </w:r>
          </w:p>
        </w:tc>
        <w:tc>
          <w:tcPr>
            <w:tcW w:w="847" w:type="dxa"/>
            <w:tcBorders>
              <w:top w:val="single" w:sz="2" w:space="0" w:color="auto"/>
              <w:left w:val="single" w:sz="2" w:space="0" w:color="auto"/>
              <w:bottom w:val="single" w:sz="2" w:space="0" w:color="auto"/>
              <w:right w:val="single" w:sz="2" w:space="0" w:color="auto"/>
            </w:tcBorders>
            <w:hideMark/>
          </w:tcPr>
          <w:p w14:paraId="5198365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19</w:t>
            </w:r>
          </w:p>
        </w:tc>
        <w:tc>
          <w:tcPr>
            <w:tcW w:w="926" w:type="dxa"/>
            <w:tcBorders>
              <w:top w:val="single" w:sz="2" w:space="0" w:color="auto"/>
              <w:left w:val="single" w:sz="2" w:space="0" w:color="auto"/>
              <w:bottom w:val="single" w:sz="2" w:space="0" w:color="auto"/>
              <w:right w:val="single" w:sz="2" w:space="0" w:color="auto"/>
            </w:tcBorders>
            <w:hideMark/>
          </w:tcPr>
          <w:p w14:paraId="576AA01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27</w:t>
            </w:r>
          </w:p>
        </w:tc>
        <w:tc>
          <w:tcPr>
            <w:tcW w:w="866" w:type="dxa"/>
            <w:tcBorders>
              <w:top w:val="single" w:sz="2" w:space="0" w:color="auto"/>
              <w:left w:val="single" w:sz="2" w:space="0" w:color="auto"/>
              <w:bottom w:val="single" w:sz="2" w:space="0" w:color="auto"/>
              <w:right w:val="single" w:sz="2" w:space="0" w:color="auto"/>
            </w:tcBorders>
            <w:hideMark/>
          </w:tcPr>
          <w:p w14:paraId="308D954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27</w:t>
            </w:r>
          </w:p>
        </w:tc>
        <w:tc>
          <w:tcPr>
            <w:tcW w:w="952" w:type="dxa"/>
            <w:tcBorders>
              <w:top w:val="single" w:sz="2" w:space="0" w:color="auto"/>
              <w:left w:val="single" w:sz="2" w:space="0" w:color="auto"/>
              <w:bottom w:val="single" w:sz="2" w:space="0" w:color="auto"/>
              <w:right w:val="single" w:sz="2" w:space="0" w:color="auto"/>
            </w:tcBorders>
            <w:hideMark/>
          </w:tcPr>
          <w:p w14:paraId="42A4EB0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27</w:t>
            </w:r>
          </w:p>
        </w:tc>
        <w:tc>
          <w:tcPr>
            <w:tcW w:w="816" w:type="dxa"/>
            <w:tcBorders>
              <w:top w:val="single" w:sz="2" w:space="0" w:color="auto"/>
              <w:left w:val="single" w:sz="2" w:space="0" w:color="auto"/>
              <w:bottom w:val="single" w:sz="2" w:space="0" w:color="auto"/>
              <w:right w:val="single" w:sz="2" w:space="0" w:color="auto"/>
            </w:tcBorders>
            <w:hideMark/>
          </w:tcPr>
          <w:p w14:paraId="4BDA7A9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817" w:type="dxa"/>
            <w:tcBorders>
              <w:top w:val="single" w:sz="2" w:space="0" w:color="auto"/>
              <w:left w:val="single" w:sz="2" w:space="0" w:color="auto"/>
              <w:bottom w:val="single" w:sz="2" w:space="0" w:color="auto"/>
              <w:right w:val="single" w:sz="2" w:space="0" w:color="auto"/>
            </w:tcBorders>
            <w:hideMark/>
          </w:tcPr>
          <w:p w14:paraId="179E9C8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35</w:t>
            </w:r>
          </w:p>
        </w:tc>
        <w:tc>
          <w:tcPr>
            <w:tcW w:w="839" w:type="dxa"/>
            <w:tcBorders>
              <w:top w:val="single" w:sz="2" w:space="0" w:color="auto"/>
              <w:left w:val="single" w:sz="2" w:space="0" w:color="auto"/>
              <w:bottom w:val="single" w:sz="2" w:space="0" w:color="auto"/>
              <w:right w:val="single" w:sz="2" w:space="0" w:color="auto"/>
            </w:tcBorders>
            <w:hideMark/>
          </w:tcPr>
          <w:p w14:paraId="3AE8739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751" w:type="dxa"/>
            <w:tcBorders>
              <w:top w:val="single" w:sz="2" w:space="0" w:color="auto"/>
              <w:left w:val="single" w:sz="2" w:space="0" w:color="auto"/>
              <w:bottom w:val="single" w:sz="2" w:space="0" w:color="auto"/>
              <w:right w:val="single" w:sz="2" w:space="0" w:color="auto"/>
            </w:tcBorders>
            <w:hideMark/>
          </w:tcPr>
          <w:p w14:paraId="02A71B5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859" w:type="dxa"/>
            <w:tcBorders>
              <w:top w:val="single" w:sz="2" w:space="0" w:color="auto"/>
              <w:left w:val="single" w:sz="2" w:space="0" w:color="auto"/>
              <w:bottom w:val="single" w:sz="2" w:space="0" w:color="auto"/>
              <w:right w:val="single" w:sz="2" w:space="0" w:color="auto"/>
            </w:tcBorders>
            <w:hideMark/>
          </w:tcPr>
          <w:p w14:paraId="5FD05D8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45</w:t>
            </w:r>
          </w:p>
        </w:tc>
        <w:tc>
          <w:tcPr>
            <w:tcW w:w="872" w:type="dxa"/>
            <w:tcBorders>
              <w:top w:val="single" w:sz="2" w:space="0" w:color="auto"/>
              <w:left w:val="single" w:sz="2" w:space="0" w:color="auto"/>
              <w:bottom w:val="single" w:sz="2" w:space="0" w:color="auto"/>
              <w:right w:val="single" w:sz="2" w:space="0" w:color="auto"/>
            </w:tcBorders>
            <w:hideMark/>
          </w:tcPr>
          <w:p w14:paraId="57A1C39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35</w:t>
            </w:r>
          </w:p>
        </w:tc>
        <w:tc>
          <w:tcPr>
            <w:tcW w:w="761" w:type="dxa"/>
            <w:tcBorders>
              <w:top w:val="single" w:sz="2" w:space="0" w:color="auto"/>
              <w:left w:val="single" w:sz="2" w:space="0" w:color="auto"/>
              <w:bottom w:val="single" w:sz="2" w:space="0" w:color="auto"/>
              <w:right w:val="single" w:sz="2" w:space="0" w:color="auto"/>
            </w:tcBorders>
            <w:hideMark/>
          </w:tcPr>
          <w:p w14:paraId="73DA434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40</w:t>
            </w:r>
          </w:p>
        </w:tc>
        <w:tc>
          <w:tcPr>
            <w:tcW w:w="894" w:type="dxa"/>
            <w:tcBorders>
              <w:top w:val="single" w:sz="2" w:space="0" w:color="auto"/>
              <w:left w:val="single" w:sz="2" w:space="0" w:color="auto"/>
              <w:bottom w:val="single" w:sz="2" w:space="0" w:color="auto"/>
              <w:right w:val="single" w:sz="2" w:space="0" w:color="auto"/>
            </w:tcBorders>
            <w:hideMark/>
          </w:tcPr>
          <w:p w14:paraId="17534A6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40</w:t>
            </w:r>
          </w:p>
        </w:tc>
      </w:tr>
      <w:tr w:rsidR="00866BAF" w:rsidRPr="00866BAF" w14:paraId="69F868D9" w14:textId="77777777" w:rsidTr="00DF4444">
        <w:trPr>
          <w:cantSplit/>
          <w:jc w:val="center"/>
        </w:trPr>
        <w:tc>
          <w:tcPr>
            <w:tcW w:w="2127" w:type="dxa"/>
            <w:hideMark/>
          </w:tcPr>
          <w:p w14:paraId="180CB18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ja-JP"/>
              </w:rPr>
            </w:pPr>
            <w:r w:rsidRPr="00866BAF">
              <w:rPr>
                <w:rFonts w:ascii="SimSun" w:hAnsi="SimSun" w:cs="SimSun" w:hint="eastAsia"/>
                <w:sz w:val="18"/>
                <w:szCs w:val="18"/>
                <w:lang w:eastAsia="zh-CN"/>
              </w:rPr>
              <w:t>馈线</w:t>
            </w:r>
            <w:r w:rsidRPr="00866BAF">
              <w:rPr>
                <w:rFonts w:eastAsia="Times New Roman" w:hint="eastAsia"/>
                <w:sz w:val="18"/>
                <w:szCs w:val="18"/>
                <w:lang w:eastAsia="zh-CN"/>
              </w:rPr>
              <w:t>/</w:t>
            </w:r>
            <w:r w:rsidRPr="00866BAF">
              <w:rPr>
                <w:rFonts w:ascii="SimSun" w:hAnsi="SimSun" w:cs="SimSun" w:hint="eastAsia"/>
                <w:sz w:val="18"/>
                <w:szCs w:val="18"/>
                <w:lang w:eastAsia="zh-CN"/>
              </w:rPr>
              <w:t>复用器损耗（</w:t>
            </w:r>
            <w:r w:rsidRPr="00866BAF">
              <w:rPr>
                <w:rFonts w:eastAsia="Times New Roman"/>
                <w:sz w:val="18"/>
                <w:szCs w:val="18"/>
                <w:lang w:eastAsia="zh-CN"/>
              </w:rPr>
              <w:t>dB</w:t>
            </w:r>
            <w:r w:rsidRPr="00866BAF">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3A03C09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47" w:type="dxa"/>
            <w:tcBorders>
              <w:top w:val="single" w:sz="2" w:space="0" w:color="auto"/>
              <w:left w:val="single" w:sz="2" w:space="0" w:color="auto"/>
              <w:bottom w:val="single" w:sz="2" w:space="0" w:color="auto"/>
              <w:right w:val="single" w:sz="2" w:space="0" w:color="auto"/>
            </w:tcBorders>
            <w:hideMark/>
          </w:tcPr>
          <w:p w14:paraId="3D00494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47" w:type="dxa"/>
            <w:tcBorders>
              <w:top w:val="single" w:sz="2" w:space="0" w:color="auto"/>
              <w:left w:val="single" w:sz="2" w:space="0" w:color="auto"/>
              <w:bottom w:val="single" w:sz="2" w:space="0" w:color="auto"/>
              <w:right w:val="single" w:sz="2" w:space="0" w:color="auto"/>
            </w:tcBorders>
            <w:hideMark/>
          </w:tcPr>
          <w:p w14:paraId="4F09171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926" w:type="dxa"/>
            <w:tcBorders>
              <w:top w:val="single" w:sz="2" w:space="0" w:color="auto"/>
              <w:left w:val="single" w:sz="2" w:space="0" w:color="auto"/>
              <w:bottom w:val="single" w:sz="2" w:space="0" w:color="auto"/>
              <w:right w:val="single" w:sz="2" w:space="0" w:color="auto"/>
            </w:tcBorders>
            <w:hideMark/>
          </w:tcPr>
          <w:p w14:paraId="2AC8B55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rPr>
              <w:t>Tx</w:t>
            </w:r>
            <w:proofErr w:type="spellEnd"/>
            <w:r w:rsidRPr="00866BAF">
              <w:rPr>
                <w:rFonts w:eastAsia="Times New Roman"/>
                <w:sz w:val="18"/>
                <w:szCs w:val="18"/>
              </w:rPr>
              <w:t xml:space="preserve"> 0.5</w:t>
            </w:r>
            <w:r w:rsidRPr="00866BAF">
              <w:rPr>
                <w:rFonts w:eastAsia="Times New Roman"/>
                <w:sz w:val="18"/>
                <w:szCs w:val="18"/>
              </w:rPr>
              <w:br/>
            </w:r>
            <w:proofErr w:type="spellStart"/>
            <w:r w:rsidRPr="00866BAF">
              <w:rPr>
                <w:rFonts w:eastAsia="Times New Roman"/>
                <w:sz w:val="18"/>
                <w:szCs w:val="18"/>
              </w:rPr>
              <w:t>Rx</w:t>
            </w:r>
            <w:proofErr w:type="spellEnd"/>
            <w:r w:rsidRPr="00866BAF">
              <w:rPr>
                <w:rFonts w:eastAsia="Times New Roman"/>
                <w:sz w:val="18"/>
                <w:szCs w:val="18"/>
              </w:rPr>
              <w:t xml:space="preserve"> 0.2</w:t>
            </w:r>
          </w:p>
        </w:tc>
        <w:tc>
          <w:tcPr>
            <w:tcW w:w="866" w:type="dxa"/>
            <w:tcBorders>
              <w:top w:val="single" w:sz="2" w:space="0" w:color="auto"/>
              <w:left w:val="single" w:sz="2" w:space="0" w:color="auto"/>
              <w:bottom w:val="single" w:sz="2" w:space="0" w:color="auto"/>
              <w:right w:val="single" w:sz="2" w:space="0" w:color="auto"/>
            </w:tcBorders>
            <w:hideMark/>
          </w:tcPr>
          <w:p w14:paraId="70E0889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rPr>
              <w:t>Tx</w:t>
            </w:r>
            <w:proofErr w:type="spellEnd"/>
            <w:r w:rsidRPr="00866BAF">
              <w:rPr>
                <w:rFonts w:eastAsia="Times New Roman"/>
                <w:sz w:val="18"/>
                <w:szCs w:val="18"/>
              </w:rPr>
              <w:t xml:space="preserve"> 0.5</w:t>
            </w:r>
            <w:r w:rsidRPr="00866BAF">
              <w:rPr>
                <w:rFonts w:eastAsia="Times New Roman"/>
                <w:sz w:val="18"/>
                <w:szCs w:val="18"/>
              </w:rPr>
              <w:br/>
            </w:r>
            <w:proofErr w:type="spellStart"/>
            <w:r w:rsidRPr="00866BAF">
              <w:rPr>
                <w:rFonts w:eastAsia="Times New Roman"/>
                <w:sz w:val="18"/>
                <w:szCs w:val="18"/>
              </w:rPr>
              <w:t>Rx</w:t>
            </w:r>
            <w:proofErr w:type="spellEnd"/>
            <w:r w:rsidRPr="00866BAF">
              <w:rPr>
                <w:rFonts w:eastAsia="Times New Roman"/>
                <w:sz w:val="18"/>
                <w:szCs w:val="18"/>
              </w:rPr>
              <w:t xml:space="preserve"> 0.2</w:t>
            </w:r>
          </w:p>
        </w:tc>
        <w:tc>
          <w:tcPr>
            <w:tcW w:w="952" w:type="dxa"/>
            <w:tcBorders>
              <w:top w:val="single" w:sz="2" w:space="0" w:color="auto"/>
              <w:left w:val="single" w:sz="2" w:space="0" w:color="auto"/>
              <w:bottom w:val="single" w:sz="2" w:space="0" w:color="auto"/>
              <w:right w:val="single" w:sz="2" w:space="0" w:color="auto"/>
            </w:tcBorders>
            <w:hideMark/>
          </w:tcPr>
          <w:p w14:paraId="70E5E4F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rPr>
              <w:t>Tx</w:t>
            </w:r>
            <w:proofErr w:type="spellEnd"/>
            <w:r w:rsidRPr="00866BAF">
              <w:rPr>
                <w:rFonts w:eastAsia="Times New Roman"/>
                <w:sz w:val="18"/>
                <w:szCs w:val="18"/>
              </w:rPr>
              <w:t xml:space="preserve"> 0.5</w:t>
            </w:r>
            <w:r w:rsidRPr="00866BAF">
              <w:rPr>
                <w:rFonts w:eastAsia="Times New Roman"/>
                <w:sz w:val="18"/>
                <w:szCs w:val="18"/>
              </w:rPr>
              <w:br/>
            </w:r>
            <w:proofErr w:type="spellStart"/>
            <w:r w:rsidRPr="00866BAF">
              <w:rPr>
                <w:rFonts w:eastAsia="Times New Roman"/>
                <w:sz w:val="18"/>
                <w:szCs w:val="18"/>
              </w:rPr>
              <w:t>Rx</w:t>
            </w:r>
            <w:proofErr w:type="spellEnd"/>
            <w:r w:rsidRPr="00866BAF">
              <w:rPr>
                <w:rFonts w:eastAsia="Times New Roman"/>
                <w:sz w:val="18"/>
                <w:szCs w:val="18"/>
              </w:rPr>
              <w:t xml:space="preserve"> 0.2</w:t>
            </w:r>
          </w:p>
        </w:tc>
        <w:tc>
          <w:tcPr>
            <w:tcW w:w="816" w:type="dxa"/>
            <w:tcBorders>
              <w:top w:val="single" w:sz="2" w:space="0" w:color="auto"/>
              <w:left w:val="single" w:sz="2" w:space="0" w:color="auto"/>
              <w:bottom w:val="single" w:sz="2" w:space="0" w:color="auto"/>
              <w:right w:val="single" w:sz="2" w:space="0" w:color="auto"/>
            </w:tcBorders>
            <w:hideMark/>
          </w:tcPr>
          <w:p w14:paraId="3E8DFAB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17" w:type="dxa"/>
            <w:tcBorders>
              <w:top w:val="single" w:sz="2" w:space="0" w:color="auto"/>
              <w:left w:val="single" w:sz="2" w:space="0" w:color="auto"/>
              <w:bottom w:val="single" w:sz="2" w:space="0" w:color="auto"/>
              <w:right w:val="single" w:sz="2" w:space="0" w:color="auto"/>
            </w:tcBorders>
            <w:hideMark/>
          </w:tcPr>
          <w:p w14:paraId="67D7819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39" w:type="dxa"/>
            <w:tcBorders>
              <w:top w:val="single" w:sz="2" w:space="0" w:color="auto"/>
              <w:left w:val="single" w:sz="2" w:space="0" w:color="auto"/>
              <w:bottom w:val="single" w:sz="2" w:space="0" w:color="auto"/>
              <w:right w:val="single" w:sz="2" w:space="0" w:color="auto"/>
            </w:tcBorders>
            <w:hideMark/>
          </w:tcPr>
          <w:p w14:paraId="519257A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751" w:type="dxa"/>
            <w:tcBorders>
              <w:top w:val="single" w:sz="2" w:space="0" w:color="auto"/>
              <w:left w:val="single" w:sz="2" w:space="0" w:color="auto"/>
              <w:bottom w:val="single" w:sz="2" w:space="0" w:color="auto"/>
              <w:right w:val="single" w:sz="2" w:space="0" w:color="auto"/>
            </w:tcBorders>
            <w:hideMark/>
          </w:tcPr>
          <w:p w14:paraId="7639F33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59" w:type="dxa"/>
            <w:tcBorders>
              <w:top w:val="single" w:sz="2" w:space="0" w:color="auto"/>
              <w:left w:val="single" w:sz="2" w:space="0" w:color="auto"/>
              <w:bottom w:val="single" w:sz="2" w:space="0" w:color="auto"/>
              <w:right w:val="single" w:sz="2" w:space="0" w:color="auto"/>
            </w:tcBorders>
            <w:hideMark/>
          </w:tcPr>
          <w:p w14:paraId="28356D3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872" w:type="dxa"/>
            <w:tcBorders>
              <w:top w:val="single" w:sz="2" w:space="0" w:color="auto"/>
              <w:left w:val="single" w:sz="2" w:space="0" w:color="auto"/>
              <w:bottom w:val="single" w:sz="2" w:space="0" w:color="auto"/>
              <w:right w:val="single" w:sz="2" w:space="0" w:color="auto"/>
            </w:tcBorders>
            <w:hideMark/>
          </w:tcPr>
          <w:p w14:paraId="24AC7D3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1</w:t>
            </w:r>
          </w:p>
        </w:tc>
        <w:tc>
          <w:tcPr>
            <w:tcW w:w="761" w:type="dxa"/>
            <w:tcBorders>
              <w:top w:val="single" w:sz="2" w:space="0" w:color="auto"/>
              <w:left w:val="single" w:sz="2" w:space="0" w:color="auto"/>
              <w:bottom w:val="single" w:sz="2" w:space="0" w:color="auto"/>
              <w:right w:val="single" w:sz="2" w:space="0" w:color="auto"/>
            </w:tcBorders>
            <w:hideMark/>
          </w:tcPr>
          <w:p w14:paraId="084CD92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0.1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0.1</w:t>
            </w:r>
          </w:p>
        </w:tc>
        <w:tc>
          <w:tcPr>
            <w:tcW w:w="894" w:type="dxa"/>
            <w:tcBorders>
              <w:top w:val="single" w:sz="2" w:space="0" w:color="auto"/>
              <w:left w:val="single" w:sz="2" w:space="0" w:color="auto"/>
              <w:bottom w:val="single" w:sz="2" w:space="0" w:color="auto"/>
              <w:right w:val="single" w:sz="2" w:space="0" w:color="auto"/>
            </w:tcBorders>
            <w:hideMark/>
          </w:tcPr>
          <w:p w14:paraId="0733D17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866BAF">
              <w:rPr>
                <w:rFonts w:eastAsia="Times New Roman"/>
                <w:sz w:val="18"/>
                <w:szCs w:val="18"/>
                <w:lang w:eastAsia="ja-JP"/>
              </w:rPr>
              <w:t>Tx</w:t>
            </w:r>
            <w:proofErr w:type="spellEnd"/>
            <w:r w:rsidRPr="00866BAF">
              <w:rPr>
                <w:rFonts w:eastAsia="Times New Roman"/>
                <w:sz w:val="18"/>
                <w:szCs w:val="18"/>
                <w:lang w:eastAsia="ja-JP"/>
              </w:rPr>
              <w:t xml:space="preserve"> 0.1</w:t>
            </w:r>
            <w:r w:rsidRPr="00866BAF">
              <w:rPr>
                <w:rFonts w:eastAsia="Times New Roman"/>
                <w:sz w:val="18"/>
                <w:szCs w:val="18"/>
                <w:lang w:eastAsia="ja-JP"/>
              </w:rPr>
              <w:br/>
            </w:r>
            <w:proofErr w:type="spellStart"/>
            <w:r w:rsidRPr="00866BAF">
              <w:rPr>
                <w:rFonts w:eastAsia="Times New Roman"/>
                <w:sz w:val="18"/>
                <w:szCs w:val="18"/>
                <w:lang w:eastAsia="ja-JP"/>
              </w:rPr>
              <w:t>Rx</w:t>
            </w:r>
            <w:proofErr w:type="spellEnd"/>
            <w:r w:rsidRPr="00866BAF">
              <w:rPr>
                <w:rFonts w:eastAsia="Times New Roman"/>
                <w:sz w:val="18"/>
                <w:szCs w:val="18"/>
                <w:lang w:eastAsia="ja-JP"/>
              </w:rPr>
              <w:t xml:space="preserve"> 0.1</w:t>
            </w:r>
          </w:p>
        </w:tc>
      </w:tr>
      <w:tr w:rsidR="00A066D3" w:rsidRPr="00866BAF" w14:paraId="4F311038" w14:textId="77777777" w:rsidTr="00DF4444">
        <w:trPr>
          <w:cantSplit/>
          <w:jc w:val="center"/>
        </w:trPr>
        <w:tc>
          <w:tcPr>
            <w:tcW w:w="2127" w:type="dxa"/>
            <w:hideMark/>
          </w:tcPr>
          <w:p w14:paraId="79DB2EC3" w14:textId="77777777"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pacing w:val="-2"/>
                <w:sz w:val="18"/>
                <w:szCs w:val="18"/>
                <w:lang w:val="en-GB" w:eastAsia="zh-CN"/>
              </w:rPr>
            </w:pPr>
            <w:r w:rsidRPr="00866BAF">
              <w:rPr>
                <w:rFonts w:ascii="SimSun" w:hAnsi="SimSun" w:cs="SimSun" w:hint="eastAsia"/>
                <w:sz w:val="18"/>
                <w:szCs w:val="18"/>
                <w:lang w:eastAsia="zh-CN"/>
              </w:rPr>
              <w:t>天线类型（</w:t>
            </w:r>
            <w:proofErr w:type="spellStart"/>
            <w:r w:rsidRPr="00866BAF">
              <w:rPr>
                <w:rFonts w:eastAsia="Times New Roman"/>
                <w:sz w:val="18"/>
                <w:szCs w:val="18"/>
                <w:lang w:eastAsia="zh-CN"/>
              </w:rPr>
              <w:t>Tx</w:t>
            </w:r>
            <w:proofErr w:type="spellEnd"/>
            <w:r w:rsidRPr="00866BAF">
              <w:rPr>
                <w:rFonts w:ascii="SimSun" w:hAnsi="SimSun" w:cs="SimSun" w:hint="eastAsia"/>
                <w:sz w:val="18"/>
                <w:szCs w:val="18"/>
                <w:lang w:eastAsia="zh-CN"/>
              </w:rPr>
              <w:t>和</w:t>
            </w:r>
            <w:proofErr w:type="spellStart"/>
            <w:r w:rsidRPr="00866BAF">
              <w:rPr>
                <w:rFonts w:eastAsia="Times New Roman"/>
                <w:sz w:val="18"/>
                <w:szCs w:val="18"/>
                <w:lang w:eastAsia="zh-CN"/>
              </w:rPr>
              <w:t>Rx</w:t>
            </w:r>
            <w:proofErr w:type="spellEnd"/>
            <w:r w:rsidRPr="00866BAF">
              <w:rPr>
                <w:rFonts w:ascii="SimSun" w:hAnsi="SimSun" w:cs="SimSun" w:hint="eastAsia"/>
                <w:sz w:val="18"/>
                <w:szCs w:val="18"/>
                <w:lang w:eastAsia="zh-CN"/>
              </w:rPr>
              <w:t>）</w:t>
            </w:r>
          </w:p>
        </w:tc>
        <w:tc>
          <w:tcPr>
            <w:tcW w:w="1430" w:type="dxa"/>
            <w:hideMark/>
          </w:tcPr>
          <w:p w14:paraId="689DD830" w14:textId="77777777"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ascii="SimSun" w:hAnsi="SimSun" w:cs="SimSun" w:hint="eastAsia"/>
                <w:sz w:val="18"/>
                <w:szCs w:val="18"/>
              </w:rPr>
              <w:t>共线</w:t>
            </w:r>
            <w:proofErr w:type="spellEnd"/>
            <w:r w:rsidRPr="00866BAF">
              <w:rPr>
                <w:rFonts w:eastAsia="Times New Roman" w:hint="eastAsia"/>
                <w:sz w:val="18"/>
                <w:szCs w:val="18"/>
              </w:rPr>
              <w:t>/</w:t>
            </w:r>
            <w:proofErr w:type="spellStart"/>
            <w:r w:rsidRPr="00866BAF">
              <w:rPr>
                <w:rFonts w:ascii="SimSun" w:hAnsi="SimSun" w:cs="SimSun" w:hint="eastAsia"/>
                <w:sz w:val="18"/>
                <w:szCs w:val="18"/>
              </w:rPr>
              <w:t>八木</w:t>
            </w:r>
            <w:proofErr w:type="spellEnd"/>
          </w:p>
        </w:tc>
        <w:tc>
          <w:tcPr>
            <w:tcW w:w="847" w:type="dxa"/>
            <w:hideMark/>
          </w:tcPr>
          <w:p w14:paraId="0A7B9244" w14:textId="427D583A"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ascii="SimSun" w:hAnsi="SimSun" w:cs="SimSun" w:hint="eastAsia"/>
                <w:sz w:val="18"/>
                <w:szCs w:val="18"/>
              </w:rPr>
              <w:t>共线</w:t>
            </w:r>
            <w:proofErr w:type="spellEnd"/>
            <w:r w:rsidRPr="00866BAF">
              <w:rPr>
                <w:rFonts w:eastAsia="Times New Roman" w:hint="eastAsia"/>
                <w:sz w:val="18"/>
                <w:szCs w:val="18"/>
              </w:rPr>
              <w:t>/</w:t>
            </w:r>
            <w:r w:rsidR="00DF4444">
              <w:rPr>
                <w:rFonts w:eastAsia="Times New Roman"/>
                <w:sz w:val="18"/>
                <w:szCs w:val="18"/>
              </w:rPr>
              <w:br/>
            </w:r>
            <w:proofErr w:type="spellStart"/>
            <w:r w:rsidRPr="00866BAF">
              <w:rPr>
                <w:rFonts w:ascii="SimSun" w:hAnsi="SimSun" w:cs="SimSun" w:hint="eastAsia"/>
                <w:sz w:val="18"/>
                <w:szCs w:val="18"/>
              </w:rPr>
              <w:t>八木</w:t>
            </w:r>
            <w:proofErr w:type="spellEnd"/>
          </w:p>
        </w:tc>
        <w:tc>
          <w:tcPr>
            <w:tcW w:w="847" w:type="dxa"/>
            <w:hideMark/>
          </w:tcPr>
          <w:p w14:paraId="41A6F29A" w14:textId="5DAE8289"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866BAF">
              <w:rPr>
                <w:rFonts w:ascii="SimSun" w:hAnsi="SimSun" w:cs="SimSun" w:hint="eastAsia"/>
                <w:sz w:val="18"/>
                <w:szCs w:val="18"/>
              </w:rPr>
              <w:t>共线</w:t>
            </w:r>
            <w:proofErr w:type="spellEnd"/>
            <w:r w:rsidRPr="00866BAF">
              <w:rPr>
                <w:rFonts w:eastAsia="Times New Roman" w:hint="eastAsia"/>
                <w:sz w:val="18"/>
                <w:szCs w:val="18"/>
              </w:rPr>
              <w:t>/</w:t>
            </w:r>
            <w:r w:rsidR="00DF4444">
              <w:rPr>
                <w:rFonts w:eastAsia="Times New Roman"/>
                <w:sz w:val="18"/>
                <w:szCs w:val="18"/>
              </w:rPr>
              <w:br/>
            </w:r>
            <w:proofErr w:type="spellStart"/>
            <w:r w:rsidRPr="00866BAF">
              <w:rPr>
                <w:rFonts w:ascii="SimSun" w:hAnsi="SimSun" w:cs="SimSun" w:hint="eastAsia"/>
                <w:sz w:val="18"/>
                <w:szCs w:val="18"/>
              </w:rPr>
              <w:t>八木</w:t>
            </w:r>
            <w:proofErr w:type="spellEnd"/>
          </w:p>
        </w:tc>
        <w:tc>
          <w:tcPr>
            <w:tcW w:w="926" w:type="dxa"/>
            <w:hideMark/>
          </w:tcPr>
          <w:p w14:paraId="3CB5C4C1" w14:textId="6BBD474F"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E236F0">
              <w:rPr>
                <w:rFonts w:hint="eastAsia"/>
                <w:sz w:val="18"/>
                <w:szCs w:val="18"/>
              </w:rPr>
              <w:t>许多类型</w:t>
            </w:r>
            <w:proofErr w:type="spellEnd"/>
          </w:p>
        </w:tc>
        <w:tc>
          <w:tcPr>
            <w:tcW w:w="866" w:type="dxa"/>
            <w:hideMark/>
          </w:tcPr>
          <w:p w14:paraId="2449EC8B" w14:textId="713D49DF"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E236F0">
              <w:rPr>
                <w:rFonts w:hint="eastAsia"/>
                <w:sz w:val="18"/>
                <w:szCs w:val="18"/>
              </w:rPr>
              <w:t>许多类型</w:t>
            </w:r>
            <w:proofErr w:type="spellEnd"/>
          </w:p>
        </w:tc>
        <w:tc>
          <w:tcPr>
            <w:tcW w:w="952" w:type="dxa"/>
            <w:hideMark/>
          </w:tcPr>
          <w:p w14:paraId="43044E76" w14:textId="7C4D7184"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E236F0">
              <w:rPr>
                <w:rFonts w:hint="eastAsia"/>
                <w:sz w:val="18"/>
                <w:szCs w:val="18"/>
              </w:rPr>
              <w:t>许多类型</w:t>
            </w:r>
            <w:proofErr w:type="spellEnd"/>
          </w:p>
        </w:tc>
        <w:tc>
          <w:tcPr>
            <w:tcW w:w="816" w:type="dxa"/>
            <w:hideMark/>
          </w:tcPr>
          <w:p w14:paraId="1742E707" w14:textId="7CEA9037"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E236F0">
              <w:rPr>
                <w:rFonts w:hint="eastAsia"/>
                <w:sz w:val="18"/>
                <w:szCs w:val="18"/>
              </w:rPr>
              <w:t>抛物面</w:t>
            </w:r>
            <w:proofErr w:type="spellEnd"/>
          </w:p>
        </w:tc>
        <w:tc>
          <w:tcPr>
            <w:tcW w:w="817" w:type="dxa"/>
            <w:hideMark/>
          </w:tcPr>
          <w:p w14:paraId="7CA5A911" w14:textId="45EB3BE4"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roofErr w:type="spellStart"/>
            <w:r w:rsidRPr="00E236F0">
              <w:rPr>
                <w:rFonts w:hint="eastAsia"/>
                <w:sz w:val="18"/>
                <w:szCs w:val="18"/>
              </w:rPr>
              <w:t>抛物面</w:t>
            </w:r>
            <w:proofErr w:type="spellEnd"/>
          </w:p>
        </w:tc>
        <w:tc>
          <w:tcPr>
            <w:tcW w:w="1590" w:type="dxa"/>
            <w:gridSpan w:val="2"/>
            <w:hideMark/>
          </w:tcPr>
          <w:p w14:paraId="7A53F3D9" w14:textId="0D663E07"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E236F0">
              <w:rPr>
                <w:rFonts w:hint="eastAsia"/>
                <w:sz w:val="18"/>
                <w:szCs w:val="18"/>
              </w:rPr>
              <w:t>抛物面</w:t>
            </w:r>
            <w:proofErr w:type="spellEnd"/>
          </w:p>
        </w:tc>
        <w:tc>
          <w:tcPr>
            <w:tcW w:w="859" w:type="dxa"/>
            <w:hideMark/>
          </w:tcPr>
          <w:p w14:paraId="01BEC3A6" w14:textId="3B2ECFC9"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E236F0">
              <w:rPr>
                <w:rFonts w:hint="eastAsia"/>
                <w:sz w:val="18"/>
                <w:szCs w:val="18"/>
              </w:rPr>
              <w:t>抛物面</w:t>
            </w:r>
            <w:proofErr w:type="spellEnd"/>
          </w:p>
        </w:tc>
        <w:tc>
          <w:tcPr>
            <w:tcW w:w="872" w:type="dxa"/>
            <w:hideMark/>
          </w:tcPr>
          <w:p w14:paraId="0E645581" w14:textId="4F700826"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E236F0">
              <w:rPr>
                <w:rFonts w:hint="eastAsia"/>
                <w:sz w:val="18"/>
                <w:szCs w:val="18"/>
              </w:rPr>
              <w:t>抛物面</w:t>
            </w:r>
            <w:proofErr w:type="spellEnd"/>
          </w:p>
        </w:tc>
        <w:tc>
          <w:tcPr>
            <w:tcW w:w="761" w:type="dxa"/>
            <w:tcBorders>
              <w:top w:val="single" w:sz="2" w:space="0" w:color="auto"/>
              <w:left w:val="single" w:sz="2" w:space="0" w:color="auto"/>
              <w:bottom w:val="single" w:sz="2" w:space="0" w:color="auto"/>
              <w:right w:val="single" w:sz="2" w:space="0" w:color="auto"/>
            </w:tcBorders>
            <w:hideMark/>
          </w:tcPr>
          <w:p w14:paraId="3A30F10F" w14:textId="0AD296F7"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B75474">
              <w:rPr>
                <w:rFonts w:hint="eastAsia"/>
                <w:sz w:val="18"/>
                <w:szCs w:val="18"/>
              </w:rPr>
              <w:t>许多</w:t>
            </w:r>
            <w:proofErr w:type="spellEnd"/>
            <w:r w:rsidR="00DF4444">
              <w:rPr>
                <w:sz w:val="18"/>
                <w:szCs w:val="18"/>
              </w:rPr>
              <w:br/>
            </w:r>
            <w:proofErr w:type="spellStart"/>
            <w:r w:rsidRPr="00B75474">
              <w:rPr>
                <w:rFonts w:hint="eastAsia"/>
                <w:sz w:val="18"/>
                <w:szCs w:val="18"/>
              </w:rPr>
              <w:t>类型</w:t>
            </w:r>
            <w:proofErr w:type="spellEnd"/>
          </w:p>
        </w:tc>
        <w:tc>
          <w:tcPr>
            <w:tcW w:w="894" w:type="dxa"/>
            <w:tcBorders>
              <w:top w:val="single" w:sz="2" w:space="0" w:color="auto"/>
              <w:left w:val="single" w:sz="2" w:space="0" w:color="auto"/>
              <w:bottom w:val="single" w:sz="2" w:space="0" w:color="auto"/>
              <w:right w:val="single" w:sz="2" w:space="0" w:color="auto"/>
            </w:tcBorders>
            <w:hideMark/>
          </w:tcPr>
          <w:p w14:paraId="029CA9F7" w14:textId="5BF7E0B6" w:rsidR="00A066D3" w:rsidRPr="00866BAF" w:rsidRDefault="00A066D3" w:rsidP="00A066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roofErr w:type="spellStart"/>
            <w:r w:rsidRPr="00B75474">
              <w:rPr>
                <w:rFonts w:hint="eastAsia"/>
                <w:sz w:val="18"/>
                <w:szCs w:val="18"/>
              </w:rPr>
              <w:t>许多类型</w:t>
            </w:r>
            <w:proofErr w:type="spellEnd"/>
          </w:p>
        </w:tc>
      </w:tr>
      <w:tr w:rsidR="00866BAF" w:rsidRPr="00866BAF" w14:paraId="681828C8" w14:textId="77777777" w:rsidTr="00DF4444">
        <w:trPr>
          <w:cantSplit/>
          <w:jc w:val="center"/>
        </w:trPr>
        <w:tc>
          <w:tcPr>
            <w:tcW w:w="2127" w:type="dxa"/>
            <w:hideMark/>
          </w:tcPr>
          <w:p w14:paraId="2848039F" w14:textId="796CF42D"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r w:rsidRPr="00866BAF">
              <w:rPr>
                <w:rFonts w:ascii="SimSun" w:hAnsi="SimSun" w:cs="SimSun" w:hint="eastAsia"/>
                <w:sz w:val="18"/>
                <w:szCs w:val="18"/>
                <w:lang w:val="en-GB" w:eastAsia="zh-CN"/>
              </w:rPr>
              <w:t>最大发射天线增益</w:t>
            </w:r>
            <w:r w:rsidR="00DF4444">
              <w:rPr>
                <w:rFonts w:ascii="SimSun" w:hAnsi="SimSun" w:cs="SimSun" w:hint="eastAsia"/>
                <w:sz w:val="18"/>
                <w:szCs w:val="18"/>
                <w:lang w:val="en-GB" w:eastAsia="zh-CN"/>
              </w:rPr>
              <w:t>（</w:t>
            </w:r>
            <w:proofErr w:type="spellStart"/>
            <w:r w:rsidRPr="00866BAF">
              <w:rPr>
                <w:rFonts w:eastAsia="Times New Roman"/>
                <w:sz w:val="18"/>
                <w:szCs w:val="18"/>
                <w:lang w:val="en-GB" w:eastAsia="zh-CN"/>
              </w:rPr>
              <w:t>dBi</w:t>
            </w:r>
            <w:proofErr w:type="spellEnd"/>
            <w:r w:rsidR="00DF4444">
              <w:rPr>
                <w:rFonts w:ascii="SimSun" w:hAnsi="SimSun" w:cs="SimSun" w:hint="eastAsia"/>
                <w:sz w:val="18"/>
                <w:szCs w:val="18"/>
                <w:lang w:val="en-GB"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6DBFBBF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10</w:t>
            </w:r>
          </w:p>
        </w:tc>
        <w:tc>
          <w:tcPr>
            <w:tcW w:w="847" w:type="dxa"/>
            <w:tcBorders>
              <w:top w:val="single" w:sz="2" w:space="0" w:color="auto"/>
              <w:left w:val="single" w:sz="2" w:space="0" w:color="auto"/>
              <w:bottom w:val="single" w:sz="2" w:space="0" w:color="auto"/>
              <w:right w:val="single" w:sz="2" w:space="0" w:color="auto"/>
            </w:tcBorders>
            <w:hideMark/>
          </w:tcPr>
          <w:p w14:paraId="6F9B887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19</w:t>
            </w:r>
          </w:p>
        </w:tc>
        <w:tc>
          <w:tcPr>
            <w:tcW w:w="847" w:type="dxa"/>
            <w:tcBorders>
              <w:top w:val="single" w:sz="2" w:space="0" w:color="auto"/>
              <w:left w:val="single" w:sz="2" w:space="0" w:color="auto"/>
              <w:bottom w:val="single" w:sz="2" w:space="0" w:color="auto"/>
              <w:right w:val="single" w:sz="2" w:space="0" w:color="auto"/>
            </w:tcBorders>
            <w:hideMark/>
          </w:tcPr>
          <w:p w14:paraId="3CD00A7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19</w:t>
            </w:r>
          </w:p>
        </w:tc>
        <w:tc>
          <w:tcPr>
            <w:tcW w:w="926" w:type="dxa"/>
            <w:tcBorders>
              <w:top w:val="single" w:sz="2" w:space="0" w:color="auto"/>
              <w:left w:val="single" w:sz="2" w:space="0" w:color="auto"/>
              <w:bottom w:val="single" w:sz="2" w:space="0" w:color="auto"/>
              <w:right w:val="single" w:sz="2" w:space="0" w:color="auto"/>
            </w:tcBorders>
            <w:hideMark/>
          </w:tcPr>
          <w:p w14:paraId="142D3B3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25</w:t>
            </w:r>
          </w:p>
        </w:tc>
        <w:tc>
          <w:tcPr>
            <w:tcW w:w="866" w:type="dxa"/>
            <w:tcBorders>
              <w:top w:val="single" w:sz="2" w:space="0" w:color="auto"/>
              <w:left w:val="single" w:sz="2" w:space="0" w:color="auto"/>
              <w:bottom w:val="single" w:sz="2" w:space="0" w:color="auto"/>
              <w:right w:val="single" w:sz="2" w:space="0" w:color="auto"/>
            </w:tcBorders>
            <w:hideMark/>
          </w:tcPr>
          <w:p w14:paraId="264650C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25</w:t>
            </w:r>
          </w:p>
        </w:tc>
        <w:tc>
          <w:tcPr>
            <w:tcW w:w="952" w:type="dxa"/>
            <w:tcBorders>
              <w:top w:val="single" w:sz="2" w:space="0" w:color="auto"/>
              <w:left w:val="single" w:sz="2" w:space="0" w:color="auto"/>
              <w:bottom w:val="single" w:sz="2" w:space="0" w:color="auto"/>
              <w:right w:val="single" w:sz="2" w:space="0" w:color="auto"/>
            </w:tcBorders>
            <w:hideMark/>
          </w:tcPr>
          <w:p w14:paraId="7294BB6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25</w:t>
            </w:r>
          </w:p>
        </w:tc>
        <w:tc>
          <w:tcPr>
            <w:tcW w:w="816" w:type="dxa"/>
            <w:tcBorders>
              <w:top w:val="single" w:sz="2" w:space="0" w:color="auto"/>
              <w:left w:val="single" w:sz="2" w:space="0" w:color="auto"/>
              <w:bottom w:val="single" w:sz="2" w:space="0" w:color="auto"/>
              <w:right w:val="single" w:sz="2" w:space="0" w:color="auto"/>
            </w:tcBorders>
            <w:hideMark/>
          </w:tcPr>
          <w:p w14:paraId="4EE7311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817" w:type="dxa"/>
            <w:tcBorders>
              <w:top w:val="single" w:sz="2" w:space="0" w:color="auto"/>
              <w:left w:val="single" w:sz="2" w:space="0" w:color="auto"/>
              <w:bottom w:val="single" w:sz="2" w:space="0" w:color="auto"/>
              <w:right w:val="single" w:sz="2" w:space="0" w:color="auto"/>
            </w:tcBorders>
            <w:hideMark/>
          </w:tcPr>
          <w:p w14:paraId="1653402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839" w:type="dxa"/>
            <w:tcBorders>
              <w:top w:val="single" w:sz="2" w:space="0" w:color="auto"/>
              <w:left w:val="single" w:sz="2" w:space="0" w:color="auto"/>
              <w:bottom w:val="single" w:sz="2" w:space="0" w:color="auto"/>
              <w:right w:val="single" w:sz="2" w:space="0" w:color="auto"/>
            </w:tcBorders>
            <w:hideMark/>
          </w:tcPr>
          <w:p w14:paraId="12D1219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751" w:type="dxa"/>
            <w:tcBorders>
              <w:top w:val="single" w:sz="2" w:space="0" w:color="auto"/>
              <w:left w:val="single" w:sz="2" w:space="0" w:color="auto"/>
              <w:bottom w:val="single" w:sz="2" w:space="0" w:color="auto"/>
              <w:right w:val="single" w:sz="2" w:space="0" w:color="auto"/>
            </w:tcBorders>
            <w:hideMark/>
          </w:tcPr>
          <w:p w14:paraId="7C02564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w:t>
            </w:r>
          </w:p>
        </w:tc>
        <w:tc>
          <w:tcPr>
            <w:tcW w:w="859" w:type="dxa"/>
            <w:tcBorders>
              <w:top w:val="single" w:sz="2" w:space="0" w:color="auto"/>
              <w:left w:val="single" w:sz="2" w:space="0" w:color="auto"/>
              <w:bottom w:val="single" w:sz="2" w:space="0" w:color="auto"/>
              <w:right w:val="single" w:sz="2" w:space="0" w:color="auto"/>
            </w:tcBorders>
            <w:hideMark/>
          </w:tcPr>
          <w:p w14:paraId="00B4B30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45</w:t>
            </w:r>
          </w:p>
        </w:tc>
        <w:tc>
          <w:tcPr>
            <w:tcW w:w="872" w:type="dxa"/>
            <w:tcBorders>
              <w:top w:val="single" w:sz="2" w:space="0" w:color="auto"/>
              <w:left w:val="single" w:sz="2" w:space="0" w:color="auto"/>
              <w:bottom w:val="single" w:sz="2" w:space="0" w:color="auto"/>
              <w:right w:val="single" w:sz="2" w:space="0" w:color="auto"/>
            </w:tcBorders>
            <w:hideMark/>
          </w:tcPr>
          <w:p w14:paraId="2F44766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35.24</w:t>
            </w:r>
          </w:p>
        </w:tc>
        <w:tc>
          <w:tcPr>
            <w:tcW w:w="761" w:type="dxa"/>
            <w:tcBorders>
              <w:top w:val="single" w:sz="2" w:space="0" w:color="auto"/>
              <w:left w:val="single" w:sz="2" w:space="0" w:color="auto"/>
              <w:bottom w:val="single" w:sz="2" w:space="0" w:color="auto"/>
              <w:right w:val="single" w:sz="2" w:space="0" w:color="auto"/>
            </w:tcBorders>
            <w:hideMark/>
          </w:tcPr>
          <w:p w14:paraId="707EE7A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40</w:t>
            </w:r>
          </w:p>
        </w:tc>
        <w:tc>
          <w:tcPr>
            <w:tcW w:w="894" w:type="dxa"/>
            <w:tcBorders>
              <w:top w:val="single" w:sz="2" w:space="0" w:color="auto"/>
              <w:left w:val="single" w:sz="2" w:space="0" w:color="auto"/>
              <w:bottom w:val="single" w:sz="2" w:space="0" w:color="auto"/>
              <w:right w:val="single" w:sz="2" w:space="0" w:color="auto"/>
            </w:tcBorders>
            <w:hideMark/>
          </w:tcPr>
          <w:p w14:paraId="4F8979F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40</w:t>
            </w:r>
          </w:p>
        </w:tc>
      </w:tr>
      <w:tr w:rsidR="00866BAF" w:rsidRPr="00866BAF" w14:paraId="58207F73" w14:textId="77777777" w:rsidTr="00DF4444">
        <w:trPr>
          <w:cantSplit/>
          <w:jc w:val="center"/>
        </w:trPr>
        <w:tc>
          <w:tcPr>
            <w:tcW w:w="2127" w:type="dxa"/>
            <w:hideMark/>
          </w:tcPr>
          <w:p w14:paraId="01E161C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ja-JP"/>
              </w:rPr>
            </w:pPr>
            <w:proofErr w:type="spellStart"/>
            <w:r w:rsidRPr="00866BAF">
              <w:rPr>
                <w:rFonts w:eastAsia="Times New Roman" w:hint="eastAsia"/>
                <w:sz w:val="18"/>
                <w:szCs w:val="18"/>
                <w:lang w:eastAsia="zh-CN"/>
              </w:rPr>
              <w:t>Tx</w:t>
            </w:r>
            <w:proofErr w:type="spellEnd"/>
            <w:r w:rsidRPr="00866BAF">
              <w:rPr>
                <w:rFonts w:ascii="SimSun" w:hAnsi="SimSun" w:cs="SimSun" w:hint="eastAsia"/>
                <w:sz w:val="18"/>
                <w:szCs w:val="18"/>
                <w:lang w:eastAsia="zh-CN"/>
              </w:rPr>
              <w:t>最大输出功率（</w:t>
            </w:r>
            <w:proofErr w:type="spellStart"/>
            <w:r w:rsidRPr="00866BAF">
              <w:rPr>
                <w:rFonts w:eastAsia="Times New Roman" w:hint="eastAsia"/>
                <w:sz w:val="18"/>
                <w:szCs w:val="18"/>
                <w:lang w:eastAsia="zh-CN"/>
              </w:rPr>
              <w:t>dBW</w:t>
            </w:r>
            <w:proofErr w:type="spellEnd"/>
            <w:r w:rsidRPr="00866BAF">
              <w:rPr>
                <w:rFonts w:ascii="SimSun" w:hAnsi="SimSun" w:cs="SimSun" w:hint="eastAsia"/>
                <w:sz w:val="18"/>
                <w:szCs w:val="18"/>
                <w:lang w:eastAsia="zh-CN"/>
              </w:rPr>
              <w:t>）</w:t>
            </w:r>
            <w:r w:rsidRPr="00866BAF">
              <w:rPr>
                <w:rFonts w:eastAsia="Times New Roman"/>
                <w:sz w:val="18"/>
                <w:szCs w:val="18"/>
                <w:vertAlign w:val="superscript"/>
                <w:lang w:eastAsia="zh-CN"/>
              </w:rPr>
              <w:t>(1)</w:t>
            </w:r>
          </w:p>
        </w:tc>
        <w:tc>
          <w:tcPr>
            <w:tcW w:w="1430" w:type="dxa"/>
            <w:tcBorders>
              <w:top w:val="single" w:sz="2" w:space="0" w:color="auto"/>
              <w:left w:val="single" w:sz="2" w:space="0" w:color="auto"/>
              <w:bottom w:val="single" w:sz="2" w:space="0" w:color="auto"/>
              <w:right w:val="single" w:sz="2" w:space="0" w:color="auto"/>
            </w:tcBorders>
            <w:hideMark/>
          </w:tcPr>
          <w:p w14:paraId="3E705F4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7</w:t>
            </w:r>
          </w:p>
        </w:tc>
        <w:tc>
          <w:tcPr>
            <w:tcW w:w="847" w:type="dxa"/>
            <w:tcBorders>
              <w:top w:val="single" w:sz="2" w:space="0" w:color="auto"/>
              <w:left w:val="single" w:sz="2" w:space="0" w:color="auto"/>
              <w:bottom w:val="single" w:sz="2" w:space="0" w:color="auto"/>
              <w:right w:val="single" w:sz="2" w:space="0" w:color="auto"/>
            </w:tcBorders>
            <w:hideMark/>
          </w:tcPr>
          <w:p w14:paraId="78037CF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11</w:t>
            </w:r>
            <w:r w:rsidRPr="00866BAF">
              <w:rPr>
                <w:rFonts w:eastAsia="Times New Roman"/>
                <w:sz w:val="18"/>
                <w:szCs w:val="18"/>
                <w:vertAlign w:val="superscript"/>
                <w:lang w:eastAsia="ja-JP"/>
              </w:rPr>
              <w:t>(4)</w:t>
            </w:r>
            <w:r w:rsidRPr="00866BAF">
              <w:rPr>
                <w:rFonts w:eastAsia="Times New Roman"/>
                <w:sz w:val="18"/>
                <w:szCs w:val="18"/>
                <w:lang w:eastAsia="ja-JP"/>
              </w:rPr>
              <w:br/>
              <w:t>13</w:t>
            </w:r>
            <w:r w:rsidRPr="00866BAF">
              <w:rPr>
                <w:rFonts w:eastAsia="Times New Roman"/>
                <w:sz w:val="18"/>
                <w:szCs w:val="18"/>
                <w:vertAlign w:val="superscript"/>
                <w:lang w:eastAsia="ja-JP"/>
              </w:rPr>
              <w:t>(5)</w:t>
            </w:r>
          </w:p>
        </w:tc>
        <w:tc>
          <w:tcPr>
            <w:tcW w:w="847" w:type="dxa"/>
            <w:tcBorders>
              <w:top w:val="single" w:sz="2" w:space="0" w:color="auto"/>
              <w:left w:val="single" w:sz="2" w:space="0" w:color="auto"/>
              <w:bottom w:val="single" w:sz="2" w:space="0" w:color="auto"/>
              <w:right w:val="single" w:sz="2" w:space="0" w:color="auto"/>
            </w:tcBorders>
            <w:hideMark/>
          </w:tcPr>
          <w:p w14:paraId="38DEB2C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vertAlign w:val="superscript"/>
                <w:lang w:eastAsia="ja-JP"/>
              </w:rPr>
            </w:pPr>
            <w:r w:rsidRPr="00866BAF">
              <w:rPr>
                <w:rFonts w:eastAsia="Times New Roman"/>
                <w:sz w:val="18"/>
                <w:szCs w:val="18"/>
                <w:lang w:eastAsia="ja-JP"/>
              </w:rPr>
              <w:t>14</w:t>
            </w:r>
            <w:r w:rsidRPr="00866BAF">
              <w:rPr>
                <w:rFonts w:eastAsia="Times New Roman"/>
                <w:sz w:val="18"/>
                <w:szCs w:val="18"/>
                <w:vertAlign w:val="superscript"/>
                <w:lang w:eastAsia="ja-JP"/>
              </w:rPr>
              <w:t>(4)</w:t>
            </w:r>
          </w:p>
          <w:p w14:paraId="527C5C7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16</w:t>
            </w:r>
            <w:r w:rsidRPr="00866BAF">
              <w:rPr>
                <w:rFonts w:eastAsia="Times New Roman"/>
                <w:sz w:val="18"/>
                <w:szCs w:val="18"/>
                <w:vertAlign w:val="superscript"/>
                <w:lang w:eastAsia="ja-JP"/>
              </w:rPr>
              <w:t>(5)</w:t>
            </w:r>
          </w:p>
        </w:tc>
        <w:tc>
          <w:tcPr>
            <w:tcW w:w="926" w:type="dxa"/>
            <w:tcBorders>
              <w:top w:val="single" w:sz="2" w:space="0" w:color="auto"/>
              <w:left w:val="single" w:sz="2" w:space="0" w:color="auto"/>
              <w:bottom w:val="single" w:sz="2" w:space="0" w:color="auto"/>
              <w:right w:val="single" w:sz="2" w:space="0" w:color="auto"/>
            </w:tcBorders>
            <w:hideMark/>
          </w:tcPr>
          <w:p w14:paraId="07F456F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6</w:t>
            </w:r>
          </w:p>
        </w:tc>
        <w:tc>
          <w:tcPr>
            <w:tcW w:w="866" w:type="dxa"/>
            <w:tcBorders>
              <w:top w:val="single" w:sz="2" w:space="0" w:color="auto"/>
              <w:left w:val="single" w:sz="2" w:space="0" w:color="auto"/>
              <w:bottom w:val="single" w:sz="2" w:space="0" w:color="auto"/>
              <w:right w:val="single" w:sz="2" w:space="0" w:color="auto"/>
            </w:tcBorders>
            <w:hideMark/>
          </w:tcPr>
          <w:p w14:paraId="43B80BE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6</w:t>
            </w:r>
          </w:p>
        </w:tc>
        <w:tc>
          <w:tcPr>
            <w:tcW w:w="952" w:type="dxa"/>
            <w:tcBorders>
              <w:top w:val="single" w:sz="2" w:space="0" w:color="auto"/>
              <w:left w:val="single" w:sz="2" w:space="0" w:color="auto"/>
              <w:bottom w:val="single" w:sz="2" w:space="0" w:color="auto"/>
              <w:right w:val="single" w:sz="2" w:space="0" w:color="auto"/>
            </w:tcBorders>
            <w:hideMark/>
          </w:tcPr>
          <w:p w14:paraId="06AC96A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6</w:t>
            </w:r>
          </w:p>
        </w:tc>
        <w:tc>
          <w:tcPr>
            <w:tcW w:w="816" w:type="dxa"/>
            <w:tcBorders>
              <w:top w:val="single" w:sz="2" w:space="0" w:color="auto"/>
              <w:left w:val="single" w:sz="2" w:space="0" w:color="auto"/>
              <w:bottom w:val="single" w:sz="2" w:space="0" w:color="auto"/>
              <w:right w:val="single" w:sz="2" w:space="0" w:color="auto"/>
            </w:tcBorders>
            <w:hideMark/>
          </w:tcPr>
          <w:p w14:paraId="261C24F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17" w:type="dxa"/>
            <w:tcBorders>
              <w:top w:val="single" w:sz="2" w:space="0" w:color="auto"/>
              <w:left w:val="single" w:sz="2" w:space="0" w:color="auto"/>
              <w:bottom w:val="single" w:sz="2" w:space="0" w:color="auto"/>
              <w:right w:val="single" w:sz="2" w:space="0" w:color="auto"/>
            </w:tcBorders>
            <w:hideMark/>
          </w:tcPr>
          <w:p w14:paraId="20C2D63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7</w:t>
            </w:r>
          </w:p>
        </w:tc>
        <w:tc>
          <w:tcPr>
            <w:tcW w:w="839" w:type="dxa"/>
            <w:tcBorders>
              <w:top w:val="single" w:sz="2" w:space="0" w:color="auto"/>
              <w:left w:val="single" w:sz="2" w:space="0" w:color="auto"/>
              <w:bottom w:val="single" w:sz="2" w:space="0" w:color="auto"/>
              <w:right w:val="single" w:sz="2" w:space="0" w:color="auto"/>
            </w:tcBorders>
            <w:hideMark/>
          </w:tcPr>
          <w:p w14:paraId="6DA10EE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r w:rsidRPr="00866BAF">
              <w:rPr>
                <w:rFonts w:eastAsia="Times New Roman"/>
                <w:sz w:val="18"/>
                <w:szCs w:val="18"/>
                <w:vertAlign w:val="superscript"/>
                <w:lang w:eastAsia="ja-JP"/>
              </w:rPr>
              <w:t>(17)</w:t>
            </w:r>
          </w:p>
        </w:tc>
        <w:tc>
          <w:tcPr>
            <w:tcW w:w="751" w:type="dxa"/>
            <w:tcBorders>
              <w:top w:val="single" w:sz="2" w:space="0" w:color="auto"/>
              <w:left w:val="single" w:sz="2" w:space="0" w:color="auto"/>
              <w:bottom w:val="single" w:sz="2" w:space="0" w:color="auto"/>
              <w:right w:val="single" w:sz="2" w:space="0" w:color="auto"/>
            </w:tcBorders>
            <w:hideMark/>
          </w:tcPr>
          <w:p w14:paraId="56C6086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7</w:t>
            </w:r>
            <w:r w:rsidRPr="00866BAF">
              <w:rPr>
                <w:rFonts w:eastAsia="Times New Roman"/>
                <w:sz w:val="18"/>
                <w:szCs w:val="18"/>
                <w:vertAlign w:val="superscript"/>
                <w:lang w:eastAsia="ja-JP"/>
              </w:rPr>
              <w:t>(17)</w:t>
            </w:r>
          </w:p>
        </w:tc>
        <w:tc>
          <w:tcPr>
            <w:tcW w:w="859" w:type="dxa"/>
            <w:tcBorders>
              <w:top w:val="single" w:sz="2" w:space="0" w:color="auto"/>
              <w:left w:val="single" w:sz="2" w:space="0" w:color="auto"/>
              <w:bottom w:val="single" w:sz="2" w:space="0" w:color="auto"/>
              <w:right w:val="single" w:sz="2" w:space="0" w:color="auto"/>
            </w:tcBorders>
            <w:hideMark/>
          </w:tcPr>
          <w:p w14:paraId="063DA97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w:t>
            </w:r>
          </w:p>
        </w:tc>
        <w:tc>
          <w:tcPr>
            <w:tcW w:w="872" w:type="dxa"/>
            <w:tcBorders>
              <w:top w:val="single" w:sz="2" w:space="0" w:color="auto"/>
              <w:left w:val="single" w:sz="2" w:space="0" w:color="auto"/>
              <w:bottom w:val="single" w:sz="2" w:space="0" w:color="auto"/>
              <w:right w:val="single" w:sz="2" w:space="0" w:color="auto"/>
            </w:tcBorders>
            <w:hideMark/>
          </w:tcPr>
          <w:p w14:paraId="069A333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1.76</w:t>
            </w:r>
          </w:p>
        </w:tc>
        <w:tc>
          <w:tcPr>
            <w:tcW w:w="761" w:type="dxa"/>
            <w:tcBorders>
              <w:top w:val="single" w:sz="2" w:space="0" w:color="auto"/>
              <w:left w:val="single" w:sz="2" w:space="0" w:color="auto"/>
              <w:bottom w:val="single" w:sz="2" w:space="0" w:color="auto"/>
              <w:right w:val="single" w:sz="2" w:space="0" w:color="auto"/>
            </w:tcBorders>
            <w:hideMark/>
          </w:tcPr>
          <w:p w14:paraId="64AB6C5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0</w:t>
            </w:r>
            <w:r w:rsidRPr="00866BAF">
              <w:rPr>
                <w:rFonts w:eastAsia="Times New Roman"/>
                <w:sz w:val="18"/>
                <w:szCs w:val="18"/>
                <w:vertAlign w:val="superscript"/>
                <w:lang w:eastAsia="ja-JP"/>
              </w:rPr>
              <w:t>(17)</w:t>
            </w:r>
          </w:p>
        </w:tc>
        <w:tc>
          <w:tcPr>
            <w:tcW w:w="894" w:type="dxa"/>
            <w:tcBorders>
              <w:top w:val="single" w:sz="2" w:space="0" w:color="auto"/>
              <w:left w:val="single" w:sz="2" w:space="0" w:color="auto"/>
              <w:bottom w:val="single" w:sz="2" w:space="0" w:color="auto"/>
              <w:right w:val="single" w:sz="2" w:space="0" w:color="auto"/>
            </w:tcBorders>
            <w:hideMark/>
          </w:tcPr>
          <w:p w14:paraId="1F67472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0</w:t>
            </w:r>
            <w:r w:rsidRPr="00866BAF">
              <w:rPr>
                <w:rFonts w:eastAsia="Times New Roman"/>
                <w:sz w:val="18"/>
                <w:szCs w:val="18"/>
                <w:vertAlign w:val="superscript"/>
                <w:lang w:eastAsia="ja-JP"/>
              </w:rPr>
              <w:t>(17)</w:t>
            </w:r>
          </w:p>
        </w:tc>
      </w:tr>
      <w:tr w:rsidR="00866BAF" w:rsidRPr="00866BAF" w14:paraId="3824E918" w14:textId="77777777" w:rsidTr="00DF4444">
        <w:trPr>
          <w:cantSplit/>
          <w:jc w:val="center"/>
        </w:trPr>
        <w:tc>
          <w:tcPr>
            <w:tcW w:w="2127" w:type="dxa"/>
            <w:hideMark/>
          </w:tcPr>
          <w:p w14:paraId="71C63D09" w14:textId="01FC1E02"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vertAlign w:val="superscript"/>
                <w:lang w:eastAsia="ja-JP"/>
              </w:rPr>
            </w:pPr>
            <w:proofErr w:type="spellStart"/>
            <w:r w:rsidRPr="00866BAF">
              <w:rPr>
                <w:rFonts w:eastAsia="Times New Roman"/>
                <w:sz w:val="18"/>
                <w:szCs w:val="18"/>
              </w:rPr>
              <w:t>e.i.r.p</w:t>
            </w:r>
            <w:proofErr w:type="spellEnd"/>
            <w:r w:rsidRPr="00866BAF">
              <w:rPr>
                <w:rFonts w:eastAsia="Times New Roman"/>
                <w:sz w:val="18"/>
                <w:szCs w:val="18"/>
              </w:rPr>
              <w:t>.</w:t>
            </w:r>
            <w:r w:rsidRPr="00866BAF">
              <w:rPr>
                <w:rFonts w:ascii="SimSun" w:hAnsi="SimSun" w:cs="SimSun" w:hint="eastAsia"/>
                <w:sz w:val="18"/>
                <w:szCs w:val="18"/>
              </w:rPr>
              <w:t>（</w:t>
            </w:r>
            <w:proofErr w:type="spellStart"/>
            <w:r w:rsidRPr="00866BAF">
              <w:rPr>
                <w:rFonts w:ascii="SimSun" w:hAnsi="SimSun" w:cs="SimSun" w:hint="eastAsia"/>
                <w:sz w:val="18"/>
                <w:szCs w:val="18"/>
              </w:rPr>
              <w:t>最大</w:t>
            </w:r>
            <w:proofErr w:type="spellEnd"/>
            <w:r w:rsidRPr="00866BAF">
              <w:rPr>
                <w:rFonts w:ascii="SimSun" w:hAnsi="SimSun" w:cs="SimSun" w:hint="eastAsia"/>
                <w:sz w:val="18"/>
                <w:szCs w:val="18"/>
              </w:rPr>
              <w:t>）</w:t>
            </w:r>
            <w:r w:rsidR="00DF4444">
              <w:rPr>
                <w:rFonts w:ascii="SimSun" w:hAnsi="SimSun" w:cs="SimSun"/>
                <w:sz w:val="18"/>
                <w:szCs w:val="18"/>
              </w:rPr>
              <w:br/>
            </w:r>
            <w:r w:rsidRPr="00866BAF">
              <w:rPr>
                <w:rFonts w:ascii="SimSun" w:hAnsi="SimSun" w:cs="SimSun" w:hint="eastAsia"/>
                <w:sz w:val="18"/>
                <w:szCs w:val="18"/>
              </w:rPr>
              <w:t>（</w:t>
            </w:r>
            <w:proofErr w:type="spellStart"/>
            <w:r w:rsidRPr="00866BAF">
              <w:rPr>
                <w:rFonts w:eastAsia="Times New Roman"/>
                <w:sz w:val="18"/>
                <w:szCs w:val="18"/>
              </w:rPr>
              <w:t>dBW</w:t>
            </w:r>
            <w:proofErr w:type="spellEnd"/>
            <w:r w:rsidRPr="00866BAF">
              <w:rPr>
                <w:rFonts w:ascii="SimSun" w:hAnsi="SimSun" w:cs="SimSun" w:hint="eastAsia"/>
                <w:sz w:val="18"/>
                <w:szCs w:val="18"/>
              </w:rPr>
              <w:t>）</w:t>
            </w:r>
            <w:r w:rsidRPr="00866BAF">
              <w:rPr>
                <w:rFonts w:eastAsia="Times New Roman"/>
                <w:sz w:val="18"/>
                <w:szCs w:val="18"/>
                <w:vertAlign w:val="superscript"/>
              </w:rPr>
              <w:t>(2)</w:t>
            </w:r>
          </w:p>
        </w:tc>
        <w:tc>
          <w:tcPr>
            <w:tcW w:w="1430" w:type="dxa"/>
            <w:tcBorders>
              <w:top w:val="single" w:sz="2" w:space="0" w:color="auto"/>
              <w:left w:val="single" w:sz="2" w:space="0" w:color="auto"/>
              <w:bottom w:val="single" w:sz="2" w:space="0" w:color="auto"/>
              <w:right w:val="single" w:sz="2" w:space="0" w:color="auto"/>
            </w:tcBorders>
            <w:hideMark/>
          </w:tcPr>
          <w:p w14:paraId="5D206F7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16</w:t>
            </w:r>
          </w:p>
        </w:tc>
        <w:tc>
          <w:tcPr>
            <w:tcW w:w="847" w:type="dxa"/>
            <w:tcBorders>
              <w:top w:val="single" w:sz="2" w:space="0" w:color="auto"/>
              <w:left w:val="single" w:sz="2" w:space="0" w:color="auto"/>
              <w:bottom w:val="single" w:sz="2" w:space="0" w:color="auto"/>
              <w:right w:val="single" w:sz="2" w:space="0" w:color="auto"/>
            </w:tcBorders>
            <w:hideMark/>
          </w:tcPr>
          <w:p w14:paraId="40600E8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29</w:t>
            </w:r>
            <w:r w:rsidRPr="00866BAF">
              <w:rPr>
                <w:rFonts w:eastAsia="Times New Roman"/>
                <w:sz w:val="18"/>
                <w:szCs w:val="18"/>
                <w:vertAlign w:val="superscript"/>
                <w:lang w:eastAsia="ja-JP"/>
              </w:rPr>
              <w:t>(4)</w:t>
            </w:r>
            <w:r w:rsidRPr="00866BAF">
              <w:rPr>
                <w:rFonts w:eastAsia="Times New Roman"/>
                <w:sz w:val="18"/>
                <w:szCs w:val="18"/>
                <w:lang w:eastAsia="ja-JP"/>
              </w:rPr>
              <w:br/>
              <w:t>31</w:t>
            </w:r>
            <w:r w:rsidRPr="00866BAF">
              <w:rPr>
                <w:rFonts w:eastAsia="Times New Roman"/>
                <w:sz w:val="18"/>
                <w:szCs w:val="18"/>
                <w:vertAlign w:val="superscript"/>
                <w:lang w:eastAsia="ja-JP"/>
              </w:rPr>
              <w:t>(5)</w:t>
            </w:r>
          </w:p>
        </w:tc>
        <w:tc>
          <w:tcPr>
            <w:tcW w:w="847" w:type="dxa"/>
            <w:tcBorders>
              <w:top w:val="single" w:sz="2" w:space="0" w:color="auto"/>
              <w:left w:val="single" w:sz="2" w:space="0" w:color="auto"/>
              <w:bottom w:val="single" w:sz="2" w:space="0" w:color="auto"/>
              <w:right w:val="single" w:sz="2" w:space="0" w:color="auto"/>
            </w:tcBorders>
            <w:hideMark/>
          </w:tcPr>
          <w:p w14:paraId="401B228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32</w:t>
            </w:r>
            <w:r w:rsidRPr="00866BAF">
              <w:rPr>
                <w:rFonts w:eastAsia="Times New Roman"/>
                <w:sz w:val="18"/>
                <w:szCs w:val="18"/>
                <w:vertAlign w:val="superscript"/>
                <w:lang w:eastAsia="ja-JP"/>
              </w:rPr>
              <w:t>(4)</w:t>
            </w:r>
            <w:r w:rsidRPr="00866BAF">
              <w:rPr>
                <w:rFonts w:eastAsia="Times New Roman"/>
                <w:sz w:val="18"/>
                <w:szCs w:val="18"/>
                <w:lang w:eastAsia="ja-JP"/>
              </w:rPr>
              <w:br/>
              <w:t>34</w:t>
            </w:r>
            <w:r w:rsidRPr="00866BAF">
              <w:rPr>
                <w:rFonts w:eastAsia="Times New Roman"/>
                <w:sz w:val="18"/>
                <w:szCs w:val="18"/>
                <w:vertAlign w:val="superscript"/>
                <w:lang w:eastAsia="ja-JP"/>
              </w:rPr>
              <w:t>(5)</w:t>
            </w:r>
          </w:p>
        </w:tc>
        <w:tc>
          <w:tcPr>
            <w:tcW w:w="926" w:type="dxa"/>
            <w:tcBorders>
              <w:top w:val="single" w:sz="2" w:space="0" w:color="auto"/>
              <w:left w:val="single" w:sz="2" w:space="0" w:color="auto"/>
              <w:bottom w:val="single" w:sz="2" w:space="0" w:color="auto"/>
              <w:right w:val="single" w:sz="2" w:space="0" w:color="auto"/>
            </w:tcBorders>
            <w:hideMark/>
          </w:tcPr>
          <w:p w14:paraId="6C08265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32.5</w:t>
            </w:r>
          </w:p>
        </w:tc>
        <w:tc>
          <w:tcPr>
            <w:tcW w:w="866" w:type="dxa"/>
            <w:tcBorders>
              <w:top w:val="single" w:sz="2" w:space="0" w:color="auto"/>
              <w:left w:val="single" w:sz="2" w:space="0" w:color="auto"/>
              <w:bottom w:val="single" w:sz="2" w:space="0" w:color="auto"/>
              <w:right w:val="single" w:sz="2" w:space="0" w:color="auto"/>
            </w:tcBorders>
            <w:hideMark/>
          </w:tcPr>
          <w:p w14:paraId="0FB422F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32.5</w:t>
            </w:r>
          </w:p>
        </w:tc>
        <w:tc>
          <w:tcPr>
            <w:tcW w:w="952" w:type="dxa"/>
            <w:tcBorders>
              <w:top w:val="single" w:sz="2" w:space="0" w:color="auto"/>
              <w:left w:val="single" w:sz="2" w:space="0" w:color="auto"/>
              <w:bottom w:val="single" w:sz="2" w:space="0" w:color="auto"/>
              <w:right w:val="single" w:sz="2" w:space="0" w:color="auto"/>
            </w:tcBorders>
            <w:hideMark/>
          </w:tcPr>
          <w:p w14:paraId="0CAE104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32.5</w:t>
            </w:r>
          </w:p>
        </w:tc>
        <w:tc>
          <w:tcPr>
            <w:tcW w:w="816" w:type="dxa"/>
            <w:tcBorders>
              <w:top w:val="single" w:sz="2" w:space="0" w:color="auto"/>
              <w:left w:val="single" w:sz="2" w:space="0" w:color="auto"/>
              <w:bottom w:val="single" w:sz="2" w:space="0" w:color="auto"/>
              <w:right w:val="single" w:sz="2" w:space="0" w:color="auto"/>
            </w:tcBorders>
            <w:hideMark/>
          </w:tcPr>
          <w:p w14:paraId="0CB4717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38</w:t>
            </w:r>
          </w:p>
        </w:tc>
        <w:tc>
          <w:tcPr>
            <w:tcW w:w="817" w:type="dxa"/>
            <w:tcBorders>
              <w:top w:val="single" w:sz="2" w:space="0" w:color="auto"/>
              <w:left w:val="single" w:sz="2" w:space="0" w:color="auto"/>
              <w:bottom w:val="single" w:sz="2" w:space="0" w:color="auto"/>
              <w:right w:val="single" w:sz="2" w:space="0" w:color="auto"/>
            </w:tcBorders>
            <w:hideMark/>
          </w:tcPr>
          <w:p w14:paraId="017239C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41</w:t>
            </w:r>
          </w:p>
        </w:tc>
        <w:tc>
          <w:tcPr>
            <w:tcW w:w="839" w:type="dxa"/>
            <w:tcBorders>
              <w:top w:val="single" w:sz="2" w:space="0" w:color="auto"/>
              <w:left w:val="single" w:sz="2" w:space="0" w:color="auto"/>
              <w:bottom w:val="single" w:sz="2" w:space="0" w:color="auto"/>
              <w:right w:val="single" w:sz="2" w:space="0" w:color="auto"/>
            </w:tcBorders>
            <w:hideMark/>
          </w:tcPr>
          <w:p w14:paraId="1620373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38</w:t>
            </w:r>
            <w:r w:rsidRPr="00866BAF">
              <w:rPr>
                <w:rFonts w:eastAsia="Times New Roman"/>
                <w:sz w:val="18"/>
                <w:szCs w:val="18"/>
                <w:vertAlign w:val="superscript"/>
                <w:lang w:eastAsia="ja-JP"/>
              </w:rPr>
              <w:t>(17)</w:t>
            </w:r>
          </w:p>
        </w:tc>
        <w:tc>
          <w:tcPr>
            <w:tcW w:w="751" w:type="dxa"/>
            <w:tcBorders>
              <w:top w:val="single" w:sz="2" w:space="0" w:color="auto"/>
              <w:left w:val="single" w:sz="2" w:space="0" w:color="auto"/>
              <w:bottom w:val="single" w:sz="2" w:space="0" w:color="auto"/>
              <w:right w:val="single" w:sz="2" w:space="0" w:color="auto"/>
            </w:tcBorders>
            <w:hideMark/>
          </w:tcPr>
          <w:p w14:paraId="6CF2958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41</w:t>
            </w:r>
            <w:r w:rsidRPr="00866BAF">
              <w:rPr>
                <w:rFonts w:eastAsia="Times New Roman"/>
                <w:sz w:val="18"/>
                <w:szCs w:val="18"/>
                <w:vertAlign w:val="superscript"/>
                <w:lang w:eastAsia="ja-JP"/>
              </w:rPr>
              <w:t>(17)</w:t>
            </w:r>
          </w:p>
        </w:tc>
        <w:tc>
          <w:tcPr>
            <w:tcW w:w="859" w:type="dxa"/>
            <w:tcBorders>
              <w:top w:val="single" w:sz="2" w:space="0" w:color="auto"/>
              <w:left w:val="single" w:sz="2" w:space="0" w:color="auto"/>
              <w:bottom w:val="single" w:sz="2" w:space="0" w:color="auto"/>
              <w:right w:val="single" w:sz="2" w:space="0" w:color="auto"/>
            </w:tcBorders>
            <w:hideMark/>
          </w:tcPr>
          <w:p w14:paraId="315FB7B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47</w:t>
            </w:r>
          </w:p>
        </w:tc>
        <w:tc>
          <w:tcPr>
            <w:tcW w:w="872" w:type="dxa"/>
            <w:tcBorders>
              <w:top w:val="single" w:sz="2" w:space="0" w:color="auto"/>
              <w:left w:val="single" w:sz="2" w:space="0" w:color="auto"/>
              <w:bottom w:val="single" w:sz="2" w:space="0" w:color="auto"/>
              <w:right w:val="single" w:sz="2" w:space="0" w:color="auto"/>
            </w:tcBorders>
            <w:hideMark/>
          </w:tcPr>
          <w:p w14:paraId="401700C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36</w:t>
            </w:r>
          </w:p>
        </w:tc>
        <w:tc>
          <w:tcPr>
            <w:tcW w:w="761" w:type="dxa"/>
            <w:tcBorders>
              <w:top w:val="single" w:sz="2" w:space="0" w:color="auto"/>
              <w:left w:val="single" w:sz="2" w:space="0" w:color="auto"/>
              <w:bottom w:val="single" w:sz="2" w:space="0" w:color="auto"/>
              <w:right w:val="single" w:sz="2" w:space="0" w:color="auto"/>
            </w:tcBorders>
            <w:hideMark/>
          </w:tcPr>
          <w:p w14:paraId="4D84C4D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39.9</w:t>
            </w:r>
            <w:r w:rsidRPr="00866BAF">
              <w:rPr>
                <w:rFonts w:eastAsia="Times New Roman"/>
                <w:sz w:val="18"/>
                <w:szCs w:val="18"/>
                <w:vertAlign w:val="superscript"/>
                <w:lang w:eastAsia="ja-JP"/>
              </w:rPr>
              <w:t>(17)</w:t>
            </w:r>
          </w:p>
        </w:tc>
        <w:tc>
          <w:tcPr>
            <w:tcW w:w="894" w:type="dxa"/>
            <w:tcBorders>
              <w:top w:val="single" w:sz="2" w:space="0" w:color="auto"/>
              <w:left w:val="single" w:sz="2" w:space="0" w:color="auto"/>
              <w:bottom w:val="single" w:sz="2" w:space="0" w:color="auto"/>
              <w:right w:val="single" w:sz="2" w:space="0" w:color="auto"/>
            </w:tcBorders>
            <w:hideMark/>
          </w:tcPr>
          <w:p w14:paraId="797FD54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39.9</w:t>
            </w:r>
            <w:r w:rsidRPr="00866BAF">
              <w:rPr>
                <w:rFonts w:eastAsia="Times New Roman"/>
                <w:sz w:val="18"/>
                <w:szCs w:val="18"/>
                <w:vertAlign w:val="superscript"/>
                <w:lang w:eastAsia="ja-JP"/>
              </w:rPr>
              <w:t>(17)</w:t>
            </w:r>
          </w:p>
        </w:tc>
      </w:tr>
      <w:tr w:rsidR="00866BAF" w:rsidRPr="00866BAF" w14:paraId="69674D04" w14:textId="77777777" w:rsidTr="00DF4444">
        <w:trPr>
          <w:cantSplit/>
          <w:jc w:val="center"/>
        </w:trPr>
        <w:tc>
          <w:tcPr>
            <w:tcW w:w="2127" w:type="dxa"/>
            <w:hideMark/>
          </w:tcPr>
          <w:p w14:paraId="7B0F067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eastAsia="zh-CN"/>
              </w:rPr>
            </w:pPr>
            <w:r w:rsidRPr="00866BAF">
              <w:rPr>
                <w:rFonts w:ascii="SimSun" w:hAnsi="SimSun" w:cs="SimSun" w:hint="eastAsia"/>
                <w:sz w:val="18"/>
                <w:szCs w:val="18"/>
                <w:lang w:eastAsia="zh-CN"/>
              </w:rPr>
              <w:t>接收机中频带宽（</w:t>
            </w:r>
            <w:r w:rsidRPr="00866BAF">
              <w:rPr>
                <w:rFonts w:eastAsia="Times New Roman"/>
                <w:sz w:val="18"/>
                <w:szCs w:val="18"/>
                <w:lang w:eastAsia="zh-CN"/>
              </w:rPr>
              <w:t>MHz</w:t>
            </w:r>
            <w:r w:rsidRPr="00866BAF">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0A78381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9</w:t>
            </w:r>
          </w:p>
        </w:tc>
        <w:tc>
          <w:tcPr>
            <w:tcW w:w="847" w:type="dxa"/>
            <w:tcBorders>
              <w:top w:val="single" w:sz="2" w:space="0" w:color="auto"/>
              <w:left w:val="single" w:sz="2" w:space="0" w:color="auto"/>
              <w:bottom w:val="single" w:sz="2" w:space="0" w:color="auto"/>
              <w:right w:val="single" w:sz="2" w:space="0" w:color="auto"/>
            </w:tcBorders>
            <w:hideMark/>
          </w:tcPr>
          <w:p w14:paraId="410D503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47" w:type="dxa"/>
            <w:tcBorders>
              <w:top w:val="single" w:sz="2" w:space="0" w:color="auto"/>
              <w:left w:val="single" w:sz="2" w:space="0" w:color="auto"/>
              <w:bottom w:val="single" w:sz="2" w:space="0" w:color="auto"/>
              <w:right w:val="single" w:sz="2" w:space="0" w:color="auto"/>
            </w:tcBorders>
            <w:hideMark/>
          </w:tcPr>
          <w:p w14:paraId="36CBBAE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926" w:type="dxa"/>
            <w:tcBorders>
              <w:top w:val="single" w:sz="2" w:space="0" w:color="auto"/>
              <w:left w:val="single" w:sz="2" w:space="0" w:color="auto"/>
              <w:bottom w:val="single" w:sz="2" w:space="0" w:color="auto"/>
              <w:right w:val="single" w:sz="2" w:space="0" w:color="auto"/>
            </w:tcBorders>
            <w:hideMark/>
          </w:tcPr>
          <w:p w14:paraId="40CE171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8</w:t>
            </w:r>
          </w:p>
        </w:tc>
        <w:tc>
          <w:tcPr>
            <w:tcW w:w="866" w:type="dxa"/>
            <w:tcBorders>
              <w:top w:val="single" w:sz="2" w:space="0" w:color="auto"/>
              <w:left w:val="single" w:sz="2" w:space="0" w:color="auto"/>
              <w:bottom w:val="single" w:sz="2" w:space="0" w:color="auto"/>
              <w:right w:val="single" w:sz="2" w:space="0" w:color="auto"/>
            </w:tcBorders>
            <w:hideMark/>
          </w:tcPr>
          <w:p w14:paraId="3D58D22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8</w:t>
            </w:r>
          </w:p>
        </w:tc>
        <w:tc>
          <w:tcPr>
            <w:tcW w:w="952" w:type="dxa"/>
            <w:tcBorders>
              <w:top w:val="single" w:sz="2" w:space="0" w:color="auto"/>
              <w:left w:val="single" w:sz="2" w:space="0" w:color="auto"/>
              <w:bottom w:val="single" w:sz="2" w:space="0" w:color="auto"/>
              <w:right w:val="single" w:sz="2" w:space="0" w:color="auto"/>
            </w:tcBorders>
            <w:hideMark/>
          </w:tcPr>
          <w:p w14:paraId="138210B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24</w:t>
            </w:r>
          </w:p>
        </w:tc>
        <w:tc>
          <w:tcPr>
            <w:tcW w:w="816" w:type="dxa"/>
            <w:tcBorders>
              <w:top w:val="single" w:sz="2" w:space="0" w:color="auto"/>
              <w:left w:val="single" w:sz="2" w:space="0" w:color="auto"/>
              <w:bottom w:val="single" w:sz="2" w:space="0" w:color="auto"/>
              <w:right w:val="single" w:sz="2" w:space="0" w:color="auto"/>
            </w:tcBorders>
            <w:hideMark/>
          </w:tcPr>
          <w:p w14:paraId="7FC8C07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17" w:type="dxa"/>
            <w:tcBorders>
              <w:top w:val="single" w:sz="2" w:space="0" w:color="auto"/>
              <w:left w:val="single" w:sz="2" w:space="0" w:color="auto"/>
              <w:bottom w:val="single" w:sz="2" w:space="0" w:color="auto"/>
              <w:right w:val="single" w:sz="2" w:space="0" w:color="auto"/>
            </w:tcBorders>
            <w:hideMark/>
          </w:tcPr>
          <w:p w14:paraId="538D13C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w:t>
            </w:r>
            <w:r w:rsidRPr="00866BAF">
              <w:rPr>
                <w:rFonts w:eastAsia="Times New Roman"/>
                <w:sz w:val="18"/>
                <w:szCs w:val="18"/>
              </w:rPr>
              <w:t>8</w:t>
            </w:r>
          </w:p>
        </w:tc>
        <w:tc>
          <w:tcPr>
            <w:tcW w:w="839" w:type="dxa"/>
            <w:tcBorders>
              <w:top w:val="single" w:sz="2" w:space="0" w:color="auto"/>
              <w:left w:val="single" w:sz="2" w:space="0" w:color="auto"/>
              <w:bottom w:val="single" w:sz="2" w:space="0" w:color="auto"/>
              <w:right w:val="single" w:sz="2" w:space="0" w:color="auto"/>
            </w:tcBorders>
            <w:hideMark/>
          </w:tcPr>
          <w:p w14:paraId="663BFB0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751" w:type="dxa"/>
            <w:tcBorders>
              <w:top w:val="single" w:sz="2" w:space="0" w:color="auto"/>
              <w:left w:val="single" w:sz="2" w:space="0" w:color="auto"/>
              <w:bottom w:val="single" w:sz="2" w:space="0" w:color="auto"/>
              <w:right w:val="single" w:sz="2" w:space="0" w:color="auto"/>
            </w:tcBorders>
            <w:hideMark/>
          </w:tcPr>
          <w:p w14:paraId="261A178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18</w:t>
            </w:r>
          </w:p>
        </w:tc>
        <w:tc>
          <w:tcPr>
            <w:tcW w:w="859" w:type="dxa"/>
            <w:tcBorders>
              <w:top w:val="single" w:sz="2" w:space="0" w:color="auto"/>
              <w:left w:val="single" w:sz="2" w:space="0" w:color="auto"/>
              <w:bottom w:val="single" w:sz="2" w:space="0" w:color="auto"/>
              <w:right w:val="single" w:sz="2" w:space="0" w:color="auto"/>
            </w:tcBorders>
            <w:hideMark/>
          </w:tcPr>
          <w:p w14:paraId="52067E8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9</w:t>
            </w:r>
          </w:p>
        </w:tc>
        <w:tc>
          <w:tcPr>
            <w:tcW w:w="872" w:type="dxa"/>
            <w:tcBorders>
              <w:top w:val="single" w:sz="2" w:space="0" w:color="auto"/>
              <w:left w:val="single" w:sz="2" w:space="0" w:color="auto"/>
              <w:bottom w:val="single" w:sz="2" w:space="0" w:color="auto"/>
              <w:right w:val="single" w:sz="2" w:space="0" w:color="auto"/>
            </w:tcBorders>
            <w:hideMark/>
          </w:tcPr>
          <w:p w14:paraId="5E30AFA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w:t>
            </w:r>
            <w:r w:rsidRPr="00866BAF">
              <w:rPr>
                <w:rFonts w:eastAsia="Times New Roman"/>
                <w:sz w:val="18"/>
                <w:szCs w:val="18"/>
              </w:rPr>
              <w:t>8</w:t>
            </w:r>
          </w:p>
        </w:tc>
        <w:tc>
          <w:tcPr>
            <w:tcW w:w="761" w:type="dxa"/>
            <w:tcBorders>
              <w:top w:val="single" w:sz="2" w:space="0" w:color="auto"/>
              <w:left w:val="single" w:sz="2" w:space="0" w:color="auto"/>
              <w:bottom w:val="single" w:sz="2" w:space="0" w:color="auto"/>
              <w:right w:val="single" w:sz="2" w:space="0" w:color="auto"/>
            </w:tcBorders>
            <w:hideMark/>
          </w:tcPr>
          <w:p w14:paraId="0CCF4C6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62.5</w:t>
            </w:r>
          </w:p>
        </w:tc>
        <w:tc>
          <w:tcPr>
            <w:tcW w:w="894" w:type="dxa"/>
            <w:tcBorders>
              <w:top w:val="single" w:sz="2" w:space="0" w:color="auto"/>
              <w:left w:val="single" w:sz="2" w:space="0" w:color="auto"/>
              <w:bottom w:val="single" w:sz="2" w:space="0" w:color="auto"/>
              <w:right w:val="single" w:sz="2" w:space="0" w:color="auto"/>
            </w:tcBorders>
            <w:hideMark/>
          </w:tcPr>
          <w:p w14:paraId="07B2976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125</w:t>
            </w:r>
          </w:p>
        </w:tc>
      </w:tr>
      <w:tr w:rsidR="00866BAF" w:rsidRPr="00866BAF" w14:paraId="42AEDAD8" w14:textId="77777777" w:rsidTr="00DF4444">
        <w:trPr>
          <w:cantSplit/>
          <w:jc w:val="center"/>
        </w:trPr>
        <w:tc>
          <w:tcPr>
            <w:tcW w:w="2127" w:type="dxa"/>
            <w:hideMark/>
          </w:tcPr>
          <w:p w14:paraId="3B02834C" w14:textId="6A8043D4"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eastAsia="zh-CN"/>
              </w:rPr>
            </w:pPr>
            <w:r w:rsidRPr="00866BAF">
              <w:rPr>
                <w:rFonts w:ascii="SimSun" w:hAnsi="SimSun" w:cs="SimSun" w:hint="eastAsia"/>
                <w:sz w:val="18"/>
                <w:szCs w:val="18"/>
                <w:lang w:eastAsia="zh-CN"/>
              </w:rPr>
              <w:t>相邻信道的选择性</w:t>
            </w:r>
            <w:r w:rsidR="003E7987">
              <w:rPr>
                <w:rFonts w:ascii="SimSun" w:hAnsi="SimSun" w:cs="SimSun" w:hint="eastAsia"/>
                <w:sz w:val="18"/>
                <w:szCs w:val="18"/>
                <w:lang w:eastAsia="zh-CN"/>
              </w:rPr>
              <w:t>（</w:t>
            </w:r>
            <w:r w:rsidRPr="00866BAF">
              <w:rPr>
                <w:rFonts w:eastAsia="Times New Roman"/>
                <w:sz w:val="18"/>
                <w:szCs w:val="18"/>
                <w:lang w:eastAsia="zh-CN"/>
              </w:rPr>
              <w:t>dB</w:t>
            </w:r>
            <w:r w:rsidR="003E7987">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6A73C33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(6)</w:t>
            </w:r>
          </w:p>
        </w:tc>
        <w:tc>
          <w:tcPr>
            <w:tcW w:w="847" w:type="dxa"/>
            <w:tcBorders>
              <w:top w:val="single" w:sz="2" w:space="0" w:color="auto"/>
              <w:left w:val="single" w:sz="2" w:space="0" w:color="auto"/>
              <w:bottom w:val="single" w:sz="2" w:space="0" w:color="auto"/>
              <w:right w:val="single" w:sz="2" w:space="0" w:color="auto"/>
            </w:tcBorders>
            <w:hideMark/>
          </w:tcPr>
          <w:p w14:paraId="7614EF3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(6)</w:t>
            </w:r>
          </w:p>
        </w:tc>
        <w:tc>
          <w:tcPr>
            <w:tcW w:w="847" w:type="dxa"/>
            <w:tcBorders>
              <w:top w:val="single" w:sz="2" w:space="0" w:color="auto"/>
              <w:left w:val="single" w:sz="2" w:space="0" w:color="auto"/>
              <w:bottom w:val="single" w:sz="2" w:space="0" w:color="auto"/>
              <w:right w:val="single" w:sz="2" w:space="0" w:color="auto"/>
            </w:tcBorders>
            <w:hideMark/>
          </w:tcPr>
          <w:p w14:paraId="1C291F5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(7)</w:t>
            </w:r>
          </w:p>
        </w:tc>
        <w:tc>
          <w:tcPr>
            <w:tcW w:w="926" w:type="dxa"/>
            <w:tcBorders>
              <w:top w:val="single" w:sz="2" w:space="0" w:color="auto"/>
              <w:left w:val="single" w:sz="2" w:space="0" w:color="auto"/>
              <w:bottom w:val="single" w:sz="2" w:space="0" w:color="auto"/>
              <w:right w:val="single" w:sz="2" w:space="0" w:color="auto"/>
            </w:tcBorders>
            <w:hideMark/>
          </w:tcPr>
          <w:p w14:paraId="70A32B4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–75</w:t>
            </w:r>
          </w:p>
        </w:tc>
        <w:tc>
          <w:tcPr>
            <w:tcW w:w="866" w:type="dxa"/>
            <w:tcBorders>
              <w:top w:val="single" w:sz="2" w:space="0" w:color="auto"/>
              <w:left w:val="single" w:sz="2" w:space="0" w:color="auto"/>
              <w:bottom w:val="single" w:sz="2" w:space="0" w:color="auto"/>
              <w:right w:val="single" w:sz="2" w:space="0" w:color="auto"/>
            </w:tcBorders>
            <w:hideMark/>
          </w:tcPr>
          <w:p w14:paraId="3EC0669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–75</w:t>
            </w:r>
          </w:p>
        </w:tc>
        <w:tc>
          <w:tcPr>
            <w:tcW w:w="952" w:type="dxa"/>
            <w:tcBorders>
              <w:top w:val="single" w:sz="2" w:space="0" w:color="auto"/>
              <w:left w:val="single" w:sz="2" w:space="0" w:color="auto"/>
              <w:bottom w:val="single" w:sz="2" w:space="0" w:color="auto"/>
              <w:right w:val="single" w:sz="2" w:space="0" w:color="auto"/>
            </w:tcBorders>
            <w:hideMark/>
          </w:tcPr>
          <w:p w14:paraId="762C650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–75</w:t>
            </w:r>
          </w:p>
        </w:tc>
        <w:tc>
          <w:tcPr>
            <w:tcW w:w="816" w:type="dxa"/>
            <w:tcBorders>
              <w:top w:val="single" w:sz="2" w:space="0" w:color="auto"/>
              <w:left w:val="single" w:sz="2" w:space="0" w:color="auto"/>
              <w:bottom w:val="single" w:sz="2" w:space="0" w:color="auto"/>
              <w:right w:val="single" w:sz="2" w:space="0" w:color="auto"/>
            </w:tcBorders>
            <w:hideMark/>
          </w:tcPr>
          <w:p w14:paraId="202CA3E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(6)</w:t>
            </w:r>
          </w:p>
        </w:tc>
        <w:tc>
          <w:tcPr>
            <w:tcW w:w="817" w:type="dxa"/>
            <w:tcBorders>
              <w:top w:val="single" w:sz="2" w:space="0" w:color="auto"/>
              <w:left w:val="single" w:sz="2" w:space="0" w:color="auto"/>
              <w:bottom w:val="single" w:sz="2" w:space="0" w:color="auto"/>
              <w:right w:val="single" w:sz="2" w:space="0" w:color="auto"/>
            </w:tcBorders>
            <w:hideMark/>
          </w:tcPr>
          <w:p w14:paraId="6B9866D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(7)</w:t>
            </w:r>
          </w:p>
        </w:tc>
        <w:tc>
          <w:tcPr>
            <w:tcW w:w="839" w:type="dxa"/>
            <w:tcBorders>
              <w:top w:val="single" w:sz="2" w:space="0" w:color="auto"/>
              <w:left w:val="single" w:sz="2" w:space="0" w:color="auto"/>
              <w:bottom w:val="single" w:sz="2" w:space="0" w:color="auto"/>
              <w:right w:val="single" w:sz="2" w:space="0" w:color="auto"/>
            </w:tcBorders>
            <w:hideMark/>
          </w:tcPr>
          <w:p w14:paraId="50AD964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(6)</w:t>
            </w:r>
          </w:p>
        </w:tc>
        <w:tc>
          <w:tcPr>
            <w:tcW w:w="751" w:type="dxa"/>
            <w:tcBorders>
              <w:top w:val="single" w:sz="2" w:space="0" w:color="auto"/>
              <w:left w:val="single" w:sz="2" w:space="0" w:color="auto"/>
              <w:bottom w:val="single" w:sz="2" w:space="0" w:color="auto"/>
              <w:right w:val="single" w:sz="2" w:space="0" w:color="auto"/>
            </w:tcBorders>
            <w:hideMark/>
          </w:tcPr>
          <w:p w14:paraId="2E6BE64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(7)</w:t>
            </w:r>
          </w:p>
        </w:tc>
        <w:tc>
          <w:tcPr>
            <w:tcW w:w="859" w:type="dxa"/>
            <w:tcBorders>
              <w:top w:val="single" w:sz="2" w:space="0" w:color="auto"/>
              <w:left w:val="single" w:sz="2" w:space="0" w:color="auto"/>
              <w:bottom w:val="single" w:sz="2" w:space="0" w:color="auto"/>
              <w:right w:val="single" w:sz="2" w:space="0" w:color="auto"/>
            </w:tcBorders>
            <w:hideMark/>
          </w:tcPr>
          <w:p w14:paraId="7C6F327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50</w:t>
            </w:r>
            <w:r w:rsidRPr="00866BAF">
              <w:rPr>
                <w:rFonts w:eastAsia="Times New Roman"/>
                <w:sz w:val="18"/>
                <w:szCs w:val="18"/>
                <w:vertAlign w:val="superscript"/>
                <w:lang w:eastAsia="ja-JP"/>
              </w:rPr>
              <w:t>(8)</w:t>
            </w:r>
          </w:p>
        </w:tc>
        <w:tc>
          <w:tcPr>
            <w:tcW w:w="872" w:type="dxa"/>
            <w:tcBorders>
              <w:top w:val="single" w:sz="2" w:space="0" w:color="auto"/>
              <w:left w:val="single" w:sz="2" w:space="0" w:color="auto"/>
              <w:bottom w:val="single" w:sz="2" w:space="0" w:color="auto"/>
              <w:right w:val="single" w:sz="2" w:space="0" w:color="auto"/>
            </w:tcBorders>
            <w:hideMark/>
          </w:tcPr>
          <w:p w14:paraId="50F03AA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40</w:t>
            </w:r>
            <w:r w:rsidRPr="00866BAF">
              <w:rPr>
                <w:rFonts w:eastAsia="Times New Roman"/>
                <w:sz w:val="18"/>
                <w:szCs w:val="18"/>
                <w:vertAlign w:val="superscript"/>
                <w:lang w:eastAsia="ja-JP"/>
              </w:rPr>
              <w:t>(9)</w:t>
            </w:r>
          </w:p>
        </w:tc>
        <w:tc>
          <w:tcPr>
            <w:tcW w:w="761" w:type="dxa"/>
            <w:tcBorders>
              <w:top w:val="single" w:sz="2" w:space="0" w:color="auto"/>
              <w:left w:val="single" w:sz="2" w:space="0" w:color="auto"/>
              <w:bottom w:val="single" w:sz="2" w:space="0" w:color="auto"/>
              <w:right w:val="single" w:sz="2" w:space="0" w:color="auto"/>
            </w:tcBorders>
            <w:hideMark/>
          </w:tcPr>
          <w:p w14:paraId="2B05F0E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20</w:t>
            </w:r>
            <w:r w:rsidRPr="00866BAF">
              <w:rPr>
                <w:rFonts w:eastAsia="Times New Roman"/>
                <w:sz w:val="18"/>
                <w:szCs w:val="18"/>
                <w:vertAlign w:val="superscript"/>
                <w:lang w:eastAsia="ja-JP"/>
              </w:rPr>
              <w:t>(10)</w:t>
            </w:r>
          </w:p>
        </w:tc>
        <w:tc>
          <w:tcPr>
            <w:tcW w:w="894" w:type="dxa"/>
            <w:tcBorders>
              <w:top w:val="single" w:sz="2" w:space="0" w:color="auto"/>
              <w:left w:val="single" w:sz="2" w:space="0" w:color="auto"/>
              <w:bottom w:val="single" w:sz="2" w:space="0" w:color="auto"/>
              <w:right w:val="single" w:sz="2" w:space="0" w:color="auto"/>
            </w:tcBorders>
            <w:hideMark/>
          </w:tcPr>
          <w:p w14:paraId="1DF7B38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20</w:t>
            </w:r>
            <w:r w:rsidRPr="00866BAF">
              <w:rPr>
                <w:rFonts w:eastAsia="Times New Roman"/>
                <w:sz w:val="18"/>
                <w:szCs w:val="18"/>
                <w:vertAlign w:val="superscript"/>
                <w:lang w:eastAsia="ja-JP"/>
              </w:rPr>
              <w:t>(11)</w:t>
            </w:r>
          </w:p>
        </w:tc>
      </w:tr>
      <w:tr w:rsidR="00F945A4" w:rsidRPr="00866BAF" w14:paraId="42B31752" w14:textId="77777777" w:rsidTr="00DF4444">
        <w:trPr>
          <w:cantSplit/>
          <w:jc w:val="center"/>
        </w:trPr>
        <w:tc>
          <w:tcPr>
            <w:tcW w:w="2127" w:type="dxa"/>
            <w:hideMark/>
          </w:tcPr>
          <w:p w14:paraId="490E6F07" w14:textId="3796E51F"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r w:rsidRPr="00866BAF">
              <w:rPr>
                <w:rFonts w:ascii="SimSun" w:hAnsi="SimSun" w:cs="SimSun" w:hint="eastAsia"/>
                <w:sz w:val="18"/>
                <w:szCs w:val="18"/>
                <w:lang w:eastAsia="zh-CN"/>
              </w:rPr>
              <w:t>相邻信道的保护带宽</w:t>
            </w:r>
            <w:r w:rsidR="003E7987">
              <w:rPr>
                <w:rFonts w:ascii="SimSun" w:hAnsi="SimSun" w:cs="SimSun" w:hint="eastAsia"/>
                <w:sz w:val="18"/>
                <w:szCs w:val="18"/>
                <w:lang w:eastAsia="zh-CN"/>
              </w:rPr>
              <w:t>（</w:t>
            </w:r>
            <w:r w:rsidRPr="00866BAF">
              <w:rPr>
                <w:rFonts w:eastAsia="Times New Roman"/>
                <w:sz w:val="18"/>
                <w:szCs w:val="18"/>
                <w:lang w:eastAsia="zh-CN"/>
              </w:rPr>
              <w:t>MHz</w:t>
            </w:r>
            <w:r w:rsidR="003E7987">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49C64239" w14:textId="01DCC085"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741FCF">
              <w:rPr>
                <w:sz w:val="18"/>
                <w:szCs w:val="18"/>
                <w:lang w:eastAsia="ja-JP"/>
              </w:rPr>
              <w:t>未规定</w:t>
            </w:r>
          </w:p>
        </w:tc>
        <w:tc>
          <w:tcPr>
            <w:tcW w:w="847" w:type="dxa"/>
            <w:tcBorders>
              <w:top w:val="single" w:sz="2" w:space="0" w:color="auto"/>
              <w:left w:val="single" w:sz="2" w:space="0" w:color="auto"/>
              <w:bottom w:val="single" w:sz="2" w:space="0" w:color="auto"/>
              <w:right w:val="single" w:sz="2" w:space="0" w:color="auto"/>
            </w:tcBorders>
            <w:hideMark/>
          </w:tcPr>
          <w:p w14:paraId="55E76703" w14:textId="7D382357"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741FCF">
              <w:rPr>
                <w:sz w:val="18"/>
                <w:szCs w:val="18"/>
                <w:lang w:eastAsia="ja-JP"/>
              </w:rPr>
              <w:t>未规定</w:t>
            </w:r>
          </w:p>
        </w:tc>
        <w:tc>
          <w:tcPr>
            <w:tcW w:w="847" w:type="dxa"/>
            <w:tcBorders>
              <w:top w:val="single" w:sz="2" w:space="0" w:color="auto"/>
              <w:left w:val="single" w:sz="2" w:space="0" w:color="auto"/>
              <w:bottom w:val="single" w:sz="2" w:space="0" w:color="auto"/>
              <w:right w:val="single" w:sz="2" w:space="0" w:color="auto"/>
            </w:tcBorders>
            <w:hideMark/>
          </w:tcPr>
          <w:p w14:paraId="2967C3EB" w14:textId="30E13AEF"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741FCF">
              <w:rPr>
                <w:sz w:val="18"/>
                <w:szCs w:val="18"/>
                <w:lang w:eastAsia="ja-JP"/>
              </w:rPr>
              <w:t>未规定</w:t>
            </w:r>
          </w:p>
        </w:tc>
        <w:tc>
          <w:tcPr>
            <w:tcW w:w="2744" w:type="dxa"/>
            <w:gridSpan w:val="3"/>
            <w:tcBorders>
              <w:top w:val="single" w:sz="2" w:space="0" w:color="auto"/>
              <w:left w:val="single" w:sz="2" w:space="0" w:color="auto"/>
              <w:bottom w:val="single" w:sz="2" w:space="0" w:color="auto"/>
              <w:right w:val="single" w:sz="2" w:space="0" w:color="auto"/>
            </w:tcBorders>
            <w:hideMark/>
          </w:tcPr>
          <w:p w14:paraId="0CD3E272" w14:textId="77777777"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 5</w:t>
            </w:r>
          </w:p>
        </w:tc>
        <w:tc>
          <w:tcPr>
            <w:tcW w:w="816" w:type="dxa"/>
            <w:tcBorders>
              <w:top w:val="single" w:sz="2" w:space="0" w:color="auto"/>
              <w:left w:val="single" w:sz="2" w:space="0" w:color="auto"/>
              <w:bottom w:val="single" w:sz="2" w:space="0" w:color="auto"/>
              <w:right w:val="single" w:sz="2" w:space="0" w:color="auto"/>
            </w:tcBorders>
            <w:hideMark/>
          </w:tcPr>
          <w:p w14:paraId="37A2DB3F" w14:textId="3E1C143B"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817" w:type="dxa"/>
            <w:tcBorders>
              <w:top w:val="single" w:sz="2" w:space="0" w:color="auto"/>
              <w:left w:val="single" w:sz="2" w:space="0" w:color="auto"/>
              <w:bottom w:val="single" w:sz="2" w:space="0" w:color="auto"/>
              <w:right w:val="single" w:sz="2" w:space="0" w:color="auto"/>
            </w:tcBorders>
            <w:hideMark/>
          </w:tcPr>
          <w:p w14:paraId="7DC1E3B0" w14:textId="127EED97"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1590" w:type="dxa"/>
            <w:gridSpan w:val="2"/>
            <w:tcBorders>
              <w:top w:val="single" w:sz="2" w:space="0" w:color="auto"/>
              <w:left w:val="single" w:sz="2" w:space="0" w:color="auto"/>
              <w:bottom w:val="single" w:sz="2" w:space="0" w:color="auto"/>
              <w:right w:val="single" w:sz="2" w:space="0" w:color="auto"/>
            </w:tcBorders>
            <w:hideMark/>
          </w:tcPr>
          <w:p w14:paraId="1248D50C" w14:textId="45CB47BD"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859" w:type="dxa"/>
            <w:tcBorders>
              <w:top w:val="single" w:sz="2" w:space="0" w:color="auto"/>
              <w:left w:val="single" w:sz="2" w:space="0" w:color="auto"/>
              <w:bottom w:val="single" w:sz="2" w:space="0" w:color="auto"/>
              <w:right w:val="single" w:sz="2" w:space="0" w:color="auto"/>
            </w:tcBorders>
            <w:hideMark/>
          </w:tcPr>
          <w:p w14:paraId="0F21D573" w14:textId="6C1ED823"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872" w:type="dxa"/>
            <w:tcBorders>
              <w:top w:val="single" w:sz="2" w:space="0" w:color="auto"/>
              <w:left w:val="single" w:sz="2" w:space="0" w:color="auto"/>
              <w:bottom w:val="single" w:sz="2" w:space="0" w:color="auto"/>
              <w:right w:val="single" w:sz="2" w:space="0" w:color="auto"/>
            </w:tcBorders>
            <w:hideMark/>
          </w:tcPr>
          <w:p w14:paraId="20065713" w14:textId="77FEE3C1"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761" w:type="dxa"/>
            <w:tcBorders>
              <w:top w:val="single" w:sz="2" w:space="0" w:color="auto"/>
              <w:left w:val="single" w:sz="2" w:space="0" w:color="auto"/>
              <w:bottom w:val="single" w:sz="2" w:space="0" w:color="auto"/>
              <w:right w:val="single" w:sz="2" w:space="0" w:color="auto"/>
            </w:tcBorders>
            <w:hideMark/>
          </w:tcPr>
          <w:p w14:paraId="2E473385" w14:textId="7080D54C"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c>
          <w:tcPr>
            <w:tcW w:w="894" w:type="dxa"/>
            <w:tcBorders>
              <w:top w:val="single" w:sz="2" w:space="0" w:color="auto"/>
              <w:left w:val="single" w:sz="2" w:space="0" w:color="auto"/>
              <w:bottom w:val="single" w:sz="2" w:space="0" w:color="auto"/>
              <w:right w:val="single" w:sz="2" w:space="0" w:color="auto"/>
            </w:tcBorders>
            <w:hideMark/>
          </w:tcPr>
          <w:p w14:paraId="7C9030F5" w14:textId="6B483D97" w:rsidR="00F945A4" w:rsidRPr="00866BAF" w:rsidRDefault="00F945A4" w:rsidP="00F945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F86878">
              <w:rPr>
                <w:sz w:val="18"/>
                <w:szCs w:val="18"/>
                <w:lang w:eastAsia="ja-JP"/>
              </w:rPr>
              <w:t>未规定</w:t>
            </w:r>
          </w:p>
        </w:tc>
      </w:tr>
      <w:tr w:rsidR="00866BAF" w:rsidRPr="00866BAF" w14:paraId="0F2CE7EE" w14:textId="77777777" w:rsidTr="00DF4444">
        <w:trPr>
          <w:cantSplit/>
          <w:jc w:val="center"/>
        </w:trPr>
        <w:tc>
          <w:tcPr>
            <w:tcW w:w="2127" w:type="dxa"/>
            <w:tcBorders>
              <w:top w:val="single" w:sz="2" w:space="0" w:color="auto"/>
              <w:left w:val="single" w:sz="2" w:space="0" w:color="auto"/>
              <w:bottom w:val="single" w:sz="2" w:space="0" w:color="auto"/>
              <w:right w:val="single" w:sz="2" w:space="0" w:color="auto"/>
            </w:tcBorders>
            <w:hideMark/>
          </w:tcPr>
          <w:p w14:paraId="6B92896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pacing w:val="-2"/>
                <w:sz w:val="18"/>
                <w:szCs w:val="18"/>
                <w:lang w:eastAsia="zh-CN"/>
              </w:rPr>
            </w:pPr>
            <w:r w:rsidRPr="00866BAF">
              <w:rPr>
                <w:rFonts w:ascii="SimSun" w:hAnsi="SimSun" w:cs="SimSun" w:hint="eastAsia"/>
                <w:sz w:val="18"/>
                <w:szCs w:val="18"/>
                <w:lang w:eastAsia="zh-CN"/>
              </w:rPr>
              <w:t>接收机噪声系数（</w:t>
            </w:r>
            <w:r w:rsidRPr="00866BAF">
              <w:rPr>
                <w:rFonts w:eastAsia="Times New Roman"/>
                <w:sz w:val="18"/>
                <w:szCs w:val="18"/>
                <w:lang w:eastAsia="zh-CN"/>
              </w:rPr>
              <w:t>dB</w:t>
            </w:r>
            <w:r w:rsidRPr="00866BAF">
              <w:rPr>
                <w:rFonts w:ascii="SimSun" w:hAnsi="SimSun" w:cs="SimSun" w:hint="eastAsia"/>
                <w:sz w:val="18"/>
                <w:szCs w:val="18"/>
                <w:lang w:eastAsia="zh-CN"/>
              </w:rPr>
              <w:t>）</w:t>
            </w:r>
          </w:p>
        </w:tc>
        <w:tc>
          <w:tcPr>
            <w:tcW w:w="1430" w:type="dxa"/>
            <w:tcBorders>
              <w:top w:val="single" w:sz="2" w:space="0" w:color="auto"/>
              <w:left w:val="single" w:sz="2" w:space="0" w:color="auto"/>
              <w:bottom w:val="single" w:sz="2" w:space="0" w:color="auto"/>
              <w:right w:val="single" w:sz="2" w:space="0" w:color="auto"/>
            </w:tcBorders>
            <w:hideMark/>
          </w:tcPr>
          <w:p w14:paraId="6FAEA58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47" w:type="dxa"/>
            <w:tcBorders>
              <w:top w:val="single" w:sz="2" w:space="0" w:color="auto"/>
              <w:left w:val="single" w:sz="2" w:space="0" w:color="auto"/>
              <w:bottom w:val="single" w:sz="2" w:space="0" w:color="auto"/>
              <w:right w:val="single" w:sz="2" w:space="0" w:color="auto"/>
            </w:tcBorders>
            <w:hideMark/>
          </w:tcPr>
          <w:p w14:paraId="1A1166B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4</w:t>
            </w:r>
          </w:p>
        </w:tc>
        <w:tc>
          <w:tcPr>
            <w:tcW w:w="847" w:type="dxa"/>
            <w:tcBorders>
              <w:top w:val="single" w:sz="2" w:space="0" w:color="auto"/>
              <w:left w:val="single" w:sz="2" w:space="0" w:color="auto"/>
              <w:bottom w:val="single" w:sz="2" w:space="0" w:color="auto"/>
              <w:right w:val="single" w:sz="2" w:space="0" w:color="auto"/>
            </w:tcBorders>
            <w:hideMark/>
          </w:tcPr>
          <w:p w14:paraId="289D59C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4</w:t>
            </w:r>
          </w:p>
        </w:tc>
        <w:tc>
          <w:tcPr>
            <w:tcW w:w="926" w:type="dxa"/>
            <w:tcBorders>
              <w:top w:val="single" w:sz="2" w:space="0" w:color="auto"/>
              <w:left w:val="single" w:sz="2" w:space="0" w:color="auto"/>
              <w:bottom w:val="single" w:sz="2" w:space="0" w:color="auto"/>
              <w:right w:val="single" w:sz="2" w:space="0" w:color="auto"/>
            </w:tcBorders>
            <w:hideMark/>
          </w:tcPr>
          <w:p w14:paraId="37894FE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2.5</w:t>
            </w:r>
          </w:p>
        </w:tc>
        <w:tc>
          <w:tcPr>
            <w:tcW w:w="866" w:type="dxa"/>
            <w:tcBorders>
              <w:top w:val="single" w:sz="2" w:space="0" w:color="auto"/>
              <w:left w:val="single" w:sz="2" w:space="0" w:color="auto"/>
              <w:bottom w:val="single" w:sz="2" w:space="0" w:color="auto"/>
              <w:right w:val="single" w:sz="2" w:space="0" w:color="auto"/>
            </w:tcBorders>
            <w:hideMark/>
          </w:tcPr>
          <w:p w14:paraId="29CC18E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2.5</w:t>
            </w:r>
          </w:p>
        </w:tc>
        <w:tc>
          <w:tcPr>
            <w:tcW w:w="952" w:type="dxa"/>
            <w:tcBorders>
              <w:top w:val="single" w:sz="2" w:space="0" w:color="auto"/>
              <w:left w:val="single" w:sz="2" w:space="0" w:color="auto"/>
              <w:bottom w:val="single" w:sz="2" w:space="0" w:color="auto"/>
              <w:right w:val="single" w:sz="2" w:space="0" w:color="auto"/>
            </w:tcBorders>
            <w:hideMark/>
          </w:tcPr>
          <w:p w14:paraId="15E34B2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2.5</w:t>
            </w:r>
          </w:p>
        </w:tc>
        <w:tc>
          <w:tcPr>
            <w:tcW w:w="816" w:type="dxa"/>
            <w:tcBorders>
              <w:top w:val="single" w:sz="2" w:space="0" w:color="auto"/>
              <w:left w:val="single" w:sz="2" w:space="0" w:color="auto"/>
              <w:bottom w:val="single" w:sz="2" w:space="0" w:color="auto"/>
              <w:right w:val="single" w:sz="2" w:space="0" w:color="auto"/>
            </w:tcBorders>
            <w:hideMark/>
          </w:tcPr>
          <w:p w14:paraId="4BC6E1B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17" w:type="dxa"/>
            <w:tcBorders>
              <w:top w:val="single" w:sz="2" w:space="0" w:color="auto"/>
              <w:left w:val="single" w:sz="2" w:space="0" w:color="auto"/>
              <w:bottom w:val="single" w:sz="2" w:space="0" w:color="auto"/>
              <w:right w:val="single" w:sz="2" w:space="0" w:color="auto"/>
            </w:tcBorders>
            <w:hideMark/>
          </w:tcPr>
          <w:p w14:paraId="27CE45C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39" w:type="dxa"/>
            <w:tcBorders>
              <w:top w:val="single" w:sz="2" w:space="0" w:color="auto"/>
              <w:left w:val="single" w:sz="2" w:space="0" w:color="auto"/>
              <w:bottom w:val="single" w:sz="2" w:space="0" w:color="auto"/>
              <w:right w:val="single" w:sz="2" w:space="0" w:color="auto"/>
            </w:tcBorders>
            <w:hideMark/>
          </w:tcPr>
          <w:p w14:paraId="2F57DFC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751" w:type="dxa"/>
            <w:tcBorders>
              <w:top w:val="single" w:sz="2" w:space="0" w:color="auto"/>
              <w:left w:val="single" w:sz="2" w:space="0" w:color="auto"/>
              <w:bottom w:val="single" w:sz="2" w:space="0" w:color="auto"/>
              <w:right w:val="single" w:sz="2" w:space="0" w:color="auto"/>
            </w:tcBorders>
            <w:hideMark/>
          </w:tcPr>
          <w:p w14:paraId="592F974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59" w:type="dxa"/>
            <w:tcBorders>
              <w:top w:val="single" w:sz="2" w:space="0" w:color="auto"/>
              <w:left w:val="single" w:sz="2" w:space="0" w:color="auto"/>
              <w:bottom w:val="single" w:sz="2" w:space="0" w:color="auto"/>
              <w:right w:val="single" w:sz="2" w:space="0" w:color="auto"/>
            </w:tcBorders>
            <w:hideMark/>
          </w:tcPr>
          <w:p w14:paraId="11CB400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872" w:type="dxa"/>
            <w:tcBorders>
              <w:top w:val="single" w:sz="2" w:space="0" w:color="auto"/>
              <w:left w:val="single" w:sz="2" w:space="0" w:color="auto"/>
              <w:bottom w:val="single" w:sz="2" w:space="0" w:color="auto"/>
              <w:right w:val="single" w:sz="2" w:space="0" w:color="auto"/>
            </w:tcBorders>
            <w:hideMark/>
          </w:tcPr>
          <w:p w14:paraId="3D653AF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4</w:t>
            </w:r>
          </w:p>
        </w:tc>
        <w:tc>
          <w:tcPr>
            <w:tcW w:w="761" w:type="dxa"/>
            <w:tcBorders>
              <w:top w:val="single" w:sz="2" w:space="0" w:color="auto"/>
              <w:left w:val="single" w:sz="2" w:space="0" w:color="auto"/>
              <w:bottom w:val="single" w:sz="2" w:space="0" w:color="auto"/>
              <w:right w:val="single" w:sz="2" w:space="0" w:color="auto"/>
            </w:tcBorders>
            <w:hideMark/>
          </w:tcPr>
          <w:p w14:paraId="6F9311E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10</w:t>
            </w:r>
          </w:p>
        </w:tc>
        <w:tc>
          <w:tcPr>
            <w:tcW w:w="894" w:type="dxa"/>
            <w:tcBorders>
              <w:top w:val="single" w:sz="2" w:space="0" w:color="auto"/>
              <w:left w:val="single" w:sz="2" w:space="0" w:color="auto"/>
              <w:bottom w:val="single" w:sz="2" w:space="0" w:color="auto"/>
              <w:right w:val="single" w:sz="2" w:space="0" w:color="auto"/>
            </w:tcBorders>
            <w:hideMark/>
          </w:tcPr>
          <w:p w14:paraId="7823C44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10</w:t>
            </w:r>
          </w:p>
        </w:tc>
      </w:tr>
    </w:tbl>
    <w:p w14:paraId="48CA41BE" w14:textId="0EFDC3CF" w:rsidR="00866BAF" w:rsidRPr="00866BAF" w:rsidRDefault="00C9393F" w:rsidP="00866BAF">
      <w:pPr>
        <w:keepNext/>
        <w:topLinePunct w:val="0"/>
        <w:spacing w:before="560" w:after="120" w:line="240" w:lineRule="auto"/>
        <w:jc w:val="center"/>
        <w:textAlignment w:val="auto"/>
        <w:rPr>
          <w:rFonts w:eastAsia="Times New Roman"/>
          <w:caps/>
          <w:sz w:val="20"/>
          <w:lang w:eastAsia="ja-JP"/>
        </w:rPr>
      </w:pPr>
      <w:r>
        <w:rPr>
          <w:rFonts w:ascii="SimSun" w:hAnsi="SimSun" w:cs="SimSun" w:hint="eastAsia"/>
          <w:caps/>
          <w:sz w:val="20"/>
          <w:lang w:eastAsia="zh-CN"/>
        </w:rPr>
        <w:lastRenderedPageBreak/>
        <w:t>表</w:t>
      </w:r>
      <w:r w:rsidR="00866BAF" w:rsidRPr="00866BAF">
        <w:rPr>
          <w:rFonts w:eastAsia="Times New Roman"/>
          <w:caps/>
          <w:sz w:val="20"/>
          <w:lang w:eastAsia="ja-JP"/>
        </w:rPr>
        <w:t>1</w:t>
      </w:r>
      <w:r w:rsidR="008339C2">
        <w:rPr>
          <w:rFonts w:ascii="SimSun" w:hAnsi="SimSun" w:cs="SimSun" w:hint="eastAsia"/>
          <w:caps/>
          <w:sz w:val="20"/>
          <w:lang w:eastAsia="zh-CN"/>
        </w:rPr>
        <w:t>（</w:t>
      </w:r>
      <w:r w:rsidR="00675EA5" w:rsidRPr="00E44A29">
        <w:rPr>
          <w:rFonts w:ascii="STKaiti" w:eastAsia="STKaiti" w:hAnsi="STKaiti" w:cs="SimSun" w:hint="eastAsia"/>
          <w:iCs/>
          <w:sz w:val="20"/>
          <w:lang w:eastAsia="zh-CN"/>
        </w:rPr>
        <w:t>结束</w:t>
      </w:r>
      <w:r w:rsidR="008339C2">
        <w:rPr>
          <w:rFonts w:ascii="SimSun" w:hAnsi="SimSun" w:cs="SimSun" w:hint="eastAsia"/>
          <w:caps/>
          <w:sz w:val="20"/>
          <w:lang w:eastAsia="zh-CN"/>
        </w:rPr>
        <w:t>）</w:t>
      </w:r>
    </w:p>
    <w:tbl>
      <w:tblPr>
        <w:tblW w:w="14459"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124"/>
        <w:gridCol w:w="889"/>
        <w:gridCol w:w="819"/>
        <w:gridCol w:w="843"/>
        <w:gridCol w:w="851"/>
        <w:gridCol w:w="850"/>
        <w:gridCol w:w="616"/>
        <w:gridCol w:w="684"/>
        <w:gridCol w:w="684"/>
        <w:gridCol w:w="684"/>
        <w:gridCol w:w="685"/>
        <w:gridCol w:w="819"/>
        <w:gridCol w:w="818"/>
        <w:gridCol w:w="772"/>
        <w:gridCol w:w="684"/>
        <w:gridCol w:w="818"/>
        <w:gridCol w:w="819"/>
      </w:tblGrid>
      <w:tr w:rsidR="00866BAF" w:rsidRPr="00866BAF" w14:paraId="6F6FCA5D" w14:textId="77777777" w:rsidTr="00BD39EE">
        <w:trPr>
          <w:jc w:val="center"/>
        </w:trPr>
        <w:tc>
          <w:tcPr>
            <w:tcW w:w="2124" w:type="dxa"/>
            <w:tcBorders>
              <w:top w:val="single" w:sz="2" w:space="0" w:color="auto"/>
              <w:left w:val="single" w:sz="2" w:space="0" w:color="auto"/>
              <w:bottom w:val="single" w:sz="2" w:space="0" w:color="auto"/>
              <w:right w:val="single" w:sz="2" w:space="0" w:color="auto"/>
            </w:tcBorders>
            <w:vAlign w:val="center"/>
            <w:hideMark/>
          </w:tcPr>
          <w:p w14:paraId="1248FD47" w14:textId="4CB5B205"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sz w:val="18"/>
                <w:szCs w:val="18"/>
                <w:lang w:eastAsia="ja-JP"/>
              </w:rPr>
            </w:pPr>
            <w:proofErr w:type="spellStart"/>
            <w:r w:rsidRPr="00866BAF">
              <w:rPr>
                <w:rFonts w:ascii="SimSun" w:hAnsi="SimSun" w:cs="SimSun" w:hint="eastAsia"/>
                <w:b/>
                <w:sz w:val="18"/>
                <w:szCs w:val="18"/>
              </w:rPr>
              <w:t>频带</w:t>
            </w:r>
            <w:proofErr w:type="spellEnd"/>
            <w:r w:rsidRPr="00866BAF">
              <w:rPr>
                <w:rFonts w:eastAsia="Times New Roman"/>
                <w:b/>
                <w:sz w:val="18"/>
                <w:szCs w:val="18"/>
              </w:rPr>
              <w:br/>
            </w:r>
            <w:r w:rsidR="00BD39EE">
              <w:rPr>
                <w:rFonts w:ascii="SimSun" w:hAnsi="SimSun" w:cs="SimSun" w:hint="eastAsia"/>
                <w:b/>
                <w:sz w:val="18"/>
                <w:szCs w:val="18"/>
                <w:lang w:eastAsia="zh-CN"/>
              </w:rPr>
              <w:t>（</w:t>
            </w:r>
            <w:r w:rsidRPr="00866BAF">
              <w:rPr>
                <w:rFonts w:eastAsia="Times New Roman"/>
                <w:b/>
                <w:sz w:val="18"/>
                <w:szCs w:val="18"/>
              </w:rPr>
              <w:t>GHz</w:t>
            </w:r>
            <w:r w:rsidR="00BD39EE">
              <w:rPr>
                <w:rFonts w:ascii="SimSun" w:hAnsi="SimSun" w:cs="SimSun" w:hint="eastAsia"/>
                <w:b/>
                <w:sz w:val="18"/>
                <w:szCs w:val="18"/>
                <w:lang w:eastAsia="zh-CN"/>
              </w:rPr>
              <w:t>）</w:t>
            </w:r>
          </w:p>
        </w:tc>
        <w:tc>
          <w:tcPr>
            <w:tcW w:w="889" w:type="dxa"/>
            <w:tcBorders>
              <w:top w:val="single" w:sz="2" w:space="0" w:color="auto"/>
              <w:left w:val="single" w:sz="2" w:space="0" w:color="auto"/>
              <w:bottom w:val="single" w:sz="2" w:space="0" w:color="auto"/>
              <w:right w:val="single" w:sz="2" w:space="0" w:color="auto"/>
            </w:tcBorders>
            <w:vAlign w:val="center"/>
            <w:hideMark/>
          </w:tcPr>
          <w:p w14:paraId="15294BD0" w14:textId="77777777"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bCs/>
                <w:sz w:val="18"/>
                <w:szCs w:val="18"/>
                <w:lang w:eastAsia="ja-JP"/>
              </w:rPr>
            </w:pPr>
            <w:r w:rsidRPr="00866BAF">
              <w:rPr>
                <w:rFonts w:eastAsia="Times New Roman"/>
                <w:b/>
                <w:sz w:val="18"/>
                <w:szCs w:val="18"/>
                <w:lang w:eastAsia="ja-JP"/>
              </w:rPr>
              <w:t xml:space="preserve">0.770 &lt; </w:t>
            </w:r>
            <w:r w:rsidRPr="00866BAF">
              <w:rPr>
                <w:rFonts w:eastAsia="Times New Roman"/>
                <w:b/>
                <w:i/>
                <w:iCs/>
                <w:sz w:val="18"/>
                <w:szCs w:val="18"/>
                <w:lang w:eastAsia="ja-JP"/>
              </w:rPr>
              <w:t>f</w:t>
            </w:r>
            <w:r w:rsidRPr="00866BAF">
              <w:rPr>
                <w:rFonts w:eastAsia="Times New Roman"/>
                <w:b/>
                <w:sz w:val="18"/>
                <w:szCs w:val="18"/>
                <w:lang w:eastAsia="ja-JP"/>
              </w:rPr>
              <w:t xml:space="preserve"> &lt; 0.806</w:t>
            </w:r>
          </w:p>
        </w:tc>
        <w:tc>
          <w:tcPr>
            <w:tcW w:w="3363" w:type="dxa"/>
            <w:gridSpan w:val="4"/>
            <w:tcBorders>
              <w:top w:val="single" w:sz="2" w:space="0" w:color="auto"/>
              <w:left w:val="single" w:sz="2" w:space="0" w:color="auto"/>
              <w:bottom w:val="single" w:sz="2" w:space="0" w:color="auto"/>
              <w:right w:val="single" w:sz="2" w:space="0" w:color="auto"/>
            </w:tcBorders>
            <w:vAlign w:val="center"/>
            <w:hideMark/>
          </w:tcPr>
          <w:p w14:paraId="6C4E14D2" w14:textId="77777777"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sz w:val="18"/>
                <w:szCs w:val="18"/>
                <w:lang w:eastAsia="ja-JP"/>
              </w:rPr>
            </w:pPr>
            <w:r w:rsidRPr="00866BAF">
              <w:rPr>
                <w:rFonts w:eastAsia="Times New Roman"/>
                <w:b/>
                <w:sz w:val="18"/>
                <w:szCs w:val="18"/>
                <w:lang w:eastAsia="ja-JP"/>
              </w:rPr>
              <w:t xml:space="preserve">1.240 &lt; </w:t>
            </w:r>
            <w:r w:rsidRPr="00866BAF">
              <w:rPr>
                <w:rFonts w:eastAsia="Times New Roman"/>
                <w:b/>
                <w:i/>
                <w:sz w:val="18"/>
                <w:szCs w:val="18"/>
                <w:lang w:eastAsia="ja-JP"/>
              </w:rPr>
              <w:t xml:space="preserve">f </w:t>
            </w:r>
            <w:r w:rsidRPr="00866BAF">
              <w:rPr>
                <w:rFonts w:eastAsia="Times New Roman"/>
                <w:b/>
                <w:sz w:val="18"/>
                <w:szCs w:val="18"/>
                <w:lang w:eastAsia="ja-JP"/>
              </w:rPr>
              <w:t>&lt; 1.300</w:t>
            </w:r>
            <w:r w:rsidRPr="00866BAF">
              <w:rPr>
                <w:rFonts w:eastAsia="Times New Roman"/>
                <w:b/>
                <w:sz w:val="18"/>
                <w:szCs w:val="18"/>
                <w:lang w:eastAsia="ja-JP"/>
              </w:rPr>
              <w:br/>
              <w:t xml:space="preserve">2.330 &lt; </w:t>
            </w:r>
            <w:r w:rsidRPr="00866BAF">
              <w:rPr>
                <w:rFonts w:eastAsia="Times New Roman"/>
                <w:b/>
                <w:i/>
                <w:sz w:val="18"/>
                <w:szCs w:val="18"/>
                <w:lang w:eastAsia="ja-JP"/>
              </w:rPr>
              <w:t xml:space="preserve">f </w:t>
            </w:r>
            <w:r w:rsidRPr="00866BAF">
              <w:rPr>
                <w:rFonts w:eastAsia="Times New Roman"/>
                <w:b/>
                <w:sz w:val="18"/>
                <w:szCs w:val="18"/>
                <w:lang w:eastAsia="ja-JP"/>
              </w:rPr>
              <w:t>&lt; 2.370</w:t>
            </w:r>
          </w:p>
        </w:tc>
        <w:tc>
          <w:tcPr>
            <w:tcW w:w="1984" w:type="dxa"/>
            <w:gridSpan w:val="3"/>
            <w:tcBorders>
              <w:top w:val="single" w:sz="2" w:space="0" w:color="auto"/>
              <w:left w:val="single" w:sz="2" w:space="0" w:color="auto"/>
              <w:bottom w:val="single" w:sz="2" w:space="0" w:color="auto"/>
              <w:right w:val="single" w:sz="2" w:space="0" w:color="auto"/>
            </w:tcBorders>
            <w:vAlign w:val="center"/>
            <w:hideMark/>
          </w:tcPr>
          <w:p w14:paraId="0A81A737" w14:textId="77777777"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sz w:val="18"/>
                <w:szCs w:val="18"/>
              </w:rPr>
            </w:pPr>
            <w:r w:rsidRPr="00866BAF">
              <w:rPr>
                <w:rFonts w:eastAsia="Times New Roman"/>
                <w:b/>
                <w:sz w:val="18"/>
                <w:szCs w:val="18"/>
                <w:lang w:eastAsia="ja-JP"/>
              </w:rPr>
              <w:t>2.025</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2.110)</w:t>
            </w:r>
            <w:r w:rsidRPr="00866BAF">
              <w:rPr>
                <w:rFonts w:eastAsia="Times New Roman"/>
                <w:b/>
                <w:sz w:val="18"/>
                <w:szCs w:val="18"/>
                <w:lang w:eastAsia="ja-JP"/>
              </w:rPr>
              <w:br/>
              <w:t>2.200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2.290)</w:t>
            </w:r>
            <w:r w:rsidRPr="00866BAF">
              <w:rPr>
                <w:rFonts w:eastAsia="Times New Roman"/>
                <w:b/>
                <w:sz w:val="18"/>
                <w:szCs w:val="18"/>
                <w:lang w:eastAsia="ja-JP"/>
              </w:rPr>
              <w:br/>
              <w:t>2.500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2.690)</w:t>
            </w:r>
            <w:r w:rsidRPr="00866BAF">
              <w:rPr>
                <w:rFonts w:eastAsia="Times New Roman"/>
                <w:b/>
                <w:sz w:val="18"/>
                <w:szCs w:val="18"/>
                <w:lang w:eastAsia="ja-JP"/>
              </w:rPr>
              <w:br/>
              <w:t>3.400</w:t>
            </w:r>
            <w:r w:rsidRPr="00866BAF">
              <w:rPr>
                <w:rFonts w:eastAsia="Times New Roman"/>
                <w:b/>
                <w:sz w:val="18"/>
                <w:szCs w:val="18"/>
              </w:rPr>
              <w:t xml:space="preserve"> ( </w:t>
            </w:r>
            <w:r w:rsidRPr="00866BAF">
              <w:rPr>
                <w:rFonts w:eastAsia="Times New Roman"/>
                <w:b/>
                <w:i/>
                <w:iCs/>
                <w:sz w:val="18"/>
                <w:szCs w:val="18"/>
              </w:rPr>
              <w:t>f</w:t>
            </w:r>
            <w:r w:rsidRPr="00866BAF">
              <w:rPr>
                <w:rFonts w:eastAsia="Times New Roman"/>
                <w:b/>
                <w:sz w:val="18"/>
                <w:szCs w:val="18"/>
              </w:rPr>
              <w:t xml:space="preserve"> &lt; </w:t>
            </w:r>
            <w:r w:rsidRPr="00866BAF">
              <w:rPr>
                <w:rFonts w:eastAsia="Times New Roman"/>
                <w:b/>
                <w:sz w:val="18"/>
                <w:szCs w:val="18"/>
                <w:lang w:eastAsia="ja-JP"/>
              </w:rPr>
              <w:t>3.600)</w:t>
            </w:r>
          </w:p>
        </w:tc>
        <w:tc>
          <w:tcPr>
            <w:tcW w:w="4462" w:type="dxa"/>
            <w:gridSpan w:val="6"/>
            <w:tcBorders>
              <w:top w:val="single" w:sz="2" w:space="0" w:color="auto"/>
              <w:left w:val="single" w:sz="2" w:space="0" w:color="auto"/>
              <w:bottom w:val="single" w:sz="2" w:space="0" w:color="auto"/>
              <w:right w:val="single" w:sz="2" w:space="0" w:color="auto"/>
            </w:tcBorders>
            <w:hideMark/>
          </w:tcPr>
          <w:p w14:paraId="2AF8A440" w14:textId="77777777"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sz w:val="18"/>
                <w:szCs w:val="18"/>
                <w:lang w:eastAsia="ja-JP"/>
              </w:rPr>
            </w:pPr>
            <w:r w:rsidRPr="00866BAF">
              <w:rPr>
                <w:rFonts w:eastAsia="Times New Roman"/>
                <w:b/>
                <w:sz w:val="18"/>
                <w:szCs w:val="18"/>
                <w:lang w:eastAsia="ja-JP"/>
              </w:rPr>
              <w:t xml:space="preserve">5.850 &lt; </w:t>
            </w:r>
            <w:r w:rsidRPr="00866BAF">
              <w:rPr>
                <w:rFonts w:eastAsia="Times New Roman"/>
                <w:b/>
                <w:i/>
                <w:iCs/>
                <w:sz w:val="18"/>
                <w:szCs w:val="18"/>
                <w:lang w:eastAsia="ja-JP"/>
              </w:rPr>
              <w:t>f</w:t>
            </w:r>
            <w:r w:rsidRPr="00866BAF">
              <w:rPr>
                <w:rFonts w:eastAsia="Times New Roman"/>
                <w:b/>
                <w:sz w:val="18"/>
                <w:szCs w:val="18"/>
                <w:lang w:eastAsia="ja-JP"/>
              </w:rPr>
              <w:t xml:space="preserve"> &lt; 8.500</w:t>
            </w:r>
            <w:r w:rsidRPr="00866BAF">
              <w:rPr>
                <w:rFonts w:eastAsia="Times New Roman"/>
                <w:b/>
                <w:sz w:val="18"/>
                <w:szCs w:val="18"/>
                <w:lang w:eastAsia="ja-JP"/>
              </w:rPr>
              <w:br/>
              <w:t xml:space="preserve">10.250 &lt; </w:t>
            </w:r>
            <w:r w:rsidRPr="00866BAF">
              <w:rPr>
                <w:rFonts w:eastAsia="Times New Roman"/>
                <w:b/>
                <w:i/>
                <w:iCs/>
                <w:sz w:val="18"/>
                <w:szCs w:val="18"/>
                <w:lang w:eastAsia="ja-JP"/>
              </w:rPr>
              <w:t>f</w:t>
            </w:r>
            <w:r w:rsidRPr="00866BAF">
              <w:rPr>
                <w:rFonts w:eastAsia="Times New Roman"/>
                <w:b/>
                <w:sz w:val="18"/>
                <w:szCs w:val="18"/>
                <w:lang w:eastAsia="ja-JP"/>
              </w:rPr>
              <w:t xml:space="preserve"> &lt; 13.250</w:t>
            </w:r>
          </w:p>
        </w:tc>
        <w:tc>
          <w:tcPr>
            <w:tcW w:w="1637" w:type="dxa"/>
            <w:gridSpan w:val="2"/>
            <w:tcBorders>
              <w:top w:val="single" w:sz="2" w:space="0" w:color="auto"/>
              <w:left w:val="single" w:sz="2" w:space="0" w:color="auto"/>
              <w:bottom w:val="single" w:sz="2" w:space="0" w:color="auto"/>
              <w:right w:val="single" w:sz="2" w:space="0" w:color="auto"/>
            </w:tcBorders>
            <w:vAlign w:val="center"/>
            <w:hideMark/>
          </w:tcPr>
          <w:p w14:paraId="1FC1F8BA" w14:textId="77777777" w:rsidR="00866BAF" w:rsidRPr="00866BAF" w:rsidRDefault="00866BAF" w:rsidP="00BD39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b/>
                <w:sz w:val="18"/>
                <w:szCs w:val="18"/>
                <w:lang w:eastAsia="ja-JP"/>
              </w:rPr>
            </w:pPr>
            <w:r w:rsidRPr="00866BAF">
              <w:rPr>
                <w:rFonts w:eastAsia="Times New Roman"/>
                <w:b/>
                <w:sz w:val="18"/>
                <w:szCs w:val="18"/>
                <w:lang w:eastAsia="ja-JP"/>
              </w:rPr>
              <w:t xml:space="preserve">41.000 &lt; </w:t>
            </w:r>
            <w:r w:rsidRPr="00866BAF">
              <w:rPr>
                <w:rFonts w:eastAsia="Times New Roman"/>
                <w:b/>
                <w:i/>
                <w:iCs/>
                <w:sz w:val="18"/>
                <w:szCs w:val="18"/>
                <w:lang w:eastAsia="ja-JP"/>
              </w:rPr>
              <w:t>f</w:t>
            </w:r>
            <w:r w:rsidRPr="00866BAF">
              <w:rPr>
                <w:rFonts w:eastAsia="Times New Roman"/>
                <w:b/>
                <w:sz w:val="18"/>
                <w:szCs w:val="18"/>
                <w:lang w:eastAsia="ja-JP"/>
              </w:rPr>
              <w:t xml:space="preserve"> &lt; 42.000</w:t>
            </w:r>
          </w:p>
        </w:tc>
      </w:tr>
      <w:tr w:rsidR="00866BAF" w:rsidRPr="00866BAF" w14:paraId="5016711C" w14:textId="77777777" w:rsidTr="00BD39EE">
        <w:trPr>
          <w:jc w:val="center"/>
        </w:trPr>
        <w:tc>
          <w:tcPr>
            <w:tcW w:w="2124" w:type="dxa"/>
            <w:tcBorders>
              <w:top w:val="single" w:sz="2" w:space="0" w:color="auto"/>
              <w:left w:val="single" w:sz="2" w:space="0" w:color="auto"/>
              <w:bottom w:val="single" w:sz="2" w:space="0" w:color="auto"/>
              <w:right w:val="single" w:sz="2" w:space="0" w:color="auto"/>
            </w:tcBorders>
            <w:hideMark/>
          </w:tcPr>
          <w:p w14:paraId="2EB346F9" w14:textId="5B92D60D"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eastAsia="zh-CN"/>
              </w:rPr>
            </w:pPr>
            <w:r w:rsidRPr="00866BAF">
              <w:rPr>
                <w:rFonts w:ascii="SimSun" w:hAnsi="SimSun" w:cs="SimSun" w:hint="eastAsia"/>
                <w:sz w:val="18"/>
                <w:szCs w:val="18"/>
                <w:lang w:eastAsia="zh-CN"/>
              </w:rPr>
              <w:t>接收机热噪声（</w:t>
            </w:r>
            <w:proofErr w:type="spellStart"/>
            <w:r w:rsidRPr="00866BAF">
              <w:rPr>
                <w:rFonts w:eastAsia="Times New Roman"/>
                <w:sz w:val="18"/>
                <w:szCs w:val="18"/>
                <w:lang w:eastAsia="zh-CN"/>
              </w:rPr>
              <w:t>dBW</w:t>
            </w:r>
            <w:proofErr w:type="spellEnd"/>
            <w:r w:rsidRPr="00866BAF">
              <w:rPr>
                <w:rFonts w:ascii="SimSun" w:hAnsi="SimSun" w:cs="SimSun" w:hint="eastAsia"/>
                <w:sz w:val="18"/>
                <w:szCs w:val="18"/>
                <w:lang w:eastAsia="zh-CN"/>
              </w:rPr>
              <w:t>）</w:t>
            </w:r>
          </w:p>
        </w:tc>
        <w:tc>
          <w:tcPr>
            <w:tcW w:w="889" w:type="dxa"/>
            <w:tcBorders>
              <w:top w:val="single" w:sz="2" w:space="0" w:color="auto"/>
              <w:left w:val="single" w:sz="2" w:space="0" w:color="auto"/>
              <w:bottom w:val="single" w:sz="2" w:space="0" w:color="auto"/>
              <w:right w:val="single" w:sz="2" w:space="0" w:color="auto"/>
            </w:tcBorders>
            <w:hideMark/>
          </w:tcPr>
          <w:p w14:paraId="2EB69B9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130.5</w:t>
            </w:r>
          </w:p>
        </w:tc>
        <w:tc>
          <w:tcPr>
            <w:tcW w:w="1662" w:type="dxa"/>
            <w:gridSpan w:val="2"/>
            <w:tcBorders>
              <w:top w:val="single" w:sz="2" w:space="0" w:color="auto"/>
              <w:left w:val="single" w:sz="2" w:space="0" w:color="auto"/>
              <w:bottom w:val="single" w:sz="2" w:space="0" w:color="auto"/>
              <w:right w:val="single" w:sz="2" w:space="0" w:color="auto"/>
            </w:tcBorders>
            <w:hideMark/>
          </w:tcPr>
          <w:p w14:paraId="2E7BE79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130.5</w:t>
            </w:r>
          </w:p>
        </w:tc>
        <w:tc>
          <w:tcPr>
            <w:tcW w:w="1701" w:type="dxa"/>
            <w:gridSpan w:val="2"/>
            <w:tcBorders>
              <w:top w:val="single" w:sz="2" w:space="0" w:color="auto"/>
              <w:left w:val="single" w:sz="2" w:space="0" w:color="auto"/>
              <w:bottom w:val="single" w:sz="2" w:space="0" w:color="auto"/>
              <w:right w:val="single" w:sz="2" w:space="0" w:color="auto"/>
            </w:tcBorders>
            <w:hideMark/>
          </w:tcPr>
          <w:p w14:paraId="62706FB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127.4</w:t>
            </w:r>
          </w:p>
        </w:tc>
        <w:tc>
          <w:tcPr>
            <w:tcW w:w="616" w:type="dxa"/>
            <w:tcBorders>
              <w:top w:val="single" w:sz="2" w:space="0" w:color="auto"/>
              <w:left w:val="single" w:sz="2" w:space="0" w:color="auto"/>
              <w:bottom w:val="single" w:sz="2" w:space="0" w:color="auto"/>
              <w:right w:val="single" w:sz="2" w:space="0" w:color="auto"/>
            </w:tcBorders>
            <w:hideMark/>
          </w:tcPr>
          <w:p w14:paraId="0E7B5E0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–132.3</w:t>
            </w:r>
          </w:p>
        </w:tc>
        <w:tc>
          <w:tcPr>
            <w:tcW w:w="684" w:type="dxa"/>
            <w:tcBorders>
              <w:top w:val="single" w:sz="2" w:space="0" w:color="auto"/>
              <w:left w:val="single" w:sz="2" w:space="0" w:color="auto"/>
              <w:bottom w:val="single" w:sz="2" w:space="0" w:color="auto"/>
              <w:right w:val="single" w:sz="2" w:space="0" w:color="auto"/>
            </w:tcBorders>
            <w:hideMark/>
          </w:tcPr>
          <w:p w14:paraId="2DD23CF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–132.3</w:t>
            </w:r>
          </w:p>
        </w:tc>
        <w:tc>
          <w:tcPr>
            <w:tcW w:w="684" w:type="dxa"/>
            <w:tcBorders>
              <w:top w:val="single" w:sz="2" w:space="0" w:color="auto"/>
              <w:left w:val="single" w:sz="2" w:space="0" w:color="auto"/>
              <w:bottom w:val="single" w:sz="2" w:space="0" w:color="auto"/>
              <w:right w:val="single" w:sz="2" w:space="0" w:color="auto"/>
            </w:tcBorders>
            <w:hideMark/>
          </w:tcPr>
          <w:p w14:paraId="757A433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–127.6</w:t>
            </w:r>
          </w:p>
        </w:tc>
        <w:tc>
          <w:tcPr>
            <w:tcW w:w="684" w:type="dxa"/>
            <w:tcBorders>
              <w:top w:val="single" w:sz="2" w:space="0" w:color="auto"/>
              <w:left w:val="single" w:sz="2" w:space="0" w:color="auto"/>
              <w:bottom w:val="single" w:sz="2" w:space="0" w:color="auto"/>
              <w:right w:val="single" w:sz="2" w:space="0" w:color="auto"/>
            </w:tcBorders>
            <w:hideMark/>
          </w:tcPr>
          <w:p w14:paraId="6E72AE7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130.5</w:t>
            </w:r>
          </w:p>
        </w:tc>
        <w:tc>
          <w:tcPr>
            <w:tcW w:w="685" w:type="dxa"/>
            <w:tcBorders>
              <w:top w:val="single" w:sz="2" w:space="0" w:color="auto"/>
              <w:left w:val="single" w:sz="2" w:space="0" w:color="auto"/>
              <w:bottom w:val="single" w:sz="2" w:space="0" w:color="auto"/>
              <w:right w:val="single" w:sz="2" w:space="0" w:color="auto"/>
            </w:tcBorders>
            <w:hideMark/>
          </w:tcPr>
          <w:p w14:paraId="409BD85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127.4</w:t>
            </w:r>
          </w:p>
        </w:tc>
        <w:tc>
          <w:tcPr>
            <w:tcW w:w="819" w:type="dxa"/>
            <w:tcBorders>
              <w:top w:val="single" w:sz="2" w:space="0" w:color="auto"/>
              <w:left w:val="single" w:sz="2" w:space="0" w:color="auto"/>
              <w:bottom w:val="single" w:sz="2" w:space="0" w:color="auto"/>
              <w:right w:val="single" w:sz="2" w:space="0" w:color="auto"/>
            </w:tcBorders>
            <w:hideMark/>
          </w:tcPr>
          <w:p w14:paraId="35C70B4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−130.5</w:t>
            </w:r>
          </w:p>
        </w:tc>
        <w:tc>
          <w:tcPr>
            <w:tcW w:w="818" w:type="dxa"/>
            <w:tcBorders>
              <w:top w:val="single" w:sz="2" w:space="0" w:color="auto"/>
              <w:left w:val="single" w:sz="2" w:space="0" w:color="auto"/>
              <w:bottom w:val="single" w:sz="2" w:space="0" w:color="auto"/>
              <w:right w:val="single" w:sz="2" w:space="0" w:color="auto"/>
            </w:tcBorders>
            <w:hideMark/>
          </w:tcPr>
          <w:p w14:paraId="3008407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−127.4</w:t>
            </w:r>
          </w:p>
        </w:tc>
        <w:tc>
          <w:tcPr>
            <w:tcW w:w="772" w:type="dxa"/>
            <w:tcBorders>
              <w:top w:val="single" w:sz="2" w:space="0" w:color="auto"/>
              <w:left w:val="single" w:sz="2" w:space="0" w:color="auto"/>
              <w:bottom w:val="single" w:sz="2" w:space="0" w:color="auto"/>
              <w:right w:val="single" w:sz="2" w:space="0" w:color="auto"/>
            </w:tcBorders>
            <w:hideMark/>
          </w:tcPr>
          <w:p w14:paraId="479DEC5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131.5</w:t>
            </w:r>
          </w:p>
        </w:tc>
        <w:tc>
          <w:tcPr>
            <w:tcW w:w="684" w:type="dxa"/>
            <w:tcBorders>
              <w:top w:val="single" w:sz="2" w:space="0" w:color="auto"/>
              <w:left w:val="single" w:sz="2" w:space="0" w:color="auto"/>
              <w:bottom w:val="single" w:sz="2" w:space="0" w:color="auto"/>
              <w:right w:val="single" w:sz="2" w:space="0" w:color="auto"/>
            </w:tcBorders>
            <w:hideMark/>
          </w:tcPr>
          <w:p w14:paraId="1081DBD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127.4</w:t>
            </w:r>
          </w:p>
        </w:tc>
        <w:tc>
          <w:tcPr>
            <w:tcW w:w="818" w:type="dxa"/>
            <w:tcBorders>
              <w:top w:val="single" w:sz="2" w:space="0" w:color="auto"/>
              <w:left w:val="single" w:sz="2" w:space="0" w:color="auto"/>
              <w:bottom w:val="single" w:sz="2" w:space="0" w:color="auto"/>
              <w:right w:val="single" w:sz="2" w:space="0" w:color="auto"/>
            </w:tcBorders>
            <w:hideMark/>
          </w:tcPr>
          <w:p w14:paraId="60DCA7F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116.0</w:t>
            </w:r>
          </w:p>
        </w:tc>
        <w:tc>
          <w:tcPr>
            <w:tcW w:w="819" w:type="dxa"/>
            <w:tcBorders>
              <w:top w:val="single" w:sz="2" w:space="0" w:color="auto"/>
              <w:left w:val="single" w:sz="2" w:space="0" w:color="auto"/>
              <w:bottom w:val="single" w:sz="2" w:space="0" w:color="auto"/>
              <w:right w:val="single" w:sz="2" w:space="0" w:color="auto"/>
            </w:tcBorders>
            <w:hideMark/>
          </w:tcPr>
          <w:p w14:paraId="0C23AFA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113.0</w:t>
            </w:r>
          </w:p>
        </w:tc>
      </w:tr>
      <w:tr w:rsidR="00866BAF" w:rsidRPr="00866BAF" w14:paraId="50015975" w14:textId="77777777" w:rsidTr="00BD39EE">
        <w:trPr>
          <w:jc w:val="center"/>
        </w:trPr>
        <w:tc>
          <w:tcPr>
            <w:tcW w:w="2124" w:type="dxa"/>
            <w:vMerge w:val="restart"/>
            <w:tcBorders>
              <w:top w:val="single" w:sz="2" w:space="0" w:color="auto"/>
              <w:left w:val="single" w:sz="2" w:space="0" w:color="auto"/>
              <w:bottom w:val="single" w:sz="2" w:space="0" w:color="auto"/>
              <w:right w:val="single" w:sz="2" w:space="0" w:color="auto"/>
            </w:tcBorders>
            <w:hideMark/>
          </w:tcPr>
          <w:p w14:paraId="07FE180A" w14:textId="185784AA"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proofErr w:type="spellStart"/>
            <w:r w:rsidRPr="00866BAF">
              <w:rPr>
                <w:rFonts w:eastAsia="Times New Roman" w:hint="eastAsia"/>
                <w:sz w:val="18"/>
                <w:szCs w:val="18"/>
                <w:lang w:eastAsia="zh-CN"/>
              </w:rPr>
              <w:t>Rx</w:t>
            </w:r>
            <w:proofErr w:type="spellEnd"/>
            <w:r w:rsidRPr="00866BAF">
              <w:rPr>
                <w:rFonts w:ascii="SimSun" w:hAnsi="SimSun" w:cs="SimSun" w:hint="eastAsia"/>
                <w:sz w:val="18"/>
                <w:szCs w:val="18"/>
                <w:lang w:eastAsia="zh-CN"/>
              </w:rPr>
              <w:t>标称输入电平（</w:t>
            </w:r>
            <w:proofErr w:type="spellStart"/>
            <w:r w:rsidRPr="00866BAF">
              <w:rPr>
                <w:rFonts w:eastAsia="Times New Roman"/>
                <w:sz w:val="18"/>
                <w:szCs w:val="18"/>
                <w:lang w:eastAsia="zh-CN"/>
              </w:rPr>
              <w:t>dBW</w:t>
            </w:r>
            <w:proofErr w:type="spellEnd"/>
            <w:r w:rsidRPr="00866BAF">
              <w:rPr>
                <w:rFonts w:ascii="SimSun" w:hAnsi="SimSun" w:cs="SimSun" w:hint="eastAsia"/>
                <w:sz w:val="18"/>
                <w:szCs w:val="18"/>
                <w:lang w:eastAsia="zh-CN"/>
              </w:rPr>
              <w:t>）</w:t>
            </w:r>
          </w:p>
        </w:tc>
        <w:tc>
          <w:tcPr>
            <w:tcW w:w="889" w:type="dxa"/>
            <w:vMerge w:val="restart"/>
            <w:tcBorders>
              <w:top w:val="single" w:sz="2" w:space="0" w:color="auto"/>
              <w:left w:val="single" w:sz="2" w:space="0" w:color="auto"/>
              <w:bottom w:val="single" w:sz="2" w:space="0" w:color="auto"/>
              <w:right w:val="single" w:sz="2" w:space="0" w:color="auto"/>
            </w:tcBorders>
            <w:hideMark/>
          </w:tcPr>
          <w:p w14:paraId="39ECFB7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88</w:t>
            </w:r>
          </w:p>
        </w:tc>
        <w:tc>
          <w:tcPr>
            <w:tcW w:w="819" w:type="dxa"/>
            <w:tcBorders>
              <w:top w:val="single" w:sz="2" w:space="0" w:color="auto"/>
              <w:left w:val="single" w:sz="2" w:space="0" w:color="auto"/>
              <w:bottom w:val="single" w:sz="2" w:space="0" w:color="auto"/>
              <w:right w:val="single" w:sz="2" w:space="0" w:color="auto"/>
            </w:tcBorders>
            <w:hideMark/>
          </w:tcPr>
          <w:p w14:paraId="537706A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SISO</w:t>
            </w:r>
            <w:r w:rsidRPr="00866BAF">
              <w:rPr>
                <w:rFonts w:eastAsia="Times New Roman"/>
                <w:sz w:val="18"/>
                <w:szCs w:val="18"/>
                <w:vertAlign w:val="superscript"/>
                <w:lang w:eastAsia="ja-JP"/>
              </w:rPr>
              <w:t>(12)</w:t>
            </w:r>
          </w:p>
        </w:tc>
        <w:tc>
          <w:tcPr>
            <w:tcW w:w="843" w:type="dxa"/>
            <w:tcBorders>
              <w:top w:val="single" w:sz="2" w:space="0" w:color="auto"/>
              <w:left w:val="single" w:sz="2" w:space="0" w:color="auto"/>
              <w:bottom w:val="single" w:sz="2" w:space="0" w:color="auto"/>
              <w:right w:val="single" w:sz="2" w:space="0" w:color="auto"/>
            </w:tcBorders>
            <w:hideMark/>
          </w:tcPr>
          <w:p w14:paraId="1846FE0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MIMO</w:t>
            </w:r>
            <w:r w:rsidRPr="00866BAF">
              <w:rPr>
                <w:rFonts w:eastAsia="Times New Roman"/>
                <w:sz w:val="18"/>
                <w:szCs w:val="18"/>
                <w:vertAlign w:val="superscript"/>
                <w:lang w:eastAsia="ja-JP"/>
              </w:rPr>
              <w:t>(13)</w:t>
            </w:r>
          </w:p>
        </w:tc>
        <w:tc>
          <w:tcPr>
            <w:tcW w:w="851" w:type="dxa"/>
            <w:tcBorders>
              <w:top w:val="single" w:sz="2" w:space="0" w:color="auto"/>
              <w:left w:val="single" w:sz="2" w:space="0" w:color="auto"/>
              <w:bottom w:val="single" w:sz="2" w:space="0" w:color="auto"/>
              <w:right w:val="single" w:sz="2" w:space="0" w:color="auto"/>
            </w:tcBorders>
            <w:hideMark/>
          </w:tcPr>
          <w:p w14:paraId="768BFF5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SISO</w:t>
            </w:r>
            <w:r w:rsidRPr="00866BAF">
              <w:rPr>
                <w:rFonts w:eastAsia="Times New Roman"/>
                <w:sz w:val="18"/>
                <w:szCs w:val="18"/>
                <w:vertAlign w:val="superscript"/>
                <w:lang w:eastAsia="ja-JP"/>
              </w:rPr>
              <w:t>(12)</w:t>
            </w:r>
          </w:p>
        </w:tc>
        <w:tc>
          <w:tcPr>
            <w:tcW w:w="850" w:type="dxa"/>
            <w:tcBorders>
              <w:top w:val="single" w:sz="2" w:space="0" w:color="auto"/>
              <w:left w:val="single" w:sz="2" w:space="0" w:color="auto"/>
              <w:bottom w:val="single" w:sz="2" w:space="0" w:color="auto"/>
              <w:right w:val="single" w:sz="2" w:space="0" w:color="auto"/>
            </w:tcBorders>
            <w:hideMark/>
          </w:tcPr>
          <w:p w14:paraId="73CFEAF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MIMO</w:t>
            </w:r>
            <w:r w:rsidRPr="00866BAF">
              <w:rPr>
                <w:rFonts w:eastAsia="Times New Roman"/>
                <w:sz w:val="18"/>
                <w:szCs w:val="18"/>
                <w:vertAlign w:val="superscript"/>
                <w:lang w:eastAsia="ja-JP"/>
              </w:rPr>
              <w:t>(13)</w:t>
            </w:r>
          </w:p>
        </w:tc>
        <w:tc>
          <w:tcPr>
            <w:tcW w:w="616" w:type="dxa"/>
            <w:vMerge w:val="restart"/>
            <w:tcBorders>
              <w:top w:val="single" w:sz="2" w:space="0" w:color="auto"/>
              <w:left w:val="single" w:sz="2" w:space="0" w:color="auto"/>
              <w:bottom w:val="single" w:sz="2" w:space="0" w:color="auto"/>
              <w:right w:val="single" w:sz="2" w:space="0" w:color="auto"/>
            </w:tcBorders>
            <w:hideMark/>
          </w:tcPr>
          <w:p w14:paraId="0A77279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–85</w:t>
            </w:r>
          </w:p>
        </w:tc>
        <w:tc>
          <w:tcPr>
            <w:tcW w:w="684" w:type="dxa"/>
            <w:vMerge w:val="restart"/>
            <w:tcBorders>
              <w:top w:val="single" w:sz="2" w:space="0" w:color="auto"/>
              <w:left w:val="single" w:sz="2" w:space="0" w:color="auto"/>
              <w:bottom w:val="single" w:sz="2" w:space="0" w:color="auto"/>
              <w:right w:val="single" w:sz="2" w:space="0" w:color="auto"/>
            </w:tcBorders>
            <w:hideMark/>
          </w:tcPr>
          <w:p w14:paraId="18373F9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–70</w:t>
            </w:r>
          </w:p>
        </w:tc>
        <w:tc>
          <w:tcPr>
            <w:tcW w:w="684" w:type="dxa"/>
            <w:vMerge w:val="restart"/>
            <w:tcBorders>
              <w:top w:val="single" w:sz="2" w:space="0" w:color="auto"/>
              <w:left w:val="single" w:sz="2" w:space="0" w:color="auto"/>
              <w:bottom w:val="single" w:sz="2" w:space="0" w:color="auto"/>
              <w:right w:val="single" w:sz="2" w:space="0" w:color="auto"/>
            </w:tcBorders>
            <w:hideMark/>
          </w:tcPr>
          <w:p w14:paraId="1A8FA5B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–75</w:t>
            </w:r>
          </w:p>
        </w:tc>
        <w:tc>
          <w:tcPr>
            <w:tcW w:w="684" w:type="dxa"/>
            <w:vMerge w:val="restart"/>
            <w:tcBorders>
              <w:top w:val="single" w:sz="2" w:space="0" w:color="auto"/>
              <w:left w:val="single" w:sz="2" w:space="0" w:color="auto"/>
              <w:bottom w:val="single" w:sz="2" w:space="0" w:color="auto"/>
              <w:right w:val="single" w:sz="2" w:space="0" w:color="auto"/>
            </w:tcBorders>
            <w:hideMark/>
          </w:tcPr>
          <w:p w14:paraId="13D4AB0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88</w:t>
            </w:r>
          </w:p>
        </w:tc>
        <w:tc>
          <w:tcPr>
            <w:tcW w:w="685" w:type="dxa"/>
            <w:vMerge w:val="restart"/>
            <w:tcBorders>
              <w:top w:val="single" w:sz="2" w:space="0" w:color="auto"/>
              <w:left w:val="single" w:sz="2" w:space="0" w:color="auto"/>
              <w:bottom w:val="single" w:sz="2" w:space="0" w:color="auto"/>
              <w:right w:val="single" w:sz="2" w:space="0" w:color="auto"/>
            </w:tcBorders>
            <w:hideMark/>
          </w:tcPr>
          <w:p w14:paraId="60B3088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85</w:t>
            </w:r>
          </w:p>
        </w:tc>
        <w:tc>
          <w:tcPr>
            <w:tcW w:w="819" w:type="dxa"/>
            <w:vMerge w:val="restart"/>
            <w:tcBorders>
              <w:top w:val="single" w:sz="2" w:space="0" w:color="auto"/>
              <w:left w:val="single" w:sz="2" w:space="0" w:color="auto"/>
              <w:bottom w:val="single" w:sz="2" w:space="0" w:color="auto"/>
              <w:right w:val="single" w:sz="2" w:space="0" w:color="auto"/>
            </w:tcBorders>
            <w:hideMark/>
          </w:tcPr>
          <w:p w14:paraId="4F5C32E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−88</w:t>
            </w:r>
          </w:p>
        </w:tc>
        <w:tc>
          <w:tcPr>
            <w:tcW w:w="818" w:type="dxa"/>
            <w:vMerge w:val="restart"/>
            <w:tcBorders>
              <w:top w:val="single" w:sz="2" w:space="0" w:color="auto"/>
              <w:left w:val="single" w:sz="2" w:space="0" w:color="auto"/>
              <w:bottom w:val="single" w:sz="2" w:space="0" w:color="auto"/>
              <w:right w:val="single" w:sz="2" w:space="0" w:color="auto"/>
            </w:tcBorders>
            <w:hideMark/>
          </w:tcPr>
          <w:p w14:paraId="1F1AE4A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−85</w:t>
            </w:r>
          </w:p>
        </w:tc>
        <w:tc>
          <w:tcPr>
            <w:tcW w:w="772" w:type="dxa"/>
            <w:vMerge w:val="restart"/>
            <w:tcBorders>
              <w:top w:val="single" w:sz="2" w:space="0" w:color="auto"/>
              <w:left w:val="single" w:sz="2" w:space="0" w:color="auto"/>
              <w:bottom w:val="single" w:sz="2" w:space="0" w:color="auto"/>
              <w:right w:val="single" w:sz="2" w:space="0" w:color="auto"/>
            </w:tcBorders>
            <w:hideMark/>
          </w:tcPr>
          <w:p w14:paraId="65C193E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88</w:t>
            </w:r>
          </w:p>
        </w:tc>
        <w:tc>
          <w:tcPr>
            <w:tcW w:w="684" w:type="dxa"/>
            <w:tcBorders>
              <w:top w:val="single" w:sz="2" w:space="0" w:color="auto"/>
              <w:left w:val="single" w:sz="2" w:space="0" w:color="auto"/>
              <w:bottom w:val="nil"/>
              <w:right w:val="single" w:sz="2" w:space="0" w:color="auto"/>
            </w:tcBorders>
            <w:hideMark/>
          </w:tcPr>
          <w:p w14:paraId="4E53231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91</w:t>
            </w:r>
          </w:p>
        </w:tc>
        <w:tc>
          <w:tcPr>
            <w:tcW w:w="818" w:type="dxa"/>
            <w:vMerge w:val="restart"/>
            <w:tcBorders>
              <w:top w:val="single" w:sz="2" w:space="0" w:color="auto"/>
              <w:left w:val="single" w:sz="2" w:space="0" w:color="auto"/>
              <w:bottom w:val="single" w:sz="2" w:space="0" w:color="auto"/>
              <w:right w:val="single" w:sz="2" w:space="0" w:color="auto"/>
            </w:tcBorders>
            <w:hideMark/>
          </w:tcPr>
          <w:p w14:paraId="6674EE1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92.8</w:t>
            </w:r>
          </w:p>
        </w:tc>
        <w:tc>
          <w:tcPr>
            <w:tcW w:w="819" w:type="dxa"/>
            <w:vMerge w:val="restart"/>
            <w:tcBorders>
              <w:top w:val="single" w:sz="2" w:space="0" w:color="auto"/>
              <w:left w:val="single" w:sz="2" w:space="0" w:color="auto"/>
              <w:bottom w:val="single" w:sz="2" w:space="0" w:color="auto"/>
              <w:right w:val="single" w:sz="2" w:space="0" w:color="auto"/>
            </w:tcBorders>
            <w:hideMark/>
          </w:tcPr>
          <w:p w14:paraId="2EDF851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90.2</w:t>
            </w:r>
          </w:p>
        </w:tc>
      </w:tr>
      <w:tr w:rsidR="00866BAF" w:rsidRPr="00866BAF" w14:paraId="66A6FA53" w14:textId="77777777" w:rsidTr="00BD39EE">
        <w:trPr>
          <w:jc w:val="center"/>
        </w:trPr>
        <w:tc>
          <w:tcPr>
            <w:tcW w:w="2124" w:type="dxa"/>
            <w:vMerge/>
            <w:tcBorders>
              <w:top w:val="single" w:sz="2" w:space="0" w:color="auto"/>
              <w:left w:val="single" w:sz="2" w:space="0" w:color="auto"/>
              <w:bottom w:val="single" w:sz="2" w:space="0" w:color="auto"/>
              <w:right w:val="single" w:sz="2" w:space="0" w:color="auto"/>
            </w:tcBorders>
            <w:vAlign w:val="center"/>
            <w:hideMark/>
          </w:tcPr>
          <w:p w14:paraId="5ED1CDB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rPr>
            </w:pPr>
          </w:p>
        </w:tc>
        <w:tc>
          <w:tcPr>
            <w:tcW w:w="889" w:type="dxa"/>
            <w:vMerge/>
            <w:tcBorders>
              <w:top w:val="single" w:sz="2" w:space="0" w:color="auto"/>
              <w:left w:val="single" w:sz="2" w:space="0" w:color="auto"/>
              <w:bottom w:val="single" w:sz="2" w:space="0" w:color="auto"/>
              <w:right w:val="single" w:sz="2" w:space="0" w:color="auto"/>
            </w:tcBorders>
            <w:vAlign w:val="center"/>
            <w:hideMark/>
          </w:tcPr>
          <w:p w14:paraId="31CEF5F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819" w:type="dxa"/>
            <w:tcBorders>
              <w:top w:val="single" w:sz="2" w:space="0" w:color="auto"/>
              <w:left w:val="single" w:sz="2" w:space="0" w:color="auto"/>
              <w:bottom w:val="single" w:sz="2" w:space="0" w:color="auto"/>
              <w:right w:val="single" w:sz="2" w:space="0" w:color="auto"/>
            </w:tcBorders>
            <w:hideMark/>
          </w:tcPr>
          <w:p w14:paraId="6BBF264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93</w:t>
            </w:r>
          </w:p>
        </w:tc>
        <w:tc>
          <w:tcPr>
            <w:tcW w:w="843" w:type="dxa"/>
            <w:tcBorders>
              <w:top w:val="single" w:sz="2" w:space="0" w:color="auto"/>
              <w:left w:val="single" w:sz="2" w:space="0" w:color="auto"/>
              <w:bottom w:val="single" w:sz="2" w:space="0" w:color="auto"/>
              <w:right w:val="single" w:sz="2" w:space="0" w:color="auto"/>
            </w:tcBorders>
            <w:hideMark/>
          </w:tcPr>
          <w:p w14:paraId="1F2C3CF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103</w:t>
            </w:r>
          </w:p>
        </w:tc>
        <w:tc>
          <w:tcPr>
            <w:tcW w:w="851" w:type="dxa"/>
            <w:tcBorders>
              <w:top w:val="single" w:sz="2" w:space="0" w:color="auto"/>
              <w:left w:val="single" w:sz="2" w:space="0" w:color="auto"/>
              <w:bottom w:val="single" w:sz="2" w:space="0" w:color="auto"/>
              <w:right w:val="single" w:sz="2" w:space="0" w:color="auto"/>
            </w:tcBorders>
            <w:hideMark/>
          </w:tcPr>
          <w:p w14:paraId="7F2AF0F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97</w:t>
            </w:r>
          </w:p>
        </w:tc>
        <w:tc>
          <w:tcPr>
            <w:tcW w:w="850" w:type="dxa"/>
            <w:tcBorders>
              <w:top w:val="single" w:sz="2" w:space="0" w:color="auto"/>
              <w:left w:val="single" w:sz="2" w:space="0" w:color="auto"/>
              <w:bottom w:val="single" w:sz="2" w:space="0" w:color="auto"/>
              <w:right w:val="single" w:sz="2" w:space="0" w:color="auto"/>
            </w:tcBorders>
            <w:hideMark/>
          </w:tcPr>
          <w:p w14:paraId="2D6A565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100</w:t>
            </w:r>
          </w:p>
        </w:tc>
        <w:tc>
          <w:tcPr>
            <w:tcW w:w="616" w:type="dxa"/>
            <w:vMerge/>
            <w:tcBorders>
              <w:top w:val="single" w:sz="2" w:space="0" w:color="auto"/>
              <w:left w:val="single" w:sz="2" w:space="0" w:color="auto"/>
              <w:bottom w:val="single" w:sz="2" w:space="0" w:color="auto"/>
              <w:right w:val="single" w:sz="2" w:space="0" w:color="auto"/>
            </w:tcBorders>
            <w:vAlign w:val="center"/>
            <w:hideMark/>
          </w:tcPr>
          <w:p w14:paraId="6380481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684" w:type="dxa"/>
            <w:vMerge/>
            <w:tcBorders>
              <w:top w:val="single" w:sz="2" w:space="0" w:color="auto"/>
              <w:left w:val="single" w:sz="2" w:space="0" w:color="auto"/>
              <w:bottom w:val="single" w:sz="2" w:space="0" w:color="auto"/>
              <w:right w:val="single" w:sz="2" w:space="0" w:color="auto"/>
            </w:tcBorders>
            <w:vAlign w:val="center"/>
            <w:hideMark/>
          </w:tcPr>
          <w:p w14:paraId="4B59679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684" w:type="dxa"/>
            <w:vMerge/>
            <w:tcBorders>
              <w:top w:val="single" w:sz="2" w:space="0" w:color="auto"/>
              <w:left w:val="single" w:sz="2" w:space="0" w:color="auto"/>
              <w:bottom w:val="single" w:sz="2" w:space="0" w:color="auto"/>
              <w:right w:val="single" w:sz="2" w:space="0" w:color="auto"/>
            </w:tcBorders>
            <w:vAlign w:val="center"/>
            <w:hideMark/>
          </w:tcPr>
          <w:p w14:paraId="3FE7637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684" w:type="dxa"/>
            <w:vMerge/>
            <w:tcBorders>
              <w:top w:val="single" w:sz="2" w:space="0" w:color="auto"/>
              <w:left w:val="single" w:sz="2" w:space="0" w:color="auto"/>
              <w:bottom w:val="single" w:sz="2" w:space="0" w:color="auto"/>
              <w:right w:val="single" w:sz="2" w:space="0" w:color="auto"/>
            </w:tcBorders>
            <w:vAlign w:val="center"/>
            <w:hideMark/>
          </w:tcPr>
          <w:p w14:paraId="2ADFD01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685" w:type="dxa"/>
            <w:vMerge/>
            <w:tcBorders>
              <w:top w:val="single" w:sz="2" w:space="0" w:color="auto"/>
              <w:left w:val="single" w:sz="2" w:space="0" w:color="auto"/>
              <w:bottom w:val="single" w:sz="2" w:space="0" w:color="auto"/>
              <w:right w:val="single" w:sz="2" w:space="0" w:color="auto"/>
            </w:tcBorders>
            <w:vAlign w:val="center"/>
            <w:hideMark/>
          </w:tcPr>
          <w:p w14:paraId="673F69A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819" w:type="dxa"/>
            <w:vMerge/>
            <w:tcBorders>
              <w:top w:val="single" w:sz="2" w:space="0" w:color="auto"/>
              <w:left w:val="single" w:sz="2" w:space="0" w:color="auto"/>
              <w:bottom w:val="single" w:sz="2" w:space="0" w:color="auto"/>
              <w:right w:val="single" w:sz="2" w:space="0" w:color="auto"/>
            </w:tcBorders>
            <w:vAlign w:val="center"/>
            <w:hideMark/>
          </w:tcPr>
          <w:p w14:paraId="06C547A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
        </w:tc>
        <w:tc>
          <w:tcPr>
            <w:tcW w:w="818" w:type="dxa"/>
            <w:vMerge/>
            <w:tcBorders>
              <w:top w:val="single" w:sz="2" w:space="0" w:color="auto"/>
              <w:left w:val="single" w:sz="2" w:space="0" w:color="auto"/>
              <w:bottom w:val="single" w:sz="2" w:space="0" w:color="auto"/>
              <w:right w:val="single" w:sz="2" w:space="0" w:color="auto"/>
            </w:tcBorders>
            <w:vAlign w:val="center"/>
            <w:hideMark/>
          </w:tcPr>
          <w:p w14:paraId="595B4BB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
        </w:tc>
        <w:tc>
          <w:tcPr>
            <w:tcW w:w="772" w:type="dxa"/>
            <w:vMerge/>
            <w:tcBorders>
              <w:top w:val="single" w:sz="2" w:space="0" w:color="auto"/>
              <w:left w:val="single" w:sz="2" w:space="0" w:color="auto"/>
              <w:bottom w:val="single" w:sz="2" w:space="0" w:color="auto"/>
              <w:right w:val="single" w:sz="2" w:space="0" w:color="auto"/>
            </w:tcBorders>
            <w:vAlign w:val="center"/>
            <w:hideMark/>
          </w:tcPr>
          <w:p w14:paraId="1E74176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684" w:type="dxa"/>
            <w:tcBorders>
              <w:top w:val="nil"/>
              <w:left w:val="single" w:sz="2" w:space="0" w:color="auto"/>
              <w:bottom w:val="single" w:sz="2" w:space="0" w:color="auto"/>
              <w:right w:val="single" w:sz="2" w:space="0" w:color="auto"/>
            </w:tcBorders>
            <w:vAlign w:val="center"/>
            <w:hideMark/>
          </w:tcPr>
          <w:p w14:paraId="66B28A2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p>
        </w:tc>
        <w:tc>
          <w:tcPr>
            <w:tcW w:w="818" w:type="dxa"/>
            <w:vMerge/>
            <w:tcBorders>
              <w:top w:val="single" w:sz="2" w:space="0" w:color="auto"/>
              <w:left w:val="single" w:sz="2" w:space="0" w:color="auto"/>
              <w:bottom w:val="single" w:sz="2" w:space="0" w:color="auto"/>
              <w:right w:val="single" w:sz="2" w:space="0" w:color="auto"/>
            </w:tcBorders>
            <w:vAlign w:val="center"/>
            <w:hideMark/>
          </w:tcPr>
          <w:p w14:paraId="6A6BF6A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
        </w:tc>
        <w:tc>
          <w:tcPr>
            <w:tcW w:w="819" w:type="dxa"/>
            <w:vMerge/>
            <w:tcBorders>
              <w:top w:val="single" w:sz="2" w:space="0" w:color="auto"/>
              <w:left w:val="single" w:sz="2" w:space="0" w:color="auto"/>
              <w:bottom w:val="single" w:sz="2" w:space="0" w:color="auto"/>
              <w:right w:val="single" w:sz="2" w:space="0" w:color="auto"/>
            </w:tcBorders>
            <w:vAlign w:val="center"/>
            <w:hideMark/>
          </w:tcPr>
          <w:p w14:paraId="4AE24CB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p>
        </w:tc>
      </w:tr>
      <w:tr w:rsidR="00866BAF" w:rsidRPr="00866BAF" w14:paraId="36DE7864" w14:textId="77777777" w:rsidTr="00BD39EE">
        <w:trPr>
          <w:jc w:val="center"/>
        </w:trPr>
        <w:tc>
          <w:tcPr>
            <w:tcW w:w="2124" w:type="dxa"/>
            <w:tcBorders>
              <w:top w:val="single" w:sz="2" w:space="0" w:color="auto"/>
              <w:left w:val="single" w:sz="2" w:space="0" w:color="auto"/>
              <w:bottom w:val="single" w:sz="2" w:space="0" w:color="auto"/>
              <w:right w:val="single" w:sz="2" w:space="0" w:color="auto"/>
            </w:tcBorders>
            <w:hideMark/>
          </w:tcPr>
          <w:p w14:paraId="2EDE322C" w14:textId="70892E1E"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ja-JP"/>
              </w:rPr>
            </w:pPr>
            <w:r w:rsidRPr="00866BAF">
              <w:rPr>
                <w:rFonts w:eastAsia="Times New Roman" w:hint="eastAsia"/>
                <w:sz w:val="18"/>
                <w:szCs w:val="18"/>
                <w:lang w:eastAsia="zh-CN"/>
              </w:rPr>
              <w:t>BER</w:t>
            </w:r>
            <w:r w:rsidRPr="00866BAF">
              <w:rPr>
                <w:rFonts w:ascii="SimSun" w:hAnsi="SimSun" w:cs="SimSun" w:hint="eastAsia"/>
                <w:sz w:val="18"/>
                <w:szCs w:val="18"/>
                <w:lang w:eastAsia="zh-CN"/>
              </w:rPr>
              <w:t>为</w:t>
            </w:r>
            <w:r w:rsidRPr="00866BAF">
              <w:rPr>
                <w:rFonts w:eastAsia="Times New Roman"/>
                <w:sz w:val="18"/>
                <w:szCs w:val="18"/>
                <w:lang w:eastAsia="zh-CN"/>
              </w:rPr>
              <w:t>1</w:t>
            </w:r>
            <w:r w:rsidRPr="00866BAF">
              <w:rPr>
                <w:rFonts w:eastAsia="Times New Roman" w:hint="eastAsia"/>
                <w:sz w:val="18"/>
                <w:szCs w:val="18"/>
                <w:lang w:eastAsia="zh-CN"/>
              </w:rPr>
              <w:t>×</w:t>
            </w:r>
            <w:r w:rsidRPr="00866BAF">
              <w:rPr>
                <w:rFonts w:eastAsia="Times New Roman"/>
                <w:sz w:val="18"/>
                <w:szCs w:val="18"/>
                <w:lang w:eastAsia="zh-CN"/>
              </w:rPr>
              <w:t>10</w:t>
            </w:r>
            <w:r w:rsidRPr="00866BAF">
              <w:rPr>
                <w:rFonts w:eastAsia="Times New Roman"/>
                <w:sz w:val="18"/>
                <w:szCs w:val="18"/>
                <w:vertAlign w:val="superscript"/>
                <w:lang w:eastAsia="zh-CN"/>
              </w:rPr>
              <w:t xml:space="preserve">–3 </w:t>
            </w:r>
            <w:r w:rsidRPr="00866BAF">
              <w:rPr>
                <w:rFonts w:ascii="SimSun" w:hAnsi="SimSun" w:cs="SimSun" w:hint="eastAsia"/>
                <w:sz w:val="18"/>
                <w:szCs w:val="18"/>
                <w:lang w:eastAsia="zh-CN"/>
              </w:rPr>
              <w:t>时的</w:t>
            </w:r>
            <w:proofErr w:type="spellStart"/>
            <w:r w:rsidRPr="00866BAF">
              <w:rPr>
                <w:rFonts w:eastAsia="Times New Roman" w:hint="eastAsia"/>
                <w:sz w:val="18"/>
                <w:szCs w:val="18"/>
                <w:lang w:eastAsia="zh-CN"/>
              </w:rPr>
              <w:t>Rx</w:t>
            </w:r>
            <w:proofErr w:type="spellEnd"/>
            <w:r w:rsidRPr="00866BAF">
              <w:rPr>
                <w:rFonts w:ascii="SimSun" w:hAnsi="SimSun" w:cs="SimSun" w:hint="eastAsia"/>
                <w:sz w:val="18"/>
                <w:szCs w:val="18"/>
                <w:lang w:eastAsia="zh-CN"/>
              </w:rPr>
              <w:t>输入电平（</w:t>
            </w:r>
            <w:proofErr w:type="spellStart"/>
            <w:r w:rsidRPr="00866BAF">
              <w:rPr>
                <w:rFonts w:eastAsia="Times New Roman"/>
                <w:sz w:val="18"/>
                <w:szCs w:val="18"/>
                <w:lang w:eastAsia="zh-CN"/>
              </w:rPr>
              <w:t>dBW</w:t>
            </w:r>
            <w:proofErr w:type="spellEnd"/>
            <w:r w:rsidRPr="00866BAF">
              <w:rPr>
                <w:rFonts w:ascii="SimSun" w:hAnsi="SimSun" w:cs="SimSun" w:hint="eastAsia"/>
                <w:sz w:val="18"/>
                <w:szCs w:val="18"/>
                <w:lang w:eastAsia="zh-CN"/>
              </w:rPr>
              <w:t>）</w:t>
            </w:r>
          </w:p>
        </w:tc>
        <w:tc>
          <w:tcPr>
            <w:tcW w:w="889" w:type="dxa"/>
            <w:tcBorders>
              <w:top w:val="single" w:sz="2" w:space="0" w:color="auto"/>
              <w:left w:val="single" w:sz="2" w:space="0" w:color="auto"/>
              <w:bottom w:val="single" w:sz="2" w:space="0" w:color="auto"/>
              <w:right w:val="single" w:sz="2" w:space="0" w:color="auto"/>
            </w:tcBorders>
            <w:hideMark/>
          </w:tcPr>
          <w:p w14:paraId="1D378AA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120</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113</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110.7</w:t>
            </w:r>
          </w:p>
        </w:tc>
        <w:tc>
          <w:tcPr>
            <w:tcW w:w="819" w:type="dxa"/>
            <w:tcBorders>
              <w:top w:val="single" w:sz="2" w:space="0" w:color="auto"/>
              <w:left w:val="single" w:sz="2" w:space="0" w:color="auto"/>
              <w:bottom w:val="single" w:sz="2" w:space="0" w:color="auto"/>
              <w:right w:val="single" w:sz="2" w:space="0" w:color="auto"/>
            </w:tcBorders>
            <w:hideMark/>
          </w:tcPr>
          <w:p w14:paraId="76CF7CF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–119.6</w:t>
            </w:r>
            <w:r w:rsidRPr="00866BAF">
              <w:rPr>
                <w:rFonts w:eastAsia="Times New Roman"/>
                <w:sz w:val="18"/>
                <w:szCs w:val="18"/>
                <w:vertAlign w:val="superscript"/>
                <w:lang w:eastAsia="ja-JP"/>
              </w:rPr>
              <w:t>(14)</w:t>
            </w:r>
            <w:r w:rsidRPr="00866BAF">
              <w:rPr>
                <w:rFonts w:eastAsia="Times New Roman"/>
                <w:sz w:val="18"/>
                <w:szCs w:val="18"/>
                <w:lang w:eastAsia="ja-JP"/>
              </w:rPr>
              <w:t xml:space="preserve"> –113.0</w:t>
            </w:r>
            <w:r w:rsidRPr="00866BAF">
              <w:rPr>
                <w:rFonts w:eastAsia="Times New Roman"/>
                <w:sz w:val="18"/>
                <w:szCs w:val="18"/>
                <w:vertAlign w:val="superscript"/>
                <w:lang w:eastAsia="ja-JP"/>
              </w:rPr>
              <w:t>(14)</w:t>
            </w:r>
            <w:r w:rsidRPr="00866BAF">
              <w:rPr>
                <w:rFonts w:eastAsia="Times New Roman"/>
                <w:sz w:val="18"/>
                <w:szCs w:val="18"/>
                <w:lang w:eastAsia="ja-JP"/>
              </w:rPr>
              <w:br/>
              <w:t>–110.0</w:t>
            </w:r>
            <w:r w:rsidRPr="00866BAF">
              <w:rPr>
                <w:rFonts w:eastAsia="Times New Roman"/>
                <w:sz w:val="18"/>
                <w:szCs w:val="18"/>
                <w:vertAlign w:val="superscript"/>
                <w:lang w:eastAsia="ja-JP"/>
              </w:rPr>
              <w:t>(14)</w:t>
            </w:r>
            <w:r w:rsidRPr="00866BAF">
              <w:rPr>
                <w:rFonts w:eastAsia="Times New Roman"/>
                <w:sz w:val="18"/>
                <w:szCs w:val="18"/>
                <w:lang w:eastAsia="ja-JP"/>
              </w:rPr>
              <w:br/>
              <w:t>–107.2</w:t>
            </w:r>
            <w:r w:rsidRPr="00866BAF">
              <w:rPr>
                <w:rFonts w:eastAsia="Times New Roman"/>
                <w:sz w:val="18"/>
                <w:szCs w:val="18"/>
                <w:vertAlign w:val="superscript"/>
                <w:lang w:eastAsia="ja-JP"/>
              </w:rPr>
              <w:t>(14)</w:t>
            </w:r>
          </w:p>
        </w:tc>
        <w:tc>
          <w:tcPr>
            <w:tcW w:w="843" w:type="dxa"/>
            <w:tcBorders>
              <w:top w:val="single" w:sz="2" w:space="0" w:color="auto"/>
              <w:left w:val="single" w:sz="2" w:space="0" w:color="auto"/>
              <w:bottom w:val="single" w:sz="2" w:space="0" w:color="auto"/>
              <w:right w:val="single" w:sz="2" w:space="0" w:color="auto"/>
            </w:tcBorders>
            <w:hideMark/>
          </w:tcPr>
          <w:p w14:paraId="10F8F395"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–121.5</w:t>
            </w:r>
            <w:r w:rsidRPr="00866BAF">
              <w:rPr>
                <w:rFonts w:eastAsia="Times New Roman"/>
                <w:sz w:val="18"/>
                <w:szCs w:val="18"/>
                <w:vertAlign w:val="superscript"/>
                <w:lang w:eastAsia="ja-JP"/>
              </w:rPr>
              <w:t>(14)</w:t>
            </w:r>
            <w:r w:rsidRPr="00866BAF">
              <w:rPr>
                <w:rFonts w:eastAsia="Times New Roman"/>
                <w:sz w:val="18"/>
                <w:szCs w:val="18"/>
                <w:lang w:eastAsia="ja-JP"/>
              </w:rPr>
              <w:br/>
              <w:t>–111.5</w:t>
            </w:r>
            <w:r w:rsidRPr="00866BAF">
              <w:rPr>
                <w:rFonts w:eastAsia="Times New Roman"/>
                <w:sz w:val="18"/>
                <w:szCs w:val="18"/>
                <w:vertAlign w:val="superscript"/>
                <w:lang w:eastAsia="ja-JP"/>
              </w:rPr>
              <w:t>(14)</w:t>
            </w:r>
            <w:r w:rsidRPr="00866BAF">
              <w:rPr>
                <w:rFonts w:eastAsia="Times New Roman"/>
                <w:sz w:val="18"/>
                <w:szCs w:val="18"/>
                <w:lang w:eastAsia="ja-JP"/>
              </w:rPr>
              <w:br/>
              <w:t>–</w:t>
            </w:r>
            <w:r w:rsidRPr="00866BAF">
              <w:rPr>
                <w:rFonts w:eastAsia="Times New Roman"/>
                <w:sz w:val="18"/>
                <w:szCs w:val="18"/>
                <w:lang w:eastAsia="ja-JP"/>
              </w:rPr>
              <w:br/>
              <w:t>–</w:t>
            </w:r>
          </w:p>
        </w:tc>
        <w:tc>
          <w:tcPr>
            <w:tcW w:w="851" w:type="dxa"/>
            <w:tcBorders>
              <w:top w:val="single" w:sz="2" w:space="0" w:color="auto"/>
              <w:left w:val="single" w:sz="2" w:space="0" w:color="auto"/>
              <w:bottom w:val="single" w:sz="2" w:space="0" w:color="auto"/>
              <w:right w:val="single" w:sz="2" w:space="0" w:color="auto"/>
            </w:tcBorders>
            <w:hideMark/>
          </w:tcPr>
          <w:p w14:paraId="39A5604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–116.5</w:t>
            </w:r>
            <w:r w:rsidRPr="00866BAF">
              <w:rPr>
                <w:rFonts w:eastAsia="Times New Roman"/>
                <w:sz w:val="18"/>
                <w:szCs w:val="18"/>
                <w:vertAlign w:val="superscript"/>
                <w:lang w:eastAsia="ja-JP"/>
              </w:rPr>
              <w:t>(14)</w:t>
            </w:r>
            <w:r w:rsidRPr="00866BAF">
              <w:rPr>
                <w:rFonts w:eastAsia="Times New Roman"/>
                <w:sz w:val="18"/>
                <w:szCs w:val="18"/>
                <w:lang w:eastAsia="ja-JP"/>
              </w:rPr>
              <w:t xml:space="preserve"> –109.9</w:t>
            </w:r>
            <w:r w:rsidRPr="00866BAF">
              <w:rPr>
                <w:rFonts w:eastAsia="Times New Roman"/>
                <w:sz w:val="18"/>
                <w:szCs w:val="18"/>
                <w:vertAlign w:val="superscript"/>
                <w:lang w:eastAsia="ja-JP"/>
              </w:rPr>
              <w:t>(14)</w:t>
            </w:r>
            <w:r w:rsidRPr="00866BAF">
              <w:rPr>
                <w:rFonts w:eastAsia="Times New Roman"/>
                <w:sz w:val="18"/>
                <w:szCs w:val="18"/>
                <w:lang w:eastAsia="ja-JP"/>
              </w:rPr>
              <w:br/>
              <w:t>–106.9</w:t>
            </w:r>
            <w:r w:rsidRPr="00866BAF">
              <w:rPr>
                <w:rFonts w:eastAsia="Times New Roman"/>
                <w:sz w:val="18"/>
                <w:szCs w:val="18"/>
                <w:vertAlign w:val="superscript"/>
                <w:lang w:eastAsia="ja-JP"/>
              </w:rPr>
              <w:t>(14)</w:t>
            </w:r>
            <w:r w:rsidRPr="00866BAF">
              <w:rPr>
                <w:rFonts w:eastAsia="Times New Roman"/>
                <w:sz w:val="18"/>
                <w:szCs w:val="18"/>
                <w:lang w:eastAsia="ja-JP"/>
              </w:rPr>
              <w:br/>
              <w:t>–104.1</w:t>
            </w:r>
            <w:r w:rsidRPr="00866BAF">
              <w:rPr>
                <w:rFonts w:eastAsia="Times New Roman"/>
                <w:sz w:val="18"/>
                <w:szCs w:val="18"/>
                <w:vertAlign w:val="superscript"/>
                <w:lang w:eastAsia="ja-JP"/>
              </w:rPr>
              <w:t>(14)</w:t>
            </w:r>
          </w:p>
        </w:tc>
        <w:tc>
          <w:tcPr>
            <w:tcW w:w="850" w:type="dxa"/>
            <w:tcBorders>
              <w:top w:val="single" w:sz="2" w:space="0" w:color="auto"/>
              <w:left w:val="single" w:sz="2" w:space="0" w:color="auto"/>
              <w:bottom w:val="single" w:sz="2" w:space="0" w:color="auto"/>
              <w:right w:val="single" w:sz="2" w:space="0" w:color="auto"/>
            </w:tcBorders>
            <w:hideMark/>
          </w:tcPr>
          <w:p w14:paraId="186BC37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lang w:eastAsia="ja-JP"/>
              </w:rPr>
              <w:t>–118.4</w:t>
            </w:r>
            <w:r w:rsidRPr="00866BAF">
              <w:rPr>
                <w:rFonts w:eastAsia="Times New Roman"/>
                <w:sz w:val="18"/>
                <w:szCs w:val="18"/>
                <w:vertAlign w:val="superscript"/>
                <w:lang w:eastAsia="ja-JP"/>
              </w:rPr>
              <w:t>(14)</w:t>
            </w:r>
            <w:r w:rsidRPr="00866BAF">
              <w:rPr>
                <w:rFonts w:eastAsia="Times New Roman"/>
                <w:sz w:val="18"/>
                <w:szCs w:val="18"/>
                <w:lang w:eastAsia="ja-JP"/>
              </w:rPr>
              <w:br/>
              <w:t>–108.4</w:t>
            </w:r>
            <w:r w:rsidRPr="00866BAF">
              <w:rPr>
                <w:rFonts w:eastAsia="Times New Roman"/>
                <w:sz w:val="18"/>
                <w:szCs w:val="18"/>
                <w:vertAlign w:val="superscript"/>
                <w:lang w:eastAsia="ja-JP"/>
              </w:rPr>
              <w:t>(14)</w:t>
            </w:r>
            <w:r w:rsidRPr="00866BAF">
              <w:rPr>
                <w:rFonts w:eastAsia="Times New Roman"/>
                <w:sz w:val="18"/>
                <w:szCs w:val="18"/>
                <w:lang w:eastAsia="ja-JP"/>
              </w:rPr>
              <w:br/>
              <w:t>–</w:t>
            </w:r>
            <w:r w:rsidRPr="00866BAF">
              <w:rPr>
                <w:rFonts w:eastAsia="Times New Roman"/>
                <w:sz w:val="18"/>
                <w:szCs w:val="18"/>
                <w:lang w:eastAsia="ja-JP"/>
              </w:rPr>
              <w:br/>
              <w:t>–</w:t>
            </w:r>
          </w:p>
        </w:tc>
        <w:tc>
          <w:tcPr>
            <w:tcW w:w="616" w:type="dxa"/>
            <w:tcBorders>
              <w:top w:val="single" w:sz="2" w:space="0" w:color="auto"/>
              <w:left w:val="single" w:sz="2" w:space="0" w:color="auto"/>
              <w:bottom w:val="single" w:sz="2" w:space="0" w:color="auto"/>
              <w:right w:val="single" w:sz="2" w:space="0" w:color="auto"/>
            </w:tcBorders>
            <w:hideMark/>
          </w:tcPr>
          <w:p w14:paraId="793651C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–125</w:t>
            </w:r>
          </w:p>
        </w:tc>
        <w:tc>
          <w:tcPr>
            <w:tcW w:w="684" w:type="dxa"/>
            <w:tcBorders>
              <w:top w:val="single" w:sz="2" w:space="0" w:color="auto"/>
              <w:left w:val="single" w:sz="2" w:space="0" w:color="auto"/>
              <w:bottom w:val="single" w:sz="2" w:space="0" w:color="auto"/>
              <w:right w:val="single" w:sz="2" w:space="0" w:color="auto"/>
            </w:tcBorders>
            <w:hideMark/>
          </w:tcPr>
          <w:p w14:paraId="33EBCC7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–112</w:t>
            </w:r>
          </w:p>
        </w:tc>
        <w:tc>
          <w:tcPr>
            <w:tcW w:w="684" w:type="dxa"/>
            <w:tcBorders>
              <w:top w:val="single" w:sz="2" w:space="0" w:color="auto"/>
              <w:left w:val="single" w:sz="2" w:space="0" w:color="auto"/>
              <w:bottom w:val="single" w:sz="2" w:space="0" w:color="auto"/>
              <w:right w:val="single" w:sz="2" w:space="0" w:color="auto"/>
            </w:tcBorders>
            <w:hideMark/>
          </w:tcPr>
          <w:p w14:paraId="7810635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u w:val="single"/>
                <w:lang w:eastAsia="ja-JP"/>
              </w:rPr>
            </w:pPr>
            <w:r w:rsidRPr="00866BAF">
              <w:rPr>
                <w:rFonts w:eastAsia="Times New Roman"/>
                <w:sz w:val="18"/>
                <w:szCs w:val="18"/>
              </w:rPr>
              <w:t>–115</w:t>
            </w:r>
          </w:p>
        </w:tc>
        <w:tc>
          <w:tcPr>
            <w:tcW w:w="684" w:type="dxa"/>
            <w:tcBorders>
              <w:top w:val="single" w:sz="2" w:space="0" w:color="auto"/>
              <w:left w:val="single" w:sz="2" w:space="0" w:color="auto"/>
              <w:bottom w:val="single" w:sz="2" w:space="0" w:color="auto"/>
              <w:right w:val="single" w:sz="2" w:space="0" w:color="auto"/>
            </w:tcBorders>
            <w:hideMark/>
          </w:tcPr>
          <w:p w14:paraId="27BF3C6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120</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113</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110.7</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108.2</w:t>
            </w:r>
          </w:p>
        </w:tc>
        <w:tc>
          <w:tcPr>
            <w:tcW w:w="685" w:type="dxa"/>
            <w:tcBorders>
              <w:top w:val="single" w:sz="2" w:space="0" w:color="auto"/>
              <w:left w:val="single" w:sz="2" w:space="0" w:color="auto"/>
              <w:bottom w:val="single" w:sz="2" w:space="0" w:color="auto"/>
              <w:right w:val="single" w:sz="2" w:space="0" w:color="auto"/>
            </w:tcBorders>
            <w:hideMark/>
          </w:tcPr>
          <w:p w14:paraId="6E7DC9F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116.9</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109.9</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107.6</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105.1</w:t>
            </w:r>
          </w:p>
        </w:tc>
        <w:tc>
          <w:tcPr>
            <w:tcW w:w="819" w:type="dxa"/>
            <w:tcBorders>
              <w:top w:val="single" w:sz="2" w:space="0" w:color="auto"/>
              <w:left w:val="single" w:sz="2" w:space="0" w:color="auto"/>
              <w:bottom w:val="single" w:sz="2" w:space="0" w:color="auto"/>
              <w:right w:val="single" w:sz="2" w:space="0" w:color="auto"/>
            </w:tcBorders>
            <w:hideMark/>
          </w:tcPr>
          <w:p w14:paraId="6ABA9EB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–121.1</w:t>
            </w:r>
            <w:r w:rsidRPr="00866BAF">
              <w:rPr>
                <w:rFonts w:eastAsia="Times New Roman"/>
                <w:sz w:val="18"/>
                <w:szCs w:val="18"/>
                <w:vertAlign w:val="superscript"/>
                <w:lang w:eastAsia="ja-JP"/>
              </w:rPr>
              <w:t>(15)</w:t>
            </w:r>
            <w:r w:rsidRPr="00866BAF">
              <w:rPr>
                <w:rFonts w:eastAsia="Times New Roman"/>
                <w:sz w:val="18"/>
                <w:szCs w:val="18"/>
              </w:rPr>
              <w:br/>
              <w:t>–114.8</w:t>
            </w:r>
            <w:r w:rsidRPr="00866BAF">
              <w:rPr>
                <w:rFonts w:eastAsia="Times New Roman"/>
                <w:sz w:val="18"/>
                <w:szCs w:val="18"/>
                <w:vertAlign w:val="superscript"/>
                <w:lang w:eastAsia="ja-JP"/>
              </w:rPr>
              <w:t>(15)</w:t>
            </w:r>
            <w:r w:rsidRPr="00866BAF">
              <w:rPr>
                <w:rFonts w:eastAsia="Times New Roman"/>
                <w:sz w:val="18"/>
                <w:szCs w:val="18"/>
              </w:rPr>
              <w:br/>
              <w:t>–111.8</w:t>
            </w:r>
            <w:r w:rsidRPr="00866BAF">
              <w:rPr>
                <w:rFonts w:eastAsia="Times New Roman"/>
                <w:sz w:val="18"/>
                <w:szCs w:val="18"/>
                <w:vertAlign w:val="superscript"/>
                <w:lang w:eastAsia="ja-JP"/>
              </w:rPr>
              <w:t>(15)</w:t>
            </w:r>
            <w:r w:rsidRPr="00866BAF">
              <w:rPr>
                <w:rFonts w:eastAsia="Times New Roman"/>
                <w:sz w:val="18"/>
                <w:szCs w:val="18"/>
              </w:rPr>
              <w:br/>
              <w:t>–109.3</w:t>
            </w:r>
            <w:r w:rsidRPr="00866BAF">
              <w:rPr>
                <w:rFonts w:eastAsia="Times New Roman"/>
                <w:sz w:val="18"/>
                <w:szCs w:val="18"/>
                <w:vertAlign w:val="superscript"/>
                <w:lang w:eastAsia="ja-JP"/>
              </w:rPr>
              <w:t>(15)</w:t>
            </w:r>
            <w:r w:rsidRPr="00866BAF">
              <w:rPr>
                <w:rFonts w:eastAsia="Times New Roman"/>
                <w:sz w:val="18"/>
                <w:szCs w:val="18"/>
              </w:rPr>
              <w:br/>
              <w:t>–104.0</w:t>
            </w:r>
            <w:r w:rsidRPr="00866BAF">
              <w:rPr>
                <w:rFonts w:eastAsia="Times New Roman"/>
                <w:sz w:val="18"/>
                <w:szCs w:val="18"/>
                <w:vertAlign w:val="superscript"/>
                <w:lang w:eastAsia="ja-JP"/>
              </w:rPr>
              <w:t>(15)</w:t>
            </w:r>
            <w:r w:rsidRPr="00866BAF">
              <w:rPr>
                <w:rFonts w:eastAsia="Times New Roman"/>
                <w:sz w:val="18"/>
                <w:szCs w:val="18"/>
              </w:rPr>
              <w:br/>
              <w:t>–98.7</w:t>
            </w:r>
            <w:r w:rsidRPr="00866BAF">
              <w:rPr>
                <w:rFonts w:eastAsia="Times New Roman"/>
                <w:sz w:val="18"/>
                <w:szCs w:val="18"/>
                <w:vertAlign w:val="superscript"/>
                <w:lang w:eastAsia="ja-JP"/>
              </w:rPr>
              <w:t>(15)</w:t>
            </w:r>
            <w:r w:rsidRPr="00866BAF">
              <w:rPr>
                <w:rFonts w:eastAsia="Times New Roman"/>
                <w:sz w:val="18"/>
                <w:szCs w:val="18"/>
              </w:rPr>
              <w:br/>
              <w:t>–93.4</w:t>
            </w:r>
            <w:r w:rsidRPr="00866BAF">
              <w:rPr>
                <w:rFonts w:eastAsia="Times New Roman"/>
                <w:sz w:val="18"/>
                <w:szCs w:val="18"/>
                <w:vertAlign w:val="superscript"/>
                <w:lang w:eastAsia="ja-JP"/>
              </w:rPr>
              <w:t>(15)</w:t>
            </w:r>
          </w:p>
        </w:tc>
        <w:tc>
          <w:tcPr>
            <w:tcW w:w="818" w:type="dxa"/>
            <w:tcBorders>
              <w:top w:val="single" w:sz="2" w:space="0" w:color="auto"/>
              <w:left w:val="single" w:sz="2" w:space="0" w:color="auto"/>
              <w:bottom w:val="single" w:sz="2" w:space="0" w:color="auto"/>
              <w:right w:val="single" w:sz="2" w:space="0" w:color="auto"/>
            </w:tcBorders>
            <w:hideMark/>
          </w:tcPr>
          <w:p w14:paraId="1467A82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–118.0</w:t>
            </w:r>
            <w:r w:rsidRPr="00866BAF">
              <w:rPr>
                <w:rFonts w:eastAsia="Times New Roman"/>
                <w:sz w:val="18"/>
                <w:szCs w:val="18"/>
                <w:vertAlign w:val="superscript"/>
                <w:lang w:eastAsia="ja-JP"/>
              </w:rPr>
              <w:t>(15)</w:t>
            </w:r>
            <w:r w:rsidRPr="00866BAF">
              <w:rPr>
                <w:rFonts w:eastAsia="Times New Roman"/>
                <w:sz w:val="18"/>
                <w:szCs w:val="18"/>
              </w:rPr>
              <w:br/>
              <w:t>–111.7</w:t>
            </w:r>
            <w:r w:rsidRPr="00866BAF">
              <w:rPr>
                <w:rFonts w:eastAsia="Times New Roman"/>
                <w:sz w:val="18"/>
                <w:szCs w:val="18"/>
                <w:vertAlign w:val="superscript"/>
                <w:lang w:eastAsia="ja-JP"/>
              </w:rPr>
              <w:t>(15)</w:t>
            </w:r>
            <w:r w:rsidRPr="00866BAF">
              <w:rPr>
                <w:rFonts w:eastAsia="Times New Roman"/>
                <w:sz w:val="18"/>
                <w:szCs w:val="18"/>
              </w:rPr>
              <w:br/>
              <w:t>–108.7</w:t>
            </w:r>
            <w:r w:rsidRPr="00866BAF">
              <w:rPr>
                <w:rFonts w:eastAsia="Times New Roman"/>
                <w:sz w:val="18"/>
                <w:szCs w:val="18"/>
                <w:vertAlign w:val="superscript"/>
                <w:lang w:eastAsia="ja-JP"/>
              </w:rPr>
              <w:t>(15)</w:t>
            </w:r>
            <w:r w:rsidRPr="00866BAF">
              <w:rPr>
                <w:rFonts w:eastAsia="Times New Roman"/>
                <w:sz w:val="18"/>
                <w:szCs w:val="18"/>
              </w:rPr>
              <w:br/>
              <w:t>–106.2</w:t>
            </w:r>
            <w:r w:rsidRPr="00866BAF">
              <w:rPr>
                <w:rFonts w:eastAsia="Times New Roman"/>
                <w:sz w:val="18"/>
                <w:szCs w:val="18"/>
                <w:vertAlign w:val="superscript"/>
                <w:lang w:eastAsia="ja-JP"/>
              </w:rPr>
              <w:t>(15)</w:t>
            </w:r>
            <w:r w:rsidRPr="00866BAF">
              <w:rPr>
                <w:rFonts w:eastAsia="Times New Roman"/>
                <w:sz w:val="18"/>
                <w:szCs w:val="18"/>
              </w:rPr>
              <w:br/>
              <w:t>–100.9</w:t>
            </w:r>
            <w:r w:rsidRPr="00866BAF">
              <w:rPr>
                <w:rFonts w:eastAsia="Times New Roman"/>
                <w:sz w:val="18"/>
                <w:szCs w:val="18"/>
                <w:vertAlign w:val="superscript"/>
                <w:lang w:eastAsia="ja-JP"/>
              </w:rPr>
              <w:t>(15)</w:t>
            </w:r>
            <w:r w:rsidRPr="00866BAF">
              <w:rPr>
                <w:rFonts w:eastAsia="Times New Roman"/>
                <w:sz w:val="18"/>
                <w:szCs w:val="18"/>
              </w:rPr>
              <w:br/>
              <w:t>–95.6</w:t>
            </w:r>
            <w:r w:rsidRPr="00866BAF">
              <w:rPr>
                <w:rFonts w:eastAsia="Times New Roman"/>
                <w:sz w:val="18"/>
                <w:szCs w:val="18"/>
                <w:vertAlign w:val="superscript"/>
                <w:lang w:eastAsia="ja-JP"/>
              </w:rPr>
              <w:t>(15)</w:t>
            </w:r>
            <w:r w:rsidRPr="00866BAF">
              <w:rPr>
                <w:rFonts w:eastAsia="Times New Roman"/>
                <w:sz w:val="18"/>
                <w:szCs w:val="18"/>
              </w:rPr>
              <w:br/>
              <w:t>–90.3</w:t>
            </w:r>
            <w:r w:rsidRPr="00866BAF">
              <w:rPr>
                <w:rFonts w:eastAsia="Times New Roman"/>
                <w:sz w:val="18"/>
                <w:szCs w:val="18"/>
                <w:vertAlign w:val="superscript"/>
                <w:lang w:eastAsia="ja-JP"/>
              </w:rPr>
              <w:t>(15)</w:t>
            </w:r>
          </w:p>
        </w:tc>
        <w:tc>
          <w:tcPr>
            <w:tcW w:w="772" w:type="dxa"/>
            <w:tcBorders>
              <w:top w:val="single" w:sz="2" w:space="0" w:color="auto"/>
              <w:left w:val="single" w:sz="2" w:space="0" w:color="auto"/>
              <w:bottom w:val="single" w:sz="2" w:space="0" w:color="auto"/>
              <w:right w:val="single" w:sz="2" w:space="0" w:color="auto"/>
            </w:tcBorders>
            <w:hideMark/>
          </w:tcPr>
          <w:p w14:paraId="67A99EB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vertAlign w:val="superscript"/>
              </w:rPr>
            </w:pPr>
            <w:r w:rsidRPr="00866BAF">
              <w:rPr>
                <w:rFonts w:eastAsia="Times New Roman"/>
                <w:sz w:val="18"/>
                <w:szCs w:val="18"/>
              </w:rPr>
              <w:t>–</w:t>
            </w:r>
            <w:r w:rsidRPr="00866BAF">
              <w:rPr>
                <w:rFonts w:eastAsia="Times New Roman"/>
                <w:sz w:val="18"/>
                <w:szCs w:val="18"/>
                <w:lang w:eastAsia="ja-JP"/>
              </w:rPr>
              <w:t>104</w:t>
            </w:r>
            <w:r w:rsidRPr="00866BAF">
              <w:rPr>
                <w:rFonts w:eastAsia="Times New Roman"/>
                <w:sz w:val="18"/>
                <w:szCs w:val="18"/>
                <w:vertAlign w:val="superscript"/>
                <w:lang w:eastAsia="ja-JP"/>
              </w:rPr>
              <w:t>(14)</w:t>
            </w:r>
          </w:p>
        </w:tc>
        <w:tc>
          <w:tcPr>
            <w:tcW w:w="684" w:type="dxa"/>
            <w:tcBorders>
              <w:top w:val="single" w:sz="2" w:space="0" w:color="auto"/>
              <w:left w:val="single" w:sz="2" w:space="0" w:color="auto"/>
              <w:bottom w:val="single" w:sz="2" w:space="0" w:color="auto"/>
              <w:right w:val="single" w:sz="2" w:space="0" w:color="auto"/>
            </w:tcBorders>
            <w:hideMark/>
          </w:tcPr>
          <w:p w14:paraId="713A396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116.9</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109.9</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107.6</w:t>
            </w:r>
            <w:r w:rsidRPr="00866BAF">
              <w:rPr>
                <w:rFonts w:eastAsia="Times New Roman"/>
                <w:sz w:val="18"/>
                <w:szCs w:val="18"/>
                <w:lang w:eastAsia="ja-JP"/>
              </w:rPr>
              <w:br/>
            </w:r>
            <w:r w:rsidRPr="00866BAF">
              <w:rPr>
                <w:rFonts w:eastAsia="Times New Roman"/>
                <w:sz w:val="18"/>
                <w:szCs w:val="18"/>
              </w:rPr>
              <w:t>–</w:t>
            </w:r>
            <w:r w:rsidRPr="00866BAF">
              <w:rPr>
                <w:rFonts w:eastAsia="Times New Roman"/>
                <w:sz w:val="18"/>
                <w:szCs w:val="18"/>
                <w:lang w:eastAsia="ja-JP"/>
              </w:rPr>
              <w:t>105.1</w:t>
            </w:r>
          </w:p>
        </w:tc>
        <w:tc>
          <w:tcPr>
            <w:tcW w:w="818" w:type="dxa"/>
            <w:tcBorders>
              <w:top w:val="single" w:sz="2" w:space="0" w:color="auto"/>
              <w:left w:val="single" w:sz="2" w:space="0" w:color="auto"/>
              <w:bottom w:val="single" w:sz="2" w:space="0" w:color="auto"/>
              <w:right w:val="single" w:sz="2" w:space="0" w:color="auto"/>
            </w:tcBorders>
            <w:hideMark/>
          </w:tcPr>
          <w:p w14:paraId="61B81DD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106.0</w:t>
            </w:r>
            <w:r w:rsidRPr="00866BAF">
              <w:rPr>
                <w:rFonts w:eastAsia="Times New Roman"/>
                <w:sz w:val="18"/>
                <w:szCs w:val="18"/>
                <w:vertAlign w:val="superscript"/>
                <w:lang w:eastAsia="ja-JP"/>
              </w:rPr>
              <w:t>(14)</w:t>
            </w:r>
            <w:r w:rsidRPr="00866BAF">
              <w:rPr>
                <w:rFonts w:eastAsia="Times New Roman"/>
                <w:sz w:val="18"/>
                <w:szCs w:val="18"/>
              </w:rPr>
              <w:br/>
              <w:t>–</w:t>
            </w:r>
            <w:r w:rsidRPr="00866BAF">
              <w:rPr>
                <w:rFonts w:eastAsia="Times New Roman"/>
                <w:sz w:val="18"/>
                <w:szCs w:val="18"/>
                <w:lang w:eastAsia="ja-JP"/>
              </w:rPr>
              <w:t>98.8</w:t>
            </w:r>
            <w:r w:rsidRPr="00866BAF">
              <w:rPr>
                <w:rFonts w:eastAsia="Times New Roman"/>
                <w:sz w:val="18"/>
                <w:szCs w:val="18"/>
                <w:vertAlign w:val="superscript"/>
                <w:lang w:eastAsia="ja-JP"/>
              </w:rPr>
              <w:t>(14)</w:t>
            </w:r>
            <w:r w:rsidRPr="00866BAF">
              <w:rPr>
                <w:rFonts w:eastAsia="Times New Roman"/>
                <w:sz w:val="18"/>
                <w:szCs w:val="18"/>
                <w:vertAlign w:val="superscript"/>
                <w:lang w:eastAsia="ja-JP"/>
              </w:rPr>
              <w:br/>
            </w:r>
            <w:r w:rsidRPr="00866BAF">
              <w:rPr>
                <w:rFonts w:eastAsia="Times New Roman"/>
                <w:sz w:val="18"/>
                <w:szCs w:val="18"/>
              </w:rPr>
              <w:t>–</w:t>
            </w:r>
            <w:r w:rsidRPr="00866BAF">
              <w:rPr>
                <w:rFonts w:eastAsia="Times New Roman"/>
                <w:sz w:val="18"/>
                <w:szCs w:val="18"/>
                <w:lang w:eastAsia="ja-JP"/>
              </w:rPr>
              <w:t>94.6</w:t>
            </w:r>
            <w:r w:rsidRPr="00866BAF">
              <w:rPr>
                <w:rFonts w:eastAsia="Times New Roman"/>
                <w:sz w:val="18"/>
                <w:szCs w:val="18"/>
                <w:vertAlign w:val="superscript"/>
                <w:lang w:eastAsia="ja-JP"/>
              </w:rPr>
              <w:t>(14)</w:t>
            </w:r>
          </w:p>
          <w:p w14:paraId="6F5DDEF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91.3</w:t>
            </w:r>
            <w:r w:rsidRPr="00866BAF">
              <w:rPr>
                <w:rFonts w:eastAsia="Times New Roman"/>
                <w:sz w:val="18"/>
                <w:szCs w:val="18"/>
                <w:vertAlign w:val="superscript"/>
                <w:lang w:eastAsia="ja-JP"/>
              </w:rPr>
              <w:t>(14)</w:t>
            </w:r>
          </w:p>
          <w:p w14:paraId="7F40122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102.5</w:t>
            </w:r>
            <w:r w:rsidRPr="00866BAF">
              <w:rPr>
                <w:rFonts w:eastAsia="Times New Roman"/>
                <w:sz w:val="18"/>
                <w:szCs w:val="18"/>
                <w:vertAlign w:val="superscript"/>
                <w:lang w:eastAsia="ja-JP"/>
              </w:rPr>
              <w:t>(14)</w:t>
            </w:r>
            <w:r w:rsidRPr="00866BAF">
              <w:rPr>
                <w:rFonts w:eastAsia="Times New Roman"/>
                <w:sz w:val="18"/>
                <w:szCs w:val="18"/>
              </w:rPr>
              <w:t xml:space="preserve"> </w:t>
            </w:r>
            <w:r w:rsidRPr="00866BAF">
              <w:rPr>
                <w:rFonts w:eastAsia="Times New Roman"/>
                <w:sz w:val="18"/>
                <w:szCs w:val="18"/>
              </w:rPr>
              <w:br/>
              <w:t>–</w:t>
            </w:r>
            <w:r w:rsidRPr="00866BAF">
              <w:rPr>
                <w:rFonts w:eastAsia="Times New Roman"/>
                <w:sz w:val="18"/>
                <w:szCs w:val="18"/>
                <w:lang w:eastAsia="ja-JP"/>
              </w:rPr>
              <w:t>98.8</w:t>
            </w:r>
            <w:r w:rsidRPr="00866BAF">
              <w:rPr>
                <w:rFonts w:eastAsia="Times New Roman"/>
                <w:sz w:val="18"/>
                <w:szCs w:val="18"/>
                <w:vertAlign w:val="superscript"/>
                <w:lang w:eastAsia="ja-JP"/>
              </w:rPr>
              <w:t>(14)</w:t>
            </w:r>
          </w:p>
        </w:tc>
        <w:tc>
          <w:tcPr>
            <w:tcW w:w="819" w:type="dxa"/>
            <w:tcBorders>
              <w:top w:val="single" w:sz="2" w:space="0" w:color="auto"/>
              <w:left w:val="single" w:sz="2" w:space="0" w:color="auto"/>
              <w:bottom w:val="single" w:sz="2" w:space="0" w:color="auto"/>
              <w:right w:val="single" w:sz="2" w:space="0" w:color="auto"/>
            </w:tcBorders>
            <w:hideMark/>
          </w:tcPr>
          <w:p w14:paraId="580573C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103.0</w:t>
            </w:r>
            <w:r w:rsidRPr="00866BAF">
              <w:rPr>
                <w:rFonts w:eastAsia="Times New Roman"/>
                <w:sz w:val="18"/>
                <w:szCs w:val="18"/>
                <w:vertAlign w:val="superscript"/>
                <w:lang w:eastAsia="ja-JP"/>
              </w:rPr>
              <w:t>(14)</w:t>
            </w:r>
            <w:r w:rsidRPr="00866BAF">
              <w:rPr>
                <w:rFonts w:eastAsia="Times New Roman"/>
                <w:sz w:val="18"/>
                <w:szCs w:val="18"/>
              </w:rPr>
              <w:t xml:space="preserve"> </w:t>
            </w:r>
            <w:r w:rsidRPr="00866BAF">
              <w:rPr>
                <w:rFonts w:eastAsia="Times New Roman"/>
                <w:sz w:val="18"/>
                <w:szCs w:val="18"/>
              </w:rPr>
              <w:br/>
              <w:t>–</w:t>
            </w:r>
            <w:r w:rsidRPr="00866BAF">
              <w:rPr>
                <w:rFonts w:eastAsia="Times New Roman"/>
                <w:sz w:val="18"/>
                <w:szCs w:val="18"/>
                <w:lang w:eastAsia="ja-JP"/>
              </w:rPr>
              <w:t>95.8</w:t>
            </w:r>
            <w:r w:rsidRPr="00866BAF">
              <w:rPr>
                <w:rFonts w:eastAsia="Times New Roman"/>
                <w:sz w:val="18"/>
                <w:szCs w:val="18"/>
                <w:vertAlign w:val="superscript"/>
                <w:lang w:eastAsia="ja-JP"/>
              </w:rPr>
              <w:t>(14)</w:t>
            </w:r>
            <w:r w:rsidRPr="00866BAF">
              <w:rPr>
                <w:rFonts w:eastAsia="Times New Roman"/>
                <w:sz w:val="18"/>
                <w:szCs w:val="18"/>
              </w:rPr>
              <w:t xml:space="preserve"> </w:t>
            </w:r>
            <w:r w:rsidRPr="00866BAF">
              <w:rPr>
                <w:rFonts w:eastAsia="Times New Roman"/>
                <w:sz w:val="18"/>
                <w:szCs w:val="18"/>
              </w:rPr>
              <w:br/>
              <w:t>–</w:t>
            </w:r>
            <w:r w:rsidRPr="00866BAF">
              <w:rPr>
                <w:rFonts w:eastAsia="Times New Roman"/>
                <w:sz w:val="18"/>
                <w:szCs w:val="18"/>
                <w:lang w:eastAsia="ja-JP"/>
              </w:rPr>
              <w:t>91.6</w:t>
            </w:r>
            <w:r w:rsidRPr="00866BAF">
              <w:rPr>
                <w:rFonts w:eastAsia="Times New Roman"/>
                <w:sz w:val="18"/>
                <w:szCs w:val="18"/>
                <w:vertAlign w:val="superscript"/>
                <w:lang w:eastAsia="ja-JP"/>
              </w:rPr>
              <w:t>(14)</w:t>
            </w:r>
          </w:p>
          <w:p w14:paraId="64368A41"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88.3</w:t>
            </w:r>
            <w:r w:rsidRPr="00866BAF">
              <w:rPr>
                <w:rFonts w:eastAsia="Times New Roman"/>
                <w:sz w:val="18"/>
                <w:szCs w:val="18"/>
                <w:vertAlign w:val="superscript"/>
                <w:lang w:eastAsia="ja-JP"/>
              </w:rPr>
              <w:t>(14)</w:t>
            </w:r>
          </w:p>
          <w:p w14:paraId="1B62C2F9"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99.5</w:t>
            </w:r>
            <w:r w:rsidRPr="00866BAF">
              <w:rPr>
                <w:rFonts w:eastAsia="Times New Roman"/>
                <w:sz w:val="18"/>
                <w:szCs w:val="18"/>
                <w:vertAlign w:val="superscript"/>
                <w:lang w:eastAsia="ja-JP"/>
              </w:rPr>
              <w:t>(14)</w:t>
            </w:r>
            <w:r w:rsidRPr="00866BAF">
              <w:rPr>
                <w:rFonts w:eastAsia="Times New Roman"/>
                <w:sz w:val="18"/>
                <w:szCs w:val="18"/>
              </w:rPr>
              <w:t xml:space="preserve"> </w:t>
            </w:r>
            <w:r w:rsidRPr="00866BAF">
              <w:rPr>
                <w:rFonts w:eastAsia="Times New Roman"/>
                <w:sz w:val="18"/>
                <w:szCs w:val="18"/>
              </w:rPr>
              <w:br/>
              <w:t>–</w:t>
            </w:r>
            <w:r w:rsidRPr="00866BAF">
              <w:rPr>
                <w:rFonts w:eastAsia="Times New Roman"/>
                <w:sz w:val="18"/>
                <w:szCs w:val="18"/>
                <w:lang w:eastAsia="ja-JP"/>
              </w:rPr>
              <w:t>95.8</w:t>
            </w:r>
            <w:r w:rsidRPr="00866BAF">
              <w:rPr>
                <w:rFonts w:eastAsia="Times New Roman"/>
                <w:sz w:val="18"/>
                <w:szCs w:val="18"/>
                <w:vertAlign w:val="superscript"/>
                <w:lang w:eastAsia="ja-JP"/>
              </w:rPr>
              <w:t>(14)</w:t>
            </w:r>
          </w:p>
        </w:tc>
      </w:tr>
      <w:tr w:rsidR="00866BAF" w:rsidRPr="00866BAF" w14:paraId="73B01F89" w14:textId="77777777" w:rsidTr="00BD39EE">
        <w:trPr>
          <w:jc w:val="center"/>
        </w:trPr>
        <w:tc>
          <w:tcPr>
            <w:tcW w:w="2124" w:type="dxa"/>
            <w:tcBorders>
              <w:top w:val="single" w:sz="2" w:space="0" w:color="auto"/>
              <w:left w:val="single" w:sz="2" w:space="0" w:color="auto"/>
              <w:bottom w:val="single" w:sz="2" w:space="0" w:color="auto"/>
              <w:right w:val="single" w:sz="2" w:space="0" w:color="auto"/>
            </w:tcBorders>
            <w:hideMark/>
          </w:tcPr>
          <w:p w14:paraId="0FBD5512" w14:textId="7E1C1653"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r w:rsidRPr="00866BAF">
              <w:rPr>
                <w:rFonts w:ascii="SimSun" w:hAnsi="SimSun" w:cs="SimSun" w:hint="eastAsia"/>
                <w:sz w:val="18"/>
                <w:szCs w:val="18"/>
                <w:lang w:eastAsia="zh-CN"/>
              </w:rPr>
              <w:t>标称的长期干（</w:t>
            </w:r>
            <w:proofErr w:type="spellStart"/>
            <w:r w:rsidRPr="00866BAF">
              <w:rPr>
                <w:rFonts w:eastAsia="Times New Roman"/>
                <w:sz w:val="18"/>
                <w:szCs w:val="18"/>
                <w:lang w:eastAsia="zh-CN"/>
              </w:rPr>
              <w:t>dBW</w:t>
            </w:r>
            <w:proofErr w:type="spellEnd"/>
            <w:r w:rsidRPr="00866BAF">
              <w:rPr>
                <w:rFonts w:ascii="SimSun" w:hAnsi="SimSun" w:cs="SimSun" w:hint="eastAsia"/>
                <w:sz w:val="18"/>
                <w:szCs w:val="18"/>
                <w:lang w:eastAsia="zh-CN"/>
              </w:rPr>
              <w:t>）</w:t>
            </w:r>
            <w:r w:rsidRPr="00866BAF">
              <w:rPr>
                <w:rFonts w:eastAsia="Times New Roman"/>
                <w:sz w:val="18"/>
                <w:szCs w:val="18"/>
                <w:vertAlign w:val="superscript"/>
                <w:lang w:val="en-GB" w:eastAsia="zh-CN"/>
              </w:rPr>
              <w:t>(</w:t>
            </w:r>
            <w:r w:rsidRPr="00866BAF">
              <w:rPr>
                <w:rFonts w:eastAsia="Times New Roman"/>
                <w:sz w:val="18"/>
                <w:szCs w:val="18"/>
                <w:vertAlign w:val="superscript"/>
                <w:lang w:val="en-GB" w:eastAsia="ja-JP"/>
              </w:rPr>
              <w:t>3</w:t>
            </w:r>
            <w:r w:rsidRPr="00866BAF">
              <w:rPr>
                <w:rFonts w:eastAsia="Times New Roman"/>
                <w:sz w:val="18"/>
                <w:szCs w:val="18"/>
                <w:vertAlign w:val="superscript"/>
                <w:lang w:val="en-GB" w:eastAsia="zh-CN"/>
              </w:rPr>
              <w:t>)</w:t>
            </w:r>
          </w:p>
        </w:tc>
        <w:tc>
          <w:tcPr>
            <w:tcW w:w="889" w:type="dxa"/>
            <w:tcBorders>
              <w:top w:val="single" w:sz="2" w:space="0" w:color="auto"/>
              <w:left w:val="single" w:sz="2" w:space="0" w:color="auto"/>
              <w:bottom w:val="single" w:sz="2" w:space="0" w:color="auto"/>
              <w:right w:val="single" w:sz="2" w:space="0" w:color="auto"/>
            </w:tcBorders>
            <w:hideMark/>
          </w:tcPr>
          <w:p w14:paraId="6D75449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40.5</w:t>
            </w:r>
          </w:p>
        </w:tc>
        <w:tc>
          <w:tcPr>
            <w:tcW w:w="1662" w:type="dxa"/>
            <w:gridSpan w:val="2"/>
            <w:tcBorders>
              <w:top w:val="single" w:sz="2" w:space="0" w:color="auto"/>
              <w:left w:val="single" w:sz="2" w:space="0" w:color="auto"/>
              <w:bottom w:val="single" w:sz="2" w:space="0" w:color="auto"/>
              <w:right w:val="single" w:sz="2" w:space="0" w:color="auto"/>
            </w:tcBorders>
            <w:hideMark/>
          </w:tcPr>
          <w:p w14:paraId="46D63A4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140.5</w:t>
            </w:r>
          </w:p>
        </w:tc>
        <w:tc>
          <w:tcPr>
            <w:tcW w:w="1701" w:type="dxa"/>
            <w:gridSpan w:val="2"/>
            <w:tcBorders>
              <w:top w:val="single" w:sz="2" w:space="0" w:color="auto"/>
              <w:left w:val="single" w:sz="2" w:space="0" w:color="auto"/>
              <w:bottom w:val="single" w:sz="2" w:space="0" w:color="auto"/>
              <w:right w:val="single" w:sz="2" w:space="0" w:color="auto"/>
            </w:tcBorders>
            <w:hideMark/>
          </w:tcPr>
          <w:p w14:paraId="238606A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137.4</w:t>
            </w:r>
          </w:p>
        </w:tc>
        <w:tc>
          <w:tcPr>
            <w:tcW w:w="616" w:type="dxa"/>
            <w:tcBorders>
              <w:top w:val="single" w:sz="2" w:space="0" w:color="auto"/>
              <w:left w:val="single" w:sz="2" w:space="0" w:color="auto"/>
              <w:bottom w:val="single" w:sz="2" w:space="0" w:color="auto"/>
              <w:right w:val="single" w:sz="2" w:space="0" w:color="auto"/>
            </w:tcBorders>
            <w:hideMark/>
          </w:tcPr>
          <w:p w14:paraId="67BA77E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w:t>
            </w:r>
            <w:r w:rsidRPr="00866BAF">
              <w:rPr>
                <w:rFonts w:eastAsia="Times New Roman"/>
                <w:sz w:val="18"/>
                <w:szCs w:val="18"/>
                <w:lang w:eastAsia="ja-JP"/>
              </w:rPr>
              <w:t>42</w:t>
            </w:r>
            <w:r w:rsidRPr="00866BAF">
              <w:rPr>
                <w:rFonts w:eastAsia="Times New Roman"/>
                <w:sz w:val="18"/>
                <w:szCs w:val="18"/>
              </w:rPr>
              <w:t>.3</w:t>
            </w:r>
          </w:p>
        </w:tc>
        <w:tc>
          <w:tcPr>
            <w:tcW w:w="684" w:type="dxa"/>
            <w:tcBorders>
              <w:top w:val="single" w:sz="2" w:space="0" w:color="auto"/>
              <w:left w:val="single" w:sz="2" w:space="0" w:color="auto"/>
              <w:bottom w:val="single" w:sz="2" w:space="0" w:color="auto"/>
              <w:right w:val="single" w:sz="2" w:space="0" w:color="auto"/>
            </w:tcBorders>
            <w:hideMark/>
          </w:tcPr>
          <w:p w14:paraId="7797CCEF"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w:t>
            </w:r>
            <w:r w:rsidRPr="00866BAF">
              <w:rPr>
                <w:rFonts w:eastAsia="Times New Roman"/>
                <w:sz w:val="18"/>
                <w:szCs w:val="18"/>
                <w:lang w:eastAsia="ja-JP"/>
              </w:rPr>
              <w:t>42</w:t>
            </w:r>
            <w:r w:rsidRPr="00866BAF">
              <w:rPr>
                <w:rFonts w:eastAsia="Times New Roman"/>
                <w:sz w:val="18"/>
                <w:szCs w:val="18"/>
              </w:rPr>
              <w:t>.3</w:t>
            </w:r>
          </w:p>
        </w:tc>
        <w:tc>
          <w:tcPr>
            <w:tcW w:w="684" w:type="dxa"/>
            <w:tcBorders>
              <w:top w:val="single" w:sz="2" w:space="0" w:color="auto"/>
              <w:left w:val="single" w:sz="2" w:space="0" w:color="auto"/>
              <w:bottom w:val="single" w:sz="2" w:space="0" w:color="auto"/>
              <w:right w:val="single" w:sz="2" w:space="0" w:color="auto"/>
            </w:tcBorders>
            <w:hideMark/>
          </w:tcPr>
          <w:p w14:paraId="159DE71C"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–13</w:t>
            </w:r>
            <w:r w:rsidRPr="00866BAF">
              <w:rPr>
                <w:rFonts w:eastAsia="Times New Roman"/>
                <w:sz w:val="18"/>
                <w:szCs w:val="18"/>
                <w:lang w:eastAsia="ja-JP"/>
              </w:rPr>
              <w:t>7</w:t>
            </w:r>
            <w:r w:rsidRPr="00866BAF">
              <w:rPr>
                <w:rFonts w:eastAsia="Times New Roman"/>
                <w:sz w:val="18"/>
                <w:szCs w:val="18"/>
              </w:rPr>
              <w:t>.6</w:t>
            </w:r>
          </w:p>
        </w:tc>
        <w:tc>
          <w:tcPr>
            <w:tcW w:w="684" w:type="dxa"/>
            <w:tcBorders>
              <w:top w:val="single" w:sz="2" w:space="0" w:color="auto"/>
              <w:left w:val="single" w:sz="2" w:space="0" w:color="auto"/>
              <w:bottom w:val="single" w:sz="2" w:space="0" w:color="auto"/>
              <w:right w:val="single" w:sz="2" w:space="0" w:color="auto"/>
            </w:tcBorders>
            <w:hideMark/>
          </w:tcPr>
          <w:p w14:paraId="65B7E16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40.5</w:t>
            </w:r>
          </w:p>
        </w:tc>
        <w:tc>
          <w:tcPr>
            <w:tcW w:w="685" w:type="dxa"/>
            <w:tcBorders>
              <w:top w:val="single" w:sz="2" w:space="0" w:color="auto"/>
              <w:left w:val="single" w:sz="2" w:space="0" w:color="auto"/>
              <w:bottom w:val="single" w:sz="2" w:space="0" w:color="auto"/>
              <w:right w:val="single" w:sz="2" w:space="0" w:color="auto"/>
            </w:tcBorders>
            <w:hideMark/>
          </w:tcPr>
          <w:p w14:paraId="5A502502"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37.4</w:t>
            </w:r>
          </w:p>
        </w:tc>
        <w:tc>
          <w:tcPr>
            <w:tcW w:w="819" w:type="dxa"/>
            <w:tcBorders>
              <w:top w:val="single" w:sz="2" w:space="0" w:color="auto"/>
              <w:left w:val="single" w:sz="2" w:space="0" w:color="auto"/>
              <w:bottom w:val="single" w:sz="2" w:space="0" w:color="auto"/>
              <w:right w:val="single" w:sz="2" w:space="0" w:color="auto"/>
            </w:tcBorders>
            <w:hideMark/>
          </w:tcPr>
          <w:p w14:paraId="4FA894B8"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−140.5</w:t>
            </w:r>
          </w:p>
        </w:tc>
        <w:tc>
          <w:tcPr>
            <w:tcW w:w="818" w:type="dxa"/>
            <w:tcBorders>
              <w:top w:val="single" w:sz="2" w:space="0" w:color="auto"/>
              <w:left w:val="single" w:sz="2" w:space="0" w:color="auto"/>
              <w:bottom w:val="single" w:sz="2" w:space="0" w:color="auto"/>
              <w:right w:val="single" w:sz="2" w:space="0" w:color="auto"/>
            </w:tcBorders>
            <w:hideMark/>
          </w:tcPr>
          <w:p w14:paraId="115E2C4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−137.4</w:t>
            </w:r>
          </w:p>
        </w:tc>
        <w:tc>
          <w:tcPr>
            <w:tcW w:w="772" w:type="dxa"/>
            <w:tcBorders>
              <w:top w:val="single" w:sz="2" w:space="0" w:color="auto"/>
              <w:left w:val="single" w:sz="2" w:space="0" w:color="auto"/>
              <w:bottom w:val="single" w:sz="2" w:space="0" w:color="auto"/>
              <w:right w:val="single" w:sz="2" w:space="0" w:color="auto"/>
            </w:tcBorders>
            <w:hideMark/>
          </w:tcPr>
          <w:p w14:paraId="64D4E2E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w:t>
            </w:r>
            <w:r w:rsidRPr="00866BAF">
              <w:rPr>
                <w:rFonts w:eastAsia="Times New Roman"/>
                <w:sz w:val="18"/>
                <w:szCs w:val="18"/>
                <w:lang w:eastAsia="ja-JP"/>
              </w:rPr>
              <w:t>141.5</w:t>
            </w:r>
          </w:p>
        </w:tc>
        <w:tc>
          <w:tcPr>
            <w:tcW w:w="684" w:type="dxa"/>
            <w:tcBorders>
              <w:top w:val="single" w:sz="2" w:space="0" w:color="auto"/>
              <w:left w:val="single" w:sz="2" w:space="0" w:color="auto"/>
              <w:bottom w:val="single" w:sz="2" w:space="0" w:color="auto"/>
              <w:right w:val="single" w:sz="2" w:space="0" w:color="auto"/>
            </w:tcBorders>
            <w:hideMark/>
          </w:tcPr>
          <w:p w14:paraId="561091B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37.4</w:t>
            </w:r>
          </w:p>
        </w:tc>
        <w:tc>
          <w:tcPr>
            <w:tcW w:w="818" w:type="dxa"/>
            <w:tcBorders>
              <w:top w:val="single" w:sz="2" w:space="0" w:color="auto"/>
              <w:left w:val="single" w:sz="2" w:space="0" w:color="auto"/>
              <w:bottom w:val="single" w:sz="2" w:space="0" w:color="auto"/>
              <w:right w:val="single" w:sz="2" w:space="0" w:color="auto"/>
            </w:tcBorders>
            <w:hideMark/>
          </w:tcPr>
          <w:p w14:paraId="54B36B0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126.0</w:t>
            </w:r>
          </w:p>
        </w:tc>
        <w:tc>
          <w:tcPr>
            <w:tcW w:w="819" w:type="dxa"/>
            <w:tcBorders>
              <w:top w:val="single" w:sz="2" w:space="0" w:color="auto"/>
              <w:left w:val="single" w:sz="2" w:space="0" w:color="auto"/>
              <w:bottom w:val="single" w:sz="2" w:space="0" w:color="auto"/>
              <w:right w:val="single" w:sz="2" w:space="0" w:color="auto"/>
            </w:tcBorders>
            <w:hideMark/>
          </w:tcPr>
          <w:p w14:paraId="021ED3C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123.0</w:t>
            </w:r>
          </w:p>
        </w:tc>
      </w:tr>
      <w:tr w:rsidR="00866BAF" w:rsidRPr="00866BAF" w14:paraId="79887F8E" w14:textId="77777777" w:rsidTr="00BD39EE">
        <w:trPr>
          <w:jc w:val="center"/>
        </w:trPr>
        <w:tc>
          <w:tcPr>
            <w:tcW w:w="2124" w:type="dxa"/>
            <w:tcBorders>
              <w:top w:val="single" w:sz="2" w:space="0" w:color="auto"/>
              <w:left w:val="single" w:sz="2" w:space="0" w:color="auto"/>
              <w:bottom w:val="single" w:sz="2" w:space="0" w:color="auto"/>
              <w:right w:val="single" w:sz="2" w:space="0" w:color="auto"/>
            </w:tcBorders>
            <w:hideMark/>
          </w:tcPr>
          <w:p w14:paraId="46B6B03A" w14:textId="373174C1"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r w:rsidRPr="00866BAF">
              <w:rPr>
                <w:rFonts w:ascii="SimSun" w:hAnsi="SimSun" w:cs="SimSun" w:hint="eastAsia"/>
                <w:sz w:val="18"/>
                <w:szCs w:val="18"/>
                <w:lang w:eastAsia="zh-CN"/>
              </w:rPr>
              <w:t>频谱密度</w:t>
            </w:r>
            <w:r w:rsidR="003E7987">
              <w:rPr>
                <w:rFonts w:ascii="SimSun" w:hAnsi="SimSun" w:cs="SimSun" w:hint="eastAsia"/>
                <w:sz w:val="18"/>
                <w:szCs w:val="18"/>
                <w:lang w:eastAsia="zh-CN"/>
              </w:rPr>
              <w:t>（</w:t>
            </w:r>
            <w:r w:rsidRPr="00866BAF">
              <w:rPr>
                <w:rFonts w:eastAsia="Times New Roman"/>
                <w:sz w:val="18"/>
                <w:szCs w:val="18"/>
                <w:lang w:eastAsia="zh-CN"/>
              </w:rPr>
              <w:t>dB(W/MHz)</w:t>
            </w:r>
            <w:r w:rsidR="003E7987">
              <w:rPr>
                <w:rFonts w:ascii="SimSun" w:hAnsi="SimSun" w:cs="SimSun" w:hint="eastAsia"/>
                <w:sz w:val="18"/>
                <w:szCs w:val="18"/>
                <w:lang w:eastAsia="zh-CN"/>
              </w:rPr>
              <w:t>）</w:t>
            </w:r>
          </w:p>
        </w:tc>
        <w:tc>
          <w:tcPr>
            <w:tcW w:w="889" w:type="dxa"/>
            <w:tcBorders>
              <w:top w:val="single" w:sz="2" w:space="0" w:color="auto"/>
              <w:left w:val="single" w:sz="2" w:space="0" w:color="auto"/>
              <w:bottom w:val="single" w:sz="2" w:space="0" w:color="auto"/>
              <w:right w:val="single" w:sz="2" w:space="0" w:color="auto"/>
            </w:tcBorders>
            <w:hideMark/>
          </w:tcPr>
          <w:p w14:paraId="69936960"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46.0</w:t>
            </w:r>
          </w:p>
        </w:tc>
        <w:tc>
          <w:tcPr>
            <w:tcW w:w="1662" w:type="dxa"/>
            <w:gridSpan w:val="2"/>
            <w:tcBorders>
              <w:top w:val="single" w:sz="2" w:space="0" w:color="auto"/>
              <w:left w:val="single" w:sz="2" w:space="0" w:color="auto"/>
              <w:bottom w:val="single" w:sz="2" w:space="0" w:color="auto"/>
              <w:right w:val="single" w:sz="2" w:space="0" w:color="auto"/>
            </w:tcBorders>
            <w:hideMark/>
          </w:tcPr>
          <w:p w14:paraId="573E6C9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150.0</w:t>
            </w:r>
          </w:p>
        </w:tc>
        <w:tc>
          <w:tcPr>
            <w:tcW w:w="1701" w:type="dxa"/>
            <w:gridSpan w:val="2"/>
            <w:tcBorders>
              <w:top w:val="single" w:sz="2" w:space="0" w:color="auto"/>
              <w:left w:val="single" w:sz="2" w:space="0" w:color="auto"/>
              <w:bottom w:val="single" w:sz="2" w:space="0" w:color="auto"/>
              <w:right w:val="single" w:sz="2" w:space="0" w:color="auto"/>
            </w:tcBorders>
            <w:hideMark/>
          </w:tcPr>
          <w:p w14:paraId="10D8486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150.0</w:t>
            </w:r>
          </w:p>
        </w:tc>
        <w:tc>
          <w:tcPr>
            <w:tcW w:w="616" w:type="dxa"/>
            <w:tcBorders>
              <w:top w:val="single" w:sz="2" w:space="0" w:color="auto"/>
              <w:left w:val="single" w:sz="2" w:space="0" w:color="auto"/>
              <w:bottom w:val="single" w:sz="2" w:space="0" w:color="auto"/>
              <w:right w:val="single" w:sz="2" w:space="0" w:color="auto"/>
            </w:tcBorders>
            <w:hideMark/>
          </w:tcPr>
          <w:p w14:paraId="545E5AB4"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–147.3</w:t>
            </w:r>
          </w:p>
        </w:tc>
        <w:tc>
          <w:tcPr>
            <w:tcW w:w="684" w:type="dxa"/>
            <w:tcBorders>
              <w:top w:val="single" w:sz="2" w:space="0" w:color="auto"/>
              <w:left w:val="single" w:sz="2" w:space="0" w:color="auto"/>
              <w:bottom w:val="single" w:sz="2" w:space="0" w:color="auto"/>
              <w:right w:val="single" w:sz="2" w:space="0" w:color="auto"/>
            </w:tcBorders>
            <w:hideMark/>
          </w:tcPr>
          <w:p w14:paraId="42CA899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–147.3</w:t>
            </w:r>
          </w:p>
        </w:tc>
        <w:tc>
          <w:tcPr>
            <w:tcW w:w="684" w:type="dxa"/>
            <w:tcBorders>
              <w:top w:val="single" w:sz="2" w:space="0" w:color="auto"/>
              <w:left w:val="single" w:sz="2" w:space="0" w:color="auto"/>
              <w:bottom w:val="single" w:sz="2" w:space="0" w:color="auto"/>
              <w:right w:val="single" w:sz="2" w:space="0" w:color="auto"/>
            </w:tcBorders>
            <w:hideMark/>
          </w:tcPr>
          <w:p w14:paraId="6F0CB29A"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–147.3</w:t>
            </w:r>
          </w:p>
        </w:tc>
        <w:tc>
          <w:tcPr>
            <w:tcW w:w="684" w:type="dxa"/>
            <w:tcBorders>
              <w:top w:val="single" w:sz="2" w:space="0" w:color="auto"/>
              <w:left w:val="single" w:sz="2" w:space="0" w:color="auto"/>
              <w:bottom w:val="single" w:sz="2" w:space="0" w:color="auto"/>
              <w:right w:val="single" w:sz="2" w:space="0" w:color="auto"/>
            </w:tcBorders>
            <w:hideMark/>
          </w:tcPr>
          <w:p w14:paraId="552CB4D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46.0</w:t>
            </w:r>
          </w:p>
        </w:tc>
        <w:tc>
          <w:tcPr>
            <w:tcW w:w="685" w:type="dxa"/>
            <w:tcBorders>
              <w:top w:val="single" w:sz="2" w:space="0" w:color="auto"/>
              <w:left w:val="single" w:sz="2" w:space="0" w:color="auto"/>
              <w:bottom w:val="single" w:sz="2" w:space="0" w:color="auto"/>
              <w:right w:val="single" w:sz="2" w:space="0" w:color="auto"/>
            </w:tcBorders>
            <w:hideMark/>
          </w:tcPr>
          <w:p w14:paraId="2F23199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46.0</w:t>
            </w:r>
          </w:p>
        </w:tc>
        <w:tc>
          <w:tcPr>
            <w:tcW w:w="819" w:type="dxa"/>
            <w:tcBorders>
              <w:top w:val="single" w:sz="2" w:space="0" w:color="auto"/>
              <w:left w:val="single" w:sz="2" w:space="0" w:color="auto"/>
              <w:bottom w:val="single" w:sz="2" w:space="0" w:color="auto"/>
              <w:right w:val="single" w:sz="2" w:space="0" w:color="auto"/>
            </w:tcBorders>
            <w:hideMark/>
          </w:tcPr>
          <w:p w14:paraId="70997C23"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−150.0</w:t>
            </w:r>
          </w:p>
        </w:tc>
        <w:tc>
          <w:tcPr>
            <w:tcW w:w="818" w:type="dxa"/>
            <w:tcBorders>
              <w:top w:val="single" w:sz="2" w:space="0" w:color="auto"/>
              <w:left w:val="single" w:sz="2" w:space="0" w:color="auto"/>
              <w:bottom w:val="single" w:sz="2" w:space="0" w:color="auto"/>
              <w:right w:val="single" w:sz="2" w:space="0" w:color="auto"/>
            </w:tcBorders>
            <w:hideMark/>
          </w:tcPr>
          <w:p w14:paraId="4B3C3317"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lang w:eastAsia="ja-JP"/>
              </w:rPr>
              <w:t>−150.0</w:t>
            </w:r>
          </w:p>
        </w:tc>
        <w:tc>
          <w:tcPr>
            <w:tcW w:w="772" w:type="dxa"/>
            <w:tcBorders>
              <w:top w:val="single" w:sz="2" w:space="0" w:color="auto"/>
              <w:left w:val="single" w:sz="2" w:space="0" w:color="auto"/>
              <w:bottom w:val="single" w:sz="2" w:space="0" w:color="auto"/>
              <w:right w:val="single" w:sz="2" w:space="0" w:color="auto"/>
            </w:tcBorders>
            <w:hideMark/>
          </w:tcPr>
          <w:p w14:paraId="5F80D43E"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51.0</w:t>
            </w:r>
          </w:p>
        </w:tc>
        <w:tc>
          <w:tcPr>
            <w:tcW w:w="684" w:type="dxa"/>
            <w:tcBorders>
              <w:top w:val="single" w:sz="2" w:space="0" w:color="auto"/>
              <w:left w:val="single" w:sz="2" w:space="0" w:color="auto"/>
              <w:bottom w:val="single" w:sz="2" w:space="0" w:color="auto"/>
              <w:right w:val="single" w:sz="2" w:space="0" w:color="auto"/>
            </w:tcBorders>
            <w:hideMark/>
          </w:tcPr>
          <w:p w14:paraId="6C5B3506"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rPr>
            </w:pPr>
            <w:r w:rsidRPr="00866BAF">
              <w:rPr>
                <w:rFonts w:eastAsia="Times New Roman"/>
                <w:sz w:val="18"/>
                <w:szCs w:val="18"/>
              </w:rPr>
              <w:t>–1</w:t>
            </w:r>
            <w:r w:rsidRPr="00866BAF">
              <w:rPr>
                <w:rFonts w:eastAsia="Times New Roman"/>
                <w:sz w:val="18"/>
                <w:szCs w:val="18"/>
                <w:lang w:eastAsia="ja-JP"/>
              </w:rPr>
              <w:t>46.0</w:t>
            </w:r>
          </w:p>
        </w:tc>
        <w:tc>
          <w:tcPr>
            <w:tcW w:w="818" w:type="dxa"/>
            <w:tcBorders>
              <w:top w:val="single" w:sz="2" w:space="0" w:color="auto"/>
              <w:left w:val="single" w:sz="2" w:space="0" w:color="auto"/>
              <w:bottom w:val="single" w:sz="2" w:space="0" w:color="auto"/>
              <w:right w:val="single" w:sz="2" w:space="0" w:color="auto"/>
            </w:tcBorders>
            <w:hideMark/>
          </w:tcPr>
          <w:p w14:paraId="020E139B"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144.0</w:t>
            </w:r>
          </w:p>
        </w:tc>
        <w:tc>
          <w:tcPr>
            <w:tcW w:w="819" w:type="dxa"/>
            <w:tcBorders>
              <w:top w:val="single" w:sz="2" w:space="0" w:color="auto"/>
              <w:left w:val="single" w:sz="2" w:space="0" w:color="auto"/>
              <w:bottom w:val="single" w:sz="2" w:space="0" w:color="auto"/>
              <w:right w:val="single" w:sz="2" w:space="0" w:color="auto"/>
            </w:tcBorders>
            <w:hideMark/>
          </w:tcPr>
          <w:p w14:paraId="7112CE7D" w14:textId="77777777" w:rsidR="00866BAF" w:rsidRPr="00866BAF" w:rsidRDefault="00866BAF" w:rsidP="00866B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center"/>
              <w:rPr>
                <w:rFonts w:eastAsia="Times New Roman"/>
                <w:sz w:val="18"/>
                <w:szCs w:val="18"/>
                <w:lang w:eastAsia="ja-JP"/>
              </w:rPr>
            </w:pPr>
            <w:r w:rsidRPr="00866BAF">
              <w:rPr>
                <w:rFonts w:eastAsia="Times New Roman"/>
                <w:sz w:val="18"/>
                <w:szCs w:val="18"/>
              </w:rPr>
              <w:t>–</w:t>
            </w:r>
            <w:r w:rsidRPr="00866BAF">
              <w:rPr>
                <w:rFonts w:eastAsia="Times New Roman"/>
                <w:sz w:val="18"/>
                <w:szCs w:val="18"/>
                <w:lang w:eastAsia="ja-JP"/>
              </w:rPr>
              <w:t>144.0</w:t>
            </w:r>
          </w:p>
        </w:tc>
      </w:tr>
      <w:tr w:rsidR="00866BAF" w:rsidRPr="00866BAF" w14:paraId="6F4A2C14" w14:textId="77777777" w:rsidTr="00406D25">
        <w:trPr>
          <w:jc w:val="center"/>
        </w:trPr>
        <w:tc>
          <w:tcPr>
            <w:tcW w:w="14459" w:type="dxa"/>
            <w:gridSpan w:val="17"/>
            <w:tcBorders>
              <w:top w:val="single" w:sz="2" w:space="0" w:color="auto"/>
              <w:left w:val="nil"/>
              <w:bottom w:val="nil"/>
              <w:right w:val="nil"/>
            </w:tcBorders>
            <w:hideMark/>
          </w:tcPr>
          <w:p w14:paraId="19D1F6E4" w14:textId="77777777" w:rsidR="001611AC" w:rsidRPr="00166AC7" w:rsidRDefault="001611AC" w:rsidP="00800B51">
            <w:pPr>
              <w:pStyle w:val="Tablelegend"/>
              <w:spacing w:before="40"/>
              <w:ind w:right="89" w:hanging="284"/>
              <w:rPr>
                <w:sz w:val="18"/>
                <w:szCs w:val="18"/>
                <w:lang w:eastAsia="zh-CN"/>
              </w:rPr>
            </w:pPr>
            <w:r w:rsidRPr="00166AC7">
              <w:rPr>
                <w:rFonts w:hint="eastAsia"/>
                <w:sz w:val="18"/>
                <w:szCs w:val="18"/>
                <w:vertAlign w:val="superscript"/>
                <w:lang w:eastAsia="zh-CN"/>
              </w:rPr>
              <w:t>(1)</w:t>
            </w:r>
            <w:r w:rsidRPr="00166AC7">
              <w:rPr>
                <w:rFonts w:hint="eastAsia"/>
                <w:sz w:val="18"/>
                <w:szCs w:val="18"/>
                <w:lang w:eastAsia="zh-CN"/>
              </w:rPr>
              <w:tab/>
            </w:r>
            <w:r w:rsidRPr="00166AC7">
              <w:rPr>
                <w:rFonts w:hint="eastAsia"/>
                <w:sz w:val="18"/>
                <w:szCs w:val="18"/>
                <w:lang w:eastAsia="zh-CN"/>
              </w:rPr>
              <w:t>因为频带</w:t>
            </w:r>
            <w:r w:rsidRPr="00166AC7">
              <w:rPr>
                <w:rFonts w:hint="eastAsia"/>
                <w:sz w:val="18"/>
                <w:szCs w:val="18"/>
                <w:lang w:eastAsia="zh-CN"/>
              </w:rPr>
              <w:t>10.6-10.68 GHz</w:t>
            </w:r>
            <w:r w:rsidRPr="00166AC7">
              <w:rPr>
                <w:rFonts w:hint="eastAsia"/>
                <w:sz w:val="18"/>
                <w:szCs w:val="18"/>
                <w:lang w:eastAsia="zh-CN"/>
              </w:rPr>
              <w:t>是与地球探测卫星业务（无源）共享的，根据《无线电规则》（</w:t>
            </w:r>
            <w:r w:rsidRPr="00166AC7">
              <w:rPr>
                <w:rFonts w:hint="eastAsia"/>
                <w:sz w:val="18"/>
                <w:szCs w:val="18"/>
                <w:lang w:eastAsia="zh-CN"/>
              </w:rPr>
              <w:t>RR</w:t>
            </w:r>
            <w:r w:rsidRPr="00166AC7">
              <w:rPr>
                <w:rFonts w:hint="eastAsia"/>
                <w:sz w:val="18"/>
                <w:szCs w:val="18"/>
                <w:lang w:eastAsia="zh-CN"/>
              </w:rPr>
              <w:t>）第</w:t>
            </w:r>
            <w:r w:rsidRPr="00166AC7">
              <w:rPr>
                <w:rFonts w:hint="eastAsia"/>
                <w:sz w:val="18"/>
                <w:szCs w:val="18"/>
                <w:lang w:eastAsia="zh-CN"/>
              </w:rPr>
              <w:t>5.482</w:t>
            </w:r>
            <w:r w:rsidRPr="00166AC7">
              <w:rPr>
                <w:rFonts w:hint="eastAsia"/>
                <w:sz w:val="18"/>
                <w:szCs w:val="18"/>
                <w:lang w:eastAsia="zh-CN"/>
              </w:rPr>
              <w:t>款，除了某些国家外，对最大发射功率的限制为</w:t>
            </w:r>
            <w:r w:rsidRPr="00166AC7">
              <w:rPr>
                <w:sz w:val="18"/>
                <w:szCs w:val="18"/>
                <w:lang w:eastAsia="zh-CN"/>
              </w:rPr>
              <w:t xml:space="preserve">−3 </w:t>
            </w:r>
            <w:proofErr w:type="spellStart"/>
            <w:r w:rsidRPr="00166AC7">
              <w:rPr>
                <w:rFonts w:hint="eastAsia"/>
                <w:sz w:val="18"/>
                <w:szCs w:val="18"/>
                <w:lang w:eastAsia="zh-CN"/>
              </w:rPr>
              <w:t>dBW</w:t>
            </w:r>
            <w:proofErr w:type="spellEnd"/>
            <w:r w:rsidRPr="00166AC7">
              <w:rPr>
                <w:rFonts w:hint="eastAsia"/>
                <w:sz w:val="18"/>
                <w:szCs w:val="18"/>
                <w:lang w:eastAsia="zh-CN"/>
              </w:rPr>
              <w:t>，而对最大</w:t>
            </w:r>
            <w:r w:rsidRPr="00166AC7">
              <w:rPr>
                <w:rFonts w:hint="eastAsia"/>
                <w:sz w:val="18"/>
                <w:szCs w:val="18"/>
                <w:lang w:eastAsia="zh-CN"/>
              </w:rPr>
              <w:t>e. i. r. p</w:t>
            </w:r>
            <w:r w:rsidRPr="00166AC7">
              <w:rPr>
                <w:rFonts w:hint="eastAsia"/>
                <w:sz w:val="18"/>
                <w:szCs w:val="18"/>
                <w:lang w:eastAsia="zh-CN"/>
              </w:rPr>
              <w:t>的限制为</w:t>
            </w:r>
            <w:r w:rsidRPr="00166AC7">
              <w:rPr>
                <w:rFonts w:hint="eastAsia"/>
                <w:sz w:val="18"/>
                <w:szCs w:val="18"/>
                <w:lang w:eastAsia="zh-CN"/>
              </w:rPr>
              <w:t xml:space="preserve">40 </w:t>
            </w:r>
            <w:proofErr w:type="spellStart"/>
            <w:r w:rsidRPr="00166AC7">
              <w:rPr>
                <w:rFonts w:hint="eastAsia"/>
                <w:sz w:val="18"/>
                <w:szCs w:val="18"/>
                <w:lang w:eastAsia="zh-CN"/>
              </w:rPr>
              <w:t>dBW</w:t>
            </w:r>
            <w:proofErr w:type="spellEnd"/>
            <w:r w:rsidRPr="00166AC7">
              <w:rPr>
                <w:rFonts w:hint="eastAsia"/>
                <w:sz w:val="18"/>
                <w:szCs w:val="18"/>
                <w:lang w:eastAsia="zh-CN"/>
              </w:rPr>
              <w:t>。</w:t>
            </w:r>
          </w:p>
          <w:p w14:paraId="26F94A64" w14:textId="77777777" w:rsidR="001611AC" w:rsidRPr="00166AC7" w:rsidRDefault="001611AC" w:rsidP="00800B51">
            <w:pPr>
              <w:pStyle w:val="Tablelegend"/>
              <w:spacing w:before="0"/>
              <w:ind w:right="89" w:hanging="284"/>
              <w:rPr>
                <w:sz w:val="18"/>
                <w:szCs w:val="18"/>
                <w:lang w:eastAsia="zh-CN"/>
              </w:rPr>
            </w:pPr>
            <w:r w:rsidRPr="00166AC7">
              <w:rPr>
                <w:rFonts w:hint="eastAsia"/>
                <w:sz w:val="18"/>
                <w:szCs w:val="18"/>
                <w:vertAlign w:val="superscript"/>
                <w:lang w:eastAsia="zh-CN"/>
              </w:rPr>
              <w:t>(2)</w:t>
            </w:r>
            <w:r w:rsidRPr="00166AC7">
              <w:rPr>
                <w:rFonts w:hint="eastAsia"/>
                <w:sz w:val="18"/>
                <w:szCs w:val="18"/>
                <w:lang w:eastAsia="zh-CN"/>
              </w:rPr>
              <w:tab/>
            </w:r>
            <w:r w:rsidRPr="00166AC7">
              <w:rPr>
                <w:rFonts w:hint="eastAsia"/>
                <w:sz w:val="18"/>
                <w:szCs w:val="18"/>
                <w:lang w:eastAsia="zh-CN"/>
              </w:rPr>
              <w:t>因为频带</w:t>
            </w:r>
            <w:r w:rsidRPr="00166AC7">
              <w:rPr>
                <w:rFonts w:hint="eastAsia"/>
                <w:sz w:val="18"/>
                <w:szCs w:val="18"/>
                <w:lang w:eastAsia="zh-CN"/>
              </w:rPr>
              <w:t>10.6-10.68 GHz</w:t>
            </w:r>
            <w:r w:rsidRPr="00166AC7">
              <w:rPr>
                <w:rFonts w:hint="eastAsia"/>
                <w:sz w:val="18"/>
                <w:szCs w:val="18"/>
                <w:lang w:eastAsia="zh-CN"/>
              </w:rPr>
              <w:t>是与地球探测卫星业务（无源）共享的，根据《无线电规则》（</w:t>
            </w:r>
            <w:r w:rsidRPr="00166AC7">
              <w:rPr>
                <w:rFonts w:hint="eastAsia"/>
                <w:sz w:val="18"/>
                <w:szCs w:val="18"/>
                <w:lang w:eastAsia="zh-CN"/>
              </w:rPr>
              <w:t>RR</w:t>
            </w:r>
            <w:r w:rsidRPr="00166AC7">
              <w:rPr>
                <w:rFonts w:hint="eastAsia"/>
                <w:sz w:val="18"/>
                <w:szCs w:val="18"/>
                <w:lang w:eastAsia="zh-CN"/>
              </w:rPr>
              <w:t>）第</w:t>
            </w:r>
            <w:r w:rsidRPr="00166AC7">
              <w:rPr>
                <w:rFonts w:hint="eastAsia"/>
                <w:sz w:val="18"/>
                <w:szCs w:val="18"/>
                <w:lang w:eastAsia="zh-CN"/>
              </w:rPr>
              <w:t>5.482</w:t>
            </w:r>
            <w:r w:rsidRPr="00166AC7">
              <w:rPr>
                <w:rFonts w:hint="eastAsia"/>
                <w:sz w:val="18"/>
                <w:szCs w:val="18"/>
                <w:lang w:eastAsia="zh-CN"/>
              </w:rPr>
              <w:t>款，除了某些国家外，对最大发射功率的限制为</w:t>
            </w:r>
            <w:r w:rsidRPr="00166AC7">
              <w:rPr>
                <w:sz w:val="18"/>
                <w:szCs w:val="18"/>
                <w:lang w:eastAsia="zh-CN"/>
              </w:rPr>
              <w:t xml:space="preserve">−3 </w:t>
            </w:r>
            <w:proofErr w:type="spellStart"/>
            <w:r w:rsidRPr="00166AC7">
              <w:rPr>
                <w:rFonts w:hint="eastAsia"/>
                <w:sz w:val="18"/>
                <w:szCs w:val="18"/>
                <w:lang w:eastAsia="zh-CN"/>
              </w:rPr>
              <w:t>dBW</w:t>
            </w:r>
            <w:proofErr w:type="spellEnd"/>
            <w:r w:rsidRPr="00166AC7">
              <w:rPr>
                <w:rFonts w:hint="eastAsia"/>
                <w:sz w:val="18"/>
                <w:szCs w:val="18"/>
                <w:lang w:eastAsia="zh-CN"/>
              </w:rPr>
              <w:t>，而对最大</w:t>
            </w:r>
            <w:r w:rsidRPr="00166AC7">
              <w:rPr>
                <w:rFonts w:hint="eastAsia"/>
                <w:sz w:val="18"/>
                <w:szCs w:val="18"/>
                <w:lang w:eastAsia="zh-CN"/>
              </w:rPr>
              <w:t>e. i. r. p</w:t>
            </w:r>
            <w:r w:rsidRPr="00166AC7">
              <w:rPr>
                <w:rFonts w:hint="eastAsia"/>
                <w:sz w:val="18"/>
                <w:szCs w:val="18"/>
                <w:lang w:eastAsia="zh-CN"/>
              </w:rPr>
              <w:t>的限制为</w:t>
            </w:r>
            <w:r w:rsidRPr="00166AC7">
              <w:rPr>
                <w:rFonts w:hint="eastAsia"/>
                <w:sz w:val="18"/>
                <w:szCs w:val="18"/>
                <w:lang w:eastAsia="zh-CN"/>
              </w:rPr>
              <w:t xml:space="preserve">40 </w:t>
            </w:r>
            <w:proofErr w:type="spellStart"/>
            <w:r w:rsidRPr="00166AC7">
              <w:rPr>
                <w:rFonts w:hint="eastAsia"/>
                <w:sz w:val="18"/>
                <w:szCs w:val="18"/>
                <w:lang w:eastAsia="zh-CN"/>
              </w:rPr>
              <w:t>dBW</w:t>
            </w:r>
            <w:proofErr w:type="spellEnd"/>
            <w:r w:rsidRPr="00166AC7">
              <w:rPr>
                <w:rFonts w:hint="eastAsia"/>
                <w:sz w:val="18"/>
                <w:szCs w:val="18"/>
                <w:lang w:eastAsia="zh-CN"/>
              </w:rPr>
              <w:t>。</w:t>
            </w:r>
          </w:p>
          <w:p w14:paraId="44A7B5B2" w14:textId="77777777" w:rsidR="001611AC" w:rsidRPr="00166AC7" w:rsidRDefault="001611AC" w:rsidP="001611AC">
            <w:pPr>
              <w:pStyle w:val="Tablelegend"/>
              <w:spacing w:before="0"/>
              <w:ind w:hanging="284"/>
              <w:rPr>
                <w:sz w:val="18"/>
                <w:szCs w:val="18"/>
                <w:lang w:eastAsia="zh-CN"/>
              </w:rPr>
            </w:pPr>
            <w:r w:rsidRPr="00166AC7">
              <w:rPr>
                <w:rFonts w:hint="eastAsia"/>
                <w:sz w:val="18"/>
                <w:szCs w:val="18"/>
                <w:vertAlign w:val="superscript"/>
                <w:lang w:eastAsia="zh-CN"/>
              </w:rPr>
              <w:t>(3)</w:t>
            </w:r>
            <w:r w:rsidRPr="00166AC7">
              <w:rPr>
                <w:rFonts w:hint="eastAsia"/>
                <w:sz w:val="18"/>
                <w:szCs w:val="18"/>
                <w:lang w:eastAsia="zh-CN"/>
              </w:rPr>
              <w:tab/>
            </w:r>
            <w:r w:rsidRPr="00166AC7">
              <w:rPr>
                <w:rFonts w:hint="eastAsia"/>
                <w:sz w:val="18"/>
                <w:szCs w:val="18"/>
                <w:lang w:eastAsia="zh-CN"/>
              </w:rPr>
              <w:t>根据</w:t>
            </w:r>
            <w:r w:rsidRPr="00166AC7">
              <w:rPr>
                <w:rFonts w:hint="eastAsia"/>
                <w:i/>
                <w:iCs/>
                <w:sz w:val="18"/>
                <w:szCs w:val="18"/>
                <w:lang w:eastAsia="zh-CN"/>
              </w:rPr>
              <w:t>I</w:t>
            </w:r>
            <w:r w:rsidRPr="00166AC7">
              <w:rPr>
                <w:rFonts w:hint="eastAsia"/>
                <w:sz w:val="18"/>
                <w:szCs w:val="18"/>
                <w:lang w:eastAsia="zh-CN"/>
              </w:rPr>
              <w:t>/</w:t>
            </w:r>
            <w:r w:rsidRPr="00166AC7">
              <w:rPr>
                <w:rFonts w:hint="eastAsia"/>
                <w:i/>
                <w:iCs/>
                <w:sz w:val="18"/>
                <w:szCs w:val="18"/>
                <w:lang w:eastAsia="zh-CN"/>
              </w:rPr>
              <w:t>N</w:t>
            </w:r>
            <w:r w:rsidRPr="00166AC7">
              <w:rPr>
                <w:sz w:val="18"/>
                <w:szCs w:val="18"/>
                <w:lang w:eastAsia="zh-CN"/>
              </w:rPr>
              <w:t>−</w:t>
            </w:r>
            <w:r w:rsidRPr="00166AC7">
              <w:rPr>
                <w:rFonts w:hint="eastAsia"/>
                <w:sz w:val="18"/>
                <w:szCs w:val="18"/>
                <w:lang w:eastAsia="zh-CN"/>
              </w:rPr>
              <w:t>th</w:t>
            </w:r>
            <w:r w:rsidRPr="00166AC7">
              <w:rPr>
                <w:rFonts w:hint="eastAsia"/>
                <w:sz w:val="18"/>
                <w:szCs w:val="18"/>
                <w:lang w:eastAsia="zh-CN"/>
              </w:rPr>
              <w:t>为</w:t>
            </w:r>
            <w:r w:rsidRPr="00166AC7">
              <w:rPr>
                <w:sz w:val="18"/>
                <w:szCs w:val="18"/>
                <w:lang w:eastAsia="zh-CN"/>
              </w:rPr>
              <w:t xml:space="preserve">−10 </w:t>
            </w:r>
            <w:r w:rsidRPr="00166AC7">
              <w:rPr>
                <w:rFonts w:hint="eastAsia"/>
                <w:sz w:val="18"/>
                <w:szCs w:val="18"/>
                <w:lang w:eastAsia="zh-CN"/>
              </w:rPr>
              <w:t>dB</w:t>
            </w:r>
            <w:r w:rsidRPr="00166AC7">
              <w:rPr>
                <w:rFonts w:hint="eastAsia"/>
                <w:sz w:val="18"/>
                <w:szCs w:val="18"/>
                <w:lang w:eastAsia="zh-CN"/>
              </w:rPr>
              <w:t>的标准。在干扰只影响业务区的有限部分与地面的共同主要用途业务共用频率的情况下，</w:t>
            </w:r>
            <w:r w:rsidRPr="00166AC7">
              <w:rPr>
                <w:rFonts w:hint="eastAsia"/>
                <w:i/>
                <w:iCs/>
                <w:sz w:val="18"/>
                <w:szCs w:val="18"/>
                <w:lang w:eastAsia="zh-CN"/>
              </w:rPr>
              <w:t>I</w:t>
            </w:r>
            <w:r w:rsidRPr="00166AC7">
              <w:rPr>
                <w:rFonts w:hint="eastAsia"/>
                <w:sz w:val="18"/>
                <w:szCs w:val="18"/>
                <w:lang w:eastAsia="zh-CN"/>
              </w:rPr>
              <w:t>/</w:t>
            </w:r>
            <w:r w:rsidRPr="00166AC7">
              <w:rPr>
                <w:rFonts w:hint="eastAsia"/>
                <w:i/>
                <w:iCs/>
                <w:sz w:val="18"/>
                <w:szCs w:val="18"/>
                <w:lang w:eastAsia="zh-CN"/>
              </w:rPr>
              <w:t>N</w:t>
            </w:r>
            <w:r w:rsidRPr="00166AC7">
              <w:rPr>
                <w:sz w:val="18"/>
                <w:szCs w:val="18"/>
                <w:lang w:eastAsia="zh-CN"/>
              </w:rPr>
              <w:t>−</w:t>
            </w:r>
            <w:r w:rsidRPr="00166AC7">
              <w:rPr>
                <w:rFonts w:hint="eastAsia"/>
                <w:sz w:val="18"/>
                <w:szCs w:val="18"/>
                <w:lang w:eastAsia="zh-CN"/>
              </w:rPr>
              <w:t xml:space="preserve">th = </w:t>
            </w:r>
            <w:r w:rsidRPr="00166AC7">
              <w:rPr>
                <w:sz w:val="18"/>
                <w:szCs w:val="18"/>
                <w:lang w:eastAsia="zh-CN"/>
              </w:rPr>
              <w:t>−</w:t>
            </w:r>
            <w:r w:rsidRPr="00166AC7">
              <w:rPr>
                <w:rFonts w:hint="eastAsia"/>
                <w:sz w:val="18"/>
                <w:szCs w:val="18"/>
                <w:lang w:eastAsia="zh-CN"/>
              </w:rPr>
              <w:t>6dB</w:t>
            </w:r>
            <w:r w:rsidRPr="00166AC7">
              <w:rPr>
                <w:rFonts w:hint="eastAsia"/>
                <w:sz w:val="18"/>
                <w:szCs w:val="18"/>
                <w:lang w:eastAsia="zh-CN"/>
              </w:rPr>
              <w:t>是可以应用的。</w:t>
            </w:r>
          </w:p>
          <w:p w14:paraId="70F23F8F" w14:textId="77777777" w:rsidR="001611AC" w:rsidRPr="00166AC7" w:rsidRDefault="001611AC" w:rsidP="001611AC">
            <w:pPr>
              <w:pStyle w:val="Tablelegend"/>
              <w:spacing w:before="0"/>
              <w:ind w:hanging="284"/>
              <w:rPr>
                <w:sz w:val="18"/>
                <w:szCs w:val="18"/>
                <w:lang w:val="en-GB" w:eastAsia="zh-CN"/>
              </w:rPr>
            </w:pPr>
            <w:r w:rsidRPr="00166AC7">
              <w:rPr>
                <w:sz w:val="18"/>
                <w:szCs w:val="18"/>
                <w:vertAlign w:val="superscript"/>
                <w:lang w:val="en-GB" w:eastAsia="zh-CN"/>
              </w:rPr>
              <w:t>(4)</w:t>
            </w:r>
            <w:r w:rsidRPr="00166AC7">
              <w:rPr>
                <w:sz w:val="18"/>
                <w:szCs w:val="18"/>
                <w:vertAlign w:val="superscript"/>
                <w:lang w:val="en-GB" w:eastAsia="zh-CN"/>
              </w:rPr>
              <w:tab/>
            </w:r>
            <w:r w:rsidRPr="00166AC7">
              <w:rPr>
                <w:rFonts w:hint="eastAsia"/>
                <w:sz w:val="18"/>
                <w:szCs w:val="18"/>
                <w:lang w:val="en-GB" w:eastAsia="zh-CN"/>
              </w:rPr>
              <w:t>对于</w:t>
            </w:r>
            <w:r w:rsidRPr="00166AC7">
              <w:rPr>
                <w:sz w:val="18"/>
                <w:szCs w:val="18"/>
                <w:lang w:val="en-GB" w:eastAsia="zh-CN"/>
              </w:rPr>
              <w:t>1.2</w:t>
            </w:r>
            <w:r w:rsidRPr="00166AC7">
              <w:rPr>
                <w:sz w:val="18"/>
                <w:szCs w:val="18"/>
                <w:lang w:val="en-GB" w:eastAsia="ja-JP"/>
              </w:rPr>
              <w:t xml:space="preserve">15 </w:t>
            </w:r>
            <w:r w:rsidRPr="00166AC7">
              <w:rPr>
                <w:sz w:val="18"/>
                <w:szCs w:val="18"/>
                <w:lang w:val="en-GB" w:eastAsia="zh-CN"/>
              </w:rPr>
              <w:t>GHz-1.300</w:t>
            </w:r>
            <w:r w:rsidRPr="00166AC7">
              <w:rPr>
                <w:sz w:val="18"/>
                <w:szCs w:val="18"/>
                <w:lang w:val="en-GB" w:eastAsia="ja-JP"/>
              </w:rPr>
              <w:t xml:space="preserve"> </w:t>
            </w:r>
            <w:r w:rsidRPr="00166AC7">
              <w:rPr>
                <w:sz w:val="18"/>
                <w:szCs w:val="18"/>
                <w:lang w:val="en-GB" w:eastAsia="zh-CN"/>
              </w:rPr>
              <w:t>GHz</w:t>
            </w:r>
            <w:r w:rsidRPr="00166AC7">
              <w:rPr>
                <w:rFonts w:hint="eastAsia"/>
                <w:sz w:val="18"/>
                <w:szCs w:val="18"/>
                <w:lang w:val="en-GB" w:eastAsia="zh-CN"/>
              </w:rPr>
              <w:t>频段。</w:t>
            </w:r>
          </w:p>
          <w:p w14:paraId="187D3F3F" w14:textId="77777777" w:rsidR="001611AC" w:rsidRPr="00166AC7" w:rsidRDefault="001611AC" w:rsidP="001611AC">
            <w:pPr>
              <w:pStyle w:val="Tablelegend"/>
              <w:spacing w:before="0"/>
              <w:ind w:hanging="284"/>
              <w:rPr>
                <w:sz w:val="18"/>
                <w:szCs w:val="18"/>
                <w:lang w:val="en-GB" w:eastAsia="zh-CN"/>
              </w:rPr>
            </w:pPr>
            <w:r w:rsidRPr="00166AC7">
              <w:rPr>
                <w:sz w:val="18"/>
                <w:szCs w:val="18"/>
                <w:vertAlign w:val="superscript"/>
                <w:lang w:val="en-GB" w:eastAsia="zh-CN"/>
              </w:rPr>
              <w:t>(5)</w:t>
            </w:r>
            <w:r w:rsidRPr="00166AC7">
              <w:rPr>
                <w:sz w:val="18"/>
                <w:szCs w:val="18"/>
                <w:vertAlign w:val="superscript"/>
                <w:lang w:val="en-GB" w:eastAsia="zh-CN"/>
              </w:rPr>
              <w:tab/>
            </w:r>
            <w:r w:rsidRPr="00166AC7">
              <w:rPr>
                <w:rFonts w:hint="eastAsia"/>
                <w:sz w:val="18"/>
                <w:szCs w:val="18"/>
                <w:lang w:val="en-GB" w:eastAsia="zh-CN"/>
              </w:rPr>
              <w:t>对于</w:t>
            </w:r>
            <w:r w:rsidRPr="00166AC7">
              <w:rPr>
                <w:sz w:val="18"/>
                <w:szCs w:val="18"/>
                <w:lang w:val="en-GB" w:eastAsia="zh-CN"/>
              </w:rPr>
              <w:t>2.3</w:t>
            </w:r>
            <w:r w:rsidRPr="00166AC7">
              <w:rPr>
                <w:sz w:val="18"/>
                <w:szCs w:val="18"/>
                <w:lang w:val="en-GB" w:eastAsia="ja-JP"/>
              </w:rPr>
              <w:t>0</w:t>
            </w:r>
            <w:r w:rsidRPr="00166AC7">
              <w:rPr>
                <w:sz w:val="18"/>
                <w:szCs w:val="18"/>
                <w:lang w:val="en-GB" w:eastAsia="zh-CN"/>
              </w:rPr>
              <w:t>0</w:t>
            </w:r>
            <w:r w:rsidRPr="00166AC7">
              <w:rPr>
                <w:sz w:val="18"/>
                <w:szCs w:val="18"/>
                <w:lang w:val="en-GB" w:eastAsia="ja-JP"/>
              </w:rPr>
              <w:t xml:space="preserve"> </w:t>
            </w:r>
            <w:r w:rsidRPr="00166AC7">
              <w:rPr>
                <w:sz w:val="18"/>
                <w:szCs w:val="18"/>
                <w:lang w:val="en-GB" w:eastAsia="zh-CN"/>
              </w:rPr>
              <w:t>GHz-2.</w:t>
            </w:r>
            <w:r w:rsidRPr="00166AC7">
              <w:rPr>
                <w:sz w:val="18"/>
                <w:szCs w:val="18"/>
                <w:lang w:val="en-GB" w:eastAsia="ja-JP"/>
              </w:rPr>
              <w:t>45</w:t>
            </w:r>
            <w:r w:rsidRPr="00166AC7">
              <w:rPr>
                <w:sz w:val="18"/>
                <w:szCs w:val="18"/>
                <w:lang w:val="en-GB" w:eastAsia="zh-CN"/>
              </w:rPr>
              <w:t>0</w:t>
            </w:r>
            <w:r w:rsidRPr="00166AC7">
              <w:rPr>
                <w:sz w:val="18"/>
                <w:szCs w:val="18"/>
                <w:lang w:val="en-GB" w:eastAsia="ja-JP"/>
              </w:rPr>
              <w:t xml:space="preserve"> </w:t>
            </w:r>
            <w:r w:rsidRPr="00166AC7">
              <w:rPr>
                <w:sz w:val="18"/>
                <w:szCs w:val="18"/>
                <w:lang w:val="en-GB" w:eastAsia="zh-CN"/>
              </w:rPr>
              <w:t>GHz</w:t>
            </w:r>
            <w:r w:rsidRPr="00166AC7">
              <w:rPr>
                <w:rFonts w:hint="eastAsia"/>
                <w:sz w:val="18"/>
                <w:szCs w:val="18"/>
                <w:lang w:val="en-GB" w:eastAsia="zh-CN"/>
              </w:rPr>
              <w:t>频段。</w:t>
            </w:r>
          </w:p>
          <w:p w14:paraId="17F015C0" w14:textId="77777777" w:rsidR="001611AC" w:rsidRPr="00166AC7" w:rsidRDefault="001611AC" w:rsidP="001611AC">
            <w:pPr>
              <w:pStyle w:val="Tablelegend"/>
              <w:spacing w:before="0"/>
              <w:ind w:hanging="284"/>
              <w:rPr>
                <w:sz w:val="18"/>
                <w:szCs w:val="18"/>
                <w:lang w:val="en-GB" w:eastAsia="zh-CN"/>
              </w:rPr>
            </w:pPr>
            <w:r w:rsidRPr="00166AC7">
              <w:rPr>
                <w:sz w:val="18"/>
                <w:szCs w:val="18"/>
                <w:vertAlign w:val="superscript"/>
                <w:lang w:val="en-GB" w:eastAsia="zh-CN"/>
              </w:rPr>
              <w:t>(6)</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sz w:val="18"/>
                <w:szCs w:val="18"/>
                <w:lang w:val="en-GB" w:eastAsia="zh-CN"/>
              </w:rPr>
              <w:t>6.75</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707F33A0" w14:textId="77777777" w:rsidR="001611AC" w:rsidRPr="00166AC7" w:rsidRDefault="001611AC" w:rsidP="001611AC">
            <w:pPr>
              <w:pStyle w:val="Tablelegend"/>
              <w:spacing w:before="0"/>
              <w:ind w:hanging="284"/>
              <w:rPr>
                <w:sz w:val="18"/>
                <w:szCs w:val="18"/>
                <w:lang w:val="en-GB" w:eastAsia="zh-CN"/>
              </w:rPr>
            </w:pPr>
            <w:r w:rsidRPr="00166AC7">
              <w:rPr>
                <w:sz w:val="18"/>
                <w:szCs w:val="18"/>
                <w:vertAlign w:val="superscript"/>
                <w:lang w:val="en-GB" w:eastAsia="zh-CN"/>
              </w:rPr>
              <w:t>(7)</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rFonts w:hint="eastAsia"/>
                <w:sz w:val="18"/>
                <w:szCs w:val="18"/>
                <w:lang w:val="en-GB" w:eastAsia="zh-CN"/>
              </w:rPr>
              <w:t>13</w:t>
            </w:r>
            <w:r w:rsidRPr="00166AC7">
              <w:rPr>
                <w:sz w:val="18"/>
                <w:szCs w:val="18"/>
                <w:lang w:val="en-GB" w:eastAsia="zh-CN"/>
              </w:rPr>
              <w:t>.5</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5AEC68E6" w14:textId="148B7838" w:rsidR="001611AC" w:rsidRPr="00166AC7" w:rsidRDefault="001611AC" w:rsidP="001611AC">
            <w:pPr>
              <w:pStyle w:val="Tablelegend"/>
              <w:spacing w:before="0"/>
              <w:ind w:hanging="284"/>
              <w:rPr>
                <w:b/>
                <w:sz w:val="18"/>
                <w:szCs w:val="18"/>
                <w:lang w:val="en-GB" w:eastAsia="zh-CN"/>
              </w:rPr>
            </w:pPr>
            <w:r w:rsidRPr="00166AC7">
              <w:rPr>
                <w:sz w:val="18"/>
                <w:szCs w:val="18"/>
                <w:vertAlign w:val="superscript"/>
                <w:lang w:val="en-GB" w:eastAsia="zh-CN"/>
              </w:rPr>
              <w:t>(8)</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sz w:val="18"/>
                <w:szCs w:val="18"/>
                <w:lang w:val="en-GB" w:eastAsia="zh-CN"/>
              </w:rPr>
              <w:t>6.7</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3A812F6C" w14:textId="77777777" w:rsidR="001611AC" w:rsidRPr="00166AC7" w:rsidRDefault="001611AC" w:rsidP="001611AC">
            <w:pPr>
              <w:pStyle w:val="Tablelegend"/>
              <w:spacing w:before="0"/>
              <w:ind w:hanging="284"/>
              <w:rPr>
                <w:sz w:val="18"/>
                <w:szCs w:val="18"/>
                <w:lang w:val="en-GB" w:eastAsia="ja-JP"/>
              </w:rPr>
            </w:pPr>
            <w:r w:rsidRPr="00166AC7">
              <w:rPr>
                <w:sz w:val="18"/>
                <w:szCs w:val="18"/>
                <w:vertAlign w:val="superscript"/>
                <w:lang w:val="en-GB" w:eastAsia="zh-CN"/>
              </w:rPr>
              <w:t>(9)</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rFonts w:hint="eastAsia"/>
                <w:sz w:val="18"/>
                <w:szCs w:val="18"/>
                <w:lang w:val="en-GB" w:eastAsia="zh-CN"/>
              </w:rPr>
              <w:t>14</w:t>
            </w:r>
            <w:r w:rsidRPr="00166AC7">
              <w:rPr>
                <w:sz w:val="18"/>
                <w:szCs w:val="18"/>
                <w:lang w:val="en-GB" w:eastAsia="zh-CN"/>
              </w:rPr>
              <w:t>.</w:t>
            </w:r>
            <w:r w:rsidRPr="00166AC7">
              <w:rPr>
                <w:rFonts w:hint="eastAsia"/>
                <w:sz w:val="18"/>
                <w:szCs w:val="18"/>
                <w:lang w:val="en-GB" w:eastAsia="zh-CN"/>
              </w:rPr>
              <w:t>0</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09052358" w14:textId="1069D9C9" w:rsidR="001611AC" w:rsidRPr="00166AC7" w:rsidRDefault="001611AC" w:rsidP="001611AC">
            <w:pPr>
              <w:pStyle w:val="Tablelegend"/>
              <w:spacing w:before="0"/>
              <w:ind w:hanging="284"/>
              <w:rPr>
                <w:sz w:val="18"/>
                <w:szCs w:val="18"/>
                <w:lang w:val="en-GB" w:eastAsia="ja-JP"/>
              </w:rPr>
            </w:pPr>
            <w:r w:rsidRPr="00166AC7">
              <w:rPr>
                <w:sz w:val="18"/>
                <w:szCs w:val="18"/>
                <w:vertAlign w:val="superscript"/>
                <w:lang w:val="en-GB" w:eastAsia="ja-JP"/>
              </w:rPr>
              <w:t>(10)</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sz w:val="18"/>
                <w:szCs w:val="18"/>
                <w:lang w:val="en-GB" w:eastAsia="zh-CN"/>
              </w:rPr>
              <w:t>6</w:t>
            </w:r>
            <w:r w:rsidRPr="00166AC7">
              <w:rPr>
                <w:rFonts w:hint="eastAsia"/>
                <w:sz w:val="18"/>
                <w:szCs w:val="18"/>
                <w:lang w:val="en-GB" w:eastAsia="zh-CN"/>
              </w:rPr>
              <w:t>2</w:t>
            </w:r>
            <w:r w:rsidRPr="00166AC7">
              <w:rPr>
                <w:sz w:val="18"/>
                <w:szCs w:val="18"/>
                <w:lang w:val="en-GB" w:eastAsia="zh-CN"/>
              </w:rPr>
              <w:t>.5</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2529AA08" w14:textId="2AFB9402" w:rsidR="001611AC" w:rsidRPr="00166AC7" w:rsidRDefault="001611AC" w:rsidP="001611AC">
            <w:pPr>
              <w:pStyle w:val="Tablelegend"/>
              <w:spacing w:before="0"/>
              <w:ind w:hanging="284"/>
              <w:rPr>
                <w:sz w:val="18"/>
                <w:szCs w:val="18"/>
                <w:lang w:val="en-GB" w:eastAsia="ja-JP"/>
              </w:rPr>
            </w:pPr>
            <w:r w:rsidRPr="00166AC7">
              <w:rPr>
                <w:sz w:val="18"/>
                <w:szCs w:val="18"/>
                <w:vertAlign w:val="superscript"/>
                <w:lang w:val="en-GB" w:eastAsia="ja-JP"/>
              </w:rPr>
              <w:t>(11)</w:t>
            </w:r>
            <w:r w:rsidRPr="00166AC7">
              <w:rPr>
                <w:sz w:val="18"/>
                <w:szCs w:val="18"/>
                <w:vertAlign w:val="superscript"/>
                <w:lang w:val="en-GB" w:eastAsia="zh-CN"/>
              </w:rPr>
              <w:tab/>
            </w:r>
            <w:r w:rsidRPr="00166AC7">
              <w:rPr>
                <w:rFonts w:hint="eastAsia"/>
                <w:sz w:val="18"/>
                <w:szCs w:val="18"/>
                <w:lang w:val="en-GB" w:eastAsia="zh-CN"/>
              </w:rPr>
              <w:t>距频道中心频点</w:t>
            </w:r>
            <w:r w:rsidRPr="00166AC7">
              <w:rPr>
                <w:rFonts w:hint="eastAsia"/>
                <w:sz w:val="18"/>
                <w:szCs w:val="18"/>
                <w:lang w:val="en-GB" w:eastAsia="zh-CN"/>
              </w:rPr>
              <w:t>12</w:t>
            </w:r>
            <w:r w:rsidRPr="00166AC7">
              <w:rPr>
                <w:sz w:val="18"/>
                <w:szCs w:val="18"/>
                <w:lang w:val="en-GB" w:eastAsia="zh-CN"/>
              </w:rPr>
              <w:t>5</w:t>
            </w:r>
            <w:r w:rsidRPr="00166AC7">
              <w:rPr>
                <w:sz w:val="18"/>
                <w:szCs w:val="18"/>
                <w:lang w:val="en-GB" w:eastAsia="ja-JP"/>
              </w:rPr>
              <w:t xml:space="preserve"> </w:t>
            </w:r>
            <w:r w:rsidRPr="00166AC7">
              <w:rPr>
                <w:sz w:val="18"/>
                <w:szCs w:val="18"/>
                <w:lang w:val="en-GB" w:eastAsia="zh-CN"/>
              </w:rPr>
              <w:t>MHz</w:t>
            </w:r>
            <w:r w:rsidRPr="00166AC7">
              <w:rPr>
                <w:rFonts w:hint="eastAsia"/>
                <w:sz w:val="18"/>
                <w:szCs w:val="18"/>
                <w:lang w:val="en-GB" w:eastAsia="zh-CN"/>
              </w:rPr>
              <w:t>的接收机的滤波特性。</w:t>
            </w:r>
          </w:p>
          <w:p w14:paraId="4A6CBE30" w14:textId="47D4AB51" w:rsidR="001611AC" w:rsidRPr="00166AC7" w:rsidRDefault="001611AC" w:rsidP="001611AC">
            <w:pPr>
              <w:pStyle w:val="Tablelegend"/>
              <w:spacing w:before="0"/>
              <w:ind w:hanging="284"/>
              <w:rPr>
                <w:sz w:val="18"/>
                <w:szCs w:val="18"/>
                <w:lang w:val="en-GB" w:eastAsia="zh-CN"/>
              </w:rPr>
            </w:pPr>
            <w:r w:rsidRPr="00166AC7">
              <w:rPr>
                <w:sz w:val="18"/>
                <w:szCs w:val="18"/>
                <w:vertAlign w:val="superscript"/>
                <w:lang w:val="en-GB" w:eastAsia="zh-CN"/>
              </w:rPr>
              <w:t>(1</w:t>
            </w:r>
            <w:r w:rsidRPr="00166AC7">
              <w:rPr>
                <w:sz w:val="18"/>
                <w:szCs w:val="18"/>
                <w:vertAlign w:val="superscript"/>
                <w:lang w:val="en-GB" w:eastAsia="ja-JP"/>
              </w:rPr>
              <w:t>2</w:t>
            </w:r>
            <w:r w:rsidRPr="00166AC7">
              <w:rPr>
                <w:sz w:val="18"/>
                <w:szCs w:val="18"/>
                <w:vertAlign w:val="superscript"/>
                <w:lang w:val="en-GB" w:eastAsia="zh-CN"/>
              </w:rPr>
              <w:t>)</w:t>
            </w:r>
            <w:r w:rsidRPr="00166AC7">
              <w:rPr>
                <w:sz w:val="18"/>
                <w:szCs w:val="18"/>
                <w:vertAlign w:val="superscript"/>
                <w:lang w:val="en-GB" w:eastAsia="zh-CN"/>
              </w:rPr>
              <w:tab/>
            </w:r>
            <w:r w:rsidRPr="00166AC7">
              <w:rPr>
                <w:sz w:val="18"/>
                <w:szCs w:val="18"/>
                <w:lang w:val="en-GB" w:eastAsia="zh-CN"/>
              </w:rPr>
              <w:t>SISO</w:t>
            </w:r>
            <w:r w:rsidRPr="00166AC7">
              <w:rPr>
                <w:rFonts w:hint="eastAsia"/>
                <w:sz w:val="18"/>
                <w:szCs w:val="18"/>
                <w:lang w:val="en-GB" w:eastAsia="zh-CN"/>
              </w:rPr>
              <w:t>表示单入单出系统。</w:t>
            </w:r>
          </w:p>
          <w:p w14:paraId="48C903A4" w14:textId="44BD1E37" w:rsidR="001611AC" w:rsidRPr="00166AC7" w:rsidRDefault="001611AC" w:rsidP="001611AC">
            <w:pPr>
              <w:pStyle w:val="Tablelegend"/>
              <w:spacing w:before="0"/>
              <w:ind w:hanging="284"/>
              <w:rPr>
                <w:sz w:val="18"/>
                <w:szCs w:val="18"/>
                <w:vertAlign w:val="superscript"/>
                <w:lang w:val="en-GB" w:eastAsia="zh-CN"/>
              </w:rPr>
            </w:pPr>
            <w:r w:rsidRPr="00166AC7">
              <w:rPr>
                <w:sz w:val="18"/>
                <w:szCs w:val="18"/>
                <w:vertAlign w:val="superscript"/>
                <w:lang w:val="en-GB" w:eastAsia="zh-CN"/>
              </w:rPr>
              <w:t>(1</w:t>
            </w:r>
            <w:r w:rsidRPr="00166AC7">
              <w:rPr>
                <w:sz w:val="18"/>
                <w:szCs w:val="18"/>
                <w:vertAlign w:val="superscript"/>
                <w:lang w:val="en-GB" w:eastAsia="ja-JP"/>
              </w:rPr>
              <w:t>3</w:t>
            </w:r>
            <w:r w:rsidRPr="00166AC7">
              <w:rPr>
                <w:sz w:val="18"/>
                <w:szCs w:val="18"/>
                <w:vertAlign w:val="superscript"/>
                <w:lang w:val="en-GB" w:eastAsia="zh-CN"/>
              </w:rPr>
              <w:t>)</w:t>
            </w:r>
            <w:r w:rsidRPr="00166AC7">
              <w:rPr>
                <w:sz w:val="18"/>
                <w:szCs w:val="18"/>
                <w:vertAlign w:val="superscript"/>
                <w:lang w:val="en-GB" w:eastAsia="zh-CN"/>
              </w:rPr>
              <w:tab/>
            </w:r>
            <w:r w:rsidRPr="00BD39EE">
              <w:rPr>
                <w:sz w:val="18"/>
                <w:szCs w:val="18"/>
                <w:lang w:val="en-GB" w:eastAsia="zh-CN"/>
              </w:rPr>
              <w:t>MIMO</w:t>
            </w:r>
            <w:r w:rsidRPr="00BD39EE">
              <w:rPr>
                <w:rFonts w:hint="eastAsia"/>
                <w:sz w:val="18"/>
                <w:szCs w:val="18"/>
                <w:lang w:val="en-GB" w:eastAsia="zh-CN"/>
              </w:rPr>
              <w:t>表示多入多出系统。</w:t>
            </w:r>
          </w:p>
          <w:p w14:paraId="33E229F2" w14:textId="263CEB04" w:rsidR="00866BAF" w:rsidRPr="00866BAF" w:rsidRDefault="001611AC" w:rsidP="00AC24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ind w:left="83" w:hanging="83"/>
              <w:jc w:val="left"/>
              <w:rPr>
                <w:rFonts w:eastAsia="Times New Roman"/>
                <w:sz w:val="16"/>
                <w:szCs w:val="16"/>
                <w:lang w:val="en-GB" w:eastAsia="zh-CN"/>
              </w:rPr>
            </w:pPr>
            <w:r w:rsidRPr="00166AC7">
              <w:rPr>
                <w:sz w:val="18"/>
                <w:szCs w:val="18"/>
                <w:vertAlign w:val="superscript"/>
                <w:lang w:val="en-GB" w:eastAsia="zh-CN"/>
              </w:rPr>
              <w:t>(1</w:t>
            </w:r>
            <w:r w:rsidRPr="00166AC7">
              <w:rPr>
                <w:sz w:val="18"/>
                <w:szCs w:val="18"/>
                <w:vertAlign w:val="superscript"/>
                <w:lang w:val="en-GB" w:eastAsia="ja-JP"/>
              </w:rPr>
              <w:t>4</w:t>
            </w:r>
            <w:r w:rsidRPr="00166AC7">
              <w:rPr>
                <w:sz w:val="18"/>
                <w:szCs w:val="18"/>
                <w:vertAlign w:val="superscript"/>
                <w:lang w:val="en-GB" w:eastAsia="zh-CN"/>
              </w:rPr>
              <w:t>)</w:t>
            </w:r>
            <w:r w:rsidRPr="00166AC7">
              <w:rPr>
                <w:sz w:val="18"/>
                <w:szCs w:val="18"/>
                <w:vertAlign w:val="superscript"/>
                <w:lang w:val="en-GB" w:eastAsia="zh-CN"/>
              </w:rPr>
              <w:tab/>
            </w:r>
            <w:r w:rsidRPr="00BD39EE">
              <w:rPr>
                <w:rFonts w:hint="eastAsia"/>
                <w:sz w:val="18"/>
                <w:szCs w:val="18"/>
                <w:lang w:val="en-GB" w:eastAsia="zh-CN"/>
              </w:rPr>
              <w:t>针对</w:t>
            </w:r>
            <w:r w:rsidRPr="00BD39EE">
              <w:rPr>
                <w:sz w:val="18"/>
                <w:szCs w:val="18"/>
                <w:lang w:val="en-GB" w:eastAsia="zh-CN"/>
              </w:rPr>
              <w:t>1 × 10</w:t>
            </w:r>
            <w:r w:rsidRPr="00BD39EE">
              <w:rPr>
                <w:sz w:val="18"/>
                <w:szCs w:val="18"/>
                <w:vertAlign w:val="superscript"/>
                <w:lang w:val="en-GB" w:eastAsia="zh-CN"/>
              </w:rPr>
              <w:t>-4</w:t>
            </w:r>
            <w:r w:rsidRPr="00BD39EE">
              <w:rPr>
                <w:sz w:val="18"/>
                <w:szCs w:val="18"/>
                <w:lang w:val="en-GB" w:eastAsia="zh-CN"/>
              </w:rPr>
              <w:t xml:space="preserve"> BER</w:t>
            </w:r>
            <w:r w:rsidRPr="00BD39EE">
              <w:rPr>
                <w:rFonts w:hint="eastAsia"/>
                <w:sz w:val="18"/>
                <w:szCs w:val="18"/>
                <w:lang w:val="en-GB" w:eastAsia="zh-CN"/>
              </w:rPr>
              <w:t>的</w:t>
            </w:r>
            <w:r w:rsidRPr="00BD39EE">
              <w:rPr>
                <w:sz w:val="18"/>
                <w:szCs w:val="18"/>
                <w:lang w:val="en-GB" w:eastAsia="zh-CN"/>
              </w:rPr>
              <w:t>Rx</w:t>
            </w:r>
            <w:r w:rsidRPr="00BD39EE">
              <w:rPr>
                <w:rFonts w:hint="eastAsia"/>
                <w:sz w:val="18"/>
                <w:szCs w:val="18"/>
                <w:lang w:val="en-GB" w:eastAsia="zh-CN"/>
              </w:rPr>
              <w:t>输入电平。</w:t>
            </w:r>
          </w:p>
          <w:p w14:paraId="74D0E3F3" w14:textId="42F42307" w:rsidR="00CF3AD0" w:rsidRPr="00457279" w:rsidRDefault="00CF3AD0" w:rsidP="00CF3A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GB" w:eastAsia="zh-CN"/>
              </w:rPr>
            </w:pPr>
            <w:r w:rsidRPr="00457279">
              <w:rPr>
                <w:rFonts w:eastAsia="Times New Roman"/>
                <w:sz w:val="18"/>
                <w:szCs w:val="18"/>
                <w:vertAlign w:val="superscript"/>
                <w:lang w:val="en-GB" w:eastAsia="zh-CN"/>
              </w:rPr>
              <w:t xml:space="preserve">(15) </w:t>
            </w:r>
            <w:r w:rsidRPr="00457279">
              <w:rPr>
                <w:rFonts w:eastAsia="Times New Roman"/>
                <w:sz w:val="18"/>
                <w:szCs w:val="18"/>
                <w:vertAlign w:val="superscript"/>
                <w:lang w:val="en-GB" w:eastAsia="ja-JP"/>
              </w:rPr>
              <w:tab/>
            </w:r>
            <w:r w:rsidRPr="00BD39EE">
              <w:rPr>
                <w:rFonts w:eastAsia="Times New Roman"/>
                <w:sz w:val="16"/>
                <w:szCs w:val="16"/>
                <w:lang w:val="en-GB" w:eastAsia="zh-CN"/>
              </w:rPr>
              <w:t>1 × 10</w:t>
            </w:r>
            <w:r w:rsidRPr="00BD39EE">
              <w:rPr>
                <w:rFonts w:eastAsia="Times New Roman"/>
                <w:sz w:val="16"/>
                <w:szCs w:val="16"/>
                <w:vertAlign w:val="superscript"/>
                <w:lang w:val="en-GB" w:eastAsia="zh-CN"/>
              </w:rPr>
              <w:t>−7</w:t>
            </w:r>
            <w:r w:rsidRPr="00BD39EE">
              <w:rPr>
                <w:rFonts w:eastAsia="Times New Roman"/>
                <w:sz w:val="16"/>
                <w:szCs w:val="16"/>
                <w:lang w:val="en-GB" w:eastAsia="zh-CN"/>
              </w:rPr>
              <w:t xml:space="preserve"> BER</w:t>
            </w:r>
            <w:r w:rsidRPr="00BD39EE">
              <w:rPr>
                <w:rFonts w:ascii="SimSun" w:hAnsi="SimSun" w:cs="SimSun" w:hint="eastAsia"/>
                <w:sz w:val="16"/>
                <w:szCs w:val="16"/>
                <w:lang w:val="en-GB" w:eastAsia="zh-CN"/>
              </w:rPr>
              <w:t>的R</w:t>
            </w:r>
            <w:r w:rsidRPr="00BD39EE">
              <w:rPr>
                <w:rFonts w:ascii="SimSun" w:hAnsi="SimSun" w:cs="SimSun"/>
                <w:sz w:val="16"/>
                <w:szCs w:val="16"/>
                <w:lang w:val="en-GB" w:eastAsia="zh-CN"/>
              </w:rPr>
              <w:t>x</w:t>
            </w:r>
            <w:r w:rsidRPr="00BD39EE">
              <w:rPr>
                <w:rFonts w:ascii="SimSun" w:hAnsi="SimSun" w:cs="SimSun" w:hint="eastAsia"/>
                <w:sz w:val="16"/>
                <w:szCs w:val="16"/>
                <w:lang w:val="en-GB" w:eastAsia="zh-CN"/>
              </w:rPr>
              <w:t>输入电平。</w:t>
            </w:r>
          </w:p>
          <w:p w14:paraId="0CC5E71A" w14:textId="69968402" w:rsidR="00CF3AD0" w:rsidRPr="00457279" w:rsidRDefault="00CF3AD0" w:rsidP="00CF3A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after="40" w:line="240" w:lineRule="auto"/>
              <w:jc w:val="left"/>
              <w:rPr>
                <w:rFonts w:eastAsia="Times New Roman"/>
                <w:sz w:val="18"/>
                <w:szCs w:val="18"/>
                <w:lang w:val="en-US" w:eastAsia="ja-JP"/>
              </w:rPr>
            </w:pPr>
            <w:r w:rsidRPr="00457279">
              <w:rPr>
                <w:rFonts w:eastAsia="Times New Roman"/>
                <w:sz w:val="18"/>
                <w:szCs w:val="18"/>
                <w:vertAlign w:val="superscript"/>
                <w:lang w:val="en-GB" w:eastAsia="ja-JP"/>
              </w:rPr>
              <w:t>(16)</w:t>
            </w:r>
            <w:r w:rsidRPr="00457279">
              <w:rPr>
                <w:rFonts w:eastAsia="Times New Roman"/>
                <w:sz w:val="18"/>
                <w:szCs w:val="18"/>
                <w:lang w:val="en-GB" w:eastAsia="ja-JP"/>
              </w:rPr>
              <w:tab/>
            </w:r>
            <w:r w:rsidRPr="00BD39EE">
              <w:rPr>
                <w:rFonts w:ascii="SimSun" w:hAnsi="SimSun" w:cs="SimSun" w:hint="eastAsia"/>
                <w:sz w:val="18"/>
                <w:szCs w:val="18"/>
                <w:lang w:val="en-GB" w:eastAsia="zh-CN"/>
              </w:rPr>
              <w:t>两个发射天线的</w:t>
            </w:r>
            <w:r w:rsidRPr="00BD39EE">
              <w:rPr>
                <w:rFonts w:eastAsia="Times New Roman"/>
                <w:sz w:val="18"/>
                <w:szCs w:val="18"/>
                <w:lang w:val="en-GB" w:eastAsia="ja-JP"/>
              </w:rPr>
              <w:t>MIMO</w:t>
            </w:r>
            <w:r w:rsidRPr="00BD39EE">
              <w:rPr>
                <w:rFonts w:ascii="SimSun" w:hAnsi="SimSun" w:cs="SimSun" w:hint="eastAsia"/>
                <w:sz w:val="18"/>
                <w:szCs w:val="18"/>
                <w:lang w:val="en-GB" w:eastAsia="zh-CN"/>
              </w:rPr>
              <w:t>传输。</w:t>
            </w:r>
          </w:p>
          <w:p w14:paraId="2DECC4E4" w14:textId="64CF9E59" w:rsidR="00866BAF" w:rsidRPr="00866BAF" w:rsidRDefault="00CF3AD0" w:rsidP="00CF3A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opLinePunct w:val="0"/>
              <w:spacing w:before="40" w:line="240" w:lineRule="auto"/>
              <w:jc w:val="left"/>
              <w:rPr>
                <w:rFonts w:eastAsia="Times New Roman"/>
                <w:sz w:val="16"/>
                <w:szCs w:val="16"/>
                <w:lang w:val="en-GB" w:eastAsia="zh-CN"/>
              </w:rPr>
            </w:pPr>
            <w:r w:rsidRPr="00457279">
              <w:rPr>
                <w:rFonts w:eastAsia="Times New Roman"/>
                <w:sz w:val="18"/>
                <w:szCs w:val="18"/>
                <w:vertAlign w:val="superscript"/>
                <w:lang w:val="en-GB" w:eastAsia="ja-JP"/>
              </w:rPr>
              <w:t>(17)</w:t>
            </w:r>
            <w:r w:rsidRPr="00457279">
              <w:rPr>
                <w:rFonts w:eastAsia="Times New Roman"/>
                <w:sz w:val="18"/>
                <w:szCs w:val="18"/>
                <w:lang w:val="en-GB" w:eastAsia="ja-JP"/>
              </w:rPr>
              <w:tab/>
            </w:r>
            <w:r w:rsidRPr="00BD39EE">
              <w:rPr>
                <w:rFonts w:eastAsia="Times New Roman"/>
                <w:sz w:val="18"/>
                <w:szCs w:val="18"/>
                <w:lang w:val="en-GB" w:eastAsia="ja-JP"/>
              </w:rPr>
              <w:t>MIMO</w:t>
            </w:r>
            <w:r w:rsidRPr="00BD39EE">
              <w:rPr>
                <w:rFonts w:ascii="SimSun" w:hAnsi="SimSun" w:cs="SimSun" w:hint="eastAsia"/>
                <w:sz w:val="18"/>
                <w:szCs w:val="18"/>
                <w:lang w:val="en-GB" w:eastAsia="zh-CN"/>
              </w:rPr>
              <w:t>发射的输出总值。</w:t>
            </w:r>
          </w:p>
        </w:tc>
      </w:tr>
    </w:tbl>
    <w:p w14:paraId="2AD6CE89" w14:textId="77777777" w:rsidR="00F31C24" w:rsidRDefault="00F31C24">
      <w:pPr>
        <w:jc w:val="center"/>
      </w:pPr>
      <w:r>
        <w:t>______________</w:t>
      </w:r>
    </w:p>
    <w:sectPr w:rsidR="00F31C24" w:rsidSect="009512B8">
      <w:headerReference w:type="even" r:id="rId15"/>
      <w:headerReference w:type="default" r:id="rId16"/>
      <w:pgSz w:w="16834" w:h="11907" w:orient="landscape" w:code="9"/>
      <w:pgMar w:top="1134" w:right="1418" w:bottom="1134" w:left="1134" w:header="720" w:footer="48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CA76" w14:textId="77777777" w:rsidR="005D2AF5" w:rsidRDefault="005D2AF5">
      <w:r>
        <w:separator/>
      </w:r>
    </w:p>
  </w:endnote>
  <w:endnote w:type="continuationSeparator" w:id="0">
    <w:p w14:paraId="18E68E00" w14:textId="77777777" w:rsidR="005D2AF5" w:rsidRDefault="005D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F726" w14:textId="77777777" w:rsidR="005D2AF5" w:rsidRDefault="005D2AF5">
      <w:r>
        <w:separator/>
      </w:r>
    </w:p>
  </w:footnote>
  <w:footnote w:type="continuationSeparator" w:id="0">
    <w:p w14:paraId="1F5D4A6E" w14:textId="77777777" w:rsidR="005D2AF5" w:rsidRDefault="005D2AF5">
      <w:r>
        <w:continuationSeparator/>
      </w:r>
    </w:p>
  </w:footnote>
  <w:footnote w:id="1">
    <w:p w14:paraId="38C852A5" w14:textId="77777777" w:rsidR="00166AC7" w:rsidRDefault="00166AC7" w:rsidP="003F32E4">
      <w:pPr>
        <w:pStyle w:val="FootnoteText"/>
        <w:ind w:left="213" w:hanging="213"/>
        <w:rPr>
          <w:lang w:eastAsia="zh-CN"/>
        </w:rPr>
      </w:pPr>
      <w:r>
        <w:rPr>
          <w:rStyle w:val="FootnoteReference"/>
          <w:sz w:val="16"/>
          <w:lang w:eastAsia="zh-CN"/>
        </w:rPr>
        <w:t>*</w:t>
      </w:r>
      <w:r>
        <w:rPr>
          <w:rFonts w:hint="eastAsia"/>
          <w:position w:val="6"/>
          <w:sz w:val="16"/>
          <w:lang w:eastAsia="zh-CN"/>
        </w:rPr>
        <w:tab/>
      </w:r>
      <w:r>
        <w:rPr>
          <w:rFonts w:hint="eastAsia"/>
          <w:lang w:eastAsia="zh-CN"/>
        </w:rPr>
        <w:t>应提请无线电通信第</w:t>
      </w:r>
      <w:r>
        <w:rPr>
          <w:rFonts w:hint="eastAsia"/>
          <w:lang w:eastAsia="zh-CN"/>
        </w:rPr>
        <w:t>6</w:t>
      </w:r>
      <w:r>
        <w:rPr>
          <w:rFonts w:hint="eastAsia"/>
          <w:lang w:eastAsia="zh-CN"/>
        </w:rPr>
        <w:t>研究</w:t>
      </w:r>
      <w:proofErr w:type="gramStart"/>
      <w:r>
        <w:rPr>
          <w:rFonts w:hint="eastAsia"/>
          <w:lang w:eastAsia="zh-CN"/>
        </w:rPr>
        <w:t>组注意</w:t>
      </w:r>
      <w:proofErr w:type="gramEnd"/>
      <w:r>
        <w:rPr>
          <w:rFonts w:hint="eastAsia"/>
          <w:lang w:eastAsia="zh-CN"/>
        </w:rPr>
        <w:t>本建议书。</w:t>
      </w:r>
    </w:p>
  </w:footnote>
  <w:footnote w:id="2">
    <w:p w14:paraId="59356C3B" w14:textId="3372AE0F" w:rsidR="0064400F" w:rsidRDefault="0064400F">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术语“</w:t>
      </w:r>
      <w:r>
        <w:rPr>
          <w:rFonts w:hint="eastAsia"/>
          <w:lang w:eastAsia="zh-CN"/>
        </w:rPr>
        <w:t>BAS</w:t>
      </w:r>
      <w:r>
        <w:rPr>
          <w:rFonts w:hint="eastAsia"/>
          <w:lang w:eastAsia="zh-CN"/>
        </w:rPr>
        <w:t>”也称为广播辅助业务（</w:t>
      </w:r>
      <w:r>
        <w:rPr>
          <w:rFonts w:hint="eastAsia"/>
          <w:lang w:eastAsia="zh-CN"/>
        </w:rPr>
        <w:t>SAB</w:t>
      </w:r>
      <w:r>
        <w:rPr>
          <w:rFonts w:hint="eastAsia"/>
          <w:lang w:eastAsia="zh-CN"/>
        </w:rPr>
        <w:t>），它在</w:t>
      </w:r>
      <w:r>
        <w:rPr>
          <w:rFonts w:hint="eastAsia"/>
          <w:lang w:eastAsia="zh-CN"/>
        </w:rPr>
        <w:t>ITU-R BT.2069</w:t>
      </w:r>
      <w:r>
        <w:rPr>
          <w:rFonts w:hint="eastAsia"/>
          <w:lang w:eastAsia="zh-CN"/>
        </w:rPr>
        <w:t>报告中做出了定义。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68AE" w14:textId="77777777" w:rsidR="00166AC7" w:rsidRDefault="00166AC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2C40" w14:textId="77777777" w:rsidR="00166AC7" w:rsidRDefault="00166AC7" w:rsidP="00B033C8">
    <w:pPr>
      <w:pStyle w:val="Header"/>
      <w:ind w:right="360" w:firstLine="360"/>
    </w:pPr>
    <w:r>
      <w:rPr>
        <w:noProof/>
        <w:lang w:val="en-GB" w:eastAsia="zh-CN"/>
      </w:rPr>
      <w:drawing>
        <wp:anchor distT="0" distB="0" distL="114300" distR="114300" simplePos="0" relativeHeight="251659264" behindDoc="1" locked="0" layoutInCell="1" allowOverlap="1" wp14:anchorId="0A1970FB" wp14:editId="0D0FF8CC">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31FB" w14:textId="4FE027F9" w:rsidR="00166AC7" w:rsidRPr="00FC42AF" w:rsidRDefault="00166AC7" w:rsidP="003E6690">
    <w:pPr>
      <w:pStyle w:val="Header"/>
      <w:tabs>
        <w:tab w:val="clear" w:pos="9696"/>
        <w:tab w:val="right" w:pos="9639"/>
      </w:tabs>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66883">
      <w:rPr>
        <w:rStyle w:val="PageNumber"/>
        <w:b/>
        <w:bCs/>
        <w:noProof/>
      </w:rPr>
      <w:t>ii</w:t>
    </w:r>
    <w:r w:rsidRPr="00FC42AF">
      <w:rPr>
        <w:rStyle w:val="PageNumber"/>
        <w:b/>
        <w:bCs/>
      </w:rPr>
      <w:fldChar w:fldCharType="end"/>
    </w:r>
    <w:r w:rsidRPr="00FC42AF">
      <w:tab/>
    </w:r>
    <w:r>
      <w:rPr>
        <w:rStyle w:val="href"/>
        <w:b/>
        <w:bCs/>
        <w:lang w:val="en-US" w:eastAsia="zh-CN"/>
      </w:rPr>
      <w:t>ITU-R  F</w:t>
    </w:r>
    <w:r w:rsidRPr="004A7093">
      <w:rPr>
        <w:rStyle w:val="href"/>
        <w:b/>
        <w:bCs/>
        <w:lang w:val="en-US" w:eastAsia="zh-CN"/>
      </w:rPr>
      <w:t>.1</w:t>
    </w:r>
    <w:r>
      <w:rPr>
        <w:rStyle w:val="href"/>
        <w:b/>
        <w:bCs/>
        <w:lang w:val="en-US" w:eastAsia="zh-CN"/>
      </w:rPr>
      <w:t>777</w:t>
    </w:r>
    <w:r w:rsidRPr="004A7093">
      <w:rPr>
        <w:rStyle w:val="href"/>
        <w:b/>
        <w:bCs/>
        <w:lang w:val="en-US" w:eastAsia="zh-CN"/>
      </w:rPr>
      <w:t>-</w:t>
    </w:r>
    <w:r w:rsidR="00F516C1">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9433" w14:textId="77777777" w:rsidR="00166AC7" w:rsidRDefault="00166AC7" w:rsidP="003E6690">
    <w:pPr>
      <w:pStyle w:val="Header"/>
      <w:rPr>
        <w:lang w:eastAsia="zh-CN"/>
      </w:rPr>
    </w:pPr>
    <w:r>
      <w:tab/>
    </w:r>
    <w:r>
      <w:rPr>
        <w:rStyle w:val="href"/>
        <w:b/>
        <w:bCs/>
        <w:lang w:val="en-US" w:eastAsia="zh-CN"/>
      </w:rPr>
      <w:t>ITU-</w:t>
    </w:r>
    <w:proofErr w:type="gramStart"/>
    <w:r>
      <w:rPr>
        <w:rStyle w:val="href"/>
        <w:b/>
        <w:bCs/>
        <w:lang w:val="en-US" w:eastAsia="zh-CN"/>
      </w:rPr>
      <w:t>R  F</w:t>
    </w:r>
    <w:r w:rsidRPr="004A7093">
      <w:rPr>
        <w:rStyle w:val="href"/>
        <w:b/>
        <w:bCs/>
        <w:lang w:val="en-US" w:eastAsia="zh-CN"/>
      </w:rPr>
      <w:t>.1</w:t>
    </w:r>
    <w:r>
      <w:rPr>
        <w:rStyle w:val="href"/>
        <w:b/>
        <w:bCs/>
        <w:lang w:val="en-US" w:eastAsia="zh-CN"/>
      </w:rPr>
      <w:t>777</w:t>
    </w:r>
    <w:proofErr w:type="gramEnd"/>
    <w:r w:rsidRPr="004A7093">
      <w:rPr>
        <w:rStyle w:val="href"/>
        <w:b/>
        <w:bCs/>
        <w:lang w:val="en-US" w:eastAsia="zh-CN"/>
      </w:rPr>
      <w:t>-</w:t>
    </w:r>
    <w:r>
      <w:rPr>
        <w:rStyle w:val="href"/>
        <w:b/>
        <w:bCs/>
        <w:lang w:val="en-US" w:eastAsia="zh-CN"/>
      </w:rPr>
      <w:t xml:space="preserve">2 </w:t>
    </w:r>
    <w:r w:rsidRPr="004A7093">
      <w:rPr>
        <w:rStyle w:val="href"/>
        <w:rFonts w:hint="eastAsia"/>
        <w:b/>
        <w:bCs/>
        <w:lang w:val="en-US"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Pr>
        <w:rStyle w:val="PageNumber"/>
        <w:b/>
        <w:bCs/>
        <w:noProof/>
        <w:lang w:eastAsia="zh-CN"/>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8075" w14:textId="1D40D3DB" w:rsidR="00166AC7" w:rsidRPr="00F4275E" w:rsidRDefault="00166AC7" w:rsidP="00704CE3">
    <w:pPr>
      <w:pStyle w:val="Header"/>
      <w:tabs>
        <w:tab w:val="clear" w:pos="4848"/>
        <w:tab w:val="clear" w:pos="9696"/>
        <w:tab w:val="center" w:pos="4820"/>
        <w:tab w:val="right" w:pos="9639"/>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6</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w:t>
    </w:r>
    <w:proofErr w:type="gramStart"/>
    <w:r>
      <w:rPr>
        <w:rStyle w:val="href"/>
        <w:b/>
        <w:bCs/>
        <w:lang w:val="en-US" w:eastAsia="zh-CN"/>
      </w:rPr>
      <w:t>R  F</w:t>
    </w:r>
    <w:r w:rsidRPr="004A7093">
      <w:rPr>
        <w:rStyle w:val="href"/>
        <w:b/>
        <w:bCs/>
        <w:lang w:val="en-US" w:eastAsia="zh-CN"/>
      </w:rPr>
      <w:t>.1</w:t>
    </w:r>
    <w:r>
      <w:rPr>
        <w:rStyle w:val="href"/>
        <w:b/>
        <w:bCs/>
        <w:lang w:val="en-US" w:eastAsia="zh-CN"/>
      </w:rPr>
      <w:t>777</w:t>
    </w:r>
    <w:proofErr w:type="gramEnd"/>
    <w:r w:rsidRPr="004A7093">
      <w:rPr>
        <w:rStyle w:val="href"/>
        <w:b/>
        <w:bCs/>
        <w:lang w:val="en-US" w:eastAsia="zh-CN"/>
      </w:rPr>
      <w:t>-</w:t>
    </w:r>
    <w:r w:rsidR="00F516C1">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BC1" w14:textId="3B3777B4" w:rsidR="00166AC7" w:rsidRPr="00F85B49" w:rsidRDefault="00166AC7" w:rsidP="00704CE3">
    <w:pPr>
      <w:pStyle w:val="Header"/>
      <w:tabs>
        <w:tab w:val="clear" w:pos="4848"/>
        <w:tab w:val="clear" w:pos="9696"/>
        <w:tab w:val="center" w:pos="4830"/>
        <w:tab w:val="right" w:pos="9639"/>
      </w:tabs>
      <w:jc w:val="left"/>
    </w:pPr>
    <w:r>
      <w:rPr>
        <w:rStyle w:val="href"/>
        <w:b/>
        <w:bCs/>
        <w:lang w:val="en-US" w:eastAsia="zh-CN"/>
      </w:rPr>
      <w:tab/>
      <w:t>ITU-</w:t>
    </w:r>
    <w:proofErr w:type="gramStart"/>
    <w:r>
      <w:rPr>
        <w:rStyle w:val="href"/>
        <w:b/>
        <w:bCs/>
        <w:lang w:val="en-US" w:eastAsia="zh-CN"/>
      </w:rPr>
      <w:t>R  F</w:t>
    </w:r>
    <w:r w:rsidRPr="004A7093">
      <w:rPr>
        <w:rStyle w:val="href"/>
        <w:b/>
        <w:bCs/>
        <w:lang w:val="en-US" w:eastAsia="zh-CN"/>
      </w:rPr>
      <w:t>.1</w:t>
    </w:r>
    <w:r>
      <w:rPr>
        <w:rStyle w:val="href"/>
        <w:b/>
        <w:bCs/>
        <w:lang w:val="en-US" w:eastAsia="zh-CN"/>
      </w:rPr>
      <w:t>777</w:t>
    </w:r>
    <w:proofErr w:type="gramEnd"/>
    <w:r w:rsidRPr="004A7093">
      <w:rPr>
        <w:rStyle w:val="href"/>
        <w:b/>
        <w:bCs/>
        <w:lang w:val="en-US" w:eastAsia="zh-CN"/>
      </w:rPr>
      <w:t>-</w:t>
    </w:r>
    <w:r w:rsidR="00F516C1">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7</w:t>
    </w:r>
    <w:r w:rsidRPr="00F85B49">
      <w:rPr>
        <w:rStyle w:val="href"/>
        <w:b/>
        <w:bCs/>
        <w:noProof/>
        <w:lang w:val="en-US" w:eastAsia="zh-CN"/>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BE5" w14:textId="52D14CD5" w:rsidR="00166AC7" w:rsidRPr="00F4275E" w:rsidRDefault="00166AC7" w:rsidP="00A11B03">
    <w:pPr>
      <w:pStyle w:val="Header"/>
      <w:tabs>
        <w:tab w:val="clear" w:pos="4848"/>
        <w:tab w:val="clear" w:pos="9696"/>
        <w:tab w:val="right" w:pos="8505"/>
      </w:tabs>
      <w:jc w:val="left"/>
    </w:pP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8</w:t>
    </w:r>
    <w:r w:rsidRPr="00F85B49">
      <w:rPr>
        <w:rStyle w:val="href"/>
        <w:b/>
        <w:bCs/>
        <w:noProof/>
        <w:lang w:val="en-US" w:eastAsia="zh-CN"/>
      </w:rPr>
      <w:fldChar w:fldCharType="end"/>
    </w:r>
    <w:r>
      <w:rPr>
        <w:rStyle w:val="href"/>
        <w:b/>
        <w:bCs/>
        <w:noProof/>
        <w:lang w:val="en-US" w:eastAsia="zh-CN"/>
      </w:rPr>
      <w:tab/>
    </w:r>
    <w:r>
      <w:rPr>
        <w:rStyle w:val="href"/>
        <w:b/>
        <w:bCs/>
        <w:lang w:val="en-US" w:eastAsia="zh-CN"/>
      </w:rPr>
      <w:t>ITU-</w:t>
    </w:r>
    <w:proofErr w:type="gramStart"/>
    <w:r>
      <w:rPr>
        <w:rStyle w:val="href"/>
        <w:b/>
        <w:bCs/>
        <w:lang w:val="en-US" w:eastAsia="zh-CN"/>
      </w:rPr>
      <w:t>R  F</w:t>
    </w:r>
    <w:r w:rsidRPr="004A7093">
      <w:rPr>
        <w:rStyle w:val="href"/>
        <w:b/>
        <w:bCs/>
        <w:lang w:val="en-US" w:eastAsia="zh-CN"/>
      </w:rPr>
      <w:t>.1</w:t>
    </w:r>
    <w:r>
      <w:rPr>
        <w:rStyle w:val="href"/>
        <w:b/>
        <w:bCs/>
        <w:lang w:val="en-US" w:eastAsia="zh-CN"/>
      </w:rPr>
      <w:t>777</w:t>
    </w:r>
    <w:proofErr w:type="gramEnd"/>
    <w:r w:rsidRPr="004A7093">
      <w:rPr>
        <w:rStyle w:val="href"/>
        <w:b/>
        <w:bCs/>
        <w:lang w:val="en-US" w:eastAsia="zh-CN"/>
      </w:rPr>
      <w:t>-</w:t>
    </w:r>
    <w:r w:rsidR="00DF4444">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E747" w14:textId="4A55F57F" w:rsidR="00166AC7" w:rsidRPr="00F85B49" w:rsidRDefault="00166AC7" w:rsidP="00A11B03">
    <w:pPr>
      <w:pStyle w:val="Header"/>
      <w:tabs>
        <w:tab w:val="clear" w:pos="4848"/>
        <w:tab w:val="clear" w:pos="9696"/>
        <w:tab w:val="center" w:pos="7088"/>
        <w:tab w:val="right" w:pos="14175"/>
      </w:tabs>
      <w:jc w:val="left"/>
    </w:pPr>
    <w:r>
      <w:rPr>
        <w:rStyle w:val="href"/>
        <w:b/>
        <w:bCs/>
        <w:lang w:val="en-US" w:eastAsia="zh-CN"/>
      </w:rPr>
      <w:tab/>
      <w:t>ITU-</w:t>
    </w:r>
    <w:proofErr w:type="gramStart"/>
    <w:r>
      <w:rPr>
        <w:rStyle w:val="href"/>
        <w:b/>
        <w:bCs/>
        <w:lang w:val="en-US" w:eastAsia="zh-CN"/>
      </w:rPr>
      <w:t>R  F</w:t>
    </w:r>
    <w:r w:rsidRPr="004A7093">
      <w:rPr>
        <w:rStyle w:val="href"/>
        <w:b/>
        <w:bCs/>
        <w:lang w:val="en-US" w:eastAsia="zh-CN"/>
      </w:rPr>
      <w:t>.1</w:t>
    </w:r>
    <w:r>
      <w:rPr>
        <w:rStyle w:val="href"/>
        <w:b/>
        <w:bCs/>
        <w:lang w:val="en-US" w:eastAsia="zh-CN"/>
      </w:rPr>
      <w:t>777</w:t>
    </w:r>
    <w:proofErr w:type="gramEnd"/>
    <w:r w:rsidRPr="004A7093">
      <w:rPr>
        <w:rStyle w:val="href"/>
        <w:b/>
        <w:bCs/>
        <w:lang w:val="en-US" w:eastAsia="zh-CN"/>
      </w:rPr>
      <w:t>-</w:t>
    </w:r>
    <w:r w:rsidR="00DF4444">
      <w:rPr>
        <w:rStyle w:val="href"/>
        <w:b/>
        <w:bCs/>
        <w:lang w:val="en-US" w:eastAsia="zh-CN"/>
      </w:rPr>
      <w:t>3</w:t>
    </w:r>
    <w:r>
      <w:rPr>
        <w:rStyle w:val="href"/>
        <w:b/>
        <w:bCs/>
        <w:lang w:val="en-US" w:eastAsia="zh-CN"/>
      </w:rPr>
      <w:t xml:space="preserve"> </w:t>
    </w:r>
    <w:r w:rsidRPr="004A7093">
      <w:rPr>
        <w:rStyle w:val="href"/>
        <w:rFonts w:hint="eastAsia"/>
        <w:b/>
        <w:bCs/>
        <w:lang w:val="en-US" w:eastAsia="zh-CN"/>
      </w:rPr>
      <w:t>建议书</w:t>
    </w:r>
    <w:r>
      <w:rPr>
        <w:rStyle w:val="href"/>
        <w:b/>
        <w:bCs/>
        <w:lang w:val="en-US" w:eastAsia="zh-CN"/>
      </w:rPr>
      <w:tab/>
    </w:r>
    <w:r w:rsidRPr="00F85B49">
      <w:rPr>
        <w:rStyle w:val="href"/>
        <w:b/>
        <w:bCs/>
        <w:lang w:val="en-US" w:eastAsia="zh-CN"/>
      </w:rPr>
      <w:fldChar w:fldCharType="begin"/>
    </w:r>
    <w:r w:rsidRPr="00F85B49">
      <w:rPr>
        <w:rStyle w:val="href"/>
        <w:b/>
        <w:bCs/>
        <w:lang w:val="en-US" w:eastAsia="zh-CN"/>
      </w:rPr>
      <w:instrText xml:space="preserve"> PAGE   \* MERGEFORMAT </w:instrText>
    </w:r>
    <w:r w:rsidRPr="00F85B49">
      <w:rPr>
        <w:rStyle w:val="href"/>
        <w:b/>
        <w:bCs/>
        <w:lang w:val="en-US" w:eastAsia="zh-CN"/>
      </w:rPr>
      <w:fldChar w:fldCharType="separate"/>
    </w:r>
    <w:r w:rsidR="00E66883">
      <w:rPr>
        <w:rStyle w:val="href"/>
        <w:b/>
        <w:bCs/>
        <w:noProof/>
        <w:lang w:val="en-US" w:eastAsia="zh-CN"/>
      </w:rPr>
      <w:t>9</w:t>
    </w:r>
    <w:r w:rsidRPr="00F85B49">
      <w:rPr>
        <w:rStyle w:val="href"/>
        <w:b/>
        <w:bCs/>
        <w:noProof/>
        <w:lang w:val="en-US"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E402C"/>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66461B2A"/>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4A2AB110"/>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639845A6"/>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3202BDF0"/>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51E6"/>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3252422">
    <w:abstractNumId w:val="7"/>
  </w:num>
  <w:num w:numId="2" w16cid:durableId="1834252871">
    <w:abstractNumId w:val="9"/>
  </w:num>
  <w:num w:numId="3" w16cid:durableId="148253660">
    <w:abstractNumId w:val="5"/>
  </w:num>
  <w:num w:numId="4" w16cid:durableId="1834225853">
    <w:abstractNumId w:val="4"/>
  </w:num>
  <w:num w:numId="5" w16cid:durableId="156583114">
    <w:abstractNumId w:val="6"/>
  </w:num>
  <w:num w:numId="6" w16cid:durableId="803815438">
    <w:abstractNumId w:val="3"/>
  </w:num>
  <w:num w:numId="7" w16cid:durableId="469134613">
    <w:abstractNumId w:val="2"/>
  </w:num>
  <w:num w:numId="8" w16cid:durableId="1918317861">
    <w:abstractNumId w:val="1"/>
  </w:num>
  <w:num w:numId="9" w16cid:durableId="1985044277">
    <w:abstractNumId w:val="0"/>
  </w:num>
  <w:num w:numId="10" w16cid:durableId="481165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4A95"/>
    <w:rsid w:val="00007F21"/>
    <w:rsid w:val="00013002"/>
    <w:rsid w:val="00015822"/>
    <w:rsid w:val="00036EE3"/>
    <w:rsid w:val="00040399"/>
    <w:rsid w:val="0004181E"/>
    <w:rsid w:val="00043320"/>
    <w:rsid w:val="000436F9"/>
    <w:rsid w:val="000506D1"/>
    <w:rsid w:val="00062BB7"/>
    <w:rsid w:val="00072484"/>
    <w:rsid w:val="00076438"/>
    <w:rsid w:val="00077C71"/>
    <w:rsid w:val="00094C95"/>
    <w:rsid w:val="00096612"/>
    <w:rsid w:val="000A0F27"/>
    <w:rsid w:val="000A4386"/>
    <w:rsid w:val="000A510D"/>
    <w:rsid w:val="000B6E18"/>
    <w:rsid w:val="000B7683"/>
    <w:rsid w:val="000C036B"/>
    <w:rsid w:val="000D0677"/>
    <w:rsid w:val="000D31D5"/>
    <w:rsid w:val="000D57E1"/>
    <w:rsid w:val="000E6A6E"/>
    <w:rsid w:val="000E6F3A"/>
    <w:rsid w:val="000F0233"/>
    <w:rsid w:val="001011C6"/>
    <w:rsid w:val="00102934"/>
    <w:rsid w:val="0011031C"/>
    <w:rsid w:val="00135D2E"/>
    <w:rsid w:val="00136608"/>
    <w:rsid w:val="00137A1C"/>
    <w:rsid w:val="00141723"/>
    <w:rsid w:val="00143528"/>
    <w:rsid w:val="0014456C"/>
    <w:rsid w:val="00147110"/>
    <w:rsid w:val="001511A6"/>
    <w:rsid w:val="0015680B"/>
    <w:rsid w:val="001611AC"/>
    <w:rsid w:val="00166AC7"/>
    <w:rsid w:val="00170102"/>
    <w:rsid w:val="00181F8F"/>
    <w:rsid w:val="00190EDF"/>
    <w:rsid w:val="001A144F"/>
    <w:rsid w:val="001C55FD"/>
    <w:rsid w:val="001D7190"/>
    <w:rsid w:val="001E4052"/>
    <w:rsid w:val="001F2E7E"/>
    <w:rsid w:val="002058CE"/>
    <w:rsid w:val="00212A30"/>
    <w:rsid w:val="00212F56"/>
    <w:rsid w:val="002165F1"/>
    <w:rsid w:val="0022581C"/>
    <w:rsid w:val="0023004C"/>
    <w:rsid w:val="00237CCD"/>
    <w:rsid w:val="00245A03"/>
    <w:rsid w:val="0024675E"/>
    <w:rsid w:val="00255697"/>
    <w:rsid w:val="002572B3"/>
    <w:rsid w:val="00276D21"/>
    <w:rsid w:val="00291124"/>
    <w:rsid w:val="00295BE1"/>
    <w:rsid w:val="00296D7F"/>
    <w:rsid w:val="002A4F33"/>
    <w:rsid w:val="002A510B"/>
    <w:rsid w:val="002B0BA3"/>
    <w:rsid w:val="002B3CF6"/>
    <w:rsid w:val="002B4029"/>
    <w:rsid w:val="002B7734"/>
    <w:rsid w:val="002C768A"/>
    <w:rsid w:val="002D094A"/>
    <w:rsid w:val="002D76C4"/>
    <w:rsid w:val="002E01BB"/>
    <w:rsid w:val="002F06BF"/>
    <w:rsid w:val="002F11E6"/>
    <w:rsid w:val="002F17F3"/>
    <w:rsid w:val="002F5199"/>
    <w:rsid w:val="002F7C48"/>
    <w:rsid w:val="0031270A"/>
    <w:rsid w:val="003133F5"/>
    <w:rsid w:val="00333892"/>
    <w:rsid w:val="00351E19"/>
    <w:rsid w:val="00356B5D"/>
    <w:rsid w:val="00357B3E"/>
    <w:rsid w:val="0036634A"/>
    <w:rsid w:val="00374182"/>
    <w:rsid w:val="003762F4"/>
    <w:rsid w:val="0038606D"/>
    <w:rsid w:val="003B5C44"/>
    <w:rsid w:val="003C5A2C"/>
    <w:rsid w:val="003D64FB"/>
    <w:rsid w:val="003E417F"/>
    <w:rsid w:val="003E6690"/>
    <w:rsid w:val="003E7987"/>
    <w:rsid w:val="003F32E4"/>
    <w:rsid w:val="004077F8"/>
    <w:rsid w:val="0041667C"/>
    <w:rsid w:val="00420DFD"/>
    <w:rsid w:val="00421807"/>
    <w:rsid w:val="00434851"/>
    <w:rsid w:val="00437554"/>
    <w:rsid w:val="00437A76"/>
    <w:rsid w:val="00443AD3"/>
    <w:rsid w:val="00446FAA"/>
    <w:rsid w:val="00452CEE"/>
    <w:rsid w:val="00455829"/>
    <w:rsid w:val="00457279"/>
    <w:rsid w:val="00470E28"/>
    <w:rsid w:val="00470FEC"/>
    <w:rsid w:val="0047641D"/>
    <w:rsid w:val="0048166C"/>
    <w:rsid w:val="00481708"/>
    <w:rsid w:val="004860F7"/>
    <w:rsid w:val="004878E0"/>
    <w:rsid w:val="004928A3"/>
    <w:rsid w:val="004934C5"/>
    <w:rsid w:val="004A0892"/>
    <w:rsid w:val="004A676C"/>
    <w:rsid w:val="004A7093"/>
    <w:rsid w:val="004B4064"/>
    <w:rsid w:val="004C555A"/>
    <w:rsid w:val="004D471F"/>
    <w:rsid w:val="004E3D5C"/>
    <w:rsid w:val="004F4EE7"/>
    <w:rsid w:val="004F65E4"/>
    <w:rsid w:val="00504E9E"/>
    <w:rsid w:val="00517465"/>
    <w:rsid w:val="00517F75"/>
    <w:rsid w:val="00524EC3"/>
    <w:rsid w:val="00554C61"/>
    <w:rsid w:val="00556548"/>
    <w:rsid w:val="00586EF8"/>
    <w:rsid w:val="00593CE3"/>
    <w:rsid w:val="005A23A1"/>
    <w:rsid w:val="005A4E48"/>
    <w:rsid w:val="005A4EEA"/>
    <w:rsid w:val="005B0A86"/>
    <w:rsid w:val="005B3958"/>
    <w:rsid w:val="005B49AB"/>
    <w:rsid w:val="005B50E7"/>
    <w:rsid w:val="005C473B"/>
    <w:rsid w:val="005D0454"/>
    <w:rsid w:val="005D0FC1"/>
    <w:rsid w:val="005D2AF5"/>
    <w:rsid w:val="005E06AA"/>
    <w:rsid w:val="005E57CC"/>
    <w:rsid w:val="005E7B4F"/>
    <w:rsid w:val="005F37A3"/>
    <w:rsid w:val="006003F5"/>
    <w:rsid w:val="00601882"/>
    <w:rsid w:val="006046C2"/>
    <w:rsid w:val="00607D68"/>
    <w:rsid w:val="00611750"/>
    <w:rsid w:val="00612D49"/>
    <w:rsid w:val="00613212"/>
    <w:rsid w:val="006149B1"/>
    <w:rsid w:val="006222D2"/>
    <w:rsid w:val="00625CDD"/>
    <w:rsid w:val="00627AC1"/>
    <w:rsid w:val="00627C80"/>
    <w:rsid w:val="00631C65"/>
    <w:rsid w:val="0064400F"/>
    <w:rsid w:val="00647F46"/>
    <w:rsid w:val="00667282"/>
    <w:rsid w:val="00675EA5"/>
    <w:rsid w:val="0067702B"/>
    <w:rsid w:val="0067766E"/>
    <w:rsid w:val="00680D2B"/>
    <w:rsid w:val="00681B32"/>
    <w:rsid w:val="0068429A"/>
    <w:rsid w:val="00696C20"/>
    <w:rsid w:val="006A1767"/>
    <w:rsid w:val="006A2C17"/>
    <w:rsid w:val="006A3E06"/>
    <w:rsid w:val="006B1D2B"/>
    <w:rsid w:val="006D0997"/>
    <w:rsid w:val="006D1B0D"/>
    <w:rsid w:val="006D64F9"/>
    <w:rsid w:val="006D74E5"/>
    <w:rsid w:val="006E1131"/>
    <w:rsid w:val="006E2037"/>
    <w:rsid w:val="006E6199"/>
    <w:rsid w:val="006F0285"/>
    <w:rsid w:val="006F3EA4"/>
    <w:rsid w:val="00704CE3"/>
    <w:rsid w:val="00706ECA"/>
    <w:rsid w:val="00710D22"/>
    <w:rsid w:val="00712870"/>
    <w:rsid w:val="00725EF9"/>
    <w:rsid w:val="00735C5C"/>
    <w:rsid w:val="00737E42"/>
    <w:rsid w:val="00740DC2"/>
    <w:rsid w:val="00743D85"/>
    <w:rsid w:val="00753CF4"/>
    <w:rsid w:val="0075418A"/>
    <w:rsid w:val="007565CC"/>
    <w:rsid w:val="007611D4"/>
    <w:rsid w:val="00763B9A"/>
    <w:rsid w:val="00770866"/>
    <w:rsid w:val="00776E2B"/>
    <w:rsid w:val="00780501"/>
    <w:rsid w:val="00782B74"/>
    <w:rsid w:val="0078380F"/>
    <w:rsid w:val="00785B60"/>
    <w:rsid w:val="00787FC1"/>
    <w:rsid w:val="00791005"/>
    <w:rsid w:val="007916A2"/>
    <w:rsid w:val="00794726"/>
    <w:rsid w:val="00796E84"/>
    <w:rsid w:val="007A6AA8"/>
    <w:rsid w:val="007B4F0B"/>
    <w:rsid w:val="007C5CB4"/>
    <w:rsid w:val="007D224F"/>
    <w:rsid w:val="007D6008"/>
    <w:rsid w:val="007D6A42"/>
    <w:rsid w:val="007F1521"/>
    <w:rsid w:val="007F2DFD"/>
    <w:rsid w:val="007F70CA"/>
    <w:rsid w:val="007F7962"/>
    <w:rsid w:val="00800B51"/>
    <w:rsid w:val="008050B7"/>
    <w:rsid w:val="008114DF"/>
    <w:rsid w:val="00813E18"/>
    <w:rsid w:val="00816FEB"/>
    <w:rsid w:val="008310C9"/>
    <w:rsid w:val="008339C2"/>
    <w:rsid w:val="00833BCB"/>
    <w:rsid w:val="0085322D"/>
    <w:rsid w:val="00853CC5"/>
    <w:rsid w:val="00864735"/>
    <w:rsid w:val="0086571D"/>
    <w:rsid w:val="00866BAF"/>
    <w:rsid w:val="00876617"/>
    <w:rsid w:val="00880B7E"/>
    <w:rsid w:val="00883612"/>
    <w:rsid w:val="00892609"/>
    <w:rsid w:val="008B080B"/>
    <w:rsid w:val="008C7848"/>
    <w:rsid w:val="00903821"/>
    <w:rsid w:val="00906589"/>
    <w:rsid w:val="00906AD6"/>
    <w:rsid w:val="00913312"/>
    <w:rsid w:val="00917AF2"/>
    <w:rsid w:val="009203F4"/>
    <w:rsid w:val="009221A9"/>
    <w:rsid w:val="0092418A"/>
    <w:rsid w:val="00926FB1"/>
    <w:rsid w:val="009304E2"/>
    <w:rsid w:val="00930C71"/>
    <w:rsid w:val="00934ED7"/>
    <w:rsid w:val="00944DDB"/>
    <w:rsid w:val="009512B8"/>
    <w:rsid w:val="009517C5"/>
    <w:rsid w:val="009543C3"/>
    <w:rsid w:val="009641A0"/>
    <w:rsid w:val="00966E1B"/>
    <w:rsid w:val="00970BCB"/>
    <w:rsid w:val="009947C0"/>
    <w:rsid w:val="009B24DE"/>
    <w:rsid w:val="009C31CA"/>
    <w:rsid w:val="009C53CF"/>
    <w:rsid w:val="009D3716"/>
    <w:rsid w:val="009F0658"/>
    <w:rsid w:val="009F1EB1"/>
    <w:rsid w:val="009F2D2C"/>
    <w:rsid w:val="009F45BF"/>
    <w:rsid w:val="00A03447"/>
    <w:rsid w:val="00A066D3"/>
    <w:rsid w:val="00A06751"/>
    <w:rsid w:val="00A0749E"/>
    <w:rsid w:val="00A10CFF"/>
    <w:rsid w:val="00A11B03"/>
    <w:rsid w:val="00A2234F"/>
    <w:rsid w:val="00A2261F"/>
    <w:rsid w:val="00A277D7"/>
    <w:rsid w:val="00A31928"/>
    <w:rsid w:val="00A35CC3"/>
    <w:rsid w:val="00A47A4F"/>
    <w:rsid w:val="00A51670"/>
    <w:rsid w:val="00A52D55"/>
    <w:rsid w:val="00A55BCD"/>
    <w:rsid w:val="00A565C3"/>
    <w:rsid w:val="00A567B6"/>
    <w:rsid w:val="00A56AEE"/>
    <w:rsid w:val="00A60ECE"/>
    <w:rsid w:val="00A613DD"/>
    <w:rsid w:val="00A62A14"/>
    <w:rsid w:val="00A6617B"/>
    <w:rsid w:val="00A70F89"/>
    <w:rsid w:val="00A719FF"/>
    <w:rsid w:val="00A71FE5"/>
    <w:rsid w:val="00A74CA9"/>
    <w:rsid w:val="00A90267"/>
    <w:rsid w:val="00A902CD"/>
    <w:rsid w:val="00A964F2"/>
    <w:rsid w:val="00A971A1"/>
    <w:rsid w:val="00AA3AD8"/>
    <w:rsid w:val="00AB0DC8"/>
    <w:rsid w:val="00AC2494"/>
    <w:rsid w:val="00AE292C"/>
    <w:rsid w:val="00AF17AC"/>
    <w:rsid w:val="00B033C8"/>
    <w:rsid w:val="00B04BE3"/>
    <w:rsid w:val="00B1276C"/>
    <w:rsid w:val="00B2581A"/>
    <w:rsid w:val="00B31154"/>
    <w:rsid w:val="00B33425"/>
    <w:rsid w:val="00B44E24"/>
    <w:rsid w:val="00B4717D"/>
    <w:rsid w:val="00B54ECC"/>
    <w:rsid w:val="00B61132"/>
    <w:rsid w:val="00B612F9"/>
    <w:rsid w:val="00B623EB"/>
    <w:rsid w:val="00B71015"/>
    <w:rsid w:val="00B714F3"/>
    <w:rsid w:val="00B720BA"/>
    <w:rsid w:val="00B74C83"/>
    <w:rsid w:val="00B87B6B"/>
    <w:rsid w:val="00B914EF"/>
    <w:rsid w:val="00B919A4"/>
    <w:rsid w:val="00B9647D"/>
    <w:rsid w:val="00BB2F36"/>
    <w:rsid w:val="00BB43F3"/>
    <w:rsid w:val="00BB5BC1"/>
    <w:rsid w:val="00BC5D77"/>
    <w:rsid w:val="00BC67F7"/>
    <w:rsid w:val="00BD2796"/>
    <w:rsid w:val="00BD29F0"/>
    <w:rsid w:val="00BD39EE"/>
    <w:rsid w:val="00BD5D3D"/>
    <w:rsid w:val="00BE25F5"/>
    <w:rsid w:val="00BE262F"/>
    <w:rsid w:val="00BE4C20"/>
    <w:rsid w:val="00BE6D20"/>
    <w:rsid w:val="00BF42B2"/>
    <w:rsid w:val="00BF487A"/>
    <w:rsid w:val="00BF6210"/>
    <w:rsid w:val="00C04ACE"/>
    <w:rsid w:val="00C11717"/>
    <w:rsid w:val="00C2503A"/>
    <w:rsid w:val="00C25D6C"/>
    <w:rsid w:val="00C3081B"/>
    <w:rsid w:val="00C44EEB"/>
    <w:rsid w:val="00C46BD9"/>
    <w:rsid w:val="00C55258"/>
    <w:rsid w:val="00C57016"/>
    <w:rsid w:val="00C60E48"/>
    <w:rsid w:val="00C73560"/>
    <w:rsid w:val="00C76869"/>
    <w:rsid w:val="00C77DA0"/>
    <w:rsid w:val="00C822D3"/>
    <w:rsid w:val="00C84682"/>
    <w:rsid w:val="00C90D2B"/>
    <w:rsid w:val="00C9393F"/>
    <w:rsid w:val="00C93C93"/>
    <w:rsid w:val="00C96E1D"/>
    <w:rsid w:val="00CA1672"/>
    <w:rsid w:val="00CA5A25"/>
    <w:rsid w:val="00CB0F14"/>
    <w:rsid w:val="00CB626A"/>
    <w:rsid w:val="00CD5AEF"/>
    <w:rsid w:val="00CD659B"/>
    <w:rsid w:val="00CD74AE"/>
    <w:rsid w:val="00CD7D60"/>
    <w:rsid w:val="00CE0A43"/>
    <w:rsid w:val="00CE79D3"/>
    <w:rsid w:val="00CF3AD0"/>
    <w:rsid w:val="00CF3E42"/>
    <w:rsid w:val="00CF6CD8"/>
    <w:rsid w:val="00D03835"/>
    <w:rsid w:val="00D36CE5"/>
    <w:rsid w:val="00D405B0"/>
    <w:rsid w:val="00D45319"/>
    <w:rsid w:val="00D609D0"/>
    <w:rsid w:val="00D63297"/>
    <w:rsid w:val="00D71221"/>
    <w:rsid w:val="00D83281"/>
    <w:rsid w:val="00D83556"/>
    <w:rsid w:val="00D8798F"/>
    <w:rsid w:val="00D941C1"/>
    <w:rsid w:val="00DA0EB3"/>
    <w:rsid w:val="00DA0EF0"/>
    <w:rsid w:val="00DA71D0"/>
    <w:rsid w:val="00DB60C0"/>
    <w:rsid w:val="00DC3CEA"/>
    <w:rsid w:val="00DC536C"/>
    <w:rsid w:val="00DC7434"/>
    <w:rsid w:val="00DD10FA"/>
    <w:rsid w:val="00DE3923"/>
    <w:rsid w:val="00DF0C18"/>
    <w:rsid w:val="00DF4176"/>
    <w:rsid w:val="00DF4444"/>
    <w:rsid w:val="00DF6E71"/>
    <w:rsid w:val="00DF7D24"/>
    <w:rsid w:val="00E13BC0"/>
    <w:rsid w:val="00E14782"/>
    <w:rsid w:val="00E17240"/>
    <w:rsid w:val="00E236F0"/>
    <w:rsid w:val="00E23C7D"/>
    <w:rsid w:val="00E31B45"/>
    <w:rsid w:val="00E406BD"/>
    <w:rsid w:val="00E42E92"/>
    <w:rsid w:val="00E449B7"/>
    <w:rsid w:val="00E55149"/>
    <w:rsid w:val="00E5703B"/>
    <w:rsid w:val="00E57240"/>
    <w:rsid w:val="00E601E2"/>
    <w:rsid w:val="00E66883"/>
    <w:rsid w:val="00E74203"/>
    <w:rsid w:val="00E74595"/>
    <w:rsid w:val="00E82522"/>
    <w:rsid w:val="00E860CA"/>
    <w:rsid w:val="00E95F56"/>
    <w:rsid w:val="00EA22E6"/>
    <w:rsid w:val="00EB4218"/>
    <w:rsid w:val="00EB7887"/>
    <w:rsid w:val="00EB7C57"/>
    <w:rsid w:val="00EC1BD3"/>
    <w:rsid w:val="00EC28DA"/>
    <w:rsid w:val="00ED2695"/>
    <w:rsid w:val="00ED3853"/>
    <w:rsid w:val="00EE631A"/>
    <w:rsid w:val="00EE6F13"/>
    <w:rsid w:val="00EF4162"/>
    <w:rsid w:val="00F064E4"/>
    <w:rsid w:val="00F117C7"/>
    <w:rsid w:val="00F15B84"/>
    <w:rsid w:val="00F21A9A"/>
    <w:rsid w:val="00F22CBD"/>
    <w:rsid w:val="00F26EE1"/>
    <w:rsid w:val="00F30C9B"/>
    <w:rsid w:val="00F31781"/>
    <w:rsid w:val="00F31C24"/>
    <w:rsid w:val="00F354B1"/>
    <w:rsid w:val="00F4275E"/>
    <w:rsid w:val="00F516C1"/>
    <w:rsid w:val="00F72CE5"/>
    <w:rsid w:val="00F83A7D"/>
    <w:rsid w:val="00F85B49"/>
    <w:rsid w:val="00F86AB1"/>
    <w:rsid w:val="00F87DCD"/>
    <w:rsid w:val="00F93419"/>
    <w:rsid w:val="00F93D2A"/>
    <w:rsid w:val="00F942F6"/>
    <w:rsid w:val="00F945A4"/>
    <w:rsid w:val="00FA1815"/>
    <w:rsid w:val="00FB0E4E"/>
    <w:rsid w:val="00FB2087"/>
    <w:rsid w:val="00FC1B9A"/>
    <w:rsid w:val="00FC42AF"/>
    <w:rsid w:val="00FD15CF"/>
    <w:rsid w:val="00FD4C91"/>
    <w:rsid w:val="00FD634D"/>
    <w:rsid w:val="00FE066F"/>
    <w:rsid w:val="00FE0DBC"/>
    <w:rsid w:val="00FE3395"/>
    <w:rsid w:val="00FE4624"/>
    <w:rsid w:val="00FE79FE"/>
    <w:rsid w:val="00FF2862"/>
    <w:rsid w:val="00FF3CB6"/>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5F981C28"/>
  <w15:docId w15:val="{B240FE49-310F-42CC-B298-0295CC4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42"/>
    <w:pPr>
      <w:tabs>
        <w:tab w:val="left" w:pos="794"/>
        <w:tab w:val="left" w:pos="1191"/>
        <w:tab w:val="left" w:pos="1588"/>
        <w:tab w:val="left" w:pos="1985"/>
      </w:tabs>
      <w:overflowPunct w:val="0"/>
      <w:topLinePunct/>
      <w:autoSpaceDE w:val="0"/>
      <w:autoSpaceDN w:val="0"/>
      <w:adjustRightInd w:val="0"/>
      <w:spacing w:before="120" w:line="252" w:lineRule="auto"/>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locked/>
    <w:rsid w:val="0067766E"/>
    <w:rPr>
      <w:rFonts w:cs="Times New Roman"/>
      <w:b/>
      <w:sz w:val="24"/>
      <w:lang w:val="fr-FR" w:eastAsia="en-US"/>
    </w:rPr>
  </w:style>
  <w:style w:type="character" w:customStyle="1" w:styleId="Heading3Char">
    <w:name w:val="Heading 3 Char"/>
    <w:link w:val="Heading3"/>
    <w:locked/>
    <w:rsid w:val="0067766E"/>
    <w:rPr>
      <w:rFonts w:cs="Times New Roman"/>
      <w:b/>
      <w:sz w:val="24"/>
      <w:lang w:val="fr-FR" w:eastAsia="en-US"/>
    </w:rPr>
  </w:style>
  <w:style w:type="character" w:customStyle="1" w:styleId="Heading4Char">
    <w:name w:val="Heading 4 Char"/>
    <w:link w:val="Heading4"/>
    <w:locked/>
    <w:rsid w:val="0067766E"/>
    <w:rPr>
      <w:rFonts w:cs="Times New Roman"/>
      <w:b/>
      <w:sz w:val="24"/>
      <w:lang w:val="fr-FR" w:eastAsia="en-US"/>
    </w:rPr>
  </w:style>
  <w:style w:type="character" w:customStyle="1" w:styleId="Heading5Char">
    <w:name w:val="Heading 5 Char"/>
    <w:link w:val="Heading5"/>
    <w:locked/>
    <w:rsid w:val="0067766E"/>
    <w:rPr>
      <w:rFonts w:cs="Times New Roman"/>
      <w:b/>
      <w:sz w:val="24"/>
      <w:lang w:val="fr-FR" w:eastAsia="en-US"/>
    </w:rPr>
  </w:style>
  <w:style w:type="character" w:customStyle="1" w:styleId="Heading6Char">
    <w:name w:val="Heading 6 Char"/>
    <w:link w:val="Heading6"/>
    <w:locked/>
    <w:rsid w:val="0067766E"/>
    <w:rPr>
      <w:rFonts w:cs="Times New Roman"/>
      <w:b/>
      <w:sz w:val="24"/>
      <w:lang w:val="fr-FR" w:eastAsia="en-US"/>
    </w:rPr>
  </w:style>
  <w:style w:type="character" w:customStyle="1" w:styleId="Heading7Char">
    <w:name w:val="Heading 7 Char"/>
    <w:link w:val="Heading7"/>
    <w:locked/>
    <w:rsid w:val="0067766E"/>
    <w:rPr>
      <w:rFonts w:cs="Times New Roman"/>
      <w:b/>
      <w:sz w:val="24"/>
      <w:lang w:val="fr-FR" w:eastAsia="en-US"/>
    </w:rPr>
  </w:style>
  <w:style w:type="character" w:customStyle="1" w:styleId="Heading8Char">
    <w:name w:val="Heading 8 Char"/>
    <w:link w:val="Heading8"/>
    <w:locked/>
    <w:rsid w:val="0067766E"/>
    <w:rPr>
      <w:rFonts w:cs="Times New Roman"/>
      <w:b/>
      <w:sz w:val="24"/>
      <w:lang w:val="fr-FR" w:eastAsia="en-US"/>
    </w:rPr>
  </w:style>
  <w:style w:type="character" w:customStyle="1" w:styleId="Heading9Char">
    <w:name w:val="Heading 9 Char"/>
    <w:link w:val="Heading9"/>
    <w:locked/>
    <w:rsid w:val="0067766E"/>
    <w:rPr>
      <w:rFonts w:cs="Times New Roman"/>
      <w:b/>
      <w:sz w:val="24"/>
      <w:lang w:val="fr-FR" w:eastAsia="en-US"/>
    </w:rPr>
  </w:style>
  <w:style w:type="paragraph" w:styleId="Header">
    <w:name w:val="header"/>
    <w:aliases w:val="encabezado,header odd,header odd1,header odd2"/>
    <w:basedOn w:val="Normal"/>
    <w:link w:val="HeaderChar"/>
    <w:uiPriority w:val="99"/>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ader odd Char,header odd1 Char,header odd2 Char"/>
    <w:link w:val="Header"/>
    <w:uiPriority w:val="99"/>
    <w:locked/>
    <w:rsid w:val="0067766E"/>
    <w:rPr>
      <w:rFonts w:cs="Times New Roman"/>
      <w:sz w:val="24"/>
      <w:lang w:val="fr-FR" w:eastAsia="en-US"/>
    </w:rPr>
  </w:style>
  <w:style w:type="paragraph" w:styleId="Footer">
    <w:name w:val="footer"/>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qFormat/>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rsid w:val="001D7190"/>
    <w:pPr>
      <w:spacing w:before="320"/>
    </w:pPr>
  </w:style>
  <w:style w:type="character" w:customStyle="1" w:styleId="NormalaftertitleChar">
    <w:name w:val="Normal_after_title Char"/>
    <w:basedOn w:val="DefaultParagraphFont"/>
    <w:link w:val="Normalaftertitle"/>
    <w:locked/>
    <w:rsid w:val="00517F75"/>
    <w:rPr>
      <w:sz w:val="24"/>
      <w:lang w:val="fr-FR" w:eastAsia="en-US"/>
    </w:r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517F75"/>
    <w:rPr>
      <w:b/>
      <w:sz w:val="22"/>
      <w:lang w:val="fr-FR" w:eastAsia="en-US"/>
    </w:rPr>
  </w:style>
  <w:style w:type="paragraph" w:customStyle="1" w:styleId="Tablelegend">
    <w:name w:val="Table_legend"/>
    <w:basedOn w:val="Normal"/>
    <w:link w:val="Tablelegend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link w:val="Tablelegend"/>
    <w:locked/>
    <w:rsid w:val="00517F75"/>
    <w:rPr>
      <w:sz w:val="22"/>
      <w:lang w:val="fr-FR" w:eastAsia="en-US"/>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locked/>
    <w:rsid w:val="00FD4C91"/>
    <w:rPr>
      <w:rFonts w:eastAsia="SimSun" w:cs="Times New Roman"/>
      <w:sz w:val="24"/>
      <w:lang w:val="fr-FR" w:eastAsia="en-US" w:bidi="ar-SA"/>
    </w:rPr>
  </w:style>
  <w:style w:type="paragraph" w:customStyle="1" w:styleId="Tabletext">
    <w:name w:val="Table_text"/>
    <w:basedOn w:val="Normal"/>
    <w:link w:val="TabletextChar"/>
    <w:uiPriority w:val="99"/>
    <w:rsid w:val="00CF3E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2"/>
    </w:rPr>
  </w:style>
  <w:style w:type="character" w:customStyle="1" w:styleId="TabletextChar">
    <w:name w:val="Table_text Char"/>
    <w:link w:val="Tabletext"/>
    <w:uiPriority w:val="99"/>
    <w:locked/>
    <w:rsid w:val="00CF3E42"/>
    <w:rPr>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locked/>
    <w:rsid w:val="00141723"/>
    <w:rPr>
      <w:rFonts w:cs="Times New Roman"/>
      <w:sz w:val="24"/>
      <w:lang w:val="fr-FR" w:eastAsia="en-US"/>
    </w:rPr>
  </w:style>
  <w:style w:type="paragraph" w:customStyle="1" w:styleId="Equationlegend">
    <w:name w:val="Equation_legend"/>
    <w:basedOn w:val="NormalIndent"/>
    <w:link w:val="EquationlegendChar"/>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character" w:customStyle="1" w:styleId="EquationlegendChar">
    <w:name w:val="Equation_legend Char"/>
    <w:link w:val="Equationlegend"/>
    <w:locked/>
    <w:rsid w:val="00517F75"/>
    <w:rPr>
      <w:sz w:val="24"/>
      <w:lang w:eastAsia="en-US"/>
    </w:r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1D7190"/>
    <w:pPr>
      <w:keepNext w:val="0"/>
      <w:spacing w:before="0" w:after="240"/>
    </w:pPr>
  </w:style>
  <w:style w:type="character" w:customStyle="1" w:styleId="FigureChar">
    <w:name w:val="Figure Char"/>
    <w:basedOn w:val="DefaultParagraphFont"/>
    <w:link w:val="Figure"/>
    <w:locked/>
    <w:rsid w:val="00DA71D0"/>
    <w:rPr>
      <w:caps/>
      <w:sz w:val="18"/>
      <w:lang w:val="fr-FR" w:eastAsia="en-US"/>
    </w:r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5322D"/>
    <w:pPr>
      <w:keepNext/>
      <w:keepLines/>
      <w:spacing w:before="160"/>
      <w:ind w:left="794"/>
    </w:pPr>
    <w:rPr>
      <w:rFonts w:eastAsia="STKaiti"/>
    </w:rPr>
  </w:style>
  <w:style w:type="character" w:customStyle="1" w:styleId="CallChar">
    <w:name w:val="Call Char"/>
    <w:link w:val="Call"/>
    <w:locked/>
    <w:rsid w:val="0085322D"/>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Style 13,Footnote symbol"/>
    <w:uiPriority w:val="99"/>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1D7190"/>
    <w:pPr>
      <w:tabs>
        <w:tab w:val="clear" w:pos="567"/>
        <w:tab w:val="left" w:pos="1276"/>
      </w:tabs>
      <w:spacing w:before="160"/>
      <w:ind w:left="1276" w:hanging="709"/>
    </w:pPr>
  </w:style>
  <w:style w:type="paragraph" w:styleId="TOC3">
    <w:name w:val="toc 3"/>
    <w:basedOn w:val="TOC2"/>
    <w:rsid w:val="001D7190"/>
    <w:pPr>
      <w:tabs>
        <w:tab w:val="clear" w:pos="1276"/>
        <w:tab w:val="left" w:pos="2155"/>
      </w:tabs>
      <w:ind w:left="2155" w:hanging="879"/>
    </w:pPr>
  </w:style>
  <w:style w:type="paragraph" w:styleId="TOC4">
    <w:name w:val="toc 4"/>
    <w:basedOn w:val="TOC3"/>
    <w:rsid w:val="001D7190"/>
    <w:pPr>
      <w:tabs>
        <w:tab w:val="left" w:pos="3261"/>
      </w:tabs>
      <w:spacing w:before="80"/>
      <w:ind w:left="3261" w:hanging="993"/>
    </w:pPr>
  </w:style>
  <w:style w:type="paragraph" w:styleId="TOC5">
    <w:name w:val="toc 5"/>
    <w:basedOn w:val="TOC4"/>
    <w:rsid w:val="001D7190"/>
  </w:style>
  <w:style w:type="paragraph" w:styleId="TOC6">
    <w:name w:val="toc 6"/>
    <w:basedOn w:val="TOC4"/>
    <w:rsid w:val="001D7190"/>
  </w:style>
  <w:style w:type="paragraph" w:styleId="TOC7">
    <w:name w:val="toc 7"/>
    <w:basedOn w:val="TOC4"/>
    <w:rsid w:val="001D7190"/>
  </w:style>
  <w:style w:type="paragraph" w:styleId="TOC8">
    <w:name w:val="toc 8"/>
    <w:basedOn w:val="TOC4"/>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0"/>
    <w:rsid w:val="001D7190"/>
    <w:pPr>
      <w:keepNext/>
      <w:spacing w:before="0" w:after="120"/>
      <w:jc w:val="center"/>
    </w:pPr>
    <w:rPr>
      <w:b/>
    </w:rPr>
  </w:style>
  <w:style w:type="character" w:customStyle="1" w:styleId="Tabletitle0">
    <w:name w:val="Table_title Знак"/>
    <w:link w:val="Tabletitle"/>
    <w:locked/>
    <w:rsid w:val="00517F75"/>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uiPriority w:val="99"/>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autoSpaceDE/>
      <w:autoSpaceDN/>
      <w:adjustRightInd/>
      <w:spacing w:before="0"/>
      <w:textAlignment w:val="auto"/>
    </w:pPr>
    <w:rPr>
      <w:sz w:val="18"/>
      <w:szCs w:val="24"/>
      <w:lang w:val="en-US" w:eastAsia="zh-CN"/>
    </w:rPr>
  </w:style>
  <w:style w:type="paragraph" w:customStyle="1" w:styleId="a1">
    <w:name w:val="图"/>
    <w:basedOn w:val="1"/>
    <w:rsid w:val="00FD4C91"/>
    <w:pPr>
      <w:jc w:val="center"/>
    </w:pPr>
    <w:rPr>
      <w:kern w:val="0"/>
      <w:lang w:val="en-GB"/>
    </w:rPr>
  </w:style>
  <w:style w:type="paragraph" w:customStyle="1" w:styleId="4H">
    <w:name w:val="4&quot;H"/>
    <w:basedOn w:val="Normal"/>
    <w:rsid w:val="007D6A42"/>
    <w:pPr>
      <w:widowControl w:val="0"/>
      <w:tabs>
        <w:tab w:val="clear" w:pos="794"/>
        <w:tab w:val="clear" w:pos="1191"/>
        <w:tab w:val="clear" w:pos="1588"/>
        <w:tab w:val="clear" w:pos="1985"/>
        <w:tab w:val="left" w:pos="1135"/>
      </w:tabs>
      <w:overflow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2">
    <w:name w:val="正文 2"/>
    <w:basedOn w:val="Normal"/>
    <w:rsid w:val="007D6A42"/>
    <w:pPr>
      <w:widowControl w:val="0"/>
      <w:tabs>
        <w:tab w:val="clear" w:pos="794"/>
        <w:tab w:val="clear" w:pos="1191"/>
        <w:tab w:val="clear" w:pos="1588"/>
        <w:tab w:val="clear" w:pos="1985"/>
        <w:tab w:val="left" w:pos="796"/>
      </w:tabs>
      <w:overflowPunct/>
      <w:autoSpaceDE/>
      <w:autoSpaceDN/>
      <w:adjustRightInd/>
      <w:textAlignment w:val="auto"/>
    </w:pPr>
    <w:rPr>
      <w:sz w:val="21"/>
      <w:szCs w:val="18"/>
      <w:lang w:val="en-US" w:eastAsia="zh-CN"/>
    </w:rPr>
  </w:style>
  <w:style w:type="paragraph" w:customStyle="1" w:styleId="a2">
    <w:name w:val="楷体"/>
    <w:basedOn w:val="Normal"/>
    <w:rsid w:val="007D6A42"/>
    <w:pPr>
      <w:widowControl w:val="0"/>
      <w:tabs>
        <w:tab w:val="clear" w:pos="794"/>
        <w:tab w:val="clear" w:pos="1191"/>
        <w:tab w:val="clear" w:pos="1588"/>
        <w:tab w:val="clear" w:pos="1985"/>
      </w:tabs>
      <w:overflowPunct/>
      <w:autoSpaceDE/>
      <w:autoSpaceDN/>
      <w:adjustRightInd/>
      <w:ind w:firstLineChars="379" w:firstLine="379"/>
      <w:textAlignment w:val="auto"/>
    </w:pPr>
    <w:rPr>
      <w:rFonts w:eastAsia="STKaiti"/>
      <w:sz w:val="21"/>
      <w:szCs w:val="24"/>
      <w:lang w:val="en-GB" w:eastAsia="zh-CN"/>
    </w:rPr>
  </w:style>
  <w:style w:type="paragraph" w:customStyle="1" w:styleId="a3">
    <w:name w:val="上书眉"/>
    <w:basedOn w:val="Normal"/>
    <w:rsid w:val="007D6A42"/>
    <w:pPr>
      <w:widowControl w:val="0"/>
      <w:tabs>
        <w:tab w:val="clear" w:pos="794"/>
        <w:tab w:val="clear" w:pos="1191"/>
        <w:tab w:val="clear" w:pos="1588"/>
        <w:tab w:val="clear" w:pos="1985"/>
      </w:tabs>
      <w:overflow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a4">
    <w:name w:val="注"/>
    <w:basedOn w:val="2"/>
    <w:rsid w:val="007D6A42"/>
    <w:pPr>
      <w:tabs>
        <w:tab w:val="clear" w:pos="796"/>
        <w:tab w:val="left" w:pos="1260"/>
      </w:tabs>
      <w:spacing w:before="240"/>
    </w:pPr>
    <w:rPr>
      <w:sz w:val="20"/>
    </w:rPr>
  </w:style>
  <w:style w:type="paragraph" w:customStyle="1" w:styleId="a5">
    <w:name w:val="附件"/>
    <w:basedOn w:val="Normal"/>
    <w:rsid w:val="007D6A42"/>
    <w:pPr>
      <w:widowControl w:val="0"/>
      <w:tabs>
        <w:tab w:val="clear" w:pos="794"/>
        <w:tab w:val="clear" w:pos="1191"/>
        <w:tab w:val="clear" w:pos="1588"/>
        <w:tab w:val="clear" w:pos="1985"/>
      </w:tabs>
      <w:overflowPunct/>
      <w:autoSpaceDE/>
      <w:autoSpaceDN/>
      <w:adjustRightInd/>
      <w:snapToGrid w:val="0"/>
      <w:spacing w:beforeLines="200" w:before="200" w:afterLines="50" w:after="50"/>
      <w:jc w:val="center"/>
      <w:textAlignment w:val="auto"/>
    </w:pPr>
    <w:rPr>
      <w:szCs w:val="24"/>
      <w:lang w:val="en-US" w:eastAsia="zh-CN"/>
    </w:rPr>
  </w:style>
  <w:style w:type="paragraph" w:customStyle="1" w:styleId="10">
    <w:name w:val="附件1"/>
    <w:basedOn w:val="4H"/>
    <w:rsid w:val="007D6A42"/>
    <w:pPr>
      <w:tabs>
        <w:tab w:val="clear" w:pos="1135"/>
      </w:tabs>
      <w:spacing w:before="0" w:afterLines="100" w:after="100"/>
      <w:jc w:val="center"/>
    </w:pPr>
    <w:rPr>
      <w:kern w:val="2"/>
    </w:rPr>
  </w:style>
  <w:style w:type="paragraph" w:customStyle="1" w:styleId="bt1">
    <w:name w:val="bt1"/>
    <w:basedOn w:val="2"/>
    <w:rsid w:val="007D6A42"/>
    <w:pPr>
      <w:spacing w:beforeLines="100" w:before="326"/>
      <w:ind w:left="792" w:hangingChars="330" w:hanging="792"/>
    </w:pPr>
    <w:rPr>
      <w:rFonts w:ascii="Times New Roman MT Extra Bold" w:eastAsia="SimHei" w:hAnsi="Times New Roman MT Extra Bold"/>
      <w:bCs/>
      <w:sz w:val="24"/>
    </w:rPr>
  </w:style>
  <w:style w:type="paragraph" w:customStyle="1" w:styleId="a6">
    <w:name w:val="表序"/>
    <w:basedOn w:val="Normal"/>
    <w:rsid w:val="007D6A42"/>
    <w:pPr>
      <w:widowControl w:val="0"/>
      <w:tabs>
        <w:tab w:val="clear" w:pos="794"/>
        <w:tab w:val="clear" w:pos="1191"/>
        <w:tab w:val="clear" w:pos="1588"/>
        <w:tab w:val="clear" w:pos="1985"/>
      </w:tabs>
      <w:overflowPunct/>
      <w:autoSpaceDE/>
      <w:autoSpaceDN/>
      <w:adjustRightInd/>
      <w:spacing w:beforeLines="100" w:before="100" w:after="160"/>
      <w:jc w:val="center"/>
      <w:textAlignment w:val="auto"/>
    </w:pPr>
    <w:rPr>
      <w:sz w:val="18"/>
      <w:szCs w:val="24"/>
      <w:lang w:val="en-GB" w:eastAsia="zh-CN"/>
    </w:rPr>
  </w:style>
  <w:style w:type="paragraph" w:customStyle="1" w:styleId="a7">
    <w:name w:val="表头"/>
    <w:basedOn w:val="Normal"/>
    <w:rsid w:val="007D6A4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sz w:val="18"/>
      <w:szCs w:val="24"/>
      <w:lang w:val="en-GB" w:eastAsia="zh-CN"/>
    </w:rPr>
  </w:style>
  <w:style w:type="paragraph" w:customStyle="1" w:styleId="a8">
    <w:name w:val="一字线"/>
    <w:basedOn w:val="Normal"/>
    <w:rsid w:val="007D6A42"/>
    <w:pPr>
      <w:widowControl w:val="0"/>
      <w:tabs>
        <w:tab w:val="clear" w:pos="794"/>
        <w:tab w:val="clear" w:pos="1191"/>
        <w:tab w:val="clear" w:pos="1588"/>
        <w:tab w:val="clear" w:pos="1985"/>
        <w:tab w:val="left" w:pos="834"/>
      </w:tabs>
      <w:overflowPunct/>
      <w:autoSpaceDE/>
      <w:autoSpaceDN/>
      <w:adjustRightInd/>
      <w:ind w:left="397" w:hangingChars="397" w:hanging="397"/>
      <w:textAlignment w:val="auto"/>
    </w:pPr>
    <w:rPr>
      <w:sz w:val="21"/>
      <w:szCs w:val="24"/>
      <w:lang w:val="en-GB" w:eastAsia="zh-CN"/>
    </w:rPr>
  </w:style>
  <w:style w:type="paragraph" w:customStyle="1" w:styleId="a9">
    <w:name w:val="表题"/>
    <w:basedOn w:val="Normal"/>
    <w:rsid w:val="007D6A42"/>
    <w:pPr>
      <w:widowControl w:val="0"/>
      <w:tabs>
        <w:tab w:val="clear" w:pos="794"/>
        <w:tab w:val="clear" w:pos="1191"/>
        <w:tab w:val="clear" w:pos="1588"/>
        <w:tab w:val="clear" w:pos="1985"/>
      </w:tabs>
      <w:overflowPunct/>
      <w:autoSpaceDE/>
      <w:autoSpaceDN/>
      <w:adjustRightInd/>
      <w:spacing w:before="0" w:after="240"/>
      <w:jc w:val="center"/>
      <w:textAlignment w:val="auto"/>
    </w:pPr>
    <w:rPr>
      <w:rFonts w:ascii="Arial" w:eastAsia="SimHei" w:hAnsi="Arial" w:cs="Arial"/>
      <w:sz w:val="18"/>
      <w:szCs w:val="24"/>
      <w:lang w:val="en-GB" w:eastAsia="zh-CN"/>
    </w:rPr>
  </w:style>
  <w:style w:type="paragraph" w:customStyle="1" w:styleId="headingb0">
    <w:name w:val="heading_b"/>
    <w:basedOn w:val="Heading3"/>
    <w:next w:val="Normal"/>
    <w:rsid w:val="003133F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imes New Roman"/>
      <w:lang w:val="en-GB"/>
    </w:rPr>
  </w:style>
  <w:style w:type="character" w:customStyle="1" w:styleId="Appref">
    <w:name w:val="App_ref"/>
    <w:basedOn w:val="DefaultParagraphFont"/>
    <w:rsid w:val="0075418A"/>
  </w:style>
  <w:style w:type="paragraph" w:customStyle="1" w:styleId="RecNo">
    <w:name w:val="Rec_No"/>
    <w:basedOn w:val="Normal"/>
    <w:next w:val="Rectitle"/>
    <w:rsid w:val="00517F75"/>
    <w:pPr>
      <w:keepNext/>
      <w:keepLines/>
      <w:tabs>
        <w:tab w:val="clear" w:pos="794"/>
        <w:tab w:val="clear" w:pos="1191"/>
        <w:tab w:val="clear" w:pos="1588"/>
        <w:tab w:val="clear" w:pos="1985"/>
      </w:tabs>
      <w:spacing w:before="480"/>
      <w:jc w:val="center"/>
    </w:pPr>
    <w:rPr>
      <w:rFonts w:eastAsia="Times New Roman"/>
      <w:sz w:val="28"/>
    </w:rPr>
  </w:style>
  <w:style w:type="paragraph" w:customStyle="1" w:styleId="Artheading">
    <w:name w:val="Art_heading"/>
    <w:basedOn w:val="Normal"/>
    <w:next w:val="Normal"/>
    <w:rsid w:val="00517F75"/>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517F75"/>
    <w:rPr>
      <w:vertAlign w:val="superscript"/>
    </w:rPr>
  </w:style>
  <w:style w:type="paragraph" w:customStyle="1" w:styleId="Figurewithouttitle">
    <w:name w:val="Figure_without_title"/>
    <w:basedOn w:val="FigureNo"/>
    <w:next w:val="Normal"/>
    <w:rsid w:val="00517F75"/>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517F75"/>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link w:val="SourceChar"/>
    <w:rsid w:val="00517F75"/>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character" w:customStyle="1" w:styleId="SourceChar">
    <w:name w:val="Source Char"/>
    <w:link w:val="Source"/>
    <w:locked/>
    <w:rsid w:val="00517F75"/>
    <w:rPr>
      <w:rFonts w:eastAsia="Times New Roman"/>
      <w:b/>
      <w:sz w:val="28"/>
      <w:lang w:val="en-GB" w:eastAsia="en-US"/>
    </w:rPr>
  </w:style>
  <w:style w:type="paragraph" w:customStyle="1" w:styleId="SpecialFooter">
    <w:name w:val="Special Footer"/>
    <w:basedOn w:val="Footer"/>
    <w:rsid w:val="00517F75"/>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517F75"/>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rsid w:val="00517F75"/>
    <w:pPr>
      <w:tabs>
        <w:tab w:val="left" w:pos="567"/>
        <w:tab w:val="left" w:pos="1701"/>
        <w:tab w:val="left" w:pos="2835"/>
      </w:tabs>
      <w:spacing w:before="240"/>
    </w:pPr>
    <w:rPr>
      <w:b w:val="0"/>
      <w:caps/>
    </w:rPr>
  </w:style>
  <w:style w:type="paragraph" w:customStyle="1" w:styleId="Title2">
    <w:name w:val="Title 2"/>
    <w:basedOn w:val="Source"/>
    <w:next w:val="Normal"/>
    <w:rsid w:val="00517F75"/>
    <w:pPr>
      <w:overflowPunct/>
      <w:autoSpaceDE/>
      <w:autoSpaceDN/>
      <w:adjustRightInd/>
      <w:spacing w:before="480"/>
      <w:textAlignment w:val="auto"/>
    </w:pPr>
    <w:rPr>
      <w:b w:val="0"/>
      <w:caps/>
    </w:rPr>
  </w:style>
  <w:style w:type="paragraph" w:customStyle="1" w:styleId="Title3">
    <w:name w:val="Title 3"/>
    <w:basedOn w:val="Title2"/>
    <w:next w:val="Normal"/>
    <w:rsid w:val="00517F75"/>
    <w:pPr>
      <w:spacing w:before="240"/>
    </w:pPr>
    <w:rPr>
      <w:caps w:val="0"/>
    </w:rPr>
  </w:style>
  <w:style w:type="paragraph" w:customStyle="1" w:styleId="Title4">
    <w:name w:val="Title 4"/>
    <w:basedOn w:val="Title3"/>
    <w:next w:val="Heading1"/>
    <w:rsid w:val="00517F75"/>
    <w:rPr>
      <w:b/>
    </w:rPr>
  </w:style>
  <w:style w:type="character" w:customStyle="1" w:styleId="Appdef">
    <w:name w:val="App_def"/>
    <w:basedOn w:val="DefaultParagraphFont"/>
    <w:rsid w:val="00517F75"/>
    <w:rPr>
      <w:rFonts w:ascii="Times New Roman" w:hAnsi="Times New Roman"/>
      <w:b/>
    </w:rPr>
  </w:style>
  <w:style w:type="character" w:customStyle="1" w:styleId="Artdef">
    <w:name w:val="Art_def"/>
    <w:basedOn w:val="DefaultParagraphFont"/>
    <w:rsid w:val="00517F75"/>
    <w:rPr>
      <w:rFonts w:ascii="Times New Roman" w:hAnsi="Times New Roman"/>
      <w:b/>
    </w:rPr>
  </w:style>
  <w:style w:type="character" w:customStyle="1" w:styleId="Artref">
    <w:name w:val="Art_ref"/>
    <w:basedOn w:val="DefaultParagraphFont"/>
    <w:rsid w:val="00517F75"/>
  </w:style>
  <w:style w:type="character" w:customStyle="1" w:styleId="Recdef">
    <w:name w:val="Rec_def"/>
    <w:basedOn w:val="DefaultParagraphFont"/>
    <w:rsid w:val="00517F75"/>
    <w:rPr>
      <w:b/>
    </w:rPr>
  </w:style>
  <w:style w:type="character" w:customStyle="1" w:styleId="Resdef">
    <w:name w:val="Res_def"/>
    <w:basedOn w:val="DefaultParagraphFont"/>
    <w:rsid w:val="00517F75"/>
    <w:rPr>
      <w:rFonts w:ascii="Times New Roman" w:hAnsi="Times New Roman"/>
      <w:b/>
    </w:rPr>
  </w:style>
  <w:style w:type="character" w:customStyle="1" w:styleId="Tablefreq">
    <w:name w:val="Table_freq"/>
    <w:basedOn w:val="DefaultParagraphFont"/>
    <w:rsid w:val="00517F75"/>
    <w:rPr>
      <w:b/>
      <w:color w:val="auto"/>
      <w:sz w:val="20"/>
    </w:rPr>
  </w:style>
  <w:style w:type="paragraph" w:customStyle="1" w:styleId="Formal">
    <w:name w:val="Formal"/>
    <w:basedOn w:val="ASN1"/>
    <w:rsid w:val="00517F75"/>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517F75"/>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517F75"/>
    <w:rPr>
      <w:b w:val="0"/>
      <w:i/>
    </w:rPr>
  </w:style>
  <w:style w:type="paragraph" w:customStyle="1" w:styleId="AppendixNo">
    <w:name w:val="Appendix_No"/>
    <w:basedOn w:val="AnnexNo"/>
    <w:next w:val="Annexref"/>
    <w:rsid w:val="00517F75"/>
    <w:rPr>
      <w:rFonts w:eastAsia="Times New Roman"/>
    </w:rPr>
  </w:style>
  <w:style w:type="paragraph" w:customStyle="1" w:styleId="Appendixtitle">
    <w:name w:val="Appendix_title"/>
    <w:basedOn w:val="Annextitle"/>
    <w:next w:val="Normal"/>
    <w:rsid w:val="00517F75"/>
    <w:rPr>
      <w:rFonts w:eastAsia="Times New Roman"/>
    </w:rPr>
  </w:style>
  <w:style w:type="paragraph" w:customStyle="1" w:styleId="Border">
    <w:name w:val="Border"/>
    <w:basedOn w:val="Normal"/>
    <w:rsid w:val="00517F7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517F75"/>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17F75"/>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17F75"/>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17F75"/>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17F75"/>
  </w:style>
  <w:style w:type="paragraph" w:customStyle="1" w:styleId="Normalaftertitle0">
    <w:name w:val="Normal after title"/>
    <w:basedOn w:val="Normal"/>
    <w:next w:val="Normal"/>
    <w:rsid w:val="00517F75"/>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paragraph" w:customStyle="1" w:styleId="Proposal">
    <w:name w:val="Proposal"/>
    <w:basedOn w:val="Normal"/>
    <w:next w:val="Normal"/>
    <w:rsid w:val="00517F75"/>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517F75"/>
    <w:pPr>
      <w:tabs>
        <w:tab w:val="clear" w:pos="794"/>
        <w:tab w:val="clear" w:pos="1191"/>
        <w:tab w:val="left" w:pos="1134"/>
      </w:tabs>
      <w:jc w:val="left"/>
    </w:pPr>
    <w:rPr>
      <w:rFonts w:eastAsia="Times New Roman"/>
      <w:lang w:val="en-GB"/>
    </w:rPr>
  </w:style>
  <w:style w:type="paragraph" w:customStyle="1" w:styleId="Section3">
    <w:name w:val="Section_3"/>
    <w:basedOn w:val="Section1"/>
    <w:rsid w:val="00517F75"/>
    <w:rPr>
      <w:b w:val="0"/>
    </w:rPr>
  </w:style>
  <w:style w:type="paragraph" w:customStyle="1" w:styleId="TableTextS5">
    <w:name w:val="Table_TextS5"/>
    <w:basedOn w:val="Normal"/>
    <w:rsid w:val="00517F75"/>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517F7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517F75"/>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517F75"/>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517F75"/>
  </w:style>
  <w:style w:type="paragraph" w:customStyle="1" w:styleId="Committee">
    <w:name w:val="Committee"/>
    <w:basedOn w:val="Normal"/>
    <w:qFormat/>
    <w:rsid w:val="00517F7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517F75"/>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517F75"/>
  </w:style>
  <w:style w:type="paragraph" w:customStyle="1" w:styleId="Subsection1">
    <w:name w:val="Subsection_1"/>
    <w:basedOn w:val="Section1"/>
    <w:next w:val="Normalaftertitle0"/>
    <w:qFormat/>
    <w:rsid w:val="00517F75"/>
  </w:style>
  <w:style w:type="paragraph" w:customStyle="1" w:styleId="Volumetitle">
    <w:name w:val="Volume_title"/>
    <w:basedOn w:val="Normal"/>
    <w:qFormat/>
    <w:rsid w:val="00517F75"/>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styleId="ListBullet">
    <w:name w:val="List Bullet"/>
    <w:basedOn w:val="Normal"/>
    <w:autoRedefine/>
    <w:rsid w:val="00517F75"/>
    <w:pPr>
      <w:numPr>
        <w:numId w:val="3"/>
      </w:numPr>
      <w:tabs>
        <w:tab w:val="clear" w:pos="1209"/>
        <w:tab w:val="num" w:pos="360"/>
        <w:tab w:val="left" w:pos="1191"/>
      </w:tabs>
      <w:spacing w:before="136"/>
      <w:ind w:left="360"/>
    </w:pPr>
    <w:rPr>
      <w:rFonts w:eastAsia="Times New Roman"/>
      <w:sz w:val="20"/>
      <w:lang w:val="en-GB"/>
    </w:rPr>
  </w:style>
  <w:style w:type="paragraph" w:styleId="ListBullet2">
    <w:name w:val="List Bullet 2"/>
    <w:basedOn w:val="Normal"/>
    <w:autoRedefine/>
    <w:rsid w:val="00517F75"/>
    <w:pPr>
      <w:numPr>
        <w:numId w:val="4"/>
      </w:numPr>
      <w:tabs>
        <w:tab w:val="clear" w:pos="1492"/>
        <w:tab w:val="num" w:pos="643"/>
      </w:tabs>
      <w:spacing w:before="136"/>
      <w:ind w:left="643"/>
    </w:pPr>
    <w:rPr>
      <w:rFonts w:eastAsia="Times New Roman"/>
      <w:sz w:val="20"/>
      <w:lang w:val="en-GB"/>
    </w:rPr>
  </w:style>
  <w:style w:type="paragraph" w:styleId="ListBullet3">
    <w:name w:val="List Bullet 3"/>
    <w:basedOn w:val="Normal"/>
    <w:autoRedefine/>
    <w:rsid w:val="00517F75"/>
    <w:pPr>
      <w:numPr>
        <w:numId w:val="5"/>
      </w:numPr>
      <w:tabs>
        <w:tab w:val="clear" w:pos="360"/>
        <w:tab w:val="num" w:pos="926"/>
      </w:tabs>
      <w:spacing w:before="136"/>
      <w:ind w:left="926"/>
    </w:pPr>
    <w:rPr>
      <w:rFonts w:eastAsia="Times New Roman"/>
      <w:sz w:val="20"/>
      <w:lang w:val="en-GB"/>
    </w:rPr>
  </w:style>
  <w:style w:type="paragraph" w:styleId="ListBullet4">
    <w:name w:val="List Bullet 4"/>
    <w:basedOn w:val="Normal"/>
    <w:autoRedefine/>
    <w:rsid w:val="00517F75"/>
    <w:pPr>
      <w:numPr>
        <w:numId w:val="6"/>
      </w:numPr>
      <w:tabs>
        <w:tab w:val="clear" w:pos="643"/>
        <w:tab w:val="clear" w:pos="1191"/>
        <w:tab w:val="num" w:pos="1209"/>
      </w:tabs>
      <w:spacing w:before="136"/>
      <w:ind w:left="1209"/>
    </w:pPr>
    <w:rPr>
      <w:rFonts w:eastAsia="Times New Roman"/>
      <w:sz w:val="20"/>
      <w:lang w:val="en-GB"/>
    </w:rPr>
  </w:style>
  <w:style w:type="paragraph" w:styleId="ListBullet5">
    <w:name w:val="List Bullet 5"/>
    <w:basedOn w:val="Normal"/>
    <w:autoRedefine/>
    <w:rsid w:val="00517F75"/>
    <w:pPr>
      <w:numPr>
        <w:numId w:val="7"/>
      </w:numPr>
      <w:tabs>
        <w:tab w:val="clear" w:pos="926"/>
        <w:tab w:val="num" w:pos="1492"/>
      </w:tabs>
      <w:spacing w:before="136"/>
      <w:ind w:left="1492"/>
    </w:pPr>
    <w:rPr>
      <w:rFonts w:eastAsia="Times New Roman"/>
      <w:sz w:val="20"/>
      <w:lang w:val="en-GB"/>
    </w:rPr>
  </w:style>
  <w:style w:type="paragraph" w:styleId="ListNumber">
    <w:name w:val="List Number"/>
    <w:basedOn w:val="Normal"/>
    <w:rsid w:val="00517F75"/>
    <w:pPr>
      <w:numPr>
        <w:numId w:val="8"/>
      </w:numPr>
      <w:tabs>
        <w:tab w:val="clear" w:pos="1209"/>
        <w:tab w:val="num" w:pos="360"/>
        <w:tab w:val="left" w:pos="1191"/>
      </w:tabs>
      <w:spacing w:before="136"/>
      <w:ind w:left="360"/>
    </w:pPr>
    <w:rPr>
      <w:rFonts w:eastAsia="Times New Roman"/>
      <w:sz w:val="20"/>
      <w:lang w:val="en-GB"/>
    </w:rPr>
  </w:style>
  <w:style w:type="paragraph" w:styleId="ListNumber2">
    <w:name w:val="List Number 2"/>
    <w:basedOn w:val="Normal"/>
    <w:rsid w:val="00517F75"/>
    <w:pPr>
      <w:numPr>
        <w:numId w:val="9"/>
      </w:numPr>
      <w:tabs>
        <w:tab w:val="clear" w:pos="1492"/>
        <w:tab w:val="num" w:pos="643"/>
      </w:tabs>
      <w:spacing w:before="136"/>
      <w:ind w:left="643"/>
    </w:pPr>
    <w:rPr>
      <w:rFonts w:eastAsia="Times New Roman"/>
      <w:sz w:val="20"/>
      <w:lang w:val="en-GB"/>
    </w:rPr>
  </w:style>
  <w:style w:type="character" w:customStyle="1" w:styleId="CommentSubjectChar">
    <w:name w:val="Comment Subject Char"/>
    <w:basedOn w:val="Heading1Char"/>
    <w:link w:val="CommentSubject"/>
    <w:locked/>
    <w:rsid w:val="00517F75"/>
    <w:rPr>
      <w:rFonts w:cs="Times New Roman"/>
      <w:b/>
      <w:sz w:val="24"/>
      <w:lang w:val="fr-FR" w:eastAsia="en-US"/>
    </w:rPr>
  </w:style>
  <w:style w:type="paragraph" w:styleId="CommentSubject">
    <w:name w:val="annotation subject"/>
    <w:basedOn w:val="CommentText"/>
    <w:next w:val="CommentText"/>
    <w:link w:val="CommentSubjectChar"/>
    <w:rsid w:val="00517F75"/>
    <w:pPr>
      <w:jc w:val="left"/>
      <w:textAlignment w:val="auto"/>
    </w:pPr>
    <w:rPr>
      <w:rFonts w:eastAsia="SimSun"/>
      <w:b/>
      <w:sz w:val="24"/>
    </w:rPr>
  </w:style>
  <w:style w:type="paragraph" w:styleId="CommentText">
    <w:name w:val="annotation text"/>
    <w:basedOn w:val="Normal"/>
    <w:link w:val="CommentTextChar"/>
    <w:unhideWhenUsed/>
    <w:rsid w:val="00517F75"/>
    <w:rPr>
      <w:rFonts w:eastAsia="Times New Roman"/>
      <w:sz w:val="20"/>
    </w:rPr>
  </w:style>
  <w:style w:type="character" w:customStyle="1" w:styleId="CommentTextChar">
    <w:name w:val="Comment Text Char"/>
    <w:basedOn w:val="DefaultParagraphFont"/>
    <w:link w:val="CommentText"/>
    <w:rsid w:val="00517F75"/>
    <w:rPr>
      <w:rFonts w:eastAsia="Times New Roman"/>
      <w:lang w:val="fr-FR" w:eastAsia="en-US"/>
    </w:rPr>
  </w:style>
  <w:style w:type="character" w:customStyle="1" w:styleId="CommentSubjectChar1">
    <w:name w:val="Comment Subject Char1"/>
    <w:basedOn w:val="CommentTextChar"/>
    <w:uiPriority w:val="99"/>
    <w:rsid w:val="00517F75"/>
    <w:rPr>
      <w:rFonts w:eastAsia="Times New Roman"/>
      <w:b/>
      <w:bCs/>
      <w:lang w:val="fr-FR" w:eastAsia="en-US"/>
    </w:rPr>
  </w:style>
  <w:style w:type="character" w:customStyle="1" w:styleId="BalloonTextChar1">
    <w:name w:val="Balloon Text Char1"/>
    <w:basedOn w:val="DefaultParagraphFont"/>
    <w:uiPriority w:val="99"/>
    <w:rsid w:val="00517F75"/>
    <w:rPr>
      <w:rFonts w:ascii="Segoe UI" w:hAnsi="Segoe UI" w:cs="Segoe UI"/>
      <w:sz w:val="18"/>
      <w:szCs w:val="18"/>
      <w:lang w:val="fr-FR" w:eastAsia="en-US"/>
    </w:rPr>
  </w:style>
  <w:style w:type="character" w:customStyle="1" w:styleId="TextCar">
    <w:name w:val="Text Car"/>
    <w:basedOn w:val="DefaultParagraphFont"/>
    <w:link w:val="Text"/>
    <w:locked/>
    <w:rsid w:val="00517F75"/>
    <w:rPr>
      <w:sz w:val="24"/>
      <w:lang w:val="en-GB" w:eastAsia="en-US"/>
    </w:rPr>
  </w:style>
  <w:style w:type="paragraph" w:customStyle="1" w:styleId="Text">
    <w:name w:val="Text"/>
    <w:basedOn w:val="Normal"/>
    <w:link w:val="TextCar"/>
    <w:rsid w:val="00517F75"/>
    <w:pPr>
      <w:textAlignment w:val="auto"/>
    </w:pPr>
    <w:rPr>
      <w:lang w:val="en-GB"/>
    </w:rPr>
  </w:style>
  <w:style w:type="character" w:customStyle="1" w:styleId="StyleTextCarLatinItalic">
    <w:name w:val="Style Text Car + (Latin) Italic"/>
    <w:basedOn w:val="TextCar"/>
    <w:rsid w:val="00517F75"/>
    <w:rPr>
      <w:i/>
      <w:iCs w:val="0"/>
      <w:sz w:val="24"/>
      <w:lang w:val="en-GB" w:eastAsia="en-US"/>
    </w:rPr>
  </w:style>
  <w:style w:type="paragraph" w:customStyle="1" w:styleId="Texte">
    <w:name w:val="Texte"/>
    <w:basedOn w:val="Normal"/>
    <w:rsid w:val="00517F75"/>
    <w:pPr>
      <w:tabs>
        <w:tab w:val="clear" w:pos="794"/>
        <w:tab w:val="clear" w:pos="1191"/>
        <w:tab w:val="clear" w:pos="1588"/>
        <w:tab w:val="clear" w:pos="1985"/>
      </w:tabs>
      <w:overflowPunct/>
      <w:autoSpaceDE/>
      <w:autoSpaceDN/>
      <w:adjustRightInd/>
      <w:textAlignment w:val="auto"/>
    </w:pPr>
    <w:rPr>
      <w:rFonts w:eastAsia="Times New Roman"/>
      <w:color w:val="000000"/>
      <w:szCs w:val="24"/>
      <w:lang w:val="en-US" w:eastAsia="fr-FR"/>
    </w:rPr>
  </w:style>
  <w:style w:type="character" w:styleId="Emphasis">
    <w:name w:val="Emphasis"/>
    <w:basedOn w:val="DefaultParagraphFont"/>
    <w:qFormat/>
    <w:locked/>
    <w:rsid w:val="00517F75"/>
    <w:rPr>
      <w:i/>
      <w:iCs/>
    </w:rPr>
  </w:style>
  <w:style w:type="paragraph" w:styleId="ListParagraph">
    <w:name w:val="List Paragraph"/>
    <w:basedOn w:val="Normal"/>
    <w:uiPriority w:val="34"/>
    <w:qFormat/>
    <w:rsid w:val="00517F7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imes New Roman" w:hAnsi="Calibri" w:cs="Arial"/>
      <w:sz w:val="22"/>
      <w:szCs w:val="22"/>
    </w:rPr>
  </w:style>
  <w:style w:type="paragraph" w:styleId="BodyText">
    <w:name w:val="Body Text"/>
    <w:basedOn w:val="Normal"/>
    <w:link w:val="BodyTextChar"/>
    <w:qFormat/>
    <w:rsid w:val="00517F75"/>
    <w:pPr>
      <w:tabs>
        <w:tab w:val="clear" w:pos="794"/>
        <w:tab w:val="clear" w:pos="1191"/>
        <w:tab w:val="clear" w:pos="1588"/>
        <w:tab w:val="clear" w:pos="1985"/>
      </w:tabs>
      <w:overflowPunct/>
      <w:autoSpaceDE/>
      <w:autoSpaceDN/>
      <w:adjustRightInd/>
      <w:spacing w:before="0" w:after="120"/>
      <w:textAlignment w:val="auto"/>
    </w:pPr>
    <w:rPr>
      <w:rFonts w:ascii="Arial" w:eastAsia="Calibri" w:hAnsi="Arial"/>
      <w:sz w:val="22"/>
      <w:szCs w:val="22"/>
      <w:lang w:val="en-GB" w:eastAsia="en-GB"/>
    </w:rPr>
  </w:style>
  <w:style w:type="character" w:customStyle="1" w:styleId="BodyTextChar">
    <w:name w:val="Body Text Char"/>
    <w:basedOn w:val="DefaultParagraphFont"/>
    <w:link w:val="BodyText"/>
    <w:rsid w:val="00517F75"/>
    <w:rPr>
      <w:rFonts w:ascii="Arial" w:eastAsia="Calibri" w:hAnsi="Arial"/>
      <w:sz w:val="22"/>
      <w:szCs w:val="22"/>
      <w:lang w:val="en-GB" w:eastAsia="en-GB"/>
    </w:rPr>
  </w:style>
  <w:style w:type="paragraph" w:customStyle="1" w:styleId="TableText0">
    <w:name w:val="Table_Text"/>
    <w:basedOn w:val="Tablelegend"/>
    <w:link w:val="TableTextChar0"/>
    <w:rsid w:val="00517F75"/>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Times New Roman"/>
      <w:sz w:val="18"/>
      <w:lang w:val="en-GB"/>
    </w:rPr>
  </w:style>
  <w:style w:type="character" w:customStyle="1" w:styleId="TableTextChar0">
    <w:name w:val="Table_Text Char"/>
    <w:basedOn w:val="DefaultParagraphFont"/>
    <w:link w:val="TableText0"/>
    <w:locked/>
    <w:rsid w:val="00517F75"/>
    <w:rPr>
      <w:rFonts w:eastAsia="Times New Roman"/>
      <w:sz w:val="18"/>
      <w:lang w:val="en-GB" w:eastAsia="en-US"/>
    </w:rPr>
  </w:style>
  <w:style w:type="paragraph" w:customStyle="1" w:styleId="AnnexNotitle0">
    <w:name w:val="Annex_No &amp; title"/>
    <w:basedOn w:val="Normal"/>
    <w:next w:val="Normal"/>
    <w:rsid w:val="00517F75"/>
    <w:pPr>
      <w:keepNext/>
      <w:keepLines/>
      <w:spacing w:before="480"/>
      <w:jc w:val="center"/>
    </w:pPr>
    <w:rPr>
      <w:rFonts w:eastAsia="Times New Roman"/>
      <w:b/>
      <w:sz w:val="28"/>
      <w:lang w:val="en-GB"/>
    </w:rPr>
  </w:style>
  <w:style w:type="paragraph" w:styleId="EndnoteText">
    <w:name w:val="endnote text"/>
    <w:basedOn w:val="Normal"/>
    <w:link w:val="EndnoteTextChar"/>
    <w:rsid w:val="00517F75"/>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17F75"/>
    <w:rPr>
      <w:rFonts w:eastAsia="Times New Roman"/>
      <w:lang w:val="en-GB" w:eastAsia="en-US"/>
    </w:rPr>
  </w:style>
  <w:style w:type="character" w:customStyle="1" w:styleId="trans">
    <w:name w:val="trans"/>
    <w:basedOn w:val="DefaultParagraphFont"/>
    <w:rsid w:val="001011C6"/>
  </w:style>
  <w:style w:type="paragraph" w:customStyle="1" w:styleId="aa">
    <w:name w:val="建议书"/>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 w:val="28"/>
      <w:szCs w:val="24"/>
      <w:lang w:val="en-US" w:eastAsia="zh-CN"/>
    </w:rPr>
  </w:style>
  <w:style w:type="paragraph" w:customStyle="1" w:styleId="ab">
    <w:name w:val="名称"/>
    <w:basedOn w:val="Normal"/>
    <w:rsid w:val="003F32E4"/>
    <w:pPr>
      <w:widowControl w:val="0"/>
      <w:tabs>
        <w:tab w:val="clear" w:pos="794"/>
        <w:tab w:val="clear" w:pos="1191"/>
        <w:tab w:val="clear" w:pos="1588"/>
        <w:tab w:val="clear" w:pos="1985"/>
        <w:tab w:val="left" w:pos="953"/>
      </w:tabs>
      <w:overflowPunct/>
      <w:topLinePunct w:val="0"/>
      <w:autoSpaceDE/>
      <w:autoSpaceDN/>
      <w:adjustRightInd/>
      <w:snapToGrid w:val="0"/>
      <w:spacing w:before="160" w:after="160"/>
      <w:jc w:val="center"/>
      <w:textAlignment w:val="auto"/>
    </w:pPr>
    <w:rPr>
      <w:b/>
      <w:kern w:val="2"/>
      <w:sz w:val="28"/>
      <w:szCs w:val="24"/>
      <w:lang w:val="en-US" w:eastAsia="zh-CN"/>
    </w:rPr>
  </w:style>
  <w:style w:type="paragraph" w:customStyle="1" w:styleId="ac">
    <w:name w:val="课题"/>
    <w:basedOn w:val="Normal"/>
    <w:rsid w:val="003F32E4"/>
    <w:pPr>
      <w:widowControl w:val="0"/>
      <w:tabs>
        <w:tab w:val="clear" w:pos="794"/>
        <w:tab w:val="clear" w:pos="1191"/>
        <w:tab w:val="clear" w:pos="1588"/>
        <w:tab w:val="clear" w:pos="1985"/>
        <w:tab w:val="left" w:pos="953"/>
      </w:tabs>
      <w:overflowPunct/>
      <w:topLinePunct w:val="0"/>
      <w:autoSpaceDE/>
      <w:autoSpaceDN/>
      <w:adjustRightInd/>
      <w:jc w:val="center"/>
      <w:textAlignment w:val="auto"/>
    </w:pPr>
    <w:rPr>
      <w:kern w:val="2"/>
      <w:szCs w:val="24"/>
      <w:lang w:val="en-US" w:eastAsia="zh-CN"/>
    </w:rPr>
  </w:style>
  <w:style w:type="paragraph" w:customStyle="1" w:styleId="ad">
    <w:name w:val="年"/>
    <w:basedOn w:val="Normal"/>
    <w:rsid w:val="003F32E4"/>
    <w:pPr>
      <w:widowControl w:val="0"/>
      <w:tabs>
        <w:tab w:val="clear" w:pos="794"/>
        <w:tab w:val="clear" w:pos="1191"/>
        <w:tab w:val="clear" w:pos="1588"/>
        <w:tab w:val="clear" w:pos="1985"/>
        <w:tab w:val="left" w:pos="953"/>
      </w:tabs>
      <w:overflowPunct/>
      <w:topLinePunct w:val="0"/>
      <w:autoSpaceDE/>
      <w:autoSpaceDN/>
      <w:adjustRightInd/>
      <w:jc w:val="right"/>
      <w:textAlignment w:val="auto"/>
    </w:pPr>
    <w:rPr>
      <w:kern w:val="2"/>
      <w:sz w:val="21"/>
      <w:szCs w:val="24"/>
      <w:lang w:val="en-US" w:eastAsia="zh-CN"/>
    </w:rPr>
  </w:style>
  <w:style w:type="paragraph" w:customStyle="1" w:styleId="bt2">
    <w:name w:val="bt2"/>
    <w:basedOn w:val="Normal"/>
    <w:rsid w:val="003F32E4"/>
    <w:pPr>
      <w:widowControl w:val="0"/>
      <w:tabs>
        <w:tab w:val="clear" w:pos="1191"/>
        <w:tab w:val="clear" w:pos="1588"/>
        <w:tab w:val="clear" w:pos="1985"/>
      </w:tabs>
      <w:overflowPunct/>
      <w:topLinePunct w:val="0"/>
      <w:autoSpaceDE/>
      <w:autoSpaceDN/>
      <w:adjustRightInd/>
      <w:spacing w:before="320"/>
      <w:textAlignment w:val="auto"/>
    </w:pPr>
    <w:rPr>
      <w:b/>
      <w:kern w:val="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0E52-BFA1-4352-B4F0-487AA31C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90</TotalTime>
  <Pages>11</Pages>
  <Words>7994</Words>
  <Characters>2691</Characters>
  <Application>Microsoft Office Word</Application>
  <DocSecurity>0</DocSecurity>
  <Lines>22</Lines>
  <Paragraphs>21</Paragraphs>
  <ScaleCrop>false</ScaleCrop>
  <HeadingPairs>
    <vt:vector size="2" baseType="variant">
      <vt:variant>
        <vt:lpstr>Title</vt:lpstr>
      </vt:variant>
      <vt:variant>
        <vt:i4>1</vt:i4>
      </vt:variant>
    </vt:vector>
  </HeadingPairs>
  <TitlesOfParts>
    <vt:vector size="1" baseType="lpstr">
      <vt:lpstr>ITU-R F.1777-3建议书(02/2022) 用于频率共用研究的固定业务中的电视实况广播、电子新闻采集和电子现场摄制的系统特性</vt:lpstr>
    </vt:vector>
  </TitlesOfParts>
  <Company>ITU</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F.1777-3建议书(02/2022) 用于频率共用研究的固定业务中的电视实况广播、电子新闻采集和电子现场摄制的系统特性</dc:title>
  <dc:subject/>
  <dc:creator>ITU Radiocommunication Bureau (BR)</dc:creator>
  <cp:keywords>F.1777-3</cp:keywords>
  <dc:description/>
  <cp:lastModifiedBy>Liu, Sanping</cp:lastModifiedBy>
  <cp:revision>14</cp:revision>
  <cp:lastPrinted>2022-05-11T08:02:00Z</cp:lastPrinted>
  <dcterms:created xsi:type="dcterms:W3CDTF">2022-05-10T12:42:00Z</dcterms:created>
  <dcterms:modified xsi:type="dcterms:W3CDTF">2022-05-11T08:13:00Z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