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DF9" w:rsidRDefault="008D1DF9">
      <w:bookmarkStart w:id="0" w:name="_GoBack"/>
      <w:bookmarkEnd w:id="0"/>
    </w:p>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p w:rsidR="008D1DF9" w:rsidRDefault="008D1DF9"/>
    <w:tbl>
      <w:tblPr>
        <w:tblW w:w="10089" w:type="dxa"/>
        <w:tblLook w:val="01E0" w:firstRow="1" w:lastRow="1" w:firstColumn="1" w:lastColumn="1" w:noHBand="0" w:noVBand="0"/>
      </w:tblPr>
      <w:tblGrid>
        <w:gridCol w:w="10089"/>
      </w:tblGrid>
      <w:tr w:rsidR="008D1DF9" w:rsidRPr="004F65E4">
        <w:tc>
          <w:tcPr>
            <w:tcW w:w="10089" w:type="dxa"/>
          </w:tcPr>
          <w:p w:rsidR="008D1DF9" w:rsidRPr="001511A6" w:rsidRDefault="008D1DF9" w:rsidP="00FC4191">
            <w:pPr>
              <w:spacing w:before="380" w:line="280" w:lineRule="exact"/>
              <w:jc w:val="right"/>
              <w:rPr>
                <w:rFonts w:ascii="Tahoma" w:hAnsi="Tahoma" w:cs="Tahoma"/>
                <w:b/>
                <w:bCs/>
                <w:iCs/>
                <w:color w:val="243285"/>
                <w:sz w:val="32"/>
                <w:szCs w:val="32"/>
                <w:lang w:val="en-US"/>
              </w:rPr>
            </w:pPr>
          </w:p>
          <w:p w:rsidR="008D1DF9" w:rsidRPr="004F65E4" w:rsidRDefault="008D1DF9" w:rsidP="00BD34F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w:t>
            </w:r>
            <w:r w:rsidR="000A3BAA" w:rsidRPr="004F65E4">
              <w:rPr>
                <w:rFonts w:ascii="Tahoma" w:hAnsi="Tahoma" w:cs="Tahoma"/>
                <w:b/>
                <w:bCs/>
                <w:iCs/>
                <w:color w:val="243285"/>
                <w:sz w:val="36"/>
                <w:szCs w:val="36"/>
              </w:rPr>
              <w:t>omm</w:t>
            </w:r>
            <w:r w:rsidRPr="004F65E4">
              <w:rPr>
                <w:rFonts w:ascii="Tahoma" w:hAnsi="Tahoma" w:cs="Tahoma"/>
                <w:b/>
                <w:bCs/>
                <w:iCs/>
                <w:color w:val="243285"/>
                <w:sz w:val="36"/>
                <w:szCs w:val="36"/>
              </w:rPr>
              <w:t xml:space="preserve">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sidR="00C547E7">
              <w:rPr>
                <w:rFonts w:ascii="Tahoma" w:hAnsi="Tahoma" w:cs="Tahoma"/>
                <w:b/>
                <w:bCs/>
                <w:iCs/>
                <w:color w:val="243285"/>
                <w:sz w:val="36"/>
                <w:szCs w:val="36"/>
              </w:rPr>
              <w:t>1249-</w:t>
            </w:r>
            <w:r w:rsidR="00BD34FF">
              <w:rPr>
                <w:rFonts w:ascii="Tahoma" w:hAnsi="Tahoma" w:cs="Tahoma"/>
                <w:b/>
                <w:bCs/>
                <w:iCs/>
                <w:color w:val="243285"/>
                <w:sz w:val="36"/>
                <w:szCs w:val="36"/>
              </w:rPr>
              <w:t>4</w:t>
            </w:r>
          </w:p>
          <w:p w:rsidR="008D1DF9" w:rsidRPr="004F65E4" w:rsidRDefault="008D1DF9" w:rsidP="00AF62B7">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A16EFA">
              <w:rPr>
                <w:rFonts w:ascii="Tahoma" w:hAnsi="Tahoma" w:cs="Tahoma"/>
                <w:b/>
                <w:bCs/>
                <w:iCs/>
                <w:color w:val="243285"/>
                <w:szCs w:val="24"/>
              </w:rPr>
              <w:t>0</w:t>
            </w:r>
            <w:r w:rsidR="00AF62B7">
              <w:rPr>
                <w:rFonts w:ascii="Tahoma" w:hAnsi="Tahoma" w:cs="Tahoma"/>
                <w:b/>
                <w:bCs/>
                <w:iCs/>
                <w:color w:val="243285"/>
                <w:szCs w:val="24"/>
              </w:rPr>
              <w:t>9</w:t>
            </w:r>
            <w:r w:rsidRPr="004F65E4">
              <w:rPr>
                <w:rFonts w:ascii="Tahoma" w:hAnsi="Tahoma" w:cs="Tahoma"/>
                <w:b/>
                <w:bCs/>
                <w:iCs/>
                <w:color w:val="243285"/>
                <w:szCs w:val="24"/>
              </w:rPr>
              <w:t>/</w:t>
            </w:r>
            <w:r w:rsidR="00A16EFA">
              <w:rPr>
                <w:rFonts w:ascii="Tahoma" w:hAnsi="Tahoma" w:cs="Tahoma"/>
                <w:b/>
                <w:bCs/>
                <w:iCs/>
                <w:color w:val="243285"/>
                <w:szCs w:val="24"/>
              </w:rPr>
              <w:t>201</w:t>
            </w:r>
            <w:r w:rsidR="00AF62B7">
              <w:rPr>
                <w:rFonts w:ascii="Tahoma" w:hAnsi="Tahoma" w:cs="Tahoma"/>
                <w:b/>
                <w:bCs/>
                <w:iCs/>
                <w:color w:val="243285"/>
                <w:szCs w:val="24"/>
              </w:rPr>
              <w:t>5</w:t>
            </w:r>
            <w:r w:rsidRPr="004F65E4">
              <w:rPr>
                <w:rFonts w:ascii="Tahoma" w:hAnsi="Tahoma" w:cs="Tahoma"/>
                <w:b/>
                <w:bCs/>
                <w:iCs/>
                <w:color w:val="243285"/>
                <w:szCs w:val="24"/>
              </w:rPr>
              <w:t>)</w:t>
            </w:r>
          </w:p>
        </w:tc>
      </w:tr>
      <w:tr w:rsidR="008D1DF9" w:rsidRPr="00DE0F56">
        <w:tc>
          <w:tcPr>
            <w:tcW w:w="10089" w:type="dxa"/>
          </w:tcPr>
          <w:p w:rsidR="008D1DF9" w:rsidRPr="00035735" w:rsidRDefault="008D1DF9" w:rsidP="00FC4191">
            <w:pPr>
              <w:spacing w:before="80" w:line="500" w:lineRule="exact"/>
              <w:jc w:val="right"/>
              <w:rPr>
                <w:rFonts w:ascii="Tahoma" w:hAnsi="Tahoma" w:cs="Tahoma"/>
                <w:b/>
                <w:bCs/>
                <w:iCs/>
                <w:color w:val="243285"/>
                <w:sz w:val="44"/>
                <w:szCs w:val="44"/>
                <w:lang w:val="en-US"/>
              </w:rPr>
            </w:pPr>
          </w:p>
          <w:p w:rsidR="008D1DF9" w:rsidRPr="001511A6" w:rsidRDefault="00C547E7" w:rsidP="00C547E7">
            <w:pPr>
              <w:spacing w:before="80" w:line="500" w:lineRule="exact"/>
              <w:jc w:val="right"/>
              <w:rPr>
                <w:rFonts w:ascii="Tahoma" w:hAnsi="Tahoma" w:cs="Tahoma"/>
                <w:b/>
                <w:bCs/>
                <w:iCs/>
                <w:color w:val="243285"/>
                <w:sz w:val="44"/>
                <w:szCs w:val="44"/>
                <w:lang w:val="en-US"/>
              </w:rPr>
            </w:pPr>
            <w:r w:rsidRPr="00C547E7">
              <w:rPr>
                <w:rFonts w:ascii="Tahoma" w:hAnsi="Tahoma" w:cs="Tahoma"/>
                <w:b/>
                <w:bCs/>
                <w:iCs/>
                <w:color w:val="243285"/>
                <w:sz w:val="44"/>
                <w:szCs w:val="44"/>
                <w:lang w:val="en-US"/>
              </w:rPr>
              <w:t>Technical and operational requirements that facilitate sharing</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between point-to-point systems in the fixed service and the</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inter</w:t>
            </w:r>
            <w:r>
              <w:rPr>
                <w:rFonts w:ascii="Tahoma" w:hAnsi="Tahoma" w:cs="Tahoma"/>
                <w:b/>
                <w:bCs/>
                <w:iCs/>
                <w:color w:val="243285"/>
                <w:sz w:val="44"/>
                <w:szCs w:val="44"/>
                <w:lang w:val="en-US"/>
              </w:rPr>
              <w:noBreakHyphen/>
            </w:r>
            <w:r w:rsidRPr="00C547E7">
              <w:rPr>
                <w:rFonts w:ascii="Tahoma" w:hAnsi="Tahoma" w:cs="Tahoma"/>
                <w:b/>
                <w:bCs/>
                <w:iCs/>
                <w:color w:val="243285"/>
                <w:sz w:val="44"/>
                <w:szCs w:val="44"/>
                <w:lang w:val="en-US"/>
              </w:rPr>
              <w:t xml:space="preserve">satellite service in the </w:t>
            </w:r>
            <w:r>
              <w:rPr>
                <w:rFonts w:ascii="Tahoma" w:hAnsi="Tahoma" w:cs="Tahoma"/>
                <w:b/>
                <w:bCs/>
                <w:iCs/>
                <w:color w:val="243285"/>
                <w:sz w:val="44"/>
                <w:szCs w:val="44"/>
                <w:lang w:val="en-US"/>
              </w:rPr>
              <w:br/>
            </w:r>
            <w:r w:rsidRPr="00C547E7">
              <w:rPr>
                <w:rFonts w:ascii="Tahoma" w:hAnsi="Tahoma" w:cs="Tahoma"/>
                <w:b/>
                <w:bCs/>
                <w:iCs/>
                <w:color w:val="243285"/>
                <w:sz w:val="44"/>
                <w:szCs w:val="44"/>
                <w:lang w:val="en-US"/>
              </w:rPr>
              <w:t>band</w:t>
            </w:r>
            <w:r>
              <w:rPr>
                <w:rFonts w:ascii="Tahoma" w:hAnsi="Tahoma" w:cs="Tahoma"/>
                <w:b/>
                <w:bCs/>
                <w:iCs/>
                <w:color w:val="243285"/>
                <w:sz w:val="44"/>
                <w:szCs w:val="44"/>
                <w:lang w:val="en-US"/>
              </w:rPr>
              <w:t xml:space="preserve"> </w:t>
            </w:r>
            <w:r w:rsidRPr="00C547E7">
              <w:rPr>
                <w:rFonts w:ascii="Tahoma" w:hAnsi="Tahoma" w:cs="Tahoma"/>
                <w:b/>
                <w:bCs/>
                <w:iCs/>
                <w:color w:val="243285"/>
                <w:sz w:val="44"/>
                <w:szCs w:val="44"/>
                <w:lang w:val="en-US"/>
              </w:rPr>
              <w:t>25.25-27.5 GHz</w:t>
            </w:r>
          </w:p>
          <w:p w:rsidR="008D1DF9" w:rsidRPr="001511A6" w:rsidRDefault="008D1DF9" w:rsidP="00FC4191">
            <w:pPr>
              <w:spacing w:before="80" w:line="500" w:lineRule="exact"/>
              <w:jc w:val="right"/>
              <w:rPr>
                <w:rFonts w:ascii="Tahoma" w:hAnsi="Tahoma" w:cs="Tahoma"/>
                <w:b/>
                <w:bCs/>
                <w:iCs/>
                <w:color w:val="243285"/>
                <w:sz w:val="40"/>
                <w:szCs w:val="40"/>
                <w:lang w:val="en-US"/>
              </w:rPr>
            </w:pPr>
          </w:p>
        </w:tc>
      </w:tr>
      <w:tr w:rsidR="008D1DF9">
        <w:tc>
          <w:tcPr>
            <w:tcW w:w="10089" w:type="dxa"/>
          </w:tcPr>
          <w:p w:rsidR="008D1DF9" w:rsidRPr="00C547E7" w:rsidRDefault="008D1DF9" w:rsidP="00FC4191">
            <w:pPr>
              <w:spacing w:before="80" w:line="280" w:lineRule="exact"/>
              <w:ind w:right="640"/>
              <w:rPr>
                <w:rFonts w:ascii="Tahoma" w:hAnsi="Tahoma" w:cs="Tahoma"/>
                <w:b/>
                <w:bCs/>
                <w:iCs/>
                <w:color w:val="243285"/>
                <w:sz w:val="32"/>
                <w:szCs w:val="32"/>
                <w:lang w:val="en-US"/>
              </w:rPr>
            </w:pPr>
          </w:p>
          <w:p w:rsidR="008D1DF9" w:rsidRPr="00C547E7" w:rsidRDefault="008D1DF9" w:rsidP="00FC4191">
            <w:pPr>
              <w:spacing w:before="80" w:line="280" w:lineRule="exact"/>
              <w:ind w:right="640"/>
              <w:rPr>
                <w:rFonts w:ascii="Tahoma" w:hAnsi="Tahoma" w:cs="Tahoma"/>
                <w:b/>
                <w:bCs/>
                <w:iCs/>
                <w:color w:val="243285"/>
                <w:sz w:val="32"/>
                <w:szCs w:val="32"/>
                <w:lang w:val="en-US"/>
              </w:rPr>
            </w:pPr>
          </w:p>
          <w:p w:rsidR="008D1DF9" w:rsidRPr="00C547E7" w:rsidRDefault="008D1DF9" w:rsidP="00FC4191">
            <w:pPr>
              <w:spacing w:before="80" w:after="180" w:line="360" w:lineRule="exact"/>
              <w:ind w:right="720"/>
              <w:rPr>
                <w:rFonts w:ascii="Tahoma" w:hAnsi="Tahoma" w:cs="Tahoma"/>
                <w:b/>
                <w:bCs/>
                <w:iCs/>
                <w:color w:val="243285"/>
                <w:sz w:val="36"/>
                <w:szCs w:val="36"/>
                <w:lang w:val="en-US"/>
              </w:rPr>
            </w:pPr>
          </w:p>
          <w:p w:rsidR="008D1DF9" w:rsidRPr="001511A6" w:rsidRDefault="008D1DF9" w:rsidP="00FC419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8D1DF9" w:rsidRPr="00E406BD" w:rsidRDefault="008D1DF9" w:rsidP="00FC4191">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spacing w:before="80"/>
        <w:rPr>
          <w:i/>
          <w:sz w:val="22"/>
          <w:lang w:val="en-US"/>
        </w:rPr>
      </w:pPr>
    </w:p>
    <w:p w:rsidR="008D1DF9" w:rsidRDefault="008D1DF9" w:rsidP="00FC4191">
      <w:pPr>
        <w:pStyle w:val="Equation"/>
        <w:tabs>
          <w:tab w:val="clear" w:pos="4820"/>
          <w:tab w:val="clear" w:pos="9639"/>
          <w:tab w:val="left" w:pos="1191"/>
          <w:tab w:val="left" w:pos="1588"/>
          <w:tab w:val="left" w:pos="1985"/>
        </w:tabs>
        <w:rPr>
          <w:rFonts w:ascii="Palatino Linotype" w:hAnsi="Palatino Linotype"/>
          <w:lang w:val="en-US"/>
        </w:rPr>
        <w:sectPr w:rsidR="008D1DF9" w:rsidSect="00FC4191">
          <w:headerReference w:type="even" r:id="rId7"/>
          <w:headerReference w:type="default" r:id="rId8"/>
          <w:pgSz w:w="11907" w:h="16834" w:code="9"/>
          <w:pgMar w:top="1418" w:right="1134" w:bottom="1134" w:left="1134" w:header="720" w:footer="482" w:gutter="0"/>
          <w:paperSrc w:first="15" w:other="15"/>
          <w:cols w:space="720"/>
        </w:sectPr>
      </w:pPr>
    </w:p>
    <w:p w:rsidR="008D1DF9" w:rsidRPr="00586EF8"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8D1DF9" w:rsidRDefault="008D1DF9" w:rsidP="00FC419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8D1DF9" w:rsidRDefault="008D1DF9" w:rsidP="00FC419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8D1DF9" w:rsidRPr="00B714F3" w:rsidRDefault="008D1DF9" w:rsidP="00FC4191">
      <w:pPr>
        <w:pStyle w:val="Heading1"/>
        <w:spacing w:before="680"/>
        <w:jc w:val="center"/>
        <w:rPr>
          <w:szCs w:val="24"/>
          <w:lang w:val="en-US"/>
        </w:rPr>
      </w:pPr>
      <w:r w:rsidRPr="00B714F3">
        <w:rPr>
          <w:szCs w:val="24"/>
          <w:lang w:val="en-US"/>
        </w:rPr>
        <w:t>Policy on Intellectual Property Right (IPR)</w:t>
      </w:r>
    </w:p>
    <w:p w:rsidR="008D1DF9" w:rsidRPr="00B714F3" w:rsidRDefault="008D1DF9" w:rsidP="00FC419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8D1DF9" w:rsidRDefault="008D1DF9" w:rsidP="00FC4191">
      <w:pPr>
        <w:jc w:val="center"/>
        <w:rPr>
          <w:sz w:val="22"/>
          <w:lang w:val="en-US"/>
        </w:rPr>
      </w:pPr>
    </w:p>
    <w:p w:rsidR="008D1DF9" w:rsidRDefault="008D1DF9" w:rsidP="00FC419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D1DF9" w:rsidRPr="00DE0F56">
        <w:tc>
          <w:tcPr>
            <w:tcW w:w="9360" w:type="dxa"/>
            <w:gridSpan w:val="2"/>
          </w:tcPr>
          <w:p w:rsidR="008D1DF9" w:rsidRPr="00036EE3" w:rsidRDefault="008D1DF9" w:rsidP="00FC419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8D1DF9" w:rsidRPr="00036EE3">
        <w:tc>
          <w:tcPr>
            <w:tcW w:w="1140" w:type="dxa"/>
          </w:tcPr>
          <w:p w:rsidR="008D1DF9" w:rsidRPr="00036EE3" w:rsidRDefault="008D1DF9" w:rsidP="00FC4191">
            <w:pPr>
              <w:spacing w:before="200" w:after="100"/>
              <w:ind w:left="57"/>
              <w:rPr>
                <w:b/>
                <w:bCs/>
                <w:sz w:val="20"/>
                <w:lang w:val="en-US"/>
              </w:rPr>
            </w:pPr>
            <w:r w:rsidRPr="00036EE3">
              <w:rPr>
                <w:b/>
                <w:bCs/>
                <w:sz w:val="20"/>
                <w:lang w:val="en-US"/>
              </w:rPr>
              <w:t>Series</w:t>
            </w:r>
          </w:p>
        </w:tc>
        <w:tc>
          <w:tcPr>
            <w:tcW w:w="8220" w:type="dxa"/>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BO</w:t>
            </w:r>
          </w:p>
        </w:tc>
        <w:tc>
          <w:tcPr>
            <w:tcW w:w="8220" w:type="dxa"/>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8D1DF9" w:rsidRPr="00DE0F56" w:rsidTr="00FC4191">
        <w:tc>
          <w:tcPr>
            <w:tcW w:w="1140" w:type="dxa"/>
            <w:tcBorders>
              <w:bottom w:val="nil"/>
            </w:tcBorders>
          </w:tcPr>
          <w:p w:rsidR="008D1DF9" w:rsidRPr="00036EE3" w:rsidRDefault="008D1DF9" w:rsidP="00FC4191">
            <w:pPr>
              <w:spacing w:before="30" w:after="30"/>
              <w:ind w:left="57"/>
              <w:jc w:val="left"/>
              <w:rPr>
                <w:b/>
                <w:bCs/>
                <w:sz w:val="20"/>
                <w:lang w:val="en-US"/>
              </w:rPr>
            </w:pPr>
            <w:r w:rsidRPr="00036EE3">
              <w:rPr>
                <w:b/>
                <w:bCs/>
                <w:sz w:val="20"/>
                <w:lang w:val="en-US"/>
              </w:rPr>
              <w:t>BR</w:t>
            </w:r>
          </w:p>
        </w:tc>
        <w:tc>
          <w:tcPr>
            <w:tcW w:w="8220" w:type="dxa"/>
            <w:tcBorders>
              <w:bottom w:val="nil"/>
            </w:tcBorders>
          </w:tcPr>
          <w:p w:rsidR="008D1DF9" w:rsidRPr="00036EE3"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8D1DF9" w:rsidRPr="00036EE3" w:rsidTr="00FC4191">
        <w:tc>
          <w:tcPr>
            <w:tcW w:w="1140" w:type="dxa"/>
            <w:tcBorders>
              <w:top w:val="nil"/>
              <w:bottom w:val="nil"/>
            </w:tcBorders>
            <w:shd w:val="clear" w:color="auto" w:fill="auto"/>
          </w:tcPr>
          <w:p w:rsidR="008D1DF9" w:rsidRPr="007D224F" w:rsidRDefault="008D1DF9" w:rsidP="00FC419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8D1DF9" w:rsidRPr="007D224F"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8D1DF9" w:rsidRPr="00ED2695" w:rsidTr="00FC4191">
        <w:tc>
          <w:tcPr>
            <w:tcW w:w="1140" w:type="dxa"/>
            <w:tcBorders>
              <w:top w:val="nil"/>
              <w:bottom w:val="nil"/>
            </w:tcBorders>
            <w:shd w:val="clear" w:color="auto" w:fill="auto"/>
          </w:tcPr>
          <w:p w:rsidR="008D1DF9" w:rsidRPr="00ED2695" w:rsidRDefault="008D1DF9" w:rsidP="00FC419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8D1DF9" w:rsidRPr="00ED2695"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8D1DF9" w:rsidRPr="007D224F" w:rsidTr="00FC4191">
        <w:tc>
          <w:tcPr>
            <w:tcW w:w="1140" w:type="dxa"/>
            <w:tcBorders>
              <w:top w:val="nil"/>
              <w:bottom w:val="nil"/>
            </w:tcBorders>
            <w:shd w:val="clear" w:color="auto" w:fill="F3F3F3"/>
          </w:tcPr>
          <w:p w:rsidR="008D1DF9" w:rsidRPr="007D224F" w:rsidRDefault="008D1DF9" w:rsidP="00FC4191">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8D1DF9" w:rsidRPr="007D224F"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8D1DF9" w:rsidRPr="00036EE3" w:rsidTr="00FC4191">
        <w:tc>
          <w:tcPr>
            <w:tcW w:w="1140" w:type="dxa"/>
            <w:tcBorders>
              <w:top w:val="nil"/>
            </w:tcBorders>
            <w:shd w:val="clear" w:color="auto" w:fill="auto"/>
          </w:tcPr>
          <w:p w:rsidR="008D1DF9" w:rsidRPr="00906589" w:rsidRDefault="008D1DF9" w:rsidP="00FC4191">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8D1DF9" w:rsidRPr="00906589" w:rsidRDefault="008D1DF9" w:rsidP="00FC419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8D1DF9" w:rsidRPr="00036EE3">
        <w:tc>
          <w:tcPr>
            <w:tcW w:w="1140" w:type="dxa"/>
          </w:tcPr>
          <w:p w:rsidR="008D1DF9" w:rsidRPr="00036EE3" w:rsidRDefault="008D1DF9" w:rsidP="00FC4191">
            <w:pPr>
              <w:spacing w:before="30" w:after="30"/>
              <w:ind w:left="57"/>
              <w:jc w:val="left"/>
              <w:rPr>
                <w:b/>
                <w:bCs/>
                <w:sz w:val="20"/>
                <w:lang w:val="fr-CH"/>
              </w:rPr>
            </w:pPr>
            <w:r w:rsidRPr="00036EE3">
              <w:rPr>
                <w:b/>
                <w:bCs/>
                <w:sz w:val="20"/>
                <w:lang w:val="fr-CH"/>
              </w:rPr>
              <w:t>P</w:t>
            </w:r>
          </w:p>
        </w:tc>
        <w:tc>
          <w:tcPr>
            <w:tcW w:w="8220" w:type="dxa"/>
          </w:tcPr>
          <w:p w:rsidR="008D1DF9" w:rsidRPr="00036EE3" w:rsidRDefault="008D1DF9" w:rsidP="00FC4191">
            <w:pPr>
              <w:spacing w:before="30" w:after="30"/>
              <w:jc w:val="left"/>
              <w:rPr>
                <w:sz w:val="20"/>
                <w:lang w:val="fr-CH"/>
              </w:rPr>
            </w:pPr>
            <w:r w:rsidRPr="00036EE3">
              <w:rPr>
                <w:sz w:val="20"/>
                <w:lang w:val="fr-CH"/>
              </w:rPr>
              <w:t>Radiowave propagation</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RA</w:t>
            </w:r>
          </w:p>
        </w:tc>
        <w:tc>
          <w:tcPr>
            <w:tcW w:w="8220" w:type="dxa"/>
          </w:tcPr>
          <w:p w:rsidR="008D1DF9" w:rsidRPr="00036EE3"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RS</w:t>
            </w:r>
          </w:p>
        </w:tc>
        <w:tc>
          <w:tcPr>
            <w:tcW w:w="8220" w:type="dxa"/>
          </w:tcPr>
          <w:p w:rsidR="008D1DF9" w:rsidRPr="00036EE3" w:rsidRDefault="008D1DF9" w:rsidP="00FC419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S</w:t>
            </w:r>
          </w:p>
        </w:tc>
        <w:tc>
          <w:tcPr>
            <w:tcW w:w="8220" w:type="dxa"/>
          </w:tcPr>
          <w:p w:rsidR="008D1DF9" w:rsidRPr="00036EE3" w:rsidRDefault="008D1DF9" w:rsidP="00FC4191">
            <w:pPr>
              <w:spacing w:before="30" w:after="30"/>
              <w:jc w:val="left"/>
              <w:rPr>
                <w:sz w:val="20"/>
                <w:lang w:val="en-US"/>
              </w:rPr>
            </w:pPr>
            <w:r w:rsidRPr="00036EE3">
              <w:rPr>
                <w:sz w:val="20"/>
                <w:lang w:val="en-US"/>
              </w:rPr>
              <w:t>Fixed-satellite service</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SA</w:t>
            </w:r>
          </w:p>
        </w:tc>
        <w:tc>
          <w:tcPr>
            <w:tcW w:w="8220" w:type="dxa"/>
          </w:tcPr>
          <w:p w:rsidR="008D1DF9" w:rsidRPr="00036EE3" w:rsidRDefault="008D1DF9" w:rsidP="00FC4191">
            <w:pPr>
              <w:spacing w:before="30" w:after="30"/>
              <w:jc w:val="left"/>
              <w:rPr>
                <w:sz w:val="20"/>
                <w:lang w:val="en-US"/>
              </w:rPr>
            </w:pPr>
            <w:r w:rsidRPr="00036EE3">
              <w:rPr>
                <w:sz w:val="20"/>
                <w:lang w:val="en-US"/>
              </w:rPr>
              <w:t>Space applications and meteorology</w:t>
            </w:r>
          </w:p>
        </w:tc>
      </w:tr>
      <w:tr w:rsidR="008D1DF9" w:rsidRPr="00DE0F56" w:rsidTr="00FC4191">
        <w:tc>
          <w:tcPr>
            <w:tcW w:w="1140" w:type="dxa"/>
            <w:tcBorders>
              <w:bottom w:val="nil"/>
            </w:tcBorders>
          </w:tcPr>
          <w:p w:rsidR="008D1DF9" w:rsidRPr="00036EE3" w:rsidRDefault="008D1DF9" w:rsidP="00FC4191">
            <w:pPr>
              <w:spacing w:before="30" w:after="30"/>
              <w:ind w:left="57"/>
              <w:jc w:val="left"/>
              <w:rPr>
                <w:b/>
                <w:bCs/>
                <w:sz w:val="20"/>
                <w:lang w:val="en-US"/>
              </w:rPr>
            </w:pPr>
            <w:r w:rsidRPr="00036EE3">
              <w:rPr>
                <w:b/>
                <w:bCs/>
                <w:sz w:val="20"/>
                <w:lang w:val="en-US"/>
              </w:rPr>
              <w:t>SF</w:t>
            </w:r>
          </w:p>
        </w:tc>
        <w:tc>
          <w:tcPr>
            <w:tcW w:w="8220" w:type="dxa"/>
            <w:tcBorders>
              <w:bottom w:val="nil"/>
            </w:tcBorders>
          </w:tcPr>
          <w:p w:rsidR="008D1DF9" w:rsidRPr="00036EE3" w:rsidRDefault="008D1DF9" w:rsidP="00FC4191">
            <w:pPr>
              <w:spacing w:before="30" w:after="30"/>
              <w:jc w:val="left"/>
              <w:rPr>
                <w:sz w:val="20"/>
                <w:lang w:val="en-US"/>
              </w:rPr>
            </w:pPr>
            <w:r w:rsidRPr="00036EE3">
              <w:rPr>
                <w:sz w:val="20"/>
                <w:lang w:val="en-US"/>
              </w:rPr>
              <w:t>Frequency sharing and coordination between fixed-satellite and fixed service systems</w:t>
            </w:r>
          </w:p>
        </w:tc>
      </w:tr>
      <w:tr w:rsidR="008D1DF9" w:rsidRPr="00036EE3" w:rsidTr="00FC4191">
        <w:tc>
          <w:tcPr>
            <w:tcW w:w="1140" w:type="dxa"/>
            <w:tcBorders>
              <w:top w:val="nil"/>
              <w:bottom w:val="nil"/>
            </w:tcBorders>
            <w:shd w:val="clear" w:color="auto" w:fill="auto"/>
          </w:tcPr>
          <w:p w:rsidR="008D1DF9" w:rsidRPr="000A4386" w:rsidRDefault="008D1DF9" w:rsidP="00FC419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8D1DF9" w:rsidRPr="000A4386" w:rsidRDefault="008D1DF9" w:rsidP="00FC4191">
            <w:pPr>
              <w:spacing w:before="30" w:after="30"/>
              <w:jc w:val="left"/>
              <w:rPr>
                <w:sz w:val="20"/>
                <w:lang w:val="en-US"/>
              </w:rPr>
            </w:pPr>
            <w:r w:rsidRPr="000A4386">
              <w:rPr>
                <w:sz w:val="20"/>
                <w:lang w:val="en-US"/>
              </w:rPr>
              <w:t>Spectrum management</w:t>
            </w:r>
          </w:p>
        </w:tc>
      </w:tr>
      <w:tr w:rsidR="008D1DF9" w:rsidRPr="00036EE3" w:rsidTr="00FC4191">
        <w:tc>
          <w:tcPr>
            <w:tcW w:w="1140" w:type="dxa"/>
            <w:tcBorders>
              <w:top w:val="nil"/>
            </w:tcBorders>
          </w:tcPr>
          <w:p w:rsidR="008D1DF9" w:rsidRPr="00036EE3" w:rsidRDefault="008D1DF9" w:rsidP="00FC4191">
            <w:pPr>
              <w:spacing w:before="30" w:after="30"/>
              <w:ind w:left="57"/>
              <w:jc w:val="left"/>
              <w:rPr>
                <w:b/>
                <w:bCs/>
                <w:sz w:val="20"/>
                <w:lang w:val="en-US"/>
              </w:rPr>
            </w:pPr>
            <w:r w:rsidRPr="00036EE3">
              <w:rPr>
                <w:b/>
                <w:bCs/>
                <w:sz w:val="20"/>
                <w:lang w:val="en-US"/>
              </w:rPr>
              <w:t>SNG</w:t>
            </w:r>
          </w:p>
        </w:tc>
        <w:tc>
          <w:tcPr>
            <w:tcW w:w="8220" w:type="dxa"/>
            <w:tcBorders>
              <w:top w:val="nil"/>
            </w:tcBorders>
          </w:tcPr>
          <w:p w:rsidR="008D1DF9" w:rsidRPr="00036EE3" w:rsidRDefault="008D1DF9" w:rsidP="00FC4191">
            <w:pPr>
              <w:spacing w:before="30" w:after="30"/>
              <w:jc w:val="left"/>
              <w:rPr>
                <w:sz w:val="20"/>
                <w:lang w:val="en-US"/>
              </w:rPr>
            </w:pPr>
            <w:r w:rsidRPr="00036EE3">
              <w:rPr>
                <w:sz w:val="20"/>
                <w:lang w:val="en-US"/>
              </w:rPr>
              <w:t>Satellite news gathering</w:t>
            </w:r>
          </w:p>
        </w:tc>
      </w:tr>
      <w:tr w:rsidR="008D1DF9" w:rsidRPr="00DE0F56">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TF</w:t>
            </w:r>
          </w:p>
        </w:tc>
        <w:tc>
          <w:tcPr>
            <w:tcW w:w="8220" w:type="dxa"/>
          </w:tcPr>
          <w:p w:rsidR="008D1DF9" w:rsidRPr="00036EE3" w:rsidRDefault="008D1DF9" w:rsidP="00FC4191">
            <w:pPr>
              <w:spacing w:before="30" w:after="30"/>
              <w:jc w:val="left"/>
              <w:rPr>
                <w:sz w:val="20"/>
                <w:lang w:val="en-US"/>
              </w:rPr>
            </w:pPr>
            <w:r w:rsidRPr="00036EE3">
              <w:rPr>
                <w:sz w:val="20"/>
                <w:lang w:val="en-US"/>
              </w:rPr>
              <w:t>Time signals and frequency standards emissions</w:t>
            </w:r>
          </w:p>
        </w:tc>
      </w:tr>
      <w:tr w:rsidR="008D1DF9" w:rsidRPr="00036EE3">
        <w:tc>
          <w:tcPr>
            <w:tcW w:w="1140" w:type="dxa"/>
          </w:tcPr>
          <w:p w:rsidR="008D1DF9" w:rsidRPr="00036EE3" w:rsidRDefault="008D1DF9" w:rsidP="00FC4191">
            <w:pPr>
              <w:spacing w:before="30" w:after="30"/>
              <w:ind w:left="57"/>
              <w:jc w:val="left"/>
              <w:rPr>
                <w:b/>
                <w:bCs/>
                <w:sz w:val="20"/>
                <w:lang w:val="en-US"/>
              </w:rPr>
            </w:pPr>
            <w:r w:rsidRPr="00036EE3">
              <w:rPr>
                <w:b/>
                <w:bCs/>
                <w:sz w:val="20"/>
                <w:lang w:val="en-US"/>
              </w:rPr>
              <w:t>V</w:t>
            </w:r>
          </w:p>
        </w:tc>
        <w:tc>
          <w:tcPr>
            <w:tcW w:w="8220" w:type="dxa"/>
          </w:tcPr>
          <w:p w:rsidR="008D1DF9" w:rsidRPr="00036EE3" w:rsidRDefault="008D1DF9" w:rsidP="00FC4191">
            <w:pPr>
              <w:spacing w:before="30" w:after="180"/>
              <w:jc w:val="left"/>
              <w:rPr>
                <w:sz w:val="20"/>
                <w:lang w:val="en-US"/>
              </w:rPr>
            </w:pPr>
            <w:r w:rsidRPr="00036EE3">
              <w:rPr>
                <w:sz w:val="20"/>
                <w:lang w:val="en-US"/>
              </w:rPr>
              <w:t>Vocabulary and related subjects</w:t>
            </w:r>
          </w:p>
        </w:tc>
      </w:tr>
    </w:tbl>
    <w:p w:rsidR="008D1DF9" w:rsidRPr="00036EE3" w:rsidRDefault="008D1DF9" w:rsidP="00FC419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8D1DF9">
        <w:tc>
          <w:tcPr>
            <w:tcW w:w="720" w:type="dxa"/>
          </w:tcPr>
          <w:p w:rsidR="008D1DF9" w:rsidRDefault="008D1DF9" w:rsidP="00FC4191">
            <w:pPr>
              <w:jc w:val="center"/>
              <w:rPr>
                <w:sz w:val="22"/>
                <w:lang w:val="en-US"/>
              </w:rPr>
            </w:pPr>
          </w:p>
        </w:tc>
      </w:tr>
    </w:tbl>
    <w:p w:rsidR="008D1DF9" w:rsidRPr="00036EE3" w:rsidRDefault="008D1DF9" w:rsidP="00FC419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8D1DF9" w:rsidRPr="00DE0F56">
        <w:tc>
          <w:tcPr>
            <w:tcW w:w="9360" w:type="dxa"/>
          </w:tcPr>
          <w:p w:rsidR="008D1DF9" w:rsidRPr="002F5199" w:rsidRDefault="008D1DF9" w:rsidP="00FC4191">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8D1DF9" w:rsidRDefault="008D1DF9" w:rsidP="00FC4191">
      <w:pPr>
        <w:spacing w:before="0"/>
        <w:jc w:val="center"/>
        <w:rPr>
          <w:sz w:val="22"/>
          <w:lang w:val="en-US"/>
        </w:rPr>
      </w:pPr>
    </w:p>
    <w:p w:rsidR="008D1DF9" w:rsidRDefault="008D1DF9" w:rsidP="00FC4191">
      <w:pPr>
        <w:spacing w:before="0"/>
        <w:jc w:val="center"/>
        <w:rPr>
          <w:sz w:val="22"/>
          <w:lang w:val="en-US"/>
        </w:rPr>
      </w:pPr>
    </w:p>
    <w:p w:rsidR="008D1DF9" w:rsidRPr="002F5199" w:rsidRDefault="008D1DF9" w:rsidP="00FC4191">
      <w:pPr>
        <w:spacing w:before="0"/>
        <w:jc w:val="right"/>
        <w:rPr>
          <w:i/>
          <w:iCs/>
          <w:sz w:val="20"/>
          <w:lang w:val="en-US"/>
        </w:rPr>
      </w:pPr>
      <w:r w:rsidRPr="002F5199">
        <w:rPr>
          <w:i/>
          <w:iCs/>
          <w:sz w:val="20"/>
          <w:lang w:val="en-US"/>
        </w:rPr>
        <w:t>Electronic Publication</w:t>
      </w:r>
    </w:p>
    <w:p w:rsidR="008D1DF9" w:rsidRPr="002F5199" w:rsidRDefault="008D1DF9" w:rsidP="00BD34FF">
      <w:pPr>
        <w:spacing w:before="0"/>
        <w:jc w:val="right"/>
        <w:rPr>
          <w:sz w:val="20"/>
          <w:lang w:val="en-US"/>
        </w:rPr>
      </w:pPr>
      <w:r w:rsidRPr="002F5199">
        <w:rPr>
          <w:sz w:val="20"/>
          <w:lang w:val="en-US"/>
        </w:rPr>
        <w:t>Geneva, 20</w:t>
      </w:r>
      <w:r>
        <w:rPr>
          <w:sz w:val="20"/>
          <w:lang w:val="en-US"/>
        </w:rPr>
        <w:t>1</w:t>
      </w:r>
      <w:r w:rsidR="00BD34FF">
        <w:rPr>
          <w:sz w:val="20"/>
          <w:lang w:val="en-US"/>
        </w:rPr>
        <w:t>5</w:t>
      </w:r>
    </w:p>
    <w:p w:rsidR="008D1DF9" w:rsidRPr="00470E28" w:rsidRDefault="008D1DF9" w:rsidP="00BD34FF">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BD34FF">
        <w:rPr>
          <w:sz w:val="20"/>
          <w:lang w:val="en-US"/>
        </w:rPr>
        <w:t>5</w:t>
      </w:r>
    </w:p>
    <w:p w:rsidR="008D1DF9" w:rsidRPr="00470E28" w:rsidRDefault="008D1DF9" w:rsidP="00FC419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8D1DF9" w:rsidRDefault="008D1DF9" w:rsidP="00FC4191">
      <w:pPr>
        <w:spacing w:before="160"/>
        <w:rPr>
          <w:i/>
          <w:sz w:val="20"/>
          <w:lang w:val="en-US"/>
        </w:rPr>
        <w:sectPr w:rsidR="008D1DF9" w:rsidSect="00FC4191">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8D1DF9" w:rsidRPr="00035735" w:rsidRDefault="008D1DF9" w:rsidP="00BD34FF">
      <w:pPr>
        <w:pStyle w:val="RecNo"/>
        <w:spacing w:before="0"/>
        <w:rPr>
          <w:lang w:val="en-US"/>
        </w:rPr>
      </w:pPr>
      <w:bookmarkStart w:id="3" w:name="irecnoe"/>
      <w:bookmarkEnd w:id="3"/>
      <w:r w:rsidRPr="00035735">
        <w:rPr>
          <w:lang w:val="en-US"/>
        </w:rPr>
        <w:lastRenderedPageBreak/>
        <w:t xml:space="preserve">RECOMMENDATION  </w:t>
      </w:r>
      <w:r w:rsidRPr="00035735">
        <w:rPr>
          <w:rStyle w:val="href"/>
          <w:lang w:val="en-US"/>
        </w:rPr>
        <w:t xml:space="preserve">ITU-R  </w:t>
      </w:r>
      <w:r w:rsidR="00C547E7" w:rsidRPr="00035735">
        <w:rPr>
          <w:rStyle w:val="href"/>
          <w:lang w:val="en-US"/>
        </w:rPr>
        <w:t>F.1249-</w:t>
      </w:r>
      <w:r w:rsidR="00BD34FF">
        <w:rPr>
          <w:rStyle w:val="href"/>
          <w:lang w:val="en-US"/>
        </w:rPr>
        <w:t>4</w:t>
      </w:r>
      <w:r w:rsidR="00C547E7" w:rsidRPr="00035735">
        <w:rPr>
          <w:rStyle w:val="FootnoteReference"/>
          <w:lang w:val="en-US"/>
        </w:rPr>
        <w:footnoteReference w:customMarkFollows="1" w:id="1"/>
        <w:t>*</w:t>
      </w:r>
    </w:p>
    <w:p w:rsidR="008D1DF9" w:rsidRPr="008D1DF9" w:rsidRDefault="008D1DF9" w:rsidP="008D1DF9">
      <w:pPr>
        <w:pStyle w:val="Rectitle"/>
        <w:rPr>
          <w:lang w:val="en-US"/>
        </w:rPr>
      </w:pPr>
      <w:r w:rsidRPr="008D1DF9">
        <w:rPr>
          <w:lang w:val="en-US"/>
        </w:rPr>
        <w:t>Technical and operational requirements that facilitate sharing</w:t>
      </w:r>
      <w:r w:rsidRPr="008D1DF9">
        <w:rPr>
          <w:lang w:val="en-US"/>
        </w:rPr>
        <w:br/>
        <w:t>between point-to-point systems in the fixed service and the</w:t>
      </w:r>
      <w:r w:rsidRPr="008D1DF9">
        <w:rPr>
          <w:lang w:val="en-US"/>
        </w:rPr>
        <w:br/>
        <w:t>inter-satellite service in the band 25.25-27.5 GHz</w:t>
      </w:r>
    </w:p>
    <w:p w:rsidR="008D1DF9" w:rsidRPr="008D1DF9" w:rsidRDefault="008D1DF9" w:rsidP="00AF62B7">
      <w:pPr>
        <w:pStyle w:val="Recref"/>
        <w:spacing w:before="240"/>
        <w:rPr>
          <w:lang w:val="en-US"/>
        </w:rPr>
      </w:pPr>
      <w:r w:rsidRPr="008D1DF9">
        <w:rPr>
          <w:lang w:val="en-US"/>
        </w:rPr>
        <w:t>(Question ITU-R 118/7)</w:t>
      </w:r>
    </w:p>
    <w:p w:rsidR="008D1DF9" w:rsidRPr="008D1DF9" w:rsidRDefault="008D1DF9" w:rsidP="00A16EFA">
      <w:pPr>
        <w:pStyle w:val="Recdate"/>
        <w:rPr>
          <w:lang w:val="en-US"/>
        </w:rPr>
      </w:pPr>
      <w:r w:rsidRPr="008D1DF9">
        <w:rPr>
          <w:lang w:val="en-US"/>
        </w:rPr>
        <w:t>(1997-2000-2009</w:t>
      </w:r>
      <w:r w:rsidR="00C05EC5">
        <w:rPr>
          <w:lang w:val="en-US"/>
        </w:rPr>
        <w:t>-201</w:t>
      </w:r>
      <w:r w:rsidR="00A16EFA">
        <w:rPr>
          <w:lang w:val="en-US"/>
        </w:rPr>
        <w:t>3</w:t>
      </w:r>
      <w:r w:rsidR="00AF62B7">
        <w:rPr>
          <w:lang w:val="en-US"/>
        </w:rPr>
        <w:t>-2015</w:t>
      </w:r>
      <w:r w:rsidRPr="008D1DF9">
        <w:rPr>
          <w:lang w:val="en-US"/>
        </w:rPr>
        <w:t>)</w:t>
      </w:r>
    </w:p>
    <w:p w:rsidR="008D1DF9" w:rsidRPr="002C23AD" w:rsidRDefault="008D1DF9" w:rsidP="008D1DF9">
      <w:pPr>
        <w:pStyle w:val="HeadingSum"/>
        <w:jc w:val="left"/>
        <w:rPr>
          <w:szCs w:val="22"/>
          <w:lang w:val="en-GB"/>
        </w:rPr>
      </w:pPr>
      <w:r w:rsidRPr="002C23AD">
        <w:rPr>
          <w:szCs w:val="22"/>
          <w:lang w:val="en-GB"/>
        </w:rPr>
        <w:t>Scope</w:t>
      </w:r>
    </w:p>
    <w:p w:rsidR="008D1DF9" w:rsidRPr="00DE0F56" w:rsidRDefault="008D1DF9" w:rsidP="00AF62B7">
      <w:pPr>
        <w:pStyle w:val="Summary"/>
        <w:rPr>
          <w:lang w:val="en-US" w:eastAsia="ja-JP"/>
        </w:rPr>
      </w:pPr>
      <w:r w:rsidRPr="00DE0F56">
        <w:rPr>
          <w:lang w:val="en-US"/>
        </w:rPr>
        <w:t xml:space="preserve">This Recommendation provides </w:t>
      </w:r>
      <w:r w:rsidRPr="00DE0F56">
        <w:rPr>
          <w:lang w:val="en-US" w:eastAsia="ja-JP"/>
        </w:rPr>
        <w:t xml:space="preserve">maximum </w:t>
      </w:r>
      <w:r w:rsidRPr="00DE0F56">
        <w:rPr>
          <w:lang w:val="en-US"/>
        </w:rPr>
        <w:t xml:space="preserve">e.i.r.p. </w:t>
      </w:r>
      <w:r w:rsidRPr="00DE0F56">
        <w:rPr>
          <w:lang w:val="en-US" w:eastAsia="ja-JP"/>
        </w:rPr>
        <w:t>density of</w:t>
      </w:r>
      <w:r w:rsidRPr="00DE0F56">
        <w:rPr>
          <w:lang w:val="en-US"/>
        </w:rPr>
        <w:t xml:space="preserve"> </w:t>
      </w:r>
      <w:r w:rsidRPr="00DE0F56">
        <w:rPr>
          <w:lang w:val="en-US" w:eastAsia="ja-JP"/>
        </w:rPr>
        <w:t>transmitting</w:t>
      </w:r>
      <w:r w:rsidRPr="00DE0F56">
        <w:rPr>
          <w:lang w:val="en-US"/>
        </w:rPr>
        <w:t xml:space="preserve"> point-to-point fixed service </w:t>
      </w:r>
      <w:r w:rsidRPr="00DE0F56">
        <w:rPr>
          <w:lang w:val="en-US" w:eastAsia="ja-JP"/>
        </w:rPr>
        <w:t xml:space="preserve">(FS) stations towards the direction of the geostationary-satellite orbit </w:t>
      </w:r>
      <w:r w:rsidRPr="00DE0F56">
        <w:rPr>
          <w:lang w:val="en-US"/>
        </w:rPr>
        <w:t xml:space="preserve">to enable sharing with the inter-satellite service in the band 25.25-27.5 GHz. The reference e.i.r.p. </w:t>
      </w:r>
      <w:r w:rsidRPr="00DE0F56">
        <w:rPr>
          <w:lang w:val="en-US" w:eastAsia="ja-JP"/>
        </w:rPr>
        <w:t xml:space="preserve">density </w:t>
      </w:r>
      <w:r w:rsidRPr="00DE0F56">
        <w:rPr>
          <w:lang w:val="en-US"/>
        </w:rPr>
        <w:t xml:space="preserve">in this </w:t>
      </w:r>
      <w:r w:rsidRPr="00DE0F56">
        <w:rPr>
          <w:lang w:val="en-US" w:eastAsia="ja-JP"/>
        </w:rPr>
        <w:t>R</w:t>
      </w:r>
      <w:r w:rsidRPr="00DE0F56">
        <w:rPr>
          <w:lang w:val="en-US"/>
        </w:rPr>
        <w:t>ecommendation take</w:t>
      </w:r>
      <w:r w:rsidRPr="00DE0F56">
        <w:rPr>
          <w:lang w:val="en-US" w:eastAsia="ja-JP"/>
        </w:rPr>
        <w:t>s</w:t>
      </w:r>
      <w:r w:rsidRPr="00DE0F56">
        <w:rPr>
          <w:lang w:val="en-US"/>
        </w:rPr>
        <w:t xml:space="preserve"> into account the need for transmission at the minimum </w:t>
      </w:r>
      <w:r w:rsidRPr="00DE0F56">
        <w:rPr>
          <w:lang w:val="en-US" w:eastAsia="ja-JP"/>
        </w:rPr>
        <w:t xml:space="preserve">necessary </w:t>
      </w:r>
      <w:r w:rsidRPr="00DE0F56">
        <w:rPr>
          <w:lang w:val="en-US"/>
        </w:rPr>
        <w:t xml:space="preserve">level while taking into account </w:t>
      </w:r>
      <w:r w:rsidRPr="00DE0F56">
        <w:rPr>
          <w:lang w:val="en-US" w:eastAsia="ja-JP"/>
        </w:rPr>
        <w:t xml:space="preserve">use of </w:t>
      </w:r>
      <w:r w:rsidRPr="00DE0F56">
        <w:rPr>
          <w:lang w:val="en-US"/>
        </w:rPr>
        <w:t xml:space="preserve">automatic transmitter power control (ATPC) </w:t>
      </w:r>
      <w:r w:rsidRPr="00DE0F56">
        <w:rPr>
          <w:lang w:val="en-US" w:eastAsia="ja-JP"/>
        </w:rPr>
        <w:t xml:space="preserve">at the FS stations </w:t>
      </w:r>
      <w:r w:rsidRPr="00DE0F56">
        <w:rPr>
          <w:lang w:val="en-US"/>
        </w:rPr>
        <w:t>for precipitation events</w:t>
      </w:r>
      <w:r w:rsidRPr="00DE0F56">
        <w:rPr>
          <w:lang w:val="en-US" w:eastAsia="ja-JP"/>
        </w:rPr>
        <w:t>.</w:t>
      </w:r>
    </w:p>
    <w:p w:rsidR="00AF62B7" w:rsidRPr="00762837" w:rsidRDefault="00AF62B7" w:rsidP="00AF62B7">
      <w:pPr>
        <w:pStyle w:val="Headingb"/>
        <w:rPr>
          <w:lang w:val="en-US" w:eastAsia="ja-JP"/>
        </w:rPr>
      </w:pPr>
      <w:r w:rsidRPr="00AF62B7">
        <w:rPr>
          <w:lang w:val="en-US"/>
        </w:rPr>
        <w:t>Keywords</w:t>
      </w:r>
    </w:p>
    <w:p w:rsidR="00AF62B7" w:rsidRDefault="00AF62B7" w:rsidP="00AF62B7">
      <w:pPr>
        <w:spacing w:after="480"/>
        <w:rPr>
          <w:lang w:val="en-US"/>
        </w:rPr>
      </w:pPr>
      <w:r>
        <w:rPr>
          <w:lang w:val="en-US" w:eastAsia="ja-JP"/>
        </w:rPr>
        <w:t>D</w:t>
      </w:r>
      <w:r w:rsidRPr="00DE0F56">
        <w:rPr>
          <w:lang w:val="en-US" w:eastAsia="ja-JP"/>
        </w:rPr>
        <w:t xml:space="preserve">ata relay satellites, orbital locations, </w:t>
      </w:r>
      <w:r w:rsidRPr="00DE0F56">
        <w:rPr>
          <w:lang w:val="en-US"/>
        </w:rPr>
        <w:t>e.i.r.p.</w:t>
      </w:r>
      <w:r>
        <w:rPr>
          <w:lang w:val="en-US"/>
        </w:rPr>
        <w:t>,</w:t>
      </w:r>
      <w:r w:rsidRPr="00DE0F56">
        <w:rPr>
          <w:lang w:val="en-US"/>
        </w:rPr>
        <w:t xml:space="preserve"> spectral density</w:t>
      </w:r>
    </w:p>
    <w:p w:rsidR="008D1DF9" w:rsidRPr="008D1DF9" w:rsidRDefault="008D1DF9" w:rsidP="008D1DF9">
      <w:pPr>
        <w:pStyle w:val="Normalaftertitle"/>
        <w:rPr>
          <w:lang w:val="en-US"/>
        </w:rPr>
      </w:pPr>
      <w:r w:rsidRPr="008D1DF9">
        <w:rPr>
          <w:lang w:val="en-US"/>
        </w:rPr>
        <w:t>The ITU Radiocommunication Assembly,</w:t>
      </w:r>
    </w:p>
    <w:p w:rsidR="008D1DF9" w:rsidRPr="008D1DF9" w:rsidRDefault="008D1DF9" w:rsidP="008D1DF9">
      <w:pPr>
        <w:pStyle w:val="Call"/>
        <w:rPr>
          <w:lang w:val="en-US"/>
        </w:rPr>
      </w:pPr>
      <w:r w:rsidRPr="008D1DF9">
        <w:rPr>
          <w:lang w:val="en-US"/>
        </w:rPr>
        <w:t>considering</w:t>
      </w:r>
    </w:p>
    <w:p w:rsidR="008D1DF9" w:rsidRPr="008D1DF9" w:rsidRDefault="008D1DF9" w:rsidP="008D1DF9">
      <w:pPr>
        <w:rPr>
          <w:lang w:val="en-US"/>
        </w:rPr>
      </w:pPr>
      <w:r w:rsidRPr="00AF661B">
        <w:rPr>
          <w:i/>
          <w:iCs/>
          <w:lang w:val="en-US"/>
        </w:rPr>
        <w:t>a)</w:t>
      </w:r>
      <w:r w:rsidRPr="00E56043">
        <w:rPr>
          <w:lang w:val="en-US"/>
        </w:rPr>
        <w:tab/>
      </w:r>
      <w:r w:rsidRPr="008D1DF9">
        <w:rPr>
          <w:lang w:val="en-US"/>
        </w:rPr>
        <w:t>that the frequency band 25.25-27.5 GHz is allocated to the inter-satellite service and the fixed service on a primary basis;</w:t>
      </w:r>
    </w:p>
    <w:p w:rsidR="008D1DF9" w:rsidRPr="008D1DF9" w:rsidRDefault="008D1DF9" w:rsidP="008D1DF9">
      <w:pPr>
        <w:rPr>
          <w:lang w:val="en-US"/>
        </w:rPr>
      </w:pPr>
      <w:r w:rsidRPr="00AF661B">
        <w:rPr>
          <w:i/>
          <w:iCs/>
          <w:lang w:val="en-US"/>
        </w:rPr>
        <w:t>b)</w:t>
      </w:r>
      <w:r w:rsidRPr="00E56043">
        <w:rPr>
          <w:lang w:val="en-US"/>
        </w:rPr>
        <w:tab/>
      </w:r>
      <w:r w:rsidRPr="008D1DF9">
        <w:rPr>
          <w:lang w:val="en-US"/>
        </w:rPr>
        <w:t>that this frequency band is used for space research and Earth exploration applications for return inter-satellite links to data relay satellites (DRSs) in the geostationary-satellite orbit (GSO);</w:t>
      </w:r>
    </w:p>
    <w:p w:rsidR="008D1DF9" w:rsidRPr="008D1DF9" w:rsidRDefault="008D1DF9" w:rsidP="008D1DF9">
      <w:pPr>
        <w:rPr>
          <w:lang w:val="en-US"/>
        </w:rPr>
      </w:pPr>
      <w:r w:rsidRPr="00AF661B">
        <w:rPr>
          <w:i/>
          <w:iCs/>
          <w:lang w:val="en-US"/>
        </w:rPr>
        <w:t>c)</w:t>
      </w:r>
      <w:r w:rsidRPr="00E56043">
        <w:rPr>
          <w:lang w:val="en-US"/>
        </w:rPr>
        <w:tab/>
      </w:r>
      <w:r w:rsidRPr="008D1DF9">
        <w:rPr>
          <w:lang w:val="en-US"/>
        </w:rPr>
        <w:t>that some transmitting stations in the fixed service (FS) may be able to use automatic transmit-power control (ATPC) to reduce their equivalent isotropically radiated power (e.i.r.p.) during clear-weather conditions;</w:t>
      </w:r>
    </w:p>
    <w:p w:rsidR="008D1DF9" w:rsidRPr="008D1DF9" w:rsidRDefault="008D1DF9" w:rsidP="00AF661B">
      <w:pPr>
        <w:rPr>
          <w:i/>
          <w:iCs/>
          <w:lang w:val="en-US"/>
        </w:rPr>
      </w:pPr>
      <w:r w:rsidRPr="00AF661B">
        <w:rPr>
          <w:i/>
          <w:iCs/>
          <w:lang w:val="en-US"/>
        </w:rPr>
        <w:t>d)</w:t>
      </w:r>
      <w:r w:rsidRPr="00E56043">
        <w:rPr>
          <w:lang w:val="en-US"/>
        </w:rPr>
        <w:tab/>
      </w:r>
      <w:r w:rsidRPr="008D1DF9">
        <w:rPr>
          <w:lang w:val="en-US"/>
        </w:rPr>
        <w:t>that aggregate interference from the side lobes of the antennas of a large number of transmitting stations in the FS which do not point towards a DRS has been shown to be tolerable, but that main beam coupling from a single transmitting station in the FS service which does point towards a DRS is considered to represent a potentially severe interference situation (see Annex 1);</w:t>
      </w:r>
    </w:p>
    <w:p w:rsidR="008D1DF9" w:rsidRPr="008D1DF9" w:rsidRDefault="008D1DF9" w:rsidP="008D1DF9">
      <w:pPr>
        <w:rPr>
          <w:lang w:val="en-US"/>
        </w:rPr>
      </w:pPr>
      <w:r w:rsidRPr="00AF661B">
        <w:rPr>
          <w:i/>
          <w:iCs/>
          <w:lang w:val="en-US" w:eastAsia="ja-JP"/>
        </w:rPr>
        <w:t>e</w:t>
      </w:r>
      <w:r w:rsidRPr="00AF661B">
        <w:rPr>
          <w:i/>
          <w:iCs/>
          <w:lang w:val="en-US"/>
        </w:rPr>
        <w:t>)</w:t>
      </w:r>
      <w:r w:rsidRPr="00E56043">
        <w:rPr>
          <w:lang w:val="en-US"/>
        </w:rPr>
        <w:tab/>
      </w:r>
      <w:r w:rsidRPr="008D1DF9">
        <w:rPr>
          <w:lang w:val="en-US"/>
        </w:rPr>
        <w:t>that, whereas exceptionally long FS links require operation at elevated e.i.r.p. densities, these usually operate near or at zero elevation angles where atmospheric attenuation substantially reduces the potential interference;</w:t>
      </w:r>
    </w:p>
    <w:p w:rsidR="008D1DF9" w:rsidRPr="008D1DF9" w:rsidRDefault="008D1DF9" w:rsidP="008D1DF9">
      <w:pPr>
        <w:rPr>
          <w:lang w:val="en-US"/>
        </w:rPr>
      </w:pPr>
      <w:r w:rsidRPr="00AF661B">
        <w:rPr>
          <w:i/>
          <w:iCs/>
          <w:lang w:val="en-US" w:eastAsia="ja-JP"/>
        </w:rPr>
        <w:t>f</w:t>
      </w:r>
      <w:r w:rsidRPr="00AF661B">
        <w:rPr>
          <w:i/>
          <w:iCs/>
          <w:lang w:val="en-US"/>
        </w:rPr>
        <w:t>)</w:t>
      </w:r>
      <w:r w:rsidRPr="00E56043">
        <w:rPr>
          <w:lang w:val="en-US"/>
        </w:rPr>
        <w:tab/>
      </w:r>
      <w:r w:rsidRPr="008D1DF9">
        <w:rPr>
          <w:lang w:val="en-US"/>
        </w:rPr>
        <w:t>that, under certain circumstances, topography and man-made structures obstruct FS radiation into space, or introduce substantial attenuation into the potential interference path;</w:t>
      </w:r>
    </w:p>
    <w:p w:rsidR="008D1DF9" w:rsidRPr="008D1DF9" w:rsidRDefault="008D1DF9" w:rsidP="008D1DF9">
      <w:pPr>
        <w:rPr>
          <w:lang w:val="en-US"/>
        </w:rPr>
      </w:pPr>
      <w:r w:rsidRPr="00AF661B">
        <w:rPr>
          <w:i/>
          <w:iCs/>
          <w:lang w:val="en-US" w:eastAsia="ja-JP"/>
        </w:rPr>
        <w:t>g</w:t>
      </w:r>
      <w:r w:rsidRPr="00AF661B">
        <w:rPr>
          <w:i/>
          <w:iCs/>
          <w:lang w:val="en-US"/>
        </w:rPr>
        <w:t>)</w:t>
      </w:r>
      <w:r w:rsidRPr="00E56043">
        <w:rPr>
          <w:lang w:val="en-US"/>
        </w:rPr>
        <w:tab/>
      </w:r>
      <w:r w:rsidRPr="008D1DF9">
        <w:rPr>
          <w:lang w:val="en-US"/>
        </w:rPr>
        <w:t>that interference mitigation techniques can be used by both services to minimize the interference from the emissions of FS systems into DRS systems,</w:t>
      </w:r>
    </w:p>
    <w:p w:rsidR="008D1DF9" w:rsidRPr="008D1DF9" w:rsidRDefault="008D1DF9" w:rsidP="008D1DF9">
      <w:pPr>
        <w:pStyle w:val="Call"/>
        <w:rPr>
          <w:lang w:val="en-US" w:eastAsia="ja-JP"/>
        </w:rPr>
      </w:pPr>
      <w:r w:rsidRPr="008D1DF9">
        <w:rPr>
          <w:lang w:val="en-US" w:eastAsia="ja-JP"/>
        </w:rPr>
        <w:lastRenderedPageBreak/>
        <w:t>recognizing</w:t>
      </w:r>
    </w:p>
    <w:p w:rsidR="008D1DF9" w:rsidRPr="008D1DF9" w:rsidRDefault="008D1DF9" w:rsidP="008D1DF9">
      <w:pPr>
        <w:rPr>
          <w:lang w:val="en-US"/>
        </w:rPr>
      </w:pPr>
      <w:r w:rsidRPr="00AF661B">
        <w:rPr>
          <w:i/>
          <w:iCs/>
          <w:lang w:val="en-US"/>
        </w:rPr>
        <w:t>a)</w:t>
      </w:r>
      <w:r w:rsidRPr="00291F81">
        <w:rPr>
          <w:lang w:val="en-US"/>
        </w:rPr>
        <w:tab/>
      </w:r>
      <w:r w:rsidRPr="008D1DF9">
        <w:rPr>
          <w:lang w:val="en-US"/>
        </w:rPr>
        <w:t>that Recommendation ITU-R SA.1155 recommends that the maximum aggregate interference power spectral density levels received in the 25.25-27.5 GHz band by geostationary DRSs in the inter-satellite service should not exceed −178 dB(W/kHz) for more than 0.1% of the time;</w:t>
      </w:r>
    </w:p>
    <w:p w:rsidR="008D1DF9" w:rsidRPr="008D1DF9" w:rsidRDefault="008D1DF9" w:rsidP="008D1DF9">
      <w:pPr>
        <w:rPr>
          <w:lang w:val="en-US" w:eastAsia="ja-JP"/>
        </w:rPr>
      </w:pPr>
      <w:r w:rsidRPr="00AF661B">
        <w:rPr>
          <w:i/>
          <w:iCs/>
          <w:lang w:val="en-US"/>
        </w:rPr>
        <w:t>b)</w:t>
      </w:r>
      <w:r w:rsidRPr="00291F81">
        <w:rPr>
          <w:lang w:val="en-US"/>
        </w:rPr>
        <w:tab/>
      </w:r>
      <w:r w:rsidRPr="008D1DF9">
        <w:rPr>
          <w:lang w:val="en-US"/>
        </w:rPr>
        <w:t>that a limited number of DRS networks are used in the GSO as listed in Recommendation ITU-R SA.1276 (see Note 1)</w:t>
      </w:r>
      <w:r w:rsidRPr="00C05EC5">
        <w:rPr>
          <w:lang w:val="en-US" w:eastAsia="ja-JP"/>
        </w:rPr>
        <w:t>;</w:t>
      </w:r>
    </w:p>
    <w:p w:rsidR="008D1DF9" w:rsidRPr="008D1DF9" w:rsidRDefault="008D1DF9" w:rsidP="008D1DF9">
      <w:pPr>
        <w:rPr>
          <w:lang w:val="en-US" w:eastAsia="ja-JP"/>
        </w:rPr>
      </w:pPr>
      <w:r w:rsidRPr="00AF661B">
        <w:rPr>
          <w:i/>
          <w:iCs/>
          <w:lang w:val="en-US" w:eastAsia="ja-JP"/>
        </w:rPr>
        <w:t>c)</w:t>
      </w:r>
      <w:r w:rsidRPr="00291F81">
        <w:rPr>
          <w:lang w:val="en-US" w:eastAsia="ja-JP"/>
        </w:rPr>
        <w:tab/>
      </w:r>
      <w:r w:rsidRPr="00C05EC5">
        <w:rPr>
          <w:lang w:val="en-US" w:eastAsia="ja-JP"/>
        </w:rPr>
        <w:t xml:space="preserve">that </w:t>
      </w:r>
      <w:r w:rsidRPr="00C05EC5">
        <w:rPr>
          <w:lang w:val="en-US"/>
        </w:rPr>
        <w:t>Recommendation ITU-R</w:t>
      </w:r>
      <w:r w:rsidRPr="00C05EC5">
        <w:rPr>
          <w:lang w:val="en-US" w:eastAsia="ja-JP"/>
        </w:rPr>
        <w:t xml:space="preserve"> F.758 provides a large variety of fixed wireless system parameters generalized by representative systems for specific frequency ranges,</w:t>
      </w:r>
    </w:p>
    <w:p w:rsidR="008D1DF9" w:rsidRPr="008D1DF9" w:rsidRDefault="008D1DF9" w:rsidP="008D1DF9">
      <w:pPr>
        <w:pStyle w:val="Call"/>
        <w:rPr>
          <w:lang w:val="en-US"/>
        </w:rPr>
      </w:pPr>
      <w:r w:rsidRPr="008D1DF9">
        <w:rPr>
          <w:lang w:val="en-US"/>
        </w:rPr>
        <w:t>recommends</w:t>
      </w:r>
    </w:p>
    <w:p w:rsidR="008D1DF9" w:rsidRPr="008D1DF9" w:rsidRDefault="008D1DF9" w:rsidP="008D1DF9">
      <w:pPr>
        <w:rPr>
          <w:lang w:val="en-US" w:eastAsia="ja-JP"/>
        </w:rPr>
      </w:pPr>
      <w:r w:rsidRPr="00291F81">
        <w:rPr>
          <w:b/>
          <w:lang w:val="en-US" w:eastAsia="ja-JP"/>
        </w:rPr>
        <w:t>1</w:t>
      </w:r>
      <w:r w:rsidRPr="008D1DF9">
        <w:rPr>
          <w:lang w:val="en-US"/>
        </w:rPr>
        <w:tab/>
        <w:t>that the maximum e.i.r.p. within the channel bandwidth of such an FS station should, where practicable, be the minimum necessary for satisfactory operation;</w:t>
      </w:r>
    </w:p>
    <w:p w:rsidR="008D1DF9" w:rsidRPr="008D1DF9" w:rsidRDefault="008D1DF9" w:rsidP="008D1DF9">
      <w:pPr>
        <w:rPr>
          <w:lang w:val="en-US"/>
        </w:rPr>
      </w:pPr>
      <w:r w:rsidRPr="00291F81">
        <w:rPr>
          <w:b/>
          <w:lang w:val="en-US" w:eastAsia="ja-JP"/>
        </w:rPr>
        <w:t>2</w:t>
      </w:r>
      <w:r w:rsidRPr="008D1DF9">
        <w:rPr>
          <w:lang w:val="en-US"/>
        </w:rPr>
        <w:tab/>
        <w:t>that, for the GSO locations specified in</w:t>
      </w:r>
      <w:r w:rsidRPr="008D1DF9">
        <w:rPr>
          <w:b/>
          <w:lang w:val="en-US"/>
        </w:rPr>
        <w:t xml:space="preserve"> </w:t>
      </w:r>
      <w:r w:rsidRPr="008D1DF9">
        <w:rPr>
          <w:lang w:val="en-US"/>
        </w:rPr>
        <w:t>Recommendation ITU-R SA.1276 (see Note 1):</w:t>
      </w:r>
    </w:p>
    <w:p w:rsidR="008D1DF9" w:rsidRPr="008D1DF9" w:rsidRDefault="008D1DF9" w:rsidP="002C6D92">
      <w:pPr>
        <w:rPr>
          <w:lang w:val="en-US"/>
        </w:rPr>
      </w:pPr>
      <w:r w:rsidRPr="00291F81">
        <w:rPr>
          <w:b/>
          <w:lang w:val="en-US" w:eastAsia="ja-JP"/>
        </w:rPr>
        <w:t>2</w:t>
      </w:r>
      <w:r w:rsidRPr="00291F81">
        <w:rPr>
          <w:b/>
          <w:lang w:val="en-US"/>
        </w:rPr>
        <w:t>.1</w:t>
      </w:r>
      <w:r w:rsidRPr="008D1DF9">
        <w:rPr>
          <w:lang w:val="en-US"/>
        </w:rPr>
        <w:tab/>
        <w:t xml:space="preserve">as far as practicable, the e.i.r.p. density of such an FS station in the direction of the above locations should not exceed </w:t>
      </w:r>
      <w:r w:rsidR="002C6D92" w:rsidRPr="002C6D92">
        <w:rPr>
          <w:rFonts w:asciiTheme="majorBidi" w:hAnsiTheme="majorBidi" w:cstheme="majorBidi"/>
          <w:lang w:val="en-US"/>
        </w:rPr>
        <w:t>+</w:t>
      </w:r>
      <w:r w:rsidRPr="008D1DF9">
        <w:rPr>
          <w:lang w:val="en-US"/>
        </w:rPr>
        <w:t>24 dBW in any 1 MHz band (see Note 2);</w:t>
      </w:r>
    </w:p>
    <w:p w:rsidR="008D1DF9" w:rsidRPr="008D1DF9" w:rsidRDefault="008D1DF9" w:rsidP="002C6D92">
      <w:pPr>
        <w:rPr>
          <w:lang w:val="en-US"/>
        </w:rPr>
      </w:pPr>
      <w:r w:rsidRPr="00291F81">
        <w:rPr>
          <w:b/>
          <w:lang w:val="en-US" w:eastAsia="ja-JP"/>
        </w:rPr>
        <w:t>2</w:t>
      </w:r>
      <w:r w:rsidRPr="00291F81">
        <w:rPr>
          <w:b/>
          <w:lang w:val="en-US"/>
        </w:rPr>
        <w:t>.2</w:t>
      </w:r>
      <w:r w:rsidRPr="008D1DF9">
        <w:rPr>
          <w:lang w:val="en-US"/>
        </w:rPr>
        <w:tab/>
        <w:t xml:space="preserve">during conditions when precipitation attenuation is experienced between the FS transmitting and receiving stations, the transmitting station may use ATPC to increase its transmitted power, by an amount not exceeding the precipitation attenuation, such that its e.i.r.p. density in the direction of the GSO locations referenced above does not exceed </w:t>
      </w:r>
      <w:r w:rsidR="002C6D92" w:rsidRPr="002C6D92">
        <w:rPr>
          <w:rFonts w:asciiTheme="majorBidi" w:hAnsiTheme="majorBidi" w:cstheme="majorBidi"/>
          <w:lang w:val="en-US"/>
        </w:rPr>
        <w:t>+</w:t>
      </w:r>
      <w:r w:rsidRPr="008D1DF9">
        <w:rPr>
          <w:lang w:val="en-US"/>
        </w:rPr>
        <w:t>33 dBW in any 1 MHz band;</w:t>
      </w:r>
    </w:p>
    <w:p w:rsidR="008D1DF9" w:rsidRPr="008D1DF9" w:rsidRDefault="008D1DF9" w:rsidP="00DE0F56">
      <w:pPr>
        <w:rPr>
          <w:lang w:val="en-US"/>
        </w:rPr>
      </w:pPr>
      <w:r w:rsidRPr="00291F81">
        <w:rPr>
          <w:b/>
          <w:lang w:val="en-US" w:eastAsia="ja-JP"/>
        </w:rPr>
        <w:t>2</w:t>
      </w:r>
      <w:r w:rsidRPr="00291F81">
        <w:rPr>
          <w:b/>
          <w:lang w:val="en-US"/>
        </w:rPr>
        <w:t>.3</w:t>
      </w:r>
      <w:r w:rsidRPr="008D1DF9">
        <w:rPr>
          <w:lang w:val="en-US"/>
        </w:rPr>
        <w:tab/>
        <w:t>when the atmospheric attenuation towards the GSO locations referenced above, calculated using the procedures in Annex 1 of Recommendation ITU-R P.676, taking into account the elevation angle towards these orbit locations, the altitude of the FS transmitting antenna and local information of average water vapour content in the driest month and of other meteorological parameters (see Note</w:t>
      </w:r>
      <w:r w:rsidR="00DE0F56">
        <w:rPr>
          <w:lang w:val="en-US"/>
        </w:rPr>
        <w:t> </w:t>
      </w:r>
      <w:r w:rsidRPr="008D1DF9">
        <w:rPr>
          <w:lang w:val="en-US"/>
        </w:rPr>
        <w:t>3), exceeds 3 dB, this excess may be applied as an increase of the e.i.r.p. density of the FS station;</w:t>
      </w:r>
    </w:p>
    <w:p w:rsidR="008D1DF9" w:rsidRPr="008D1DF9" w:rsidRDefault="008D1DF9" w:rsidP="008D1DF9">
      <w:pPr>
        <w:rPr>
          <w:lang w:val="en-US"/>
        </w:rPr>
      </w:pPr>
      <w:r w:rsidRPr="00291F81">
        <w:rPr>
          <w:b/>
          <w:lang w:val="en-US" w:eastAsia="ja-JP"/>
        </w:rPr>
        <w:t>2</w:t>
      </w:r>
      <w:r w:rsidRPr="00291F81">
        <w:rPr>
          <w:b/>
          <w:lang w:val="en-US"/>
        </w:rPr>
        <w:t>.4</w:t>
      </w:r>
      <w:r w:rsidRPr="008D1DF9">
        <w:rPr>
          <w:lang w:val="en-US"/>
        </w:rPr>
        <w:tab/>
        <w:t>when the Fresnel zones on the path from such a transmitting FS station in the direction of the above orbit locations are completely or partially blocked, the e.i.r.p. density in this direction may be increased by an amount calculated using the methods of Recommendation ITU-R P.526, taking due account of atmospheric refraction on this path (see Recommendation ITU</w:t>
      </w:r>
      <w:r w:rsidRPr="008D1DF9">
        <w:rPr>
          <w:lang w:val="en-US"/>
        </w:rPr>
        <w:noBreakHyphen/>
        <w:t>R F.1333);</w:t>
      </w:r>
    </w:p>
    <w:p w:rsidR="008D1DF9" w:rsidRPr="008D1DF9" w:rsidRDefault="008D1DF9" w:rsidP="008D1DF9">
      <w:pPr>
        <w:rPr>
          <w:lang w:val="en-US"/>
        </w:rPr>
      </w:pPr>
      <w:r w:rsidRPr="00291F81">
        <w:rPr>
          <w:b/>
          <w:lang w:val="en-US" w:eastAsia="ja-JP"/>
        </w:rPr>
        <w:t>2</w:t>
      </w:r>
      <w:r w:rsidRPr="00291F81">
        <w:rPr>
          <w:b/>
          <w:lang w:val="en-US"/>
        </w:rPr>
        <w:t>.5</w:t>
      </w:r>
      <w:r w:rsidRPr="008D1DF9">
        <w:rPr>
          <w:lang w:val="en-US"/>
        </w:rPr>
        <w:tab/>
        <w:t>Annex 2 is a method which may be used to calculate separation angles from the specific locations on the GSO;</w:t>
      </w:r>
    </w:p>
    <w:p w:rsidR="008D1DF9" w:rsidRPr="008D1DF9" w:rsidRDefault="008D1DF9" w:rsidP="008D1DF9">
      <w:pPr>
        <w:rPr>
          <w:lang w:val="en-US"/>
        </w:rPr>
      </w:pPr>
      <w:r w:rsidRPr="00291F81">
        <w:rPr>
          <w:b/>
          <w:lang w:val="en-US" w:eastAsia="ja-JP"/>
        </w:rPr>
        <w:t>3</w:t>
      </w:r>
      <w:r w:rsidRPr="008D1DF9">
        <w:rPr>
          <w:lang w:val="en-US"/>
        </w:rPr>
        <w:tab/>
        <w:t>that, for all other locations on the GSO:</w:t>
      </w:r>
    </w:p>
    <w:p w:rsidR="008D1DF9" w:rsidRPr="008D1DF9" w:rsidRDefault="008D1DF9" w:rsidP="002C6D92">
      <w:pPr>
        <w:rPr>
          <w:lang w:val="en-US"/>
        </w:rPr>
      </w:pPr>
      <w:r w:rsidRPr="00291F81">
        <w:rPr>
          <w:b/>
          <w:lang w:val="en-US" w:eastAsia="ja-JP"/>
        </w:rPr>
        <w:t>3</w:t>
      </w:r>
      <w:r w:rsidRPr="00291F81">
        <w:rPr>
          <w:b/>
          <w:lang w:val="en-US"/>
        </w:rPr>
        <w:t>.1</w:t>
      </w:r>
      <w:r w:rsidRPr="008D1DF9">
        <w:rPr>
          <w:lang w:val="en-US"/>
        </w:rPr>
        <w:tab/>
        <w:t xml:space="preserve">the e.i.r.p. density of such an FS station in the direction of the GSO should not exceed </w:t>
      </w:r>
      <w:r w:rsidR="002C6D92" w:rsidRPr="002C6D92">
        <w:rPr>
          <w:rFonts w:asciiTheme="majorBidi" w:hAnsiTheme="majorBidi" w:cstheme="majorBidi"/>
          <w:lang w:val="en-US"/>
        </w:rPr>
        <w:t>+</w:t>
      </w:r>
      <w:r w:rsidRPr="008D1DF9">
        <w:rPr>
          <w:lang w:val="en-US"/>
        </w:rPr>
        <w:t>33 dBW in any 1 MHz band;</w:t>
      </w:r>
    </w:p>
    <w:p w:rsidR="008D1DF9" w:rsidRPr="008D1DF9" w:rsidRDefault="008D1DF9" w:rsidP="008D1DF9">
      <w:pPr>
        <w:rPr>
          <w:lang w:val="en-US"/>
        </w:rPr>
      </w:pPr>
      <w:r w:rsidRPr="00291F81">
        <w:rPr>
          <w:b/>
          <w:lang w:val="en-US" w:eastAsia="ja-JP"/>
        </w:rPr>
        <w:t>3</w:t>
      </w:r>
      <w:r w:rsidRPr="00291F81">
        <w:rPr>
          <w:b/>
          <w:lang w:val="en-US"/>
        </w:rPr>
        <w:t>.2</w:t>
      </w:r>
      <w:r w:rsidRPr="008D1DF9">
        <w:rPr>
          <w:lang w:val="en-US"/>
        </w:rPr>
        <w:tab/>
        <w:t>Annex 2 to Recommendation ITU-R SF.765 is a method which may be used to calculate separation angles from the GSO (see Note 4);</w:t>
      </w:r>
    </w:p>
    <w:p w:rsidR="008D1DF9" w:rsidRPr="008D1DF9" w:rsidRDefault="008D1DF9" w:rsidP="008D1DF9">
      <w:pPr>
        <w:rPr>
          <w:lang w:val="en-US" w:eastAsia="ja-JP"/>
        </w:rPr>
      </w:pPr>
      <w:r w:rsidRPr="00291F81">
        <w:rPr>
          <w:b/>
          <w:lang w:val="en-US"/>
        </w:rPr>
        <w:t>4</w:t>
      </w:r>
      <w:r w:rsidRPr="008D1DF9">
        <w:rPr>
          <w:lang w:val="en-US"/>
        </w:rPr>
        <w:tab/>
        <w:t>the four following Notes 1, 2, 3 and 4 are part of this Recommendation:</w:t>
      </w:r>
    </w:p>
    <w:p w:rsidR="00B04D77" w:rsidRDefault="00B04D77" w:rsidP="00B04D77">
      <w:pPr>
        <w:rPr>
          <w:szCs w:val="24"/>
          <w:lang w:val="en-US"/>
        </w:rPr>
      </w:pPr>
      <w:r>
        <w:rPr>
          <w:lang w:val="en-US"/>
        </w:rPr>
        <w:t>NOTE 1 – Recommendation ITU-R SA.1276-</w:t>
      </w:r>
      <w:r>
        <w:rPr>
          <w:lang w:val="en-US" w:eastAsia="ja-JP"/>
        </w:rPr>
        <w:t>4</w:t>
      </w:r>
      <w:r>
        <w:rPr>
          <w:lang w:val="en-US"/>
        </w:rPr>
        <w:t xml:space="preserve"> identifies the following geostationary orbital positions:</w:t>
      </w:r>
    </w:p>
    <w:p w:rsidR="00B04D77" w:rsidRDefault="00B04D77" w:rsidP="00B04D77">
      <w:pPr>
        <w:pStyle w:val="enumlev1"/>
        <w:rPr>
          <w:szCs w:val="24"/>
          <w:lang w:val="it-IT" w:eastAsia="ja-JP"/>
        </w:rPr>
      </w:pPr>
      <w:r>
        <w:rPr>
          <w:szCs w:val="24"/>
          <w:lang w:val="en-US"/>
        </w:rPr>
        <w:tab/>
      </w:r>
      <w:r>
        <w:rPr>
          <w:szCs w:val="24"/>
          <w:lang w:val="it-IT"/>
        </w:rPr>
        <w:t>10.6</w:t>
      </w:r>
      <w:r>
        <w:rPr>
          <w:rFonts w:asciiTheme="majorBidi" w:hAnsiTheme="majorBidi" w:cstheme="majorBidi"/>
          <w:szCs w:val="24"/>
        </w:rPr>
        <w:sym w:font="Symbol" w:char="F0B0"/>
      </w:r>
      <w:r>
        <w:rPr>
          <w:szCs w:val="24"/>
          <w:lang w:val="it-IT"/>
        </w:rPr>
        <w:t xml:space="preserve"> E, 16.4</w:t>
      </w:r>
      <w:r>
        <w:rPr>
          <w:rFonts w:asciiTheme="majorBidi" w:hAnsiTheme="majorBidi" w:cstheme="majorBidi"/>
          <w:szCs w:val="24"/>
        </w:rPr>
        <w:sym w:font="Symbol" w:char="F0B0"/>
      </w:r>
      <w:r>
        <w:rPr>
          <w:szCs w:val="24"/>
          <w:lang w:val="it-IT"/>
        </w:rPr>
        <w:t xml:space="preserve"> E, 16.8</w:t>
      </w:r>
      <w:r>
        <w:rPr>
          <w:rFonts w:asciiTheme="majorBidi" w:hAnsiTheme="majorBidi" w:cstheme="majorBidi"/>
          <w:szCs w:val="24"/>
        </w:rPr>
        <w:sym w:font="Symbol" w:char="F0B0"/>
      </w:r>
      <w:r>
        <w:rPr>
          <w:szCs w:val="24"/>
          <w:lang w:val="it-IT"/>
        </w:rPr>
        <w:t xml:space="preserve"> E, 21.5</w:t>
      </w:r>
      <w:r>
        <w:rPr>
          <w:rFonts w:asciiTheme="majorBidi" w:hAnsiTheme="majorBidi" w:cstheme="majorBidi"/>
          <w:szCs w:val="24"/>
        </w:rPr>
        <w:sym w:font="Symbol" w:char="F0B0"/>
      </w:r>
      <w:r>
        <w:rPr>
          <w:szCs w:val="24"/>
          <w:lang w:val="it-IT"/>
        </w:rPr>
        <w:t xml:space="preserve"> E, 47</w:t>
      </w:r>
      <w:r>
        <w:rPr>
          <w:rFonts w:asciiTheme="majorBidi" w:hAnsiTheme="majorBidi" w:cstheme="majorBidi"/>
          <w:szCs w:val="24"/>
        </w:rPr>
        <w:sym w:font="Symbol" w:char="F0B0"/>
      </w:r>
      <w:r>
        <w:rPr>
          <w:szCs w:val="24"/>
          <w:lang w:val="it-IT"/>
        </w:rPr>
        <w:t xml:space="preserve"> E, 59</w:t>
      </w:r>
      <w:r>
        <w:rPr>
          <w:rFonts w:asciiTheme="majorBidi" w:hAnsiTheme="majorBidi" w:cstheme="majorBidi"/>
          <w:szCs w:val="24"/>
        </w:rPr>
        <w:sym w:font="Symbol" w:char="F0B0"/>
      </w:r>
      <w:r>
        <w:rPr>
          <w:szCs w:val="24"/>
          <w:lang w:val="it-IT"/>
        </w:rPr>
        <w:t xml:space="preserve"> E, 77</w:t>
      </w:r>
      <w:r>
        <w:rPr>
          <w:rFonts w:asciiTheme="majorBidi" w:hAnsiTheme="majorBidi" w:cstheme="majorBidi"/>
          <w:szCs w:val="24"/>
        </w:rPr>
        <w:sym w:font="Symbol" w:char="F0B0"/>
      </w:r>
      <w:r>
        <w:rPr>
          <w:szCs w:val="24"/>
          <w:lang w:val="it-IT"/>
        </w:rPr>
        <w:t xml:space="preserve"> E, 80</w:t>
      </w:r>
      <w:r>
        <w:rPr>
          <w:rFonts w:asciiTheme="majorBidi" w:hAnsiTheme="majorBidi" w:cstheme="majorBidi"/>
          <w:szCs w:val="24"/>
        </w:rPr>
        <w:sym w:font="Symbol" w:char="F0B0"/>
      </w:r>
      <w:r>
        <w:rPr>
          <w:szCs w:val="24"/>
          <w:lang w:val="it-IT"/>
        </w:rPr>
        <w:t xml:space="preserve"> E, 85</w:t>
      </w:r>
      <w:r>
        <w:rPr>
          <w:rFonts w:asciiTheme="majorBidi" w:hAnsiTheme="majorBidi" w:cstheme="majorBidi"/>
          <w:szCs w:val="24"/>
        </w:rPr>
        <w:sym w:font="Symbol" w:char="F0B0"/>
      </w:r>
      <w:r>
        <w:rPr>
          <w:szCs w:val="24"/>
          <w:lang w:val="it-IT"/>
        </w:rPr>
        <w:t xml:space="preserve"> E, 8</w:t>
      </w:r>
      <w:r>
        <w:rPr>
          <w:szCs w:val="24"/>
          <w:lang w:val="it-IT" w:eastAsia="ja-JP"/>
        </w:rPr>
        <w:t>9</w:t>
      </w:r>
      <w:r>
        <w:rPr>
          <w:rFonts w:asciiTheme="majorBidi" w:hAnsiTheme="majorBidi" w:cstheme="majorBidi"/>
          <w:szCs w:val="24"/>
        </w:rPr>
        <w:sym w:font="Symbol" w:char="F0B0"/>
      </w:r>
      <w:r>
        <w:rPr>
          <w:szCs w:val="24"/>
          <w:lang w:val="it-IT"/>
        </w:rPr>
        <w:t xml:space="preserve"> E,</w:t>
      </w:r>
      <w:r>
        <w:rPr>
          <w:szCs w:val="24"/>
          <w:lang w:val="it-IT" w:eastAsia="ja-JP"/>
        </w:rPr>
        <w:t xml:space="preserve"> </w:t>
      </w:r>
      <w:r>
        <w:rPr>
          <w:szCs w:val="24"/>
          <w:lang w:val="it-IT"/>
        </w:rPr>
        <w:t>90.75</w:t>
      </w:r>
      <w:r>
        <w:rPr>
          <w:rFonts w:asciiTheme="majorBidi" w:hAnsiTheme="majorBidi" w:cstheme="majorBidi"/>
          <w:szCs w:val="24"/>
        </w:rPr>
        <w:sym w:font="Symbol" w:char="F0B0"/>
      </w:r>
      <w:r>
        <w:rPr>
          <w:szCs w:val="24"/>
          <w:lang w:val="it-IT"/>
        </w:rPr>
        <w:t xml:space="preserve"> E, 95</w:t>
      </w:r>
      <w:r>
        <w:rPr>
          <w:rFonts w:asciiTheme="majorBidi" w:hAnsiTheme="majorBidi" w:cstheme="majorBidi"/>
          <w:szCs w:val="24"/>
        </w:rPr>
        <w:sym w:font="Symbol" w:char="F0B0"/>
      </w:r>
      <w:r>
        <w:rPr>
          <w:szCs w:val="24"/>
          <w:lang w:val="it-IT"/>
        </w:rPr>
        <w:t> E, 113</w:t>
      </w:r>
      <w:r>
        <w:rPr>
          <w:rFonts w:asciiTheme="majorBidi" w:hAnsiTheme="majorBidi" w:cstheme="majorBidi"/>
          <w:szCs w:val="24"/>
        </w:rPr>
        <w:sym w:font="Symbol" w:char="F0B0"/>
      </w:r>
      <w:r>
        <w:rPr>
          <w:szCs w:val="24"/>
          <w:lang w:val="it-IT"/>
        </w:rPr>
        <w:t xml:space="preserve"> E, 121</w:t>
      </w:r>
      <w:r>
        <w:rPr>
          <w:rFonts w:asciiTheme="majorBidi" w:hAnsiTheme="majorBidi" w:cstheme="majorBidi"/>
          <w:szCs w:val="24"/>
        </w:rPr>
        <w:sym w:font="Symbol" w:char="F0B0"/>
      </w:r>
      <w:r>
        <w:rPr>
          <w:szCs w:val="24"/>
          <w:lang w:val="it-IT"/>
        </w:rPr>
        <w:t xml:space="preserve"> E, 1</w:t>
      </w:r>
      <w:r>
        <w:rPr>
          <w:szCs w:val="24"/>
          <w:lang w:val="it-IT" w:eastAsia="ja-JP"/>
        </w:rPr>
        <w:t>33</w:t>
      </w:r>
      <w:r>
        <w:rPr>
          <w:rFonts w:asciiTheme="majorBidi" w:hAnsiTheme="majorBidi" w:cstheme="majorBidi"/>
          <w:szCs w:val="24"/>
        </w:rPr>
        <w:sym w:font="Symbol" w:char="F0B0"/>
      </w:r>
      <w:r>
        <w:rPr>
          <w:szCs w:val="24"/>
          <w:lang w:val="it-IT"/>
        </w:rPr>
        <w:t xml:space="preserve"> E,</w:t>
      </w:r>
      <w:r>
        <w:rPr>
          <w:szCs w:val="24"/>
          <w:lang w:val="it-IT" w:eastAsia="ja-JP"/>
        </w:rPr>
        <w:t xml:space="preserve"> </w:t>
      </w:r>
      <w:r>
        <w:rPr>
          <w:szCs w:val="24"/>
          <w:lang w:val="it-IT"/>
        </w:rPr>
        <w:t>160</w:t>
      </w:r>
      <w:r>
        <w:rPr>
          <w:rFonts w:asciiTheme="majorBidi" w:hAnsiTheme="majorBidi" w:cstheme="majorBidi"/>
          <w:szCs w:val="24"/>
        </w:rPr>
        <w:sym w:font="Symbol" w:char="F0B0"/>
      </w:r>
      <w:r>
        <w:rPr>
          <w:szCs w:val="24"/>
          <w:lang w:val="it-IT"/>
        </w:rPr>
        <w:t xml:space="preserve"> E, </w:t>
      </w:r>
      <w:r w:rsidRPr="00DE0F56">
        <w:rPr>
          <w:lang w:val="en-US"/>
        </w:rPr>
        <w:t>16</w:t>
      </w:r>
      <w:r w:rsidRPr="00DE0F56">
        <w:rPr>
          <w:lang w:val="en-US" w:eastAsia="ja-JP"/>
        </w:rPr>
        <w:t>7</w:t>
      </w:r>
      <w:r w:rsidRPr="00DE0F56">
        <w:rPr>
          <w:lang w:val="en-US"/>
        </w:rPr>
        <w:t>° E,</w:t>
      </w:r>
      <w:r w:rsidRPr="00DE0F56">
        <w:rPr>
          <w:lang w:val="en-US" w:eastAsia="ja-JP"/>
        </w:rPr>
        <w:t xml:space="preserve"> </w:t>
      </w:r>
      <w:r>
        <w:rPr>
          <w:szCs w:val="24"/>
          <w:lang w:val="it-IT"/>
        </w:rPr>
        <w:t>171</w:t>
      </w:r>
      <w:r>
        <w:rPr>
          <w:rFonts w:asciiTheme="majorBidi" w:hAnsiTheme="majorBidi" w:cstheme="majorBidi"/>
          <w:szCs w:val="24"/>
        </w:rPr>
        <w:sym w:font="Symbol" w:char="F0B0"/>
      </w:r>
      <w:r>
        <w:rPr>
          <w:szCs w:val="24"/>
          <w:lang w:val="it-IT"/>
        </w:rPr>
        <w:t xml:space="preserve"> E, 176.8</w:t>
      </w:r>
      <w:r>
        <w:rPr>
          <w:rFonts w:asciiTheme="majorBidi" w:hAnsiTheme="majorBidi" w:cstheme="majorBidi"/>
          <w:szCs w:val="24"/>
        </w:rPr>
        <w:sym w:font="Symbol" w:char="F0B0"/>
      </w:r>
      <w:r>
        <w:rPr>
          <w:szCs w:val="24"/>
          <w:lang w:val="it-IT"/>
        </w:rPr>
        <w:t xml:space="preserve"> E, 177.5</w:t>
      </w:r>
      <w:r>
        <w:rPr>
          <w:rFonts w:asciiTheme="majorBidi" w:hAnsiTheme="majorBidi" w:cstheme="majorBidi"/>
          <w:szCs w:val="24"/>
        </w:rPr>
        <w:sym w:font="Symbol" w:char="F0B0"/>
      </w:r>
      <w:r>
        <w:rPr>
          <w:szCs w:val="24"/>
          <w:lang w:val="it-IT"/>
        </w:rPr>
        <w:t xml:space="preserve"> E,</w:t>
      </w:r>
      <w:r>
        <w:rPr>
          <w:szCs w:val="24"/>
          <w:lang w:val="it-IT" w:eastAsia="ja-JP"/>
        </w:rPr>
        <w:t xml:space="preserve"> </w:t>
      </w:r>
    </w:p>
    <w:p w:rsidR="00B04D77" w:rsidRDefault="00B04D77" w:rsidP="00B04D77">
      <w:pPr>
        <w:pStyle w:val="enumlev1"/>
        <w:rPr>
          <w:szCs w:val="24"/>
          <w:lang w:val="it-IT" w:eastAsia="ja-JP"/>
        </w:rPr>
      </w:pPr>
      <w:r>
        <w:rPr>
          <w:szCs w:val="24"/>
          <w:lang w:val="it-IT" w:eastAsia="ja-JP"/>
        </w:rPr>
        <w:tab/>
      </w:r>
      <w:r>
        <w:rPr>
          <w:szCs w:val="24"/>
          <w:lang w:val="it-IT"/>
        </w:rPr>
        <w:t>1</w:t>
      </w:r>
      <w:r>
        <w:rPr>
          <w:szCs w:val="24"/>
          <w:lang w:val="it-IT" w:eastAsia="ja-JP"/>
        </w:rPr>
        <w:t>2</w:t>
      </w:r>
      <w:r>
        <w:rPr>
          <w:rFonts w:asciiTheme="majorBidi" w:hAnsiTheme="majorBidi" w:cstheme="majorBidi"/>
          <w:szCs w:val="24"/>
        </w:rPr>
        <w:sym w:font="Symbol" w:char="F0B0"/>
      </w:r>
      <w:r>
        <w:rPr>
          <w:szCs w:val="24"/>
          <w:lang w:val="it-IT"/>
        </w:rPr>
        <w:t xml:space="preserve"> W,</w:t>
      </w:r>
      <w:r>
        <w:rPr>
          <w:szCs w:val="24"/>
          <w:lang w:val="it-IT" w:eastAsia="ja-JP"/>
        </w:rPr>
        <w:t xml:space="preserve"> </w:t>
      </w:r>
      <w:r>
        <w:rPr>
          <w:szCs w:val="24"/>
          <w:lang w:val="it-IT"/>
        </w:rPr>
        <w:t>16</w:t>
      </w:r>
      <w:r>
        <w:rPr>
          <w:rFonts w:asciiTheme="majorBidi" w:hAnsiTheme="majorBidi" w:cstheme="majorBidi"/>
          <w:szCs w:val="24"/>
        </w:rPr>
        <w:sym w:font="Symbol" w:char="F0B0"/>
      </w:r>
      <w:r>
        <w:rPr>
          <w:szCs w:val="24"/>
          <w:lang w:val="it-IT"/>
        </w:rPr>
        <w:t xml:space="preserve"> W, 32</w:t>
      </w:r>
      <w:r>
        <w:rPr>
          <w:rFonts w:asciiTheme="majorBidi" w:hAnsiTheme="majorBidi" w:cstheme="majorBidi"/>
          <w:szCs w:val="24"/>
        </w:rPr>
        <w:sym w:font="Symbol" w:char="F0B0"/>
      </w:r>
      <w:r>
        <w:rPr>
          <w:szCs w:val="24"/>
          <w:lang w:val="it-IT"/>
        </w:rPr>
        <w:t xml:space="preserve"> W, 41</w:t>
      </w:r>
      <w:r>
        <w:rPr>
          <w:rFonts w:asciiTheme="majorBidi" w:hAnsiTheme="majorBidi" w:cstheme="majorBidi"/>
          <w:szCs w:val="24"/>
        </w:rPr>
        <w:sym w:font="Symbol" w:char="F0B0"/>
      </w:r>
      <w:r>
        <w:rPr>
          <w:szCs w:val="24"/>
          <w:lang w:val="it-IT"/>
        </w:rPr>
        <w:t xml:space="preserve"> W, 44</w:t>
      </w:r>
      <w:r>
        <w:rPr>
          <w:rFonts w:asciiTheme="majorBidi" w:hAnsiTheme="majorBidi" w:cstheme="majorBidi"/>
          <w:szCs w:val="24"/>
        </w:rPr>
        <w:sym w:font="Symbol" w:char="F0B0"/>
      </w:r>
      <w:r>
        <w:rPr>
          <w:szCs w:val="24"/>
          <w:lang w:val="it-IT"/>
        </w:rPr>
        <w:t xml:space="preserve"> W, 46</w:t>
      </w:r>
      <w:r>
        <w:rPr>
          <w:rFonts w:asciiTheme="majorBidi" w:hAnsiTheme="majorBidi" w:cstheme="majorBidi"/>
          <w:szCs w:val="24"/>
        </w:rPr>
        <w:sym w:font="Symbol" w:char="F0B0"/>
      </w:r>
      <w:r>
        <w:rPr>
          <w:szCs w:val="24"/>
          <w:lang w:val="it-IT"/>
        </w:rPr>
        <w:t xml:space="preserve"> W, 49</w:t>
      </w:r>
      <w:r>
        <w:rPr>
          <w:rFonts w:asciiTheme="majorBidi" w:hAnsiTheme="majorBidi" w:cstheme="majorBidi"/>
          <w:szCs w:val="24"/>
        </w:rPr>
        <w:sym w:font="Symbol" w:char="F0B0"/>
      </w:r>
      <w:r>
        <w:rPr>
          <w:szCs w:val="24"/>
          <w:lang w:val="it-IT"/>
        </w:rPr>
        <w:t xml:space="preserve"> W, 62</w:t>
      </w:r>
      <w:r>
        <w:rPr>
          <w:rFonts w:asciiTheme="majorBidi" w:hAnsiTheme="majorBidi" w:cstheme="majorBidi"/>
          <w:szCs w:val="24"/>
        </w:rPr>
        <w:sym w:font="Symbol" w:char="F0B0"/>
      </w:r>
      <w:r>
        <w:rPr>
          <w:szCs w:val="24"/>
          <w:lang w:val="it-IT"/>
        </w:rPr>
        <w:t xml:space="preserve"> W, 139</w:t>
      </w:r>
      <w:r>
        <w:rPr>
          <w:rFonts w:asciiTheme="majorBidi" w:hAnsiTheme="majorBidi" w:cstheme="majorBidi"/>
          <w:szCs w:val="24"/>
        </w:rPr>
        <w:sym w:font="Symbol" w:char="F0B0"/>
      </w:r>
      <w:r>
        <w:rPr>
          <w:szCs w:val="24"/>
          <w:lang w:val="it-IT"/>
        </w:rPr>
        <w:t xml:space="preserve"> W, 160</w:t>
      </w:r>
      <w:r>
        <w:rPr>
          <w:rFonts w:asciiTheme="majorBidi" w:hAnsiTheme="majorBidi" w:cstheme="majorBidi"/>
          <w:szCs w:val="24"/>
        </w:rPr>
        <w:sym w:font="Symbol" w:char="F0B0"/>
      </w:r>
      <w:r>
        <w:rPr>
          <w:szCs w:val="24"/>
          <w:lang w:val="it-IT"/>
        </w:rPr>
        <w:t xml:space="preserve"> W, </w:t>
      </w:r>
      <w:r>
        <w:rPr>
          <w:lang w:val="it-IT" w:eastAsia="ja-JP"/>
        </w:rPr>
        <w:t>164.2</w:t>
      </w:r>
      <w:r>
        <w:rPr>
          <w:lang w:val="it-IT"/>
        </w:rPr>
        <w:t>° W</w:t>
      </w:r>
      <w:r>
        <w:rPr>
          <w:lang w:val="it-IT" w:eastAsia="ja-JP"/>
        </w:rPr>
        <w:t>, 167.5</w:t>
      </w:r>
      <w:r>
        <w:rPr>
          <w:lang w:val="it-IT"/>
        </w:rPr>
        <w:t>°</w:t>
      </w:r>
      <w:r>
        <w:rPr>
          <w:lang w:val="it-IT" w:eastAsia="ja-JP"/>
        </w:rPr>
        <w:t xml:space="preserve"> </w:t>
      </w:r>
      <w:r>
        <w:rPr>
          <w:lang w:val="it-IT"/>
        </w:rPr>
        <w:t>W</w:t>
      </w:r>
      <w:r>
        <w:rPr>
          <w:szCs w:val="24"/>
          <w:lang w:val="it-IT" w:eastAsia="ja-JP"/>
        </w:rPr>
        <w:t xml:space="preserve">, </w:t>
      </w:r>
      <w:r>
        <w:rPr>
          <w:szCs w:val="24"/>
          <w:lang w:val="it-IT"/>
        </w:rPr>
        <w:t>170</w:t>
      </w:r>
      <w:r>
        <w:rPr>
          <w:rFonts w:asciiTheme="majorBidi" w:hAnsiTheme="majorBidi" w:cstheme="majorBidi"/>
          <w:szCs w:val="24"/>
        </w:rPr>
        <w:sym w:font="Symbol" w:char="F0B0"/>
      </w:r>
      <w:r>
        <w:rPr>
          <w:szCs w:val="24"/>
          <w:lang w:val="it-IT"/>
        </w:rPr>
        <w:t xml:space="preserve"> W, 171</w:t>
      </w:r>
      <w:r>
        <w:rPr>
          <w:rFonts w:asciiTheme="majorBidi" w:hAnsiTheme="majorBidi" w:cstheme="majorBidi"/>
          <w:szCs w:val="24"/>
        </w:rPr>
        <w:sym w:font="Symbol" w:char="F0B0"/>
      </w:r>
      <w:r>
        <w:rPr>
          <w:szCs w:val="24"/>
          <w:lang w:val="it-IT"/>
        </w:rPr>
        <w:t xml:space="preserve"> W, 174</w:t>
      </w:r>
      <w:r>
        <w:rPr>
          <w:rFonts w:asciiTheme="majorBidi" w:hAnsiTheme="majorBidi" w:cstheme="majorBidi"/>
          <w:szCs w:val="24"/>
        </w:rPr>
        <w:sym w:font="Symbol" w:char="F0B0"/>
      </w:r>
      <w:r>
        <w:rPr>
          <w:szCs w:val="24"/>
          <w:lang w:val="it-IT"/>
        </w:rPr>
        <w:t xml:space="preserve"> W.</w:t>
      </w:r>
    </w:p>
    <w:p w:rsidR="00B04D77" w:rsidRDefault="00B04D77" w:rsidP="00B04D77">
      <w:pPr>
        <w:pStyle w:val="enumlev1"/>
        <w:tabs>
          <w:tab w:val="left" w:pos="0"/>
        </w:tabs>
        <w:ind w:left="0" w:firstLine="0"/>
        <w:rPr>
          <w:szCs w:val="24"/>
          <w:lang w:val="en-US" w:eastAsia="ja-JP"/>
        </w:rPr>
      </w:pPr>
      <w:r>
        <w:rPr>
          <w:lang w:val="en-US" w:eastAsia="ja-JP"/>
        </w:rPr>
        <w:lastRenderedPageBreak/>
        <w:t xml:space="preserve">When Recommendation ITU-R SA.1276 is revised so that new DRS orbital locations are added, the </w:t>
      </w:r>
      <w:r w:rsidRPr="00B04D77">
        <w:rPr>
          <w:lang w:val="en-US" w:eastAsia="ja-JP"/>
        </w:rPr>
        <w:t xml:space="preserve">protection of the space stations in these </w:t>
      </w:r>
      <w:r>
        <w:rPr>
          <w:lang w:val="en-US" w:eastAsia="ja-JP"/>
        </w:rPr>
        <w:t>new orbital slots in revision to this Recommendation applies only to FS stations installed after the enforcement date of the revised Recommendation ITU-R SA.1276.</w:t>
      </w:r>
    </w:p>
    <w:p w:rsidR="008D1DF9" w:rsidRPr="008D1DF9" w:rsidRDefault="00B04D77" w:rsidP="00B04D77">
      <w:pPr>
        <w:rPr>
          <w:lang w:val="en-US"/>
        </w:rPr>
      </w:pPr>
      <w:r>
        <w:rPr>
          <w:lang w:val="en-US"/>
        </w:rPr>
        <w:t xml:space="preserve">NOTE 2 – The interference potential to </w:t>
      </w:r>
      <w:r w:rsidRPr="000648DC">
        <w:rPr>
          <w:lang w:val="en-US"/>
        </w:rPr>
        <w:t>DRS</w:t>
      </w:r>
      <w:r w:rsidRPr="000648DC">
        <w:rPr>
          <w:lang w:val="en-US" w:eastAsia="ja-JP"/>
        </w:rPr>
        <w:t>s</w:t>
      </w:r>
      <w:r>
        <w:rPr>
          <w:lang w:val="en-US"/>
        </w:rPr>
        <w:t xml:space="preserve"> from point-to-point </w:t>
      </w:r>
      <w:r>
        <w:rPr>
          <w:lang w:val="en-US" w:eastAsia="ja-JP"/>
        </w:rPr>
        <w:t>fixed wireless</w:t>
      </w:r>
      <w:r>
        <w:rPr>
          <w:lang w:val="en-US"/>
        </w:rPr>
        <w:t xml:space="preserve"> systems which exceed the e.i.r.p. density limits outlined in </w:t>
      </w:r>
      <w:r>
        <w:rPr>
          <w:i/>
          <w:lang w:val="en-US"/>
        </w:rPr>
        <w:t>recommends</w:t>
      </w:r>
      <w:r>
        <w:rPr>
          <w:lang w:val="en-US"/>
        </w:rPr>
        <w:t xml:space="preserve"> </w:t>
      </w:r>
      <w:r>
        <w:rPr>
          <w:lang w:val="en-US" w:eastAsia="ja-JP"/>
        </w:rPr>
        <w:t>2</w:t>
      </w:r>
      <w:r>
        <w:rPr>
          <w:lang w:val="en-US"/>
        </w:rPr>
        <w:t>.1, may be reduced by avoiding the use of the DRS centre frequencies, where practical. Further study of this mitigation technique is required.</w:t>
      </w:r>
    </w:p>
    <w:p w:rsidR="008D1DF9" w:rsidRPr="008D1DF9" w:rsidRDefault="008D1DF9" w:rsidP="008D1DF9">
      <w:pPr>
        <w:rPr>
          <w:lang w:val="en-US"/>
        </w:rPr>
      </w:pPr>
      <w:r w:rsidRPr="008D1DF9">
        <w:rPr>
          <w:lang w:val="en-US"/>
        </w:rPr>
        <w:t xml:space="preserve">NOTE 3 – Recommendation ITU-R F.1404 proposes the estimation of atmospheric attenuation using detailed information of local meteorological parameters for the band 25.5-27.5 GHz. Where this is not available a simple procedure, which assumes simplified climate models, is proposed on a provisional basis. This method requires further study. Administrations which have obtained local meteorological parameters for use in estimation of gaseous attenuation are requested to make those data available for the ITU-R (particularly Radiocommunication Study Groups 3 and </w:t>
      </w:r>
      <w:r w:rsidRPr="008D1DF9">
        <w:rPr>
          <w:lang w:val="en-US" w:eastAsia="ja-JP"/>
        </w:rPr>
        <w:t>5</w:t>
      </w:r>
      <w:r w:rsidRPr="008D1DF9">
        <w:rPr>
          <w:lang w:val="en-US"/>
        </w:rPr>
        <w:t>).</w:t>
      </w:r>
    </w:p>
    <w:p w:rsidR="008D1DF9" w:rsidRPr="008D1DF9" w:rsidRDefault="008D1DF9" w:rsidP="002C6D92">
      <w:pPr>
        <w:rPr>
          <w:lang w:val="en-US"/>
        </w:rPr>
      </w:pPr>
      <w:r w:rsidRPr="008D1DF9">
        <w:rPr>
          <w:lang w:val="en-US"/>
        </w:rPr>
        <w:t>NOTE 4 – Recommendation ITU-R SF.765 was originally developed to give precise separations up to 2</w:t>
      </w:r>
      <w:r w:rsidR="00E04856">
        <w:rPr>
          <w:rFonts w:asciiTheme="majorBidi" w:hAnsiTheme="majorBidi" w:cstheme="majorBidi"/>
          <w:szCs w:val="24"/>
        </w:rPr>
        <w:sym w:font="Symbol" w:char="F0B0"/>
      </w:r>
      <w:r w:rsidRPr="008D1DF9">
        <w:rPr>
          <w:lang w:val="en-US"/>
        </w:rPr>
        <w:t>. It is to be noted that the algorithm used in this Recommendation is equally valid to be expanded up to 10</w:t>
      </w:r>
      <w:r w:rsidR="00E04856">
        <w:rPr>
          <w:rFonts w:asciiTheme="majorBidi" w:hAnsiTheme="majorBidi" w:cstheme="majorBidi"/>
          <w:szCs w:val="24"/>
        </w:rPr>
        <w:sym w:font="Symbol" w:char="F0B0"/>
      </w:r>
      <w:r w:rsidRPr="008D1DF9">
        <w:rPr>
          <w:lang w:val="en-US"/>
        </w:rPr>
        <w:t xml:space="preserve"> by using </w:t>
      </w:r>
      <w:r w:rsidRPr="008D1DF9">
        <w:rPr>
          <w:i/>
          <w:iCs/>
          <w:lang w:val="en-US"/>
        </w:rPr>
        <w:t>B</w:t>
      </w:r>
      <w:r w:rsidRPr="008D1DF9">
        <w:rPr>
          <w:lang w:val="en-US"/>
        </w:rPr>
        <w:t> </w:t>
      </w:r>
      <w:r w:rsidR="00E04856" w:rsidRPr="00E04856">
        <w:rPr>
          <w:rFonts w:asciiTheme="majorBidi" w:hAnsiTheme="majorBidi" w:cstheme="majorBidi"/>
          <w:lang w:val="en-US"/>
        </w:rPr>
        <w:t>=</w:t>
      </w:r>
      <w:r w:rsidRPr="008D1DF9">
        <w:rPr>
          <w:lang w:val="en-US"/>
        </w:rPr>
        <w:t> 10</w:t>
      </w:r>
      <w:r w:rsidR="002C6D92">
        <w:rPr>
          <w:rFonts w:asciiTheme="majorBidi" w:hAnsiTheme="majorBidi" w:cstheme="majorBidi"/>
        </w:rPr>
        <w:sym w:font="Symbol" w:char="F0B0"/>
      </w:r>
      <w:r w:rsidRPr="008D1DF9">
        <w:rPr>
          <w:lang w:val="en-US"/>
        </w:rPr>
        <w:t xml:space="preserve"> in § 1 of Annex 2 to Recommendation ITU-R SF.765.</w:t>
      </w:r>
    </w:p>
    <w:p w:rsidR="008D1DF9" w:rsidRPr="008D1DF9" w:rsidRDefault="008D1DF9" w:rsidP="008D1DF9">
      <w:pPr>
        <w:pStyle w:val="Note"/>
        <w:rPr>
          <w:szCs w:val="24"/>
          <w:lang w:val="en-US" w:eastAsia="ja-JP"/>
        </w:rPr>
      </w:pPr>
    </w:p>
    <w:p w:rsidR="008D1DF9" w:rsidRPr="008D1DF9" w:rsidRDefault="008D1DF9" w:rsidP="008D1DF9">
      <w:pPr>
        <w:pStyle w:val="Note"/>
        <w:rPr>
          <w:szCs w:val="24"/>
          <w:lang w:val="en-US" w:eastAsia="ja-JP"/>
        </w:rPr>
      </w:pPr>
    </w:p>
    <w:p w:rsidR="008D1DF9" w:rsidRPr="008D1DF9" w:rsidRDefault="008D1DF9" w:rsidP="00426535">
      <w:pPr>
        <w:pStyle w:val="AnnexNoTitle"/>
        <w:rPr>
          <w:lang w:val="en-US"/>
        </w:rPr>
      </w:pPr>
      <w:r w:rsidRPr="008D1DF9">
        <w:rPr>
          <w:lang w:val="en-US"/>
        </w:rPr>
        <w:t>Annex 1</w:t>
      </w:r>
      <w:r w:rsidRPr="008D1DF9">
        <w:rPr>
          <w:lang w:val="en-US"/>
        </w:rPr>
        <w:br/>
      </w:r>
      <w:r w:rsidRPr="008D1DF9">
        <w:rPr>
          <w:lang w:val="en-US"/>
        </w:rPr>
        <w:br/>
        <w:t xml:space="preserve">Maximum e.i.r.p. density of point-to-point </w:t>
      </w:r>
      <w:r w:rsidRPr="008D1DF9">
        <w:rPr>
          <w:lang w:val="en-US" w:eastAsia="ja-JP"/>
        </w:rPr>
        <w:t>fixed wireless</w:t>
      </w:r>
      <w:r w:rsidRPr="008D1DF9">
        <w:rPr>
          <w:lang w:val="en-US"/>
        </w:rPr>
        <w:t xml:space="preserve"> system transmitters operating in the</w:t>
      </w:r>
      <w:r w:rsidRPr="008D1DF9">
        <w:rPr>
          <w:lang w:val="en-US" w:eastAsia="ja-JP"/>
        </w:rPr>
        <w:t xml:space="preserve"> </w:t>
      </w:r>
      <w:r w:rsidRPr="008D1DF9">
        <w:rPr>
          <w:lang w:val="en-US"/>
        </w:rPr>
        <w:t>band 25.25-27.5 GHz shared with the inter-satellite service</w:t>
      </w:r>
    </w:p>
    <w:p w:rsidR="008D1DF9" w:rsidRPr="008D1DF9" w:rsidRDefault="008D1DF9" w:rsidP="008D1DF9">
      <w:pPr>
        <w:pStyle w:val="Heading1"/>
        <w:rPr>
          <w:lang w:val="en-US"/>
        </w:rPr>
      </w:pPr>
      <w:bookmarkStart w:id="4" w:name="_Toc392919870"/>
      <w:r w:rsidRPr="008D1DF9">
        <w:rPr>
          <w:lang w:val="en-US"/>
        </w:rPr>
        <w:t>1</w:t>
      </w:r>
      <w:r w:rsidRPr="008D1DF9">
        <w:rPr>
          <w:lang w:val="en-US"/>
        </w:rPr>
        <w:tab/>
        <w:t>Introduction</w:t>
      </w:r>
      <w:bookmarkEnd w:id="4"/>
    </w:p>
    <w:p w:rsidR="008D1DF9" w:rsidRPr="008D1DF9" w:rsidRDefault="008D1DF9" w:rsidP="008D1DF9">
      <w:pPr>
        <w:rPr>
          <w:lang w:val="en-US"/>
        </w:rPr>
      </w:pPr>
      <w:r w:rsidRPr="008D1DF9">
        <w:rPr>
          <w:lang w:val="en-US"/>
        </w:rPr>
        <w:t xml:space="preserve">This annex summarizes analyses that demonstrate that the protection criteria of Recommendation ITU-R SA.1155 for DRSs can be satisfied except in the case of main beam-to-main beam coupling by the emissions of point-to-point </w:t>
      </w:r>
      <w:r w:rsidRPr="008D1DF9">
        <w:rPr>
          <w:lang w:val="en-US" w:eastAsia="ja-JP"/>
        </w:rPr>
        <w:t>fixed wireless</w:t>
      </w:r>
      <w:r w:rsidRPr="008D1DF9">
        <w:rPr>
          <w:lang w:val="en-US"/>
        </w:rPr>
        <w:t xml:space="preserve"> stations.</w:t>
      </w:r>
    </w:p>
    <w:p w:rsidR="008D1DF9" w:rsidRPr="008D1DF9" w:rsidRDefault="008D1DF9" w:rsidP="008D1DF9">
      <w:pPr>
        <w:pStyle w:val="Heading1"/>
        <w:rPr>
          <w:lang w:val="en-US"/>
        </w:rPr>
      </w:pPr>
      <w:bookmarkStart w:id="5" w:name="_Toc392919884"/>
      <w:r w:rsidRPr="008D1DF9">
        <w:rPr>
          <w:lang w:val="en-US"/>
        </w:rPr>
        <w:t>2</w:t>
      </w:r>
      <w:r w:rsidRPr="008D1DF9">
        <w:rPr>
          <w:lang w:val="en-US"/>
        </w:rPr>
        <w:tab/>
        <w:t>System models</w:t>
      </w:r>
      <w:bookmarkEnd w:id="5"/>
    </w:p>
    <w:p w:rsidR="008D1DF9" w:rsidRPr="008D1DF9" w:rsidRDefault="008D1DF9" w:rsidP="008D1DF9">
      <w:pPr>
        <w:pStyle w:val="Heading2"/>
        <w:rPr>
          <w:lang w:val="en-US"/>
        </w:rPr>
      </w:pPr>
      <w:bookmarkStart w:id="6" w:name="_Toc392919885"/>
      <w:r w:rsidRPr="008D1DF9">
        <w:rPr>
          <w:lang w:val="en-US"/>
        </w:rPr>
        <w:t>2.1</w:t>
      </w:r>
      <w:r w:rsidRPr="008D1DF9">
        <w:rPr>
          <w:lang w:val="en-US"/>
        </w:rPr>
        <w:tab/>
        <w:t xml:space="preserve">Point-to-point </w:t>
      </w:r>
      <w:r w:rsidRPr="008D1DF9">
        <w:rPr>
          <w:lang w:val="en-US" w:eastAsia="ja-JP"/>
        </w:rPr>
        <w:t>FS</w:t>
      </w:r>
      <w:r w:rsidRPr="008D1DF9">
        <w:rPr>
          <w:lang w:val="en-US"/>
        </w:rPr>
        <w:t xml:space="preserve"> deployment in the band 25.25-27.5 GHz</w:t>
      </w:r>
      <w:bookmarkEnd w:id="6"/>
    </w:p>
    <w:p w:rsidR="008D1DF9" w:rsidRPr="008D1DF9" w:rsidRDefault="008D1DF9" w:rsidP="006A0D41">
      <w:pPr>
        <w:rPr>
          <w:lang w:val="en-US"/>
        </w:rPr>
      </w:pPr>
      <w:r w:rsidRPr="008D1DF9">
        <w:rPr>
          <w:lang w:val="en-US"/>
        </w:rPr>
        <w:t>The following assumptions concerning the technical and operational characteristics of point</w:t>
      </w:r>
      <w:r w:rsidR="006A0D41">
        <w:rPr>
          <w:lang w:val="en-US"/>
        </w:rPr>
        <w:noBreakHyphen/>
      </w:r>
      <w:r w:rsidRPr="008D1DF9">
        <w:rPr>
          <w:lang w:val="en-US"/>
        </w:rPr>
        <w:t>to</w:t>
      </w:r>
      <w:r w:rsidR="006A0D41">
        <w:rPr>
          <w:lang w:val="en-US"/>
        </w:rPr>
        <w:noBreakHyphen/>
      </w:r>
      <w:r w:rsidRPr="008D1DF9">
        <w:rPr>
          <w:lang w:val="en-US"/>
        </w:rPr>
        <w:t>point FS stations are extrapolated from existing 23 GHz systems:</w:t>
      </w:r>
    </w:p>
    <w:p w:rsidR="008D1DF9" w:rsidRPr="00916D06" w:rsidRDefault="008D1DF9" w:rsidP="008D1DF9">
      <w:pPr>
        <w:pStyle w:val="enumlev1"/>
        <w:rPr>
          <w:lang w:val="en-US"/>
        </w:rPr>
      </w:pPr>
      <w:r w:rsidRPr="00916D06">
        <w:rPr>
          <w:lang w:val="en-US"/>
        </w:rPr>
        <w:t>–</w:t>
      </w:r>
      <w:r w:rsidRPr="00916D06">
        <w:rPr>
          <w:lang w:val="en-US"/>
        </w:rPr>
        <w:tab/>
        <w:t>100 000 transmitters assumed worldwide in the band 25.25-27.5 GHz (the 26 GHz band).</w:t>
      </w:r>
    </w:p>
    <w:p w:rsidR="008D1DF9" w:rsidRPr="00916D06" w:rsidRDefault="008D1DF9" w:rsidP="008D1DF9">
      <w:pPr>
        <w:pStyle w:val="enumlev1"/>
        <w:rPr>
          <w:lang w:val="en-US"/>
        </w:rPr>
      </w:pPr>
      <w:r w:rsidRPr="00916D06">
        <w:rPr>
          <w:lang w:val="en-US"/>
        </w:rPr>
        <w:t>–</w:t>
      </w:r>
      <w:r w:rsidRPr="00916D06">
        <w:rPr>
          <w:lang w:val="en-US"/>
        </w:rPr>
        <w:tab/>
        <w:t>Estimated distribution of transmitter e.i.r.p. density levels:</w:t>
      </w:r>
    </w:p>
    <w:p w:rsidR="008D1DF9" w:rsidRPr="00916D06" w:rsidRDefault="00A16EFA" w:rsidP="00E04856">
      <w:pPr>
        <w:pStyle w:val="enumlev2"/>
        <w:rPr>
          <w:lang w:val="en-US"/>
        </w:rPr>
      </w:pPr>
      <w:r w:rsidRPr="00A16EFA">
        <w:rPr>
          <w:lang w:val="en-US"/>
        </w:rPr>
        <w:t>•</w:t>
      </w:r>
      <w:r w:rsidR="008D1DF9" w:rsidRPr="00916D06">
        <w:rPr>
          <w:lang w:val="en-US"/>
        </w:rPr>
        <w:tab/>
        <w:t>more than 70</w:t>
      </w:r>
      <w:r w:rsidR="008D1DF9" w:rsidRPr="00565681">
        <w:rPr>
          <w:lang w:val="en-US"/>
        </w:rPr>
        <w:t>%</w:t>
      </w:r>
      <w:r w:rsidR="008D1DF9" w:rsidRPr="00916D06">
        <w:rPr>
          <w:lang w:val="en-US"/>
        </w:rPr>
        <w:t xml:space="preserve"> of all FS links in the 25.25-27.5 GHz band are estimated to operate below </w:t>
      </w:r>
      <w:r w:rsidR="00E04856" w:rsidRPr="00E04856">
        <w:rPr>
          <w:rFonts w:asciiTheme="majorBidi" w:hAnsiTheme="majorBidi" w:cstheme="majorBidi"/>
          <w:lang w:val="en-US"/>
        </w:rPr>
        <w:t>+</w:t>
      </w:r>
      <w:r w:rsidR="008D1DF9" w:rsidRPr="00916D06">
        <w:rPr>
          <w:lang w:val="en-US"/>
        </w:rPr>
        <w:t>24 dB(W/MHz);</w:t>
      </w:r>
    </w:p>
    <w:p w:rsidR="008D1DF9" w:rsidRPr="00916D06" w:rsidRDefault="00A16EFA" w:rsidP="00E04856">
      <w:pPr>
        <w:pStyle w:val="enumlev2"/>
        <w:rPr>
          <w:lang w:val="en-US"/>
        </w:rPr>
      </w:pPr>
      <w:r w:rsidRPr="00A16EFA">
        <w:rPr>
          <w:lang w:val="en-US"/>
        </w:rPr>
        <w:t>•</w:t>
      </w:r>
      <w:r w:rsidR="008D1DF9" w:rsidRPr="00916D06">
        <w:rPr>
          <w:lang w:val="en-US"/>
        </w:rPr>
        <w:tab/>
        <w:t>less than 25</w:t>
      </w:r>
      <w:r w:rsidR="008D1DF9" w:rsidRPr="00565681">
        <w:rPr>
          <w:lang w:val="en-US"/>
        </w:rPr>
        <w:t>%</w:t>
      </w:r>
      <w:r w:rsidR="008D1DF9" w:rsidRPr="00916D06">
        <w:rPr>
          <w:lang w:val="en-US"/>
        </w:rPr>
        <w:t xml:space="preserve"> are estimated to operate in the range of </w:t>
      </w:r>
      <w:r w:rsidR="00E04856" w:rsidRPr="00E04856">
        <w:rPr>
          <w:rFonts w:asciiTheme="majorBidi" w:hAnsiTheme="majorBidi" w:cstheme="majorBidi"/>
          <w:lang w:val="en-US"/>
        </w:rPr>
        <w:t>+</w:t>
      </w:r>
      <w:r w:rsidR="008D1DF9" w:rsidRPr="00916D06">
        <w:rPr>
          <w:lang w:val="en-US"/>
        </w:rPr>
        <w:t xml:space="preserve">24 dB(W/MHz) to </w:t>
      </w:r>
      <w:r w:rsidR="00E04856" w:rsidRPr="00E04856">
        <w:rPr>
          <w:rFonts w:asciiTheme="majorBidi" w:hAnsiTheme="majorBidi" w:cstheme="majorBidi"/>
          <w:lang w:val="en-US"/>
        </w:rPr>
        <w:t>+</w:t>
      </w:r>
      <w:r w:rsidR="008D1DF9" w:rsidRPr="00916D06">
        <w:rPr>
          <w:lang w:val="en-US"/>
        </w:rPr>
        <w:t>33 dB(W/MHz);</w:t>
      </w:r>
    </w:p>
    <w:p w:rsidR="008D1DF9" w:rsidRPr="00916D06" w:rsidRDefault="00A16EFA" w:rsidP="00E04856">
      <w:pPr>
        <w:pStyle w:val="enumlev2"/>
        <w:rPr>
          <w:lang w:val="en-US"/>
        </w:rPr>
      </w:pPr>
      <w:r w:rsidRPr="00A16EFA">
        <w:rPr>
          <w:lang w:val="en-US"/>
        </w:rPr>
        <w:t>•</w:t>
      </w:r>
      <w:r w:rsidR="008D1DF9" w:rsidRPr="00916D06">
        <w:rPr>
          <w:lang w:val="en-US"/>
        </w:rPr>
        <w:tab/>
        <w:t>less than 5</w:t>
      </w:r>
      <w:r w:rsidR="008D1DF9">
        <w:rPr>
          <w:lang w:val="en-US"/>
        </w:rPr>
        <w:t>%</w:t>
      </w:r>
      <w:r w:rsidR="008D1DF9" w:rsidRPr="00916D06">
        <w:rPr>
          <w:lang w:val="en-US"/>
        </w:rPr>
        <w:t xml:space="preserve"> are estimated to operate above </w:t>
      </w:r>
      <w:r w:rsidR="00E04856" w:rsidRPr="00E04856">
        <w:rPr>
          <w:rFonts w:asciiTheme="majorBidi" w:hAnsiTheme="majorBidi" w:cstheme="majorBidi"/>
          <w:lang w:val="en-US"/>
        </w:rPr>
        <w:t>+</w:t>
      </w:r>
      <w:r w:rsidR="008D1DF9" w:rsidRPr="00916D06">
        <w:rPr>
          <w:lang w:val="en-US"/>
        </w:rPr>
        <w:t>33 dB(W/MHz).</w:t>
      </w:r>
    </w:p>
    <w:p w:rsidR="008D1DF9" w:rsidRPr="00916D06" w:rsidRDefault="008D1DF9" w:rsidP="008D1DF9">
      <w:pPr>
        <w:pStyle w:val="enumlev1"/>
        <w:rPr>
          <w:lang w:val="en-US"/>
        </w:rPr>
      </w:pPr>
      <w:r w:rsidRPr="00916D06">
        <w:rPr>
          <w:lang w:val="en-US"/>
        </w:rPr>
        <w:t>–</w:t>
      </w:r>
      <w:r w:rsidRPr="00916D06">
        <w:rPr>
          <w:lang w:val="en-US"/>
        </w:rPr>
        <w:tab/>
        <w:t>Single frequency per transmitter. Half transmitters are “go”, half “return”.</w:t>
      </w:r>
    </w:p>
    <w:p w:rsidR="008D1DF9" w:rsidRPr="00916D06" w:rsidRDefault="008D1DF9" w:rsidP="00E04856">
      <w:pPr>
        <w:pStyle w:val="enumlev1"/>
        <w:rPr>
          <w:lang w:val="en-US"/>
        </w:rPr>
      </w:pPr>
      <w:r w:rsidRPr="00916D06">
        <w:rPr>
          <w:lang w:val="en-US"/>
        </w:rPr>
        <w:lastRenderedPageBreak/>
        <w:t>–</w:t>
      </w:r>
      <w:r w:rsidRPr="00916D06">
        <w:rPr>
          <w:lang w:val="en-US"/>
        </w:rPr>
        <w:tab/>
        <w:t>Frequency channelization in accordance with Recommendation ITU-R F.748 (the recommended channel bandwidths range from 112 MHz to 3.5 MHz and 2.5 MHz, there is a possibility of adding 1.75 MHz and 1.25 MHz bandwidths in the future).</w:t>
      </w:r>
    </w:p>
    <w:p w:rsidR="008D1DF9" w:rsidRPr="00916D06" w:rsidRDefault="008D1DF9" w:rsidP="008D1DF9">
      <w:pPr>
        <w:pStyle w:val="enumlev1"/>
        <w:rPr>
          <w:lang w:val="en-US"/>
        </w:rPr>
      </w:pPr>
      <w:r w:rsidRPr="00916D06">
        <w:rPr>
          <w:lang w:val="en-US"/>
        </w:rPr>
        <w:t>–</w:t>
      </w:r>
      <w:r w:rsidRPr="00916D06">
        <w:rPr>
          <w:lang w:val="en-US"/>
        </w:rPr>
        <w:tab/>
        <w:t>Operating channels are distributed across the band.</w:t>
      </w:r>
    </w:p>
    <w:p w:rsidR="008D1DF9" w:rsidRPr="00916D06" w:rsidRDefault="008D1DF9" w:rsidP="00E04856">
      <w:pPr>
        <w:pStyle w:val="enumlev1"/>
        <w:rPr>
          <w:lang w:val="en-US"/>
        </w:rPr>
      </w:pPr>
      <w:r w:rsidRPr="00916D06">
        <w:rPr>
          <w:lang w:val="en-US"/>
        </w:rPr>
        <w:t>–</w:t>
      </w:r>
      <w:r w:rsidRPr="00916D06">
        <w:rPr>
          <w:lang w:val="en-US"/>
        </w:rPr>
        <w:tab/>
        <w:t>Elevation angles are typically in the 0</w:t>
      </w:r>
      <w:r w:rsidR="00E04856">
        <w:rPr>
          <w:rFonts w:asciiTheme="majorBidi" w:hAnsiTheme="majorBidi" w:cstheme="majorBidi"/>
        </w:rPr>
        <w:sym w:font="Symbol" w:char="F0B0"/>
      </w:r>
      <w:r w:rsidRPr="00916D06">
        <w:rPr>
          <w:lang w:val="en-US"/>
        </w:rPr>
        <w:t xml:space="preserve"> to 5</w:t>
      </w:r>
      <w:r w:rsidR="00E04856">
        <w:rPr>
          <w:rFonts w:asciiTheme="majorBidi" w:hAnsiTheme="majorBidi" w:cstheme="majorBidi"/>
        </w:rPr>
        <w:sym w:font="Symbol" w:char="F0B0"/>
      </w:r>
      <w:r w:rsidRPr="00916D06">
        <w:rPr>
          <w:lang w:val="en-US"/>
        </w:rPr>
        <w:t xml:space="preserve"> range.</w:t>
      </w:r>
    </w:p>
    <w:p w:rsidR="008D1DF9" w:rsidRPr="00916D06" w:rsidRDefault="008D1DF9" w:rsidP="008D1DF9">
      <w:pPr>
        <w:pStyle w:val="enumlev1"/>
        <w:rPr>
          <w:lang w:val="en-US"/>
        </w:rPr>
      </w:pPr>
      <w:r w:rsidRPr="00916D06">
        <w:rPr>
          <w:lang w:val="en-US"/>
        </w:rPr>
        <w:t>–</w:t>
      </w:r>
      <w:r w:rsidRPr="00916D06">
        <w:rPr>
          <w:lang w:val="en-US"/>
        </w:rPr>
        <w:tab/>
        <w:t>Path length is typically in the 2 to 5 km range.</w:t>
      </w:r>
    </w:p>
    <w:p w:rsidR="008D1DF9" w:rsidRPr="00916D06" w:rsidRDefault="008D1DF9" w:rsidP="008D1DF9">
      <w:pPr>
        <w:pStyle w:val="enumlev1"/>
        <w:rPr>
          <w:lang w:val="en-US"/>
        </w:rPr>
      </w:pPr>
      <w:r w:rsidRPr="00916D06">
        <w:rPr>
          <w:lang w:val="en-US"/>
        </w:rPr>
        <w:t>–</w:t>
      </w:r>
      <w:r w:rsidRPr="00916D06">
        <w:rPr>
          <w:lang w:val="en-US"/>
        </w:rPr>
        <w:tab/>
        <w:t>Large rain fade margins are required in the 26 GHz band to achieve 99.999</w:t>
      </w:r>
      <w:r>
        <w:rPr>
          <w:lang w:val="en-US"/>
        </w:rPr>
        <w:t>%</w:t>
      </w:r>
      <w:r w:rsidRPr="00916D06">
        <w:rPr>
          <w:lang w:val="en-US"/>
        </w:rPr>
        <w:t xml:space="preserve"> availability.</w:t>
      </w:r>
    </w:p>
    <w:p w:rsidR="008D1DF9" w:rsidRPr="00916D06" w:rsidRDefault="008D1DF9" w:rsidP="008D1DF9">
      <w:pPr>
        <w:pStyle w:val="enumlev1"/>
        <w:rPr>
          <w:lang w:val="en-US"/>
        </w:rPr>
      </w:pPr>
      <w:r w:rsidRPr="00916D06">
        <w:rPr>
          <w:lang w:val="en-US"/>
        </w:rPr>
        <w:t>–</w:t>
      </w:r>
      <w:r w:rsidRPr="00916D06">
        <w:rPr>
          <w:lang w:val="en-US"/>
        </w:rPr>
        <w:tab/>
        <w:t>Large-scale point-to-point FS providers increasingly use the lowest possible transmitter power options in order to reduce frequency reuse distances.</w:t>
      </w:r>
    </w:p>
    <w:p w:rsidR="008D1DF9" w:rsidRPr="00916D06" w:rsidRDefault="008D1DF9" w:rsidP="008D1DF9">
      <w:pPr>
        <w:pStyle w:val="enumlev1"/>
        <w:rPr>
          <w:lang w:val="en-US"/>
        </w:rPr>
      </w:pPr>
      <w:r w:rsidRPr="00916D06">
        <w:rPr>
          <w:lang w:val="en-US"/>
        </w:rPr>
        <w:t>–</w:t>
      </w:r>
      <w:r w:rsidRPr="00916D06">
        <w:rPr>
          <w:lang w:val="en-US"/>
        </w:rPr>
        <w:tab/>
        <w:t>Only a minor number of equipment types are currently available with automatic power control.</w:t>
      </w:r>
      <w:bookmarkStart w:id="7" w:name="_Toc392919886"/>
    </w:p>
    <w:p w:rsidR="008D1DF9" w:rsidRPr="008D1DF9" w:rsidRDefault="008D1DF9" w:rsidP="008D1DF9">
      <w:pPr>
        <w:pStyle w:val="Heading2"/>
        <w:rPr>
          <w:lang w:val="en-US"/>
        </w:rPr>
      </w:pPr>
      <w:r w:rsidRPr="008D1DF9">
        <w:rPr>
          <w:lang w:val="en-US"/>
        </w:rPr>
        <w:t>2.2</w:t>
      </w:r>
      <w:r w:rsidRPr="008D1DF9">
        <w:rPr>
          <w:lang w:val="en-US"/>
        </w:rPr>
        <w:tab/>
        <w:t>Deployment of DRSs that use space-to-space links in the inter-satellite service</w:t>
      </w:r>
      <w:bookmarkEnd w:id="7"/>
    </w:p>
    <w:p w:rsidR="008D1DF9" w:rsidRPr="008D1DF9" w:rsidRDefault="008D1DF9" w:rsidP="008D1DF9">
      <w:pPr>
        <w:rPr>
          <w:lang w:val="en-US"/>
        </w:rPr>
      </w:pPr>
      <w:r w:rsidRPr="008D1DF9">
        <w:rPr>
          <w:lang w:val="en-US"/>
        </w:rPr>
        <w:t xml:space="preserve">The technical and operational characteristics of DRSs to be operated by NASA of the United States of America, the European Space Agency (ESA), the Russian Space Agency, and the </w:t>
      </w:r>
      <w:r w:rsidRPr="008D1DF9">
        <w:rPr>
          <w:lang w:val="en-US" w:eastAsia="ja-JP"/>
        </w:rPr>
        <w:t xml:space="preserve">Japan Aerospace Exploration </w:t>
      </w:r>
      <w:r w:rsidRPr="008D1DF9">
        <w:rPr>
          <w:lang w:val="en-US"/>
        </w:rPr>
        <w:t>Agency of Japan (</w:t>
      </w:r>
      <w:r w:rsidRPr="008D1DF9">
        <w:rPr>
          <w:lang w:val="en-US" w:eastAsia="ja-JP"/>
        </w:rPr>
        <w:t>JAXA</w:t>
      </w:r>
      <w:r w:rsidRPr="008D1DF9">
        <w:rPr>
          <w:lang w:val="en-US"/>
        </w:rPr>
        <w:t>) that will use space-to-space links in the 26 GHz band are summarized below:</w:t>
      </w:r>
    </w:p>
    <w:p w:rsidR="008D1DF9" w:rsidRPr="00916D06" w:rsidRDefault="008D1DF9" w:rsidP="008D1DF9">
      <w:pPr>
        <w:pStyle w:val="enumlev1"/>
        <w:rPr>
          <w:lang w:val="en-US"/>
        </w:rPr>
      </w:pPr>
      <w:r w:rsidRPr="00916D06">
        <w:rPr>
          <w:lang w:val="en-US"/>
        </w:rPr>
        <w:t>–</w:t>
      </w:r>
      <w:r w:rsidRPr="00916D06">
        <w:rPr>
          <w:lang w:val="en-US"/>
        </w:rPr>
        <w:tab/>
        <w:t>Orbital locations are given in Recommendation ITU-R SA.1276.</w:t>
      </w:r>
    </w:p>
    <w:p w:rsidR="008D1DF9" w:rsidRPr="00916D06" w:rsidRDefault="008D1DF9" w:rsidP="008D1DF9">
      <w:pPr>
        <w:pStyle w:val="enumlev1"/>
        <w:rPr>
          <w:lang w:val="en-US"/>
        </w:rPr>
      </w:pPr>
      <w:r w:rsidRPr="00916D06">
        <w:rPr>
          <w:lang w:val="en-US"/>
        </w:rPr>
        <w:t>–</w:t>
      </w:r>
      <w:r w:rsidRPr="00916D06">
        <w:rPr>
          <w:lang w:val="en-US"/>
        </w:rPr>
        <w:tab/>
        <w:t>Typical DRS characteristics:</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has two high gain single access antennas with a peak gain of 58 dBi;</w:t>
      </w:r>
    </w:p>
    <w:p w:rsidR="008D1DF9" w:rsidRPr="00916D06" w:rsidRDefault="00A16EFA" w:rsidP="002C6D92">
      <w:pPr>
        <w:pStyle w:val="enumlev2"/>
        <w:spacing w:line="240" w:lineRule="atLeast"/>
        <w:rPr>
          <w:lang w:val="en-US"/>
        </w:rPr>
      </w:pPr>
      <w:r w:rsidRPr="00A16EFA">
        <w:rPr>
          <w:lang w:val="en-US"/>
        </w:rPr>
        <w:t>•</w:t>
      </w:r>
      <w:r w:rsidR="008D1DF9" w:rsidRPr="00916D06">
        <w:rPr>
          <w:lang w:val="en-US"/>
        </w:rPr>
        <w:tab/>
        <w:t>receiving antenna 3 dB beamwidth is less than 0.2</w:t>
      </w:r>
      <w:r w:rsidR="002C6D92">
        <w:rPr>
          <w:rFonts w:asciiTheme="majorBidi" w:hAnsiTheme="majorBidi" w:cstheme="majorBidi"/>
        </w:rPr>
        <w:sym w:font="Symbol" w:char="F0B0"/>
      </w:r>
      <w:r w:rsidR="008D1DF9" w:rsidRPr="00916D06">
        <w:rPr>
          <w:lang w:val="en-US"/>
        </w:rPr>
        <w:t>;</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receiving antenna can support one 20/30 GHz band return signal at a time;</w:t>
      </w:r>
    </w:p>
    <w:p w:rsidR="008D1DF9" w:rsidRPr="00916D06" w:rsidRDefault="00A16EFA" w:rsidP="00E04856">
      <w:pPr>
        <w:pStyle w:val="enumlev2"/>
        <w:spacing w:line="240" w:lineRule="atLeast"/>
        <w:rPr>
          <w:lang w:val="en-US"/>
        </w:rPr>
      </w:pPr>
      <w:r w:rsidRPr="00A16EFA">
        <w:rPr>
          <w:lang w:val="en-US"/>
        </w:rPr>
        <w:t>•</w:t>
      </w:r>
      <w:r w:rsidR="008D1DF9" w:rsidRPr="00916D06">
        <w:rPr>
          <w:lang w:val="en-US"/>
        </w:rPr>
        <w:tab/>
        <w:t xml:space="preserve">DRS receiver noise temperature, </w:t>
      </w:r>
      <w:r w:rsidR="008D1DF9" w:rsidRPr="00916D06">
        <w:rPr>
          <w:i/>
          <w:lang w:val="en-US"/>
        </w:rPr>
        <w:t>T</w:t>
      </w:r>
      <w:r w:rsidR="008D1DF9" w:rsidRPr="00916D06">
        <w:rPr>
          <w:lang w:val="en-US"/>
        </w:rPr>
        <w:t> </w:t>
      </w:r>
      <w:r w:rsidR="00E04856" w:rsidRPr="00AF7E2E">
        <w:rPr>
          <w:rFonts w:asciiTheme="majorBidi" w:hAnsiTheme="majorBidi" w:cstheme="majorBidi"/>
          <w:lang w:val="en-US"/>
        </w:rPr>
        <w:t>=</w:t>
      </w:r>
      <w:r w:rsidR="008D1DF9" w:rsidRPr="00916D06">
        <w:rPr>
          <w:lang w:val="en-US"/>
        </w:rPr>
        <w:t> 703 K (–</w:t>
      </w:r>
      <w:r w:rsidR="008D1DF9" w:rsidRPr="00916D06">
        <w:rPr>
          <w:sz w:val="8"/>
          <w:lang w:val="en-US"/>
        </w:rPr>
        <w:t> </w:t>
      </w:r>
      <w:r w:rsidR="008D1DF9" w:rsidRPr="00916D06">
        <w:rPr>
          <w:lang w:val="en-US"/>
        </w:rPr>
        <w:t>140.13 dB(W/MHz) noise density);</w:t>
      </w:r>
    </w:p>
    <w:p w:rsidR="008D1DF9" w:rsidRPr="00301AF5" w:rsidRDefault="00A16EFA" w:rsidP="008D1DF9">
      <w:pPr>
        <w:pStyle w:val="enumlev2"/>
        <w:spacing w:line="240" w:lineRule="atLeast"/>
        <w:rPr>
          <w:lang w:val="en-US"/>
        </w:rPr>
      </w:pPr>
      <w:r w:rsidRPr="00A16EFA">
        <w:rPr>
          <w:lang w:val="en-US"/>
        </w:rPr>
        <w:t>•</w:t>
      </w:r>
      <w:r w:rsidR="008D1DF9" w:rsidRPr="00301AF5">
        <w:rPr>
          <w:lang w:val="en-US"/>
        </w:rPr>
        <w:tab/>
        <w:t>return data rates: 1 kbit/s-300 Mbit/s in a 225 MHz bandwidth;</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ab/>
        <w:t>return data rates: 1 kbit/s-800 Mbit/s in a 650 MHz bandwidth;</w:t>
      </w:r>
    </w:p>
    <w:p w:rsidR="008D1DF9" w:rsidRPr="00916D06" w:rsidRDefault="00A16EFA" w:rsidP="008D1DF9">
      <w:pPr>
        <w:pStyle w:val="enumlev2"/>
        <w:spacing w:line="240" w:lineRule="atLeast"/>
        <w:rPr>
          <w:lang w:val="en-US"/>
        </w:rPr>
      </w:pPr>
      <w:r w:rsidRPr="00A16EFA">
        <w:rPr>
          <w:lang w:val="en-US"/>
        </w:rPr>
        <w:t>•</w:t>
      </w:r>
      <w:r w:rsidR="008D1DF9" w:rsidRPr="00916D06">
        <w:rPr>
          <w:lang w:val="en-US"/>
        </w:rPr>
        <w:t>–</w:t>
      </w:r>
      <w:r w:rsidR="008D1DF9" w:rsidRPr="00916D06">
        <w:rPr>
          <w:lang w:val="en-US"/>
        </w:rPr>
        <w:tab/>
        <w:t>receiving centre frequency is tunable in 25 MHz (or smaller) steps.</w:t>
      </w:r>
    </w:p>
    <w:p w:rsidR="008D1DF9" w:rsidRPr="00916D06" w:rsidRDefault="008D1DF9" w:rsidP="008D1DF9">
      <w:pPr>
        <w:pStyle w:val="enumlev1"/>
        <w:rPr>
          <w:lang w:val="en-US"/>
        </w:rPr>
      </w:pPr>
      <w:r w:rsidRPr="00916D06">
        <w:rPr>
          <w:lang w:val="en-US"/>
        </w:rPr>
        <w:t>–</w:t>
      </w:r>
      <w:r w:rsidRPr="00916D06">
        <w:rPr>
          <w:lang w:val="en-US"/>
        </w:rPr>
        <w:tab/>
        <w:t>DRS centre frequencies selected in conformance with Space Network Interoperability Panel (SNIP) recommen</w:t>
      </w:r>
      <w:r w:rsidRPr="00916D06">
        <w:rPr>
          <w:lang w:val="en-US"/>
        </w:rPr>
        <w:softHyphen/>
        <w:t>dations for common DRS return channels will have centre frequencies at: 25.60 GHz, 25.85 GHz, 26.10 GHz, 26.35 GHz, 26.60 GHz, 26.85 GHz, 27.10 GHz or 27.35 GHz.</w:t>
      </w:r>
    </w:p>
    <w:p w:rsidR="008D1DF9" w:rsidRPr="008D1DF9" w:rsidRDefault="008D1DF9" w:rsidP="008D1DF9">
      <w:pPr>
        <w:spacing w:line="240" w:lineRule="atLeast"/>
        <w:rPr>
          <w:lang w:val="en-US"/>
        </w:rPr>
      </w:pPr>
      <w:r w:rsidRPr="008D1DF9">
        <w:rPr>
          <w:lang w:val="en-US"/>
        </w:rPr>
        <w:t>Interference mitigation techniques have neither been studied nor implemented on the current generation of 26 GHz DRS.</w:t>
      </w:r>
    </w:p>
    <w:p w:rsidR="008D1DF9" w:rsidRDefault="008D1DF9" w:rsidP="008D1DF9">
      <w:pPr>
        <w:pStyle w:val="Heading1"/>
        <w:rPr>
          <w:lang w:val="en-US"/>
        </w:rPr>
      </w:pPr>
      <w:r>
        <w:rPr>
          <w:lang w:val="en-US"/>
        </w:rPr>
        <w:t>3</w:t>
      </w:r>
      <w:r>
        <w:rPr>
          <w:lang w:val="en-US"/>
        </w:rPr>
        <w:tab/>
        <w:t>Interference assessment</w:t>
      </w:r>
    </w:p>
    <w:p w:rsidR="008D1DF9" w:rsidRDefault="008D1DF9" w:rsidP="008D1DF9">
      <w:pPr>
        <w:pStyle w:val="Heading2"/>
        <w:rPr>
          <w:lang w:val="en-US"/>
        </w:rPr>
      </w:pPr>
      <w:bookmarkStart w:id="8" w:name="_Toc392919888"/>
      <w:r>
        <w:rPr>
          <w:lang w:val="en-US"/>
        </w:rPr>
        <w:t>3.1</w:t>
      </w:r>
      <w:r>
        <w:rPr>
          <w:lang w:val="en-US"/>
        </w:rPr>
        <w:tab/>
        <w:t>DRS protection criteria</w:t>
      </w:r>
      <w:bookmarkEnd w:id="8"/>
    </w:p>
    <w:p w:rsidR="008D1DF9" w:rsidRDefault="008D1DF9" w:rsidP="00BD1D49">
      <w:pPr>
        <w:rPr>
          <w:lang w:val="en-US"/>
        </w:rPr>
      </w:pPr>
      <w:r>
        <w:rPr>
          <w:lang w:val="en-US"/>
        </w:rPr>
        <w:t xml:space="preserve">Recommendation ITU-R SA.1155 – Protection criteria related to the operation of data relay satellite systems, recommends that the maximum aggregate interference power spectral density level from all sources to be exceeded for no more than 0.1% of the time be –178 dB(W/kHz) in </w:t>
      </w:r>
      <w:r w:rsidRPr="005E34CE">
        <w:rPr>
          <w:lang w:val="en-US"/>
        </w:rPr>
        <w:t>the 25.25</w:t>
      </w:r>
      <w:r w:rsidRPr="005E34CE">
        <w:rPr>
          <w:lang w:val="en-US"/>
        </w:rPr>
        <w:noBreakHyphen/>
        <w:t xml:space="preserve">27.5 GHz band (this is equivalent to –148 dB(W/MHz)). This level is based on an </w:t>
      </w:r>
      <w:r w:rsidRPr="00BD1D49">
        <w:rPr>
          <w:i/>
          <w:iCs/>
          <w:lang w:val="en-US"/>
        </w:rPr>
        <w:t>I/N</w:t>
      </w:r>
      <w:r w:rsidRPr="005E34CE">
        <w:rPr>
          <w:lang w:val="en-US"/>
        </w:rPr>
        <w:t> </w:t>
      </w:r>
      <w:r w:rsidR="00BD1D49">
        <w:rPr>
          <w:lang w:val="en-US"/>
        </w:rPr>
        <w:t>=</w:t>
      </w:r>
      <w:r w:rsidRPr="005E34CE">
        <w:rPr>
          <w:lang w:val="en-US"/>
        </w:rPr>
        <w:t> </w:t>
      </w:r>
      <w:r w:rsidRPr="00BD1D49">
        <w:rPr>
          <w:vertAlign w:val="superscript"/>
          <w:lang w:val="en-US"/>
        </w:rPr>
        <w:t>_</w:t>
      </w:r>
      <w:r w:rsidRPr="005E34CE">
        <w:rPr>
          <w:lang w:val="en-US"/>
        </w:rPr>
        <w:t>10 dB and a link margin degradation of 0.4 dB. The recommended maximum reference</w:t>
      </w:r>
      <w:r>
        <w:rPr>
          <w:lang w:val="en-US"/>
        </w:rPr>
        <w:t xml:space="preserve"> bandwidth is 1 kHz. The protection criteria translates to a maximum FS interference e.i.r.p. density of 13.5 dB(W/MHz) in the direction of the DRS when there is main beam coupling as shown in Table 1.</w:t>
      </w:r>
    </w:p>
    <w:p w:rsidR="008D1DF9" w:rsidRPr="008D1DF9" w:rsidRDefault="008D1DF9" w:rsidP="008D1DF9">
      <w:pPr>
        <w:pStyle w:val="TableNo"/>
        <w:rPr>
          <w:lang w:val="en-US"/>
        </w:rPr>
      </w:pPr>
      <w:r w:rsidRPr="008D1DF9">
        <w:rPr>
          <w:lang w:val="en-US"/>
        </w:rPr>
        <w:lastRenderedPageBreak/>
        <w:t>TABLE  1</w:t>
      </w:r>
    </w:p>
    <w:p w:rsidR="008D1DF9" w:rsidRPr="008D1DF9" w:rsidRDefault="008D1DF9" w:rsidP="008D1DF9">
      <w:pPr>
        <w:pStyle w:val="Tabletitle"/>
        <w:rPr>
          <w:lang w:val="en-US"/>
        </w:rPr>
      </w:pPr>
      <w:r w:rsidRPr="008D1DF9">
        <w:rPr>
          <w:lang w:val="en-US"/>
        </w:rPr>
        <w:t>Maximum FS e.i.r.p. density in the direction of a</w:t>
      </w:r>
      <w:r w:rsidRPr="008D1DF9">
        <w:rPr>
          <w:lang w:val="en-US"/>
        </w:rPr>
        <w:br/>
        <w:t>DRS for main beam coupling</w:t>
      </w:r>
    </w:p>
    <w:p w:rsidR="008D1DF9" w:rsidRDefault="008D1DF9" w:rsidP="008D1DF9">
      <w:pPr>
        <w:pStyle w:val="Blanc"/>
      </w:pPr>
    </w:p>
    <w:tbl>
      <w:tblPr>
        <w:tblW w:w="6237" w:type="dxa"/>
        <w:jc w:val="center"/>
        <w:tblLayout w:type="fixed"/>
        <w:tblCellMar>
          <w:left w:w="107" w:type="dxa"/>
          <w:right w:w="107" w:type="dxa"/>
        </w:tblCellMar>
        <w:tblLook w:val="0000" w:firstRow="0" w:lastRow="0" w:firstColumn="0" w:lastColumn="0" w:noHBand="0" w:noVBand="0"/>
      </w:tblPr>
      <w:tblGrid>
        <w:gridCol w:w="4752"/>
        <w:gridCol w:w="1485"/>
      </w:tblGrid>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rPr>
                <w:lang w:val="en-US"/>
              </w:rPr>
            </w:pPr>
            <w:r w:rsidRPr="00AE69C2">
              <w:rPr>
                <w:lang w:val="en-US"/>
              </w:rPr>
              <w:t>FS e.i.r.p. density (dB(W/MHz))</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13.5</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Atmospheric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3</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Polarization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3</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pPr>
            <w:r w:rsidRPr="00AE69C2">
              <w:t>Free space loss (dB)</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213.5</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F7E2E" w:rsidRDefault="008D1DF9" w:rsidP="00E04856">
            <w:pPr>
              <w:pStyle w:val="Tabletext"/>
              <w:rPr>
                <w:lang w:val="en-US"/>
              </w:rPr>
            </w:pPr>
            <w:r w:rsidRPr="00AF7E2E">
              <w:rPr>
                <w:lang w:val="en-US"/>
              </w:rPr>
              <w:t>DRS peak receive antenna gain (dBi)</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rPr>
                <w:lang w:val="en-US"/>
              </w:rPr>
            </w:pPr>
            <w:r w:rsidRPr="00AE69C2">
              <w:rPr>
                <w:lang w:val="en-US"/>
              </w:rPr>
              <w:t>58</w:t>
            </w:r>
          </w:p>
        </w:tc>
      </w:tr>
      <w:tr w:rsidR="008D1DF9" w:rsidTr="00E04856">
        <w:trPr>
          <w:cantSplit/>
          <w:jc w:val="center"/>
        </w:trPr>
        <w:tc>
          <w:tcPr>
            <w:tcW w:w="4607" w:type="dxa"/>
            <w:tcBorders>
              <w:top w:val="single" w:sz="6" w:space="0" w:color="auto"/>
              <w:left w:val="single" w:sz="6" w:space="0" w:color="auto"/>
              <w:bottom w:val="single" w:sz="6" w:space="0" w:color="auto"/>
              <w:right w:val="single" w:sz="6" w:space="0" w:color="auto"/>
            </w:tcBorders>
          </w:tcPr>
          <w:p w:rsidR="008D1DF9" w:rsidRPr="00AF7E2E" w:rsidRDefault="008D1DF9" w:rsidP="00E04856">
            <w:pPr>
              <w:pStyle w:val="Tabletext"/>
              <w:rPr>
                <w:lang w:val="en-US"/>
              </w:rPr>
            </w:pPr>
            <w:r w:rsidRPr="00AF7E2E">
              <w:rPr>
                <w:lang w:val="en-US"/>
              </w:rPr>
              <w:t>Maximum interference density (dB(W/MHz))</w:t>
            </w:r>
          </w:p>
        </w:tc>
        <w:tc>
          <w:tcPr>
            <w:tcW w:w="1440" w:type="dxa"/>
            <w:tcBorders>
              <w:top w:val="single" w:sz="6" w:space="0" w:color="auto"/>
              <w:left w:val="single" w:sz="6" w:space="0" w:color="auto"/>
              <w:bottom w:val="single" w:sz="6" w:space="0" w:color="auto"/>
              <w:right w:val="single" w:sz="6" w:space="0" w:color="auto"/>
            </w:tcBorders>
          </w:tcPr>
          <w:p w:rsidR="008D1DF9" w:rsidRPr="00AE69C2" w:rsidRDefault="008D1DF9" w:rsidP="00E04856">
            <w:pPr>
              <w:pStyle w:val="Tabletext"/>
              <w:jc w:val="center"/>
            </w:pPr>
            <w:r w:rsidRPr="00AE69C2">
              <w:t>–148</w:t>
            </w:r>
          </w:p>
        </w:tc>
      </w:tr>
    </w:tbl>
    <w:p w:rsidR="008D1DF9" w:rsidRDefault="008D1DF9" w:rsidP="008D1DF9">
      <w:pPr>
        <w:pStyle w:val="TableFin0"/>
        <w:spacing w:before="0"/>
      </w:pPr>
    </w:p>
    <w:p w:rsidR="008D1DF9" w:rsidRDefault="008D1DF9" w:rsidP="008D1DF9">
      <w:pPr>
        <w:pStyle w:val="Heading2"/>
        <w:rPr>
          <w:lang w:val="en-US"/>
        </w:rPr>
      </w:pPr>
      <w:bookmarkStart w:id="9" w:name="_Toc392919889"/>
      <w:r>
        <w:rPr>
          <w:lang w:val="en-US"/>
        </w:rPr>
        <w:t>3.2</w:t>
      </w:r>
      <w:r>
        <w:rPr>
          <w:lang w:val="en-US"/>
        </w:rPr>
        <w:tab/>
        <w:t>Main beam interference</w:t>
      </w:r>
      <w:bookmarkEnd w:id="9"/>
    </w:p>
    <w:p w:rsidR="008D1DF9" w:rsidRDefault="008D1DF9" w:rsidP="008D1DF9">
      <w:pPr>
        <w:spacing w:line="240" w:lineRule="atLeast"/>
        <w:rPr>
          <w:lang w:val="en-US"/>
        </w:rPr>
      </w:pPr>
      <w:r>
        <w:rPr>
          <w:lang w:val="en-US"/>
        </w:rPr>
        <w:t>The main beam interference criteria include:</w:t>
      </w:r>
    </w:p>
    <w:p w:rsidR="008D1DF9" w:rsidRDefault="008D1DF9" w:rsidP="008D1DF9">
      <w:pPr>
        <w:pStyle w:val="enumlev1"/>
        <w:rPr>
          <w:lang w:val="en-US"/>
        </w:rPr>
      </w:pPr>
      <w:r>
        <w:rPr>
          <w:lang w:val="en-US"/>
        </w:rPr>
        <w:t>–</w:t>
      </w:r>
      <w:r>
        <w:rPr>
          <w:lang w:val="en-US"/>
        </w:rPr>
        <w:tab/>
        <w:t>the tolerable FS e.i.r.p. density limit that satisfies the DRS protection criteria of Recommendation ITU-R SA.1155;</w:t>
      </w:r>
    </w:p>
    <w:p w:rsidR="008D1DF9" w:rsidRDefault="008D1DF9" w:rsidP="008D1DF9">
      <w:pPr>
        <w:pStyle w:val="enumlev1"/>
        <w:rPr>
          <w:lang w:val="en-US"/>
        </w:rPr>
      </w:pPr>
      <w:r>
        <w:rPr>
          <w:lang w:val="en-US"/>
        </w:rPr>
        <w:t>–</w:t>
      </w:r>
      <w:r>
        <w:rPr>
          <w:lang w:val="en-US"/>
        </w:rPr>
        <w:tab/>
        <w:t>the probability of main beam interference occurrence. The tolerable FS e.i.r.p. density limit is calculated under the assumptions of co-channel interference into a non-inclined DRS orbit. The assessment of the probability of main beam interference occurrence is based on the operating conditions of the two systems.</w:t>
      </w:r>
    </w:p>
    <w:p w:rsidR="008D1DF9" w:rsidRDefault="008D1DF9" w:rsidP="008D1DF9">
      <w:pPr>
        <w:rPr>
          <w:lang w:val="en-US"/>
        </w:rPr>
      </w:pPr>
      <w:r>
        <w:rPr>
          <w:lang w:val="en-US"/>
        </w:rPr>
        <w:t>The case of a FS radio-relay radiating towards a DRS and coupling into the main beam of the DRS high gain antenna is considered for a range of e.i.r.p. density levels. The results are given in Table 2. The table shows that an e.i.r.p. spectral density in excess of 13.5 dB(W/MHz), assuming 3 dB loss due to atmospheric absorption and 3 dB polarization loss, will result in an interference level greater than the value specified in Recommendation ITU-R SA.1155 when there is direct alignment.</w:t>
      </w:r>
    </w:p>
    <w:p w:rsidR="008D1DF9" w:rsidRPr="008D1DF9" w:rsidRDefault="008D1DF9" w:rsidP="008D1DF9">
      <w:pPr>
        <w:pStyle w:val="TableNo"/>
        <w:rPr>
          <w:lang w:val="en-US"/>
        </w:rPr>
      </w:pPr>
      <w:r w:rsidRPr="008D1DF9">
        <w:rPr>
          <w:lang w:val="en-US"/>
        </w:rPr>
        <w:t>TABLE  2</w:t>
      </w:r>
    </w:p>
    <w:p w:rsidR="008D1DF9" w:rsidRDefault="008D1DF9" w:rsidP="008D1DF9">
      <w:pPr>
        <w:pStyle w:val="Tabletitle"/>
      </w:pPr>
      <w:r w:rsidRPr="008D1DF9">
        <w:rPr>
          <w:lang w:val="en-US"/>
        </w:rPr>
        <w:t xml:space="preserve">Amount interference criteria is exceeded versus FS e.i.r.p. </w:t>
      </w:r>
      <w:r w:rsidRPr="008D1DF9">
        <w:rPr>
          <w:lang w:val="en-US"/>
        </w:rPr>
        <w:br/>
      </w:r>
      <w:r>
        <w:t>density radiated towards the DRS</w:t>
      </w:r>
    </w:p>
    <w:p w:rsidR="008D1DF9" w:rsidRDefault="008D1DF9" w:rsidP="008D1DF9">
      <w:pPr>
        <w:pStyle w:val="Blanc"/>
        <w:rPr>
          <w:lang w:val="en-US"/>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566"/>
        <w:gridCol w:w="1691"/>
        <w:gridCol w:w="1691"/>
        <w:gridCol w:w="1691"/>
      </w:tblGrid>
      <w:tr w:rsidR="008D1DF9" w:rsidTr="00FC4191">
        <w:trPr>
          <w:jc w:val="center"/>
        </w:trPr>
        <w:tc>
          <w:tcPr>
            <w:tcW w:w="3887" w:type="dxa"/>
          </w:tcPr>
          <w:p w:rsidR="008D1DF9" w:rsidRPr="00AF7E2E" w:rsidRDefault="008D1DF9" w:rsidP="00E04856">
            <w:pPr>
              <w:pStyle w:val="Tabletext"/>
              <w:rPr>
                <w:lang w:val="en-US"/>
              </w:rPr>
            </w:pPr>
            <w:r w:rsidRPr="00AF7E2E">
              <w:rPr>
                <w:lang w:val="en-US"/>
              </w:rPr>
              <w:t>FS e.i.r.p. density (dB(W/MHz))</w:t>
            </w:r>
          </w:p>
        </w:tc>
        <w:tc>
          <w:tcPr>
            <w:tcW w:w="1440" w:type="dxa"/>
          </w:tcPr>
          <w:p w:rsidR="008D1DF9" w:rsidRPr="00AE69C2" w:rsidRDefault="008D1DF9" w:rsidP="00E04856">
            <w:pPr>
              <w:pStyle w:val="Tabletext"/>
              <w:jc w:val="center"/>
              <w:rPr>
                <w:lang w:val="en-US"/>
              </w:rPr>
            </w:pPr>
            <w:r w:rsidRPr="00AE69C2">
              <w:rPr>
                <w:lang w:val="en-US"/>
              </w:rPr>
              <w:t>13.5</w:t>
            </w:r>
          </w:p>
        </w:tc>
        <w:tc>
          <w:tcPr>
            <w:tcW w:w="1440" w:type="dxa"/>
          </w:tcPr>
          <w:p w:rsidR="008D1DF9" w:rsidRPr="00AE69C2" w:rsidRDefault="008D1DF9" w:rsidP="00E04856">
            <w:pPr>
              <w:pStyle w:val="Tabletext"/>
              <w:jc w:val="center"/>
              <w:rPr>
                <w:lang w:val="en-US"/>
              </w:rPr>
            </w:pPr>
            <w:r w:rsidRPr="00AE69C2">
              <w:rPr>
                <w:lang w:val="en-US"/>
              </w:rPr>
              <w:t>24</w:t>
            </w:r>
          </w:p>
        </w:tc>
        <w:tc>
          <w:tcPr>
            <w:tcW w:w="1440" w:type="dxa"/>
          </w:tcPr>
          <w:p w:rsidR="008D1DF9" w:rsidRPr="00AE69C2" w:rsidRDefault="008D1DF9" w:rsidP="00E04856">
            <w:pPr>
              <w:pStyle w:val="Tabletext"/>
              <w:jc w:val="center"/>
              <w:rPr>
                <w:lang w:val="en-US"/>
              </w:rPr>
            </w:pPr>
            <w:r w:rsidRPr="00AE69C2">
              <w:rPr>
                <w:lang w:val="en-US"/>
              </w:rPr>
              <w:t>33</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DRS spacecraft Rx antenna gain (dBi)</w:t>
            </w:r>
          </w:p>
        </w:tc>
        <w:tc>
          <w:tcPr>
            <w:tcW w:w="1440" w:type="dxa"/>
          </w:tcPr>
          <w:p w:rsidR="008D1DF9" w:rsidRPr="00AE69C2" w:rsidRDefault="008D1DF9" w:rsidP="00E04856">
            <w:pPr>
              <w:pStyle w:val="Tabletext"/>
              <w:jc w:val="center"/>
              <w:rPr>
                <w:lang w:val="en-US"/>
              </w:rPr>
            </w:pPr>
            <w:r w:rsidRPr="00AE69C2">
              <w:rPr>
                <w:lang w:val="en-US"/>
              </w:rPr>
              <w:t>58</w:t>
            </w:r>
          </w:p>
        </w:tc>
        <w:tc>
          <w:tcPr>
            <w:tcW w:w="1440" w:type="dxa"/>
          </w:tcPr>
          <w:p w:rsidR="008D1DF9" w:rsidRPr="00AE69C2" w:rsidRDefault="008D1DF9" w:rsidP="00E04856">
            <w:pPr>
              <w:pStyle w:val="Tabletext"/>
              <w:jc w:val="center"/>
              <w:rPr>
                <w:lang w:val="en-US"/>
              </w:rPr>
            </w:pPr>
            <w:r w:rsidRPr="00AE69C2">
              <w:rPr>
                <w:lang w:val="en-US"/>
              </w:rPr>
              <w:t>58</w:t>
            </w:r>
          </w:p>
        </w:tc>
        <w:tc>
          <w:tcPr>
            <w:tcW w:w="1440" w:type="dxa"/>
          </w:tcPr>
          <w:p w:rsidR="008D1DF9" w:rsidRPr="00AE69C2" w:rsidRDefault="008D1DF9" w:rsidP="00E04856">
            <w:pPr>
              <w:pStyle w:val="Tabletext"/>
              <w:jc w:val="center"/>
              <w:rPr>
                <w:lang w:val="en-US"/>
              </w:rPr>
            </w:pPr>
            <w:r w:rsidRPr="00AE69C2">
              <w:rPr>
                <w:lang w:val="en-US"/>
              </w:rPr>
              <w:t>58</w:t>
            </w:r>
          </w:p>
        </w:tc>
      </w:tr>
      <w:tr w:rsidR="008D1DF9" w:rsidTr="00FC4191">
        <w:trPr>
          <w:jc w:val="center"/>
        </w:trPr>
        <w:tc>
          <w:tcPr>
            <w:tcW w:w="3887" w:type="dxa"/>
          </w:tcPr>
          <w:p w:rsidR="008D1DF9" w:rsidRPr="00AE69C2" w:rsidRDefault="008D1DF9" w:rsidP="00E04856">
            <w:pPr>
              <w:pStyle w:val="Tabletext"/>
            </w:pPr>
            <w:r w:rsidRPr="00AE69C2">
              <w:t>Free space loss (dB)</w:t>
            </w:r>
          </w:p>
        </w:tc>
        <w:tc>
          <w:tcPr>
            <w:tcW w:w="1440" w:type="dxa"/>
          </w:tcPr>
          <w:p w:rsidR="008D1DF9" w:rsidRPr="00AE69C2" w:rsidRDefault="008D1DF9" w:rsidP="00E04856">
            <w:pPr>
              <w:pStyle w:val="Tabletext"/>
              <w:jc w:val="center"/>
              <w:rPr>
                <w:lang w:val="en-US"/>
              </w:rPr>
            </w:pPr>
            <w:r w:rsidRPr="00AE69C2">
              <w:rPr>
                <w:lang w:val="en-US"/>
              </w:rPr>
              <w:t>213.5</w:t>
            </w:r>
          </w:p>
        </w:tc>
        <w:tc>
          <w:tcPr>
            <w:tcW w:w="1440" w:type="dxa"/>
          </w:tcPr>
          <w:p w:rsidR="008D1DF9" w:rsidRPr="00AE69C2" w:rsidRDefault="008D1DF9" w:rsidP="00E04856">
            <w:pPr>
              <w:pStyle w:val="Tabletext"/>
              <w:jc w:val="center"/>
              <w:rPr>
                <w:lang w:val="en-US"/>
              </w:rPr>
            </w:pPr>
            <w:r w:rsidRPr="00AE69C2">
              <w:rPr>
                <w:lang w:val="en-US"/>
              </w:rPr>
              <w:t>213.5</w:t>
            </w:r>
          </w:p>
        </w:tc>
        <w:tc>
          <w:tcPr>
            <w:tcW w:w="1440" w:type="dxa"/>
          </w:tcPr>
          <w:p w:rsidR="008D1DF9" w:rsidRPr="00AE69C2" w:rsidRDefault="008D1DF9" w:rsidP="00E04856">
            <w:pPr>
              <w:pStyle w:val="Tabletext"/>
              <w:jc w:val="center"/>
              <w:rPr>
                <w:lang w:val="en-US"/>
              </w:rPr>
            </w:pPr>
            <w:r w:rsidRPr="00AE69C2">
              <w:rPr>
                <w:lang w:val="en-US"/>
              </w:rPr>
              <w:t>213.5</w:t>
            </w:r>
          </w:p>
        </w:tc>
      </w:tr>
      <w:tr w:rsidR="008D1DF9" w:rsidTr="00FC4191">
        <w:trPr>
          <w:jc w:val="center"/>
        </w:trPr>
        <w:tc>
          <w:tcPr>
            <w:tcW w:w="3887" w:type="dxa"/>
          </w:tcPr>
          <w:p w:rsidR="008D1DF9" w:rsidRPr="00AE69C2" w:rsidRDefault="008D1DF9" w:rsidP="00E04856">
            <w:pPr>
              <w:pStyle w:val="Tabletext"/>
            </w:pPr>
            <w:r w:rsidRPr="00AE69C2">
              <w:t>Atmospheric loss (dB)</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r>
      <w:tr w:rsidR="008D1DF9" w:rsidTr="00FC4191">
        <w:trPr>
          <w:jc w:val="center"/>
        </w:trPr>
        <w:tc>
          <w:tcPr>
            <w:tcW w:w="3887" w:type="dxa"/>
          </w:tcPr>
          <w:p w:rsidR="008D1DF9" w:rsidRPr="00AE69C2" w:rsidRDefault="008D1DF9" w:rsidP="00E04856">
            <w:pPr>
              <w:pStyle w:val="Tabletext"/>
            </w:pPr>
            <w:r w:rsidRPr="00AE69C2">
              <w:t>Polarization loss (dB)</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c>
          <w:tcPr>
            <w:tcW w:w="1440" w:type="dxa"/>
          </w:tcPr>
          <w:p w:rsidR="008D1DF9" w:rsidRPr="00AE69C2" w:rsidRDefault="008D1DF9" w:rsidP="00E04856">
            <w:pPr>
              <w:pStyle w:val="Tabletext"/>
              <w:jc w:val="center"/>
              <w:rPr>
                <w:lang w:val="en-US"/>
              </w:rPr>
            </w:pPr>
            <w:r w:rsidRPr="00AE69C2">
              <w:rPr>
                <w:lang w:val="en-US"/>
              </w:rPr>
              <w:t>3</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 xml:space="preserve">Interference power, </w:t>
            </w:r>
            <w:r w:rsidRPr="00AF7E2E">
              <w:rPr>
                <w:i/>
                <w:lang w:val="en-US"/>
              </w:rPr>
              <w:t>I</w:t>
            </w:r>
            <w:r w:rsidRPr="00AF7E2E">
              <w:rPr>
                <w:lang w:val="en-US"/>
              </w:rPr>
              <w:t xml:space="preserve"> (dB(W/MHz))</w:t>
            </w:r>
          </w:p>
        </w:tc>
        <w:tc>
          <w:tcPr>
            <w:tcW w:w="1440" w:type="dxa"/>
          </w:tcPr>
          <w:p w:rsidR="008D1DF9" w:rsidRPr="00AE69C2" w:rsidRDefault="008D1DF9" w:rsidP="00E04856">
            <w:pPr>
              <w:pStyle w:val="Tabletext"/>
              <w:jc w:val="center"/>
              <w:rPr>
                <w:lang w:val="en-US"/>
              </w:rPr>
            </w:pPr>
            <w:r w:rsidRPr="00AE69C2">
              <w:rPr>
                <w:lang w:val="en-US"/>
              </w:rPr>
              <w:t>– 148</w:t>
            </w:r>
          </w:p>
        </w:tc>
        <w:tc>
          <w:tcPr>
            <w:tcW w:w="1440" w:type="dxa"/>
          </w:tcPr>
          <w:p w:rsidR="008D1DF9" w:rsidRPr="00AE69C2" w:rsidRDefault="008D1DF9" w:rsidP="00E04856">
            <w:pPr>
              <w:pStyle w:val="Tabletext"/>
              <w:jc w:val="center"/>
              <w:rPr>
                <w:lang w:val="en-US"/>
              </w:rPr>
            </w:pPr>
            <w:r w:rsidRPr="00AE69C2">
              <w:rPr>
                <w:lang w:val="en-US"/>
              </w:rPr>
              <w:t>–137.5</w:t>
            </w:r>
          </w:p>
        </w:tc>
        <w:tc>
          <w:tcPr>
            <w:tcW w:w="1440" w:type="dxa"/>
          </w:tcPr>
          <w:p w:rsidR="008D1DF9" w:rsidRPr="00AE69C2" w:rsidRDefault="008D1DF9" w:rsidP="00E04856">
            <w:pPr>
              <w:pStyle w:val="Tabletext"/>
              <w:jc w:val="center"/>
              <w:rPr>
                <w:lang w:val="en-US"/>
              </w:rPr>
            </w:pPr>
            <w:r w:rsidRPr="00AE69C2">
              <w:rPr>
                <w:lang w:val="en-US"/>
              </w:rPr>
              <w:t>–128.5</w:t>
            </w:r>
          </w:p>
        </w:tc>
      </w:tr>
      <w:tr w:rsidR="008D1DF9" w:rsidTr="00FC4191">
        <w:trPr>
          <w:jc w:val="center"/>
        </w:trPr>
        <w:tc>
          <w:tcPr>
            <w:tcW w:w="3887" w:type="dxa"/>
          </w:tcPr>
          <w:p w:rsidR="008D1DF9" w:rsidRPr="00AF7E2E" w:rsidRDefault="008D1DF9" w:rsidP="00E04856">
            <w:pPr>
              <w:pStyle w:val="Tabletext"/>
              <w:rPr>
                <w:lang w:val="en-US"/>
              </w:rPr>
            </w:pPr>
            <w:r w:rsidRPr="00AF7E2E">
              <w:rPr>
                <w:lang w:val="en-US"/>
              </w:rPr>
              <w:t>Maximum interference criteria (dB(W/MHz))</w:t>
            </w:r>
          </w:p>
        </w:tc>
        <w:tc>
          <w:tcPr>
            <w:tcW w:w="1440" w:type="dxa"/>
          </w:tcPr>
          <w:p w:rsidR="008D1DF9" w:rsidRPr="00AE69C2" w:rsidRDefault="008D1DF9" w:rsidP="00E04856">
            <w:pPr>
              <w:pStyle w:val="Tabletext"/>
              <w:jc w:val="center"/>
              <w:rPr>
                <w:lang w:val="en-US"/>
              </w:rPr>
            </w:pPr>
            <w:r w:rsidRPr="00AE69C2">
              <w:rPr>
                <w:lang w:val="en-US"/>
              </w:rPr>
              <w:t>– 148</w:t>
            </w:r>
          </w:p>
        </w:tc>
        <w:tc>
          <w:tcPr>
            <w:tcW w:w="1440" w:type="dxa"/>
          </w:tcPr>
          <w:p w:rsidR="008D1DF9" w:rsidRPr="00AE69C2" w:rsidRDefault="008D1DF9" w:rsidP="00E04856">
            <w:pPr>
              <w:pStyle w:val="Tabletext"/>
              <w:jc w:val="center"/>
              <w:rPr>
                <w:lang w:val="en-US"/>
              </w:rPr>
            </w:pPr>
            <w:r w:rsidRPr="00AE69C2">
              <w:rPr>
                <w:lang w:val="en-US"/>
              </w:rPr>
              <w:t>–148</w:t>
            </w:r>
          </w:p>
        </w:tc>
        <w:tc>
          <w:tcPr>
            <w:tcW w:w="1440" w:type="dxa"/>
          </w:tcPr>
          <w:p w:rsidR="008D1DF9" w:rsidRPr="00AE69C2" w:rsidRDefault="008D1DF9" w:rsidP="00E04856">
            <w:pPr>
              <w:pStyle w:val="Tabletext"/>
              <w:jc w:val="center"/>
              <w:rPr>
                <w:lang w:val="en-US"/>
              </w:rPr>
            </w:pPr>
            <w:r w:rsidRPr="00AE69C2">
              <w:rPr>
                <w:lang w:val="en-US"/>
              </w:rPr>
              <w:t>–148</w:t>
            </w:r>
          </w:p>
        </w:tc>
      </w:tr>
      <w:tr w:rsidR="008D1DF9" w:rsidTr="00FC4191">
        <w:trPr>
          <w:jc w:val="center"/>
        </w:trPr>
        <w:tc>
          <w:tcPr>
            <w:tcW w:w="3887" w:type="dxa"/>
          </w:tcPr>
          <w:p w:rsidR="008D1DF9" w:rsidRPr="00AE69C2" w:rsidRDefault="008D1DF9" w:rsidP="00E04856">
            <w:pPr>
              <w:pStyle w:val="Tabletext"/>
              <w:rPr>
                <w:b/>
              </w:rPr>
            </w:pPr>
            <w:r w:rsidRPr="00AE69C2">
              <w:rPr>
                <w:i/>
              </w:rPr>
              <w:t>Criteria exceeded by (dB)</w:t>
            </w:r>
          </w:p>
        </w:tc>
        <w:tc>
          <w:tcPr>
            <w:tcW w:w="1440" w:type="dxa"/>
          </w:tcPr>
          <w:p w:rsidR="008D1DF9" w:rsidRPr="00AE69C2" w:rsidRDefault="008D1DF9" w:rsidP="00E04856">
            <w:pPr>
              <w:pStyle w:val="Tabletext"/>
              <w:jc w:val="center"/>
              <w:rPr>
                <w:i/>
              </w:rPr>
            </w:pPr>
            <w:r w:rsidRPr="00AE69C2">
              <w:rPr>
                <w:i/>
              </w:rPr>
              <w:t>0</w:t>
            </w:r>
          </w:p>
        </w:tc>
        <w:tc>
          <w:tcPr>
            <w:tcW w:w="1440" w:type="dxa"/>
          </w:tcPr>
          <w:p w:rsidR="008D1DF9" w:rsidRPr="00AE69C2" w:rsidRDefault="008D1DF9" w:rsidP="00E04856">
            <w:pPr>
              <w:pStyle w:val="Tabletext"/>
              <w:jc w:val="center"/>
              <w:rPr>
                <w:i/>
              </w:rPr>
            </w:pPr>
            <w:r w:rsidRPr="00AE69C2">
              <w:rPr>
                <w:i/>
              </w:rPr>
              <w:t>10.5</w:t>
            </w:r>
          </w:p>
        </w:tc>
        <w:tc>
          <w:tcPr>
            <w:tcW w:w="1440" w:type="dxa"/>
          </w:tcPr>
          <w:p w:rsidR="008D1DF9" w:rsidRPr="00AE69C2" w:rsidRDefault="008D1DF9" w:rsidP="00E04856">
            <w:pPr>
              <w:pStyle w:val="Tabletext"/>
              <w:jc w:val="center"/>
              <w:rPr>
                <w:i/>
              </w:rPr>
            </w:pPr>
            <w:r w:rsidRPr="00AE69C2">
              <w:rPr>
                <w:i/>
              </w:rPr>
              <w:t>19.5</w:t>
            </w:r>
          </w:p>
        </w:tc>
      </w:tr>
    </w:tbl>
    <w:p w:rsidR="008D1DF9" w:rsidRDefault="008D1DF9" w:rsidP="008D1DF9">
      <w:pPr>
        <w:pStyle w:val="TableFin0"/>
        <w:spacing w:before="0"/>
      </w:pPr>
    </w:p>
    <w:p w:rsidR="008D1DF9" w:rsidRDefault="008D1DF9" w:rsidP="008D1DF9">
      <w:pPr>
        <w:rPr>
          <w:lang w:val="en-US"/>
        </w:rPr>
      </w:pPr>
      <w:r>
        <w:rPr>
          <w:lang w:val="en-US"/>
        </w:rPr>
        <w:t>It should be noted that atmospheric loss may be less than 3 dB under some climatic conditions for higher elevation angles.</w:t>
      </w:r>
    </w:p>
    <w:p w:rsidR="008D1DF9" w:rsidRDefault="008D1DF9" w:rsidP="008D1DF9">
      <w:pPr>
        <w:rPr>
          <w:lang w:val="en-US"/>
        </w:rPr>
      </w:pPr>
      <w:r>
        <w:rPr>
          <w:lang w:val="en-US"/>
        </w:rPr>
        <w:t xml:space="preserve">Simulations were performed to evaluate the interference as a percentage of time as the DRS tracks a low-Earth orbiting (LEO) satellite. To analyse the interference versus percentage of time, it is necessary to simulate the orbital flight of the LEO satellite. A range of inclination angles for the LEO </w:t>
      </w:r>
      <w:r>
        <w:rPr>
          <w:lang w:val="en-US"/>
        </w:rPr>
        <w:lastRenderedPageBreak/>
        <w:t>satellites was used. In each case, the terrestrial station longitude was set so that the DRS would be in the terrestrial station antenna main beam, which is directed in the horizontal plane.</w:t>
      </w:r>
    </w:p>
    <w:p w:rsidR="008D1DF9" w:rsidRDefault="008D1DF9" w:rsidP="008D1DF9">
      <w:pPr>
        <w:rPr>
          <w:lang w:val="en-US"/>
        </w:rPr>
      </w:pPr>
      <w:r>
        <w:rPr>
          <w:lang w:val="en-US"/>
        </w:rPr>
        <w:t>Three different simulations were performed. Each simulation was run for 100 days at a time increment of 0.1 min and the level of the received interference relative to the level received for boresight coupling at the receiver of the DRS was calculated at each increment. The simulations were run for three cases, with the results plotted in Fig. 1. The cases are:</w:t>
      </w:r>
    </w:p>
    <w:p w:rsidR="008D1DF9" w:rsidRDefault="008D1DF9" w:rsidP="002C6D92">
      <w:pPr>
        <w:pStyle w:val="enumlev1"/>
        <w:spacing w:line="240" w:lineRule="atLeast"/>
        <w:rPr>
          <w:lang w:val="en-US"/>
        </w:rPr>
      </w:pPr>
      <w:r>
        <w:rPr>
          <w:i/>
          <w:lang w:val="en-US"/>
        </w:rPr>
        <w:t>Case 1</w:t>
      </w:r>
      <w:r>
        <w:rPr>
          <w:lang w:val="en-US"/>
        </w:rPr>
        <w:t>:</w:t>
      </w:r>
      <w:r>
        <w:rPr>
          <w:lang w:val="en-US"/>
        </w:rPr>
        <w:tab/>
        <w:t>low-orbiting user satellite orbital altitude of 300 km, an inclination of 85</w:t>
      </w:r>
      <w:r w:rsidR="002C6D92" w:rsidRPr="002C6D92">
        <w:rPr>
          <w:rFonts w:asciiTheme="majorBidi" w:hAnsiTheme="majorBidi" w:cstheme="majorBidi"/>
        </w:rPr>
        <w:sym w:font="Symbol" w:char="F0B0"/>
      </w:r>
      <w:r>
        <w:rPr>
          <w:lang w:val="en-US"/>
        </w:rPr>
        <w:t xml:space="preserve"> and an FS station latitude of 50</w:t>
      </w:r>
      <w:r w:rsidR="002C6D92">
        <w:rPr>
          <w:rFonts w:asciiTheme="majorBidi" w:hAnsiTheme="majorBidi" w:cstheme="majorBidi"/>
          <w:lang w:val="en-US"/>
        </w:rPr>
        <w:sym w:font="Symbol" w:char="F0B0"/>
      </w:r>
      <w:r>
        <w:rPr>
          <w:lang w:val="en-US"/>
        </w:rPr>
        <w:t>;</w:t>
      </w:r>
    </w:p>
    <w:p w:rsidR="008D1DF9" w:rsidRDefault="008D1DF9" w:rsidP="002C6D92">
      <w:pPr>
        <w:pStyle w:val="enumlev1"/>
        <w:spacing w:line="240" w:lineRule="atLeast"/>
        <w:rPr>
          <w:lang w:val="en-US"/>
        </w:rPr>
      </w:pPr>
      <w:r>
        <w:rPr>
          <w:i/>
          <w:lang w:val="en-US"/>
        </w:rPr>
        <w:t>Case 2</w:t>
      </w:r>
      <w:r>
        <w:rPr>
          <w:lang w:val="en-US"/>
        </w:rPr>
        <w:t>:</w:t>
      </w:r>
      <w:r>
        <w:rPr>
          <w:lang w:val="en-US"/>
        </w:rPr>
        <w:tab/>
        <w:t>low-orbiting user satellite orbital altitude of 300 km, an inclination of 65</w:t>
      </w:r>
      <w:r w:rsidR="002C6D92">
        <w:rPr>
          <w:rFonts w:asciiTheme="majorBidi" w:hAnsiTheme="majorBidi" w:cstheme="majorBidi"/>
        </w:rPr>
        <w:sym w:font="Symbol" w:char="F0B0"/>
      </w:r>
      <w:r>
        <w:rPr>
          <w:lang w:val="en-US"/>
        </w:rPr>
        <w:t xml:space="preserve"> and an FS station latitude of 60</w:t>
      </w:r>
      <w:r w:rsidR="002C6D92" w:rsidRPr="002C6D92">
        <w:rPr>
          <w:rFonts w:asciiTheme="majorBidi" w:hAnsiTheme="majorBidi" w:cstheme="majorBidi"/>
        </w:rPr>
        <w:sym w:font="Symbol" w:char="F0B0"/>
      </w:r>
      <w:r>
        <w:rPr>
          <w:lang w:val="en-US"/>
        </w:rPr>
        <w:t>;</w:t>
      </w:r>
    </w:p>
    <w:p w:rsidR="008D1DF9" w:rsidRDefault="008D1DF9" w:rsidP="002C6D92">
      <w:pPr>
        <w:pStyle w:val="enumlev1"/>
        <w:rPr>
          <w:lang w:val="en-US"/>
        </w:rPr>
      </w:pPr>
      <w:r>
        <w:rPr>
          <w:i/>
          <w:lang w:val="en-US"/>
        </w:rPr>
        <w:t>Case 3</w:t>
      </w:r>
      <w:r>
        <w:rPr>
          <w:lang w:val="en-US"/>
        </w:rPr>
        <w:t>:</w:t>
      </w:r>
      <w:r>
        <w:rPr>
          <w:lang w:val="en-US"/>
        </w:rPr>
        <w:tab/>
        <w:t>low-orbiting user satellite orbital altitude of 300 km, an inclination of 28.5</w:t>
      </w:r>
      <w:r w:rsidR="002C6D92">
        <w:rPr>
          <w:rFonts w:asciiTheme="majorBidi" w:hAnsiTheme="majorBidi" w:cstheme="majorBidi"/>
        </w:rPr>
        <w:sym w:font="Symbol" w:char="F0B0"/>
      </w:r>
      <w:r>
        <w:rPr>
          <w:lang w:val="en-US"/>
        </w:rPr>
        <w:t xml:space="preserve"> and an FS station latitude of 28.5</w:t>
      </w:r>
      <w:r w:rsidR="002C6D92" w:rsidRPr="002C6D92">
        <w:rPr>
          <w:rFonts w:asciiTheme="majorBidi" w:hAnsiTheme="majorBidi" w:cstheme="majorBidi"/>
        </w:rPr>
        <w:sym w:font="Symbol" w:char="F0B0"/>
      </w:r>
      <w:r>
        <w:rPr>
          <w:lang w:val="en-US"/>
        </w:rPr>
        <w:t>.</w:t>
      </w:r>
    </w:p>
    <w:p w:rsidR="008D1DF9" w:rsidRDefault="008D1DF9" w:rsidP="00FC4191">
      <w:pPr>
        <w:rPr>
          <w:lang w:val="en-US"/>
        </w:rPr>
      </w:pPr>
      <w:r>
        <w:rPr>
          <w:lang w:val="en-US"/>
        </w:rPr>
        <w:t>The curves given in Fig. 1 may be used to determine the e.i.r.p. spectral density obtained under free space propagation conditions that will ensure that the interference power received by the DRS does not exceed –148 dB(W/MHz) for more than 0.1% of the time. The calculations are summarized in Table</w:t>
      </w:r>
      <w:r w:rsidR="00FC4191">
        <w:rPr>
          <w:lang w:val="en-US"/>
        </w:rPr>
        <w:t> </w:t>
      </w:r>
      <w:r>
        <w:rPr>
          <w:lang w:val="en-US"/>
        </w:rPr>
        <w:t>3. The table shows that the e.i.r.p. spectral density required to satisfy the criteria is a function of the orbital parameters of the LEO satellite that the DRS is tracking and the location of the FS transmitting station. The acceptable level of e.i.r.p. spectral density ranges from 31.5 dB(W/MHz) for case 1, down to 17.5 dB(W/MHz) for case 3. For the purpose of this Recommendation, a single value of 24 dB(W/MHz) is acceptable. The e.i.r.p. spectral density is obtained under free space propagation conditions.</w:t>
      </w:r>
    </w:p>
    <w:p w:rsidR="008D1DF9" w:rsidRDefault="008D1DF9" w:rsidP="008D1DF9">
      <w:pPr>
        <w:rPr>
          <w:lang w:val="en-US"/>
        </w:rPr>
      </w:pPr>
      <w:r>
        <w:rPr>
          <w:lang w:val="en-US"/>
        </w:rPr>
        <w:t>Several operating conditions substantially reduce the probability and effects of FS-to-DRS interference, such as:</w:t>
      </w:r>
    </w:p>
    <w:p w:rsidR="008D1DF9" w:rsidRDefault="008D1DF9" w:rsidP="002C6D92">
      <w:pPr>
        <w:pStyle w:val="enumlev1"/>
        <w:spacing w:line="240" w:lineRule="atLeast"/>
        <w:rPr>
          <w:lang w:val="en-US"/>
        </w:rPr>
      </w:pPr>
      <w:r>
        <w:rPr>
          <w:lang w:val="en-US"/>
        </w:rPr>
        <w:t>–</w:t>
      </w:r>
      <w:r>
        <w:rPr>
          <w:lang w:val="en-US"/>
        </w:rPr>
        <w:tab/>
        <w:t xml:space="preserve">the distribution of FS e.i.r.p. density levels (see § 2.1), which indicates that less than 30% of FS systems are likely to operate above the </w:t>
      </w:r>
      <w:r w:rsidR="002C6D92">
        <w:rPr>
          <w:rFonts w:asciiTheme="majorBidi" w:hAnsiTheme="majorBidi" w:cstheme="majorBidi"/>
          <w:lang w:val="en-US"/>
        </w:rPr>
        <w:t>+</w:t>
      </w:r>
      <w:r>
        <w:rPr>
          <w:lang w:val="en-US"/>
        </w:rPr>
        <w:t>24 dB(W/MHz) limit;</w:t>
      </w:r>
    </w:p>
    <w:p w:rsidR="008D1DF9" w:rsidRDefault="008D1DF9" w:rsidP="008D1DF9">
      <w:pPr>
        <w:pStyle w:val="enumlev1"/>
        <w:spacing w:line="240" w:lineRule="atLeast"/>
        <w:rPr>
          <w:lang w:val="en-US"/>
        </w:rPr>
      </w:pPr>
      <w:r>
        <w:rPr>
          <w:lang w:val="en-US"/>
        </w:rPr>
        <w:t>–</w:t>
      </w:r>
      <w:r>
        <w:rPr>
          <w:lang w:val="en-US"/>
        </w:rPr>
        <w:tab/>
        <w:t>the different frequency band usage of the FS and DRS systems (see Table 5), which indicates that only about 4% of direct beam coupling occurrences are likely to result in interference;</w:t>
      </w:r>
    </w:p>
    <w:p w:rsidR="008D1DF9" w:rsidRDefault="008D1DF9" w:rsidP="002C6D92">
      <w:pPr>
        <w:pStyle w:val="enumlev1"/>
        <w:spacing w:line="240" w:lineRule="atLeast"/>
        <w:rPr>
          <w:lang w:val="en-US"/>
        </w:rPr>
      </w:pPr>
      <w:r>
        <w:rPr>
          <w:lang w:val="en-US"/>
        </w:rPr>
        <w:t>–</w:t>
      </w:r>
      <w:r>
        <w:rPr>
          <w:lang w:val="en-US"/>
        </w:rPr>
        <w:tab/>
        <w:t>the pointing of the FS transmitter antenna both at a random azimuth angle that is uniformly distributed between 0</w:t>
      </w:r>
      <w:r w:rsidR="002C6D92">
        <w:rPr>
          <w:rFonts w:asciiTheme="majorBidi" w:hAnsiTheme="majorBidi" w:cstheme="majorBidi"/>
        </w:rPr>
        <w:sym w:font="Symbol" w:char="F0B0"/>
      </w:r>
      <w:r>
        <w:rPr>
          <w:lang w:val="en-US"/>
        </w:rPr>
        <w:t> and 360</w:t>
      </w:r>
      <w:r w:rsidR="002C6D92" w:rsidRPr="002C6D92">
        <w:rPr>
          <w:rFonts w:asciiTheme="majorBidi" w:hAnsiTheme="majorBidi" w:cstheme="majorBidi"/>
        </w:rPr>
        <w:sym w:font="Symbol" w:char="F0B0"/>
      </w:r>
      <w:r>
        <w:rPr>
          <w:lang w:val="en-US"/>
        </w:rPr>
        <w:t>, and at a uniformly distributed random elevation angle between 0</w:t>
      </w:r>
      <w:r w:rsidR="002C6D92">
        <w:rPr>
          <w:rFonts w:asciiTheme="majorBidi" w:hAnsiTheme="majorBidi" w:cstheme="majorBidi"/>
        </w:rPr>
        <w:sym w:font="Symbol" w:char="F0B0"/>
      </w:r>
      <w:r>
        <w:rPr>
          <w:lang w:val="en-US"/>
        </w:rPr>
        <w:t xml:space="preserve"> and 5</w:t>
      </w:r>
      <w:r w:rsidR="002C6D92">
        <w:rPr>
          <w:rFonts w:asciiTheme="majorBidi" w:hAnsiTheme="majorBidi" w:cstheme="majorBidi"/>
        </w:rPr>
        <w:sym w:font="Symbol" w:char="F0B0"/>
      </w:r>
      <w:r>
        <w:rPr>
          <w:lang w:val="en-US"/>
        </w:rPr>
        <w:t xml:space="preserve"> (see § 3.1 and 3.3 of this annex), which further reduces the probability of direct beam coupling by at least three orders of magnitude.</w:t>
      </w:r>
    </w:p>
    <w:p w:rsidR="008D1DF9" w:rsidRDefault="008D1DF9" w:rsidP="008D1DF9">
      <w:pPr>
        <w:rPr>
          <w:lang w:val="en-US"/>
        </w:rPr>
      </w:pPr>
      <w:r>
        <w:rPr>
          <w:lang w:val="en-US"/>
        </w:rPr>
        <w:t>The resulting order-of-magnitude probability of direct beam coupling occurrence is lower than 10</w:t>
      </w:r>
      <w:r>
        <w:rPr>
          <w:vertAlign w:val="superscript"/>
          <w:lang w:val="en-US"/>
        </w:rPr>
        <w:t>–5</w:t>
      </w:r>
      <w:r>
        <w:rPr>
          <w:lang w:val="en-US"/>
        </w:rPr>
        <w:t>.</w:t>
      </w:r>
    </w:p>
    <w:p w:rsidR="008D1DF9" w:rsidRDefault="00035735" w:rsidP="008D1DF9">
      <w:pPr>
        <w:pStyle w:val="FigureNo"/>
        <w:rPr>
          <w:lang w:val="en-US"/>
        </w:rPr>
      </w:pPr>
      <w:r>
        <w:rPr>
          <w:lang w:val="en-US"/>
        </w:rPr>
        <w:lastRenderedPageBreak/>
        <w:t>figure 1</w:t>
      </w:r>
    </w:p>
    <w:p w:rsidR="00035735" w:rsidRPr="00035735" w:rsidRDefault="00035735" w:rsidP="00035735">
      <w:pPr>
        <w:pStyle w:val="Figuretitle"/>
        <w:rPr>
          <w:lang w:val="en-US"/>
        </w:rPr>
      </w:pPr>
      <w:r>
        <w:rPr>
          <w:lang w:val="en-US"/>
        </w:rPr>
        <w:t>Percentage of time the relative interference power is exceeded</w:t>
      </w:r>
    </w:p>
    <w:p w:rsidR="00035735" w:rsidRPr="00035735" w:rsidRDefault="00035735" w:rsidP="00035735">
      <w:pPr>
        <w:pStyle w:val="Figure"/>
        <w:rPr>
          <w:lang w:val="en-US"/>
        </w:rPr>
      </w:pPr>
      <w:r>
        <w:rPr>
          <w:lang w:val="en-US"/>
        </w:rPr>
        <w:object w:dxaOrig="6986" w:dyaOrig="49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pt;height:241pt" o:ole="">
            <v:imagedata r:id="rId13" o:title=""/>
          </v:shape>
          <o:OLEObject Type="Embed" ProgID="CorelDRAW.Graphic.14" ShapeID="_x0000_i1025" DrawAspect="Content" ObjectID="_1505715925" r:id="rId14"/>
        </w:object>
      </w:r>
    </w:p>
    <w:p w:rsidR="008D1DF9" w:rsidRPr="008D1DF9" w:rsidRDefault="008D1DF9" w:rsidP="008D1DF9">
      <w:pPr>
        <w:pStyle w:val="TableNo"/>
        <w:rPr>
          <w:lang w:val="en-US"/>
        </w:rPr>
      </w:pPr>
      <w:bookmarkStart w:id="10" w:name="_Toc392919890"/>
      <w:r w:rsidRPr="008D1DF9">
        <w:rPr>
          <w:lang w:val="en-US"/>
        </w:rPr>
        <w:t>TABLE  3</w:t>
      </w:r>
    </w:p>
    <w:p w:rsidR="008D1DF9" w:rsidRPr="008D1DF9" w:rsidRDefault="008D1DF9" w:rsidP="008D1DF9">
      <w:pPr>
        <w:pStyle w:val="Tabletitle"/>
        <w:rPr>
          <w:lang w:val="en-US"/>
        </w:rPr>
      </w:pPr>
      <w:r w:rsidRPr="008D1DF9">
        <w:rPr>
          <w:lang w:val="en-US"/>
        </w:rPr>
        <w:t>Summary of calculations to determine the acceptable e.i.r.p. spectral density</w:t>
      </w:r>
      <w:r w:rsidRPr="008D1DF9">
        <w:rPr>
          <w:lang w:val="en-US"/>
        </w:rPr>
        <w:br/>
        <w:t>of FS station emissions in the direction of a DRS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904"/>
        <w:gridCol w:w="3313"/>
        <w:gridCol w:w="2711"/>
        <w:gridCol w:w="2711"/>
      </w:tblGrid>
      <w:tr w:rsidR="008D1DF9" w:rsidRPr="00DE0F56" w:rsidTr="00FC4191">
        <w:trPr>
          <w:jc w:val="center"/>
        </w:trPr>
        <w:tc>
          <w:tcPr>
            <w:tcW w:w="851" w:type="dxa"/>
            <w:vAlign w:val="center"/>
          </w:tcPr>
          <w:p w:rsidR="008D1DF9" w:rsidRPr="00E04856" w:rsidRDefault="008D1DF9" w:rsidP="00E04856">
            <w:pPr>
              <w:pStyle w:val="Tablehead"/>
            </w:pPr>
            <w:r w:rsidRPr="00E04856">
              <w:t>Case</w:t>
            </w:r>
          </w:p>
        </w:tc>
        <w:tc>
          <w:tcPr>
            <w:tcW w:w="3119" w:type="dxa"/>
            <w:vAlign w:val="center"/>
          </w:tcPr>
          <w:p w:rsidR="008D1DF9" w:rsidRPr="00AF7E2E" w:rsidRDefault="008D1DF9" w:rsidP="00E04856">
            <w:pPr>
              <w:pStyle w:val="Tablehead"/>
              <w:rPr>
                <w:lang w:val="en-US"/>
              </w:rPr>
            </w:pPr>
            <w:r w:rsidRPr="00AF7E2E">
              <w:rPr>
                <w:lang w:val="en-US"/>
              </w:rPr>
              <w:t xml:space="preserve">Power relative to main beam </w:t>
            </w:r>
            <w:r w:rsidRPr="00AF7E2E">
              <w:rPr>
                <w:lang w:val="en-US"/>
              </w:rPr>
              <w:br/>
              <w:t>at the 0.1 percentile level</w:t>
            </w:r>
            <w:r w:rsidRPr="00AF7E2E">
              <w:rPr>
                <w:lang w:val="en-US"/>
              </w:rPr>
              <w:br/>
              <w:t>(see Fig. 1)</w:t>
            </w:r>
            <w:r w:rsidRPr="00AF7E2E">
              <w:rPr>
                <w:lang w:val="en-US"/>
              </w:rPr>
              <w:br/>
              <w:t>(dB)</w:t>
            </w:r>
          </w:p>
        </w:tc>
        <w:tc>
          <w:tcPr>
            <w:tcW w:w="2552" w:type="dxa"/>
            <w:vAlign w:val="center"/>
          </w:tcPr>
          <w:p w:rsidR="008D1DF9" w:rsidRPr="00E04856" w:rsidRDefault="008D1DF9" w:rsidP="00E04856">
            <w:pPr>
              <w:pStyle w:val="Tablehead"/>
              <w:rPr>
                <w:lang w:val="en-US"/>
              </w:rPr>
            </w:pPr>
            <w:r w:rsidRPr="00E04856">
              <w:rPr>
                <w:lang w:val="en-US"/>
              </w:rPr>
              <w:t>e.i.r.p.</w:t>
            </w:r>
            <w:r w:rsidRPr="00E04856">
              <w:rPr>
                <w:lang w:val="en-US"/>
              </w:rPr>
              <w:br/>
              <w:t>density for</w:t>
            </w:r>
            <w:r w:rsidRPr="00E04856">
              <w:rPr>
                <w:lang w:val="en-US"/>
              </w:rPr>
              <w:br/>
              <w:t xml:space="preserve">I  </w:t>
            </w:r>
            <w:r w:rsidR="00E04856" w:rsidRPr="00E04856">
              <w:rPr>
                <w:lang w:val="en-US"/>
              </w:rPr>
              <w:t>=</w:t>
            </w:r>
            <w:r w:rsidRPr="00E04856">
              <w:rPr>
                <w:lang w:val="en-US"/>
              </w:rPr>
              <w:t xml:space="preserve">  –148 dB(W/MHz)</w:t>
            </w:r>
          </w:p>
        </w:tc>
        <w:tc>
          <w:tcPr>
            <w:tcW w:w="2552" w:type="dxa"/>
            <w:vAlign w:val="center"/>
          </w:tcPr>
          <w:p w:rsidR="008D1DF9" w:rsidRPr="00AF7E2E" w:rsidRDefault="008D1DF9" w:rsidP="00E04856">
            <w:pPr>
              <w:pStyle w:val="Tablehead"/>
              <w:rPr>
                <w:lang w:val="en-US"/>
              </w:rPr>
            </w:pPr>
            <w:r w:rsidRPr="00AF7E2E">
              <w:rPr>
                <w:lang w:val="en-US"/>
              </w:rPr>
              <w:t>Acceptable</w:t>
            </w:r>
            <w:r w:rsidRPr="00AF7E2E">
              <w:rPr>
                <w:lang w:val="en-US"/>
              </w:rPr>
              <w:br/>
              <w:t>e.i.r.p. density</w:t>
            </w:r>
            <w:r w:rsidRPr="00AF7E2E">
              <w:rPr>
                <w:lang w:val="en-US"/>
              </w:rPr>
              <w:br/>
              <w:t>(dB(W/MHz))</w:t>
            </w:r>
          </w:p>
        </w:tc>
      </w:tr>
      <w:tr w:rsidR="008D1DF9" w:rsidTr="00FC4191">
        <w:trPr>
          <w:jc w:val="center"/>
        </w:trPr>
        <w:tc>
          <w:tcPr>
            <w:tcW w:w="851" w:type="dxa"/>
          </w:tcPr>
          <w:p w:rsidR="008D1DF9" w:rsidRPr="00E04856" w:rsidRDefault="008D1DF9" w:rsidP="00E04856">
            <w:pPr>
              <w:pStyle w:val="Tabletext"/>
              <w:jc w:val="center"/>
            </w:pPr>
            <w:r w:rsidRPr="00E04856">
              <w:t>1</w:t>
            </w:r>
          </w:p>
        </w:tc>
        <w:tc>
          <w:tcPr>
            <w:tcW w:w="3119" w:type="dxa"/>
          </w:tcPr>
          <w:p w:rsidR="008D1DF9" w:rsidRPr="00E04856" w:rsidRDefault="008D1DF9" w:rsidP="00E04856">
            <w:pPr>
              <w:pStyle w:val="Tabletext"/>
              <w:jc w:val="center"/>
            </w:pPr>
            <w:r w:rsidRPr="00E04856">
              <w:t>–18</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31.5</w:t>
            </w:r>
          </w:p>
        </w:tc>
      </w:tr>
      <w:tr w:rsidR="008D1DF9" w:rsidTr="00FC4191">
        <w:trPr>
          <w:jc w:val="center"/>
        </w:trPr>
        <w:tc>
          <w:tcPr>
            <w:tcW w:w="851" w:type="dxa"/>
          </w:tcPr>
          <w:p w:rsidR="008D1DF9" w:rsidRPr="00E04856" w:rsidRDefault="008D1DF9" w:rsidP="00E04856">
            <w:pPr>
              <w:pStyle w:val="Tabletext"/>
              <w:jc w:val="center"/>
            </w:pPr>
            <w:r w:rsidRPr="00E04856">
              <w:t>2</w:t>
            </w:r>
          </w:p>
        </w:tc>
        <w:tc>
          <w:tcPr>
            <w:tcW w:w="3119" w:type="dxa"/>
          </w:tcPr>
          <w:p w:rsidR="008D1DF9" w:rsidRPr="00E04856" w:rsidRDefault="008D1DF9" w:rsidP="00E04856">
            <w:pPr>
              <w:pStyle w:val="Tabletext"/>
              <w:jc w:val="center"/>
            </w:pPr>
            <w:r w:rsidRPr="00E04856">
              <w:t>–9</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22.5</w:t>
            </w:r>
          </w:p>
        </w:tc>
      </w:tr>
      <w:tr w:rsidR="008D1DF9" w:rsidTr="00FC4191">
        <w:trPr>
          <w:jc w:val="center"/>
        </w:trPr>
        <w:tc>
          <w:tcPr>
            <w:tcW w:w="851" w:type="dxa"/>
          </w:tcPr>
          <w:p w:rsidR="008D1DF9" w:rsidRPr="00E04856" w:rsidRDefault="008D1DF9" w:rsidP="00E04856">
            <w:pPr>
              <w:pStyle w:val="Tabletext"/>
              <w:jc w:val="center"/>
            </w:pPr>
            <w:r w:rsidRPr="00E04856">
              <w:t>3</w:t>
            </w:r>
          </w:p>
        </w:tc>
        <w:tc>
          <w:tcPr>
            <w:tcW w:w="3119" w:type="dxa"/>
          </w:tcPr>
          <w:p w:rsidR="008D1DF9" w:rsidRPr="00E04856" w:rsidRDefault="008D1DF9" w:rsidP="00E04856">
            <w:pPr>
              <w:pStyle w:val="Tabletext"/>
              <w:jc w:val="center"/>
            </w:pPr>
            <w:r w:rsidRPr="00E04856">
              <w:t>–4</w:t>
            </w:r>
          </w:p>
        </w:tc>
        <w:tc>
          <w:tcPr>
            <w:tcW w:w="2552" w:type="dxa"/>
          </w:tcPr>
          <w:p w:rsidR="008D1DF9" w:rsidRPr="00E04856" w:rsidRDefault="008D1DF9" w:rsidP="00E04856">
            <w:pPr>
              <w:pStyle w:val="Tabletext"/>
              <w:jc w:val="center"/>
            </w:pPr>
            <w:r w:rsidRPr="00E04856">
              <w:t>13.5</w:t>
            </w:r>
          </w:p>
        </w:tc>
        <w:tc>
          <w:tcPr>
            <w:tcW w:w="2552" w:type="dxa"/>
          </w:tcPr>
          <w:p w:rsidR="008D1DF9" w:rsidRPr="00E04856" w:rsidRDefault="008D1DF9" w:rsidP="00E04856">
            <w:pPr>
              <w:pStyle w:val="Tabletext"/>
              <w:jc w:val="center"/>
            </w:pPr>
            <w:r w:rsidRPr="00E04856">
              <w:t>17.5</w:t>
            </w:r>
          </w:p>
        </w:tc>
      </w:tr>
    </w:tbl>
    <w:p w:rsidR="008D1DF9" w:rsidRDefault="008D1DF9" w:rsidP="008D1DF9">
      <w:pPr>
        <w:pStyle w:val="Tablefin"/>
        <w:rPr>
          <w:lang w:val="en-US"/>
        </w:rPr>
      </w:pPr>
    </w:p>
    <w:p w:rsidR="008D1DF9" w:rsidRPr="002D0B4C" w:rsidRDefault="008D1DF9" w:rsidP="008D1DF9">
      <w:pPr>
        <w:pStyle w:val="Heading2"/>
      </w:pPr>
      <w:r w:rsidRPr="002D0B4C">
        <w:t>3.3</w:t>
      </w:r>
      <w:r w:rsidRPr="002D0B4C">
        <w:tab/>
        <w:t>Aggregate interference</w:t>
      </w:r>
      <w:bookmarkEnd w:id="10"/>
    </w:p>
    <w:p w:rsidR="008D1DF9" w:rsidRPr="008D1DF9" w:rsidRDefault="008D1DF9" w:rsidP="008D1DF9">
      <w:pPr>
        <w:spacing w:line="240" w:lineRule="atLeast"/>
        <w:rPr>
          <w:lang w:val="en-US"/>
        </w:rPr>
      </w:pPr>
      <w:r w:rsidRPr="008D1DF9">
        <w:rPr>
          <w:lang w:val="en-US"/>
        </w:rPr>
        <w:t>The maximum e.i.r.p. density was derived from the maximum value in each range of the distribution of FS radio-relay transmitter power density given in § 2.1 of this annex. The worst-case weighted average of the distribution yields an e.i.r.p. density level of 36.2 dB(W/MHz) as shown in Table 4.</w:t>
      </w:r>
    </w:p>
    <w:p w:rsidR="008D1DF9" w:rsidRPr="008D1DF9" w:rsidRDefault="008D1DF9" w:rsidP="008D1DF9">
      <w:pPr>
        <w:pStyle w:val="TableNo"/>
        <w:rPr>
          <w:lang w:val="en-US"/>
        </w:rPr>
      </w:pPr>
      <w:r w:rsidRPr="008D1DF9">
        <w:rPr>
          <w:lang w:val="en-US"/>
        </w:rPr>
        <w:t>TABLE 4</w:t>
      </w:r>
    </w:p>
    <w:p w:rsidR="008D1DF9" w:rsidRPr="008D1DF9" w:rsidRDefault="008D1DF9" w:rsidP="008D1DF9">
      <w:pPr>
        <w:pStyle w:val="Tabletitle"/>
        <w:rPr>
          <w:lang w:val="en-US"/>
        </w:rPr>
      </w:pPr>
      <w:r w:rsidRPr="008D1DF9">
        <w:rPr>
          <w:lang w:val="en-US"/>
        </w:rPr>
        <w:t>Estimated distribution of FS transmit e.i.r.p. density levels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8D1DF9" w:rsidRPr="002D0B4C" w:rsidTr="00FC4191">
        <w:trPr>
          <w:cantSplit/>
          <w:jc w:val="center"/>
        </w:trPr>
        <w:tc>
          <w:tcPr>
            <w:tcW w:w="2268" w:type="dxa"/>
          </w:tcPr>
          <w:p w:rsidR="008D1DF9" w:rsidRPr="00E04856" w:rsidRDefault="008D1DF9" w:rsidP="00E04856">
            <w:pPr>
              <w:pStyle w:val="Tabletext"/>
              <w:jc w:val="center"/>
            </w:pPr>
            <w:r w:rsidRPr="00E04856">
              <w:t>50%</w:t>
            </w:r>
          </w:p>
        </w:tc>
        <w:tc>
          <w:tcPr>
            <w:tcW w:w="2268" w:type="dxa"/>
          </w:tcPr>
          <w:p w:rsidR="008D1DF9" w:rsidRPr="00E04856" w:rsidRDefault="008D1DF9" w:rsidP="00E04856">
            <w:pPr>
              <w:pStyle w:val="Tabletext"/>
              <w:jc w:val="center"/>
            </w:pPr>
            <w:r w:rsidRPr="00E04856">
              <w:t>26 dB(W/MHz)</w:t>
            </w:r>
          </w:p>
        </w:tc>
        <w:tc>
          <w:tcPr>
            <w:tcW w:w="2268" w:type="dxa"/>
          </w:tcPr>
          <w:p w:rsidR="008D1DF9" w:rsidRPr="00E04856" w:rsidRDefault="008D1DF9" w:rsidP="00E04856">
            <w:pPr>
              <w:pStyle w:val="Tabletext"/>
              <w:jc w:val="center"/>
            </w:pPr>
            <w:r w:rsidRPr="00E04856">
              <w:t>398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40%</w:t>
            </w:r>
          </w:p>
        </w:tc>
        <w:tc>
          <w:tcPr>
            <w:tcW w:w="2268" w:type="dxa"/>
          </w:tcPr>
          <w:p w:rsidR="008D1DF9" w:rsidRPr="00E04856" w:rsidRDefault="008D1DF9" w:rsidP="00E04856">
            <w:pPr>
              <w:pStyle w:val="Tabletext"/>
              <w:jc w:val="center"/>
            </w:pPr>
            <w:r w:rsidRPr="00E04856">
              <w:t>33 dB(W/MHz)</w:t>
            </w:r>
          </w:p>
        </w:tc>
        <w:tc>
          <w:tcPr>
            <w:tcW w:w="2268" w:type="dxa"/>
          </w:tcPr>
          <w:p w:rsidR="008D1DF9" w:rsidRPr="00E04856" w:rsidRDefault="008D1DF9" w:rsidP="00E04856">
            <w:pPr>
              <w:pStyle w:val="Tabletext"/>
              <w:jc w:val="center"/>
            </w:pPr>
            <w:r w:rsidRPr="00E04856">
              <w:t>1 995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10%</w:t>
            </w:r>
          </w:p>
        </w:tc>
        <w:tc>
          <w:tcPr>
            <w:tcW w:w="2268" w:type="dxa"/>
          </w:tcPr>
          <w:p w:rsidR="008D1DF9" w:rsidRPr="00E04856" w:rsidRDefault="008D1DF9" w:rsidP="00E04856">
            <w:pPr>
              <w:pStyle w:val="Tabletext"/>
              <w:jc w:val="center"/>
            </w:pPr>
            <w:r w:rsidRPr="00E04856">
              <w:t>45 dB(W/MHz)</w:t>
            </w:r>
          </w:p>
        </w:tc>
        <w:tc>
          <w:tcPr>
            <w:tcW w:w="2268" w:type="dxa"/>
          </w:tcPr>
          <w:p w:rsidR="008D1DF9" w:rsidRPr="00E04856" w:rsidRDefault="008D1DF9" w:rsidP="00E04856">
            <w:pPr>
              <w:pStyle w:val="Tabletext"/>
              <w:jc w:val="center"/>
            </w:pPr>
            <w:r w:rsidRPr="00E04856">
              <w:t>31 623 W/MHz</w:t>
            </w:r>
          </w:p>
        </w:tc>
      </w:tr>
      <w:tr w:rsidR="008D1DF9" w:rsidRPr="002D0B4C" w:rsidTr="00FC4191">
        <w:trPr>
          <w:cantSplit/>
          <w:jc w:val="center"/>
        </w:trPr>
        <w:tc>
          <w:tcPr>
            <w:tcW w:w="2268" w:type="dxa"/>
          </w:tcPr>
          <w:p w:rsidR="008D1DF9" w:rsidRPr="00E04856" w:rsidRDefault="008D1DF9" w:rsidP="00E04856">
            <w:pPr>
              <w:pStyle w:val="Tabletext"/>
              <w:jc w:val="center"/>
            </w:pPr>
            <w:r w:rsidRPr="00E04856">
              <w:t>Weighted average</w:t>
            </w:r>
          </w:p>
        </w:tc>
        <w:tc>
          <w:tcPr>
            <w:tcW w:w="2268" w:type="dxa"/>
          </w:tcPr>
          <w:p w:rsidR="008D1DF9" w:rsidRPr="00E04856" w:rsidRDefault="008D1DF9" w:rsidP="00E04856">
            <w:pPr>
              <w:pStyle w:val="Tabletext"/>
              <w:jc w:val="center"/>
            </w:pPr>
          </w:p>
        </w:tc>
        <w:tc>
          <w:tcPr>
            <w:tcW w:w="2268" w:type="dxa"/>
          </w:tcPr>
          <w:p w:rsidR="008D1DF9" w:rsidRPr="00E04856" w:rsidRDefault="008D1DF9" w:rsidP="00E04856">
            <w:pPr>
              <w:pStyle w:val="Tabletext"/>
              <w:jc w:val="center"/>
            </w:pPr>
            <w:r w:rsidRPr="00E04856">
              <w:t>36.19 dB(W/MHz)</w:t>
            </w:r>
          </w:p>
        </w:tc>
      </w:tr>
    </w:tbl>
    <w:p w:rsidR="008D1DF9" w:rsidRPr="0062392B" w:rsidRDefault="008D1DF9" w:rsidP="008D1DF9">
      <w:pPr>
        <w:pStyle w:val="Tablefin"/>
        <w:rPr>
          <w:sz w:val="2"/>
        </w:rPr>
      </w:pPr>
    </w:p>
    <w:p w:rsidR="008D1DF9" w:rsidRPr="008D1DF9" w:rsidRDefault="008D1DF9" w:rsidP="008D1DF9">
      <w:pPr>
        <w:spacing w:line="240" w:lineRule="atLeast"/>
        <w:rPr>
          <w:lang w:val="en-US"/>
        </w:rPr>
      </w:pPr>
      <w:r w:rsidRPr="008D1DF9">
        <w:rPr>
          <w:lang w:val="en-US"/>
        </w:rPr>
        <w:t>The number of co-channel interferers was derived from the deployment model in § 2.1 of this annex. It has been estimated that there could be as many as 100</w:t>
      </w:r>
      <w:r w:rsidRPr="008D1DF9">
        <w:rPr>
          <w:rFonts w:ascii="Tms Rmn" w:hAnsi="Tms Rmn"/>
          <w:sz w:val="12"/>
          <w:lang w:val="en-US"/>
        </w:rPr>
        <w:t> </w:t>
      </w:r>
      <w:r w:rsidRPr="008D1DF9">
        <w:rPr>
          <w:lang w:val="en-US"/>
        </w:rPr>
        <w:t>000 FS transmitters deployed in the 25.25-</w:t>
      </w:r>
      <w:r w:rsidRPr="008D1DF9">
        <w:rPr>
          <w:lang w:val="en-US"/>
        </w:rPr>
        <w:lastRenderedPageBreak/>
        <w:t>27.5 GHz band worldwide. Based on the “German Plan” example in Recommendation ITU</w:t>
      </w:r>
      <w:r w:rsidRPr="008D1DF9">
        <w:rPr>
          <w:lang w:val="en-US"/>
        </w:rPr>
        <w:noBreakHyphen/>
        <w:t>R F.748, it can be assumed that there are:</w:t>
      </w:r>
    </w:p>
    <w:p w:rsidR="008D1DF9" w:rsidRPr="00916D06" w:rsidRDefault="008D1DF9" w:rsidP="008D1DF9">
      <w:pPr>
        <w:pStyle w:val="enumlev1"/>
        <w:spacing w:line="240" w:lineRule="atLeast"/>
        <w:rPr>
          <w:lang w:val="en-US"/>
        </w:rPr>
      </w:pPr>
      <w:r w:rsidRPr="00916D06">
        <w:rPr>
          <w:lang w:val="en-US"/>
        </w:rPr>
        <w:t>–</w:t>
      </w:r>
      <w:r w:rsidRPr="00916D06">
        <w:rPr>
          <w:lang w:val="en-US"/>
        </w:rPr>
        <w:tab/>
        <w:t>50</w:t>
      </w:r>
      <w:r w:rsidRPr="00916D06">
        <w:rPr>
          <w:rFonts w:ascii="Tms Rmn" w:hAnsi="Tms Rmn"/>
          <w:sz w:val="12"/>
          <w:lang w:val="en-US"/>
        </w:rPr>
        <w:t> </w:t>
      </w:r>
      <w:r w:rsidRPr="00916D06">
        <w:rPr>
          <w:lang w:val="en-US"/>
        </w:rPr>
        <w:t>000 transmitters in lower half band (25.56-26.06 GHz);</w:t>
      </w:r>
    </w:p>
    <w:p w:rsidR="008D1DF9" w:rsidRPr="00916D06" w:rsidRDefault="008D1DF9" w:rsidP="008D1DF9">
      <w:pPr>
        <w:pStyle w:val="enumlev1"/>
        <w:spacing w:line="240" w:lineRule="atLeast"/>
        <w:rPr>
          <w:lang w:val="en-US"/>
        </w:rPr>
      </w:pPr>
      <w:r w:rsidRPr="00916D06">
        <w:rPr>
          <w:lang w:val="en-US"/>
        </w:rPr>
        <w:t>–</w:t>
      </w:r>
      <w:r w:rsidRPr="00916D06">
        <w:rPr>
          <w:lang w:val="en-US"/>
        </w:rPr>
        <w:tab/>
        <w:t>50</w:t>
      </w:r>
      <w:r w:rsidRPr="00916D06">
        <w:rPr>
          <w:rFonts w:ascii="Tms Rmn" w:hAnsi="Tms Rmn"/>
          <w:sz w:val="12"/>
          <w:lang w:val="en-US"/>
        </w:rPr>
        <w:t> </w:t>
      </w:r>
      <w:r w:rsidRPr="00916D06">
        <w:rPr>
          <w:lang w:val="en-US"/>
        </w:rPr>
        <w:t>000 transmitters in upper half band (26.68-27.18 GHz).</w:t>
      </w:r>
    </w:p>
    <w:p w:rsidR="008D1DF9" w:rsidRPr="008D1DF9" w:rsidRDefault="008D1DF9" w:rsidP="008D1DF9">
      <w:pPr>
        <w:rPr>
          <w:lang w:val="en-US"/>
        </w:rPr>
      </w:pPr>
      <w:r w:rsidRPr="008D1DF9">
        <w:rPr>
          <w:lang w:val="en-US"/>
        </w:rPr>
        <w:t>The distribution of the channels used in the Monte Carlo simulations is given in Table 5 for one 500 MHz band segment in the German type Plan. Out of a total number of 100</w:t>
      </w:r>
      <w:r w:rsidRPr="008D1DF9">
        <w:rPr>
          <w:rFonts w:ascii="Tms Rmn" w:hAnsi="Tms Rmn"/>
          <w:sz w:val="12"/>
          <w:lang w:val="en-US"/>
        </w:rPr>
        <w:t> </w:t>
      </w:r>
      <w:r w:rsidRPr="008D1DF9">
        <w:rPr>
          <w:lang w:val="en-US"/>
        </w:rPr>
        <w:t>000 transmitters deployed worldwide, there could be a total of 2</w:t>
      </w:r>
      <w:r w:rsidRPr="008D1DF9">
        <w:rPr>
          <w:rFonts w:ascii="Tms Rmn" w:hAnsi="Tms Rmn"/>
          <w:sz w:val="12"/>
          <w:lang w:val="en-US"/>
        </w:rPr>
        <w:t> </w:t>
      </w:r>
      <w:r w:rsidRPr="008D1DF9">
        <w:rPr>
          <w:lang w:val="en-US"/>
        </w:rPr>
        <w:t>001 co-channel emitters in any 1 MHz band.</w:t>
      </w:r>
    </w:p>
    <w:p w:rsidR="008D1DF9" w:rsidRPr="008D1DF9" w:rsidRDefault="008D1DF9" w:rsidP="008D1DF9">
      <w:pPr>
        <w:pStyle w:val="TableNo"/>
        <w:rPr>
          <w:lang w:val="en-US"/>
        </w:rPr>
      </w:pPr>
      <w:r w:rsidRPr="008D1DF9">
        <w:rPr>
          <w:lang w:val="en-US"/>
        </w:rPr>
        <w:t>TABLE  5</w:t>
      </w:r>
    </w:p>
    <w:p w:rsidR="008D1DF9" w:rsidRPr="008D1DF9" w:rsidRDefault="008D1DF9" w:rsidP="008D1DF9">
      <w:pPr>
        <w:pStyle w:val="Tabletitle"/>
        <w:rPr>
          <w:lang w:val="en-US"/>
        </w:rPr>
      </w:pPr>
      <w:r w:rsidRPr="008D1DF9">
        <w:rPr>
          <w:lang w:val="en-US"/>
        </w:rPr>
        <w:t>Assumed distribution of the channel bandwidth used by</w:t>
      </w:r>
      <w:r w:rsidRPr="008D1DF9">
        <w:rPr>
          <w:lang w:val="en-US"/>
        </w:rPr>
        <w:br/>
        <w:t>the FS point-to-point stations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43"/>
        <w:gridCol w:w="1559"/>
        <w:gridCol w:w="1701"/>
        <w:gridCol w:w="2268"/>
      </w:tblGrid>
      <w:tr w:rsidR="008D1DF9" w:rsidRPr="002D0B4C" w:rsidTr="00FC4191">
        <w:trPr>
          <w:cantSplit/>
          <w:jc w:val="center"/>
        </w:trPr>
        <w:tc>
          <w:tcPr>
            <w:tcW w:w="1843" w:type="dxa"/>
          </w:tcPr>
          <w:p w:rsidR="008D1DF9" w:rsidRPr="00E04856" w:rsidRDefault="008D1DF9" w:rsidP="00E04856">
            <w:pPr>
              <w:pStyle w:val="Tablehead"/>
            </w:pPr>
            <w:r w:rsidRPr="00E04856">
              <w:t xml:space="preserve">Channel </w:t>
            </w:r>
            <w:r w:rsidRPr="00E04856">
              <w:br/>
              <w:t>bandwidth</w:t>
            </w:r>
            <w:r w:rsidRPr="00E04856">
              <w:br/>
              <w:t>(MHz)</w:t>
            </w:r>
          </w:p>
        </w:tc>
        <w:tc>
          <w:tcPr>
            <w:tcW w:w="1559" w:type="dxa"/>
          </w:tcPr>
          <w:p w:rsidR="008D1DF9" w:rsidRPr="00E04856" w:rsidRDefault="008D1DF9" w:rsidP="00E04856">
            <w:pPr>
              <w:pStyle w:val="Tablehead"/>
            </w:pPr>
            <w:r w:rsidRPr="00E04856">
              <w:t xml:space="preserve">Estimated </w:t>
            </w:r>
            <w:r w:rsidRPr="00E04856">
              <w:br/>
              <w:t>usage</w:t>
            </w:r>
            <w:r w:rsidRPr="00E04856">
              <w:br/>
              <w:t>(%)</w:t>
            </w:r>
          </w:p>
        </w:tc>
        <w:tc>
          <w:tcPr>
            <w:tcW w:w="1701" w:type="dxa"/>
          </w:tcPr>
          <w:p w:rsidR="008D1DF9" w:rsidRPr="00E04856" w:rsidRDefault="008D1DF9" w:rsidP="00E04856">
            <w:pPr>
              <w:pStyle w:val="Tablehead"/>
            </w:pPr>
            <w:r w:rsidRPr="00E04856">
              <w:br/>
              <w:t>No. in 50 000</w:t>
            </w:r>
          </w:p>
        </w:tc>
        <w:tc>
          <w:tcPr>
            <w:tcW w:w="2268" w:type="dxa"/>
          </w:tcPr>
          <w:p w:rsidR="008D1DF9" w:rsidRPr="00E04856" w:rsidRDefault="008D1DF9" w:rsidP="00E04856">
            <w:pPr>
              <w:pStyle w:val="Tablehead"/>
            </w:pPr>
            <w:r w:rsidRPr="00E04856">
              <w:br/>
              <w:t>Co-channel No.</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112</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625</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56</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312</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28</w:t>
            </w:r>
          </w:p>
        </w:tc>
        <w:tc>
          <w:tcPr>
            <w:tcW w:w="1559" w:type="dxa"/>
          </w:tcPr>
          <w:p w:rsidR="008D1DF9" w:rsidRPr="002D0B4C" w:rsidRDefault="008D1DF9" w:rsidP="00E04856">
            <w:pPr>
              <w:pStyle w:val="Tabletext"/>
              <w:jc w:val="center"/>
            </w:pPr>
            <w:r w:rsidRPr="002D0B4C">
              <w:t>10</w:t>
            </w:r>
          </w:p>
        </w:tc>
        <w:tc>
          <w:tcPr>
            <w:tcW w:w="1701" w:type="dxa"/>
          </w:tcPr>
          <w:p w:rsidR="008D1DF9" w:rsidRPr="002D0B4C" w:rsidRDefault="008D1DF9" w:rsidP="00E04856">
            <w:pPr>
              <w:pStyle w:val="Tabletext"/>
              <w:jc w:val="center"/>
            </w:pPr>
            <w:r w:rsidRPr="002D0B4C">
              <w:t>5 000</w:t>
            </w:r>
          </w:p>
        </w:tc>
        <w:tc>
          <w:tcPr>
            <w:tcW w:w="2268" w:type="dxa"/>
          </w:tcPr>
          <w:p w:rsidR="008D1DF9" w:rsidRPr="002D0B4C" w:rsidRDefault="008D1DF9" w:rsidP="00E04856">
            <w:pPr>
              <w:pStyle w:val="Tabletext"/>
              <w:jc w:val="center"/>
            </w:pPr>
            <w:r w:rsidRPr="002D0B4C">
              <w:t>312</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14</w:t>
            </w:r>
          </w:p>
        </w:tc>
        <w:tc>
          <w:tcPr>
            <w:tcW w:w="1559" w:type="dxa"/>
          </w:tcPr>
          <w:p w:rsidR="008D1DF9" w:rsidRPr="002D0B4C" w:rsidRDefault="008D1DF9" w:rsidP="00E04856">
            <w:pPr>
              <w:pStyle w:val="Tabletext"/>
              <w:jc w:val="center"/>
            </w:pPr>
            <w:r w:rsidRPr="002D0B4C">
              <w:t>30</w:t>
            </w:r>
          </w:p>
        </w:tc>
        <w:tc>
          <w:tcPr>
            <w:tcW w:w="1701" w:type="dxa"/>
          </w:tcPr>
          <w:p w:rsidR="008D1DF9" w:rsidRPr="002D0B4C" w:rsidRDefault="008D1DF9" w:rsidP="00E04856">
            <w:pPr>
              <w:pStyle w:val="Tabletext"/>
              <w:jc w:val="center"/>
            </w:pPr>
            <w:r w:rsidRPr="002D0B4C">
              <w:t>15 000</w:t>
            </w:r>
          </w:p>
        </w:tc>
        <w:tc>
          <w:tcPr>
            <w:tcW w:w="2268" w:type="dxa"/>
          </w:tcPr>
          <w:p w:rsidR="008D1DF9" w:rsidRPr="002D0B4C" w:rsidRDefault="008D1DF9" w:rsidP="00E04856">
            <w:pPr>
              <w:pStyle w:val="Tabletext"/>
              <w:jc w:val="center"/>
            </w:pPr>
            <w:r w:rsidRPr="002D0B4C">
              <w:t>428</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7</w:t>
            </w:r>
          </w:p>
        </w:tc>
        <w:tc>
          <w:tcPr>
            <w:tcW w:w="1559" w:type="dxa"/>
          </w:tcPr>
          <w:p w:rsidR="008D1DF9" w:rsidRPr="002D0B4C" w:rsidRDefault="008D1DF9" w:rsidP="00E04856">
            <w:pPr>
              <w:pStyle w:val="Tabletext"/>
              <w:jc w:val="center"/>
            </w:pPr>
            <w:r w:rsidRPr="002D0B4C">
              <w:t>30</w:t>
            </w:r>
          </w:p>
        </w:tc>
        <w:tc>
          <w:tcPr>
            <w:tcW w:w="1701" w:type="dxa"/>
          </w:tcPr>
          <w:p w:rsidR="008D1DF9" w:rsidRPr="002D0B4C" w:rsidRDefault="008D1DF9" w:rsidP="00E04856">
            <w:pPr>
              <w:pStyle w:val="Tabletext"/>
              <w:jc w:val="center"/>
            </w:pPr>
            <w:r w:rsidRPr="002D0B4C">
              <w:t>15 000</w:t>
            </w:r>
          </w:p>
        </w:tc>
        <w:tc>
          <w:tcPr>
            <w:tcW w:w="2268" w:type="dxa"/>
          </w:tcPr>
          <w:p w:rsidR="008D1DF9" w:rsidRPr="002D0B4C" w:rsidRDefault="008D1DF9" w:rsidP="00E04856">
            <w:pPr>
              <w:pStyle w:val="Tabletext"/>
              <w:jc w:val="center"/>
            </w:pPr>
            <w:r w:rsidRPr="002D0B4C">
              <w:t>210</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3.5</w:t>
            </w:r>
          </w:p>
        </w:tc>
        <w:tc>
          <w:tcPr>
            <w:tcW w:w="1559" w:type="dxa"/>
          </w:tcPr>
          <w:p w:rsidR="008D1DF9" w:rsidRPr="002D0B4C" w:rsidRDefault="008D1DF9" w:rsidP="00E04856">
            <w:pPr>
              <w:pStyle w:val="Tabletext"/>
              <w:jc w:val="center"/>
            </w:pPr>
            <w:r w:rsidRPr="002D0B4C">
              <w:t>15</w:t>
            </w:r>
          </w:p>
        </w:tc>
        <w:tc>
          <w:tcPr>
            <w:tcW w:w="1701" w:type="dxa"/>
          </w:tcPr>
          <w:p w:rsidR="008D1DF9" w:rsidRPr="002D0B4C" w:rsidRDefault="008D1DF9" w:rsidP="00E04856">
            <w:pPr>
              <w:pStyle w:val="Tabletext"/>
              <w:jc w:val="center"/>
            </w:pPr>
            <w:r w:rsidRPr="002D0B4C">
              <w:t>7 500</w:t>
            </w:r>
          </w:p>
        </w:tc>
        <w:tc>
          <w:tcPr>
            <w:tcW w:w="2268" w:type="dxa"/>
          </w:tcPr>
          <w:p w:rsidR="008D1DF9" w:rsidRPr="002D0B4C" w:rsidRDefault="008D1DF9" w:rsidP="00E04856">
            <w:pPr>
              <w:pStyle w:val="Tabletext"/>
              <w:jc w:val="center"/>
            </w:pPr>
            <w:r w:rsidRPr="002D0B4C">
              <w:t>106</w:t>
            </w:r>
          </w:p>
        </w:tc>
      </w:tr>
      <w:tr w:rsidR="008D1DF9" w:rsidRPr="002D0B4C" w:rsidTr="00FC4191">
        <w:trPr>
          <w:cantSplit/>
          <w:jc w:val="center"/>
        </w:trPr>
        <w:tc>
          <w:tcPr>
            <w:tcW w:w="1843" w:type="dxa"/>
          </w:tcPr>
          <w:p w:rsidR="008D1DF9" w:rsidRPr="002D0B4C" w:rsidRDefault="008D1DF9" w:rsidP="00E04856">
            <w:pPr>
              <w:pStyle w:val="Tabletext"/>
              <w:jc w:val="center"/>
            </w:pPr>
            <w:r w:rsidRPr="002D0B4C">
              <w:t>1.75</w:t>
            </w:r>
          </w:p>
        </w:tc>
        <w:tc>
          <w:tcPr>
            <w:tcW w:w="1559" w:type="dxa"/>
          </w:tcPr>
          <w:p w:rsidR="008D1DF9" w:rsidRPr="002D0B4C" w:rsidRDefault="008D1DF9" w:rsidP="00E04856">
            <w:pPr>
              <w:pStyle w:val="Tabletext"/>
              <w:jc w:val="center"/>
            </w:pPr>
            <w:r w:rsidRPr="002D0B4C">
              <w:t>5</w:t>
            </w:r>
          </w:p>
        </w:tc>
        <w:tc>
          <w:tcPr>
            <w:tcW w:w="1701" w:type="dxa"/>
          </w:tcPr>
          <w:p w:rsidR="008D1DF9" w:rsidRPr="002D0B4C" w:rsidRDefault="008D1DF9" w:rsidP="00E04856">
            <w:pPr>
              <w:pStyle w:val="Tabletext"/>
              <w:jc w:val="center"/>
            </w:pPr>
            <w:r w:rsidRPr="002D0B4C">
              <w:t>2 500</w:t>
            </w:r>
          </w:p>
        </w:tc>
        <w:tc>
          <w:tcPr>
            <w:tcW w:w="2268" w:type="dxa"/>
          </w:tcPr>
          <w:p w:rsidR="008D1DF9" w:rsidRPr="002D0B4C" w:rsidRDefault="008D1DF9" w:rsidP="00E04856">
            <w:pPr>
              <w:pStyle w:val="Tabletext"/>
              <w:jc w:val="center"/>
            </w:pPr>
            <w:r w:rsidRPr="002D0B4C">
              <w:t>8</w:t>
            </w:r>
          </w:p>
        </w:tc>
      </w:tr>
      <w:tr w:rsidR="008D1DF9" w:rsidRPr="002D0B4C" w:rsidTr="00FC4191">
        <w:trPr>
          <w:cantSplit/>
          <w:jc w:val="center"/>
        </w:trPr>
        <w:tc>
          <w:tcPr>
            <w:tcW w:w="5103" w:type="dxa"/>
            <w:gridSpan w:val="3"/>
          </w:tcPr>
          <w:p w:rsidR="008D1DF9" w:rsidRPr="002D0B4C" w:rsidRDefault="008D1DF9" w:rsidP="00E04856">
            <w:pPr>
              <w:pStyle w:val="Tabletext"/>
              <w:jc w:val="right"/>
            </w:pPr>
            <w:r w:rsidRPr="002D0B4C">
              <w:t>Total</w:t>
            </w:r>
          </w:p>
        </w:tc>
        <w:tc>
          <w:tcPr>
            <w:tcW w:w="2268" w:type="dxa"/>
          </w:tcPr>
          <w:p w:rsidR="008D1DF9" w:rsidRPr="002D0B4C" w:rsidRDefault="008D1DF9" w:rsidP="00E04856">
            <w:pPr>
              <w:pStyle w:val="Tabletext"/>
              <w:jc w:val="center"/>
            </w:pPr>
            <w:r w:rsidRPr="002D0B4C">
              <w:t>2 001</w:t>
            </w:r>
          </w:p>
        </w:tc>
      </w:tr>
    </w:tbl>
    <w:p w:rsidR="008D1DF9" w:rsidRPr="002D0B4C" w:rsidRDefault="008D1DF9" w:rsidP="008D1DF9">
      <w:pPr>
        <w:pStyle w:val="Tablefin"/>
      </w:pPr>
    </w:p>
    <w:p w:rsidR="008D1DF9" w:rsidRPr="008D1DF9" w:rsidRDefault="008D1DF9" w:rsidP="002C6D92">
      <w:pPr>
        <w:rPr>
          <w:lang w:val="en-US"/>
        </w:rPr>
      </w:pPr>
      <w:r w:rsidRPr="008D1DF9">
        <w:rPr>
          <w:lang w:val="en-US"/>
        </w:rPr>
        <w:t>The spatial distribution of the interference is determined from a Monte Carlo simulation assuming the equivalent of 2</w:t>
      </w:r>
      <w:r w:rsidRPr="008D1DF9">
        <w:rPr>
          <w:rFonts w:ascii="Tms Rmn" w:hAnsi="Tms Rmn"/>
          <w:sz w:val="12"/>
          <w:lang w:val="en-US"/>
        </w:rPr>
        <w:t> </w:t>
      </w:r>
      <w:r w:rsidRPr="008D1DF9">
        <w:rPr>
          <w:lang w:val="en-US"/>
        </w:rPr>
        <w:t>000 FS transmitters deployed around the major cities of the world. The transmitters were co-channel with an average e.i.r.p. density of 36 dB(W/MHz) and the FS antennas were pointed at a random azimuth angle that was uniformly distributed between 0</w:t>
      </w:r>
      <w:r w:rsidR="002C6D92" w:rsidRPr="002C6D92">
        <w:rPr>
          <w:rFonts w:asciiTheme="majorBidi" w:hAnsiTheme="majorBidi" w:cstheme="majorBidi"/>
        </w:rPr>
        <w:sym w:font="Symbol" w:char="F0B0"/>
      </w:r>
      <w:r w:rsidRPr="008D1DF9">
        <w:rPr>
          <w:lang w:val="en-US"/>
        </w:rPr>
        <w:t xml:space="preserve"> and 360</w:t>
      </w:r>
      <w:r w:rsidR="002C6D92" w:rsidRPr="002C6D92">
        <w:rPr>
          <w:rFonts w:asciiTheme="majorBidi" w:hAnsiTheme="majorBidi" w:cstheme="majorBidi"/>
        </w:rPr>
        <w:sym w:font="Symbol" w:char="F0B0"/>
      </w:r>
      <w:r w:rsidRPr="008D1DF9">
        <w:rPr>
          <w:lang w:val="en-US"/>
        </w:rPr>
        <w:t>. Figures 2 and 3 represent the aggregate interference density as received by a DRS located at 41</w:t>
      </w:r>
      <w:r w:rsidR="002C6D92">
        <w:rPr>
          <w:rFonts w:asciiTheme="majorBidi" w:hAnsiTheme="majorBidi" w:cstheme="majorBidi"/>
        </w:rPr>
        <w:sym w:font="Symbol" w:char="F0B0"/>
      </w:r>
      <w:r w:rsidRPr="008D1DF9">
        <w:rPr>
          <w:lang w:val="en-US"/>
        </w:rPr>
        <w:t xml:space="preserve"> W and 174</w:t>
      </w:r>
      <w:r w:rsidR="002C6D92" w:rsidRPr="002C6D92">
        <w:rPr>
          <w:rFonts w:asciiTheme="majorBidi" w:hAnsiTheme="majorBidi" w:cstheme="majorBidi"/>
        </w:rPr>
        <w:sym w:font="Symbol" w:char="F0B0"/>
      </w:r>
      <w:r w:rsidRPr="008D1DF9">
        <w:rPr>
          <w:lang w:val="en-US"/>
        </w:rPr>
        <w:t xml:space="preserve"> W, respectively, as a function of the spacecraft antenna pointing angle (roll and pitch).</w:t>
      </w:r>
    </w:p>
    <w:p w:rsidR="008D1DF9" w:rsidRPr="008D1DF9" w:rsidRDefault="008D1DF9" w:rsidP="002C6D92">
      <w:pPr>
        <w:rPr>
          <w:lang w:val="en-US"/>
        </w:rPr>
      </w:pPr>
      <w:r w:rsidRPr="008D1DF9">
        <w:rPr>
          <w:lang w:val="en-US"/>
        </w:rPr>
        <w:t>For the DRS at 41</w:t>
      </w:r>
      <w:r w:rsidR="002C6D92">
        <w:rPr>
          <w:rFonts w:asciiTheme="majorBidi" w:hAnsiTheme="majorBidi" w:cstheme="majorBidi"/>
        </w:rPr>
        <w:sym w:font="Symbol" w:char="F0B0"/>
      </w:r>
      <w:r w:rsidRPr="008D1DF9">
        <w:rPr>
          <w:lang w:val="en-US"/>
        </w:rPr>
        <w:t xml:space="preserve"> W (see Fig. 2), the maximum aggregate interference level is –148 dB(W/MHz) and the protection criteria would be met except in the case of main beam coupling where a single, co</w:t>
      </w:r>
      <w:r w:rsidRPr="008D1DF9">
        <w:rPr>
          <w:lang w:val="en-US"/>
        </w:rPr>
        <w:noBreakHyphen/>
        <w:t>channel FS transmitter can cause interference in excess of the criterion.</w:t>
      </w:r>
    </w:p>
    <w:p w:rsidR="008D1DF9" w:rsidRPr="008D1DF9" w:rsidRDefault="008D1DF9" w:rsidP="00A16EFA">
      <w:pPr>
        <w:rPr>
          <w:lang w:val="en-US"/>
        </w:rPr>
      </w:pPr>
      <w:r w:rsidRPr="005E34CE">
        <w:rPr>
          <w:lang w:val="en-US"/>
        </w:rPr>
        <w:t>Figure 3 shows that the maximum aggregate interference level in the case of a DRS at 174</w:t>
      </w:r>
      <w:r w:rsidR="002C6D92" w:rsidRPr="005E34CE">
        <w:sym w:font="Symbol" w:char="F0B0"/>
      </w:r>
      <w:r w:rsidRPr="005E34CE">
        <w:rPr>
          <w:lang w:val="en-US"/>
        </w:rPr>
        <w:t>W</w:t>
      </w:r>
      <w:r w:rsidR="005E34CE">
        <w:rPr>
          <w:lang w:val="en-US"/>
        </w:rPr>
        <w:t xml:space="preserve"> </w:t>
      </w:r>
      <w:r w:rsidR="00A16EFA">
        <w:rPr>
          <w:lang w:val="en-US"/>
        </w:rPr>
        <w:br/>
      </w:r>
      <w:r w:rsidRPr="005E34CE">
        <w:rPr>
          <w:lang w:val="en-US"/>
        </w:rPr>
        <w:t>is </w:t>
      </w:r>
      <w:r w:rsidR="00A16EFA">
        <w:rPr>
          <w:lang w:val="en-US"/>
        </w:rPr>
        <w:t>–</w:t>
      </w:r>
      <w:r w:rsidRPr="005E34CE">
        <w:rPr>
          <w:lang w:val="en-US"/>
        </w:rPr>
        <w:t xml:space="preserve">149.5 dB(W/MHz) or 1.5 dB below the criterion. </w:t>
      </w:r>
      <w:r w:rsidRPr="00BD1D49">
        <w:rPr>
          <w:lang w:val="en-US"/>
        </w:rPr>
        <w:t xml:space="preserve">Again, the DRS protection criterion </w:t>
      </w:r>
      <w:r w:rsidRPr="008D1DF9">
        <w:rPr>
          <w:lang w:val="en-US"/>
        </w:rPr>
        <w:t>would be met except in main beam coupling cases.</w:t>
      </w:r>
    </w:p>
    <w:p w:rsidR="008D1DF9" w:rsidRPr="008D1DF9" w:rsidRDefault="00BB7AEF" w:rsidP="00E04856">
      <w:pPr>
        <w:rPr>
          <w:lang w:val="en-US"/>
        </w:rPr>
      </w:pPr>
      <w:r>
        <w:rPr>
          <w:lang w:val="en-US"/>
        </w:rPr>
        <w:t>As Figs</w:t>
      </w:r>
      <w:r w:rsidR="008D1DF9" w:rsidRPr="008D1DF9">
        <w:rPr>
          <w:lang w:val="en-US"/>
        </w:rPr>
        <w:t> 2 and 3 show, the aggregate interference from the random deployment of radio-relay systems as assumed for the Monte Carlo simulations does not appear to cause interference in excess of the criteria given in Recommendation ITU</w:t>
      </w:r>
      <w:r w:rsidR="008D1DF9" w:rsidRPr="008D1DF9">
        <w:rPr>
          <w:lang w:val="en-US"/>
        </w:rPr>
        <w:noBreakHyphen/>
        <w:t>R SA.1155. It is concluded from these simulations that the aggregate interference to DRSs from the emissions of randomly deployed point-to-point FS stations will not exceed a value of –148 dB(W/MHz), and that main beam-to-main beam coupling, as discussed in §</w:t>
      </w:r>
      <w:r w:rsidR="00E04856">
        <w:rPr>
          <w:lang w:val="en-US"/>
        </w:rPr>
        <w:t> </w:t>
      </w:r>
      <w:r w:rsidR="008D1DF9" w:rsidRPr="008D1DF9">
        <w:rPr>
          <w:lang w:val="en-US"/>
        </w:rPr>
        <w:t>3.2, will result in interference in excess of the criteria given in Recommendation ITU</w:t>
      </w:r>
      <w:r w:rsidR="008D1DF9" w:rsidRPr="008D1DF9">
        <w:rPr>
          <w:lang w:val="en-US"/>
        </w:rPr>
        <w:noBreakHyphen/>
        <w:t>R SA.1155.</w:t>
      </w:r>
    </w:p>
    <w:p w:rsidR="008D1DF9" w:rsidRDefault="00035735" w:rsidP="008D1DF9">
      <w:pPr>
        <w:pStyle w:val="FigureNo"/>
        <w:rPr>
          <w:noProof/>
          <w:lang w:val="en-US" w:eastAsia="zh-CN"/>
        </w:rPr>
      </w:pPr>
      <w:r>
        <w:rPr>
          <w:noProof/>
          <w:lang w:val="en-US" w:eastAsia="zh-CN"/>
        </w:rPr>
        <w:lastRenderedPageBreak/>
        <w:t>figure 2</w:t>
      </w:r>
    </w:p>
    <w:p w:rsidR="00035735" w:rsidRDefault="00035735" w:rsidP="00035735">
      <w:pPr>
        <w:pStyle w:val="Figuretitle"/>
        <w:rPr>
          <w:lang w:val="en-US" w:eastAsia="zh-CN"/>
        </w:rPr>
      </w:pPr>
      <w:r>
        <w:rPr>
          <w:lang w:val="en-US" w:eastAsia="zh-CN"/>
        </w:rPr>
        <w:t>Aggregate interference (dB(W/MHz)) to a DRS located at 41° W,</w:t>
      </w:r>
      <w:r>
        <w:rPr>
          <w:lang w:val="en-US" w:eastAsia="zh-CN"/>
        </w:rPr>
        <w:br/>
        <w:t>as a function of spacecraft antenna pointing angles</w:t>
      </w:r>
    </w:p>
    <w:p w:rsidR="00035735" w:rsidRPr="00035735" w:rsidRDefault="00035735" w:rsidP="00035735">
      <w:pPr>
        <w:pStyle w:val="Figure"/>
        <w:rPr>
          <w:lang w:val="en-US" w:eastAsia="zh-CN"/>
        </w:rPr>
      </w:pPr>
      <w:r>
        <w:rPr>
          <w:lang w:val="en-US" w:eastAsia="zh-CN"/>
        </w:rPr>
        <w:object w:dxaOrig="7023" w:dyaOrig="9962">
          <v:shape id="_x0000_i1026" type="#_x0000_t75" style="width:339pt;height:481.5pt" o:ole="">
            <v:imagedata r:id="rId15" o:title=""/>
          </v:shape>
          <o:OLEObject Type="Embed" ProgID="CorelDRAW.Graphic.14" ShapeID="_x0000_i1026" DrawAspect="Content" ObjectID="_1505715926" r:id="rId16"/>
        </w:object>
      </w:r>
    </w:p>
    <w:p w:rsidR="008D1DF9" w:rsidRDefault="008D1DF9" w:rsidP="008D1DF9">
      <w:pPr>
        <w:pStyle w:val="Heading1"/>
        <w:rPr>
          <w:lang w:val="en-US"/>
        </w:rPr>
      </w:pPr>
      <w:bookmarkStart w:id="11" w:name="_Toc392919891"/>
      <w:bookmarkStart w:id="12" w:name="_Toc392919895"/>
      <w:r>
        <w:rPr>
          <w:lang w:val="en-US"/>
        </w:rPr>
        <w:t>4</w:t>
      </w:r>
      <w:r>
        <w:rPr>
          <w:lang w:val="en-US"/>
        </w:rPr>
        <w:tab/>
        <w:t>Interference mitigation techniques</w:t>
      </w:r>
      <w:bookmarkEnd w:id="11"/>
    </w:p>
    <w:p w:rsidR="008D1DF9" w:rsidRDefault="008D1DF9" w:rsidP="008D1DF9">
      <w:pPr>
        <w:pStyle w:val="Heading2"/>
        <w:rPr>
          <w:lang w:val="en-US"/>
        </w:rPr>
      </w:pPr>
      <w:bookmarkStart w:id="13" w:name="_Toc392919892"/>
      <w:r>
        <w:rPr>
          <w:lang w:val="en-US"/>
        </w:rPr>
        <w:t>4.1</w:t>
      </w:r>
      <w:r>
        <w:rPr>
          <w:lang w:val="en-US"/>
        </w:rPr>
        <w:tab/>
        <w:t>FS systems</w:t>
      </w:r>
      <w:bookmarkEnd w:id="13"/>
    </w:p>
    <w:p w:rsidR="008D1DF9" w:rsidRDefault="008D1DF9" w:rsidP="008D1DF9">
      <w:pPr>
        <w:rPr>
          <w:lang w:val="en-US"/>
        </w:rPr>
      </w:pPr>
      <w:r>
        <w:rPr>
          <w:lang w:val="en-US"/>
        </w:rPr>
        <w:t>Interference mitigation encompasses sound basic system design practices, as well as the use of techniques developed for the specific purpose of interference reduction, which includes:</w:t>
      </w:r>
    </w:p>
    <w:p w:rsidR="008D1DF9" w:rsidRDefault="008D1DF9" w:rsidP="008D1DF9">
      <w:pPr>
        <w:pStyle w:val="enumlev1"/>
        <w:spacing w:line="240" w:lineRule="atLeast"/>
        <w:rPr>
          <w:lang w:val="en-US"/>
        </w:rPr>
      </w:pPr>
      <w:r>
        <w:rPr>
          <w:lang w:val="en-US"/>
        </w:rPr>
        <w:t>–</w:t>
      </w:r>
      <w:r>
        <w:rPr>
          <w:lang w:val="en-US"/>
        </w:rPr>
        <w:tab/>
        <w:t>operation with the minimum necessary e.</w:t>
      </w:r>
      <w:r w:rsidR="005E34CE">
        <w:rPr>
          <w:lang w:val="en-US"/>
        </w:rPr>
        <w:t>i.r.p. density, which is practic</w:t>
      </w:r>
      <w:r>
        <w:rPr>
          <w:lang w:val="en-US"/>
        </w:rPr>
        <w:t>ed for economic and operational reasons, such as lower equipment and maintenance costs, smaller and lighter equipment, lower primary power consumption, and shorter frequency reuse distances;</w:t>
      </w:r>
    </w:p>
    <w:p w:rsidR="008D1DF9" w:rsidRDefault="008D1DF9" w:rsidP="008D1DF9">
      <w:pPr>
        <w:pStyle w:val="enumlev1"/>
        <w:spacing w:line="240" w:lineRule="atLeast"/>
        <w:rPr>
          <w:lang w:val="en-US"/>
        </w:rPr>
      </w:pPr>
      <w:r>
        <w:rPr>
          <w:lang w:val="en-US"/>
        </w:rPr>
        <w:t>–</w:t>
      </w:r>
      <w:r>
        <w:rPr>
          <w:lang w:val="en-US"/>
        </w:rPr>
        <w:tab/>
        <w:t>system design that takes into account the effect of atmospheric attenuation;</w:t>
      </w:r>
    </w:p>
    <w:p w:rsidR="008D1DF9" w:rsidRDefault="008D1DF9" w:rsidP="008D1DF9">
      <w:pPr>
        <w:pStyle w:val="enumlev1"/>
        <w:spacing w:line="240" w:lineRule="atLeast"/>
        <w:rPr>
          <w:lang w:val="en-US"/>
        </w:rPr>
      </w:pPr>
      <w:r>
        <w:rPr>
          <w:lang w:val="en-US"/>
        </w:rPr>
        <w:lastRenderedPageBreak/>
        <w:t>–</w:t>
      </w:r>
      <w:r>
        <w:rPr>
          <w:lang w:val="en-US"/>
        </w:rPr>
        <w:tab/>
        <w:t>site selection and configuration that substantially reduces radiation beyond the required FS range either through blockage by natural and/or man-made obstacles, or through partial Fresnel zone blockage that causes diffraction attenuation (see Annex 3);</w:t>
      </w:r>
    </w:p>
    <w:p w:rsidR="008D1DF9" w:rsidRDefault="008D1DF9" w:rsidP="008D1DF9">
      <w:pPr>
        <w:pStyle w:val="enumlev1"/>
        <w:spacing w:line="240" w:lineRule="atLeast"/>
        <w:rPr>
          <w:lang w:val="en-US"/>
        </w:rPr>
      </w:pPr>
      <w:r>
        <w:rPr>
          <w:lang w:val="en-US"/>
        </w:rPr>
        <w:t>–</w:t>
      </w:r>
      <w:r>
        <w:rPr>
          <w:lang w:val="en-US"/>
        </w:rPr>
        <w:tab/>
        <w:t>the use of automatic transmitter power control.</w:t>
      </w:r>
    </w:p>
    <w:p w:rsidR="00035735" w:rsidRDefault="00035735" w:rsidP="00035735">
      <w:pPr>
        <w:pStyle w:val="FigureNo"/>
        <w:rPr>
          <w:noProof/>
          <w:lang w:val="en-US" w:eastAsia="zh-CN"/>
        </w:rPr>
      </w:pPr>
      <w:r>
        <w:rPr>
          <w:noProof/>
          <w:lang w:val="en-US" w:eastAsia="zh-CN"/>
        </w:rPr>
        <w:t>figure 3</w:t>
      </w:r>
    </w:p>
    <w:p w:rsidR="00035735" w:rsidRDefault="00035735" w:rsidP="00035735">
      <w:pPr>
        <w:pStyle w:val="Figuretitle"/>
        <w:rPr>
          <w:lang w:val="en-US" w:eastAsia="zh-CN"/>
        </w:rPr>
      </w:pPr>
      <w:r>
        <w:rPr>
          <w:lang w:val="en-US" w:eastAsia="zh-CN"/>
        </w:rPr>
        <w:t>Aggregate interference (dB(W/MHz)) to a DRS located at 174° W,</w:t>
      </w:r>
      <w:r>
        <w:rPr>
          <w:lang w:val="en-US" w:eastAsia="zh-CN"/>
        </w:rPr>
        <w:br/>
        <w:t>as a function of spacecraft antenna pointing angles</w:t>
      </w:r>
    </w:p>
    <w:p w:rsidR="00035735" w:rsidRPr="00035735" w:rsidRDefault="00035735" w:rsidP="00035735">
      <w:pPr>
        <w:pStyle w:val="Figure"/>
        <w:rPr>
          <w:lang w:val="en-US" w:eastAsia="zh-CN"/>
        </w:rPr>
      </w:pPr>
      <w:r>
        <w:rPr>
          <w:lang w:val="en-US" w:eastAsia="zh-CN"/>
        </w:rPr>
        <w:object w:dxaOrig="7037" w:dyaOrig="9514">
          <v:shape id="_x0000_i1027" type="#_x0000_t75" style="width:346pt;height:467pt" o:ole="">
            <v:imagedata r:id="rId17" o:title=""/>
          </v:shape>
          <o:OLEObject Type="Embed" ProgID="CorelDRAW.Graphic.14" ShapeID="_x0000_i1027" DrawAspect="Content" ObjectID="_1505715927" r:id="rId18"/>
        </w:object>
      </w:r>
    </w:p>
    <w:p w:rsidR="008D1DF9" w:rsidRDefault="008D1DF9" w:rsidP="008D1DF9">
      <w:pPr>
        <w:pStyle w:val="Heading2"/>
        <w:rPr>
          <w:lang w:val="en-US"/>
        </w:rPr>
      </w:pPr>
      <w:bookmarkStart w:id="14" w:name="_Toc392919893"/>
      <w:r>
        <w:rPr>
          <w:lang w:val="en-US"/>
        </w:rPr>
        <w:t>4.2</w:t>
      </w:r>
      <w:r>
        <w:rPr>
          <w:lang w:val="en-US"/>
        </w:rPr>
        <w:tab/>
        <w:t>DRS systems</w:t>
      </w:r>
      <w:bookmarkEnd w:id="14"/>
    </w:p>
    <w:p w:rsidR="008D1DF9" w:rsidRDefault="008D1DF9" w:rsidP="008D1DF9">
      <w:pPr>
        <w:rPr>
          <w:lang w:val="en-US"/>
        </w:rPr>
      </w:pPr>
      <w:r>
        <w:rPr>
          <w:lang w:val="en-US"/>
        </w:rPr>
        <w:t>Interference mitigation techniques to be used in DRS systems could include frequency agility and/or redundancy, bridging interference events and adaptive interference cancellation. The ITU-R has initiated a study of interference mitigation techniques.</w:t>
      </w:r>
    </w:p>
    <w:p w:rsidR="008D1DF9" w:rsidRDefault="008D1DF9" w:rsidP="008D1DF9">
      <w:pPr>
        <w:pStyle w:val="Heading2"/>
        <w:rPr>
          <w:lang w:val="en-US"/>
        </w:rPr>
      </w:pPr>
      <w:bookmarkStart w:id="15" w:name="_Toc392919894"/>
      <w:r>
        <w:rPr>
          <w:lang w:val="en-US"/>
        </w:rPr>
        <w:lastRenderedPageBreak/>
        <w:t>4.3</w:t>
      </w:r>
      <w:r>
        <w:rPr>
          <w:lang w:val="en-US"/>
        </w:rPr>
        <w:tab/>
        <w:t>Cooperative sharing framework</w:t>
      </w:r>
      <w:bookmarkEnd w:id="15"/>
    </w:p>
    <w:p w:rsidR="008D1DF9" w:rsidRDefault="008D1DF9" w:rsidP="008D1DF9">
      <w:pPr>
        <w:rPr>
          <w:lang w:val="en-US"/>
        </w:rPr>
      </w:pPr>
      <w:r>
        <w:rPr>
          <w:lang w:val="en-US"/>
        </w:rPr>
        <w:t>The planned coexistence of the FS and the DRS service presents a new set of frequency sharing problems which require a fresh approach. The most promising approach is the establishment of a cooperative framework, at the working level, that:</w:t>
      </w:r>
    </w:p>
    <w:p w:rsidR="008D1DF9" w:rsidRDefault="008D1DF9" w:rsidP="008D1DF9">
      <w:pPr>
        <w:pStyle w:val="enumlev1"/>
        <w:spacing w:line="240" w:lineRule="atLeast"/>
        <w:rPr>
          <w:lang w:val="en-US"/>
        </w:rPr>
      </w:pPr>
      <w:r>
        <w:rPr>
          <w:lang w:val="en-US"/>
        </w:rPr>
        <w:t>–</w:t>
      </w:r>
      <w:r>
        <w:rPr>
          <w:lang w:val="en-US"/>
        </w:rPr>
        <w:tab/>
        <w:t>facilitates the mutual understanding of the service requirements and operating conditions;</w:t>
      </w:r>
    </w:p>
    <w:p w:rsidR="008D1DF9" w:rsidRDefault="008D1DF9" w:rsidP="008D1DF9">
      <w:pPr>
        <w:pStyle w:val="enumlev1"/>
        <w:spacing w:line="240" w:lineRule="atLeast"/>
        <w:rPr>
          <w:lang w:val="en-US"/>
        </w:rPr>
      </w:pPr>
      <w:r>
        <w:rPr>
          <w:lang w:val="en-US"/>
        </w:rPr>
        <w:t>–</w:t>
      </w:r>
      <w:r>
        <w:rPr>
          <w:lang w:val="en-US"/>
        </w:rPr>
        <w:tab/>
        <w:t>develops the appropriate sharing practices;</w:t>
      </w:r>
    </w:p>
    <w:p w:rsidR="008D1DF9" w:rsidRDefault="008D1DF9" w:rsidP="008D1DF9">
      <w:pPr>
        <w:pStyle w:val="enumlev1"/>
        <w:spacing w:line="240" w:lineRule="atLeast"/>
        <w:rPr>
          <w:lang w:val="en-US"/>
        </w:rPr>
      </w:pPr>
      <w:r>
        <w:rPr>
          <w:lang w:val="en-US"/>
        </w:rPr>
        <w:t>–</w:t>
      </w:r>
      <w:r>
        <w:rPr>
          <w:lang w:val="en-US"/>
        </w:rPr>
        <w:tab/>
        <w:t>promotes the implementation of interference countermeasures in both services.</w:t>
      </w:r>
    </w:p>
    <w:p w:rsidR="008D1DF9" w:rsidRPr="008D1DF9" w:rsidRDefault="008D1DF9" w:rsidP="008D1DF9">
      <w:pPr>
        <w:pStyle w:val="Heading1"/>
        <w:rPr>
          <w:lang w:val="en-US"/>
        </w:rPr>
      </w:pPr>
      <w:r w:rsidRPr="008D1DF9">
        <w:rPr>
          <w:lang w:val="en-US"/>
        </w:rPr>
        <w:t>5</w:t>
      </w:r>
      <w:r w:rsidRPr="008D1DF9">
        <w:rPr>
          <w:lang w:val="en-US"/>
        </w:rPr>
        <w:tab/>
        <w:t>Conclusions</w:t>
      </w:r>
      <w:bookmarkEnd w:id="12"/>
    </w:p>
    <w:p w:rsidR="008D1DF9" w:rsidRPr="008D1DF9" w:rsidRDefault="008D1DF9" w:rsidP="008D1DF9">
      <w:pPr>
        <w:rPr>
          <w:lang w:val="en-US"/>
        </w:rPr>
      </w:pPr>
      <w:r w:rsidRPr="008D1DF9">
        <w:rPr>
          <w:lang w:val="en-US"/>
        </w:rPr>
        <w:t>Assuming an average point-to-point FS e.i.r.p. density of 36 dB(W/MHz) radiating at low elevation angles and random azimuth angles; the use of high gain, narrow antenna beams by both FS and DRS stations, and FS frequency channelization plans, it appears that the DRS protection criteria of Recommendation ITU-R SA.1155 can be satisfied except in the cases of main beam or near main beam coupling. A limit of 24 dB(W/MHz) on the emissions of point-to-point FS stations towards the orbital locations of DRS satellites is required to satisfy the protection criteria of Recommendation ITU</w:t>
      </w:r>
      <w:r w:rsidRPr="008D1DF9">
        <w:rPr>
          <w:lang w:val="en-US"/>
        </w:rPr>
        <w:noBreakHyphen/>
        <w:t>R SA.1155. This value applies to free-space propagation conditions.</w:t>
      </w:r>
    </w:p>
    <w:p w:rsidR="008D1DF9" w:rsidRPr="008D1DF9" w:rsidRDefault="008D1DF9" w:rsidP="008D1DF9">
      <w:pPr>
        <w:rPr>
          <w:lang w:val="en-US"/>
        </w:rPr>
      </w:pPr>
      <w:r w:rsidRPr="008D1DF9">
        <w:rPr>
          <w:lang w:val="en-US"/>
        </w:rPr>
        <w:t>The establishment of a cooperative sharing framework would be helpful in the practical implementation of this Recommendation.</w:t>
      </w:r>
    </w:p>
    <w:p w:rsidR="008D1DF9" w:rsidRPr="008D1DF9" w:rsidRDefault="008D1DF9" w:rsidP="008D1DF9">
      <w:pPr>
        <w:rPr>
          <w:lang w:val="en-US"/>
        </w:rPr>
      </w:pPr>
    </w:p>
    <w:p w:rsidR="008D1DF9" w:rsidRPr="008D1DF9" w:rsidRDefault="008D1DF9" w:rsidP="00426535">
      <w:pPr>
        <w:pStyle w:val="AnnexNoTitle"/>
        <w:rPr>
          <w:lang w:val="en-US"/>
        </w:rPr>
      </w:pPr>
      <w:r w:rsidRPr="008D1DF9">
        <w:rPr>
          <w:lang w:val="en-US"/>
        </w:rPr>
        <w:t>Annex 2</w:t>
      </w:r>
      <w:r w:rsidRPr="008D1DF9">
        <w:rPr>
          <w:lang w:val="en-US"/>
        </w:rPr>
        <w:br/>
      </w:r>
      <w:r w:rsidRPr="008D1DF9">
        <w:rPr>
          <w:lang w:val="en-US"/>
        </w:rPr>
        <w:br/>
        <w:t>Method for calculating separation angles between point-to-point FS transmitting antenna beams and the directions towards geostationary data relay satellites</w:t>
      </w:r>
    </w:p>
    <w:p w:rsidR="008D1DF9" w:rsidRDefault="008D1DF9" w:rsidP="008D1DF9">
      <w:pPr>
        <w:pStyle w:val="Heading1"/>
        <w:rPr>
          <w:lang w:val="en-US"/>
        </w:rPr>
      </w:pPr>
      <w:bookmarkStart w:id="16" w:name="_Toc392919896"/>
      <w:r>
        <w:rPr>
          <w:lang w:val="en-US"/>
        </w:rPr>
        <w:t>1</w:t>
      </w:r>
      <w:r>
        <w:rPr>
          <w:lang w:val="en-US"/>
        </w:rPr>
        <w:tab/>
        <w:t>Introduction</w:t>
      </w:r>
      <w:bookmarkEnd w:id="16"/>
    </w:p>
    <w:p w:rsidR="008D1DF9" w:rsidRDefault="008D1DF9" w:rsidP="008D1DF9">
      <w:pPr>
        <w:rPr>
          <w:lang w:val="en-US"/>
        </w:rPr>
      </w:pPr>
      <w:r>
        <w:rPr>
          <w:lang w:val="en-US"/>
        </w:rPr>
        <w:t xml:space="preserve">This Annex provides a method for calculating separation angles between FS transmitting antenna beams and the directions towards geostationary DRSs located at the positions specified in </w:t>
      </w:r>
      <w:r>
        <w:rPr>
          <w:i/>
          <w:lang w:val="en-US"/>
        </w:rPr>
        <w:t>recommends</w:t>
      </w:r>
      <w:r>
        <w:rPr>
          <w:lang w:val="en-US"/>
        </w:rPr>
        <w:t xml:space="preserve"> </w:t>
      </w:r>
      <w:r>
        <w:rPr>
          <w:lang w:val="en-US" w:eastAsia="ja-JP"/>
        </w:rPr>
        <w:t>2</w:t>
      </w:r>
      <w:r>
        <w:rPr>
          <w:lang w:val="en-US"/>
        </w:rPr>
        <w:t xml:space="preserve"> of the main text of this Recommendation, taking into account the effects of atmospheric refraction and the local horizon.</w:t>
      </w:r>
    </w:p>
    <w:p w:rsidR="008D1DF9" w:rsidRDefault="008D1DF9" w:rsidP="008D1DF9">
      <w:pPr>
        <w:pStyle w:val="Heading1"/>
        <w:rPr>
          <w:lang w:val="en-US"/>
        </w:rPr>
      </w:pPr>
      <w:bookmarkStart w:id="17" w:name="_Toc392919897"/>
      <w:r>
        <w:rPr>
          <w:lang w:val="en-US"/>
        </w:rPr>
        <w:t>2</w:t>
      </w:r>
      <w:r>
        <w:rPr>
          <w:lang w:val="en-US"/>
        </w:rPr>
        <w:tab/>
        <w:t>FS station parameters</w:t>
      </w:r>
      <w:bookmarkEnd w:id="17"/>
    </w:p>
    <w:p w:rsidR="008D1DF9" w:rsidRDefault="008D1DF9" w:rsidP="008D1DF9">
      <w:pPr>
        <w:rPr>
          <w:lang w:val="en-US"/>
        </w:rPr>
      </w:pPr>
      <w:r>
        <w:rPr>
          <w:lang w:val="en-US"/>
        </w:rPr>
        <w:t>The parameters of a FS station are defined as follows:</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rPr>
        <w:sym w:font="Symbol" w:char="F07A"/>
      </w:r>
      <w:r>
        <w:rPr>
          <w:sz w:val="12"/>
          <w:lang w:val="en-US"/>
        </w:rPr>
        <w:t> </w:t>
      </w:r>
      <w:r>
        <w:rPr>
          <w:lang w:val="en-US"/>
        </w:rPr>
        <w:t>:</w:t>
      </w:r>
      <w:r>
        <w:rPr>
          <w:lang w:val="en-US"/>
        </w:rPr>
        <w:tab/>
        <w:t>latitude of the station (absolute value);</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1"/>
      </w:r>
      <w:r>
        <w:rPr>
          <w:i/>
          <w:vertAlign w:val="subscript"/>
          <w:lang w:val="en-US"/>
        </w:rPr>
        <w:t>r</w:t>
      </w:r>
      <w:r>
        <w:rPr>
          <w:sz w:val="12"/>
          <w:lang w:val="en-US"/>
        </w:rPr>
        <w:t> </w:t>
      </w:r>
      <w:r>
        <w:rPr>
          <w:lang w:val="en-US"/>
        </w:rPr>
        <w:t>:</w:t>
      </w:r>
      <w:r>
        <w:rPr>
          <w:lang w:val="en-US"/>
        </w:rPr>
        <w:tab/>
        <w:t>azimuth of the antenna beam measured clockwise from the North;</w:t>
      </w:r>
    </w:p>
    <w:p w:rsidR="008D1DF9" w:rsidRDefault="008D1DF9" w:rsidP="00FC4191">
      <w:pPr>
        <w:tabs>
          <w:tab w:val="right" w:pos="1701"/>
        </w:tabs>
        <w:spacing w:before="80"/>
        <w:ind w:left="1985" w:hanging="1985"/>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5"/>
      </w:r>
      <w:r>
        <w:rPr>
          <w:i/>
          <w:vertAlign w:val="subscript"/>
          <w:lang w:val="en-US"/>
        </w:rPr>
        <w:t>r</w:t>
      </w:r>
      <w:r>
        <w:rPr>
          <w:sz w:val="12"/>
          <w:lang w:val="en-US"/>
        </w:rPr>
        <w:t> </w:t>
      </w:r>
      <w:r>
        <w:rPr>
          <w:lang w:val="en-US"/>
        </w:rPr>
        <w:t>:</w:t>
      </w:r>
      <w:r>
        <w:rPr>
          <w:lang w:val="en-US"/>
        </w:rPr>
        <w:tab/>
        <w:t>elevation angle of the antenna beam;</w:t>
      </w:r>
    </w:p>
    <w:p w:rsidR="008D1DF9" w:rsidRDefault="008D1DF9" w:rsidP="008D1DF9">
      <w:pPr>
        <w:tabs>
          <w:tab w:val="right" w:pos="1701"/>
        </w:tabs>
        <w:spacing w:before="80"/>
        <w:ind w:left="1985" w:hanging="1985"/>
        <w:rPr>
          <w:lang w:val="en-US"/>
        </w:rPr>
      </w:pPr>
      <w:r w:rsidRPr="002C6D92">
        <w:rPr>
          <w:rFonts w:asciiTheme="majorBidi" w:hAnsiTheme="majorBidi" w:cstheme="majorBidi"/>
          <w:lang w:val="en-US"/>
        </w:rPr>
        <w:tab/>
      </w:r>
      <w:r>
        <w:rPr>
          <w:i/>
          <w:lang w:val="en-US"/>
        </w:rPr>
        <w:t>h</w:t>
      </w:r>
      <w:r>
        <w:rPr>
          <w:sz w:val="12"/>
          <w:lang w:val="en-US"/>
        </w:rPr>
        <w:t> </w:t>
      </w:r>
      <w:r>
        <w:rPr>
          <w:lang w:val="en-US"/>
        </w:rPr>
        <w:t>:</w:t>
      </w:r>
      <w:r>
        <w:rPr>
          <w:lang w:val="en-US"/>
        </w:rPr>
        <w:tab/>
        <w:t>altitude of the antenna above sea level (km);</w:t>
      </w:r>
    </w:p>
    <w:p w:rsidR="008D1DF9" w:rsidRDefault="008D1DF9" w:rsidP="00FC4191">
      <w:pPr>
        <w:tabs>
          <w:tab w:val="right" w:pos="1701"/>
        </w:tabs>
        <w:spacing w:before="80"/>
        <w:ind w:left="1191" w:hanging="1191"/>
        <w:rPr>
          <w:lang w:val="en-US"/>
        </w:rPr>
      </w:pPr>
      <w:r w:rsidRPr="002C6D92">
        <w:rPr>
          <w:rFonts w:asciiTheme="majorBidi" w:hAnsiTheme="majorBidi" w:cstheme="majorBidi"/>
          <w:lang w:val="en-US"/>
        </w:rPr>
        <w:tab/>
      </w:r>
      <w:r w:rsidR="00FC4191">
        <w:rPr>
          <w:rFonts w:asciiTheme="majorBidi" w:hAnsiTheme="majorBidi" w:cstheme="majorBidi"/>
          <w:lang w:val="en-US"/>
        </w:rPr>
        <w:sym w:font="Symbol" w:char="F064"/>
      </w:r>
      <w:r>
        <w:rPr>
          <w:sz w:val="12"/>
          <w:lang w:val="en-US"/>
        </w:rPr>
        <w:t> </w:t>
      </w:r>
      <w:r>
        <w:rPr>
          <w:lang w:val="en-US"/>
        </w:rPr>
        <w:t>:</w:t>
      </w:r>
      <w:r>
        <w:rPr>
          <w:lang w:val="en-US"/>
        </w:rPr>
        <w:tab/>
        <w:t xml:space="preserve">longitudinal difference (absolute value) between the station and one of the satellites specified in </w:t>
      </w:r>
      <w:r>
        <w:rPr>
          <w:i/>
          <w:lang w:val="en-US"/>
        </w:rPr>
        <w:t>recommends</w:t>
      </w:r>
      <w:r>
        <w:rPr>
          <w:lang w:val="en-US"/>
        </w:rPr>
        <w:t> </w:t>
      </w:r>
      <w:r>
        <w:rPr>
          <w:lang w:val="en-US" w:eastAsia="ja-JP"/>
        </w:rPr>
        <w:t>2</w:t>
      </w:r>
      <w:r>
        <w:rPr>
          <w:lang w:val="en-US"/>
        </w:rPr>
        <w:t>.</w:t>
      </w:r>
    </w:p>
    <w:p w:rsidR="008D1DF9" w:rsidRDefault="008D1DF9" w:rsidP="00940F93">
      <w:pPr>
        <w:rPr>
          <w:lang w:val="en-US" w:eastAsia="ja-JP"/>
        </w:rPr>
      </w:pPr>
      <w:r>
        <w:rPr>
          <w:lang w:val="en-US"/>
        </w:rPr>
        <w:t xml:space="preserve">If </w:t>
      </w:r>
      <w:r w:rsidR="00FC4191">
        <w:rPr>
          <w:rFonts w:asciiTheme="majorBidi" w:hAnsiTheme="majorBidi" w:cstheme="majorBidi"/>
          <w:lang w:val="en-US"/>
        </w:rPr>
        <w:sym w:font="Symbol" w:char="F064"/>
      </w:r>
      <w:r>
        <w:rPr>
          <w:lang w:val="en-US"/>
        </w:rPr>
        <w:t xml:space="preserve"> is larger than 90</w:t>
      </w:r>
      <w:r w:rsidR="00E04856" w:rsidRPr="002C6D92">
        <w:rPr>
          <w:rFonts w:asciiTheme="majorBidi" w:hAnsiTheme="majorBidi" w:cstheme="majorBidi"/>
        </w:rPr>
        <w:sym w:font="Symbol" w:char="F0B0"/>
      </w:r>
      <w:r>
        <w:rPr>
          <w:lang w:val="en-US"/>
        </w:rPr>
        <w:t xml:space="preserve"> (more precisely, if cos </w:t>
      </w:r>
      <w:r w:rsidR="00FC4191">
        <w:rPr>
          <w:rFonts w:asciiTheme="majorBidi" w:hAnsiTheme="majorBidi" w:cstheme="majorBidi"/>
          <w:lang w:val="en-US"/>
        </w:rPr>
        <w:sym w:font="Symbol" w:char="F064"/>
      </w:r>
      <w:r>
        <w:rPr>
          <w:lang w:val="en-US"/>
        </w:rPr>
        <w:t xml:space="preserve"> </w:t>
      </w:r>
      <w:r w:rsidR="00E04856">
        <w:rPr>
          <w:lang w:val="en-US"/>
        </w:rPr>
        <w:t>&lt;</w:t>
      </w:r>
      <w:r>
        <w:rPr>
          <w:lang w:val="en-US"/>
        </w:rPr>
        <w:t xml:space="preserve"> 0), then the satellite is not visible from the FS station and, therefore, it is not necessary to carry out further calculations. (Even when </w:t>
      </w:r>
      <w:r w:rsidR="00FC4191">
        <w:rPr>
          <w:rFonts w:asciiTheme="majorBidi" w:hAnsiTheme="majorBidi" w:cstheme="majorBidi"/>
          <w:lang w:val="en-US"/>
        </w:rPr>
        <w:sym w:font="Symbol" w:char="F064"/>
      </w:r>
      <w:r>
        <w:rPr>
          <w:lang w:val="en-US"/>
        </w:rPr>
        <w:t xml:space="preserve"> is slightly less than</w:t>
      </w:r>
      <w:r w:rsidR="00940F93">
        <w:rPr>
          <w:lang w:val="en-US"/>
        </w:rPr>
        <w:t> </w:t>
      </w:r>
      <w:r>
        <w:rPr>
          <w:lang w:val="en-US"/>
        </w:rPr>
        <w:t>90</w:t>
      </w:r>
      <w:r w:rsidR="00E04856" w:rsidRPr="00E04856">
        <w:rPr>
          <w:rFonts w:asciiTheme="majorBidi" w:hAnsiTheme="majorBidi" w:cstheme="majorBidi"/>
        </w:rPr>
        <w:sym w:font="Symbol" w:char="F0B0"/>
      </w:r>
      <w:r>
        <w:rPr>
          <w:lang w:val="en-US"/>
        </w:rPr>
        <w:t>, the satellite may not be visible, but it will be determined later.)</w:t>
      </w:r>
    </w:p>
    <w:p w:rsidR="008D1DF9" w:rsidRDefault="008D1DF9" w:rsidP="008D1DF9">
      <w:pPr>
        <w:pStyle w:val="Heading1"/>
        <w:rPr>
          <w:lang w:val="en-US"/>
        </w:rPr>
      </w:pPr>
      <w:bookmarkStart w:id="18" w:name="_Toc392919898"/>
      <w:r>
        <w:rPr>
          <w:lang w:val="en-US"/>
        </w:rPr>
        <w:lastRenderedPageBreak/>
        <w:t>3</w:t>
      </w:r>
      <w:r>
        <w:rPr>
          <w:lang w:val="en-US"/>
        </w:rPr>
        <w:tab/>
        <w:t>Determination of the azimuth of the satellite</w:t>
      </w:r>
      <w:bookmarkEnd w:id="18"/>
    </w:p>
    <w:p w:rsidR="008D1DF9" w:rsidRDefault="008D1DF9" w:rsidP="002C6D92">
      <w:pPr>
        <w:rPr>
          <w:lang w:val="en-US"/>
        </w:rPr>
      </w:pPr>
      <w:r>
        <w:rPr>
          <w:lang w:val="en-US"/>
        </w:rPr>
        <w:t xml:space="preserve">Using an ellipsoidal model, the Earth’s shape is characterized by </w:t>
      </w:r>
      <w:r>
        <w:rPr>
          <w:i/>
          <w:lang w:val="en-US"/>
        </w:rPr>
        <w:t>R</w:t>
      </w:r>
      <w:r>
        <w:rPr>
          <w:lang w:val="en-US"/>
        </w:rPr>
        <w:t xml:space="preserve"> </w:t>
      </w:r>
      <w:r w:rsidR="002C6D92">
        <w:rPr>
          <w:lang w:val="en-US"/>
        </w:rPr>
        <w:t>=</w:t>
      </w:r>
      <w:r>
        <w:rPr>
          <w:lang w:val="en-US"/>
        </w:rPr>
        <w:t xml:space="preserve"> 6</w:t>
      </w:r>
      <w:r>
        <w:rPr>
          <w:rFonts w:ascii="Tms Rmn" w:hAnsi="Tms Rmn"/>
          <w:sz w:val="12"/>
          <w:lang w:val="en-US"/>
        </w:rPr>
        <w:t> </w:t>
      </w:r>
      <w:r>
        <w:rPr>
          <w:lang w:val="en-US"/>
        </w:rPr>
        <w:t xml:space="preserve">378.14 km (Earth’s equatorial radius) and </w:t>
      </w:r>
      <w:r>
        <w:rPr>
          <w:i/>
          <w:lang w:val="en-US"/>
        </w:rPr>
        <w:t>f</w:t>
      </w:r>
      <w:r>
        <w:rPr>
          <w:lang w:val="en-US"/>
        </w:rPr>
        <w:t> </w:t>
      </w:r>
      <w:r w:rsidR="002C6D92">
        <w:rPr>
          <w:lang w:val="en-US"/>
        </w:rPr>
        <w:t>=</w:t>
      </w:r>
      <w:r>
        <w:rPr>
          <w:lang w:val="en-US"/>
        </w:rPr>
        <w:t xml:space="preserve"> 1/298.25 (Earth’s flatness factor). Hence, the Earth’s polar radius is given by (1 – </w:t>
      </w:r>
      <w:r>
        <w:rPr>
          <w:i/>
          <w:lang w:val="en-US"/>
        </w:rPr>
        <w:t>f</w:t>
      </w:r>
      <w:r>
        <w:rPr>
          <w:i/>
          <w:sz w:val="8"/>
          <w:lang w:val="en-US"/>
        </w:rPr>
        <w:t> </w:t>
      </w:r>
      <w:r>
        <w:rPr>
          <w:lang w:val="en-US"/>
        </w:rPr>
        <w:t>)</w:t>
      </w:r>
      <w:r>
        <w:rPr>
          <w:i/>
          <w:lang w:val="en-US"/>
        </w:rPr>
        <w:t>R</w:t>
      </w:r>
      <w:r>
        <w:rPr>
          <w:lang w:val="en-US"/>
        </w:rPr>
        <w:t>.</w:t>
      </w:r>
    </w:p>
    <w:p w:rsidR="008D1DF9" w:rsidRDefault="008D1DF9" w:rsidP="00FC4191">
      <w:pPr>
        <w:rPr>
          <w:lang w:val="en-US"/>
        </w:rPr>
      </w:pPr>
      <w:r>
        <w:rPr>
          <w:lang w:val="en-US"/>
        </w:rPr>
        <w:t xml:space="preserve">In this case, the geocentric latitude </w:t>
      </w:r>
      <w:r w:rsidR="00FC4191">
        <w:rPr>
          <w:rFonts w:asciiTheme="majorBidi" w:hAnsiTheme="majorBidi" w:cstheme="majorBidi"/>
        </w:rPr>
        <w:sym w:font="Symbol" w:char="F07A"/>
      </w:r>
      <w:r>
        <w:rPr>
          <w:vertAlign w:val="subscript"/>
          <w:lang w:val="en-US"/>
        </w:rPr>
        <w:t>1</w:t>
      </w:r>
      <w:r>
        <w:rPr>
          <w:lang w:val="en-US"/>
        </w:rPr>
        <w:t xml:space="preserve"> and the effective Earth’s radius </w:t>
      </w:r>
      <w:r>
        <w:rPr>
          <w:i/>
          <w:lang w:val="en-US"/>
        </w:rPr>
        <w:t>R</w:t>
      </w:r>
      <w:r>
        <w:rPr>
          <w:vertAlign w:val="subscript"/>
          <w:lang w:val="en-US"/>
        </w:rPr>
        <w:t>1</w:t>
      </w:r>
      <w:r>
        <w:rPr>
          <w:lang w:val="en-US"/>
        </w:rPr>
        <w:t xml:space="preserve"> at geographical latitude </w:t>
      </w:r>
      <w:r w:rsidR="00FC4191">
        <w:rPr>
          <w:rFonts w:asciiTheme="majorBidi" w:hAnsiTheme="majorBidi" w:cstheme="majorBidi"/>
        </w:rPr>
        <w:sym w:font="Symbol" w:char="F07A"/>
      </w:r>
      <w:r>
        <w:rPr>
          <w:lang w:val="en-US"/>
        </w:rPr>
        <w:t xml:space="preserve"> and antenna altitude </w:t>
      </w:r>
      <w:r>
        <w:rPr>
          <w:i/>
          <w:lang w:val="en-US"/>
        </w:rPr>
        <w:t>h</w:t>
      </w:r>
      <w:r>
        <w:rPr>
          <w:lang w:val="en-US"/>
        </w:rPr>
        <w:t xml:space="preserve"> are given by:</w:t>
      </w:r>
    </w:p>
    <w:p w:rsidR="008D1DF9" w:rsidRPr="00FC4191" w:rsidRDefault="008D1DF9" w:rsidP="00FC4191">
      <w:pPr>
        <w:pStyle w:val="Equation"/>
        <w:spacing w:line="0" w:lineRule="atLeast"/>
        <w:rPr>
          <w:lang w:val="es-ES_tradnl"/>
        </w:rPr>
      </w:pPr>
      <w:r>
        <w:rPr>
          <w:lang w:val="en-US"/>
        </w:rPr>
        <w:tab/>
      </w:r>
      <w:r>
        <w:rPr>
          <w:lang w:val="en-US"/>
        </w:rPr>
        <w:tab/>
      </w:r>
      <w:r w:rsidR="00FC4191">
        <w:rPr>
          <w:rFonts w:asciiTheme="majorBidi" w:hAnsiTheme="majorBidi" w:cstheme="majorBidi"/>
        </w:rPr>
        <w:sym w:font="Symbol" w:char="F07A"/>
      </w:r>
      <w:r w:rsidRPr="00FC4191">
        <w:rPr>
          <w:position w:val="-4"/>
          <w:sz w:val="18"/>
          <w:lang w:val="es-ES_tradnl"/>
        </w:rPr>
        <w:t>1</w:t>
      </w:r>
      <w:r w:rsidRPr="00FC4191">
        <w:rPr>
          <w:lang w:val="es-ES_tradnl"/>
        </w:rPr>
        <w:t xml:space="preserve">  </w:t>
      </w:r>
      <w:r w:rsidR="00FC4191" w:rsidRPr="00FC4191">
        <w:rPr>
          <w:rFonts w:asciiTheme="majorBidi" w:hAnsiTheme="majorBidi" w:cstheme="majorBidi"/>
          <w:lang w:val="es-ES_tradnl"/>
        </w:rPr>
        <w:t>=</w:t>
      </w:r>
      <w:r w:rsidRPr="00FC4191">
        <w:rPr>
          <w:lang w:val="es-ES_tradnl"/>
        </w:rPr>
        <w:t xml:space="preserve">  arctan [(1  –  </w:t>
      </w:r>
      <w:r w:rsidRPr="00FC4191">
        <w:rPr>
          <w:i/>
          <w:lang w:val="es-ES_tradnl"/>
        </w:rPr>
        <w:t>f</w:t>
      </w:r>
      <w:r w:rsidRPr="00FC4191">
        <w:rPr>
          <w:sz w:val="12"/>
          <w:lang w:val="es-ES_tradnl"/>
        </w:rPr>
        <w:t> </w:t>
      </w:r>
      <w:r w:rsidRPr="00FC4191">
        <w:rPr>
          <w:lang w:val="es-ES_tradnl"/>
        </w:rPr>
        <w:t>)</w:t>
      </w:r>
      <w:r w:rsidRPr="00FC4191">
        <w:rPr>
          <w:position w:val="6"/>
          <w:sz w:val="18"/>
          <w:lang w:val="es-ES_tradnl"/>
        </w:rPr>
        <w:t>2</w:t>
      </w:r>
      <w:r w:rsidRPr="00FC4191">
        <w:rPr>
          <w:lang w:val="es-ES_tradnl"/>
        </w:rPr>
        <w:t xml:space="preserve"> tan </w:t>
      </w:r>
      <w:r w:rsidR="00FC4191">
        <w:rPr>
          <w:rFonts w:asciiTheme="majorBidi" w:hAnsiTheme="majorBidi" w:cstheme="majorBidi"/>
        </w:rPr>
        <w:sym w:font="Symbol" w:char="F07A"/>
      </w:r>
      <w:r w:rsidRPr="00FC4191">
        <w:rPr>
          <w:lang w:val="es-ES_tradnl"/>
        </w:rPr>
        <w:t xml:space="preserve"> ]</w:t>
      </w:r>
      <w:r w:rsidRPr="00FC4191">
        <w:rPr>
          <w:lang w:val="es-ES_tradnl"/>
        </w:rPr>
        <w:tab/>
        <w:t>(1)</w:t>
      </w:r>
    </w:p>
    <w:p w:rsidR="008D1DF9" w:rsidRPr="00FC4191" w:rsidRDefault="008D1DF9" w:rsidP="002C6D92">
      <w:pPr>
        <w:pStyle w:val="Equation"/>
        <w:spacing w:line="0" w:lineRule="atLeast"/>
        <w:rPr>
          <w:lang w:val="es-ES_tradnl"/>
        </w:rPr>
      </w:pPr>
      <w:r w:rsidRPr="00FC4191">
        <w:rPr>
          <w:lang w:val="es-ES_tradnl"/>
        </w:rPr>
        <w:tab/>
      </w:r>
      <w:r w:rsidRPr="00FC4191">
        <w:rPr>
          <w:lang w:val="es-ES_tradnl"/>
        </w:rPr>
        <w:tab/>
      </w:r>
      <w:r w:rsidRPr="00FC4191">
        <w:rPr>
          <w:i/>
          <w:lang w:val="es-ES_tradnl"/>
        </w:rPr>
        <w:t>R</w:t>
      </w:r>
      <w:r w:rsidRPr="00FC4191">
        <w:rPr>
          <w:position w:val="-4"/>
          <w:sz w:val="18"/>
          <w:lang w:val="es-ES_tradnl"/>
        </w:rPr>
        <w:t>1</w:t>
      </w:r>
      <w:r w:rsidRPr="00FC4191">
        <w:rPr>
          <w:lang w:val="es-ES_tradnl"/>
        </w:rPr>
        <w:t xml:space="preserve">  </w:t>
      </w:r>
      <w:r w:rsidR="002C6D92">
        <w:rPr>
          <w:lang w:val="es-ES_tradnl"/>
        </w:rPr>
        <w:t>=</w:t>
      </w:r>
      <w:r w:rsidRPr="00FC4191">
        <w:rPr>
          <w:lang w:val="es-ES_tradnl"/>
        </w:rPr>
        <w:t xml:space="preserve">  </w:t>
      </w:r>
      <w:r w:rsidRPr="00FC4191">
        <w:rPr>
          <w:i/>
          <w:lang w:val="es-ES_tradnl"/>
        </w:rPr>
        <w:t>R</w:t>
      </w:r>
      <w:r w:rsidRPr="00FC4191">
        <w:rPr>
          <w:lang w:val="es-ES_tradnl"/>
        </w:rPr>
        <w:t xml:space="preserve">(1  –  </w:t>
      </w:r>
      <w:r w:rsidRPr="00FC4191">
        <w:rPr>
          <w:i/>
          <w:lang w:val="es-ES_tradnl"/>
        </w:rPr>
        <w:t>f</w:t>
      </w:r>
      <w:r w:rsidRPr="00FC4191">
        <w:rPr>
          <w:lang w:val="es-ES_tradnl"/>
        </w:rPr>
        <w:t xml:space="preserve"> sin</w:t>
      </w:r>
      <w:r w:rsidRPr="00FC4191">
        <w:rPr>
          <w:position w:val="6"/>
          <w:sz w:val="18"/>
          <w:lang w:val="es-ES_tradnl"/>
        </w:rPr>
        <w:t>2</w:t>
      </w:r>
      <w:r w:rsidRPr="00FC4191">
        <w:rPr>
          <w:lang w:val="es-ES_tradnl"/>
        </w:rPr>
        <w:t xml:space="preserve"> </w:t>
      </w:r>
      <w:r w:rsidR="00FC4191">
        <w:rPr>
          <w:rFonts w:asciiTheme="majorBidi" w:hAnsiTheme="majorBidi" w:cstheme="majorBidi"/>
        </w:rPr>
        <w:sym w:font="Symbol" w:char="F07A"/>
      </w:r>
      <w:r w:rsidRPr="00FC4191">
        <w:rPr>
          <w:position w:val="-4"/>
          <w:sz w:val="18"/>
          <w:lang w:val="es-ES_tradnl"/>
        </w:rPr>
        <w:t>1</w:t>
      </w:r>
      <w:r w:rsidRPr="00FC4191">
        <w:rPr>
          <w:lang w:val="es-ES_tradnl"/>
        </w:rPr>
        <w:t xml:space="preserve">)  </w:t>
      </w:r>
      <w:r w:rsidR="002C6D92" w:rsidRPr="00AF7E2E">
        <w:rPr>
          <w:rFonts w:asciiTheme="majorBidi" w:hAnsiTheme="majorBidi" w:cstheme="majorBidi"/>
          <w:lang w:val="es-ES_tradnl"/>
        </w:rPr>
        <w:t>+</w:t>
      </w:r>
      <w:r w:rsidRPr="00FC4191">
        <w:rPr>
          <w:lang w:val="es-ES_tradnl"/>
        </w:rPr>
        <w:t xml:space="preserve">  </w:t>
      </w:r>
      <w:r w:rsidRPr="00FC4191">
        <w:rPr>
          <w:i/>
          <w:lang w:val="es-ES_tradnl"/>
        </w:rPr>
        <w:t>h</w:t>
      </w:r>
      <w:r w:rsidRPr="00FC4191">
        <w:rPr>
          <w:lang w:val="es-ES_tradnl"/>
        </w:rPr>
        <w:tab/>
        <w:t>(2)</w:t>
      </w:r>
    </w:p>
    <w:p w:rsidR="008D1DF9" w:rsidRDefault="008D1DF9" w:rsidP="00FC4191">
      <w:pPr>
        <w:spacing w:before="240"/>
        <w:rPr>
          <w:lang w:val="en-US"/>
        </w:rPr>
      </w:pPr>
      <w:r>
        <w:rPr>
          <w:lang w:val="en-US"/>
        </w:rPr>
        <w:t xml:space="preserve">Next, calculate the value of </w:t>
      </w:r>
      <w:r w:rsidR="00FC4191">
        <w:rPr>
          <w:rFonts w:asciiTheme="majorBidi" w:hAnsiTheme="majorBidi" w:cstheme="majorBidi"/>
        </w:rPr>
        <w:sym w:font="Symbol" w:char="F059"/>
      </w:r>
      <w:r>
        <w:rPr>
          <w:lang w:val="en-US"/>
        </w:rPr>
        <w:t xml:space="preserve"> (great circle arc between the FS station and the sub-satellite point) as follows:</w:t>
      </w:r>
    </w:p>
    <w:p w:rsidR="008D1DF9" w:rsidRPr="00B479BB" w:rsidRDefault="008D1DF9" w:rsidP="002C6D92">
      <w:pPr>
        <w:pStyle w:val="Equation"/>
        <w:spacing w:line="0" w:lineRule="atLeast"/>
        <w:rPr>
          <w:lang w:val="en-US"/>
        </w:rPr>
      </w:pPr>
      <w:r>
        <w:rPr>
          <w:lang w:val="en-US"/>
        </w:rPr>
        <w:tab/>
      </w:r>
      <w:r>
        <w:rPr>
          <w:lang w:val="en-US"/>
        </w:rPr>
        <w:tab/>
      </w:r>
      <w:r w:rsidR="00FC4191">
        <w:rPr>
          <w:rFonts w:asciiTheme="majorBidi" w:hAnsiTheme="majorBidi" w:cstheme="majorBidi"/>
        </w:rPr>
        <w:sym w:font="Symbol" w:char="F059"/>
      </w:r>
      <w:r w:rsidRPr="00B479BB">
        <w:rPr>
          <w:lang w:val="en-US"/>
        </w:rPr>
        <w:t xml:space="preserve">  </w:t>
      </w:r>
      <w:r w:rsidR="002C6D92" w:rsidRPr="00AF7E2E">
        <w:rPr>
          <w:rFonts w:asciiTheme="majorBidi" w:hAnsiTheme="majorBidi" w:cstheme="majorBidi"/>
          <w:lang w:val="en-US"/>
        </w:rPr>
        <w:t>=</w:t>
      </w:r>
      <w:r w:rsidRPr="00B479BB">
        <w:rPr>
          <w:lang w:val="en-US"/>
        </w:rPr>
        <w:t xml:space="preserve">  arccos (cos </w:t>
      </w:r>
      <w:r w:rsidR="00FC4191">
        <w:rPr>
          <w:rFonts w:asciiTheme="majorBidi" w:hAnsiTheme="majorBidi" w:cstheme="majorBidi"/>
        </w:rPr>
        <w:sym w:font="Symbol" w:char="F07A"/>
      </w:r>
      <w:r w:rsidRPr="00B479BB">
        <w:rPr>
          <w:position w:val="-4"/>
          <w:sz w:val="18"/>
          <w:lang w:val="en-US"/>
        </w:rPr>
        <w:t>1</w:t>
      </w:r>
      <w:r w:rsidRPr="00B479BB">
        <w:rPr>
          <w:lang w:val="en-US"/>
        </w:rPr>
        <w:t xml:space="preserve"> cos </w:t>
      </w:r>
      <w:r w:rsidR="00FC4191">
        <w:rPr>
          <w:rFonts w:asciiTheme="majorBidi" w:hAnsiTheme="majorBidi" w:cstheme="majorBidi"/>
          <w:lang w:val="en-US"/>
        </w:rPr>
        <w:sym w:font="Symbol" w:char="F064"/>
      </w:r>
      <w:r w:rsidRPr="00B479BB">
        <w:rPr>
          <w:lang w:val="en-US"/>
        </w:rPr>
        <w:t>)</w:t>
      </w:r>
      <w:r w:rsidRPr="00B479BB">
        <w:rPr>
          <w:lang w:val="en-US"/>
        </w:rPr>
        <w:tab/>
        <w:t>(3)</w:t>
      </w:r>
    </w:p>
    <w:p w:rsidR="008D1DF9" w:rsidRDefault="008D1DF9" w:rsidP="00FC4191">
      <w:pPr>
        <w:spacing w:before="240"/>
        <w:rPr>
          <w:lang w:val="en-US"/>
        </w:rPr>
      </w:pPr>
      <w:r>
        <w:rPr>
          <w:lang w:val="en-US"/>
        </w:rPr>
        <w:t>Then, the azimuth (</w:t>
      </w:r>
      <w:r w:rsidR="00FC4191" w:rsidRPr="00FC4191">
        <w:rPr>
          <w:rFonts w:asciiTheme="majorBidi" w:hAnsiTheme="majorBidi" w:cstheme="majorBidi"/>
        </w:rPr>
        <w:sym w:font="Symbol" w:char="F061"/>
      </w:r>
      <w:r>
        <w:rPr>
          <w:i/>
          <w:vertAlign w:val="subscript"/>
          <w:lang w:val="en-US"/>
        </w:rPr>
        <w:t>s</w:t>
      </w:r>
      <w:r>
        <w:rPr>
          <w:lang w:val="en-US"/>
        </w:rPr>
        <w:t>) of the satellite as seen from the FS station is given as follows:</w:t>
      </w:r>
    </w:p>
    <w:p w:rsidR="008D1DF9" w:rsidRPr="00B479BB" w:rsidRDefault="008D1DF9" w:rsidP="002C6D92">
      <w:pPr>
        <w:pStyle w:val="Equation"/>
        <w:spacing w:line="0" w:lineRule="atLeast"/>
        <w:rPr>
          <w:lang w:val="en-US"/>
        </w:rPr>
      </w:pPr>
      <w:r>
        <w:rPr>
          <w:lang w:val="en-US"/>
        </w:rPr>
        <w:tab/>
      </w:r>
      <w:r>
        <w:rPr>
          <w:lang w:val="en-US"/>
        </w:rPr>
        <w:tab/>
      </w:r>
      <w:r w:rsidRPr="00223EE2">
        <w:rPr>
          <w:position w:val="-10"/>
        </w:rPr>
        <w:object w:dxaOrig="300" w:dyaOrig="420">
          <v:shape id="_x0000_i1028" type="#_x0000_t75" style="width:15.5pt;height:20.5pt" o:ole="">
            <v:imagedata r:id="rId19" o:title=""/>
          </v:shape>
          <o:OLEObject Type="Embed" ProgID="Equation.3" ShapeID="_x0000_i1028" DrawAspect="Content" ObjectID="_1505715928" r:id="rId20"/>
        </w:object>
      </w:r>
      <w:r w:rsidRPr="00B479BB">
        <w:rPr>
          <w:lang w:val="en-US"/>
        </w:rPr>
        <w:t xml:space="preserve">  </w:t>
      </w:r>
      <w:r w:rsidR="002C6D92" w:rsidRPr="00AF7E2E">
        <w:rPr>
          <w:rFonts w:asciiTheme="majorBidi" w:hAnsiTheme="majorBidi" w:cstheme="majorBidi"/>
          <w:lang w:val="en-US"/>
        </w:rPr>
        <w:t>=</w:t>
      </w:r>
      <w:r w:rsidRPr="00B479BB">
        <w:rPr>
          <w:lang w:val="en-US"/>
        </w:rPr>
        <w:t xml:space="preserve">  arccos (tan </w:t>
      </w:r>
      <w:r w:rsidR="00FC4191">
        <w:rPr>
          <w:rFonts w:asciiTheme="majorBidi" w:hAnsiTheme="majorBidi" w:cstheme="majorBidi"/>
        </w:rPr>
        <w:sym w:font="Symbol" w:char="F07A"/>
      </w:r>
      <w:r w:rsidRPr="00B479BB">
        <w:rPr>
          <w:position w:val="-4"/>
          <w:sz w:val="18"/>
          <w:lang w:val="en-US"/>
        </w:rPr>
        <w:t>1</w:t>
      </w:r>
      <w:r w:rsidRPr="00B479BB">
        <w:rPr>
          <w:lang w:val="en-US"/>
        </w:rPr>
        <w:t xml:space="preserve"> cot </w:t>
      </w:r>
      <w:r w:rsidR="00FC4191">
        <w:rPr>
          <w:rFonts w:asciiTheme="majorBidi" w:hAnsiTheme="majorBidi" w:cstheme="majorBidi"/>
        </w:rPr>
        <w:sym w:font="Symbol" w:char="F059"/>
      </w:r>
      <w:r w:rsidRPr="00B479BB">
        <w:rPr>
          <w:rFonts w:ascii="Tms Rmn" w:hAnsi="Tms Rmn"/>
          <w:sz w:val="12"/>
          <w:lang w:val="en-US"/>
        </w:rPr>
        <w:t> </w:t>
      </w:r>
      <w:r w:rsidRPr="00B479BB">
        <w:rPr>
          <w:lang w:val="en-US"/>
        </w:rPr>
        <w:t>)</w:t>
      </w:r>
      <w:r w:rsidRPr="00B479BB">
        <w:rPr>
          <w:lang w:val="en-US"/>
        </w:rPr>
        <w:tab/>
        <w:t>(4)</w:t>
      </w:r>
    </w:p>
    <w:p w:rsidR="008D1DF9" w:rsidRPr="00FC4191" w:rsidRDefault="008D1DF9" w:rsidP="00FC4191">
      <w:pPr>
        <w:pStyle w:val="Equation"/>
        <w:tabs>
          <w:tab w:val="left" w:pos="2694"/>
        </w:tabs>
        <w:spacing w:line="260" w:lineRule="exact"/>
        <w:ind w:left="2694" w:hanging="2694"/>
        <w:jc w:val="left"/>
        <w:rPr>
          <w:rFonts w:asciiTheme="majorBidi" w:hAnsiTheme="majorBidi" w:cstheme="majorBidi"/>
          <w:lang w:val="en-US"/>
        </w:rPr>
      </w:pPr>
      <w:r w:rsidRPr="00B479BB">
        <w:rPr>
          <w:lang w:val="en-US"/>
        </w:rPr>
        <w:tab/>
      </w:r>
      <w:r w:rsidR="00FC4191">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w:t>
      </w:r>
      <w:r w:rsidRPr="00FC4191">
        <w:rPr>
          <w:rFonts w:asciiTheme="majorBidi" w:hAnsiTheme="majorBidi" w:cstheme="majorBidi"/>
          <w:position w:val="-10"/>
        </w:rPr>
        <w:object w:dxaOrig="300" w:dyaOrig="420">
          <v:shape id="_x0000_i1029" type="#_x0000_t75" style="width:15.5pt;height:20.5pt" o:ole="">
            <v:imagedata r:id="rId19" o:title=""/>
          </v:shape>
          <o:OLEObject Type="Embed" ProgID="Equation.3" ShapeID="_x0000_i1029" DrawAspect="Content" ObjectID="_1505715929" r:id="rId21"/>
        </w:objec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180</w:t>
      </w:r>
      <w:r w:rsidR="00FC4191">
        <w:rPr>
          <w:rFonts w:asciiTheme="majorBidi" w:hAnsiTheme="majorBidi" w:cstheme="majorBidi"/>
        </w:rPr>
        <w:sym w:font="Symbol" w:char="F0B0"/>
      </w:r>
      <w:r w:rsidRPr="00FC4191">
        <w:rPr>
          <w:rFonts w:asciiTheme="majorBidi" w:hAnsiTheme="majorBidi" w:cstheme="majorBidi"/>
          <w:lang w:val="en-US"/>
        </w:rPr>
        <w:tab/>
        <w:t>for a FS station located in the Northern Hemisphere</w:t>
      </w:r>
      <w:r w:rsidRPr="00FC4191">
        <w:rPr>
          <w:rFonts w:asciiTheme="majorBidi" w:hAnsiTheme="majorBidi" w:cstheme="majorBidi"/>
          <w:lang w:val="en-US"/>
        </w:rPr>
        <w:br/>
        <w:t>and satellites located West of the FS station</w:t>
      </w:r>
      <w:r w:rsidRPr="00FC4191">
        <w:rPr>
          <w:rFonts w:asciiTheme="majorBidi" w:hAnsiTheme="majorBidi" w:cstheme="majorBidi"/>
          <w:lang w:val="en-US"/>
        </w:rPr>
        <w:tab/>
        <w:t>(5a)</w:t>
      </w:r>
    </w:p>
    <w:p w:rsidR="008D1DF9" w:rsidRPr="00FC4191" w:rsidRDefault="008D1DF9" w:rsidP="00CD01EE">
      <w:pPr>
        <w:pStyle w:val="Equation"/>
        <w:tabs>
          <w:tab w:val="left" w:pos="2694"/>
        </w:tabs>
        <w:spacing w:line="260" w:lineRule="exact"/>
        <w:ind w:left="2694" w:hanging="2694"/>
        <w:jc w:val="left"/>
        <w:rPr>
          <w:rFonts w:asciiTheme="majorBidi" w:hAnsiTheme="majorBidi" w:cstheme="majorBidi"/>
          <w:lang w:val="en-US"/>
        </w:rPr>
      </w:pPr>
      <w:r w:rsidRPr="00FC4191">
        <w:rPr>
          <w:rFonts w:asciiTheme="majorBidi" w:hAnsiTheme="majorBidi" w:cstheme="majorBidi"/>
          <w:lang w:val="en-US"/>
        </w:rPr>
        <w:tab/>
      </w:r>
      <w:r w:rsidR="00FC4191">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FC4191" w:rsidRPr="00FC4191">
        <w:rPr>
          <w:rFonts w:asciiTheme="majorBidi" w:hAnsiTheme="majorBidi" w:cstheme="majorBidi"/>
          <w:lang w:val="en-US"/>
        </w:rPr>
        <w:t>=</w:t>
      </w:r>
      <w:r w:rsidRPr="00FC4191">
        <w:rPr>
          <w:rFonts w:asciiTheme="majorBidi" w:hAnsiTheme="majorBidi" w:cstheme="majorBidi"/>
          <w:lang w:val="en-US"/>
        </w:rPr>
        <w:t xml:space="preserve">  180</w:t>
      </w:r>
      <w:r w:rsidR="00CD01EE">
        <w:rPr>
          <w:rFonts w:asciiTheme="majorBidi" w:hAnsiTheme="majorBidi" w:cstheme="majorBidi"/>
        </w:rPr>
        <w:sym w:font="Symbol" w:char="F0B0"/>
      </w:r>
      <w:r w:rsidRPr="00FC4191">
        <w:rPr>
          <w:rFonts w:asciiTheme="majorBidi" w:hAnsiTheme="majorBidi" w:cstheme="majorBidi"/>
          <w:lang w:val="en-US"/>
        </w:rPr>
        <w:t xml:space="preserve">  –  </w:t>
      </w:r>
      <w:r w:rsidRPr="00FC4191">
        <w:rPr>
          <w:rFonts w:asciiTheme="majorBidi" w:hAnsiTheme="majorBidi" w:cstheme="majorBidi"/>
          <w:position w:val="-10"/>
        </w:rPr>
        <w:object w:dxaOrig="300" w:dyaOrig="420">
          <v:shape id="_x0000_i1030" type="#_x0000_t75" style="width:15.5pt;height:20.5pt" o:ole="">
            <v:imagedata r:id="rId19" o:title=""/>
          </v:shape>
          <o:OLEObject Type="Embed" ProgID="Equation.3" ShapeID="_x0000_i1030" DrawAspect="Content" ObjectID="_1505715930" r:id="rId22"/>
        </w:object>
      </w:r>
      <w:r w:rsidRPr="00FC4191">
        <w:rPr>
          <w:rFonts w:asciiTheme="majorBidi" w:hAnsiTheme="majorBidi" w:cstheme="majorBidi"/>
          <w:position w:val="-4"/>
          <w:sz w:val="20"/>
          <w:lang w:val="en-US"/>
        </w:rPr>
        <w:tab/>
      </w:r>
      <w:r w:rsidRPr="00FC4191">
        <w:rPr>
          <w:rFonts w:asciiTheme="majorBidi" w:hAnsiTheme="majorBidi" w:cstheme="majorBidi"/>
          <w:lang w:val="en-US"/>
        </w:rPr>
        <w:t>for a FS station located in the Northern Hemisphere and</w:t>
      </w:r>
      <w:r w:rsidRPr="00FC4191">
        <w:rPr>
          <w:rFonts w:asciiTheme="majorBidi" w:hAnsiTheme="majorBidi" w:cstheme="majorBidi"/>
          <w:lang w:val="en-US"/>
        </w:rPr>
        <w:br/>
        <w:t>satellites located East of the FS station</w:t>
      </w:r>
      <w:r w:rsidRPr="00FC4191">
        <w:rPr>
          <w:rFonts w:asciiTheme="majorBidi" w:hAnsiTheme="majorBidi" w:cstheme="majorBidi"/>
          <w:lang w:val="en-US"/>
        </w:rPr>
        <w:tab/>
        <w:t>(5b)</w:t>
      </w:r>
    </w:p>
    <w:p w:rsidR="008D1DF9" w:rsidRPr="00FC4191" w:rsidRDefault="008D1DF9" w:rsidP="00CD01EE">
      <w:pPr>
        <w:pStyle w:val="Equation"/>
        <w:tabs>
          <w:tab w:val="left" w:pos="2694"/>
        </w:tabs>
        <w:spacing w:line="260" w:lineRule="exact"/>
        <w:ind w:left="2694" w:hanging="2694"/>
        <w:jc w:val="left"/>
        <w:rPr>
          <w:rFonts w:asciiTheme="majorBidi" w:hAnsiTheme="majorBidi" w:cstheme="majorBidi"/>
          <w:lang w:val="en-US"/>
        </w:rPr>
      </w:pPr>
      <w:r w:rsidRPr="00FC4191">
        <w:rPr>
          <w:rFonts w:asciiTheme="majorBidi" w:hAnsiTheme="majorBidi" w:cstheme="majorBidi"/>
          <w:lang w:val="en-US"/>
        </w:rPr>
        <w:tab/>
      </w:r>
      <w:r w:rsidR="00CD01EE">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CD01EE" w:rsidRPr="00CD01EE">
        <w:rPr>
          <w:rFonts w:asciiTheme="majorBidi" w:hAnsiTheme="majorBidi" w:cstheme="majorBidi"/>
          <w:lang w:val="en-US"/>
        </w:rPr>
        <w:t>=</w:t>
      </w:r>
      <w:r w:rsidRPr="00FC4191">
        <w:rPr>
          <w:rFonts w:asciiTheme="majorBidi" w:hAnsiTheme="majorBidi" w:cstheme="majorBidi"/>
          <w:lang w:val="en-US"/>
        </w:rPr>
        <w:t xml:space="preserve">  360</w:t>
      </w:r>
      <w:r w:rsidR="00CD01EE">
        <w:rPr>
          <w:rFonts w:asciiTheme="majorBidi" w:hAnsiTheme="majorBidi" w:cstheme="majorBidi"/>
        </w:rPr>
        <w:sym w:font="Symbol" w:char="F0B0"/>
      </w:r>
      <w:r w:rsidRPr="00FC4191">
        <w:rPr>
          <w:rFonts w:asciiTheme="majorBidi" w:hAnsiTheme="majorBidi" w:cstheme="majorBidi"/>
          <w:lang w:val="en-US"/>
        </w:rPr>
        <w:t xml:space="preserve">  –  </w:t>
      </w:r>
      <w:r w:rsidRPr="00FC4191">
        <w:rPr>
          <w:rFonts w:asciiTheme="majorBidi" w:hAnsiTheme="majorBidi" w:cstheme="majorBidi"/>
          <w:position w:val="-10"/>
        </w:rPr>
        <w:object w:dxaOrig="300" w:dyaOrig="420">
          <v:shape id="_x0000_i1031" type="#_x0000_t75" style="width:15.5pt;height:20.5pt" o:ole="">
            <v:imagedata r:id="rId19" o:title=""/>
          </v:shape>
          <o:OLEObject Type="Embed" ProgID="Equation.3" ShapeID="_x0000_i1031" DrawAspect="Content" ObjectID="_1505715931" r:id="rId23"/>
        </w:object>
      </w:r>
      <w:r w:rsidRPr="00FC4191">
        <w:rPr>
          <w:rFonts w:asciiTheme="majorBidi" w:hAnsiTheme="majorBidi" w:cstheme="majorBidi"/>
          <w:lang w:val="en-US"/>
        </w:rPr>
        <w:tab/>
        <w:t>for a FS station located in the Southern Hemisphere and</w:t>
      </w:r>
      <w:r w:rsidRPr="00FC4191">
        <w:rPr>
          <w:rFonts w:asciiTheme="majorBidi" w:hAnsiTheme="majorBidi" w:cstheme="majorBidi"/>
          <w:lang w:val="en-US"/>
        </w:rPr>
        <w:br/>
        <w:t>satellites located West of the FS station</w:t>
      </w:r>
      <w:r w:rsidRPr="00FC4191">
        <w:rPr>
          <w:rFonts w:asciiTheme="majorBidi" w:hAnsiTheme="majorBidi" w:cstheme="majorBidi"/>
          <w:lang w:val="en-US"/>
        </w:rPr>
        <w:tab/>
        <w:t>(5c)</w:t>
      </w:r>
    </w:p>
    <w:p w:rsidR="008D1DF9" w:rsidRPr="00FC4191" w:rsidRDefault="008D1DF9" w:rsidP="00CD01EE">
      <w:pPr>
        <w:pStyle w:val="Equation"/>
        <w:tabs>
          <w:tab w:val="left" w:pos="2694"/>
        </w:tabs>
        <w:spacing w:line="260" w:lineRule="exact"/>
        <w:ind w:left="2693" w:hanging="2693"/>
        <w:jc w:val="left"/>
        <w:rPr>
          <w:rFonts w:asciiTheme="majorBidi" w:hAnsiTheme="majorBidi" w:cstheme="majorBidi"/>
          <w:lang w:val="en-US"/>
        </w:rPr>
      </w:pPr>
      <w:r w:rsidRPr="00FC4191">
        <w:rPr>
          <w:rFonts w:asciiTheme="majorBidi" w:hAnsiTheme="majorBidi" w:cstheme="majorBidi"/>
          <w:lang w:val="en-US"/>
        </w:rPr>
        <w:tab/>
      </w:r>
      <w:r w:rsidR="00CD01EE">
        <w:rPr>
          <w:rFonts w:asciiTheme="majorBidi" w:hAnsiTheme="majorBidi" w:cstheme="majorBidi"/>
        </w:rPr>
        <w:sym w:font="Symbol" w:char="F061"/>
      </w:r>
      <w:r w:rsidRPr="00FC4191">
        <w:rPr>
          <w:rFonts w:asciiTheme="majorBidi" w:hAnsiTheme="majorBidi" w:cstheme="majorBidi"/>
          <w:i/>
          <w:position w:val="-4"/>
          <w:sz w:val="18"/>
          <w:lang w:val="en-US"/>
        </w:rPr>
        <w:t>s</w:t>
      </w:r>
      <w:r w:rsidRPr="00FC4191">
        <w:rPr>
          <w:rFonts w:asciiTheme="majorBidi" w:hAnsiTheme="majorBidi" w:cstheme="majorBidi"/>
          <w:lang w:val="en-US"/>
        </w:rPr>
        <w:t xml:space="preserve">  </w:t>
      </w:r>
      <w:r w:rsidR="00CD01EE" w:rsidRPr="00CD01EE">
        <w:rPr>
          <w:rFonts w:asciiTheme="majorBidi" w:hAnsiTheme="majorBidi" w:cstheme="majorBidi"/>
          <w:lang w:val="en-US"/>
        </w:rPr>
        <w:t>=</w:t>
      </w:r>
      <w:r w:rsidRPr="00FC4191">
        <w:rPr>
          <w:rFonts w:asciiTheme="majorBidi" w:hAnsiTheme="majorBidi" w:cstheme="majorBidi"/>
          <w:lang w:val="en-US"/>
        </w:rPr>
        <w:t xml:space="preserve">  </w:t>
      </w:r>
      <w:r w:rsidRPr="00FC4191">
        <w:rPr>
          <w:rFonts w:asciiTheme="majorBidi" w:hAnsiTheme="majorBidi" w:cstheme="majorBidi"/>
          <w:position w:val="-10"/>
        </w:rPr>
        <w:object w:dxaOrig="300" w:dyaOrig="420">
          <v:shape id="_x0000_i1032" type="#_x0000_t75" style="width:15.5pt;height:20.5pt" o:ole="">
            <v:imagedata r:id="rId19" o:title=""/>
          </v:shape>
          <o:OLEObject Type="Embed" ProgID="Equation.3" ShapeID="_x0000_i1032" DrawAspect="Content" ObjectID="_1505715932" r:id="rId24"/>
        </w:object>
      </w:r>
      <w:r w:rsidRPr="00FC4191">
        <w:rPr>
          <w:rFonts w:asciiTheme="majorBidi" w:hAnsiTheme="majorBidi" w:cstheme="majorBidi"/>
          <w:lang w:val="en-US"/>
        </w:rPr>
        <w:tab/>
        <w:t>for a FS station located in the Southern Hemisphere and</w:t>
      </w:r>
      <w:r w:rsidRPr="00FC4191">
        <w:rPr>
          <w:rFonts w:asciiTheme="majorBidi" w:hAnsiTheme="majorBidi" w:cstheme="majorBidi"/>
          <w:lang w:val="en-US"/>
        </w:rPr>
        <w:br/>
      </w:r>
      <w:r w:rsidRPr="00FC4191">
        <w:rPr>
          <w:rFonts w:asciiTheme="majorBidi" w:hAnsiTheme="majorBidi" w:cstheme="majorBidi"/>
          <w:lang w:val="en-US"/>
        </w:rPr>
        <w:tab/>
        <w:t>satellites located East of the FS station</w:t>
      </w:r>
      <w:r w:rsidRPr="00FC4191">
        <w:rPr>
          <w:rFonts w:asciiTheme="majorBidi" w:hAnsiTheme="majorBidi" w:cstheme="majorBidi"/>
          <w:lang w:val="en-US"/>
        </w:rPr>
        <w:tab/>
        <w:t>(5d)</w:t>
      </w:r>
    </w:p>
    <w:p w:rsidR="008D1DF9" w:rsidRDefault="008D1DF9" w:rsidP="008D1DF9">
      <w:pPr>
        <w:pStyle w:val="Heading1"/>
        <w:rPr>
          <w:lang w:val="en-US"/>
        </w:rPr>
      </w:pPr>
      <w:bookmarkStart w:id="19" w:name="_Toc392919899"/>
      <w:r>
        <w:rPr>
          <w:lang w:val="en-US"/>
        </w:rPr>
        <w:t>4</w:t>
      </w:r>
      <w:r>
        <w:rPr>
          <w:lang w:val="en-US"/>
        </w:rPr>
        <w:tab/>
        <w:t>Determination of the elevation of the satellite</w:t>
      </w:r>
      <w:bookmarkEnd w:id="19"/>
    </w:p>
    <w:p w:rsidR="008D1DF9" w:rsidRDefault="008D1DF9" w:rsidP="008D1DF9">
      <w:pPr>
        <w:rPr>
          <w:lang w:val="en-US"/>
        </w:rPr>
      </w:pPr>
      <w:r>
        <w:rPr>
          <w:lang w:val="en-US"/>
        </w:rPr>
        <w:t>First, the elevation</w:t>
      </w:r>
      <w:r w:rsidRPr="00223EE2">
        <w:rPr>
          <w:position w:val="-10"/>
        </w:rPr>
        <w:object w:dxaOrig="440" w:dyaOrig="320">
          <v:shape id="_x0000_i1033" type="#_x0000_t75" style="width:21.5pt;height:16.5pt" o:ole="">
            <v:imagedata r:id="rId25" o:title=""/>
          </v:shape>
          <o:OLEObject Type="Embed" ProgID="Equation.3" ShapeID="_x0000_i1033" DrawAspect="Content" ObjectID="_1505715933" r:id="rId26"/>
        </w:object>
      </w:r>
      <w:r>
        <w:rPr>
          <w:lang w:val="en-US"/>
        </w:rPr>
        <w:t>of the satellite as seen from the FS station is calculated as follows assuming that there is no effect of atmospheric refraction:</w:t>
      </w:r>
    </w:p>
    <w:p w:rsidR="008D1DF9" w:rsidRDefault="008D1DF9" w:rsidP="008D1DF9">
      <w:pPr>
        <w:pStyle w:val="Equation"/>
        <w:tabs>
          <w:tab w:val="left" w:pos="2694"/>
        </w:tabs>
        <w:spacing w:line="0" w:lineRule="atLeast"/>
        <w:rPr>
          <w:lang w:val="en-US"/>
        </w:rPr>
      </w:pPr>
      <w:r>
        <w:rPr>
          <w:lang w:val="en-US"/>
        </w:rPr>
        <w:tab/>
      </w:r>
      <w:r>
        <w:rPr>
          <w:lang w:val="en-US"/>
        </w:rPr>
        <w:tab/>
      </w:r>
      <w:r>
        <w:rPr>
          <w:lang w:val="en-US"/>
        </w:rPr>
        <w:tab/>
      </w:r>
      <w:r w:rsidR="00CD01EE" w:rsidRPr="00CD01EE">
        <w:rPr>
          <w:position w:val="-30"/>
        </w:rPr>
        <w:object w:dxaOrig="2580" w:dyaOrig="720">
          <v:shape id="_x0000_i1034" type="#_x0000_t75" style="width:130pt;height:36pt" o:ole="">
            <v:imagedata r:id="rId27" o:title=""/>
          </v:shape>
          <o:OLEObject Type="Embed" ProgID="Equation.3" ShapeID="_x0000_i1034" DrawAspect="Content" ObjectID="_1505715934" r:id="rId28"/>
        </w:object>
      </w:r>
      <w:r>
        <w:rPr>
          <w:lang w:val="en-US"/>
        </w:rPr>
        <w:tab/>
        <w:t>(6)</w:t>
      </w:r>
    </w:p>
    <w:p w:rsidR="008D1DF9" w:rsidRDefault="008D1DF9" w:rsidP="008D1DF9">
      <w:pPr>
        <w:rPr>
          <w:lang w:val="en-US"/>
        </w:rPr>
      </w:pPr>
      <w:r>
        <w:rPr>
          <w:lang w:val="en-US"/>
        </w:rPr>
        <w:t>where:</w:t>
      </w:r>
    </w:p>
    <w:p w:rsidR="008D1DF9" w:rsidRDefault="008D1DF9" w:rsidP="002C6D92">
      <w:pPr>
        <w:pStyle w:val="Equationlegend"/>
        <w:tabs>
          <w:tab w:val="right" w:pos="720"/>
        </w:tabs>
        <w:ind w:left="1260" w:hanging="1260"/>
      </w:pPr>
      <w:r>
        <w:tab/>
      </w:r>
      <w:r>
        <w:tab/>
      </w:r>
      <w:r>
        <w:rPr>
          <w:i/>
        </w:rPr>
        <w:t>K</w:t>
      </w:r>
      <w:r>
        <w:t xml:space="preserve"> </w:t>
      </w:r>
      <w:r w:rsidR="002C6D92">
        <w:rPr>
          <w:rFonts w:asciiTheme="majorBidi" w:hAnsiTheme="majorBidi" w:cstheme="majorBidi"/>
        </w:rPr>
        <w:t>=</w:t>
      </w:r>
      <w:r>
        <w:t xml:space="preserve"> </w:t>
      </w:r>
      <w:r>
        <w:rPr>
          <w:i/>
        </w:rPr>
        <w:t>R</w:t>
      </w:r>
      <w:r>
        <w:rPr>
          <w:i/>
          <w:vertAlign w:val="subscript"/>
        </w:rPr>
        <w:t>S</w:t>
      </w:r>
      <w:r>
        <w:rPr>
          <w:i/>
        </w:rPr>
        <w:t>R</w:t>
      </w:r>
      <w:r>
        <w:rPr>
          <w:iCs/>
          <w:vertAlign w:val="subscript"/>
        </w:rPr>
        <w:t>1</w:t>
      </w:r>
      <w:r w:rsidRPr="004B22E4">
        <w:rPr>
          <w:iCs/>
        </w:rPr>
        <w:t>;</w:t>
      </w:r>
    </w:p>
    <w:p w:rsidR="008D1DF9" w:rsidRDefault="008D1DF9" w:rsidP="002C6D92">
      <w:pPr>
        <w:pStyle w:val="Equationlegend"/>
        <w:tabs>
          <w:tab w:val="right" w:pos="720"/>
        </w:tabs>
        <w:ind w:left="1260" w:hanging="1260"/>
      </w:pPr>
      <w:r>
        <w:tab/>
      </w:r>
      <w:r>
        <w:tab/>
      </w:r>
      <w:r>
        <w:rPr>
          <w:i/>
        </w:rPr>
        <w:t>R</w:t>
      </w:r>
      <w:r>
        <w:rPr>
          <w:i/>
          <w:vertAlign w:val="subscript"/>
        </w:rPr>
        <w:t>S</w:t>
      </w:r>
      <w:r>
        <w:t xml:space="preserve"> </w:t>
      </w:r>
      <w:r w:rsidR="002C6D92">
        <w:t>=</w:t>
      </w:r>
      <w:r>
        <w:t xml:space="preserve"> 42</w:t>
      </w:r>
      <w:r>
        <w:rPr>
          <w:rFonts w:ascii="Tms Rmn" w:hAnsi="Tms Rmn"/>
          <w:sz w:val="12"/>
        </w:rPr>
        <w:t> </w:t>
      </w:r>
      <w:r>
        <w:t>164 km (orbit radius).</w:t>
      </w:r>
    </w:p>
    <w:p w:rsidR="008D1DF9" w:rsidRDefault="008D1DF9" w:rsidP="008D1DF9">
      <w:pPr>
        <w:rPr>
          <w:lang w:val="en-US"/>
        </w:rPr>
      </w:pPr>
      <w:r>
        <w:rPr>
          <w:lang w:val="en-US"/>
        </w:rPr>
        <w:t>In order to take account of the effects of atmospheric refraction and the local horizon, the following elevation angles are defined:</w:t>
      </w:r>
    </w:p>
    <w:p w:rsidR="008D1DF9" w:rsidRDefault="008D1DF9" w:rsidP="00CD01EE">
      <w:pPr>
        <w:pStyle w:val="enumlev1"/>
        <w:tabs>
          <w:tab w:val="left" w:pos="993"/>
          <w:tab w:val="left" w:pos="1288"/>
        </w:tabs>
        <w:ind w:left="1588" w:right="-142" w:hanging="1588"/>
        <w:rPr>
          <w:lang w:val="en-US"/>
        </w:rPr>
      </w:pPr>
      <w:r w:rsidRPr="002C6D92">
        <w:rPr>
          <w:rFonts w:asciiTheme="majorBidi" w:hAnsiTheme="majorBidi" w:cstheme="majorBidi"/>
          <w:lang w:val="en-US"/>
        </w:rPr>
        <w:tab/>
      </w:r>
      <w:r w:rsidR="00CD01EE">
        <w:rPr>
          <w:rFonts w:asciiTheme="majorBidi" w:hAnsiTheme="majorBidi" w:cstheme="majorBidi"/>
        </w:rPr>
        <w:sym w:font="Symbol" w:char="F065"/>
      </w:r>
      <w:r>
        <w:rPr>
          <w:i/>
          <w:vertAlign w:val="subscript"/>
          <w:lang w:val="en-US"/>
        </w:rPr>
        <w:t>m</w:t>
      </w:r>
      <w:r>
        <w:rPr>
          <w:iCs/>
          <w:vertAlign w:val="subscript"/>
          <w:lang w:val="en-US"/>
        </w:rPr>
        <w:t>1</w:t>
      </w:r>
      <w:r>
        <w:rPr>
          <w:lang w:val="en-US"/>
        </w:rPr>
        <w:t>:</w:t>
      </w:r>
      <w:r>
        <w:rPr>
          <w:lang w:val="en-US"/>
        </w:rPr>
        <w:tab/>
      </w:r>
      <w:r w:rsidR="00CD01EE">
        <w:rPr>
          <w:lang w:val="en-US"/>
        </w:rPr>
        <w:tab/>
      </w:r>
      <w:r w:rsidR="00CD01EE">
        <w:rPr>
          <w:lang w:val="en-US"/>
        </w:rPr>
        <w:tab/>
      </w:r>
      <w:r>
        <w:rPr>
          <w:lang w:val="en-US"/>
        </w:rPr>
        <w:t>elevation angle towards the local horizon at maximum atmospheric bending, as</w:t>
      </w:r>
      <w:r w:rsidR="00CD01EE">
        <w:rPr>
          <w:lang w:val="en-US"/>
        </w:rPr>
        <w:t xml:space="preserve"> </w:t>
      </w:r>
      <w:r>
        <w:rPr>
          <w:lang w:val="en-US"/>
        </w:rPr>
        <w:t>seen from the altitude of the FS antenna at the azimuth of the satellite (</w:t>
      </w:r>
      <w:r w:rsidR="00CD01EE">
        <w:rPr>
          <w:rFonts w:asciiTheme="majorBidi" w:hAnsiTheme="majorBidi" w:cstheme="majorBidi"/>
        </w:rPr>
        <w:sym w:font="Symbol" w:char="F061"/>
      </w:r>
      <w:r>
        <w:rPr>
          <w:i/>
          <w:vertAlign w:val="subscript"/>
          <w:lang w:val="en-US"/>
        </w:rPr>
        <w:t>s</w:t>
      </w:r>
      <w:r>
        <w:rPr>
          <w:lang w:val="en-US"/>
        </w:rPr>
        <w:t>) (see Note 1);</w:t>
      </w:r>
    </w:p>
    <w:p w:rsidR="008D1DF9" w:rsidRDefault="008D1DF9" w:rsidP="00CD01EE">
      <w:pPr>
        <w:pStyle w:val="enumlev1"/>
        <w:tabs>
          <w:tab w:val="left" w:pos="993"/>
          <w:tab w:val="left" w:pos="1288"/>
        </w:tabs>
        <w:ind w:left="1588" w:right="-142" w:hanging="1588"/>
        <w:rPr>
          <w:lang w:val="en-US"/>
        </w:rPr>
      </w:pPr>
      <w:r w:rsidRPr="002C6D92">
        <w:rPr>
          <w:rFonts w:asciiTheme="majorBidi" w:hAnsiTheme="majorBidi" w:cstheme="majorBidi"/>
          <w:lang w:val="en-US"/>
        </w:rPr>
        <w:tab/>
      </w:r>
      <w:r w:rsidR="00CD01EE">
        <w:rPr>
          <w:rFonts w:asciiTheme="majorBidi" w:hAnsiTheme="majorBidi" w:cstheme="majorBidi"/>
        </w:rPr>
        <w:sym w:font="Symbol" w:char="F065"/>
      </w:r>
      <w:r>
        <w:rPr>
          <w:i/>
          <w:vertAlign w:val="subscript"/>
          <w:lang w:val="en-US"/>
        </w:rPr>
        <w:t>m</w:t>
      </w:r>
      <w:r>
        <w:rPr>
          <w:iCs/>
          <w:vertAlign w:val="subscript"/>
          <w:lang w:val="en-US"/>
        </w:rPr>
        <w:t>2</w:t>
      </w:r>
      <w:r>
        <w:rPr>
          <w:lang w:val="en-US"/>
        </w:rPr>
        <w:t>:</w:t>
      </w:r>
      <w:r>
        <w:rPr>
          <w:lang w:val="en-US"/>
        </w:rPr>
        <w:tab/>
      </w:r>
      <w:r w:rsidR="00CD01EE">
        <w:rPr>
          <w:lang w:val="en-US"/>
        </w:rPr>
        <w:tab/>
      </w:r>
      <w:r w:rsidR="00CD01EE">
        <w:rPr>
          <w:lang w:val="en-US"/>
        </w:rPr>
        <w:tab/>
      </w:r>
      <w:r>
        <w:rPr>
          <w:lang w:val="en-US"/>
        </w:rPr>
        <w:t>elevation angle towards the local horizon at minimum atmospheric bending, as seen from the altitude of the FS antenna at the azimuth of the satellite (</w:t>
      </w:r>
      <w:r w:rsidR="00CD01EE" w:rsidRPr="00CD01EE">
        <w:rPr>
          <w:rFonts w:asciiTheme="majorBidi" w:hAnsiTheme="majorBidi" w:cstheme="majorBidi"/>
        </w:rPr>
        <w:sym w:font="Symbol" w:char="F061"/>
      </w:r>
      <w:r>
        <w:rPr>
          <w:i/>
          <w:vertAlign w:val="subscript"/>
          <w:lang w:val="en-US"/>
        </w:rPr>
        <w:t>s</w:t>
      </w:r>
      <w:r>
        <w:rPr>
          <w:lang w:val="en-US"/>
        </w:rPr>
        <w:t>)</w:t>
      </w:r>
      <w:r w:rsidR="00CD01EE">
        <w:rPr>
          <w:lang w:val="en-US"/>
        </w:rPr>
        <w:t xml:space="preserve"> </w:t>
      </w:r>
      <w:r>
        <w:rPr>
          <w:lang w:val="en-US"/>
        </w:rPr>
        <w:t>(see</w:t>
      </w:r>
      <w:r w:rsidR="00CD01EE">
        <w:rPr>
          <w:lang w:val="en-US"/>
        </w:rPr>
        <w:t> </w:t>
      </w:r>
      <w:r>
        <w:rPr>
          <w:lang w:val="en-US"/>
        </w:rPr>
        <w:t>Note 1).</w:t>
      </w:r>
    </w:p>
    <w:p w:rsidR="008D1DF9" w:rsidRPr="00CD01EE" w:rsidRDefault="008D1DF9" w:rsidP="00CD01EE">
      <w:pPr>
        <w:keepNext/>
        <w:keepLines/>
        <w:rPr>
          <w:rFonts w:asciiTheme="majorBidi" w:hAnsiTheme="majorBidi" w:cstheme="majorBidi"/>
          <w:lang w:val="en-US"/>
        </w:rPr>
      </w:pPr>
      <w:r w:rsidRPr="00CD01EE">
        <w:rPr>
          <w:rFonts w:asciiTheme="majorBidi" w:hAnsiTheme="majorBidi" w:cstheme="majorBidi"/>
          <w:lang w:val="en-US"/>
        </w:rPr>
        <w:t>Next, the visibility of the satellite is determined as follows:</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calculate </w:t>
      </w:r>
      <w:r w:rsidR="00CD01EE">
        <w:rPr>
          <w:rFonts w:asciiTheme="majorBidi" w:hAnsiTheme="majorBidi" w:cstheme="majorBidi"/>
        </w:rPr>
        <w:sym w:font="Symbol" w:char="F065"/>
      </w:r>
      <w:r w:rsidRPr="00CD01EE">
        <w:rPr>
          <w:rFonts w:asciiTheme="majorBidi" w:hAnsiTheme="majorBidi" w:cstheme="majorBidi"/>
          <w:vertAlign w:val="subscript"/>
          <w:lang w:val="en-US"/>
        </w:rPr>
        <w:t>1</w:t>
      </w:r>
      <w:r w:rsidRPr="00CD01EE">
        <w:rPr>
          <w:rFonts w:asciiTheme="majorBidi" w:hAnsiTheme="majorBidi" w:cstheme="majorBidi"/>
          <w:lang w:val="en-US"/>
        </w:rPr>
        <w:t xml:space="preserve"> </w:t>
      </w:r>
      <w:r w:rsidR="00CD01EE" w:rsidRPr="00CD01EE">
        <w:rPr>
          <w:rFonts w:asciiTheme="majorBidi" w:hAnsiTheme="majorBidi" w:cstheme="majorBidi"/>
          <w:lang w:val="en-US"/>
        </w:rPr>
        <w:t>=</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iCs/>
          <w:vertAlign w:val="subscript"/>
          <w:lang w:val="en-US"/>
        </w:rPr>
        <w:t>1</w:t>
      </w:r>
      <w:r w:rsidRPr="00CD01EE">
        <w:rPr>
          <w:rFonts w:asciiTheme="majorBidi" w:hAnsiTheme="majorBidi" w:cstheme="majorBidi"/>
          <w:lang w:val="en-US"/>
        </w:rPr>
        <w:t xml:space="preserve"> – </w:t>
      </w:r>
      <w:r w:rsidR="00CD01EE">
        <w:rPr>
          <w:rFonts w:asciiTheme="majorBidi" w:hAnsiTheme="majorBidi" w:cstheme="majorBidi"/>
        </w:rPr>
        <w:sym w:font="Symbol" w:char="F074"/>
      </w:r>
      <w:r w:rsidRPr="00CD01EE">
        <w:rPr>
          <w:rFonts w:asciiTheme="majorBidi" w:hAnsiTheme="majorBidi" w:cstheme="majorBidi"/>
          <w:i/>
          <w:vertAlign w:val="subscript"/>
          <w:lang w:val="en-US"/>
        </w:rPr>
        <w:t xml:space="preserve">max </w:t>
      </w:r>
      <w:r w:rsidRPr="00CD01EE">
        <w:rPr>
          <w:rFonts w:asciiTheme="majorBidi" w:hAnsiTheme="majorBidi" w:cstheme="majorBidi"/>
          <w:lang w:val="en-US"/>
        </w:rPr>
        <w:t>(</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1</w:t>
      </w:r>
      <w:r w:rsidRPr="00CD01EE">
        <w:rPr>
          <w:rFonts w:asciiTheme="majorBidi" w:hAnsiTheme="majorBidi" w:cstheme="majorBidi"/>
          <w:lang w:val="en-US"/>
        </w:rPr>
        <w:t xml:space="preserve">, </w:t>
      </w:r>
      <w:r w:rsidRPr="00CD01EE">
        <w:rPr>
          <w:rFonts w:asciiTheme="majorBidi" w:hAnsiTheme="majorBidi" w:cstheme="majorBidi"/>
          <w:i/>
          <w:lang w:val="en-US"/>
        </w:rPr>
        <w:t>h</w:t>
      </w:r>
      <w:r w:rsidRPr="00CD01EE">
        <w:rPr>
          <w:rFonts w:asciiTheme="majorBidi" w:hAnsiTheme="majorBidi" w:cstheme="majorBidi"/>
          <w:lang w:val="en-US"/>
        </w:rPr>
        <w:t xml:space="preserve">) and </w:t>
      </w:r>
      <w:r w:rsidR="00CD01EE">
        <w:rPr>
          <w:rFonts w:asciiTheme="majorBidi" w:hAnsiTheme="majorBidi" w:cstheme="majorBidi"/>
        </w:rPr>
        <w:sym w:font="Symbol" w:char="F065"/>
      </w:r>
      <w:r w:rsidRPr="00CD01EE">
        <w:rPr>
          <w:rFonts w:asciiTheme="majorBidi" w:hAnsiTheme="majorBidi" w:cstheme="majorBidi"/>
          <w:vertAlign w:val="subscript"/>
          <w:lang w:val="en-US"/>
        </w:rPr>
        <w:t>2</w:t>
      </w:r>
      <w:r w:rsidRPr="00CD01EE">
        <w:rPr>
          <w:rFonts w:asciiTheme="majorBidi" w:hAnsiTheme="majorBidi" w:cstheme="majorBidi"/>
          <w:lang w:val="en-US"/>
        </w:rPr>
        <w:t xml:space="preserve"> </w:t>
      </w:r>
      <w:r w:rsidR="00CD01EE" w:rsidRPr="00CD01EE">
        <w:rPr>
          <w:rFonts w:asciiTheme="majorBidi" w:hAnsiTheme="majorBidi" w:cstheme="majorBidi"/>
          <w:lang w:val="en-US"/>
        </w:rPr>
        <w:t>=</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2</w:t>
      </w:r>
      <w:r w:rsidRPr="00CD01EE">
        <w:rPr>
          <w:rFonts w:asciiTheme="majorBidi" w:hAnsiTheme="majorBidi" w:cstheme="majorBidi"/>
          <w:lang w:val="en-US"/>
        </w:rPr>
        <w:t xml:space="preserve"> – </w:t>
      </w:r>
      <w:r w:rsidR="00CD01EE">
        <w:rPr>
          <w:rFonts w:asciiTheme="majorBidi" w:hAnsiTheme="majorBidi" w:cstheme="majorBidi"/>
        </w:rPr>
        <w:sym w:font="Symbol" w:char="F074"/>
      </w:r>
      <w:r w:rsidRPr="00CD01EE">
        <w:rPr>
          <w:rFonts w:asciiTheme="majorBidi" w:hAnsiTheme="majorBidi" w:cstheme="majorBidi"/>
          <w:i/>
          <w:vertAlign w:val="subscript"/>
          <w:lang w:val="en-US"/>
        </w:rPr>
        <w:t>min</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i/>
          <w:vertAlign w:val="subscript"/>
          <w:lang w:val="en-US"/>
        </w:rPr>
        <w:t>m</w:t>
      </w:r>
      <w:r w:rsidRPr="00CD01EE">
        <w:rPr>
          <w:rFonts w:asciiTheme="majorBidi" w:hAnsiTheme="majorBidi" w:cstheme="majorBidi"/>
          <w:vertAlign w:val="subscript"/>
          <w:lang w:val="en-US"/>
        </w:rPr>
        <w:t>2</w:t>
      </w:r>
      <w:r w:rsidRPr="00CD01EE">
        <w:rPr>
          <w:rFonts w:asciiTheme="majorBidi" w:hAnsiTheme="majorBidi" w:cstheme="majorBidi"/>
          <w:lang w:val="en-US"/>
        </w:rPr>
        <w:t>,</w:t>
      </w:r>
      <w:r w:rsidRPr="00CD01EE">
        <w:rPr>
          <w:rFonts w:asciiTheme="majorBidi" w:hAnsiTheme="majorBidi" w:cstheme="majorBidi"/>
          <w:i/>
          <w:lang w:val="en-US"/>
        </w:rPr>
        <w:t xml:space="preserve"> h</w:t>
      </w:r>
      <w:r w:rsidRPr="00CD01EE">
        <w:rPr>
          <w:rFonts w:asciiTheme="majorBidi" w:hAnsiTheme="majorBidi" w:cstheme="majorBidi"/>
          <w:lang w:val="en-US"/>
        </w:rPr>
        <w:t xml:space="preserve">), where </w:t>
      </w:r>
      <w:r w:rsidR="00CD01EE">
        <w:rPr>
          <w:rFonts w:asciiTheme="majorBidi" w:hAnsiTheme="majorBidi" w:cstheme="majorBidi"/>
        </w:rPr>
        <w:sym w:font="Symbol" w:char="F074"/>
      </w:r>
      <w:r w:rsidRPr="00CD01EE">
        <w:rPr>
          <w:rFonts w:asciiTheme="majorBidi" w:hAnsiTheme="majorBidi" w:cstheme="majorBidi"/>
          <w:i/>
          <w:vertAlign w:val="subscript"/>
          <w:lang w:val="en-US"/>
        </w:rPr>
        <w:t>max</w:t>
      </w:r>
      <w:r w:rsidRPr="00CD01EE">
        <w:rPr>
          <w:rFonts w:asciiTheme="majorBidi" w:hAnsiTheme="majorBidi" w:cstheme="majorBidi"/>
          <w:vertAlign w:val="subscript"/>
          <w:lang w:val="en-US"/>
        </w:rPr>
        <w:t xml:space="preserve"> </w:t>
      </w:r>
      <w:r w:rsidRPr="00CD01EE">
        <w:rPr>
          <w:rFonts w:asciiTheme="majorBidi" w:hAnsiTheme="majorBidi" w:cstheme="majorBidi"/>
          <w:lang w:val="en-US"/>
        </w:rPr>
        <w:t>(</w:t>
      </w:r>
      <w:r w:rsidR="00CD01EE">
        <w:rPr>
          <w:rFonts w:asciiTheme="majorBidi" w:hAnsiTheme="majorBidi" w:cstheme="majorBidi"/>
        </w:rPr>
        <w:sym w:font="Symbol" w:char="F065"/>
      </w:r>
      <w:r w:rsidRPr="00CD01EE">
        <w:rPr>
          <w:rFonts w:asciiTheme="majorBidi" w:hAnsiTheme="majorBidi" w:cstheme="majorBidi"/>
          <w:lang w:val="en-US"/>
        </w:rPr>
        <w:t xml:space="preserve">, </w:t>
      </w:r>
      <w:r w:rsidRPr="00CD01EE">
        <w:rPr>
          <w:rFonts w:asciiTheme="majorBidi" w:hAnsiTheme="majorBidi" w:cstheme="majorBidi"/>
          <w:i/>
          <w:lang w:val="en-US"/>
        </w:rPr>
        <w:t>h</w:t>
      </w:r>
      <w:r w:rsidRPr="00CD01EE">
        <w:rPr>
          <w:rFonts w:asciiTheme="majorBidi" w:hAnsiTheme="majorBidi" w:cstheme="majorBidi"/>
          <w:lang w:val="en-US"/>
        </w:rPr>
        <w:t xml:space="preserve">) and </w:t>
      </w:r>
      <w:r w:rsidR="00CD01EE">
        <w:rPr>
          <w:rFonts w:asciiTheme="majorBidi" w:hAnsiTheme="majorBidi" w:cstheme="majorBidi"/>
        </w:rPr>
        <w:sym w:font="Symbol" w:char="F074"/>
      </w:r>
      <w:r w:rsidRPr="00CD01EE">
        <w:rPr>
          <w:rFonts w:asciiTheme="majorBidi" w:hAnsiTheme="majorBidi" w:cstheme="majorBidi"/>
          <w:i/>
          <w:vertAlign w:val="subscript"/>
          <w:lang w:val="en-US"/>
        </w:rPr>
        <w:t>min</w:t>
      </w:r>
      <w:r w:rsidRPr="00CD01EE">
        <w:rPr>
          <w:rFonts w:asciiTheme="majorBidi" w:hAnsiTheme="majorBidi" w:cstheme="majorBidi"/>
          <w:lang w:val="en-US"/>
        </w:rPr>
        <w:t xml:space="preserve"> (</w:t>
      </w:r>
      <w:r w:rsidR="00CD01EE">
        <w:rPr>
          <w:rFonts w:asciiTheme="majorBidi" w:hAnsiTheme="majorBidi" w:cstheme="majorBidi"/>
        </w:rPr>
        <w:sym w:font="Symbol" w:char="F065"/>
      </w:r>
      <w:r w:rsidRPr="00CD01EE">
        <w:rPr>
          <w:rFonts w:asciiTheme="majorBidi" w:hAnsiTheme="majorBidi" w:cstheme="majorBidi"/>
          <w:lang w:val="en-US"/>
        </w:rPr>
        <w:t>,</w:t>
      </w:r>
      <w:r w:rsidRPr="00CD01EE">
        <w:rPr>
          <w:rFonts w:asciiTheme="majorBidi" w:hAnsiTheme="majorBidi" w:cstheme="majorBidi"/>
          <w:i/>
          <w:lang w:val="en-US"/>
        </w:rPr>
        <w:t xml:space="preserve"> h</w:t>
      </w:r>
      <w:r w:rsidRPr="00CD01EE">
        <w:rPr>
          <w:rFonts w:asciiTheme="majorBidi" w:hAnsiTheme="majorBidi" w:cstheme="majorBidi"/>
          <w:lang w:val="en-US"/>
        </w:rPr>
        <w:t xml:space="preserve">) are the maximum and minimum atmospheric bendings corresponding to elevation angle </w:t>
      </w:r>
      <w:r w:rsidR="00B247B6">
        <w:rPr>
          <w:rFonts w:asciiTheme="majorBidi" w:hAnsiTheme="majorBidi" w:cstheme="majorBidi"/>
        </w:rPr>
        <w:sym w:font="Symbol" w:char="F065"/>
      </w:r>
      <w:r w:rsidRPr="00CD01EE">
        <w:rPr>
          <w:rFonts w:asciiTheme="majorBidi" w:hAnsiTheme="majorBidi" w:cstheme="majorBidi"/>
          <w:lang w:val="en-US"/>
        </w:rPr>
        <w:t>, respectively, the numerical formulae of which are given in Note 2;</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lastRenderedPageBreak/>
        <w:t>–</w:t>
      </w:r>
      <w:r w:rsidRPr="00CD01EE">
        <w:rPr>
          <w:rFonts w:asciiTheme="majorBidi" w:hAnsiTheme="majorBidi" w:cstheme="majorBidi"/>
          <w:lang w:val="en-US"/>
        </w:rPr>
        <w:tab/>
        <w:t xml:space="preserve">if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2</w:t>
      </w:r>
      <w:r w:rsidRPr="00CD01EE">
        <w:rPr>
          <w:rFonts w:asciiTheme="majorBidi" w:hAnsiTheme="majorBidi" w:cstheme="majorBidi"/>
          <w:lang w:val="en-US"/>
        </w:rPr>
        <w:t> </w:t>
      </w:r>
      <w:r w:rsidR="00B247B6">
        <w:rPr>
          <w:rFonts w:asciiTheme="majorBidi" w:hAnsiTheme="majorBidi" w:cstheme="majorBidi"/>
          <w:lang w:val="fr-CH"/>
        </w:rPr>
        <w:sym w:font="Symbol" w:char="F0A3"/>
      </w:r>
      <w:r w:rsidR="00B247B6" w:rsidRPr="00B247B6">
        <w:rPr>
          <w:rFonts w:asciiTheme="majorBidi" w:hAnsiTheme="majorBidi" w:cstheme="majorBidi"/>
          <w:lang w:val="en-US"/>
        </w:rPr>
        <w:t xml:space="preserve"> </w:t>
      </w:r>
      <w:r w:rsidR="00B247B6" w:rsidRPr="00CD01EE">
        <w:rPr>
          <w:rFonts w:asciiTheme="majorBidi" w:hAnsiTheme="majorBidi" w:cstheme="majorBidi"/>
          <w:position w:val="-14"/>
        </w:rPr>
        <w:object w:dxaOrig="320" w:dyaOrig="380">
          <v:shape id="_x0000_i1035" type="#_x0000_t75" style="width:16.5pt;height:17.5pt" o:ole="">
            <v:imagedata r:id="rId29" o:title=""/>
          </v:shape>
          <o:OLEObject Type="Embed" ProgID="Equation.3" ShapeID="_x0000_i1035" DrawAspect="Content" ObjectID="_1505715935" r:id="rId30"/>
        </w:object>
      </w:r>
      <w:r w:rsidRPr="00CD01EE">
        <w:rPr>
          <w:rFonts w:asciiTheme="majorBidi" w:hAnsiTheme="majorBidi" w:cstheme="majorBidi"/>
          <w:lang w:val="en-US"/>
        </w:rPr>
        <w:t>the satellite is always visible;</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if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sidRPr="00CD01EE">
        <w:rPr>
          <w:rFonts w:asciiTheme="majorBidi" w:hAnsiTheme="majorBidi" w:cstheme="majorBidi"/>
          <w:lang w:val="en-US"/>
        </w:rPr>
        <w:t> </w:t>
      </w:r>
      <w:r w:rsidR="00B247B6">
        <w:rPr>
          <w:rFonts w:asciiTheme="majorBidi" w:hAnsiTheme="majorBidi" w:cstheme="majorBidi"/>
          <w:lang w:val="fr-CH"/>
        </w:rPr>
        <w:sym w:font="Symbol" w:char="F0A3"/>
      </w:r>
      <w:r w:rsidR="00B247B6" w:rsidRPr="00CD01EE">
        <w:rPr>
          <w:rFonts w:asciiTheme="majorBidi" w:hAnsiTheme="majorBidi" w:cstheme="majorBidi"/>
          <w:position w:val="-12"/>
        </w:rPr>
        <w:object w:dxaOrig="279" w:dyaOrig="360">
          <v:shape id="_x0000_i1036" type="#_x0000_t75" style="width:14pt;height:18.5pt" o:ole="">
            <v:imagedata r:id="rId31" o:title=""/>
          </v:shape>
          <o:OLEObject Type="Embed" ProgID="Equation.3" ShapeID="_x0000_i1036" DrawAspect="Content" ObjectID="_1505715936" r:id="rId32"/>
        </w:object>
      </w:r>
      <w:r w:rsidR="00B247B6">
        <w:rPr>
          <w:rFonts w:asciiTheme="majorBidi" w:hAnsiTheme="majorBidi" w:cstheme="majorBidi"/>
          <w:lang w:val="en-US"/>
        </w:rPr>
        <w:sym w:font="Symbol" w:char="F03C"/>
      </w:r>
      <w:r w:rsidRPr="00CD01EE">
        <w:rPr>
          <w:rFonts w:asciiTheme="majorBidi" w:hAnsiTheme="majorBidi" w:cstheme="majorBidi"/>
          <w:lang w:val="en-US"/>
        </w:rPr>
        <w:t>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2</w:t>
      </w:r>
      <w:r w:rsidRPr="00CD01EE">
        <w:rPr>
          <w:rFonts w:asciiTheme="majorBidi" w:hAnsiTheme="majorBidi" w:cstheme="majorBidi"/>
          <w:lang w:val="en-US"/>
        </w:rPr>
        <w:t>, the satellite is visible for some percentage of time;</w:t>
      </w:r>
    </w:p>
    <w:p w:rsidR="008D1DF9" w:rsidRPr="00CD01EE" w:rsidRDefault="008D1DF9" w:rsidP="00B247B6">
      <w:pPr>
        <w:pStyle w:val="enumlev1"/>
        <w:rPr>
          <w:rFonts w:asciiTheme="majorBidi" w:hAnsiTheme="majorBidi" w:cstheme="majorBidi"/>
          <w:lang w:val="en-US"/>
        </w:rPr>
      </w:pPr>
      <w:r w:rsidRPr="00CD01EE">
        <w:rPr>
          <w:rFonts w:asciiTheme="majorBidi" w:hAnsiTheme="majorBidi" w:cstheme="majorBidi"/>
          <w:lang w:val="en-US"/>
        </w:rPr>
        <w:t>–</w:t>
      </w:r>
      <w:r w:rsidRPr="00CD01EE">
        <w:rPr>
          <w:rFonts w:asciiTheme="majorBidi" w:hAnsiTheme="majorBidi" w:cstheme="majorBidi"/>
          <w:lang w:val="en-US"/>
        </w:rPr>
        <w:tab/>
        <w:t xml:space="preserve">if </w:t>
      </w:r>
      <w:r w:rsidRPr="00CD01EE">
        <w:rPr>
          <w:rFonts w:asciiTheme="majorBidi" w:hAnsiTheme="majorBidi" w:cstheme="majorBidi"/>
          <w:position w:val="-12"/>
        </w:rPr>
        <w:object w:dxaOrig="279" w:dyaOrig="360">
          <v:shape id="_x0000_i1037" type="#_x0000_t75" style="width:14pt;height:18.5pt" o:ole="">
            <v:imagedata r:id="rId33" o:title=""/>
          </v:shape>
          <o:OLEObject Type="Embed" ProgID="Equation.3" ShapeID="_x0000_i1037" DrawAspect="Content" ObjectID="_1505715937" r:id="rId34"/>
        </w:object>
      </w:r>
      <w:r w:rsidR="00B247B6">
        <w:rPr>
          <w:rFonts w:asciiTheme="majorBidi" w:hAnsiTheme="majorBidi" w:cstheme="majorBidi"/>
          <w:lang w:val="en-US"/>
        </w:rPr>
        <w:sym w:font="Symbol" w:char="F03C"/>
      </w:r>
      <w:r w:rsidRPr="00CD01EE">
        <w:rPr>
          <w:rFonts w:asciiTheme="majorBidi" w:hAnsiTheme="majorBidi" w:cstheme="majorBidi"/>
          <w:lang w:val="en-US"/>
        </w:rPr>
        <w:t>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sidRPr="00CD01EE">
        <w:rPr>
          <w:rFonts w:asciiTheme="majorBidi" w:hAnsiTheme="majorBidi" w:cstheme="majorBidi"/>
          <w:lang w:val="en-US"/>
        </w:rPr>
        <w:t>, the satellite is not visible in any conditions of atmospheric refraction and, therefore, there is no need of further calculations.</w:t>
      </w:r>
    </w:p>
    <w:p w:rsidR="008D1DF9" w:rsidRDefault="008D1DF9" w:rsidP="002C6D92">
      <w:pPr>
        <w:rPr>
          <w:lang w:val="en-US"/>
        </w:rPr>
      </w:pPr>
      <w:r>
        <w:rPr>
          <w:lang w:val="en-US"/>
        </w:rPr>
        <w:t xml:space="preserve">When </w:t>
      </w:r>
      <w:r w:rsidR="00B247B6">
        <w:rPr>
          <w:rFonts w:asciiTheme="majorBidi" w:hAnsiTheme="majorBidi" w:cstheme="majorBidi"/>
        </w:rPr>
        <w:sym w:font="Symbol" w:char="F065"/>
      </w:r>
      <w:r w:rsidR="00B247B6">
        <w:rPr>
          <w:rFonts w:asciiTheme="majorBidi" w:hAnsiTheme="majorBidi" w:cstheme="majorBidi"/>
          <w:vertAlign w:val="subscript"/>
          <w:lang w:val="en-US"/>
        </w:rPr>
        <w:t>2</w:t>
      </w:r>
      <w:r>
        <w:rPr>
          <w:lang w:val="en-US"/>
        </w:rPr>
        <w:t> </w:t>
      </w:r>
      <w:r w:rsidR="002C6D92">
        <w:rPr>
          <w:rFonts w:asciiTheme="majorBidi" w:hAnsiTheme="majorBidi" w:cstheme="majorBidi"/>
          <w:lang w:val="fr-CH"/>
        </w:rPr>
        <w:sym w:font="Symbol" w:char="F0A3"/>
      </w:r>
      <w:r w:rsidR="002C6D92" w:rsidRPr="002C6D92">
        <w:rPr>
          <w:rFonts w:asciiTheme="majorBidi" w:hAnsiTheme="majorBidi" w:cstheme="majorBidi"/>
          <w:lang w:val="en-US"/>
        </w:rPr>
        <w:t xml:space="preserve"> </w:t>
      </w:r>
      <w:r w:rsidRPr="00223EE2">
        <w:rPr>
          <w:position w:val="-14"/>
        </w:rPr>
        <w:object w:dxaOrig="320" w:dyaOrig="380">
          <v:shape id="_x0000_i1038" type="#_x0000_t75" style="width:16.5pt;height:17.5pt" o:ole="">
            <v:imagedata r:id="rId35" o:title=""/>
          </v:shape>
          <o:OLEObject Type="Embed" ProgID="Equation.3" ShapeID="_x0000_i1038" DrawAspect="Content" ObjectID="_1505715938" r:id="rId36"/>
        </w:object>
      </w:r>
      <w:r>
        <w:rPr>
          <w:lang w:val="en-US"/>
        </w:rPr>
        <w:t xml:space="preserve">the elevation angles </w:t>
      </w:r>
      <w:r w:rsidR="00B247B6">
        <w:rPr>
          <w:rFonts w:asciiTheme="majorBidi" w:hAnsiTheme="majorBidi" w:cstheme="majorBidi"/>
        </w:rPr>
        <w:sym w:font="Symbol" w:char="F065"/>
      </w:r>
      <w:r w:rsidR="00B247B6" w:rsidRPr="00B247B6">
        <w:rPr>
          <w:rFonts w:asciiTheme="majorBidi" w:hAnsiTheme="majorBidi" w:cstheme="majorBidi"/>
          <w:vertAlign w:val="subscript"/>
          <w:lang w:val="en-US"/>
        </w:rPr>
        <w:t>1</w:t>
      </w:r>
      <w:r>
        <w:rPr>
          <w:i/>
          <w:vertAlign w:val="subscript"/>
          <w:lang w:val="en-US"/>
        </w:rPr>
        <w:t>s max</w:t>
      </w:r>
      <w:r>
        <w:rPr>
          <w:vertAlign w:val="subscript"/>
          <w:lang w:val="en-US"/>
        </w:rPr>
        <w:t xml:space="preserve"> </w:t>
      </w:r>
      <w:r>
        <w:rPr>
          <w:lang w:val="en-US"/>
        </w:rPr>
        <w:t xml:space="preserve">and </w:t>
      </w:r>
      <w:r w:rsidR="00B247B6">
        <w:rPr>
          <w:rFonts w:asciiTheme="majorBidi" w:hAnsiTheme="majorBidi" w:cstheme="majorBidi"/>
        </w:rPr>
        <w:sym w:font="Symbol" w:char="F065"/>
      </w:r>
      <w:r>
        <w:rPr>
          <w:i/>
          <w:vertAlign w:val="subscript"/>
          <w:lang w:val="en-US"/>
        </w:rPr>
        <w:t>s min</w:t>
      </w:r>
      <w:r>
        <w:rPr>
          <w:lang w:val="en-US"/>
        </w:rPr>
        <w:t xml:space="preserve"> of the satellite corresponding to the maximum and minimum atmospheric bendings, respectively, can be calculated by solving the following equations (see Note 3):</w:t>
      </w:r>
    </w:p>
    <w:p w:rsidR="008D1DF9" w:rsidRPr="00B247B6" w:rsidRDefault="008D1DF9" w:rsidP="00B247B6">
      <w:pPr>
        <w:pStyle w:val="Equation"/>
        <w:spacing w:line="0" w:lineRule="atLeast"/>
        <w:rPr>
          <w:lang w:val="en-US"/>
        </w:rPr>
      </w:pPr>
      <w:r>
        <w:rPr>
          <w:lang w:val="en-US"/>
        </w:rPr>
        <w:tab/>
      </w:r>
      <w:r>
        <w:rPr>
          <w:lang w:val="en-US"/>
        </w:rPr>
        <w:tab/>
      </w:r>
      <w:r w:rsidR="00B247B6">
        <w:rPr>
          <w:rFonts w:asciiTheme="majorBidi" w:hAnsiTheme="majorBidi" w:cstheme="majorBidi"/>
        </w:rPr>
        <w:sym w:font="Symbol" w:char="F065"/>
      </w:r>
      <w:r w:rsidRPr="00B247B6">
        <w:rPr>
          <w:i/>
          <w:position w:val="-4"/>
          <w:sz w:val="18"/>
          <w:lang w:val="en-US"/>
        </w:rPr>
        <w:t>s max</w:t>
      </w:r>
      <w:r w:rsidRPr="00B247B6">
        <w:rPr>
          <w:lang w:val="en-US"/>
        </w:rPr>
        <w:t xml:space="preserve">  –  </w:t>
      </w:r>
      <w:r>
        <w:sym w:font="Symbol" w:char="F074"/>
      </w:r>
      <w:r w:rsidRPr="00B247B6">
        <w:rPr>
          <w:i/>
          <w:position w:val="-4"/>
          <w:sz w:val="18"/>
          <w:lang w:val="en-US"/>
        </w:rPr>
        <w:t>max</w:t>
      </w:r>
      <w:r w:rsidRPr="00B247B6">
        <w:rPr>
          <w:rFonts w:ascii="Tms Rmn" w:hAnsi="Tms Rmn"/>
          <w:position w:val="-4"/>
          <w:sz w:val="12"/>
          <w:lang w:val="en-US"/>
        </w:rPr>
        <w:t> </w:t>
      </w:r>
      <w:r w:rsidRPr="00B247B6">
        <w:rPr>
          <w:lang w:val="en-US"/>
        </w:rPr>
        <w:t>(</w:t>
      </w:r>
      <w:r w:rsidR="00B247B6">
        <w:rPr>
          <w:rFonts w:asciiTheme="majorBidi" w:hAnsiTheme="majorBidi" w:cstheme="majorBidi"/>
        </w:rPr>
        <w:sym w:font="Symbol" w:char="F065"/>
      </w:r>
      <w:r w:rsidRPr="00B247B6">
        <w:rPr>
          <w:i/>
          <w:position w:val="-4"/>
          <w:sz w:val="18"/>
          <w:lang w:val="en-US"/>
        </w:rPr>
        <w:t>s max</w:t>
      </w:r>
      <w:r w:rsidRPr="00B247B6">
        <w:rPr>
          <w:lang w:val="en-US"/>
        </w:rPr>
        <w:t xml:space="preserve">, </w:t>
      </w:r>
      <w:r w:rsidRPr="00B247B6">
        <w:rPr>
          <w:i/>
          <w:lang w:val="en-US"/>
        </w:rPr>
        <w:t>h</w:t>
      </w:r>
      <w:r w:rsidRPr="00B247B6">
        <w:rPr>
          <w:lang w:val="en-US"/>
        </w:rPr>
        <w:t xml:space="preserve">)  </w:t>
      </w:r>
      <w:r w:rsidR="00B247B6">
        <w:rPr>
          <w:lang w:val="en-US"/>
        </w:rPr>
        <w:t>=</w:t>
      </w:r>
      <w:r w:rsidRPr="00B247B6">
        <w:rPr>
          <w:lang w:val="en-US"/>
        </w:rPr>
        <w:t xml:space="preserve"> </w:t>
      </w:r>
      <w:r w:rsidR="00B247B6" w:rsidRPr="00B247B6">
        <w:rPr>
          <w:position w:val="-12"/>
        </w:rPr>
        <w:object w:dxaOrig="260" w:dyaOrig="360">
          <v:shape id="_x0000_i1039" type="#_x0000_t75" style="width:13pt;height:18.5pt" o:ole="">
            <v:imagedata r:id="rId37" o:title=""/>
          </v:shape>
          <o:OLEObject Type="Embed" ProgID="Equation.3" ShapeID="_x0000_i1039" DrawAspect="Content" ObjectID="_1505715939" r:id="rId38"/>
        </w:object>
      </w:r>
      <w:r w:rsidRPr="00B247B6">
        <w:rPr>
          <w:lang w:val="en-US"/>
        </w:rPr>
        <w:tab/>
        <w:t>(7a)</w:t>
      </w:r>
    </w:p>
    <w:p w:rsidR="008D1DF9" w:rsidRPr="00B247B6" w:rsidRDefault="008D1DF9" w:rsidP="00B247B6">
      <w:pPr>
        <w:pStyle w:val="Equation"/>
        <w:spacing w:line="0" w:lineRule="atLeast"/>
        <w:rPr>
          <w:lang w:val="en-US"/>
        </w:rPr>
      </w:pPr>
      <w:r w:rsidRPr="00B247B6">
        <w:rPr>
          <w:lang w:val="en-US"/>
        </w:rPr>
        <w:tab/>
      </w:r>
      <w:r w:rsidRPr="00B247B6">
        <w:rPr>
          <w:lang w:val="en-US"/>
        </w:rPr>
        <w:tab/>
      </w:r>
      <w:r w:rsidR="00B247B6">
        <w:rPr>
          <w:rFonts w:asciiTheme="majorBidi" w:hAnsiTheme="majorBidi" w:cstheme="majorBidi"/>
        </w:rPr>
        <w:sym w:font="Symbol" w:char="F065"/>
      </w:r>
      <w:r w:rsidRPr="00B247B6">
        <w:rPr>
          <w:i/>
          <w:position w:val="-4"/>
          <w:sz w:val="18"/>
          <w:lang w:val="en-US"/>
        </w:rPr>
        <w:t>s min</w:t>
      </w:r>
      <w:r w:rsidRPr="00B247B6">
        <w:rPr>
          <w:lang w:val="en-US"/>
        </w:rPr>
        <w:t xml:space="preserve">  –  </w:t>
      </w:r>
      <w:r>
        <w:sym w:font="Symbol" w:char="F074"/>
      </w:r>
      <w:r w:rsidRPr="00B247B6">
        <w:rPr>
          <w:i/>
          <w:position w:val="-4"/>
          <w:sz w:val="18"/>
          <w:lang w:val="en-US"/>
        </w:rPr>
        <w:t>min</w:t>
      </w:r>
      <w:r w:rsidRPr="00B247B6">
        <w:rPr>
          <w:rFonts w:ascii="Tms Rmn" w:hAnsi="Tms Rmn"/>
          <w:position w:val="-4"/>
          <w:sz w:val="12"/>
          <w:lang w:val="en-US"/>
        </w:rPr>
        <w:t> </w:t>
      </w:r>
      <w:r w:rsidRPr="00B247B6">
        <w:rPr>
          <w:lang w:val="en-US"/>
        </w:rPr>
        <w:t>(</w:t>
      </w:r>
      <w:r w:rsidR="00B247B6">
        <w:rPr>
          <w:rFonts w:asciiTheme="majorBidi" w:hAnsiTheme="majorBidi" w:cstheme="majorBidi"/>
        </w:rPr>
        <w:sym w:font="Symbol" w:char="F065"/>
      </w:r>
      <w:r w:rsidRPr="00B247B6">
        <w:rPr>
          <w:i/>
          <w:position w:val="-4"/>
          <w:sz w:val="18"/>
          <w:lang w:val="en-US"/>
        </w:rPr>
        <w:t>s min</w:t>
      </w:r>
      <w:r w:rsidRPr="00B247B6">
        <w:rPr>
          <w:lang w:val="en-US"/>
        </w:rPr>
        <w:t xml:space="preserve">, </w:t>
      </w:r>
      <w:r w:rsidRPr="00B247B6">
        <w:rPr>
          <w:i/>
          <w:lang w:val="en-US"/>
        </w:rPr>
        <w:t>h</w:t>
      </w:r>
      <w:r w:rsidRPr="00B247B6">
        <w:rPr>
          <w:lang w:val="en-US"/>
        </w:rPr>
        <w:t xml:space="preserve">)  </w:t>
      </w:r>
      <w:r w:rsidR="00B247B6" w:rsidRPr="00B247B6">
        <w:rPr>
          <w:rFonts w:asciiTheme="majorBidi" w:hAnsiTheme="majorBidi" w:cstheme="majorBidi"/>
          <w:lang w:val="en-US"/>
        </w:rPr>
        <w:t>=</w:t>
      </w:r>
      <w:r w:rsidRPr="00B247B6">
        <w:rPr>
          <w:lang w:val="en-US"/>
        </w:rPr>
        <w:t xml:space="preserve">  </w:t>
      </w:r>
      <w:r w:rsidR="00B247B6" w:rsidRPr="00B247B6">
        <w:rPr>
          <w:position w:val="-12"/>
        </w:rPr>
        <w:object w:dxaOrig="260" w:dyaOrig="360">
          <v:shape id="_x0000_i1040" type="#_x0000_t75" style="width:13pt;height:18.5pt" o:ole="">
            <v:imagedata r:id="rId39" o:title=""/>
          </v:shape>
          <o:OLEObject Type="Embed" ProgID="Equation.3" ShapeID="_x0000_i1040" DrawAspect="Content" ObjectID="_1505715940" r:id="rId40"/>
        </w:object>
      </w:r>
      <w:r w:rsidRPr="00B247B6">
        <w:rPr>
          <w:lang w:val="en-US"/>
        </w:rPr>
        <w:tab/>
        <w:t>(7b)</w:t>
      </w:r>
    </w:p>
    <w:p w:rsidR="008D1DF9" w:rsidRDefault="008D1DF9" w:rsidP="002C6D92">
      <w:pPr>
        <w:spacing w:before="240"/>
        <w:rPr>
          <w:lang w:val="en-US"/>
        </w:rPr>
      </w:pPr>
      <w:r>
        <w:rPr>
          <w:lang w:val="en-US"/>
        </w:rPr>
        <w:t xml:space="preserve">When </w:t>
      </w:r>
      <w:r w:rsidR="002C6D92">
        <w:rPr>
          <w:rFonts w:asciiTheme="majorBidi" w:hAnsiTheme="majorBidi" w:cstheme="majorBidi"/>
          <w:lang w:val="fr-CH"/>
        </w:rPr>
        <w:sym w:font="Symbol" w:char="F065"/>
      </w:r>
      <w:r w:rsidR="002C6D92" w:rsidRPr="002C6D92">
        <w:rPr>
          <w:rFonts w:asciiTheme="majorBidi" w:hAnsiTheme="majorBidi" w:cstheme="majorBidi"/>
          <w:vertAlign w:val="subscript"/>
          <w:lang w:val="en-US"/>
        </w:rPr>
        <w:t>1</w:t>
      </w:r>
      <w:r>
        <w:rPr>
          <w:lang w:val="en-US"/>
        </w:rPr>
        <w:t> </w:t>
      </w:r>
      <w:r w:rsidR="002C6D92">
        <w:rPr>
          <w:rFonts w:asciiTheme="majorBidi" w:hAnsiTheme="majorBidi" w:cstheme="majorBidi"/>
          <w:lang w:val="fr-CH"/>
        </w:rPr>
        <w:sym w:font="Symbol" w:char="F0A3"/>
      </w:r>
      <w:r w:rsidR="002C6D92" w:rsidRPr="002C6D92">
        <w:rPr>
          <w:rFonts w:asciiTheme="majorBidi" w:hAnsiTheme="majorBidi" w:cstheme="majorBidi"/>
          <w:lang w:val="en-US"/>
        </w:rPr>
        <w:t xml:space="preserve"> </w:t>
      </w:r>
      <w:r w:rsidR="002C6D92" w:rsidRPr="00B247B6">
        <w:rPr>
          <w:position w:val="-12"/>
        </w:rPr>
        <w:object w:dxaOrig="260" w:dyaOrig="360">
          <v:shape id="_x0000_i1041" type="#_x0000_t75" style="width:13pt;height:18.5pt" o:ole="">
            <v:imagedata r:id="rId41" o:title=""/>
          </v:shape>
          <o:OLEObject Type="Embed" ProgID="Equation.3" ShapeID="_x0000_i1041" DrawAspect="Content" ObjectID="_1505715941" r:id="rId42"/>
        </w:object>
      </w:r>
      <w:r w:rsidR="002C6D92" w:rsidRPr="002C6D92">
        <w:rPr>
          <w:rFonts w:asciiTheme="majorBidi" w:hAnsiTheme="majorBidi" w:cstheme="majorBidi"/>
          <w:lang w:val="en-US"/>
        </w:rPr>
        <w:t>&lt;</w:t>
      </w:r>
      <w:r>
        <w:rPr>
          <w:lang w:val="en-US"/>
        </w:rPr>
        <w:t> </w:t>
      </w:r>
      <w:r w:rsidR="002C6D92">
        <w:rPr>
          <w:rFonts w:asciiTheme="majorBidi" w:hAnsiTheme="majorBidi" w:cstheme="majorBidi"/>
          <w:lang w:val="fr-CH"/>
        </w:rPr>
        <w:sym w:font="Symbol" w:char="F065"/>
      </w:r>
      <w:r w:rsidR="002C6D92">
        <w:rPr>
          <w:rFonts w:asciiTheme="majorBidi" w:hAnsiTheme="majorBidi" w:cstheme="majorBidi"/>
          <w:vertAlign w:val="subscript"/>
          <w:lang w:val="en-US"/>
        </w:rPr>
        <w:t>2</w:t>
      </w:r>
      <w:r>
        <w:rPr>
          <w:lang w:val="en-US"/>
        </w:rPr>
        <w:t xml:space="preserve">, it is not necessary to solve equation (7b) but only equation (7a). In this case, </w:t>
      </w:r>
      <w:r w:rsidR="00B247B6">
        <w:rPr>
          <w:rFonts w:asciiTheme="majorBidi" w:hAnsiTheme="majorBidi" w:cstheme="majorBidi"/>
        </w:rPr>
        <w:sym w:font="Symbol" w:char="F065"/>
      </w:r>
      <w:r>
        <w:rPr>
          <w:i/>
          <w:vertAlign w:val="subscript"/>
          <w:lang w:val="en-US"/>
        </w:rPr>
        <w:t>s min</w:t>
      </w:r>
      <w:r>
        <w:rPr>
          <w:lang w:val="en-US"/>
        </w:rPr>
        <w:t> </w:t>
      </w:r>
      <w:r w:rsidR="00B247B6" w:rsidRPr="00B247B6">
        <w:rPr>
          <w:rFonts w:asciiTheme="majorBidi" w:hAnsiTheme="majorBidi" w:cstheme="majorBidi"/>
          <w:lang w:val="en-US"/>
        </w:rPr>
        <w:t>=</w:t>
      </w:r>
      <w:r>
        <w:rPr>
          <w:lang w:val="en-US"/>
        </w:rPr>
        <w:t xml:space="preserve"> </w:t>
      </w:r>
      <w:r w:rsidR="00B247B6">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should be used.</w:t>
      </w:r>
    </w:p>
    <w:p w:rsidR="008D1DF9" w:rsidRDefault="008D1DF9" w:rsidP="002C6D92">
      <w:pPr>
        <w:rPr>
          <w:lang w:val="en-US"/>
        </w:rPr>
      </w:pPr>
      <w:r>
        <w:rPr>
          <w:lang w:val="en-US"/>
        </w:rPr>
        <w:t xml:space="preserve">The elevation angle </w:t>
      </w:r>
      <w:r w:rsidR="002C6D92">
        <w:rPr>
          <w:rFonts w:asciiTheme="majorBidi" w:hAnsiTheme="majorBidi" w:cstheme="majorBidi"/>
        </w:rPr>
        <w:sym w:font="Symbol" w:char="F065"/>
      </w:r>
      <w:r>
        <w:rPr>
          <w:i/>
          <w:vertAlign w:val="subscript"/>
          <w:lang w:val="en-US"/>
        </w:rPr>
        <w:t>s</w:t>
      </w:r>
      <w:r>
        <w:rPr>
          <w:vertAlign w:val="subscript"/>
          <w:lang w:val="en-US"/>
        </w:rPr>
        <w:t xml:space="preserve"> </w:t>
      </w:r>
      <w:r>
        <w:rPr>
          <w:lang w:val="en-US"/>
        </w:rPr>
        <w:t>which gives the minimum separation angle with sufficient accuracy is determined as follows:</w:t>
      </w:r>
    </w:p>
    <w:p w:rsidR="008D1DF9" w:rsidRDefault="00B247B6" w:rsidP="00B247B6">
      <w:pPr>
        <w:pStyle w:val="Equation"/>
        <w:tabs>
          <w:tab w:val="left" w:pos="3969"/>
          <w:tab w:val="left" w:pos="4649"/>
          <w:tab w:val="left" w:pos="5188"/>
        </w:tabs>
        <w:spacing w:before="240" w:line="240" w:lineRule="atLeast"/>
        <w:ind w:left="1985"/>
        <w:rPr>
          <w:lang w:val="en-US"/>
        </w:rPr>
      </w:pPr>
      <w:r>
        <w:rPr>
          <w:rFonts w:asciiTheme="majorBidi" w:hAnsiTheme="majorBidi" w:cstheme="majorBidi"/>
        </w:rPr>
        <w:sym w:font="Symbol" w:char="F065"/>
      </w:r>
      <w:r w:rsidR="008D1DF9">
        <w:rPr>
          <w:i/>
          <w:position w:val="-4"/>
          <w:sz w:val="18"/>
          <w:lang w:val="en-US"/>
        </w:rPr>
        <w:t>s</w:t>
      </w:r>
      <w:r w:rsidR="008D1DF9">
        <w:rPr>
          <w:position w:val="-4"/>
          <w:lang w:val="en-US"/>
        </w:rPr>
        <w:t xml:space="preserve">  </w:t>
      </w:r>
      <w:r w:rsidRPr="005B1EFB">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s max</w:t>
      </w:r>
      <w:r w:rsidR="008D1DF9">
        <w:rPr>
          <w:lang w:val="en-US"/>
        </w:rPr>
        <w:tab/>
        <w:t xml:space="preserve">for  </w:t>
      </w:r>
      <w:r>
        <w:rPr>
          <w:rFonts w:asciiTheme="majorBidi" w:hAnsiTheme="majorBidi" w:cstheme="majorBidi"/>
        </w:rPr>
        <w:sym w:font="Symbol" w:char="F065"/>
      </w:r>
      <w:r w:rsidR="008D1DF9">
        <w:rPr>
          <w:i/>
          <w:position w:val="-4"/>
          <w:sz w:val="18"/>
          <w:lang w:val="en-US"/>
        </w:rPr>
        <w:t>s max</w:t>
      </w:r>
      <w:r w:rsidR="008D1DF9">
        <w:rPr>
          <w:position w:val="-4"/>
          <w:sz w:val="20"/>
          <w:lang w:val="en-US"/>
        </w:rPr>
        <w:t xml:space="preserve">  </w:t>
      </w:r>
      <w:r>
        <w:rPr>
          <w:rFonts w:asciiTheme="majorBidi" w:hAnsiTheme="majorBidi" w:cstheme="majorBidi"/>
          <w:position w:val="-4"/>
        </w:rPr>
        <w:sym w:font="Symbol" w:char="F0A3"/>
      </w:r>
      <w:r w:rsidR="008D1DF9">
        <w:rPr>
          <w:position w:val="-4"/>
          <w:sz w:val="20"/>
          <w:lang w:val="en-US"/>
        </w:rPr>
        <w:tab/>
      </w:r>
      <w:r>
        <w:rPr>
          <w:rFonts w:asciiTheme="majorBidi" w:hAnsiTheme="majorBidi" w:cstheme="majorBidi"/>
        </w:rPr>
        <w:sym w:font="Symbol" w:char="F065"/>
      </w:r>
      <w:r w:rsidR="008D1DF9">
        <w:rPr>
          <w:i/>
          <w:position w:val="-4"/>
          <w:sz w:val="18"/>
          <w:lang w:val="en-US"/>
        </w:rPr>
        <w:t>r</w:t>
      </w:r>
      <w:r w:rsidR="008D1DF9">
        <w:rPr>
          <w:lang w:val="en-US"/>
        </w:rPr>
        <w:tab/>
        <w:t>(8a)</w:t>
      </w:r>
    </w:p>
    <w:p w:rsidR="008D1DF9" w:rsidRDefault="00B247B6" w:rsidP="00B247B6">
      <w:pPr>
        <w:pStyle w:val="Equation"/>
        <w:tabs>
          <w:tab w:val="left" w:pos="3969"/>
          <w:tab w:val="left" w:pos="4649"/>
          <w:tab w:val="left" w:pos="5188"/>
        </w:tabs>
        <w:spacing w:line="240" w:lineRule="atLeast"/>
        <w:ind w:left="4537" w:hanging="2552"/>
        <w:rPr>
          <w:lang w:val="en-US"/>
        </w:rPr>
      </w:pPr>
      <w:r>
        <w:rPr>
          <w:rFonts w:asciiTheme="majorBidi" w:hAnsiTheme="majorBidi" w:cstheme="majorBidi"/>
        </w:rPr>
        <w:sym w:font="Symbol" w:char="F065"/>
      </w:r>
      <w:r w:rsidR="008D1DF9">
        <w:rPr>
          <w:i/>
          <w:position w:val="-4"/>
          <w:sz w:val="18"/>
          <w:lang w:val="en-US"/>
        </w:rPr>
        <w:t>s</w:t>
      </w:r>
      <w:r w:rsidR="008D1DF9">
        <w:rPr>
          <w:position w:val="-4"/>
          <w:sz w:val="20"/>
          <w:lang w:val="en-US"/>
        </w:rPr>
        <w:t xml:space="preserve"> </w:t>
      </w:r>
      <w:r w:rsidR="008D1DF9">
        <w:rPr>
          <w:position w:val="-4"/>
          <w:lang w:val="en-US"/>
        </w:rPr>
        <w:t xml:space="preserve"> </w:t>
      </w:r>
      <w:r w:rsidRPr="00B247B6">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r</w:t>
      </w:r>
      <w:r w:rsidR="008D1DF9">
        <w:rPr>
          <w:i/>
          <w:position w:val="-4"/>
          <w:sz w:val="18"/>
          <w:lang w:val="en-US"/>
        </w:rPr>
        <w:tab/>
      </w:r>
      <w:r w:rsidR="008D1DF9">
        <w:rPr>
          <w:lang w:val="en-US"/>
        </w:rPr>
        <w:t xml:space="preserve">for  </w:t>
      </w:r>
      <w:r>
        <w:rPr>
          <w:rFonts w:asciiTheme="majorBidi" w:hAnsiTheme="majorBidi" w:cstheme="majorBidi"/>
        </w:rPr>
        <w:sym w:font="Symbol" w:char="F065"/>
      </w:r>
      <w:r w:rsidR="008D1DF9">
        <w:rPr>
          <w:i/>
          <w:position w:val="-4"/>
          <w:sz w:val="18"/>
          <w:lang w:val="en-US"/>
        </w:rPr>
        <w:t>s min</w:t>
      </w:r>
      <w:r w:rsidR="008D1DF9">
        <w:rPr>
          <w:position w:val="-4"/>
          <w:sz w:val="20"/>
          <w:lang w:val="en-US"/>
        </w:rPr>
        <w:t xml:space="preserve">  </w:t>
      </w:r>
      <w:r>
        <w:rPr>
          <w:rFonts w:asciiTheme="majorBidi" w:hAnsiTheme="majorBidi" w:cstheme="majorBidi"/>
          <w:position w:val="-4"/>
        </w:rPr>
        <w:sym w:font="Symbol" w:char="F0A3"/>
      </w:r>
      <w:r w:rsidR="008D1DF9">
        <w:rPr>
          <w:position w:val="-4"/>
          <w:sz w:val="20"/>
          <w:lang w:val="en-US"/>
        </w:rPr>
        <w:tab/>
      </w:r>
      <w:r>
        <w:rPr>
          <w:rFonts w:asciiTheme="majorBidi" w:hAnsiTheme="majorBidi" w:cstheme="majorBidi"/>
        </w:rPr>
        <w:sym w:font="Symbol" w:char="F065"/>
      </w:r>
      <w:r w:rsidR="008D1DF9">
        <w:rPr>
          <w:i/>
          <w:position w:val="-4"/>
          <w:sz w:val="20"/>
          <w:lang w:val="en-US"/>
        </w:rPr>
        <w:t>r</w:t>
      </w:r>
      <w:r w:rsidR="008D1DF9">
        <w:rPr>
          <w:lang w:val="en-US"/>
        </w:rPr>
        <w:t xml:space="preserve">  </w:t>
      </w:r>
      <w:r w:rsidRPr="00AF7E2E">
        <w:rPr>
          <w:rFonts w:asciiTheme="majorBidi" w:hAnsiTheme="majorBidi" w:cstheme="majorBidi"/>
          <w:lang w:val="en-US"/>
        </w:rPr>
        <w:t>&lt;</w:t>
      </w:r>
      <w:r w:rsidR="008D1DF9">
        <w:rPr>
          <w:lang w:val="en-US"/>
        </w:rPr>
        <w:t xml:space="preserve">  </w:t>
      </w:r>
      <w:r>
        <w:rPr>
          <w:rFonts w:asciiTheme="majorBidi" w:hAnsiTheme="majorBidi" w:cstheme="majorBidi"/>
        </w:rPr>
        <w:sym w:font="Symbol" w:char="F065"/>
      </w:r>
      <w:r w:rsidR="008D1DF9">
        <w:rPr>
          <w:i/>
          <w:position w:val="-4"/>
          <w:sz w:val="18"/>
          <w:lang w:val="en-US"/>
        </w:rPr>
        <w:t>s max</w:t>
      </w:r>
      <w:r w:rsidR="008D1DF9">
        <w:rPr>
          <w:lang w:val="en-US"/>
        </w:rPr>
        <w:tab/>
        <w:t>(8b)</w:t>
      </w:r>
    </w:p>
    <w:p w:rsidR="008D1DF9" w:rsidRDefault="00B247B6" w:rsidP="00B247B6">
      <w:pPr>
        <w:pStyle w:val="Equation"/>
        <w:tabs>
          <w:tab w:val="left" w:pos="3969"/>
          <w:tab w:val="left" w:pos="4649"/>
          <w:tab w:val="left" w:pos="5188"/>
        </w:tabs>
        <w:spacing w:line="240" w:lineRule="atLeast"/>
        <w:ind w:left="1985"/>
        <w:rPr>
          <w:lang w:val="en-US"/>
        </w:rPr>
      </w:pPr>
      <w:r>
        <w:rPr>
          <w:rFonts w:asciiTheme="majorBidi" w:hAnsiTheme="majorBidi" w:cstheme="majorBidi"/>
        </w:rPr>
        <w:sym w:font="Symbol" w:char="F065"/>
      </w:r>
      <w:r w:rsidR="008D1DF9">
        <w:rPr>
          <w:i/>
          <w:position w:val="-4"/>
          <w:sz w:val="18"/>
          <w:lang w:val="en-US"/>
        </w:rPr>
        <w:t>s</w:t>
      </w:r>
      <w:r w:rsidR="008D1DF9">
        <w:rPr>
          <w:position w:val="-4"/>
          <w:lang w:val="en-US"/>
        </w:rPr>
        <w:t xml:space="preserve">  </w:t>
      </w:r>
      <w:r w:rsidRPr="00B247B6">
        <w:rPr>
          <w:rFonts w:asciiTheme="majorBidi" w:hAnsiTheme="majorBidi" w:cstheme="majorBidi"/>
          <w:position w:val="-4"/>
          <w:lang w:val="en-US"/>
        </w:rPr>
        <w:t>=</w:t>
      </w:r>
      <w:r w:rsidR="008D1DF9">
        <w:rPr>
          <w:position w:val="-4"/>
          <w:lang w:val="en-US"/>
        </w:rPr>
        <w:t xml:space="preserve"> </w:t>
      </w:r>
      <w:r>
        <w:rPr>
          <w:rFonts w:asciiTheme="majorBidi" w:hAnsiTheme="majorBidi" w:cstheme="majorBidi"/>
        </w:rPr>
        <w:sym w:font="Symbol" w:char="F065"/>
      </w:r>
      <w:r w:rsidR="008D1DF9">
        <w:rPr>
          <w:i/>
          <w:position w:val="-4"/>
          <w:sz w:val="18"/>
          <w:lang w:val="en-US"/>
        </w:rPr>
        <w:t>s min</w:t>
      </w:r>
      <w:r w:rsidR="008D1DF9">
        <w:rPr>
          <w:lang w:val="en-US"/>
        </w:rPr>
        <w:tab/>
        <w:t>for</w:t>
      </w:r>
      <w:r w:rsidR="008D1DF9">
        <w:rPr>
          <w:lang w:val="en-US"/>
        </w:rPr>
        <w:tab/>
      </w:r>
      <w:r w:rsidR="008D1DF9">
        <w:rPr>
          <w:lang w:val="en-US"/>
        </w:rPr>
        <w:tab/>
      </w:r>
      <w:r w:rsidR="008D1DF9">
        <w:rPr>
          <w:lang w:val="en-US"/>
        </w:rPr>
        <w:tab/>
      </w:r>
      <w:r>
        <w:rPr>
          <w:rFonts w:asciiTheme="majorBidi" w:hAnsiTheme="majorBidi" w:cstheme="majorBidi"/>
        </w:rPr>
        <w:sym w:font="Symbol" w:char="F065"/>
      </w:r>
      <w:r w:rsidR="008D1DF9">
        <w:rPr>
          <w:i/>
          <w:position w:val="-4"/>
          <w:sz w:val="20"/>
          <w:lang w:val="en-US"/>
        </w:rPr>
        <w:t>r</w:t>
      </w:r>
      <w:r w:rsidR="008D1DF9">
        <w:rPr>
          <w:lang w:val="en-US"/>
        </w:rPr>
        <w:t xml:space="preserve">  </w:t>
      </w:r>
      <w:r w:rsidRPr="00B247B6">
        <w:rPr>
          <w:rFonts w:asciiTheme="majorBidi" w:hAnsiTheme="majorBidi" w:cstheme="majorBidi"/>
          <w:lang w:val="en-US"/>
        </w:rPr>
        <w:t>&lt;</w:t>
      </w:r>
      <w:r w:rsidR="008D1DF9">
        <w:rPr>
          <w:lang w:val="en-US"/>
        </w:rPr>
        <w:t xml:space="preserve">  </w:t>
      </w:r>
      <w:r>
        <w:rPr>
          <w:rFonts w:asciiTheme="majorBidi" w:hAnsiTheme="majorBidi" w:cstheme="majorBidi"/>
        </w:rPr>
        <w:sym w:font="Symbol" w:char="F065"/>
      </w:r>
      <w:r w:rsidR="008D1DF9">
        <w:rPr>
          <w:i/>
          <w:position w:val="-4"/>
          <w:sz w:val="18"/>
          <w:lang w:val="en-US"/>
        </w:rPr>
        <w:t>s min</w:t>
      </w:r>
      <w:r w:rsidR="008D1DF9">
        <w:rPr>
          <w:lang w:val="en-US"/>
        </w:rPr>
        <w:tab/>
        <w:t>(8c)</w:t>
      </w:r>
    </w:p>
    <w:p w:rsidR="008D1DF9" w:rsidRDefault="008D1DF9" w:rsidP="008D1DF9">
      <w:pPr>
        <w:pStyle w:val="Heading1"/>
        <w:rPr>
          <w:lang w:val="en-US"/>
        </w:rPr>
      </w:pPr>
      <w:bookmarkStart w:id="20" w:name="_Toc392919900"/>
      <w:r>
        <w:rPr>
          <w:lang w:val="en-US"/>
        </w:rPr>
        <w:t>5</w:t>
      </w:r>
      <w:r>
        <w:rPr>
          <w:lang w:val="en-US"/>
        </w:rPr>
        <w:tab/>
        <w:t>Determination of the separation angle</w:t>
      </w:r>
      <w:bookmarkEnd w:id="20"/>
    </w:p>
    <w:p w:rsidR="008D1DF9" w:rsidRDefault="008D1DF9" w:rsidP="008D1DF9">
      <w:pPr>
        <w:rPr>
          <w:lang w:val="en-US"/>
        </w:rPr>
      </w:pPr>
      <w:r>
        <w:rPr>
          <w:lang w:val="en-US"/>
        </w:rPr>
        <w:t>The minimum separation angle, SA, between the FS antenna beam and the direction of a geostationary DRS as seen from the FS station can be calculated by:</w:t>
      </w:r>
    </w:p>
    <w:p w:rsidR="008D1DF9" w:rsidRDefault="008D1DF9" w:rsidP="002C6D92">
      <w:pPr>
        <w:pStyle w:val="Equation"/>
        <w:spacing w:before="240" w:line="240" w:lineRule="atLeast"/>
        <w:rPr>
          <w:lang w:val="es-ES"/>
        </w:rPr>
      </w:pPr>
      <w:r>
        <w:rPr>
          <w:lang w:val="en-US"/>
        </w:rPr>
        <w:tab/>
      </w:r>
      <w:r>
        <w:rPr>
          <w:lang w:val="en-US"/>
        </w:rPr>
        <w:tab/>
      </w:r>
      <w:r>
        <w:rPr>
          <w:i/>
          <w:lang w:val="es-ES"/>
        </w:rPr>
        <w:t>SA</w:t>
      </w:r>
      <w:r>
        <w:rPr>
          <w:lang w:val="es-ES"/>
        </w:rPr>
        <w:t xml:space="preserve">  </w:t>
      </w:r>
      <w:r w:rsidR="00B247B6">
        <w:rPr>
          <w:lang w:val="es-ES"/>
        </w:rPr>
        <w:t>=</w:t>
      </w:r>
      <w:r>
        <w:rPr>
          <w:lang w:val="es-ES"/>
        </w:rPr>
        <w:t xml:space="preserve">  arccos [cos </w:t>
      </w:r>
      <w:r w:rsidR="00B247B6">
        <w:rPr>
          <w:rFonts w:asciiTheme="majorBidi" w:hAnsiTheme="majorBidi" w:cstheme="majorBidi"/>
        </w:rPr>
        <w:sym w:font="Symbol" w:char="F065"/>
      </w:r>
      <w:r>
        <w:rPr>
          <w:i/>
          <w:position w:val="-4"/>
          <w:sz w:val="18"/>
          <w:lang w:val="es-ES"/>
        </w:rPr>
        <w:t>r</w:t>
      </w:r>
      <w:r>
        <w:rPr>
          <w:position w:val="-4"/>
          <w:sz w:val="20"/>
          <w:lang w:val="es-ES"/>
        </w:rPr>
        <w:t xml:space="preserve">  </w:t>
      </w:r>
      <w:r>
        <w:rPr>
          <w:lang w:val="es-ES"/>
        </w:rPr>
        <w:t xml:space="preserve">cos </w:t>
      </w:r>
      <w:r w:rsidR="00B247B6">
        <w:rPr>
          <w:rFonts w:asciiTheme="majorBidi" w:hAnsiTheme="majorBidi" w:cstheme="majorBidi"/>
        </w:rPr>
        <w:sym w:font="Symbol" w:char="F065"/>
      </w:r>
      <w:r>
        <w:rPr>
          <w:i/>
          <w:position w:val="-4"/>
          <w:sz w:val="18"/>
          <w:lang w:val="es-ES"/>
        </w:rPr>
        <w:t>s</w:t>
      </w:r>
      <w:r>
        <w:rPr>
          <w:lang w:val="es-ES"/>
        </w:rPr>
        <w:t xml:space="preserve">  cos(</w:t>
      </w:r>
      <w:r w:rsidR="002C6D92" w:rsidRPr="002C6D92">
        <w:rPr>
          <w:rFonts w:asciiTheme="majorBidi" w:hAnsiTheme="majorBidi" w:cstheme="majorBidi"/>
        </w:rPr>
        <w:sym w:font="Symbol" w:char="F061"/>
      </w:r>
      <w:r>
        <w:rPr>
          <w:i/>
          <w:position w:val="-4"/>
          <w:sz w:val="18"/>
          <w:lang w:val="es-ES"/>
        </w:rPr>
        <w:t>r</w:t>
      </w:r>
      <w:r>
        <w:rPr>
          <w:lang w:val="es-ES"/>
        </w:rPr>
        <w:t xml:space="preserve">  –  </w:t>
      </w:r>
      <w:r w:rsidR="00B247B6" w:rsidRPr="002C6D92">
        <w:rPr>
          <w:rFonts w:asciiTheme="majorBidi" w:hAnsiTheme="majorBidi" w:cstheme="majorBidi"/>
        </w:rPr>
        <w:sym w:font="Symbol" w:char="F061"/>
      </w:r>
      <w:r>
        <w:rPr>
          <w:i/>
          <w:position w:val="-4"/>
          <w:sz w:val="18"/>
          <w:lang w:val="es-ES"/>
        </w:rPr>
        <w:t>s</w:t>
      </w:r>
      <w:r>
        <w:rPr>
          <w:lang w:val="es-ES"/>
        </w:rPr>
        <w:t xml:space="preserve">)  </w:t>
      </w:r>
      <w:r w:rsidR="002C6D92">
        <w:rPr>
          <w:lang w:val="es-ES"/>
        </w:rPr>
        <w:t>+</w:t>
      </w:r>
      <w:r>
        <w:rPr>
          <w:lang w:val="es-ES"/>
        </w:rPr>
        <w:t xml:space="preserve">  sin </w:t>
      </w:r>
      <w:r w:rsidR="00B247B6">
        <w:rPr>
          <w:rFonts w:asciiTheme="majorBidi" w:hAnsiTheme="majorBidi" w:cstheme="majorBidi"/>
        </w:rPr>
        <w:sym w:font="Symbol" w:char="F065"/>
      </w:r>
      <w:r>
        <w:rPr>
          <w:i/>
          <w:position w:val="-4"/>
          <w:sz w:val="18"/>
          <w:lang w:val="es-ES"/>
        </w:rPr>
        <w:t>r</w:t>
      </w:r>
      <w:r>
        <w:rPr>
          <w:position w:val="-4"/>
          <w:sz w:val="20"/>
          <w:lang w:val="es-ES"/>
        </w:rPr>
        <w:t xml:space="preserve">  </w:t>
      </w:r>
      <w:r>
        <w:rPr>
          <w:lang w:val="es-ES"/>
        </w:rPr>
        <w:t xml:space="preserve">sin </w:t>
      </w:r>
      <w:r w:rsidR="00B247B6">
        <w:rPr>
          <w:rFonts w:asciiTheme="majorBidi" w:hAnsiTheme="majorBidi" w:cstheme="majorBidi"/>
        </w:rPr>
        <w:sym w:font="Symbol" w:char="F065"/>
      </w:r>
      <w:r>
        <w:rPr>
          <w:i/>
          <w:position w:val="-4"/>
          <w:sz w:val="18"/>
          <w:lang w:val="es-ES"/>
        </w:rPr>
        <w:t>s</w:t>
      </w:r>
      <w:r>
        <w:rPr>
          <w:lang w:val="es-ES"/>
        </w:rPr>
        <w:t>]</w:t>
      </w:r>
      <w:r>
        <w:rPr>
          <w:lang w:val="es-ES"/>
        </w:rPr>
        <w:tab/>
        <w:t>(9)</w:t>
      </w:r>
    </w:p>
    <w:p w:rsidR="008D1DF9" w:rsidRPr="00852998" w:rsidRDefault="008D1DF9" w:rsidP="008D1DF9">
      <w:pPr>
        <w:spacing w:before="240"/>
        <w:rPr>
          <w:lang w:val="en-US" w:eastAsia="ja-JP"/>
        </w:rPr>
      </w:pPr>
      <w:r>
        <w:rPr>
          <w:lang w:val="en-US"/>
        </w:rPr>
        <w:t xml:space="preserve">The separation angle should be calculated for each of the geostationary DRSs as specified in </w:t>
      </w:r>
      <w:r>
        <w:rPr>
          <w:i/>
          <w:lang w:val="en-US"/>
        </w:rPr>
        <w:t>recommends</w:t>
      </w:r>
      <w:r>
        <w:rPr>
          <w:lang w:val="en-US"/>
        </w:rPr>
        <w:t> </w:t>
      </w:r>
      <w:r>
        <w:rPr>
          <w:lang w:val="en-US" w:eastAsia="ja-JP"/>
        </w:rPr>
        <w:t>2</w:t>
      </w:r>
      <w:r>
        <w:rPr>
          <w:lang w:val="en-US"/>
        </w:rPr>
        <w:t>.</w:t>
      </w:r>
    </w:p>
    <w:p w:rsidR="008D1DF9" w:rsidRDefault="008D1DF9" w:rsidP="002C6D92">
      <w:pPr>
        <w:pStyle w:val="Note"/>
        <w:spacing w:before="240"/>
        <w:rPr>
          <w:lang w:val="en-US"/>
        </w:rPr>
      </w:pPr>
      <w:r>
        <w:rPr>
          <w:lang w:val="en-US"/>
        </w:rPr>
        <w:t xml:space="preserve">NOTE 1 – If the local horizon is formed by a flat terrain or sea, </w:t>
      </w:r>
      <w:r w:rsidR="002C6D92">
        <w:rPr>
          <w:rFonts w:asciiTheme="majorBidi" w:hAnsiTheme="majorBidi" w:cstheme="majorBidi"/>
        </w:rPr>
        <w:sym w:font="Symbol" w:char="F065"/>
      </w:r>
      <w:r>
        <w:rPr>
          <w:i/>
          <w:vertAlign w:val="subscript"/>
          <w:lang w:val="en-US"/>
        </w:rPr>
        <w:t>m</w:t>
      </w:r>
      <w:r>
        <w:rPr>
          <w:lang w:val="en-US"/>
        </w:rPr>
        <w:t xml:space="preserve"> is given by:</w:t>
      </w:r>
    </w:p>
    <w:p w:rsidR="008D1DF9" w:rsidRPr="00F85399" w:rsidRDefault="008D1DF9" w:rsidP="008D1DF9">
      <w:pPr>
        <w:pStyle w:val="Equation"/>
        <w:rPr>
          <w:sz w:val="22"/>
          <w:szCs w:val="22"/>
          <w:lang w:val="en-US"/>
        </w:rPr>
      </w:pPr>
      <w:r w:rsidRPr="00F85399">
        <w:rPr>
          <w:sz w:val="22"/>
          <w:szCs w:val="22"/>
          <w:lang w:val="en-US"/>
        </w:rPr>
        <w:tab/>
      </w:r>
      <w:r w:rsidRPr="00F85399">
        <w:rPr>
          <w:sz w:val="22"/>
          <w:szCs w:val="22"/>
          <w:lang w:val="en-US"/>
        </w:rPr>
        <w:tab/>
      </w:r>
      <w:r w:rsidR="00B247B6" w:rsidRPr="00F85399">
        <w:rPr>
          <w:position w:val="-34"/>
          <w:sz w:val="22"/>
          <w:szCs w:val="22"/>
        </w:rPr>
        <w:object w:dxaOrig="6480" w:dyaOrig="800">
          <v:shape id="_x0000_i1042" type="#_x0000_t75" style="width:323.5pt;height:41pt" o:ole="">
            <v:imagedata r:id="rId43" o:title=""/>
          </v:shape>
          <o:OLEObject Type="Embed" ProgID="Equation.3" ShapeID="_x0000_i1042" DrawAspect="Content" ObjectID="_1505715942" r:id="rId44"/>
        </w:object>
      </w:r>
      <w:r w:rsidRPr="00F85399">
        <w:rPr>
          <w:sz w:val="22"/>
          <w:szCs w:val="22"/>
          <w:lang w:val="en-US"/>
        </w:rPr>
        <w:tab/>
        <w:t>(10)</w:t>
      </w:r>
    </w:p>
    <w:p w:rsidR="008D1DF9" w:rsidRPr="00F85399" w:rsidRDefault="008D1DF9" w:rsidP="008D1DF9">
      <w:pPr>
        <w:spacing w:before="0"/>
        <w:rPr>
          <w:sz w:val="22"/>
          <w:szCs w:val="22"/>
          <w:lang w:val="en-US"/>
        </w:rPr>
      </w:pPr>
      <w:r w:rsidRPr="00F85399">
        <w:rPr>
          <w:sz w:val="22"/>
          <w:szCs w:val="22"/>
          <w:lang w:val="en-US"/>
        </w:rPr>
        <w:t>where:</w:t>
      </w:r>
    </w:p>
    <w:p w:rsidR="008D1DF9" w:rsidRPr="00F85399" w:rsidRDefault="008D1DF9" w:rsidP="008D1DF9">
      <w:pPr>
        <w:pStyle w:val="Equationlegend"/>
        <w:rPr>
          <w:sz w:val="22"/>
          <w:szCs w:val="22"/>
        </w:rPr>
      </w:pPr>
      <w:r w:rsidRPr="002C6D92">
        <w:rPr>
          <w:rFonts w:asciiTheme="majorBidi" w:hAnsiTheme="majorBidi" w:cstheme="majorBidi"/>
          <w:sz w:val="22"/>
          <w:szCs w:val="22"/>
        </w:rPr>
        <w:tab/>
      </w:r>
      <w:r w:rsidRPr="00F85399">
        <w:rPr>
          <w:i/>
          <w:sz w:val="22"/>
          <w:szCs w:val="22"/>
        </w:rPr>
        <w:t>h </w:t>
      </w:r>
      <w:r w:rsidRPr="00F85399">
        <w:rPr>
          <w:sz w:val="22"/>
          <w:szCs w:val="22"/>
        </w:rPr>
        <w:t>:</w:t>
      </w:r>
      <w:r w:rsidRPr="00F85399">
        <w:rPr>
          <w:sz w:val="22"/>
          <w:szCs w:val="22"/>
        </w:rPr>
        <w:tab/>
        <w:t>antenna altitude (km) of the station above sea level</w:t>
      </w:r>
      <w:r>
        <w:rPr>
          <w:sz w:val="22"/>
          <w:szCs w:val="22"/>
        </w:rPr>
        <w:t>;</w:t>
      </w:r>
    </w:p>
    <w:p w:rsidR="008D1DF9" w:rsidRPr="00F85399" w:rsidRDefault="008D1DF9" w:rsidP="00B247B6">
      <w:pPr>
        <w:pStyle w:val="Equationlegend"/>
        <w:rPr>
          <w:sz w:val="22"/>
          <w:szCs w:val="22"/>
        </w:rPr>
      </w:pPr>
      <w:r w:rsidRPr="002C6D92">
        <w:rPr>
          <w:rFonts w:asciiTheme="majorBidi" w:hAnsiTheme="majorBidi" w:cstheme="majorBidi"/>
          <w:sz w:val="22"/>
          <w:szCs w:val="22"/>
        </w:rPr>
        <w:tab/>
      </w:r>
      <w:r w:rsidRPr="00F85399">
        <w:rPr>
          <w:i/>
          <w:sz w:val="22"/>
          <w:szCs w:val="22"/>
        </w:rPr>
        <w:t>h</w:t>
      </w:r>
      <w:r w:rsidRPr="00F85399">
        <w:rPr>
          <w:sz w:val="22"/>
          <w:szCs w:val="22"/>
          <w:vertAlign w:val="subscript"/>
        </w:rPr>
        <w:t>1</w:t>
      </w:r>
      <w:r w:rsidRPr="00F85399">
        <w:rPr>
          <w:i/>
          <w:sz w:val="22"/>
          <w:szCs w:val="22"/>
        </w:rPr>
        <w:t> </w:t>
      </w:r>
      <w:r w:rsidRPr="00F85399">
        <w:rPr>
          <w:sz w:val="22"/>
          <w:szCs w:val="22"/>
        </w:rPr>
        <w:t>:</w:t>
      </w:r>
      <w:r w:rsidRPr="00F85399">
        <w:rPr>
          <w:sz w:val="22"/>
          <w:szCs w:val="22"/>
        </w:rPr>
        <w:tab/>
        <w:t>altitude (km) of the local horizon (</w:t>
      </w:r>
      <w:r w:rsidRPr="00F85399">
        <w:rPr>
          <w:i/>
          <w:sz w:val="22"/>
          <w:szCs w:val="22"/>
        </w:rPr>
        <w:t>h</w:t>
      </w:r>
      <w:r w:rsidRPr="00F85399">
        <w:rPr>
          <w:sz w:val="22"/>
          <w:szCs w:val="22"/>
        </w:rPr>
        <w:t xml:space="preserve"> </w:t>
      </w:r>
      <w:r w:rsidR="00B247B6">
        <w:rPr>
          <w:rFonts w:asciiTheme="majorBidi" w:hAnsiTheme="majorBidi" w:cstheme="majorBidi"/>
          <w:sz w:val="22"/>
          <w:szCs w:val="22"/>
        </w:rPr>
        <w:sym w:font="Symbol" w:char="F020"/>
      </w:r>
      <w:r w:rsidR="00B247B6">
        <w:rPr>
          <w:rFonts w:asciiTheme="majorBidi" w:hAnsiTheme="majorBidi" w:cstheme="majorBidi"/>
          <w:sz w:val="22"/>
          <w:szCs w:val="22"/>
        </w:rPr>
        <w:sym w:font="Symbol" w:char="F0B3"/>
      </w:r>
      <w:r w:rsidRPr="00F85399">
        <w:rPr>
          <w:sz w:val="22"/>
          <w:szCs w:val="22"/>
        </w:rPr>
        <w:t xml:space="preserve"> </w:t>
      </w:r>
      <w:r w:rsidRPr="00F85399">
        <w:rPr>
          <w:i/>
          <w:sz w:val="22"/>
          <w:szCs w:val="22"/>
        </w:rPr>
        <w:t>h</w:t>
      </w:r>
      <w:r w:rsidRPr="00F85399">
        <w:rPr>
          <w:sz w:val="22"/>
          <w:szCs w:val="22"/>
          <w:vertAlign w:val="subscript"/>
        </w:rPr>
        <w:t>1</w:t>
      </w:r>
      <w:r w:rsidRPr="00F85399">
        <w:rPr>
          <w:sz w:val="22"/>
          <w:szCs w:val="22"/>
        </w:rPr>
        <w:t>)</w:t>
      </w:r>
      <w:r>
        <w:rPr>
          <w:sz w:val="22"/>
          <w:szCs w:val="22"/>
        </w:rPr>
        <w:t>;</w:t>
      </w:r>
    </w:p>
    <w:p w:rsidR="008D1DF9" w:rsidRPr="00F85399" w:rsidRDefault="008D1DF9" w:rsidP="008D1DF9">
      <w:pPr>
        <w:pStyle w:val="Equationlegend"/>
        <w:rPr>
          <w:sz w:val="22"/>
          <w:szCs w:val="22"/>
        </w:rPr>
      </w:pPr>
      <w:r w:rsidRPr="002C6D92">
        <w:rPr>
          <w:rFonts w:asciiTheme="majorBidi" w:hAnsiTheme="majorBidi" w:cstheme="majorBidi"/>
          <w:sz w:val="22"/>
          <w:szCs w:val="22"/>
        </w:rPr>
        <w:tab/>
      </w:r>
      <w:r w:rsidRPr="00F85399">
        <w:rPr>
          <w:i/>
          <w:sz w:val="22"/>
          <w:szCs w:val="22"/>
        </w:rPr>
        <w:t>R </w:t>
      </w:r>
      <w:r w:rsidRPr="00F85399">
        <w:rPr>
          <w:sz w:val="22"/>
          <w:szCs w:val="22"/>
        </w:rPr>
        <w:t>:</w:t>
      </w:r>
      <w:r w:rsidRPr="00F85399">
        <w:rPr>
          <w:sz w:val="22"/>
          <w:szCs w:val="22"/>
        </w:rPr>
        <w:tab/>
        <w:t>Earth radius assumed to be 6 370 km.</w:t>
      </w:r>
    </w:p>
    <w:p w:rsidR="008D1DF9" w:rsidRDefault="008D1DF9" w:rsidP="002C6D92">
      <w:pPr>
        <w:rPr>
          <w:lang w:val="en-US"/>
        </w:rPr>
      </w:pPr>
      <w:r>
        <w:rPr>
          <w:lang w:val="en-US"/>
        </w:rPr>
        <w:t xml:space="preserve">According to Recommendation ITU-R SF.765, </w:t>
      </w:r>
      <w:r w:rsidR="004D6301">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is an elevation angle corresponding to maximum atmospheric bending (</w:t>
      </w:r>
      <w:r>
        <w:rPr>
          <w:i/>
          <w:lang w:val="en-US"/>
        </w:rPr>
        <w:t>N</w:t>
      </w:r>
      <w:r>
        <w:rPr>
          <w:vertAlign w:val="subscript"/>
          <w:lang w:val="en-US"/>
        </w:rPr>
        <w:t>0</w:t>
      </w:r>
      <w:r>
        <w:rPr>
          <w:lang w:val="en-US"/>
        </w:rPr>
        <w:t xml:space="preserve"> </w:t>
      </w:r>
      <w:r w:rsidR="005B1EFB" w:rsidRPr="005B1EFB">
        <w:rPr>
          <w:rFonts w:asciiTheme="majorBidi" w:hAnsiTheme="majorBidi" w:cstheme="majorBidi"/>
          <w:lang w:val="en-US"/>
        </w:rPr>
        <w:t>=</w:t>
      </w:r>
      <w:r>
        <w:rPr>
          <w:lang w:val="en-US"/>
        </w:rPr>
        <w:t xml:space="preserve"> 400 and </w:t>
      </w:r>
      <w:r w:rsidR="005B1EFB">
        <w:rPr>
          <w:rFonts w:asciiTheme="majorBidi" w:hAnsiTheme="majorBidi" w:cstheme="majorBidi"/>
        </w:rPr>
        <w:sym w:font="Symbol" w:char="F044"/>
      </w:r>
      <w:r>
        <w:rPr>
          <w:i/>
          <w:lang w:val="en-US"/>
        </w:rPr>
        <w:t>N</w:t>
      </w:r>
      <w:r>
        <w:rPr>
          <w:lang w:val="en-US"/>
        </w:rPr>
        <w:t xml:space="preserve"> </w:t>
      </w:r>
      <w:r w:rsidR="005B1EFB" w:rsidRPr="005B1EFB">
        <w:rPr>
          <w:rFonts w:asciiTheme="majorBidi" w:hAnsiTheme="majorBidi" w:cstheme="majorBidi"/>
          <w:lang w:val="en-US"/>
        </w:rPr>
        <w:t>=</w:t>
      </w:r>
      <w:r>
        <w:rPr>
          <w:lang w:val="en-US"/>
        </w:rPr>
        <w:t xml:space="preserve"> –68) and </w:t>
      </w:r>
      <w:r w:rsidR="002C6D92">
        <w:rPr>
          <w:rFonts w:asciiTheme="majorBidi" w:eastAsiaTheme="minorEastAsia" w:hAnsiTheme="majorBidi" w:cstheme="majorBidi"/>
        </w:rPr>
        <w:sym w:font="Symbol" w:char="F065"/>
      </w:r>
      <w:r>
        <w:rPr>
          <w:i/>
          <w:vertAlign w:val="subscript"/>
          <w:lang w:val="en-US"/>
        </w:rPr>
        <w:t>m</w:t>
      </w:r>
      <w:r>
        <w:rPr>
          <w:vertAlign w:val="subscript"/>
          <w:lang w:val="en-US"/>
        </w:rPr>
        <w:t>2</w:t>
      </w:r>
      <w:r>
        <w:rPr>
          <w:lang w:val="en-US"/>
        </w:rPr>
        <w:t xml:space="preserve"> is an elevation angle corresponding to minimum atmospheric bending (</w:t>
      </w:r>
      <w:r>
        <w:rPr>
          <w:i/>
          <w:lang w:val="en-US"/>
        </w:rPr>
        <w:t>N</w:t>
      </w:r>
      <w:r>
        <w:rPr>
          <w:vertAlign w:val="subscript"/>
          <w:lang w:val="en-US"/>
        </w:rPr>
        <w:t>0</w:t>
      </w:r>
      <w:r>
        <w:rPr>
          <w:lang w:val="en-US"/>
        </w:rPr>
        <w:t> </w:t>
      </w:r>
      <w:r w:rsidR="002C6D92">
        <w:rPr>
          <w:lang w:val="en-US"/>
        </w:rPr>
        <w:t>=</w:t>
      </w:r>
      <w:r>
        <w:rPr>
          <w:lang w:val="en-US"/>
        </w:rPr>
        <w:t xml:space="preserve"> 250 and </w:t>
      </w:r>
      <w:r w:rsidR="005B1EFB">
        <w:rPr>
          <w:rFonts w:asciiTheme="majorBidi" w:hAnsiTheme="majorBidi" w:cstheme="majorBidi"/>
        </w:rPr>
        <w:sym w:font="Symbol" w:char="F044"/>
      </w:r>
      <w:r>
        <w:rPr>
          <w:i/>
          <w:lang w:val="en-US"/>
        </w:rPr>
        <w:t>N</w:t>
      </w:r>
      <w:r>
        <w:rPr>
          <w:lang w:val="en-US"/>
        </w:rPr>
        <w:t xml:space="preserve"> </w:t>
      </w:r>
      <w:r w:rsidR="002C6D92">
        <w:rPr>
          <w:lang w:val="en-US"/>
        </w:rPr>
        <w:t>=</w:t>
      </w:r>
      <w:r>
        <w:rPr>
          <w:lang w:val="en-US"/>
        </w:rPr>
        <w:t xml:space="preserve"> –30). It should be noted that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w:t>
      </w:r>
      <w:r w:rsidR="005B1EFB">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w:t>
      </w:r>
    </w:p>
    <w:p w:rsidR="008D1DF9" w:rsidRDefault="008D1DF9" w:rsidP="005B1EFB">
      <w:pPr>
        <w:rPr>
          <w:lang w:val="en-US"/>
        </w:rPr>
      </w:pPr>
      <w:r>
        <w:rPr>
          <w:lang w:val="en-US"/>
        </w:rPr>
        <w:t xml:space="preserve">In practice it may be cumbersome to estimate the precise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taking into account the complicated skyline of the local horizon. In such a case, it may be simpler to estimate the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 xml:space="preserve"> using formula (10) under an assumption of </w:t>
      </w:r>
      <w:r>
        <w:rPr>
          <w:i/>
          <w:lang w:val="en-US"/>
        </w:rPr>
        <w:t>h</w:t>
      </w:r>
      <w:r>
        <w:rPr>
          <w:vertAlign w:val="subscript"/>
          <w:lang w:val="en-US"/>
        </w:rPr>
        <w:t>1</w:t>
      </w:r>
      <w:r>
        <w:rPr>
          <w:lang w:val="en-US"/>
        </w:rPr>
        <w:t xml:space="preserve"> </w:t>
      </w:r>
      <w:r w:rsidR="005B1EFB">
        <w:rPr>
          <w:lang w:val="en-US"/>
        </w:rPr>
        <w:t>=</w:t>
      </w:r>
      <w:r>
        <w:rPr>
          <w:lang w:val="en-US"/>
        </w:rPr>
        <w:t xml:space="preserve"> 0. This will generally give an accurate </w:t>
      </w:r>
      <w:r>
        <w:rPr>
          <w:lang w:val="en-US"/>
        </w:rPr>
        <w:lastRenderedPageBreak/>
        <w:t xml:space="preserve">separation angle. However, if </w:t>
      </w:r>
      <w:r w:rsidR="005B1EFB">
        <w:rPr>
          <w:rFonts w:asciiTheme="majorBidi" w:hAnsiTheme="majorBidi" w:cstheme="majorBidi"/>
        </w:rPr>
        <w:sym w:font="Symbol" w:char="F065"/>
      </w:r>
      <w:r>
        <w:rPr>
          <w:i/>
          <w:vertAlign w:val="subscript"/>
          <w:lang w:val="en-US"/>
        </w:rPr>
        <w:t>s max</w:t>
      </w:r>
      <w:r>
        <w:rPr>
          <w:lang w:val="en-US"/>
        </w:rPr>
        <w:t xml:space="preserve"> is larger than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but very close to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there is a possibility that the satellite may not be visible due to the effect of the local horizon. In this case, the calculation should be carried out again using the actual values of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and </w:t>
      </w:r>
      <w:r w:rsidR="005B1EFB">
        <w:rPr>
          <w:rFonts w:asciiTheme="majorBidi" w:hAnsiTheme="majorBidi" w:cstheme="majorBidi"/>
        </w:rPr>
        <w:sym w:font="Symbol" w:char="F065"/>
      </w:r>
      <w:r>
        <w:rPr>
          <w:i/>
          <w:vertAlign w:val="subscript"/>
          <w:lang w:val="en-US"/>
        </w:rPr>
        <w:t>m</w:t>
      </w:r>
      <w:r>
        <w:rPr>
          <w:vertAlign w:val="subscript"/>
          <w:lang w:val="en-US"/>
        </w:rPr>
        <w:t>2</w:t>
      </w:r>
      <w:r>
        <w:rPr>
          <w:lang w:val="en-US"/>
        </w:rPr>
        <w:t>.</w:t>
      </w:r>
    </w:p>
    <w:p w:rsidR="008D1DF9" w:rsidRDefault="008D1DF9" w:rsidP="008D1DF9">
      <w:pPr>
        <w:pStyle w:val="Note"/>
        <w:rPr>
          <w:lang w:val="en-US"/>
        </w:rPr>
      </w:pPr>
      <w:r>
        <w:rPr>
          <w:lang w:val="en-US"/>
        </w:rPr>
        <w:t>NOTE 2 – Atmospheric bending (degrees) can be calculated by using the following formulae, based on Annex 2 to Recommendation ITU-R SF.765:</w:t>
      </w:r>
    </w:p>
    <w:p w:rsidR="008D1DF9" w:rsidRPr="008D1DF9" w:rsidRDefault="008D1DF9" w:rsidP="002C6D92">
      <w:pPr>
        <w:pStyle w:val="Equation"/>
        <w:tabs>
          <w:tab w:val="left" w:pos="686"/>
          <w:tab w:val="left" w:pos="1820"/>
        </w:tabs>
        <w:ind w:left="794" w:hanging="794"/>
        <w:jc w:val="left"/>
        <w:rPr>
          <w:lang w:val="en-US"/>
        </w:rPr>
      </w:pPr>
      <w:r w:rsidRPr="002C6D92">
        <w:rPr>
          <w:rFonts w:asciiTheme="majorBidi" w:hAnsiTheme="majorBidi" w:cstheme="majorBidi"/>
          <w:sz w:val="22"/>
          <w:lang w:val="en-US"/>
        </w:rPr>
        <w:tab/>
      </w:r>
      <w:r w:rsidR="002C6D92">
        <w:rPr>
          <w:rFonts w:asciiTheme="majorBidi" w:hAnsiTheme="majorBidi" w:cstheme="majorBidi"/>
          <w:sz w:val="22"/>
        </w:rPr>
        <w:sym w:font="Symbol" w:char="F074"/>
      </w:r>
      <w:r w:rsidRPr="008D1DF9">
        <w:rPr>
          <w:i/>
          <w:iCs/>
          <w:sz w:val="22"/>
          <w:vertAlign w:val="subscript"/>
          <w:lang w:val="en-US"/>
        </w:rPr>
        <w:t>max</w:t>
      </w:r>
      <w:r w:rsidRPr="008D1DF9">
        <w:rPr>
          <w:sz w:val="22"/>
          <w:lang w:val="en-US"/>
        </w:rPr>
        <w:t xml:space="preserve"> (</w:t>
      </w:r>
      <w:r w:rsidR="002C6D92">
        <w:rPr>
          <w:rFonts w:asciiTheme="majorBidi" w:hAnsiTheme="majorBidi" w:cstheme="majorBidi"/>
          <w:sz w:val="22"/>
        </w:rPr>
        <w:sym w:font="Symbol" w:char="F065"/>
      </w:r>
      <w:r w:rsidRPr="008D1DF9">
        <w:rPr>
          <w:sz w:val="22"/>
          <w:lang w:val="en-US"/>
        </w:rPr>
        <w:t xml:space="preserve">, </w:t>
      </w:r>
      <w:r w:rsidRPr="008D1DF9">
        <w:rPr>
          <w:i/>
          <w:sz w:val="22"/>
          <w:lang w:val="en-US"/>
        </w:rPr>
        <w:t>h</w:t>
      </w:r>
      <w:r w:rsidRPr="008D1DF9">
        <w:rPr>
          <w:sz w:val="22"/>
          <w:lang w:val="en-US"/>
        </w:rPr>
        <w:t>) </w:t>
      </w:r>
      <w:r w:rsidR="002C6D92" w:rsidRPr="002C6D92">
        <w:rPr>
          <w:rFonts w:asciiTheme="majorBidi" w:hAnsiTheme="majorBidi" w:cstheme="majorBidi"/>
          <w:sz w:val="22"/>
          <w:lang w:val="en-US"/>
        </w:rPr>
        <w:t>=</w:t>
      </w:r>
      <w:r w:rsidRPr="002C6D92">
        <w:rPr>
          <w:rFonts w:asciiTheme="majorBidi" w:hAnsiTheme="majorBidi" w:cstheme="majorBidi"/>
          <w:sz w:val="22"/>
          <w:lang w:val="en-US"/>
        </w:rPr>
        <w:tab/>
      </w:r>
      <w:r w:rsidRPr="008D1DF9">
        <w:rPr>
          <w:sz w:val="22"/>
          <w:lang w:val="en-US"/>
        </w:rPr>
        <w:t xml:space="preserve">1 / [0.7885809 </w:t>
      </w:r>
      <w:r w:rsidR="002C6D92">
        <w:rPr>
          <w:sz w:val="22"/>
          <w:lang w:val="en-US"/>
        </w:rPr>
        <w:t>+</w:t>
      </w:r>
      <w:r w:rsidRPr="008D1DF9">
        <w:rPr>
          <w:sz w:val="22"/>
          <w:lang w:val="en-US"/>
        </w:rPr>
        <w:t xml:space="preserve"> 0.175963 </w:t>
      </w:r>
      <w:r w:rsidRPr="008D1DF9">
        <w:rPr>
          <w:i/>
          <w:sz w:val="22"/>
          <w:lang w:val="en-US"/>
        </w:rPr>
        <w:t>h</w:t>
      </w:r>
      <w:r w:rsidRPr="008D1DF9">
        <w:rPr>
          <w:sz w:val="22"/>
          <w:lang w:val="en-US"/>
        </w:rPr>
        <w:t xml:space="preserve"> </w:t>
      </w:r>
      <w:r w:rsidR="002C6D92">
        <w:rPr>
          <w:sz w:val="22"/>
          <w:lang w:val="en-US"/>
        </w:rPr>
        <w:t>+</w:t>
      </w:r>
      <w:r w:rsidRPr="008D1DF9">
        <w:rPr>
          <w:sz w:val="22"/>
          <w:lang w:val="en-US"/>
        </w:rPr>
        <w:t xml:space="preserve"> 0.0251620 </w:t>
      </w:r>
      <w:r w:rsidRPr="008D1DF9">
        <w:rPr>
          <w:i/>
          <w:sz w:val="22"/>
          <w:lang w:val="en-US"/>
        </w:rPr>
        <w:t>h</w:t>
      </w:r>
      <w:r w:rsidRPr="008D1DF9">
        <w:rPr>
          <w:sz w:val="22"/>
          <w:vertAlign w:val="superscript"/>
          <w:lang w:val="en-US"/>
        </w:rPr>
        <w:t>2</w:t>
      </w:r>
      <w:r w:rsidRPr="008D1DF9">
        <w:rPr>
          <w:lang w:val="en-US"/>
        </w:rPr>
        <w:t xml:space="preserve"> </w:t>
      </w:r>
      <w:r w:rsidR="005B1EFB">
        <w:rPr>
          <w:lang w:val="en-US"/>
        </w:rPr>
        <w:br/>
      </w:r>
      <w:r w:rsidRPr="002C6D92">
        <w:rPr>
          <w:rFonts w:asciiTheme="majorBidi" w:hAnsiTheme="majorBidi" w:cstheme="majorBidi"/>
          <w:lang w:val="en-US"/>
        </w:rPr>
        <w:tab/>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lang w:val="en-US"/>
        </w:rPr>
        <w:t xml:space="preserve"> (0.549056 </w:t>
      </w:r>
      <w:r w:rsidR="002C6D92">
        <w:rPr>
          <w:sz w:val="22"/>
          <w:lang w:val="en-US"/>
        </w:rPr>
        <w:t>+</w:t>
      </w:r>
      <w:r w:rsidRPr="008D1DF9">
        <w:rPr>
          <w:sz w:val="22"/>
          <w:lang w:val="en-US"/>
        </w:rPr>
        <w:t xml:space="preserve"> 0.0744484 </w:t>
      </w:r>
      <w:r w:rsidRPr="008D1DF9">
        <w:rPr>
          <w:i/>
          <w:sz w:val="22"/>
          <w:lang w:val="en-US"/>
        </w:rPr>
        <w:t>h</w:t>
      </w:r>
      <w:r w:rsidRPr="008D1DF9">
        <w:rPr>
          <w:sz w:val="22"/>
          <w:lang w:val="en-US"/>
        </w:rPr>
        <w:t xml:space="preserve"> </w:t>
      </w:r>
      <w:r w:rsidR="002C6D92">
        <w:rPr>
          <w:sz w:val="22"/>
          <w:lang w:val="en-US"/>
        </w:rPr>
        <w:t>+</w:t>
      </w:r>
      <w:r w:rsidRPr="008D1DF9">
        <w:rPr>
          <w:sz w:val="22"/>
          <w:lang w:val="en-US"/>
        </w:rPr>
        <w:t xml:space="preserve"> 0.0101650</w:t>
      </w:r>
      <w:r w:rsidRPr="008D1DF9">
        <w:rPr>
          <w:i/>
          <w:sz w:val="22"/>
          <w:lang w:val="en-US"/>
        </w:rPr>
        <w:t xml:space="preserve"> h</w:t>
      </w:r>
      <w:r w:rsidRPr="008D1DF9">
        <w:rPr>
          <w:sz w:val="22"/>
          <w:vertAlign w:val="superscript"/>
          <w:lang w:val="en-US"/>
        </w:rPr>
        <w:t>2</w:t>
      </w:r>
      <w:r w:rsidRPr="008D1DF9">
        <w:rPr>
          <w:sz w:val="22"/>
          <w:lang w:val="en-US"/>
        </w:rPr>
        <w:t xml:space="preserve">) </w:t>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vertAlign w:val="superscript"/>
          <w:lang w:val="en-US"/>
        </w:rPr>
        <w:t>2</w:t>
      </w:r>
      <w:r w:rsidRPr="008D1DF9">
        <w:rPr>
          <w:sz w:val="22"/>
          <w:lang w:val="en-US"/>
        </w:rPr>
        <w:t xml:space="preserve"> (0.0187029 </w:t>
      </w:r>
      <w:r w:rsidR="002C6D92" w:rsidRPr="002C6D92">
        <w:rPr>
          <w:rFonts w:asciiTheme="majorBidi" w:hAnsiTheme="majorBidi" w:cstheme="majorBidi"/>
          <w:sz w:val="22"/>
          <w:lang w:val="en-US"/>
        </w:rPr>
        <w:t>+</w:t>
      </w:r>
      <w:r w:rsidRPr="008D1DF9">
        <w:rPr>
          <w:sz w:val="22"/>
          <w:lang w:val="en-US"/>
        </w:rPr>
        <w:t xml:space="preserve"> 0.0143814 </w:t>
      </w:r>
      <w:r w:rsidRPr="008D1DF9">
        <w:rPr>
          <w:i/>
          <w:sz w:val="22"/>
          <w:lang w:val="en-US"/>
        </w:rPr>
        <w:t>h</w:t>
      </w:r>
      <w:r w:rsidRPr="008D1DF9">
        <w:rPr>
          <w:sz w:val="22"/>
          <w:lang w:val="en-US"/>
        </w:rPr>
        <w:t>)]</w:t>
      </w:r>
      <w:r w:rsidRPr="008D1DF9">
        <w:rPr>
          <w:sz w:val="22"/>
          <w:lang w:val="en-US"/>
        </w:rPr>
        <w:tab/>
        <w:t>(11a)</w:t>
      </w:r>
    </w:p>
    <w:p w:rsidR="008D1DF9" w:rsidRPr="008D1DF9" w:rsidRDefault="008D1DF9" w:rsidP="002C6D92">
      <w:pPr>
        <w:pStyle w:val="Equation"/>
        <w:tabs>
          <w:tab w:val="left" w:pos="686"/>
          <w:tab w:val="left" w:pos="1820"/>
        </w:tabs>
        <w:ind w:left="794" w:hanging="794"/>
        <w:jc w:val="left"/>
        <w:rPr>
          <w:lang w:val="en-US"/>
        </w:rPr>
      </w:pPr>
      <w:r w:rsidRPr="002C6D92">
        <w:rPr>
          <w:rFonts w:asciiTheme="majorBidi" w:hAnsiTheme="majorBidi" w:cstheme="majorBidi"/>
          <w:sz w:val="22"/>
          <w:lang w:val="en-US"/>
        </w:rPr>
        <w:tab/>
      </w:r>
      <w:r w:rsidR="002C6D92">
        <w:rPr>
          <w:rFonts w:asciiTheme="majorBidi" w:hAnsiTheme="majorBidi" w:cstheme="majorBidi"/>
          <w:sz w:val="22"/>
        </w:rPr>
        <w:sym w:font="Symbol" w:char="F074"/>
      </w:r>
      <w:r w:rsidRPr="008D1DF9">
        <w:rPr>
          <w:i/>
          <w:iCs/>
          <w:sz w:val="22"/>
          <w:vertAlign w:val="subscript"/>
          <w:lang w:val="en-US"/>
        </w:rPr>
        <w:t>min</w:t>
      </w:r>
      <w:r w:rsidRPr="008D1DF9">
        <w:rPr>
          <w:sz w:val="22"/>
          <w:lang w:val="en-US"/>
        </w:rPr>
        <w:t xml:space="preserve"> (</w:t>
      </w:r>
      <w:r w:rsidR="002C6D92">
        <w:rPr>
          <w:rFonts w:asciiTheme="majorBidi" w:hAnsiTheme="majorBidi" w:cstheme="majorBidi"/>
          <w:sz w:val="22"/>
        </w:rPr>
        <w:sym w:font="Symbol" w:char="F065"/>
      </w:r>
      <w:r w:rsidRPr="008D1DF9">
        <w:rPr>
          <w:sz w:val="22"/>
          <w:lang w:val="en-US"/>
        </w:rPr>
        <w:t xml:space="preserve">, </w:t>
      </w:r>
      <w:r w:rsidRPr="008D1DF9">
        <w:rPr>
          <w:i/>
          <w:sz w:val="22"/>
          <w:lang w:val="en-US"/>
        </w:rPr>
        <w:t>h</w:t>
      </w:r>
      <w:r w:rsidRPr="008D1DF9">
        <w:rPr>
          <w:sz w:val="22"/>
          <w:lang w:val="en-US"/>
        </w:rPr>
        <w:t>) </w:t>
      </w:r>
      <w:r w:rsidR="002C6D92" w:rsidRPr="00AF7E2E">
        <w:rPr>
          <w:rFonts w:asciiTheme="majorBidi" w:hAnsiTheme="majorBidi" w:cstheme="majorBidi"/>
          <w:sz w:val="22"/>
          <w:lang w:val="en-US"/>
        </w:rPr>
        <w:t>=</w:t>
      </w:r>
      <w:r w:rsidRPr="002C6D92">
        <w:rPr>
          <w:rFonts w:asciiTheme="majorBidi" w:hAnsiTheme="majorBidi" w:cstheme="majorBidi"/>
          <w:sz w:val="22"/>
          <w:lang w:val="en-US"/>
        </w:rPr>
        <w:tab/>
      </w:r>
      <w:r w:rsidRPr="008D1DF9">
        <w:rPr>
          <w:sz w:val="22"/>
          <w:lang w:val="en-US"/>
        </w:rPr>
        <w:t xml:space="preserve">1 / [1.755698 </w:t>
      </w:r>
      <w:r w:rsidR="002C6D92" w:rsidRPr="002C6D92">
        <w:rPr>
          <w:rFonts w:asciiTheme="majorBidi" w:hAnsiTheme="majorBidi" w:cstheme="majorBidi"/>
          <w:sz w:val="22"/>
          <w:lang w:val="en-US"/>
        </w:rPr>
        <w:t>+</w:t>
      </w:r>
      <w:r w:rsidR="002C6D92">
        <w:rPr>
          <w:rFonts w:asciiTheme="majorBidi" w:hAnsiTheme="majorBidi" w:cstheme="majorBidi"/>
          <w:sz w:val="22"/>
          <w:lang w:val="en-US"/>
        </w:rPr>
        <w:t xml:space="preserve"> </w:t>
      </w:r>
      <w:r w:rsidRPr="008D1DF9">
        <w:rPr>
          <w:sz w:val="22"/>
          <w:lang w:val="en-US"/>
        </w:rPr>
        <w:t xml:space="preserve">0.313461 </w:t>
      </w:r>
      <w:r w:rsidRPr="008D1DF9">
        <w:rPr>
          <w:i/>
          <w:sz w:val="22"/>
          <w:lang w:val="en-US"/>
        </w:rPr>
        <w:t>h</w:t>
      </w:r>
      <w:r w:rsidRPr="008D1DF9">
        <w:rPr>
          <w:sz w:val="22"/>
          <w:lang w:val="en-US"/>
        </w:rPr>
        <w:t xml:space="preserve"> </w:t>
      </w:r>
      <w:r w:rsidR="002C6D92" w:rsidRPr="002C6D92">
        <w:rPr>
          <w:rFonts w:asciiTheme="majorBidi" w:hAnsiTheme="majorBidi" w:cstheme="majorBidi"/>
          <w:sz w:val="22"/>
          <w:lang w:val="en-US"/>
        </w:rPr>
        <w:t>+</w:t>
      </w:r>
      <w:r w:rsidRPr="008D1DF9">
        <w:rPr>
          <w:sz w:val="22"/>
          <w:lang w:val="en-US"/>
        </w:rPr>
        <w:t xml:space="preserve"> </w:t>
      </w:r>
      <w:r w:rsidR="005B1EFB">
        <w:rPr>
          <w:rFonts w:asciiTheme="majorBidi" w:hAnsiTheme="majorBidi" w:cstheme="majorBidi"/>
        </w:rPr>
        <w:sym w:font="Symbol" w:char="F065"/>
      </w:r>
      <w:r w:rsidRPr="008D1DF9">
        <w:rPr>
          <w:sz w:val="22"/>
          <w:lang w:val="en-US"/>
        </w:rPr>
        <w:t xml:space="preserve"> (0.815022 </w:t>
      </w:r>
      <w:r w:rsidR="002C6D92" w:rsidRPr="002C6D92">
        <w:rPr>
          <w:rFonts w:asciiTheme="majorBidi" w:hAnsiTheme="majorBidi" w:cstheme="majorBidi"/>
          <w:sz w:val="22"/>
          <w:lang w:val="en-US"/>
        </w:rPr>
        <w:t>+</w:t>
      </w:r>
      <w:r w:rsidRPr="008D1DF9">
        <w:rPr>
          <w:sz w:val="22"/>
          <w:lang w:val="en-US"/>
        </w:rPr>
        <w:t xml:space="preserve"> 0.109154 </w:t>
      </w:r>
      <w:r w:rsidRPr="008D1DF9">
        <w:rPr>
          <w:i/>
          <w:sz w:val="22"/>
          <w:lang w:val="en-US"/>
        </w:rPr>
        <w:t>h</w:t>
      </w:r>
      <w:r w:rsidRPr="008D1DF9">
        <w:rPr>
          <w:sz w:val="22"/>
          <w:lang w:val="en-US"/>
        </w:rPr>
        <w:t>)</w:t>
      </w:r>
      <w:r w:rsidRPr="008D1DF9">
        <w:rPr>
          <w:sz w:val="22"/>
          <w:lang w:val="en-US"/>
        </w:rPr>
        <w:br/>
      </w:r>
      <w:r w:rsidRPr="008D1DF9">
        <w:rPr>
          <w:lang w:val="en-US"/>
        </w:rPr>
        <w:tab/>
      </w:r>
      <w:r w:rsidR="002C6D92" w:rsidRPr="002C6D92">
        <w:rPr>
          <w:rFonts w:asciiTheme="majorBidi" w:hAnsiTheme="majorBidi" w:cstheme="majorBidi"/>
          <w:sz w:val="22"/>
          <w:lang w:val="en-US"/>
        </w:rPr>
        <w:t>+</w:t>
      </w:r>
      <w:r w:rsidR="002C6D92">
        <w:rPr>
          <w:rFonts w:asciiTheme="majorBidi" w:hAnsiTheme="majorBidi" w:cstheme="majorBidi"/>
          <w:sz w:val="22"/>
          <w:lang w:val="en-US"/>
        </w:rPr>
        <w:t xml:space="preserve"> </w:t>
      </w:r>
      <w:r w:rsidR="005B1EFB">
        <w:rPr>
          <w:rFonts w:asciiTheme="majorBidi" w:hAnsiTheme="majorBidi" w:cstheme="majorBidi"/>
        </w:rPr>
        <w:sym w:font="Symbol" w:char="F065"/>
      </w:r>
      <w:r w:rsidRPr="008D1DF9">
        <w:rPr>
          <w:sz w:val="22"/>
          <w:vertAlign w:val="superscript"/>
          <w:lang w:val="en-US"/>
        </w:rPr>
        <w:t>2</w:t>
      </w:r>
      <w:r w:rsidRPr="008D1DF9">
        <w:rPr>
          <w:sz w:val="22"/>
          <w:lang w:val="en-US"/>
        </w:rPr>
        <w:t xml:space="preserve"> (0.0295668 </w:t>
      </w:r>
      <w:r w:rsidR="002C6D92" w:rsidRPr="002C6D92">
        <w:rPr>
          <w:rFonts w:asciiTheme="majorBidi" w:hAnsiTheme="majorBidi" w:cstheme="majorBidi"/>
          <w:sz w:val="22"/>
          <w:lang w:val="en-US"/>
        </w:rPr>
        <w:t>+</w:t>
      </w:r>
      <w:r w:rsidRPr="008D1DF9">
        <w:rPr>
          <w:sz w:val="22"/>
          <w:lang w:val="en-US"/>
        </w:rPr>
        <w:t xml:space="preserve"> 0.0185682 </w:t>
      </w:r>
      <w:r w:rsidRPr="008D1DF9">
        <w:rPr>
          <w:i/>
          <w:sz w:val="22"/>
          <w:lang w:val="en-US"/>
        </w:rPr>
        <w:t>h</w:t>
      </w:r>
      <w:r w:rsidRPr="008D1DF9">
        <w:rPr>
          <w:sz w:val="22"/>
          <w:lang w:val="en-US"/>
        </w:rPr>
        <w:t>)]</w:t>
      </w:r>
      <w:r w:rsidRPr="008D1DF9">
        <w:rPr>
          <w:sz w:val="22"/>
          <w:lang w:val="en-US"/>
        </w:rPr>
        <w:tab/>
      </w:r>
      <w:r w:rsidRPr="008D1DF9">
        <w:rPr>
          <w:sz w:val="22"/>
          <w:lang w:val="en-US"/>
        </w:rPr>
        <w:tab/>
        <w:t>(11b)</w:t>
      </w:r>
    </w:p>
    <w:p w:rsidR="008D1DF9" w:rsidRDefault="008D1DF9" w:rsidP="008D1DF9">
      <w:pPr>
        <w:rPr>
          <w:lang w:val="en-US"/>
        </w:rPr>
      </w:pPr>
      <w:r>
        <w:rPr>
          <w:lang w:val="en-US"/>
        </w:rPr>
        <w:t>where:</w:t>
      </w:r>
    </w:p>
    <w:p w:rsidR="008D1DF9" w:rsidRDefault="008D1DF9" w:rsidP="005B1EFB">
      <w:pPr>
        <w:pStyle w:val="Equationlegend"/>
        <w:rPr>
          <w:sz w:val="22"/>
        </w:rPr>
      </w:pPr>
      <w:r w:rsidRPr="002C6D92">
        <w:rPr>
          <w:rFonts w:asciiTheme="majorBidi" w:hAnsiTheme="majorBidi" w:cstheme="majorBidi"/>
          <w:sz w:val="22"/>
        </w:rPr>
        <w:tab/>
      </w:r>
      <w:r w:rsidR="005B1EFB">
        <w:rPr>
          <w:rFonts w:asciiTheme="majorBidi" w:hAnsiTheme="majorBidi" w:cstheme="majorBidi"/>
        </w:rPr>
        <w:sym w:font="Symbol" w:char="F065"/>
      </w:r>
      <w:r>
        <w:rPr>
          <w:i/>
          <w:sz w:val="22"/>
        </w:rPr>
        <w:t> </w:t>
      </w:r>
      <w:r>
        <w:rPr>
          <w:sz w:val="22"/>
        </w:rPr>
        <w:t>:</w:t>
      </w:r>
      <w:r>
        <w:rPr>
          <w:sz w:val="22"/>
        </w:rPr>
        <w:tab/>
        <w:t>elevation angle (degrees);</w:t>
      </w:r>
    </w:p>
    <w:p w:rsidR="008D1DF9" w:rsidRDefault="008D1DF9" w:rsidP="008D1DF9">
      <w:pPr>
        <w:pStyle w:val="Equationlegend"/>
        <w:rPr>
          <w:sz w:val="22"/>
        </w:rPr>
      </w:pPr>
      <w:r w:rsidRPr="002C6D92">
        <w:rPr>
          <w:rFonts w:asciiTheme="majorBidi" w:hAnsiTheme="majorBidi" w:cstheme="majorBidi"/>
          <w:sz w:val="22"/>
        </w:rPr>
        <w:tab/>
      </w:r>
      <w:r>
        <w:rPr>
          <w:i/>
          <w:sz w:val="22"/>
        </w:rPr>
        <w:t>h </w:t>
      </w:r>
      <w:r>
        <w:rPr>
          <w:sz w:val="22"/>
        </w:rPr>
        <w:t>:</w:t>
      </w:r>
      <w:r>
        <w:rPr>
          <w:sz w:val="22"/>
        </w:rPr>
        <w:tab/>
        <w:t>antenna height (km) of the station above sea level.</w:t>
      </w:r>
    </w:p>
    <w:p w:rsidR="008D1DF9" w:rsidRDefault="008D1DF9" w:rsidP="002C6D92">
      <w:pPr>
        <w:pStyle w:val="Note"/>
        <w:rPr>
          <w:lang w:val="en-US"/>
        </w:rPr>
      </w:pPr>
      <w:r>
        <w:rPr>
          <w:lang w:val="en-US"/>
        </w:rPr>
        <w:t xml:space="preserve">The above formulae are valid for the range of </w:t>
      </w:r>
      <w:r w:rsidR="005B1EFB">
        <w:rPr>
          <w:rFonts w:asciiTheme="majorBidi" w:hAnsiTheme="majorBidi" w:cstheme="majorBidi"/>
        </w:rPr>
        <w:sym w:font="Symbol" w:char="F065"/>
      </w:r>
      <w:r>
        <w:rPr>
          <w:lang w:val="en-US"/>
        </w:rPr>
        <w:t xml:space="preserve"> </w:t>
      </w:r>
      <w:r w:rsidR="005B1EFB">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vertAlign w:val="subscript"/>
          <w:lang w:val="en-US"/>
        </w:rPr>
        <w:t>1</w:t>
      </w:r>
      <w:r>
        <w:rPr>
          <w:lang w:val="en-US"/>
        </w:rPr>
        <w:t xml:space="preserve"> or </w:t>
      </w:r>
      <w:r w:rsidR="005B1EFB">
        <w:rPr>
          <w:rFonts w:asciiTheme="majorBidi" w:hAnsiTheme="majorBidi" w:cstheme="majorBidi"/>
        </w:rPr>
        <w:sym w:font="Symbol" w:char="F065"/>
      </w:r>
      <w:r>
        <w:rPr>
          <w:lang w:val="en-US"/>
        </w:rPr>
        <w:t xml:space="preserve"> </w:t>
      </w:r>
      <w:r w:rsidR="002C6D92">
        <w:rPr>
          <w:rFonts w:asciiTheme="majorBidi" w:hAnsiTheme="majorBidi" w:cstheme="majorBidi"/>
        </w:rPr>
        <w:sym w:font="Symbol" w:char="F0B3"/>
      </w:r>
      <w:r>
        <w:rPr>
          <w:lang w:val="en-US"/>
        </w:rPr>
        <w:t xml:space="preserve"> </w:t>
      </w:r>
      <w:r w:rsidR="005B1EFB">
        <w:rPr>
          <w:rFonts w:asciiTheme="majorBidi" w:hAnsiTheme="majorBidi" w:cstheme="majorBidi"/>
        </w:rPr>
        <w:sym w:font="Symbol" w:char="F065"/>
      </w:r>
      <w:r>
        <w:rPr>
          <w:i/>
          <w:vertAlign w:val="subscript"/>
          <w:lang w:val="en-US"/>
        </w:rPr>
        <w:t>m</w:t>
      </w:r>
      <w:r>
        <w:rPr>
          <w:iCs/>
          <w:vertAlign w:val="subscript"/>
          <w:lang w:val="en-US"/>
        </w:rPr>
        <w:t>2</w:t>
      </w:r>
      <w:r>
        <w:rPr>
          <w:lang w:val="en-US"/>
        </w:rPr>
        <w:t>. The algorithm in this annex guarantees that the above formulae are applied only where they are valid.</w:t>
      </w:r>
    </w:p>
    <w:p w:rsidR="008D1DF9" w:rsidRDefault="008D1DF9" w:rsidP="005E34CE">
      <w:pPr>
        <w:pStyle w:val="Note"/>
        <w:rPr>
          <w:lang w:val="en-US"/>
        </w:rPr>
      </w:pPr>
      <w:r>
        <w:rPr>
          <w:lang w:val="en-US"/>
        </w:rPr>
        <w:t xml:space="preserve">NOTE 3 – Some precaution with respect to convergence is necessary for solving equation (7a), especially when </w:t>
      </w:r>
      <w:r>
        <w:rPr>
          <w:i/>
          <w:lang w:val="en-US"/>
        </w:rPr>
        <w:t>h</w:t>
      </w:r>
      <w:r>
        <w:rPr>
          <w:lang w:val="en-US"/>
        </w:rPr>
        <w:t xml:space="preserve"> is large and</w:t>
      </w:r>
      <w:r w:rsidR="005B1EFB" w:rsidRPr="005B1EFB">
        <w:rPr>
          <w:position w:val="-12"/>
        </w:rPr>
        <w:object w:dxaOrig="260" w:dyaOrig="360">
          <v:shape id="_x0000_i1043" type="#_x0000_t75" style="width:13pt;height:18.5pt" o:ole="">
            <v:imagedata r:id="rId45" o:title=""/>
          </v:shape>
          <o:OLEObject Type="Embed" ProgID="Equation.3" ShapeID="_x0000_i1043" DrawAspect="Content" ObjectID="_1505715943" r:id="rId46"/>
        </w:object>
      </w:r>
      <w:r>
        <w:rPr>
          <w:lang w:val="en-US"/>
        </w:rPr>
        <w:t>is negative. Therefore, one approach to solve equation (7a) is to apply the Newton</w:t>
      </w:r>
      <w:r w:rsidR="005E34CE">
        <w:rPr>
          <w:lang w:val="en-US"/>
        </w:rPr>
        <w:noBreakHyphen/>
      </w:r>
      <w:r>
        <w:rPr>
          <w:lang w:val="en-US"/>
        </w:rPr>
        <w:t xml:space="preserve">Raphson’s method with </w:t>
      </w:r>
      <w:r w:rsidR="005B1EFB">
        <w:rPr>
          <w:rFonts w:asciiTheme="majorBidi" w:hAnsiTheme="majorBidi" w:cstheme="majorBidi"/>
        </w:rPr>
        <w:sym w:font="Symbol" w:char="F065"/>
      </w:r>
      <w:r>
        <w:rPr>
          <w:i/>
          <w:vertAlign w:val="subscript"/>
          <w:lang w:val="en-US"/>
        </w:rPr>
        <w:t>s max</w:t>
      </w:r>
      <w:r>
        <w:rPr>
          <w:lang w:val="en-US"/>
        </w:rPr>
        <w:t xml:space="preserve"> </w:t>
      </w:r>
      <w:r w:rsidR="005B1EFB">
        <w:rPr>
          <w:lang w:val="en-US"/>
        </w:rPr>
        <w:t>=</w:t>
      </w:r>
      <w:r>
        <w:rPr>
          <w:lang w:val="en-US"/>
        </w:rPr>
        <w:t xml:space="preserve"> </w:t>
      </w:r>
      <w:r>
        <w:rPr>
          <w:iCs/>
          <w:lang w:val="en-US"/>
        </w:rPr>
        <w:t>max</w:t>
      </w:r>
      <w:r>
        <w:rPr>
          <w:lang w:val="en-US"/>
        </w:rPr>
        <w:t xml:space="preserve"> </w:t>
      </w:r>
      <w:r w:rsidR="005B1EFB" w:rsidRPr="005B1EFB">
        <w:rPr>
          <w:position w:val="-12"/>
        </w:rPr>
        <w:object w:dxaOrig="800" w:dyaOrig="360">
          <v:shape id="_x0000_i1044" type="#_x0000_t75" style="width:41pt;height:18.5pt" o:ole="">
            <v:imagedata r:id="rId47" o:title=""/>
          </v:shape>
          <o:OLEObject Type="Embed" ProgID="Equation.3" ShapeID="_x0000_i1044" DrawAspect="Content" ObjectID="_1505715944" r:id="rId48"/>
        </w:object>
      </w:r>
      <w:r>
        <w:rPr>
          <w:lang w:val="en-US"/>
        </w:rPr>
        <w:t xml:space="preserve"> as an initial value. After several iterations, it will reach convergence.</w:t>
      </w:r>
    </w:p>
    <w:p w:rsidR="008D1DF9" w:rsidRPr="008D1DF9" w:rsidRDefault="008D1DF9" w:rsidP="002C6D92">
      <w:pPr>
        <w:rPr>
          <w:lang w:val="en-US"/>
        </w:rPr>
      </w:pPr>
      <w:r w:rsidRPr="008D1DF9">
        <w:rPr>
          <w:lang w:val="en-US"/>
        </w:rPr>
        <w:t>A similar approach can be applied to solving equation (7b). In this case, the initial value should be </w:t>
      </w:r>
      <w:r w:rsidR="005B1EFB">
        <w:rPr>
          <w:rFonts w:asciiTheme="majorBidi" w:hAnsiTheme="majorBidi" w:cstheme="majorBidi"/>
        </w:rPr>
        <w:sym w:font="Symbol" w:char="F065"/>
      </w:r>
      <w:r w:rsidRPr="008D1DF9">
        <w:rPr>
          <w:i/>
          <w:iCs/>
          <w:vertAlign w:val="subscript"/>
          <w:lang w:val="en-US"/>
        </w:rPr>
        <w:t>s min</w:t>
      </w:r>
      <w:r w:rsidRPr="008D1DF9">
        <w:rPr>
          <w:lang w:val="en-US"/>
        </w:rPr>
        <w:t> </w:t>
      </w:r>
      <w:r w:rsidR="002C6D92">
        <w:rPr>
          <w:lang w:val="en-US"/>
        </w:rPr>
        <w:t>=</w:t>
      </w:r>
      <w:r w:rsidRPr="008D1DF9">
        <w:rPr>
          <w:lang w:val="en-US"/>
        </w:rPr>
        <w:t> </w:t>
      </w:r>
      <w:r w:rsidRPr="008D1DF9">
        <w:rPr>
          <w:iCs/>
          <w:lang w:val="en-US"/>
        </w:rPr>
        <w:t>max</w:t>
      </w:r>
      <w:r w:rsidRPr="008D1DF9">
        <w:rPr>
          <w:lang w:val="en-US"/>
        </w:rPr>
        <w:t> </w:t>
      </w:r>
      <w:r w:rsidR="005B1EFB" w:rsidRPr="005B1EFB">
        <w:rPr>
          <w:position w:val="-12"/>
        </w:rPr>
        <w:object w:dxaOrig="840" w:dyaOrig="360">
          <v:shape id="_x0000_i1045" type="#_x0000_t75" style="width:42pt;height:18.5pt" o:ole="">
            <v:imagedata r:id="rId49" o:title=""/>
          </v:shape>
          <o:OLEObject Type="Embed" ProgID="Equation.3" ShapeID="_x0000_i1045" DrawAspect="Content" ObjectID="_1505715945" r:id="rId50"/>
        </w:object>
      </w:r>
      <w:r w:rsidRPr="008D1DF9">
        <w:rPr>
          <w:lang w:val="en-US"/>
        </w:rPr>
        <w:t>.</w:t>
      </w:r>
    </w:p>
    <w:p w:rsidR="008D1DF9" w:rsidRPr="008D1DF9" w:rsidRDefault="008D1DF9" w:rsidP="005B1EFB">
      <w:pPr>
        <w:pStyle w:val="Note"/>
        <w:rPr>
          <w:lang w:val="en-US"/>
        </w:rPr>
      </w:pPr>
      <w:r w:rsidRPr="008D1DF9">
        <w:rPr>
          <w:lang w:val="en-US"/>
        </w:rPr>
        <w:t>NOTE 4 – A computer program for calculating separation angles on the basis of this Annex is given in Appendix 1.</w:t>
      </w:r>
    </w:p>
    <w:p w:rsidR="008D1DF9" w:rsidRPr="008D1DF9" w:rsidRDefault="008D1DF9" w:rsidP="008D1DF9">
      <w:pPr>
        <w:rPr>
          <w:lang w:val="en-US"/>
        </w:rPr>
      </w:pPr>
    </w:p>
    <w:p w:rsidR="008D1DF9" w:rsidRPr="008D1DF9" w:rsidRDefault="008D1DF9" w:rsidP="008D1DF9">
      <w:pPr>
        <w:rPr>
          <w:lang w:val="en-US"/>
        </w:rPr>
      </w:pPr>
    </w:p>
    <w:p w:rsidR="008D1DF9" w:rsidRPr="008D1DF9" w:rsidRDefault="008D1DF9" w:rsidP="00426535">
      <w:pPr>
        <w:pStyle w:val="AppendixNoTitle"/>
        <w:rPr>
          <w:lang w:val="en-US"/>
        </w:rPr>
      </w:pPr>
      <w:r w:rsidRPr="008D1DF9">
        <w:rPr>
          <w:lang w:val="en-US"/>
        </w:rPr>
        <w:t>Appendix 1</w:t>
      </w:r>
      <w:r w:rsidRPr="008D1DF9">
        <w:rPr>
          <w:lang w:val="en-US"/>
        </w:rPr>
        <w:br/>
        <w:t>to Annex 2</w:t>
      </w:r>
    </w:p>
    <w:p w:rsidR="00D42C00" w:rsidRPr="00DE0F56" w:rsidRDefault="00D42C00" w:rsidP="00D42C00">
      <w:pPr>
        <w:rPr>
          <w:iCs/>
          <w:lang w:val="en-US" w:eastAsia="ja-JP"/>
        </w:rPr>
      </w:pPr>
    </w:p>
    <w:p w:rsidR="00D42C00" w:rsidRPr="00EC03E4" w:rsidRDefault="00D42C00" w:rsidP="00D42C00">
      <w:pPr>
        <w:rPr>
          <w:lang w:val="en-US"/>
        </w:rPr>
      </w:pPr>
      <w:r w:rsidRPr="00EC03E4">
        <w:rPr>
          <w:lang w:val="en-US"/>
        </w:rPr>
        <w:t>/******************************************************************************/</w:t>
      </w:r>
    </w:p>
    <w:p w:rsidR="00D42C00" w:rsidRPr="00EC03E4" w:rsidRDefault="00D42C00" w:rsidP="00D42C00">
      <w:pPr>
        <w:tabs>
          <w:tab w:val="left" w:pos="9360"/>
          <w:tab w:val="left" w:pos="9720"/>
        </w:tabs>
        <w:spacing w:before="0"/>
        <w:rPr>
          <w:lang w:val="en-US"/>
        </w:rPr>
      </w:pPr>
      <w:r w:rsidRPr="00EC03E4">
        <w:rPr>
          <w:lang w:val="en-US"/>
        </w:rPr>
        <w:t>/* file name : drsang_b.c</w:t>
      </w:r>
      <w:r w:rsidRPr="00EC03E4">
        <w:rPr>
          <w:lang w:val="en-US"/>
        </w:rPr>
        <w:tab/>
        <w:t>*/</w:t>
      </w:r>
    </w:p>
    <w:p w:rsidR="00D42C00" w:rsidRPr="00EC03E4" w:rsidRDefault="00D42C00" w:rsidP="00D42C00">
      <w:pPr>
        <w:tabs>
          <w:tab w:val="left" w:pos="9360"/>
          <w:tab w:val="left" w:pos="9526"/>
        </w:tabs>
        <w:spacing w:before="0"/>
        <w:rPr>
          <w:lang w:val="en-US"/>
        </w:rPr>
      </w:pPr>
      <w:r w:rsidRPr="00EC03E4">
        <w:rPr>
          <w:lang w:val="en-US"/>
        </w:rPr>
        <w:t>/* language : C</w:t>
      </w:r>
      <w:r w:rsidRPr="00EC03E4">
        <w:rPr>
          <w:lang w:val="en-US"/>
        </w:rPr>
        <w:tab/>
        <w:t>*/</w:t>
      </w:r>
    </w:p>
    <w:p w:rsidR="00D42C00" w:rsidRPr="00EC03E4" w:rsidRDefault="00D42C00" w:rsidP="00D42C00">
      <w:pPr>
        <w:tabs>
          <w:tab w:val="left" w:pos="9360"/>
          <w:tab w:val="left" w:pos="9526"/>
        </w:tabs>
        <w:spacing w:before="0"/>
        <w:rPr>
          <w:lang w:val="en-US"/>
        </w:rPr>
      </w:pPr>
      <w:r w:rsidRPr="00EC03E4">
        <w:rPr>
          <w:lang w:val="en-US"/>
        </w:rPr>
        <w:t>/* function : Calculate separation angles between fixed service</w:t>
      </w:r>
      <w:r w:rsidRPr="00EC03E4">
        <w:rPr>
          <w:lang w:val="en-US"/>
        </w:rPr>
        <w:tab/>
        <w:t>*/</w:t>
      </w:r>
    </w:p>
    <w:p w:rsidR="00D42C00" w:rsidRPr="00EC03E4" w:rsidRDefault="00D42C00" w:rsidP="00D42C00">
      <w:pPr>
        <w:tabs>
          <w:tab w:val="left" w:pos="9360"/>
          <w:tab w:val="left" w:pos="9526"/>
        </w:tabs>
        <w:spacing w:before="0"/>
        <w:rPr>
          <w:lang w:val="en-US"/>
        </w:rPr>
      </w:pPr>
      <w:r w:rsidRPr="00EC03E4">
        <w:rPr>
          <w:lang w:val="en-US"/>
        </w:rPr>
        <w:t>/*    transmitting antenna beams and the directions</w:t>
      </w:r>
      <w:r w:rsidRPr="00EC03E4">
        <w:rPr>
          <w:lang w:val="en-US"/>
        </w:rPr>
        <w:tab/>
        <w:t>*/</w:t>
      </w:r>
    </w:p>
    <w:p w:rsidR="00D42C00" w:rsidRPr="00EC03E4" w:rsidRDefault="00D42C00" w:rsidP="00D42C00">
      <w:pPr>
        <w:tabs>
          <w:tab w:val="left" w:pos="9360"/>
          <w:tab w:val="left" w:pos="9526"/>
        </w:tabs>
        <w:spacing w:before="0"/>
        <w:rPr>
          <w:lang w:val="en-US"/>
        </w:rPr>
      </w:pPr>
      <w:r w:rsidRPr="00EC03E4">
        <w:rPr>
          <w:lang w:val="en-US"/>
        </w:rPr>
        <w:t>/*    towards geostationary data relay satellites</w:t>
      </w:r>
      <w:r w:rsidRPr="00EC03E4">
        <w:rPr>
          <w:lang w:val="en-US"/>
        </w:rPr>
        <w:tab/>
        <w:t>*/</w:t>
      </w:r>
    </w:p>
    <w:p w:rsidR="00D42C00" w:rsidRPr="00EC03E4" w:rsidRDefault="00D42C00" w:rsidP="00D42C00">
      <w:pPr>
        <w:spacing w:before="0"/>
        <w:rPr>
          <w:lang w:val="en-US"/>
        </w:rPr>
      </w:pPr>
      <w:r w:rsidRPr="00EC03E4">
        <w:rPr>
          <w:lang w:val="en-US"/>
        </w:rPr>
        <w:t>/******************************************************************************/</w:t>
      </w:r>
    </w:p>
    <w:p w:rsidR="00D42C00" w:rsidRPr="00EC03E4" w:rsidRDefault="00D42C00" w:rsidP="00D42C00">
      <w:pPr>
        <w:rPr>
          <w:lang w:val="en-US"/>
        </w:rPr>
      </w:pPr>
      <w:r w:rsidRPr="00EC03E4">
        <w:rPr>
          <w:lang w:val="en-US"/>
        </w:rPr>
        <w:t>/*----- include files --------------------------------------------------------------------------------------------*/</w:t>
      </w:r>
    </w:p>
    <w:p w:rsidR="00D42C00" w:rsidRPr="00EC03E4" w:rsidRDefault="00D42C00" w:rsidP="00D42C00">
      <w:pPr>
        <w:spacing w:before="0"/>
        <w:rPr>
          <w:lang w:val="en-US"/>
        </w:rPr>
      </w:pPr>
      <w:r w:rsidRPr="00EC03E4">
        <w:rPr>
          <w:lang w:val="en-US"/>
        </w:rPr>
        <w:t>#include &lt;stdio.h&gt;</w:t>
      </w:r>
    </w:p>
    <w:p w:rsidR="00D42C00" w:rsidRPr="00EC03E4" w:rsidRDefault="00D42C00" w:rsidP="00D42C00">
      <w:pPr>
        <w:spacing w:before="0"/>
        <w:rPr>
          <w:lang w:val="en-US"/>
        </w:rPr>
      </w:pPr>
      <w:r w:rsidRPr="00EC03E4">
        <w:rPr>
          <w:lang w:val="en-US"/>
        </w:rPr>
        <w:t>#include &lt;math.h&gt;</w:t>
      </w:r>
    </w:p>
    <w:p w:rsidR="00D42C00" w:rsidRPr="00EC03E4" w:rsidRDefault="00D42C00" w:rsidP="00D42C00">
      <w:pPr>
        <w:spacing w:before="0"/>
        <w:rPr>
          <w:lang w:val="en-US" w:eastAsia="ja-JP"/>
        </w:rPr>
      </w:pPr>
      <w:r w:rsidRPr="00EC03E4">
        <w:rPr>
          <w:lang w:val="en-US"/>
        </w:rPr>
        <w:t>#include &lt;errno.h&gt;</w:t>
      </w:r>
    </w:p>
    <w:p w:rsidR="00D42C00" w:rsidRPr="00EC03E4" w:rsidRDefault="00D42C00" w:rsidP="00D42C00">
      <w:pPr>
        <w:rPr>
          <w:lang w:val="en-US"/>
        </w:rPr>
      </w:pPr>
      <w:r w:rsidRPr="00EC03E4">
        <w:rPr>
          <w:lang w:val="en-US"/>
        </w:rPr>
        <w:t>static</w:t>
      </w:r>
      <w:r w:rsidRPr="00EC03E4">
        <w:rPr>
          <w:lang w:val="en-US"/>
        </w:rPr>
        <w:tab/>
        <w:t>double</w:t>
      </w:r>
      <w:r w:rsidRPr="00EC03E4">
        <w:rPr>
          <w:lang w:val="en-US"/>
        </w:rPr>
        <w:tab/>
        <w:t>pi,rd,dr,em1,em2,a[3],b[3];</w:t>
      </w:r>
    </w:p>
    <w:p w:rsidR="00D42C00" w:rsidRPr="00EC03E4" w:rsidRDefault="00D42C00" w:rsidP="00D42C00">
      <w:pPr>
        <w:rPr>
          <w:lang w:val="en-US"/>
        </w:rPr>
      </w:pPr>
      <w:r w:rsidRPr="00EC03E4">
        <w:rPr>
          <w:lang w:val="en-US"/>
        </w:rPr>
        <w:t>/*------------------------------------------------------------------------------------------------------------------*/</w:t>
      </w:r>
    </w:p>
    <w:p w:rsidR="00D42C00" w:rsidRPr="00EC03E4" w:rsidRDefault="00D42C00" w:rsidP="00D42C00">
      <w:pPr>
        <w:tabs>
          <w:tab w:val="left" w:pos="9360"/>
          <w:tab w:val="left" w:pos="9720"/>
        </w:tabs>
        <w:spacing w:before="0"/>
        <w:rPr>
          <w:lang w:val="en-US"/>
        </w:rPr>
      </w:pPr>
      <w:r w:rsidRPr="00EC03E4">
        <w:rPr>
          <w:lang w:val="en-US"/>
        </w:rPr>
        <w:t>/* module : bending</w:t>
      </w:r>
      <w:r w:rsidRPr="00EC03E4">
        <w:rPr>
          <w:lang w:val="en-US"/>
        </w:rPr>
        <w:tab/>
        <w:t>*/</w:t>
      </w:r>
    </w:p>
    <w:p w:rsidR="00D42C00" w:rsidRPr="00EC03E4" w:rsidRDefault="00D42C00" w:rsidP="00D42C00">
      <w:pPr>
        <w:tabs>
          <w:tab w:val="left" w:pos="9360"/>
          <w:tab w:val="left" w:pos="9720"/>
        </w:tabs>
        <w:spacing w:before="0"/>
        <w:rPr>
          <w:lang w:val="en-US"/>
        </w:rPr>
      </w:pPr>
      <w:r w:rsidRPr="00EC03E4">
        <w:rPr>
          <w:lang w:val="en-US"/>
        </w:rPr>
        <w:t>/* function : setup atmospheric bending characteristics</w:t>
      </w:r>
      <w:r w:rsidRPr="00EC03E4">
        <w:rPr>
          <w:lang w:val="en-US"/>
        </w:rPr>
        <w:tab/>
        <w:t>*/</w:t>
      </w:r>
    </w:p>
    <w:p w:rsidR="00D42C00" w:rsidRPr="00EC03E4" w:rsidRDefault="00D42C00" w:rsidP="00D42C00">
      <w:pPr>
        <w:tabs>
          <w:tab w:val="left" w:pos="9360"/>
          <w:tab w:val="left" w:pos="9720"/>
        </w:tabs>
        <w:spacing w:before="0"/>
        <w:rPr>
          <w:lang w:val="en-US"/>
        </w:rPr>
      </w:pPr>
      <w:r w:rsidRPr="00EC03E4">
        <w:rPr>
          <w:lang w:val="en-US"/>
        </w:rPr>
        <w:lastRenderedPageBreak/>
        <w:t>/* in h0 : antenna altitude (km) of the station above sea level</w:t>
      </w:r>
      <w:r w:rsidRPr="00EC03E4">
        <w:rPr>
          <w:lang w:val="en-US"/>
        </w:rPr>
        <w:tab/>
        <w:t>*/</w:t>
      </w:r>
    </w:p>
    <w:p w:rsidR="00D42C00" w:rsidRPr="00EC03E4" w:rsidRDefault="00D42C00" w:rsidP="00D42C00">
      <w:pPr>
        <w:tabs>
          <w:tab w:val="left" w:pos="9360"/>
          <w:tab w:val="left" w:pos="9720"/>
        </w:tabs>
        <w:spacing w:before="0"/>
        <w:rPr>
          <w:lang w:val="en-US"/>
        </w:rPr>
      </w:pPr>
      <w:r w:rsidRPr="00EC03E4">
        <w:rPr>
          <w:lang w:val="en-US"/>
        </w:rPr>
        <w:t>/*  h1 : altitude (km) of the local horizon (h0&gt;=h1)</w:t>
      </w:r>
      <w:r w:rsidRPr="00EC03E4">
        <w:rPr>
          <w:lang w:val="en-US"/>
        </w:rPr>
        <w:tab/>
        <w:t>*/</w:t>
      </w:r>
    </w:p>
    <w:p w:rsidR="00D42C00" w:rsidRPr="00EC03E4" w:rsidRDefault="00D42C00" w:rsidP="00D42C00">
      <w:pPr>
        <w:tabs>
          <w:tab w:val="left" w:pos="9360"/>
        </w:tabs>
        <w:spacing w:before="0"/>
        <w:rPr>
          <w:lang w:val="en-US"/>
        </w:rPr>
      </w:pPr>
      <w:r w:rsidRPr="00EC03E4">
        <w:rPr>
          <w:lang w:val="en-US"/>
        </w:rPr>
        <w:t>/* out em1,2 : elevation angles towards the local horizon at maximum</w:t>
      </w:r>
      <w:r w:rsidRPr="00EC03E4">
        <w:rPr>
          <w:lang w:val="en-US"/>
        </w:rPr>
        <w:tab/>
        <w:t>*/</w:t>
      </w:r>
    </w:p>
    <w:p w:rsidR="00D42C00" w:rsidRPr="00EC03E4" w:rsidRDefault="00D42C00" w:rsidP="00D42C00">
      <w:pPr>
        <w:tabs>
          <w:tab w:val="left" w:pos="9360"/>
        </w:tabs>
        <w:spacing w:before="0"/>
        <w:rPr>
          <w:lang w:val="en-US"/>
        </w:rPr>
      </w:pPr>
      <w:r w:rsidRPr="00EC03E4">
        <w:rPr>
          <w:lang w:val="en-US"/>
        </w:rPr>
        <w:t xml:space="preserve">/*    and minimum atmospheric bending (see eq.(8)) </w:t>
      </w:r>
      <w:r w:rsidRPr="00EC03E4">
        <w:rPr>
          <w:lang w:val="en-US"/>
        </w:rPr>
        <w:tab/>
        <w:t>*/</w:t>
      </w:r>
    </w:p>
    <w:p w:rsidR="00D42C00" w:rsidRPr="00EC03E4" w:rsidRDefault="00D42C00" w:rsidP="00D42C00">
      <w:pPr>
        <w:tabs>
          <w:tab w:val="left" w:pos="9360"/>
        </w:tabs>
        <w:spacing w:before="0"/>
        <w:rPr>
          <w:lang w:val="en-US"/>
        </w:rPr>
      </w:pPr>
      <w:r w:rsidRPr="00EC03E4">
        <w:rPr>
          <w:lang w:val="en-US"/>
        </w:rPr>
        <w:t>/*  a,b : coefficients of atmospheric bending</w:t>
      </w:r>
      <w:r w:rsidRPr="00EC03E4">
        <w:rPr>
          <w:lang w:val="en-US"/>
        </w:rPr>
        <w:tab/>
        <w:t>*/</w:t>
      </w:r>
    </w:p>
    <w:p w:rsidR="00D42C00" w:rsidRPr="00EC03E4" w:rsidRDefault="00D42C00" w:rsidP="00D42C00">
      <w:pPr>
        <w:tabs>
          <w:tab w:val="left" w:pos="9360"/>
        </w:tabs>
        <w:spacing w:before="0"/>
        <w:rPr>
          <w:lang w:val="en-US"/>
        </w:rPr>
      </w:pPr>
      <w:r w:rsidRPr="00EC03E4">
        <w:rPr>
          <w:lang w:val="en-US"/>
        </w:rPr>
        <w:t>/*    at maximum and minimum atmospheric bending</w:t>
      </w:r>
      <w:r w:rsidRPr="00EC03E4">
        <w:rPr>
          <w:lang w:val="en-US"/>
        </w:rPr>
        <w:tab/>
        <w:t>*/</w:t>
      </w:r>
    </w:p>
    <w:p w:rsidR="00D42C00" w:rsidRPr="00EC03E4" w:rsidRDefault="00D42C00" w:rsidP="00D42C00">
      <w:pPr>
        <w:spacing w:before="0"/>
        <w:rPr>
          <w:lang w:val="en-US"/>
        </w:rPr>
      </w:pPr>
      <w:r w:rsidRPr="00EC03E4">
        <w:rPr>
          <w:lang w:val="en-US"/>
        </w:rPr>
        <w:t>/*------------------------------------------------------------------------------------------------------------------*/</w:t>
      </w:r>
    </w:p>
    <w:p w:rsidR="00D42C00" w:rsidRPr="00EC03E4" w:rsidRDefault="00D42C00" w:rsidP="00D42C00">
      <w:pPr>
        <w:rPr>
          <w:lang w:val="en-US"/>
        </w:rPr>
      </w:pPr>
      <w:r w:rsidRPr="00EC03E4">
        <w:rPr>
          <w:lang w:val="en-US"/>
        </w:rPr>
        <w:t>void</w:t>
      </w:r>
      <w:r w:rsidRPr="00EC03E4">
        <w:rPr>
          <w:lang w:val="en-US"/>
        </w:rPr>
        <w:tab/>
        <w:t>bending(h0,h1)</w:t>
      </w:r>
    </w:p>
    <w:p w:rsidR="00D42C00" w:rsidRPr="00EC03E4" w:rsidRDefault="00D42C00" w:rsidP="00D42C00">
      <w:pPr>
        <w:rPr>
          <w:lang w:val="en-US"/>
        </w:rPr>
      </w:pPr>
      <w:r w:rsidRPr="00EC03E4">
        <w:rPr>
          <w:lang w:val="en-US"/>
        </w:rPr>
        <w:tab/>
        <w:t>double</w:t>
      </w:r>
      <w:r w:rsidRPr="00EC03E4">
        <w:rPr>
          <w:lang w:val="en-US"/>
        </w:rPr>
        <w:tab/>
        <w:t xml:space="preserve">h0,h1;  </w:t>
      </w:r>
    </w:p>
    <w:p w:rsidR="00D42C00" w:rsidRPr="00EC03E4" w:rsidRDefault="00D42C00" w:rsidP="00D42C00">
      <w:pPr>
        <w:rPr>
          <w:lang w:val="en-US"/>
        </w:rPr>
      </w:pPr>
      <w:r w:rsidRPr="00EC03E4">
        <w:rPr>
          <w:lang w:val="en-US"/>
        </w:rPr>
        <w:t>{</w:t>
      </w:r>
    </w:p>
    <w:p w:rsidR="00D42C00" w:rsidRPr="00EC03E4" w:rsidRDefault="00D42C00" w:rsidP="00D42C00">
      <w:pPr>
        <w:tabs>
          <w:tab w:val="left" w:pos="4338"/>
        </w:tabs>
        <w:spacing w:before="0"/>
        <w:rPr>
          <w:lang w:val="en-US"/>
        </w:rPr>
      </w:pPr>
      <w:r w:rsidRPr="00EC03E4">
        <w:rPr>
          <w:lang w:val="en-US"/>
        </w:rPr>
        <w:tab/>
        <w:t>double</w:t>
      </w:r>
      <w:r w:rsidRPr="00EC03E4">
        <w:rPr>
          <w:lang w:val="en-US"/>
        </w:rPr>
        <w:tab/>
        <w:t>r=6378.0;</w:t>
      </w:r>
      <w:r w:rsidRPr="00EC03E4">
        <w:rPr>
          <w:lang w:val="en-US"/>
        </w:rPr>
        <w:tab/>
        <w:t xml:space="preserve">/* earth radius (km) */ </w:t>
      </w:r>
    </w:p>
    <w:p w:rsidR="00D42C00" w:rsidRPr="00EC03E4" w:rsidRDefault="00D42C00" w:rsidP="00D42C00">
      <w:pPr>
        <w:spacing w:before="0"/>
        <w:rPr>
          <w:lang w:val="es-ES"/>
        </w:rPr>
      </w:pPr>
      <w:r w:rsidRPr="00EC03E4">
        <w:rPr>
          <w:lang w:val="en-US"/>
        </w:rPr>
        <w:tab/>
      </w:r>
      <w:r w:rsidRPr="00EC03E4">
        <w:rPr>
          <w:lang w:val="es-ES"/>
        </w:rPr>
        <w:t>em1=-acos((r+h1)/(r+h0)*</w:t>
      </w:r>
    </w:p>
    <w:p w:rsidR="00D42C00" w:rsidRPr="00EC03E4" w:rsidRDefault="00D42C00" w:rsidP="00D42C00">
      <w:pPr>
        <w:spacing w:before="0"/>
        <w:rPr>
          <w:lang w:val="en-US"/>
        </w:rPr>
      </w:pPr>
      <w:r w:rsidRPr="00EC03E4">
        <w:rPr>
          <w:lang w:val="es-ES"/>
        </w:rPr>
        <w:tab/>
      </w:r>
      <w:r w:rsidRPr="00EC03E4">
        <w:rPr>
          <w:lang w:val="es-ES"/>
        </w:rPr>
        <w:tab/>
        <w:t xml:space="preserve"> </w:t>
      </w:r>
      <w:r w:rsidRPr="00EC03E4">
        <w:rPr>
          <w:lang w:val="en-US"/>
        </w:rPr>
        <w:t>(1+0.00040*pow(0.83,h1))/(1+0.00040*pow(0.83,h0)));</w:t>
      </w:r>
    </w:p>
    <w:p w:rsidR="00D42C00" w:rsidRPr="00EC03E4" w:rsidRDefault="00D42C00" w:rsidP="00D42C00">
      <w:pPr>
        <w:spacing w:before="0"/>
        <w:rPr>
          <w:lang w:val="en-US"/>
        </w:rPr>
      </w:pPr>
      <w:r w:rsidRPr="00EC03E4">
        <w:rPr>
          <w:lang w:val="en-US"/>
        </w:rPr>
        <w:tab/>
        <w:t>em2=-acos((r+h1)/(r+h0)*</w:t>
      </w:r>
    </w:p>
    <w:p w:rsidR="00D42C00" w:rsidRPr="00EC03E4" w:rsidRDefault="00D42C00" w:rsidP="00D42C00">
      <w:pPr>
        <w:spacing w:before="0"/>
        <w:rPr>
          <w:lang w:val="en-US"/>
        </w:rPr>
      </w:pPr>
      <w:r w:rsidRPr="00EC03E4">
        <w:rPr>
          <w:lang w:val="en-US"/>
        </w:rPr>
        <w:tab/>
      </w:r>
      <w:r w:rsidRPr="00EC03E4">
        <w:rPr>
          <w:lang w:val="en-US"/>
        </w:rPr>
        <w:tab/>
        <w:t xml:space="preserve"> (1+0.00025*pow(0.88,h1))/(1+0.00025*pow(0.88,h0)));</w:t>
      </w:r>
    </w:p>
    <w:p w:rsidR="00D42C00" w:rsidRPr="00EC03E4" w:rsidRDefault="00D42C00" w:rsidP="00D42C00">
      <w:pPr>
        <w:rPr>
          <w:lang w:val="en-US"/>
        </w:rPr>
      </w:pPr>
      <w:r w:rsidRPr="00EC03E4">
        <w:rPr>
          <w:lang w:val="en-US"/>
        </w:rPr>
        <w:tab/>
        <w:t xml:space="preserve">a[0]=(0.7885809+0.1759630*h0+0.0251620*h0*h0)*rd; </w:t>
      </w:r>
    </w:p>
    <w:p w:rsidR="00D42C00" w:rsidRPr="00EC03E4" w:rsidRDefault="00D42C00" w:rsidP="00D42C00">
      <w:pPr>
        <w:spacing w:before="0"/>
        <w:rPr>
          <w:lang w:val="en-US"/>
        </w:rPr>
      </w:pPr>
      <w:r w:rsidRPr="00EC03E4">
        <w:rPr>
          <w:lang w:val="en-US"/>
        </w:rPr>
        <w:tab/>
        <w:t>a[1]=(0.5490560+0.0744484*h0+0.0101650*h0*h0)*rd*rd;</w:t>
      </w:r>
    </w:p>
    <w:p w:rsidR="00D42C00" w:rsidRPr="00EC03E4" w:rsidRDefault="00D42C00" w:rsidP="00D42C00">
      <w:pPr>
        <w:spacing w:before="0"/>
        <w:rPr>
          <w:lang w:val="en-US"/>
        </w:rPr>
      </w:pPr>
      <w:r w:rsidRPr="00EC03E4">
        <w:rPr>
          <w:lang w:val="en-US"/>
        </w:rPr>
        <w:tab/>
        <w:t>a[2]=(0.0187029+0.0143814*h0)*rd*rd*rd;</w:t>
      </w:r>
    </w:p>
    <w:p w:rsidR="00D42C00" w:rsidRPr="00EC03E4" w:rsidRDefault="00D42C00" w:rsidP="00D42C00">
      <w:pPr>
        <w:spacing w:before="0"/>
        <w:rPr>
          <w:lang w:val="en-US"/>
        </w:rPr>
      </w:pPr>
      <w:r w:rsidRPr="00EC03E4">
        <w:rPr>
          <w:lang w:val="en-US"/>
        </w:rPr>
        <w:tab/>
        <w:t>b[0]=(1.7556980+0.3134610*h0)*rd;</w:t>
      </w:r>
    </w:p>
    <w:p w:rsidR="00D42C00" w:rsidRPr="00EC03E4" w:rsidRDefault="00D42C00" w:rsidP="00D42C00">
      <w:pPr>
        <w:spacing w:before="0"/>
        <w:rPr>
          <w:lang w:val="en-US"/>
        </w:rPr>
      </w:pPr>
      <w:r w:rsidRPr="00EC03E4">
        <w:rPr>
          <w:lang w:val="en-US"/>
        </w:rPr>
        <w:tab/>
        <w:t>b[1]=(0.8150220+0.1091540*h0)*rd*rd;</w:t>
      </w:r>
    </w:p>
    <w:p w:rsidR="00D42C00" w:rsidRPr="00EC03E4" w:rsidRDefault="00D42C00" w:rsidP="00D42C00">
      <w:pPr>
        <w:spacing w:before="0"/>
        <w:rPr>
          <w:lang w:val="en-US"/>
        </w:rPr>
      </w:pPr>
      <w:r w:rsidRPr="00EC03E4">
        <w:rPr>
          <w:lang w:val="en-US"/>
        </w:rPr>
        <w:tab/>
        <w:t>b[2]=(0.0295668+0.0185682*h0)*rd*rd*rd;</w:t>
      </w:r>
    </w:p>
    <w:p w:rsidR="00D42C00" w:rsidRPr="00EC03E4" w:rsidRDefault="00D42C00" w:rsidP="00D42C00">
      <w:pPr>
        <w:rPr>
          <w:lang w:val="en-US"/>
        </w:rPr>
      </w:pPr>
      <w:r w:rsidRPr="00EC03E4">
        <w:rPr>
          <w:lang w:val="en-US"/>
        </w:rPr>
        <w:t>}</w:t>
      </w:r>
    </w:p>
    <w:p w:rsidR="00D42C00" w:rsidRPr="00C264E5" w:rsidRDefault="00D42C00" w:rsidP="00D42C00">
      <w:pPr>
        <w:rPr>
          <w:lang w:val="de-CH"/>
        </w:rPr>
      </w:pPr>
      <w:r w:rsidRPr="00C264E5">
        <w:rPr>
          <w:lang w:val="de-CH"/>
        </w:rPr>
        <w:t>/*------------------------------------------------------------------------------------------------------------------*/</w:t>
      </w:r>
    </w:p>
    <w:p w:rsidR="00D42C00" w:rsidRPr="00C264E5" w:rsidRDefault="00D42C00" w:rsidP="00D42C00">
      <w:pPr>
        <w:tabs>
          <w:tab w:val="left" w:pos="9360"/>
        </w:tabs>
        <w:spacing w:before="0"/>
        <w:rPr>
          <w:lang w:val="de-CH"/>
        </w:rPr>
      </w:pPr>
      <w:r w:rsidRPr="00C264E5">
        <w:rPr>
          <w:lang w:val="de-CH"/>
        </w:rPr>
        <w:t>/* module : tmax,tmin,dtmax,dtmin</w:t>
      </w:r>
      <w:r w:rsidRPr="00C264E5">
        <w:rPr>
          <w:lang w:val="de-CH"/>
        </w:rPr>
        <w:tab/>
        <w:t>*/</w:t>
      </w:r>
    </w:p>
    <w:p w:rsidR="00D42C00" w:rsidRPr="00EC03E4" w:rsidRDefault="00D42C00" w:rsidP="00D42C00">
      <w:pPr>
        <w:tabs>
          <w:tab w:val="left" w:pos="9360"/>
        </w:tabs>
        <w:spacing w:before="0"/>
        <w:rPr>
          <w:lang w:val="en-US"/>
        </w:rPr>
      </w:pPr>
      <w:r w:rsidRPr="00EC03E4">
        <w:rPr>
          <w:lang w:val="en-US"/>
        </w:rPr>
        <w:t>/* function : calculate atmospheric bending in degree</w:t>
      </w:r>
      <w:r w:rsidRPr="00EC03E4">
        <w:rPr>
          <w:lang w:val="en-US"/>
        </w:rPr>
        <w:tab/>
        <w:t>*/</w:t>
      </w:r>
    </w:p>
    <w:p w:rsidR="00D42C00" w:rsidRPr="00EC03E4" w:rsidRDefault="00D42C00" w:rsidP="00D42C00">
      <w:pPr>
        <w:tabs>
          <w:tab w:val="left" w:pos="9360"/>
        </w:tabs>
        <w:spacing w:before="0"/>
        <w:rPr>
          <w:lang w:val="en-US"/>
        </w:rPr>
      </w:pPr>
      <w:r w:rsidRPr="00EC03E4">
        <w:rPr>
          <w:lang w:val="en-US"/>
        </w:rPr>
        <w:t>/* in e  : elevation angle (degree)</w:t>
      </w:r>
      <w:r w:rsidRPr="00EC03E4">
        <w:rPr>
          <w:lang w:val="en-US"/>
        </w:rPr>
        <w:tab/>
        <w:t>*/</w:t>
      </w:r>
    </w:p>
    <w:p w:rsidR="00D42C00" w:rsidRPr="00EC03E4" w:rsidRDefault="00D42C00" w:rsidP="00D42C00">
      <w:pPr>
        <w:tabs>
          <w:tab w:val="left" w:pos="9360"/>
        </w:tabs>
        <w:spacing w:before="0"/>
        <w:rPr>
          <w:lang w:val="en-US"/>
        </w:rPr>
      </w:pPr>
      <w:r w:rsidRPr="00EC03E4">
        <w:rPr>
          <w:lang w:val="en-US"/>
        </w:rPr>
        <w:t xml:space="preserve">/* out tmax : atmospheric bending (see eq.(11a)) </w:t>
      </w:r>
      <w:r w:rsidRPr="00EC03E4">
        <w:rPr>
          <w:lang w:val="en-US"/>
        </w:rPr>
        <w:tab/>
        <w:t>*/</w:t>
      </w:r>
    </w:p>
    <w:p w:rsidR="00D42C00" w:rsidRPr="00EC03E4" w:rsidRDefault="00D42C00" w:rsidP="00D42C00">
      <w:pPr>
        <w:tabs>
          <w:tab w:val="left" w:pos="9360"/>
        </w:tabs>
        <w:spacing w:before="0"/>
        <w:rPr>
          <w:lang w:val="en-US"/>
        </w:rPr>
      </w:pPr>
      <w:r w:rsidRPr="00EC03E4">
        <w:rPr>
          <w:lang w:val="en-US"/>
        </w:rPr>
        <w:t>/*  dtmax : derivative of tmax</w:t>
      </w:r>
      <w:r w:rsidRPr="00EC03E4">
        <w:rPr>
          <w:lang w:val="en-US"/>
        </w:rPr>
        <w:tab/>
        <w:t>*/</w:t>
      </w:r>
    </w:p>
    <w:p w:rsidR="00D42C00" w:rsidRPr="00EC03E4" w:rsidRDefault="00D42C00" w:rsidP="00D42C00">
      <w:pPr>
        <w:tabs>
          <w:tab w:val="left" w:pos="9360"/>
        </w:tabs>
        <w:spacing w:before="0"/>
        <w:rPr>
          <w:lang w:val="en-US"/>
        </w:rPr>
      </w:pPr>
      <w:r w:rsidRPr="00EC03E4">
        <w:rPr>
          <w:lang w:val="en-US"/>
        </w:rPr>
        <w:t xml:space="preserve">/*  tmin : atmospheric bending (see eq.(11b)) </w:t>
      </w:r>
      <w:r w:rsidRPr="00EC03E4">
        <w:rPr>
          <w:lang w:val="en-US"/>
        </w:rPr>
        <w:tab/>
        <w:t>*/</w:t>
      </w:r>
    </w:p>
    <w:p w:rsidR="00D42C00" w:rsidRPr="00EC03E4" w:rsidRDefault="00D42C00" w:rsidP="00D42C00">
      <w:pPr>
        <w:tabs>
          <w:tab w:val="left" w:pos="9360"/>
        </w:tabs>
        <w:spacing w:before="0"/>
        <w:rPr>
          <w:lang w:val="en-US"/>
        </w:rPr>
      </w:pPr>
      <w:r w:rsidRPr="00EC03E4">
        <w:rPr>
          <w:lang w:val="en-US"/>
        </w:rPr>
        <w:t>/*  dtmin : derivative of tmin</w:t>
      </w:r>
      <w:r w:rsidRPr="00EC03E4">
        <w:rPr>
          <w:lang w:val="en-US"/>
        </w:rPr>
        <w:tab/>
        <w:t>*/</w:t>
      </w:r>
    </w:p>
    <w:p w:rsidR="00D42C00" w:rsidRPr="00EC03E4" w:rsidRDefault="00D42C00" w:rsidP="00D42C00">
      <w:pPr>
        <w:spacing w:before="0"/>
        <w:rPr>
          <w:lang w:val="en-US"/>
        </w:rPr>
      </w:pPr>
      <w:r w:rsidRPr="00EC03E4">
        <w:rPr>
          <w:lang w:val="en-US"/>
        </w:rPr>
        <w:t>/*-----------------------------------------------------------------------------------------------------------------*/</w:t>
      </w:r>
    </w:p>
    <w:p w:rsidR="00D42C00" w:rsidRPr="00D42C00" w:rsidRDefault="00D42C00" w:rsidP="00D42C00">
      <w:pPr>
        <w:spacing w:before="0"/>
        <w:rPr>
          <w:lang w:val="en-US"/>
        </w:rPr>
      </w:pPr>
      <w:r w:rsidRPr="00D42C00">
        <w:rPr>
          <w:lang w:val="en-US"/>
        </w:rPr>
        <w:t>double</w:t>
      </w:r>
      <w:r w:rsidRPr="00D42C00">
        <w:rPr>
          <w:lang w:val="en-US"/>
        </w:rPr>
        <w:tab/>
        <w:t>tmax(e)</w:t>
      </w:r>
    </w:p>
    <w:p w:rsidR="00D42C00" w:rsidRPr="00DE0F56" w:rsidRDefault="00D42C00" w:rsidP="00D42C00">
      <w:pPr>
        <w:spacing w:before="0"/>
        <w:rPr>
          <w:lang w:val="en-US"/>
        </w:rPr>
      </w:pPr>
      <w:r w:rsidRPr="00D42C00">
        <w:rPr>
          <w:lang w:val="en-US"/>
        </w:rPr>
        <w:tab/>
      </w:r>
      <w:r w:rsidRPr="00DE0F56">
        <w:rPr>
          <w:lang w:val="en-US"/>
        </w:rPr>
        <w:t>double</w:t>
      </w:r>
      <w:r w:rsidRPr="00DE0F56">
        <w:rPr>
          <w:lang w:val="en-US"/>
        </w:rPr>
        <w:tab/>
        <w:t>e;</w:t>
      </w:r>
    </w:p>
    <w:p w:rsidR="00D42C00" w:rsidRPr="00DE0F56" w:rsidRDefault="00D42C00" w:rsidP="00D42C00">
      <w:pPr>
        <w:spacing w:before="0"/>
        <w:rPr>
          <w:lang w:val="en-US"/>
        </w:rPr>
      </w:pPr>
      <w:r w:rsidRPr="00DE0F56">
        <w:rPr>
          <w:lang w:val="en-US"/>
        </w:rPr>
        <w:tab/>
        <w:t>{return (1.0/(a[0]+e*(a[1]+a[2]*e)));}</w:t>
      </w:r>
    </w:p>
    <w:p w:rsidR="00D42C00" w:rsidRPr="00EC03E4" w:rsidRDefault="00D42C00" w:rsidP="00D42C00">
      <w:pPr>
        <w:rPr>
          <w:lang w:val="fr-CH"/>
        </w:rPr>
      </w:pPr>
      <w:r w:rsidRPr="00EC03E4">
        <w:rPr>
          <w:lang w:val="fr-CH"/>
        </w:rPr>
        <w:t>double</w:t>
      </w:r>
      <w:r w:rsidRPr="00EC03E4">
        <w:rPr>
          <w:lang w:val="fr-CH"/>
        </w:rPr>
        <w:tab/>
        <w:t>dtmax(e)</w:t>
      </w:r>
    </w:p>
    <w:p w:rsidR="00D42C00" w:rsidRPr="00EC03E4" w:rsidRDefault="00D42C00" w:rsidP="00D42C00">
      <w:pPr>
        <w:spacing w:before="0"/>
        <w:rPr>
          <w:lang w:val="fr-CH"/>
        </w:rPr>
      </w:pPr>
      <w:r w:rsidRPr="00EC03E4">
        <w:rPr>
          <w:lang w:val="fr-CH"/>
        </w:rPr>
        <w:tab/>
        <w:t>double</w:t>
      </w:r>
      <w:r w:rsidRPr="00EC03E4">
        <w:rPr>
          <w:lang w:val="fr-CH"/>
        </w:rPr>
        <w:tab/>
        <w:t>e;</w:t>
      </w:r>
    </w:p>
    <w:p w:rsidR="00D42C00" w:rsidRPr="00EC03E4" w:rsidRDefault="00D42C00" w:rsidP="00D42C00">
      <w:pPr>
        <w:spacing w:before="0"/>
        <w:rPr>
          <w:lang w:val="en-US"/>
        </w:rPr>
      </w:pPr>
      <w:r w:rsidRPr="00EC03E4">
        <w:rPr>
          <w:lang w:val="fr-CH"/>
        </w:rPr>
        <w:tab/>
      </w:r>
      <w:r w:rsidRPr="00EC03E4">
        <w:rPr>
          <w:lang w:val="en-US"/>
        </w:rPr>
        <w:t xml:space="preserve">{return (-(a[1]+2.0*a[2]*e)*pow(tmax(e),2.0));} </w:t>
      </w:r>
    </w:p>
    <w:p w:rsidR="00D42C00" w:rsidRPr="00DE0F56" w:rsidRDefault="00D42C00" w:rsidP="00D42C00">
      <w:pPr>
        <w:rPr>
          <w:lang w:val="fr-CH"/>
        </w:rPr>
      </w:pPr>
      <w:r w:rsidRPr="00DE0F56">
        <w:rPr>
          <w:lang w:val="fr-CH"/>
        </w:rPr>
        <w:t>double</w:t>
      </w:r>
      <w:r w:rsidRPr="00DE0F56">
        <w:rPr>
          <w:lang w:val="fr-CH"/>
        </w:rPr>
        <w:tab/>
        <w:t>tmin(e)</w:t>
      </w:r>
    </w:p>
    <w:p w:rsidR="00D42C00" w:rsidRPr="00DE0F56" w:rsidRDefault="00D42C00" w:rsidP="00D42C00">
      <w:pPr>
        <w:spacing w:before="0"/>
        <w:rPr>
          <w:lang w:val="fr-CH"/>
        </w:rPr>
      </w:pPr>
      <w:r w:rsidRPr="00DE0F56">
        <w:rPr>
          <w:lang w:val="fr-CH"/>
        </w:rPr>
        <w:tab/>
        <w:t>double</w:t>
      </w:r>
      <w:r w:rsidRPr="00DE0F56">
        <w:rPr>
          <w:lang w:val="fr-CH"/>
        </w:rPr>
        <w:tab/>
        <w:t>e;</w:t>
      </w:r>
    </w:p>
    <w:p w:rsidR="00D42C00" w:rsidRPr="00C264E5" w:rsidRDefault="00D42C00" w:rsidP="00D42C00">
      <w:pPr>
        <w:spacing w:before="0"/>
        <w:rPr>
          <w:lang w:val="de-CH"/>
        </w:rPr>
      </w:pPr>
      <w:r w:rsidRPr="00DE0F56">
        <w:rPr>
          <w:lang w:val="fr-CH"/>
        </w:rPr>
        <w:tab/>
      </w:r>
      <w:r w:rsidRPr="00C264E5">
        <w:rPr>
          <w:lang w:val="de-CH"/>
        </w:rPr>
        <w:t>{return (1.0/(b[0]+e*(b[1]+b[2]*e)));}</w:t>
      </w:r>
    </w:p>
    <w:p w:rsidR="00D42C00" w:rsidRPr="00DE0F56" w:rsidRDefault="00D42C00" w:rsidP="00D42C00">
      <w:pPr>
        <w:rPr>
          <w:lang w:val="fr-CH"/>
        </w:rPr>
      </w:pPr>
      <w:r w:rsidRPr="00DE0F56">
        <w:rPr>
          <w:lang w:val="fr-CH"/>
        </w:rPr>
        <w:t>double</w:t>
      </w:r>
      <w:r w:rsidRPr="00DE0F56">
        <w:rPr>
          <w:lang w:val="fr-CH"/>
        </w:rPr>
        <w:tab/>
        <w:t>dtmin(e)</w:t>
      </w:r>
    </w:p>
    <w:p w:rsidR="00D42C00" w:rsidRPr="00DE0F56" w:rsidRDefault="00D42C00" w:rsidP="00D42C00">
      <w:pPr>
        <w:spacing w:before="0"/>
        <w:rPr>
          <w:lang w:val="fr-CH"/>
        </w:rPr>
      </w:pPr>
      <w:r w:rsidRPr="00DE0F56">
        <w:rPr>
          <w:lang w:val="fr-CH"/>
        </w:rPr>
        <w:tab/>
        <w:t>double</w:t>
      </w:r>
      <w:r w:rsidRPr="00DE0F56">
        <w:rPr>
          <w:lang w:val="fr-CH"/>
        </w:rPr>
        <w:tab/>
        <w:t>e;</w:t>
      </w:r>
    </w:p>
    <w:p w:rsidR="00D42C00" w:rsidRPr="00C264E5" w:rsidRDefault="00D42C00" w:rsidP="00D42C00">
      <w:pPr>
        <w:spacing w:before="0"/>
        <w:rPr>
          <w:lang w:val="de-CH"/>
        </w:rPr>
      </w:pPr>
      <w:r w:rsidRPr="00DE0F56">
        <w:rPr>
          <w:lang w:val="fr-CH"/>
        </w:rPr>
        <w:tab/>
      </w:r>
      <w:r w:rsidRPr="00C264E5">
        <w:rPr>
          <w:lang w:val="de-CH"/>
        </w:rPr>
        <w:t xml:space="preserve">{return (-(b[1]+2.0*b[2]*e)*pow(tmin(e),2.0));} </w:t>
      </w:r>
    </w:p>
    <w:p w:rsidR="00D42C00" w:rsidRPr="00EC03E4" w:rsidRDefault="00D42C00" w:rsidP="00D42C00">
      <w:pPr>
        <w:rPr>
          <w:lang w:val="en-US"/>
        </w:rPr>
      </w:pPr>
      <w:r w:rsidRPr="00EC03E4">
        <w:rPr>
          <w:lang w:val="en-US"/>
        </w:rPr>
        <w:t>/*-----------------------------------------------------------------------------------------------------------------*/</w:t>
      </w:r>
    </w:p>
    <w:p w:rsidR="00D42C00" w:rsidRPr="00EC03E4" w:rsidRDefault="00D42C00" w:rsidP="00D42C00">
      <w:pPr>
        <w:tabs>
          <w:tab w:val="left" w:pos="9360"/>
        </w:tabs>
        <w:spacing w:before="0"/>
        <w:rPr>
          <w:lang w:val="en-US"/>
        </w:rPr>
      </w:pPr>
      <w:r w:rsidRPr="00EC03E4">
        <w:rPr>
          <w:lang w:val="en-US"/>
        </w:rPr>
        <w:t>/* module : sangle</w:t>
      </w:r>
      <w:r w:rsidRPr="00EC03E4">
        <w:rPr>
          <w:lang w:val="en-US"/>
        </w:rPr>
        <w:tab/>
        <w:t>*/</w:t>
      </w:r>
    </w:p>
    <w:p w:rsidR="00D42C00" w:rsidRPr="00EC03E4" w:rsidRDefault="00D42C00" w:rsidP="00D42C00">
      <w:pPr>
        <w:tabs>
          <w:tab w:val="left" w:pos="9360"/>
        </w:tabs>
        <w:spacing w:before="0"/>
        <w:rPr>
          <w:lang w:val="en-US"/>
        </w:rPr>
      </w:pPr>
      <w:r w:rsidRPr="00EC03E4">
        <w:rPr>
          <w:lang w:val="en-US"/>
        </w:rPr>
        <w:t>/* function : calculate separation angle in degrees</w:t>
      </w:r>
      <w:r w:rsidRPr="00EC03E4">
        <w:rPr>
          <w:lang w:val="en-US"/>
        </w:rPr>
        <w:tab/>
        <w:t>*/</w:t>
      </w:r>
    </w:p>
    <w:p w:rsidR="00D42C00" w:rsidRPr="00EC03E4" w:rsidRDefault="00D42C00" w:rsidP="00D42C00">
      <w:pPr>
        <w:tabs>
          <w:tab w:val="left" w:pos="9360"/>
        </w:tabs>
        <w:spacing w:before="0"/>
        <w:rPr>
          <w:lang w:val="en-US"/>
        </w:rPr>
      </w:pPr>
      <w:r w:rsidRPr="00EC03E4">
        <w:rPr>
          <w:lang w:val="en-US"/>
        </w:rPr>
        <w:t xml:space="preserve">/* in slon : longitude of the data-relay satellite (radian) </w:t>
      </w:r>
      <w:r w:rsidRPr="00EC03E4">
        <w:rPr>
          <w:lang w:val="en-US"/>
        </w:rPr>
        <w:tab/>
        <w:t>*/</w:t>
      </w:r>
    </w:p>
    <w:p w:rsidR="00D42C00" w:rsidRPr="00EC03E4" w:rsidRDefault="00D42C00" w:rsidP="00D42C00">
      <w:pPr>
        <w:tabs>
          <w:tab w:val="left" w:pos="9360"/>
        </w:tabs>
        <w:spacing w:before="0"/>
        <w:rPr>
          <w:lang w:val="en-US"/>
        </w:rPr>
      </w:pPr>
      <w:r w:rsidRPr="00EC03E4">
        <w:rPr>
          <w:lang w:val="en-US"/>
        </w:rPr>
        <w:lastRenderedPageBreak/>
        <w:t>/*  ilat : northern or southern hemisphere</w:t>
      </w:r>
      <w:r w:rsidRPr="00EC03E4">
        <w:rPr>
          <w:lang w:val="en-US"/>
        </w:rPr>
        <w:tab/>
        <w:t>*/</w:t>
      </w:r>
    </w:p>
    <w:p w:rsidR="00D42C00" w:rsidRPr="00EC03E4" w:rsidRDefault="00D42C00" w:rsidP="00D42C00">
      <w:pPr>
        <w:tabs>
          <w:tab w:val="left" w:pos="9360"/>
        </w:tabs>
        <w:spacing w:before="0"/>
        <w:rPr>
          <w:lang w:val="en-US"/>
        </w:rPr>
      </w:pPr>
      <w:r w:rsidRPr="00EC03E4">
        <w:rPr>
          <w:lang w:val="en-US"/>
        </w:rPr>
        <w:t>/*  rlat : latitude of the radio-relay station (radian)</w:t>
      </w:r>
      <w:r w:rsidRPr="00EC03E4">
        <w:rPr>
          <w:lang w:val="en-US"/>
        </w:rPr>
        <w:tab/>
        <w:t>*/</w:t>
      </w:r>
    </w:p>
    <w:p w:rsidR="00D42C00" w:rsidRPr="00EC03E4" w:rsidRDefault="00D42C00" w:rsidP="00D42C00">
      <w:pPr>
        <w:tabs>
          <w:tab w:val="left" w:pos="9360"/>
        </w:tabs>
        <w:spacing w:before="0"/>
        <w:rPr>
          <w:lang w:val="en-US"/>
        </w:rPr>
      </w:pPr>
      <w:r w:rsidRPr="00EC03E4">
        <w:rPr>
          <w:lang w:val="en-US"/>
        </w:rPr>
        <w:t>/*  rlon : longitude of the radio-relay station (radian)</w:t>
      </w:r>
      <w:r w:rsidRPr="00EC03E4">
        <w:rPr>
          <w:lang w:val="en-US"/>
        </w:rPr>
        <w:tab/>
        <w:t>*/</w:t>
      </w:r>
    </w:p>
    <w:p w:rsidR="00D42C00" w:rsidRPr="00EC03E4" w:rsidRDefault="00D42C00" w:rsidP="00D42C00">
      <w:pPr>
        <w:tabs>
          <w:tab w:val="left" w:pos="9360"/>
        </w:tabs>
        <w:spacing w:before="0"/>
        <w:rPr>
          <w:lang w:val="en-US"/>
        </w:rPr>
      </w:pPr>
      <w:r w:rsidRPr="00EC03E4">
        <w:rPr>
          <w:lang w:val="en-US"/>
        </w:rPr>
        <w:t>/*  az0 : azimuth of the antenna beam (radian)</w:t>
      </w:r>
      <w:r w:rsidRPr="00EC03E4">
        <w:rPr>
          <w:lang w:val="en-US"/>
        </w:rPr>
        <w:tab/>
        <w:t>*/</w:t>
      </w:r>
    </w:p>
    <w:p w:rsidR="00D42C00" w:rsidRPr="00EC03E4" w:rsidRDefault="00D42C00" w:rsidP="00D42C00">
      <w:pPr>
        <w:tabs>
          <w:tab w:val="left" w:pos="9360"/>
        </w:tabs>
        <w:spacing w:before="0"/>
        <w:rPr>
          <w:lang w:val="en-US"/>
        </w:rPr>
      </w:pPr>
      <w:r w:rsidRPr="00EC03E4">
        <w:rPr>
          <w:lang w:val="en-US"/>
        </w:rPr>
        <w:t>/*  e0 : elevation angle of the antenna beam (radian)</w:t>
      </w:r>
      <w:r w:rsidRPr="00EC03E4">
        <w:rPr>
          <w:lang w:val="en-US"/>
        </w:rPr>
        <w:tab/>
        <w:t>*/</w:t>
      </w:r>
    </w:p>
    <w:p w:rsidR="00D42C00" w:rsidRPr="00EC03E4" w:rsidRDefault="00D42C00" w:rsidP="00D42C00">
      <w:pPr>
        <w:tabs>
          <w:tab w:val="left" w:pos="9360"/>
        </w:tabs>
        <w:spacing w:before="0"/>
        <w:rPr>
          <w:lang w:val="en-US"/>
        </w:rPr>
      </w:pPr>
      <w:r w:rsidRPr="00EC03E4">
        <w:rPr>
          <w:lang w:val="en-US"/>
        </w:rPr>
        <w:t>/*  h0 : antenna altitude (km) of the station above sea level</w:t>
      </w:r>
      <w:r w:rsidRPr="00EC03E4">
        <w:rPr>
          <w:lang w:val="en-US"/>
        </w:rPr>
        <w:tab/>
        <w:t>*/</w:t>
      </w:r>
    </w:p>
    <w:p w:rsidR="00D42C00" w:rsidRPr="00EC03E4" w:rsidRDefault="00D42C00" w:rsidP="00D42C00">
      <w:pPr>
        <w:tabs>
          <w:tab w:val="left" w:pos="9360"/>
        </w:tabs>
        <w:spacing w:before="0"/>
        <w:rPr>
          <w:lang w:val="fr-CH"/>
        </w:rPr>
      </w:pPr>
      <w:r w:rsidRPr="00EC03E4">
        <w:rPr>
          <w:lang w:val="fr-CH"/>
        </w:rPr>
        <w:t>/* out sa : separation angle</w:t>
      </w:r>
      <w:r w:rsidRPr="00EC03E4">
        <w:rPr>
          <w:lang w:val="fr-CH"/>
        </w:rPr>
        <w:tab/>
        <w:t>*/</w:t>
      </w:r>
    </w:p>
    <w:p w:rsidR="00D42C00" w:rsidRPr="00EC03E4" w:rsidRDefault="00D42C00" w:rsidP="00D42C00">
      <w:pPr>
        <w:spacing w:before="0"/>
        <w:rPr>
          <w:lang w:val="fr-CH"/>
        </w:rPr>
      </w:pPr>
      <w:r w:rsidRPr="00EC03E4">
        <w:rPr>
          <w:lang w:val="fr-CH"/>
        </w:rPr>
        <w:t>/*------------------------------------------------------------------------------------------------------------------*/</w:t>
      </w:r>
    </w:p>
    <w:p w:rsidR="00D42C00" w:rsidRPr="00EC03E4" w:rsidRDefault="00D42C00" w:rsidP="00D42C00">
      <w:pPr>
        <w:spacing w:before="0"/>
        <w:rPr>
          <w:lang w:val="fr-CH"/>
        </w:rPr>
      </w:pPr>
      <w:r w:rsidRPr="00EC03E4">
        <w:rPr>
          <w:lang w:val="fr-CH"/>
        </w:rPr>
        <w:t>double</w:t>
      </w:r>
      <w:r w:rsidRPr="00EC03E4">
        <w:rPr>
          <w:lang w:val="fr-CH"/>
        </w:rPr>
        <w:tab/>
        <w:t>sangle(slon,ilat,rlat,rlon,az0,e0,h0)</w:t>
      </w:r>
    </w:p>
    <w:p w:rsidR="00D42C00" w:rsidRPr="00EC03E4" w:rsidRDefault="00D42C00" w:rsidP="00D42C00">
      <w:pPr>
        <w:spacing w:before="0"/>
        <w:rPr>
          <w:lang w:val="fr-CH"/>
        </w:rPr>
      </w:pPr>
      <w:r w:rsidRPr="00EC03E4">
        <w:rPr>
          <w:lang w:val="fr-CH"/>
        </w:rPr>
        <w:tab/>
        <w:t>double</w:t>
      </w:r>
      <w:r w:rsidRPr="00EC03E4">
        <w:rPr>
          <w:lang w:val="fr-CH"/>
        </w:rPr>
        <w:tab/>
        <w:t>slon,ilat,rlat,rlon,az0,e0,h0;</w:t>
      </w:r>
    </w:p>
    <w:p w:rsidR="00D42C00" w:rsidRPr="00EC03E4" w:rsidRDefault="00D42C00" w:rsidP="00D42C00">
      <w:pPr>
        <w:rPr>
          <w:lang w:val="es-ES"/>
        </w:rPr>
      </w:pPr>
      <w:r w:rsidRPr="00EC03E4">
        <w:rPr>
          <w:lang w:val="es-ES"/>
        </w:rPr>
        <w:t>{</w:t>
      </w:r>
    </w:p>
    <w:p w:rsidR="00D42C00" w:rsidRPr="00EC03E4" w:rsidRDefault="00D42C00" w:rsidP="00D42C00">
      <w:pPr>
        <w:spacing w:before="0"/>
        <w:rPr>
          <w:lang w:val="es-ES"/>
        </w:rPr>
      </w:pPr>
      <w:r w:rsidRPr="00EC03E4">
        <w:rPr>
          <w:lang w:val="es-ES"/>
        </w:rPr>
        <w:t> double delta,zeta,r1,arc,tanarc;</w:t>
      </w:r>
    </w:p>
    <w:p w:rsidR="00D42C00" w:rsidRPr="00EC03E4" w:rsidRDefault="00D42C00" w:rsidP="00D42C00">
      <w:pPr>
        <w:spacing w:before="0"/>
        <w:rPr>
          <w:lang w:val="es-ES"/>
        </w:rPr>
      </w:pPr>
      <w:r w:rsidRPr="00EC03E4">
        <w:rPr>
          <w:lang w:val="es-ES"/>
        </w:rPr>
        <w:t> double azss,azs,ees,e1,e2,es1,esmax,es2,esmin,es,sa;</w:t>
      </w:r>
    </w:p>
    <w:p w:rsidR="00D42C00" w:rsidRPr="00DE0F56" w:rsidRDefault="00D42C00" w:rsidP="00D42C00">
      <w:pPr>
        <w:tabs>
          <w:tab w:val="left" w:pos="5220"/>
        </w:tabs>
        <w:spacing w:before="0"/>
        <w:rPr>
          <w:lang w:val="es-ES_tradnl"/>
        </w:rPr>
      </w:pPr>
      <w:r w:rsidRPr="00EC03E4">
        <w:rPr>
          <w:lang w:val="es-ES_tradnl"/>
        </w:rPr>
        <w:t> </w:t>
      </w:r>
      <w:r w:rsidRPr="00DE0F56">
        <w:rPr>
          <w:lang w:val="es-ES_tradnl"/>
        </w:rPr>
        <w:t xml:space="preserve">double r=6378.14;      /* earth's equatorial radius </w:t>
      </w:r>
      <w:r w:rsidRPr="00DE0F56">
        <w:rPr>
          <w:lang w:val="es-ES_tradnl"/>
        </w:rPr>
        <w:tab/>
        <w:t>*/</w:t>
      </w:r>
    </w:p>
    <w:p w:rsidR="00D42C00" w:rsidRPr="00EC03E4" w:rsidRDefault="00D42C00" w:rsidP="00D42C00">
      <w:pPr>
        <w:tabs>
          <w:tab w:val="left" w:pos="5220"/>
        </w:tabs>
        <w:spacing w:before="0"/>
        <w:rPr>
          <w:lang w:val="en-US"/>
        </w:rPr>
      </w:pPr>
      <w:r w:rsidRPr="00DE0F56">
        <w:rPr>
          <w:lang w:val="es-ES_tradnl"/>
        </w:rPr>
        <w:t> </w:t>
      </w:r>
      <w:r w:rsidRPr="00EC03E4">
        <w:rPr>
          <w:lang w:val="en-US"/>
        </w:rPr>
        <w:t xml:space="preserve">double f=1/298.25;    /* earth's flatness factor </w:t>
      </w:r>
      <w:r w:rsidRPr="00EC03E4">
        <w:rPr>
          <w:lang w:val="en-US"/>
        </w:rPr>
        <w:tab/>
        <w:t>*/</w:t>
      </w:r>
    </w:p>
    <w:p w:rsidR="00D42C00" w:rsidRPr="00EC03E4" w:rsidRDefault="00D42C00" w:rsidP="00D42C00">
      <w:pPr>
        <w:tabs>
          <w:tab w:val="left" w:pos="5220"/>
        </w:tabs>
        <w:spacing w:before="0"/>
        <w:rPr>
          <w:lang w:val="fr-CH"/>
        </w:rPr>
      </w:pPr>
      <w:r w:rsidRPr="00EC03E4">
        <w:rPr>
          <w:lang w:val="en-US"/>
        </w:rPr>
        <w:t> </w:t>
      </w:r>
      <w:r w:rsidRPr="00EC03E4">
        <w:rPr>
          <w:lang w:val="fr-CH"/>
        </w:rPr>
        <w:t>double rs=42164;     /* orbit radius</w:t>
      </w:r>
      <w:r w:rsidRPr="00EC03E4">
        <w:rPr>
          <w:lang w:val="fr-CH"/>
        </w:rPr>
        <w:tab/>
        <w:t>*/</w:t>
      </w:r>
    </w:p>
    <w:p w:rsidR="00D42C00" w:rsidRPr="00EC03E4" w:rsidRDefault="00D42C00" w:rsidP="00D42C00">
      <w:pPr>
        <w:rPr>
          <w:lang w:val="fr-CH"/>
        </w:rPr>
      </w:pPr>
      <w:r w:rsidRPr="00EC03E4">
        <w:rPr>
          <w:lang w:val="fr-CH"/>
        </w:rPr>
        <w:tab/>
        <w:t>delta=rlon-slon;</w:t>
      </w:r>
    </w:p>
    <w:p w:rsidR="00D42C00" w:rsidRPr="00EC03E4" w:rsidRDefault="00D42C00" w:rsidP="00D42C00">
      <w:pPr>
        <w:spacing w:before="0"/>
        <w:rPr>
          <w:lang w:val="en-US"/>
        </w:rPr>
      </w:pPr>
      <w:r w:rsidRPr="00EC03E4">
        <w:rPr>
          <w:lang w:val="fr-CH"/>
        </w:rPr>
        <w:tab/>
      </w:r>
      <w:r w:rsidRPr="00EC03E4">
        <w:rPr>
          <w:lang w:val="en-US"/>
        </w:rPr>
        <w:t>if(cos(delta)&lt;=0) {sa=500.0;goto end_sa;}</w:t>
      </w:r>
    </w:p>
    <w:p w:rsidR="00D42C00" w:rsidRPr="00EC03E4" w:rsidRDefault="00D42C00" w:rsidP="00D42C00">
      <w:pPr>
        <w:spacing w:before="0"/>
        <w:rPr>
          <w:lang w:val="en-US"/>
        </w:rPr>
      </w:pPr>
      <w:r w:rsidRPr="00EC03E4">
        <w:rPr>
          <w:lang w:val="en-US"/>
        </w:rPr>
        <w:tab/>
        <w:t>/* ----- Determination of the satellite azimuth ----------------*/</w:t>
      </w:r>
    </w:p>
    <w:p w:rsidR="00D42C00" w:rsidRPr="00EC03E4" w:rsidRDefault="00D42C00" w:rsidP="00D42C00">
      <w:pPr>
        <w:spacing w:before="0"/>
        <w:rPr>
          <w:lang w:val="es-ES"/>
        </w:rPr>
      </w:pPr>
      <w:r w:rsidRPr="00EC03E4">
        <w:rPr>
          <w:lang w:val="en-US"/>
        </w:rPr>
        <w:tab/>
      </w:r>
      <w:r w:rsidRPr="00EC03E4">
        <w:rPr>
          <w:lang w:val="es-ES"/>
        </w:rPr>
        <w:t xml:space="preserve">zeta=atan(pow(1-f,2.0)*tan(rlat));     /* eq.(1) </w:t>
      </w:r>
      <w:r w:rsidRPr="00EC03E4">
        <w:rPr>
          <w:lang w:val="es-ES"/>
        </w:rPr>
        <w:tab/>
      </w:r>
      <w:r w:rsidRPr="00EC03E4">
        <w:rPr>
          <w:lang w:val="es-ES"/>
        </w:rPr>
        <w:tab/>
        <w:t>*/</w:t>
      </w:r>
    </w:p>
    <w:p w:rsidR="00D42C00" w:rsidRPr="00EC03E4" w:rsidRDefault="00D42C00" w:rsidP="00D42C00">
      <w:pPr>
        <w:spacing w:before="0"/>
        <w:rPr>
          <w:lang w:val="es-ES"/>
        </w:rPr>
      </w:pPr>
      <w:r w:rsidRPr="00EC03E4">
        <w:rPr>
          <w:lang w:val="es-ES"/>
        </w:rPr>
        <w:tab/>
        <w:t xml:space="preserve">r1=r*(1-f*pow(sin(zeta),2.0))+h0;    /* eq.(2) </w:t>
      </w:r>
      <w:r w:rsidRPr="00EC03E4">
        <w:rPr>
          <w:lang w:val="es-ES"/>
        </w:rPr>
        <w:tab/>
      </w:r>
      <w:r w:rsidRPr="00EC03E4">
        <w:rPr>
          <w:lang w:val="es-ES"/>
        </w:rPr>
        <w:tab/>
        <w:t>*/</w:t>
      </w:r>
    </w:p>
    <w:p w:rsidR="00D42C00" w:rsidRPr="00EC03E4" w:rsidRDefault="00D42C00" w:rsidP="00D42C00">
      <w:pPr>
        <w:spacing w:before="0"/>
        <w:rPr>
          <w:lang w:val="es-ES"/>
        </w:rPr>
      </w:pPr>
      <w:r w:rsidRPr="00EC03E4">
        <w:rPr>
          <w:lang w:val="es-ES"/>
        </w:rPr>
        <w:tab/>
        <w:t xml:space="preserve">arc=acos(cos(zeta)*cos(delta));       /* eq.(3) </w:t>
      </w:r>
      <w:r w:rsidRPr="00EC03E4">
        <w:rPr>
          <w:lang w:val="es-ES"/>
        </w:rPr>
        <w:tab/>
      </w:r>
      <w:r w:rsidRPr="00EC03E4">
        <w:rPr>
          <w:lang w:val="es-ES"/>
        </w:rPr>
        <w:tab/>
        <w:t>*/</w:t>
      </w:r>
    </w:p>
    <w:p w:rsidR="00D42C00" w:rsidRPr="00EC03E4" w:rsidRDefault="00D42C00" w:rsidP="00D42C00">
      <w:pPr>
        <w:spacing w:before="0"/>
        <w:rPr>
          <w:lang w:val="es-ES"/>
        </w:rPr>
      </w:pPr>
      <w:r w:rsidRPr="00EC03E4">
        <w:rPr>
          <w:lang w:val="es-ES"/>
        </w:rPr>
        <w:tab/>
        <w:t>tanarc=tan(arc); if(tanarc&lt;tan(zeta)) tanarc=tan(zeta);</w:t>
      </w:r>
    </w:p>
    <w:p w:rsidR="00D42C00" w:rsidRPr="00EC03E4" w:rsidRDefault="00D42C00" w:rsidP="00D42C00">
      <w:pPr>
        <w:spacing w:before="0"/>
        <w:rPr>
          <w:lang w:val="es-ES_tradnl"/>
        </w:rPr>
      </w:pPr>
      <w:r w:rsidRPr="00EC03E4">
        <w:rPr>
          <w:lang w:val="es-ES"/>
        </w:rPr>
        <w:tab/>
      </w:r>
      <w:r w:rsidRPr="00EC03E4">
        <w:rPr>
          <w:lang w:val="es-ES_tradnl"/>
        </w:rPr>
        <w:t>if(tanarc==0.0) azss=0.0;</w:t>
      </w:r>
    </w:p>
    <w:p w:rsidR="00D42C00" w:rsidRPr="00EC03E4" w:rsidRDefault="00D42C00" w:rsidP="00D42C00">
      <w:pPr>
        <w:spacing w:before="0"/>
        <w:rPr>
          <w:lang w:val="es-ES"/>
        </w:rPr>
      </w:pPr>
      <w:r w:rsidRPr="00EC03E4">
        <w:rPr>
          <w:lang w:val="es-ES_tradnl"/>
        </w:rPr>
        <w:tab/>
      </w:r>
      <w:r w:rsidRPr="00EC03E4">
        <w:rPr>
          <w:lang w:val="es-ES"/>
        </w:rPr>
        <w:t xml:space="preserve">else azss=acos(tan(zeta)/tanarc);     </w:t>
      </w:r>
      <w:r w:rsidRPr="00EC03E4">
        <w:rPr>
          <w:lang w:val="es-ES"/>
        </w:rPr>
        <w:tab/>
      </w:r>
      <w:r w:rsidRPr="00EC03E4">
        <w:rPr>
          <w:lang w:val="es-ES"/>
        </w:rPr>
        <w:tab/>
      </w:r>
      <w:r w:rsidRPr="00EC03E4">
        <w:rPr>
          <w:lang w:val="es-ES"/>
        </w:rPr>
        <w:tab/>
        <w:t xml:space="preserve">/* eq.(4) </w:t>
      </w:r>
      <w:r w:rsidRPr="00EC03E4">
        <w:rPr>
          <w:lang w:val="es-ES"/>
        </w:rPr>
        <w:tab/>
        <w:t>*/</w:t>
      </w:r>
    </w:p>
    <w:p w:rsidR="00D42C00" w:rsidRPr="00EC03E4" w:rsidRDefault="00D42C00" w:rsidP="00D42C00">
      <w:pPr>
        <w:spacing w:before="0"/>
        <w:rPr>
          <w:lang w:val="es-ES"/>
        </w:rPr>
      </w:pPr>
      <w:r w:rsidRPr="00EC03E4">
        <w:rPr>
          <w:lang w:val="es-ES"/>
        </w:rPr>
        <w:tab/>
        <w:t xml:space="preserve">if((ilat&gt;0)&amp;&amp;(sin(delta)&gt;=0)) azs=azss+pi;  </w:t>
      </w:r>
      <w:r w:rsidRPr="00EC03E4">
        <w:rPr>
          <w:lang w:val="es-ES"/>
        </w:rPr>
        <w:tab/>
        <w:t xml:space="preserve">/* eq.(5a) </w:t>
      </w:r>
      <w:r w:rsidRPr="00EC03E4">
        <w:rPr>
          <w:lang w:val="es-ES"/>
        </w:rPr>
        <w:tab/>
        <w:t>*/</w:t>
      </w:r>
    </w:p>
    <w:p w:rsidR="00D42C00" w:rsidRPr="00EC03E4" w:rsidRDefault="00D42C00" w:rsidP="00D42C00">
      <w:pPr>
        <w:spacing w:before="0"/>
        <w:rPr>
          <w:lang w:val="es-ES"/>
        </w:rPr>
      </w:pPr>
      <w:r w:rsidRPr="00EC03E4">
        <w:rPr>
          <w:lang w:val="es-ES"/>
        </w:rPr>
        <w:tab/>
        <w:t xml:space="preserve">else if((ilat&gt;0)&amp;&amp;(sin(delta)&lt;0)) azs=pi-azss; </w:t>
      </w:r>
      <w:r w:rsidRPr="00EC03E4">
        <w:rPr>
          <w:lang w:val="es-ES"/>
        </w:rPr>
        <w:tab/>
        <w:t xml:space="preserve">/* eq.(5b) </w:t>
      </w:r>
      <w:r w:rsidRPr="00EC03E4">
        <w:rPr>
          <w:lang w:val="es-ES"/>
        </w:rPr>
        <w:tab/>
        <w:t>*/</w:t>
      </w:r>
    </w:p>
    <w:p w:rsidR="00D42C00" w:rsidRPr="00DE0F56" w:rsidRDefault="00D42C00" w:rsidP="00D42C00">
      <w:pPr>
        <w:spacing w:before="0"/>
        <w:rPr>
          <w:lang w:val="en-US"/>
        </w:rPr>
      </w:pPr>
      <w:r w:rsidRPr="00EC03E4">
        <w:rPr>
          <w:lang w:val="es-ES"/>
        </w:rPr>
        <w:tab/>
      </w:r>
      <w:r w:rsidRPr="00DE0F56">
        <w:rPr>
          <w:lang w:val="en-US"/>
        </w:rPr>
        <w:t xml:space="preserve">else if(sin(delta)&gt;=0) azs=2*pi-azss;  </w:t>
      </w:r>
      <w:r w:rsidRPr="00DE0F56">
        <w:rPr>
          <w:lang w:val="en-US"/>
        </w:rPr>
        <w:tab/>
      </w:r>
      <w:r w:rsidRPr="00DE0F56">
        <w:rPr>
          <w:lang w:val="en-US"/>
        </w:rPr>
        <w:tab/>
        <w:t xml:space="preserve">/* eq.(5c) </w:t>
      </w:r>
      <w:r w:rsidRPr="00DE0F56">
        <w:rPr>
          <w:lang w:val="en-US"/>
        </w:rPr>
        <w:tab/>
        <w:t>*/</w:t>
      </w:r>
    </w:p>
    <w:p w:rsidR="00D42C00" w:rsidRPr="00EC03E4" w:rsidRDefault="00D42C00" w:rsidP="00D42C00">
      <w:pPr>
        <w:spacing w:before="0"/>
        <w:rPr>
          <w:lang w:val="en-US"/>
        </w:rPr>
      </w:pPr>
      <w:r w:rsidRPr="00DE0F56">
        <w:rPr>
          <w:lang w:val="en-US"/>
        </w:rPr>
        <w:tab/>
      </w:r>
      <w:r w:rsidRPr="00EC03E4">
        <w:rPr>
          <w:lang w:val="en-US"/>
        </w:rPr>
        <w:t>else azs=azss;</w:t>
      </w:r>
      <w:r w:rsidRPr="00EC03E4">
        <w:rPr>
          <w:lang w:val="en-US"/>
        </w:rPr>
        <w:tab/>
      </w:r>
      <w:r w:rsidRPr="00EC03E4">
        <w:rPr>
          <w:lang w:val="en-US"/>
        </w:rPr>
        <w:tab/>
      </w:r>
      <w:r w:rsidRPr="00EC03E4">
        <w:rPr>
          <w:lang w:val="en-US"/>
        </w:rPr>
        <w:tab/>
      </w:r>
      <w:r w:rsidRPr="00EC03E4">
        <w:rPr>
          <w:lang w:val="en-US"/>
        </w:rPr>
        <w:tab/>
      </w:r>
      <w:r w:rsidRPr="00EC03E4">
        <w:rPr>
          <w:lang w:val="en-US"/>
        </w:rPr>
        <w:tab/>
      </w:r>
      <w:r w:rsidRPr="00EC03E4">
        <w:rPr>
          <w:lang w:val="en-US"/>
        </w:rPr>
        <w:tab/>
        <w:t xml:space="preserve">/* eq.(5d) </w:t>
      </w:r>
      <w:r w:rsidRPr="00EC03E4">
        <w:rPr>
          <w:lang w:val="en-US"/>
        </w:rPr>
        <w:tab/>
        <w:t>*/</w:t>
      </w:r>
    </w:p>
    <w:p w:rsidR="00D42C00" w:rsidRPr="00EC03E4" w:rsidRDefault="00D42C00" w:rsidP="00D42C00">
      <w:pPr>
        <w:spacing w:before="0"/>
        <w:rPr>
          <w:lang w:val="en-US"/>
        </w:rPr>
      </w:pPr>
      <w:r w:rsidRPr="00EC03E4">
        <w:rPr>
          <w:lang w:val="en-US"/>
        </w:rPr>
        <w:tab/>
        <w:t>/* ----- Determination of the satellite elevation ------------------------*/</w:t>
      </w:r>
    </w:p>
    <w:p w:rsidR="00D42C00" w:rsidRPr="00EC03E4" w:rsidRDefault="00D42C00" w:rsidP="00D42C00">
      <w:pPr>
        <w:spacing w:before="0"/>
        <w:rPr>
          <w:lang w:val="en-US"/>
        </w:rPr>
      </w:pPr>
      <w:r w:rsidRPr="00EC03E4">
        <w:rPr>
          <w:lang w:val="en-US"/>
        </w:rPr>
        <w:tab/>
        <w:t>if(arc==0.0) ees=pi/2.0;</w:t>
      </w:r>
    </w:p>
    <w:p w:rsidR="00D42C00" w:rsidRPr="00EC03E4" w:rsidRDefault="00D42C00" w:rsidP="00D42C00">
      <w:pPr>
        <w:spacing w:before="0"/>
        <w:rPr>
          <w:lang w:val="en-US"/>
        </w:rPr>
      </w:pPr>
      <w:r w:rsidRPr="00EC03E4">
        <w:rPr>
          <w:lang w:val="en-US"/>
        </w:rPr>
        <w:tab/>
        <w:t xml:space="preserve">else ees=atan((cos(arc)-r1/rs)/sin(arc));   </w:t>
      </w:r>
      <w:r w:rsidRPr="00EC03E4">
        <w:rPr>
          <w:lang w:val="en-US"/>
        </w:rPr>
        <w:tab/>
      </w:r>
      <w:r w:rsidRPr="00EC03E4">
        <w:rPr>
          <w:lang w:val="en-US"/>
        </w:rPr>
        <w:tab/>
        <w:t xml:space="preserve">/* eq.(6) </w:t>
      </w:r>
      <w:r w:rsidRPr="00EC03E4">
        <w:rPr>
          <w:lang w:val="en-US"/>
        </w:rPr>
        <w:tab/>
        <w:t>*/</w:t>
      </w:r>
    </w:p>
    <w:p w:rsidR="00D42C00" w:rsidRPr="00EC03E4" w:rsidRDefault="00D42C00" w:rsidP="00D42C00">
      <w:pPr>
        <w:spacing w:before="0"/>
        <w:rPr>
          <w:lang w:val="en-US"/>
        </w:rPr>
      </w:pPr>
      <w:r w:rsidRPr="00EC03E4">
        <w:rPr>
          <w:lang w:val="en-US"/>
        </w:rPr>
        <w:tab/>
        <w:t>e1=em1-tmax(em1);</w:t>
      </w:r>
    </w:p>
    <w:p w:rsidR="00D42C00" w:rsidRPr="00EC03E4" w:rsidRDefault="00D42C00" w:rsidP="00D42C00">
      <w:pPr>
        <w:spacing w:before="0"/>
        <w:rPr>
          <w:lang w:val="en-US"/>
        </w:rPr>
      </w:pPr>
      <w:r w:rsidRPr="00EC03E4">
        <w:rPr>
          <w:lang w:val="en-US"/>
        </w:rPr>
        <w:tab/>
        <w:t>e2=em2-tmin(em2);</w:t>
      </w:r>
    </w:p>
    <w:p w:rsidR="00D42C00" w:rsidRPr="00EC03E4" w:rsidRDefault="00D42C00" w:rsidP="00D42C00">
      <w:pPr>
        <w:spacing w:before="0"/>
        <w:rPr>
          <w:lang w:val="en-US"/>
        </w:rPr>
      </w:pPr>
      <w:r w:rsidRPr="00EC03E4">
        <w:rPr>
          <w:lang w:val="en-US"/>
        </w:rPr>
        <w:tab/>
        <w:t>if(ees&lt;e1) {sa=500.0; goto end_sa;}</w:t>
      </w:r>
    </w:p>
    <w:p w:rsidR="00D42C00" w:rsidRPr="00EC03E4" w:rsidRDefault="00D42C00" w:rsidP="00D42C00">
      <w:pPr>
        <w:spacing w:before="0"/>
        <w:rPr>
          <w:lang w:val="en-US"/>
        </w:rPr>
      </w:pPr>
      <w:r w:rsidRPr="00EC03E4">
        <w:rPr>
          <w:rFonts w:hint="eastAsia"/>
          <w:lang w:val="en-US" w:eastAsia="ja-JP"/>
        </w:rPr>
        <w:tab/>
      </w:r>
      <w:r w:rsidRPr="00EC03E4">
        <w:rPr>
          <w:lang w:val="en-US"/>
        </w:rPr>
        <w:t>else{</w:t>
      </w:r>
    </w:p>
    <w:p w:rsidR="00D42C00" w:rsidRPr="00EC03E4" w:rsidRDefault="00D42C00" w:rsidP="00D42C00">
      <w:pPr>
        <w:spacing w:before="0"/>
        <w:rPr>
          <w:lang w:val="en-US"/>
        </w:rPr>
      </w:pPr>
      <w:r w:rsidRPr="00EC03E4">
        <w:rPr>
          <w:lang w:val="en-US"/>
        </w:rPr>
        <w:tab/>
      </w:r>
      <w:r w:rsidRPr="00EC03E4">
        <w:rPr>
          <w:lang w:val="en-US"/>
        </w:rPr>
        <w:tab/>
        <w:t>/* ----- solve eq.(7a), (see Note 3) ----- */</w:t>
      </w:r>
    </w:p>
    <w:p w:rsidR="00D42C00" w:rsidRPr="00EC03E4" w:rsidRDefault="00D42C00" w:rsidP="00D42C00">
      <w:pPr>
        <w:spacing w:before="0"/>
        <w:rPr>
          <w:lang w:val="en-US"/>
        </w:rPr>
      </w:pPr>
      <w:r w:rsidRPr="00EC03E4">
        <w:rPr>
          <w:lang w:val="en-US"/>
        </w:rPr>
        <w:tab/>
      </w:r>
      <w:r w:rsidRPr="00EC03E4">
        <w:rPr>
          <w:lang w:val="en-US"/>
        </w:rPr>
        <w:tab/>
        <w:t>es1=10.0;if(ees&lt;em1) esmax=em1; else esmax=ees;</w:t>
      </w:r>
    </w:p>
    <w:p w:rsidR="00D42C00" w:rsidRPr="00DE0F56" w:rsidRDefault="00D42C00" w:rsidP="00D42C00">
      <w:pPr>
        <w:spacing w:before="0"/>
        <w:rPr>
          <w:lang w:val="en-US"/>
        </w:rPr>
      </w:pPr>
      <w:r w:rsidRPr="00EC03E4">
        <w:rPr>
          <w:lang w:val="en-US"/>
        </w:rPr>
        <w:tab/>
      </w:r>
      <w:r w:rsidRPr="00EC03E4">
        <w:rPr>
          <w:lang w:val="en-US"/>
        </w:rPr>
        <w:tab/>
      </w:r>
      <w:r w:rsidRPr="00DE0F56">
        <w:rPr>
          <w:lang w:val="en-US"/>
        </w:rPr>
        <w:t>while(fabs(esmax-es1)&gt;1.0e-5){</w:t>
      </w:r>
    </w:p>
    <w:p w:rsidR="00D42C00" w:rsidRPr="00DE0F56" w:rsidRDefault="00D42C00" w:rsidP="00D42C00">
      <w:pPr>
        <w:spacing w:before="0"/>
        <w:rPr>
          <w:lang w:val="en-US"/>
        </w:rPr>
      </w:pPr>
      <w:r w:rsidRPr="00DE0F56">
        <w:rPr>
          <w:lang w:val="en-US"/>
        </w:rPr>
        <w:tab/>
      </w:r>
      <w:r w:rsidRPr="00DE0F56">
        <w:rPr>
          <w:lang w:val="en-US"/>
        </w:rPr>
        <w:tab/>
      </w:r>
      <w:r w:rsidRPr="00DE0F56">
        <w:rPr>
          <w:lang w:val="en-US"/>
        </w:rPr>
        <w:tab/>
        <w:t>es1=esmax;</w:t>
      </w:r>
    </w:p>
    <w:p w:rsidR="00D42C00" w:rsidRPr="00C264E5" w:rsidRDefault="00D42C00" w:rsidP="00D42C00">
      <w:pPr>
        <w:spacing w:before="0"/>
        <w:rPr>
          <w:lang w:val="de-CH"/>
        </w:rPr>
      </w:pPr>
      <w:r w:rsidRPr="00DE0F56">
        <w:rPr>
          <w:lang w:val="en-US"/>
        </w:rPr>
        <w:tab/>
      </w:r>
      <w:r w:rsidRPr="00DE0F56">
        <w:rPr>
          <w:lang w:val="en-US"/>
        </w:rPr>
        <w:tab/>
      </w:r>
      <w:r w:rsidRPr="00DE0F56">
        <w:rPr>
          <w:lang w:val="en-US"/>
        </w:rPr>
        <w:tab/>
      </w:r>
      <w:r w:rsidRPr="00C264E5">
        <w:rPr>
          <w:lang w:val="de-CH"/>
        </w:rPr>
        <w:t>esmax=es1-(es1-tmax(es1)-ees)/(1.0-dtmax(es1));</w:t>
      </w:r>
    </w:p>
    <w:p w:rsidR="00D42C00" w:rsidRPr="00C264E5" w:rsidRDefault="00D42C00" w:rsidP="00D42C00">
      <w:pPr>
        <w:spacing w:before="0"/>
        <w:rPr>
          <w:lang w:val="de-CH"/>
        </w:rPr>
      </w:pPr>
      <w:r w:rsidRPr="00C264E5">
        <w:rPr>
          <w:lang w:val="de-CH"/>
        </w:rPr>
        <w:tab/>
      </w:r>
      <w:r w:rsidRPr="00C264E5">
        <w:rPr>
          <w:rFonts w:hint="eastAsia"/>
          <w:lang w:val="de-CH" w:eastAsia="ja-JP"/>
        </w:rPr>
        <w:tab/>
      </w:r>
      <w:r w:rsidRPr="00C264E5">
        <w:rPr>
          <w:lang w:val="de-CH"/>
        </w:rPr>
        <w:t>}</w:t>
      </w:r>
    </w:p>
    <w:p w:rsidR="00D42C00" w:rsidRPr="00C264E5" w:rsidRDefault="00D42C00" w:rsidP="00D42C00">
      <w:pPr>
        <w:spacing w:before="0"/>
        <w:rPr>
          <w:lang w:val="de-CH"/>
        </w:rPr>
      </w:pPr>
      <w:r w:rsidRPr="00C264E5">
        <w:rPr>
          <w:lang w:val="de-CH"/>
        </w:rPr>
        <w:tab/>
      </w:r>
      <w:r w:rsidRPr="00C264E5">
        <w:rPr>
          <w:rFonts w:hint="eastAsia"/>
          <w:lang w:val="de-CH" w:eastAsia="ja-JP"/>
        </w:rPr>
        <w:tab/>
      </w:r>
      <w:r w:rsidRPr="00C264E5">
        <w:rPr>
          <w:lang w:val="de-CH"/>
        </w:rPr>
        <w:t>if(ees&lt;e2) esmin=em2;</w:t>
      </w:r>
    </w:p>
    <w:p w:rsidR="00D42C00" w:rsidRPr="00C264E5" w:rsidRDefault="00D42C00" w:rsidP="00D42C00">
      <w:pPr>
        <w:spacing w:before="0"/>
        <w:rPr>
          <w:lang w:val="de-CH"/>
        </w:rPr>
      </w:pPr>
      <w:r w:rsidRPr="00C264E5">
        <w:rPr>
          <w:lang w:val="de-CH"/>
        </w:rPr>
        <w:tab/>
      </w:r>
      <w:r w:rsidRPr="00C264E5">
        <w:rPr>
          <w:rFonts w:hint="eastAsia"/>
          <w:lang w:val="de-CH" w:eastAsia="ja-JP"/>
        </w:rPr>
        <w:tab/>
      </w:r>
      <w:r w:rsidRPr="00C264E5">
        <w:rPr>
          <w:lang w:val="de-CH"/>
        </w:rPr>
        <w:t>else{</w:t>
      </w:r>
    </w:p>
    <w:p w:rsidR="00D42C00" w:rsidRPr="00EC03E4" w:rsidRDefault="00D42C00" w:rsidP="00D42C00">
      <w:pPr>
        <w:spacing w:before="0"/>
        <w:rPr>
          <w:lang w:val="en-US"/>
        </w:rPr>
      </w:pPr>
      <w:r w:rsidRPr="00C264E5">
        <w:rPr>
          <w:lang w:val="de-CH"/>
        </w:rPr>
        <w:tab/>
      </w:r>
      <w:r w:rsidRPr="00C264E5">
        <w:rPr>
          <w:lang w:val="de-CH"/>
        </w:rPr>
        <w:tab/>
      </w:r>
      <w:r w:rsidRPr="00C264E5">
        <w:rPr>
          <w:rFonts w:hint="eastAsia"/>
          <w:lang w:val="de-CH" w:eastAsia="ja-JP"/>
        </w:rPr>
        <w:tab/>
      </w:r>
      <w:r w:rsidRPr="00EC03E4">
        <w:rPr>
          <w:lang w:val="en-US"/>
        </w:rPr>
        <w:t>/* ----- solve eq.(7b), (see Note 3) ----- */</w:t>
      </w:r>
    </w:p>
    <w:p w:rsidR="00D42C00" w:rsidRPr="00C264E5" w:rsidRDefault="00D42C00" w:rsidP="00D42C00">
      <w:pPr>
        <w:spacing w:before="0"/>
        <w:rPr>
          <w:lang w:val="de-CH"/>
        </w:rPr>
      </w:pPr>
      <w:r w:rsidRPr="00EC03E4">
        <w:rPr>
          <w:lang w:val="en-US"/>
        </w:rPr>
        <w:tab/>
      </w:r>
      <w:r w:rsidRPr="00EC03E4">
        <w:rPr>
          <w:lang w:val="en-US"/>
        </w:rPr>
        <w:tab/>
      </w:r>
      <w:r w:rsidRPr="00EC03E4">
        <w:rPr>
          <w:rFonts w:hint="eastAsia"/>
          <w:lang w:val="en-US" w:eastAsia="ja-JP"/>
        </w:rPr>
        <w:tab/>
      </w:r>
      <w:r w:rsidRPr="00C264E5">
        <w:rPr>
          <w:lang w:val="de-CH"/>
        </w:rPr>
        <w:t xml:space="preserve">es2=10.0;if(ees&lt;em2) esmin=em2; else esmin=ees; </w:t>
      </w:r>
    </w:p>
    <w:p w:rsidR="00D42C00" w:rsidRPr="00C264E5" w:rsidRDefault="00D42C00" w:rsidP="00D42C00">
      <w:pPr>
        <w:spacing w:before="0"/>
        <w:rPr>
          <w:lang w:val="de-CH"/>
        </w:rPr>
      </w:pPr>
      <w:r w:rsidRPr="00C264E5">
        <w:rPr>
          <w:lang w:val="de-CH"/>
        </w:rPr>
        <w:tab/>
      </w:r>
      <w:r w:rsidRPr="00C264E5">
        <w:rPr>
          <w:lang w:val="de-CH"/>
        </w:rPr>
        <w:tab/>
      </w:r>
      <w:r w:rsidRPr="00C264E5">
        <w:rPr>
          <w:rFonts w:hint="eastAsia"/>
          <w:lang w:val="de-CH" w:eastAsia="ja-JP"/>
        </w:rPr>
        <w:tab/>
      </w:r>
      <w:r w:rsidRPr="00C264E5">
        <w:rPr>
          <w:lang w:val="de-CH"/>
        </w:rPr>
        <w:t>while(fabs(esmin-es2)&gt;1.0e-5){</w:t>
      </w:r>
    </w:p>
    <w:p w:rsidR="00D42C00" w:rsidRPr="00C264E5" w:rsidRDefault="00D42C00" w:rsidP="00D42C00">
      <w:pPr>
        <w:spacing w:before="0"/>
        <w:rPr>
          <w:lang w:val="de-CH"/>
        </w:rPr>
      </w:pPr>
      <w:r w:rsidRPr="00C264E5">
        <w:rPr>
          <w:lang w:val="de-CH"/>
        </w:rPr>
        <w:tab/>
      </w:r>
      <w:r w:rsidRPr="00C264E5">
        <w:rPr>
          <w:lang w:val="de-CH"/>
        </w:rPr>
        <w:tab/>
      </w:r>
      <w:r w:rsidRPr="00C264E5">
        <w:rPr>
          <w:lang w:val="de-CH"/>
        </w:rPr>
        <w:tab/>
      </w:r>
      <w:r w:rsidRPr="00C264E5">
        <w:rPr>
          <w:rFonts w:hint="eastAsia"/>
          <w:lang w:val="de-CH" w:eastAsia="ja-JP"/>
        </w:rPr>
        <w:tab/>
      </w:r>
      <w:r w:rsidRPr="00C264E5">
        <w:rPr>
          <w:lang w:val="de-CH"/>
        </w:rPr>
        <w:t>es2=esmin;</w:t>
      </w:r>
    </w:p>
    <w:p w:rsidR="00D42C00" w:rsidRPr="00C264E5" w:rsidRDefault="00D42C00" w:rsidP="00D42C00">
      <w:pPr>
        <w:spacing w:before="0"/>
        <w:rPr>
          <w:lang w:val="de-CH"/>
        </w:rPr>
      </w:pPr>
      <w:r w:rsidRPr="00C264E5">
        <w:rPr>
          <w:lang w:val="de-CH"/>
        </w:rPr>
        <w:tab/>
      </w:r>
      <w:r w:rsidRPr="00C264E5">
        <w:rPr>
          <w:lang w:val="de-CH"/>
        </w:rPr>
        <w:tab/>
      </w:r>
      <w:r w:rsidRPr="00C264E5">
        <w:rPr>
          <w:lang w:val="de-CH"/>
        </w:rPr>
        <w:tab/>
      </w:r>
      <w:r w:rsidRPr="00C264E5">
        <w:rPr>
          <w:rFonts w:hint="eastAsia"/>
          <w:lang w:val="de-CH" w:eastAsia="ja-JP"/>
        </w:rPr>
        <w:tab/>
      </w:r>
      <w:r w:rsidRPr="00C264E5">
        <w:rPr>
          <w:lang w:val="de-CH"/>
        </w:rPr>
        <w:t>esmin=es2-(es2-tmin(es2)-ees)/(1.0-dtmin(es2));</w:t>
      </w:r>
    </w:p>
    <w:p w:rsidR="00D42C00" w:rsidRPr="00EC03E4" w:rsidRDefault="00D42C00" w:rsidP="00D42C00">
      <w:pPr>
        <w:spacing w:before="0"/>
        <w:rPr>
          <w:lang w:val="es-ES" w:eastAsia="ja-JP"/>
        </w:rPr>
      </w:pPr>
      <w:r w:rsidRPr="00C264E5">
        <w:rPr>
          <w:lang w:val="de-CH"/>
        </w:rPr>
        <w:tab/>
      </w:r>
      <w:r w:rsidRPr="00C264E5">
        <w:rPr>
          <w:rFonts w:hint="eastAsia"/>
          <w:lang w:val="de-CH" w:eastAsia="ja-JP"/>
        </w:rPr>
        <w:tab/>
      </w:r>
      <w:r w:rsidRPr="00EC03E4">
        <w:rPr>
          <w:lang w:val="es-ES"/>
        </w:rPr>
        <w:t>}</w:t>
      </w:r>
    </w:p>
    <w:p w:rsidR="00D42C00" w:rsidRPr="00EC03E4" w:rsidRDefault="00D42C00" w:rsidP="00D42C00">
      <w:pPr>
        <w:spacing w:before="0"/>
        <w:rPr>
          <w:lang w:val="es-ES" w:eastAsia="ja-JP"/>
        </w:rPr>
      </w:pPr>
      <w:r w:rsidRPr="00EC03E4">
        <w:rPr>
          <w:lang w:val="es-ES" w:eastAsia="ja-JP"/>
        </w:rPr>
        <w:lastRenderedPageBreak/>
        <w:tab/>
        <w:t>}</w:t>
      </w:r>
    </w:p>
    <w:p w:rsidR="00D42C00" w:rsidRPr="00EC03E4" w:rsidRDefault="00D42C00" w:rsidP="00D42C00">
      <w:pPr>
        <w:spacing w:before="0"/>
        <w:rPr>
          <w:lang w:val="es-ES"/>
        </w:rPr>
      </w:pPr>
      <w:r w:rsidRPr="00EC03E4">
        <w:rPr>
          <w:lang w:val="es-ES"/>
        </w:rPr>
        <w:tab/>
        <w:t>if(esmax&lt;=e0) es=esmax;</w:t>
      </w:r>
      <w:r w:rsidRPr="00EC03E4">
        <w:rPr>
          <w:lang w:val="es-ES"/>
        </w:rPr>
        <w:tab/>
      </w:r>
      <w:r w:rsidRPr="00EC03E4">
        <w:rPr>
          <w:lang w:val="es-ES"/>
        </w:rPr>
        <w:tab/>
      </w:r>
      <w:r w:rsidRPr="00EC03E4">
        <w:rPr>
          <w:lang w:val="es-ES"/>
        </w:rPr>
        <w:tab/>
      </w:r>
      <w:r w:rsidRPr="00EC03E4">
        <w:rPr>
          <w:lang w:val="es-ES"/>
        </w:rPr>
        <w:tab/>
        <w:t>/* eq.(8a)</w:t>
      </w:r>
      <w:r w:rsidRPr="00EC03E4">
        <w:rPr>
          <w:lang w:val="es-ES"/>
        </w:rPr>
        <w:tab/>
        <w:t>*/</w:t>
      </w:r>
    </w:p>
    <w:p w:rsidR="00D42C00" w:rsidRPr="00C264E5" w:rsidRDefault="00D42C00" w:rsidP="00D42C00">
      <w:pPr>
        <w:spacing w:before="0"/>
        <w:rPr>
          <w:lang w:val="de-CH"/>
        </w:rPr>
      </w:pPr>
      <w:r w:rsidRPr="00EC03E4">
        <w:rPr>
          <w:lang w:val="es-ES"/>
        </w:rPr>
        <w:tab/>
      </w:r>
      <w:r w:rsidRPr="00C264E5">
        <w:rPr>
          <w:lang w:val="de-CH"/>
        </w:rPr>
        <w:t>else if(esmin&lt;=e0) es=e0;</w:t>
      </w:r>
      <w:r w:rsidRPr="00C264E5">
        <w:rPr>
          <w:lang w:val="de-CH"/>
        </w:rPr>
        <w:tab/>
      </w:r>
      <w:r w:rsidRPr="00C264E5">
        <w:rPr>
          <w:lang w:val="de-CH"/>
        </w:rPr>
        <w:tab/>
      </w:r>
      <w:r w:rsidRPr="00C264E5">
        <w:rPr>
          <w:lang w:val="de-CH"/>
        </w:rPr>
        <w:tab/>
      </w:r>
      <w:r w:rsidRPr="00C264E5">
        <w:rPr>
          <w:lang w:val="de-CH"/>
        </w:rPr>
        <w:tab/>
        <w:t xml:space="preserve">/* eq.(8b) </w:t>
      </w:r>
      <w:r w:rsidRPr="00C264E5">
        <w:rPr>
          <w:lang w:val="de-CH"/>
        </w:rPr>
        <w:tab/>
        <w:t>*/</w:t>
      </w:r>
    </w:p>
    <w:p w:rsidR="00D42C00" w:rsidRPr="00DE0F56" w:rsidRDefault="00D42C00" w:rsidP="00D42C00">
      <w:pPr>
        <w:spacing w:before="0"/>
        <w:rPr>
          <w:lang w:val="en-US"/>
        </w:rPr>
      </w:pPr>
      <w:r w:rsidRPr="00C264E5">
        <w:rPr>
          <w:lang w:val="de-CH"/>
        </w:rPr>
        <w:tab/>
      </w:r>
      <w:r w:rsidRPr="00DE0F56">
        <w:rPr>
          <w:lang w:val="en-US"/>
        </w:rPr>
        <w:t>else es=esmin;</w:t>
      </w:r>
      <w:r w:rsidRPr="00DE0F56">
        <w:rPr>
          <w:lang w:val="en-US"/>
        </w:rPr>
        <w:tab/>
      </w:r>
      <w:r w:rsidRPr="00DE0F56">
        <w:rPr>
          <w:lang w:val="en-US"/>
        </w:rPr>
        <w:tab/>
      </w:r>
      <w:r w:rsidRPr="00DE0F56">
        <w:rPr>
          <w:lang w:val="en-US"/>
        </w:rPr>
        <w:tab/>
      </w:r>
      <w:r w:rsidRPr="00DE0F56">
        <w:rPr>
          <w:lang w:val="en-US"/>
        </w:rPr>
        <w:tab/>
      </w:r>
      <w:r w:rsidRPr="00DE0F56">
        <w:rPr>
          <w:lang w:val="en-US"/>
        </w:rPr>
        <w:tab/>
        <w:t xml:space="preserve">/* eq.(8c) </w:t>
      </w:r>
      <w:r w:rsidRPr="00DE0F56">
        <w:rPr>
          <w:lang w:val="en-US"/>
        </w:rPr>
        <w:tab/>
        <w:t>*/</w:t>
      </w:r>
    </w:p>
    <w:p w:rsidR="00D42C00" w:rsidRPr="00EC03E4" w:rsidRDefault="00D42C00" w:rsidP="00D42C00">
      <w:pPr>
        <w:spacing w:before="0"/>
        <w:rPr>
          <w:lang w:val="en-US"/>
        </w:rPr>
      </w:pPr>
      <w:r w:rsidRPr="00DE0F56">
        <w:rPr>
          <w:lang w:val="en-US"/>
        </w:rPr>
        <w:tab/>
      </w:r>
      <w:r w:rsidRPr="00EC03E4">
        <w:rPr>
          <w:lang w:val="en-US"/>
        </w:rPr>
        <w:t xml:space="preserve">/* ----- Determination of the separation angle ---------- eq.(9) </w:t>
      </w:r>
      <w:r w:rsidRPr="00EC03E4">
        <w:rPr>
          <w:lang w:val="en-US"/>
        </w:rPr>
        <w:tab/>
        <w:t>*/</w:t>
      </w:r>
    </w:p>
    <w:p w:rsidR="00D42C00" w:rsidRPr="00EC03E4" w:rsidRDefault="00D42C00" w:rsidP="00D42C00">
      <w:pPr>
        <w:spacing w:before="0"/>
        <w:rPr>
          <w:lang w:val="es-ES"/>
        </w:rPr>
      </w:pPr>
      <w:r w:rsidRPr="00EC03E4">
        <w:rPr>
          <w:lang w:val="en-US"/>
        </w:rPr>
        <w:tab/>
      </w:r>
      <w:r w:rsidRPr="00EC03E4">
        <w:rPr>
          <w:lang w:val="es-ES"/>
        </w:rPr>
        <w:t>sa=rd*acos(cos(e0)*cos(es)*cos(az0-azs)+sin(e0)*sin(es));</w:t>
      </w:r>
    </w:p>
    <w:p w:rsidR="00D42C00" w:rsidRPr="00EC03E4" w:rsidRDefault="00D42C00" w:rsidP="00D42C00">
      <w:pPr>
        <w:spacing w:before="0"/>
        <w:rPr>
          <w:lang w:val="en-US"/>
        </w:rPr>
      </w:pPr>
      <w:r w:rsidRPr="00EC03E4">
        <w:rPr>
          <w:lang w:val="es-ES"/>
        </w:rPr>
        <w:tab/>
      </w:r>
      <w:r w:rsidRPr="00EC03E4">
        <w:rPr>
          <w:lang w:val="en-US"/>
        </w:rPr>
        <w:t>end_sa:</w:t>
      </w:r>
    </w:p>
    <w:p w:rsidR="00D42C00" w:rsidRPr="00EC03E4" w:rsidRDefault="00D42C00" w:rsidP="00D42C00">
      <w:pPr>
        <w:spacing w:before="0"/>
        <w:rPr>
          <w:lang w:val="en-US"/>
        </w:rPr>
      </w:pPr>
      <w:r w:rsidRPr="00EC03E4">
        <w:rPr>
          <w:lang w:val="en-US"/>
        </w:rPr>
        <w:tab/>
        <w:t>return</w:t>
      </w:r>
      <w:r w:rsidRPr="00EC03E4">
        <w:rPr>
          <w:lang w:val="en-US"/>
        </w:rPr>
        <w:tab/>
        <w:t>sa;</w:t>
      </w:r>
    </w:p>
    <w:p w:rsidR="00D42C00" w:rsidRPr="00EC03E4" w:rsidRDefault="00D42C00" w:rsidP="00D42C00">
      <w:pPr>
        <w:spacing w:before="0"/>
        <w:rPr>
          <w:lang w:val="en-US" w:eastAsia="ja-JP"/>
        </w:rPr>
      </w:pPr>
      <w:r w:rsidRPr="00EC03E4">
        <w:rPr>
          <w:rFonts w:hint="eastAsia"/>
          <w:lang w:val="en-US" w:eastAsia="ja-JP"/>
        </w:rPr>
        <w:tab/>
      </w:r>
      <w:r w:rsidRPr="00EC03E4">
        <w:rPr>
          <w:lang w:val="en-US"/>
        </w:rPr>
        <w:t>}</w:t>
      </w:r>
    </w:p>
    <w:p w:rsidR="00D42C00" w:rsidRPr="00EC03E4" w:rsidRDefault="00D42C00" w:rsidP="00D42C00">
      <w:pPr>
        <w:spacing w:before="0"/>
        <w:rPr>
          <w:lang w:val="en-US" w:eastAsia="ja-JP"/>
        </w:rPr>
      </w:pPr>
      <w:r w:rsidRPr="00EC03E4">
        <w:rPr>
          <w:lang w:val="en-US" w:eastAsia="ja-JP"/>
        </w:rPr>
        <w:t>}</w:t>
      </w:r>
    </w:p>
    <w:p w:rsidR="00D42C00" w:rsidRPr="00EC03E4" w:rsidRDefault="00D42C00" w:rsidP="00D42C00">
      <w:pPr>
        <w:rPr>
          <w:lang w:val="en-US"/>
        </w:rPr>
      </w:pPr>
      <w:r w:rsidRPr="00EC03E4">
        <w:rPr>
          <w:lang w:val="en-US"/>
        </w:rPr>
        <w:t>/*---------------------------------------------------------------------------------------*/</w:t>
      </w:r>
    </w:p>
    <w:p w:rsidR="00D42C00" w:rsidRPr="00EC03E4" w:rsidRDefault="00D42C00" w:rsidP="00D42C00">
      <w:pPr>
        <w:tabs>
          <w:tab w:val="left" w:pos="7200"/>
        </w:tabs>
        <w:spacing w:before="0"/>
        <w:rPr>
          <w:lang w:val="en-US"/>
        </w:rPr>
      </w:pPr>
      <w:r w:rsidRPr="00EC03E4">
        <w:rPr>
          <w:lang w:val="en-US"/>
        </w:rPr>
        <w:t>/*  main program</w:t>
      </w:r>
      <w:r w:rsidRPr="00EC03E4">
        <w:rPr>
          <w:lang w:val="en-US"/>
        </w:rPr>
        <w:tab/>
        <w:t>*/</w:t>
      </w:r>
    </w:p>
    <w:p w:rsidR="00D42C00" w:rsidRPr="00EC03E4" w:rsidRDefault="00D42C00" w:rsidP="00D42C00">
      <w:pPr>
        <w:spacing w:before="0"/>
        <w:rPr>
          <w:lang w:val="en-US"/>
        </w:rPr>
      </w:pPr>
      <w:r w:rsidRPr="00EC03E4">
        <w:rPr>
          <w:lang w:val="en-US"/>
        </w:rPr>
        <w:t>/*----------------------------------------------------------------------------------------*/</w:t>
      </w:r>
    </w:p>
    <w:p w:rsidR="00D42C00" w:rsidRPr="00EC03E4" w:rsidRDefault="00D42C00" w:rsidP="00D42C00">
      <w:pPr>
        <w:spacing w:before="0"/>
        <w:rPr>
          <w:lang w:val="en-US"/>
        </w:rPr>
      </w:pPr>
      <w:r w:rsidRPr="00EC03E4">
        <w:rPr>
          <w:lang w:val="en-US"/>
        </w:rPr>
        <w:t>void</w:t>
      </w:r>
      <w:r w:rsidRPr="00EC03E4">
        <w:rPr>
          <w:lang w:val="en-US"/>
        </w:rPr>
        <w:tab/>
        <w:t>main()</w:t>
      </w:r>
    </w:p>
    <w:p w:rsidR="00D42C00" w:rsidRPr="00EC03E4" w:rsidRDefault="00D42C00" w:rsidP="00D42C00">
      <w:pPr>
        <w:spacing w:before="0"/>
        <w:rPr>
          <w:lang w:val="en-US"/>
        </w:rPr>
      </w:pPr>
      <w:r w:rsidRPr="00EC03E4">
        <w:rPr>
          <w:lang w:val="en-US"/>
        </w:rPr>
        <w:t>{</w:t>
      </w:r>
    </w:p>
    <w:p w:rsidR="00D42C00" w:rsidRPr="00DE0F56" w:rsidRDefault="00D42C00" w:rsidP="00D42C00">
      <w:pPr>
        <w:spacing w:before="0"/>
        <w:rPr>
          <w:lang w:val="en-US" w:eastAsia="ja-JP"/>
        </w:rPr>
      </w:pPr>
      <w:r w:rsidRPr="00EC03E4">
        <w:rPr>
          <w:lang w:val="en-US"/>
        </w:rPr>
        <w:tab/>
      </w:r>
      <w:r w:rsidRPr="00DE0F56">
        <w:rPr>
          <w:lang w:val="en-US"/>
        </w:rPr>
        <w:t>double</w:t>
      </w:r>
      <w:r w:rsidRPr="00DE0F56">
        <w:rPr>
          <w:lang w:val="en-US"/>
        </w:rPr>
        <w:tab/>
        <w:t>lonsat[]={-174,-171,-170,</w:t>
      </w:r>
      <w:r w:rsidRPr="00DE0F56">
        <w:rPr>
          <w:lang w:val="en-US" w:eastAsia="ja-JP"/>
        </w:rPr>
        <w:t>-167.5,-164.2,</w:t>
      </w:r>
      <w:r w:rsidRPr="00DE0F56">
        <w:rPr>
          <w:lang w:val="en-US"/>
        </w:rPr>
        <w:t>-160,-139,-62,-49,</w:t>
      </w:r>
    </w:p>
    <w:p w:rsidR="00D42C00" w:rsidRPr="00DE0F56" w:rsidRDefault="00D42C00" w:rsidP="00D42C00">
      <w:pPr>
        <w:spacing w:before="0"/>
        <w:rPr>
          <w:lang w:val="en-US"/>
        </w:rPr>
      </w:pPr>
      <w:r w:rsidRPr="00DE0F56">
        <w:rPr>
          <w:lang w:val="en-US"/>
        </w:rPr>
        <w:tab/>
      </w:r>
      <w:r w:rsidRPr="00DE0F56">
        <w:rPr>
          <w:lang w:val="en-US"/>
        </w:rPr>
        <w:tab/>
      </w:r>
      <w:r w:rsidRPr="00DE0F56">
        <w:rPr>
          <w:lang w:val="en-US"/>
        </w:rPr>
        <w:tab/>
        <w:t>-46,-44,-41,-32,-16,-12,</w:t>
      </w:r>
      <w:r w:rsidRPr="00DE0F56">
        <w:rPr>
          <w:lang w:val="en-US" w:eastAsia="ja-JP"/>
        </w:rPr>
        <w:t>10.6,</w:t>
      </w:r>
      <w:r w:rsidRPr="00DE0F56">
        <w:rPr>
          <w:lang w:val="en-US"/>
        </w:rPr>
        <w:t>16.4,</w:t>
      </w:r>
      <w:r w:rsidRPr="00DE0F56">
        <w:rPr>
          <w:lang w:val="en-US" w:eastAsia="ja-JP"/>
        </w:rPr>
        <w:t>16.8,</w:t>
      </w:r>
      <w:r w:rsidRPr="00DE0F56">
        <w:rPr>
          <w:lang w:val="en-US"/>
        </w:rPr>
        <w:t>21.5,47,59,</w:t>
      </w:r>
      <w:r w:rsidRPr="00DE0F56">
        <w:rPr>
          <w:lang w:val="en-US" w:eastAsia="ja-JP"/>
        </w:rPr>
        <w:t>77,80,</w:t>
      </w:r>
      <w:r w:rsidRPr="00DE0F56">
        <w:rPr>
          <w:lang w:val="en-US"/>
        </w:rPr>
        <w:t>85,89,90.75,95,113,121,133,160,</w:t>
      </w:r>
      <w:r w:rsidRPr="00DE0F56">
        <w:rPr>
          <w:lang w:val="en-US" w:eastAsia="ja-JP"/>
        </w:rPr>
        <w:t>167,171,176.8,</w:t>
      </w:r>
      <w:r w:rsidRPr="00DE0F56">
        <w:rPr>
          <w:lang w:val="en-US"/>
        </w:rPr>
        <w:t>177.5};</w:t>
      </w:r>
    </w:p>
    <w:p w:rsidR="00D42C00" w:rsidRPr="00EC03E4" w:rsidRDefault="00D42C00" w:rsidP="00D42C00">
      <w:pPr>
        <w:spacing w:before="0"/>
        <w:rPr>
          <w:lang w:val="en-US" w:eastAsia="ja-JP"/>
        </w:rPr>
      </w:pPr>
      <w:r w:rsidRPr="00DE0F56">
        <w:rPr>
          <w:lang w:val="en-US"/>
        </w:rPr>
        <w:tab/>
      </w:r>
      <w:r w:rsidRPr="00EC03E4">
        <w:rPr>
          <w:lang w:val="en-US" w:eastAsia="ja-JP"/>
        </w:rPr>
        <w:t>const int nsat=sizeof lonsat / sizeof lonsat[0];</w:t>
      </w:r>
    </w:p>
    <w:p w:rsidR="00D42C00" w:rsidRPr="00EC03E4" w:rsidRDefault="00D42C00" w:rsidP="00D42C00">
      <w:pPr>
        <w:spacing w:before="0"/>
        <w:rPr>
          <w:lang w:val="en-US" w:eastAsia="ja-JP"/>
        </w:rPr>
      </w:pPr>
      <w:r w:rsidRPr="00DE0F56">
        <w:rPr>
          <w:lang w:val="en-US" w:eastAsia="ja-JP"/>
        </w:rPr>
        <w:tab/>
      </w:r>
      <w:r w:rsidRPr="00DE0F56">
        <w:rPr>
          <w:lang w:val="en-US"/>
        </w:rPr>
        <w:t>double</w:t>
      </w:r>
      <w:r w:rsidRPr="00DE0F56">
        <w:rPr>
          <w:lang w:val="en-US"/>
        </w:rPr>
        <w:tab/>
        <w:t>sa[</w:t>
      </w:r>
      <w:r w:rsidRPr="00DE0F56">
        <w:rPr>
          <w:lang w:val="en-US" w:eastAsia="ja-JP"/>
        </w:rPr>
        <w:t>sizeof lonsat / sizeof lonsat[0]</w:t>
      </w:r>
      <w:r w:rsidRPr="00DE0F56">
        <w:rPr>
          <w:lang w:val="en-US"/>
        </w:rPr>
        <w:t>];</w:t>
      </w:r>
    </w:p>
    <w:p w:rsidR="00D42C00" w:rsidRPr="00EC03E4" w:rsidRDefault="00D42C00" w:rsidP="00D42C00">
      <w:pPr>
        <w:spacing w:before="0"/>
        <w:rPr>
          <w:lang w:val="en-US" w:eastAsia="ja-JP"/>
        </w:rPr>
      </w:pPr>
      <w:r w:rsidRPr="00EC03E4">
        <w:rPr>
          <w:lang w:val="en-US"/>
        </w:rPr>
        <w:tab/>
        <w:t>char</w:t>
      </w:r>
      <w:r w:rsidRPr="00EC03E4">
        <w:rPr>
          <w:lang w:val="en-US"/>
        </w:rPr>
        <w:tab/>
        <w:t>str[1];</w:t>
      </w:r>
    </w:p>
    <w:p w:rsidR="00D42C00" w:rsidRPr="00EC03E4" w:rsidRDefault="00D42C00" w:rsidP="00D42C00">
      <w:pPr>
        <w:spacing w:before="0"/>
        <w:rPr>
          <w:lang w:val="en-US"/>
        </w:rPr>
      </w:pPr>
      <w:r w:rsidRPr="00EC03E4">
        <w:rPr>
          <w:lang w:val="en-US"/>
        </w:rPr>
        <w:tab/>
        <w:t>double</w:t>
      </w:r>
      <w:r w:rsidRPr="00EC03E4">
        <w:rPr>
          <w:lang w:val="en-US"/>
        </w:rPr>
        <w:tab/>
        <w:t>ilat,latd,latm,lats,rlat;</w:t>
      </w:r>
    </w:p>
    <w:p w:rsidR="00D42C00" w:rsidRPr="00253D6A" w:rsidRDefault="00D42C00" w:rsidP="00D42C00">
      <w:pPr>
        <w:spacing w:before="0"/>
        <w:rPr>
          <w:lang w:val="fr-CH"/>
        </w:rPr>
      </w:pPr>
      <w:r w:rsidRPr="00EC03E4">
        <w:rPr>
          <w:lang w:val="en-US"/>
        </w:rPr>
        <w:tab/>
      </w:r>
      <w:r w:rsidRPr="00253D6A">
        <w:rPr>
          <w:lang w:val="fr-CH"/>
        </w:rPr>
        <w:t>double</w:t>
      </w:r>
      <w:r w:rsidRPr="00253D6A">
        <w:rPr>
          <w:lang w:val="fr-CH"/>
        </w:rPr>
        <w:tab/>
        <w:t>ilon,lond,lonm,lons,rlon;</w:t>
      </w:r>
    </w:p>
    <w:p w:rsidR="00D42C00" w:rsidRPr="00DE0F56" w:rsidRDefault="00D42C00" w:rsidP="00D42C00">
      <w:pPr>
        <w:spacing w:before="0"/>
        <w:rPr>
          <w:lang w:val="fr-CH"/>
        </w:rPr>
      </w:pPr>
      <w:r w:rsidRPr="00253D6A">
        <w:rPr>
          <w:lang w:val="fr-CH"/>
        </w:rPr>
        <w:tab/>
      </w:r>
      <w:r w:rsidRPr="00DE0F56">
        <w:rPr>
          <w:lang w:val="fr-CH"/>
        </w:rPr>
        <w:t>double</w:t>
      </w:r>
      <w:r w:rsidRPr="00DE0F56">
        <w:rPr>
          <w:lang w:val="fr-CH"/>
        </w:rPr>
        <w:tab/>
        <w:t>az0d,az0,e0d,e0,h0m,h0,h1m,h1;</w:t>
      </w:r>
    </w:p>
    <w:p w:rsidR="00D42C00" w:rsidRPr="00EC03E4" w:rsidRDefault="00D42C00" w:rsidP="00D42C00">
      <w:pPr>
        <w:spacing w:before="0"/>
        <w:rPr>
          <w:lang w:val="fr-CH"/>
        </w:rPr>
      </w:pPr>
      <w:r w:rsidRPr="00DE0F56">
        <w:rPr>
          <w:lang w:val="fr-CH"/>
        </w:rPr>
        <w:tab/>
      </w:r>
      <w:r w:rsidRPr="00EC03E4">
        <w:rPr>
          <w:lang w:val="fr-CH"/>
        </w:rPr>
        <w:t>double</w:t>
      </w:r>
      <w:r w:rsidRPr="00EC03E4">
        <w:rPr>
          <w:lang w:val="fr-CH"/>
        </w:rPr>
        <w:tab/>
        <w:t>slon,samin;</w:t>
      </w:r>
    </w:p>
    <w:p w:rsidR="00D42C00" w:rsidRPr="00EC03E4" w:rsidRDefault="00D42C00" w:rsidP="00D42C00">
      <w:pPr>
        <w:spacing w:before="0"/>
        <w:rPr>
          <w:lang w:val="fr-CH" w:eastAsia="ja-JP"/>
        </w:rPr>
      </w:pPr>
      <w:r w:rsidRPr="00EC03E4">
        <w:rPr>
          <w:lang w:val="fr-CH"/>
        </w:rPr>
        <w:tab/>
        <w:t>int</w:t>
      </w:r>
      <w:r w:rsidRPr="00EC03E4">
        <w:rPr>
          <w:lang w:val="fr-CH"/>
        </w:rPr>
        <w:tab/>
      </w:r>
      <w:r w:rsidRPr="00EC03E4">
        <w:rPr>
          <w:lang w:val="fr-CH"/>
        </w:rPr>
        <w:tab/>
        <w:t>isat;</w:t>
      </w:r>
    </w:p>
    <w:p w:rsidR="00D42C00" w:rsidRPr="00EC03E4" w:rsidRDefault="00D42C00" w:rsidP="00D42C00">
      <w:pPr>
        <w:spacing w:before="0"/>
        <w:rPr>
          <w:lang w:val="fr-CH" w:eastAsia="ja-JP"/>
        </w:rPr>
      </w:pPr>
    </w:p>
    <w:p w:rsidR="00D42C00" w:rsidRPr="00DE0F56" w:rsidRDefault="00D42C00" w:rsidP="00D42C00">
      <w:pPr>
        <w:rPr>
          <w:lang w:val="fr-CH"/>
        </w:rPr>
      </w:pPr>
      <w:r w:rsidRPr="00EC03E4">
        <w:rPr>
          <w:lang w:val="fr-CH"/>
        </w:rPr>
        <w:tab/>
      </w:r>
      <w:r w:rsidRPr="00DE0F56">
        <w:rPr>
          <w:lang w:val="fr-CH"/>
        </w:rPr>
        <w:t>pi=4.0*atan(1.0);</w:t>
      </w:r>
      <w:r w:rsidRPr="00DE0F56">
        <w:rPr>
          <w:lang w:val="fr-CH"/>
        </w:rPr>
        <w:tab/>
      </w:r>
      <w:r w:rsidRPr="00DE0F56">
        <w:rPr>
          <w:lang w:val="fr-CH"/>
        </w:rPr>
        <w:tab/>
      </w:r>
      <w:r w:rsidRPr="00DE0F56">
        <w:rPr>
          <w:lang w:val="fr-CH"/>
        </w:rPr>
        <w:tab/>
      </w:r>
      <w:r w:rsidRPr="00DE0F56">
        <w:rPr>
          <w:lang w:val="fr-CH"/>
        </w:rPr>
        <w:tab/>
        <w:t>/* circular constant */</w:t>
      </w:r>
    </w:p>
    <w:p w:rsidR="00D42C00" w:rsidRPr="00DE0F56" w:rsidRDefault="00D42C00" w:rsidP="00D42C00">
      <w:pPr>
        <w:spacing w:before="0"/>
        <w:rPr>
          <w:lang w:val="fr-CH"/>
        </w:rPr>
      </w:pPr>
      <w:r w:rsidRPr="00DE0F56">
        <w:rPr>
          <w:lang w:val="fr-CH"/>
        </w:rPr>
        <w:tab/>
        <w:t>rd=180.0/pi;</w:t>
      </w:r>
      <w:r w:rsidRPr="00DE0F56">
        <w:rPr>
          <w:lang w:val="fr-CH"/>
        </w:rPr>
        <w:tab/>
      </w:r>
      <w:r w:rsidRPr="00DE0F56">
        <w:rPr>
          <w:lang w:val="fr-CH"/>
        </w:rPr>
        <w:tab/>
      </w:r>
      <w:r w:rsidRPr="00DE0F56">
        <w:rPr>
          <w:lang w:val="fr-CH"/>
        </w:rPr>
        <w:tab/>
      </w:r>
      <w:r w:rsidRPr="00DE0F56">
        <w:rPr>
          <w:lang w:val="fr-CH"/>
        </w:rPr>
        <w:tab/>
      </w:r>
      <w:r w:rsidRPr="00DE0F56">
        <w:rPr>
          <w:lang w:val="fr-CH"/>
        </w:rPr>
        <w:tab/>
        <w:t>/* radian to degree */</w:t>
      </w:r>
    </w:p>
    <w:p w:rsidR="00D42C00" w:rsidRPr="00EC03E4" w:rsidRDefault="00D42C00" w:rsidP="00D42C00">
      <w:pPr>
        <w:spacing w:before="0"/>
        <w:rPr>
          <w:lang w:val="en-US"/>
        </w:rPr>
      </w:pPr>
      <w:r w:rsidRPr="00DE0F56">
        <w:rPr>
          <w:lang w:val="fr-CH"/>
        </w:rPr>
        <w:tab/>
      </w:r>
      <w:r w:rsidRPr="00EC03E4">
        <w:rPr>
          <w:lang w:val="en-US"/>
        </w:rPr>
        <w:t>dr=pi/180.0;</w:t>
      </w:r>
      <w:r w:rsidRPr="00EC03E4">
        <w:rPr>
          <w:lang w:val="en-US"/>
        </w:rPr>
        <w:tab/>
      </w:r>
      <w:r w:rsidRPr="00EC03E4">
        <w:rPr>
          <w:lang w:val="en-US"/>
        </w:rPr>
        <w:tab/>
      </w:r>
      <w:r w:rsidRPr="00EC03E4">
        <w:rPr>
          <w:lang w:val="en-US"/>
        </w:rPr>
        <w:tab/>
      </w:r>
      <w:r w:rsidRPr="00EC03E4">
        <w:rPr>
          <w:lang w:val="en-US"/>
        </w:rPr>
        <w:tab/>
      </w:r>
      <w:r w:rsidRPr="00EC03E4">
        <w:rPr>
          <w:lang w:val="en-US"/>
        </w:rPr>
        <w:tab/>
        <w:t>/* degree to radian */</w:t>
      </w:r>
    </w:p>
    <w:p w:rsidR="00D42C00" w:rsidRPr="00EC03E4" w:rsidRDefault="00D42C00" w:rsidP="00D42C00">
      <w:pPr>
        <w:spacing w:before="0"/>
        <w:rPr>
          <w:lang w:val="en-US"/>
        </w:rPr>
      </w:pPr>
      <w:r w:rsidRPr="00EC03E4">
        <w:rPr>
          <w:lang w:val="en-US"/>
        </w:rPr>
        <w:tab/>
        <w:t>/* ----- Parameter input ----------------------------------------------- */</w:t>
      </w:r>
    </w:p>
    <w:p w:rsidR="00D42C00" w:rsidRPr="00EC03E4" w:rsidRDefault="00D42C00" w:rsidP="00D42C00">
      <w:pPr>
        <w:spacing w:before="0"/>
        <w:rPr>
          <w:lang w:val="en-US"/>
        </w:rPr>
      </w:pPr>
      <w:r w:rsidRPr="00EC03E4">
        <w:rPr>
          <w:lang w:val="en-US"/>
        </w:rPr>
        <w:tab/>
        <w:t>printf("Parameters of the fixed service station \n");</w:t>
      </w:r>
    </w:p>
    <w:p w:rsidR="00D42C00" w:rsidRPr="00EC03E4" w:rsidRDefault="00D42C00" w:rsidP="00D42C00">
      <w:pPr>
        <w:spacing w:before="0"/>
        <w:rPr>
          <w:lang w:val="en-US"/>
        </w:rPr>
      </w:pPr>
      <w:r w:rsidRPr="00EC03E4">
        <w:rPr>
          <w:lang w:val="en-US"/>
        </w:rPr>
        <w:tab/>
        <w:t>input_NS:</w:t>
      </w:r>
    </w:p>
    <w:p w:rsidR="00D42C00" w:rsidRPr="00EC03E4" w:rsidRDefault="00D42C00" w:rsidP="00D42C00">
      <w:pPr>
        <w:spacing w:before="0"/>
        <w:rPr>
          <w:lang w:val="en-US"/>
        </w:rPr>
      </w:pPr>
      <w:r w:rsidRPr="00EC03E4">
        <w:rPr>
          <w:lang w:val="en-US"/>
        </w:rPr>
        <w:tab/>
        <w:t>printf("Hemisphere of the station : northern or southern (N/S) ? \n");</w:t>
      </w:r>
    </w:p>
    <w:p w:rsidR="00D42C00" w:rsidRPr="00EC03E4" w:rsidRDefault="00D42C00" w:rsidP="00D42C00">
      <w:pPr>
        <w:spacing w:before="0"/>
        <w:rPr>
          <w:lang w:val="en-US"/>
        </w:rPr>
      </w:pPr>
      <w:r w:rsidRPr="00EC03E4">
        <w:rPr>
          <w:lang w:val="en-US"/>
        </w:rPr>
        <w:tab/>
        <w:t>scanf("%s",&amp;str);</w:t>
      </w:r>
    </w:p>
    <w:p w:rsidR="00D42C00" w:rsidRPr="00EC03E4" w:rsidRDefault="00D42C00" w:rsidP="00D42C00">
      <w:pPr>
        <w:spacing w:before="0"/>
        <w:rPr>
          <w:lang w:val="en-US"/>
        </w:rPr>
      </w:pPr>
      <w:r w:rsidRPr="00EC03E4">
        <w:rPr>
          <w:lang w:val="en-US"/>
        </w:rPr>
        <w:tab/>
        <w:t>if(*str=='N' || *str=='n') ilat=1;</w:t>
      </w:r>
    </w:p>
    <w:p w:rsidR="00D42C00" w:rsidRPr="00EC03E4" w:rsidRDefault="00D42C00" w:rsidP="00D42C00">
      <w:pPr>
        <w:spacing w:before="0"/>
        <w:rPr>
          <w:lang w:val="en-US"/>
        </w:rPr>
      </w:pPr>
      <w:r w:rsidRPr="00EC03E4">
        <w:rPr>
          <w:lang w:val="en-US"/>
        </w:rPr>
        <w:tab/>
        <w:t>else if(*str=='S' || *str=='s') ilat=-1;</w:t>
      </w:r>
    </w:p>
    <w:p w:rsidR="00D42C00" w:rsidRPr="00EC03E4" w:rsidRDefault="00D42C00" w:rsidP="00D42C00">
      <w:pPr>
        <w:spacing w:before="0"/>
        <w:rPr>
          <w:lang w:val="en-US"/>
        </w:rPr>
      </w:pPr>
      <w:r w:rsidRPr="00EC03E4">
        <w:rPr>
          <w:lang w:val="en-US"/>
        </w:rPr>
        <w:tab/>
        <w:t>else goto input_NS;</w:t>
      </w:r>
    </w:p>
    <w:p w:rsidR="00D42C00" w:rsidRPr="00D42C00" w:rsidRDefault="00D42C00" w:rsidP="00D42C00">
      <w:pPr>
        <w:spacing w:before="0"/>
        <w:rPr>
          <w:lang w:val="en-US"/>
        </w:rPr>
      </w:pPr>
      <w:r w:rsidRPr="00EC03E4">
        <w:rPr>
          <w:lang w:val="en-US"/>
        </w:rPr>
        <w:tab/>
      </w:r>
      <w:r w:rsidRPr="00D42C00">
        <w:rPr>
          <w:lang w:val="en-US"/>
        </w:rPr>
        <w:t>input_LAT:</w:t>
      </w:r>
    </w:p>
    <w:p w:rsidR="00D42C00" w:rsidRPr="00EC03E4" w:rsidRDefault="00D42C00" w:rsidP="00D42C00">
      <w:pPr>
        <w:spacing w:before="0"/>
        <w:rPr>
          <w:lang w:val="fr-CH"/>
        </w:rPr>
      </w:pPr>
      <w:r w:rsidRPr="00D42C00">
        <w:rPr>
          <w:lang w:val="en-US"/>
        </w:rPr>
        <w:tab/>
      </w:r>
      <w:r w:rsidRPr="00EC03E4">
        <w:rPr>
          <w:lang w:val="fr-CH"/>
        </w:rPr>
        <w:t>printf("LAT : latitude (degree,minute,second) ? \n");</w:t>
      </w:r>
    </w:p>
    <w:p w:rsidR="00D42C00" w:rsidRPr="00EC03E4" w:rsidRDefault="00D42C00" w:rsidP="00D42C00">
      <w:pPr>
        <w:spacing w:before="0"/>
        <w:rPr>
          <w:lang w:val="fr-CH"/>
        </w:rPr>
      </w:pPr>
      <w:r w:rsidRPr="00EC03E4">
        <w:rPr>
          <w:lang w:val="fr-CH"/>
        </w:rPr>
        <w:tab/>
        <w:t>scanf("%le,% le,%le",&amp;latd,&amp;latm,&amp;lats);</w:t>
      </w:r>
    </w:p>
    <w:p w:rsidR="00D42C00" w:rsidRPr="00EC03E4" w:rsidRDefault="00D42C00" w:rsidP="00D42C00">
      <w:pPr>
        <w:spacing w:before="0"/>
        <w:rPr>
          <w:lang w:val="en-US"/>
        </w:rPr>
      </w:pPr>
      <w:r w:rsidRPr="00EC03E4">
        <w:rPr>
          <w:lang w:val="fr-CH"/>
        </w:rPr>
        <w:tab/>
      </w:r>
      <w:r w:rsidRPr="00EC03E4">
        <w:rPr>
          <w:lang w:val="en-US"/>
        </w:rPr>
        <w:t>latd=ilat*(latd+latm/60.0+lats/3600.0); rlat=fabs(latd*dr);</w:t>
      </w:r>
    </w:p>
    <w:p w:rsidR="00D42C00" w:rsidRPr="00EC03E4" w:rsidRDefault="00D42C00" w:rsidP="00D42C00">
      <w:pPr>
        <w:spacing w:before="0"/>
        <w:rPr>
          <w:lang w:val="en-US"/>
        </w:rPr>
      </w:pPr>
      <w:r w:rsidRPr="00EC03E4">
        <w:rPr>
          <w:lang w:val="en-US"/>
        </w:rPr>
        <w:tab/>
        <w:t>input_EW:</w:t>
      </w:r>
    </w:p>
    <w:p w:rsidR="00D42C00" w:rsidRPr="00EC03E4" w:rsidRDefault="00D42C00" w:rsidP="00D42C00">
      <w:pPr>
        <w:spacing w:before="0"/>
        <w:rPr>
          <w:lang w:val="en-US"/>
        </w:rPr>
      </w:pPr>
      <w:r w:rsidRPr="00EC03E4">
        <w:rPr>
          <w:lang w:val="en-US"/>
        </w:rPr>
        <w:tab/>
        <w:t>printf("Longitude : east or west (E/W) ? \n");</w:t>
      </w:r>
    </w:p>
    <w:p w:rsidR="00D42C00" w:rsidRPr="00EC03E4" w:rsidRDefault="00D42C00" w:rsidP="00D42C00">
      <w:pPr>
        <w:spacing w:before="0"/>
        <w:rPr>
          <w:lang w:val="en-US"/>
        </w:rPr>
      </w:pPr>
      <w:r w:rsidRPr="00EC03E4">
        <w:rPr>
          <w:lang w:val="en-US"/>
        </w:rPr>
        <w:tab/>
        <w:t>scanf("%s",&amp;str);</w:t>
      </w:r>
    </w:p>
    <w:p w:rsidR="00D42C00" w:rsidRPr="00EC03E4" w:rsidRDefault="00D42C00" w:rsidP="00D42C00">
      <w:pPr>
        <w:spacing w:before="0"/>
        <w:rPr>
          <w:lang w:val="en-US"/>
        </w:rPr>
      </w:pPr>
      <w:r w:rsidRPr="00EC03E4">
        <w:rPr>
          <w:lang w:val="en-US"/>
        </w:rPr>
        <w:tab/>
        <w:t>if(*str=='E' || *str=='e') ilon=1.0;</w:t>
      </w:r>
    </w:p>
    <w:p w:rsidR="00D42C00" w:rsidRPr="00EC03E4" w:rsidRDefault="00D42C00" w:rsidP="00D42C00">
      <w:pPr>
        <w:spacing w:before="0"/>
        <w:rPr>
          <w:lang w:val="en-US"/>
        </w:rPr>
      </w:pPr>
      <w:r w:rsidRPr="00EC03E4">
        <w:rPr>
          <w:lang w:val="en-US"/>
        </w:rPr>
        <w:tab/>
        <w:t>else if(*str=='W' || *str=='w') ilon=-1.0;</w:t>
      </w:r>
    </w:p>
    <w:p w:rsidR="00D42C00" w:rsidRPr="00EC03E4" w:rsidRDefault="00D42C00" w:rsidP="00D42C00">
      <w:pPr>
        <w:spacing w:before="0"/>
        <w:rPr>
          <w:lang w:val="en-US"/>
        </w:rPr>
      </w:pPr>
      <w:r w:rsidRPr="00EC03E4">
        <w:rPr>
          <w:lang w:val="en-US"/>
        </w:rPr>
        <w:tab/>
        <w:t>else goto input_EW;</w:t>
      </w:r>
    </w:p>
    <w:p w:rsidR="00D42C00" w:rsidRPr="00D42C00" w:rsidRDefault="00D42C00" w:rsidP="00D42C00">
      <w:pPr>
        <w:spacing w:before="0"/>
        <w:rPr>
          <w:lang w:val="en-US"/>
        </w:rPr>
      </w:pPr>
      <w:r w:rsidRPr="00EC03E4">
        <w:rPr>
          <w:lang w:val="en-US"/>
        </w:rPr>
        <w:tab/>
      </w:r>
      <w:r w:rsidRPr="00D42C00">
        <w:rPr>
          <w:lang w:val="en-US"/>
        </w:rPr>
        <w:t>input_LON:</w:t>
      </w:r>
    </w:p>
    <w:p w:rsidR="00D42C00" w:rsidRPr="00EC03E4" w:rsidRDefault="00D42C00" w:rsidP="00D42C00">
      <w:pPr>
        <w:spacing w:before="0"/>
        <w:rPr>
          <w:lang w:val="fr-CH"/>
        </w:rPr>
      </w:pPr>
      <w:r w:rsidRPr="00D42C00">
        <w:rPr>
          <w:lang w:val="en-US"/>
        </w:rPr>
        <w:tab/>
      </w:r>
      <w:r w:rsidRPr="00EC03E4">
        <w:rPr>
          <w:lang w:val="fr-CH"/>
        </w:rPr>
        <w:t>printf("LON : longitude (degree,minute,second) ? \n");</w:t>
      </w:r>
    </w:p>
    <w:p w:rsidR="00D42C00" w:rsidRPr="00EC03E4" w:rsidRDefault="00D42C00" w:rsidP="00D42C00">
      <w:pPr>
        <w:spacing w:before="0"/>
        <w:rPr>
          <w:lang w:val="fr-CH"/>
        </w:rPr>
      </w:pPr>
      <w:r w:rsidRPr="00EC03E4">
        <w:rPr>
          <w:lang w:val="fr-CH"/>
        </w:rPr>
        <w:lastRenderedPageBreak/>
        <w:tab/>
        <w:t>scanf("%le,%le,%le",&amp;lond,&amp;lonm,&amp;lons);</w:t>
      </w:r>
    </w:p>
    <w:p w:rsidR="00D42C00" w:rsidRPr="00EC03E4" w:rsidRDefault="00D42C00" w:rsidP="00D42C00">
      <w:pPr>
        <w:spacing w:before="0"/>
        <w:rPr>
          <w:lang w:val="en-US"/>
        </w:rPr>
      </w:pPr>
      <w:r w:rsidRPr="00EC03E4">
        <w:rPr>
          <w:lang w:val="fr-CH"/>
        </w:rPr>
        <w:tab/>
      </w:r>
      <w:r w:rsidRPr="00EC03E4">
        <w:rPr>
          <w:lang w:val="en-US"/>
        </w:rPr>
        <w:t>lond=ilon*(lond+lonm/60.0+lons/3600.0);rlon=lond*dr;</w:t>
      </w:r>
    </w:p>
    <w:p w:rsidR="00D42C00" w:rsidRPr="00EC03E4" w:rsidRDefault="00D42C00" w:rsidP="00D42C00">
      <w:pPr>
        <w:spacing w:before="0"/>
        <w:rPr>
          <w:lang w:val="en-US"/>
        </w:rPr>
      </w:pPr>
      <w:r w:rsidRPr="00EC03E4">
        <w:rPr>
          <w:lang w:val="en-US"/>
        </w:rPr>
        <w:tab/>
        <w:t>input_AZ:</w:t>
      </w:r>
    </w:p>
    <w:p w:rsidR="00D42C00" w:rsidRPr="00EC03E4" w:rsidRDefault="00D42C00" w:rsidP="00D42C00">
      <w:pPr>
        <w:spacing w:before="0"/>
        <w:rPr>
          <w:lang w:val="en-US"/>
        </w:rPr>
      </w:pPr>
      <w:r w:rsidRPr="00EC03E4">
        <w:rPr>
          <w:lang w:val="en-US"/>
        </w:rPr>
        <w:tab/>
        <w:t>printf("AZ0 : antenna azimuth, clockwise from the North (degree) ?\n");</w:t>
      </w:r>
    </w:p>
    <w:p w:rsidR="00D42C00" w:rsidRPr="00EC03E4" w:rsidRDefault="00D42C00" w:rsidP="00D42C00">
      <w:pPr>
        <w:spacing w:before="0"/>
        <w:rPr>
          <w:lang w:val="es-ES"/>
        </w:rPr>
      </w:pPr>
      <w:r w:rsidRPr="00EC03E4">
        <w:rPr>
          <w:lang w:val="en-US"/>
        </w:rPr>
        <w:tab/>
      </w:r>
      <w:r w:rsidRPr="00EC03E4">
        <w:rPr>
          <w:lang w:val="es-ES"/>
        </w:rPr>
        <w:t>scanf("%le",&amp;az0d); az0=az0d*dr;</w:t>
      </w:r>
    </w:p>
    <w:p w:rsidR="00D42C00" w:rsidRPr="00EC03E4" w:rsidRDefault="00D42C00" w:rsidP="00D42C00">
      <w:pPr>
        <w:spacing w:before="0"/>
        <w:rPr>
          <w:lang w:val="es-ES"/>
        </w:rPr>
      </w:pPr>
      <w:r w:rsidRPr="00EC03E4">
        <w:rPr>
          <w:lang w:val="es-ES"/>
        </w:rPr>
        <w:tab/>
        <w:t>input_E0:</w:t>
      </w:r>
    </w:p>
    <w:p w:rsidR="00D42C00" w:rsidRPr="00C264E5" w:rsidRDefault="00D42C00" w:rsidP="00D42C00">
      <w:pPr>
        <w:spacing w:before="0"/>
        <w:rPr>
          <w:lang w:val="de-CH"/>
        </w:rPr>
      </w:pPr>
      <w:r w:rsidRPr="00EC03E4">
        <w:rPr>
          <w:lang w:val="es-ES"/>
        </w:rPr>
        <w:tab/>
      </w:r>
      <w:r w:rsidRPr="00EC03E4">
        <w:rPr>
          <w:lang w:val="en-US"/>
        </w:rPr>
        <w:t xml:space="preserve">printf("E0 : antenna elevation (degree) ? </w:t>
      </w:r>
      <w:r w:rsidRPr="00C264E5">
        <w:rPr>
          <w:lang w:val="de-CH"/>
        </w:rPr>
        <w:t>\n");</w:t>
      </w:r>
    </w:p>
    <w:p w:rsidR="00D42C00" w:rsidRPr="00C264E5" w:rsidRDefault="00D42C00" w:rsidP="00D42C00">
      <w:pPr>
        <w:spacing w:before="0"/>
        <w:rPr>
          <w:lang w:val="de-CH"/>
        </w:rPr>
      </w:pPr>
      <w:r w:rsidRPr="00C264E5">
        <w:rPr>
          <w:lang w:val="de-CH"/>
        </w:rPr>
        <w:tab/>
        <w:t>scanf("%le",&amp;e0d); e0=e0d*dr;</w:t>
      </w:r>
    </w:p>
    <w:p w:rsidR="00D42C00" w:rsidRPr="00C264E5" w:rsidRDefault="00D42C00" w:rsidP="00D42C00">
      <w:pPr>
        <w:spacing w:before="0"/>
        <w:rPr>
          <w:lang w:val="de-CH"/>
        </w:rPr>
      </w:pPr>
      <w:r w:rsidRPr="00C264E5">
        <w:rPr>
          <w:lang w:val="de-CH"/>
        </w:rPr>
        <w:tab/>
        <w:t>input_ALT:</w:t>
      </w:r>
    </w:p>
    <w:p w:rsidR="00D42C00" w:rsidRPr="00EC03E4" w:rsidRDefault="00D42C00" w:rsidP="00D42C00">
      <w:pPr>
        <w:spacing w:before="0"/>
        <w:rPr>
          <w:lang w:val="fr-CH"/>
        </w:rPr>
      </w:pPr>
      <w:r w:rsidRPr="00C264E5">
        <w:rPr>
          <w:lang w:val="de-CH"/>
        </w:rPr>
        <w:tab/>
      </w:r>
      <w:r w:rsidRPr="00EC03E4">
        <w:rPr>
          <w:lang w:val="en-US"/>
        </w:rPr>
        <w:t xml:space="preserve">printf("H0 : antenna altitude (m) ? </w:t>
      </w:r>
      <w:r w:rsidRPr="00EC03E4">
        <w:rPr>
          <w:lang w:val="fr-CH"/>
        </w:rPr>
        <w:t>\n");</w:t>
      </w:r>
    </w:p>
    <w:p w:rsidR="00D42C00" w:rsidRPr="00EC03E4" w:rsidRDefault="00D42C00" w:rsidP="00D42C00">
      <w:pPr>
        <w:spacing w:before="0"/>
        <w:rPr>
          <w:lang w:val="fr-CH"/>
        </w:rPr>
      </w:pPr>
      <w:r w:rsidRPr="00EC03E4">
        <w:rPr>
          <w:lang w:val="fr-CH"/>
        </w:rPr>
        <w:tab/>
      </w:r>
      <w:r w:rsidRPr="00DE0F56">
        <w:rPr>
          <w:lang w:val="fr-CH"/>
        </w:rPr>
        <w:t>scanf("%le",&amp;h0m); h0=h0m/1000.0;</w:t>
      </w:r>
    </w:p>
    <w:p w:rsidR="00D42C00" w:rsidRPr="00D42C00" w:rsidRDefault="00D42C00" w:rsidP="00D42C00">
      <w:pPr>
        <w:spacing w:before="0"/>
        <w:rPr>
          <w:lang w:val="fr-CH"/>
        </w:rPr>
      </w:pPr>
      <w:r w:rsidRPr="00EC03E4">
        <w:rPr>
          <w:lang w:val="fr-CH"/>
        </w:rPr>
        <w:tab/>
      </w:r>
      <w:r w:rsidRPr="00DE0F56">
        <w:rPr>
          <w:lang w:val="fr-CH"/>
        </w:rPr>
        <w:t xml:space="preserve">printf("H1 : horizon altitude (m) ? </w:t>
      </w:r>
      <w:r w:rsidRPr="00D42C00">
        <w:rPr>
          <w:lang w:val="fr-CH"/>
        </w:rPr>
        <w:t>\n");</w:t>
      </w:r>
    </w:p>
    <w:p w:rsidR="00D42C00" w:rsidRPr="00DE0F56" w:rsidRDefault="00D42C00" w:rsidP="00D42C00">
      <w:pPr>
        <w:spacing w:before="0"/>
        <w:rPr>
          <w:lang w:val="fr-CH"/>
        </w:rPr>
      </w:pPr>
      <w:r w:rsidRPr="00D42C00">
        <w:rPr>
          <w:lang w:val="fr-CH"/>
        </w:rPr>
        <w:tab/>
      </w:r>
      <w:r w:rsidRPr="00DE0F56">
        <w:rPr>
          <w:lang w:val="fr-CH"/>
        </w:rPr>
        <w:t>scanf("%le",&amp;h1m); h1=h1m/1000.0;</w:t>
      </w:r>
    </w:p>
    <w:p w:rsidR="00D42C00" w:rsidRPr="00DE0F56" w:rsidRDefault="00D42C00" w:rsidP="00D42C00">
      <w:pPr>
        <w:spacing w:before="0"/>
        <w:rPr>
          <w:lang w:val="fr-CH"/>
        </w:rPr>
      </w:pPr>
      <w:r w:rsidRPr="00DE0F56">
        <w:rPr>
          <w:lang w:val="fr-CH"/>
        </w:rPr>
        <w:tab/>
        <w:t>if(h1&gt;h0) {printf("h1&lt;=h0"); goto input_ALT;}</w:t>
      </w:r>
    </w:p>
    <w:p w:rsidR="00D42C00" w:rsidRPr="00EC03E4" w:rsidRDefault="00D42C00" w:rsidP="00D42C00">
      <w:pPr>
        <w:rPr>
          <w:lang w:val="en-US"/>
        </w:rPr>
      </w:pPr>
      <w:r w:rsidRPr="00DE0F56">
        <w:rPr>
          <w:lang w:val="fr-CH"/>
        </w:rPr>
        <w:tab/>
      </w:r>
      <w:r w:rsidRPr="00EC03E4">
        <w:rPr>
          <w:lang w:val="en-US"/>
        </w:rPr>
        <w:t>/* ----- Calculations ------------------------------------------------- */</w:t>
      </w:r>
    </w:p>
    <w:p w:rsidR="00D42C00" w:rsidRPr="00EC03E4" w:rsidRDefault="00D42C00" w:rsidP="00D42C00">
      <w:pPr>
        <w:spacing w:before="0"/>
        <w:rPr>
          <w:lang w:val="en-US"/>
        </w:rPr>
      </w:pPr>
      <w:r w:rsidRPr="00EC03E4">
        <w:rPr>
          <w:lang w:val="en-US"/>
        </w:rPr>
        <w:tab/>
        <w:t>bending(h0,h1);</w:t>
      </w:r>
    </w:p>
    <w:p w:rsidR="00D42C00" w:rsidRPr="00EC03E4" w:rsidRDefault="00D42C00" w:rsidP="00D42C00">
      <w:pPr>
        <w:spacing w:before="0"/>
        <w:rPr>
          <w:lang w:val="en-US"/>
        </w:rPr>
      </w:pPr>
      <w:r w:rsidRPr="00EC03E4">
        <w:rPr>
          <w:lang w:val="en-US"/>
        </w:rPr>
        <w:tab/>
        <w:t>samin=1000.0;</w:t>
      </w:r>
    </w:p>
    <w:p w:rsidR="00D42C00" w:rsidRPr="00EC03E4" w:rsidRDefault="00D42C00" w:rsidP="00D42C00">
      <w:pPr>
        <w:spacing w:before="0"/>
        <w:rPr>
          <w:lang w:val="en-US"/>
        </w:rPr>
      </w:pPr>
      <w:r w:rsidRPr="00EC03E4">
        <w:rPr>
          <w:lang w:val="en-US"/>
        </w:rPr>
        <w:tab/>
        <w:t>for(isat=0;isat&lt;</w:t>
      </w:r>
      <w:r w:rsidRPr="00EC03E4">
        <w:rPr>
          <w:rFonts w:hint="eastAsia"/>
          <w:lang w:val="en-US" w:eastAsia="ja-JP"/>
        </w:rPr>
        <w:t>nsat</w:t>
      </w:r>
      <w:r w:rsidRPr="00EC03E4">
        <w:rPr>
          <w:lang w:val="en-US"/>
        </w:rPr>
        <w:t>;isat++){</w:t>
      </w:r>
    </w:p>
    <w:p w:rsidR="00D42C00" w:rsidRPr="00EC03E4" w:rsidRDefault="00D42C00" w:rsidP="00D42C00">
      <w:pPr>
        <w:spacing w:before="0"/>
        <w:rPr>
          <w:lang w:val="fr-CH"/>
        </w:rPr>
      </w:pPr>
      <w:r w:rsidRPr="00EC03E4">
        <w:rPr>
          <w:lang w:val="en-US"/>
        </w:rPr>
        <w:tab/>
      </w:r>
      <w:r w:rsidRPr="00EC03E4">
        <w:rPr>
          <w:lang w:val="en-US"/>
        </w:rPr>
        <w:tab/>
      </w:r>
      <w:r w:rsidRPr="00EC03E4">
        <w:rPr>
          <w:lang w:val="fr-CH"/>
        </w:rPr>
        <w:t>slon=dr*lonsat[isat];</w:t>
      </w:r>
    </w:p>
    <w:p w:rsidR="00D42C00" w:rsidRPr="00EC03E4" w:rsidRDefault="00D42C00" w:rsidP="00D42C00">
      <w:pPr>
        <w:spacing w:before="0"/>
        <w:rPr>
          <w:lang w:val="fr-CH"/>
        </w:rPr>
      </w:pPr>
      <w:r w:rsidRPr="00EC03E4">
        <w:rPr>
          <w:lang w:val="fr-CH"/>
        </w:rPr>
        <w:tab/>
      </w:r>
      <w:r w:rsidRPr="00EC03E4">
        <w:rPr>
          <w:lang w:val="fr-CH"/>
        </w:rPr>
        <w:tab/>
        <w:t>sa[isat]=sangle(slon,ilat,rlat,rlon,az0,e0,h0);</w:t>
      </w:r>
    </w:p>
    <w:p w:rsidR="00D42C00" w:rsidRPr="00EC03E4" w:rsidRDefault="00D42C00" w:rsidP="00D42C00">
      <w:pPr>
        <w:spacing w:before="0"/>
        <w:rPr>
          <w:lang w:val="fr-CH"/>
        </w:rPr>
      </w:pPr>
      <w:r w:rsidRPr="00EC03E4">
        <w:rPr>
          <w:lang w:val="fr-CH"/>
        </w:rPr>
        <w:tab/>
      </w:r>
      <w:r w:rsidRPr="00EC03E4">
        <w:rPr>
          <w:lang w:val="fr-CH"/>
        </w:rPr>
        <w:tab/>
        <w:t>if(sa[isat]&lt;samin) samin=sa[isat];</w:t>
      </w:r>
    </w:p>
    <w:p w:rsidR="00D42C00" w:rsidRPr="00EC03E4" w:rsidRDefault="00D42C00" w:rsidP="00D42C00">
      <w:pPr>
        <w:spacing w:before="0"/>
        <w:rPr>
          <w:lang w:val="en-US"/>
        </w:rPr>
      </w:pPr>
      <w:r w:rsidRPr="00EC03E4">
        <w:rPr>
          <w:lang w:val="fr-CH"/>
        </w:rPr>
        <w:tab/>
      </w:r>
      <w:r w:rsidRPr="00EC03E4">
        <w:rPr>
          <w:lang w:val="en-US"/>
        </w:rPr>
        <w:t>}</w:t>
      </w:r>
    </w:p>
    <w:p w:rsidR="00D42C00" w:rsidRPr="00EC03E4" w:rsidRDefault="00D42C00" w:rsidP="00D42C00">
      <w:pPr>
        <w:spacing w:before="0"/>
        <w:rPr>
          <w:lang w:val="en-US"/>
        </w:rPr>
      </w:pPr>
      <w:r w:rsidRPr="00EC03E4">
        <w:rPr>
          <w:lang w:val="en-US"/>
        </w:rPr>
        <w:tab/>
        <w:t>/* ----- Print separation angle ------------------------------------- */</w:t>
      </w:r>
    </w:p>
    <w:p w:rsidR="00D42C00" w:rsidRPr="00EC03E4" w:rsidRDefault="00D42C00" w:rsidP="00D42C00">
      <w:pPr>
        <w:spacing w:before="0"/>
        <w:rPr>
          <w:lang w:val="en-US"/>
        </w:rPr>
      </w:pPr>
      <w:r w:rsidRPr="00EC03E4">
        <w:rPr>
          <w:lang w:val="en-US"/>
        </w:rPr>
        <w:tab/>
        <w:t>printf("\nParameters of the fixed service station \n");</w:t>
      </w:r>
    </w:p>
    <w:p w:rsidR="00D42C00" w:rsidRPr="00EC03E4" w:rsidRDefault="00D42C00" w:rsidP="00D42C00">
      <w:pPr>
        <w:spacing w:before="0"/>
        <w:rPr>
          <w:lang w:val="en-US"/>
        </w:rPr>
      </w:pPr>
      <w:r w:rsidRPr="00EC03E4">
        <w:rPr>
          <w:lang w:val="en-US"/>
        </w:rPr>
        <w:tab/>
        <w:t>printf(" latitude   : %7.2f (degree) \n",latd);</w:t>
      </w:r>
    </w:p>
    <w:p w:rsidR="00D42C00" w:rsidRPr="00EC03E4" w:rsidRDefault="00D42C00" w:rsidP="00D42C00">
      <w:pPr>
        <w:spacing w:before="0"/>
        <w:rPr>
          <w:lang w:val="en-US"/>
        </w:rPr>
      </w:pPr>
      <w:r w:rsidRPr="00EC03E4">
        <w:rPr>
          <w:lang w:val="en-US"/>
        </w:rPr>
        <w:tab/>
        <w:t>printf(" longitude   : %7.2f (degree) \n",lond);</w:t>
      </w:r>
    </w:p>
    <w:p w:rsidR="00D42C00" w:rsidRPr="00EC03E4" w:rsidRDefault="00D42C00" w:rsidP="00D42C00">
      <w:pPr>
        <w:spacing w:before="0"/>
        <w:rPr>
          <w:lang w:val="en-US"/>
        </w:rPr>
      </w:pPr>
      <w:r w:rsidRPr="00EC03E4">
        <w:rPr>
          <w:lang w:val="en-US"/>
        </w:rPr>
        <w:tab/>
        <w:t>printf(" antenna azimuth : %7.2f (degree) \n",az0d);</w:t>
      </w:r>
    </w:p>
    <w:p w:rsidR="00D42C00" w:rsidRPr="00EC03E4" w:rsidRDefault="00D42C00" w:rsidP="00D42C00">
      <w:pPr>
        <w:spacing w:before="0"/>
        <w:rPr>
          <w:lang w:val="en-US"/>
        </w:rPr>
      </w:pPr>
      <w:r w:rsidRPr="00EC03E4">
        <w:rPr>
          <w:lang w:val="en-US"/>
        </w:rPr>
        <w:tab/>
        <w:t>printf(" antenna elevation : %7.2f (degree) \n",e0d);</w:t>
      </w:r>
    </w:p>
    <w:p w:rsidR="00D42C00" w:rsidRPr="00EC03E4" w:rsidRDefault="00D42C00" w:rsidP="00D42C00">
      <w:pPr>
        <w:spacing w:before="0"/>
        <w:rPr>
          <w:lang w:val="en-US"/>
        </w:rPr>
      </w:pPr>
      <w:r w:rsidRPr="00EC03E4">
        <w:rPr>
          <w:lang w:val="en-US"/>
        </w:rPr>
        <w:tab/>
        <w:t>printf(" antenna altitude : %7.0f (m) \n",h0m);</w:t>
      </w:r>
    </w:p>
    <w:p w:rsidR="00D42C00" w:rsidRPr="00EC03E4" w:rsidRDefault="00D42C00" w:rsidP="00D42C00">
      <w:pPr>
        <w:spacing w:before="0"/>
        <w:rPr>
          <w:lang w:val="en-US"/>
        </w:rPr>
      </w:pPr>
      <w:r w:rsidRPr="00EC03E4">
        <w:rPr>
          <w:lang w:val="en-US"/>
        </w:rPr>
        <w:tab/>
        <w:t>printf(" horizon altitude : %7.0f (m) \n",h1m);</w:t>
      </w:r>
    </w:p>
    <w:p w:rsidR="00D42C00" w:rsidRPr="00EC03E4" w:rsidRDefault="00D42C00" w:rsidP="00D42C00">
      <w:pPr>
        <w:spacing w:before="0"/>
        <w:rPr>
          <w:lang w:val="en-US"/>
        </w:rPr>
      </w:pPr>
      <w:r w:rsidRPr="00EC03E4">
        <w:rPr>
          <w:lang w:val="en-US"/>
        </w:rPr>
        <w:tab/>
        <w:t>printf("\nGeostationary data relay satellites \n");</w:t>
      </w:r>
    </w:p>
    <w:p w:rsidR="00D42C00" w:rsidRPr="00EC03E4" w:rsidRDefault="00D42C00" w:rsidP="00D42C00">
      <w:pPr>
        <w:spacing w:before="0"/>
        <w:rPr>
          <w:lang w:val="en-US"/>
        </w:rPr>
      </w:pPr>
      <w:r w:rsidRPr="00EC03E4">
        <w:rPr>
          <w:lang w:val="en-US"/>
        </w:rPr>
        <w:tab/>
        <w:t>printf(" No. Longitude Separation angle \n");</w:t>
      </w:r>
    </w:p>
    <w:p w:rsidR="00D42C00" w:rsidRPr="00EC03E4" w:rsidRDefault="00D42C00" w:rsidP="00D42C00">
      <w:pPr>
        <w:spacing w:before="0"/>
        <w:rPr>
          <w:lang w:val="en-US"/>
        </w:rPr>
      </w:pPr>
      <w:r w:rsidRPr="00EC03E4">
        <w:rPr>
          <w:lang w:val="en-US"/>
        </w:rPr>
        <w:tab/>
        <w:t>for(isat=0;isat&lt;</w:t>
      </w:r>
      <w:r w:rsidRPr="00EC03E4">
        <w:rPr>
          <w:rFonts w:hint="eastAsia"/>
          <w:lang w:val="en-US" w:eastAsia="ja-JP"/>
        </w:rPr>
        <w:t>nsat</w:t>
      </w:r>
      <w:r w:rsidRPr="00EC03E4">
        <w:rPr>
          <w:lang w:val="en-US"/>
        </w:rPr>
        <w:t>;isat++){</w:t>
      </w:r>
    </w:p>
    <w:p w:rsidR="00D42C00" w:rsidRPr="00EC03E4" w:rsidRDefault="00D42C00" w:rsidP="00D42C00">
      <w:pPr>
        <w:spacing w:before="0"/>
        <w:rPr>
          <w:lang w:val="fr-CH"/>
        </w:rPr>
      </w:pPr>
      <w:r w:rsidRPr="00EC03E4">
        <w:rPr>
          <w:lang w:val="en-US"/>
        </w:rPr>
        <w:tab/>
      </w:r>
      <w:r w:rsidRPr="00EC03E4">
        <w:rPr>
          <w:lang w:val="en-US"/>
        </w:rPr>
        <w:tab/>
      </w:r>
      <w:r w:rsidRPr="00EC03E4">
        <w:rPr>
          <w:lang w:val="fr-CH"/>
        </w:rPr>
        <w:t>printf("%5d %7.2f %7.2f \n",</w:t>
      </w:r>
    </w:p>
    <w:p w:rsidR="00D42C00" w:rsidRPr="00EC03E4" w:rsidRDefault="00D42C00" w:rsidP="00D42C00">
      <w:pPr>
        <w:spacing w:before="0"/>
        <w:rPr>
          <w:lang w:val="fr-CH"/>
        </w:rPr>
      </w:pPr>
      <w:r w:rsidRPr="00EC03E4">
        <w:rPr>
          <w:lang w:val="fr-CH"/>
        </w:rPr>
        <w:tab/>
      </w:r>
      <w:r w:rsidRPr="00EC03E4">
        <w:rPr>
          <w:lang w:val="fr-CH"/>
        </w:rPr>
        <w:tab/>
        <w:t>isat+1,lonsat[isat],sa[isat]);</w:t>
      </w:r>
    </w:p>
    <w:p w:rsidR="00D42C00" w:rsidRPr="00EC03E4" w:rsidRDefault="00D42C00" w:rsidP="00D42C00">
      <w:pPr>
        <w:spacing w:before="0"/>
        <w:rPr>
          <w:lang w:val="en-US"/>
        </w:rPr>
      </w:pPr>
      <w:r w:rsidRPr="00EC03E4">
        <w:rPr>
          <w:lang w:val="fr-CH"/>
        </w:rPr>
        <w:tab/>
      </w:r>
      <w:r w:rsidRPr="00EC03E4">
        <w:rPr>
          <w:lang w:val="en-US"/>
        </w:rPr>
        <w:t>}</w:t>
      </w:r>
    </w:p>
    <w:p w:rsidR="00D42C00" w:rsidRPr="00EC03E4" w:rsidRDefault="00D42C00" w:rsidP="00D42C00">
      <w:pPr>
        <w:spacing w:before="0"/>
        <w:rPr>
          <w:lang w:val="en-US"/>
        </w:rPr>
      </w:pPr>
      <w:r w:rsidRPr="00EC03E4">
        <w:rPr>
          <w:lang w:val="en-US"/>
        </w:rPr>
        <w:tab/>
        <w:t>printf("Minimum separation angle = %7.2f (degree) \n",samin);</w:t>
      </w:r>
    </w:p>
    <w:p w:rsidR="00D42C00" w:rsidRDefault="00D42C00" w:rsidP="00D42C00">
      <w:pPr>
        <w:rPr>
          <w:lang w:val="en-US" w:eastAsia="ja-JP"/>
        </w:rPr>
      </w:pPr>
      <w:r w:rsidRPr="00EC03E4">
        <w:rPr>
          <w:lang w:val="en-US" w:eastAsia="ja-JP"/>
        </w:rPr>
        <w:t>}</w:t>
      </w:r>
    </w:p>
    <w:p w:rsidR="008D1DF9" w:rsidRDefault="008D1DF9" w:rsidP="008D1DF9">
      <w:pPr>
        <w:rPr>
          <w:lang w:val="en-US"/>
        </w:rPr>
      </w:pPr>
    </w:p>
    <w:p w:rsidR="008D1DF9" w:rsidRPr="008D1DF9" w:rsidRDefault="008D1DF9" w:rsidP="00426535">
      <w:pPr>
        <w:pStyle w:val="AnnexNoTitle"/>
        <w:rPr>
          <w:lang w:val="en-US"/>
        </w:rPr>
      </w:pPr>
      <w:r w:rsidRPr="008D1DF9">
        <w:rPr>
          <w:lang w:val="en-US"/>
        </w:rPr>
        <w:t>Annex 3</w:t>
      </w:r>
      <w:r w:rsidRPr="008D1DF9">
        <w:rPr>
          <w:lang w:val="en-US"/>
        </w:rPr>
        <w:br/>
      </w:r>
      <w:r w:rsidRPr="008D1DF9">
        <w:rPr>
          <w:lang w:val="en-US"/>
        </w:rPr>
        <w:br/>
        <w:t>Interference mitigation through diffraction attenuation</w:t>
      </w:r>
    </w:p>
    <w:p w:rsidR="008D1DF9" w:rsidRPr="008D1DF9" w:rsidRDefault="008D1DF9" w:rsidP="008D1DF9">
      <w:pPr>
        <w:pStyle w:val="Heading1"/>
        <w:rPr>
          <w:lang w:val="en-US"/>
        </w:rPr>
      </w:pPr>
      <w:bookmarkStart w:id="21" w:name="_Toc392919901"/>
      <w:r w:rsidRPr="008D1DF9">
        <w:rPr>
          <w:lang w:val="en-US"/>
        </w:rPr>
        <w:t>1</w:t>
      </w:r>
      <w:r w:rsidRPr="008D1DF9">
        <w:rPr>
          <w:lang w:val="en-US"/>
        </w:rPr>
        <w:tab/>
        <w:t>Introduction</w:t>
      </w:r>
      <w:bookmarkEnd w:id="21"/>
    </w:p>
    <w:p w:rsidR="008D1DF9" w:rsidRPr="008D1DF9" w:rsidRDefault="008D1DF9" w:rsidP="008D1DF9">
      <w:pPr>
        <w:rPr>
          <w:lang w:val="en-US"/>
        </w:rPr>
      </w:pPr>
      <w:r w:rsidRPr="008D1DF9">
        <w:rPr>
          <w:lang w:val="en-US"/>
        </w:rPr>
        <w:t xml:space="preserve">Under certain circumstances Fresnel zone blockage will reduce the e.i.r.p. spectral density of the emissions from an FS station towards DRS orbital locations. The great majority of point-to-point </w:t>
      </w:r>
      <w:r w:rsidRPr="008D1DF9">
        <w:rPr>
          <w:lang w:val="en-US" w:eastAsia="ja-JP"/>
        </w:rPr>
        <w:t>fixed wireless</w:t>
      </w:r>
      <w:r w:rsidRPr="008D1DF9">
        <w:rPr>
          <w:lang w:val="en-US"/>
        </w:rPr>
        <w:t xml:space="preserve"> systems deployed in the 26 GHz band are located in urban areas where a building may </w:t>
      </w:r>
      <w:r w:rsidRPr="008D1DF9">
        <w:rPr>
          <w:lang w:val="en-US"/>
        </w:rPr>
        <w:lastRenderedPageBreak/>
        <w:t>obstruct the transmission path between the transmitting FS station and the DRS orbit location. It should be noted that this obstruction is not necessarily the same building as that on which the receiving FS antenna is mounted.</w:t>
      </w:r>
    </w:p>
    <w:p w:rsidR="008D1DF9" w:rsidRDefault="008D1DF9" w:rsidP="008D1DF9">
      <w:pPr>
        <w:rPr>
          <w:lang w:val="en-US"/>
        </w:rPr>
      </w:pPr>
      <w:bookmarkStart w:id="22" w:name="_Toc392919902"/>
      <w:bookmarkStart w:id="23" w:name="_Toc392919905"/>
      <w:r>
        <w:rPr>
          <w:lang w:val="en-US"/>
        </w:rPr>
        <w:t>It can be shown that this blockage is sensitive to small changes in the location of the transmitting FS station such that a small change in this location can substantially reduce the potential interference. Moreover, it can be shown that this blockage is sensitive to small changes in the location of the DRS due to normal orbit perturbations, such that the interference caused by successive occurrences of the potentially harmful geometry of low orbiting satellites, FS transmitter and DRS will vary significantly so that an occurrence of significant interference may be followed by an occurrence of acceptable interference.</w:t>
      </w:r>
    </w:p>
    <w:p w:rsidR="008D1DF9" w:rsidRDefault="008D1DF9" w:rsidP="008D1DF9">
      <w:pPr>
        <w:rPr>
          <w:lang w:val="en-US"/>
        </w:rPr>
      </w:pPr>
      <w:r>
        <w:rPr>
          <w:lang w:val="en-US"/>
        </w:rPr>
        <w:t>This annex demonstrates by way of a simplified example the range of diffraction loss that may be realized by Fresnel zone blockage.</w:t>
      </w:r>
    </w:p>
    <w:p w:rsidR="008D1DF9" w:rsidRDefault="008D1DF9" w:rsidP="009E401C">
      <w:pPr>
        <w:pStyle w:val="Heading1"/>
        <w:rPr>
          <w:lang w:val="en-US"/>
        </w:rPr>
      </w:pPr>
      <w:r>
        <w:rPr>
          <w:lang w:val="en-US"/>
        </w:rPr>
        <w:t>2</w:t>
      </w:r>
      <w:r>
        <w:rPr>
          <w:lang w:val="en-US"/>
        </w:rPr>
        <w:tab/>
        <w:t>Basic calculations of diffraction attenuation</w:t>
      </w:r>
      <w:bookmarkEnd w:id="22"/>
    </w:p>
    <w:p w:rsidR="008D1DF9" w:rsidRDefault="008D1DF9" w:rsidP="008D1DF9">
      <w:pPr>
        <w:rPr>
          <w:lang w:val="en-US"/>
        </w:rPr>
      </w:pPr>
      <w:r>
        <w:rPr>
          <w:lang w:val="en-US"/>
        </w:rPr>
        <w:t>Recommendation ITU-R P.526 contains the basic methods and formulae for calculations of diffraction attenuation. Section 4 of the Recommendation deals with the diffraction attenuation as a function of the extent of Fresnel zone blockage, and of the features of the blocking obstacle. The resulting attenuation values represent sums of two contributions:</w:t>
      </w:r>
    </w:p>
    <w:p w:rsidR="008D1DF9" w:rsidRDefault="008D1DF9" w:rsidP="009E401C">
      <w:pPr>
        <w:pStyle w:val="enumlev1"/>
        <w:rPr>
          <w:lang w:val="en-US"/>
        </w:rPr>
      </w:pPr>
      <w:r>
        <w:rPr>
          <w:lang w:val="en-US"/>
        </w:rPr>
        <w:t>a)</w:t>
      </w:r>
      <w:r>
        <w:rPr>
          <w:lang w:val="en-US"/>
        </w:rPr>
        <w:tab/>
        <w:t>the diffraction attenuation obtained by using a single knife-edge model of the obstacle;</w:t>
      </w:r>
    </w:p>
    <w:p w:rsidR="008D1DF9" w:rsidRDefault="008D1DF9" w:rsidP="009E401C">
      <w:pPr>
        <w:pStyle w:val="enumlev1"/>
        <w:rPr>
          <w:lang w:val="en-US"/>
        </w:rPr>
      </w:pPr>
      <w:r>
        <w:rPr>
          <w:lang w:val="en-US"/>
        </w:rPr>
        <w:t>b)</w:t>
      </w:r>
      <w:r>
        <w:rPr>
          <w:lang w:val="en-US"/>
        </w:rPr>
        <w:tab/>
        <w:t>an additional contribution due to the physical features of the actual obstacle, which differ from those of the knife-edge model.</w:t>
      </w:r>
    </w:p>
    <w:p w:rsidR="008D1DF9" w:rsidRDefault="008D1DF9" w:rsidP="008D1DF9">
      <w:pPr>
        <w:rPr>
          <w:lang w:val="en-US"/>
        </w:rPr>
      </w:pPr>
      <w:r>
        <w:rPr>
          <w:lang w:val="en-US"/>
        </w:rPr>
        <w:t>The combined result may substantially exceed the single knife-edge attenuation contribution.</w:t>
      </w:r>
    </w:p>
    <w:p w:rsidR="008D1DF9" w:rsidRDefault="008D1DF9" w:rsidP="008D1DF9">
      <w:pPr>
        <w:rPr>
          <w:lang w:val="en-US"/>
        </w:rPr>
      </w:pPr>
      <w:r>
        <w:rPr>
          <w:lang w:val="en-US"/>
        </w:rPr>
        <w:t>Contribution a) above, the basic single knife-edge model, is dealt with in § 4.1 of Recommendation ITU</w:t>
      </w:r>
      <w:r>
        <w:rPr>
          <w:lang w:val="en-US"/>
        </w:rPr>
        <w:noBreakHyphen/>
        <w:t>R P.526. It contains formulae for diffraction attenuation calculations using a dimensionless parameter that specifies the extent of first Fresnel zone blockage; Fig. 4 (same as Fig. 7 of Recommendation ITU-R P.526) provides a graph of the resulting diffraction attenuation as a function of this dimensionless parameter. For example, a diffraction attenuation of 6 dB results if one half of the first Fresnel zone is blocked; the corresponding attenuation values for 1/4, 3/4 and complete blockage are 2 dB, 10 dB and 14 dB, respectively. Extending the blockage to the entire second Fresnel zone would increase the diffraction attenuation to 22 dB.</w:t>
      </w:r>
    </w:p>
    <w:p w:rsidR="008D1DF9" w:rsidRDefault="008D1DF9" w:rsidP="008D1DF9">
      <w:pPr>
        <w:pStyle w:val="Normalaftertitle"/>
        <w:rPr>
          <w:lang w:val="en-US"/>
        </w:rPr>
      </w:pPr>
      <w:r>
        <w:rPr>
          <w:lang w:val="en-US"/>
        </w:rPr>
        <w:t>Contribution b), additional contribution to the diffraction attenuation, due to obstacle features that differ from a single knife-edge model, are dealt with in § 4.2 through 4.5 of Recommendation ITU</w:t>
      </w:r>
      <w:r>
        <w:rPr>
          <w:lang w:val="en-US"/>
        </w:rPr>
        <w:noBreakHyphen/>
        <w:t>R P.526.</w:t>
      </w:r>
    </w:p>
    <w:p w:rsidR="008D1DF9" w:rsidRDefault="008D1DF9" w:rsidP="00A433E2">
      <w:pPr>
        <w:keepNext/>
        <w:keepLines/>
        <w:rPr>
          <w:lang w:val="en-US"/>
        </w:rPr>
      </w:pPr>
      <w:r>
        <w:rPr>
          <w:lang w:val="en-US"/>
        </w:rPr>
        <w:t>Section 4.3 of Recommendation ITU-R P.526 deals with the case of a single rounded obstacle. It is applicable where the shape of the building top obstructing the path towards the DRS orbit station can be modelled in this way. The presented method can be used to calculate the additional attenuation due to the shape and depth of the obstacle.</w:t>
      </w:r>
    </w:p>
    <w:p w:rsidR="008D1DF9" w:rsidRDefault="008D1DF9" w:rsidP="008D1DF9">
      <w:pPr>
        <w:pStyle w:val="Heading1"/>
        <w:rPr>
          <w:lang w:val="en-US"/>
        </w:rPr>
      </w:pPr>
      <w:r>
        <w:rPr>
          <w:lang w:val="en-US"/>
        </w:rPr>
        <w:t>3</w:t>
      </w:r>
      <w:r>
        <w:rPr>
          <w:lang w:val="en-US"/>
        </w:rPr>
        <w:tab/>
        <w:t>Examples of diffraction attenuation</w:t>
      </w:r>
    </w:p>
    <w:p w:rsidR="008D1DF9" w:rsidRDefault="008D1DF9" w:rsidP="008D1DF9">
      <w:pPr>
        <w:rPr>
          <w:lang w:val="en-US"/>
        </w:rPr>
      </w:pPr>
      <w:r>
        <w:rPr>
          <w:lang w:val="en-US"/>
        </w:rPr>
        <w:t>A first-order analysis using the calculation methods of Recommendation ITU-R P.526 is intended to provide insight into the significance of variable diffraction attenuation as a factor leading to the relaxation of e.i.r.p. spectral density limits on the emissions of FS stations towards DRS orbital locations.</w:t>
      </w:r>
    </w:p>
    <w:p w:rsidR="008D1DF9" w:rsidRPr="00035735" w:rsidRDefault="00035735" w:rsidP="008D1DF9">
      <w:pPr>
        <w:pStyle w:val="FigureNo"/>
        <w:rPr>
          <w:lang w:val="en-US"/>
        </w:rPr>
      </w:pPr>
      <w:r w:rsidRPr="00035735">
        <w:rPr>
          <w:lang w:val="en-US"/>
        </w:rPr>
        <w:lastRenderedPageBreak/>
        <w:t>figure 4</w:t>
      </w:r>
    </w:p>
    <w:p w:rsidR="00035735" w:rsidRPr="00035735" w:rsidRDefault="00035735" w:rsidP="00035735">
      <w:pPr>
        <w:pStyle w:val="Figuretitle"/>
        <w:rPr>
          <w:rFonts w:ascii="Times New Roman"/>
          <w:b w:val="0"/>
          <w:bCs/>
          <w:lang w:val="en-US"/>
        </w:rPr>
      </w:pPr>
      <w:r w:rsidRPr="00035735">
        <w:rPr>
          <w:lang w:val="en-US"/>
        </w:rPr>
        <w:t>Knife-edge diffraction loss</w:t>
      </w:r>
      <w:r w:rsidRPr="00035735">
        <w:rPr>
          <w:lang w:val="en-US"/>
        </w:rPr>
        <w:br/>
      </w:r>
      <w:r w:rsidRPr="00035735">
        <w:rPr>
          <w:rFonts w:ascii="Times New Roman"/>
          <w:b w:val="0"/>
          <w:bCs/>
          <w:lang w:val="en-US"/>
        </w:rPr>
        <w:t>(see Recommendation ITU-R P.526)</w:t>
      </w:r>
    </w:p>
    <w:p w:rsidR="00035735" w:rsidRPr="00035735" w:rsidRDefault="00035735" w:rsidP="00035735">
      <w:pPr>
        <w:pStyle w:val="Figure"/>
        <w:rPr>
          <w:lang w:val="en-US"/>
        </w:rPr>
      </w:pPr>
      <w:r>
        <w:rPr>
          <w:lang w:val="en-US"/>
        </w:rPr>
        <w:object w:dxaOrig="7978" w:dyaOrig="9168">
          <v:shape id="_x0000_i1046" type="#_x0000_t75" style="width:387.5pt;height:445.5pt" o:ole="">
            <v:imagedata r:id="rId51" o:title=""/>
          </v:shape>
          <o:OLEObject Type="Embed" ProgID="CorelDRAW.Graphic.14" ShapeID="_x0000_i1046" DrawAspect="Content" ObjectID="_1505715946" r:id="rId52"/>
        </w:object>
      </w:r>
    </w:p>
    <w:p w:rsidR="009E401C" w:rsidRDefault="009E401C" w:rsidP="008D1DF9">
      <w:pPr>
        <w:rPr>
          <w:lang w:val="en-US"/>
        </w:rPr>
      </w:pPr>
    </w:p>
    <w:p w:rsidR="008D1DF9" w:rsidRDefault="008D1DF9" w:rsidP="002C6D92">
      <w:pPr>
        <w:rPr>
          <w:lang w:val="en-US"/>
        </w:rPr>
      </w:pPr>
      <w:r>
        <w:rPr>
          <w:lang w:val="en-US"/>
        </w:rPr>
        <w:t>It is assumed that the FS station is on the horizon as seen by the DRS and is directed towards the DRS. The emissions of the FS station towards the DRS are partially blocked by an obstacle at or near the FS receiving antenna. The obstacle is modelled as a single knife edge as shown in Fig. 5. The transmitting station is located at P</w:t>
      </w:r>
      <w:r>
        <w:rPr>
          <w:vertAlign w:val="subscript"/>
          <w:lang w:val="en-US"/>
        </w:rPr>
        <w:t>1</w:t>
      </w:r>
      <w:r>
        <w:rPr>
          <w:lang w:val="en-US"/>
        </w:rPr>
        <w:t xml:space="preserve"> and the receiving DRS is located at P</w:t>
      </w:r>
      <w:r>
        <w:rPr>
          <w:vertAlign w:val="subscript"/>
          <w:lang w:val="en-US"/>
        </w:rPr>
        <w:t>2</w:t>
      </w:r>
      <w:r>
        <w:rPr>
          <w:lang w:val="en-US"/>
        </w:rPr>
        <w:t>. The distance from the transmitting station to the diffracting obstacle is</w:t>
      </w:r>
      <w:r>
        <w:rPr>
          <w:i/>
          <w:lang w:val="en-US"/>
        </w:rPr>
        <w:t xml:space="preserve"> d</w:t>
      </w:r>
      <w:r>
        <w:rPr>
          <w:vertAlign w:val="subscript"/>
          <w:lang w:val="en-US"/>
        </w:rPr>
        <w:t>1</w:t>
      </w:r>
      <w:r>
        <w:rPr>
          <w:lang w:val="en-US"/>
        </w:rPr>
        <w:t xml:space="preserve">. The distance to the DRS is so great that it is not a factor in the calculation of the diffraction loss. The height of the obstacle above the direct path is denoted by </w:t>
      </w:r>
      <w:r>
        <w:rPr>
          <w:i/>
          <w:lang w:val="en-US"/>
        </w:rPr>
        <w:t>h</w:t>
      </w:r>
      <w:r>
        <w:rPr>
          <w:lang w:val="en-US"/>
        </w:rPr>
        <w:t xml:space="preserve">. The angle of diffraction, denoted by </w:t>
      </w:r>
      <w:r w:rsidR="002C6D92">
        <w:rPr>
          <w:rFonts w:asciiTheme="majorBidi" w:hAnsiTheme="majorBidi" w:cstheme="majorBidi"/>
        </w:rPr>
        <w:sym w:font="Symbol" w:char="F071"/>
      </w:r>
      <w:r w:rsidR="002C6D92" w:rsidRPr="002C6D92">
        <w:rPr>
          <w:rFonts w:asciiTheme="majorBidi" w:hAnsiTheme="majorBidi" w:cstheme="majorBidi"/>
          <w:lang w:val="en-US"/>
        </w:rPr>
        <w:t>,</w:t>
      </w:r>
      <w:r>
        <w:rPr>
          <w:lang w:val="en-US"/>
        </w:rPr>
        <w:t xml:space="preserve"> and has the same sign as </w:t>
      </w:r>
      <w:r>
        <w:rPr>
          <w:i/>
          <w:lang w:val="en-US"/>
        </w:rPr>
        <w:t>h</w:t>
      </w:r>
      <w:r>
        <w:rPr>
          <w:lang w:val="en-US"/>
        </w:rPr>
        <w:t xml:space="preserve">. (The angle </w:t>
      </w:r>
      <w:r w:rsidR="002C6D92">
        <w:rPr>
          <w:rFonts w:asciiTheme="majorBidi" w:hAnsiTheme="majorBidi" w:cstheme="majorBidi"/>
        </w:rPr>
        <w:sym w:font="Symbol" w:char="F071"/>
      </w:r>
      <w:r>
        <w:rPr>
          <w:lang w:val="en-US"/>
        </w:rPr>
        <w:t xml:space="preserve"> is assumed to be less than 0.2 rad, or 12</w:t>
      </w:r>
      <w:r w:rsidR="002C6D92" w:rsidRPr="002C6D92">
        <w:rPr>
          <w:rFonts w:asciiTheme="majorBidi" w:hAnsiTheme="majorBidi" w:cstheme="majorBidi"/>
        </w:rPr>
        <w:sym w:font="Symbol" w:char="F0B0"/>
      </w:r>
      <w:r>
        <w:rPr>
          <w:lang w:val="en-US"/>
        </w:rPr>
        <w:t>.)</w:t>
      </w:r>
    </w:p>
    <w:p w:rsidR="008D1DF9" w:rsidRDefault="008D1DF9" w:rsidP="002C6D92">
      <w:pPr>
        <w:rPr>
          <w:lang w:val="en-US"/>
        </w:rPr>
      </w:pPr>
      <w:r>
        <w:rPr>
          <w:lang w:val="en-US"/>
        </w:rPr>
        <w:t xml:space="preserve">A dimensionless parameter </w:t>
      </w:r>
      <w:r w:rsidR="002C6D92">
        <w:rPr>
          <w:rFonts w:asciiTheme="majorBidi" w:hAnsiTheme="majorBidi" w:cstheme="majorBidi"/>
        </w:rPr>
        <w:sym w:font="Symbol" w:char="F06E"/>
      </w:r>
      <w:r>
        <w:rPr>
          <w:lang w:val="en-US"/>
        </w:rPr>
        <w:t xml:space="preserve"> is introduced that permits the calculation of the resultant field from Fig. 4 based on the geometrical factors listed above and the wavelength </w:t>
      </w:r>
      <w:r w:rsidR="002C6D92" w:rsidRPr="002C6D92">
        <w:rPr>
          <w:rFonts w:asciiTheme="majorBidi" w:hAnsiTheme="majorBidi" w:cstheme="majorBidi"/>
        </w:rPr>
        <w:sym w:font="Symbol" w:char="F06C"/>
      </w:r>
      <w:r>
        <w:rPr>
          <w:lang w:val="en-US"/>
        </w:rPr>
        <w:t xml:space="preserve"> of the operating frequency. It is derived from equation (14) of Recommendation ITU-R P.526.</w:t>
      </w:r>
    </w:p>
    <w:p w:rsidR="008D1DF9" w:rsidRDefault="008D1DF9" w:rsidP="008D1DF9">
      <w:pPr>
        <w:pStyle w:val="Equation"/>
        <w:tabs>
          <w:tab w:val="clear" w:pos="794"/>
        </w:tabs>
        <w:rPr>
          <w:lang w:val="en-US"/>
        </w:rPr>
      </w:pPr>
      <w:r>
        <w:rPr>
          <w:lang w:val="en-US"/>
        </w:rPr>
        <w:lastRenderedPageBreak/>
        <w:tab/>
      </w:r>
      <w:r w:rsidR="009E401C">
        <w:rPr>
          <w:position w:val="-24"/>
        </w:rPr>
        <w:object w:dxaOrig="1160" w:dyaOrig="680">
          <v:shape id="_x0000_i1047" type="#_x0000_t75" style="width:58pt;height:34pt" o:ole="">
            <v:imagedata r:id="rId53" o:title=""/>
          </v:shape>
          <o:OLEObject Type="Embed" ProgID="Equation.3" ShapeID="_x0000_i1047" DrawAspect="Content" ObjectID="_1505715947" r:id="rId54"/>
        </w:object>
      </w:r>
      <w:r>
        <w:rPr>
          <w:lang w:val="en-US"/>
        </w:rPr>
        <w:tab/>
        <w:t>(12)</w:t>
      </w:r>
    </w:p>
    <w:p w:rsidR="008D1DF9" w:rsidRDefault="008D1DF9" w:rsidP="008D1DF9">
      <w:pPr>
        <w:spacing w:before="240"/>
        <w:rPr>
          <w:lang w:val="en-US"/>
        </w:rPr>
      </w:pPr>
      <w:r>
        <w:rPr>
          <w:lang w:val="en-US"/>
        </w:rPr>
        <w:t>An example will provide some bounds on the amount of attenuation of the emissions that may be expected from sites where Fresnel zone blockage is a factor.</w:t>
      </w:r>
    </w:p>
    <w:p w:rsidR="008D1DF9" w:rsidRDefault="008D1DF9" w:rsidP="002C6D92">
      <w:pPr>
        <w:rPr>
          <w:lang w:val="en-US"/>
        </w:rPr>
      </w:pPr>
      <w:r>
        <w:rPr>
          <w:lang w:val="en-US"/>
        </w:rPr>
        <w:t>Assume that the obstacle is a building that is 4 km from the transmitting antenna. The top of the building approximates a single knife-edge obstacle. The transmitting antenna has a gain of 40 dB, a 3 dB beamwidth of 1.64</w:t>
      </w:r>
      <w:r w:rsidR="002C6D92">
        <w:rPr>
          <w:rFonts w:asciiTheme="majorBidi" w:hAnsiTheme="majorBidi" w:cstheme="majorBidi"/>
        </w:rPr>
        <w:sym w:font="Symbol" w:char="F0B0"/>
      </w:r>
      <w:r>
        <w:rPr>
          <w:lang w:val="en-US"/>
        </w:rPr>
        <w:t xml:space="preserve"> and an unobstructed path to the receiving antenna. It is further assumed that the beam of the transmitting antenna lies equally above and below the top of the building. For an operating frequency of 26 GHz, equation (12) evaluates to:</w:t>
      </w:r>
    </w:p>
    <w:p w:rsidR="008D1DF9" w:rsidRDefault="008D1DF9" w:rsidP="009E401C">
      <w:pPr>
        <w:pStyle w:val="Equation"/>
        <w:spacing w:before="240" w:line="240" w:lineRule="atLeast"/>
        <w:rPr>
          <w:lang w:val="en-US"/>
        </w:rPr>
      </w:pPr>
      <w:r>
        <w:rPr>
          <w:lang w:val="en-US"/>
        </w:rPr>
        <w:tab/>
      </w:r>
      <w:r>
        <w:rPr>
          <w:lang w:val="en-US"/>
        </w:rPr>
        <w:tab/>
      </w:r>
      <w:r w:rsidR="009E401C">
        <w:rPr>
          <w:rFonts w:asciiTheme="majorBidi" w:hAnsiTheme="majorBidi" w:cstheme="majorBidi"/>
        </w:rPr>
        <w:sym w:font="Symbol" w:char="F06E"/>
      </w:r>
      <w:r>
        <w:rPr>
          <w:lang w:val="en-US"/>
        </w:rPr>
        <w:t xml:space="preserve">  =  833  </w:t>
      </w:r>
      <w:r w:rsidR="009E401C">
        <w:rPr>
          <w:rFonts w:asciiTheme="majorBidi" w:hAnsiTheme="majorBidi" w:cstheme="majorBidi"/>
        </w:rPr>
        <w:sym w:font="Symbol" w:char="F071"/>
      </w:r>
      <w:r>
        <w:rPr>
          <w:lang w:val="en-US"/>
        </w:rPr>
        <w:tab/>
        <w:t>(13)</w:t>
      </w:r>
    </w:p>
    <w:p w:rsidR="008D1DF9" w:rsidRDefault="008D1DF9" w:rsidP="002C6D92">
      <w:pPr>
        <w:spacing w:before="240"/>
        <w:rPr>
          <w:lang w:val="en-US"/>
        </w:rPr>
      </w:pPr>
      <w:r>
        <w:rPr>
          <w:lang w:val="en-US"/>
        </w:rPr>
        <w:t xml:space="preserve">When </w:t>
      </w:r>
      <w:r w:rsidR="009E401C">
        <w:rPr>
          <w:rFonts w:asciiTheme="majorBidi" w:hAnsiTheme="majorBidi" w:cstheme="majorBidi"/>
        </w:rPr>
        <w:sym w:font="Symbol" w:char="F071"/>
      </w:r>
      <w:r>
        <w:rPr>
          <w:lang w:val="en-US"/>
        </w:rPr>
        <w:t xml:space="preserve"> </w:t>
      </w:r>
      <w:r w:rsidR="002C6D92" w:rsidRPr="002C6D92">
        <w:rPr>
          <w:rFonts w:asciiTheme="majorBidi" w:hAnsiTheme="majorBidi" w:cstheme="majorBidi"/>
          <w:lang w:val="en-US"/>
        </w:rPr>
        <w:t>=</w:t>
      </w:r>
      <w:r>
        <w:rPr>
          <w:lang w:val="en-US"/>
        </w:rPr>
        <w:t xml:space="preserve"> 0, the parameter </w:t>
      </w:r>
      <w:r w:rsidR="002C6D92">
        <w:rPr>
          <w:rFonts w:asciiTheme="majorBidi" w:hAnsiTheme="majorBidi" w:cstheme="majorBidi"/>
        </w:rPr>
        <w:sym w:font="Symbol" w:char="F06E"/>
      </w:r>
      <w:r>
        <w:rPr>
          <w:lang w:val="en-US"/>
        </w:rPr>
        <w:t xml:space="preserve"> is 0 for an off-axis angle of 0</w:t>
      </w:r>
      <w:r w:rsidR="002C6D92">
        <w:rPr>
          <w:rFonts w:asciiTheme="majorBidi" w:hAnsiTheme="majorBidi" w:cstheme="majorBidi"/>
        </w:rPr>
        <w:sym w:font="Symbol" w:char="F0B0"/>
      </w:r>
      <w:r>
        <w:rPr>
          <w:lang w:val="en-US"/>
        </w:rPr>
        <w:t>. From Fig. 4, this leads to a diffraction loss of 6 dB for a DRS receiving antenna that is located beyond the obstacle on a straight line that connects the three points: the transmitting antenna, the top of the obstacle and the receiving DRS antenna.</w:t>
      </w:r>
    </w:p>
    <w:p w:rsidR="005261DE" w:rsidRPr="00035735" w:rsidRDefault="005261DE" w:rsidP="005261DE">
      <w:pPr>
        <w:pStyle w:val="FigureNo"/>
        <w:rPr>
          <w:lang w:val="en-US"/>
        </w:rPr>
      </w:pPr>
      <w:bookmarkStart w:id="24" w:name="_Toc392919904"/>
      <w:r w:rsidRPr="00035735">
        <w:rPr>
          <w:lang w:val="en-US"/>
        </w:rPr>
        <w:t xml:space="preserve">figure </w:t>
      </w:r>
      <w:r>
        <w:rPr>
          <w:lang w:val="en-US"/>
        </w:rPr>
        <w:t>5</w:t>
      </w:r>
    </w:p>
    <w:p w:rsidR="005261DE" w:rsidRDefault="005261DE" w:rsidP="005261DE">
      <w:pPr>
        <w:pStyle w:val="Figuretitle"/>
        <w:rPr>
          <w:rFonts w:ascii="Times New Roman"/>
          <w:b w:val="0"/>
          <w:bCs/>
          <w:lang w:val="en-US"/>
        </w:rPr>
      </w:pPr>
      <w:r>
        <w:rPr>
          <w:lang w:val="en-US"/>
        </w:rPr>
        <w:t>Geometrical elements</w:t>
      </w:r>
      <w:r w:rsidRPr="00035735">
        <w:rPr>
          <w:lang w:val="en-US"/>
        </w:rPr>
        <w:br/>
      </w:r>
      <w:r w:rsidRPr="00035735">
        <w:rPr>
          <w:rFonts w:ascii="Times New Roman"/>
          <w:b w:val="0"/>
          <w:bCs/>
          <w:lang w:val="en-US"/>
        </w:rPr>
        <w:t>(Recommendation ITU-R P.526)</w:t>
      </w:r>
    </w:p>
    <w:p w:rsidR="005261DE" w:rsidRPr="005261DE" w:rsidRDefault="005261DE" w:rsidP="005261DE">
      <w:pPr>
        <w:pStyle w:val="Figure"/>
        <w:rPr>
          <w:lang w:val="en-US"/>
        </w:rPr>
      </w:pPr>
      <w:r>
        <w:rPr>
          <w:lang w:val="en-US"/>
        </w:rPr>
        <w:object w:dxaOrig="7305" w:dyaOrig="7464">
          <v:shape id="_x0000_i1048" type="#_x0000_t75" style="width:375.5pt;height:382.5pt" o:ole="">
            <v:imagedata r:id="rId55" o:title=""/>
          </v:shape>
          <o:OLEObject Type="Embed" ProgID="CorelDRAW.Graphic.14" ShapeID="_x0000_i1048" DrawAspect="Content" ObjectID="_1505715948" r:id="rId56"/>
        </w:object>
      </w:r>
    </w:p>
    <w:p w:rsidR="008D1DF9" w:rsidRDefault="008D1DF9" w:rsidP="002C6D92">
      <w:pPr>
        <w:pStyle w:val="Normalaftertitle"/>
        <w:rPr>
          <w:lang w:val="en-US"/>
        </w:rPr>
      </w:pPr>
      <w:r>
        <w:rPr>
          <w:lang w:val="en-US"/>
        </w:rPr>
        <w:lastRenderedPageBreak/>
        <w:t>However, if the top of the obstacle is 0.0017 rad or 0.1</w:t>
      </w:r>
      <w:r w:rsidR="002C6D92">
        <w:rPr>
          <w:rFonts w:asciiTheme="majorBidi" w:hAnsiTheme="majorBidi" w:cstheme="majorBidi"/>
        </w:rPr>
        <w:sym w:font="Symbol" w:char="F0B0"/>
      </w:r>
      <w:r>
        <w:rPr>
          <w:lang w:val="en-US"/>
        </w:rPr>
        <w:t xml:space="preserve"> above the line from the FS transmitting antenna to the DRS station corresponding to either the obstacle being 7 m taller or the FS transmitting antenna being mounted 7 m lower, then </w:t>
      </w:r>
      <w:r w:rsidR="002C6D92">
        <w:rPr>
          <w:rFonts w:asciiTheme="majorBidi" w:hAnsiTheme="majorBidi" w:cstheme="majorBidi"/>
        </w:rPr>
        <w:sym w:font="Symbol" w:char="F06E"/>
      </w:r>
      <w:r>
        <w:rPr>
          <w:lang w:val="en-US"/>
        </w:rPr>
        <w:t xml:space="preserve"> </w:t>
      </w:r>
      <w:r w:rsidR="002C6D92">
        <w:rPr>
          <w:lang w:val="en-US"/>
        </w:rPr>
        <w:t>=</w:t>
      </w:r>
      <w:r>
        <w:rPr>
          <w:lang w:val="en-US"/>
        </w:rPr>
        <w:t xml:space="preserve"> 1.45, and the diffraction loss would be increased to 16.5 dB.</w:t>
      </w:r>
    </w:p>
    <w:p w:rsidR="008D1DF9" w:rsidRDefault="008D1DF9" w:rsidP="002C6D92">
      <w:pPr>
        <w:rPr>
          <w:lang w:val="en-US"/>
        </w:rPr>
      </w:pPr>
      <w:r>
        <w:rPr>
          <w:lang w:val="en-US"/>
        </w:rPr>
        <w:t xml:space="preserve">On the other hand, if the top of the obstacle is 7 m below the interference path </w:t>
      </w:r>
      <w:r w:rsidR="002C6D92">
        <w:rPr>
          <w:rFonts w:asciiTheme="majorBidi" w:hAnsiTheme="majorBidi" w:cstheme="majorBidi"/>
        </w:rPr>
        <w:sym w:font="Symbol" w:char="F06E"/>
      </w:r>
      <w:r>
        <w:rPr>
          <w:lang w:val="en-US"/>
        </w:rPr>
        <w:t xml:space="preserve"> </w:t>
      </w:r>
      <w:r w:rsidR="002C6D92" w:rsidRPr="002C6D92">
        <w:rPr>
          <w:rFonts w:asciiTheme="majorBidi" w:hAnsiTheme="majorBidi" w:cstheme="majorBidi"/>
          <w:lang w:val="en-US"/>
        </w:rPr>
        <w:t>=</w:t>
      </w:r>
      <w:r>
        <w:rPr>
          <w:lang w:val="en-US"/>
        </w:rPr>
        <w:t xml:space="preserve"> –1.45, and the diffraction loss, for the single knife-edge model, would cause signal enhancement of around 1 dB.</w:t>
      </w:r>
    </w:p>
    <w:p w:rsidR="008D1DF9" w:rsidRDefault="008D1DF9" w:rsidP="008D1DF9">
      <w:pPr>
        <w:pStyle w:val="Heading1"/>
        <w:rPr>
          <w:lang w:val="en-US"/>
        </w:rPr>
      </w:pPr>
      <w:r>
        <w:rPr>
          <w:lang w:val="en-US"/>
        </w:rPr>
        <w:t>4</w:t>
      </w:r>
      <w:r>
        <w:rPr>
          <w:lang w:val="en-US"/>
        </w:rPr>
        <w:tab/>
        <w:t>Variability of diffraction attenuation in DRS interference exposures</w:t>
      </w:r>
      <w:bookmarkEnd w:id="24"/>
    </w:p>
    <w:p w:rsidR="008D1DF9" w:rsidRDefault="008D1DF9" w:rsidP="005E34CE">
      <w:pPr>
        <w:rPr>
          <w:lang w:val="en-US"/>
        </w:rPr>
      </w:pPr>
      <w:r>
        <w:rPr>
          <w:lang w:val="en-US"/>
        </w:rPr>
        <w:t>For this example, the variation of the level of interference to a DRS in an orbit inclined by 0.1</w:t>
      </w:r>
      <w:r w:rsidR="002C6D92">
        <w:rPr>
          <w:rFonts w:asciiTheme="majorBidi" w:hAnsiTheme="majorBidi" w:cstheme="majorBidi"/>
        </w:rPr>
        <w:sym w:font="Symbol" w:char="F0B0"/>
      </w:r>
      <w:r>
        <w:rPr>
          <w:lang w:val="en-US"/>
        </w:rPr>
        <w:t xml:space="preserve"> has been evaluated for an FS station located at 45</w:t>
      </w:r>
      <w:r w:rsidR="002C6D92">
        <w:rPr>
          <w:rFonts w:asciiTheme="majorBidi" w:hAnsiTheme="majorBidi" w:cstheme="majorBidi"/>
          <w:lang w:val="en-US"/>
        </w:rPr>
        <w:sym w:font="Symbol" w:char="F0B0"/>
      </w:r>
      <w:r w:rsidRPr="002C6D92">
        <w:rPr>
          <w:rFonts w:asciiTheme="majorBidi" w:hAnsiTheme="majorBidi" w:cstheme="majorBidi"/>
          <w:lang w:val="en-US"/>
        </w:rPr>
        <w:t xml:space="preserve"> </w:t>
      </w:r>
      <w:r>
        <w:rPr>
          <w:lang w:val="en-US"/>
        </w:rPr>
        <w:t>N latitude. It was assumed that the DRS was on a straight line connecting the FS transmitting station, the top of the knife-edge obstacle and the DRS. The DRS was at its nominal orbital location, i.e. it was on the equatorial plane. Thus, the nominal interference level was –6 dB from the free space level as discussed above.</w:t>
      </w:r>
    </w:p>
    <w:p w:rsidR="008D1DF9" w:rsidRDefault="008D1DF9" w:rsidP="005261DE">
      <w:pPr>
        <w:keepNext/>
        <w:keepLines/>
        <w:rPr>
          <w:lang w:val="en-US"/>
        </w:rPr>
      </w:pPr>
      <w:r>
        <w:rPr>
          <w:lang w:val="en-US"/>
        </w:rPr>
        <w:t>With a finite, but small orbital inclination angle, the latitude and longitude of the DRS sub-satellite point over a 24-h period is given by:</w:t>
      </w:r>
    </w:p>
    <w:p w:rsidR="008D1DF9" w:rsidRDefault="008D1DF9" w:rsidP="005261DE">
      <w:pPr>
        <w:pStyle w:val="Equation"/>
        <w:keepNext/>
        <w:keepLines/>
        <w:tabs>
          <w:tab w:val="clear" w:pos="794"/>
        </w:tabs>
        <w:spacing w:before="0"/>
        <w:rPr>
          <w:lang w:val="en-US"/>
        </w:rPr>
      </w:pPr>
      <w:r w:rsidRPr="008D1DF9">
        <w:rPr>
          <w:lang w:val="en-US"/>
        </w:rPr>
        <w:tab/>
      </w:r>
      <w:r w:rsidR="009E401C">
        <w:rPr>
          <w:position w:val="-12"/>
        </w:rPr>
        <w:object w:dxaOrig="1500" w:dyaOrig="360">
          <v:shape id="_x0000_i1049" type="#_x0000_t75" style="width:74.5pt;height:18.5pt" o:ole="">
            <v:imagedata r:id="rId57" o:title=""/>
          </v:shape>
          <o:OLEObject Type="Embed" ProgID="Equation.3" ShapeID="_x0000_i1049" DrawAspect="Content" ObjectID="_1505715949" r:id="rId58"/>
        </w:object>
      </w:r>
      <w:r>
        <w:rPr>
          <w:lang w:val="en-US"/>
        </w:rPr>
        <w:tab/>
        <w:t>(14a)</w:t>
      </w:r>
    </w:p>
    <w:p w:rsidR="008D1DF9" w:rsidRDefault="008D1DF9" w:rsidP="005261DE">
      <w:pPr>
        <w:pStyle w:val="Equation"/>
        <w:keepNext/>
        <w:keepLines/>
        <w:tabs>
          <w:tab w:val="clear" w:pos="794"/>
        </w:tabs>
        <w:spacing w:before="0"/>
        <w:rPr>
          <w:lang w:val="en-US"/>
        </w:rPr>
      </w:pPr>
      <w:r>
        <w:rPr>
          <w:lang w:val="en-US"/>
        </w:rPr>
        <w:tab/>
      </w:r>
      <w:r w:rsidR="009E401C">
        <w:rPr>
          <w:position w:val="-24"/>
        </w:rPr>
        <w:object w:dxaOrig="1939" w:dyaOrig="680">
          <v:shape id="_x0000_i1050" type="#_x0000_t75" style="width:96.5pt;height:34pt" o:ole="">
            <v:imagedata r:id="rId59" o:title=""/>
          </v:shape>
          <o:OLEObject Type="Embed" ProgID="Equation.3" ShapeID="_x0000_i1050" DrawAspect="Content" ObjectID="_1505715950" r:id="rId60"/>
        </w:object>
      </w:r>
      <w:r>
        <w:rPr>
          <w:lang w:val="en-US"/>
        </w:rPr>
        <w:tab/>
        <w:t>(14b)</w:t>
      </w:r>
    </w:p>
    <w:p w:rsidR="008D1DF9" w:rsidRDefault="008D1DF9" w:rsidP="008D1DF9">
      <w:pPr>
        <w:rPr>
          <w:lang w:val="en-US"/>
        </w:rPr>
      </w:pPr>
      <w:r>
        <w:rPr>
          <w:lang w:val="en-US"/>
        </w:rPr>
        <w:t>where:</w:t>
      </w:r>
    </w:p>
    <w:p w:rsidR="008D1DF9" w:rsidRDefault="008D1DF9" w:rsidP="009E401C">
      <w:pPr>
        <w:pStyle w:val="Equationlegend"/>
      </w:pPr>
      <w:r w:rsidRPr="002C6D92">
        <w:rPr>
          <w:rFonts w:asciiTheme="majorBidi" w:hAnsiTheme="majorBidi" w:cstheme="majorBidi"/>
        </w:rPr>
        <w:tab/>
      </w:r>
      <w:r w:rsidR="009E401C">
        <w:rPr>
          <w:rFonts w:asciiTheme="majorBidi" w:hAnsiTheme="majorBidi" w:cstheme="majorBidi"/>
        </w:rPr>
        <w:sym w:font="Symbol" w:char="F06A"/>
      </w:r>
      <w:r>
        <w:rPr>
          <w:i/>
          <w:vertAlign w:val="subscript"/>
        </w:rPr>
        <w:t>s </w:t>
      </w:r>
      <w:r>
        <w:t>:</w:t>
      </w:r>
      <w:r>
        <w:tab/>
        <w:t>latitude of the DRS sub-satellite point</w:t>
      </w:r>
    </w:p>
    <w:p w:rsidR="008D1DF9" w:rsidRDefault="008D1DF9" w:rsidP="00DA4A0A">
      <w:pPr>
        <w:pStyle w:val="Equationlegend"/>
      </w:pPr>
      <w:r w:rsidRPr="002C6D92">
        <w:rPr>
          <w:rFonts w:asciiTheme="majorBidi" w:hAnsiTheme="majorBidi" w:cstheme="majorBidi"/>
        </w:rPr>
        <w:tab/>
      </w:r>
      <w:r w:rsidR="00DA4A0A">
        <w:rPr>
          <w:rFonts w:asciiTheme="majorBidi" w:hAnsiTheme="majorBidi" w:cstheme="majorBidi"/>
        </w:rPr>
        <w:sym w:font="Symbol" w:char="F044"/>
      </w:r>
      <w:r w:rsidR="00DA4A0A">
        <w:rPr>
          <w:rFonts w:asciiTheme="majorBidi" w:hAnsiTheme="majorBidi" w:cstheme="majorBidi"/>
        </w:rPr>
        <w:sym w:font="Symbol" w:char="F06C"/>
      </w:r>
      <w:r>
        <w:rPr>
          <w:i/>
          <w:vertAlign w:val="subscript"/>
        </w:rPr>
        <w:t>s </w:t>
      </w:r>
      <w:r>
        <w:t>:</w:t>
      </w:r>
      <w:r>
        <w:tab/>
        <w:t>incremental change in the longitude of the DRS sub-satellite point</w:t>
      </w:r>
    </w:p>
    <w:p w:rsidR="008D1DF9" w:rsidRDefault="008D1DF9" w:rsidP="008D1DF9">
      <w:pPr>
        <w:pStyle w:val="Equationlegend"/>
      </w:pPr>
      <w:r w:rsidRPr="002C6D92">
        <w:rPr>
          <w:rFonts w:asciiTheme="majorBidi" w:hAnsiTheme="majorBidi" w:cstheme="majorBidi"/>
        </w:rPr>
        <w:tab/>
      </w:r>
      <w:r>
        <w:rPr>
          <w:i/>
        </w:rPr>
        <w:t>i</w:t>
      </w:r>
      <w:r>
        <w:rPr>
          <w:i/>
          <w:position w:val="-4"/>
          <w:sz w:val="12"/>
        </w:rPr>
        <w:t> </w:t>
      </w:r>
      <w:r>
        <w:t>:</w:t>
      </w:r>
      <w:r>
        <w:tab/>
        <w:t>inclination angle of the DRS orbital plane</w:t>
      </w:r>
    </w:p>
    <w:p w:rsidR="008D1DF9" w:rsidRDefault="008D1DF9" w:rsidP="00DA4A0A">
      <w:pPr>
        <w:pStyle w:val="Equationlegend"/>
      </w:pPr>
      <w:r w:rsidRPr="002C6D92">
        <w:rPr>
          <w:rFonts w:asciiTheme="majorBidi" w:hAnsiTheme="majorBidi" w:cstheme="majorBidi"/>
        </w:rPr>
        <w:tab/>
      </w:r>
      <w:r w:rsidR="00DA4A0A" w:rsidRPr="00DA4A0A">
        <w:rPr>
          <w:rFonts w:asciiTheme="majorBidi" w:hAnsiTheme="majorBidi" w:cstheme="majorBidi"/>
        </w:rPr>
        <w:sym w:font="Symbol" w:char="F077"/>
      </w:r>
      <w:r>
        <w:rPr>
          <w:i/>
          <w:vertAlign w:val="subscript"/>
        </w:rPr>
        <w:t>e</w:t>
      </w:r>
      <w:r>
        <w:rPr>
          <w:i/>
          <w:position w:val="-4"/>
          <w:sz w:val="12"/>
        </w:rPr>
        <w:t> </w:t>
      </w:r>
      <w:r>
        <w:t>:</w:t>
      </w:r>
      <w:r>
        <w:tab/>
        <w:t>rotational rate of the Earth</w:t>
      </w:r>
    </w:p>
    <w:p w:rsidR="008D1DF9" w:rsidRDefault="008D1DF9" w:rsidP="008D1DF9">
      <w:pPr>
        <w:pStyle w:val="Equationlegend"/>
      </w:pPr>
      <w:r w:rsidRPr="002C6D92">
        <w:rPr>
          <w:rFonts w:asciiTheme="majorBidi" w:hAnsiTheme="majorBidi" w:cstheme="majorBidi"/>
        </w:rPr>
        <w:tab/>
      </w:r>
      <w:r>
        <w:rPr>
          <w:i/>
        </w:rPr>
        <w:t>t</w:t>
      </w:r>
      <w:r>
        <w:rPr>
          <w:i/>
          <w:position w:val="-4"/>
          <w:sz w:val="12"/>
        </w:rPr>
        <w:t> </w:t>
      </w:r>
      <w:r>
        <w:t>:</w:t>
      </w:r>
      <w:r>
        <w:tab/>
        <w:t>elapsed time.</w:t>
      </w:r>
    </w:p>
    <w:p w:rsidR="008D1DF9" w:rsidRDefault="008D1DF9" w:rsidP="008D1DF9">
      <w:pPr>
        <w:rPr>
          <w:lang w:val="en-US"/>
        </w:rPr>
      </w:pPr>
      <w:r>
        <w:rPr>
          <w:lang w:val="en-US"/>
        </w:rPr>
        <w:t>The diurnal variation of the interference power received by the DRS may be evaluated using equation (13) for changes in the elevation angle. It is assumed that the top of the obstacle is parallel to the local horizontal plane.</w:t>
      </w:r>
    </w:p>
    <w:p w:rsidR="008D1DF9" w:rsidRDefault="008D1DF9" w:rsidP="00B33C54">
      <w:pPr>
        <w:rPr>
          <w:lang w:val="en-US"/>
        </w:rPr>
      </w:pPr>
      <w:r>
        <w:rPr>
          <w:lang w:val="en-US"/>
        </w:rPr>
        <w:t>Two cases have been analysed to determine the effect of a bias in the nominal position of the DRS. For the first case, it was assumed that the nominal position of the DRS was 0.1</w:t>
      </w:r>
      <w:r w:rsidR="002C6D92">
        <w:rPr>
          <w:rFonts w:asciiTheme="majorBidi" w:hAnsiTheme="majorBidi" w:cstheme="majorBidi"/>
        </w:rPr>
        <w:sym w:font="Symbol" w:char="F0B0"/>
      </w:r>
      <w:r>
        <w:rPr>
          <w:lang w:val="en-US"/>
        </w:rPr>
        <w:t xml:space="preserve"> above the line connecting the FS transmitting antenna and the edge of the obstructing building, and for the second case, it was assumed that the nominal position of the DRS was 0.1</w:t>
      </w:r>
      <w:r w:rsidR="002C6D92">
        <w:rPr>
          <w:rFonts w:asciiTheme="majorBidi" w:hAnsiTheme="majorBidi" w:cstheme="majorBidi"/>
        </w:rPr>
        <w:sym w:font="Symbol" w:char="F0B0"/>
      </w:r>
      <w:r>
        <w:rPr>
          <w:lang w:val="en-US"/>
        </w:rPr>
        <w:t xml:space="preserve"> below the line connecting the FS transmitting antenna and the edge of the obstructing building. These deviations are well within one-half of the 3 dB beamwidth of 1.64</w:t>
      </w:r>
      <w:r w:rsidR="002C6D92">
        <w:rPr>
          <w:rFonts w:asciiTheme="majorBidi" w:hAnsiTheme="majorBidi" w:cstheme="majorBidi"/>
        </w:rPr>
        <w:sym w:font="Symbol" w:char="F0B0"/>
      </w:r>
      <w:r>
        <w:rPr>
          <w:lang w:val="en-US"/>
        </w:rPr>
        <w:t>. It is further assumed that the FS station is located at 45</w:t>
      </w:r>
      <w:r w:rsidR="002C6D92">
        <w:rPr>
          <w:rFonts w:asciiTheme="majorBidi" w:hAnsiTheme="majorBidi" w:cstheme="majorBidi"/>
        </w:rPr>
        <w:sym w:font="Symbol" w:char="F0B0"/>
      </w:r>
      <w:r>
        <w:rPr>
          <w:lang w:val="en-US"/>
        </w:rPr>
        <w:t xml:space="preserve"> N latitude and that the DRS orbital plane is inclined by 0.1</w:t>
      </w:r>
      <w:r w:rsidR="002C6D92">
        <w:rPr>
          <w:rFonts w:asciiTheme="majorBidi" w:hAnsiTheme="majorBidi" w:cstheme="majorBidi"/>
        </w:rPr>
        <w:sym w:font="Symbol" w:char="F0B0"/>
      </w:r>
      <w:r>
        <w:rPr>
          <w:lang w:val="en-US"/>
        </w:rPr>
        <w:t xml:space="preserve"> with respect to the equatorial plane. The diurnal variation of the interference power received by the DRS relative to the fr</w:t>
      </w:r>
      <w:r w:rsidR="00BB7AEF">
        <w:rPr>
          <w:lang w:val="en-US"/>
        </w:rPr>
        <w:t>ee space value is shown in Figs</w:t>
      </w:r>
      <w:r>
        <w:rPr>
          <w:lang w:val="en-US"/>
        </w:rPr>
        <w:t xml:space="preserve"> 6 and 7 for these two cases. Figure 6 shows relatively small diurnal variations in the interference power, whereas Fig. 7 shows that the diurnal variation ranges from about –9.5</w:t>
      </w:r>
      <w:r w:rsidR="00B33C54">
        <w:rPr>
          <w:lang w:val="en-US"/>
        </w:rPr>
        <w:t> </w:t>
      </w:r>
      <w:r>
        <w:rPr>
          <w:lang w:val="en-US"/>
        </w:rPr>
        <w:t>dB to</w:t>
      </w:r>
      <w:r w:rsidR="00B33C54">
        <w:rPr>
          <w:lang w:val="en-US"/>
        </w:rPr>
        <w:t xml:space="preserve"> </w:t>
      </w:r>
      <w:r w:rsidR="00B33C54">
        <w:rPr>
          <w:lang w:val="en-US"/>
        </w:rPr>
        <w:br/>
      </w:r>
      <w:r>
        <w:rPr>
          <w:lang w:val="en-US"/>
        </w:rPr>
        <w:t>–21</w:t>
      </w:r>
      <w:r w:rsidR="00B33C54">
        <w:rPr>
          <w:lang w:val="en-US"/>
        </w:rPr>
        <w:t> </w:t>
      </w:r>
      <w:r>
        <w:rPr>
          <w:lang w:val="en-US"/>
        </w:rPr>
        <w:t>dB.</w:t>
      </w:r>
    </w:p>
    <w:p w:rsidR="008D1DF9" w:rsidRDefault="005261DE" w:rsidP="005612DA">
      <w:pPr>
        <w:pStyle w:val="FigureNo"/>
        <w:rPr>
          <w:noProof/>
          <w:lang w:val="en-US" w:eastAsia="zh-CN"/>
        </w:rPr>
      </w:pPr>
      <w:r>
        <w:rPr>
          <w:noProof/>
          <w:lang w:val="en-US" w:eastAsia="zh-CN"/>
        </w:rPr>
        <w:lastRenderedPageBreak/>
        <w:t>figure 6</w:t>
      </w:r>
    </w:p>
    <w:p w:rsidR="005261DE" w:rsidRDefault="005612DA" w:rsidP="005612DA">
      <w:pPr>
        <w:pStyle w:val="Figuretitle"/>
        <w:keepLines/>
        <w:rPr>
          <w:lang w:val="en-US" w:eastAsia="zh-CN"/>
        </w:rPr>
      </w:pPr>
      <w:r>
        <w:rPr>
          <w:lang w:val="en-US" w:eastAsia="zh-CN"/>
        </w:rPr>
        <w:t>Diurnal variation in the interference power as received by a DRS in an inclined orbit of 0.1°:</w:t>
      </w:r>
      <w:r>
        <w:rPr>
          <w:lang w:val="en-US" w:eastAsia="zh-CN"/>
        </w:rPr>
        <w:br/>
        <w:t>DRS orbit location offset by 0.1° in the elevation plane, FS station located at 45 °N latitude</w:t>
      </w:r>
    </w:p>
    <w:p w:rsidR="005612DA" w:rsidRPr="005612DA" w:rsidRDefault="005612DA" w:rsidP="005612DA">
      <w:pPr>
        <w:pStyle w:val="Figure"/>
        <w:keepNext/>
        <w:rPr>
          <w:lang w:val="en-US" w:eastAsia="zh-CN"/>
        </w:rPr>
      </w:pPr>
      <w:r>
        <w:rPr>
          <w:lang w:val="en-US" w:eastAsia="zh-CN"/>
        </w:rPr>
        <w:object w:dxaOrig="8853" w:dyaOrig="6703">
          <v:shape id="_x0000_i1051" type="#_x0000_t75" style="width:434pt;height:329pt" o:ole="">
            <v:imagedata r:id="rId61" o:title=""/>
          </v:shape>
          <o:OLEObject Type="Embed" ProgID="CorelDRAW.Graphic.14" ShapeID="_x0000_i1051" DrawAspect="Content" ObjectID="_1505715951" r:id="rId62"/>
        </w:object>
      </w:r>
    </w:p>
    <w:p w:rsidR="008D1DF9" w:rsidRPr="008D1DF9" w:rsidRDefault="008D1DF9" w:rsidP="008D1DF9">
      <w:pPr>
        <w:pStyle w:val="Heading1"/>
        <w:rPr>
          <w:lang w:val="en-US"/>
        </w:rPr>
      </w:pPr>
      <w:r w:rsidRPr="008D1DF9">
        <w:rPr>
          <w:lang w:val="en-US"/>
        </w:rPr>
        <w:t>5</w:t>
      </w:r>
      <w:r w:rsidRPr="008D1DF9">
        <w:rPr>
          <w:lang w:val="en-US"/>
        </w:rPr>
        <w:tab/>
        <w:t>FS link design and implementation practices that increase the effectiveness of interference mitigation through diffraction attenuation</w:t>
      </w:r>
      <w:bookmarkEnd w:id="23"/>
    </w:p>
    <w:p w:rsidR="008D1DF9" w:rsidRPr="008D1DF9" w:rsidRDefault="008D1DF9" w:rsidP="008D1DF9">
      <w:pPr>
        <w:rPr>
          <w:lang w:val="en-US"/>
        </w:rPr>
      </w:pPr>
      <w:r w:rsidRPr="008D1DF9">
        <w:rPr>
          <w:lang w:val="en-US"/>
        </w:rPr>
        <w:t xml:space="preserve">As follows from </w:t>
      </w:r>
      <w:r w:rsidRPr="008D1DF9">
        <w:rPr>
          <w:i/>
          <w:lang w:val="en-US"/>
        </w:rPr>
        <w:t>recommends</w:t>
      </w:r>
      <w:r w:rsidRPr="008D1DF9">
        <w:rPr>
          <w:lang w:val="en-US"/>
        </w:rPr>
        <w:t xml:space="preserve"> </w:t>
      </w:r>
      <w:r w:rsidRPr="008D1DF9">
        <w:rPr>
          <w:lang w:val="en-US" w:eastAsia="ja-JP"/>
        </w:rPr>
        <w:t>2</w:t>
      </w:r>
      <w:r w:rsidRPr="008D1DF9">
        <w:rPr>
          <w:lang w:val="en-US"/>
        </w:rPr>
        <w:t>.4 of this Recommendation, the objective is to promote, where necessary, FS link design and implementation practices that assure the greatest possible blockage of the potential DRS interference paths, such that levels of interfering FS transmissions are effectively reduced through diffraction attenuation.</w:t>
      </w:r>
    </w:p>
    <w:p w:rsidR="008D1DF9" w:rsidRDefault="008D1DF9" w:rsidP="008D1DF9">
      <w:pPr>
        <w:rPr>
          <w:lang w:val="en-US"/>
        </w:rPr>
      </w:pPr>
      <w:bookmarkStart w:id="25" w:name="_Toc392919906"/>
      <w:r>
        <w:rPr>
          <w:lang w:val="en-US"/>
        </w:rPr>
        <w:t>This FS-DRS interservice sharing objective is in line with the FS intraservice objective of interference control, for the purpose of shortening frequency reuse distances in urban and suburban large-scale deployment that accounts for the great majority of existing and future 26 GHz band FS applications. For this purpose, FS station antennas are preferably mounted on building sides instead of on building tops, and if they need to be mounted on building tops, they are preferably placed as low as possible.</w:t>
      </w:r>
    </w:p>
    <w:p w:rsidR="008D1DF9" w:rsidRDefault="008D1DF9" w:rsidP="008D1DF9">
      <w:pPr>
        <w:rPr>
          <w:lang w:val="en-US"/>
        </w:rPr>
      </w:pPr>
      <w:r>
        <w:rPr>
          <w:lang w:val="en-US"/>
        </w:rPr>
        <w:t>These widespread practices assure the highest practicable diffraction attenuations not only on potential FS intraservice interference paths, but also on potential FS-DRS interservice interference paths. Nevertheless, there is room for improvement that can be achieved through:</w:t>
      </w:r>
    </w:p>
    <w:p w:rsidR="008D1DF9" w:rsidRDefault="008D1DF9" w:rsidP="008D1DF9">
      <w:pPr>
        <w:pStyle w:val="enumlev1"/>
        <w:rPr>
          <w:lang w:val="en-US"/>
        </w:rPr>
      </w:pPr>
      <w:r>
        <w:rPr>
          <w:lang w:val="en-US"/>
        </w:rPr>
        <w:t>–</w:t>
      </w:r>
      <w:r>
        <w:rPr>
          <w:lang w:val="en-US"/>
        </w:rPr>
        <w:tab/>
        <w:t>effective dissemination of relevant information on the potential interference problem;</w:t>
      </w:r>
    </w:p>
    <w:p w:rsidR="008D1DF9" w:rsidRDefault="008D1DF9" w:rsidP="008D1DF9">
      <w:pPr>
        <w:pStyle w:val="enumlev1"/>
        <w:rPr>
          <w:lang w:val="en-US"/>
        </w:rPr>
      </w:pPr>
      <w:r>
        <w:rPr>
          <w:lang w:val="en-US"/>
        </w:rPr>
        <w:t>–</w:t>
      </w:r>
      <w:r>
        <w:rPr>
          <w:lang w:val="en-US"/>
        </w:rPr>
        <w:tab/>
        <w:t>simple, easy-to-follow instructions for maximizing diffraction attenuation on potential interference paths where FS emissions would otherwise exceed the recommended e.i.r.p. spectral density limit.</w:t>
      </w:r>
    </w:p>
    <w:p w:rsidR="008D1DF9" w:rsidRDefault="008D1DF9" w:rsidP="005612DA">
      <w:pPr>
        <w:keepNext/>
        <w:keepLines/>
        <w:rPr>
          <w:lang w:val="en-US"/>
        </w:rPr>
      </w:pPr>
      <w:r>
        <w:rPr>
          <w:lang w:val="en-US"/>
        </w:rPr>
        <w:lastRenderedPageBreak/>
        <w:t>FS antenna mounting on towers is the most unfavourable case from the viewpoint of interference, because the obtainable diffraction attenuation is negligible unless the potential interference path is blocked behind the tower by a natural or man-made obstacle. Where unavoidable for operational reasons, such potentially interfering links should be given due attention if the FS emissions would otherwise exceed the recommended e.i.r.p. spectral density limit. In this case it is also important to provide simple, easy-to-follow instructions that facilitate compliance.</w:t>
      </w:r>
    </w:p>
    <w:p w:rsidR="008D1DF9" w:rsidRDefault="008D1DF9" w:rsidP="008D1DF9">
      <w:pPr>
        <w:pStyle w:val="Fig"/>
      </w:pPr>
    </w:p>
    <w:p w:rsidR="005612DA" w:rsidRDefault="005612DA" w:rsidP="005612DA">
      <w:pPr>
        <w:pStyle w:val="FigureNo"/>
        <w:rPr>
          <w:noProof/>
          <w:lang w:val="en-US" w:eastAsia="zh-CN"/>
        </w:rPr>
      </w:pPr>
      <w:r>
        <w:rPr>
          <w:noProof/>
          <w:lang w:val="en-US" w:eastAsia="zh-CN"/>
        </w:rPr>
        <w:t>figure 7</w:t>
      </w:r>
    </w:p>
    <w:p w:rsidR="005612DA" w:rsidRDefault="005612DA" w:rsidP="005612DA">
      <w:pPr>
        <w:pStyle w:val="Figuretitle"/>
        <w:keepLines/>
        <w:rPr>
          <w:lang w:val="en-US" w:eastAsia="zh-CN"/>
        </w:rPr>
      </w:pPr>
      <w:r>
        <w:rPr>
          <w:lang w:val="en-US" w:eastAsia="zh-CN"/>
        </w:rPr>
        <w:t>Diurnal variation in the interference power as received by a DRS in an inclined orbit of 0.1°:</w:t>
      </w:r>
      <w:r>
        <w:rPr>
          <w:lang w:val="en-US" w:eastAsia="zh-CN"/>
        </w:rPr>
        <w:br/>
        <w:t>DRS orbit location offset by –0.1° in the elevation plane, FS station located at 45 °N latitude</w:t>
      </w:r>
    </w:p>
    <w:p w:rsidR="005612DA" w:rsidRPr="005612DA" w:rsidRDefault="005612DA" w:rsidP="005612DA">
      <w:pPr>
        <w:pStyle w:val="Figure"/>
        <w:rPr>
          <w:lang w:val="en-US" w:eastAsia="zh-CN"/>
        </w:rPr>
      </w:pPr>
      <w:r>
        <w:rPr>
          <w:lang w:val="en-US" w:eastAsia="zh-CN"/>
        </w:rPr>
        <w:object w:dxaOrig="8868" w:dyaOrig="8471">
          <v:shape id="_x0000_i1052" type="#_x0000_t75" style="width:439.5pt;height:419pt" o:ole="">
            <v:imagedata r:id="rId63" o:title=""/>
          </v:shape>
          <o:OLEObject Type="Embed" ProgID="CorelDRAW.Graphic.14" ShapeID="_x0000_i1052" DrawAspect="Content" ObjectID="_1505715952" r:id="rId64"/>
        </w:object>
      </w:r>
    </w:p>
    <w:p w:rsidR="008D1DF9" w:rsidRPr="008D1DF9" w:rsidRDefault="008D1DF9" w:rsidP="008D1DF9">
      <w:pPr>
        <w:pStyle w:val="Heading1"/>
        <w:rPr>
          <w:lang w:val="en-US"/>
        </w:rPr>
      </w:pPr>
      <w:r w:rsidRPr="008D1DF9">
        <w:rPr>
          <w:lang w:val="en-US"/>
        </w:rPr>
        <w:t>6</w:t>
      </w:r>
      <w:r w:rsidRPr="008D1DF9">
        <w:rPr>
          <w:lang w:val="en-US"/>
        </w:rPr>
        <w:tab/>
        <w:t>Summary and conclusions</w:t>
      </w:r>
      <w:bookmarkEnd w:id="25"/>
    </w:p>
    <w:p w:rsidR="008D1DF9" w:rsidRPr="008D1DF9" w:rsidRDefault="008D1DF9" w:rsidP="008D1DF9">
      <w:pPr>
        <w:rPr>
          <w:lang w:val="en-US"/>
        </w:rPr>
      </w:pPr>
      <w:r w:rsidRPr="008D1DF9">
        <w:rPr>
          <w:lang w:val="en-US"/>
        </w:rPr>
        <w:t>Point-to-point FS site selections and their configurations in large-scale deployment that typifies 26 GHz band applications, aim at intraservice interference mitigation through diffraction attenuation. This also helps to mitigate potential interservice interference from point-to-point FS transmitting stations into a geostationary DRS receiver that tracks a low-Earth orbiting spacecraft. While the “static” intraservice case lends itself to simple analysis based on Recommendation ITU</w:t>
      </w:r>
      <w:r w:rsidRPr="008D1DF9">
        <w:rPr>
          <w:lang w:val="en-US"/>
        </w:rPr>
        <w:noBreakHyphen/>
        <w:t>R P.526, the interservice case presents a much more complex problem.</w:t>
      </w:r>
    </w:p>
    <w:p w:rsidR="008D1DF9" w:rsidRPr="008D1DF9" w:rsidRDefault="008D1DF9" w:rsidP="008D1DF9">
      <w:pPr>
        <w:rPr>
          <w:lang w:val="en-US"/>
        </w:rPr>
      </w:pPr>
      <w:r w:rsidRPr="008D1DF9">
        <w:rPr>
          <w:lang w:val="en-US"/>
        </w:rPr>
        <w:lastRenderedPageBreak/>
        <w:t>The presented first-order analysis, aimed at providing an insight into the significance of Fresnel zone blockage as a factor that might lead to the relaxation of e.i.r.p. spectral density limits on the emissions of point-to-point FS stations toward DRS orbital locations, has exemplified diurnal variations of diffraction attenuation and their dependence on the nominal location of the DRS, relative to the line connecting the FS transmitting and receiving antennas. For the examples considered, the nominal level could be commensurate with the free space value or it could be as much as 16.5 dB below free space value. This shows that the permissible level of e.i.r.p. for FS stations exhibiting Fresnel zone blockage should be determined on a site-by-site basis taking into account the geographical and geometrical factors affecting the FS station to DRS path.</w:t>
      </w:r>
    </w:p>
    <w:p w:rsidR="008D1DF9" w:rsidRPr="008D1DF9" w:rsidRDefault="008D1DF9" w:rsidP="008D1DF9">
      <w:pPr>
        <w:overflowPunct/>
        <w:autoSpaceDE/>
        <w:autoSpaceDN/>
        <w:adjustRightInd/>
        <w:spacing w:after="100" w:afterAutospacing="1"/>
        <w:textAlignment w:val="auto"/>
        <w:rPr>
          <w:szCs w:val="24"/>
          <w:lang w:val="en-US"/>
        </w:rPr>
      </w:pPr>
      <w:r w:rsidRPr="008D1DF9">
        <w:rPr>
          <w:lang w:val="en-US"/>
        </w:rPr>
        <w:t xml:space="preserve">It should be noted that where the DRS orbit station is within the main beam of the point-to-point FS transmitting antenna but is obstructed by a building or other topographical feature, it is probable that another part of the geostationary arc will be visible within the FS antenna main beam without any obstruction, so that the point-to-point FS station would be constrained by the requirements of </w:t>
      </w:r>
      <w:r w:rsidRPr="008D1DF9">
        <w:rPr>
          <w:i/>
          <w:lang w:val="en-US"/>
        </w:rPr>
        <w:t>recommends</w:t>
      </w:r>
      <w:r w:rsidRPr="008D1DF9">
        <w:rPr>
          <w:lang w:val="en-US"/>
        </w:rPr>
        <w:t xml:space="preserve"> </w:t>
      </w:r>
      <w:r w:rsidRPr="008D1DF9">
        <w:rPr>
          <w:lang w:val="en-US" w:eastAsia="ja-JP"/>
        </w:rPr>
        <w:t>3</w:t>
      </w:r>
      <w:r w:rsidRPr="008D1DF9">
        <w:rPr>
          <w:lang w:val="en-US"/>
        </w:rPr>
        <w:t>.</w:t>
      </w:r>
    </w:p>
    <w:p w:rsidR="00B33C54" w:rsidRPr="008D1DF9" w:rsidRDefault="00B33C54" w:rsidP="00B33C54">
      <w:pPr>
        <w:spacing w:before="240"/>
        <w:rPr>
          <w:lang w:val="en-US"/>
        </w:rPr>
      </w:pPr>
    </w:p>
    <w:p w:rsidR="008D1DF9" w:rsidRPr="00916D06" w:rsidRDefault="008D1DF9" w:rsidP="008D1DF9">
      <w:pPr>
        <w:pStyle w:val="Line"/>
      </w:pPr>
    </w:p>
    <w:p w:rsidR="008D1DF9" w:rsidRPr="008D1DF9" w:rsidRDefault="008D1DF9" w:rsidP="008D1DF9">
      <w:pPr>
        <w:rPr>
          <w:lang w:val="en-GB" w:eastAsia="ja-JP"/>
        </w:rPr>
      </w:pPr>
    </w:p>
    <w:sectPr w:rsidR="008D1DF9" w:rsidRPr="008D1DF9" w:rsidSect="00C82105">
      <w:headerReference w:type="even" r:id="rId65"/>
      <w:headerReference w:type="default" r:id="rId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0F93" w:rsidRDefault="00940F93">
      <w:r>
        <w:separator/>
      </w:r>
    </w:p>
  </w:endnote>
  <w:endnote w:type="continuationSeparator" w:id="0">
    <w:p w:rsidR="00940F93" w:rsidRDefault="00940F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0F93" w:rsidRDefault="00940F93">
      <w:r>
        <w:separator/>
      </w:r>
    </w:p>
  </w:footnote>
  <w:footnote w:type="continuationSeparator" w:id="0">
    <w:p w:rsidR="00940F93" w:rsidRDefault="00940F93">
      <w:r>
        <w:continuationSeparator/>
      </w:r>
    </w:p>
  </w:footnote>
  <w:footnote w:id="1">
    <w:p w:rsidR="00940F93" w:rsidRDefault="00940F93" w:rsidP="00AF661B">
      <w:pPr>
        <w:pStyle w:val="FootnoteText"/>
        <w:rPr>
          <w:lang w:val="en-US"/>
        </w:rPr>
      </w:pPr>
      <w:r>
        <w:rPr>
          <w:rStyle w:val="FootnoteReference"/>
          <w:lang w:val="en-US"/>
        </w:rPr>
        <w:t>*</w:t>
      </w:r>
      <w:r>
        <w:rPr>
          <w:lang w:val="en-US"/>
        </w:rPr>
        <w:t xml:space="preserve"> </w:t>
      </w:r>
      <w:r>
        <w:rPr>
          <w:lang w:val="en-US"/>
        </w:rPr>
        <w:tab/>
        <w:t>This Recommendation was jointly developed by Radiocommunication Study Groups 7 and 5, and future revisions should be undertaken jointly.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Default="00940F9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Default="00A75E8B" w:rsidP="00FC4191">
    <w:pPr>
      <w:pStyle w:val="Header"/>
      <w:ind w:right="360" w:firstLine="360"/>
    </w:pPr>
    <w:r>
      <w:rPr>
        <w:noProof/>
        <w:lang w:val="en-US" w:eastAsia="zh-CN"/>
      </w:rPr>
      <w:drawing>
        <wp:anchor distT="0" distB="0" distL="114300" distR="114300" simplePos="0" relativeHeight="251661312" behindDoc="0" locked="0" layoutInCell="1" allowOverlap="1" wp14:anchorId="679F032C" wp14:editId="5A49927D">
          <wp:simplePos x="0" y="0"/>
          <wp:positionH relativeFrom="margin">
            <wp:posOffset>-28575</wp:posOffset>
          </wp:positionH>
          <wp:positionV relativeFrom="margin">
            <wp:posOffset>8545830</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940F93">
      <w:rPr>
        <w:noProof/>
        <w:lang w:val="en-US" w:eastAsia="zh-CN"/>
      </w:rPr>
      <w:drawing>
        <wp:anchor distT="0" distB="0" distL="114300" distR="114300" simplePos="0" relativeHeight="251659264" behindDoc="1" locked="0" layoutInCell="1" allowOverlap="1" wp14:anchorId="7470DCF3" wp14:editId="28D95043">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2"/>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Pr="00FC42AF" w:rsidRDefault="00940F93">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1651DE">
      <w:rPr>
        <w:rStyle w:val="PageNumber"/>
        <w:b/>
        <w:bCs/>
        <w:noProof/>
      </w:rPr>
      <w:t>ii</w:t>
    </w:r>
    <w:r>
      <w:rPr>
        <w:rStyle w:val="PageNumber"/>
        <w:b/>
        <w:bCs/>
      </w:rPr>
      <w:fldChar w:fldCharType="end"/>
    </w:r>
    <w:r w:rsidRPr="00FC42AF">
      <w:tab/>
    </w:r>
    <w:fldSimple w:instr=" DOCPROPERTY &quot;Header&quot; \* MERGEFORMAT ">
      <w:r w:rsidR="001651DE" w:rsidRPr="001651DE">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1651DE">
      <w:rPr>
        <w:b/>
        <w:bCs/>
        <w:noProof/>
      </w:rPr>
      <w:t>ITU-R  F.1249-4</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Default="00940F93">
    <w:pPr>
      <w:pStyle w:val="Header"/>
    </w:pPr>
    <w:r>
      <w:tab/>
    </w:r>
    <w:fldSimple w:instr=" DOCPROPERTY &quot;Header&quot; \* MERGEFORMAT ">
      <w:r w:rsidR="001651DE" w:rsidRPr="001651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51DE">
      <w:rPr>
        <w:b/>
        <w:bCs/>
        <w:noProof/>
      </w:rPr>
      <w:t>ITU-R  F.1249-4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Default="00940F9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651DE">
      <w:rPr>
        <w:rStyle w:val="PageNumber"/>
        <w:b/>
        <w:bCs/>
        <w:noProof/>
        <w:lang w:val="en-US"/>
      </w:rPr>
      <w:t>24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1651DE" w:rsidRPr="001651DE">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1651DE">
      <w:rPr>
        <w:b/>
        <w:bCs/>
        <w:noProof/>
      </w:rPr>
      <w:t>ITU-R  F.1249-4</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F93" w:rsidRDefault="00940F93">
    <w:pPr>
      <w:pStyle w:val="Header"/>
    </w:pPr>
    <w:r>
      <w:tab/>
    </w:r>
    <w:fldSimple w:instr=" DOCPROPERTY &quot;Header&quot; \* MERGEFORMAT ">
      <w:r w:rsidR="001651DE" w:rsidRPr="001651DE">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651DE">
      <w:rPr>
        <w:b/>
        <w:bCs/>
        <w:noProof/>
      </w:rPr>
      <w:t>ITU-R  F.1249-4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651DE">
      <w:rPr>
        <w:rStyle w:val="PageNumber"/>
        <w:b/>
        <w:bCs/>
        <w:noProof/>
      </w:rPr>
      <w:t>25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DF9"/>
    <w:rsid w:val="000041B8"/>
    <w:rsid w:val="00035735"/>
    <w:rsid w:val="000A3BAA"/>
    <w:rsid w:val="000B73F2"/>
    <w:rsid w:val="001651DE"/>
    <w:rsid w:val="00217EBF"/>
    <w:rsid w:val="00242AEE"/>
    <w:rsid w:val="00291F81"/>
    <w:rsid w:val="002C6D92"/>
    <w:rsid w:val="002D76C4"/>
    <w:rsid w:val="003F54F1"/>
    <w:rsid w:val="00426535"/>
    <w:rsid w:val="004A54CA"/>
    <w:rsid w:val="004D6301"/>
    <w:rsid w:val="0052529D"/>
    <w:rsid w:val="005261DE"/>
    <w:rsid w:val="005612DA"/>
    <w:rsid w:val="005822A4"/>
    <w:rsid w:val="005B1EFB"/>
    <w:rsid w:val="005E34CE"/>
    <w:rsid w:val="00607D2D"/>
    <w:rsid w:val="00607D68"/>
    <w:rsid w:val="006372F6"/>
    <w:rsid w:val="006A0D41"/>
    <w:rsid w:val="007468DA"/>
    <w:rsid w:val="00782EB0"/>
    <w:rsid w:val="00844D6E"/>
    <w:rsid w:val="008D1DF9"/>
    <w:rsid w:val="00940F93"/>
    <w:rsid w:val="009A2F59"/>
    <w:rsid w:val="009E00A8"/>
    <w:rsid w:val="009E401C"/>
    <w:rsid w:val="00A16EFA"/>
    <w:rsid w:val="00A33F80"/>
    <w:rsid w:val="00A42563"/>
    <w:rsid w:val="00A433E2"/>
    <w:rsid w:val="00A43C4B"/>
    <w:rsid w:val="00A6617B"/>
    <w:rsid w:val="00A75E8B"/>
    <w:rsid w:val="00AB0075"/>
    <w:rsid w:val="00AB0DC8"/>
    <w:rsid w:val="00AE5E64"/>
    <w:rsid w:val="00AF62B7"/>
    <w:rsid w:val="00AF661B"/>
    <w:rsid w:val="00AF7E2E"/>
    <w:rsid w:val="00B04D77"/>
    <w:rsid w:val="00B247B6"/>
    <w:rsid w:val="00B33C54"/>
    <w:rsid w:val="00B44E24"/>
    <w:rsid w:val="00BB7AEF"/>
    <w:rsid w:val="00BD1D49"/>
    <w:rsid w:val="00BD34FF"/>
    <w:rsid w:val="00C05EC5"/>
    <w:rsid w:val="00C547E7"/>
    <w:rsid w:val="00C82105"/>
    <w:rsid w:val="00CB0E8A"/>
    <w:rsid w:val="00CD01EE"/>
    <w:rsid w:val="00D42C00"/>
    <w:rsid w:val="00D86A7D"/>
    <w:rsid w:val="00DA48F0"/>
    <w:rsid w:val="00DA4A0A"/>
    <w:rsid w:val="00DD3599"/>
    <w:rsid w:val="00DE0F56"/>
    <w:rsid w:val="00DF1F09"/>
    <w:rsid w:val="00DF4176"/>
    <w:rsid w:val="00E04856"/>
    <w:rsid w:val="00E56043"/>
    <w:rsid w:val="00EB40DD"/>
    <w:rsid w:val="00FB2D14"/>
    <w:rsid w:val="00FC4191"/>
    <w:rsid w:val="00FD61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docId w15:val="{7710C32F-7913-4146-9AB0-ABAD19267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04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56043"/>
    <w:pPr>
      <w:keepNext/>
      <w:keepLines/>
      <w:spacing w:before="480"/>
      <w:ind w:left="794" w:hanging="794"/>
      <w:outlineLvl w:val="0"/>
    </w:pPr>
    <w:rPr>
      <w:b/>
    </w:rPr>
  </w:style>
  <w:style w:type="paragraph" w:styleId="Heading2">
    <w:name w:val="heading 2"/>
    <w:basedOn w:val="Heading1"/>
    <w:next w:val="Normal"/>
    <w:qFormat/>
    <w:rsid w:val="00E56043"/>
    <w:pPr>
      <w:spacing w:before="320"/>
      <w:outlineLvl w:val="1"/>
    </w:pPr>
  </w:style>
  <w:style w:type="paragraph" w:styleId="Heading3">
    <w:name w:val="heading 3"/>
    <w:basedOn w:val="Heading1"/>
    <w:next w:val="Normal"/>
    <w:qFormat/>
    <w:rsid w:val="00E56043"/>
    <w:pPr>
      <w:spacing w:before="200"/>
      <w:outlineLvl w:val="2"/>
    </w:pPr>
  </w:style>
  <w:style w:type="paragraph" w:styleId="Heading4">
    <w:name w:val="heading 4"/>
    <w:basedOn w:val="Heading3"/>
    <w:next w:val="Normal"/>
    <w:qFormat/>
    <w:rsid w:val="00E56043"/>
    <w:pPr>
      <w:tabs>
        <w:tab w:val="clear" w:pos="794"/>
        <w:tab w:val="left" w:pos="992"/>
      </w:tabs>
      <w:ind w:left="992" w:hanging="992"/>
      <w:outlineLvl w:val="3"/>
    </w:pPr>
  </w:style>
  <w:style w:type="paragraph" w:styleId="Heading5">
    <w:name w:val="heading 5"/>
    <w:basedOn w:val="Heading4"/>
    <w:next w:val="Normal"/>
    <w:qFormat/>
    <w:rsid w:val="00E56043"/>
    <w:pPr>
      <w:outlineLvl w:val="4"/>
    </w:pPr>
  </w:style>
  <w:style w:type="paragraph" w:styleId="Heading6">
    <w:name w:val="heading 6"/>
    <w:basedOn w:val="Heading4"/>
    <w:next w:val="Normal"/>
    <w:qFormat/>
    <w:rsid w:val="00E56043"/>
    <w:pPr>
      <w:tabs>
        <w:tab w:val="clear" w:pos="992"/>
        <w:tab w:val="clear" w:pos="1191"/>
      </w:tabs>
      <w:ind w:left="1588" w:hanging="1588"/>
      <w:outlineLvl w:val="5"/>
    </w:pPr>
  </w:style>
  <w:style w:type="paragraph" w:styleId="Heading7">
    <w:name w:val="heading 7"/>
    <w:basedOn w:val="Heading6"/>
    <w:next w:val="Normal"/>
    <w:qFormat/>
    <w:rsid w:val="00E56043"/>
    <w:pPr>
      <w:outlineLvl w:val="6"/>
    </w:pPr>
  </w:style>
  <w:style w:type="paragraph" w:styleId="Heading8">
    <w:name w:val="heading 8"/>
    <w:basedOn w:val="Heading6"/>
    <w:next w:val="Normal"/>
    <w:qFormat/>
    <w:rsid w:val="00E56043"/>
    <w:pPr>
      <w:outlineLvl w:val="7"/>
    </w:pPr>
  </w:style>
  <w:style w:type="paragraph" w:styleId="Heading9">
    <w:name w:val="heading 9"/>
    <w:basedOn w:val="Heading6"/>
    <w:next w:val="Normal"/>
    <w:qFormat/>
    <w:rsid w:val="00E5604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5604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5604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56043"/>
  </w:style>
  <w:style w:type="paragraph" w:customStyle="1" w:styleId="Headingb">
    <w:name w:val="Heading_b"/>
    <w:basedOn w:val="Heading3"/>
    <w:next w:val="Normal"/>
    <w:link w:val="HeadingbChar"/>
    <w:qFormat/>
    <w:rsid w:val="00E56043"/>
    <w:pPr>
      <w:spacing w:before="160"/>
      <w:ind w:left="0" w:firstLine="0"/>
      <w:outlineLvl w:val="9"/>
    </w:pPr>
  </w:style>
  <w:style w:type="paragraph" w:customStyle="1" w:styleId="Headingi">
    <w:name w:val="Heading_i"/>
    <w:basedOn w:val="Heading3"/>
    <w:next w:val="Normal"/>
    <w:rsid w:val="00E56043"/>
    <w:pPr>
      <w:spacing w:before="160"/>
      <w:ind w:left="0" w:firstLine="0"/>
    </w:pPr>
    <w:rPr>
      <w:b w:val="0"/>
      <w:i/>
    </w:rPr>
  </w:style>
  <w:style w:type="character" w:customStyle="1" w:styleId="href">
    <w:name w:val="href"/>
    <w:basedOn w:val="DefaultParagraphFont"/>
    <w:rsid w:val="00E56043"/>
  </w:style>
  <w:style w:type="paragraph" w:customStyle="1" w:styleId="enumlev1">
    <w:name w:val="enumlev1"/>
    <w:basedOn w:val="Normal"/>
    <w:link w:val="enumlev1Char"/>
    <w:rsid w:val="00E56043"/>
    <w:pPr>
      <w:spacing w:before="80"/>
      <w:ind w:left="794" w:hanging="794"/>
    </w:pPr>
  </w:style>
  <w:style w:type="paragraph" w:customStyle="1" w:styleId="enumlev2">
    <w:name w:val="enumlev2"/>
    <w:basedOn w:val="enumlev1"/>
    <w:rsid w:val="00E56043"/>
    <w:pPr>
      <w:ind w:left="1191" w:hanging="397"/>
    </w:pPr>
  </w:style>
  <w:style w:type="paragraph" w:customStyle="1" w:styleId="enumlev3">
    <w:name w:val="enumlev3"/>
    <w:basedOn w:val="enumlev2"/>
    <w:rsid w:val="00E56043"/>
    <w:pPr>
      <w:ind w:left="1588"/>
    </w:pPr>
  </w:style>
  <w:style w:type="paragraph" w:customStyle="1" w:styleId="Normalaftertitle">
    <w:name w:val="Normal_after_title"/>
    <w:basedOn w:val="Normal"/>
    <w:next w:val="Normal"/>
    <w:link w:val="NormalaftertitleChar"/>
    <w:rsid w:val="00E56043"/>
    <w:pPr>
      <w:spacing w:before="320"/>
    </w:pPr>
  </w:style>
  <w:style w:type="paragraph" w:customStyle="1" w:styleId="Note">
    <w:name w:val="Note"/>
    <w:basedOn w:val="Normal"/>
    <w:rsid w:val="00E5604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5604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E56043"/>
    <w:pPr>
      <w:spacing w:before="240"/>
    </w:pPr>
    <w:rPr>
      <w:sz w:val="22"/>
      <w:lang w:val="es-ES_tradnl"/>
    </w:rPr>
  </w:style>
  <w:style w:type="paragraph" w:customStyle="1" w:styleId="Recref">
    <w:name w:val="Rec_ref"/>
    <w:basedOn w:val="Normal"/>
    <w:next w:val="Recdate"/>
    <w:rsid w:val="00E56043"/>
    <w:pPr>
      <w:jc w:val="center"/>
    </w:pPr>
  </w:style>
  <w:style w:type="paragraph" w:customStyle="1" w:styleId="Recdate">
    <w:name w:val="Rec_date"/>
    <w:basedOn w:val="Recref"/>
    <w:next w:val="Normalaftertitle"/>
    <w:rsid w:val="00E56043"/>
    <w:pPr>
      <w:jc w:val="right"/>
    </w:pPr>
  </w:style>
  <w:style w:type="paragraph" w:customStyle="1" w:styleId="AnnexNoTitle">
    <w:name w:val="Annex_NoTitle"/>
    <w:basedOn w:val="Heading1"/>
    <w:next w:val="Normalaftertitle"/>
    <w:link w:val="AnnexNoTitleChar"/>
    <w:autoRedefine/>
    <w:rsid w:val="00426535"/>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rsid w:val="00E56043"/>
  </w:style>
  <w:style w:type="paragraph" w:customStyle="1" w:styleId="Tablefin">
    <w:name w:val="Table_fin"/>
    <w:basedOn w:val="Normal"/>
    <w:next w:val="Normal"/>
    <w:rsid w:val="00E56043"/>
    <w:pPr>
      <w:spacing w:before="0"/>
    </w:pPr>
    <w:rPr>
      <w:sz w:val="20"/>
      <w:lang w:val="en-GB"/>
    </w:rPr>
  </w:style>
  <w:style w:type="paragraph" w:customStyle="1" w:styleId="Tablehead">
    <w:name w:val="Table_head"/>
    <w:basedOn w:val="Normal"/>
    <w:next w:val="Normal"/>
    <w:rsid w:val="00E5604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E56043"/>
    <w:pPr>
      <w:keepNext/>
      <w:spacing w:before="360" w:after="120"/>
      <w:jc w:val="center"/>
    </w:pPr>
  </w:style>
  <w:style w:type="paragraph" w:customStyle="1" w:styleId="Tabletext">
    <w:name w:val="Table_text"/>
    <w:basedOn w:val="Normal"/>
    <w:rsid w:val="00E5604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56043"/>
    <w:pPr>
      <w:tabs>
        <w:tab w:val="clear" w:pos="1191"/>
        <w:tab w:val="clear" w:pos="1588"/>
        <w:tab w:val="clear" w:pos="1985"/>
        <w:tab w:val="center" w:pos="4820"/>
        <w:tab w:val="right" w:pos="9639"/>
      </w:tabs>
    </w:pPr>
  </w:style>
  <w:style w:type="paragraph" w:customStyle="1" w:styleId="Equationlegend">
    <w:name w:val="Equation_legend"/>
    <w:basedOn w:val="NormalIndent"/>
    <w:rsid w:val="00E5604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E56043"/>
    <w:pPr>
      <w:ind w:left="794"/>
    </w:pPr>
  </w:style>
  <w:style w:type="paragraph" w:customStyle="1" w:styleId="Figurelegend">
    <w:name w:val="Figure_legend"/>
    <w:basedOn w:val="Normal"/>
    <w:rsid w:val="00E5604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E56043"/>
    <w:pPr>
      <w:keepNext/>
      <w:keepLines/>
      <w:spacing w:before="480" w:after="80"/>
      <w:jc w:val="center"/>
    </w:pPr>
    <w:rPr>
      <w:caps/>
      <w:sz w:val="18"/>
    </w:rPr>
  </w:style>
  <w:style w:type="paragraph" w:customStyle="1" w:styleId="tocpart">
    <w:name w:val="tocpart"/>
    <w:basedOn w:val="Normal"/>
    <w:rsid w:val="00E5604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E56043"/>
    <w:pPr>
      <w:keepNext/>
      <w:keepLines/>
      <w:spacing w:before="480"/>
      <w:jc w:val="center"/>
    </w:pPr>
    <w:rPr>
      <w:sz w:val="28"/>
    </w:rPr>
  </w:style>
  <w:style w:type="paragraph" w:customStyle="1" w:styleId="Arttitle">
    <w:name w:val="Art_title"/>
    <w:basedOn w:val="Normal"/>
    <w:next w:val="Normalaftertitle"/>
    <w:rsid w:val="00E56043"/>
    <w:pPr>
      <w:keepNext/>
      <w:keepLines/>
      <w:spacing w:before="240"/>
      <w:jc w:val="center"/>
    </w:pPr>
    <w:rPr>
      <w:b/>
      <w:sz w:val="28"/>
    </w:rPr>
  </w:style>
  <w:style w:type="paragraph" w:customStyle="1" w:styleId="Blanc">
    <w:name w:val="Blanc"/>
    <w:basedOn w:val="Normal"/>
    <w:next w:val="Tabletext"/>
    <w:rsid w:val="00E5604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E5604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E56043"/>
    <w:pPr>
      <w:keepNext/>
      <w:keepLines/>
      <w:spacing w:before="160"/>
      <w:ind w:left="794"/>
    </w:pPr>
    <w:rPr>
      <w:i/>
    </w:rPr>
  </w:style>
  <w:style w:type="paragraph" w:customStyle="1" w:styleId="ChapNo">
    <w:name w:val="Chap_No"/>
    <w:basedOn w:val="ArtNo"/>
    <w:next w:val="Chaptitle"/>
    <w:rsid w:val="00E56043"/>
    <w:rPr>
      <w:b/>
    </w:rPr>
  </w:style>
  <w:style w:type="paragraph" w:customStyle="1" w:styleId="Chaptitle">
    <w:name w:val="Chap_title"/>
    <w:basedOn w:val="Arttitle"/>
    <w:next w:val="Normalaftertitle"/>
    <w:rsid w:val="00E56043"/>
  </w:style>
  <w:style w:type="character" w:styleId="FootnoteReference">
    <w:name w:val="footnote reference"/>
    <w:basedOn w:val="DefaultParagraphFont"/>
    <w:rsid w:val="00E56043"/>
    <w:rPr>
      <w:position w:val="6"/>
      <w:sz w:val="18"/>
    </w:rPr>
  </w:style>
  <w:style w:type="paragraph" w:styleId="FootnoteText">
    <w:name w:val="footnote text"/>
    <w:basedOn w:val="Normal"/>
    <w:link w:val="FootnoteTextChar"/>
    <w:rsid w:val="00E56043"/>
    <w:pPr>
      <w:keepLines/>
      <w:tabs>
        <w:tab w:val="left" w:pos="255"/>
      </w:tabs>
      <w:ind w:left="255" w:hanging="255"/>
    </w:pPr>
    <w:rPr>
      <w:sz w:val="22"/>
    </w:rPr>
  </w:style>
  <w:style w:type="paragraph" w:styleId="Index1">
    <w:name w:val="index 1"/>
    <w:basedOn w:val="Normal"/>
    <w:next w:val="Normal"/>
    <w:semiHidden/>
    <w:rsid w:val="00E56043"/>
  </w:style>
  <w:style w:type="paragraph" w:styleId="Index2">
    <w:name w:val="index 2"/>
    <w:basedOn w:val="Normal"/>
    <w:next w:val="Normal"/>
    <w:semiHidden/>
    <w:rsid w:val="00E56043"/>
    <w:pPr>
      <w:ind w:left="283"/>
    </w:pPr>
  </w:style>
  <w:style w:type="paragraph" w:styleId="Index3">
    <w:name w:val="index 3"/>
    <w:basedOn w:val="Normal"/>
    <w:next w:val="Normal"/>
    <w:semiHidden/>
    <w:rsid w:val="00E56043"/>
    <w:pPr>
      <w:ind w:left="566"/>
    </w:pPr>
  </w:style>
  <w:style w:type="paragraph" w:styleId="IndexHeading">
    <w:name w:val="index heading"/>
    <w:basedOn w:val="Normal"/>
    <w:next w:val="Index1"/>
    <w:semiHidden/>
    <w:rsid w:val="00E56043"/>
  </w:style>
  <w:style w:type="paragraph" w:customStyle="1" w:styleId="Line">
    <w:name w:val="Line"/>
    <w:basedOn w:val="Normal"/>
    <w:next w:val="Normal"/>
    <w:rsid w:val="00E5604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E5604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E56043"/>
  </w:style>
  <w:style w:type="paragraph" w:customStyle="1" w:styleId="Partref">
    <w:name w:val="Part_ref"/>
    <w:basedOn w:val="Normal"/>
    <w:next w:val="Normal"/>
    <w:rsid w:val="00E56043"/>
    <w:pPr>
      <w:keepNext/>
      <w:keepLines/>
      <w:spacing w:after="280"/>
      <w:jc w:val="center"/>
    </w:pPr>
  </w:style>
  <w:style w:type="paragraph" w:customStyle="1" w:styleId="Parttitle">
    <w:name w:val="Part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E56043"/>
  </w:style>
  <w:style w:type="paragraph" w:customStyle="1" w:styleId="QuestionNo">
    <w:name w:val="Question_No"/>
    <w:basedOn w:val="RecNo"/>
    <w:next w:val="Normal"/>
    <w:rsid w:val="00E56043"/>
  </w:style>
  <w:style w:type="paragraph" w:customStyle="1" w:styleId="Questionref">
    <w:name w:val="Question_ref"/>
    <w:basedOn w:val="Recref"/>
    <w:next w:val="Questiondate"/>
    <w:rsid w:val="00E56043"/>
  </w:style>
  <w:style w:type="paragraph" w:customStyle="1" w:styleId="Questiontitle">
    <w:name w:val="Question_title"/>
    <w:basedOn w:val="Normal"/>
    <w:next w:val="Questionref"/>
    <w:rsid w:val="00E56043"/>
  </w:style>
  <w:style w:type="paragraph" w:customStyle="1" w:styleId="Reftext">
    <w:name w:val="Ref_text"/>
    <w:basedOn w:val="Normal"/>
    <w:rsid w:val="00E56043"/>
    <w:pPr>
      <w:ind w:left="794" w:hanging="794"/>
    </w:pPr>
    <w:rPr>
      <w:sz w:val="22"/>
    </w:rPr>
  </w:style>
  <w:style w:type="paragraph" w:customStyle="1" w:styleId="Reftitle">
    <w:name w:val="Ref_title"/>
    <w:basedOn w:val="Normal"/>
    <w:next w:val="Reftext"/>
    <w:rsid w:val="00E5604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56043"/>
  </w:style>
  <w:style w:type="paragraph" w:customStyle="1" w:styleId="RepNo">
    <w:name w:val="Rep_No"/>
    <w:basedOn w:val="RecNo"/>
    <w:next w:val="Reptitle"/>
    <w:rsid w:val="00E56043"/>
  </w:style>
  <w:style w:type="paragraph" w:customStyle="1" w:styleId="Repref">
    <w:name w:val="Rep_ref"/>
    <w:basedOn w:val="Recref"/>
    <w:next w:val="Repdate"/>
    <w:rsid w:val="00E56043"/>
  </w:style>
  <w:style w:type="paragraph" w:customStyle="1" w:styleId="Reptitle">
    <w:name w:val="Rep_title"/>
    <w:basedOn w:val="Rectitle"/>
    <w:next w:val="Repref"/>
    <w:rsid w:val="00E56043"/>
  </w:style>
  <w:style w:type="paragraph" w:customStyle="1" w:styleId="Resdate">
    <w:name w:val="Res_date"/>
    <w:basedOn w:val="Recdate"/>
    <w:next w:val="Normalaftertitle"/>
    <w:rsid w:val="00E56043"/>
  </w:style>
  <w:style w:type="paragraph" w:customStyle="1" w:styleId="ResNo">
    <w:name w:val="Res_No"/>
    <w:basedOn w:val="RecNo"/>
    <w:next w:val="Restitle"/>
    <w:rsid w:val="00E56043"/>
  </w:style>
  <w:style w:type="paragraph" w:customStyle="1" w:styleId="Resref">
    <w:name w:val="Res_ref"/>
    <w:basedOn w:val="Recref"/>
    <w:next w:val="Resdate"/>
    <w:rsid w:val="00E56043"/>
  </w:style>
  <w:style w:type="paragraph" w:customStyle="1" w:styleId="Restitle">
    <w:name w:val="Res_title"/>
    <w:basedOn w:val="Normal"/>
    <w:next w:val="Resref"/>
    <w:rsid w:val="00E56043"/>
    <w:pPr>
      <w:spacing w:before="240"/>
      <w:jc w:val="center"/>
    </w:pPr>
    <w:rPr>
      <w:b/>
      <w:sz w:val="28"/>
    </w:rPr>
  </w:style>
  <w:style w:type="paragraph" w:customStyle="1" w:styleId="SectionNo">
    <w:name w:val="Section_No"/>
    <w:basedOn w:val="Normal"/>
    <w:next w:val="Normal"/>
    <w:rsid w:val="00E56043"/>
  </w:style>
  <w:style w:type="paragraph" w:customStyle="1" w:styleId="Sectiontitle">
    <w:name w:val="Section_title"/>
    <w:basedOn w:val="Normal"/>
    <w:next w:val="Normalaftertitle"/>
    <w:rsid w:val="00E5604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E56043"/>
    <w:pPr>
      <w:tabs>
        <w:tab w:val="clear" w:pos="794"/>
        <w:tab w:val="clear" w:pos="1191"/>
        <w:tab w:val="clear" w:pos="1588"/>
        <w:tab w:val="clear" w:pos="1985"/>
        <w:tab w:val="right" w:pos="9611"/>
      </w:tabs>
    </w:pPr>
    <w:rPr>
      <w:i/>
    </w:rPr>
  </w:style>
  <w:style w:type="paragraph" w:styleId="TOC1">
    <w:name w:val="toc 1"/>
    <w:basedOn w:val="Normal"/>
    <w:semiHidden/>
    <w:rsid w:val="00E5604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56043"/>
    <w:pPr>
      <w:tabs>
        <w:tab w:val="clear" w:pos="567"/>
        <w:tab w:val="left" w:pos="1276"/>
      </w:tabs>
      <w:spacing w:before="160"/>
      <w:ind w:left="1276" w:hanging="709"/>
    </w:pPr>
  </w:style>
  <w:style w:type="paragraph" w:styleId="TOC3">
    <w:name w:val="toc 3"/>
    <w:basedOn w:val="TOC2"/>
    <w:semiHidden/>
    <w:rsid w:val="00E56043"/>
    <w:pPr>
      <w:tabs>
        <w:tab w:val="clear" w:pos="1276"/>
        <w:tab w:val="left" w:pos="2155"/>
      </w:tabs>
      <w:ind w:left="2155" w:hanging="879"/>
    </w:pPr>
  </w:style>
  <w:style w:type="paragraph" w:styleId="TOC4">
    <w:name w:val="toc 4"/>
    <w:basedOn w:val="TOC3"/>
    <w:semiHidden/>
    <w:rsid w:val="00E56043"/>
    <w:pPr>
      <w:tabs>
        <w:tab w:val="left" w:pos="3261"/>
      </w:tabs>
      <w:spacing w:before="80"/>
      <w:ind w:left="3261" w:hanging="993"/>
    </w:pPr>
  </w:style>
  <w:style w:type="paragraph" w:styleId="TOC5">
    <w:name w:val="toc 5"/>
    <w:basedOn w:val="TOC4"/>
    <w:semiHidden/>
    <w:rsid w:val="00E56043"/>
  </w:style>
  <w:style w:type="paragraph" w:styleId="TOC6">
    <w:name w:val="toc 6"/>
    <w:basedOn w:val="TOC4"/>
    <w:semiHidden/>
    <w:rsid w:val="00E56043"/>
  </w:style>
  <w:style w:type="paragraph" w:styleId="TOC7">
    <w:name w:val="toc 7"/>
    <w:basedOn w:val="TOC4"/>
    <w:semiHidden/>
    <w:rsid w:val="00E56043"/>
  </w:style>
  <w:style w:type="paragraph" w:styleId="TOC8">
    <w:name w:val="toc 8"/>
    <w:basedOn w:val="TOC4"/>
    <w:semiHidden/>
    <w:rsid w:val="00E56043"/>
  </w:style>
  <w:style w:type="paragraph" w:customStyle="1" w:styleId="Rectitle">
    <w:name w:val="Rec_title"/>
    <w:basedOn w:val="Normal"/>
    <w:next w:val="Recref"/>
    <w:link w:val="Rectitle0"/>
    <w:rsid w:val="00E56043"/>
    <w:pPr>
      <w:keepNext/>
      <w:keepLines/>
      <w:spacing w:before="240"/>
      <w:jc w:val="center"/>
    </w:pPr>
    <w:rPr>
      <w:b/>
      <w:sz w:val="28"/>
    </w:rPr>
  </w:style>
  <w:style w:type="paragraph" w:customStyle="1" w:styleId="Annexref">
    <w:name w:val="Annex_ref"/>
    <w:basedOn w:val="Normal"/>
    <w:next w:val="Normalaftertitle"/>
    <w:rsid w:val="00E56043"/>
    <w:pPr>
      <w:keepNext/>
      <w:keepLines/>
      <w:spacing w:after="280"/>
      <w:jc w:val="center"/>
    </w:pPr>
  </w:style>
  <w:style w:type="paragraph" w:customStyle="1" w:styleId="Appendixref">
    <w:name w:val="Appendix_ref"/>
    <w:basedOn w:val="Annexref"/>
    <w:next w:val="Normalaftertitle"/>
    <w:rsid w:val="00E56043"/>
  </w:style>
  <w:style w:type="paragraph" w:customStyle="1" w:styleId="Figuretitle">
    <w:name w:val="Figure_title"/>
    <w:basedOn w:val="Normal"/>
    <w:next w:val="Figure"/>
    <w:rsid w:val="00E5604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E56043"/>
    <w:pPr>
      <w:keepNext/>
      <w:spacing w:before="0" w:after="120"/>
      <w:jc w:val="center"/>
    </w:pPr>
    <w:rPr>
      <w:b/>
    </w:rPr>
  </w:style>
  <w:style w:type="paragraph" w:customStyle="1" w:styleId="Summary">
    <w:name w:val="Summary"/>
    <w:basedOn w:val="Normal"/>
    <w:next w:val="Normalaftertitle"/>
    <w:autoRedefine/>
    <w:rsid w:val="00AF62B7"/>
    <w:rPr>
      <w:sz w:val="22"/>
      <w:lang w:val="es-ES_tradnl"/>
    </w:rPr>
  </w:style>
  <w:style w:type="paragraph" w:customStyle="1" w:styleId="TableLegendNote">
    <w:name w:val="Table_Legend_Note"/>
    <w:basedOn w:val="Tablelegend"/>
    <w:next w:val="Tablelegend"/>
    <w:rsid w:val="00E56043"/>
    <w:pPr>
      <w:ind w:left="-85" w:firstLine="0"/>
    </w:pPr>
    <w:rPr>
      <w:lang w:val="en-US"/>
    </w:rPr>
  </w:style>
  <w:style w:type="paragraph" w:customStyle="1" w:styleId="Figure">
    <w:name w:val="Figure"/>
    <w:basedOn w:val="FigureNo"/>
    <w:next w:val="Normal"/>
    <w:rsid w:val="00E56043"/>
    <w:pPr>
      <w:keepNext w:val="0"/>
      <w:spacing w:before="0" w:after="240"/>
    </w:pPr>
  </w:style>
  <w:style w:type="character" w:styleId="Hyperlink">
    <w:name w:val="Hyperlink"/>
    <w:basedOn w:val="DefaultParagraphFont"/>
    <w:rsid w:val="008D1DF9"/>
    <w:rPr>
      <w:color w:val="0000FF"/>
      <w:u w:val="single"/>
    </w:rPr>
  </w:style>
  <w:style w:type="character" w:customStyle="1" w:styleId="Rectitle0">
    <w:name w:val="Rec_title Знак"/>
    <w:link w:val="Rectitle"/>
    <w:locked/>
    <w:rsid w:val="008D1DF9"/>
    <w:rPr>
      <w:b/>
      <w:sz w:val="28"/>
      <w:lang w:val="fr-FR" w:eastAsia="en-US"/>
    </w:rPr>
  </w:style>
  <w:style w:type="character" w:customStyle="1" w:styleId="CallChar">
    <w:name w:val="Call Char"/>
    <w:link w:val="Call"/>
    <w:locked/>
    <w:rsid w:val="008D1DF9"/>
    <w:rPr>
      <w:i/>
      <w:sz w:val="24"/>
      <w:lang w:val="fr-FR" w:eastAsia="en-US"/>
    </w:rPr>
  </w:style>
  <w:style w:type="character" w:customStyle="1" w:styleId="FootnoteTextChar">
    <w:name w:val="Footnote Text Char"/>
    <w:basedOn w:val="DefaultParagraphFont"/>
    <w:link w:val="FootnoteText"/>
    <w:rsid w:val="008D1DF9"/>
    <w:rPr>
      <w:sz w:val="22"/>
      <w:lang w:val="fr-FR" w:eastAsia="en-US"/>
    </w:rPr>
  </w:style>
  <w:style w:type="character" w:customStyle="1" w:styleId="enumlev1Char">
    <w:name w:val="enumlev1 Char"/>
    <w:link w:val="enumlev1"/>
    <w:rsid w:val="008D1DF9"/>
    <w:rPr>
      <w:sz w:val="24"/>
      <w:lang w:val="fr-FR" w:eastAsia="en-US"/>
    </w:rPr>
  </w:style>
  <w:style w:type="character" w:customStyle="1" w:styleId="NormalaftertitleChar">
    <w:name w:val="Normal_after_title Char"/>
    <w:link w:val="Normalaftertitle"/>
    <w:locked/>
    <w:rsid w:val="008D1DF9"/>
    <w:rPr>
      <w:sz w:val="24"/>
      <w:lang w:val="fr-FR" w:eastAsia="en-US"/>
    </w:rPr>
  </w:style>
  <w:style w:type="character" w:customStyle="1" w:styleId="AnnexNoTitleChar">
    <w:name w:val="Annex_NoTitle Char"/>
    <w:link w:val="AnnexNoTitle"/>
    <w:rsid w:val="00426535"/>
    <w:rPr>
      <w:b/>
      <w:sz w:val="28"/>
      <w:lang w:val="fr-FR" w:eastAsia="en-US"/>
    </w:rPr>
  </w:style>
  <w:style w:type="paragraph" w:customStyle="1" w:styleId="TableText0">
    <w:name w:val="Table_Text"/>
    <w:basedOn w:val="Normal"/>
    <w:rsid w:val="008D1DF9"/>
    <w:pPr>
      <w:keepNext/>
      <w:spacing w:before="100" w:after="100" w:line="190" w:lineRule="exact"/>
    </w:pPr>
    <w:rPr>
      <w:sz w:val="18"/>
      <w:lang w:val="en-GB"/>
    </w:rPr>
  </w:style>
  <w:style w:type="paragraph" w:customStyle="1" w:styleId="TableFin0">
    <w:name w:val="Table_Fin"/>
    <w:basedOn w:val="Normal"/>
    <w:next w:val="Normal"/>
    <w:rsid w:val="008D1DF9"/>
    <w:pPr>
      <w:tabs>
        <w:tab w:val="clear" w:pos="794"/>
        <w:tab w:val="clear" w:pos="1191"/>
        <w:tab w:val="clear" w:pos="1588"/>
        <w:tab w:val="clear" w:pos="1985"/>
      </w:tabs>
      <w:spacing w:before="284"/>
    </w:pPr>
    <w:rPr>
      <w:sz w:val="20"/>
      <w:lang w:val="en-US"/>
    </w:rPr>
  </w:style>
  <w:style w:type="paragraph" w:customStyle="1" w:styleId="Fig">
    <w:name w:val="Fig_#"/>
    <w:basedOn w:val="Normal"/>
    <w:next w:val="Normal"/>
    <w:rsid w:val="008D1DF9"/>
    <w:pPr>
      <w:spacing w:before="136"/>
      <w:jc w:val="left"/>
    </w:pPr>
    <w:rPr>
      <w:color w:val="FFFFFF"/>
      <w:sz w:val="20"/>
      <w:lang w:val="en-US"/>
    </w:rPr>
  </w:style>
  <w:style w:type="character" w:customStyle="1" w:styleId="HeadingbChar">
    <w:name w:val="Heading_b Char"/>
    <w:link w:val="Headingb"/>
    <w:rsid w:val="00AF62B7"/>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9.bin"/><Relationship Id="rId39" Type="http://schemas.openxmlformats.org/officeDocument/2006/relationships/image" Target="media/image14.wmf"/><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18.wmf"/><Relationship Id="rId50" Type="http://schemas.openxmlformats.org/officeDocument/2006/relationships/oleObject" Target="embeddings/oleObject21.bin"/><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9.w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3.wmf"/><Relationship Id="rId40" Type="http://schemas.openxmlformats.org/officeDocument/2006/relationships/oleObject" Target="embeddings/oleObject16.bin"/><Relationship Id="rId45" Type="http://schemas.openxmlformats.org/officeDocument/2006/relationships/image" Target="media/image17.wmf"/><Relationship Id="rId53" Type="http://schemas.openxmlformats.org/officeDocument/2006/relationships/image" Target="media/image21.wmf"/><Relationship Id="rId58" Type="http://schemas.openxmlformats.org/officeDocument/2006/relationships/oleObject" Target="embeddings/oleObject25.bin"/><Relationship Id="rId66"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oleObject" Target="embeddings/oleObject7.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19.wmf"/><Relationship Id="rId57" Type="http://schemas.openxmlformats.org/officeDocument/2006/relationships/image" Target="media/image23.wmf"/><Relationship Id="rId61" Type="http://schemas.openxmlformats.org/officeDocument/2006/relationships/image" Target="media/image25.emf"/><Relationship Id="rId10" Type="http://schemas.openxmlformats.org/officeDocument/2006/relationships/hyperlink" Target="http://www.itu.int/publ/R-REC/en" TargetMode="External"/><Relationship Id="rId19" Type="http://schemas.openxmlformats.org/officeDocument/2006/relationships/image" Target="media/image6.wmf"/><Relationship Id="rId31" Type="http://schemas.openxmlformats.org/officeDocument/2006/relationships/image" Target="media/image10.wmf"/><Relationship Id="rId44" Type="http://schemas.openxmlformats.org/officeDocument/2006/relationships/oleObject" Target="embeddings/oleObject18.bin"/><Relationship Id="rId52" Type="http://schemas.openxmlformats.org/officeDocument/2006/relationships/oleObject" Target="embeddings/oleObject22.bin"/><Relationship Id="rId60" Type="http://schemas.openxmlformats.org/officeDocument/2006/relationships/oleObject" Target="embeddings/oleObject26.bin"/><Relationship Id="rId65"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6.bin"/><Relationship Id="rId27" Type="http://schemas.openxmlformats.org/officeDocument/2006/relationships/image" Target="media/image8.wmf"/><Relationship Id="rId30" Type="http://schemas.openxmlformats.org/officeDocument/2006/relationships/oleObject" Target="embeddings/oleObject11.bin"/><Relationship Id="rId35" Type="http://schemas.openxmlformats.org/officeDocument/2006/relationships/image" Target="media/image12.wmf"/><Relationship Id="rId43" Type="http://schemas.openxmlformats.org/officeDocument/2006/relationships/image" Target="media/image16.wmf"/><Relationship Id="rId48" Type="http://schemas.openxmlformats.org/officeDocument/2006/relationships/oleObject" Target="embeddings/oleObject20.bin"/><Relationship Id="rId56" Type="http://schemas.openxmlformats.org/officeDocument/2006/relationships/oleObject" Target="embeddings/oleObject24.bin"/><Relationship Id="rId64" Type="http://schemas.openxmlformats.org/officeDocument/2006/relationships/oleObject" Target="embeddings/oleObject28.bin"/><Relationship Id="rId8" Type="http://schemas.openxmlformats.org/officeDocument/2006/relationships/header" Target="header2.xml"/><Relationship Id="rId51" Type="http://schemas.openxmlformats.org/officeDocument/2006/relationships/image" Target="media/image20.emf"/><Relationship Id="rId3" Type="http://schemas.openxmlformats.org/officeDocument/2006/relationships/settings" Target="settings.xml"/><Relationship Id="rId12" Type="http://schemas.openxmlformats.org/officeDocument/2006/relationships/header" Target="header4.xml"/><Relationship Id="rId17" Type="http://schemas.openxmlformats.org/officeDocument/2006/relationships/image" Target="media/image5.emf"/><Relationship Id="rId25" Type="http://schemas.openxmlformats.org/officeDocument/2006/relationships/image" Target="media/image7.wmf"/><Relationship Id="rId33" Type="http://schemas.openxmlformats.org/officeDocument/2006/relationships/image" Target="media/image11.wmf"/><Relationship Id="rId38" Type="http://schemas.openxmlformats.org/officeDocument/2006/relationships/oleObject" Target="embeddings/oleObject15.bin"/><Relationship Id="rId46" Type="http://schemas.openxmlformats.org/officeDocument/2006/relationships/oleObject" Target="embeddings/oleObject19.bin"/><Relationship Id="rId59" Type="http://schemas.openxmlformats.org/officeDocument/2006/relationships/image" Target="media/image24.wmf"/><Relationship Id="rId67" Type="http://schemas.openxmlformats.org/officeDocument/2006/relationships/fontTable" Target="fontTable.xml"/><Relationship Id="rId20" Type="http://schemas.openxmlformats.org/officeDocument/2006/relationships/oleObject" Target="embeddings/oleObject4.bin"/><Relationship Id="rId41" Type="http://schemas.openxmlformats.org/officeDocument/2006/relationships/image" Target="media/image15.wmf"/><Relationship Id="rId54" Type="http://schemas.openxmlformats.org/officeDocument/2006/relationships/oleObject" Target="embeddings/oleObject23.bin"/><Relationship Id="rId62" Type="http://schemas.openxmlformats.org/officeDocument/2006/relationships/oleObject" Target="embeddings/oleObject27.bin"/></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50519-3841-47A0-8C20-4F1B194C1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71</TotalTime>
  <Pages>1</Pages>
  <Words>7316</Words>
  <Characters>46018</Characters>
  <Application>Microsoft Office Word</Application>
  <DocSecurity>0</DocSecurity>
  <Lines>1394</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53245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BR</dc:creator>
  <cp:lastModifiedBy>Gachet, Christelle</cp:lastModifiedBy>
  <cp:revision>20</cp:revision>
  <cp:lastPrinted>2015-10-07T07:33:00Z</cp:lastPrinted>
  <dcterms:created xsi:type="dcterms:W3CDTF">2015-09-30T08:07:00Z</dcterms:created>
  <dcterms:modified xsi:type="dcterms:W3CDTF">2015-10-07T07:34:00Z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