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8C9" w:rsidRPr="00CD4C22" w:rsidRDefault="00F978C9" w:rsidP="002D1E97">
      <w:pPr>
        <w:rPr>
          <w:sz w:val="24"/>
        </w:rPr>
      </w:pPr>
    </w:p>
    <w:p w:rsidR="00F978C9" w:rsidRPr="00CD4C22" w:rsidRDefault="00F978C9" w:rsidP="002D1E97">
      <w:pPr>
        <w:rPr>
          <w:sz w:val="24"/>
        </w:rPr>
      </w:pPr>
    </w:p>
    <w:p w:rsidR="00F978C9" w:rsidRPr="00CD4C22" w:rsidRDefault="00F978C9" w:rsidP="002D1E97">
      <w:pPr>
        <w:rPr>
          <w:sz w:val="24"/>
        </w:rPr>
      </w:pPr>
    </w:p>
    <w:p w:rsidR="00F978C9" w:rsidRPr="00CD4C22" w:rsidRDefault="00F978C9" w:rsidP="002D1E97">
      <w:pPr>
        <w:rPr>
          <w:sz w:val="24"/>
        </w:rPr>
      </w:pPr>
    </w:p>
    <w:p w:rsidR="00F978C9" w:rsidRPr="00CD4C22" w:rsidRDefault="00F978C9" w:rsidP="002D1E97">
      <w:pPr>
        <w:rPr>
          <w:sz w:val="24"/>
        </w:rPr>
      </w:pPr>
    </w:p>
    <w:p w:rsidR="00F978C9" w:rsidRPr="00CD4C22" w:rsidRDefault="00F978C9" w:rsidP="002D1E97">
      <w:pPr>
        <w:rPr>
          <w:sz w:val="24"/>
        </w:rPr>
      </w:pPr>
    </w:p>
    <w:p w:rsidR="00F978C9" w:rsidRPr="00CD4C22" w:rsidRDefault="00F978C9" w:rsidP="002D1E97">
      <w:pPr>
        <w:rPr>
          <w:sz w:val="24"/>
        </w:rPr>
      </w:pPr>
    </w:p>
    <w:p w:rsidR="00F53491" w:rsidRPr="00CD4C22" w:rsidRDefault="00F53491" w:rsidP="002D1E97">
      <w:pPr>
        <w:rPr>
          <w:sz w:val="24"/>
        </w:rPr>
      </w:pPr>
    </w:p>
    <w:p w:rsidR="00F53491" w:rsidRPr="00CD4C22" w:rsidRDefault="00F53491" w:rsidP="002D1E97">
      <w:pPr>
        <w:rPr>
          <w:sz w:val="24"/>
        </w:rPr>
      </w:pPr>
    </w:p>
    <w:p w:rsidR="00F53491" w:rsidRPr="00CD4C22" w:rsidRDefault="00F53491" w:rsidP="002D1E97">
      <w:pPr>
        <w:rPr>
          <w:sz w:val="24"/>
        </w:rPr>
      </w:pPr>
    </w:p>
    <w:p w:rsidR="00F978C9" w:rsidRPr="00CD4C22" w:rsidRDefault="00F978C9" w:rsidP="002D1E97">
      <w:pPr>
        <w:rPr>
          <w:sz w:val="24"/>
        </w:rPr>
      </w:pPr>
    </w:p>
    <w:tbl>
      <w:tblPr>
        <w:tblW w:w="10089" w:type="dxa"/>
        <w:tblLook w:val="01E0" w:firstRow="1" w:lastRow="1" w:firstColumn="1" w:lastColumn="1" w:noHBand="0" w:noVBand="0"/>
      </w:tblPr>
      <w:tblGrid>
        <w:gridCol w:w="10089"/>
      </w:tblGrid>
      <w:tr w:rsidR="00F978C9" w:rsidRPr="00CD4C22" w:rsidTr="00F978C9">
        <w:tc>
          <w:tcPr>
            <w:tcW w:w="10089" w:type="dxa"/>
          </w:tcPr>
          <w:p w:rsidR="00F978C9" w:rsidRPr="00CD4C22" w:rsidRDefault="00F978C9" w:rsidP="002D1E97">
            <w:pPr>
              <w:spacing w:before="380"/>
              <w:jc w:val="right"/>
              <w:rPr>
                <w:rFonts w:ascii="Tahoma" w:hAnsi="Tahoma" w:cs="Tahoma"/>
                <w:b/>
                <w:bCs/>
                <w:iCs/>
                <w:color w:val="243285"/>
                <w:sz w:val="32"/>
                <w:szCs w:val="32"/>
              </w:rPr>
            </w:pPr>
          </w:p>
          <w:p w:rsidR="00F978C9" w:rsidRPr="00CD4C22" w:rsidRDefault="00F978C9" w:rsidP="002D1E97">
            <w:pPr>
              <w:spacing w:before="380"/>
              <w:jc w:val="right"/>
              <w:rPr>
                <w:rFonts w:ascii="Tahoma" w:hAnsi="Tahoma" w:cs="Tahoma"/>
                <w:b/>
                <w:bCs/>
                <w:iCs/>
                <w:color w:val="243285"/>
                <w:sz w:val="36"/>
                <w:szCs w:val="36"/>
              </w:rPr>
            </w:pPr>
            <w:r w:rsidRPr="00CD4C22">
              <w:rPr>
                <w:rFonts w:ascii="Tahoma" w:hAnsi="Tahoma" w:cs="Tahoma"/>
                <w:b/>
                <w:bCs/>
                <w:iCs/>
                <w:color w:val="243285"/>
                <w:sz w:val="36"/>
                <w:szCs w:val="36"/>
              </w:rPr>
              <w:t>Рекомендация  МСЭ-</w:t>
            </w:r>
            <w:proofErr w:type="gramStart"/>
            <w:r w:rsidRPr="00CD4C22">
              <w:rPr>
                <w:rFonts w:ascii="Tahoma" w:hAnsi="Tahoma" w:cs="Tahoma"/>
                <w:b/>
                <w:bCs/>
                <w:iCs/>
                <w:color w:val="243285"/>
                <w:sz w:val="36"/>
                <w:szCs w:val="36"/>
              </w:rPr>
              <w:t>R</w:t>
            </w:r>
            <w:proofErr w:type="gramEnd"/>
            <w:r w:rsidRPr="00CD4C22">
              <w:rPr>
                <w:rFonts w:ascii="Tahoma" w:hAnsi="Tahoma" w:cs="Tahoma"/>
                <w:b/>
                <w:bCs/>
                <w:iCs/>
                <w:color w:val="243285"/>
                <w:sz w:val="36"/>
                <w:szCs w:val="36"/>
              </w:rPr>
              <w:t xml:space="preserve">  </w:t>
            </w:r>
            <w:proofErr w:type="spellStart"/>
            <w:r w:rsidRPr="00CD4C22">
              <w:rPr>
                <w:rFonts w:ascii="Tahoma" w:hAnsi="Tahoma" w:cs="Tahoma"/>
                <w:b/>
                <w:bCs/>
                <w:iCs/>
                <w:color w:val="243285"/>
                <w:sz w:val="36"/>
                <w:szCs w:val="36"/>
              </w:rPr>
              <w:t>F.</w:t>
            </w:r>
            <w:r w:rsidR="00BD397C" w:rsidRPr="00CD4C22">
              <w:rPr>
                <w:rFonts w:ascii="Tahoma" w:hAnsi="Tahoma" w:cs="Tahoma"/>
                <w:b/>
                <w:bCs/>
                <w:iCs/>
                <w:color w:val="243285"/>
                <w:sz w:val="36"/>
                <w:szCs w:val="36"/>
              </w:rPr>
              <w:t>1247</w:t>
            </w:r>
            <w:proofErr w:type="spellEnd"/>
            <w:r w:rsidR="00BD397C" w:rsidRPr="00CD4C22">
              <w:rPr>
                <w:rFonts w:ascii="Tahoma" w:hAnsi="Tahoma" w:cs="Tahoma"/>
                <w:b/>
                <w:bCs/>
                <w:iCs/>
                <w:color w:val="243285"/>
                <w:sz w:val="36"/>
                <w:szCs w:val="36"/>
              </w:rPr>
              <w:t>-3</w:t>
            </w:r>
          </w:p>
          <w:p w:rsidR="00F978C9" w:rsidRPr="00CD4C22" w:rsidRDefault="00F978C9" w:rsidP="002D1E97">
            <w:pPr>
              <w:spacing w:before="80"/>
              <w:jc w:val="right"/>
              <w:rPr>
                <w:rFonts w:ascii="Tahoma" w:hAnsi="Tahoma" w:cs="Tahoma"/>
                <w:b/>
                <w:bCs/>
                <w:iCs/>
                <w:color w:val="243285"/>
                <w:sz w:val="24"/>
                <w:szCs w:val="24"/>
              </w:rPr>
            </w:pPr>
            <w:r w:rsidRPr="00CD4C22">
              <w:rPr>
                <w:rFonts w:ascii="Tahoma" w:hAnsi="Tahoma" w:cs="Tahoma"/>
                <w:b/>
                <w:bCs/>
                <w:iCs/>
                <w:color w:val="243285"/>
                <w:sz w:val="24"/>
                <w:szCs w:val="24"/>
              </w:rPr>
              <w:t>(0</w:t>
            </w:r>
            <w:r w:rsidR="00BD397C" w:rsidRPr="00CD4C22">
              <w:rPr>
                <w:rFonts w:ascii="Tahoma" w:hAnsi="Tahoma" w:cs="Tahoma"/>
                <w:b/>
                <w:bCs/>
                <w:iCs/>
                <w:color w:val="243285"/>
                <w:sz w:val="24"/>
                <w:szCs w:val="24"/>
              </w:rPr>
              <w:t>2</w:t>
            </w:r>
            <w:r w:rsidRPr="00CD4C22">
              <w:rPr>
                <w:rFonts w:ascii="Tahoma" w:hAnsi="Tahoma" w:cs="Tahoma"/>
                <w:b/>
                <w:bCs/>
                <w:iCs/>
                <w:color w:val="243285"/>
                <w:sz w:val="24"/>
                <w:szCs w:val="24"/>
              </w:rPr>
              <w:t>/20</w:t>
            </w:r>
            <w:r w:rsidR="00BD397C" w:rsidRPr="00CD4C22">
              <w:rPr>
                <w:rFonts w:ascii="Tahoma" w:hAnsi="Tahoma" w:cs="Tahoma"/>
                <w:b/>
                <w:bCs/>
                <w:iCs/>
                <w:color w:val="243285"/>
                <w:sz w:val="24"/>
                <w:szCs w:val="24"/>
              </w:rPr>
              <w:t>13</w:t>
            </w:r>
            <w:r w:rsidRPr="00CD4C22">
              <w:rPr>
                <w:rFonts w:ascii="Tahoma" w:hAnsi="Tahoma" w:cs="Tahoma"/>
                <w:b/>
                <w:bCs/>
                <w:iCs/>
                <w:color w:val="243285"/>
                <w:sz w:val="24"/>
                <w:szCs w:val="24"/>
              </w:rPr>
              <w:t>)</w:t>
            </w:r>
          </w:p>
        </w:tc>
      </w:tr>
      <w:tr w:rsidR="00F978C9" w:rsidRPr="00CD4C22" w:rsidTr="00F978C9">
        <w:tc>
          <w:tcPr>
            <w:tcW w:w="10089" w:type="dxa"/>
          </w:tcPr>
          <w:p w:rsidR="00F978C9" w:rsidRPr="00CD4C22" w:rsidRDefault="00F978C9" w:rsidP="002D1E97">
            <w:pPr>
              <w:spacing w:before="80"/>
              <w:jc w:val="right"/>
              <w:rPr>
                <w:rFonts w:ascii="Tahoma" w:hAnsi="Tahoma" w:cs="Tahoma"/>
                <w:b/>
                <w:bCs/>
                <w:iCs/>
                <w:color w:val="243285"/>
                <w:sz w:val="44"/>
                <w:szCs w:val="44"/>
              </w:rPr>
            </w:pPr>
          </w:p>
          <w:p w:rsidR="00F978C9" w:rsidRPr="00CD4C22" w:rsidRDefault="00F978C9" w:rsidP="003A5341">
            <w:pPr>
              <w:spacing w:before="80"/>
              <w:jc w:val="right"/>
              <w:rPr>
                <w:rFonts w:ascii="Tahoma" w:hAnsi="Tahoma" w:cs="Tahoma"/>
                <w:b/>
                <w:bCs/>
                <w:iCs/>
                <w:color w:val="243285"/>
                <w:sz w:val="40"/>
                <w:szCs w:val="40"/>
              </w:rPr>
            </w:pPr>
            <w:r w:rsidRPr="00CD4C22">
              <w:rPr>
                <w:rFonts w:ascii="Tahoma" w:hAnsi="Tahoma" w:cs="Tahoma"/>
                <w:b/>
                <w:bCs/>
                <w:iCs/>
                <w:color w:val="243285"/>
                <w:sz w:val="40"/>
                <w:szCs w:val="40"/>
              </w:rPr>
              <w:t>Технические и эксплуатационные характеристики систем фиксированной службы для облегчения совместного использования частот со службами космических исследований, космической эксплуатации и спутниковой службой исследования Земли, работающими в</w:t>
            </w:r>
            <w:r w:rsidR="00E237DB" w:rsidRPr="00CD4C22">
              <w:rPr>
                <w:rFonts w:ascii="Tahoma" w:hAnsi="Tahoma" w:cs="Tahoma"/>
                <w:b/>
                <w:bCs/>
                <w:iCs/>
                <w:color w:val="243285"/>
                <w:sz w:val="40"/>
                <w:szCs w:val="40"/>
              </w:rPr>
              <w:t> </w:t>
            </w:r>
            <w:r w:rsidRPr="00CD4C22">
              <w:rPr>
                <w:rFonts w:ascii="Tahoma" w:hAnsi="Tahoma" w:cs="Tahoma"/>
                <w:b/>
                <w:bCs/>
                <w:iCs/>
                <w:color w:val="243285"/>
                <w:sz w:val="40"/>
                <w:szCs w:val="40"/>
              </w:rPr>
              <w:t>полосах частот 2025</w:t>
            </w:r>
            <w:r w:rsidR="003A5341" w:rsidRPr="003A5341">
              <w:rPr>
                <w:rFonts w:ascii="Tahoma" w:hAnsi="Tahoma" w:cs="Tahoma"/>
                <w:b/>
                <w:bCs/>
                <w:iCs/>
                <w:color w:val="243285"/>
                <w:sz w:val="40"/>
                <w:szCs w:val="40"/>
              </w:rPr>
              <w:t>–</w:t>
            </w:r>
            <w:r w:rsidRPr="00CD4C22">
              <w:rPr>
                <w:rFonts w:ascii="Tahoma" w:hAnsi="Tahoma" w:cs="Tahoma"/>
                <w:b/>
                <w:bCs/>
                <w:iCs/>
                <w:color w:val="243285"/>
                <w:sz w:val="40"/>
                <w:szCs w:val="40"/>
              </w:rPr>
              <w:t>2110 МГц и 2200</w:t>
            </w:r>
            <w:r w:rsidR="003A5341" w:rsidRPr="001B1D30">
              <w:rPr>
                <w:rFonts w:ascii="Tahoma" w:hAnsi="Tahoma" w:cs="Tahoma"/>
                <w:b/>
                <w:bCs/>
                <w:iCs/>
                <w:color w:val="243285"/>
                <w:sz w:val="40"/>
                <w:szCs w:val="40"/>
              </w:rPr>
              <w:t>–</w:t>
            </w:r>
            <w:r w:rsidRPr="00CD4C22">
              <w:rPr>
                <w:rFonts w:ascii="Tahoma" w:hAnsi="Tahoma" w:cs="Tahoma"/>
                <w:b/>
                <w:bCs/>
                <w:iCs/>
                <w:color w:val="243285"/>
                <w:sz w:val="40"/>
                <w:szCs w:val="40"/>
              </w:rPr>
              <w:t>2290 МГц</w:t>
            </w:r>
          </w:p>
          <w:p w:rsidR="00F978C9" w:rsidRPr="00CD4C22" w:rsidRDefault="00F978C9" w:rsidP="002D1E97">
            <w:pPr>
              <w:spacing w:before="80"/>
              <w:jc w:val="right"/>
              <w:rPr>
                <w:rFonts w:ascii="Tahoma" w:hAnsi="Tahoma" w:cs="Tahoma"/>
                <w:b/>
                <w:bCs/>
                <w:iCs/>
                <w:color w:val="243285"/>
                <w:sz w:val="40"/>
                <w:szCs w:val="40"/>
              </w:rPr>
            </w:pPr>
          </w:p>
        </w:tc>
      </w:tr>
      <w:tr w:rsidR="00F978C9" w:rsidRPr="00CD4C22" w:rsidTr="00F978C9">
        <w:tc>
          <w:tcPr>
            <w:tcW w:w="10089" w:type="dxa"/>
          </w:tcPr>
          <w:p w:rsidR="00F978C9" w:rsidRPr="00CD4C22" w:rsidRDefault="00F978C9" w:rsidP="002D1E97">
            <w:pPr>
              <w:spacing w:before="80" w:after="180"/>
              <w:jc w:val="right"/>
              <w:rPr>
                <w:rFonts w:ascii="Tahoma" w:hAnsi="Tahoma" w:cs="Tahoma"/>
                <w:b/>
                <w:bCs/>
                <w:iCs/>
                <w:color w:val="243285"/>
                <w:sz w:val="36"/>
                <w:szCs w:val="36"/>
              </w:rPr>
            </w:pPr>
          </w:p>
          <w:p w:rsidR="00F978C9" w:rsidRPr="00CD4C22" w:rsidRDefault="00F978C9" w:rsidP="002D1E97">
            <w:pPr>
              <w:spacing w:before="80" w:after="180"/>
              <w:jc w:val="right"/>
              <w:rPr>
                <w:rFonts w:ascii="Tahoma" w:hAnsi="Tahoma" w:cs="Tahoma"/>
                <w:b/>
                <w:bCs/>
                <w:iCs/>
                <w:color w:val="243285"/>
                <w:sz w:val="36"/>
                <w:szCs w:val="36"/>
              </w:rPr>
            </w:pPr>
            <w:r w:rsidRPr="00CD4C22">
              <w:rPr>
                <w:rFonts w:ascii="Tahoma" w:hAnsi="Tahoma" w:cs="Tahoma"/>
                <w:b/>
                <w:bCs/>
                <w:iCs/>
                <w:color w:val="243285"/>
                <w:sz w:val="36"/>
                <w:szCs w:val="36"/>
              </w:rPr>
              <w:t>Серия F</w:t>
            </w:r>
          </w:p>
          <w:p w:rsidR="00F978C9" w:rsidRPr="00CD4C22" w:rsidRDefault="00F978C9" w:rsidP="002D1E97">
            <w:pPr>
              <w:spacing w:before="80" w:after="180"/>
              <w:jc w:val="right"/>
              <w:rPr>
                <w:rFonts w:ascii="Tahoma" w:hAnsi="Tahoma" w:cs="Tahoma"/>
                <w:b/>
                <w:bCs/>
                <w:iCs/>
                <w:color w:val="243285"/>
                <w:sz w:val="36"/>
                <w:szCs w:val="36"/>
              </w:rPr>
            </w:pPr>
            <w:r w:rsidRPr="00CD4C22">
              <w:rPr>
                <w:rFonts w:ascii="Tahoma" w:hAnsi="Tahoma" w:cs="Tahoma"/>
                <w:b/>
                <w:bCs/>
                <w:iCs/>
                <w:color w:val="243285"/>
                <w:sz w:val="36"/>
                <w:szCs w:val="36"/>
              </w:rPr>
              <w:t xml:space="preserve">Фиксированная служба </w:t>
            </w:r>
            <w:r w:rsidRPr="00CD4C22">
              <w:rPr>
                <w:rFonts w:ascii="Tahoma" w:hAnsi="Tahoma" w:cs="Tahoma"/>
                <w:b/>
                <w:bCs/>
                <w:iCs/>
                <w:color w:val="243285"/>
                <w:sz w:val="36"/>
                <w:szCs w:val="36"/>
              </w:rPr>
              <w:br/>
            </w:r>
          </w:p>
          <w:p w:rsidR="00F978C9" w:rsidRPr="00CD4C22" w:rsidRDefault="00F978C9" w:rsidP="002D1E97">
            <w:pPr>
              <w:spacing w:before="80"/>
              <w:jc w:val="right"/>
              <w:rPr>
                <w:rFonts w:ascii="Tahoma" w:hAnsi="Tahoma" w:cs="Tahoma"/>
                <w:b/>
                <w:bCs/>
                <w:iCs/>
                <w:color w:val="243285"/>
                <w:sz w:val="32"/>
                <w:szCs w:val="32"/>
              </w:rPr>
            </w:pPr>
          </w:p>
        </w:tc>
      </w:tr>
    </w:tbl>
    <w:p w:rsidR="00F978C9" w:rsidRPr="00CD4C22" w:rsidRDefault="00F978C9" w:rsidP="002D1E97">
      <w:pPr>
        <w:spacing w:before="80"/>
        <w:rPr>
          <w:i/>
        </w:rPr>
      </w:pPr>
    </w:p>
    <w:p w:rsidR="00F978C9" w:rsidRPr="00CD4C22" w:rsidRDefault="00F978C9" w:rsidP="002D1E97">
      <w:pPr>
        <w:spacing w:before="80"/>
        <w:rPr>
          <w:iCs/>
        </w:rPr>
      </w:pPr>
    </w:p>
    <w:p w:rsidR="00F978C9" w:rsidRPr="00CD4C22" w:rsidRDefault="00F978C9" w:rsidP="002D1E97">
      <w:pPr>
        <w:rPr>
          <w:rFonts w:ascii="Palatino Linotype" w:hAnsi="Palatino Linotype"/>
          <w:iCs/>
          <w:sz w:val="24"/>
        </w:rPr>
        <w:sectPr w:rsidR="00F978C9" w:rsidRPr="00CD4C22">
          <w:headerReference w:type="even" r:id="rId9"/>
          <w:headerReference w:type="default" r:id="rId10"/>
          <w:pgSz w:w="11907" w:h="16840" w:code="9"/>
          <w:pgMar w:top="1089" w:right="1089" w:bottom="284" w:left="1089" w:header="567" w:footer="284" w:gutter="0"/>
          <w:pgNumType w:start="1"/>
          <w:cols w:space="720"/>
        </w:sectPr>
      </w:pPr>
    </w:p>
    <w:p w:rsidR="000F3D04" w:rsidRPr="00CD4C22" w:rsidRDefault="000F3D04" w:rsidP="000F3D04">
      <w:pPr>
        <w:spacing w:before="0"/>
        <w:jc w:val="center"/>
        <w:rPr>
          <w:b/>
          <w:bCs/>
          <w:szCs w:val="22"/>
        </w:rPr>
      </w:pPr>
      <w:bookmarkStart w:id="0" w:name="c2tope"/>
      <w:bookmarkEnd w:id="0"/>
      <w:r w:rsidRPr="00CD4C22">
        <w:rPr>
          <w:b/>
          <w:bCs/>
          <w:szCs w:val="22"/>
        </w:rPr>
        <w:lastRenderedPageBreak/>
        <w:t>Предисловие</w:t>
      </w:r>
    </w:p>
    <w:p w:rsidR="000F3D04" w:rsidRPr="00CD4C22" w:rsidRDefault="000F3D04" w:rsidP="000F3D04">
      <w:pPr>
        <w:rPr>
          <w:sz w:val="20"/>
        </w:rPr>
      </w:pPr>
      <w:r w:rsidRPr="00CD4C22">
        <w:rPr>
          <w:sz w:val="20"/>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0F3D04" w:rsidRPr="00CD4C22" w:rsidRDefault="000F3D04" w:rsidP="000F3D04">
      <w:pPr>
        <w:rPr>
          <w:sz w:val="20"/>
        </w:rPr>
      </w:pPr>
      <w:r w:rsidRPr="00CD4C22">
        <w:rPr>
          <w:sz w:val="20"/>
        </w:rPr>
        <w:t xml:space="preserve">Всемирные и региональные конференции радиосвязи и ассамблеи радиосвязи при поддержке исследовательских комиссий выполняют </w:t>
      </w:r>
      <w:proofErr w:type="spellStart"/>
      <w:r w:rsidRPr="00CD4C22">
        <w:rPr>
          <w:sz w:val="20"/>
        </w:rPr>
        <w:t>регламентарную</w:t>
      </w:r>
      <w:proofErr w:type="spellEnd"/>
      <w:r w:rsidRPr="00CD4C22">
        <w:rPr>
          <w:sz w:val="20"/>
        </w:rPr>
        <w:t xml:space="preserve"> и политическую функции Сектора радиосвязи. </w:t>
      </w:r>
    </w:p>
    <w:p w:rsidR="000F3D04" w:rsidRPr="00CD4C22" w:rsidRDefault="000F3D04" w:rsidP="000F3D04">
      <w:pPr>
        <w:spacing w:before="360"/>
        <w:jc w:val="center"/>
        <w:rPr>
          <w:b/>
          <w:bCs/>
          <w:szCs w:val="22"/>
        </w:rPr>
      </w:pPr>
      <w:r w:rsidRPr="00CD4C22">
        <w:rPr>
          <w:b/>
          <w:bCs/>
          <w:szCs w:val="22"/>
        </w:rPr>
        <w:t>Политика в области прав интеллектуальной собственности (</w:t>
      </w:r>
      <w:proofErr w:type="spellStart"/>
      <w:r w:rsidRPr="00CD4C22">
        <w:rPr>
          <w:b/>
          <w:bCs/>
          <w:szCs w:val="22"/>
        </w:rPr>
        <w:t>ПИС</w:t>
      </w:r>
      <w:proofErr w:type="spellEnd"/>
      <w:r w:rsidRPr="00CD4C22">
        <w:rPr>
          <w:b/>
          <w:bCs/>
          <w:szCs w:val="22"/>
        </w:rPr>
        <w:t>)</w:t>
      </w:r>
    </w:p>
    <w:p w:rsidR="000F3D04" w:rsidRPr="00CD4C22" w:rsidRDefault="000F3D04" w:rsidP="000F3D04">
      <w:pPr>
        <w:rPr>
          <w:sz w:val="20"/>
        </w:rPr>
      </w:pPr>
      <w:r w:rsidRPr="00CD4C22">
        <w:rPr>
          <w:sz w:val="20"/>
        </w:rPr>
        <w:t>Политика МСЭ-</w:t>
      </w:r>
      <w:proofErr w:type="gramStart"/>
      <w:r w:rsidRPr="00CD4C22">
        <w:rPr>
          <w:sz w:val="20"/>
        </w:rPr>
        <w:t>R</w:t>
      </w:r>
      <w:proofErr w:type="gramEnd"/>
      <w:r w:rsidRPr="00CD4C22">
        <w:rPr>
          <w:sz w:val="20"/>
        </w:rPr>
        <w:t xml:space="preserve"> в области </w:t>
      </w:r>
      <w:proofErr w:type="spellStart"/>
      <w:r w:rsidRPr="00CD4C22">
        <w:rPr>
          <w:sz w:val="20"/>
        </w:rPr>
        <w:t>ПИС</w:t>
      </w:r>
      <w:proofErr w:type="spellEnd"/>
      <w:r w:rsidRPr="00CD4C22">
        <w:rPr>
          <w:sz w:val="20"/>
        </w:rPr>
        <w:t xml:space="preserve"> излагается в общей патентной политике МСЭ-Т/МСЭ-R/ИСО/</w:t>
      </w:r>
      <w:proofErr w:type="spellStart"/>
      <w:r w:rsidRPr="00CD4C22">
        <w:rPr>
          <w:sz w:val="20"/>
        </w:rPr>
        <w:t>МЭК</w:t>
      </w:r>
      <w:proofErr w:type="spellEnd"/>
      <w:r w:rsidRPr="00CD4C22">
        <w:rPr>
          <w:sz w:val="20"/>
        </w:rPr>
        <w:t xml:space="preserve">,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proofErr w:type="spellStart"/>
        <w:r w:rsidRPr="00CD4C22">
          <w:rPr>
            <w:rStyle w:val="Hyperlink"/>
            <w:rFonts w:eastAsia="SimSun"/>
            <w:sz w:val="20"/>
          </w:rPr>
          <w:t>http</w:t>
        </w:r>
        <w:proofErr w:type="spellEnd"/>
        <w:r w:rsidRPr="00CD4C22">
          <w:rPr>
            <w:rStyle w:val="Hyperlink"/>
            <w:rFonts w:eastAsia="SimSun"/>
            <w:sz w:val="20"/>
          </w:rPr>
          <w:t>://</w:t>
        </w:r>
        <w:proofErr w:type="spellStart"/>
        <w:r w:rsidRPr="00CD4C22">
          <w:rPr>
            <w:rStyle w:val="Hyperlink"/>
            <w:rFonts w:eastAsia="SimSun"/>
            <w:sz w:val="20"/>
          </w:rPr>
          <w:t>www.itu.int</w:t>
        </w:r>
        <w:proofErr w:type="spellEnd"/>
        <w:r w:rsidRPr="00CD4C22">
          <w:rPr>
            <w:rStyle w:val="Hyperlink"/>
            <w:rFonts w:eastAsia="SimSun"/>
            <w:sz w:val="20"/>
          </w:rPr>
          <w:t>/ITU-R/</w:t>
        </w:r>
        <w:proofErr w:type="spellStart"/>
        <w:r w:rsidRPr="00CD4C22">
          <w:rPr>
            <w:rStyle w:val="Hyperlink"/>
            <w:rFonts w:eastAsia="SimSun"/>
            <w:sz w:val="20"/>
          </w:rPr>
          <w:t>go</w:t>
        </w:r>
        <w:proofErr w:type="spellEnd"/>
        <w:r w:rsidRPr="00CD4C22">
          <w:rPr>
            <w:rStyle w:val="Hyperlink"/>
            <w:rFonts w:eastAsia="SimSun"/>
            <w:sz w:val="20"/>
          </w:rPr>
          <w:t>/</w:t>
        </w:r>
        <w:proofErr w:type="spellStart"/>
        <w:r w:rsidRPr="00CD4C22">
          <w:rPr>
            <w:rStyle w:val="Hyperlink"/>
            <w:rFonts w:eastAsia="SimSun"/>
            <w:sz w:val="20"/>
          </w:rPr>
          <w:t>patents</w:t>
        </w:r>
        <w:proofErr w:type="spellEnd"/>
        <w:r w:rsidRPr="00CD4C22">
          <w:rPr>
            <w:rStyle w:val="Hyperlink"/>
            <w:rFonts w:eastAsia="SimSun"/>
            <w:sz w:val="20"/>
          </w:rPr>
          <w:t>/</w:t>
        </w:r>
        <w:proofErr w:type="spellStart"/>
        <w:r w:rsidRPr="00CD4C22">
          <w:rPr>
            <w:rStyle w:val="Hyperlink"/>
            <w:rFonts w:eastAsia="SimSun"/>
            <w:sz w:val="20"/>
          </w:rPr>
          <w:t>en</w:t>
        </w:r>
        <w:proofErr w:type="spellEnd"/>
      </w:hyperlink>
      <w:r w:rsidRPr="00CD4C22">
        <w:rPr>
          <w:sz w:val="20"/>
        </w:rPr>
        <w:t>, где также содержатся Руководящие принципы по выполнению общей патентной политики МСЭ-Т/МСЭ-</w:t>
      </w:r>
      <w:proofErr w:type="gramStart"/>
      <w:r w:rsidRPr="00CD4C22">
        <w:rPr>
          <w:sz w:val="20"/>
        </w:rPr>
        <w:t>R</w:t>
      </w:r>
      <w:proofErr w:type="gramEnd"/>
      <w:r w:rsidRPr="00CD4C22">
        <w:rPr>
          <w:sz w:val="20"/>
        </w:rPr>
        <w:t>/ИСО/</w:t>
      </w:r>
      <w:proofErr w:type="spellStart"/>
      <w:r w:rsidRPr="00CD4C22">
        <w:rPr>
          <w:sz w:val="20"/>
        </w:rPr>
        <w:t>МЭК</w:t>
      </w:r>
      <w:proofErr w:type="spellEnd"/>
      <w:r w:rsidRPr="00CD4C22">
        <w:rPr>
          <w:sz w:val="20"/>
        </w:rPr>
        <w:t xml:space="preserve"> и база данных патентной информации МСЭ-R.</w:t>
      </w:r>
    </w:p>
    <w:p w:rsidR="000F3D04" w:rsidRPr="00CD4C22" w:rsidRDefault="000F3D04" w:rsidP="000F3D04">
      <w:pPr>
        <w:tabs>
          <w:tab w:val="clear" w:pos="794"/>
          <w:tab w:val="clear" w:pos="1191"/>
          <w:tab w:val="clear" w:pos="1588"/>
          <w:tab w:val="clear" w:pos="1985"/>
        </w:tabs>
        <w:overflowPunct/>
        <w:autoSpaceDE/>
        <w:autoSpaceDN/>
        <w:adjustRightInd/>
        <w:jc w:val="left"/>
        <w:textAlignment w:val="auto"/>
        <w:rPr>
          <w:rFonts w:eastAsia="SimSun"/>
          <w:sz w:val="20"/>
          <w:lang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0F3D04" w:rsidRPr="00CD4C22" w:rsidTr="007A452D">
        <w:trPr>
          <w:jc w:val="center"/>
        </w:trPr>
        <w:tc>
          <w:tcPr>
            <w:tcW w:w="8856" w:type="dxa"/>
            <w:gridSpan w:val="2"/>
          </w:tcPr>
          <w:p w:rsidR="000F3D04" w:rsidRPr="00CD4C22" w:rsidRDefault="000F3D04" w:rsidP="007A452D">
            <w:pPr>
              <w:spacing w:before="180"/>
              <w:jc w:val="center"/>
              <w:rPr>
                <w:b/>
                <w:bCs/>
                <w:szCs w:val="22"/>
              </w:rPr>
            </w:pPr>
            <w:r w:rsidRPr="00CD4C22">
              <w:rPr>
                <w:b/>
                <w:bCs/>
                <w:szCs w:val="22"/>
              </w:rPr>
              <w:t>Серии Рекомендаций МСЭ-</w:t>
            </w:r>
            <w:proofErr w:type="gramStart"/>
            <w:r w:rsidRPr="00CD4C22">
              <w:rPr>
                <w:b/>
                <w:bCs/>
                <w:szCs w:val="22"/>
              </w:rPr>
              <w:t>R</w:t>
            </w:r>
            <w:proofErr w:type="gramEnd"/>
          </w:p>
          <w:p w:rsidR="000F3D04" w:rsidRPr="00CD4C22" w:rsidRDefault="000F3D04" w:rsidP="007A452D">
            <w:pPr>
              <w:spacing w:after="240"/>
              <w:jc w:val="center"/>
              <w:rPr>
                <w:rFonts w:eastAsia="SimSun"/>
                <w:sz w:val="18"/>
                <w:szCs w:val="18"/>
                <w:lang w:eastAsia="zh-CN"/>
              </w:rPr>
            </w:pPr>
            <w:r w:rsidRPr="00CD4C22">
              <w:rPr>
                <w:sz w:val="18"/>
                <w:szCs w:val="18"/>
              </w:rPr>
              <w:t>(</w:t>
            </w:r>
            <w:proofErr w:type="gramStart"/>
            <w:r w:rsidRPr="00CD4C22">
              <w:rPr>
                <w:sz w:val="18"/>
                <w:szCs w:val="18"/>
              </w:rPr>
              <w:t>Представлены</w:t>
            </w:r>
            <w:proofErr w:type="gramEnd"/>
            <w:r w:rsidRPr="00CD4C22">
              <w:rPr>
                <w:sz w:val="18"/>
                <w:szCs w:val="18"/>
              </w:rPr>
              <w:t xml:space="preserve"> также в онлайновой форме по адресу: </w:t>
            </w:r>
            <w:hyperlink r:id="rId12" w:history="1">
              <w:proofErr w:type="spellStart"/>
              <w:r w:rsidRPr="00CD4C22">
                <w:rPr>
                  <w:rStyle w:val="Hyperlink"/>
                  <w:sz w:val="18"/>
                </w:rPr>
                <w:t>http</w:t>
              </w:r>
              <w:proofErr w:type="spellEnd"/>
              <w:r w:rsidRPr="00CD4C22">
                <w:rPr>
                  <w:rStyle w:val="Hyperlink"/>
                  <w:sz w:val="18"/>
                </w:rPr>
                <w:t>://</w:t>
              </w:r>
              <w:proofErr w:type="spellStart"/>
              <w:r w:rsidRPr="00CD4C22">
                <w:rPr>
                  <w:rStyle w:val="Hyperlink"/>
                  <w:sz w:val="18"/>
                </w:rPr>
                <w:t>www.itu.int</w:t>
              </w:r>
              <w:proofErr w:type="spellEnd"/>
              <w:r w:rsidRPr="00CD4C22">
                <w:rPr>
                  <w:rStyle w:val="Hyperlink"/>
                  <w:sz w:val="18"/>
                </w:rPr>
                <w:t>/</w:t>
              </w:r>
              <w:proofErr w:type="spellStart"/>
              <w:r w:rsidRPr="00CD4C22">
                <w:rPr>
                  <w:rStyle w:val="Hyperlink"/>
                  <w:sz w:val="18"/>
                </w:rPr>
                <w:t>publ</w:t>
              </w:r>
              <w:proofErr w:type="spellEnd"/>
              <w:r w:rsidRPr="00CD4C22">
                <w:rPr>
                  <w:rStyle w:val="Hyperlink"/>
                  <w:sz w:val="18"/>
                </w:rPr>
                <w:t>/R-</w:t>
              </w:r>
              <w:proofErr w:type="spellStart"/>
              <w:r w:rsidRPr="00CD4C22">
                <w:rPr>
                  <w:rStyle w:val="Hyperlink"/>
                  <w:sz w:val="18"/>
                </w:rPr>
                <w:t>REC</w:t>
              </w:r>
              <w:proofErr w:type="spellEnd"/>
              <w:r w:rsidRPr="00CD4C22">
                <w:rPr>
                  <w:rStyle w:val="Hyperlink"/>
                  <w:sz w:val="18"/>
                </w:rPr>
                <w:t>/</w:t>
              </w:r>
              <w:proofErr w:type="spellStart"/>
              <w:r w:rsidRPr="00CD4C22">
                <w:rPr>
                  <w:rStyle w:val="Hyperlink"/>
                  <w:sz w:val="18"/>
                </w:rPr>
                <w:t>en</w:t>
              </w:r>
              <w:proofErr w:type="spellEnd"/>
            </w:hyperlink>
            <w:r w:rsidRPr="00CD4C22">
              <w:rPr>
                <w:sz w:val="18"/>
                <w:szCs w:val="18"/>
              </w:rPr>
              <w:t>.)</w:t>
            </w:r>
          </w:p>
        </w:tc>
      </w:tr>
      <w:tr w:rsidR="000F3D04" w:rsidRPr="00CD4C22" w:rsidTr="007A452D">
        <w:trPr>
          <w:jc w:val="center"/>
        </w:trPr>
        <w:tc>
          <w:tcPr>
            <w:tcW w:w="1188" w:type="dxa"/>
          </w:tcPr>
          <w:p w:rsidR="000F3D04" w:rsidRPr="00CD4C22" w:rsidRDefault="000F3D04" w:rsidP="007A452D">
            <w:pPr>
              <w:spacing w:before="40" w:after="40"/>
              <w:rPr>
                <w:b/>
                <w:bCs/>
                <w:sz w:val="20"/>
              </w:rPr>
            </w:pPr>
            <w:r w:rsidRPr="00CD4C22">
              <w:rPr>
                <w:b/>
                <w:bCs/>
                <w:sz w:val="20"/>
              </w:rPr>
              <w:t>Серия</w:t>
            </w:r>
          </w:p>
        </w:tc>
        <w:tc>
          <w:tcPr>
            <w:tcW w:w="7668" w:type="dxa"/>
          </w:tcPr>
          <w:p w:rsidR="000F3D04" w:rsidRPr="00CD4C22" w:rsidRDefault="000F3D04" w:rsidP="007A452D">
            <w:pPr>
              <w:spacing w:before="40" w:after="40"/>
              <w:jc w:val="center"/>
              <w:rPr>
                <w:b/>
                <w:bCs/>
                <w:sz w:val="20"/>
              </w:rPr>
            </w:pPr>
            <w:r w:rsidRPr="00CD4C22">
              <w:rPr>
                <w:b/>
                <w:bCs/>
                <w:sz w:val="20"/>
              </w:rPr>
              <w:t>Название</w:t>
            </w:r>
          </w:p>
        </w:tc>
      </w:tr>
      <w:tr w:rsidR="000F3D04" w:rsidRPr="00CD4C22" w:rsidTr="007A452D">
        <w:trPr>
          <w:jc w:val="center"/>
        </w:trPr>
        <w:tc>
          <w:tcPr>
            <w:tcW w:w="1188" w:type="dxa"/>
          </w:tcPr>
          <w:p w:rsidR="000F3D04" w:rsidRPr="00CD4C22" w:rsidRDefault="000F3D04" w:rsidP="007A452D">
            <w:pPr>
              <w:spacing w:before="40" w:after="40"/>
              <w:rPr>
                <w:b/>
                <w:bCs/>
                <w:sz w:val="20"/>
              </w:rPr>
            </w:pPr>
            <w:proofErr w:type="spellStart"/>
            <w:r w:rsidRPr="00CD4C22">
              <w:rPr>
                <w:b/>
                <w:bCs/>
                <w:sz w:val="20"/>
              </w:rPr>
              <w:t>BO</w:t>
            </w:r>
            <w:proofErr w:type="spellEnd"/>
          </w:p>
        </w:tc>
        <w:tc>
          <w:tcPr>
            <w:tcW w:w="7668" w:type="dxa"/>
          </w:tcPr>
          <w:p w:rsidR="000F3D04" w:rsidRPr="00CD4C22" w:rsidRDefault="000F3D04" w:rsidP="007A452D">
            <w:pPr>
              <w:spacing w:before="40" w:after="40"/>
              <w:jc w:val="left"/>
              <w:rPr>
                <w:sz w:val="20"/>
              </w:rPr>
            </w:pPr>
            <w:r w:rsidRPr="00CD4C22">
              <w:rPr>
                <w:sz w:val="20"/>
              </w:rPr>
              <w:t>Спутниковое радиовещание</w:t>
            </w:r>
          </w:p>
        </w:tc>
      </w:tr>
      <w:tr w:rsidR="000F3D04" w:rsidRPr="00CD4C22" w:rsidTr="007A452D">
        <w:trPr>
          <w:jc w:val="center"/>
        </w:trPr>
        <w:tc>
          <w:tcPr>
            <w:tcW w:w="1188" w:type="dxa"/>
            <w:tcBorders>
              <w:bottom w:val="nil"/>
            </w:tcBorders>
          </w:tcPr>
          <w:p w:rsidR="000F3D04" w:rsidRPr="00CD4C22" w:rsidRDefault="000F3D04" w:rsidP="007A452D">
            <w:pPr>
              <w:spacing w:before="40" w:after="40"/>
              <w:rPr>
                <w:b/>
                <w:bCs/>
                <w:sz w:val="20"/>
              </w:rPr>
            </w:pPr>
            <w:proofErr w:type="spellStart"/>
            <w:r w:rsidRPr="00CD4C22">
              <w:rPr>
                <w:b/>
                <w:bCs/>
                <w:sz w:val="20"/>
              </w:rPr>
              <w:t>BR</w:t>
            </w:r>
            <w:proofErr w:type="spellEnd"/>
          </w:p>
        </w:tc>
        <w:tc>
          <w:tcPr>
            <w:tcW w:w="7668" w:type="dxa"/>
            <w:tcBorders>
              <w:bottom w:val="nil"/>
            </w:tcBorders>
          </w:tcPr>
          <w:p w:rsidR="000F3D04" w:rsidRPr="00CD4C22" w:rsidRDefault="000F3D04" w:rsidP="007A452D">
            <w:pPr>
              <w:spacing w:before="40" w:after="40"/>
              <w:jc w:val="left"/>
              <w:rPr>
                <w:sz w:val="20"/>
              </w:rPr>
            </w:pPr>
            <w:r w:rsidRPr="00CD4C22">
              <w:rPr>
                <w:sz w:val="20"/>
              </w:rPr>
              <w:t>Запись для производства, архивирования и воспроизведения; пленки для телевидения</w:t>
            </w:r>
          </w:p>
        </w:tc>
      </w:tr>
      <w:tr w:rsidR="000F3D04" w:rsidRPr="00CD4C22" w:rsidTr="007A452D">
        <w:trPr>
          <w:jc w:val="center"/>
        </w:trPr>
        <w:tc>
          <w:tcPr>
            <w:tcW w:w="1188" w:type="dxa"/>
            <w:tcBorders>
              <w:top w:val="nil"/>
              <w:bottom w:val="nil"/>
            </w:tcBorders>
            <w:shd w:val="clear" w:color="auto" w:fill="FFFFFF" w:themeFill="background1"/>
          </w:tcPr>
          <w:p w:rsidR="000F3D04" w:rsidRPr="00CD4C22" w:rsidRDefault="000F3D04" w:rsidP="007A452D">
            <w:pPr>
              <w:spacing w:before="40" w:after="40"/>
              <w:rPr>
                <w:rFonts w:ascii="Times New Roman Bold" w:hAnsi="Times New Roman Bold" w:cs="Times New Roman Bold"/>
                <w:b/>
                <w:bCs/>
                <w:sz w:val="20"/>
              </w:rPr>
            </w:pPr>
            <w:proofErr w:type="spellStart"/>
            <w:r w:rsidRPr="00CD4C22">
              <w:rPr>
                <w:rFonts w:ascii="Times New Roman Bold" w:hAnsi="Times New Roman Bold" w:cs="Times New Roman Bold"/>
                <w:b/>
                <w:bCs/>
                <w:sz w:val="20"/>
              </w:rPr>
              <w:t>BS</w:t>
            </w:r>
            <w:proofErr w:type="spellEnd"/>
          </w:p>
        </w:tc>
        <w:tc>
          <w:tcPr>
            <w:tcW w:w="7668" w:type="dxa"/>
            <w:tcBorders>
              <w:top w:val="nil"/>
              <w:bottom w:val="nil"/>
            </w:tcBorders>
            <w:shd w:val="clear" w:color="auto" w:fill="FFFFFF" w:themeFill="background1"/>
          </w:tcPr>
          <w:p w:rsidR="000F3D04" w:rsidRPr="00CD4C22" w:rsidRDefault="000F3D04" w:rsidP="007A452D">
            <w:pPr>
              <w:spacing w:before="40" w:after="40"/>
              <w:jc w:val="left"/>
              <w:rPr>
                <w:sz w:val="20"/>
              </w:rPr>
            </w:pPr>
            <w:r w:rsidRPr="00CD4C22">
              <w:rPr>
                <w:sz w:val="20"/>
              </w:rPr>
              <w:t>Радиовещательная служба (звуковая)</w:t>
            </w:r>
          </w:p>
        </w:tc>
      </w:tr>
      <w:tr w:rsidR="000F3D04" w:rsidRPr="00CD4C22" w:rsidTr="007A452D">
        <w:trPr>
          <w:jc w:val="center"/>
        </w:trPr>
        <w:tc>
          <w:tcPr>
            <w:tcW w:w="1188" w:type="dxa"/>
            <w:tcBorders>
              <w:top w:val="nil"/>
              <w:bottom w:val="nil"/>
            </w:tcBorders>
          </w:tcPr>
          <w:p w:rsidR="000F3D04" w:rsidRPr="00CD4C22" w:rsidRDefault="000F3D04" w:rsidP="007A452D">
            <w:pPr>
              <w:spacing w:before="40" w:after="40"/>
              <w:rPr>
                <w:b/>
                <w:bCs/>
                <w:sz w:val="20"/>
              </w:rPr>
            </w:pPr>
            <w:proofErr w:type="spellStart"/>
            <w:r w:rsidRPr="00CD4C22">
              <w:rPr>
                <w:b/>
                <w:bCs/>
                <w:sz w:val="20"/>
              </w:rPr>
              <w:t>BT</w:t>
            </w:r>
            <w:proofErr w:type="spellEnd"/>
          </w:p>
        </w:tc>
        <w:tc>
          <w:tcPr>
            <w:tcW w:w="7668" w:type="dxa"/>
            <w:tcBorders>
              <w:top w:val="nil"/>
              <w:bottom w:val="nil"/>
            </w:tcBorders>
          </w:tcPr>
          <w:p w:rsidR="000F3D04" w:rsidRPr="00CD4C22" w:rsidRDefault="000F3D04" w:rsidP="007A452D">
            <w:pPr>
              <w:spacing w:before="40" w:after="40"/>
              <w:jc w:val="left"/>
              <w:rPr>
                <w:sz w:val="20"/>
              </w:rPr>
            </w:pPr>
            <w:r w:rsidRPr="00CD4C22">
              <w:rPr>
                <w:sz w:val="20"/>
              </w:rPr>
              <w:t>Радиовещательная служба (телевизионная)</w:t>
            </w:r>
          </w:p>
        </w:tc>
      </w:tr>
      <w:tr w:rsidR="000F3D04" w:rsidRPr="00CD4C22" w:rsidTr="007A452D">
        <w:trPr>
          <w:jc w:val="center"/>
        </w:trPr>
        <w:tc>
          <w:tcPr>
            <w:tcW w:w="1188" w:type="dxa"/>
            <w:tcBorders>
              <w:top w:val="nil"/>
              <w:bottom w:val="nil"/>
            </w:tcBorders>
            <w:shd w:val="clear" w:color="auto" w:fill="F2F2F2" w:themeFill="background1" w:themeFillShade="F2"/>
          </w:tcPr>
          <w:p w:rsidR="000F3D04" w:rsidRPr="00CD4C22" w:rsidRDefault="000F3D04" w:rsidP="007A452D">
            <w:pPr>
              <w:spacing w:before="40" w:after="40"/>
              <w:rPr>
                <w:b/>
                <w:bCs/>
                <w:color w:val="000080"/>
                <w:sz w:val="20"/>
              </w:rPr>
            </w:pPr>
            <w:r w:rsidRPr="00CD4C22">
              <w:rPr>
                <w:b/>
                <w:bCs/>
                <w:color w:val="000080"/>
                <w:sz w:val="20"/>
              </w:rPr>
              <w:t>F</w:t>
            </w:r>
          </w:p>
        </w:tc>
        <w:tc>
          <w:tcPr>
            <w:tcW w:w="7668" w:type="dxa"/>
            <w:tcBorders>
              <w:top w:val="nil"/>
              <w:bottom w:val="nil"/>
            </w:tcBorders>
            <w:shd w:val="clear" w:color="auto" w:fill="F2F2F2" w:themeFill="background1" w:themeFillShade="F2"/>
          </w:tcPr>
          <w:p w:rsidR="000F3D04" w:rsidRPr="00CD4C22" w:rsidRDefault="000F3D04" w:rsidP="007A452D">
            <w:pPr>
              <w:spacing w:before="40" w:after="40"/>
              <w:jc w:val="left"/>
              <w:rPr>
                <w:b/>
                <w:bCs/>
                <w:color w:val="000080"/>
                <w:sz w:val="20"/>
              </w:rPr>
            </w:pPr>
            <w:r w:rsidRPr="00CD4C22">
              <w:rPr>
                <w:b/>
                <w:bCs/>
                <w:color w:val="000080"/>
                <w:sz w:val="20"/>
              </w:rPr>
              <w:t>Фиксированная служба</w:t>
            </w:r>
          </w:p>
        </w:tc>
      </w:tr>
      <w:tr w:rsidR="000F3D04" w:rsidRPr="00CD4C22" w:rsidTr="007A452D">
        <w:trPr>
          <w:jc w:val="center"/>
        </w:trPr>
        <w:tc>
          <w:tcPr>
            <w:tcW w:w="1188" w:type="dxa"/>
            <w:tcBorders>
              <w:top w:val="nil"/>
            </w:tcBorders>
            <w:shd w:val="clear" w:color="auto" w:fill="FFFFFF"/>
          </w:tcPr>
          <w:p w:rsidR="000F3D04" w:rsidRPr="00CD4C22" w:rsidRDefault="000F3D04" w:rsidP="007A452D">
            <w:pPr>
              <w:spacing w:before="40" w:after="40"/>
              <w:rPr>
                <w:b/>
                <w:bCs/>
                <w:sz w:val="20"/>
              </w:rPr>
            </w:pPr>
            <w:r w:rsidRPr="00CD4C22">
              <w:rPr>
                <w:b/>
                <w:bCs/>
                <w:sz w:val="20"/>
              </w:rPr>
              <w:t>M</w:t>
            </w:r>
          </w:p>
        </w:tc>
        <w:tc>
          <w:tcPr>
            <w:tcW w:w="7668" w:type="dxa"/>
            <w:tcBorders>
              <w:top w:val="nil"/>
            </w:tcBorders>
            <w:shd w:val="clear" w:color="auto" w:fill="FFFFFF"/>
          </w:tcPr>
          <w:p w:rsidR="000F3D04" w:rsidRPr="00CD4C22" w:rsidRDefault="000F3D04" w:rsidP="007A452D">
            <w:pPr>
              <w:spacing w:before="40" w:after="40"/>
              <w:jc w:val="left"/>
              <w:rPr>
                <w:sz w:val="20"/>
              </w:rPr>
            </w:pPr>
            <w:r w:rsidRPr="00CD4C22">
              <w:rPr>
                <w:sz w:val="20"/>
              </w:rPr>
              <w:t xml:space="preserve">Подвижная спутниковая служба, спутниковая служба </w:t>
            </w:r>
            <w:proofErr w:type="spellStart"/>
            <w:r w:rsidRPr="00CD4C22">
              <w:rPr>
                <w:sz w:val="20"/>
              </w:rPr>
              <w:t>радиоопределения</w:t>
            </w:r>
            <w:proofErr w:type="spellEnd"/>
            <w:r w:rsidRPr="00CD4C22">
              <w:rPr>
                <w:sz w:val="20"/>
              </w:rPr>
              <w:t>, любительская спутниковая служба и относящиеся к ним спутниковые службы</w:t>
            </w:r>
          </w:p>
        </w:tc>
      </w:tr>
      <w:tr w:rsidR="000F3D04" w:rsidRPr="00CD4C22" w:rsidTr="007A452D">
        <w:trPr>
          <w:jc w:val="center"/>
        </w:trPr>
        <w:tc>
          <w:tcPr>
            <w:tcW w:w="1188" w:type="dxa"/>
            <w:shd w:val="clear" w:color="auto" w:fill="FFFFFF" w:themeFill="background1"/>
          </w:tcPr>
          <w:p w:rsidR="000F3D04" w:rsidRPr="00CD4C22" w:rsidRDefault="000F3D04" w:rsidP="007A452D">
            <w:pPr>
              <w:spacing w:before="40" w:after="40"/>
              <w:rPr>
                <w:b/>
                <w:bCs/>
                <w:sz w:val="20"/>
              </w:rPr>
            </w:pPr>
            <w:r w:rsidRPr="00CD4C22">
              <w:rPr>
                <w:b/>
                <w:bCs/>
                <w:sz w:val="20"/>
              </w:rPr>
              <w:t>P</w:t>
            </w:r>
          </w:p>
        </w:tc>
        <w:tc>
          <w:tcPr>
            <w:tcW w:w="7668" w:type="dxa"/>
            <w:shd w:val="clear" w:color="auto" w:fill="FFFFFF" w:themeFill="background1"/>
          </w:tcPr>
          <w:p w:rsidR="000F3D04" w:rsidRPr="00CD4C22" w:rsidRDefault="000F3D04" w:rsidP="007A452D">
            <w:pPr>
              <w:spacing w:before="40" w:after="40"/>
              <w:jc w:val="left"/>
              <w:rPr>
                <w:sz w:val="20"/>
              </w:rPr>
            </w:pPr>
            <w:r w:rsidRPr="00CD4C22">
              <w:rPr>
                <w:sz w:val="20"/>
              </w:rPr>
              <w:t>Распространение радиоволн</w:t>
            </w:r>
          </w:p>
        </w:tc>
      </w:tr>
      <w:tr w:rsidR="000F3D04" w:rsidRPr="00CD4C22" w:rsidTr="007A452D">
        <w:trPr>
          <w:jc w:val="center"/>
        </w:trPr>
        <w:tc>
          <w:tcPr>
            <w:tcW w:w="1188" w:type="dxa"/>
          </w:tcPr>
          <w:p w:rsidR="000F3D04" w:rsidRPr="00CD4C22" w:rsidRDefault="000F3D04" w:rsidP="007A452D">
            <w:pPr>
              <w:spacing w:before="40" w:after="40"/>
              <w:rPr>
                <w:b/>
                <w:bCs/>
                <w:sz w:val="20"/>
              </w:rPr>
            </w:pPr>
            <w:proofErr w:type="spellStart"/>
            <w:r w:rsidRPr="00CD4C22">
              <w:rPr>
                <w:b/>
                <w:bCs/>
                <w:sz w:val="20"/>
              </w:rPr>
              <w:t>RA</w:t>
            </w:r>
            <w:proofErr w:type="spellEnd"/>
          </w:p>
        </w:tc>
        <w:tc>
          <w:tcPr>
            <w:tcW w:w="7668" w:type="dxa"/>
          </w:tcPr>
          <w:p w:rsidR="000F3D04" w:rsidRPr="00CD4C22" w:rsidRDefault="000F3D04" w:rsidP="007A452D">
            <w:pPr>
              <w:spacing w:before="40" w:after="40"/>
              <w:jc w:val="left"/>
              <w:rPr>
                <w:sz w:val="20"/>
              </w:rPr>
            </w:pPr>
            <w:r w:rsidRPr="00CD4C22">
              <w:rPr>
                <w:sz w:val="20"/>
              </w:rPr>
              <w:t>Радиоастрономия</w:t>
            </w:r>
          </w:p>
        </w:tc>
      </w:tr>
      <w:tr w:rsidR="000F3D04" w:rsidRPr="00CD4C22" w:rsidTr="007A452D">
        <w:trPr>
          <w:jc w:val="center"/>
        </w:trPr>
        <w:tc>
          <w:tcPr>
            <w:tcW w:w="1188" w:type="dxa"/>
          </w:tcPr>
          <w:p w:rsidR="000F3D04" w:rsidRPr="00CD4C22" w:rsidRDefault="000F3D04" w:rsidP="007A452D">
            <w:pPr>
              <w:spacing w:before="40" w:after="40"/>
              <w:rPr>
                <w:b/>
                <w:bCs/>
                <w:sz w:val="20"/>
              </w:rPr>
            </w:pPr>
            <w:proofErr w:type="spellStart"/>
            <w:r w:rsidRPr="00CD4C22">
              <w:rPr>
                <w:b/>
                <w:bCs/>
                <w:sz w:val="20"/>
              </w:rPr>
              <w:t>RS</w:t>
            </w:r>
            <w:proofErr w:type="spellEnd"/>
          </w:p>
        </w:tc>
        <w:tc>
          <w:tcPr>
            <w:tcW w:w="7668" w:type="dxa"/>
          </w:tcPr>
          <w:p w:rsidR="000F3D04" w:rsidRPr="00CD4C22" w:rsidRDefault="000F3D04" w:rsidP="007A452D">
            <w:pPr>
              <w:spacing w:before="40" w:after="40"/>
              <w:jc w:val="left"/>
              <w:rPr>
                <w:sz w:val="20"/>
              </w:rPr>
            </w:pPr>
            <w:r w:rsidRPr="00CD4C22">
              <w:rPr>
                <w:sz w:val="20"/>
              </w:rPr>
              <w:t>Системы дистанционного зондирования</w:t>
            </w:r>
          </w:p>
        </w:tc>
      </w:tr>
      <w:tr w:rsidR="000F3D04" w:rsidRPr="00CD4C22" w:rsidTr="007A452D">
        <w:trPr>
          <w:jc w:val="center"/>
        </w:trPr>
        <w:tc>
          <w:tcPr>
            <w:tcW w:w="1188" w:type="dxa"/>
          </w:tcPr>
          <w:p w:rsidR="000F3D04" w:rsidRPr="00CD4C22" w:rsidRDefault="000F3D04" w:rsidP="007A452D">
            <w:pPr>
              <w:spacing w:before="40" w:after="40"/>
              <w:rPr>
                <w:b/>
                <w:bCs/>
                <w:sz w:val="20"/>
              </w:rPr>
            </w:pPr>
            <w:r w:rsidRPr="00CD4C22">
              <w:rPr>
                <w:b/>
                <w:bCs/>
                <w:sz w:val="20"/>
              </w:rPr>
              <w:t>S</w:t>
            </w:r>
          </w:p>
        </w:tc>
        <w:tc>
          <w:tcPr>
            <w:tcW w:w="7668" w:type="dxa"/>
          </w:tcPr>
          <w:p w:rsidR="000F3D04" w:rsidRPr="00CD4C22" w:rsidRDefault="000F3D04" w:rsidP="007A452D">
            <w:pPr>
              <w:spacing w:before="40" w:after="40"/>
              <w:jc w:val="left"/>
              <w:rPr>
                <w:sz w:val="20"/>
              </w:rPr>
            </w:pPr>
            <w:r w:rsidRPr="00CD4C22">
              <w:rPr>
                <w:sz w:val="20"/>
              </w:rPr>
              <w:t>Фиксированная спутниковая служба</w:t>
            </w:r>
          </w:p>
        </w:tc>
      </w:tr>
      <w:tr w:rsidR="000F3D04" w:rsidRPr="00CD4C22" w:rsidTr="007A452D">
        <w:trPr>
          <w:jc w:val="center"/>
        </w:trPr>
        <w:tc>
          <w:tcPr>
            <w:tcW w:w="1188" w:type="dxa"/>
            <w:shd w:val="clear" w:color="auto" w:fill="auto"/>
          </w:tcPr>
          <w:p w:rsidR="000F3D04" w:rsidRPr="00CD4C22" w:rsidRDefault="000F3D04" w:rsidP="007A452D">
            <w:pPr>
              <w:spacing w:before="40" w:after="40"/>
              <w:rPr>
                <w:b/>
                <w:bCs/>
                <w:sz w:val="20"/>
              </w:rPr>
            </w:pPr>
            <w:proofErr w:type="spellStart"/>
            <w:r w:rsidRPr="00CD4C22">
              <w:rPr>
                <w:b/>
                <w:bCs/>
                <w:sz w:val="20"/>
              </w:rPr>
              <w:t>SA</w:t>
            </w:r>
            <w:proofErr w:type="spellEnd"/>
          </w:p>
        </w:tc>
        <w:tc>
          <w:tcPr>
            <w:tcW w:w="7668" w:type="dxa"/>
            <w:shd w:val="clear" w:color="auto" w:fill="auto"/>
          </w:tcPr>
          <w:p w:rsidR="000F3D04" w:rsidRPr="00CD4C22" w:rsidRDefault="000F3D04" w:rsidP="007A452D">
            <w:pPr>
              <w:spacing w:before="40" w:after="40"/>
              <w:jc w:val="left"/>
              <w:rPr>
                <w:sz w:val="20"/>
              </w:rPr>
            </w:pPr>
            <w:r w:rsidRPr="00CD4C22">
              <w:rPr>
                <w:sz w:val="20"/>
              </w:rPr>
              <w:t>Космические применения и метеорология</w:t>
            </w:r>
          </w:p>
        </w:tc>
      </w:tr>
      <w:tr w:rsidR="000F3D04" w:rsidRPr="00CD4C22" w:rsidTr="007A452D">
        <w:trPr>
          <w:jc w:val="center"/>
        </w:trPr>
        <w:tc>
          <w:tcPr>
            <w:tcW w:w="1188" w:type="dxa"/>
          </w:tcPr>
          <w:p w:rsidR="000F3D04" w:rsidRPr="00CD4C22" w:rsidRDefault="000F3D04" w:rsidP="007A452D">
            <w:pPr>
              <w:spacing w:before="40" w:after="40"/>
              <w:rPr>
                <w:b/>
                <w:bCs/>
                <w:sz w:val="20"/>
              </w:rPr>
            </w:pPr>
            <w:proofErr w:type="spellStart"/>
            <w:r w:rsidRPr="00CD4C22">
              <w:rPr>
                <w:b/>
                <w:bCs/>
                <w:sz w:val="20"/>
              </w:rPr>
              <w:t>SF</w:t>
            </w:r>
            <w:proofErr w:type="spellEnd"/>
          </w:p>
        </w:tc>
        <w:tc>
          <w:tcPr>
            <w:tcW w:w="7668" w:type="dxa"/>
          </w:tcPr>
          <w:p w:rsidR="000F3D04" w:rsidRPr="00CD4C22" w:rsidRDefault="000F3D04" w:rsidP="007A452D">
            <w:pPr>
              <w:spacing w:before="40" w:after="40"/>
              <w:jc w:val="left"/>
              <w:rPr>
                <w:sz w:val="20"/>
              </w:rPr>
            </w:pPr>
            <w:r w:rsidRPr="00CD4C22">
              <w:rPr>
                <w:sz w:val="20"/>
              </w:rPr>
              <w:t>Совместное использование частот и координация между системами фиксированной спутниковой службы и фиксированной службы</w:t>
            </w:r>
          </w:p>
        </w:tc>
      </w:tr>
      <w:tr w:rsidR="000F3D04" w:rsidRPr="00CD4C22" w:rsidTr="007A452D">
        <w:trPr>
          <w:jc w:val="center"/>
        </w:trPr>
        <w:tc>
          <w:tcPr>
            <w:tcW w:w="1188" w:type="dxa"/>
            <w:shd w:val="clear" w:color="auto" w:fill="auto"/>
          </w:tcPr>
          <w:p w:rsidR="000F3D04" w:rsidRPr="00CD4C22" w:rsidRDefault="000F3D04" w:rsidP="007A452D">
            <w:pPr>
              <w:spacing w:before="40" w:after="40"/>
              <w:rPr>
                <w:b/>
                <w:bCs/>
                <w:sz w:val="20"/>
              </w:rPr>
            </w:pPr>
            <w:proofErr w:type="spellStart"/>
            <w:r w:rsidRPr="00CD4C22">
              <w:rPr>
                <w:b/>
                <w:bCs/>
                <w:sz w:val="20"/>
              </w:rPr>
              <w:t>SM</w:t>
            </w:r>
            <w:proofErr w:type="spellEnd"/>
          </w:p>
        </w:tc>
        <w:tc>
          <w:tcPr>
            <w:tcW w:w="7668" w:type="dxa"/>
            <w:shd w:val="clear" w:color="auto" w:fill="auto"/>
          </w:tcPr>
          <w:p w:rsidR="000F3D04" w:rsidRPr="00CD4C22" w:rsidRDefault="000F3D04" w:rsidP="007A452D">
            <w:pPr>
              <w:spacing w:before="40" w:after="40"/>
              <w:jc w:val="left"/>
              <w:rPr>
                <w:sz w:val="20"/>
              </w:rPr>
            </w:pPr>
            <w:r w:rsidRPr="00CD4C22">
              <w:rPr>
                <w:sz w:val="20"/>
              </w:rPr>
              <w:t>Управление использованием спектра</w:t>
            </w:r>
          </w:p>
        </w:tc>
      </w:tr>
      <w:tr w:rsidR="000F3D04" w:rsidRPr="00CD4C22" w:rsidTr="007A452D">
        <w:trPr>
          <w:jc w:val="center"/>
        </w:trPr>
        <w:tc>
          <w:tcPr>
            <w:tcW w:w="1188" w:type="dxa"/>
          </w:tcPr>
          <w:p w:rsidR="000F3D04" w:rsidRPr="00CD4C22" w:rsidRDefault="000F3D04" w:rsidP="007A452D">
            <w:pPr>
              <w:spacing w:before="40" w:after="40"/>
              <w:rPr>
                <w:b/>
                <w:bCs/>
                <w:sz w:val="20"/>
              </w:rPr>
            </w:pPr>
            <w:proofErr w:type="spellStart"/>
            <w:r w:rsidRPr="00CD4C22">
              <w:rPr>
                <w:b/>
                <w:bCs/>
                <w:sz w:val="20"/>
              </w:rPr>
              <w:t>SNG</w:t>
            </w:r>
            <w:proofErr w:type="spellEnd"/>
          </w:p>
        </w:tc>
        <w:tc>
          <w:tcPr>
            <w:tcW w:w="7668" w:type="dxa"/>
          </w:tcPr>
          <w:p w:rsidR="000F3D04" w:rsidRPr="00CD4C22" w:rsidRDefault="000F3D04" w:rsidP="007A452D">
            <w:pPr>
              <w:spacing w:before="40" w:after="40"/>
              <w:jc w:val="left"/>
              <w:rPr>
                <w:sz w:val="20"/>
              </w:rPr>
            </w:pPr>
            <w:r w:rsidRPr="00CD4C22">
              <w:rPr>
                <w:sz w:val="20"/>
              </w:rPr>
              <w:t>Спутниковый сбор новостей</w:t>
            </w:r>
          </w:p>
        </w:tc>
      </w:tr>
      <w:tr w:rsidR="000F3D04" w:rsidRPr="00CD4C22" w:rsidTr="007A452D">
        <w:trPr>
          <w:jc w:val="center"/>
        </w:trPr>
        <w:tc>
          <w:tcPr>
            <w:tcW w:w="1188" w:type="dxa"/>
          </w:tcPr>
          <w:p w:rsidR="000F3D04" w:rsidRPr="00CD4C22" w:rsidRDefault="000F3D04" w:rsidP="007A452D">
            <w:pPr>
              <w:spacing w:before="40" w:after="40"/>
              <w:rPr>
                <w:b/>
                <w:bCs/>
                <w:sz w:val="20"/>
              </w:rPr>
            </w:pPr>
            <w:proofErr w:type="spellStart"/>
            <w:r w:rsidRPr="00CD4C22">
              <w:rPr>
                <w:b/>
                <w:bCs/>
                <w:sz w:val="20"/>
              </w:rPr>
              <w:t>TF</w:t>
            </w:r>
            <w:proofErr w:type="spellEnd"/>
          </w:p>
        </w:tc>
        <w:tc>
          <w:tcPr>
            <w:tcW w:w="7668" w:type="dxa"/>
          </w:tcPr>
          <w:p w:rsidR="000F3D04" w:rsidRPr="00CD4C22" w:rsidRDefault="000F3D04" w:rsidP="007A452D">
            <w:pPr>
              <w:spacing w:before="40" w:after="40"/>
              <w:jc w:val="left"/>
              <w:rPr>
                <w:sz w:val="20"/>
              </w:rPr>
            </w:pPr>
            <w:r w:rsidRPr="00CD4C22">
              <w:rPr>
                <w:sz w:val="20"/>
              </w:rPr>
              <w:t>Передача сигналов времени и эталонных частот</w:t>
            </w:r>
          </w:p>
        </w:tc>
      </w:tr>
      <w:tr w:rsidR="000F3D04" w:rsidRPr="00CD4C22" w:rsidTr="007A452D">
        <w:trPr>
          <w:jc w:val="center"/>
        </w:trPr>
        <w:tc>
          <w:tcPr>
            <w:tcW w:w="1188" w:type="dxa"/>
          </w:tcPr>
          <w:p w:rsidR="000F3D04" w:rsidRPr="00CD4C22" w:rsidRDefault="000F3D04" w:rsidP="007A452D">
            <w:pPr>
              <w:spacing w:before="40" w:after="180"/>
              <w:rPr>
                <w:b/>
                <w:bCs/>
                <w:sz w:val="20"/>
              </w:rPr>
            </w:pPr>
            <w:r w:rsidRPr="00CD4C22">
              <w:rPr>
                <w:b/>
                <w:bCs/>
                <w:sz w:val="20"/>
              </w:rPr>
              <w:t>V</w:t>
            </w:r>
          </w:p>
        </w:tc>
        <w:tc>
          <w:tcPr>
            <w:tcW w:w="7668" w:type="dxa"/>
          </w:tcPr>
          <w:p w:rsidR="000F3D04" w:rsidRPr="00CD4C22" w:rsidRDefault="000F3D04" w:rsidP="007A452D">
            <w:pPr>
              <w:spacing w:before="40" w:after="180"/>
              <w:jc w:val="left"/>
              <w:rPr>
                <w:sz w:val="20"/>
              </w:rPr>
            </w:pPr>
            <w:r w:rsidRPr="00CD4C22">
              <w:rPr>
                <w:sz w:val="20"/>
              </w:rPr>
              <w:t>Словарь и связанные с ним вопросы</w:t>
            </w:r>
          </w:p>
        </w:tc>
      </w:tr>
    </w:tbl>
    <w:p w:rsidR="000F3D04" w:rsidRPr="00CD4C22" w:rsidRDefault="000F3D04" w:rsidP="000F3D04">
      <w:pPr>
        <w:tabs>
          <w:tab w:val="clear" w:pos="794"/>
          <w:tab w:val="clear" w:pos="1191"/>
          <w:tab w:val="clear" w:pos="1588"/>
          <w:tab w:val="clear" w:pos="1985"/>
        </w:tabs>
        <w:overflowPunct/>
        <w:autoSpaceDE/>
        <w:autoSpaceDN/>
        <w:adjustRightInd/>
        <w:spacing w:before="0"/>
        <w:jc w:val="left"/>
        <w:textAlignment w:val="auto"/>
        <w:rPr>
          <w:rFonts w:eastAsia="SimSun"/>
          <w:szCs w:val="24"/>
          <w:lang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0F3D04" w:rsidRPr="00CD4C22" w:rsidTr="007A452D">
        <w:trPr>
          <w:jc w:val="center"/>
        </w:trPr>
        <w:tc>
          <w:tcPr>
            <w:tcW w:w="8856" w:type="dxa"/>
          </w:tcPr>
          <w:p w:rsidR="000F3D04" w:rsidRPr="00CD4C22" w:rsidRDefault="000F3D04" w:rsidP="007A452D">
            <w:pPr>
              <w:spacing w:after="120"/>
              <w:jc w:val="left"/>
              <w:rPr>
                <w:rFonts w:eastAsia="SimSun"/>
                <w:i/>
                <w:iCs/>
                <w:sz w:val="20"/>
                <w:lang w:eastAsia="zh-CN"/>
              </w:rPr>
            </w:pPr>
            <w:r w:rsidRPr="00CD4C22">
              <w:rPr>
                <w:b/>
                <w:bCs/>
                <w:i/>
                <w:iCs/>
                <w:sz w:val="20"/>
              </w:rPr>
              <w:t>Примечание</w:t>
            </w:r>
            <w:r w:rsidRPr="00CD4C22">
              <w:rPr>
                <w:i/>
                <w:iCs/>
                <w:sz w:val="20"/>
              </w:rPr>
              <w:t>. – Настоящая Рекомендация МСЭ-</w:t>
            </w:r>
            <w:proofErr w:type="gramStart"/>
            <w:r w:rsidRPr="00CD4C22">
              <w:rPr>
                <w:i/>
                <w:iCs/>
                <w:sz w:val="20"/>
              </w:rPr>
              <w:t>R</w:t>
            </w:r>
            <w:proofErr w:type="gramEnd"/>
            <w:r w:rsidRPr="00CD4C22">
              <w:rPr>
                <w:i/>
                <w:iCs/>
                <w:sz w:val="20"/>
              </w:rPr>
              <w:t xml:space="preserve"> утверждена на английском языке в соответствии с процедурой, изложенной в Резолюции МСЭ-R 1.</w:t>
            </w:r>
          </w:p>
        </w:tc>
      </w:tr>
    </w:tbl>
    <w:p w:rsidR="000F3D04" w:rsidRPr="00CD4C22" w:rsidRDefault="000F3D04" w:rsidP="000F3D04">
      <w:pPr>
        <w:spacing w:before="360"/>
        <w:jc w:val="right"/>
        <w:rPr>
          <w:sz w:val="20"/>
        </w:rPr>
      </w:pPr>
      <w:r w:rsidRPr="00CD4C22">
        <w:rPr>
          <w:i/>
          <w:iCs/>
          <w:sz w:val="20"/>
        </w:rPr>
        <w:t>Электронная публикация</w:t>
      </w:r>
      <w:r w:rsidRPr="00CD4C22">
        <w:rPr>
          <w:i/>
          <w:iCs/>
          <w:sz w:val="20"/>
        </w:rPr>
        <w:br/>
      </w:r>
      <w:r w:rsidRPr="00CD4C22">
        <w:rPr>
          <w:sz w:val="20"/>
        </w:rPr>
        <w:t>Женева, 2014 г.</w:t>
      </w:r>
    </w:p>
    <w:p w:rsidR="000F3D04" w:rsidRPr="00CD4C22" w:rsidRDefault="000F3D04" w:rsidP="000F3D04">
      <w:pPr>
        <w:spacing w:before="480" w:after="120"/>
        <w:jc w:val="center"/>
        <w:rPr>
          <w:rFonts w:eastAsia="SimSun"/>
          <w:sz w:val="20"/>
          <w:lang w:eastAsia="zh-CN"/>
        </w:rPr>
      </w:pPr>
      <w:r w:rsidRPr="00CD4C22">
        <w:rPr>
          <w:sz w:val="20"/>
        </w:rPr>
        <w:sym w:font="Symbol" w:char="F0E3"/>
      </w:r>
      <w:r w:rsidRPr="00CD4C22">
        <w:rPr>
          <w:sz w:val="20"/>
        </w:rPr>
        <w:t xml:space="preserve"> ITU </w:t>
      </w:r>
      <w:bookmarkStart w:id="1" w:name="iiannee"/>
      <w:bookmarkEnd w:id="1"/>
      <w:r w:rsidRPr="00CD4C22">
        <w:rPr>
          <w:sz w:val="20"/>
        </w:rPr>
        <w:t>2014</w:t>
      </w:r>
    </w:p>
    <w:p w:rsidR="00F978C9" w:rsidRPr="00CD4C22" w:rsidRDefault="000F3D04" w:rsidP="000F3D04">
      <w:pPr>
        <w:tabs>
          <w:tab w:val="clear" w:pos="794"/>
          <w:tab w:val="clear" w:pos="1191"/>
          <w:tab w:val="clear" w:pos="1588"/>
          <w:tab w:val="clear" w:pos="1985"/>
        </w:tabs>
        <w:overflowPunct/>
        <w:autoSpaceDE/>
        <w:autoSpaceDN/>
        <w:adjustRightInd/>
        <w:textAlignment w:val="auto"/>
        <w:rPr>
          <w:sz w:val="24"/>
        </w:rPr>
      </w:pPr>
      <w:r w:rsidRPr="00CD4C22">
        <w:rPr>
          <w:sz w:val="20"/>
        </w:rPr>
        <w:t xml:space="preserve">Все права сохранены. Ни одна из частей данной публикации не может быть воспроизведена с </w:t>
      </w:r>
      <w:proofErr w:type="gramStart"/>
      <w:r w:rsidRPr="00CD4C22">
        <w:rPr>
          <w:sz w:val="20"/>
        </w:rPr>
        <w:t>помощью</w:t>
      </w:r>
      <w:proofErr w:type="gramEnd"/>
      <w:r w:rsidRPr="00CD4C22">
        <w:rPr>
          <w:sz w:val="20"/>
        </w:rPr>
        <w:t xml:space="preserve"> каких бы то ни было средств без предварительного письменного разрешения МСЭ.</w:t>
      </w:r>
    </w:p>
    <w:p w:rsidR="00F978C9" w:rsidRPr="00CD4C22" w:rsidRDefault="00F978C9" w:rsidP="002D1E97">
      <w:pPr>
        <w:pStyle w:val="RecNo"/>
        <w:spacing w:before="0"/>
        <w:sectPr w:rsidR="00F978C9" w:rsidRPr="00CD4C22" w:rsidSect="00F74DBA">
          <w:headerReference w:type="even" r:id="rId13"/>
          <w:headerReference w:type="default" r:id="rId14"/>
          <w:footerReference w:type="even" r:id="rId15"/>
          <w:pgSz w:w="11907" w:h="16834" w:code="9"/>
          <w:pgMar w:top="1418" w:right="1134" w:bottom="1134" w:left="1134" w:header="720" w:footer="482" w:gutter="0"/>
          <w:paperSrc w:first="15" w:other="15"/>
          <w:pgNumType w:fmt="lowerRoman" w:start="2"/>
          <w:cols w:space="720"/>
        </w:sectPr>
      </w:pPr>
    </w:p>
    <w:p w:rsidR="00132CA3" w:rsidRPr="00CD4C22" w:rsidRDefault="0056385F" w:rsidP="002D1E97">
      <w:pPr>
        <w:pStyle w:val="RecNo"/>
        <w:spacing w:before="0"/>
      </w:pPr>
      <w:r w:rsidRPr="00CD4C22">
        <w:lastRenderedPageBreak/>
        <w:t>РЕКОМЕНДАЦИЯ</w:t>
      </w:r>
      <w:r w:rsidR="00132CA3" w:rsidRPr="00CD4C22">
        <w:t xml:space="preserve">  </w:t>
      </w:r>
      <w:r w:rsidRPr="00CD4C22">
        <w:rPr>
          <w:rStyle w:val="href"/>
        </w:rPr>
        <w:t>МСЭ</w:t>
      </w:r>
      <w:r w:rsidR="00132CA3" w:rsidRPr="00CD4C22">
        <w:rPr>
          <w:rStyle w:val="href"/>
        </w:rPr>
        <w:t>-</w:t>
      </w:r>
      <w:proofErr w:type="gramStart"/>
      <w:r w:rsidR="00132CA3" w:rsidRPr="00CD4C22">
        <w:rPr>
          <w:rStyle w:val="href"/>
        </w:rPr>
        <w:t>R</w:t>
      </w:r>
      <w:proofErr w:type="gramEnd"/>
      <w:r w:rsidR="00132CA3" w:rsidRPr="00CD4C22">
        <w:rPr>
          <w:rStyle w:val="href"/>
        </w:rPr>
        <w:t xml:space="preserve">  </w:t>
      </w:r>
      <w:proofErr w:type="spellStart"/>
      <w:r w:rsidR="006D75FE" w:rsidRPr="00CD4C22">
        <w:rPr>
          <w:rStyle w:val="href"/>
        </w:rPr>
        <w:t>F</w:t>
      </w:r>
      <w:r w:rsidR="00132CA3" w:rsidRPr="00CD4C22">
        <w:rPr>
          <w:rStyle w:val="href"/>
        </w:rPr>
        <w:t>.1247</w:t>
      </w:r>
      <w:proofErr w:type="spellEnd"/>
      <w:r w:rsidR="00132CA3" w:rsidRPr="00CD4C22">
        <w:rPr>
          <w:rStyle w:val="href"/>
        </w:rPr>
        <w:t>-</w:t>
      </w:r>
      <w:r w:rsidR="006D63F3" w:rsidRPr="00CD4C22">
        <w:rPr>
          <w:rStyle w:val="href"/>
        </w:rPr>
        <w:t>3</w:t>
      </w:r>
      <w:r w:rsidR="00132CA3" w:rsidRPr="00CD4C22">
        <w:rPr>
          <w:rStyle w:val="FootnoteReference"/>
          <w:szCs w:val="16"/>
        </w:rPr>
        <w:footnoteReference w:customMarkFollows="1" w:id="1"/>
        <w:t>*</w:t>
      </w:r>
    </w:p>
    <w:p w:rsidR="00132CA3" w:rsidRPr="00CD4C22" w:rsidRDefault="0056385F" w:rsidP="00EC6BD0">
      <w:pPr>
        <w:pStyle w:val="Rectitle"/>
      </w:pPr>
      <w:r w:rsidRPr="00CD4C22">
        <w:t>Технические и эксплуатационные характеристики систем фиксированной службы для облегчения совместного использования частот со службами космических исследований, космиче</w:t>
      </w:r>
      <w:r w:rsidR="003026B5" w:rsidRPr="00CD4C22">
        <w:t>с</w:t>
      </w:r>
      <w:r w:rsidRPr="00CD4C22">
        <w:t xml:space="preserve">кой эксплуатации и </w:t>
      </w:r>
      <w:r w:rsidR="00EC6BD0" w:rsidRPr="00EC6BD0">
        <w:br/>
      </w:r>
      <w:r w:rsidRPr="00CD4C22">
        <w:t xml:space="preserve">спутниковой службой исследования Земли, работающими </w:t>
      </w:r>
      <w:r w:rsidR="00EC6BD0" w:rsidRPr="00EC6BD0">
        <w:br/>
      </w:r>
      <w:r w:rsidRPr="00CD4C22">
        <w:t>в полосах частот</w:t>
      </w:r>
      <w:r w:rsidR="00FB2323" w:rsidRPr="00CD4C22">
        <w:t xml:space="preserve"> </w:t>
      </w:r>
      <w:r w:rsidR="00132CA3" w:rsidRPr="00CD4C22">
        <w:t>2025</w:t>
      </w:r>
      <w:r w:rsidR="00EC6BD0" w:rsidRPr="00EC6BD0">
        <w:t>–</w:t>
      </w:r>
      <w:r w:rsidR="00132CA3" w:rsidRPr="00CD4C22">
        <w:t xml:space="preserve">2110 </w:t>
      </w:r>
      <w:r w:rsidRPr="00CD4C22">
        <w:t>МГц</w:t>
      </w:r>
      <w:r w:rsidR="00132CA3" w:rsidRPr="00CD4C22">
        <w:t xml:space="preserve"> </w:t>
      </w:r>
      <w:r w:rsidRPr="00CD4C22">
        <w:t>и</w:t>
      </w:r>
      <w:r w:rsidR="00132CA3" w:rsidRPr="00CD4C22">
        <w:t xml:space="preserve"> 2200</w:t>
      </w:r>
      <w:r w:rsidR="00EC6BD0" w:rsidRPr="00EC6BD0">
        <w:t>–</w:t>
      </w:r>
      <w:r w:rsidR="00132CA3" w:rsidRPr="00CD4C22">
        <w:t xml:space="preserve">2290 </w:t>
      </w:r>
      <w:r w:rsidRPr="00CD4C22">
        <w:t>МГц</w:t>
      </w:r>
    </w:p>
    <w:p w:rsidR="00132CA3" w:rsidRPr="00CD4C22" w:rsidRDefault="00132CA3" w:rsidP="002D1E97">
      <w:pPr>
        <w:pStyle w:val="Recref"/>
      </w:pPr>
      <w:r w:rsidRPr="00CD4C22">
        <w:t>(</w:t>
      </w:r>
      <w:r w:rsidR="0056385F" w:rsidRPr="00CD4C22">
        <w:t>Вопросы</w:t>
      </w:r>
      <w:r w:rsidRPr="00CD4C22">
        <w:t xml:space="preserve"> </w:t>
      </w:r>
      <w:r w:rsidR="0056385F" w:rsidRPr="00CD4C22">
        <w:t>МСЭ</w:t>
      </w:r>
      <w:r w:rsidRPr="00CD4C22">
        <w:t>-</w:t>
      </w:r>
      <w:proofErr w:type="gramStart"/>
      <w:r w:rsidRPr="00CD4C22">
        <w:t>R</w:t>
      </w:r>
      <w:proofErr w:type="gramEnd"/>
      <w:r w:rsidRPr="00CD4C22">
        <w:t xml:space="preserve"> 118/7 </w:t>
      </w:r>
      <w:r w:rsidR="00EA1343" w:rsidRPr="00CD4C22">
        <w:t>и</w:t>
      </w:r>
      <w:r w:rsidRPr="00CD4C22">
        <w:t xml:space="preserve"> </w:t>
      </w:r>
      <w:r w:rsidR="0056385F" w:rsidRPr="00CD4C22">
        <w:t>МСЭ</w:t>
      </w:r>
      <w:r w:rsidRPr="00CD4C22">
        <w:t xml:space="preserve">-R </w:t>
      </w:r>
      <w:r w:rsidR="006D63F3" w:rsidRPr="00CD4C22">
        <w:t>252</w:t>
      </w:r>
      <w:r w:rsidRPr="00CD4C22">
        <w:t>/5)</w:t>
      </w:r>
    </w:p>
    <w:p w:rsidR="00132CA3" w:rsidRPr="00CD4C22" w:rsidRDefault="00132CA3" w:rsidP="002D1E97">
      <w:pPr>
        <w:pStyle w:val="Recdate"/>
      </w:pPr>
      <w:r w:rsidRPr="00CD4C22">
        <w:t>(1997-2000</w:t>
      </w:r>
      <w:r w:rsidR="00F151E2" w:rsidRPr="00CD4C22">
        <w:t>-2009</w:t>
      </w:r>
      <w:r w:rsidR="006D63F3" w:rsidRPr="00CD4C22">
        <w:t>-2013</w:t>
      </w:r>
      <w:r w:rsidRPr="00CD4C22">
        <w:t>)</w:t>
      </w:r>
    </w:p>
    <w:p w:rsidR="00EB3192" w:rsidRPr="00CD4C22" w:rsidRDefault="00EB3192" w:rsidP="006533B5">
      <w:pPr>
        <w:pStyle w:val="HeadingSum"/>
        <w:spacing w:line="240" w:lineRule="exact"/>
        <w:rPr>
          <w:lang w:val="ru-RU"/>
        </w:rPr>
      </w:pPr>
      <w:r w:rsidRPr="00CD4C22">
        <w:rPr>
          <w:lang w:val="ru-RU"/>
        </w:rPr>
        <w:t>Сфера применения</w:t>
      </w:r>
    </w:p>
    <w:p w:rsidR="00132CA3" w:rsidRPr="00CD4C22" w:rsidRDefault="00EB3192" w:rsidP="009C0264">
      <w:pPr>
        <w:pStyle w:val="Summary"/>
        <w:spacing w:line="240" w:lineRule="exact"/>
        <w:rPr>
          <w:b/>
          <w:szCs w:val="22"/>
          <w:lang w:val="ru-RU"/>
        </w:rPr>
      </w:pPr>
      <w:r w:rsidRPr="00CD4C22">
        <w:rPr>
          <w:lang w:val="ru-RU"/>
        </w:rPr>
        <w:t>В настоящей Рекомендации приводятся эксплуатационные характеристики систем фиксированной службы для облегчения совместного использования частот с системами научных космических служб, которые работают в полосах частот 2025</w:t>
      </w:r>
      <w:r w:rsidR="009C0264" w:rsidRPr="009C0264">
        <w:rPr>
          <w:lang w:val="ru-RU"/>
        </w:rPr>
        <w:t>–</w:t>
      </w:r>
      <w:r w:rsidRPr="00CD4C22">
        <w:rPr>
          <w:lang w:val="ru-RU"/>
        </w:rPr>
        <w:t>2110 МГц и 2200</w:t>
      </w:r>
      <w:r w:rsidR="009C0264" w:rsidRPr="003A5341">
        <w:rPr>
          <w:lang w:val="ru-RU"/>
        </w:rPr>
        <w:t>–</w:t>
      </w:r>
      <w:r w:rsidRPr="00CD4C22">
        <w:rPr>
          <w:lang w:val="ru-RU"/>
        </w:rPr>
        <w:t>2290 МГ</w:t>
      </w:r>
      <w:r w:rsidR="006533B5" w:rsidRPr="00CD4C22">
        <w:rPr>
          <w:lang w:val="ru-RU"/>
        </w:rPr>
        <w:t>ц. В Рекомендации приводятся, в </w:t>
      </w:r>
      <w:r w:rsidRPr="00CD4C22">
        <w:rPr>
          <w:lang w:val="ru-RU"/>
        </w:rPr>
        <w:t xml:space="preserve">том числе, местоположения на орбите для спутников </w:t>
      </w:r>
      <w:proofErr w:type="spellStart"/>
      <w:r w:rsidRPr="00CD4C22">
        <w:rPr>
          <w:lang w:val="ru-RU"/>
        </w:rPr>
        <w:t>ГСО</w:t>
      </w:r>
      <w:proofErr w:type="spellEnd"/>
      <w:r w:rsidRPr="00CD4C22">
        <w:rPr>
          <w:lang w:val="ru-RU"/>
        </w:rPr>
        <w:t>, в направлении которых должны быть ограничены излучения.</w:t>
      </w:r>
    </w:p>
    <w:p w:rsidR="00132CA3" w:rsidRPr="00CD4C22" w:rsidRDefault="00EB3192" w:rsidP="006533B5">
      <w:pPr>
        <w:pStyle w:val="Normalaftertitle"/>
        <w:spacing w:line="240" w:lineRule="exact"/>
      </w:pPr>
      <w:r w:rsidRPr="00CD4C22">
        <w:t xml:space="preserve">Ассамблея </w:t>
      </w:r>
      <w:r w:rsidR="00D100A6" w:rsidRPr="00CD4C22">
        <w:t>радиосвязи</w:t>
      </w:r>
      <w:r w:rsidRPr="00CD4C22">
        <w:t xml:space="preserve"> МСЭ</w:t>
      </w:r>
      <w:r w:rsidR="00132CA3" w:rsidRPr="00CD4C22">
        <w:t>,</w:t>
      </w:r>
    </w:p>
    <w:p w:rsidR="00132CA3" w:rsidRPr="00CD4C22" w:rsidRDefault="00EB3192" w:rsidP="006533B5">
      <w:pPr>
        <w:pStyle w:val="Call"/>
        <w:spacing w:line="240" w:lineRule="exact"/>
        <w:rPr>
          <w:i w:val="0"/>
          <w:iCs/>
        </w:rPr>
      </w:pPr>
      <w:r w:rsidRPr="00CD4C22">
        <w:t>учитывая</w:t>
      </w:r>
      <w:r w:rsidRPr="00CD4C22">
        <w:rPr>
          <w:i w:val="0"/>
          <w:iCs/>
        </w:rPr>
        <w:t>,</w:t>
      </w:r>
    </w:p>
    <w:p w:rsidR="00132CA3" w:rsidRPr="00CD4C22" w:rsidRDefault="00132CA3" w:rsidP="006533B5">
      <w:pPr>
        <w:spacing w:line="240" w:lineRule="exact"/>
      </w:pPr>
      <w:r w:rsidRPr="00CD4C22">
        <w:rPr>
          <w:i/>
          <w:iCs/>
        </w:rPr>
        <w:t>a)</w:t>
      </w:r>
      <w:r w:rsidRPr="00CD4C22">
        <w:tab/>
      </w:r>
      <w:r w:rsidR="00EB3192" w:rsidRPr="00CD4C22">
        <w:t>что полосы частот</w:t>
      </w:r>
      <w:r w:rsidRPr="00CD4C22">
        <w:t xml:space="preserve"> 2025</w:t>
      </w:r>
      <w:r w:rsidR="00EA1343" w:rsidRPr="00CD4C22">
        <w:sym w:font="Symbol" w:char="F02D"/>
      </w:r>
      <w:r w:rsidRPr="00CD4C22">
        <w:t>2110 </w:t>
      </w:r>
      <w:r w:rsidR="00EA1343" w:rsidRPr="00CD4C22">
        <w:t>МГц</w:t>
      </w:r>
      <w:r w:rsidRPr="00CD4C22">
        <w:t xml:space="preserve"> </w:t>
      </w:r>
      <w:r w:rsidR="00EA1343" w:rsidRPr="00CD4C22">
        <w:t>и</w:t>
      </w:r>
      <w:r w:rsidR="00A4340F" w:rsidRPr="00CD4C22">
        <w:t xml:space="preserve"> </w:t>
      </w:r>
      <w:r w:rsidRPr="00CD4C22">
        <w:t>2200</w:t>
      </w:r>
      <w:r w:rsidR="00EA1343" w:rsidRPr="00CD4C22">
        <w:sym w:font="Symbol" w:char="F02D"/>
      </w:r>
      <w:r w:rsidR="00EB3192" w:rsidRPr="00CD4C22">
        <w:t>2290 </w:t>
      </w:r>
      <w:r w:rsidR="00EA1343" w:rsidRPr="00CD4C22">
        <w:t>МГц</w:t>
      </w:r>
      <w:r w:rsidRPr="00CD4C22">
        <w:t xml:space="preserve"> </w:t>
      </w:r>
      <w:r w:rsidR="00EB3192" w:rsidRPr="00CD4C22">
        <w:t>распределены в Регламенте радиосвязи (</w:t>
      </w:r>
      <w:proofErr w:type="spellStart"/>
      <w:r w:rsidR="00EB3192" w:rsidRPr="00CD4C22">
        <w:t>РР</w:t>
      </w:r>
      <w:proofErr w:type="spellEnd"/>
      <w:r w:rsidR="00EB3192" w:rsidRPr="00CD4C22">
        <w:t>) на первичной основе фиксированной и подвижной службам, службам космических исследований (</w:t>
      </w:r>
      <w:proofErr w:type="spellStart"/>
      <w:r w:rsidR="00EB3192" w:rsidRPr="00CD4C22">
        <w:t>СКИ</w:t>
      </w:r>
      <w:proofErr w:type="spellEnd"/>
      <w:r w:rsidR="00EB3192" w:rsidRPr="00CD4C22">
        <w:t>), космической эксплуатации (</w:t>
      </w:r>
      <w:proofErr w:type="spellStart"/>
      <w:r w:rsidR="00EB3192" w:rsidRPr="00CD4C22">
        <w:t>СКЭ</w:t>
      </w:r>
      <w:proofErr w:type="spellEnd"/>
      <w:r w:rsidR="00EB3192" w:rsidRPr="00CD4C22">
        <w:t>) и спутниковой службе исследования Земли (</w:t>
      </w:r>
      <w:proofErr w:type="spellStart"/>
      <w:r w:rsidR="00EB3192" w:rsidRPr="00CD4C22">
        <w:t>ССИЗ</w:t>
      </w:r>
      <w:proofErr w:type="spellEnd"/>
      <w:r w:rsidR="00EB3192" w:rsidRPr="00CD4C22">
        <w:t>)</w:t>
      </w:r>
      <w:r w:rsidRPr="00CD4C22">
        <w:t>;</w:t>
      </w:r>
    </w:p>
    <w:p w:rsidR="00132CA3" w:rsidRPr="00CD4C22" w:rsidRDefault="00132CA3" w:rsidP="006533B5">
      <w:pPr>
        <w:spacing w:line="240" w:lineRule="exact"/>
      </w:pPr>
      <w:r w:rsidRPr="00CD4C22">
        <w:rPr>
          <w:i/>
          <w:iCs/>
        </w:rPr>
        <w:t>b)</w:t>
      </w:r>
      <w:r w:rsidRPr="00CD4C22">
        <w:tab/>
      </w:r>
      <w:r w:rsidR="00EB3192" w:rsidRPr="00CD4C22">
        <w:t>что в диапазоне</w:t>
      </w:r>
      <w:r w:rsidR="00EA1343" w:rsidRPr="00CD4C22">
        <w:t xml:space="preserve"> 1</w:t>
      </w:r>
      <w:r w:rsidR="00EA1343" w:rsidRPr="00CD4C22">
        <w:sym w:font="Symbol" w:char="F02D"/>
      </w:r>
      <w:r w:rsidRPr="00CD4C22">
        <w:t>3</w:t>
      </w:r>
      <w:r w:rsidR="00A4340F" w:rsidRPr="00CD4C22">
        <w:t> ГГц</w:t>
      </w:r>
      <w:r w:rsidRPr="00CD4C22">
        <w:t xml:space="preserve"> </w:t>
      </w:r>
      <w:r w:rsidR="00EB3192" w:rsidRPr="00CD4C22">
        <w:t>работает большое чисто систем фиксированной службы (</w:t>
      </w:r>
      <w:proofErr w:type="spellStart"/>
      <w:r w:rsidR="00EB3192" w:rsidRPr="00CD4C22">
        <w:t>ФС</w:t>
      </w:r>
      <w:proofErr w:type="spellEnd"/>
      <w:r w:rsidR="00EB3192" w:rsidRPr="00CD4C22">
        <w:t xml:space="preserve">) для связи пункта с пунктом и связи пункта со многими пунктами, и их описание приведено в Рекомендациях </w:t>
      </w:r>
      <w:r w:rsidR="0056385F" w:rsidRPr="00CD4C22">
        <w:t>МСЭ</w:t>
      </w:r>
      <w:r w:rsidR="00C93EF9" w:rsidRPr="00CD4C22">
        <w:t>-</w:t>
      </w:r>
      <w:proofErr w:type="gramStart"/>
      <w:r w:rsidRPr="00CD4C22">
        <w:t>R</w:t>
      </w:r>
      <w:proofErr w:type="gramEnd"/>
      <w:r w:rsidRPr="00CD4C22">
        <w:t xml:space="preserve"> </w:t>
      </w:r>
      <w:proofErr w:type="spellStart"/>
      <w:r w:rsidRPr="00CD4C22">
        <w:t>F.758</w:t>
      </w:r>
      <w:proofErr w:type="spellEnd"/>
      <w:r w:rsidRPr="00CD4C22">
        <w:t xml:space="preserve"> </w:t>
      </w:r>
      <w:r w:rsidR="00EB3192" w:rsidRPr="00CD4C22">
        <w:t>и</w:t>
      </w:r>
      <w:r w:rsidRPr="00CD4C22">
        <w:t xml:space="preserve"> </w:t>
      </w:r>
      <w:r w:rsidR="0056385F" w:rsidRPr="00CD4C22">
        <w:t>МСЭ</w:t>
      </w:r>
      <w:r w:rsidR="00C93EF9" w:rsidRPr="00CD4C22">
        <w:t xml:space="preserve">-R </w:t>
      </w:r>
      <w:proofErr w:type="spellStart"/>
      <w:r w:rsidRPr="00CD4C22">
        <w:t>M.1143</w:t>
      </w:r>
      <w:proofErr w:type="spellEnd"/>
      <w:r w:rsidRPr="00CD4C22">
        <w:t>;</w:t>
      </w:r>
    </w:p>
    <w:p w:rsidR="00132CA3" w:rsidRPr="00CD4C22" w:rsidRDefault="00132CA3" w:rsidP="006533B5">
      <w:pPr>
        <w:spacing w:line="240" w:lineRule="exact"/>
      </w:pPr>
      <w:r w:rsidRPr="00CD4C22">
        <w:rPr>
          <w:i/>
          <w:iCs/>
        </w:rPr>
        <w:t>c)</w:t>
      </w:r>
      <w:r w:rsidRPr="00CD4C22">
        <w:tab/>
      </w:r>
      <w:r w:rsidR="00EB3192" w:rsidRPr="00CD4C22">
        <w:t xml:space="preserve">что на Всемирной административной </w:t>
      </w:r>
      <w:proofErr w:type="spellStart"/>
      <w:r w:rsidR="00EB3192" w:rsidRPr="00CD4C22">
        <w:t>радиоконференции</w:t>
      </w:r>
      <w:proofErr w:type="spellEnd"/>
      <w:r w:rsidR="00EB3192" w:rsidRPr="00CD4C22">
        <w:t xml:space="preserve"> по распределению частот в определенных частях спектра (Малага-</w:t>
      </w:r>
      <w:proofErr w:type="spellStart"/>
      <w:r w:rsidR="00EB3192" w:rsidRPr="00CD4C22">
        <w:t>Торремолинос</w:t>
      </w:r>
      <w:proofErr w:type="spellEnd"/>
      <w:r w:rsidR="00EB3192" w:rsidRPr="00CD4C22">
        <w:t>, 1992 г.) (</w:t>
      </w:r>
      <w:proofErr w:type="spellStart"/>
      <w:r w:rsidR="00EB3192" w:rsidRPr="00CD4C22">
        <w:t>ВАРК</w:t>
      </w:r>
      <w:proofErr w:type="spellEnd"/>
      <w:r w:rsidR="00EB3192" w:rsidRPr="00CD4C22">
        <w:t>-92) частоты в диапазоне</w:t>
      </w:r>
      <w:r w:rsidRPr="00CD4C22">
        <w:t xml:space="preserve"> 1</w:t>
      </w:r>
      <w:r w:rsidR="00EA1343" w:rsidRPr="00CD4C22">
        <w:sym w:font="Symbol" w:char="F02D"/>
      </w:r>
      <w:r w:rsidRPr="00CD4C22">
        <w:t>3 </w:t>
      </w:r>
      <w:r w:rsidR="00A4340F" w:rsidRPr="00CD4C22">
        <w:t>ГГц</w:t>
      </w:r>
      <w:r w:rsidRPr="00CD4C22">
        <w:t xml:space="preserve"> </w:t>
      </w:r>
      <w:r w:rsidR="00EB3192" w:rsidRPr="00CD4C22">
        <w:t>были распределены другим службам, что создало условия, не позволяющие обеспечить</w:t>
      </w:r>
      <w:r w:rsidR="003026B5" w:rsidRPr="00CD4C22">
        <w:t xml:space="preserve"> совместное использование частот с </w:t>
      </w:r>
      <w:proofErr w:type="spellStart"/>
      <w:r w:rsidR="003026B5" w:rsidRPr="00CD4C22">
        <w:t>ФС</w:t>
      </w:r>
      <w:proofErr w:type="spellEnd"/>
      <w:r w:rsidRPr="00CD4C22">
        <w:t>;</w:t>
      </w:r>
    </w:p>
    <w:p w:rsidR="00132CA3" w:rsidRPr="00CD4C22" w:rsidRDefault="00132CA3" w:rsidP="006533B5">
      <w:pPr>
        <w:spacing w:line="240" w:lineRule="exact"/>
      </w:pPr>
      <w:r w:rsidRPr="00CD4C22">
        <w:rPr>
          <w:i/>
          <w:iCs/>
        </w:rPr>
        <w:t>d)</w:t>
      </w:r>
      <w:r w:rsidRPr="00CD4C22">
        <w:tab/>
      </w:r>
      <w:r w:rsidR="003026B5" w:rsidRPr="00CD4C22">
        <w:t xml:space="preserve">что </w:t>
      </w:r>
      <w:proofErr w:type="spellStart"/>
      <w:r w:rsidR="003026B5" w:rsidRPr="00CD4C22">
        <w:t>СКИ</w:t>
      </w:r>
      <w:proofErr w:type="spellEnd"/>
      <w:r w:rsidR="003026B5" w:rsidRPr="00CD4C22">
        <w:t xml:space="preserve">, </w:t>
      </w:r>
      <w:proofErr w:type="spellStart"/>
      <w:r w:rsidR="003026B5" w:rsidRPr="00CD4C22">
        <w:t>СКЭ</w:t>
      </w:r>
      <w:proofErr w:type="spellEnd"/>
      <w:r w:rsidR="003026B5" w:rsidRPr="00CD4C22">
        <w:t xml:space="preserve"> и </w:t>
      </w:r>
      <w:proofErr w:type="spellStart"/>
      <w:r w:rsidR="003026B5" w:rsidRPr="00CD4C22">
        <w:t>ССИЗ</w:t>
      </w:r>
      <w:proofErr w:type="spellEnd"/>
      <w:r w:rsidR="003026B5" w:rsidRPr="00CD4C22">
        <w:t xml:space="preserve"> в течение многих лет </w:t>
      </w:r>
      <w:r w:rsidR="00D100A6" w:rsidRPr="00CD4C22">
        <w:t>удовлетворительно</w:t>
      </w:r>
      <w:r w:rsidR="003026B5" w:rsidRPr="00CD4C22">
        <w:t xml:space="preserve"> работали в полосах частот </w:t>
      </w:r>
      <w:r w:rsidRPr="00CD4C22">
        <w:t>2</w:t>
      </w:r>
      <w:r w:rsidR="00EA1343" w:rsidRPr="00CD4C22">
        <w:t>025</w:t>
      </w:r>
      <w:r w:rsidR="00EA1343" w:rsidRPr="00CD4C22">
        <w:sym w:font="Symbol" w:char="F02D"/>
      </w:r>
      <w:r w:rsidRPr="00CD4C22">
        <w:t xml:space="preserve">2110 </w:t>
      </w:r>
      <w:r w:rsidR="00EA1343" w:rsidRPr="00CD4C22">
        <w:t>МГц</w:t>
      </w:r>
      <w:r w:rsidRPr="00CD4C22">
        <w:t xml:space="preserve"> </w:t>
      </w:r>
      <w:r w:rsidR="00EA1343" w:rsidRPr="00CD4C22">
        <w:t>и</w:t>
      </w:r>
      <w:r w:rsidR="00A4340F" w:rsidRPr="00CD4C22">
        <w:t xml:space="preserve"> </w:t>
      </w:r>
      <w:r w:rsidRPr="00CD4C22">
        <w:t>2</w:t>
      </w:r>
      <w:r w:rsidR="00EA1343" w:rsidRPr="00CD4C22">
        <w:t>200</w:t>
      </w:r>
      <w:r w:rsidR="00EA1343" w:rsidRPr="00CD4C22">
        <w:sym w:font="Symbol" w:char="F02D"/>
      </w:r>
      <w:r w:rsidRPr="00CD4C22">
        <w:t>2290</w:t>
      </w:r>
      <w:r w:rsidR="00C93EF9" w:rsidRPr="00CD4C22">
        <w:t xml:space="preserve"> </w:t>
      </w:r>
      <w:r w:rsidR="00EA1343" w:rsidRPr="00CD4C22">
        <w:t>МГц</w:t>
      </w:r>
      <w:r w:rsidR="003026B5" w:rsidRPr="00CD4C22">
        <w:t xml:space="preserve"> с </w:t>
      </w:r>
      <w:proofErr w:type="spellStart"/>
      <w:r w:rsidR="003026B5" w:rsidRPr="00CD4C22">
        <w:t>ФС</w:t>
      </w:r>
      <w:proofErr w:type="spellEnd"/>
      <w:r w:rsidR="003026B5" w:rsidRPr="00CD4C22">
        <w:t xml:space="preserve">, но если будет вводиться большое чисто систем </w:t>
      </w:r>
      <w:proofErr w:type="spellStart"/>
      <w:r w:rsidR="003026B5" w:rsidRPr="00CD4C22">
        <w:t>ФС</w:t>
      </w:r>
      <w:proofErr w:type="spellEnd"/>
      <w:r w:rsidR="003026B5" w:rsidRPr="00CD4C22">
        <w:t xml:space="preserve">, то важно определить предпочтительные технические и эксплуатационные характеристики </w:t>
      </w:r>
      <w:proofErr w:type="spellStart"/>
      <w:r w:rsidR="003026B5" w:rsidRPr="00CD4C22">
        <w:t>ФС</w:t>
      </w:r>
      <w:proofErr w:type="spellEnd"/>
      <w:r w:rsidR="003026B5" w:rsidRPr="00CD4C22">
        <w:t xml:space="preserve"> для обеспечения долгосрочной совместимости</w:t>
      </w:r>
      <w:r w:rsidRPr="00CD4C22">
        <w:t>;</w:t>
      </w:r>
    </w:p>
    <w:p w:rsidR="00132CA3" w:rsidRPr="00CD4C22" w:rsidRDefault="00132CA3" w:rsidP="006533B5">
      <w:pPr>
        <w:spacing w:line="240" w:lineRule="exact"/>
      </w:pPr>
      <w:r w:rsidRPr="00CD4C22">
        <w:rPr>
          <w:i/>
          <w:iCs/>
        </w:rPr>
        <w:t>e)</w:t>
      </w:r>
      <w:r w:rsidRPr="00CD4C22">
        <w:tab/>
      </w:r>
      <w:r w:rsidR="006A2D6B" w:rsidRPr="00CD4C22">
        <w:t xml:space="preserve">что в дополнение к линиям Земля-космос и космос-Земля, </w:t>
      </w:r>
      <w:r w:rsidR="00D100A6" w:rsidRPr="00CD4C22">
        <w:t>соответственно</w:t>
      </w:r>
      <w:r w:rsidR="006A2D6B" w:rsidRPr="00CD4C22">
        <w:t xml:space="preserve">, </w:t>
      </w:r>
      <w:proofErr w:type="spellStart"/>
      <w:r w:rsidR="006A2D6B" w:rsidRPr="00CD4C22">
        <w:t>СКИ</w:t>
      </w:r>
      <w:proofErr w:type="spellEnd"/>
      <w:r w:rsidR="006A2D6B" w:rsidRPr="00CD4C22">
        <w:t xml:space="preserve">, </w:t>
      </w:r>
      <w:proofErr w:type="spellStart"/>
      <w:r w:rsidR="006A2D6B" w:rsidRPr="00CD4C22">
        <w:t>СКЭ</w:t>
      </w:r>
      <w:proofErr w:type="spellEnd"/>
      <w:r w:rsidR="006A2D6B" w:rsidRPr="00CD4C22">
        <w:t xml:space="preserve"> и </w:t>
      </w:r>
      <w:proofErr w:type="spellStart"/>
      <w:r w:rsidR="006A2D6B" w:rsidRPr="00CD4C22">
        <w:t>ССИЗ</w:t>
      </w:r>
      <w:proofErr w:type="spellEnd"/>
      <w:r w:rsidR="006A2D6B" w:rsidRPr="00CD4C22">
        <w:t xml:space="preserve"> в полосах частот </w:t>
      </w:r>
      <w:r w:rsidRPr="00CD4C22">
        <w:t>2</w:t>
      </w:r>
      <w:r w:rsidR="00EA1343" w:rsidRPr="00CD4C22">
        <w:t>025</w:t>
      </w:r>
      <w:r w:rsidR="00EA1343" w:rsidRPr="00CD4C22">
        <w:sym w:font="Symbol" w:char="F02D"/>
      </w:r>
      <w:r w:rsidRPr="00CD4C22">
        <w:t>2110 </w:t>
      </w:r>
      <w:r w:rsidR="00EA1343" w:rsidRPr="00CD4C22">
        <w:t>МГц</w:t>
      </w:r>
      <w:r w:rsidRPr="00CD4C22">
        <w:t xml:space="preserve"> </w:t>
      </w:r>
      <w:r w:rsidR="006A2D6B" w:rsidRPr="00CD4C22">
        <w:t>и</w:t>
      </w:r>
      <w:r w:rsidRPr="00CD4C22">
        <w:t xml:space="preserve"> 2200</w:t>
      </w:r>
      <w:r w:rsidR="00EA1343" w:rsidRPr="00CD4C22">
        <w:sym w:font="Symbol" w:char="F02D"/>
      </w:r>
      <w:r w:rsidRPr="00CD4C22">
        <w:t>2290</w:t>
      </w:r>
      <w:r w:rsidR="006A2D6B" w:rsidRPr="00CD4C22">
        <w:t> </w:t>
      </w:r>
      <w:r w:rsidR="00EA1343" w:rsidRPr="00CD4C22">
        <w:t>МГц</w:t>
      </w:r>
      <w:r w:rsidR="006A2D6B" w:rsidRPr="00CD4C22">
        <w:t xml:space="preserve"> используют линии радиосвязи космос</w:t>
      </w:r>
      <w:r w:rsidR="006533B5" w:rsidRPr="00CD4C22">
        <w:noBreakHyphen/>
      </w:r>
      <w:r w:rsidR="006A2D6B" w:rsidRPr="00CD4C22">
        <w:t>космос</w:t>
      </w:r>
      <w:r w:rsidRPr="00CD4C22">
        <w:t>;</w:t>
      </w:r>
    </w:p>
    <w:p w:rsidR="00132CA3" w:rsidRPr="00CD4C22" w:rsidRDefault="00132CA3" w:rsidP="006533B5">
      <w:pPr>
        <w:spacing w:line="240" w:lineRule="exact"/>
      </w:pPr>
      <w:r w:rsidRPr="00CD4C22">
        <w:rPr>
          <w:i/>
          <w:iCs/>
        </w:rPr>
        <w:t>f)</w:t>
      </w:r>
      <w:r w:rsidRPr="00CD4C22">
        <w:tab/>
      </w:r>
      <w:r w:rsidR="006A2D6B" w:rsidRPr="00CD4C22">
        <w:t xml:space="preserve">что эти линии, особенно линии космос-космос спутниковой сети </w:t>
      </w:r>
      <w:r w:rsidR="00D100A6" w:rsidRPr="00CD4C22">
        <w:t>ретрансляции</w:t>
      </w:r>
      <w:r w:rsidR="006A2D6B" w:rsidRPr="00CD4C22">
        <w:t xml:space="preserve"> данных (</w:t>
      </w:r>
      <w:proofErr w:type="spellStart"/>
      <w:r w:rsidR="006A2D6B" w:rsidRPr="00CD4C22">
        <w:t>СРД</w:t>
      </w:r>
      <w:proofErr w:type="spellEnd"/>
      <w:r w:rsidR="006A2D6B" w:rsidRPr="00CD4C22">
        <w:t>), предназначены для работы с запасом порядка 2</w:t>
      </w:r>
      <w:r w:rsidR="006A2D6B" w:rsidRPr="00CD4C22">
        <w:sym w:font="Symbol" w:char="F02D"/>
      </w:r>
      <w:r w:rsidR="006A2D6B" w:rsidRPr="00CD4C22">
        <w:t>4 дБ</w:t>
      </w:r>
      <w:r w:rsidRPr="00CD4C22">
        <w:t>;</w:t>
      </w:r>
    </w:p>
    <w:p w:rsidR="00132CA3" w:rsidRPr="00CD4C22" w:rsidRDefault="00132CA3" w:rsidP="006533B5">
      <w:pPr>
        <w:spacing w:line="240" w:lineRule="exact"/>
      </w:pPr>
      <w:r w:rsidRPr="00CD4C22">
        <w:rPr>
          <w:i/>
          <w:iCs/>
        </w:rPr>
        <w:t>g)</w:t>
      </w:r>
      <w:r w:rsidRPr="00CD4C22">
        <w:tab/>
      </w:r>
      <w:r w:rsidR="006A2D6B" w:rsidRPr="00CD4C22">
        <w:t>что критерии защиты для линий Земля-ко</w:t>
      </w:r>
      <w:r w:rsidR="006533B5" w:rsidRPr="00CD4C22">
        <w:t>смос и космос-Земля приведены в </w:t>
      </w:r>
      <w:r w:rsidR="006A2D6B" w:rsidRPr="00CD4C22">
        <w:t>Рекомендациях</w:t>
      </w:r>
      <w:r w:rsidR="00F74DBA" w:rsidRPr="00CD4C22">
        <w:t> </w:t>
      </w:r>
      <w:r w:rsidR="0056385F" w:rsidRPr="00CD4C22">
        <w:t>МСЭ</w:t>
      </w:r>
      <w:r w:rsidR="00C93EF9" w:rsidRPr="00CD4C22">
        <w:t>-</w:t>
      </w:r>
      <w:proofErr w:type="gramStart"/>
      <w:r w:rsidRPr="00CD4C22">
        <w:t>R</w:t>
      </w:r>
      <w:proofErr w:type="gramEnd"/>
      <w:r w:rsidRPr="00CD4C22">
        <w:t xml:space="preserve"> </w:t>
      </w:r>
      <w:proofErr w:type="spellStart"/>
      <w:r w:rsidRPr="00CD4C22">
        <w:t>SA.363</w:t>
      </w:r>
      <w:proofErr w:type="spellEnd"/>
      <w:r w:rsidRPr="00CD4C22">
        <w:t xml:space="preserve"> </w:t>
      </w:r>
      <w:r w:rsidR="006A2D6B" w:rsidRPr="00CD4C22">
        <w:t>и</w:t>
      </w:r>
      <w:r w:rsidRPr="00CD4C22">
        <w:t xml:space="preserve"> </w:t>
      </w:r>
      <w:r w:rsidR="0056385F" w:rsidRPr="00CD4C22">
        <w:t>МСЭ</w:t>
      </w:r>
      <w:r w:rsidRPr="00CD4C22">
        <w:t xml:space="preserve">-R </w:t>
      </w:r>
      <w:proofErr w:type="spellStart"/>
      <w:r w:rsidRPr="00CD4C22">
        <w:t>SA.609</w:t>
      </w:r>
      <w:proofErr w:type="spellEnd"/>
      <w:r w:rsidRPr="00CD4C22">
        <w:t xml:space="preserve">, </w:t>
      </w:r>
      <w:r w:rsidR="006A2D6B" w:rsidRPr="00CD4C22">
        <w:t xml:space="preserve">а критерии защиты для линий </w:t>
      </w:r>
      <w:proofErr w:type="spellStart"/>
      <w:r w:rsidR="006A2D6B" w:rsidRPr="00CD4C22">
        <w:t>СРД</w:t>
      </w:r>
      <w:proofErr w:type="spellEnd"/>
      <w:r w:rsidR="006A2D6B" w:rsidRPr="00CD4C22">
        <w:t xml:space="preserve"> – в Рекомендаци</w:t>
      </w:r>
      <w:r w:rsidR="006D63F3" w:rsidRPr="00CD4C22">
        <w:t>ях</w:t>
      </w:r>
      <w:r w:rsidR="006A2D6B" w:rsidRPr="00CD4C22">
        <w:t xml:space="preserve"> </w:t>
      </w:r>
      <w:r w:rsidR="0056385F" w:rsidRPr="00CD4C22">
        <w:t>МСЭ</w:t>
      </w:r>
      <w:r w:rsidR="00F74DBA" w:rsidRPr="00CD4C22">
        <w:t>-</w:t>
      </w:r>
      <w:r w:rsidRPr="00CD4C22">
        <w:t>R</w:t>
      </w:r>
      <w:r w:rsidR="00F74DBA" w:rsidRPr="00CD4C22">
        <w:t xml:space="preserve"> </w:t>
      </w:r>
      <w:proofErr w:type="spellStart"/>
      <w:r w:rsidRPr="00CD4C22">
        <w:t>SA.1155</w:t>
      </w:r>
      <w:proofErr w:type="spellEnd"/>
      <w:r w:rsidR="006D63F3" w:rsidRPr="00CD4C22">
        <w:t xml:space="preserve"> и МСЭ-R </w:t>
      </w:r>
      <w:proofErr w:type="spellStart"/>
      <w:r w:rsidR="006D63F3" w:rsidRPr="00CD4C22">
        <w:t>SA.1274</w:t>
      </w:r>
      <w:proofErr w:type="spellEnd"/>
      <w:r w:rsidRPr="00CD4C22">
        <w:t>;</w:t>
      </w:r>
    </w:p>
    <w:p w:rsidR="00132CA3" w:rsidRPr="00CD4C22" w:rsidRDefault="00132CA3" w:rsidP="006533B5">
      <w:pPr>
        <w:spacing w:line="240" w:lineRule="exact"/>
      </w:pPr>
      <w:r w:rsidRPr="00CD4C22">
        <w:rPr>
          <w:i/>
          <w:iCs/>
        </w:rPr>
        <w:t>h)</w:t>
      </w:r>
      <w:r w:rsidRPr="00CD4C22">
        <w:tab/>
      </w:r>
      <w:r w:rsidR="006A2D6B" w:rsidRPr="00CD4C22">
        <w:t xml:space="preserve">что число систем </w:t>
      </w:r>
      <w:proofErr w:type="spellStart"/>
      <w:r w:rsidR="006A2D6B" w:rsidRPr="00CD4C22">
        <w:t>ФС</w:t>
      </w:r>
      <w:proofErr w:type="spellEnd"/>
      <w:r w:rsidR="006A2D6B" w:rsidRPr="00CD4C22">
        <w:t xml:space="preserve"> в этих полосах может возрасти до такой степени</w:t>
      </w:r>
      <w:r w:rsidR="00D100A6" w:rsidRPr="00CD4C22">
        <w:t>,</w:t>
      </w:r>
      <w:r w:rsidR="006A2D6B" w:rsidRPr="00CD4C22">
        <w:t xml:space="preserve"> что может оказаться необходимым применять практические критерии совместного испол</w:t>
      </w:r>
      <w:r w:rsidR="00D100A6" w:rsidRPr="00CD4C22">
        <w:t>ьзования частот,</w:t>
      </w:r>
      <w:r w:rsidR="006A2D6B" w:rsidRPr="00CD4C22">
        <w:t xml:space="preserve"> менее жесткие по сравнению с Рекомендацией </w:t>
      </w:r>
      <w:r w:rsidR="0056385F" w:rsidRPr="00CD4C22">
        <w:t>МСЭ</w:t>
      </w:r>
      <w:r w:rsidRPr="00CD4C22">
        <w:t>-</w:t>
      </w:r>
      <w:proofErr w:type="gramStart"/>
      <w:r w:rsidRPr="00CD4C22">
        <w:t>R</w:t>
      </w:r>
      <w:proofErr w:type="gramEnd"/>
      <w:r w:rsidRPr="00CD4C22">
        <w:t xml:space="preserve"> </w:t>
      </w:r>
      <w:proofErr w:type="spellStart"/>
      <w:r w:rsidRPr="00CD4C22">
        <w:t>SA.1155</w:t>
      </w:r>
      <w:proofErr w:type="spellEnd"/>
      <w:r w:rsidR="006A2D6B" w:rsidRPr="00CD4C22">
        <w:t xml:space="preserve">, которые приведены в Рекомендации </w:t>
      </w:r>
      <w:r w:rsidR="0056385F" w:rsidRPr="00CD4C22">
        <w:t>МСЭ</w:t>
      </w:r>
      <w:r w:rsidR="006533B5" w:rsidRPr="00CD4C22">
        <w:noBreakHyphen/>
      </w:r>
      <w:r w:rsidRPr="00CD4C22">
        <w:t>R</w:t>
      </w:r>
      <w:r w:rsidR="006533B5" w:rsidRPr="00CD4C22">
        <w:t> </w:t>
      </w:r>
      <w:proofErr w:type="spellStart"/>
      <w:r w:rsidRPr="00CD4C22">
        <w:t>SA.1274</w:t>
      </w:r>
      <w:proofErr w:type="spellEnd"/>
      <w:r w:rsidRPr="00CD4C22">
        <w:t>;</w:t>
      </w:r>
    </w:p>
    <w:p w:rsidR="00132CA3" w:rsidRPr="00CD4C22" w:rsidRDefault="00132CA3" w:rsidP="002D1E97">
      <w:r w:rsidRPr="00CD4C22">
        <w:rPr>
          <w:i/>
          <w:iCs/>
        </w:rPr>
        <w:lastRenderedPageBreak/>
        <w:t>j)</w:t>
      </w:r>
      <w:r w:rsidRPr="00CD4C22">
        <w:tab/>
      </w:r>
      <w:r w:rsidR="00625369" w:rsidRPr="00CD4C22">
        <w:t xml:space="preserve">что спутниковые линии восприимчивы к помехам, создаваемым излучениями систем фиксированной службы, в пределах зоны обслуживания, которая занимает большое </w:t>
      </w:r>
      <w:r w:rsidR="00917AD5" w:rsidRPr="00CD4C22">
        <w:t>географическое</w:t>
      </w:r>
      <w:r w:rsidR="00625369" w:rsidRPr="00CD4C22">
        <w:t xml:space="preserve"> пространство</w:t>
      </w:r>
      <w:r w:rsidRPr="00CD4C22">
        <w:t>;</w:t>
      </w:r>
    </w:p>
    <w:p w:rsidR="00132CA3" w:rsidRPr="00CD4C22" w:rsidRDefault="00132CA3" w:rsidP="002D1E97">
      <w:r w:rsidRPr="00CD4C22">
        <w:rPr>
          <w:i/>
          <w:iCs/>
        </w:rPr>
        <w:t>k)</w:t>
      </w:r>
      <w:r w:rsidRPr="00CD4C22">
        <w:tab/>
      </w:r>
      <w:r w:rsidR="00625369" w:rsidRPr="00CD4C22">
        <w:t xml:space="preserve">что ограниченное число сетей </w:t>
      </w:r>
      <w:proofErr w:type="spellStart"/>
      <w:r w:rsidR="00625369" w:rsidRPr="00CD4C22">
        <w:t>СРД</w:t>
      </w:r>
      <w:proofErr w:type="spellEnd"/>
      <w:r w:rsidR="00625369" w:rsidRPr="00CD4C22">
        <w:t>, описанных в Рекомендации</w:t>
      </w:r>
      <w:r w:rsidRPr="00CD4C22">
        <w:t xml:space="preserve"> </w:t>
      </w:r>
      <w:r w:rsidR="0056385F" w:rsidRPr="00CD4C22">
        <w:t>МСЭ</w:t>
      </w:r>
      <w:r w:rsidRPr="00CD4C22">
        <w:t>-</w:t>
      </w:r>
      <w:proofErr w:type="gramStart"/>
      <w:r w:rsidRPr="00CD4C22">
        <w:t>R</w:t>
      </w:r>
      <w:proofErr w:type="gramEnd"/>
      <w:r w:rsidRPr="00CD4C22">
        <w:t xml:space="preserve"> </w:t>
      </w:r>
      <w:proofErr w:type="spellStart"/>
      <w:r w:rsidRPr="00CD4C22">
        <w:t>SA.1018</w:t>
      </w:r>
      <w:proofErr w:type="spellEnd"/>
      <w:r w:rsidRPr="00CD4C22">
        <w:t xml:space="preserve">, </w:t>
      </w:r>
      <w:r w:rsidR="00625369" w:rsidRPr="00CD4C22">
        <w:t xml:space="preserve">либо уже действует, либо планируется для развертывания на позициях геостационарной орбиты, перечисленных в Рекомендации </w:t>
      </w:r>
      <w:r w:rsidR="0056385F" w:rsidRPr="00CD4C22">
        <w:t>МСЭ</w:t>
      </w:r>
      <w:r w:rsidR="00C93EF9" w:rsidRPr="00CD4C22">
        <w:t xml:space="preserve">-R </w:t>
      </w:r>
      <w:proofErr w:type="spellStart"/>
      <w:r w:rsidRPr="00CD4C22">
        <w:t>SA.1275</w:t>
      </w:r>
      <w:proofErr w:type="spellEnd"/>
      <w:r w:rsidRPr="00CD4C22">
        <w:t>;</w:t>
      </w:r>
    </w:p>
    <w:p w:rsidR="00132CA3" w:rsidRPr="00CD4C22" w:rsidRDefault="00132CA3" w:rsidP="002D1E97">
      <w:r w:rsidRPr="00CD4C22">
        <w:rPr>
          <w:i/>
          <w:iCs/>
        </w:rPr>
        <w:t>l)</w:t>
      </w:r>
      <w:r w:rsidRPr="00CD4C22">
        <w:tab/>
      </w:r>
      <w:r w:rsidR="00625369" w:rsidRPr="00CD4C22">
        <w:t xml:space="preserve">что указание конкретных подлежащих защите местоположений на орбите, а не орбитальной дуги будет создавать меньше проблем для </w:t>
      </w:r>
      <w:proofErr w:type="spellStart"/>
      <w:r w:rsidR="00625369" w:rsidRPr="00CD4C22">
        <w:t>ФС</w:t>
      </w:r>
      <w:proofErr w:type="spellEnd"/>
      <w:r w:rsidR="00625369" w:rsidRPr="00CD4C22">
        <w:t xml:space="preserve"> в плане совместного использования частот, особенно для станций, расположенных на высоких широтах</w:t>
      </w:r>
      <w:r w:rsidRPr="00CD4C22">
        <w:t>;</w:t>
      </w:r>
    </w:p>
    <w:p w:rsidR="00132CA3" w:rsidRPr="00CD4C22" w:rsidRDefault="00132CA3" w:rsidP="002D1E97">
      <w:r w:rsidRPr="00CD4C22">
        <w:rPr>
          <w:i/>
          <w:iCs/>
        </w:rPr>
        <w:t>m)</w:t>
      </w:r>
      <w:r w:rsidRPr="00CD4C22">
        <w:tab/>
      </w:r>
      <w:r w:rsidR="00625369" w:rsidRPr="00CD4C22">
        <w:t xml:space="preserve">что, как показали исследования, кратко описанные в Приложении 1, </w:t>
      </w:r>
      <w:proofErr w:type="spellStart"/>
      <w:r w:rsidR="00625369" w:rsidRPr="00CD4C22">
        <w:t>ФС</w:t>
      </w:r>
      <w:proofErr w:type="spellEnd"/>
      <w:r w:rsidR="00625369" w:rsidRPr="00CD4C22">
        <w:t xml:space="preserve"> может использовать технические средства для снижения вероятности неприемлемых помех службам космических исследований, космической эксплуатации и спутниковой службе исследования Земли,</w:t>
      </w:r>
    </w:p>
    <w:p w:rsidR="00132CA3" w:rsidRPr="00CD4C22" w:rsidRDefault="00625369" w:rsidP="002D1E97">
      <w:pPr>
        <w:pStyle w:val="Call"/>
      </w:pPr>
      <w:r w:rsidRPr="00CD4C22">
        <w:t>рекомендует</w:t>
      </w:r>
      <w:r w:rsidRPr="00CD4C22">
        <w:rPr>
          <w:i w:val="0"/>
          <w:iCs/>
        </w:rPr>
        <w:t>,</w:t>
      </w:r>
    </w:p>
    <w:p w:rsidR="00132CA3" w:rsidRPr="00CD4C22" w:rsidRDefault="00132CA3" w:rsidP="002D1E97">
      <w:r w:rsidRPr="00CD4C22">
        <w:rPr>
          <w:b/>
        </w:rPr>
        <w:t>1</w:t>
      </w:r>
      <w:r w:rsidRPr="00CD4C22">
        <w:tab/>
      </w:r>
      <w:r w:rsidR="00625369" w:rsidRPr="00CD4C22">
        <w:t xml:space="preserve">чтобы станции </w:t>
      </w:r>
      <w:proofErr w:type="spellStart"/>
      <w:r w:rsidR="00625369" w:rsidRPr="00CD4C22">
        <w:t>ФС</w:t>
      </w:r>
      <w:proofErr w:type="spellEnd"/>
      <w:r w:rsidR="00625369" w:rsidRPr="00CD4C22">
        <w:t xml:space="preserve"> в полосах частот</w:t>
      </w:r>
      <w:r w:rsidRPr="00CD4C22">
        <w:t xml:space="preserve"> 2025</w:t>
      </w:r>
      <w:r w:rsidR="00EA1343" w:rsidRPr="00CD4C22">
        <w:sym w:font="Symbol" w:char="F02D"/>
      </w:r>
      <w:r w:rsidR="008118A7" w:rsidRPr="00CD4C22">
        <w:t>2110 </w:t>
      </w:r>
      <w:r w:rsidR="00EA1343" w:rsidRPr="00CD4C22">
        <w:t>МГц</w:t>
      </w:r>
      <w:r w:rsidRPr="00CD4C22">
        <w:t xml:space="preserve"> </w:t>
      </w:r>
      <w:r w:rsidR="00625369" w:rsidRPr="00CD4C22">
        <w:t>и</w:t>
      </w:r>
      <w:r w:rsidRPr="00CD4C22">
        <w:t xml:space="preserve"> 2200</w:t>
      </w:r>
      <w:r w:rsidR="00EA1343" w:rsidRPr="00CD4C22">
        <w:sym w:font="Symbol" w:char="F02D"/>
      </w:r>
      <w:r w:rsidRPr="00CD4C22">
        <w:t>2290</w:t>
      </w:r>
      <w:r w:rsidR="008118A7" w:rsidRPr="00CD4C22">
        <w:t> </w:t>
      </w:r>
      <w:r w:rsidR="00EA1343" w:rsidRPr="00CD4C22">
        <w:t>МГц</w:t>
      </w:r>
      <w:r w:rsidRPr="00CD4C22">
        <w:t xml:space="preserve">, </w:t>
      </w:r>
      <w:r w:rsidR="00625369" w:rsidRPr="00CD4C22">
        <w:t>когда это практически возможно, использовали</w:t>
      </w:r>
      <w:r w:rsidRPr="00CD4C22">
        <w:t>:</w:t>
      </w:r>
    </w:p>
    <w:p w:rsidR="00132CA3" w:rsidRPr="00CD4C22"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CD4C22">
        <w:rPr>
          <w:b/>
        </w:rPr>
        <w:t>1.1</w:t>
      </w:r>
      <w:r w:rsidRPr="00CD4C22">
        <w:tab/>
      </w:r>
      <w:r w:rsidR="008118A7" w:rsidRPr="00CD4C22">
        <w:t xml:space="preserve">автоматическое </w:t>
      </w:r>
      <w:r w:rsidR="00917AD5" w:rsidRPr="00CD4C22">
        <w:t>регулирование</w:t>
      </w:r>
      <w:r w:rsidR="008118A7" w:rsidRPr="00CD4C22">
        <w:t xml:space="preserve"> мощности передатчика </w:t>
      </w:r>
      <w:r w:rsidR="00F6348C" w:rsidRPr="00CD4C22">
        <w:t>(</w:t>
      </w:r>
      <w:proofErr w:type="spellStart"/>
      <w:r w:rsidR="008118A7" w:rsidRPr="00CD4C22">
        <w:t>АРМП</w:t>
      </w:r>
      <w:proofErr w:type="spellEnd"/>
      <w:r w:rsidR="00F6348C" w:rsidRPr="00CD4C22">
        <w:t>)</w:t>
      </w:r>
      <w:r w:rsidR="008118A7" w:rsidRPr="00CD4C22">
        <w:t>, так чтобы средняя мощность была минимум на 10 дБ ниже максимальной мощности передатчика</w:t>
      </w:r>
      <w:r w:rsidRPr="00CD4C22">
        <w:t>;</w:t>
      </w:r>
    </w:p>
    <w:p w:rsidR="00132CA3" w:rsidRPr="00CD4C22"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CD4C22">
        <w:rPr>
          <w:b/>
        </w:rPr>
        <w:t>1.2</w:t>
      </w:r>
      <w:r w:rsidRPr="00CD4C22">
        <w:tab/>
      </w:r>
      <w:r w:rsidR="00120DB3" w:rsidRPr="00CD4C22">
        <w:t>наименьшую практически возможную спектральную плотность мощности передатчика</w:t>
      </w:r>
      <w:r w:rsidRPr="00CD4C22">
        <w:t>;</w:t>
      </w:r>
    </w:p>
    <w:p w:rsidR="00132CA3" w:rsidRPr="00CD4C22"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CD4C22">
        <w:rPr>
          <w:b/>
        </w:rPr>
        <w:t>1.3</w:t>
      </w:r>
      <w:r w:rsidRPr="00CD4C22">
        <w:tab/>
      </w:r>
      <w:r w:rsidR="00120DB3" w:rsidRPr="00CD4C22">
        <w:t xml:space="preserve">передающие антенны с хорошими диаграммами направленности и с учетом Рекомендации </w:t>
      </w:r>
      <w:r w:rsidR="0056385F" w:rsidRPr="00CD4C22">
        <w:t>МСЭ</w:t>
      </w:r>
      <w:r w:rsidR="00F74DBA" w:rsidRPr="00CD4C22">
        <w:t>-</w:t>
      </w:r>
      <w:proofErr w:type="gramStart"/>
      <w:r w:rsidRPr="00CD4C22">
        <w:t>R</w:t>
      </w:r>
      <w:proofErr w:type="gramEnd"/>
      <w:r w:rsidR="00F74DBA" w:rsidRPr="00CD4C22">
        <w:t xml:space="preserve"> </w:t>
      </w:r>
      <w:proofErr w:type="spellStart"/>
      <w:r w:rsidRPr="00CD4C22">
        <w:t>F.699</w:t>
      </w:r>
      <w:proofErr w:type="spellEnd"/>
      <w:r w:rsidRPr="00CD4C22">
        <w:t>;</w:t>
      </w:r>
    </w:p>
    <w:p w:rsidR="00132CA3" w:rsidRPr="00CD4C22"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CD4C22">
        <w:rPr>
          <w:b/>
        </w:rPr>
        <w:t>2</w:t>
      </w:r>
      <w:r w:rsidRPr="00CD4C22">
        <w:tab/>
      </w:r>
      <w:r w:rsidR="0056276B" w:rsidRPr="00CD4C22">
        <w:t xml:space="preserve">чтобы, насколько это практически возможно, станции </w:t>
      </w:r>
      <w:proofErr w:type="spellStart"/>
      <w:r w:rsidR="0056276B" w:rsidRPr="00CD4C22">
        <w:t>ФС</w:t>
      </w:r>
      <w:proofErr w:type="spellEnd"/>
      <w:r w:rsidR="0056276B" w:rsidRPr="00CD4C22">
        <w:t xml:space="preserve"> для связи пункта с пунктом, работающие в полосе </w:t>
      </w:r>
      <w:r w:rsidRPr="00CD4C22">
        <w:t>2200</w:t>
      </w:r>
      <w:r w:rsidR="00EA1343" w:rsidRPr="00CD4C22">
        <w:sym w:font="Symbol" w:char="F02D"/>
      </w:r>
      <w:r w:rsidRPr="00CD4C22">
        <w:t>2290</w:t>
      </w:r>
      <w:r w:rsidR="00EA1343" w:rsidRPr="00CD4C22">
        <w:t> МГц</w:t>
      </w:r>
      <w:r w:rsidR="0056276B" w:rsidRPr="00CD4C22">
        <w:t xml:space="preserve">, избегали излучения со спектральной плотностью </w:t>
      </w:r>
      <w:proofErr w:type="spellStart"/>
      <w:r w:rsidR="0056276B" w:rsidRPr="00CD4C22">
        <w:t>э.и.и.м</w:t>
      </w:r>
      <w:proofErr w:type="spellEnd"/>
      <w:r w:rsidR="0056276B" w:rsidRPr="00CD4C22">
        <w:t>., превышающей +8 </w:t>
      </w:r>
      <w:r w:rsidR="009072F1" w:rsidRPr="00CD4C22">
        <w:t>д</w:t>
      </w:r>
      <w:proofErr w:type="gramStart"/>
      <w:r w:rsidR="009072F1" w:rsidRPr="00CD4C22">
        <w:t>Б(</w:t>
      </w:r>
      <w:proofErr w:type="gramEnd"/>
      <w:r w:rsidR="009072F1" w:rsidRPr="00CD4C22">
        <w:t>Вт/МГц)</w:t>
      </w:r>
      <w:r w:rsidR="0056276B" w:rsidRPr="00CD4C22">
        <w:t xml:space="preserve">, в направлении местоположений геостационарных </w:t>
      </w:r>
      <w:proofErr w:type="spellStart"/>
      <w:r w:rsidR="0056276B" w:rsidRPr="00CD4C22">
        <w:t>СРД</w:t>
      </w:r>
      <w:proofErr w:type="spellEnd"/>
      <w:r w:rsidR="0056276B" w:rsidRPr="00CD4C22">
        <w:t xml:space="preserve">, указанных в Рекомендации </w:t>
      </w:r>
      <w:r w:rsidR="0056385F" w:rsidRPr="00CD4C22">
        <w:t>МСЭ</w:t>
      </w:r>
      <w:r w:rsidR="00C93EF9" w:rsidRPr="00CD4C22">
        <w:t>-</w:t>
      </w:r>
      <w:r w:rsidRPr="00CD4C22">
        <w:t>R</w:t>
      </w:r>
      <w:r w:rsidR="00F74DBA" w:rsidRPr="00CD4C22">
        <w:t xml:space="preserve"> </w:t>
      </w:r>
      <w:proofErr w:type="spellStart"/>
      <w:r w:rsidRPr="00CD4C22">
        <w:t>SA.1275</w:t>
      </w:r>
      <w:proofErr w:type="spellEnd"/>
      <w:r w:rsidR="006D63F3" w:rsidRPr="00CD4C22">
        <w:t xml:space="preserve"> (см. Примечания 2 и 6)</w:t>
      </w:r>
      <w:r w:rsidRPr="00CD4C22">
        <w:t>;</w:t>
      </w:r>
    </w:p>
    <w:p w:rsidR="00132CA3" w:rsidRPr="00CD4C22"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CD4C22">
        <w:rPr>
          <w:b/>
        </w:rPr>
        <w:t>2.1</w:t>
      </w:r>
      <w:r w:rsidRPr="00CD4C22">
        <w:tab/>
      </w:r>
      <w:r w:rsidR="0056276B" w:rsidRPr="00CD4C22">
        <w:t xml:space="preserve">чтобы в качестве исключения из положений п. 2 раздела </w:t>
      </w:r>
      <w:r w:rsidR="0056276B" w:rsidRPr="00CD4C22">
        <w:rPr>
          <w:i/>
          <w:iCs/>
        </w:rPr>
        <w:t>рекомендует</w:t>
      </w:r>
      <w:r w:rsidR="0056276B" w:rsidRPr="00CD4C22">
        <w:t xml:space="preserve"> спектральная плотность </w:t>
      </w:r>
      <w:proofErr w:type="spellStart"/>
      <w:r w:rsidR="0056276B" w:rsidRPr="00CD4C22">
        <w:t>э.и.и.м</w:t>
      </w:r>
      <w:proofErr w:type="spellEnd"/>
      <w:r w:rsidR="0056276B" w:rsidRPr="00CD4C22">
        <w:t xml:space="preserve">. станций </w:t>
      </w:r>
      <w:proofErr w:type="spellStart"/>
      <w:r w:rsidR="0056276B" w:rsidRPr="00CD4C22">
        <w:t>ФС</w:t>
      </w:r>
      <w:proofErr w:type="spellEnd"/>
      <w:r w:rsidR="0056276B" w:rsidRPr="00CD4C22">
        <w:t xml:space="preserve">, в которых используется </w:t>
      </w:r>
      <w:proofErr w:type="spellStart"/>
      <w:r w:rsidR="0056276B" w:rsidRPr="00CD4C22">
        <w:t>АРМП</w:t>
      </w:r>
      <w:proofErr w:type="spellEnd"/>
      <w:r w:rsidR="0056276B" w:rsidRPr="00CD4C22">
        <w:t>, могла быть более +8 </w:t>
      </w:r>
      <w:r w:rsidR="009072F1" w:rsidRPr="00CD4C22">
        <w:t>д</w:t>
      </w:r>
      <w:proofErr w:type="gramStart"/>
      <w:r w:rsidR="009072F1" w:rsidRPr="00CD4C22">
        <w:t>Б(</w:t>
      </w:r>
      <w:proofErr w:type="gramEnd"/>
      <w:r w:rsidR="009072F1" w:rsidRPr="00CD4C22">
        <w:t>Вт/МГц)</w:t>
      </w:r>
      <w:r w:rsidR="0056276B" w:rsidRPr="00CD4C22">
        <w:t xml:space="preserve"> в направлении указанного местоположения геостационарного </w:t>
      </w:r>
      <w:proofErr w:type="spellStart"/>
      <w:r w:rsidR="0056276B" w:rsidRPr="00CD4C22">
        <w:t>СРД</w:t>
      </w:r>
      <w:proofErr w:type="spellEnd"/>
      <w:r w:rsidR="0056276B" w:rsidRPr="00CD4C22">
        <w:t xml:space="preserve"> в течение менее 0,1% времени месяца (см. Примечания 7 и 8)</w:t>
      </w:r>
      <w:r w:rsidRPr="00CD4C22">
        <w:t>;</w:t>
      </w:r>
    </w:p>
    <w:p w:rsidR="00132CA3" w:rsidRPr="00CD4C22"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CD4C22">
        <w:rPr>
          <w:b/>
        </w:rPr>
        <w:t>2.2</w:t>
      </w:r>
      <w:r w:rsidRPr="00CD4C22">
        <w:tab/>
      </w:r>
      <w:r w:rsidR="00993CB7" w:rsidRPr="00CD4C22">
        <w:t>чтобы станции</w:t>
      </w:r>
      <w:r w:rsidR="00434EC6" w:rsidRPr="00CD4C22">
        <w:t xml:space="preserve"> </w:t>
      </w:r>
      <w:proofErr w:type="spellStart"/>
      <w:r w:rsidR="00434EC6" w:rsidRPr="00CD4C22">
        <w:t>ФС</w:t>
      </w:r>
      <w:proofErr w:type="spellEnd"/>
      <w:r w:rsidR="00434EC6" w:rsidRPr="00CD4C22">
        <w:t xml:space="preserve">, которые не могут соответствовать положениям п. 2 раздела </w:t>
      </w:r>
      <w:r w:rsidR="00434EC6" w:rsidRPr="00CD4C22">
        <w:rPr>
          <w:i/>
          <w:iCs/>
        </w:rPr>
        <w:t>рекомендует</w:t>
      </w:r>
      <w:r w:rsidR="00434EC6" w:rsidRPr="00CD4C22">
        <w:t xml:space="preserve">, работали в нижней части полосы </w:t>
      </w:r>
      <w:r w:rsidRPr="00CD4C22">
        <w:t>2200</w:t>
      </w:r>
      <w:r w:rsidR="00EA1343" w:rsidRPr="00CD4C22">
        <w:sym w:font="Symbol" w:char="F02D"/>
      </w:r>
      <w:r w:rsidRPr="00CD4C22">
        <w:t>2290 </w:t>
      </w:r>
      <w:r w:rsidR="00EA1343" w:rsidRPr="00CD4C22">
        <w:t>МГц</w:t>
      </w:r>
      <w:r w:rsidR="006D63F3" w:rsidRPr="00CD4C22">
        <w:t xml:space="preserve"> (см. Примечание 8)</w:t>
      </w:r>
      <w:r w:rsidRPr="00CD4C22">
        <w:t>;</w:t>
      </w:r>
    </w:p>
    <w:p w:rsidR="00132CA3" w:rsidRPr="00CD4C22"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CD4C22">
        <w:rPr>
          <w:b/>
        </w:rPr>
        <w:t>3</w:t>
      </w:r>
      <w:r w:rsidRPr="00CD4C22">
        <w:tab/>
      </w:r>
      <w:r w:rsidR="00B45868" w:rsidRPr="00CD4C22">
        <w:t xml:space="preserve">чтобы станции </w:t>
      </w:r>
      <w:proofErr w:type="spellStart"/>
      <w:r w:rsidR="00B45868" w:rsidRPr="00CD4C22">
        <w:t>ФС</w:t>
      </w:r>
      <w:proofErr w:type="spellEnd"/>
      <w:r w:rsidR="00B45868" w:rsidRPr="00CD4C22">
        <w:t xml:space="preserve"> для связи пункта со многими пунктами в полосах частот</w:t>
      </w:r>
      <w:r w:rsidRPr="00CD4C22">
        <w:t xml:space="preserve"> 2025</w:t>
      </w:r>
      <w:r w:rsidR="00EA1343" w:rsidRPr="00CD4C22">
        <w:sym w:font="Symbol" w:char="F02D"/>
      </w:r>
      <w:r w:rsidRPr="00CD4C22">
        <w:t>2110</w:t>
      </w:r>
      <w:r w:rsidR="00B45868" w:rsidRPr="00CD4C22">
        <w:t> </w:t>
      </w:r>
      <w:r w:rsidR="00EA1343" w:rsidRPr="00CD4C22">
        <w:t>МГц</w:t>
      </w:r>
      <w:r w:rsidRPr="00CD4C22">
        <w:t xml:space="preserve"> </w:t>
      </w:r>
      <w:r w:rsidR="00B45868" w:rsidRPr="00CD4C22">
        <w:t>и</w:t>
      </w:r>
      <w:r w:rsidRPr="00CD4C22">
        <w:t xml:space="preserve"> 2200</w:t>
      </w:r>
      <w:r w:rsidR="00EA1343" w:rsidRPr="00CD4C22">
        <w:sym w:font="Symbol" w:char="F02D"/>
      </w:r>
      <w:r w:rsidRPr="00CD4C22">
        <w:t>2290</w:t>
      </w:r>
      <w:r w:rsidR="00A96979" w:rsidRPr="00CD4C22">
        <w:t> </w:t>
      </w:r>
      <w:r w:rsidR="00EA1343" w:rsidRPr="00CD4C22">
        <w:t>МГц</w:t>
      </w:r>
      <w:r w:rsidR="00B45868" w:rsidRPr="00CD4C22">
        <w:t>, когда это практически осуществимо</w:t>
      </w:r>
      <w:r w:rsidRPr="00CD4C22">
        <w:t>:</w:t>
      </w:r>
    </w:p>
    <w:p w:rsidR="00132CA3" w:rsidRPr="00CD4C22"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CD4C22">
        <w:rPr>
          <w:b/>
        </w:rPr>
        <w:t>3.1</w:t>
      </w:r>
      <w:r w:rsidRPr="00CD4C22">
        <w:tab/>
      </w:r>
      <w:r w:rsidR="00B45868" w:rsidRPr="00CD4C22">
        <w:t xml:space="preserve">избегали излучения с плотностью </w:t>
      </w:r>
      <w:proofErr w:type="spellStart"/>
      <w:r w:rsidR="00B45868" w:rsidRPr="00CD4C22">
        <w:t>э.и.и.м</w:t>
      </w:r>
      <w:proofErr w:type="spellEnd"/>
      <w:r w:rsidR="00B45868" w:rsidRPr="00CD4C22">
        <w:t xml:space="preserve">. на линию, превышающей 5 </w:t>
      </w:r>
      <w:r w:rsidR="009072F1" w:rsidRPr="00CD4C22">
        <w:t>д</w:t>
      </w:r>
      <w:proofErr w:type="gramStart"/>
      <w:r w:rsidR="009072F1" w:rsidRPr="00CD4C22">
        <w:t>Б(</w:t>
      </w:r>
      <w:proofErr w:type="gramEnd"/>
      <w:r w:rsidR="009072F1" w:rsidRPr="00CD4C22">
        <w:t>Вт/МГц)</w:t>
      </w:r>
      <w:r w:rsidR="00B45868" w:rsidRPr="00CD4C22">
        <w:t xml:space="preserve"> как для центральных, так и для удаленных станций систем большой мощности/низкой плотности в течение более 0,1% времени месяца с учетом </w:t>
      </w:r>
      <w:proofErr w:type="spellStart"/>
      <w:r w:rsidR="00B45868" w:rsidRPr="00CD4C22">
        <w:t>АРМП</w:t>
      </w:r>
      <w:proofErr w:type="spellEnd"/>
      <w:r w:rsidR="00B45868" w:rsidRPr="00CD4C22">
        <w:t xml:space="preserve"> (см. Примечани</w:t>
      </w:r>
      <w:r w:rsidR="006D63F3" w:rsidRPr="00CD4C22">
        <w:t>я</w:t>
      </w:r>
      <w:r w:rsidR="00B45868" w:rsidRPr="00CD4C22">
        <w:t xml:space="preserve"> </w:t>
      </w:r>
      <w:r w:rsidR="006D63F3" w:rsidRPr="00CD4C22">
        <w:rPr>
          <w:lang w:eastAsia="ja-JP"/>
        </w:rPr>
        <w:t>1, 2, 3, 4, 5 и</w:t>
      </w:r>
      <w:r w:rsidR="006D63F3" w:rsidRPr="00CD4C22">
        <w:t> 7</w:t>
      </w:r>
      <w:r w:rsidR="00B45868" w:rsidRPr="00CD4C22">
        <w:t>)</w:t>
      </w:r>
      <w:r w:rsidRPr="00CD4C22">
        <w:t>;</w:t>
      </w:r>
    </w:p>
    <w:p w:rsidR="00132CA3" w:rsidRPr="00CD4C22" w:rsidRDefault="00132CA3" w:rsidP="002D1E97">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pPr>
      <w:r w:rsidRPr="00CD4C22">
        <w:rPr>
          <w:b/>
        </w:rPr>
        <w:t>3.2</w:t>
      </w:r>
      <w:r w:rsidRPr="00CD4C22">
        <w:tab/>
      </w:r>
      <w:r w:rsidR="00917AD5" w:rsidRPr="00CD4C22">
        <w:t>использовали</w:t>
      </w:r>
      <w:r w:rsidR="00B45868" w:rsidRPr="00CD4C22">
        <w:t xml:space="preserve"> на центральной станции всенаправленные передающие антенны с минимальным усилением в направлениях выше горизонтальной плоскости</w:t>
      </w:r>
      <w:r w:rsidRPr="00CD4C22">
        <w:t>.</w:t>
      </w:r>
    </w:p>
    <w:p w:rsidR="00132CA3" w:rsidRPr="00CD4C22" w:rsidRDefault="00B45868" w:rsidP="002D1E97">
      <w:pPr>
        <w:pStyle w:val="Note"/>
      </w:pPr>
      <w:r w:rsidRPr="00CD4C22">
        <w:t>ПРИМЕЧАНИЕ</w:t>
      </w:r>
      <w:r w:rsidR="00132CA3" w:rsidRPr="00CD4C22">
        <w:t> 1</w:t>
      </w:r>
      <w:r w:rsidRPr="00CD4C22">
        <w:t>.</w:t>
      </w:r>
      <w:r w:rsidR="00132CA3" w:rsidRPr="00CD4C22">
        <w:t> – </w:t>
      </w:r>
      <w:r w:rsidRPr="00CD4C22">
        <w:t xml:space="preserve">Положения п. 2 раздела </w:t>
      </w:r>
      <w:proofErr w:type="gramStart"/>
      <w:r w:rsidRPr="00CD4C22">
        <w:rPr>
          <w:i/>
          <w:iCs/>
        </w:rPr>
        <w:t>рекомендует</w:t>
      </w:r>
      <w:proofErr w:type="gramEnd"/>
      <w:r w:rsidRPr="00CD4C22">
        <w:t xml:space="preserve"> применяютс</w:t>
      </w:r>
      <w:r w:rsidR="00CD4C22" w:rsidRPr="00CD4C22">
        <w:t>я также к линиям связи пункта с </w:t>
      </w:r>
      <w:r w:rsidRPr="00CD4C22">
        <w:t>пунктом, используемым между системами связи пункта со многими пунктами или в пределах таких систем</w:t>
      </w:r>
      <w:r w:rsidR="00132CA3" w:rsidRPr="00CD4C22">
        <w:t>.</w:t>
      </w:r>
    </w:p>
    <w:p w:rsidR="00132CA3" w:rsidRPr="00CD4C22" w:rsidRDefault="00B45868" w:rsidP="002D1E97">
      <w:pPr>
        <w:pStyle w:val="Note"/>
      </w:pPr>
      <w:r w:rsidRPr="00CD4C22">
        <w:t>ПРИМЕЧАНИЕ</w:t>
      </w:r>
      <w:r w:rsidR="00132CA3" w:rsidRPr="00CD4C22">
        <w:t> 2</w:t>
      </w:r>
      <w:r w:rsidRPr="00CD4C22">
        <w:t>.</w:t>
      </w:r>
      <w:r w:rsidR="00132CA3" w:rsidRPr="00CD4C22">
        <w:t> – </w:t>
      </w:r>
      <w:r w:rsidRPr="00CD4C22">
        <w:t xml:space="preserve">Спектральная плотность </w:t>
      </w:r>
      <w:proofErr w:type="spellStart"/>
      <w:r w:rsidRPr="00CD4C22">
        <w:t>э.и.и.м</w:t>
      </w:r>
      <w:proofErr w:type="spellEnd"/>
      <w:r w:rsidRPr="00CD4C22">
        <w:t xml:space="preserve">., излучаемая в направлении геостационарного </w:t>
      </w:r>
      <w:proofErr w:type="spellStart"/>
      <w:r w:rsidRPr="00CD4C22">
        <w:t>СРД</w:t>
      </w:r>
      <w:proofErr w:type="spellEnd"/>
      <w:r w:rsidRPr="00CD4C22">
        <w:t xml:space="preserve">, должна вычисляться как произведение спектральной плотности передаваемой мощности и усиления антенны в направлении </w:t>
      </w:r>
      <w:proofErr w:type="spellStart"/>
      <w:r w:rsidRPr="00CD4C22">
        <w:t>СРД</w:t>
      </w:r>
      <w:proofErr w:type="spellEnd"/>
      <w:r w:rsidRPr="00CD4C22">
        <w:t xml:space="preserve">. При отсутствии диаграммы направленности антенны </w:t>
      </w:r>
      <w:proofErr w:type="spellStart"/>
      <w:r w:rsidRPr="00CD4C22">
        <w:t>ФС</w:t>
      </w:r>
      <w:proofErr w:type="spellEnd"/>
      <w:r w:rsidRPr="00CD4C22">
        <w:t xml:space="preserve"> должна использоваться эталонная диаграмма направленности, приведенная в Рекомендации</w:t>
      </w:r>
      <w:r w:rsidR="00132CA3" w:rsidRPr="00CD4C22">
        <w:t xml:space="preserve"> </w:t>
      </w:r>
      <w:r w:rsidR="0056385F" w:rsidRPr="00CD4C22">
        <w:t>МСЭ</w:t>
      </w:r>
      <w:r w:rsidR="00132CA3" w:rsidRPr="00CD4C22">
        <w:t>-</w:t>
      </w:r>
      <w:proofErr w:type="gramStart"/>
      <w:r w:rsidR="00132CA3" w:rsidRPr="00CD4C22">
        <w:t>R</w:t>
      </w:r>
      <w:proofErr w:type="gramEnd"/>
      <w:r w:rsidR="00132CA3" w:rsidRPr="00CD4C22">
        <w:t xml:space="preserve"> </w:t>
      </w:r>
      <w:proofErr w:type="spellStart"/>
      <w:r w:rsidR="00132CA3" w:rsidRPr="00CD4C22">
        <w:t>F.699</w:t>
      </w:r>
      <w:proofErr w:type="spellEnd"/>
      <w:r w:rsidRPr="00CD4C22">
        <w:t>. При вычислениях необходимо учитывать влияние рефракции в атмосфере и местного горизонта. Метод расчета углов разноса приведен в Приложении 2 к Рекомендации</w:t>
      </w:r>
      <w:r w:rsidR="00132CA3" w:rsidRPr="00CD4C22">
        <w:t xml:space="preserve"> </w:t>
      </w:r>
      <w:r w:rsidR="0056385F" w:rsidRPr="00CD4C22">
        <w:t>МСЭ</w:t>
      </w:r>
      <w:r w:rsidR="00132CA3" w:rsidRPr="00CD4C22">
        <w:t>-</w:t>
      </w:r>
      <w:proofErr w:type="gramStart"/>
      <w:r w:rsidR="00132CA3" w:rsidRPr="00CD4C22">
        <w:t>R</w:t>
      </w:r>
      <w:proofErr w:type="gramEnd"/>
      <w:r w:rsidR="00132CA3" w:rsidRPr="00CD4C22">
        <w:t xml:space="preserve"> </w:t>
      </w:r>
      <w:proofErr w:type="spellStart"/>
      <w:r w:rsidR="00132CA3" w:rsidRPr="00CD4C22">
        <w:t>F.1249</w:t>
      </w:r>
      <w:proofErr w:type="spellEnd"/>
      <w:r w:rsidR="00132CA3" w:rsidRPr="00CD4C22">
        <w:t>.</w:t>
      </w:r>
    </w:p>
    <w:p w:rsidR="00132CA3" w:rsidRPr="00CD4C22" w:rsidRDefault="00917AD5" w:rsidP="002D1E97">
      <w:pPr>
        <w:pStyle w:val="Note"/>
      </w:pPr>
      <w:r w:rsidRPr="00CD4C22">
        <w:t>ПРИМЕЧАНИЕ</w:t>
      </w:r>
      <w:r w:rsidR="00132CA3" w:rsidRPr="00CD4C22">
        <w:t> 3</w:t>
      </w:r>
      <w:r w:rsidR="00460859" w:rsidRPr="00CD4C22">
        <w:t>.</w:t>
      </w:r>
      <w:r w:rsidR="00132CA3" w:rsidRPr="00CD4C22">
        <w:t> – </w:t>
      </w:r>
      <w:r w:rsidR="00460859" w:rsidRPr="00CD4C22">
        <w:t xml:space="preserve">Положения п. 2 раздела </w:t>
      </w:r>
      <w:proofErr w:type="gramStart"/>
      <w:r w:rsidR="00460859" w:rsidRPr="00CD4C22">
        <w:rPr>
          <w:i/>
          <w:iCs/>
        </w:rPr>
        <w:t>рекомендует</w:t>
      </w:r>
      <w:proofErr w:type="gramEnd"/>
      <w:r w:rsidR="00460859" w:rsidRPr="00CD4C22">
        <w:t xml:space="preserve"> применяются также к удаленным станциям систем для связ</w:t>
      </w:r>
      <w:r w:rsidR="00CA68FD" w:rsidRPr="00CD4C22">
        <w:t>и пункта со многими пунктами (Р</w:t>
      </w:r>
      <w:r w:rsidR="00CA68FD" w:rsidRPr="00CD4C22">
        <w:noBreakHyphen/>
      </w:r>
      <w:proofErr w:type="spellStart"/>
      <w:r w:rsidR="00460859" w:rsidRPr="00CD4C22">
        <w:t>МР</w:t>
      </w:r>
      <w:proofErr w:type="spellEnd"/>
      <w:r w:rsidR="00460859" w:rsidRPr="00CD4C22">
        <w:t>), в которых используются направленные антенны с максимальным усилением выше 14 </w:t>
      </w:r>
      <w:proofErr w:type="spellStart"/>
      <w:r w:rsidR="00460859" w:rsidRPr="00CD4C22">
        <w:t>дБи</w:t>
      </w:r>
      <w:proofErr w:type="spellEnd"/>
      <w:r w:rsidR="00132CA3" w:rsidRPr="00CD4C22">
        <w:t>.</w:t>
      </w:r>
    </w:p>
    <w:p w:rsidR="00132CA3" w:rsidRPr="00CD4C22" w:rsidRDefault="005B06BB" w:rsidP="002D1E97">
      <w:pPr>
        <w:pStyle w:val="Note"/>
      </w:pPr>
      <w:r w:rsidRPr="00CD4C22">
        <w:lastRenderedPageBreak/>
        <w:t>ПРИМЕЧАНИЕ </w:t>
      </w:r>
      <w:r w:rsidR="00132CA3" w:rsidRPr="00CD4C22">
        <w:t>4</w:t>
      </w:r>
      <w:r w:rsidRPr="00CD4C22">
        <w:t>.</w:t>
      </w:r>
      <w:r w:rsidR="00132CA3" w:rsidRPr="00CD4C22">
        <w:t> – </w:t>
      </w:r>
      <w:r w:rsidR="00CA68FD" w:rsidRPr="00CD4C22">
        <w:t>В системе связи Р</w:t>
      </w:r>
      <w:r w:rsidR="00CA68FD" w:rsidRPr="00CD4C22">
        <w:noBreakHyphen/>
      </w:r>
      <w:proofErr w:type="spellStart"/>
      <w:r w:rsidR="00F578F8" w:rsidRPr="00CD4C22">
        <w:t>МР</w:t>
      </w:r>
      <w:proofErr w:type="spellEnd"/>
      <w:r w:rsidR="00F578F8" w:rsidRPr="00CD4C22">
        <w:t xml:space="preserve"> большой мощности/низкой плотности, работающей в режимах прерывистой передачи, таких как </w:t>
      </w:r>
      <w:proofErr w:type="spellStart"/>
      <w:r w:rsidR="002C2695" w:rsidRPr="00CD4C22">
        <w:t>МДВР</w:t>
      </w:r>
      <w:proofErr w:type="spellEnd"/>
      <w:r w:rsidR="00132CA3" w:rsidRPr="00CD4C22">
        <w:t xml:space="preserve">, </w:t>
      </w:r>
      <w:r w:rsidR="00F578F8" w:rsidRPr="00CD4C22">
        <w:t xml:space="preserve">удаленные станции могут увеличивать уровни плотности своей </w:t>
      </w:r>
      <w:proofErr w:type="spellStart"/>
      <w:r w:rsidR="00F578F8" w:rsidRPr="00CD4C22">
        <w:t>э.и.и.м</w:t>
      </w:r>
      <w:proofErr w:type="spellEnd"/>
      <w:r w:rsidR="00F578F8" w:rsidRPr="00CD4C22">
        <w:t xml:space="preserve">. на коэффициент, который соответствует числу абонентов, подключенных к удаленным станциям, принадлежащим к центральной станции, </w:t>
      </w:r>
      <w:r w:rsidR="00F578F8" w:rsidRPr="00CD4C22">
        <w:sym w:font="Symbol" w:char="F02D"/>
      </w:r>
      <w:r w:rsidR="00132CA3" w:rsidRPr="00CD4C22">
        <w:t xml:space="preserve"> </w:t>
      </w:r>
      <w:r w:rsidR="00BE5383" w:rsidRPr="00CD4C22">
        <w:t xml:space="preserve">максимум до </w:t>
      </w:r>
      <w:r w:rsidR="00132CA3" w:rsidRPr="00CD4C22">
        <w:t>9 </w:t>
      </w:r>
      <w:r w:rsidR="009072F1" w:rsidRPr="00CD4C22">
        <w:t>д</w:t>
      </w:r>
      <w:proofErr w:type="gramStart"/>
      <w:r w:rsidR="009072F1" w:rsidRPr="00CD4C22">
        <w:t>Б(</w:t>
      </w:r>
      <w:proofErr w:type="gramEnd"/>
      <w:r w:rsidR="009072F1" w:rsidRPr="00CD4C22">
        <w:t>Вт/МГц)</w:t>
      </w:r>
      <w:r w:rsidR="00132CA3" w:rsidRPr="00CD4C22">
        <w:t xml:space="preserve"> (</w:t>
      </w:r>
      <w:r w:rsidR="00F578F8" w:rsidRPr="00CD4C22">
        <w:t>см. п. 3.7 Приложения </w:t>
      </w:r>
      <w:r w:rsidR="00132CA3" w:rsidRPr="00CD4C22">
        <w:t>1).</w:t>
      </w:r>
    </w:p>
    <w:p w:rsidR="00132CA3" w:rsidRPr="00CD4C22" w:rsidRDefault="005B06BB" w:rsidP="00F34A4E">
      <w:pPr>
        <w:pStyle w:val="Note"/>
      </w:pPr>
      <w:r w:rsidRPr="00CD4C22">
        <w:t>ПРИМЕЧАНИЕ </w:t>
      </w:r>
      <w:r w:rsidR="00132CA3" w:rsidRPr="00CD4C22">
        <w:t>5</w:t>
      </w:r>
      <w:r w:rsidRPr="00CD4C22">
        <w:t>.</w:t>
      </w:r>
      <w:r w:rsidR="00132CA3" w:rsidRPr="00CD4C22">
        <w:t> – </w:t>
      </w:r>
      <w:r w:rsidR="00F578F8" w:rsidRPr="00CD4C22">
        <w:t xml:space="preserve">Положения п. 3.1 раздела </w:t>
      </w:r>
      <w:proofErr w:type="gramStart"/>
      <w:r w:rsidR="00F578F8" w:rsidRPr="00CD4C22">
        <w:rPr>
          <w:i/>
          <w:iCs/>
        </w:rPr>
        <w:t>рекомендует</w:t>
      </w:r>
      <w:proofErr w:type="gramEnd"/>
      <w:r w:rsidR="00F578F8" w:rsidRPr="00CD4C22">
        <w:t xml:space="preserve"> применяются преимущественно к системам с низкой плотностью. Для систем с более высокой плотностью применяются более низкие уровни мощности. Например, параметры для системы малой мощности, </w:t>
      </w:r>
      <w:r w:rsidR="00CA68FD" w:rsidRPr="00CD4C22">
        <w:t>используемой,</w:t>
      </w:r>
      <w:r w:rsidR="00F578F8" w:rsidRPr="00CD4C22">
        <w:t xml:space="preserve"> по крайней мере</w:t>
      </w:r>
      <w:r w:rsidR="00CA68FD" w:rsidRPr="00CD4C22">
        <w:t>,</w:t>
      </w:r>
      <w:r w:rsidR="00F578F8" w:rsidRPr="00CD4C22">
        <w:t xml:space="preserve"> одной администрацией, включают типичные уровни плотности </w:t>
      </w:r>
      <w:proofErr w:type="spellStart"/>
      <w:r w:rsidR="00F578F8" w:rsidRPr="00CD4C22">
        <w:t>э.и.и.м</w:t>
      </w:r>
      <w:proofErr w:type="spellEnd"/>
      <w:r w:rsidR="00F578F8" w:rsidRPr="00CD4C22">
        <w:t>. на линию (без замираний) порядка</w:t>
      </w:r>
      <w:r w:rsidR="00132CA3" w:rsidRPr="00CD4C22">
        <w:t xml:space="preserve"> </w:t>
      </w:r>
      <w:r w:rsidR="00F34A4E" w:rsidRPr="00F34A4E">
        <w:t>–</w:t>
      </w:r>
      <w:r w:rsidR="00132CA3" w:rsidRPr="00CD4C22">
        <w:t>5 </w:t>
      </w:r>
      <w:r w:rsidR="009072F1" w:rsidRPr="00CD4C22">
        <w:t>д</w:t>
      </w:r>
      <w:proofErr w:type="gramStart"/>
      <w:r w:rsidR="009072F1" w:rsidRPr="00CD4C22">
        <w:t>Б(</w:t>
      </w:r>
      <w:proofErr w:type="gramEnd"/>
      <w:r w:rsidR="009072F1" w:rsidRPr="00CD4C22">
        <w:t>Вт/МГц)</w:t>
      </w:r>
      <w:r w:rsidR="00132CA3" w:rsidRPr="00CD4C22">
        <w:t xml:space="preserve"> </w:t>
      </w:r>
      <w:r w:rsidR="00F578F8" w:rsidRPr="00CD4C22">
        <w:t xml:space="preserve">для центральных станций и </w:t>
      </w:r>
      <w:r w:rsidR="00F34A4E" w:rsidRPr="00FD361C">
        <w:t>–</w:t>
      </w:r>
      <w:r w:rsidR="00132CA3" w:rsidRPr="00CD4C22">
        <w:t>14</w:t>
      </w:r>
      <w:r w:rsidR="00E4534B" w:rsidRPr="00CD4C22">
        <w:t> </w:t>
      </w:r>
      <w:r w:rsidR="009072F1" w:rsidRPr="00CD4C22">
        <w:t>дБ(Вт/МГц)</w:t>
      </w:r>
      <w:r w:rsidR="00132CA3" w:rsidRPr="00CD4C22">
        <w:t xml:space="preserve"> </w:t>
      </w:r>
      <w:r w:rsidR="00F578F8" w:rsidRPr="00CD4C22">
        <w:t xml:space="preserve">для удаленных станций с учетом </w:t>
      </w:r>
      <w:proofErr w:type="spellStart"/>
      <w:r w:rsidR="00F578F8" w:rsidRPr="00CD4C22">
        <w:t>АРМП</w:t>
      </w:r>
      <w:proofErr w:type="spellEnd"/>
      <w:r w:rsidR="00F578F8" w:rsidRPr="00CD4C22">
        <w:t>, когда это практически осуществимо</w:t>
      </w:r>
      <w:r w:rsidR="00132CA3" w:rsidRPr="00CD4C22">
        <w:t>.</w:t>
      </w:r>
    </w:p>
    <w:p w:rsidR="00132CA3" w:rsidRPr="00CD4C22" w:rsidRDefault="005B06BB" w:rsidP="002D1E97">
      <w:pPr>
        <w:pStyle w:val="Note"/>
      </w:pPr>
      <w:r w:rsidRPr="00CD4C22">
        <w:t>ПРИМЕЧАНИЕ </w:t>
      </w:r>
      <w:r w:rsidR="00132CA3" w:rsidRPr="00CD4C22">
        <w:t>6</w:t>
      </w:r>
      <w:r w:rsidRPr="00CD4C22">
        <w:t>.</w:t>
      </w:r>
      <w:r w:rsidR="00132CA3" w:rsidRPr="00CD4C22">
        <w:t> – </w:t>
      </w:r>
      <w:r w:rsidR="00797281" w:rsidRPr="00CD4C22">
        <w:t>В соответствии с Рекомендацией</w:t>
      </w:r>
      <w:r w:rsidR="00132CA3" w:rsidRPr="00CD4C22">
        <w:t xml:space="preserve"> </w:t>
      </w:r>
      <w:r w:rsidR="0056385F" w:rsidRPr="00CD4C22">
        <w:t>МСЭ</w:t>
      </w:r>
      <w:r w:rsidR="00132CA3" w:rsidRPr="00CD4C22">
        <w:t>-</w:t>
      </w:r>
      <w:proofErr w:type="gramStart"/>
      <w:r w:rsidR="00132CA3" w:rsidRPr="00CD4C22">
        <w:t>R</w:t>
      </w:r>
      <w:proofErr w:type="gramEnd"/>
      <w:r w:rsidR="00132CA3" w:rsidRPr="00CD4C22">
        <w:t xml:space="preserve"> </w:t>
      </w:r>
      <w:proofErr w:type="spellStart"/>
      <w:r w:rsidR="00132CA3" w:rsidRPr="00CD4C22">
        <w:t>SA.1275</w:t>
      </w:r>
      <w:proofErr w:type="spellEnd"/>
      <w:r w:rsidR="00132CA3" w:rsidRPr="00CD4C22">
        <w:t>-</w:t>
      </w:r>
      <w:r w:rsidR="006D63F3" w:rsidRPr="00CD4C22">
        <w:t>3</w:t>
      </w:r>
      <w:r w:rsidR="00797281" w:rsidRPr="00CD4C22">
        <w:t xml:space="preserve"> в настоящее время защиты требуют следующие местоположения на орбите</w:t>
      </w:r>
      <w:r w:rsidR="00132CA3" w:rsidRPr="00CD4C22">
        <w:t>:</w:t>
      </w:r>
    </w:p>
    <w:p w:rsidR="006D63F3" w:rsidRPr="00CD4C22" w:rsidRDefault="00312CB3" w:rsidP="00AD360B">
      <w:pPr>
        <w:pStyle w:val="Note"/>
        <w:ind w:left="720" w:hanging="720"/>
      </w:pPr>
      <w:r w:rsidRPr="00CD4C22">
        <w:tab/>
      </w:r>
      <w:proofErr w:type="gramStart"/>
      <w:r w:rsidR="006D63F3" w:rsidRPr="00CD4C22">
        <w:t>10,6° в. д., 16,4° в. д., 16,8° в. д., 21,5° в. д., 47° в. д., 59° в. д., 77° в. д., 80° в. д., 85</w:t>
      </w:r>
      <w:r w:rsidR="00AD360B">
        <w:t>°</w:t>
      </w:r>
      <w:r w:rsidR="006D63F3" w:rsidRPr="00CD4C22">
        <w:t xml:space="preserve"> в. д., 89° в. д., 90,75° в. д., 95° в. д., 113° в. д., 121° в. д., 133° в. д., 160° в. д., 171° в. д., 176,8° в. д. и 177,5° в. д., 12° з</w:t>
      </w:r>
      <w:proofErr w:type="gramEnd"/>
      <w:r w:rsidR="006D63F3" w:rsidRPr="00CD4C22">
        <w:t>. д., 16° з. д., 32° з. д., 41° з. д., 44° з. д., 46° з. д., 49° з. д., 62° з. д., 79° з. д., 139° з. д., 160° з. д.,</w:t>
      </w:r>
      <w:r w:rsidR="006D63F3" w:rsidRPr="00CD4C22">
        <w:rPr>
          <w:lang w:eastAsia="ja-JP"/>
        </w:rPr>
        <w:t xml:space="preserve"> </w:t>
      </w:r>
      <w:r w:rsidR="006D63F3" w:rsidRPr="00CD4C22">
        <w:t>170° з. д., 171° з. д. и 174° з. д.</w:t>
      </w:r>
    </w:p>
    <w:p w:rsidR="00A0648E" w:rsidRPr="00CD4C22" w:rsidRDefault="00A0648E" w:rsidP="002D1E97">
      <w:pPr>
        <w:pStyle w:val="Note"/>
      </w:pPr>
      <w:r w:rsidRPr="00CD4C22">
        <w:rPr>
          <w:lang w:eastAsia="ja-JP"/>
        </w:rPr>
        <w:t>При пересмотре Рекомендации МСЭ-</w:t>
      </w:r>
      <w:proofErr w:type="gramStart"/>
      <w:r w:rsidRPr="00CD4C22">
        <w:rPr>
          <w:lang w:eastAsia="ja-JP"/>
        </w:rPr>
        <w:t>R</w:t>
      </w:r>
      <w:proofErr w:type="gramEnd"/>
      <w:r w:rsidRPr="00CD4C22">
        <w:rPr>
          <w:lang w:eastAsia="ja-JP"/>
        </w:rPr>
        <w:t xml:space="preserve"> </w:t>
      </w:r>
      <w:proofErr w:type="spellStart"/>
      <w:r w:rsidRPr="00CD4C22">
        <w:rPr>
          <w:lang w:eastAsia="ja-JP"/>
        </w:rPr>
        <w:t>SA.1275</w:t>
      </w:r>
      <w:proofErr w:type="spellEnd"/>
      <w:r w:rsidRPr="00CD4C22">
        <w:rPr>
          <w:lang w:eastAsia="ja-JP"/>
        </w:rPr>
        <w:t xml:space="preserve"> в целях добавления новых </w:t>
      </w:r>
      <w:r w:rsidR="00E237DB" w:rsidRPr="00CD4C22">
        <w:rPr>
          <w:lang w:eastAsia="ja-JP"/>
        </w:rPr>
        <w:t xml:space="preserve">орбитальных </w:t>
      </w:r>
      <w:r w:rsidRPr="00CD4C22">
        <w:rPr>
          <w:lang w:eastAsia="ja-JP"/>
        </w:rPr>
        <w:t xml:space="preserve">местоположений </w:t>
      </w:r>
      <w:proofErr w:type="spellStart"/>
      <w:r w:rsidRPr="00CD4C22">
        <w:rPr>
          <w:lang w:eastAsia="ja-JP"/>
        </w:rPr>
        <w:t>СРД</w:t>
      </w:r>
      <w:proofErr w:type="spellEnd"/>
      <w:r w:rsidRPr="00CD4C22">
        <w:rPr>
          <w:lang w:eastAsia="ja-JP"/>
        </w:rPr>
        <w:t xml:space="preserve">, защита новых орбитальных </w:t>
      </w:r>
      <w:r w:rsidR="006D0DF4" w:rsidRPr="00CD4C22">
        <w:rPr>
          <w:lang w:eastAsia="ja-JP"/>
        </w:rPr>
        <w:t xml:space="preserve">слотов в пересмотре данной Рекомендации применяется только к станциям </w:t>
      </w:r>
      <w:proofErr w:type="spellStart"/>
      <w:r w:rsidR="006D0DF4" w:rsidRPr="00CD4C22">
        <w:rPr>
          <w:lang w:eastAsia="ja-JP"/>
        </w:rPr>
        <w:t>ФС</w:t>
      </w:r>
      <w:proofErr w:type="spellEnd"/>
      <w:r w:rsidR="006D0DF4" w:rsidRPr="00CD4C22">
        <w:rPr>
          <w:lang w:eastAsia="ja-JP"/>
        </w:rPr>
        <w:t>, установленным после даты вступления в силу пересмотренной Рекомендации МСЭ-</w:t>
      </w:r>
      <w:r w:rsidRPr="00CD4C22">
        <w:rPr>
          <w:lang w:eastAsia="ja-JP"/>
        </w:rPr>
        <w:t xml:space="preserve">R </w:t>
      </w:r>
      <w:proofErr w:type="spellStart"/>
      <w:r w:rsidRPr="00CD4C22">
        <w:rPr>
          <w:lang w:eastAsia="ja-JP"/>
        </w:rPr>
        <w:t>SA.1275</w:t>
      </w:r>
      <w:proofErr w:type="spellEnd"/>
      <w:r w:rsidR="00E237DB" w:rsidRPr="00CD4C22">
        <w:rPr>
          <w:lang w:eastAsia="ja-JP"/>
        </w:rPr>
        <w:t>.</w:t>
      </w:r>
    </w:p>
    <w:p w:rsidR="00132CA3" w:rsidRPr="00CD4C22" w:rsidRDefault="005B06BB" w:rsidP="002D1E97">
      <w:pPr>
        <w:pStyle w:val="Note"/>
      </w:pPr>
      <w:r w:rsidRPr="00CD4C22">
        <w:t>ПРИМЕЧАНИЕ </w:t>
      </w:r>
      <w:r w:rsidR="00132CA3" w:rsidRPr="00CD4C22">
        <w:t>7</w:t>
      </w:r>
      <w:r w:rsidRPr="00CD4C22">
        <w:t>.</w:t>
      </w:r>
      <w:r w:rsidR="00132CA3" w:rsidRPr="00CD4C22">
        <w:t> – </w:t>
      </w:r>
      <w:r w:rsidR="00797281" w:rsidRPr="00CD4C22">
        <w:t xml:space="preserve">Следует отметить, что проценты времени, указанные в </w:t>
      </w:r>
      <w:proofErr w:type="spellStart"/>
      <w:r w:rsidR="00797281" w:rsidRPr="00CD4C22">
        <w:t>пп</w:t>
      </w:r>
      <w:proofErr w:type="spellEnd"/>
      <w:r w:rsidR="00797281" w:rsidRPr="00CD4C22">
        <w:t xml:space="preserve">. 2.1 и 3.1 раздела </w:t>
      </w:r>
      <w:r w:rsidR="00797281" w:rsidRPr="00CD4C22">
        <w:rPr>
          <w:i/>
          <w:iCs/>
        </w:rPr>
        <w:t>рекомендует</w:t>
      </w:r>
      <w:r w:rsidR="00797281" w:rsidRPr="00CD4C22">
        <w:t xml:space="preserve">, непосредственно не связаны с процентом </w:t>
      </w:r>
      <w:proofErr w:type="gramStart"/>
      <w:r w:rsidR="00797281" w:rsidRPr="00CD4C22">
        <w:t>времени выполнения критериев совместного использования частот</w:t>
      </w:r>
      <w:proofErr w:type="gramEnd"/>
      <w:r w:rsidR="00797281" w:rsidRPr="00CD4C22">
        <w:t xml:space="preserve"> для системы </w:t>
      </w:r>
      <w:proofErr w:type="spellStart"/>
      <w:r w:rsidR="00797281" w:rsidRPr="00CD4C22">
        <w:t>СРД</w:t>
      </w:r>
      <w:proofErr w:type="spellEnd"/>
      <w:r w:rsidR="00797281" w:rsidRPr="00CD4C22">
        <w:t xml:space="preserve">, приведенным в Рекомендации </w:t>
      </w:r>
      <w:r w:rsidR="0056385F" w:rsidRPr="00CD4C22">
        <w:t>МСЭ</w:t>
      </w:r>
      <w:r w:rsidR="00F74DBA" w:rsidRPr="00CD4C22">
        <w:t>-</w:t>
      </w:r>
      <w:r w:rsidR="00132CA3" w:rsidRPr="00CD4C22">
        <w:t>R</w:t>
      </w:r>
      <w:r w:rsidR="00F74DBA" w:rsidRPr="00CD4C22">
        <w:t xml:space="preserve"> </w:t>
      </w:r>
      <w:proofErr w:type="spellStart"/>
      <w:r w:rsidR="00132CA3" w:rsidRPr="00CD4C22">
        <w:t>SA.1274</w:t>
      </w:r>
      <w:proofErr w:type="spellEnd"/>
      <w:r w:rsidR="00132CA3" w:rsidRPr="00CD4C22">
        <w:t>.</w:t>
      </w:r>
    </w:p>
    <w:p w:rsidR="00797281" w:rsidRPr="00CD4C22" w:rsidRDefault="005B06BB" w:rsidP="002D1E97">
      <w:pPr>
        <w:pStyle w:val="Note"/>
      </w:pPr>
      <w:r w:rsidRPr="00CD4C22">
        <w:t>ПРИМЕЧАНИЕ </w:t>
      </w:r>
      <w:r w:rsidR="00132CA3" w:rsidRPr="00CD4C22">
        <w:t>8</w:t>
      </w:r>
      <w:r w:rsidRPr="00CD4C22">
        <w:t>.</w:t>
      </w:r>
      <w:r w:rsidR="00132CA3" w:rsidRPr="00CD4C22">
        <w:t> – </w:t>
      </w:r>
      <w:r w:rsidR="00797281" w:rsidRPr="00CD4C22">
        <w:t xml:space="preserve">Станции фиксированной службы, в которых используется </w:t>
      </w:r>
      <w:proofErr w:type="spellStart"/>
      <w:r w:rsidR="00797281" w:rsidRPr="00CD4C22">
        <w:t>АРМП</w:t>
      </w:r>
      <w:proofErr w:type="spellEnd"/>
      <w:r w:rsidR="00797281" w:rsidRPr="00CD4C22">
        <w:t xml:space="preserve"> и которые не могут соответствовать требованиям п. 2.1 раздела </w:t>
      </w:r>
      <w:r w:rsidR="00797281" w:rsidRPr="00CD4C22">
        <w:rPr>
          <w:i/>
          <w:iCs/>
        </w:rPr>
        <w:t>рекомендует</w:t>
      </w:r>
      <w:r w:rsidR="00797281" w:rsidRPr="00CD4C22">
        <w:t>, должны работать, когда это практически осуществимо, в нижней части полосы 2200</w:t>
      </w:r>
      <w:r w:rsidR="00797281" w:rsidRPr="00CD4C22">
        <w:sym w:font="Symbol" w:char="F02D"/>
      </w:r>
      <w:r w:rsidR="00797281" w:rsidRPr="00CD4C22">
        <w:t>2290 МГц, предпочтительно – в полосе 2200</w:t>
      </w:r>
      <w:r w:rsidR="00797281" w:rsidRPr="00CD4C22">
        <w:sym w:font="Symbol" w:char="F02D"/>
      </w:r>
      <w:r w:rsidR="00797281" w:rsidRPr="00CD4C22">
        <w:t>2</w:t>
      </w:r>
      <w:r w:rsidR="00CD4C22" w:rsidRPr="00CD4C22">
        <w:t>245 МГц, а </w:t>
      </w:r>
      <w:r w:rsidR="00797281" w:rsidRPr="00CD4C22">
        <w:t xml:space="preserve">спектральная плотность </w:t>
      </w:r>
      <w:proofErr w:type="spellStart"/>
      <w:r w:rsidR="00797281" w:rsidRPr="00CD4C22">
        <w:t>э.и.и.м</w:t>
      </w:r>
      <w:proofErr w:type="spellEnd"/>
      <w:r w:rsidR="00797281" w:rsidRPr="00CD4C22">
        <w:t xml:space="preserve">. (в направлении указанного местоположения геостационарного </w:t>
      </w:r>
      <w:proofErr w:type="spellStart"/>
      <w:r w:rsidR="00797281" w:rsidRPr="00CD4C22">
        <w:t>СРД</w:t>
      </w:r>
      <w:proofErr w:type="spellEnd"/>
      <w:r w:rsidR="00797281" w:rsidRPr="00CD4C22">
        <w:t xml:space="preserve">) такой станции может превышать уровень </w:t>
      </w:r>
      <w:r w:rsidR="00797281" w:rsidRPr="00CD4C22">
        <w:rPr>
          <w:rFonts w:ascii="Symbol" w:hAnsi="Symbol"/>
        </w:rPr>
        <w:t></w:t>
      </w:r>
      <w:r w:rsidR="00797281" w:rsidRPr="00CD4C22">
        <w:t>8 </w:t>
      </w:r>
      <w:r w:rsidR="009072F1" w:rsidRPr="00CD4C22">
        <w:t>д</w:t>
      </w:r>
      <w:proofErr w:type="gramStart"/>
      <w:r w:rsidR="009072F1" w:rsidRPr="00CD4C22">
        <w:t>Б(</w:t>
      </w:r>
      <w:proofErr w:type="gramEnd"/>
      <w:r w:rsidR="009072F1" w:rsidRPr="00CD4C22">
        <w:t>Вт/МГц)</w:t>
      </w:r>
      <w:r w:rsidR="00797281" w:rsidRPr="00CD4C22">
        <w:t xml:space="preserve"> в течение менее 5% времени месяца, для того чтобы обеспечивалось восстановление качественных показателей во время неглубоких замираний, однако процент времени, в течение которого превышается уровень </w:t>
      </w:r>
      <w:r w:rsidR="00797281" w:rsidRPr="00CD4C22">
        <w:rPr>
          <w:rFonts w:ascii="Symbol" w:hAnsi="Symbol"/>
        </w:rPr>
        <w:t></w:t>
      </w:r>
      <w:r w:rsidR="00797281" w:rsidRPr="00CD4C22">
        <w:t>11 </w:t>
      </w:r>
      <w:r w:rsidR="009072F1" w:rsidRPr="00CD4C22">
        <w:t>д</w:t>
      </w:r>
      <w:proofErr w:type="gramStart"/>
      <w:r w:rsidR="009072F1" w:rsidRPr="00CD4C22">
        <w:t>Б(</w:t>
      </w:r>
      <w:proofErr w:type="gramEnd"/>
      <w:r w:rsidR="009072F1" w:rsidRPr="00CD4C22">
        <w:t>Вт/МГц)</w:t>
      </w:r>
      <w:r w:rsidR="00797281" w:rsidRPr="00CD4C22">
        <w:t>, должен быть менее 0,1%.</w:t>
      </w:r>
    </w:p>
    <w:p w:rsidR="00797281" w:rsidRPr="00CD4C22" w:rsidRDefault="005B06BB" w:rsidP="002D1E97">
      <w:pPr>
        <w:pStyle w:val="Note"/>
      </w:pPr>
      <w:r w:rsidRPr="00CD4C22">
        <w:t>ПРИМЕЧАНИЕ </w:t>
      </w:r>
      <w:r w:rsidR="00132CA3" w:rsidRPr="00CD4C22">
        <w:t>9</w:t>
      </w:r>
      <w:r w:rsidRPr="00CD4C22">
        <w:t>.</w:t>
      </w:r>
      <w:r w:rsidR="00132CA3" w:rsidRPr="00CD4C22">
        <w:t> – </w:t>
      </w:r>
      <w:r w:rsidR="00797281" w:rsidRPr="00CD4C22">
        <w:t>В Приложении 2 представлен материал, предназначенный для облегчения применения настоящей Рекомендации при планировании и проектировании новых систем в полосах частот 2025</w:t>
      </w:r>
      <w:r w:rsidR="00797281" w:rsidRPr="00CD4C22">
        <w:sym w:font="Symbol" w:char="F02D"/>
      </w:r>
      <w:r w:rsidR="00797281" w:rsidRPr="00CD4C22">
        <w:t>2110 МГц и 2200</w:t>
      </w:r>
      <w:r w:rsidR="00797281" w:rsidRPr="00CD4C22">
        <w:sym w:font="Symbol" w:char="F02D"/>
      </w:r>
      <w:r w:rsidR="00797281" w:rsidRPr="00CD4C22">
        <w:t>2290 МГц.</w:t>
      </w:r>
    </w:p>
    <w:p w:rsidR="00A06487" w:rsidRPr="00CD4C22" w:rsidRDefault="00797281" w:rsidP="00CD4C22">
      <w:pPr>
        <w:pStyle w:val="AnnexNoTitle"/>
      </w:pPr>
      <w:r w:rsidRPr="00CD4C22">
        <w:t>Приложение</w:t>
      </w:r>
      <w:r w:rsidR="00A06487" w:rsidRPr="00CD4C22">
        <w:t xml:space="preserve"> 1</w:t>
      </w:r>
      <w:r w:rsidR="00A06487" w:rsidRPr="00CD4C22">
        <w:br/>
      </w:r>
      <w:r w:rsidR="00A06487" w:rsidRPr="00CD4C22">
        <w:br/>
      </w:r>
      <w:r w:rsidRPr="00CD4C22">
        <w:t xml:space="preserve">Технические характеристики систем фиксированной службы для облегчения совместного использования частот с космическими службами </w:t>
      </w:r>
      <w:r w:rsidRPr="00CD4C22">
        <w:br/>
        <w:t>в полосах</w:t>
      </w:r>
      <w:r w:rsidR="00A06487" w:rsidRPr="00CD4C22">
        <w:t xml:space="preserve"> 2025</w:t>
      </w:r>
      <w:r w:rsidR="00EA1343" w:rsidRPr="00CD4C22">
        <w:sym w:font="Symbol" w:char="F02D"/>
      </w:r>
      <w:r w:rsidR="00A06487" w:rsidRPr="00CD4C22">
        <w:t xml:space="preserve">2110 </w:t>
      </w:r>
      <w:r w:rsidR="00EA1343" w:rsidRPr="00CD4C22">
        <w:t>МГц</w:t>
      </w:r>
      <w:r w:rsidR="00A06487" w:rsidRPr="00CD4C22">
        <w:t xml:space="preserve"> </w:t>
      </w:r>
      <w:r w:rsidRPr="00CD4C22">
        <w:t>и</w:t>
      </w:r>
      <w:r w:rsidR="00A06487" w:rsidRPr="00CD4C22">
        <w:t xml:space="preserve"> 2</w:t>
      </w:r>
      <w:r w:rsidR="00EA1343" w:rsidRPr="00CD4C22">
        <w:t>200</w:t>
      </w:r>
      <w:r w:rsidR="00EA1343" w:rsidRPr="00CD4C22">
        <w:sym w:font="Symbol" w:char="F02D"/>
      </w:r>
      <w:r w:rsidR="00A06487" w:rsidRPr="00CD4C22">
        <w:t xml:space="preserve">2290 </w:t>
      </w:r>
      <w:r w:rsidR="00EA1343" w:rsidRPr="00CD4C22">
        <w:t>МГц</w:t>
      </w:r>
    </w:p>
    <w:p w:rsidR="002965C9" w:rsidRPr="00CD4C22" w:rsidRDefault="002965C9" w:rsidP="002965C9">
      <w:pPr>
        <w:pStyle w:val="Heading1"/>
      </w:pPr>
      <w:r w:rsidRPr="00CD4C22">
        <w:t>1</w:t>
      </w:r>
      <w:r w:rsidRPr="00CD4C22">
        <w:tab/>
        <w:t>Введение</w:t>
      </w:r>
    </w:p>
    <w:p w:rsidR="00A06487" w:rsidRPr="00CD4C22" w:rsidRDefault="00885211" w:rsidP="002965C9">
      <w:r w:rsidRPr="00CD4C22">
        <w:t xml:space="preserve">Исследования показали, что излучения систем </w:t>
      </w:r>
      <w:proofErr w:type="spellStart"/>
      <w:r w:rsidRPr="00CD4C22">
        <w:t>ФС</w:t>
      </w:r>
      <w:proofErr w:type="spellEnd"/>
      <w:r w:rsidRPr="00CD4C22">
        <w:t xml:space="preserve"> могут создавать помехи космическим сетям, работающим в </w:t>
      </w:r>
      <w:proofErr w:type="spellStart"/>
      <w:r w:rsidRPr="00CD4C22">
        <w:t>СКИ</w:t>
      </w:r>
      <w:proofErr w:type="spellEnd"/>
      <w:r w:rsidRPr="00CD4C22">
        <w:t xml:space="preserve">, </w:t>
      </w:r>
      <w:proofErr w:type="spellStart"/>
      <w:r w:rsidRPr="00CD4C22">
        <w:t>СКЭ</w:t>
      </w:r>
      <w:proofErr w:type="spellEnd"/>
      <w:r w:rsidRPr="00CD4C22">
        <w:t xml:space="preserve"> и </w:t>
      </w:r>
      <w:proofErr w:type="spellStart"/>
      <w:r w:rsidRPr="00CD4C22">
        <w:t>ССИЗ</w:t>
      </w:r>
      <w:proofErr w:type="spellEnd"/>
      <w:r w:rsidRPr="00CD4C22">
        <w:t xml:space="preserve"> (космические научные службы) в полосах частот 2025</w:t>
      </w:r>
      <w:r w:rsidRPr="00CD4C22">
        <w:sym w:font="Symbol" w:char="F02D"/>
      </w:r>
      <w:r w:rsidR="00A06487" w:rsidRPr="00CD4C22">
        <w:t>2110</w:t>
      </w:r>
      <w:r w:rsidR="00EA1343" w:rsidRPr="00CD4C22">
        <w:t> МГц</w:t>
      </w:r>
      <w:r w:rsidR="00A06487" w:rsidRPr="00CD4C22">
        <w:t xml:space="preserve"> </w:t>
      </w:r>
      <w:r w:rsidRPr="00CD4C22">
        <w:t>и</w:t>
      </w:r>
      <w:r w:rsidR="00A06487" w:rsidRPr="00CD4C22">
        <w:t xml:space="preserve"> 2200</w:t>
      </w:r>
      <w:r w:rsidR="00EA1343" w:rsidRPr="00CD4C22">
        <w:sym w:font="Symbol" w:char="F02D"/>
      </w:r>
      <w:r w:rsidR="00A06487" w:rsidRPr="00CD4C22">
        <w:t xml:space="preserve">2290 </w:t>
      </w:r>
      <w:r w:rsidR="00EA1343" w:rsidRPr="00CD4C22">
        <w:t>МГц</w:t>
      </w:r>
      <w:r w:rsidR="00A06487" w:rsidRPr="00CD4C22">
        <w:t xml:space="preserve"> (</w:t>
      </w:r>
      <w:r w:rsidRPr="00CD4C22">
        <w:t>диапазон</w:t>
      </w:r>
      <w:r w:rsidR="00A06487" w:rsidRPr="00CD4C22">
        <w:t xml:space="preserve"> 2 </w:t>
      </w:r>
      <w:r w:rsidR="00A4340F" w:rsidRPr="00CD4C22">
        <w:t>ГГц</w:t>
      </w:r>
      <w:r w:rsidR="00A06487" w:rsidRPr="00CD4C22">
        <w:t xml:space="preserve">). </w:t>
      </w:r>
      <w:r w:rsidRPr="00CD4C22">
        <w:t xml:space="preserve">Космическая сеть состоит из линий космос-космос между спутником </w:t>
      </w:r>
      <w:proofErr w:type="spellStart"/>
      <w:r w:rsidRPr="00CD4C22">
        <w:t>СРД</w:t>
      </w:r>
      <w:proofErr w:type="spellEnd"/>
      <w:r w:rsidRPr="00CD4C22">
        <w:t xml:space="preserve"> на геостационарной орбите (</w:t>
      </w:r>
      <w:proofErr w:type="spellStart"/>
      <w:r w:rsidR="0098052C" w:rsidRPr="00CD4C22">
        <w:t>ГСО</w:t>
      </w:r>
      <w:proofErr w:type="spellEnd"/>
      <w:r w:rsidR="0098052C" w:rsidRPr="00CD4C22">
        <w:t>) и спутн</w:t>
      </w:r>
      <w:r w:rsidR="00FA0EC7" w:rsidRPr="00CD4C22">
        <w:t>и</w:t>
      </w:r>
      <w:r w:rsidR="0098052C" w:rsidRPr="00CD4C22">
        <w:t xml:space="preserve">ком на низкой орбите. Спутник </w:t>
      </w:r>
      <w:proofErr w:type="spellStart"/>
      <w:r w:rsidR="0098052C" w:rsidRPr="00CD4C22">
        <w:t>СРД</w:t>
      </w:r>
      <w:proofErr w:type="spellEnd"/>
      <w:r w:rsidR="0098052C" w:rsidRPr="00CD4C22">
        <w:t xml:space="preserve"> ведет передачи в направлении спутника на низкой орбите в полосе частот</w:t>
      </w:r>
      <w:r w:rsidR="00A06487" w:rsidRPr="00CD4C22">
        <w:t xml:space="preserve"> 2025</w:t>
      </w:r>
      <w:r w:rsidR="00EA1343" w:rsidRPr="00CD4C22">
        <w:sym w:font="Symbol" w:char="F02D"/>
      </w:r>
      <w:r w:rsidR="00A06487" w:rsidRPr="00CD4C22">
        <w:t>2110</w:t>
      </w:r>
      <w:r w:rsidR="0098052C" w:rsidRPr="00CD4C22">
        <w:t> </w:t>
      </w:r>
      <w:r w:rsidR="00EA1343" w:rsidRPr="00CD4C22">
        <w:t>МГц</w:t>
      </w:r>
      <w:r w:rsidR="00A06487" w:rsidRPr="00CD4C22">
        <w:t xml:space="preserve"> </w:t>
      </w:r>
      <w:r w:rsidR="0098052C" w:rsidRPr="00CD4C22">
        <w:t>и принимает передачи со спутника на низкой орбите в полосе частот</w:t>
      </w:r>
      <w:r w:rsidR="00A06487" w:rsidRPr="00CD4C22">
        <w:t xml:space="preserve"> 2200</w:t>
      </w:r>
      <w:r w:rsidR="00EA1343" w:rsidRPr="00CD4C22">
        <w:sym w:font="Symbol" w:char="F02D"/>
      </w:r>
      <w:r w:rsidR="00A06487" w:rsidRPr="00CD4C22">
        <w:t>2290</w:t>
      </w:r>
      <w:r w:rsidR="0098052C" w:rsidRPr="00CD4C22">
        <w:t> </w:t>
      </w:r>
      <w:r w:rsidR="00EA1343" w:rsidRPr="00CD4C22">
        <w:t>МГц</w:t>
      </w:r>
      <w:r w:rsidR="00A06487" w:rsidRPr="00CD4C22">
        <w:t xml:space="preserve">. </w:t>
      </w:r>
      <w:r w:rsidR="0098052C" w:rsidRPr="00CD4C22">
        <w:t xml:space="preserve">Таким образом, спутник на низкой орбите восприимчив к помехам от излучений в полосе </w:t>
      </w:r>
      <w:r w:rsidR="00A06487" w:rsidRPr="00CD4C22">
        <w:t>2025</w:t>
      </w:r>
      <w:r w:rsidR="00EA1343" w:rsidRPr="00CD4C22">
        <w:sym w:font="Symbol" w:char="F02D"/>
      </w:r>
      <w:r w:rsidR="0098052C" w:rsidRPr="00CD4C22">
        <w:t>2110 </w:t>
      </w:r>
      <w:r w:rsidR="00EA1343" w:rsidRPr="00CD4C22">
        <w:t>МГц</w:t>
      </w:r>
      <w:r w:rsidR="0098052C" w:rsidRPr="00CD4C22">
        <w:t xml:space="preserve">, а спутники </w:t>
      </w:r>
      <w:proofErr w:type="spellStart"/>
      <w:r w:rsidR="0098052C" w:rsidRPr="00CD4C22">
        <w:t>СРД</w:t>
      </w:r>
      <w:proofErr w:type="spellEnd"/>
      <w:r w:rsidR="0098052C" w:rsidRPr="00CD4C22">
        <w:t xml:space="preserve"> </w:t>
      </w:r>
      <w:r w:rsidR="009072F1" w:rsidRPr="00CD4C22">
        <w:t>на</w:t>
      </w:r>
      <w:r w:rsidR="0098052C" w:rsidRPr="00CD4C22">
        <w:t xml:space="preserve"> </w:t>
      </w:r>
      <w:proofErr w:type="spellStart"/>
      <w:r w:rsidR="0098052C" w:rsidRPr="00CD4C22">
        <w:t>ГСО</w:t>
      </w:r>
      <w:proofErr w:type="spellEnd"/>
      <w:r w:rsidR="0098052C" w:rsidRPr="00CD4C22">
        <w:t xml:space="preserve"> восприимчивы к помехам от излучений в полосе</w:t>
      </w:r>
      <w:r w:rsidR="00A06487" w:rsidRPr="00CD4C22">
        <w:t xml:space="preserve"> 2200</w:t>
      </w:r>
      <w:r w:rsidR="00EA1343" w:rsidRPr="00CD4C22">
        <w:sym w:font="Symbol" w:char="F02D"/>
      </w:r>
      <w:r w:rsidR="00A06487" w:rsidRPr="00CD4C22">
        <w:t>2290</w:t>
      </w:r>
      <w:r w:rsidR="0098052C" w:rsidRPr="00CD4C22">
        <w:t> </w:t>
      </w:r>
      <w:r w:rsidR="00EA1343" w:rsidRPr="00CD4C22">
        <w:t>МГц</w:t>
      </w:r>
      <w:r w:rsidR="00A06487" w:rsidRPr="00CD4C22">
        <w:t xml:space="preserve">. </w:t>
      </w:r>
      <w:r w:rsidR="0098052C" w:rsidRPr="00CD4C22">
        <w:t xml:space="preserve">Спутники на низкой орбите могут также осуществлять связь с наземными станциями наземной сети, использующей линии Земля-космос. Эти линии, в которых полоса </w:t>
      </w:r>
      <w:r w:rsidR="00A06487" w:rsidRPr="00CD4C22">
        <w:t>2025</w:t>
      </w:r>
      <w:r w:rsidR="00EA1343" w:rsidRPr="00CD4C22">
        <w:sym w:font="Symbol" w:char="F02D"/>
      </w:r>
      <w:r w:rsidR="00A06487" w:rsidRPr="00CD4C22">
        <w:t>2110</w:t>
      </w:r>
      <w:r w:rsidR="0098052C" w:rsidRPr="00CD4C22">
        <w:t> </w:t>
      </w:r>
      <w:r w:rsidR="00EA1343" w:rsidRPr="00CD4C22">
        <w:t>МГц</w:t>
      </w:r>
      <w:r w:rsidR="0098052C" w:rsidRPr="00CD4C22">
        <w:t xml:space="preserve"> используется для передачи к спутнику на низкой орбите, а полоса</w:t>
      </w:r>
      <w:r w:rsidR="00A06487" w:rsidRPr="00CD4C22">
        <w:t xml:space="preserve"> 2200</w:t>
      </w:r>
      <w:r w:rsidR="00EA1343" w:rsidRPr="00CD4C22">
        <w:sym w:font="Symbol" w:char="F02D"/>
      </w:r>
      <w:r w:rsidR="00A06487" w:rsidRPr="00CD4C22">
        <w:t>2290</w:t>
      </w:r>
      <w:r w:rsidR="0098052C" w:rsidRPr="00CD4C22">
        <w:t> </w:t>
      </w:r>
      <w:r w:rsidR="00EA1343" w:rsidRPr="00CD4C22">
        <w:t>МГц</w:t>
      </w:r>
      <w:r w:rsidR="00A06487" w:rsidRPr="00CD4C22">
        <w:t xml:space="preserve"> </w:t>
      </w:r>
      <w:r w:rsidR="0098052C" w:rsidRPr="00CD4C22">
        <w:sym w:font="Symbol" w:char="F02D"/>
      </w:r>
      <w:r w:rsidR="0098052C" w:rsidRPr="00CD4C22">
        <w:t xml:space="preserve"> для приема передачи от спутника на низкой орбите, невосприимчивы к помехам, как и линии для спутников</w:t>
      </w:r>
      <w:r w:rsidR="00CD4C22" w:rsidRPr="00CD4C22">
        <w:t xml:space="preserve"> на низкой орбите, работающих в </w:t>
      </w:r>
      <w:r w:rsidR="0098052C" w:rsidRPr="00CD4C22">
        <w:t>космической сети</w:t>
      </w:r>
      <w:r w:rsidR="00A06487" w:rsidRPr="00CD4C22">
        <w:t>.</w:t>
      </w:r>
    </w:p>
    <w:p w:rsidR="00A06487" w:rsidRPr="00CD4C22" w:rsidRDefault="00096BFD" w:rsidP="00C2267A">
      <w:pPr>
        <w:spacing w:line="240" w:lineRule="exact"/>
      </w:pPr>
      <w:r w:rsidRPr="00CD4C22">
        <w:lastRenderedPageBreak/>
        <w:t xml:space="preserve">В разделе 2 приводится краткое описание помеховой обстановки, которая может наблюдаться спутниками на низкой орбите и спутниками </w:t>
      </w:r>
      <w:proofErr w:type="spellStart"/>
      <w:r w:rsidRPr="00CD4C22">
        <w:t>СРД</w:t>
      </w:r>
      <w:proofErr w:type="spellEnd"/>
      <w:r w:rsidRPr="00CD4C22">
        <w:t xml:space="preserve"> на </w:t>
      </w:r>
      <w:proofErr w:type="spellStart"/>
      <w:r w:rsidRPr="00CD4C22">
        <w:t>ГСО</w:t>
      </w:r>
      <w:proofErr w:type="spellEnd"/>
      <w:r w:rsidRPr="00CD4C22">
        <w:t xml:space="preserve"> в случае интенсивного использования диапазона 2 ГГц </w:t>
      </w:r>
      <w:proofErr w:type="spellStart"/>
      <w:r w:rsidRPr="00CD4C22">
        <w:t>ФС</w:t>
      </w:r>
      <w:proofErr w:type="spellEnd"/>
      <w:r w:rsidRPr="00CD4C22">
        <w:t>. В разделе 3 описываются методы ослабления влияния помех, которые могут при</w:t>
      </w:r>
      <w:r w:rsidR="00FD34F7" w:rsidRPr="00CD4C22">
        <w:t xml:space="preserve">меняться </w:t>
      </w:r>
      <w:proofErr w:type="spellStart"/>
      <w:r w:rsidR="00FD34F7" w:rsidRPr="00CD4C22">
        <w:t>ФС</w:t>
      </w:r>
      <w:proofErr w:type="spellEnd"/>
      <w:r w:rsidR="00FD34F7" w:rsidRPr="00CD4C22">
        <w:t xml:space="preserve"> для снижения уровней</w:t>
      </w:r>
      <w:r w:rsidRPr="00CD4C22">
        <w:t xml:space="preserve"> возможных помех. В разделе 4 представлены данные об эффективности различных методов ослабления влияния помех для снижения уровня возможных помех спутникам, работающим в космической сети.</w:t>
      </w:r>
    </w:p>
    <w:p w:rsidR="00A06487" w:rsidRPr="00CD4C22" w:rsidRDefault="00A06487" w:rsidP="00C2267A">
      <w:pPr>
        <w:pStyle w:val="Heading1"/>
        <w:spacing w:line="240" w:lineRule="exact"/>
      </w:pPr>
      <w:r w:rsidRPr="00CD4C22">
        <w:t>2</w:t>
      </w:r>
      <w:r w:rsidRPr="00CD4C22">
        <w:tab/>
      </w:r>
      <w:r w:rsidR="00B774B6" w:rsidRPr="00CD4C22">
        <w:t>Возможные помехи спутникам, работающим в космической сети</w:t>
      </w:r>
    </w:p>
    <w:p w:rsidR="00A06487" w:rsidRPr="00CD4C22" w:rsidRDefault="00B774B6" w:rsidP="00C2267A">
      <w:pPr>
        <w:spacing w:line="240" w:lineRule="exact"/>
      </w:pPr>
      <w:r w:rsidRPr="00CD4C22">
        <w:t xml:space="preserve">Для определения помех системам космических научных служб от потенциально большого числа систем </w:t>
      </w:r>
      <w:proofErr w:type="spellStart"/>
      <w:r w:rsidRPr="00CD4C22">
        <w:t>ФС</w:t>
      </w:r>
      <w:proofErr w:type="spellEnd"/>
      <w:r w:rsidRPr="00CD4C22">
        <w:t xml:space="preserve"> использовалось моделирование по методу Монте-Карло. Предполагалось, что системы </w:t>
      </w:r>
      <w:proofErr w:type="spellStart"/>
      <w:r w:rsidRPr="00CD4C22">
        <w:t>ФС</w:t>
      </w:r>
      <w:proofErr w:type="spellEnd"/>
      <w:r w:rsidRPr="00CD4C22">
        <w:t xml:space="preserve"> представляют собой системы прямой видимости для связи пункта с пунктом, состоящие из 13 станций на секцию; в этих системах использовались методы цифровой модуляции и антенны с большим усилением.</w:t>
      </w:r>
    </w:p>
    <w:p w:rsidR="00A06487" w:rsidRPr="00CD4C22" w:rsidRDefault="00B774B6" w:rsidP="00C2267A">
      <w:pPr>
        <w:spacing w:line="240" w:lineRule="exact"/>
      </w:pPr>
      <w:r w:rsidRPr="00CD4C22">
        <w:t xml:space="preserve">Предполагалось, что развертывание систем </w:t>
      </w:r>
      <w:proofErr w:type="spellStart"/>
      <w:r w:rsidRPr="00CD4C22">
        <w:t>ФС</w:t>
      </w:r>
      <w:proofErr w:type="spellEnd"/>
      <w:r w:rsidRPr="00CD4C22">
        <w:t xml:space="preserve"> соответствует местоположениям примерно 1245 больших городов мира. Из этого списка были исключены города Соединенных Штатов Америки, поскольку там данные полосы широко используются для других применений. Эти допущения сводятся к развертыванию по всему миру более чем 16 000 станций систем для связи пункта с пунктом.</w:t>
      </w:r>
    </w:p>
    <w:p w:rsidR="00A06487" w:rsidRPr="00CD4C22" w:rsidRDefault="00B774B6" w:rsidP="00C2267A">
      <w:pPr>
        <w:spacing w:line="240" w:lineRule="exact"/>
      </w:pPr>
      <w:r w:rsidRPr="00CD4C22">
        <w:t xml:space="preserve">На трассу приходится 13 станций. Предполагается, что центры трасс находятся в каждом из больших городов. Устанавливается основное направление, равномерно распределенное между </w:t>
      </w:r>
      <w:r w:rsidR="00A06487" w:rsidRPr="00CD4C22">
        <w:t>0</w:t>
      </w:r>
      <w:r w:rsidR="00FD361C">
        <w:t>°</w:t>
      </w:r>
      <w:r w:rsidR="00A06487" w:rsidRPr="00CD4C22">
        <w:t xml:space="preserve"> </w:t>
      </w:r>
      <w:r w:rsidRPr="00CD4C22">
        <w:t>и</w:t>
      </w:r>
      <w:r w:rsidR="00A06487" w:rsidRPr="00CD4C22">
        <w:t xml:space="preserve"> 360</w:t>
      </w:r>
      <w:r w:rsidR="00FD361C">
        <w:t>°</w:t>
      </w:r>
      <w:r w:rsidR="00A06487" w:rsidRPr="00CD4C22">
        <w:t xml:space="preserve">. </w:t>
      </w:r>
      <w:r w:rsidR="00A62166" w:rsidRPr="00CD4C22">
        <w:t xml:space="preserve">Исходя из этого, на каждой станции трассы строится вектор географического местоположения и вектор наведения антенны в предположении, что </w:t>
      </w:r>
      <w:r w:rsidR="00223615" w:rsidRPr="00CD4C22">
        <w:t>станции разнесены на 50 км. Угол азимута на каждой станции равен сумме угла основного направления и случайного угла, равномерно распределенного в секторе между</w:t>
      </w:r>
      <w:r w:rsidR="00A06487" w:rsidRPr="00CD4C22">
        <w:t xml:space="preserve"> </w:t>
      </w:r>
      <w:r w:rsidR="00FD361C">
        <w:t>±</w:t>
      </w:r>
      <w:r w:rsidR="00A06487" w:rsidRPr="00CD4C22">
        <w:t>12</w:t>
      </w:r>
      <w:r w:rsidR="00223615" w:rsidRPr="00CD4C22">
        <w:t>,</w:t>
      </w:r>
      <w:r w:rsidR="00A06487" w:rsidRPr="00CD4C22">
        <w:t>5</w:t>
      </w:r>
      <w:r w:rsidR="00FD361C">
        <w:t>°</w:t>
      </w:r>
      <w:r w:rsidR="00A06487" w:rsidRPr="00CD4C22">
        <w:t xml:space="preserve">. </w:t>
      </w:r>
      <w:r w:rsidR="00223615" w:rsidRPr="00CD4C22">
        <w:t>На каждой</w:t>
      </w:r>
      <w:r w:rsidR="00641BBF" w:rsidRPr="00CD4C22">
        <w:t xml:space="preserve"> другой станции, которая не является оконечной, предполагается, что имеются две передающие антенны на совпадающей частоте, одна из которых наводится на предыдущую станцию вдоль трассы, а другая </w:t>
      </w:r>
      <w:r w:rsidR="009072F1" w:rsidRPr="00CD4C22">
        <w:sym w:font="Symbol" w:char="F02D"/>
      </w:r>
      <w:r w:rsidR="00641BBF" w:rsidRPr="00CD4C22">
        <w:t xml:space="preserve"> на последующую. Антенны на оконечных </w:t>
      </w:r>
      <w:r w:rsidR="00A61AF7" w:rsidRPr="00CD4C22">
        <w:t>станциях наводятся на соседнюю станцию. Каждая антенна имеет угол места 0</w:t>
      </w:r>
      <w:r w:rsidR="00FD361C">
        <w:t>°</w:t>
      </w:r>
      <w:r w:rsidR="00A61AF7" w:rsidRPr="00CD4C22">
        <w:rPr>
          <w:rFonts w:ascii="Symbol" w:hAnsi="Symbol"/>
        </w:rPr>
        <w:t></w:t>
      </w:r>
      <w:r w:rsidR="00A61AF7" w:rsidRPr="00CD4C22">
        <w:rPr>
          <w:rFonts w:asciiTheme="majorBidi" w:hAnsiTheme="majorBidi" w:cstheme="majorBidi"/>
        </w:rPr>
        <w:t xml:space="preserve"> усиление по главной оси 33 </w:t>
      </w:r>
      <w:proofErr w:type="spellStart"/>
      <w:r w:rsidR="00A61AF7" w:rsidRPr="00CD4C22">
        <w:rPr>
          <w:rFonts w:asciiTheme="majorBidi" w:hAnsiTheme="majorBidi" w:cstheme="majorBidi"/>
        </w:rPr>
        <w:t>дБи</w:t>
      </w:r>
      <w:proofErr w:type="spellEnd"/>
      <w:r w:rsidR="00A61AF7" w:rsidRPr="00CD4C22">
        <w:t xml:space="preserve"> и диаграмму направленности вне оси, которая соответствует улучшенной диаграмме, приведенной в Рекомендации МСЭ-</w:t>
      </w:r>
      <w:proofErr w:type="gramStart"/>
      <w:r w:rsidR="00A61AF7" w:rsidRPr="00CD4C22">
        <w:t>R</w:t>
      </w:r>
      <w:proofErr w:type="gramEnd"/>
      <w:r w:rsidR="00A61AF7" w:rsidRPr="00CD4C22">
        <w:t xml:space="preserve"> </w:t>
      </w:r>
      <w:proofErr w:type="spellStart"/>
      <w:r w:rsidR="00A61AF7" w:rsidRPr="00CD4C22">
        <w:t>F.699</w:t>
      </w:r>
      <w:proofErr w:type="spellEnd"/>
      <w:r w:rsidR="00A61AF7" w:rsidRPr="00CD4C22">
        <w:t xml:space="preserve">. Предполагается, что спектральная плотность мощности передатчика на каждой передающей станции составляет </w:t>
      </w:r>
      <w:r w:rsidR="00FD361C" w:rsidRPr="00FD361C">
        <w:t>–</w:t>
      </w:r>
      <w:r w:rsidR="00A61AF7" w:rsidRPr="00CD4C22">
        <w:t>35 д</w:t>
      </w:r>
      <w:proofErr w:type="gramStart"/>
      <w:r w:rsidR="00CA68FD" w:rsidRPr="00CD4C22">
        <w:t>Б(</w:t>
      </w:r>
      <w:proofErr w:type="gramEnd"/>
      <w:r w:rsidR="00A61AF7" w:rsidRPr="00CD4C22">
        <w:t>Вт</w:t>
      </w:r>
      <w:r w:rsidR="002D5720" w:rsidRPr="00CD4C22">
        <w:t>/</w:t>
      </w:r>
      <w:r w:rsidR="00A61AF7" w:rsidRPr="00CD4C22">
        <w:t xml:space="preserve">кГц), что согласуется с цифровыми системами </w:t>
      </w:r>
      <w:r w:rsidR="00A06487" w:rsidRPr="00CD4C22">
        <w:t>64</w:t>
      </w:r>
      <w:r w:rsidR="00FD361C" w:rsidRPr="00FD361C">
        <w:noBreakHyphen/>
      </w:r>
      <w:proofErr w:type="spellStart"/>
      <w:r w:rsidR="00A06487" w:rsidRPr="00CD4C22">
        <w:t>QAM</w:t>
      </w:r>
      <w:proofErr w:type="spellEnd"/>
      <w:r w:rsidR="00A06487" w:rsidRPr="00CD4C22">
        <w:t>.</w:t>
      </w:r>
    </w:p>
    <w:p w:rsidR="00A06487" w:rsidRPr="00CD4C22" w:rsidRDefault="003A5E02" w:rsidP="00C2267A">
      <w:pPr>
        <w:spacing w:line="240" w:lineRule="exact"/>
      </w:pPr>
      <w:r w:rsidRPr="00CD4C22">
        <w:t xml:space="preserve">Влияние глобального развертывания этих секций из 13 станций в составе радиорелейных трасс на низкоорбитальные спутники, работающие в полосе </w:t>
      </w:r>
      <w:r w:rsidR="00A06487" w:rsidRPr="00CD4C22">
        <w:t>2025</w:t>
      </w:r>
      <w:r w:rsidR="00EA1343" w:rsidRPr="00CD4C22">
        <w:sym w:font="Symbol" w:char="F02D"/>
      </w:r>
      <w:r w:rsidR="00A06487" w:rsidRPr="00CD4C22">
        <w:t xml:space="preserve">2110 </w:t>
      </w:r>
      <w:r w:rsidR="00EA1343" w:rsidRPr="00CD4C22">
        <w:t>МГц</w:t>
      </w:r>
      <w:r w:rsidRPr="00CD4C22">
        <w:t xml:space="preserve">, определяется путем расчета мощности совокупной помехи, принимаемой этими спутниками, как функции широты и долготы </w:t>
      </w:r>
      <w:proofErr w:type="spellStart"/>
      <w:r w:rsidRPr="00CD4C22">
        <w:t>подспутниковой</w:t>
      </w:r>
      <w:proofErr w:type="spellEnd"/>
      <w:r w:rsidRPr="00CD4C22">
        <w:t xml:space="preserve"> точки вектора положения спутника. Предполагается, что помеха поступает в приемную систему спутника на низкой орбите через боковые лепестки антенны, имеющие усиление</w:t>
      </w:r>
      <w:r w:rsidR="00A45FDE" w:rsidRPr="00CD4C22">
        <w:t xml:space="preserve"> 0 </w:t>
      </w:r>
      <w:proofErr w:type="spellStart"/>
      <w:r w:rsidRPr="00CD4C22">
        <w:t>дБи</w:t>
      </w:r>
      <w:proofErr w:type="spellEnd"/>
      <w:r w:rsidRPr="00CD4C22">
        <w:t>.</w:t>
      </w:r>
    </w:p>
    <w:p w:rsidR="00A06487" w:rsidRPr="00CD4C22" w:rsidRDefault="00F779C4" w:rsidP="00C2267A">
      <w:pPr>
        <w:spacing w:line="240" w:lineRule="exact"/>
      </w:pPr>
      <w:r w:rsidRPr="00CD4C22">
        <w:t>На рис. 1 приведено контурное изображение результатов моделирования по методу Монте-Карло для спутника</w:t>
      </w:r>
      <w:r w:rsidR="00AD547C" w:rsidRPr="00CD4C22">
        <w:t xml:space="preserve"> на высоте 300 км. Интенсивность принимаемых помех показана как функция широты и долготы спутника и достигает пикового значения </w:t>
      </w:r>
      <w:r w:rsidR="00FD361C" w:rsidRPr="00FD361C">
        <w:t>–</w:t>
      </w:r>
      <w:r w:rsidR="00AD547C" w:rsidRPr="00CD4C22">
        <w:t>151,7 д</w:t>
      </w:r>
      <w:proofErr w:type="gramStart"/>
      <w:r w:rsidR="00CA68FD" w:rsidRPr="00CD4C22">
        <w:t>Б(</w:t>
      </w:r>
      <w:proofErr w:type="gramEnd"/>
      <w:r w:rsidR="00AD547C" w:rsidRPr="00CD4C22">
        <w:t xml:space="preserve">Вт/кГц). </w:t>
      </w:r>
      <w:r w:rsidR="00CA68FD" w:rsidRPr="00CD4C22">
        <w:t>И</w:t>
      </w:r>
      <w:r w:rsidR="00AD547C" w:rsidRPr="00CD4C22">
        <w:t xml:space="preserve">з контурной схемы видно, что помехи испытываются над массивами суши и являются статическими, т. е. каждой </w:t>
      </w:r>
      <w:proofErr w:type="spellStart"/>
      <w:r w:rsidR="00AD547C" w:rsidRPr="00CD4C22">
        <w:t>подспутниковой</w:t>
      </w:r>
      <w:proofErr w:type="spellEnd"/>
      <w:r w:rsidR="00AD547C" w:rsidRPr="00CD4C22">
        <w:t xml:space="preserve"> точке соответствует свой постоянный уровень помех.</w:t>
      </w:r>
    </w:p>
    <w:p w:rsidR="00A06487" w:rsidRPr="00CD4C22" w:rsidRDefault="00AD547C" w:rsidP="00C2267A">
      <w:pPr>
        <w:spacing w:line="240" w:lineRule="exact"/>
      </w:pPr>
      <w:r w:rsidRPr="00CD4C22">
        <w:t xml:space="preserve">Аналогичное моделирование по методу Монте-Карло использовалось для определения помех спутникам </w:t>
      </w:r>
      <w:proofErr w:type="spellStart"/>
      <w:r w:rsidRPr="00CD4C22">
        <w:t>СРД</w:t>
      </w:r>
      <w:proofErr w:type="spellEnd"/>
      <w:r w:rsidRPr="00CD4C22">
        <w:t xml:space="preserve">, осуществляющим прием в полосе </w:t>
      </w:r>
      <w:r w:rsidR="00A06487" w:rsidRPr="00CD4C22">
        <w:t>2</w:t>
      </w:r>
      <w:r w:rsidR="00EA1343" w:rsidRPr="00CD4C22">
        <w:t>200</w:t>
      </w:r>
      <w:r w:rsidR="00EA1343" w:rsidRPr="00CD4C22">
        <w:sym w:font="Symbol" w:char="F02D"/>
      </w:r>
      <w:r w:rsidR="00A06487" w:rsidRPr="00CD4C22">
        <w:t>2290 </w:t>
      </w:r>
      <w:r w:rsidR="00EA1343" w:rsidRPr="00CD4C22">
        <w:t>МГц</w:t>
      </w:r>
      <w:r w:rsidR="00A06487" w:rsidRPr="00CD4C22">
        <w:t xml:space="preserve">. </w:t>
      </w:r>
      <w:r w:rsidRPr="00CD4C22">
        <w:t xml:space="preserve">Использовались те же допущения относительно характеристик и развертывания радиорелейных систем для связи пункта с пунктом </w:t>
      </w:r>
      <w:r w:rsidR="00A06487" w:rsidRPr="00CD4C22">
        <w:t>(P</w:t>
      </w:r>
      <w:r w:rsidR="00A06487" w:rsidRPr="00CD4C22">
        <w:noBreakHyphen/>
        <w:t>P)</w:t>
      </w:r>
      <w:r w:rsidRPr="00CD4C22">
        <w:t xml:space="preserve">, применяющих антенны с большим усилением. Отправной точкой для анализа является использование геостационарной орбиты спутниками </w:t>
      </w:r>
      <w:proofErr w:type="spellStart"/>
      <w:r w:rsidRPr="00CD4C22">
        <w:t>СРД</w:t>
      </w:r>
      <w:proofErr w:type="spellEnd"/>
      <w:r w:rsidRPr="00CD4C22">
        <w:t xml:space="preserve"> и применение на </w:t>
      </w:r>
      <w:proofErr w:type="spellStart"/>
      <w:r w:rsidRPr="00CD4C22">
        <w:t>СРД</w:t>
      </w:r>
      <w:proofErr w:type="spellEnd"/>
      <w:r w:rsidRPr="00CD4C22">
        <w:t xml:space="preserve"> управляемых приемных антенн с большим усилением. При анализе независимыми переменными являются долгота </w:t>
      </w:r>
      <w:proofErr w:type="spellStart"/>
      <w:r w:rsidRPr="00CD4C22">
        <w:t>подспутниковой</w:t>
      </w:r>
      <w:proofErr w:type="spellEnd"/>
      <w:r w:rsidRPr="00CD4C22">
        <w:t xml:space="preserve"> точки геостационарного спутника </w:t>
      </w:r>
      <w:proofErr w:type="spellStart"/>
      <w:r w:rsidRPr="00CD4C22">
        <w:t>СРД</w:t>
      </w:r>
      <w:proofErr w:type="spellEnd"/>
      <w:r w:rsidRPr="00CD4C22">
        <w:t xml:space="preserve"> (предполагается, что наклонение орбиты равно нулю), а также углы крена и </w:t>
      </w:r>
      <w:proofErr w:type="spellStart"/>
      <w:r w:rsidRPr="00CD4C22">
        <w:t>тангажа</w:t>
      </w:r>
      <w:proofErr w:type="spellEnd"/>
      <w:r w:rsidRPr="00CD4C22">
        <w:t xml:space="preserve"> управляемых антенн. </w:t>
      </w:r>
      <w:proofErr w:type="gramStart"/>
      <w:r w:rsidRPr="00CD4C22">
        <w:t xml:space="preserve">(Углы крена и </w:t>
      </w:r>
      <w:proofErr w:type="spellStart"/>
      <w:r w:rsidRPr="00CD4C22">
        <w:t>тангажа</w:t>
      </w:r>
      <w:proofErr w:type="spellEnd"/>
      <w:r w:rsidRPr="00CD4C22">
        <w:t xml:space="preserve"> определяются в сферической системе координат с центром на спутнике </w:t>
      </w:r>
      <w:proofErr w:type="spellStart"/>
      <w:r w:rsidRPr="00CD4C22">
        <w:t>СРД</w:t>
      </w:r>
      <w:proofErr w:type="spellEnd"/>
      <w:r w:rsidRPr="00CD4C22">
        <w:t>.</w:t>
      </w:r>
      <w:proofErr w:type="gramEnd"/>
      <w:r w:rsidRPr="00CD4C22">
        <w:t xml:space="preserve"> </w:t>
      </w:r>
      <w:r w:rsidR="009072F1" w:rsidRPr="00CD4C22">
        <w:t>О</w:t>
      </w:r>
      <w:r w:rsidRPr="00CD4C22">
        <w:t xml:space="preserve">сь </w:t>
      </w:r>
      <w:r w:rsidRPr="00CD4C22">
        <w:rPr>
          <w:i/>
          <w:iCs/>
        </w:rPr>
        <w:t>х</w:t>
      </w:r>
      <w:r w:rsidRPr="00CD4C22">
        <w:t xml:space="preserve"> направлена к центру Земли, ось </w:t>
      </w:r>
      <w:proofErr w:type="gramStart"/>
      <w:r w:rsidRPr="00CD4C22">
        <w:rPr>
          <w:i/>
          <w:iCs/>
        </w:rPr>
        <w:t>у</w:t>
      </w:r>
      <w:proofErr w:type="gramEnd"/>
      <w:r w:rsidRPr="00CD4C22">
        <w:t xml:space="preserve"> указывает </w:t>
      </w:r>
      <w:proofErr w:type="gramStart"/>
      <w:r w:rsidRPr="00CD4C22">
        <w:t>на</w:t>
      </w:r>
      <w:proofErr w:type="gramEnd"/>
      <w:r w:rsidRPr="00CD4C22">
        <w:t xml:space="preserve"> направление вектора скорости спутника, а ось </w:t>
      </w:r>
      <w:r w:rsidR="00A06487" w:rsidRPr="00CD4C22">
        <w:rPr>
          <w:i/>
          <w:iCs/>
        </w:rPr>
        <w:t>z</w:t>
      </w:r>
      <w:r w:rsidRPr="00CD4C22">
        <w:t xml:space="preserve"> параллельна оси вращения Земли. </w:t>
      </w:r>
      <w:proofErr w:type="gramStart"/>
      <w:r w:rsidRPr="00CD4C22">
        <w:t>В определенн</w:t>
      </w:r>
      <w:r w:rsidR="009072F1" w:rsidRPr="00CD4C22">
        <w:t>о</w:t>
      </w:r>
      <w:r w:rsidRPr="00CD4C22">
        <w:t xml:space="preserve">й таким образом местной системе координат, вращение вокруг оси </w:t>
      </w:r>
      <w:r w:rsidRPr="00CD4C22">
        <w:rPr>
          <w:i/>
          <w:iCs/>
        </w:rPr>
        <w:t>х</w:t>
      </w:r>
      <w:r w:rsidRPr="00CD4C22">
        <w:t xml:space="preserve"> называется рысканием, вращение вокруг оси </w:t>
      </w:r>
      <w:r w:rsidRPr="00CD4C22">
        <w:rPr>
          <w:i/>
          <w:iCs/>
        </w:rPr>
        <w:t>у</w:t>
      </w:r>
      <w:r w:rsidRPr="00CD4C22">
        <w:t xml:space="preserve"> </w:t>
      </w:r>
      <w:r w:rsidR="009072F1" w:rsidRPr="00CD4C22">
        <w:sym w:font="Symbol" w:char="F02D"/>
      </w:r>
      <w:r w:rsidRPr="00CD4C22">
        <w:t xml:space="preserve"> креном, а вращение вокруг оси </w:t>
      </w:r>
      <w:r w:rsidR="00A06487" w:rsidRPr="00CD4C22">
        <w:rPr>
          <w:i/>
          <w:iCs/>
        </w:rPr>
        <w:t>z</w:t>
      </w:r>
      <w:r w:rsidRPr="00CD4C22">
        <w:t xml:space="preserve"> </w:t>
      </w:r>
      <w:r w:rsidR="009072F1" w:rsidRPr="00CD4C22">
        <w:sym w:font="Symbol" w:char="F02D"/>
      </w:r>
      <w:r w:rsidRPr="00CD4C22">
        <w:t xml:space="preserve"> </w:t>
      </w:r>
      <w:proofErr w:type="spellStart"/>
      <w:r w:rsidRPr="00CD4C22">
        <w:t>тангажем</w:t>
      </w:r>
      <w:proofErr w:type="spellEnd"/>
      <w:r w:rsidR="00A06487" w:rsidRPr="00CD4C22">
        <w:t>.)</w:t>
      </w:r>
      <w:proofErr w:type="gramEnd"/>
    </w:p>
    <w:p w:rsidR="00A06487" w:rsidRPr="00CD4C22" w:rsidRDefault="00105C02" w:rsidP="00FD361C">
      <w:r w:rsidRPr="00CD4C22">
        <w:lastRenderedPageBreak/>
        <w:t xml:space="preserve">Сеть </w:t>
      </w:r>
      <w:proofErr w:type="spellStart"/>
      <w:r w:rsidRPr="00CD4C22">
        <w:t>СРД</w:t>
      </w:r>
      <w:proofErr w:type="spellEnd"/>
      <w:r w:rsidRPr="00CD4C22">
        <w:t xml:space="preserve">, действующая в Соединенных Штатах Америки, состоит из нескольких рабочих и резервных спутников </w:t>
      </w:r>
      <w:proofErr w:type="spellStart"/>
      <w:r w:rsidRPr="00CD4C22">
        <w:t>СРД</w:t>
      </w:r>
      <w:proofErr w:type="spellEnd"/>
      <w:r w:rsidRPr="00CD4C22">
        <w:t xml:space="preserve">, расположенных на орбитальных позициях </w:t>
      </w:r>
      <w:r w:rsidR="00A06487" w:rsidRPr="00CD4C22">
        <w:t>41</w:t>
      </w:r>
      <w:r w:rsidR="00FD361C">
        <w:t>°</w:t>
      </w:r>
      <w:r w:rsidR="00A06487" w:rsidRPr="00CD4C22">
        <w:t>, 46</w:t>
      </w:r>
      <w:r w:rsidR="00FD361C">
        <w:t>°</w:t>
      </w:r>
      <w:r w:rsidR="00A06487" w:rsidRPr="00CD4C22">
        <w:t>, 171</w:t>
      </w:r>
      <w:r w:rsidR="00FD361C">
        <w:t>°</w:t>
      </w:r>
      <w:r w:rsidR="00A06487" w:rsidRPr="00CD4C22">
        <w:t xml:space="preserve"> </w:t>
      </w:r>
      <w:r w:rsidR="00CA68FD" w:rsidRPr="00CD4C22">
        <w:t>и</w:t>
      </w:r>
      <w:r w:rsidR="00A06487" w:rsidRPr="00CD4C22">
        <w:t xml:space="preserve"> 174</w:t>
      </w:r>
      <w:r w:rsidR="00FD361C">
        <w:t>°</w:t>
      </w:r>
      <w:r w:rsidR="00A06487" w:rsidRPr="00CD4C22">
        <w:t xml:space="preserve"> </w:t>
      </w:r>
      <w:r w:rsidRPr="00CD4C22">
        <w:t xml:space="preserve">з. д. В этих спутниках применяются два типа следящих антенн с большим усилением: антенна многостанционного доступа </w:t>
      </w:r>
      <w:r w:rsidR="00A06487" w:rsidRPr="00CD4C22">
        <w:t>(</w:t>
      </w:r>
      <w:proofErr w:type="spellStart"/>
      <w:r w:rsidR="00A06487" w:rsidRPr="00CD4C22">
        <w:t>SMA</w:t>
      </w:r>
      <w:proofErr w:type="spellEnd"/>
      <w:r w:rsidR="00A06487" w:rsidRPr="00CD4C22">
        <w:t xml:space="preserve">) </w:t>
      </w:r>
      <w:r w:rsidRPr="00CD4C22">
        <w:t xml:space="preserve">диапазона </w:t>
      </w:r>
      <w:r w:rsidR="00A06487" w:rsidRPr="00CD4C22">
        <w:t>S</w:t>
      </w:r>
      <w:r w:rsidRPr="00CD4C22">
        <w:t xml:space="preserve"> с максимальным усилением по оси 28 </w:t>
      </w:r>
      <w:proofErr w:type="spellStart"/>
      <w:r w:rsidRPr="00CD4C22">
        <w:t>дБи</w:t>
      </w:r>
      <w:proofErr w:type="spellEnd"/>
      <w:r w:rsidRPr="00CD4C22">
        <w:t xml:space="preserve">; и антенна единичного доступа </w:t>
      </w:r>
      <w:r w:rsidR="00A06487" w:rsidRPr="00CD4C22">
        <w:t>(</w:t>
      </w:r>
      <w:proofErr w:type="spellStart"/>
      <w:r w:rsidR="00A06487" w:rsidRPr="00CD4C22">
        <w:t>SSA</w:t>
      </w:r>
      <w:proofErr w:type="spellEnd"/>
      <w:r w:rsidR="00A06487" w:rsidRPr="00CD4C22">
        <w:t xml:space="preserve">) </w:t>
      </w:r>
      <w:r w:rsidRPr="00CD4C22">
        <w:t xml:space="preserve">диапазона S с максимальным усилением по оси 36,8 </w:t>
      </w:r>
      <w:proofErr w:type="spellStart"/>
      <w:r w:rsidRPr="00CD4C22">
        <w:t>дБи</w:t>
      </w:r>
      <w:proofErr w:type="spellEnd"/>
      <w:r w:rsidR="00A06487" w:rsidRPr="00CD4C22">
        <w:t>.</w:t>
      </w:r>
    </w:p>
    <w:p w:rsidR="00A06487" w:rsidRPr="00CD4C22" w:rsidRDefault="00105C02" w:rsidP="002D1E97">
      <w:r w:rsidRPr="00CD4C22">
        <w:t xml:space="preserve">Предполагается, что антенны на спутнике </w:t>
      </w:r>
      <w:proofErr w:type="spellStart"/>
      <w:r w:rsidRPr="00CD4C22">
        <w:t>СРД</w:t>
      </w:r>
      <w:proofErr w:type="spellEnd"/>
      <w:r w:rsidRPr="00CD4C22">
        <w:t xml:space="preserve"> имеют диаграммы направленности вне основной оси, соответствующие диаграммам, приведенным в Рекомендации МСЭ</w:t>
      </w:r>
      <w:r w:rsidR="00F74DBA" w:rsidRPr="00CD4C22">
        <w:t>-</w:t>
      </w:r>
      <w:proofErr w:type="gramStart"/>
      <w:r w:rsidR="00A06487" w:rsidRPr="00CD4C22">
        <w:t>R</w:t>
      </w:r>
      <w:proofErr w:type="gramEnd"/>
      <w:r w:rsidR="00A06487" w:rsidRPr="00CD4C22">
        <w:t xml:space="preserve"> </w:t>
      </w:r>
      <w:proofErr w:type="spellStart"/>
      <w:r w:rsidR="00A06487" w:rsidRPr="00CD4C22">
        <w:t>S.672</w:t>
      </w:r>
      <w:proofErr w:type="spellEnd"/>
      <w:r w:rsidRPr="00CD4C22">
        <w:t xml:space="preserve"> для спутниковых антенн с круговой симметрией и уровнями первого бокового лепестка на </w:t>
      </w:r>
      <w:r w:rsidR="00354F31" w:rsidRPr="00CD4C22">
        <w:t>20 дБ ниже пикового усиления по </w:t>
      </w:r>
      <w:r w:rsidRPr="00CD4C22">
        <w:t>оси</w:t>
      </w:r>
      <w:r w:rsidR="00A06487" w:rsidRPr="00CD4C22">
        <w:t>.</w:t>
      </w:r>
    </w:p>
    <w:p w:rsidR="00A06487" w:rsidRPr="00CD4C22" w:rsidRDefault="00105C02" w:rsidP="00AD360B">
      <w:r w:rsidRPr="00CD4C22">
        <w:t xml:space="preserve">Станции </w:t>
      </w:r>
      <w:proofErr w:type="spellStart"/>
      <w:r w:rsidRPr="00CD4C22">
        <w:t>ФС</w:t>
      </w:r>
      <w:proofErr w:type="spellEnd"/>
      <w:r w:rsidRPr="00CD4C22">
        <w:t xml:space="preserve"> развертываются таким же образом, как описано выше. Помехи антеннам </w:t>
      </w:r>
      <w:proofErr w:type="spellStart"/>
      <w:r w:rsidR="00A06487" w:rsidRPr="00CD4C22">
        <w:t>SMA</w:t>
      </w:r>
      <w:proofErr w:type="spellEnd"/>
      <w:r w:rsidR="00A06487" w:rsidRPr="00CD4C22">
        <w:t xml:space="preserve"> </w:t>
      </w:r>
      <w:r w:rsidRPr="00CD4C22">
        <w:t>и</w:t>
      </w:r>
      <w:r w:rsidR="00A06487" w:rsidRPr="00CD4C22">
        <w:t xml:space="preserve"> </w:t>
      </w:r>
      <w:proofErr w:type="spellStart"/>
      <w:r w:rsidR="00A06487" w:rsidRPr="00CD4C22">
        <w:t>SSA</w:t>
      </w:r>
      <w:proofErr w:type="spellEnd"/>
      <w:r w:rsidR="00A06487" w:rsidRPr="00CD4C22">
        <w:t xml:space="preserve"> </w:t>
      </w:r>
      <w:r w:rsidR="00D97F63" w:rsidRPr="00CD4C22">
        <w:t xml:space="preserve">спутника </w:t>
      </w:r>
      <w:proofErr w:type="spellStart"/>
      <w:r w:rsidR="00D97F63" w:rsidRPr="00CD4C22">
        <w:t>СРД</w:t>
      </w:r>
      <w:proofErr w:type="spellEnd"/>
      <w:r w:rsidR="00D97F63" w:rsidRPr="00CD4C22">
        <w:t xml:space="preserve">, расположенного на указанной орбитальной позиции, определяются для каждого угла наведения антенны в пределах диапазона </w:t>
      </w:r>
      <w:r w:rsidR="00FD361C">
        <w:t>±</w:t>
      </w:r>
      <w:r w:rsidR="00A06487" w:rsidRPr="00CD4C22">
        <w:t>13</w:t>
      </w:r>
      <w:r w:rsidR="00AD360B">
        <w:t>°</w:t>
      </w:r>
      <w:r w:rsidR="00A06487" w:rsidRPr="00CD4C22">
        <w:t xml:space="preserve"> </w:t>
      </w:r>
      <w:r w:rsidR="00D97F63" w:rsidRPr="00CD4C22">
        <w:t xml:space="preserve">при </w:t>
      </w:r>
      <w:proofErr w:type="spellStart"/>
      <w:r w:rsidR="00D97F63" w:rsidRPr="00CD4C22">
        <w:t>тангаже</w:t>
      </w:r>
      <w:proofErr w:type="spellEnd"/>
      <w:r w:rsidR="00D97F63" w:rsidRPr="00CD4C22">
        <w:t xml:space="preserve"> </w:t>
      </w:r>
      <w:r w:rsidR="009072F1" w:rsidRPr="00CD4C22">
        <w:t xml:space="preserve">и </w:t>
      </w:r>
      <w:r w:rsidR="00FD361C">
        <w:t>±</w:t>
      </w:r>
      <w:r w:rsidR="00A06487" w:rsidRPr="00CD4C22">
        <w:t>11</w:t>
      </w:r>
      <w:r w:rsidR="00AD360B">
        <w:t>°</w:t>
      </w:r>
      <w:r w:rsidR="00A06487" w:rsidRPr="00CD4C22">
        <w:t xml:space="preserve"> </w:t>
      </w:r>
      <w:r w:rsidR="00D97F63" w:rsidRPr="00CD4C22">
        <w:t xml:space="preserve">при крене с шагом </w:t>
      </w:r>
      <w:r w:rsidR="00A06487" w:rsidRPr="00CD4C22">
        <w:t>1</w:t>
      </w:r>
      <w:r w:rsidR="00AD360B">
        <w:t>°</w:t>
      </w:r>
      <w:r w:rsidR="00A06487" w:rsidRPr="00CD4C22">
        <w:t>.</w:t>
      </w:r>
      <w:r w:rsidR="00D97F63" w:rsidRPr="00CD4C22">
        <w:t xml:space="preserve"> Совокупная помеха от излучений видимых радиорелейных станций вычисляется для каждой позиции луча антенн </w:t>
      </w:r>
      <w:proofErr w:type="spellStart"/>
      <w:r w:rsidR="00A06487" w:rsidRPr="00CD4C22">
        <w:t>SMA</w:t>
      </w:r>
      <w:proofErr w:type="spellEnd"/>
      <w:r w:rsidR="00A06487" w:rsidRPr="00CD4C22">
        <w:t xml:space="preserve"> </w:t>
      </w:r>
      <w:r w:rsidR="00CA68FD" w:rsidRPr="00CD4C22">
        <w:t>или</w:t>
      </w:r>
      <w:r w:rsidR="00A06487" w:rsidRPr="00CD4C22">
        <w:t xml:space="preserve"> </w:t>
      </w:r>
      <w:proofErr w:type="spellStart"/>
      <w:r w:rsidR="00A06487" w:rsidRPr="00CD4C22">
        <w:t>SSA</w:t>
      </w:r>
      <w:proofErr w:type="spellEnd"/>
      <w:r w:rsidR="00D97F63" w:rsidRPr="00CD4C22">
        <w:t xml:space="preserve">. На рис. 2 приведен пример результатов вычисления для антенны </w:t>
      </w:r>
      <w:proofErr w:type="spellStart"/>
      <w:r w:rsidR="00A06487" w:rsidRPr="00CD4C22">
        <w:t>SSA</w:t>
      </w:r>
      <w:proofErr w:type="spellEnd"/>
      <w:r w:rsidR="00D97F63" w:rsidRPr="00CD4C22">
        <w:t xml:space="preserve"> спутника </w:t>
      </w:r>
      <w:proofErr w:type="spellStart"/>
      <w:r w:rsidR="00D97F63" w:rsidRPr="00CD4C22">
        <w:t>СРД</w:t>
      </w:r>
      <w:proofErr w:type="spellEnd"/>
      <w:r w:rsidR="00D97F63" w:rsidRPr="00CD4C22">
        <w:t xml:space="preserve">, находящегося на орбитальной позиции </w:t>
      </w:r>
      <w:r w:rsidR="00A06487" w:rsidRPr="00CD4C22">
        <w:t>41</w:t>
      </w:r>
      <w:r w:rsidR="00AD360B">
        <w:t>°</w:t>
      </w:r>
      <w:r w:rsidR="00AD360B">
        <w:rPr>
          <w:lang w:val="en-US"/>
        </w:rPr>
        <w:t> </w:t>
      </w:r>
      <w:r w:rsidR="00D97F63" w:rsidRPr="00CD4C22">
        <w:t xml:space="preserve">з. д. На рисунке показано, что будет получен максимальный уровень помехи </w:t>
      </w:r>
      <w:r w:rsidR="00FD361C" w:rsidRPr="00FD361C">
        <w:t>–</w:t>
      </w:r>
      <w:r w:rsidR="00A06487" w:rsidRPr="00CD4C22">
        <w:t>150</w:t>
      </w:r>
      <w:r w:rsidR="00D97F63" w:rsidRPr="00CD4C22">
        <w:t>,</w:t>
      </w:r>
      <w:r w:rsidR="00A06487" w:rsidRPr="00CD4C22">
        <w:t>7 </w:t>
      </w:r>
      <w:r w:rsidR="00D97F63" w:rsidRPr="00CD4C22">
        <w:t>д</w:t>
      </w:r>
      <w:proofErr w:type="gramStart"/>
      <w:r w:rsidR="00CA68FD" w:rsidRPr="00CD4C22">
        <w:t>Б(</w:t>
      </w:r>
      <w:proofErr w:type="gramEnd"/>
      <w:r w:rsidR="00D97F63" w:rsidRPr="00CD4C22">
        <w:t xml:space="preserve">Вт/кГц) и что помеха будет превышать </w:t>
      </w:r>
      <w:r w:rsidR="00FD361C" w:rsidRPr="00FD361C">
        <w:t>–</w:t>
      </w:r>
      <w:r w:rsidR="00A06487" w:rsidRPr="00CD4C22">
        <w:t>170 </w:t>
      </w:r>
      <w:r w:rsidR="00D97F63" w:rsidRPr="00CD4C22">
        <w:t>д</w:t>
      </w:r>
      <w:r w:rsidR="00CA68FD" w:rsidRPr="00CD4C22">
        <w:t>Б(</w:t>
      </w:r>
      <w:r w:rsidR="00D97F63" w:rsidRPr="00CD4C22">
        <w:t>Вт/кГц) для относительно большой части углов сканирования. Еще раз отмечается, что временное распределение помехи является постоянным. Каждому углу наведения антенны соответствует свой конкретный уровень помех.</w:t>
      </w:r>
    </w:p>
    <w:p w:rsidR="00A06487" w:rsidRPr="00CD4C22" w:rsidRDefault="00A45FDE" w:rsidP="009023E3">
      <w:pPr>
        <w:pStyle w:val="FigureNo"/>
        <w:spacing w:before="0"/>
      </w:pPr>
      <w:r w:rsidRPr="00CD4C22">
        <w:lastRenderedPageBreak/>
        <w:t>РИСУНОК 1</w:t>
      </w:r>
    </w:p>
    <w:p w:rsidR="00A45FDE" w:rsidRPr="00CD4C22" w:rsidRDefault="00A45FDE" w:rsidP="009023E3">
      <w:pPr>
        <w:pStyle w:val="Figuretitle"/>
      </w:pPr>
      <w:r w:rsidRPr="00CD4C22">
        <w:t xml:space="preserve">Контурное изображение географического распределения </w:t>
      </w:r>
      <w:r w:rsidRPr="009023E3">
        <w:t>помех</w:t>
      </w:r>
      <w:r w:rsidR="00080EE5" w:rsidRPr="00CD4C22">
        <w:t xml:space="preserve"> </w:t>
      </w:r>
      <w:r w:rsidRPr="00CD4C22">
        <w:t>спутникам на орбите высотой 300 км</w:t>
      </w:r>
    </w:p>
    <w:p w:rsidR="00A06487" w:rsidRPr="00CD4C22" w:rsidRDefault="00FD17AE" w:rsidP="009023E3">
      <w:pPr>
        <w:pStyle w:val="Figure"/>
      </w:pPr>
      <w:r w:rsidRPr="009023E3">
        <w:object w:dxaOrig="6734" w:dyaOrig="7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470.7pt" o:ole="">
            <v:imagedata r:id="rId16" o:title="" croptop="5777f"/>
          </v:shape>
          <o:OLEObject Type="Embed" ProgID="CorelDRAW.Graphic.14" ShapeID="_x0000_i1025" DrawAspect="Content" ObjectID="_1465113441" r:id="rId17"/>
        </w:object>
      </w:r>
    </w:p>
    <w:p w:rsidR="00A06487" w:rsidRPr="00CD4C22" w:rsidRDefault="00A06487" w:rsidP="002D1E97">
      <w:pPr>
        <w:pStyle w:val="Heading1"/>
      </w:pPr>
      <w:r w:rsidRPr="00CD4C22">
        <w:t>3</w:t>
      </w:r>
      <w:r w:rsidRPr="00CD4C22">
        <w:tab/>
      </w:r>
      <w:r w:rsidR="00127AC1" w:rsidRPr="00CD4C22">
        <w:t>Методы ослабления влияния помех</w:t>
      </w:r>
    </w:p>
    <w:p w:rsidR="00A06487" w:rsidRPr="00CD4C22" w:rsidRDefault="00127AC1" w:rsidP="002D1E97">
      <w:r w:rsidRPr="00CD4C22">
        <w:t xml:space="preserve">Была произведена оценка нескольких методов ослабления влияния помех, которые могли бы использоваться </w:t>
      </w:r>
      <w:proofErr w:type="spellStart"/>
      <w:r w:rsidRPr="00CD4C22">
        <w:t>ФС</w:t>
      </w:r>
      <w:proofErr w:type="spellEnd"/>
      <w:r w:rsidRPr="00CD4C22">
        <w:t xml:space="preserve">. Методами, применимыми как к полосе </w:t>
      </w:r>
      <w:r w:rsidR="00A06487" w:rsidRPr="00CD4C22">
        <w:t>2025</w:t>
      </w:r>
      <w:r w:rsidR="00EA1343" w:rsidRPr="00CD4C22">
        <w:sym w:font="Symbol" w:char="F02D"/>
      </w:r>
      <w:r w:rsidR="00A06487" w:rsidRPr="00CD4C22">
        <w:t>2110</w:t>
      </w:r>
      <w:r w:rsidRPr="00CD4C22">
        <w:t> </w:t>
      </w:r>
      <w:r w:rsidR="00EA1343" w:rsidRPr="00CD4C22">
        <w:t>МГц</w:t>
      </w:r>
      <w:r w:rsidRPr="00CD4C22">
        <w:t>, так и</w:t>
      </w:r>
      <w:r w:rsidR="00C12265" w:rsidRPr="00CD4C22">
        <w:t xml:space="preserve"> к полосе</w:t>
      </w:r>
      <w:r w:rsidR="00A06487" w:rsidRPr="00CD4C22">
        <w:t xml:space="preserve"> 2200</w:t>
      </w:r>
      <w:r w:rsidR="00EA1343" w:rsidRPr="00CD4C22">
        <w:sym w:font="Symbol" w:char="F02D"/>
      </w:r>
      <w:r w:rsidR="00A06487" w:rsidRPr="00CD4C22">
        <w:t>2290</w:t>
      </w:r>
      <w:r w:rsidRPr="00CD4C22">
        <w:t> </w:t>
      </w:r>
      <w:r w:rsidR="00EA1343" w:rsidRPr="00CD4C22">
        <w:t>МГц</w:t>
      </w:r>
      <w:r w:rsidRPr="00CD4C22">
        <w:t>, являются</w:t>
      </w:r>
      <w:r w:rsidR="00A06487" w:rsidRPr="00CD4C22">
        <w:t>:</w:t>
      </w:r>
    </w:p>
    <w:p w:rsidR="00A06487" w:rsidRPr="00AA0CCB" w:rsidRDefault="00A06487" w:rsidP="00DC4903">
      <w:pPr>
        <w:pStyle w:val="enumlev1"/>
      </w:pPr>
      <w:r w:rsidRPr="00CD4C22">
        <w:t>–</w:t>
      </w:r>
      <w:r w:rsidRPr="00CD4C22">
        <w:tab/>
      </w:r>
      <w:r w:rsidR="00127AC1" w:rsidRPr="00CD4C22">
        <w:t>автоматическое регулирование мощности передатчика</w:t>
      </w:r>
      <w:r w:rsidRPr="00CD4C22">
        <w:t xml:space="preserve"> (</w:t>
      </w:r>
      <w:proofErr w:type="spellStart"/>
      <w:r w:rsidR="00127AC1" w:rsidRPr="00CD4C22">
        <w:t>АРМП</w:t>
      </w:r>
      <w:proofErr w:type="spellEnd"/>
      <w:r w:rsidRPr="00CD4C22">
        <w:t>)</w:t>
      </w:r>
      <w:r w:rsidR="00DC4903" w:rsidRPr="00AA0CCB">
        <w:t>;</w:t>
      </w:r>
    </w:p>
    <w:p w:rsidR="00A06487" w:rsidRPr="00AA0CCB" w:rsidRDefault="00A06487" w:rsidP="00DC4903">
      <w:pPr>
        <w:pStyle w:val="enumlev1"/>
      </w:pPr>
      <w:r w:rsidRPr="00CD4C22">
        <w:t>–</w:t>
      </w:r>
      <w:r w:rsidRPr="00CD4C22">
        <w:tab/>
      </w:r>
      <w:r w:rsidR="00127AC1" w:rsidRPr="00CD4C22">
        <w:t>наименьшая практически возможная спектральная плотность передаваемой мощности</w:t>
      </w:r>
      <w:r w:rsidR="00DC4903" w:rsidRPr="00AA0CCB">
        <w:t>;</w:t>
      </w:r>
    </w:p>
    <w:p w:rsidR="00A06487" w:rsidRPr="00AA0CCB" w:rsidRDefault="00A06487" w:rsidP="00DC4903">
      <w:pPr>
        <w:pStyle w:val="enumlev1"/>
      </w:pPr>
      <w:r w:rsidRPr="00CD4C22">
        <w:t>–</w:t>
      </w:r>
      <w:r w:rsidRPr="00CD4C22">
        <w:tab/>
      </w:r>
      <w:r w:rsidR="00127AC1" w:rsidRPr="00CD4C22">
        <w:t>место установки передающей антенны</w:t>
      </w:r>
      <w:r w:rsidR="00DC4903" w:rsidRPr="00AA0CCB">
        <w:t>;</w:t>
      </w:r>
    </w:p>
    <w:p w:rsidR="00A06487" w:rsidRPr="00CD4C22" w:rsidRDefault="00A06487" w:rsidP="002D1E97">
      <w:pPr>
        <w:pStyle w:val="enumlev1"/>
      </w:pPr>
      <w:r w:rsidRPr="00CD4C22">
        <w:t>–</w:t>
      </w:r>
      <w:r w:rsidRPr="00CD4C22">
        <w:tab/>
      </w:r>
      <w:r w:rsidR="00127AC1" w:rsidRPr="00CD4C22">
        <w:t>передающие антенны с хорошими диаграммами направленности</w:t>
      </w:r>
      <w:r w:rsidRPr="00CD4C22">
        <w:t>.</w:t>
      </w:r>
    </w:p>
    <w:p w:rsidR="00DC4903" w:rsidRDefault="00DC4903">
      <w:pPr>
        <w:tabs>
          <w:tab w:val="clear" w:pos="794"/>
          <w:tab w:val="clear" w:pos="1191"/>
          <w:tab w:val="clear" w:pos="1588"/>
          <w:tab w:val="clear" w:pos="1985"/>
        </w:tabs>
        <w:overflowPunct/>
        <w:autoSpaceDE/>
        <w:autoSpaceDN/>
        <w:adjustRightInd/>
        <w:spacing w:before="0"/>
        <w:jc w:val="left"/>
        <w:textAlignment w:val="auto"/>
      </w:pPr>
      <w:r>
        <w:br w:type="page"/>
      </w:r>
    </w:p>
    <w:p w:rsidR="00A06487" w:rsidRPr="00CD4C22" w:rsidRDefault="00127AC1" w:rsidP="002D1E97">
      <w:r w:rsidRPr="00CD4C22">
        <w:lastRenderedPageBreak/>
        <w:t>Методами, применимыми к верхней полосе</w:t>
      </w:r>
      <w:r w:rsidR="00A06487" w:rsidRPr="00CD4C22">
        <w:t xml:space="preserve"> (</w:t>
      </w:r>
      <w:r w:rsidRPr="00CD4C22">
        <w:t>т. е.</w:t>
      </w:r>
      <w:r w:rsidR="00A06487" w:rsidRPr="00CD4C22">
        <w:t xml:space="preserve"> 2200</w:t>
      </w:r>
      <w:r w:rsidR="00EA1343" w:rsidRPr="00CD4C22">
        <w:sym w:font="Symbol" w:char="F02D"/>
      </w:r>
      <w:r w:rsidRPr="00CD4C22">
        <w:t>2290 </w:t>
      </w:r>
      <w:r w:rsidR="00EA1343" w:rsidRPr="00CD4C22">
        <w:t>МГц</w:t>
      </w:r>
      <w:r w:rsidRPr="00CD4C22">
        <w:t>), являются</w:t>
      </w:r>
      <w:r w:rsidR="00A06487" w:rsidRPr="00CD4C22">
        <w:t>:</w:t>
      </w:r>
    </w:p>
    <w:p w:rsidR="00A06487" w:rsidRPr="00AA0CCB" w:rsidRDefault="00A06487" w:rsidP="00012D40">
      <w:pPr>
        <w:pStyle w:val="enumlev1"/>
      </w:pPr>
      <w:r w:rsidRPr="00CD4C22">
        <w:t>–</w:t>
      </w:r>
      <w:r w:rsidRPr="00CD4C22">
        <w:tab/>
      </w:r>
      <w:r w:rsidR="00127AC1" w:rsidRPr="00CD4C22">
        <w:t xml:space="preserve">предельный уровень спектральной плотности </w:t>
      </w:r>
      <w:proofErr w:type="spellStart"/>
      <w:r w:rsidR="00127AC1" w:rsidRPr="00CD4C22">
        <w:t>э.и.и.м</w:t>
      </w:r>
      <w:proofErr w:type="spellEnd"/>
      <w:r w:rsidR="00127AC1" w:rsidRPr="00CD4C22">
        <w:t xml:space="preserve">., излучаемой в направлении местоположений спутников </w:t>
      </w:r>
      <w:proofErr w:type="spellStart"/>
      <w:r w:rsidR="00127AC1" w:rsidRPr="00CD4C22">
        <w:t>СРД</w:t>
      </w:r>
      <w:proofErr w:type="spellEnd"/>
      <w:r w:rsidR="00127AC1" w:rsidRPr="00CD4C22">
        <w:t xml:space="preserve"> на орбите</w:t>
      </w:r>
      <w:r w:rsidR="00012D40" w:rsidRPr="00AA0CCB">
        <w:t>;</w:t>
      </w:r>
    </w:p>
    <w:p w:rsidR="00A06487" w:rsidRPr="00CD4C22" w:rsidRDefault="00A06487" w:rsidP="002D1E97">
      <w:pPr>
        <w:pStyle w:val="enumlev1"/>
      </w:pPr>
      <w:r w:rsidRPr="00CD4C22">
        <w:t>–</w:t>
      </w:r>
      <w:r w:rsidRPr="00CD4C22">
        <w:tab/>
      </w:r>
      <w:r w:rsidR="00127AC1" w:rsidRPr="00CD4C22">
        <w:t xml:space="preserve">присвоение каналов для станций </w:t>
      </w:r>
      <w:proofErr w:type="spellStart"/>
      <w:r w:rsidR="00127AC1" w:rsidRPr="00CD4C22">
        <w:t>ФС</w:t>
      </w:r>
      <w:proofErr w:type="spellEnd"/>
      <w:r w:rsidR="00127AC1" w:rsidRPr="00CD4C22">
        <w:t xml:space="preserve"> большой мощности в нижней части полосы </w:t>
      </w:r>
      <w:r w:rsidRPr="00CD4C22">
        <w:t>2200</w:t>
      </w:r>
      <w:r w:rsidR="00EA1343" w:rsidRPr="00CD4C22">
        <w:sym w:font="Symbol" w:char="F02D"/>
      </w:r>
      <w:r w:rsidRPr="00CD4C22">
        <w:t>2290 </w:t>
      </w:r>
      <w:r w:rsidR="00EA1343" w:rsidRPr="00CD4C22">
        <w:t>МГц</w:t>
      </w:r>
      <w:r w:rsidRPr="00CD4C22">
        <w:t>.</w:t>
      </w:r>
    </w:p>
    <w:p w:rsidR="00A06487" w:rsidRPr="00CD4C22" w:rsidRDefault="00127AC1" w:rsidP="002D1E97">
      <w:r w:rsidRPr="00CD4C22">
        <w:t xml:space="preserve">Приемлемые методы ослабления влияния помех для спутников </w:t>
      </w:r>
      <w:proofErr w:type="spellStart"/>
      <w:r w:rsidRPr="00CD4C22">
        <w:t>СРД</w:t>
      </w:r>
      <w:proofErr w:type="spellEnd"/>
      <w:r w:rsidRPr="00CD4C22">
        <w:t xml:space="preserve"> в настоящее время находятся в стадии изучения.</w:t>
      </w:r>
    </w:p>
    <w:p w:rsidR="00A06487" w:rsidRPr="00CD4C22" w:rsidRDefault="00A06487" w:rsidP="002D1E97">
      <w:pPr>
        <w:pStyle w:val="Heading2"/>
      </w:pPr>
      <w:r w:rsidRPr="00CD4C22">
        <w:t>3.1</w:t>
      </w:r>
      <w:r w:rsidRPr="00CD4C22">
        <w:tab/>
      </w:r>
      <w:r w:rsidR="00F146AB" w:rsidRPr="00CD4C22">
        <w:t>Автоматическое регулирование мощности передатчика</w:t>
      </w:r>
    </w:p>
    <w:p w:rsidR="00A06487" w:rsidRPr="00CD4C22" w:rsidRDefault="00F146AB" w:rsidP="002D1E97">
      <w:pPr>
        <w:rPr>
          <w:b/>
        </w:rPr>
      </w:pPr>
      <w:proofErr w:type="spellStart"/>
      <w:r w:rsidRPr="00CD4C22">
        <w:t>АРМП</w:t>
      </w:r>
      <w:proofErr w:type="spellEnd"/>
      <w:r w:rsidRPr="00CD4C22">
        <w:t xml:space="preserve"> </w:t>
      </w:r>
      <w:r w:rsidRPr="00CD4C22">
        <w:sym w:font="Symbol" w:char="F02D"/>
      </w:r>
      <w:r w:rsidRPr="00CD4C22">
        <w:t xml:space="preserve"> один из наиболее эффективных способов улучшения помеховой обстановки, в которой находятся спутники, работающие в сети </w:t>
      </w:r>
      <w:proofErr w:type="spellStart"/>
      <w:r w:rsidRPr="00CD4C22">
        <w:t>СРД</w:t>
      </w:r>
      <w:proofErr w:type="spellEnd"/>
      <w:r w:rsidRPr="00CD4C22">
        <w:t xml:space="preserve">. Каждый дБ уменьшения номинальной мощности передатчика, поступающей в антенну, дает дБ снижения уровня помех. Использование </w:t>
      </w:r>
      <w:proofErr w:type="spellStart"/>
      <w:r w:rsidRPr="00CD4C22">
        <w:t>АРМП</w:t>
      </w:r>
      <w:proofErr w:type="spellEnd"/>
      <w:r w:rsidRPr="00CD4C22">
        <w:t xml:space="preserve"> до 20 дБ всеми типами станций </w:t>
      </w:r>
      <w:proofErr w:type="spellStart"/>
      <w:r w:rsidRPr="00CD4C22">
        <w:t>ФС</w:t>
      </w:r>
      <w:proofErr w:type="spellEnd"/>
      <w:r w:rsidRPr="00CD4C22">
        <w:t xml:space="preserve">, </w:t>
      </w:r>
      <w:proofErr w:type="gramStart"/>
      <w:r w:rsidRPr="00CD4C22">
        <w:t>как</w:t>
      </w:r>
      <w:proofErr w:type="gramEnd"/>
      <w:r w:rsidRPr="00CD4C22">
        <w:t xml:space="preserve"> оказалось, приводит в результате к существенному и требуемому улучшению помеховой обстановки.</w:t>
      </w:r>
    </w:p>
    <w:p w:rsidR="00A06487" w:rsidRPr="00CD4C22" w:rsidRDefault="00A06487" w:rsidP="002D1E97">
      <w:pPr>
        <w:pStyle w:val="Heading2"/>
      </w:pPr>
      <w:r w:rsidRPr="00CD4C22">
        <w:t>3.2</w:t>
      </w:r>
      <w:r w:rsidRPr="00CD4C22">
        <w:tab/>
      </w:r>
      <w:r w:rsidR="00F146AB" w:rsidRPr="00CD4C22">
        <w:t>Спектральная плотность передаваемой мощности</w:t>
      </w:r>
    </w:p>
    <w:p w:rsidR="00A06487" w:rsidRPr="00CD4C22" w:rsidRDefault="00F146AB" w:rsidP="00012D40">
      <w:r w:rsidRPr="00CD4C22">
        <w:t xml:space="preserve">Приемные системы в сетях </w:t>
      </w:r>
      <w:proofErr w:type="spellStart"/>
      <w:r w:rsidRPr="00CD4C22">
        <w:t>СРД</w:t>
      </w:r>
      <w:proofErr w:type="spellEnd"/>
      <w:r w:rsidRPr="00CD4C22">
        <w:t xml:space="preserve"> особенно чувствительны к помехам, возникающим из-за малых запасов в линии </w:t>
      </w:r>
      <w:r w:rsidR="00A06487" w:rsidRPr="00CD4C22">
        <w:t>(</w:t>
      </w:r>
      <w:r w:rsidRPr="00CD4C22">
        <w:t>например,</w:t>
      </w:r>
      <w:r w:rsidR="00A06487" w:rsidRPr="00CD4C22">
        <w:t xml:space="preserve"> 2</w:t>
      </w:r>
      <w:r w:rsidRPr="00CD4C22">
        <w:sym w:font="Symbol" w:char="F02D"/>
      </w:r>
      <w:r w:rsidR="00A06487" w:rsidRPr="00CD4C22">
        <w:t>4 </w:t>
      </w:r>
      <w:r w:rsidRPr="00CD4C22">
        <w:t>дБ</w:t>
      </w:r>
      <w:r w:rsidR="00A06487" w:rsidRPr="00CD4C22">
        <w:t>)</w:t>
      </w:r>
      <w:r w:rsidRPr="00CD4C22">
        <w:t>, используемых на линиях космос</w:t>
      </w:r>
      <w:r w:rsidR="00012D40" w:rsidRPr="00012D40">
        <w:t>-</w:t>
      </w:r>
      <w:r w:rsidRPr="00CD4C22">
        <w:t>космос. Малая спектральная плотность мощности передатчика является эффективным способом снижения уровня помех</w:t>
      </w:r>
      <w:r w:rsidR="00A06487" w:rsidRPr="00CD4C22">
        <w:t>.</w:t>
      </w:r>
    </w:p>
    <w:p w:rsidR="00A06487" w:rsidRPr="00CD4C22" w:rsidRDefault="00A06487" w:rsidP="002D1E97">
      <w:pPr>
        <w:pStyle w:val="Heading2"/>
      </w:pPr>
      <w:r w:rsidRPr="00CD4C22">
        <w:t>3.3</w:t>
      </w:r>
      <w:r w:rsidRPr="00CD4C22">
        <w:tab/>
      </w:r>
      <w:r w:rsidR="00F146AB" w:rsidRPr="00CD4C22">
        <w:t>Место установки передающей антенны</w:t>
      </w:r>
    </w:p>
    <w:p w:rsidR="00A06487" w:rsidRPr="00CD4C22" w:rsidRDefault="00F146AB" w:rsidP="00012D40">
      <w:r w:rsidRPr="00CD4C22">
        <w:t>В ряде случаев, в особенности в системах связи пункта</w:t>
      </w:r>
      <w:r w:rsidR="00EF6712" w:rsidRPr="00CD4C22">
        <w:t xml:space="preserve"> со многими пунктами, станции </w:t>
      </w:r>
      <w:proofErr w:type="spellStart"/>
      <w:r w:rsidR="00EF6712" w:rsidRPr="00CD4C22">
        <w:t>ФС</w:t>
      </w:r>
      <w:proofErr w:type="spellEnd"/>
      <w:r w:rsidR="00EF6712" w:rsidRPr="00CD4C22">
        <w:t xml:space="preserve"> размещаются в низких местах, закрытых соседними зданиями или окруженных деревьями. Эти факторы приводят к появлению дополнительных потерь на трассе распространения радиосигналов при малых углах места. </w:t>
      </w:r>
      <w:proofErr w:type="gramStart"/>
      <w:r w:rsidR="00EF6712" w:rsidRPr="00CD4C22">
        <w:t xml:space="preserve">На основании одного из исследований был сделан вывод, что при угле места </w:t>
      </w:r>
      <w:r w:rsidR="00A06487" w:rsidRPr="00CD4C22">
        <w:t>0</w:t>
      </w:r>
      <w:r w:rsidR="00012D40">
        <w:t>°</w:t>
      </w:r>
      <w:r w:rsidR="00012D40" w:rsidRPr="00012D40">
        <w:t xml:space="preserve"> </w:t>
      </w:r>
      <w:r w:rsidR="00EF6712" w:rsidRPr="00CD4C22">
        <w:t xml:space="preserve">возникает дополнительное ослабление 20 дБ, которое линейно уменьшается до 0 дБ при угле места </w:t>
      </w:r>
      <w:r w:rsidR="00A06487" w:rsidRPr="00CD4C22">
        <w:t>10</w:t>
      </w:r>
      <w:r w:rsidR="00012D40">
        <w:t>°</w:t>
      </w:r>
      <w:r w:rsidR="00A06487" w:rsidRPr="00CD4C22">
        <w:t xml:space="preserve">. </w:t>
      </w:r>
      <w:r w:rsidR="00EF6712" w:rsidRPr="00CD4C22">
        <w:t xml:space="preserve">Предполагается, что данный механизм применим только к удаленным станциям связи </w:t>
      </w:r>
      <w:r w:rsidR="00CA68FD" w:rsidRPr="00CD4C22">
        <w:t>со</w:t>
      </w:r>
      <w:r w:rsidR="00EF6712" w:rsidRPr="00CD4C22">
        <w:t xml:space="preserve"> многими пунктами, все другие линии которых располагаются на возвышенных или в незатененных местах</w:t>
      </w:r>
      <w:r w:rsidR="00A06487" w:rsidRPr="00CD4C22">
        <w:t>.</w:t>
      </w:r>
      <w:proofErr w:type="gramEnd"/>
    </w:p>
    <w:p w:rsidR="00A06487" w:rsidRPr="00CD4C22" w:rsidRDefault="004D40D9" w:rsidP="00012D40">
      <w:r w:rsidRPr="00CD4C22">
        <w:t xml:space="preserve">Антенны с небольшим усилением, такие как </w:t>
      </w:r>
      <w:proofErr w:type="spellStart"/>
      <w:r w:rsidRPr="00CD4C22">
        <w:t>плоскопластинчатые</w:t>
      </w:r>
      <w:proofErr w:type="spellEnd"/>
      <w:r w:rsidRPr="00CD4C22">
        <w:t xml:space="preserve"> антенны, используемые в маломощных системах связи со многими пунктами, обычно устанавливаются на стенах зданий. Поэтому в одном из исследований предполагалось, что к источникам помех, расположенным за плоскостью антенны, применяются дополнительные потери, обусловленные затенением зданиями. Эта ситуация была смоделирована в виде дополнительных потерь 20 дБ при углах прихода, превышающих </w:t>
      </w:r>
      <w:r w:rsidR="00A06487" w:rsidRPr="00CD4C22">
        <w:t>90</w:t>
      </w:r>
      <w:r w:rsidR="00012D40">
        <w:t>°</w:t>
      </w:r>
      <w:r w:rsidR="00A06487" w:rsidRPr="00CD4C22">
        <w:t xml:space="preserve"> </w:t>
      </w:r>
      <w:r w:rsidRPr="00CD4C22">
        <w:t>относительно основной оси.</w:t>
      </w:r>
    </w:p>
    <w:p w:rsidR="00A06487" w:rsidRPr="00CD4C22" w:rsidRDefault="00810FDC" w:rsidP="002D1E97">
      <w:r w:rsidRPr="00CD4C22">
        <w:t>Если потери вследствие затенения зданиями или потери в листве наблюдаются одновременно, то дополнительная развязка будет ограничиваться явлениями рассеяния и дифракции. Для этого случая предполагалось, что общие потери, обусловленные обоими механизмами, ограничиваются величиной 30 дБ.</w:t>
      </w:r>
    </w:p>
    <w:p w:rsidR="006C5BC7" w:rsidRPr="00CD4C22" w:rsidRDefault="006C5BC7" w:rsidP="002D1E97">
      <w:pPr>
        <w:pStyle w:val="Heading2"/>
      </w:pPr>
      <w:r w:rsidRPr="00CD4C22">
        <w:t>3.4</w:t>
      </w:r>
      <w:r w:rsidRPr="00CD4C22">
        <w:tab/>
      </w:r>
      <w:r w:rsidR="00E24BA0" w:rsidRPr="00CD4C22">
        <w:t>Диаграммы направленности передающих антенн</w:t>
      </w:r>
    </w:p>
    <w:p w:rsidR="006C5BC7" w:rsidRPr="00CD4C22" w:rsidRDefault="00E24BA0" w:rsidP="00012D40">
      <w:r w:rsidRPr="00CD4C22">
        <w:t xml:space="preserve">Диаграммы направленности передающих антенн станций </w:t>
      </w:r>
      <w:proofErr w:type="spellStart"/>
      <w:r w:rsidRPr="00CD4C22">
        <w:t>ФС</w:t>
      </w:r>
      <w:proofErr w:type="spellEnd"/>
      <w:r w:rsidRPr="00CD4C22">
        <w:t xml:space="preserve"> оказывают влияние на помеховую обстановку. Использование антенн, которые соответствуют приведенным в Рекомендации </w:t>
      </w:r>
      <w:r w:rsidR="0056385F" w:rsidRPr="00CD4C22">
        <w:t>МСЭ</w:t>
      </w:r>
      <w:r w:rsidR="00012D40" w:rsidRPr="00012D40">
        <w:noBreakHyphen/>
      </w:r>
      <w:proofErr w:type="gramStart"/>
      <w:r w:rsidR="006C5BC7" w:rsidRPr="00CD4C22">
        <w:t>R</w:t>
      </w:r>
      <w:proofErr w:type="gramEnd"/>
      <w:r w:rsidR="00012D40">
        <w:rPr>
          <w:lang w:val="en-US"/>
        </w:rPr>
        <w:t> </w:t>
      </w:r>
      <w:proofErr w:type="spellStart"/>
      <w:r w:rsidR="006C5BC7" w:rsidRPr="00CD4C22">
        <w:t>F.699</w:t>
      </w:r>
      <w:proofErr w:type="spellEnd"/>
      <w:r w:rsidR="006C5BC7" w:rsidRPr="00CD4C22">
        <w:t xml:space="preserve"> </w:t>
      </w:r>
      <w:r w:rsidRPr="00CD4C22">
        <w:t>показателям или превышают их, улучшает помеховую обстановку.</w:t>
      </w:r>
    </w:p>
    <w:p w:rsidR="00705C33" w:rsidRPr="00CD4C22" w:rsidRDefault="00705C33" w:rsidP="002D1E97">
      <w:pPr>
        <w:pStyle w:val="FigureNo"/>
        <w:spacing w:before="0"/>
      </w:pPr>
      <w:r w:rsidRPr="00CD4C22">
        <w:lastRenderedPageBreak/>
        <w:t>РИСУНОК 2</w:t>
      </w:r>
    </w:p>
    <w:p w:rsidR="00705C33" w:rsidRPr="00CD4C22" w:rsidRDefault="00705C33" w:rsidP="007713B5">
      <w:pPr>
        <w:pStyle w:val="Figuretitle"/>
      </w:pPr>
      <w:r w:rsidRPr="00CD4C22">
        <w:t xml:space="preserve">Контурное изображение помех, создаваемых спутниковой антенне </w:t>
      </w:r>
      <w:proofErr w:type="spellStart"/>
      <w:r w:rsidRPr="00CD4C22">
        <w:t>СРД</w:t>
      </w:r>
      <w:proofErr w:type="spellEnd"/>
      <w:r w:rsidRPr="00CD4C22">
        <w:t>,</w:t>
      </w:r>
      <w:r w:rsidR="00080EE5" w:rsidRPr="00CD4C22">
        <w:t xml:space="preserve"> </w:t>
      </w:r>
      <w:r w:rsidRPr="00CD4C22">
        <w:t>в зависимости</w:t>
      </w:r>
      <w:r w:rsidR="007713B5" w:rsidRPr="00AA0CCB">
        <w:t xml:space="preserve"> </w:t>
      </w:r>
      <w:r w:rsidRPr="00CD4C22">
        <w:t xml:space="preserve">от угла крена </w:t>
      </w:r>
      <w:r w:rsidR="007713B5" w:rsidRPr="00AA0CCB">
        <w:br/>
      </w:r>
      <w:r w:rsidRPr="00CD4C22">
        <w:t xml:space="preserve">и </w:t>
      </w:r>
      <w:proofErr w:type="spellStart"/>
      <w:r w:rsidRPr="00CD4C22">
        <w:t>тангажа</w:t>
      </w:r>
      <w:proofErr w:type="spellEnd"/>
      <w:r w:rsidRPr="00CD4C22">
        <w:t xml:space="preserve">; </w:t>
      </w:r>
      <w:proofErr w:type="spellStart"/>
      <w:r w:rsidRPr="00CD4C22">
        <w:t>СРД</w:t>
      </w:r>
      <w:proofErr w:type="spellEnd"/>
      <w:r w:rsidRPr="00CD4C22">
        <w:t xml:space="preserve"> </w:t>
      </w:r>
      <w:proofErr w:type="gramStart"/>
      <w:r w:rsidRPr="00CD4C22">
        <w:t>расположен</w:t>
      </w:r>
      <w:proofErr w:type="gramEnd"/>
      <w:r w:rsidRPr="00CD4C22">
        <w:t xml:space="preserve"> на 41</w:t>
      </w:r>
      <w:r w:rsidR="007713B5">
        <w:rPr>
          <w:rFonts w:ascii="Times New Roman" w:hAnsi="Times New Roman"/>
        </w:rPr>
        <w:t>°</w:t>
      </w:r>
      <w:r w:rsidRPr="00CD4C22">
        <w:t xml:space="preserve"> з.</w:t>
      </w:r>
      <w:r w:rsidR="00EC23FD" w:rsidRPr="00CD4C22">
        <w:t xml:space="preserve"> </w:t>
      </w:r>
      <w:r w:rsidRPr="00CD4C22">
        <w:t>д.</w:t>
      </w:r>
      <w:r w:rsidR="00080EE5" w:rsidRPr="00CD4C22">
        <w:t xml:space="preserve"> </w:t>
      </w:r>
      <w:r w:rsidRPr="00CD4C22">
        <w:t xml:space="preserve">и имеет антенну </w:t>
      </w:r>
      <w:proofErr w:type="spellStart"/>
      <w:r w:rsidRPr="00CD4C22">
        <w:t>S</w:t>
      </w:r>
      <w:r w:rsidR="00CA68FD" w:rsidRPr="00CD4C22">
        <w:t>S</w:t>
      </w:r>
      <w:r w:rsidRPr="00CD4C22">
        <w:t>A</w:t>
      </w:r>
      <w:proofErr w:type="spellEnd"/>
    </w:p>
    <w:p w:rsidR="00A06487" w:rsidRPr="00CD4C22" w:rsidRDefault="00AA0CCB" w:rsidP="002D1E97">
      <w:pPr>
        <w:pStyle w:val="Figure"/>
      </w:pPr>
      <w:r w:rsidRPr="00CD4C22">
        <w:object w:dxaOrig="5026" w:dyaOrig="8563">
          <v:shape id="_x0000_i1026" type="#_x0000_t75" style="width:331.45pt;height:519.6pt" o:ole="">
            <v:imagedata r:id="rId18" o:title="" croptop="5376f"/>
          </v:shape>
          <o:OLEObject Type="Embed" ProgID="CorelDRAW.Graphic.14" ShapeID="_x0000_i1026" DrawAspect="Content" ObjectID="_1465113442" r:id="rId19"/>
        </w:object>
      </w:r>
    </w:p>
    <w:p w:rsidR="00A06487" w:rsidRPr="00CD4C22" w:rsidRDefault="00A06487" w:rsidP="002D1E97">
      <w:pPr>
        <w:pStyle w:val="Heading2"/>
      </w:pPr>
      <w:proofErr w:type="gramStart"/>
      <w:r w:rsidRPr="00CD4C22">
        <w:t>3.5</w:t>
      </w:r>
      <w:r w:rsidRPr="00CD4C22">
        <w:tab/>
      </w:r>
      <w:r w:rsidR="00A80B96" w:rsidRPr="00CD4C22">
        <w:t xml:space="preserve">Спектральная плотность </w:t>
      </w:r>
      <w:proofErr w:type="spellStart"/>
      <w:r w:rsidR="00A80B96" w:rsidRPr="00CD4C22">
        <w:t>э.и.и.м</w:t>
      </w:r>
      <w:proofErr w:type="spellEnd"/>
      <w:r w:rsidR="00A80B96" w:rsidRPr="00CD4C22">
        <w:t xml:space="preserve">., излучаемой в направлении местоположений спутников </w:t>
      </w:r>
      <w:proofErr w:type="spellStart"/>
      <w:r w:rsidR="00A80B96" w:rsidRPr="00CD4C22">
        <w:t>СРД</w:t>
      </w:r>
      <w:proofErr w:type="spellEnd"/>
      <w:r w:rsidR="00A80B96" w:rsidRPr="00CD4C22">
        <w:t xml:space="preserve"> на орбите</w:t>
      </w:r>
      <w:proofErr w:type="gramEnd"/>
    </w:p>
    <w:p w:rsidR="00A06487" w:rsidRPr="00CD4C22" w:rsidRDefault="00A80B96" w:rsidP="00AD360B">
      <w:r w:rsidRPr="00CD4C22">
        <w:t xml:space="preserve">Спектральная плотность </w:t>
      </w:r>
      <w:proofErr w:type="spellStart"/>
      <w:r w:rsidRPr="00CD4C22">
        <w:t>э.и.и.м</w:t>
      </w:r>
      <w:proofErr w:type="spellEnd"/>
      <w:r w:rsidRPr="00CD4C22">
        <w:t xml:space="preserve">. передающей станции </w:t>
      </w:r>
      <w:proofErr w:type="spellStart"/>
      <w:r w:rsidRPr="00CD4C22">
        <w:t>ФС</w:t>
      </w:r>
      <w:proofErr w:type="spellEnd"/>
      <w:r w:rsidRPr="00CD4C22">
        <w:t>, излучаемой в направлении приемной антенны геостациона</w:t>
      </w:r>
      <w:r w:rsidR="00730AA7" w:rsidRPr="00CD4C22">
        <w:t>р</w:t>
      </w:r>
      <w:r w:rsidRPr="00CD4C22">
        <w:t xml:space="preserve">ного спутника </w:t>
      </w:r>
      <w:proofErr w:type="spellStart"/>
      <w:r w:rsidRPr="00CD4C22">
        <w:t>СРД</w:t>
      </w:r>
      <w:proofErr w:type="spellEnd"/>
      <w:r w:rsidRPr="00CD4C22">
        <w:t>, работающего в полосе</w:t>
      </w:r>
      <w:r w:rsidR="00A06487" w:rsidRPr="00CD4C22">
        <w:t xml:space="preserve"> 2200</w:t>
      </w:r>
      <w:r w:rsidR="00EA1343" w:rsidRPr="00CD4C22">
        <w:sym w:font="Symbol" w:char="F02D"/>
      </w:r>
      <w:r w:rsidR="00A06487" w:rsidRPr="00CD4C22">
        <w:t xml:space="preserve">2290 </w:t>
      </w:r>
      <w:r w:rsidR="00EA1343" w:rsidRPr="00CD4C22">
        <w:t>МГц</w:t>
      </w:r>
      <w:r w:rsidRPr="00CD4C22">
        <w:t xml:space="preserve">, требует определения для обеспечения того, чтобы помеха не превышала критериев совместного использования частот по Рекомендации </w:t>
      </w:r>
      <w:r w:rsidR="0056385F" w:rsidRPr="00CD4C22">
        <w:t>МСЭ</w:t>
      </w:r>
      <w:r w:rsidR="00A06487" w:rsidRPr="00CD4C22">
        <w:t xml:space="preserve">-R </w:t>
      </w:r>
      <w:proofErr w:type="spellStart"/>
      <w:r w:rsidR="00A06487" w:rsidRPr="00CD4C22">
        <w:t>SA.1274</w:t>
      </w:r>
      <w:proofErr w:type="spellEnd"/>
      <w:r w:rsidR="00A06487" w:rsidRPr="00CD4C22">
        <w:t xml:space="preserve"> (</w:t>
      </w:r>
      <w:r w:rsidRPr="00CD4C22">
        <w:t>т. е.</w:t>
      </w:r>
      <w:r w:rsidR="00A06487" w:rsidRPr="00CD4C22">
        <w:t> </w:t>
      </w:r>
      <w:r w:rsidR="00AD360B" w:rsidRPr="00AD360B">
        <w:t>–</w:t>
      </w:r>
      <w:r w:rsidR="00A06487" w:rsidRPr="00CD4C22">
        <w:t>147 </w:t>
      </w:r>
      <w:r w:rsidR="009072F1" w:rsidRPr="00CD4C22">
        <w:t>д</w:t>
      </w:r>
      <w:proofErr w:type="gramStart"/>
      <w:r w:rsidR="009072F1" w:rsidRPr="00CD4C22">
        <w:t>Б(</w:t>
      </w:r>
      <w:proofErr w:type="gramEnd"/>
      <w:r w:rsidR="009072F1" w:rsidRPr="00CD4C22">
        <w:t>Вт/МГц)</w:t>
      </w:r>
      <w:r w:rsidRPr="00CD4C22">
        <w:t xml:space="preserve"> в течение не более чем</w:t>
      </w:r>
      <w:r w:rsidR="00A06487" w:rsidRPr="00CD4C22">
        <w:t xml:space="preserve"> 0</w:t>
      </w:r>
      <w:r w:rsidRPr="00CD4C22">
        <w:t>,</w:t>
      </w:r>
      <w:r w:rsidR="00A06487" w:rsidRPr="00CD4C22">
        <w:t xml:space="preserve">1% </w:t>
      </w:r>
      <w:r w:rsidRPr="00CD4C22">
        <w:t>времени</w:t>
      </w:r>
      <w:r w:rsidR="00A06487" w:rsidRPr="00CD4C22">
        <w:t>).</w:t>
      </w:r>
      <w:r w:rsidRPr="00CD4C22">
        <w:t xml:space="preserve"> </w:t>
      </w:r>
      <w:r w:rsidR="00730AA7" w:rsidRPr="00CD4C22">
        <w:t>Соответствующую</w:t>
      </w:r>
      <w:r w:rsidRPr="00CD4C22">
        <w:t xml:space="preserve"> величину спектральной плотности </w:t>
      </w:r>
      <w:proofErr w:type="spellStart"/>
      <w:r w:rsidRPr="00CD4C22">
        <w:t>э.и.и.м</w:t>
      </w:r>
      <w:proofErr w:type="spellEnd"/>
      <w:r w:rsidRPr="00CD4C22">
        <w:t xml:space="preserve">. можно определить следующим образом. </w:t>
      </w:r>
      <w:r w:rsidR="00730AA7" w:rsidRPr="00CD4C22">
        <w:t>Предположим</w:t>
      </w:r>
      <w:r w:rsidRPr="00CD4C22">
        <w:t xml:space="preserve">, что зона обслуживания луча антенны </w:t>
      </w:r>
      <w:proofErr w:type="spellStart"/>
      <w:r w:rsidRPr="00CD4C22">
        <w:t>СРД</w:t>
      </w:r>
      <w:proofErr w:type="spellEnd"/>
      <w:r w:rsidRPr="00CD4C22">
        <w:t xml:space="preserve"> </w:t>
      </w:r>
      <w:r w:rsidR="00730AA7" w:rsidRPr="00CD4C22">
        <w:t>ограничивается</w:t>
      </w:r>
      <w:r w:rsidRPr="00CD4C22">
        <w:t xml:space="preserve"> прямоугольником </w:t>
      </w:r>
      <w:r w:rsidR="00A06487" w:rsidRPr="00CD4C22">
        <w:t>20</w:t>
      </w:r>
      <w:r w:rsidR="00AD360B">
        <w:t>°</w:t>
      </w:r>
      <w:r w:rsidR="00A06487" w:rsidRPr="00CD4C22">
        <w:t xml:space="preserve"> </w:t>
      </w:r>
      <w:r w:rsidRPr="00CD4C22">
        <w:t>в направлении восток</w:t>
      </w:r>
      <w:r w:rsidR="00AA0CCB" w:rsidRPr="00AA0CCB">
        <w:t>-</w:t>
      </w:r>
      <w:r w:rsidRPr="00CD4C22">
        <w:t xml:space="preserve">запад и </w:t>
      </w:r>
      <w:r w:rsidR="00A06487" w:rsidRPr="00CD4C22">
        <w:t>12</w:t>
      </w:r>
      <w:r w:rsidR="00AD360B">
        <w:t>°</w:t>
      </w:r>
      <w:r w:rsidR="00A06487" w:rsidRPr="00CD4C22">
        <w:t xml:space="preserve"> </w:t>
      </w:r>
      <w:r w:rsidRPr="00CD4C22">
        <w:t>в направлении север</w:t>
      </w:r>
      <w:r w:rsidR="00AA0CCB" w:rsidRPr="00AA0CCB">
        <w:t>-</w:t>
      </w:r>
      <w:r w:rsidRPr="00CD4C22">
        <w:t>юг, как показано на</w:t>
      </w:r>
      <w:r w:rsidR="00A43305" w:rsidRPr="00CD4C22">
        <w:t> </w:t>
      </w:r>
      <w:r w:rsidRPr="00CD4C22">
        <w:t>рис.</w:t>
      </w:r>
      <w:r w:rsidR="00AA0CCB">
        <w:rPr>
          <w:lang w:val="en-US"/>
        </w:rPr>
        <w:t> </w:t>
      </w:r>
      <w:r w:rsidRPr="00CD4C22">
        <w:t xml:space="preserve">3. Если допустить равномерно распределенную вероятность того, что спутник пользователя </w:t>
      </w:r>
      <w:r w:rsidRPr="00CD4C22">
        <w:lastRenderedPageBreak/>
        <w:t xml:space="preserve">занимает любую позицию в пределах зоны обслуживания, то процент </w:t>
      </w:r>
      <w:r w:rsidR="00730AA7" w:rsidRPr="00CD4C22">
        <w:t>времени</w:t>
      </w:r>
      <w:r w:rsidRPr="00CD4C22">
        <w:t xml:space="preserve">, когда антенна </w:t>
      </w:r>
      <w:proofErr w:type="spellStart"/>
      <w:r w:rsidRPr="00CD4C22">
        <w:t>СРД</w:t>
      </w:r>
      <w:proofErr w:type="spellEnd"/>
      <w:r w:rsidRPr="00CD4C22">
        <w:t xml:space="preserve"> будет направлена на конкретную станцию </w:t>
      </w:r>
      <w:proofErr w:type="spellStart"/>
      <w:r w:rsidRPr="00CD4C22">
        <w:t>ФС</w:t>
      </w:r>
      <w:proofErr w:type="spellEnd"/>
      <w:r w:rsidRPr="00CD4C22">
        <w:t xml:space="preserve">, равен отношению площади пятна от луча антенны </w:t>
      </w:r>
      <w:proofErr w:type="spellStart"/>
      <w:r w:rsidRPr="00CD4C22">
        <w:t>СРД</w:t>
      </w:r>
      <w:proofErr w:type="spellEnd"/>
      <w:r w:rsidRPr="00CD4C22">
        <w:t xml:space="preserve"> к площади зоны обслуживания </w:t>
      </w:r>
      <w:proofErr w:type="spellStart"/>
      <w:r w:rsidRPr="00CD4C22">
        <w:t>СРД</w:t>
      </w:r>
      <w:proofErr w:type="spellEnd"/>
      <w:r w:rsidRPr="00CD4C22">
        <w:t xml:space="preserve">. Вероятность помех </w:t>
      </w:r>
      <w:r w:rsidR="00A06487" w:rsidRPr="00CD4C22">
        <w:t>0</w:t>
      </w:r>
      <w:r w:rsidR="0067151B" w:rsidRPr="00CD4C22">
        <w:t>,</w:t>
      </w:r>
      <w:r w:rsidR="00A06487" w:rsidRPr="00CD4C22">
        <w:t xml:space="preserve">1% </w:t>
      </w:r>
      <w:r w:rsidR="0067151B" w:rsidRPr="00CD4C22">
        <w:t xml:space="preserve">предполагает ширину луча антенны </w:t>
      </w:r>
      <w:proofErr w:type="spellStart"/>
      <w:r w:rsidR="0067151B" w:rsidRPr="00CD4C22">
        <w:t>СРД</w:t>
      </w:r>
      <w:proofErr w:type="spellEnd"/>
      <w:r w:rsidR="0067151B" w:rsidRPr="00CD4C22">
        <w:t xml:space="preserve"> </w:t>
      </w:r>
      <w:r w:rsidR="00A06487" w:rsidRPr="00CD4C22">
        <w:t>0</w:t>
      </w:r>
      <w:r w:rsidR="0067151B" w:rsidRPr="00CD4C22">
        <w:t>,</w:t>
      </w:r>
      <w:r w:rsidR="00A06487" w:rsidRPr="00CD4C22">
        <w:t>3</w:t>
      </w:r>
      <w:r w:rsidR="00AD360B">
        <w:t>°</w:t>
      </w:r>
      <w:r w:rsidR="00A06487" w:rsidRPr="00CD4C22">
        <w:t xml:space="preserve">. </w:t>
      </w:r>
      <w:r w:rsidR="0067151B" w:rsidRPr="00CD4C22">
        <w:t xml:space="preserve">Для антенны </w:t>
      </w:r>
      <w:proofErr w:type="spellStart"/>
      <w:r w:rsidR="0067151B" w:rsidRPr="00CD4C22">
        <w:t>СРД</w:t>
      </w:r>
      <w:proofErr w:type="spellEnd"/>
      <w:r w:rsidR="0067151B" w:rsidRPr="00CD4C22">
        <w:t xml:space="preserve"> с усилением 36 </w:t>
      </w:r>
      <w:proofErr w:type="spellStart"/>
      <w:r w:rsidR="0067151B" w:rsidRPr="00CD4C22">
        <w:t>дБи</w:t>
      </w:r>
      <w:proofErr w:type="spellEnd"/>
      <w:r w:rsidR="0067151B" w:rsidRPr="00CD4C22">
        <w:t xml:space="preserve"> усиление при отклонении от основной оси </w:t>
      </w:r>
      <w:r w:rsidR="00A06487" w:rsidRPr="00CD4C22">
        <w:t>0</w:t>
      </w:r>
      <w:r w:rsidR="0067151B" w:rsidRPr="00CD4C22">
        <w:t>,</w:t>
      </w:r>
      <w:r w:rsidR="00A06487" w:rsidRPr="00CD4C22">
        <w:t>3</w:t>
      </w:r>
      <w:r w:rsidR="00AD360B">
        <w:t>°</w:t>
      </w:r>
      <w:r w:rsidR="0067151B" w:rsidRPr="00CD4C22">
        <w:rPr>
          <w:rFonts w:asciiTheme="majorBidi" w:hAnsiTheme="majorBidi" w:cstheme="majorBidi"/>
        </w:rPr>
        <w:t xml:space="preserve"> будет примерно таким же, что и усиление по основной оси. При применении этих допущений спектральная плотность </w:t>
      </w:r>
      <w:proofErr w:type="spellStart"/>
      <w:r w:rsidR="0067151B" w:rsidRPr="00CD4C22">
        <w:rPr>
          <w:rFonts w:asciiTheme="majorBidi" w:hAnsiTheme="majorBidi" w:cstheme="majorBidi"/>
        </w:rPr>
        <w:t>э.и.и.м</w:t>
      </w:r>
      <w:proofErr w:type="spellEnd"/>
      <w:r w:rsidR="0067151B" w:rsidRPr="00CD4C22">
        <w:rPr>
          <w:rFonts w:asciiTheme="majorBidi" w:hAnsiTheme="majorBidi" w:cstheme="majorBidi"/>
        </w:rPr>
        <w:t xml:space="preserve">., излучаемой одиночной станцией </w:t>
      </w:r>
      <w:proofErr w:type="spellStart"/>
      <w:r w:rsidR="0067151B" w:rsidRPr="00CD4C22">
        <w:rPr>
          <w:rFonts w:asciiTheme="majorBidi" w:hAnsiTheme="majorBidi" w:cstheme="majorBidi"/>
        </w:rPr>
        <w:t>ФС</w:t>
      </w:r>
      <w:proofErr w:type="spellEnd"/>
      <w:r w:rsidR="0067151B" w:rsidRPr="00CD4C22">
        <w:rPr>
          <w:rFonts w:asciiTheme="majorBidi" w:hAnsiTheme="majorBidi" w:cstheme="majorBidi"/>
        </w:rPr>
        <w:t xml:space="preserve"> в направлении геостационарного спутника </w:t>
      </w:r>
      <w:proofErr w:type="spellStart"/>
      <w:r w:rsidR="0067151B" w:rsidRPr="00CD4C22">
        <w:rPr>
          <w:rFonts w:asciiTheme="majorBidi" w:hAnsiTheme="majorBidi" w:cstheme="majorBidi"/>
        </w:rPr>
        <w:t>СРД</w:t>
      </w:r>
      <w:proofErr w:type="spellEnd"/>
      <w:r w:rsidR="00CA68FD" w:rsidRPr="00CD4C22">
        <w:rPr>
          <w:rFonts w:asciiTheme="majorBidi" w:hAnsiTheme="majorBidi" w:cstheme="majorBidi"/>
        </w:rPr>
        <w:t>,</w:t>
      </w:r>
      <w:r w:rsidR="0067151B" w:rsidRPr="00CD4C22">
        <w:rPr>
          <w:rFonts w:asciiTheme="majorBidi" w:hAnsiTheme="majorBidi" w:cstheme="majorBidi"/>
        </w:rPr>
        <w:t xml:space="preserve"> не </w:t>
      </w:r>
      <w:r w:rsidR="00730AA7" w:rsidRPr="00CD4C22">
        <w:rPr>
          <w:rFonts w:asciiTheme="majorBidi" w:hAnsiTheme="majorBidi" w:cstheme="majorBidi"/>
        </w:rPr>
        <w:t>должна</w:t>
      </w:r>
      <w:r w:rsidR="0067151B" w:rsidRPr="00CD4C22">
        <w:rPr>
          <w:rFonts w:asciiTheme="majorBidi" w:hAnsiTheme="majorBidi" w:cstheme="majorBidi"/>
        </w:rPr>
        <w:t xml:space="preserve"> превышать</w:t>
      </w:r>
      <w:r w:rsidR="00084A73" w:rsidRPr="00CD4C22">
        <w:t>:</w:t>
      </w:r>
    </w:p>
    <w:p w:rsidR="00A06487" w:rsidRPr="001B1D30" w:rsidRDefault="000F21A7" w:rsidP="000F21A7">
      <w:pPr>
        <w:pStyle w:val="Equation"/>
      </w:pPr>
      <w:r w:rsidRPr="001B1D30">
        <w:tab/>
      </w:r>
      <w:r w:rsidRPr="001B1D30">
        <w:tab/>
      </w:r>
      <w:proofErr w:type="spellStart"/>
      <w:r w:rsidR="0067151B" w:rsidRPr="00CD4C22">
        <w:t>э</w:t>
      </w:r>
      <w:r w:rsidR="0067151B" w:rsidRPr="001B1D30">
        <w:t>.</w:t>
      </w:r>
      <w:r w:rsidR="0067151B" w:rsidRPr="00CD4C22">
        <w:t>и</w:t>
      </w:r>
      <w:r w:rsidR="0067151B" w:rsidRPr="001B1D30">
        <w:t>.</w:t>
      </w:r>
      <w:r w:rsidR="0067151B" w:rsidRPr="00CD4C22">
        <w:t>и</w:t>
      </w:r>
      <w:r w:rsidR="0067151B" w:rsidRPr="001B1D30">
        <w:t>.</w:t>
      </w:r>
      <w:r w:rsidR="0067151B" w:rsidRPr="00CD4C22">
        <w:t>м</w:t>
      </w:r>
      <w:proofErr w:type="spellEnd"/>
      <w:r w:rsidR="0067151B" w:rsidRPr="001B1D30">
        <w:t>.</w:t>
      </w:r>
      <w:r w:rsidR="00A06487" w:rsidRPr="001B1D30">
        <w:t xml:space="preserve">  </w:t>
      </w:r>
      <w:r w:rsidRPr="001B1D30">
        <w:t>≤</w:t>
      </w:r>
      <w:r w:rsidR="00A06487" w:rsidRPr="001B1D30">
        <w:t xml:space="preserve">  –147  </w:t>
      </w:r>
      <w:r w:rsidRPr="001B1D30">
        <w:t>+</w:t>
      </w:r>
      <w:r w:rsidR="00A06487" w:rsidRPr="001B1D30">
        <w:t xml:space="preserve">  191  </w:t>
      </w:r>
      <w:r w:rsidRPr="001B1D30">
        <w:t>–</w:t>
      </w:r>
      <w:r w:rsidR="00A06487" w:rsidRPr="001B1D30">
        <w:t xml:space="preserve">  36  </w:t>
      </w:r>
      <w:r w:rsidRPr="001B1D30">
        <w:t>+</w:t>
      </w:r>
      <w:r w:rsidR="00A06487" w:rsidRPr="001B1D30">
        <w:t xml:space="preserve">  3  –  3  </w:t>
      </w:r>
      <w:r w:rsidRPr="001B1D30">
        <w:t>=</w:t>
      </w:r>
      <w:r w:rsidR="00A06487" w:rsidRPr="001B1D30">
        <w:t xml:space="preserve">  </w:t>
      </w:r>
      <w:r w:rsidRPr="001B1D30">
        <w:t>+</w:t>
      </w:r>
      <w:r w:rsidR="00A06487" w:rsidRPr="001B1D30">
        <w:t xml:space="preserve">8 </w:t>
      </w:r>
      <w:r w:rsidR="009072F1" w:rsidRPr="00CD4C22">
        <w:t>д</w:t>
      </w:r>
      <w:proofErr w:type="gramStart"/>
      <w:r w:rsidR="009072F1" w:rsidRPr="00CD4C22">
        <w:t>Б</w:t>
      </w:r>
      <w:r w:rsidR="009072F1" w:rsidRPr="001B1D30">
        <w:t>(</w:t>
      </w:r>
      <w:proofErr w:type="gramEnd"/>
      <w:r w:rsidR="009072F1" w:rsidRPr="00CD4C22">
        <w:t>Вт</w:t>
      </w:r>
      <w:r w:rsidR="009072F1" w:rsidRPr="001B1D30">
        <w:t>/</w:t>
      </w:r>
      <w:r w:rsidR="009072F1" w:rsidRPr="00CD4C22">
        <w:t>МГц</w:t>
      </w:r>
      <w:r w:rsidR="009072F1" w:rsidRPr="001B1D30">
        <w:t>)</w:t>
      </w:r>
      <w:r w:rsidR="0067151B" w:rsidRPr="001B1D30">
        <w:t>,</w:t>
      </w:r>
    </w:p>
    <w:p w:rsidR="00A06487" w:rsidRPr="00CD4C22" w:rsidRDefault="00F60B09" w:rsidP="000F21A7">
      <w:r w:rsidRPr="00CD4C22">
        <w:t>где</w:t>
      </w:r>
      <w:r w:rsidR="00A06487" w:rsidRPr="00CD4C22">
        <w:t xml:space="preserve"> –147 </w:t>
      </w:r>
      <w:r w:rsidR="009072F1" w:rsidRPr="00CD4C22">
        <w:t>д</w:t>
      </w:r>
      <w:proofErr w:type="gramStart"/>
      <w:r w:rsidR="009072F1" w:rsidRPr="00CD4C22">
        <w:t>Б(</w:t>
      </w:r>
      <w:proofErr w:type="gramEnd"/>
      <w:r w:rsidR="009072F1" w:rsidRPr="00CD4C22">
        <w:t>Вт/МГц)</w:t>
      </w:r>
      <w:r w:rsidR="00A06487" w:rsidRPr="00CD4C22">
        <w:t xml:space="preserve"> </w:t>
      </w:r>
      <w:r w:rsidRPr="00CD4C22">
        <w:sym w:font="Symbol" w:char="F02D"/>
      </w:r>
      <w:r w:rsidRPr="00CD4C22">
        <w:t xml:space="preserve"> критерии совместного использования частот,</w:t>
      </w:r>
      <w:r w:rsidR="00A06487" w:rsidRPr="00CD4C22">
        <w:t xml:space="preserve"> 191 </w:t>
      </w:r>
      <w:r w:rsidRPr="00CD4C22">
        <w:t xml:space="preserve">дБ </w:t>
      </w:r>
      <w:r w:rsidRPr="00CD4C22">
        <w:sym w:font="Symbol" w:char="F02D"/>
      </w:r>
      <w:r w:rsidRPr="00CD4C22">
        <w:t xml:space="preserve"> потери в свободном пространстве, 3</w:t>
      </w:r>
      <w:r w:rsidR="000E6BF7" w:rsidRPr="00CD4C22">
        <w:t>6</w:t>
      </w:r>
      <w:r w:rsidRPr="00CD4C22">
        <w:t xml:space="preserve"> </w:t>
      </w:r>
      <w:proofErr w:type="spellStart"/>
      <w:r w:rsidRPr="00CD4C22">
        <w:t>дБи</w:t>
      </w:r>
      <w:proofErr w:type="spellEnd"/>
      <w:r w:rsidRPr="00CD4C22">
        <w:t xml:space="preserve"> </w:t>
      </w:r>
      <w:r w:rsidRPr="00CD4C22">
        <w:sym w:font="Symbol" w:char="F02D"/>
      </w:r>
      <w:r w:rsidRPr="00CD4C22">
        <w:t xml:space="preserve"> усиление по основной оси антенны </w:t>
      </w:r>
      <w:proofErr w:type="spellStart"/>
      <w:r w:rsidRPr="00CD4C22">
        <w:t>СРД</w:t>
      </w:r>
      <w:proofErr w:type="spellEnd"/>
      <w:r w:rsidRPr="00CD4C22">
        <w:t xml:space="preserve"> и 3 дБ </w:t>
      </w:r>
      <w:r w:rsidRPr="00CD4C22">
        <w:sym w:font="Symbol" w:char="F02D"/>
      </w:r>
      <w:r w:rsidRPr="00CD4C22">
        <w:t xml:space="preserve"> допуск на избирательность за счет поляризации между </w:t>
      </w:r>
      <w:proofErr w:type="spellStart"/>
      <w:r w:rsidRPr="00CD4C22">
        <w:t>СРД</w:t>
      </w:r>
      <w:proofErr w:type="spellEnd"/>
      <w:r w:rsidRPr="00CD4C22">
        <w:t xml:space="preserve"> и антеннами </w:t>
      </w:r>
      <w:proofErr w:type="spellStart"/>
      <w:r w:rsidRPr="00CD4C22">
        <w:t>ФС</w:t>
      </w:r>
      <w:proofErr w:type="spellEnd"/>
      <w:r w:rsidRPr="00CD4C22">
        <w:t>. Фоновая помеха от систем фиксированной и подвижной служб предполагалась равной наихудшему случаю единичной помехи, и учитывался коэффициент 3 дБ.</w:t>
      </w:r>
    </w:p>
    <w:p w:rsidR="00BC2076" w:rsidRPr="00CD4C22" w:rsidRDefault="00BC2076" w:rsidP="002D1E97">
      <w:pPr>
        <w:pStyle w:val="FigureNo"/>
      </w:pPr>
      <w:r w:rsidRPr="00CD4C22">
        <w:t>РИСУНОК 3</w:t>
      </w:r>
    </w:p>
    <w:p w:rsidR="00BC2076" w:rsidRPr="00CD4C22" w:rsidRDefault="00BC2076" w:rsidP="000F21A7">
      <w:pPr>
        <w:pStyle w:val="Figuretitle"/>
      </w:pPr>
      <w:r w:rsidRPr="00CD4C22">
        <w:t xml:space="preserve">Зона обслуживания </w:t>
      </w:r>
      <w:proofErr w:type="spellStart"/>
      <w:r w:rsidRPr="00CD4C22">
        <w:t>СРД</w:t>
      </w:r>
      <w:proofErr w:type="spellEnd"/>
      <w:r w:rsidRPr="00CD4C22">
        <w:t xml:space="preserve"> для спутника пользователя при наклоне орбиты 30</w:t>
      </w:r>
      <w:r w:rsidR="000F21A7">
        <w:rPr>
          <w:rFonts w:ascii="Times New Roman" w:hAnsi="Times New Roman"/>
        </w:rPr>
        <w:t>°</w:t>
      </w:r>
    </w:p>
    <w:p w:rsidR="00A06487" w:rsidRPr="00CD4C22" w:rsidRDefault="00080EE5" w:rsidP="002D1E97">
      <w:pPr>
        <w:pStyle w:val="Figure"/>
      </w:pPr>
      <w:r w:rsidRPr="00CD4C22">
        <w:object w:dxaOrig="4532" w:dyaOrig="4228">
          <v:shape id="_x0000_i1027" type="#_x0000_t75" style="width:305.65pt;height:260.85pt" o:ole="">
            <v:imagedata r:id="rId20" o:title="" croptop="5537f"/>
          </v:shape>
          <o:OLEObject Type="Embed" ProgID="CorelDRAW.Graphic.14" ShapeID="_x0000_i1027" DrawAspect="Content" ObjectID="_1465113443" r:id="rId21"/>
        </w:object>
      </w:r>
    </w:p>
    <w:p w:rsidR="00A06487" w:rsidRPr="00CD4C22" w:rsidRDefault="00A06487" w:rsidP="000F21A7">
      <w:pPr>
        <w:pStyle w:val="Heading2"/>
      </w:pPr>
      <w:r w:rsidRPr="00CD4C22">
        <w:t>3.6</w:t>
      </w:r>
      <w:r w:rsidRPr="00CD4C22">
        <w:tab/>
      </w:r>
      <w:r w:rsidR="003E2FEB" w:rsidRPr="000F21A7">
        <w:t>Присвоения</w:t>
      </w:r>
      <w:r w:rsidR="003E2FEB" w:rsidRPr="00CD4C22">
        <w:t xml:space="preserve"> каналов станциям </w:t>
      </w:r>
      <w:proofErr w:type="spellStart"/>
      <w:r w:rsidR="003E2FEB" w:rsidRPr="00CD4C22">
        <w:t>ФС</w:t>
      </w:r>
      <w:proofErr w:type="spellEnd"/>
      <w:r w:rsidR="003E2FEB" w:rsidRPr="00CD4C22">
        <w:t xml:space="preserve"> в полосе</w:t>
      </w:r>
      <w:r w:rsidRPr="00CD4C22">
        <w:t xml:space="preserve"> 2200</w:t>
      </w:r>
      <w:r w:rsidR="00EA1343" w:rsidRPr="00CD4C22">
        <w:sym w:font="Symbol" w:char="F02D"/>
      </w:r>
      <w:r w:rsidRPr="00CD4C22">
        <w:t xml:space="preserve">2290 </w:t>
      </w:r>
      <w:r w:rsidR="00EA1343" w:rsidRPr="00CD4C22">
        <w:t>МГц</w:t>
      </w:r>
    </w:p>
    <w:p w:rsidR="00A06487" w:rsidRPr="00CD4C22" w:rsidRDefault="003E2FEB" w:rsidP="000F21A7">
      <w:r w:rsidRPr="00CD4C22">
        <w:t xml:space="preserve">Системы </w:t>
      </w:r>
      <w:proofErr w:type="spellStart"/>
      <w:r w:rsidRPr="00CD4C22">
        <w:t>СРД</w:t>
      </w:r>
      <w:proofErr w:type="spellEnd"/>
      <w:r w:rsidRPr="00CD4C22">
        <w:t xml:space="preserve"> предназначены для размещения в полной ширине полосы </w:t>
      </w:r>
      <w:r w:rsidR="00A06487" w:rsidRPr="00CD4C22">
        <w:t>2200</w:t>
      </w:r>
      <w:r w:rsidR="00EA1343" w:rsidRPr="00CD4C22">
        <w:sym w:font="Symbol" w:char="F02D"/>
      </w:r>
      <w:r w:rsidR="00080EE5" w:rsidRPr="00CD4C22">
        <w:t>2290 </w:t>
      </w:r>
      <w:r w:rsidR="00EA1343" w:rsidRPr="00CD4C22">
        <w:t>МГц</w:t>
      </w:r>
      <w:r w:rsidRPr="00CD4C22">
        <w:t xml:space="preserve">. Большинство пользовательских космических аппаратов системы </w:t>
      </w:r>
      <w:proofErr w:type="spellStart"/>
      <w:r w:rsidRPr="00CD4C22">
        <w:t>СРД</w:t>
      </w:r>
      <w:proofErr w:type="spellEnd"/>
      <w:r w:rsidRPr="00CD4C22">
        <w:t xml:space="preserve"> работает в настоящее время в верхней части полосы, </w:t>
      </w:r>
      <w:r w:rsidR="00730AA7" w:rsidRPr="00CD4C22">
        <w:t>несколько</w:t>
      </w:r>
      <w:r w:rsidRPr="00CD4C22">
        <w:t xml:space="preserve"> </w:t>
      </w:r>
      <w:r w:rsidRPr="00CD4C22">
        <w:sym w:font="Symbol" w:char="F02D"/>
      </w:r>
      <w:r w:rsidRPr="00CD4C22">
        <w:t xml:space="preserve"> в середине полосы и, по крайней мере, один </w:t>
      </w:r>
      <w:r w:rsidRPr="00CD4C22">
        <w:sym w:font="Symbol" w:char="F02D"/>
      </w:r>
      <w:r w:rsidRPr="00CD4C22">
        <w:t xml:space="preserve"> в нижней части. </w:t>
      </w:r>
      <w:r w:rsidR="008379F9" w:rsidRPr="00CD4C22">
        <w:t>Ожидается, что в течение следующих десяти лет большинству пользователей, которым не требуется линия многостанционного доступа, будут присваиваться частоты в средней части этой полосы. (Распределение частотных присвоений спутникам, работающим в наземной сети, абсолютно другое.)</w:t>
      </w:r>
    </w:p>
    <w:p w:rsidR="00A06487" w:rsidRPr="00CD4C22" w:rsidRDefault="008379F9" w:rsidP="000F21A7">
      <w:r w:rsidRPr="00CD4C22">
        <w:t xml:space="preserve">Ожидается, что нижнюю часть полосы займут только несколько пользователей </w:t>
      </w:r>
      <w:r w:rsidR="00970E3F" w:rsidRPr="00CD4C22">
        <w:t>системы</w:t>
      </w:r>
      <w:r w:rsidRPr="00CD4C22">
        <w:t xml:space="preserve"> </w:t>
      </w:r>
      <w:proofErr w:type="spellStart"/>
      <w:r w:rsidRPr="00CD4C22">
        <w:t>СРД</w:t>
      </w:r>
      <w:proofErr w:type="spellEnd"/>
      <w:r w:rsidRPr="00CD4C22">
        <w:t xml:space="preserve">. Это может обеспечить определенную гибкость при осуществлении частотных присвоений передатчикам </w:t>
      </w:r>
      <w:proofErr w:type="spellStart"/>
      <w:r w:rsidRPr="00CD4C22">
        <w:t>ФС</w:t>
      </w:r>
      <w:proofErr w:type="spellEnd"/>
      <w:r w:rsidRPr="00CD4C22">
        <w:t xml:space="preserve"> большой мощности, которые в противном случае несовместимы с критериями совместного использования частот со спутниками </w:t>
      </w:r>
      <w:proofErr w:type="spellStart"/>
      <w:r w:rsidRPr="00CD4C22">
        <w:t>СРД</w:t>
      </w:r>
      <w:proofErr w:type="spellEnd"/>
      <w:r w:rsidRPr="00CD4C22">
        <w:t xml:space="preserve"> в нижней части полосы.</w:t>
      </w:r>
    </w:p>
    <w:p w:rsidR="00A06487" w:rsidRPr="00A03BF5" w:rsidRDefault="00A06487" w:rsidP="00A03BF5">
      <w:pPr>
        <w:pStyle w:val="Heading2"/>
      </w:pPr>
      <w:r w:rsidRPr="00A03BF5">
        <w:lastRenderedPageBreak/>
        <w:t>3.7</w:t>
      </w:r>
      <w:r w:rsidRPr="00A03BF5">
        <w:tab/>
      </w:r>
      <w:r w:rsidR="00B810F8" w:rsidRPr="00A03BF5">
        <w:t xml:space="preserve">Аспекты спектральной плотности </w:t>
      </w:r>
      <w:proofErr w:type="spellStart"/>
      <w:r w:rsidR="00B810F8" w:rsidRPr="00A03BF5">
        <w:t>э.и.и.м</w:t>
      </w:r>
      <w:proofErr w:type="spellEnd"/>
      <w:r w:rsidR="00B810F8" w:rsidRPr="00A03BF5">
        <w:t>. для систем связи пункта со многими пунктами</w:t>
      </w:r>
    </w:p>
    <w:p w:rsidR="00A06487" w:rsidRPr="00CD4C22" w:rsidRDefault="00B810F8" w:rsidP="00A03BF5">
      <w:r w:rsidRPr="00CD4C22">
        <w:t>Был получен ряд вкладов, касающихся характеристик передачи систем связи</w:t>
      </w:r>
      <w:r w:rsidR="00A06487" w:rsidRPr="00CD4C22">
        <w:t xml:space="preserve"> P</w:t>
      </w:r>
      <w:r w:rsidR="00A06487" w:rsidRPr="00CD4C22">
        <w:noBreakHyphen/>
      </w:r>
      <w:proofErr w:type="spellStart"/>
      <w:r w:rsidR="00A06487" w:rsidRPr="00CD4C22">
        <w:t>MP</w:t>
      </w:r>
      <w:proofErr w:type="spellEnd"/>
      <w:r w:rsidRPr="00CD4C22">
        <w:t>. В одной из стран было построено</w:t>
      </w:r>
      <w:r w:rsidR="005E399F" w:rsidRPr="00CD4C22">
        <w:t>,</w:t>
      </w:r>
      <w:r w:rsidRPr="00CD4C22">
        <w:t xml:space="preserve"> по меньшей </w:t>
      </w:r>
      <w:r w:rsidR="005E399F" w:rsidRPr="00CD4C22">
        <w:t>мере,</w:t>
      </w:r>
      <w:r w:rsidRPr="00CD4C22">
        <w:t xml:space="preserve"> 400 систем, состоящих в общей сложности примерно из 10</w:t>
      </w:r>
      <w:r w:rsidR="00970E3F" w:rsidRPr="00CD4C22">
        <w:t> 000 </w:t>
      </w:r>
      <w:r w:rsidRPr="00CD4C22">
        <w:t xml:space="preserve">станций, работающих при значениях спектральной плотности </w:t>
      </w:r>
      <w:proofErr w:type="spellStart"/>
      <w:r w:rsidRPr="00CD4C22">
        <w:t>э.и.и.м</w:t>
      </w:r>
      <w:proofErr w:type="spellEnd"/>
      <w:r w:rsidRPr="00CD4C22">
        <w:t xml:space="preserve">. между 4 и 7 </w:t>
      </w:r>
      <w:r w:rsidR="009072F1" w:rsidRPr="00CD4C22">
        <w:t>д</w:t>
      </w:r>
      <w:proofErr w:type="gramStart"/>
      <w:r w:rsidR="009072F1" w:rsidRPr="00CD4C22">
        <w:t>Б(</w:t>
      </w:r>
      <w:proofErr w:type="gramEnd"/>
      <w:r w:rsidR="009072F1" w:rsidRPr="00CD4C22">
        <w:t>Вт/МГц)</w:t>
      </w:r>
      <w:r w:rsidRPr="00CD4C22">
        <w:t xml:space="preserve"> для центральных станций и между 11 и 19 </w:t>
      </w:r>
      <w:r w:rsidR="009072F1" w:rsidRPr="00CD4C22">
        <w:t>дБ(Вт/МГц)</w:t>
      </w:r>
      <w:r w:rsidRPr="00CD4C22">
        <w:t xml:space="preserve"> для удаленных станций. Эти системы работают в полосах частот</w:t>
      </w:r>
      <w:r w:rsidR="00A06487" w:rsidRPr="00CD4C22">
        <w:t xml:space="preserve"> 1</w:t>
      </w:r>
      <w:r w:rsidR="00EA1343" w:rsidRPr="00CD4C22">
        <w:t>427</w:t>
      </w:r>
      <w:r w:rsidR="00EA1343" w:rsidRPr="00CD4C22">
        <w:sym w:font="Symbol" w:char="F02D"/>
      </w:r>
      <w:r w:rsidR="00A06487" w:rsidRPr="00CD4C22">
        <w:t xml:space="preserve">1530 </w:t>
      </w:r>
      <w:r w:rsidR="00EA1343" w:rsidRPr="00CD4C22">
        <w:t>МГц</w:t>
      </w:r>
      <w:r w:rsidR="00A06487" w:rsidRPr="00CD4C22">
        <w:t xml:space="preserve"> (25%), 2025</w:t>
      </w:r>
      <w:r w:rsidR="00EA1343" w:rsidRPr="00CD4C22">
        <w:sym w:font="Symbol" w:char="F02D"/>
      </w:r>
      <w:r w:rsidR="00A06487" w:rsidRPr="00CD4C22">
        <w:t xml:space="preserve">2300 </w:t>
      </w:r>
      <w:r w:rsidR="00EA1343" w:rsidRPr="00CD4C22">
        <w:t>МГц</w:t>
      </w:r>
      <w:r w:rsidR="00A06487" w:rsidRPr="00CD4C22">
        <w:t xml:space="preserve"> (5%) </w:t>
      </w:r>
      <w:r w:rsidRPr="00CD4C22">
        <w:t>и</w:t>
      </w:r>
      <w:r w:rsidR="00A06487" w:rsidRPr="00CD4C22">
        <w:t xml:space="preserve"> 2300</w:t>
      </w:r>
      <w:r w:rsidR="00EA1343" w:rsidRPr="00CD4C22">
        <w:sym w:font="Symbol" w:char="F02D"/>
      </w:r>
      <w:r w:rsidR="00A06487" w:rsidRPr="00CD4C22">
        <w:t xml:space="preserve">2655 </w:t>
      </w:r>
      <w:r w:rsidR="00EA1343" w:rsidRPr="00CD4C22">
        <w:t>МГц</w:t>
      </w:r>
      <w:r w:rsidR="00A06487" w:rsidRPr="00CD4C22">
        <w:t xml:space="preserve"> (70%)</w:t>
      </w:r>
      <w:r w:rsidRPr="00CD4C22">
        <w:t>, и ожидается, что характеристики для новых систем в диапазоне 2 ГГц будут аналогичными. В других вкладах по характеристикам</w:t>
      </w:r>
      <w:r w:rsidR="00A06487" w:rsidRPr="00CD4C22">
        <w:t xml:space="preserve"> P</w:t>
      </w:r>
      <w:r w:rsidR="00730AA7" w:rsidRPr="00CD4C22">
        <w:noBreakHyphen/>
      </w:r>
      <w:proofErr w:type="spellStart"/>
      <w:r w:rsidR="00A06487" w:rsidRPr="00CD4C22">
        <w:t>MP</w:t>
      </w:r>
      <w:proofErr w:type="spellEnd"/>
      <w:r w:rsidRPr="00CD4C22">
        <w:t xml:space="preserve"> указываются значения между </w:t>
      </w:r>
      <w:r w:rsidR="00A06487" w:rsidRPr="00CD4C22">
        <w:t xml:space="preserve">–10 </w:t>
      </w:r>
      <w:r w:rsidRPr="00CD4C22">
        <w:t>и</w:t>
      </w:r>
      <w:r w:rsidR="00A06487" w:rsidRPr="00CD4C22">
        <w:t xml:space="preserve"> 12</w:t>
      </w:r>
      <w:r w:rsidRPr="00CD4C22">
        <w:t xml:space="preserve"> </w:t>
      </w:r>
      <w:r w:rsidR="009072F1" w:rsidRPr="00CD4C22">
        <w:t>д</w:t>
      </w:r>
      <w:proofErr w:type="gramStart"/>
      <w:r w:rsidR="009072F1" w:rsidRPr="00CD4C22">
        <w:t>Б(</w:t>
      </w:r>
      <w:proofErr w:type="gramEnd"/>
      <w:r w:rsidR="009072F1" w:rsidRPr="00CD4C22">
        <w:t>Вт/МГц)</w:t>
      </w:r>
      <w:r w:rsidRPr="00CD4C22">
        <w:t xml:space="preserve"> для центральных станций и между</w:t>
      </w:r>
      <w:r w:rsidR="00A06487" w:rsidRPr="00CD4C22">
        <w:t xml:space="preserve"> 8 </w:t>
      </w:r>
      <w:r w:rsidRPr="00CD4C22">
        <w:t>и</w:t>
      </w:r>
      <w:r w:rsidR="00A06487" w:rsidRPr="00CD4C22">
        <w:t xml:space="preserve"> 12</w:t>
      </w:r>
      <w:r w:rsidRPr="00CD4C22">
        <w:t xml:space="preserve"> </w:t>
      </w:r>
      <w:r w:rsidR="009072F1" w:rsidRPr="00CD4C22">
        <w:t>дБ(Вт/МГц)</w:t>
      </w:r>
      <w:r w:rsidR="005E399F" w:rsidRPr="00CD4C22">
        <w:t xml:space="preserve"> д</w:t>
      </w:r>
      <w:r w:rsidRPr="00CD4C22">
        <w:t xml:space="preserve">ля удаленных станций. Таким образом, без применения </w:t>
      </w:r>
      <w:proofErr w:type="spellStart"/>
      <w:r w:rsidRPr="00CD4C22">
        <w:t>АРМП</w:t>
      </w:r>
      <w:proofErr w:type="spellEnd"/>
      <w:r w:rsidRPr="00CD4C22">
        <w:t xml:space="preserve"> диапазон значений плотности </w:t>
      </w:r>
      <w:proofErr w:type="spellStart"/>
      <w:r w:rsidRPr="00CD4C22">
        <w:t>э.и.и.м</w:t>
      </w:r>
      <w:proofErr w:type="spellEnd"/>
      <w:r w:rsidRPr="00CD4C22">
        <w:t xml:space="preserve">. для центральных станций находится между </w:t>
      </w:r>
      <w:r w:rsidR="00A06487" w:rsidRPr="00CD4C22">
        <w:t xml:space="preserve">–10 </w:t>
      </w:r>
      <w:r w:rsidRPr="00CD4C22">
        <w:t>и</w:t>
      </w:r>
      <w:r w:rsidR="00A06487" w:rsidRPr="00CD4C22">
        <w:t xml:space="preserve"> 12</w:t>
      </w:r>
      <w:r w:rsidRPr="00CD4C22">
        <w:t xml:space="preserve"> </w:t>
      </w:r>
      <w:r w:rsidR="009072F1" w:rsidRPr="00CD4C22">
        <w:t>д</w:t>
      </w:r>
      <w:proofErr w:type="gramStart"/>
      <w:r w:rsidR="009072F1" w:rsidRPr="00CD4C22">
        <w:t>Б(</w:t>
      </w:r>
      <w:proofErr w:type="gramEnd"/>
      <w:r w:rsidR="009072F1" w:rsidRPr="00CD4C22">
        <w:t>Вт/МГц)</w:t>
      </w:r>
      <w:r w:rsidRPr="00CD4C22">
        <w:t xml:space="preserve"> и для удаленных станций </w:t>
      </w:r>
      <w:r w:rsidRPr="00CD4C22">
        <w:sym w:font="Symbol" w:char="F02D"/>
      </w:r>
      <w:r w:rsidRPr="00CD4C22">
        <w:t xml:space="preserve"> между </w:t>
      </w:r>
      <w:r w:rsidR="00A06487" w:rsidRPr="00CD4C22">
        <w:t xml:space="preserve">8 </w:t>
      </w:r>
      <w:r w:rsidRPr="00CD4C22">
        <w:t>и</w:t>
      </w:r>
      <w:r w:rsidR="00A06487" w:rsidRPr="00CD4C22">
        <w:t xml:space="preserve"> 19</w:t>
      </w:r>
      <w:r w:rsidRPr="00CD4C22">
        <w:t xml:space="preserve"> </w:t>
      </w:r>
      <w:r w:rsidR="009072F1" w:rsidRPr="00CD4C22">
        <w:t>дБ(Вт/МГц)</w:t>
      </w:r>
      <w:r w:rsidR="00A06487" w:rsidRPr="00CD4C22">
        <w:t>.</w:t>
      </w:r>
      <w:r w:rsidRPr="00CD4C22">
        <w:t xml:space="preserve"> При минимальном уровне </w:t>
      </w:r>
      <w:proofErr w:type="spellStart"/>
      <w:r w:rsidRPr="00CD4C22">
        <w:t>АРМП</w:t>
      </w:r>
      <w:proofErr w:type="spellEnd"/>
      <w:r w:rsidRPr="00CD4C22">
        <w:t xml:space="preserve"> 10 дБ значения плотности </w:t>
      </w:r>
      <w:proofErr w:type="spellStart"/>
      <w:r w:rsidRPr="00CD4C22">
        <w:t>э.и.и.м</w:t>
      </w:r>
      <w:proofErr w:type="spellEnd"/>
      <w:r w:rsidRPr="00CD4C22">
        <w:t xml:space="preserve">. около 5 </w:t>
      </w:r>
      <w:r w:rsidR="009072F1" w:rsidRPr="00CD4C22">
        <w:t>д</w:t>
      </w:r>
      <w:proofErr w:type="gramStart"/>
      <w:r w:rsidR="009072F1" w:rsidRPr="00CD4C22">
        <w:t>Б(</w:t>
      </w:r>
      <w:proofErr w:type="gramEnd"/>
      <w:r w:rsidR="009072F1" w:rsidRPr="00CD4C22">
        <w:t>Вт/МГц)</w:t>
      </w:r>
      <w:r w:rsidRPr="00CD4C22">
        <w:t xml:space="preserve"> будут, несомненно, удовлетворять требованиям к мощности передачи для центральных станций и в большой степени для удаленных станций.</w:t>
      </w:r>
    </w:p>
    <w:p w:rsidR="00A06487" w:rsidRPr="00CD4C22" w:rsidRDefault="009B38E5" w:rsidP="00A03BF5">
      <w:r w:rsidRPr="00CD4C22">
        <w:t xml:space="preserve">Ожидается, что для систем </w:t>
      </w:r>
      <w:proofErr w:type="spellStart"/>
      <w:r w:rsidRPr="00CD4C22">
        <w:t>МДВР</w:t>
      </w:r>
      <w:proofErr w:type="spellEnd"/>
      <w:r w:rsidRPr="00CD4C22">
        <w:t xml:space="preserve"> большой мощности/низкой плотности средняя загрузка на удаленных станциях составит п</w:t>
      </w:r>
      <w:r w:rsidR="00970E3F" w:rsidRPr="00CD4C22">
        <w:t>о</w:t>
      </w:r>
      <w:r w:rsidRPr="00CD4C22">
        <w:t xml:space="preserve">рядка 40% емкости, что позволит увеличить максимальную плотность </w:t>
      </w:r>
      <w:proofErr w:type="spellStart"/>
      <w:r w:rsidRPr="00CD4C22">
        <w:t>э.и.и.м</w:t>
      </w:r>
      <w:proofErr w:type="spellEnd"/>
      <w:r w:rsidRPr="00CD4C22">
        <w:t>. на удаленной станции примерно на 4</w:t>
      </w:r>
      <w:r w:rsidRPr="00CD4C22">
        <w:sym w:font="Symbol" w:char="F02D"/>
      </w:r>
      <w:r w:rsidRPr="00CD4C22">
        <w:t xml:space="preserve">9 </w:t>
      </w:r>
      <w:r w:rsidR="009072F1" w:rsidRPr="00CD4C22">
        <w:t>д</w:t>
      </w:r>
      <w:proofErr w:type="gramStart"/>
      <w:r w:rsidR="009072F1" w:rsidRPr="00CD4C22">
        <w:t>Б(</w:t>
      </w:r>
      <w:proofErr w:type="gramEnd"/>
      <w:r w:rsidR="009072F1" w:rsidRPr="00CD4C22">
        <w:t>Вт/МГц)</w:t>
      </w:r>
      <w:r w:rsidRPr="00CD4C22">
        <w:t>. Для средней загрузки, превышающей 4%, допустимое увеличение может быть основано на отношении между фактическим числом абонентов на центральную станцию и максимальным числом абонентов.</w:t>
      </w:r>
    </w:p>
    <w:p w:rsidR="00A06487" w:rsidRPr="00CD4C22" w:rsidRDefault="00A06487" w:rsidP="00A03BF5">
      <w:pPr>
        <w:pStyle w:val="Heading1"/>
      </w:pPr>
      <w:r w:rsidRPr="00CD4C22">
        <w:t>4</w:t>
      </w:r>
      <w:r w:rsidRPr="00CD4C22">
        <w:tab/>
      </w:r>
      <w:r w:rsidR="009B38E5" w:rsidRPr="00CD4C22">
        <w:t>Резюме</w:t>
      </w:r>
    </w:p>
    <w:p w:rsidR="00A06487" w:rsidRPr="00CD4C22" w:rsidRDefault="009B38E5" w:rsidP="002D1E97">
      <w:r w:rsidRPr="00CD4C22">
        <w:t>Основной интерес представляет совокупная помеховая обстановка, наблюдаемая с космического аппарата, с учетом определенных методов ослабления влияния помех. В таблице 1 приведен обзор ситуации совместного использования частот в полосе</w:t>
      </w:r>
      <w:r w:rsidR="00A06487" w:rsidRPr="00CD4C22">
        <w:t xml:space="preserve"> 2025</w:t>
      </w:r>
      <w:r w:rsidR="00EA1343" w:rsidRPr="00CD4C22">
        <w:sym w:font="Symbol" w:char="F02D"/>
      </w:r>
      <w:r w:rsidR="00A06487" w:rsidRPr="00CD4C22">
        <w:t>2110</w:t>
      </w:r>
      <w:r w:rsidR="00EA1343" w:rsidRPr="00CD4C22">
        <w:t> МГц</w:t>
      </w:r>
      <w:r w:rsidRPr="00CD4C22">
        <w:t xml:space="preserve"> для орбитальной станции на высоте 300 км и указан эффект от применения различных методов ослабления влияния помех. Радиорелейные системы P</w:t>
      </w:r>
      <w:r w:rsidR="000816C2" w:rsidRPr="00CD4C22">
        <w:noBreakHyphen/>
      </w:r>
      <w:r w:rsidR="00A06487" w:rsidRPr="00CD4C22">
        <w:t>P</w:t>
      </w:r>
      <w:r w:rsidR="000816C2" w:rsidRPr="00CD4C22">
        <w:t xml:space="preserve"> имеют сходные уровни мощности, сравнимые с системами большой мощности </w:t>
      </w:r>
      <w:r w:rsidR="00A06487" w:rsidRPr="00CD4C22">
        <w:t>P</w:t>
      </w:r>
      <w:r w:rsidR="00A06487" w:rsidRPr="00CD4C22">
        <w:noBreakHyphen/>
      </w:r>
      <w:proofErr w:type="spellStart"/>
      <w:r w:rsidR="00A06487" w:rsidRPr="00CD4C22">
        <w:t>MP</w:t>
      </w:r>
      <w:proofErr w:type="spellEnd"/>
      <w:r w:rsidR="000816C2" w:rsidRPr="00CD4C22">
        <w:t xml:space="preserve">, и результаты будут </w:t>
      </w:r>
      <w:r w:rsidR="00730AA7" w:rsidRPr="00CD4C22">
        <w:t>приблизительно</w:t>
      </w:r>
      <w:r w:rsidR="000816C2" w:rsidRPr="00CD4C22">
        <w:t xml:space="preserve"> одинаковыми, в предложении примерно того же числа станций. При увеличении высоты орбиты помеховая ситуация становится менее критической.</w:t>
      </w:r>
    </w:p>
    <w:p w:rsidR="00A06487" w:rsidRPr="00CD4C22" w:rsidRDefault="00730AA7" w:rsidP="00A03BF5">
      <w:pPr>
        <w:pStyle w:val="TableNo"/>
        <w:keepNext w:val="0"/>
      </w:pPr>
      <w:r w:rsidRPr="00CD4C22">
        <w:t>ТАБЛИЦА</w:t>
      </w:r>
      <w:r w:rsidR="00A06487" w:rsidRPr="00CD4C22">
        <w:t xml:space="preserve"> 1</w:t>
      </w:r>
    </w:p>
    <w:p w:rsidR="00A06487" w:rsidRPr="00CD4C22" w:rsidRDefault="00730AA7" w:rsidP="009D699B">
      <w:pPr>
        <w:pStyle w:val="Tabletitle"/>
      </w:pPr>
      <w:r w:rsidRPr="00CD4C22">
        <w:t xml:space="preserve">Сводные данные по эффективности методов ослабления влияния помех, </w:t>
      </w:r>
      <w:r w:rsidR="009D699B" w:rsidRPr="009D699B">
        <w:br/>
      </w:r>
      <w:r w:rsidRPr="00CD4C22">
        <w:t>применимых к низкоорбитальным спутникам</w:t>
      </w:r>
      <w:r w:rsidR="00970E3F" w:rsidRPr="00CD4C22">
        <w:t>, работающим в космической сети</w:t>
      </w:r>
      <w:r w:rsidR="009D699B" w:rsidRPr="009D699B">
        <w:t xml:space="preserve"> </w:t>
      </w:r>
      <w:r w:rsidR="009D699B" w:rsidRPr="009D699B">
        <w:br/>
      </w:r>
      <w:r w:rsidRPr="00CD4C22">
        <w:t>с высотой орбиты 300 км и ведущим прием в полосе</w:t>
      </w:r>
      <w:r w:rsidR="00A06487" w:rsidRPr="00CD4C22">
        <w:t xml:space="preserve"> 2025</w:t>
      </w:r>
      <w:r w:rsidR="00EA1343" w:rsidRPr="00CD4C22">
        <w:sym w:font="Symbol" w:char="F02D"/>
      </w:r>
      <w:r w:rsidR="00A06487" w:rsidRPr="00CD4C22">
        <w:t xml:space="preserve">2110 </w:t>
      </w:r>
      <w:r w:rsidR="00EA1343" w:rsidRPr="00CD4C22">
        <w:t>МГц</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678"/>
        <w:gridCol w:w="1523"/>
        <w:gridCol w:w="1778"/>
        <w:gridCol w:w="1660"/>
      </w:tblGrid>
      <w:tr w:rsidR="00A06487" w:rsidRPr="003D5103" w:rsidTr="007B4B59">
        <w:trPr>
          <w:jc w:val="center"/>
        </w:trPr>
        <w:tc>
          <w:tcPr>
            <w:tcW w:w="4678" w:type="dxa"/>
            <w:tcBorders>
              <w:top w:val="single" w:sz="4" w:space="0" w:color="auto"/>
              <w:left w:val="single" w:sz="4" w:space="0" w:color="auto"/>
              <w:bottom w:val="single" w:sz="4" w:space="0" w:color="auto"/>
              <w:right w:val="single" w:sz="4" w:space="0" w:color="auto"/>
            </w:tcBorders>
            <w:vAlign w:val="center"/>
          </w:tcPr>
          <w:p w:rsidR="00A06487" w:rsidRPr="003D5103" w:rsidRDefault="00A06487" w:rsidP="00A03BF5">
            <w:pPr>
              <w:pStyle w:val="Tablehead"/>
              <w:rPr>
                <w:sz w:val="18"/>
                <w:szCs w:val="18"/>
              </w:rPr>
            </w:pPr>
          </w:p>
        </w:tc>
        <w:tc>
          <w:tcPr>
            <w:tcW w:w="1523" w:type="dxa"/>
            <w:tcBorders>
              <w:top w:val="single" w:sz="4" w:space="0" w:color="auto"/>
              <w:left w:val="single" w:sz="4" w:space="0" w:color="auto"/>
              <w:bottom w:val="single" w:sz="4" w:space="0" w:color="auto"/>
              <w:right w:val="single" w:sz="4" w:space="0" w:color="auto"/>
            </w:tcBorders>
            <w:vAlign w:val="center"/>
          </w:tcPr>
          <w:p w:rsidR="00A06487" w:rsidRPr="003D5103" w:rsidRDefault="00F678E6" w:rsidP="00A03BF5">
            <w:pPr>
              <w:pStyle w:val="Tablehead"/>
              <w:rPr>
                <w:sz w:val="18"/>
                <w:szCs w:val="18"/>
              </w:rPr>
            </w:pPr>
            <w:r w:rsidRPr="003D5103">
              <w:rPr>
                <w:sz w:val="18"/>
                <w:szCs w:val="18"/>
              </w:rPr>
              <w:t xml:space="preserve">Радиорелейные системы </w:t>
            </w:r>
            <w:r w:rsidR="00A06487" w:rsidRPr="003D5103">
              <w:rPr>
                <w:sz w:val="18"/>
                <w:szCs w:val="18"/>
              </w:rPr>
              <w:t>P-P</w:t>
            </w:r>
          </w:p>
        </w:tc>
        <w:tc>
          <w:tcPr>
            <w:tcW w:w="1778" w:type="dxa"/>
            <w:tcBorders>
              <w:top w:val="single" w:sz="4" w:space="0" w:color="auto"/>
              <w:left w:val="single" w:sz="4" w:space="0" w:color="auto"/>
              <w:bottom w:val="single" w:sz="4" w:space="0" w:color="auto"/>
              <w:right w:val="single" w:sz="4" w:space="0" w:color="auto"/>
            </w:tcBorders>
            <w:vAlign w:val="center"/>
          </w:tcPr>
          <w:p w:rsidR="00A06487" w:rsidRPr="003D5103" w:rsidRDefault="00F678E6" w:rsidP="007B4B59">
            <w:pPr>
              <w:pStyle w:val="Tablehead"/>
              <w:rPr>
                <w:sz w:val="18"/>
                <w:szCs w:val="18"/>
              </w:rPr>
            </w:pPr>
            <w:r w:rsidRPr="003D5103">
              <w:rPr>
                <w:sz w:val="18"/>
                <w:szCs w:val="18"/>
              </w:rPr>
              <w:t>Системы большой мощности</w:t>
            </w:r>
            <w:r w:rsidRPr="003D5103">
              <w:rPr>
                <w:b w:val="0"/>
                <w:bCs/>
                <w:sz w:val="18"/>
                <w:szCs w:val="18"/>
                <w:vertAlign w:val="superscript"/>
              </w:rPr>
              <w:t>(1)</w:t>
            </w:r>
            <w:r w:rsidRPr="003D5103">
              <w:rPr>
                <w:sz w:val="18"/>
                <w:szCs w:val="18"/>
              </w:rPr>
              <w:t xml:space="preserve"> </w:t>
            </w:r>
            <w:r w:rsidR="00A06487" w:rsidRPr="003D5103">
              <w:rPr>
                <w:sz w:val="18"/>
                <w:szCs w:val="18"/>
              </w:rPr>
              <w:t>P-</w:t>
            </w:r>
            <w:proofErr w:type="spellStart"/>
            <w:r w:rsidR="00A06487" w:rsidRPr="003D5103">
              <w:rPr>
                <w:sz w:val="18"/>
                <w:szCs w:val="18"/>
              </w:rPr>
              <w:t>MP</w:t>
            </w:r>
            <w:proofErr w:type="spellEnd"/>
          </w:p>
        </w:tc>
        <w:tc>
          <w:tcPr>
            <w:tcW w:w="1660" w:type="dxa"/>
            <w:tcBorders>
              <w:top w:val="single" w:sz="4" w:space="0" w:color="auto"/>
              <w:left w:val="single" w:sz="4" w:space="0" w:color="auto"/>
              <w:bottom w:val="single" w:sz="4" w:space="0" w:color="auto"/>
              <w:right w:val="single" w:sz="4" w:space="0" w:color="auto"/>
            </w:tcBorders>
            <w:vAlign w:val="center"/>
          </w:tcPr>
          <w:p w:rsidR="00A06487" w:rsidRPr="003D5103" w:rsidRDefault="00F678E6" w:rsidP="007B4B59">
            <w:pPr>
              <w:pStyle w:val="Tablehead"/>
              <w:ind w:left="-57" w:right="-57"/>
              <w:rPr>
                <w:sz w:val="18"/>
                <w:szCs w:val="18"/>
              </w:rPr>
            </w:pPr>
            <w:r w:rsidRPr="003D5103">
              <w:rPr>
                <w:sz w:val="18"/>
                <w:szCs w:val="18"/>
              </w:rPr>
              <w:t>Системы малой мощности</w:t>
            </w:r>
            <w:r w:rsidRPr="003D5103">
              <w:rPr>
                <w:b w:val="0"/>
                <w:bCs/>
                <w:sz w:val="18"/>
                <w:szCs w:val="18"/>
                <w:vertAlign w:val="superscript"/>
              </w:rPr>
              <w:t>(2)</w:t>
            </w:r>
            <w:r w:rsidRPr="003D5103">
              <w:rPr>
                <w:sz w:val="18"/>
                <w:szCs w:val="18"/>
              </w:rPr>
              <w:t xml:space="preserve"> </w:t>
            </w:r>
            <w:r w:rsidR="00A06487" w:rsidRPr="003D5103">
              <w:rPr>
                <w:sz w:val="18"/>
                <w:szCs w:val="18"/>
              </w:rPr>
              <w:t>P-</w:t>
            </w:r>
            <w:proofErr w:type="spellStart"/>
            <w:r w:rsidR="00A06487" w:rsidRPr="003D5103">
              <w:rPr>
                <w:sz w:val="18"/>
                <w:szCs w:val="18"/>
              </w:rPr>
              <w:t>MP</w:t>
            </w:r>
            <w:proofErr w:type="spellEnd"/>
          </w:p>
        </w:tc>
      </w:tr>
      <w:tr w:rsidR="00A06487" w:rsidRPr="003D5103" w:rsidTr="007B4B59">
        <w:trPr>
          <w:jc w:val="center"/>
        </w:trPr>
        <w:tc>
          <w:tcPr>
            <w:tcW w:w="4678" w:type="dxa"/>
            <w:tcBorders>
              <w:top w:val="single" w:sz="4" w:space="0" w:color="auto"/>
              <w:left w:val="single" w:sz="4" w:space="0" w:color="auto"/>
              <w:bottom w:val="single" w:sz="4" w:space="0" w:color="auto"/>
              <w:right w:val="single" w:sz="4" w:space="0" w:color="auto"/>
            </w:tcBorders>
          </w:tcPr>
          <w:p w:rsidR="00A06487" w:rsidRPr="003D5103" w:rsidRDefault="00F678E6" w:rsidP="002C74CB">
            <w:pPr>
              <w:pStyle w:val="Tabletext"/>
              <w:jc w:val="left"/>
              <w:rPr>
                <w:sz w:val="18"/>
                <w:szCs w:val="18"/>
              </w:rPr>
            </w:pPr>
            <w:r w:rsidRPr="003D5103">
              <w:rPr>
                <w:sz w:val="18"/>
                <w:szCs w:val="18"/>
              </w:rPr>
              <w:t xml:space="preserve">Ожидаемое число установок в течение следующих </w:t>
            </w:r>
            <w:r w:rsidR="001B1D30" w:rsidRPr="001B1D30">
              <w:rPr>
                <w:sz w:val="18"/>
                <w:szCs w:val="18"/>
              </w:rPr>
              <w:br/>
            </w:r>
            <w:r w:rsidRPr="003D5103">
              <w:rPr>
                <w:sz w:val="18"/>
                <w:szCs w:val="18"/>
              </w:rPr>
              <w:t>10 лет на</w:t>
            </w:r>
            <w:r w:rsidR="00A06487" w:rsidRPr="003D5103">
              <w:rPr>
                <w:sz w:val="18"/>
                <w:szCs w:val="18"/>
              </w:rPr>
              <w:t xml:space="preserve"> </w:t>
            </w:r>
            <w:r w:rsidR="00EA1343" w:rsidRPr="003D5103">
              <w:rPr>
                <w:sz w:val="18"/>
                <w:szCs w:val="18"/>
              </w:rPr>
              <w:t>МГц</w:t>
            </w:r>
            <w:r w:rsidR="00A06487" w:rsidRPr="003D5103">
              <w:rPr>
                <w:sz w:val="18"/>
                <w:szCs w:val="18"/>
              </w:rPr>
              <w:t xml:space="preserve"> (</w:t>
            </w:r>
            <w:r w:rsidRPr="003D5103">
              <w:rPr>
                <w:sz w:val="18"/>
                <w:szCs w:val="18"/>
              </w:rPr>
              <w:t>по всему миру</w:t>
            </w:r>
            <w:r w:rsidR="00A06487" w:rsidRPr="003D5103">
              <w:rPr>
                <w:sz w:val="18"/>
                <w:szCs w:val="18"/>
              </w:rPr>
              <w:t>)</w:t>
            </w:r>
          </w:p>
        </w:tc>
        <w:tc>
          <w:tcPr>
            <w:tcW w:w="1523"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5</w:t>
            </w:r>
            <w:r w:rsidRPr="003D5103">
              <w:rPr>
                <w:rFonts w:ascii="Tms Rmn" w:hAnsi="Tms Rmn"/>
                <w:sz w:val="18"/>
                <w:szCs w:val="18"/>
              </w:rPr>
              <w:t> </w:t>
            </w:r>
            <w:r w:rsidRPr="003D5103">
              <w:rPr>
                <w:sz w:val="18"/>
                <w:szCs w:val="18"/>
              </w:rPr>
              <w:t>000</w:t>
            </w:r>
          </w:p>
        </w:tc>
        <w:tc>
          <w:tcPr>
            <w:tcW w:w="1778"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5</w:t>
            </w:r>
            <w:r w:rsidRPr="003D5103">
              <w:rPr>
                <w:rFonts w:ascii="Tms Rmn" w:hAnsi="Tms Rmn"/>
                <w:sz w:val="18"/>
                <w:szCs w:val="18"/>
              </w:rPr>
              <w:t> </w:t>
            </w:r>
            <w:r w:rsidRPr="003D5103">
              <w:rPr>
                <w:sz w:val="18"/>
                <w:szCs w:val="18"/>
              </w:rPr>
              <w:t>000</w:t>
            </w:r>
          </w:p>
        </w:tc>
        <w:tc>
          <w:tcPr>
            <w:tcW w:w="1660"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500</w:t>
            </w:r>
            <w:r w:rsidRPr="003D5103">
              <w:rPr>
                <w:rFonts w:ascii="Tms Rmn" w:hAnsi="Tms Rmn"/>
                <w:sz w:val="18"/>
                <w:szCs w:val="18"/>
              </w:rPr>
              <w:t> </w:t>
            </w:r>
            <w:r w:rsidRPr="003D5103">
              <w:rPr>
                <w:sz w:val="18"/>
                <w:szCs w:val="18"/>
              </w:rPr>
              <w:t>000</w:t>
            </w:r>
          </w:p>
        </w:tc>
      </w:tr>
      <w:tr w:rsidR="00A06487" w:rsidRPr="003D5103" w:rsidTr="007B4B59">
        <w:trPr>
          <w:jc w:val="center"/>
        </w:trPr>
        <w:tc>
          <w:tcPr>
            <w:tcW w:w="4678" w:type="dxa"/>
            <w:tcBorders>
              <w:top w:val="single" w:sz="4" w:space="0" w:color="auto"/>
              <w:left w:val="single" w:sz="4" w:space="0" w:color="auto"/>
              <w:bottom w:val="single" w:sz="4" w:space="0" w:color="auto"/>
              <w:right w:val="single" w:sz="4" w:space="0" w:color="auto"/>
            </w:tcBorders>
          </w:tcPr>
          <w:p w:rsidR="00A06487" w:rsidRPr="003D5103" w:rsidRDefault="00F678E6" w:rsidP="002C74CB">
            <w:pPr>
              <w:pStyle w:val="Tabletext"/>
              <w:jc w:val="left"/>
              <w:rPr>
                <w:sz w:val="18"/>
                <w:szCs w:val="18"/>
              </w:rPr>
            </w:pPr>
            <w:r w:rsidRPr="003D5103">
              <w:rPr>
                <w:sz w:val="18"/>
                <w:szCs w:val="18"/>
              </w:rPr>
              <w:t>Совокупный средний уровень помех</w:t>
            </w:r>
            <w:r w:rsidR="00A06487" w:rsidRPr="003D5103">
              <w:rPr>
                <w:sz w:val="18"/>
                <w:szCs w:val="18"/>
              </w:rPr>
              <w:t xml:space="preserve"> (</w:t>
            </w:r>
            <w:r w:rsidR="000F24AA" w:rsidRPr="003D5103">
              <w:rPr>
                <w:sz w:val="18"/>
                <w:szCs w:val="18"/>
              </w:rPr>
              <w:t>д</w:t>
            </w:r>
            <w:proofErr w:type="gramStart"/>
            <w:r w:rsidR="000F24AA" w:rsidRPr="003D5103">
              <w:rPr>
                <w:sz w:val="18"/>
                <w:szCs w:val="18"/>
              </w:rPr>
              <w:t>Б</w:t>
            </w:r>
            <w:r w:rsidR="00CA68FD" w:rsidRPr="003D5103">
              <w:rPr>
                <w:sz w:val="18"/>
                <w:szCs w:val="18"/>
              </w:rPr>
              <w:t>(</w:t>
            </w:r>
            <w:proofErr w:type="gramEnd"/>
            <w:r w:rsidR="00CA68FD" w:rsidRPr="003D5103">
              <w:rPr>
                <w:sz w:val="18"/>
                <w:szCs w:val="18"/>
              </w:rPr>
              <w:t>Вт/МГц)</w:t>
            </w:r>
            <w:r w:rsidR="00A06487" w:rsidRPr="003D5103">
              <w:rPr>
                <w:sz w:val="18"/>
                <w:szCs w:val="18"/>
              </w:rPr>
              <w:t>)</w:t>
            </w:r>
          </w:p>
        </w:tc>
        <w:tc>
          <w:tcPr>
            <w:tcW w:w="1523"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–139</w:t>
            </w:r>
          </w:p>
        </w:tc>
        <w:tc>
          <w:tcPr>
            <w:tcW w:w="1778"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–39</w:t>
            </w:r>
          </w:p>
        </w:tc>
        <w:tc>
          <w:tcPr>
            <w:tcW w:w="1660"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–132</w:t>
            </w:r>
          </w:p>
        </w:tc>
      </w:tr>
      <w:tr w:rsidR="00A06487" w:rsidRPr="003D5103" w:rsidTr="007B4B59">
        <w:trPr>
          <w:jc w:val="center"/>
        </w:trPr>
        <w:tc>
          <w:tcPr>
            <w:tcW w:w="4678" w:type="dxa"/>
            <w:tcBorders>
              <w:top w:val="single" w:sz="4" w:space="0" w:color="auto"/>
              <w:left w:val="single" w:sz="4" w:space="0" w:color="auto"/>
              <w:bottom w:val="single" w:sz="4" w:space="0" w:color="auto"/>
              <w:right w:val="single" w:sz="4" w:space="0" w:color="auto"/>
            </w:tcBorders>
          </w:tcPr>
          <w:p w:rsidR="00A06487" w:rsidRPr="003D5103" w:rsidRDefault="00F678E6" w:rsidP="002C74CB">
            <w:pPr>
              <w:pStyle w:val="Tabletext"/>
              <w:jc w:val="left"/>
              <w:rPr>
                <w:sz w:val="18"/>
                <w:szCs w:val="18"/>
              </w:rPr>
            </w:pPr>
            <w:r w:rsidRPr="003D5103">
              <w:rPr>
                <w:sz w:val="18"/>
                <w:szCs w:val="18"/>
              </w:rPr>
              <w:t>Превышение относительно критер</w:t>
            </w:r>
            <w:r w:rsidR="004C2F5F" w:rsidRPr="003D5103">
              <w:rPr>
                <w:sz w:val="18"/>
                <w:szCs w:val="18"/>
              </w:rPr>
              <w:t>иев совмест</w:t>
            </w:r>
            <w:r w:rsidRPr="003D5103">
              <w:rPr>
                <w:sz w:val="18"/>
                <w:szCs w:val="18"/>
              </w:rPr>
              <w:t xml:space="preserve">ного использования частот </w:t>
            </w:r>
            <w:r w:rsidR="000F24AA" w:rsidRPr="003D5103">
              <w:rPr>
                <w:sz w:val="18"/>
                <w:szCs w:val="18"/>
              </w:rPr>
              <w:t>(</w:t>
            </w:r>
            <w:r w:rsidR="000F24AA" w:rsidRPr="003D5103">
              <w:rPr>
                <w:sz w:val="18"/>
                <w:szCs w:val="18"/>
              </w:rPr>
              <w:sym w:font="Symbol" w:char="F02D"/>
            </w:r>
            <w:r w:rsidR="000F24AA" w:rsidRPr="003D5103">
              <w:rPr>
                <w:sz w:val="18"/>
                <w:szCs w:val="18"/>
              </w:rPr>
              <w:t>147 д</w:t>
            </w:r>
            <w:proofErr w:type="gramStart"/>
            <w:r w:rsidR="000F24AA" w:rsidRPr="003D5103">
              <w:rPr>
                <w:sz w:val="18"/>
                <w:szCs w:val="18"/>
              </w:rPr>
              <w:t>Б</w:t>
            </w:r>
            <w:r w:rsidR="00CA68FD" w:rsidRPr="003D5103">
              <w:rPr>
                <w:sz w:val="18"/>
                <w:szCs w:val="18"/>
              </w:rPr>
              <w:t>(</w:t>
            </w:r>
            <w:proofErr w:type="gramEnd"/>
            <w:r w:rsidR="00CA68FD" w:rsidRPr="003D5103">
              <w:rPr>
                <w:sz w:val="18"/>
                <w:szCs w:val="18"/>
              </w:rPr>
              <w:t>Вт/МГц)</w:t>
            </w:r>
            <w:r w:rsidR="00A06487" w:rsidRPr="003D5103">
              <w:rPr>
                <w:sz w:val="18"/>
                <w:szCs w:val="18"/>
              </w:rPr>
              <w:t>)</w:t>
            </w:r>
          </w:p>
        </w:tc>
        <w:tc>
          <w:tcPr>
            <w:tcW w:w="1523"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8</w:t>
            </w:r>
          </w:p>
        </w:tc>
        <w:tc>
          <w:tcPr>
            <w:tcW w:w="1778"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8</w:t>
            </w:r>
          </w:p>
        </w:tc>
        <w:tc>
          <w:tcPr>
            <w:tcW w:w="1660"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15</w:t>
            </w:r>
          </w:p>
        </w:tc>
      </w:tr>
      <w:tr w:rsidR="00A06487" w:rsidRPr="003D5103" w:rsidTr="007B4B59">
        <w:trPr>
          <w:jc w:val="center"/>
        </w:trPr>
        <w:tc>
          <w:tcPr>
            <w:tcW w:w="4678" w:type="dxa"/>
            <w:tcBorders>
              <w:top w:val="single" w:sz="4" w:space="0" w:color="auto"/>
              <w:left w:val="single" w:sz="4" w:space="0" w:color="auto"/>
              <w:bottom w:val="single" w:sz="4" w:space="0" w:color="auto"/>
              <w:right w:val="single" w:sz="4" w:space="0" w:color="auto"/>
            </w:tcBorders>
          </w:tcPr>
          <w:p w:rsidR="00A06487" w:rsidRPr="003D5103" w:rsidRDefault="00F678E6" w:rsidP="002C74CB">
            <w:pPr>
              <w:pStyle w:val="Tabletext"/>
              <w:jc w:val="left"/>
              <w:rPr>
                <w:sz w:val="18"/>
                <w:szCs w:val="18"/>
              </w:rPr>
            </w:pPr>
            <w:r w:rsidRPr="003D5103">
              <w:rPr>
                <w:sz w:val="18"/>
                <w:szCs w:val="18"/>
              </w:rPr>
              <w:t>Ожидаемый</w:t>
            </w:r>
            <w:r w:rsidR="004C2F5F" w:rsidRPr="003D5103">
              <w:rPr>
                <w:sz w:val="18"/>
                <w:szCs w:val="18"/>
              </w:rPr>
              <w:t xml:space="preserve"> эффект от снижения средней мощ</w:t>
            </w:r>
            <w:r w:rsidRPr="003D5103">
              <w:rPr>
                <w:sz w:val="18"/>
                <w:szCs w:val="18"/>
              </w:rPr>
              <w:t xml:space="preserve">ности </w:t>
            </w:r>
            <w:r w:rsidR="002C74CB" w:rsidRPr="002C74CB">
              <w:rPr>
                <w:sz w:val="18"/>
                <w:szCs w:val="18"/>
              </w:rPr>
              <w:br/>
            </w:r>
            <w:r w:rsidRPr="003D5103">
              <w:rPr>
                <w:sz w:val="18"/>
                <w:szCs w:val="18"/>
              </w:rPr>
              <w:t xml:space="preserve">из-за </w:t>
            </w:r>
            <w:proofErr w:type="spellStart"/>
            <w:r w:rsidRPr="003D5103">
              <w:rPr>
                <w:sz w:val="18"/>
                <w:szCs w:val="18"/>
              </w:rPr>
              <w:t>АРМП</w:t>
            </w:r>
            <w:proofErr w:type="spellEnd"/>
            <w:r w:rsidR="00A06487" w:rsidRPr="003D5103">
              <w:rPr>
                <w:sz w:val="18"/>
                <w:szCs w:val="18"/>
              </w:rPr>
              <w:t xml:space="preserve"> (</w:t>
            </w:r>
            <w:r w:rsidRPr="003D5103">
              <w:rPr>
                <w:sz w:val="18"/>
                <w:szCs w:val="18"/>
              </w:rPr>
              <w:t>дБ</w:t>
            </w:r>
            <w:r w:rsidR="00A06487" w:rsidRPr="003D5103">
              <w:rPr>
                <w:sz w:val="18"/>
                <w:szCs w:val="18"/>
              </w:rPr>
              <w:t>)</w:t>
            </w:r>
          </w:p>
        </w:tc>
        <w:tc>
          <w:tcPr>
            <w:tcW w:w="1523"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10</w:t>
            </w:r>
          </w:p>
        </w:tc>
        <w:tc>
          <w:tcPr>
            <w:tcW w:w="1778"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10</w:t>
            </w:r>
          </w:p>
        </w:tc>
        <w:tc>
          <w:tcPr>
            <w:tcW w:w="1660"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10</w:t>
            </w:r>
          </w:p>
        </w:tc>
      </w:tr>
      <w:tr w:rsidR="00A06487" w:rsidRPr="003D5103" w:rsidTr="007B4B59">
        <w:trPr>
          <w:jc w:val="center"/>
        </w:trPr>
        <w:tc>
          <w:tcPr>
            <w:tcW w:w="4678" w:type="dxa"/>
            <w:tcBorders>
              <w:top w:val="single" w:sz="4" w:space="0" w:color="auto"/>
              <w:left w:val="single" w:sz="4" w:space="0" w:color="auto"/>
              <w:bottom w:val="single" w:sz="4" w:space="0" w:color="auto"/>
              <w:right w:val="single" w:sz="4" w:space="0" w:color="auto"/>
            </w:tcBorders>
          </w:tcPr>
          <w:p w:rsidR="00A06487" w:rsidRPr="003D5103" w:rsidRDefault="00F678E6" w:rsidP="002C74CB">
            <w:pPr>
              <w:pStyle w:val="Tabletext"/>
              <w:jc w:val="left"/>
              <w:rPr>
                <w:sz w:val="18"/>
                <w:szCs w:val="18"/>
              </w:rPr>
            </w:pPr>
            <w:r w:rsidRPr="003D5103">
              <w:rPr>
                <w:sz w:val="18"/>
                <w:szCs w:val="18"/>
              </w:rPr>
              <w:t xml:space="preserve">Влияние увеличения </w:t>
            </w:r>
            <w:proofErr w:type="spellStart"/>
            <w:r w:rsidRPr="003D5103">
              <w:rPr>
                <w:sz w:val="18"/>
                <w:szCs w:val="18"/>
              </w:rPr>
              <w:t>ППМ</w:t>
            </w:r>
            <w:proofErr w:type="spellEnd"/>
            <w:r w:rsidRPr="003D5103">
              <w:rPr>
                <w:sz w:val="18"/>
                <w:szCs w:val="18"/>
              </w:rPr>
              <w:t xml:space="preserve"> </w:t>
            </w:r>
            <w:r w:rsidR="00F47489" w:rsidRPr="003D5103">
              <w:rPr>
                <w:sz w:val="18"/>
                <w:szCs w:val="18"/>
              </w:rPr>
              <w:t xml:space="preserve">спутника </w:t>
            </w:r>
            <w:proofErr w:type="spellStart"/>
            <w:r w:rsidR="00F47489" w:rsidRPr="003D5103">
              <w:rPr>
                <w:sz w:val="18"/>
                <w:szCs w:val="18"/>
              </w:rPr>
              <w:t>СРД</w:t>
            </w:r>
            <w:proofErr w:type="spellEnd"/>
            <w:r w:rsidR="00F47489" w:rsidRPr="003D5103">
              <w:rPr>
                <w:sz w:val="18"/>
                <w:szCs w:val="18"/>
              </w:rPr>
              <w:t xml:space="preserve"> </w:t>
            </w:r>
            <w:r w:rsidR="00671C88" w:rsidRPr="003D5103">
              <w:rPr>
                <w:sz w:val="18"/>
                <w:szCs w:val="18"/>
              </w:rPr>
              <w:t xml:space="preserve">в направлении спутника </w:t>
            </w:r>
            <w:r w:rsidR="00F47489" w:rsidRPr="003D5103">
              <w:rPr>
                <w:sz w:val="18"/>
                <w:szCs w:val="18"/>
              </w:rPr>
              <w:t>на низкой орбите (дБ)</w:t>
            </w:r>
          </w:p>
        </w:tc>
        <w:tc>
          <w:tcPr>
            <w:tcW w:w="1523"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6</w:t>
            </w:r>
          </w:p>
        </w:tc>
        <w:tc>
          <w:tcPr>
            <w:tcW w:w="1778"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6</w:t>
            </w:r>
          </w:p>
        </w:tc>
        <w:tc>
          <w:tcPr>
            <w:tcW w:w="1660"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6</w:t>
            </w:r>
          </w:p>
        </w:tc>
      </w:tr>
      <w:tr w:rsidR="00A06487" w:rsidRPr="003D5103" w:rsidTr="007B4B59">
        <w:trPr>
          <w:jc w:val="center"/>
        </w:trPr>
        <w:tc>
          <w:tcPr>
            <w:tcW w:w="4678" w:type="dxa"/>
            <w:tcBorders>
              <w:top w:val="single" w:sz="4" w:space="0" w:color="auto"/>
              <w:left w:val="single" w:sz="4" w:space="0" w:color="auto"/>
              <w:bottom w:val="single" w:sz="4" w:space="0" w:color="auto"/>
              <w:right w:val="single" w:sz="4" w:space="0" w:color="auto"/>
            </w:tcBorders>
          </w:tcPr>
          <w:p w:rsidR="00A06487" w:rsidRPr="003D5103" w:rsidRDefault="00F47489" w:rsidP="002C74CB">
            <w:pPr>
              <w:pStyle w:val="Tabletext"/>
              <w:jc w:val="left"/>
              <w:rPr>
                <w:sz w:val="18"/>
                <w:szCs w:val="18"/>
              </w:rPr>
            </w:pPr>
            <w:r w:rsidRPr="003D5103">
              <w:rPr>
                <w:sz w:val="18"/>
                <w:szCs w:val="18"/>
              </w:rPr>
              <w:t>Ожидаемое превышение относительно критериев совместного использования при применении указанных выше мер (дБ)</w:t>
            </w:r>
          </w:p>
        </w:tc>
        <w:tc>
          <w:tcPr>
            <w:tcW w:w="1523"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–8</w:t>
            </w:r>
          </w:p>
        </w:tc>
        <w:tc>
          <w:tcPr>
            <w:tcW w:w="1778"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–8</w:t>
            </w:r>
          </w:p>
        </w:tc>
        <w:tc>
          <w:tcPr>
            <w:tcW w:w="1660" w:type="dxa"/>
            <w:tcBorders>
              <w:top w:val="single" w:sz="4" w:space="0" w:color="auto"/>
              <w:left w:val="single" w:sz="4" w:space="0" w:color="auto"/>
              <w:bottom w:val="single" w:sz="4" w:space="0" w:color="auto"/>
              <w:right w:val="single" w:sz="4" w:space="0" w:color="auto"/>
            </w:tcBorders>
          </w:tcPr>
          <w:p w:rsidR="00A06487" w:rsidRPr="003D5103" w:rsidRDefault="00A06487" w:rsidP="002C74CB">
            <w:pPr>
              <w:pStyle w:val="Tabletext"/>
              <w:jc w:val="center"/>
              <w:rPr>
                <w:sz w:val="18"/>
                <w:szCs w:val="18"/>
              </w:rPr>
            </w:pPr>
            <w:r w:rsidRPr="003D5103">
              <w:rPr>
                <w:sz w:val="18"/>
                <w:szCs w:val="18"/>
              </w:rPr>
              <w:t>–1</w:t>
            </w:r>
          </w:p>
        </w:tc>
      </w:tr>
      <w:tr w:rsidR="00A06487" w:rsidRPr="003D5103" w:rsidTr="007B4B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639" w:type="dxa"/>
            <w:gridSpan w:val="4"/>
            <w:tcBorders>
              <w:top w:val="single" w:sz="4" w:space="0" w:color="auto"/>
            </w:tcBorders>
          </w:tcPr>
          <w:p w:rsidR="00A06487" w:rsidRPr="003D5103" w:rsidRDefault="00A06487" w:rsidP="003D5103">
            <w:pPr>
              <w:pStyle w:val="Tablelegend"/>
              <w:rPr>
                <w:sz w:val="18"/>
                <w:szCs w:val="18"/>
              </w:rPr>
            </w:pPr>
            <w:r w:rsidRPr="003D5103">
              <w:rPr>
                <w:sz w:val="18"/>
                <w:szCs w:val="18"/>
                <w:vertAlign w:val="superscript"/>
              </w:rPr>
              <w:t>(1)</w:t>
            </w:r>
            <w:r w:rsidRPr="003D5103">
              <w:rPr>
                <w:sz w:val="18"/>
                <w:szCs w:val="18"/>
              </w:rPr>
              <w:tab/>
            </w:r>
            <w:r w:rsidR="00F47489" w:rsidRPr="003D5103">
              <w:rPr>
                <w:sz w:val="18"/>
                <w:szCs w:val="18"/>
              </w:rPr>
              <w:t>Низкая плотность</w:t>
            </w:r>
            <w:r w:rsidRPr="003D5103">
              <w:rPr>
                <w:sz w:val="18"/>
                <w:szCs w:val="18"/>
              </w:rPr>
              <w:t>.</w:t>
            </w:r>
          </w:p>
          <w:p w:rsidR="00A06487" w:rsidRPr="003D5103" w:rsidRDefault="00A06487" w:rsidP="003D5103">
            <w:pPr>
              <w:pStyle w:val="Tablelegend"/>
              <w:rPr>
                <w:sz w:val="18"/>
                <w:szCs w:val="18"/>
              </w:rPr>
            </w:pPr>
            <w:r w:rsidRPr="003D5103">
              <w:rPr>
                <w:sz w:val="18"/>
                <w:szCs w:val="18"/>
                <w:vertAlign w:val="superscript"/>
              </w:rPr>
              <w:t>(2)</w:t>
            </w:r>
            <w:r w:rsidRPr="003D5103">
              <w:rPr>
                <w:sz w:val="18"/>
                <w:szCs w:val="18"/>
              </w:rPr>
              <w:tab/>
            </w:r>
            <w:r w:rsidR="00F47489" w:rsidRPr="003D5103">
              <w:rPr>
                <w:sz w:val="18"/>
                <w:szCs w:val="18"/>
              </w:rPr>
              <w:t>Высокая плотность</w:t>
            </w:r>
            <w:r w:rsidRPr="003D5103">
              <w:rPr>
                <w:sz w:val="18"/>
                <w:szCs w:val="18"/>
              </w:rPr>
              <w:t>.</w:t>
            </w:r>
          </w:p>
        </w:tc>
      </w:tr>
    </w:tbl>
    <w:p w:rsidR="002C74CB" w:rsidRDefault="002C74CB" w:rsidP="002C74CB">
      <w:pPr>
        <w:pStyle w:val="Tablefin"/>
      </w:pPr>
    </w:p>
    <w:p w:rsidR="00A06487" w:rsidRPr="00CD4C22" w:rsidRDefault="001D787D" w:rsidP="002C74CB">
      <w:r w:rsidRPr="00CD4C22">
        <w:lastRenderedPageBreak/>
        <w:t xml:space="preserve">Автоматическое регулирование мощности станции </w:t>
      </w:r>
      <w:proofErr w:type="spellStart"/>
      <w:r w:rsidRPr="00CD4C22">
        <w:t>ФС</w:t>
      </w:r>
      <w:proofErr w:type="spellEnd"/>
      <w:r w:rsidRPr="00CD4C22">
        <w:t xml:space="preserve"> оказывает существенное положительное воздействие на совокупные уровни помех, создаваемых спутникам. Уменьшение помех практически пропорционально среднему уровню, на который снижается мощность на всех линиях. Поэтому настоятельно рекомендуется, чтобы по возможности применялось автоматическое регулирование мощности. Уровни мощности должны быть, в принципе, настолько малыми, насколько это реально возможно, поскольку оказывается непосредственное влияние на уровни помех.</w:t>
      </w:r>
    </w:p>
    <w:p w:rsidR="00A06487" w:rsidRPr="00CD4C22" w:rsidRDefault="001D787D" w:rsidP="002C74CB">
      <w:r w:rsidRPr="00CD4C22">
        <w:t xml:space="preserve">Ослабление требований к защите спутников </w:t>
      </w:r>
      <w:proofErr w:type="spellStart"/>
      <w:r w:rsidRPr="00CD4C22">
        <w:t>СРД</w:t>
      </w:r>
      <w:proofErr w:type="spellEnd"/>
      <w:r w:rsidRPr="00CD4C22">
        <w:t xml:space="preserve"> на 4 дБ, очевидно, оказывает, одинаковое влияние на все типы систем </w:t>
      </w:r>
      <w:proofErr w:type="spellStart"/>
      <w:r w:rsidRPr="00CD4C22">
        <w:t>ФС</w:t>
      </w:r>
      <w:proofErr w:type="spellEnd"/>
      <w:r w:rsidRPr="00CD4C22">
        <w:t xml:space="preserve"> и вносит существенный вклад в создание приемлемых условий совместного использования частот.</w:t>
      </w:r>
    </w:p>
    <w:p w:rsidR="00A06487" w:rsidRPr="00CD4C22" w:rsidRDefault="001D787D" w:rsidP="002C74CB">
      <w:r w:rsidRPr="00CD4C22">
        <w:t xml:space="preserve">В таблице 2 приведен обзор ситуации совместного использования частот для геостационарного спутника </w:t>
      </w:r>
      <w:proofErr w:type="spellStart"/>
      <w:r w:rsidRPr="00CD4C22">
        <w:t>СРД</w:t>
      </w:r>
      <w:proofErr w:type="spellEnd"/>
      <w:r w:rsidRPr="00CD4C22">
        <w:t xml:space="preserve"> и указан ожидаемый эффект от применения различных методов ослабления влияния помех. Радиорелейные системы </w:t>
      </w:r>
      <w:r w:rsidR="00A06487" w:rsidRPr="00CD4C22">
        <w:t>P</w:t>
      </w:r>
      <w:r w:rsidRPr="00CD4C22">
        <w:noBreakHyphen/>
      </w:r>
      <w:r w:rsidR="00A06487" w:rsidRPr="00CD4C22">
        <w:t xml:space="preserve">P </w:t>
      </w:r>
      <w:r w:rsidRPr="00CD4C22">
        <w:t xml:space="preserve">имеют сходные уровни мощности, сравнимые с системами большой мощности </w:t>
      </w:r>
      <w:r w:rsidR="00A06487" w:rsidRPr="00CD4C22">
        <w:t>P</w:t>
      </w:r>
      <w:r w:rsidR="00A06487" w:rsidRPr="00CD4C22">
        <w:noBreakHyphen/>
      </w:r>
      <w:proofErr w:type="spellStart"/>
      <w:r w:rsidR="00A06487" w:rsidRPr="00CD4C22">
        <w:t>MP</w:t>
      </w:r>
      <w:proofErr w:type="spellEnd"/>
      <w:r w:rsidRPr="00CD4C22">
        <w:t>, но их число значительно выше.</w:t>
      </w:r>
      <w:r w:rsidR="00A06487" w:rsidRPr="00CD4C22">
        <w:t xml:space="preserve"> </w:t>
      </w:r>
    </w:p>
    <w:p w:rsidR="00A06487" w:rsidRPr="00CD4C22" w:rsidRDefault="001D787D" w:rsidP="002C74CB">
      <w:r w:rsidRPr="00CD4C22">
        <w:t xml:space="preserve">Автоматическое регулирование мощности станций </w:t>
      </w:r>
      <w:proofErr w:type="spellStart"/>
      <w:r w:rsidRPr="00CD4C22">
        <w:t>ФС</w:t>
      </w:r>
      <w:proofErr w:type="spellEnd"/>
      <w:r w:rsidRPr="00CD4C22">
        <w:t xml:space="preserve"> и в этом случае значительно уменьшает совокупные уровни помех спутникам и должно быть реализовано, когда это возможно. Уровни мощности должны быть, в принципе, настолько малыми, насколько это реально возможно, поскольку оказывается непосредственное влияние на уровни помех. Спектральная плотность мощности должна быть по возможности </w:t>
      </w:r>
      <w:r w:rsidR="00970E3F" w:rsidRPr="00CD4C22">
        <w:t>небольшой. С точки зрения помех</w:t>
      </w:r>
      <w:r w:rsidRPr="00CD4C22">
        <w:t xml:space="preserve"> предпочтение отдается передаче данных с высокой скоростью</w:t>
      </w:r>
      <w:r w:rsidR="00A06487" w:rsidRPr="00CD4C22">
        <w:t>.</w:t>
      </w:r>
    </w:p>
    <w:p w:rsidR="00A06487" w:rsidRPr="00CD4C22" w:rsidRDefault="001D787D" w:rsidP="002C74CB">
      <w:r w:rsidRPr="00CD4C22">
        <w:t xml:space="preserve">Ослабление требований к защите спутников </w:t>
      </w:r>
      <w:proofErr w:type="spellStart"/>
      <w:r w:rsidRPr="00CD4C22">
        <w:t>СРД</w:t>
      </w:r>
      <w:proofErr w:type="spellEnd"/>
      <w:r w:rsidRPr="00CD4C22">
        <w:t xml:space="preserve"> на 4 дБ опять же способствует повышению возможности совместного использования частот.</w:t>
      </w:r>
    </w:p>
    <w:p w:rsidR="00A06487" w:rsidRPr="00CD4C22" w:rsidRDefault="004D1311" w:rsidP="002C74CB">
      <w:pPr>
        <w:pStyle w:val="TableNo"/>
      </w:pPr>
      <w:r w:rsidRPr="002C74CB">
        <w:t>ТАБЛИЦА</w:t>
      </w:r>
      <w:r w:rsidR="002C74CB">
        <w:t xml:space="preserve"> </w:t>
      </w:r>
      <w:r w:rsidR="00A06487" w:rsidRPr="00CD4C22">
        <w:t>2</w:t>
      </w:r>
    </w:p>
    <w:p w:rsidR="00A06487" w:rsidRPr="00CD4C22" w:rsidRDefault="004D1311" w:rsidP="002C74CB">
      <w:pPr>
        <w:pStyle w:val="Tabletitle"/>
      </w:pPr>
      <w:r w:rsidRPr="00CD4C22">
        <w:t xml:space="preserve">Сводные данные по эффективности методов ослабления влияния помех, применимые </w:t>
      </w:r>
      <w:r w:rsidRPr="00CD4C22">
        <w:br/>
        <w:t xml:space="preserve">к геостационарным </w:t>
      </w:r>
      <w:r w:rsidRPr="002C74CB">
        <w:t>спутникам</w:t>
      </w:r>
      <w:r w:rsidRPr="00CD4C22">
        <w:t xml:space="preserve"> </w:t>
      </w:r>
      <w:proofErr w:type="spellStart"/>
      <w:r w:rsidRPr="00CD4C22">
        <w:t>СРД</w:t>
      </w:r>
      <w:proofErr w:type="spellEnd"/>
      <w:r w:rsidRPr="00CD4C22">
        <w:t>, ведущим прием в полосе</w:t>
      </w:r>
      <w:r w:rsidR="00A06487" w:rsidRPr="00CD4C22">
        <w:t xml:space="preserve"> 2200</w:t>
      </w:r>
      <w:r w:rsidR="00EA1343" w:rsidRPr="00CD4C22">
        <w:sym w:font="Symbol" w:char="F02D"/>
      </w:r>
      <w:r w:rsidR="00A06487" w:rsidRPr="00CD4C22">
        <w:t xml:space="preserve">2290 </w:t>
      </w:r>
      <w:r w:rsidR="00EA1343" w:rsidRPr="00CD4C22">
        <w:t>МГц</w:t>
      </w:r>
    </w:p>
    <w:tbl>
      <w:tblPr>
        <w:tblW w:w="9639" w:type="dxa"/>
        <w:tblInd w:w="10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395"/>
        <w:gridCol w:w="1559"/>
        <w:gridCol w:w="1843"/>
        <w:gridCol w:w="1842"/>
      </w:tblGrid>
      <w:tr w:rsidR="00671C88" w:rsidRPr="002C74CB" w:rsidTr="00BD6369">
        <w:tc>
          <w:tcPr>
            <w:tcW w:w="4395" w:type="dxa"/>
            <w:tcBorders>
              <w:top w:val="single" w:sz="4" w:space="0" w:color="auto"/>
              <w:left w:val="single" w:sz="4" w:space="0" w:color="auto"/>
              <w:bottom w:val="single" w:sz="4" w:space="0" w:color="auto"/>
              <w:right w:val="single" w:sz="4" w:space="0" w:color="auto"/>
            </w:tcBorders>
          </w:tcPr>
          <w:p w:rsidR="00671C88" w:rsidRPr="002C74CB" w:rsidRDefault="00671C88" w:rsidP="002C74CB">
            <w:pPr>
              <w:pStyle w:val="Tablehead"/>
              <w:rPr>
                <w:sz w:val="18"/>
                <w:szCs w:val="18"/>
              </w:rPr>
            </w:pPr>
          </w:p>
        </w:tc>
        <w:tc>
          <w:tcPr>
            <w:tcW w:w="1559" w:type="dxa"/>
            <w:tcBorders>
              <w:top w:val="single" w:sz="4" w:space="0" w:color="auto"/>
              <w:left w:val="single" w:sz="4" w:space="0" w:color="auto"/>
              <w:bottom w:val="single" w:sz="4" w:space="0" w:color="auto"/>
              <w:right w:val="single" w:sz="4" w:space="0" w:color="auto"/>
            </w:tcBorders>
          </w:tcPr>
          <w:p w:rsidR="00671C88" w:rsidRPr="002C74CB" w:rsidRDefault="00671C88" w:rsidP="002C74CB">
            <w:pPr>
              <w:pStyle w:val="Tablehead"/>
              <w:rPr>
                <w:sz w:val="18"/>
                <w:szCs w:val="18"/>
              </w:rPr>
            </w:pPr>
            <w:r w:rsidRPr="002C74CB">
              <w:rPr>
                <w:sz w:val="18"/>
                <w:szCs w:val="18"/>
              </w:rPr>
              <w:t>Радиорелейные системы P-P</w:t>
            </w:r>
          </w:p>
        </w:tc>
        <w:tc>
          <w:tcPr>
            <w:tcW w:w="1843" w:type="dxa"/>
            <w:tcBorders>
              <w:top w:val="single" w:sz="4" w:space="0" w:color="auto"/>
              <w:left w:val="single" w:sz="4" w:space="0" w:color="auto"/>
              <w:bottom w:val="single" w:sz="4" w:space="0" w:color="auto"/>
              <w:right w:val="single" w:sz="4" w:space="0" w:color="auto"/>
            </w:tcBorders>
          </w:tcPr>
          <w:p w:rsidR="00671C88" w:rsidRPr="002C74CB" w:rsidRDefault="00671C88" w:rsidP="002C74CB">
            <w:pPr>
              <w:pStyle w:val="Tablehead"/>
              <w:rPr>
                <w:sz w:val="18"/>
                <w:szCs w:val="18"/>
              </w:rPr>
            </w:pPr>
            <w:r w:rsidRPr="002C74CB">
              <w:rPr>
                <w:sz w:val="18"/>
                <w:szCs w:val="18"/>
              </w:rPr>
              <w:t>Системы большой мощности</w:t>
            </w:r>
            <w:r w:rsidRPr="00633607">
              <w:rPr>
                <w:b w:val="0"/>
                <w:bCs/>
                <w:sz w:val="18"/>
                <w:szCs w:val="18"/>
                <w:vertAlign w:val="superscript"/>
              </w:rPr>
              <w:t>(1)</w:t>
            </w:r>
            <w:r w:rsidRPr="002C74CB">
              <w:rPr>
                <w:sz w:val="18"/>
                <w:szCs w:val="18"/>
              </w:rPr>
              <w:t xml:space="preserve"> P-</w:t>
            </w:r>
            <w:proofErr w:type="spellStart"/>
            <w:r w:rsidRPr="002C74CB">
              <w:rPr>
                <w:sz w:val="18"/>
                <w:szCs w:val="18"/>
              </w:rPr>
              <w:t>MP</w:t>
            </w:r>
            <w:proofErr w:type="spellEnd"/>
          </w:p>
        </w:tc>
        <w:tc>
          <w:tcPr>
            <w:tcW w:w="1842" w:type="dxa"/>
            <w:tcBorders>
              <w:top w:val="single" w:sz="4" w:space="0" w:color="auto"/>
              <w:left w:val="single" w:sz="4" w:space="0" w:color="auto"/>
              <w:bottom w:val="single" w:sz="4" w:space="0" w:color="auto"/>
              <w:right w:val="single" w:sz="4" w:space="0" w:color="auto"/>
            </w:tcBorders>
          </w:tcPr>
          <w:p w:rsidR="00671C88" w:rsidRPr="002C74CB" w:rsidRDefault="00671C88" w:rsidP="002C74CB">
            <w:pPr>
              <w:pStyle w:val="Tablehead"/>
              <w:rPr>
                <w:sz w:val="18"/>
                <w:szCs w:val="18"/>
              </w:rPr>
            </w:pPr>
            <w:r w:rsidRPr="002C74CB">
              <w:rPr>
                <w:sz w:val="18"/>
                <w:szCs w:val="18"/>
              </w:rPr>
              <w:t>Системы малой мощности</w:t>
            </w:r>
            <w:r w:rsidRPr="00633607">
              <w:rPr>
                <w:b w:val="0"/>
                <w:bCs/>
                <w:sz w:val="18"/>
                <w:szCs w:val="18"/>
                <w:vertAlign w:val="superscript"/>
              </w:rPr>
              <w:t>(2)</w:t>
            </w:r>
            <w:r w:rsidRPr="002C74CB">
              <w:rPr>
                <w:sz w:val="18"/>
                <w:szCs w:val="18"/>
              </w:rPr>
              <w:t xml:space="preserve"> P-</w:t>
            </w:r>
            <w:proofErr w:type="spellStart"/>
            <w:r w:rsidRPr="002C74CB">
              <w:rPr>
                <w:sz w:val="18"/>
                <w:szCs w:val="18"/>
              </w:rPr>
              <w:t>MP</w:t>
            </w:r>
            <w:proofErr w:type="spellEnd"/>
          </w:p>
        </w:tc>
      </w:tr>
      <w:tr w:rsidR="00A06487" w:rsidRPr="002C74CB" w:rsidTr="00BD6369">
        <w:tc>
          <w:tcPr>
            <w:tcW w:w="4395" w:type="dxa"/>
            <w:tcBorders>
              <w:top w:val="single" w:sz="4" w:space="0" w:color="auto"/>
              <w:left w:val="single" w:sz="4" w:space="0" w:color="auto"/>
              <w:bottom w:val="single" w:sz="4" w:space="0" w:color="auto"/>
              <w:right w:val="single" w:sz="4" w:space="0" w:color="auto"/>
            </w:tcBorders>
          </w:tcPr>
          <w:p w:rsidR="00A06487" w:rsidRPr="002C74CB" w:rsidRDefault="00671C88" w:rsidP="002C74CB">
            <w:pPr>
              <w:pStyle w:val="Tabletext"/>
              <w:jc w:val="left"/>
              <w:rPr>
                <w:sz w:val="18"/>
                <w:szCs w:val="18"/>
              </w:rPr>
            </w:pPr>
            <w:r w:rsidRPr="002C74CB">
              <w:rPr>
                <w:sz w:val="18"/>
                <w:szCs w:val="18"/>
              </w:rPr>
              <w:t>Ожидаемое число установок в течение следующих 10</w:t>
            </w:r>
            <w:r w:rsidR="002C74CB">
              <w:rPr>
                <w:sz w:val="18"/>
                <w:szCs w:val="18"/>
                <w:lang w:val="en-US"/>
              </w:rPr>
              <w:t> </w:t>
            </w:r>
            <w:r w:rsidRPr="002C74CB">
              <w:rPr>
                <w:sz w:val="18"/>
                <w:szCs w:val="18"/>
              </w:rPr>
              <w:t>лет на МГц (по всему миру)</w:t>
            </w:r>
          </w:p>
        </w:tc>
        <w:tc>
          <w:tcPr>
            <w:tcW w:w="1559" w:type="dxa"/>
            <w:tcBorders>
              <w:top w:val="single" w:sz="4" w:space="0" w:color="auto"/>
              <w:left w:val="single" w:sz="4" w:space="0" w:color="auto"/>
              <w:bottom w:val="single" w:sz="4" w:space="0" w:color="auto"/>
              <w:right w:val="single" w:sz="4" w:space="0" w:color="auto"/>
            </w:tcBorders>
          </w:tcPr>
          <w:p w:rsidR="00A06487" w:rsidRPr="002C74CB" w:rsidRDefault="00A06487" w:rsidP="00633607">
            <w:pPr>
              <w:pStyle w:val="Tabletext"/>
              <w:jc w:val="center"/>
              <w:rPr>
                <w:sz w:val="18"/>
                <w:szCs w:val="18"/>
              </w:rPr>
            </w:pPr>
            <w:r w:rsidRPr="002C74CB">
              <w:rPr>
                <w:sz w:val="18"/>
                <w:szCs w:val="18"/>
              </w:rPr>
              <w:t>12</w:t>
            </w:r>
            <w:r w:rsidR="00EA1343" w:rsidRPr="002C74CB">
              <w:rPr>
                <w:sz w:val="18"/>
                <w:szCs w:val="18"/>
              </w:rPr>
              <w:t> </w:t>
            </w:r>
            <w:r w:rsidRPr="002C74CB">
              <w:rPr>
                <w:sz w:val="18"/>
                <w:szCs w:val="18"/>
              </w:rPr>
              <w:t>000</w:t>
            </w:r>
          </w:p>
        </w:tc>
        <w:tc>
          <w:tcPr>
            <w:tcW w:w="1843" w:type="dxa"/>
            <w:tcBorders>
              <w:top w:val="single" w:sz="4" w:space="0" w:color="auto"/>
              <w:left w:val="single" w:sz="4" w:space="0" w:color="auto"/>
              <w:bottom w:val="single" w:sz="4" w:space="0" w:color="auto"/>
              <w:right w:val="single" w:sz="4" w:space="0" w:color="auto"/>
            </w:tcBorders>
          </w:tcPr>
          <w:p w:rsidR="00A06487" w:rsidRPr="002C74CB" w:rsidRDefault="00A06487" w:rsidP="00633607">
            <w:pPr>
              <w:pStyle w:val="Tabletext"/>
              <w:jc w:val="center"/>
              <w:rPr>
                <w:sz w:val="18"/>
                <w:szCs w:val="18"/>
              </w:rPr>
            </w:pPr>
            <w:r w:rsidRPr="002C74CB">
              <w:rPr>
                <w:sz w:val="18"/>
                <w:szCs w:val="18"/>
              </w:rPr>
              <w:t>5 000</w:t>
            </w:r>
          </w:p>
        </w:tc>
        <w:tc>
          <w:tcPr>
            <w:tcW w:w="1842" w:type="dxa"/>
            <w:tcBorders>
              <w:top w:val="single" w:sz="4" w:space="0" w:color="auto"/>
              <w:left w:val="single" w:sz="4" w:space="0" w:color="auto"/>
              <w:bottom w:val="single" w:sz="4" w:space="0" w:color="auto"/>
              <w:right w:val="single" w:sz="4" w:space="0" w:color="auto"/>
            </w:tcBorders>
          </w:tcPr>
          <w:p w:rsidR="00A06487" w:rsidRPr="002C74CB" w:rsidRDefault="00A06487" w:rsidP="00633607">
            <w:pPr>
              <w:pStyle w:val="Tabletext"/>
              <w:jc w:val="center"/>
              <w:rPr>
                <w:sz w:val="18"/>
                <w:szCs w:val="18"/>
              </w:rPr>
            </w:pPr>
            <w:r w:rsidRPr="002C74CB">
              <w:rPr>
                <w:sz w:val="18"/>
                <w:szCs w:val="18"/>
              </w:rPr>
              <w:t>500 000</w:t>
            </w:r>
          </w:p>
        </w:tc>
      </w:tr>
      <w:tr w:rsidR="00A06487" w:rsidRPr="002C74CB" w:rsidTr="00BD6369">
        <w:tc>
          <w:tcPr>
            <w:tcW w:w="4395" w:type="dxa"/>
            <w:tcBorders>
              <w:top w:val="single" w:sz="4" w:space="0" w:color="auto"/>
              <w:left w:val="single" w:sz="4" w:space="0" w:color="auto"/>
              <w:bottom w:val="single" w:sz="4" w:space="0" w:color="auto"/>
              <w:right w:val="single" w:sz="4" w:space="0" w:color="auto"/>
            </w:tcBorders>
          </w:tcPr>
          <w:p w:rsidR="00A06487" w:rsidRPr="002C74CB" w:rsidRDefault="00671C88" w:rsidP="002C74CB">
            <w:pPr>
              <w:pStyle w:val="Tabletext"/>
              <w:jc w:val="left"/>
              <w:rPr>
                <w:sz w:val="18"/>
                <w:szCs w:val="18"/>
              </w:rPr>
            </w:pPr>
            <w:r w:rsidRPr="002C74CB">
              <w:rPr>
                <w:sz w:val="18"/>
                <w:szCs w:val="18"/>
              </w:rPr>
              <w:t>Совокупный средний уровень помех (</w:t>
            </w:r>
            <w:r w:rsidR="009072F1" w:rsidRPr="002C74CB">
              <w:rPr>
                <w:sz w:val="18"/>
                <w:szCs w:val="18"/>
              </w:rPr>
              <w:t>д</w:t>
            </w:r>
            <w:proofErr w:type="gramStart"/>
            <w:r w:rsidR="009072F1" w:rsidRPr="002C74CB">
              <w:rPr>
                <w:sz w:val="18"/>
                <w:szCs w:val="18"/>
              </w:rPr>
              <w:t>Б(</w:t>
            </w:r>
            <w:proofErr w:type="gramEnd"/>
            <w:r w:rsidR="009072F1" w:rsidRPr="002C74CB">
              <w:rPr>
                <w:sz w:val="18"/>
                <w:szCs w:val="18"/>
              </w:rPr>
              <w:t>Вт/МГц)</w:t>
            </w:r>
            <w:r w:rsidRPr="002C74CB">
              <w:rPr>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A06487" w:rsidRPr="002C74CB" w:rsidRDefault="00A06487" w:rsidP="00633607">
            <w:pPr>
              <w:pStyle w:val="Tabletext"/>
              <w:jc w:val="center"/>
              <w:rPr>
                <w:sz w:val="18"/>
                <w:szCs w:val="18"/>
              </w:rPr>
            </w:pPr>
            <w:r w:rsidRPr="002C74CB">
              <w:rPr>
                <w:sz w:val="18"/>
                <w:szCs w:val="18"/>
              </w:rPr>
              <w:t>–132</w:t>
            </w:r>
          </w:p>
        </w:tc>
        <w:tc>
          <w:tcPr>
            <w:tcW w:w="1843" w:type="dxa"/>
            <w:tcBorders>
              <w:top w:val="single" w:sz="4" w:space="0" w:color="auto"/>
              <w:left w:val="single" w:sz="4" w:space="0" w:color="auto"/>
              <w:bottom w:val="single" w:sz="4" w:space="0" w:color="auto"/>
              <w:right w:val="single" w:sz="4" w:space="0" w:color="auto"/>
            </w:tcBorders>
          </w:tcPr>
          <w:p w:rsidR="00A06487" w:rsidRPr="002C74CB" w:rsidRDefault="00A06487" w:rsidP="00633607">
            <w:pPr>
              <w:pStyle w:val="Tabletext"/>
              <w:jc w:val="center"/>
              <w:rPr>
                <w:sz w:val="18"/>
                <w:szCs w:val="18"/>
              </w:rPr>
            </w:pPr>
            <w:r w:rsidRPr="002C74CB">
              <w:rPr>
                <w:sz w:val="18"/>
                <w:szCs w:val="18"/>
              </w:rPr>
              <w:t>–136</w:t>
            </w:r>
          </w:p>
        </w:tc>
        <w:tc>
          <w:tcPr>
            <w:tcW w:w="1842" w:type="dxa"/>
            <w:tcBorders>
              <w:top w:val="single" w:sz="4" w:space="0" w:color="auto"/>
              <w:left w:val="single" w:sz="4" w:space="0" w:color="auto"/>
              <w:bottom w:val="single" w:sz="4" w:space="0" w:color="auto"/>
              <w:right w:val="single" w:sz="4" w:space="0" w:color="auto"/>
            </w:tcBorders>
          </w:tcPr>
          <w:p w:rsidR="00A06487" w:rsidRPr="002C74CB" w:rsidRDefault="00A06487" w:rsidP="00633607">
            <w:pPr>
              <w:pStyle w:val="Tabletext"/>
              <w:jc w:val="center"/>
              <w:rPr>
                <w:sz w:val="18"/>
                <w:szCs w:val="18"/>
              </w:rPr>
            </w:pPr>
            <w:r w:rsidRPr="002C74CB">
              <w:rPr>
                <w:sz w:val="18"/>
                <w:szCs w:val="18"/>
              </w:rPr>
              <w:t>–129</w:t>
            </w:r>
          </w:p>
        </w:tc>
      </w:tr>
      <w:tr w:rsidR="00671C88" w:rsidRPr="002C74CB" w:rsidTr="00BD6369">
        <w:tc>
          <w:tcPr>
            <w:tcW w:w="4395" w:type="dxa"/>
            <w:tcBorders>
              <w:top w:val="single" w:sz="4" w:space="0" w:color="auto"/>
              <w:left w:val="single" w:sz="4" w:space="0" w:color="auto"/>
              <w:bottom w:val="single" w:sz="4" w:space="0" w:color="auto"/>
              <w:right w:val="single" w:sz="4" w:space="0" w:color="auto"/>
            </w:tcBorders>
          </w:tcPr>
          <w:p w:rsidR="00671C88" w:rsidRPr="002C74CB" w:rsidRDefault="00671C88" w:rsidP="002C74CB">
            <w:pPr>
              <w:pStyle w:val="Tabletext"/>
              <w:jc w:val="left"/>
              <w:rPr>
                <w:sz w:val="18"/>
                <w:szCs w:val="18"/>
              </w:rPr>
            </w:pPr>
            <w:r w:rsidRPr="002C74CB">
              <w:rPr>
                <w:sz w:val="18"/>
                <w:szCs w:val="18"/>
              </w:rPr>
              <w:t xml:space="preserve">Превышение относительно критериев совместного использования частот </w:t>
            </w:r>
            <w:r w:rsidR="00970E3F" w:rsidRPr="002C74CB">
              <w:rPr>
                <w:sz w:val="18"/>
                <w:szCs w:val="18"/>
              </w:rPr>
              <w:t>(</w:t>
            </w:r>
            <w:r w:rsidR="0090716E" w:rsidRPr="002C74CB">
              <w:rPr>
                <w:sz w:val="18"/>
                <w:szCs w:val="18"/>
              </w:rPr>
              <w:sym w:font="Symbol" w:char="F02D"/>
            </w:r>
            <w:r w:rsidR="00970E3F" w:rsidRPr="002C74CB">
              <w:rPr>
                <w:sz w:val="18"/>
                <w:szCs w:val="18"/>
              </w:rPr>
              <w:t>147 </w:t>
            </w:r>
            <w:r w:rsidR="009072F1" w:rsidRPr="002C74CB">
              <w:rPr>
                <w:sz w:val="18"/>
                <w:szCs w:val="18"/>
              </w:rPr>
              <w:t>д</w:t>
            </w:r>
            <w:proofErr w:type="gramStart"/>
            <w:r w:rsidR="009072F1" w:rsidRPr="002C74CB">
              <w:rPr>
                <w:sz w:val="18"/>
                <w:szCs w:val="18"/>
              </w:rPr>
              <w:t>Б(</w:t>
            </w:r>
            <w:proofErr w:type="gramEnd"/>
            <w:r w:rsidR="009072F1" w:rsidRPr="002C74CB">
              <w:rPr>
                <w:sz w:val="18"/>
                <w:szCs w:val="18"/>
              </w:rPr>
              <w:t>Вт/МГц)</w:t>
            </w:r>
            <w:r w:rsidRPr="002C74CB">
              <w:rPr>
                <w:sz w:val="18"/>
                <w:szCs w:val="18"/>
              </w:rPr>
              <w:t>)</w:t>
            </w:r>
          </w:p>
        </w:tc>
        <w:tc>
          <w:tcPr>
            <w:tcW w:w="1559" w:type="dxa"/>
            <w:tcBorders>
              <w:top w:val="single" w:sz="4" w:space="0" w:color="auto"/>
              <w:left w:val="single" w:sz="4" w:space="0" w:color="auto"/>
              <w:bottom w:val="single" w:sz="4" w:space="0" w:color="auto"/>
              <w:right w:val="single" w:sz="4" w:space="0" w:color="auto"/>
            </w:tcBorders>
          </w:tcPr>
          <w:p w:rsidR="00671C88" w:rsidRPr="002C74CB" w:rsidRDefault="00671C88" w:rsidP="00633607">
            <w:pPr>
              <w:pStyle w:val="Tabletext"/>
              <w:jc w:val="center"/>
              <w:rPr>
                <w:sz w:val="18"/>
                <w:szCs w:val="18"/>
              </w:rPr>
            </w:pPr>
            <w:r w:rsidRPr="002C74CB">
              <w:rPr>
                <w:sz w:val="18"/>
                <w:szCs w:val="18"/>
              </w:rPr>
              <w:t>15</w:t>
            </w:r>
          </w:p>
        </w:tc>
        <w:tc>
          <w:tcPr>
            <w:tcW w:w="1843" w:type="dxa"/>
            <w:tcBorders>
              <w:top w:val="single" w:sz="4" w:space="0" w:color="auto"/>
              <w:left w:val="single" w:sz="4" w:space="0" w:color="auto"/>
              <w:bottom w:val="single" w:sz="4" w:space="0" w:color="auto"/>
              <w:right w:val="single" w:sz="4" w:space="0" w:color="auto"/>
            </w:tcBorders>
          </w:tcPr>
          <w:p w:rsidR="00671C88" w:rsidRPr="002C74CB" w:rsidRDefault="00671C88" w:rsidP="00633607">
            <w:pPr>
              <w:pStyle w:val="Tabletext"/>
              <w:jc w:val="center"/>
              <w:rPr>
                <w:sz w:val="18"/>
                <w:szCs w:val="18"/>
              </w:rPr>
            </w:pPr>
            <w:r w:rsidRPr="002C74CB">
              <w:rPr>
                <w:sz w:val="18"/>
                <w:szCs w:val="18"/>
              </w:rPr>
              <w:t>11</w:t>
            </w:r>
          </w:p>
        </w:tc>
        <w:tc>
          <w:tcPr>
            <w:tcW w:w="1842" w:type="dxa"/>
            <w:tcBorders>
              <w:top w:val="single" w:sz="4" w:space="0" w:color="auto"/>
              <w:left w:val="single" w:sz="4" w:space="0" w:color="auto"/>
              <w:bottom w:val="single" w:sz="4" w:space="0" w:color="auto"/>
              <w:right w:val="single" w:sz="4" w:space="0" w:color="auto"/>
            </w:tcBorders>
          </w:tcPr>
          <w:p w:rsidR="00671C88" w:rsidRPr="002C74CB" w:rsidRDefault="00671C88" w:rsidP="00633607">
            <w:pPr>
              <w:pStyle w:val="Tabletext"/>
              <w:jc w:val="center"/>
              <w:rPr>
                <w:sz w:val="18"/>
                <w:szCs w:val="18"/>
              </w:rPr>
            </w:pPr>
            <w:r w:rsidRPr="002C74CB">
              <w:rPr>
                <w:sz w:val="18"/>
                <w:szCs w:val="18"/>
              </w:rPr>
              <w:t>18</w:t>
            </w:r>
          </w:p>
        </w:tc>
      </w:tr>
      <w:tr w:rsidR="00671C88" w:rsidRPr="002C74CB" w:rsidTr="00BD6369">
        <w:tc>
          <w:tcPr>
            <w:tcW w:w="4395" w:type="dxa"/>
            <w:tcBorders>
              <w:top w:val="single" w:sz="4" w:space="0" w:color="auto"/>
              <w:left w:val="single" w:sz="4" w:space="0" w:color="auto"/>
              <w:bottom w:val="single" w:sz="4" w:space="0" w:color="auto"/>
              <w:right w:val="single" w:sz="4" w:space="0" w:color="auto"/>
            </w:tcBorders>
          </w:tcPr>
          <w:p w:rsidR="00671C88" w:rsidRPr="002C74CB" w:rsidRDefault="00671C88" w:rsidP="002C74CB">
            <w:pPr>
              <w:pStyle w:val="Tabletext"/>
              <w:jc w:val="left"/>
              <w:rPr>
                <w:sz w:val="18"/>
                <w:szCs w:val="18"/>
              </w:rPr>
            </w:pPr>
            <w:r w:rsidRPr="002C74CB">
              <w:rPr>
                <w:sz w:val="18"/>
                <w:szCs w:val="18"/>
              </w:rPr>
              <w:t xml:space="preserve">Ожидаемый эффект от снижения средней мощности из-за </w:t>
            </w:r>
            <w:proofErr w:type="spellStart"/>
            <w:r w:rsidRPr="002C74CB">
              <w:rPr>
                <w:sz w:val="18"/>
                <w:szCs w:val="18"/>
              </w:rPr>
              <w:t>АРМП</w:t>
            </w:r>
            <w:proofErr w:type="spellEnd"/>
            <w:r w:rsidRPr="002C74CB">
              <w:rPr>
                <w:sz w:val="18"/>
                <w:szCs w:val="18"/>
              </w:rPr>
              <w:t xml:space="preserve"> (дБ)</w:t>
            </w:r>
          </w:p>
        </w:tc>
        <w:tc>
          <w:tcPr>
            <w:tcW w:w="1559" w:type="dxa"/>
            <w:tcBorders>
              <w:top w:val="single" w:sz="4" w:space="0" w:color="auto"/>
              <w:left w:val="single" w:sz="4" w:space="0" w:color="auto"/>
              <w:bottom w:val="single" w:sz="4" w:space="0" w:color="auto"/>
              <w:right w:val="single" w:sz="4" w:space="0" w:color="auto"/>
            </w:tcBorders>
          </w:tcPr>
          <w:p w:rsidR="00671C88" w:rsidRPr="002C74CB" w:rsidRDefault="00671C88" w:rsidP="00633607">
            <w:pPr>
              <w:pStyle w:val="Tabletext"/>
              <w:jc w:val="center"/>
              <w:rPr>
                <w:sz w:val="18"/>
                <w:szCs w:val="18"/>
              </w:rPr>
            </w:pPr>
            <w:r w:rsidRPr="002C74CB">
              <w:rPr>
                <w:sz w:val="18"/>
                <w:szCs w:val="18"/>
              </w:rPr>
              <w:t>10</w:t>
            </w:r>
          </w:p>
        </w:tc>
        <w:tc>
          <w:tcPr>
            <w:tcW w:w="1843" w:type="dxa"/>
            <w:tcBorders>
              <w:top w:val="single" w:sz="4" w:space="0" w:color="auto"/>
              <w:left w:val="single" w:sz="4" w:space="0" w:color="auto"/>
              <w:bottom w:val="single" w:sz="4" w:space="0" w:color="auto"/>
              <w:right w:val="single" w:sz="4" w:space="0" w:color="auto"/>
            </w:tcBorders>
          </w:tcPr>
          <w:p w:rsidR="00671C88" w:rsidRPr="002C74CB" w:rsidRDefault="00671C88" w:rsidP="00633607">
            <w:pPr>
              <w:pStyle w:val="Tabletext"/>
              <w:jc w:val="center"/>
              <w:rPr>
                <w:sz w:val="18"/>
                <w:szCs w:val="18"/>
              </w:rPr>
            </w:pPr>
            <w:r w:rsidRPr="002C74CB">
              <w:rPr>
                <w:sz w:val="18"/>
                <w:szCs w:val="18"/>
              </w:rPr>
              <w:t>10</w:t>
            </w:r>
          </w:p>
        </w:tc>
        <w:tc>
          <w:tcPr>
            <w:tcW w:w="1842" w:type="dxa"/>
            <w:tcBorders>
              <w:top w:val="single" w:sz="4" w:space="0" w:color="auto"/>
              <w:left w:val="single" w:sz="4" w:space="0" w:color="auto"/>
              <w:bottom w:val="single" w:sz="4" w:space="0" w:color="auto"/>
              <w:right w:val="single" w:sz="4" w:space="0" w:color="auto"/>
            </w:tcBorders>
          </w:tcPr>
          <w:p w:rsidR="00671C88" w:rsidRPr="002C74CB" w:rsidRDefault="00671C88" w:rsidP="00633607">
            <w:pPr>
              <w:pStyle w:val="Tabletext"/>
              <w:jc w:val="center"/>
              <w:rPr>
                <w:sz w:val="18"/>
                <w:szCs w:val="18"/>
              </w:rPr>
            </w:pPr>
            <w:r w:rsidRPr="002C74CB">
              <w:rPr>
                <w:sz w:val="18"/>
                <w:szCs w:val="18"/>
              </w:rPr>
              <w:t>10</w:t>
            </w:r>
          </w:p>
        </w:tc>
      </w:tr>
      <w:tr w:rsidR="00A06487" w:rsidRPr="002C74CB" w:rsidTr="00BD6369">
        <w:tc>
          <w:tcPr>
            <w:tcW w:w="4395" w:type="dxa"/>
            <w:tcBorders>
              <w:top w:val="single" w:sz="4" w:space="0" w:color="auto"/>
              <w:left w:val="single" w:sz="4" w:space="0" w:color="auto"/>
              <w:bottom w:val="single" w:sz="4" w:space="0" w:color="auto"/>
              <w:right w:val="single" w:sz="4" w:space="0" w:color="auto"/>
            </w:tcBorders>
          </w:tcPr>
          <w:p w:rsidR="00A06487" w:rsidRPr="002C74CB" w:rsidRDefault="00671C88" w:rsidP="002C74CB">
            <w:pPr>
              <w:pStyle w:val="Tabletext"/>
              <w:jc w:val="left"/>
              <w:rPr>
                <w:sz w:val="18"/>
                <w:szCs w:val="18"/>
              </w:rPr>
            </w:pPr>
            <w:r w:rsidRPr="002C74CB">
              <w:rPr>
                <w:sz w:val="18"/>
                <w:szCs w:val="18"/>
              </w:rPr>
              <w:t xml:space="preserve">Влияние увеличения </w:t>
            </w:r>
            <w:proofErr w:type="spellStart"/>
            <w:r w:rsidRPr="002C74CB">
              <w:rPr>
                <w:sz w:val="18"/>
                <w:szCs w:val="18"/>
              </w:rPr>
              <w:t>ППМ</w:t>
            </w:r>
            <w:proofErr w:type="spellEnd"/>
            <w:r w:rsidRPr="002C74CB">
              <w:rPr>
                <w:sz w:val="18"/>
                <w:szCs w:val="18"/>
              </w:rPr>
              <w:t xml:space="preserve"> спутника на низкой орбите в направлении спутника передачи данных (дБ)</w:t>
            </w:r>
          </w:p>
        </w:tc>
        <w:tc>
          <w:tcPr>
            <w:tcW w:w="1559" w:type="dxa"/>
            <w:tcBorders>
              <w:top w:val="single" w:sz="4" w:space="0" w:color="auto"/>
              <w:left w:val="single" w:sz="4" w:space="0" w:color="auto"/>
              <w:bottom w:val="single" w:sz="4" w:space="0" w:color="auto"/>
              <w:right w:val="single" w:sz="4" w:space="0" w:color="auto"/>
            </w:tcBorders>
          </w:tcPr>
          <w:p w:rsidR="00A06487" w:rsidRPr="002C74CB" w:rsidRDefault="00A06487" w:rsidP="00633607">
            <w:pPr>
              <w:pStyle w:val="Tabletext"/>
              <w:jc w:val="center"/>
              <w:rPr>
                <w:sz w:val="18"/>
                <w:szCs w:val="18"/>
              </w:rPr>
            </w:pPr>
            <w:r w:rsidRPr="002C74CB">
              <w:rPr>
                <w:sz w:val="18"/>
                <w:szCs w:val="18"/>
              </w:rPr>
              <w:t>3</w:t>
            </w:r>
          </w:p>
        </w:tc>
        <w:tc>
          <w:tcPr>
            <w:tcW w:w="1843" w:type="dxa"/>
            <w:tcBorders>
              <w:top w:val="single" w:sz="4" w:space="0" w:color="auto"/>
              <w:left w:val="single" w:sz="4" w:space="0" w:color="auto"/>
              <w:bottom w:val="single" w:sz="4" w:space="0" w:color="auto"/>
              <w:right w:val="single" w:sz="4" w:space="0" w:color="auto"/>
            </w:tcBorders>
          </w:tcPr>
          <w:p w:rsidR="00A06487" w:rsidRPr="002C74CB" w:rsidRDefault="00A06487" w:rsidP="00633607">
            <w:pPr>
              <w:pStyle w:val="Tabletext"/>
              <w:jc w:val="center"/>
              <w:rPr>
                <w:sz w:val="18"/>
                <w:szCs w:val="18"/>
              </w:rPr>
            </w:pPr>
            <w:r w:rsidRPr="002C74CB">
              <w:rPr>
                <w:sz w:val="18"/>
                <w:szCs w:val="18"/>
              </w:rPr>
              <w:t>3</w:t>
            </w:r>
          </w:p>
        </w:tc>
        <w:tc>
          <w:tcPr>
            <w:tcW w:w="1842" w:type="dxa"/>
            <w:tcBorders>
              <w:top w:val="single" w:sz="4" w:space="0" w:color="auto"/>
              <w:left w:val="single" w:sz="4" w:space="0" w:color="auto"/>
              <w:bottom w:val="single" w:sz="4" w:space="0" w:color="auto"/>
              <w:right w:val="single" w:sz="4" w:space="0" w:color="auto"/>
            </w:tcBorders>
          </w:tcPr>
          <w:p w:rsidR="00A06487" w:rsidRPr="002C74CB" w:rsidRDefault="00A06487" w:rsidP="00633607">
            <w:pPr>
              <w:pStyle w:val="Tabletext"/>
              <w:jc w:val="center"/>
              <w:rPr>
                <w:sz w:val="18"/>
                <w:szCs w:val="18"/>
              </w:rPr>
            </w:pPr>
            <w:r w:rsidRPr="002C74CB">
              <w:rPr>
                <w:sz w:val="18"/>
                <w:szCs w:val="18"/>
              </w:rPr>
              <w:t>3</w:t>
            </w:r>
          </w:p>
        </w:tc>
      </w:tr>
      <w:tr w:rsidR="00A06487" w:rsidRPr="002C74CB" w:rsidTr="00BD6369">
        <w:tc>
          <w:tcPr>
            <w:tcW w:w="4395" w:type="dxa"/>
            <w:tcBorders>
              <w:top w:val="single" w:sz="4" w:space="0" w:color="auto"/>
              <w:left w:val="single" w:sz="4" w:space="0" w:color="auto"/>
              <w:bottom w:val="single" w:sz="4" w:space="0" w:color="auto"/>
              <w:right w:val="single" w:sz="4" w:space="0" w:color="auto"/>
            </w:tcBorders>
          </w:tcPr>
          <w:p w:rsidR="00A06487" w:rsidRPr="002C74CB" w:rsidRDefault="00671C88" w:rsidP="002C74CB">
            <w:pPr>
              <w:pStyle w:val="Tabletext"/>
              <w:jc w:val="left"/>
              <w:rPr>
                <w:sz w:val="18"/>
                <w:szCs w:val="18"/>
              </w:rPr>
            </w:pPr>
            <w:r w:rsidRPr="002C74CB">
              <w:rPr>
                <w:sz w:val="18"/>
                <w:szCs w:val="18"/>
              </w:rPr>
              <w:t>Влияние отклонения в наведении антенны от геостационарной орбиты</w:t>
            </w:r>
          </w:p>
        </w:tc>
        <w:tc>
          <w:tcPr>
            <w:tcW w:w="1559" w:type="dxa"/>
            <w:tcBorders>
              <w:top w:val="single" w:sz="4" w:space="0" w:color="auto"/>
              <w:left w:val="single" w:sz="4" w:space="0" w:color="auto"/>
              <w:bottom w:val="single" w:sz="4" w:space="0" w:color="auto"/>
              <w:right w:val="single" w:sz="4" w:space="0" w:color="auto"/>
            </w:tcBorders>
          </w:tcPr>
          <w:p w:rsidR="00A06487" w:rsidRPr="002C74CB" w:rsidRDefault="00A06487" w:rsidP="00633607">
            <w:pPr>
              <w:pStyle w:val="Tabletext"/>
              <w:jc w:val="center"/>
              <w:rPr>
                <w:sz w:val="18"/>
                <w:szCs w:val="18"/>
              </w:rPr>
            </w:pPr>
            <w:r w:rsidRPr="002C74CB">
              <w:rPr>
                <w:sz w:val="18"/>
                <w:szCs w:val="18"/>
              </w:rPr>
              <w:t>3</w:t>
            </w:r>
          </w:p>
        </w:tc>
        <w:tc>
          <w:tcPr>
            <w:tcW w:w="1843" w:type="dxa"/>
            <w:tcBorders>
              <w:top w:val="single" w:sz="4" w:space="0" w:color="auto"/>
              <w:left w:val="single" w:sz="4" w:space="0" w:color="auto"/>
              <w:bottom w:val="single" w:sz="4" w:space="0" w:color="auto"/>
              <w:right w:val="single" w:sz="4" w:space="0" w:color="auto"/>
            </w:tcBorders>
          </w:tcPr>
          <w:p w:rsidR="00A06487" w:rsidRPr="002C74CB" w:rsidRDefault="00A06487" w:rsidP="00633607">
            <w:pPr>
              <w:pStyle w:val="Tabletext"/>
              <w:jc w:val="center"/>
              <w:rPr>
                <w:sz w:val="18"/>
                <w:szCs w:val="18"/>
              </w:rPr>
            </w:pPr>
            <w:r w:rsidRPr="002C74CB">
              <w:rPr>
                <w:sz w:val="18"/>
                <w:szCs w:val="18"/>
              </w:rPr>
              <w:t>2</w:t>
            </w:r>
          </w:p>
        </w:tc>
        <w:tc>
          <w:tcPr>
            <w:tcW w:w="1842" w:type="dxa"/>
            <w:tcBorders>
              <w:top w:val="single" w:sz="4" w:space="0" w:color="auto"/>
              <w:left w:val="single" w:sz="4" w:space="0" w:color="auto"/>
              <w:bottom w:val="single" w:sz="4" w:space="0" w:color="auto"/>
              <w:right w:val="single" w:sz="4" w:space="0" w:color="auto"/>
            </w:tcBorders>
          </w:tcPr>
          <w:p w:rsidR="00A06487" w:rsidRPr="002C74CB" w:rsidRDefault="00A06487" w:rsidP="00633607">
            <w:pPr>
              <w:pStyle w:val="Tabletext"/>
              <w:jc w:val="center"/>
              <w:rPr>
                <w:sz w:val="18"/>
                <w:szCs w:val="18"/>
              </w:rPr>
            </w:pPr>
            <w:r w:rsidRPr="002C74CB">
              <w:rPr>
                <w:sz w:val="18"/>
                <w:szCs w:val="18"/>
              </w:rPr>
              <w:t>1</w:t>
            </w:r>
          </w:p>
        </w:tc>
      </w:tr>
      <w:tr w:rsidR="00A06487" w:rsidRPr="002C74CB" w:rsidTr="00BD6369">
        <w:tc>
          <w:tcPr>
            <w:tcW w:w="4395" w:type="dxa"/>
            <w:tcBorders>
              <w:top w:val="single" w:sz="4" w:space="0" w:color="auto"/>
              <w:left w:val="single" w:sz="4" w:space="0" w:color="auto"/>
              <w:bottom w:val="single" w:sz="4" w:space="0" w:color="auto"/>
              <w:right w:val="single" w:sz="4" w:space="0" w:color="auto"/>
            </w:tcBorders>
          </w:tcPr>
          <w:p w:rsidR="00A06487" w:rsidRPr="002C74CB" w:rsidRDefault="00671C88" w:rsidP="002C74CB">
            <w:pPr>
              <w:pStyle w:val="Tabletext"/>
              <w:jc w:val="left"/>
              <w:rPr>
                <w:sz w:val="18"/>
                <w:szCs w:val="18"/>
              </w:rPr>
            </w:pPr>
            <w:r w:rsidRPr="002C74CB">
              <w:rPr>
                <w:sz w:val="18"/>
                <w:szCs w:val="18"/>
              </w:rPr>
              <w:t>Ожидаемое превышение относительно критериев совместного использования при применении указанных выше мер (дБ)</w:t>
            </w:r>
          </w:p>
        </w:tc>
        <w:tc>
          <w:tcPr>
            <w:tcW w:w="1559" w:type="dxa"/>
            <w:tcBorders>
              <w:top w:val="single" w:sz="4" w:space="0" w:color="auto"/>
              <w:left w:val="single" w:sz="4" w:space="0" w:color="auto"/>
              <w:bottom w:val="single" w:sz="4" w:space="0" w:color="auto"/>
              <w:right w:val="single" w:sz="4" w:space="0" w:color="auto"/>
            </w:tcBorders>
          </w:tcPr>
          <w:p w:rsidR="00A06487" w:rsidRPr="002C74CB" w:rsidRDefault="00A06487" w:rsidP="00633607">
            <w:pPr>
              <w:pStyle w:val="Tabletext"/>
              <w:jc w:val="center"/>
              <w:rPr>
                <w:sz w:val="18"/>
                <w:szCs w:val="18"/>
              </w:rPr>
            </w:pPr>
            <w:r w:rsidRPr="002C74CB">
              <w:rPr>
                <w:sz w:val="18"/>
                <w:szCs w:val="18"/>
              </w:rPr>
              <w:t>–1</w:t>
            </w:r>
          </w:p>
        </w:tc>
        <w:tc>
          <w:tcPr>
            <w:tcW w:w="1843" w:type="dxa"/>
            <w:tcBorders>
              <w:top w:val="single" w:sz="4" w:space="0" w:color="auto"/>
              <w:left w:val="single" w:sz="4" w:space="0" w:color="auto"/>
              <w:bottom w:val="single" w:sz="4" w:space="0" w:color="auto"/>
              <w:right w:val="single" w:sz="4" w:space="0" w:color="auto"/>
            </w:tcBorders>
          </w:tcPr>
          <w:p w:rsidR="00A06487" w:rsidRPr="002C74CB" w:rsidRDefault="00A06487" w:rsidP="00633607">
            <w:pPr>
              <w:pStyle w:val="Tabletext"/>
              <w:jc w:val="center"/>
              <w:rPr>
                <w:sz w:val="18"/>
                <w:szCs w:val="18"/>
              </w:rPr>
            </w:pPr>
            <w:r w:rsidRPr="002C74CB">
              <w:rPr>
                <w:sz w:val="18"/>
                <w:szCs w:val="18"/>
              </w:rPr>
              <w:t>–4</w:t>
            </w:r>
          </w:p>
        </w:tc>
        <w:tc>
          <w:tcPr>
            <w:tcW w:w="1842" w:type="dxa"/>
            <w:tcBorders>
              <w:top w:val="single" w:sz="4" w:space="0" w:color="auto"/>
              <w:left w:val="single" w:sz="4" w:space="0" w:color="auto"/>
              <w:bottom w:val="single" w:sz="4" w:space="0" w:color="auto"/>
              <w:right w:val="single" w:sz="4" w:space="0" w:color="auto"/>
            </w:tcBorders>
          </w:tcPr>
          <w:p w:rsidR="00A06487" w:rsidRPr="002C74CB" w:rsidRDefault="00A06487" w:rsidP="00633607">
            <w:pPr>
              <w:pStyle w:val="Tabletext"/>
              <w:jc w:val="center"/>
              <w:rPr>
                <w:sz w:val="18"/>
                <w:szCs w:val="18"/>
              </w:rPr>
            </w:pPr>
            <w:r w:rsidRPr="002C74CB">
              <w:rPr>
                <w:sz w:val="18"/>
                <w:szCs w:val="18"/>
              </w:rPr>
              <w:t>4</w:t>
            </w:r>
          </w:p>
        </w:tc>
      </w:tr>
      <w:tr w:rsidR="00A06487" w:rsidRPr="002C74CB" w:rsidTr="00BD636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39" w:type="dxa"/>
            <w:gridSpan w:val="4"/>
            <w:tcBorders>
              <w:top w:val="single" w:sz="4" w:space="0" w:color="auto"/>
            </w:tcBorders>
          </w:tcPr>
          <w:p w:rsidR="00A06487" w:rsidRPr="002C74CB" w:rsidRDefault="00A06487" w:rsidP="002C74CB">
            <w:pPr>
              <w:pStyle w:val="Tablelegend"/>
              <w:rPr>
                <w:sz w:val="18"/>
                <w:szCs w:val="18"/>
              </w:rPr>
            </w:pPr>
            <w:r w:rsidRPr="002C74CB">
              <w:rPr>
                <w:sz w:val="18"/>
                <w:szCs w:val="18"/>
                <w:vertAlign w:val="superscript"/>
              </w:rPr>
              <w:t>(1)</w:t>
            </w:r>
            <w:r w:rsidRPr="002C74CB">
              <w:rPr>
                <w:sz w:val="18"/>
                <w:szCs w:val="18"/>
              </w:rPr>
              <w:tab/>
            </w:r>
            <w:r w:rsidR="00671C88" w:rsidRPr="002C74CB">
              <w:rPr>
                <w:sz w:val="18"/>
                <w:szCs w:val="18"/>
              </w:rPr>
              <w:t>Низкая плотность</w:t>
            </w:r>
            <w:r w:rsidRPr="002C74CB">
              <w:rPr>
                <w:sz w:val="18"/>
                <w:szCs w:val="18"/>
              </w:rPr>
              <w:t>.</w:t>
            </w:r>
          </w:p>
          <w:p w:rsidR="00A06487" w:rsidRPr="002C74CB" w:rsidRDefault="00A06487" w:rsidP="002C74CB">
            <w:pPr>
              <w:pStyle w:val="Tablelegend"/>
              <w:rPr>
                <w:sz w:val="18"/>
                <w:szCs w:val="18"/>
              </w:rPr>
            </w:pPr>
            <w:r w:rsidRPr="002C74CB">
              <w:rPr>
                <w:sz w:val="18"/>
                <w:szCs w:val="18"/>
                <w:vertAlign w:val="superscript"/>
              </w:rPr>
              <w:t>(2)</w:t>
            </w:r>
            <w:r w:rsidRPr="002C74CB">
              <w:rPr>
                <w:sz w:val="18"/>
                <w:szCs w:val="18"/>
              </w:rPr>
              <w:tab/>
            </w:r>
            <w:r w:rsidR="00671C88" w:rsidRPr="002C74CB">
              <w:rPr>
                <w:sz w:val="18"/>
                <w:szCs w:val="18"/>
              </w:rPr>
              <w:t>Высокая плотность</w:t>
            </w:r>
            <w:r w:rsidRPr="002C74CB">
              <w:rPr>
                <w:sz w:val="18"/>
                <w:szCs w:val="18"/>
              </w:rPr>
              <w:t>.</w:t>
            </w:r>
          </w:p>
        </w:tc>
      </w:tr>
    </w:tbl>
    <w:p w:rsidR="00BD6369" w:rsidRPr="00CD4C22" w:rsidRDefault="00BD6369" w:rsidP="00DD4603">
      <w:pPr>
        <w:pStyle w:val="Tablefin"/>
      </w:pPr>
    </w:p>
    <w:p w:rsidR="00BD6369" w:rsidRPr="00CD4C22" w:rsidRDefault="00BD6369">
      <w:pPr>
        <w:tabs>
          <w:tab w:val="clear" w:pos="794"/>
          <w:tab w:val="clear" w:pos="1191"/>
          <w:tab w:val="clear" w:pos="1588"/>
          <w:tab w:val="clear" w:pos="1985"/>
        </w:tabs>
        <w:overflowPunct/>
        <w:autoSpaceDE/>
        <w:autoSpaceDN/>
        <w:adjustRightInd/>
        <w:spacing w:before="0"/>
        <w:jc w:val="left"/>
        <w:textAlignment w:val="auto"/>
      </w:pPr>
      <w:r w:rsidRPr="00CD4C22">
        <w:br w:type="page"/>
      </w:r>
    </w:p>
    <w:p w:rsidR="00A06487" w:rsidRPr="00CD4C22" w:rsidRDefault="00CC1DFD" w:rsidP="00AD360B">
      <w:r w:rsidRPr="00CD4C22">
        <w:lastRenderedPageBreak/>
        <w:t xml:space="preserve">Отклонение в наведении антенны может уменьшить уровень помех до 35 дБ для антенны диаметром 2,4 м. Угол отклонения в наведении, равный </w:t>
      </w:r>
      <w:r w:rsidR="00A06487" w:rsidRPr="00CD4C22">
        <w:t>4</w:t>
      </w:r>
      <w:r w:rsidR="00AD360B">
        <w:t>°</w:t>
      </w:r>
      <w:r w:rsidRPr="00CD4C22">
        <w:rPr>
          <w:rFonts w:asciiTheme="majorBidi" w:hAnsiTheme="majorBidi" w:cstheme="majorBidi"/>
        </w:rPr>
        <w:t>, до</w:t>
      </w:r>
      <w:r w:rsidRPr="00CD4C22">
        <w:t>лжен рассматриваться как минимальный, что приводит к ослаблению помехи на 12 дБ относительно максимального уровня. Таким образом, типовая станция системы</w:t>
      </w:r>
      <w:r w:rsidR="00A06487" w:rsidRPr="00CD4C22">
        <w:t xml:space="preserve"> P</w:t>
      </w:r>
      <w:r w:rsidRPr="00CD4C22">
        <w:noBreakHyphen/>
      </w:r>
      <w:r w:rsidR="00A06487" w:rsidRPr="00CD4C22">
        <w:t xml:space="preserve">P </w:t>
      </w:r>
      <w:proofErr w:type="spellStart"/>
      <w:r w:rsidR="00970E3F" w:rsidRPr="00CD4C22">
        <w:t>ФС</w:t>
      </w:r>
      <w:proofErr w:type="spellEnd"/>
      <w:r w:rsidR="00970E3F" w:rsidRPr="00CD4C22">
        <w:t xml:space="preserve"> </w:t>
      </w:r>
      <w:r w:rsidRPr="00CD4C22">
        <w:t>с антенной диаметром 2,4 м избегает помех из-за основного луча. Дальнейшее отклонение в наведении, безусловно, также желательно, но дополнительное ослабление как функция угла отклонения в наведении значительно уменьшается. Представляется, однако, что отклонение в наведении оказывает только ограниченное действие, поскольку во многих случаях оно невозможно для реализации в системах связи пункта со многими пунктами. На центральных станциях часто используются антенны с всенаправленной диаграммой излучения, а удаленные станции не имеют другого выбора, кроме наведения на центральную станцию, независимо от результирующей группировки спутников.</w:t>
      </w:r>
    </w:p>
    <w:p w:rsidR="00A06487" w:rsidRPr="00CD4C22" w:rsidRDefault="00B46232" w:rsidP="00DD4603">
      <w:r w:rsidRPr="00CD4C22">
        <w:t xml:space="preserve">Наиболее критическим случаем является, по-видимому, система связи </w:t>
      </w:r>
      <w:r w:rsidR="00A06487" w:rsidRPr="00CD4C22">
        <w:t>P</w:t>
      </w:r>
      <w:r w:rsidR="00BD6369" w:rsidRPr="00CD4C22">
        <w:t>-</w:t>
      </w:r>
      <w:proofErr w:type="spellStart"/>
      <w:r w:rsidR="00A06487" w:rsidRPr="00CD4C22">
        <w:t>MP</w:t>
      </w:r>
      <w:proofErr w:type="spellEnd"/>
      <w:r w:rsidRPr="00CD4C22">
        <w:t xml:space="preserve"> малой мощности/высокой плотности. Следует отметить, что влияние ослабления вдоль трассы и места установки станций</w:t>
      </w:r>
      <w:r w:rsidR="00A06487" w:rsidRPr="00CD4C22">
        <w:t xml:space="preserve"> P</w:t>
      </w:r>
      <w:r w:rsidR="00BD6369" w:rsidRPr="00CD4C22">
        <w:t>-</w:t>
      </w:r>
      <w:proofErr w:type="spellStart"/>
      <w:r w:rsidR="00A06487" w:rsidRPr="00CD4C22">
        <w:t>MP</w:t>
      </w:r>
      <w:proofErr w:type="spellEnd"/>
      <w:r w:rsidRPr="00CD4C22">
        <w:t xml:space="preserve"> (см. п. 3.3) на практике приведут к дальнейшему снижению помехового потенциала этих систем. Можно показать, что полоса </w:t>
      </w:r>
      <w:r w:rsidR="00A06487" w:rsidRPr="00CD4C22">
        <w:t>2200</w:t>
      </w:r>
      <w:r w:rsidR="00EA1343" w:rsidRPr="00CD4C22">
        <w:sym w:font="Symbol" w:char="F02D"/>
      </w:r>
      <w:r w:rsidR="00A06487" w:rsidRPr="00CD4C22">
        <w:t xml:space="preserve">2290 </w:t>
      </w:r>
      <w:r w:rsidR="00EA1343" w:rsidRPr="00CD4C22">
        <w:t>МГц</w:t>
      </w:r>
      <w:r w:rsidRPr="00CD4C22">
        <w:t xml:space="preserve"> более подвержена помехам, чем полоса </w:t>
      </w:r>
      <w:r w:rsidR="00A06487" w:rsidRPr="00CD4C22">
        <w:t>2025</w:t>
      </w:r>
      <w:r w:rsidR="00EA1343" w:rsidRPr="00CD4C22">
        <w:sym w:font="Symbol" w:char="F02D"/>
      </w:r>
      <w:r w:rsidR="00A06487" w:rsidRPr="00CD4C22">
        <w:t>2110</w:t>
      </w:r>
      <w:r w:rsidRPr="00CD4C22">
        <w:t xml:space="preserve"> </w:t>
      </w:r>
      <w:r w:rsidR="00EA1343" w:rsidRPr="00CD4C22">
        <w:t>МГц</w:t>
      </w:r>
      <w:r w:rsidR="00A06487" w:rsidRPr="00CD4C22">
        <w:t>.</w:t>
      </w:r>
    </w:p>
    <w:p w:rsidR="00A06487" w:rsidRPr="00CD4C22" w:rsidRDefault="00B46232" w:rsidP="00DD4603">
      <w:r w:rsidRPr="00CD4C22">
        <w:t xml:space="preserve">Следует отметить, что указанные выше системы </w:t>
      </w:r>
      <w:proofErr w:type="spellStart"/>
      <w:r w:rsidRPr="00CD4C22">
        <w:t>ФС</w:t>
      </w:r>
      <w:proofErr w:type="spellEnd"/>
      <w:r w:rsidRPr="00CD4C22">
        <w:t xml:space="preserve"> оценивались на исключительной основе. При расчете общего уровня помех должно учитываться совокупное воздействие</w:t>
      </w:r>
      <w:r w:rsidR="00A06487" w:rsidRPr="00CD4C22">
        <w:t>.</w:t>
      </w:r>
    </w:p>
    <w:p w:rsidR="00DD4603" w:rsidRPr="001B1D30" w:rsidRDefault="00DD4603" w:rsidP="00DD4603"/>
    <w:p w:rsidR="00DD4603" w:rsidRPr="001B1D30" w:rsidRDefault="00DD4603" w:rsidP="00DD4603"/>
    <w:p w:rsidR="00DD4603" w:rsidRPr="001B1D30" w:rsidRDefault="00DD4603" w:rsidP="00DD4603"/>
    <w:p w:rsidR="00A06487" w:rsidRPr="00CD4C22" w:rsidRDefault="006B3B6A" w:rsidP="00B46162">
      <w:pPr>
        <w:pStyle w:val="AnnexNoTitle"/>
      </w:pPr>
      <w:r w:rsidRPr="00DD4603">
        <w:t>Приложение</w:t>
      </w:r>
      <w:r w:rsidR="00A06487" w:rsidRPr="00CD4C22">
        <w:t xml:space="preserve"> 2</w:t>
      </w:r>
      <w:r w:rsidR="00A06487" w:rsidRPr="00CD4C22">
        <w:br/>
      </w:r>
      <w:r w:rsidR="00A06487" w:rsidRPr="00CD4C22">
        <w:br/>
      </w:r>
      <w:r w:rsidRPr="00CD4C22">
        <w:t>Применение настоящей Рекомендации при планировании и проектировании</w:t>
      </w:r>
      <w:r w:rsidR="00A06487" w:rsidRPr="00CD4C22">
        <w:br/>
      </w:r>
      <w:r w:rsidRPr="00CD4C22">
        <w:t>новых систем в полосах частот</w:t>
      </w:r>
      <w:r w:rsidR="00A06487" w:rsidRPr="00CD4C22">
        <w:t xml:space="preserve"> 2025</w:t>
      </w:r>
      <w:r w:rsidR="00B46162" w:rsidRPr="00B46162">
        <w:t>–</w:t>
      </w:r>
      <w:r w:rsidR="00A06487" w:rsidRPr="00CD4C22">
        <w:t xml:space="preserve">2110 </w:t>
      </w:r>
      <w:r w:rsidR="00EA1343" w:rsidRPr="00CD4C22">
        <w:t>МГц</w:t>
      </w:r>
      <w:r w:rsidR="00A06487" w:rsidRPr="00CD4C22">
        <w:t xml:space="preserve"> </w:t>
      </w:r>
      <w:r w:rsidRPr="00CD4C22">
        <w:t>и</w:t>
      </w:r>
      <w:r w:rsidR="00A06487" w:rsidRPr="00CD4C22">
        <w:t xml:space="preserve"> 2</w:t>
      </w:r>
      <w:r w:rsidR="00EA1343" w:rsidRPr="00CD4C22">
        <w:t>200</w:t>
      </w:r>
      <w:r w:rsidR="00B46162" w:rsidRPr="006650C9">
        <w:t>–</w:t>
      </w:r>
      <w:r w:rsidR="00A06487" w:rsidRPr="00CD4C22">
        <w:t xml:space="preserve">2290 </w:t>
      </w:r>
      <w:r w:rsidR="00EA1343" w:rsidRPr="00CD4C22">
        <w:t>МГц</w:t>
      </w:r>
    </w:p>
    <w:p w:rsidR="00A06487" w:rsidRPr="00CD4C22" w:rsidRDefault="00A06487" w:rsidP="002D1E97">
      <w:pPr>
        <w:pStyle w:val="Heading1"/>
      </w:pPr>
      <w:r w:rsidRPr="00CD4C22">
        <w:t>1</w:t>
      </w:r>
      <w:r w:rsidRPr="00CD4C22">
        <w:tab/>
      </w:r>
      <w:r w:rsidR="006B3B6A" w:rsidRPr="00CD4C22">
        <w:t>Введение</w:t>
      </w:r>
    </w:p>
    <w:p w:rsidR="00A06487" w:rsidRPr="00CD4C22" w:rsidRDefault="006B3B6A" w:rsidP="006650C9">
      <w:r w:rsidRPr="00CD4C22">
        <w:t>В настоящем Приложении представлен материал, предназначенный для облегчения применения настоящей Рекомендации при планировании и проектировании новых систем в полосах частот</w:t>
      </w:r>
      <w:r w:rsidR="00A06487" w:rsidRPr="00CD4C22">
        <w:t xml:space="preserve"> 2025</w:t>
      </w:r>
      <w:r w:rsidR="00EA1343" w:rsidRPr="00CD4C22">
        <w:sym w:font="Symbol" w:char="F02D"/>
      </w:r>
      <w:r w:rsidR="00A06487" w:rsidRPr="00CD4C22">
        <w:t xml:space="preserve">2110 </w:t>
      </w:r>
      <w:r w:rsidR="00EA1343" w:rsidRPr="00CD4C22">
        <w:t>МГц</w:t>
      </w:r>
      <w:r w:rsidR="00A06487" w:rsidRPr="00CD4C22">
        <w:t xml:space="preserve"> </w:t>
      </w:r>
      <w:r w:rsidRPr="00CD4C22">
        <w:t>и</w:t>
      </w:r>
      <w:r w:rsidR="00A06487" w:rsidRPr="00CD4C22">
        <w:t xml:space="preserve"> 2200</w:t>
      </w:r>
      <w:r w:rsidR="006650C9" w:rsidRPr="006650C9">
        <w:t>–</w:t>
      </w:r>
      <w:r w:rsidR="00A06487" w:rsidRPr="00CD4C22">
        <w:t xml:space="preserve">2290 </w:t>
      </w:r>
      <w:r w:rsidR="00EA1343" w:rsidRPr="00CD4C22">
        <w:t>МГц</w:t>
      </w:r>
      <w:r w:rsidR="00A06487" w:rsidRPr="00CD4C22">
        <w:t xml:space="preserve">, </w:t>
      </w:r>
      <w:r w:rsidRPr="00CD4C22">
        <w:t xml:space="preserve">используемых совместно со службами </w:t>
      </w:r>
      <w:proofErr w:type="spellStart"/>
      <w:r w:rsidRPr="00CD4C22">
        <w:t>СКИ</w:t>
      </w:r>
      <w:proofErr w:type="spellEnd"/>
      <w:r w:rsidRPr="00CD4C22">
        <w:t xml:space="preserve">, </w:t>
      </w:r>
      <w:proofErr w:type="spellStart"/>
      <w:r w:rsidRPr="00CD4C22">
        <w:t>СКЭ</w:t>
      </w:r>
      <w:proofErr w:type="spellEnd"/>
      <w:r w:rsidRPr="00CD4C22">
        <w:t xml:space="preserve"> и </w:t>
      </w:r>
      <w:proofErr w:type="spellStart"/>
      <w:r w:rsidRPr="00CD4C22">
        <w:t>ССИЗ</w:t>
      </w:r>
      <w:proofErr w:type="spellEnd"/>
      <w:r w:rsidRPr="00CD4C22">
        <w:t xml:space="preserve"> (космические научные службы)</w:t>
      </w:r>
      <w:r w:rsidR="00A06487" w:rsidRPr="00CD4C22">
        <w:t>.</w:t>
      </w:r>
    </w:p>
    <w:p w:rsidR="00A06487" w:rsidRPr="00CD4C22" w:rsidRDefault="00A06487" w:rsidP="00DD4603">
      <w:pPr>
        <w:pStyle w:val="Heading1"/>
      </w:pPr>
      <w:r w:rsidRPr="00CD4C22">
        <w:t>2</w:t>
      </w:r>
      <w:r w:rsidRPr="00CD4C22">
        <w:tab/>
      </w:r>
      <w:r w:rsidR="006B3B6A" w:rsidRPr="00CD4C22">
        <w:t xml:space="preserve">Общие </w:t>
      </w:r>
      <w:r w:rsidR="006B3B6A" w:rsidRPr="00DD4603">
        <w:t>требования</w:t>
      </w:r>
    </w:p>
    <w:p w:rsidR="00A06487" w:rsidRPr="00CD4C22" w:rsidRDefault="006B3B6A" w:rsidP="006650C9">
      <w:r w:rsidRPr="00CD4C22">
        <w:t>В п.</w:t>
      </w:r>
      <w:r w:rsidR="006650C9">
        <w:rPr>
          <w:lang w:val="en-US"/>
        </w:rPr>
        <w:t> </w:t>
      </w:r>
      <w:r w:rsidRPr="00CD4C22">
        <w:t xml:space="preserve">1 раздела </w:t>
      </w:r>
      <w:proofErr w:type="gramStart"/>
      <w:r w:rsidRPr="00CD4C22">
        <w:rPr>
          <w:i/>
        </w:rPr>
        <w:t>рекомендует</w:t>
      </w:r>
      <w:r w:rsidRPr="00CD4C22">
        <w:t xml:space="preserve"> настоящей Рекомендации указаны</w:t>
      </w:r>
      <w:proofErr w:type="gramEnd"/>
      <w:r w:rsidRPr="00CD4C22">
        <w:t xml:space="preserve"> общие требования к системам фиксированной службы, касающиеся </w:t>
      </w:r>
      <w:proofErr w:type="spellStart"/>
      <w:r w:rsidRPr="00CD4C22">
        <w:t>АРМП</w:t>
      </w:r>
      <w:proofErr w:type="spellEnd"/>
      <w:r w:rsidRPr="00CD4C22">
        <w:t xml:space="preserve">, спектральной плотности мощности передатчика и диаграмм направленности передающих антенн. Эти требования отражают сложную ситуацию в области совместного использования </w:t>
      </w:r>
      <w:proofErr w:type="gramStart"/>
      <w:r w:rsidRPr="00CD4C22">
        <w:t>частот</w:t>
      </w:r>
      <w:proofErr w:type="gramEnd"/>
      <w:r w:rsidRPr="00CD4C22">
        <w:t xml:space="preserve"> фиксированной службой и космическими научными службами, работающими в полосах частот</w:t>
      </w:r>
      <w:r w:rsidR="00A06487" w:rsidRPr="00CD4C22">
        <w:t xml:space="preserve"> 2025</w:t>
      </w:r>
      <w:r w:rsidR="006650C9" w:rsidRPr="006650C9">
        <w:t>–</w:t>
      </w:r>
      <w:r w:rsidR="00A06487" w:rsidRPr="00CD4C22">
        <w:t xml:space="preserve">2110 </w:t>
      </w:r>
      <w:r w:rsidR="00EA1343" w:rsidRPr="00CD4C22">
        <w:t>МГц</w:t>
      </w:r>
      <w:r w:rsidR="00A06487" w:rsidRPr="00CD4C22">
        <w:t xml:space="preserve"> </w:t>
      </w:r>
      <w:r w:rsidRPr="00CD4C22">
        <w:t>и</w:t>
      </w:r>
      <w:r w:rsidR="00A06487" w:rsidRPr="00CD4C22">
        <w:t xml:space="preserve"> 2</w:t>
      </w:r>
      <w:r w:rsidR="00EA1343" w:rsidRPr="00CD4C22">
        <w:t>200</w:t>
      </w:r>
      <w:r w:rsidR="006650C9" w:rsidRPr="006650C9">
        <w:t>–</w:t>
      </w:r>
      <w:r w:rsidR="00A06487" w:rsidRPr="00CD4C22">
        <w:t>2290 </w:t>
      </w:r>
      <w:r w:rsidR="00EA1343" w:rsidRPr="00CD4C22">
        <w:t>МГц</w:t>
      </w:r>
      <w:r w:rsidR="00A06487" w:rsidRPr="00CD4C22">
        <w:t>.</w:t>
      </w:r>
    </w:p>
    <w:p w:rsidR="00A06487" w:rsidRPr="00CD4C22" w:rsidRDefault="00A06487" w:rsidP="00DD4603">
      <w:pPr>
        <w:pStyle w:val="Heading2"/>
      </w:pPr>
      <w:r w:rsidRPr="00CD4C22">
        <w:t>2.1</w:t>
      </w:r>
      <w:r w:rsidRPr="00CD4C22">
        <w:tab/>
      </w:r>
      <w:proofErr w:type="spellStart"/>
      <w:r w:rsidR="006B3B6A" w:rsidRPr="00CD4C22">
        <w:t>АРМП</w:t>
      </w:r>
      <w:proofErr w:type="spellEnd"/>
    </w:p>
    <w:p w:rsidR="00A06487" w:rsidRPr="00CD4C22" w:rsidRDefault="006B3B6A" w:rsidP="00DD4603">
      <w:r w:rsidRPr="00CD4C22">
        <w:t xml:space="preserve">В передатчике системы фиксированной службы, когда это практически осуществимо, должна использоваться </w:t>
      </w:r>
      <w:proofErr w:type="spellStart"/>
      <w:r w:rsidRPr="00CD4C22">
        <w:t>АРМП</w:t>
      </w:r>
      <w:proofErr w:type="spellEnd"/>
      <w:r w:rsidRPr="00CD4C22">
        <w:t>, так чтобы средняя мощность была минимум на 10 дБ ниже максимальной мощности передатчика.</w:t>
      </w:r>
    </w:p>
    <w:p w:rsidR="00A06487" w:rsidRPr="00CD4C22" w:rsidRDefault="006650C9" w:rsidP="00DD4603">
      <w:r>
        <w:t>Следует отметить, что п.</w:t>
      </w:r>
      <w:r>
        <w:rPr>
          <w:lang w:val="en-US"/>
        </w:rPr>
        <w:t> </w:t>
      </w:r>
      <w:r w:rsidR="006B3B6A" w:rsidRPr="00CD4C22">
        <w:t xml:space="preserve">2.1 раздела </w:t>
      </w:r>
      <w:proofErr w:type="gramStart"/>
      <w:r w:rsidR="006B3B6A" w:rsidRPr="00CD4C22">
        <w:rPr>
          <w:i/>
          <w:iCs/>
        </w:rPr>
        <w:t>рекомендует</w:t>
      </w:r>
      <w:proofErr w:type="gramEnd"/>
      <w:r w:rsidR="006B3B6A" w:rsidRPr="00CD4C22">
        <w:t xml:space="preserve"> применяется к передатчикам, в которых используется </w:t>
      </w:r>
      <w:proofErr w:type="spellStart"/>
      <w:r w:rsidR="006B3B6A" w:rsidRPr="00CD4C22">
        <w:t>АРМП</w:t>
      </w:r>
      <w:proofErr w:type="spellEnd"/>
      <w:r w:rsidR="006B3B6A" w:rsidRPr="00CD4C22">
        <w:t xml:space="preserve">, в качестве исключения из положений п. 2 раздела </w:t>
      </w:r>
      <w:r w:rsidR="006B3B6A" w:rsidRPr="00CD4C22">
        <w:rPr>
          <w:i/>
          <w:iCs/>
        </w:rPr>
        <w:t>рекомендует.</w:t>
      </w:r>
    </w:p>
    <w:p w:rsidR="00A06487" w:rsidRPr="00CD4C22" w:rsidRDefault="00A06487" w:rsidP="00DD4603">
      <w:pPr>
        <w:pStyle w:val="Heading2"/>
      </w:pPr>
      <w:r w:rsidRPr="00CD4C22">
        <w:lastRenderedPageBreak/>
        <w:t>2.2</w:t>
      </w:r>
      <w:r w:rsidRPr="00CD4C22">
        <w:tab/>
      </w:r>
      <w:r w:rsidR="00D044E8" w:rsidRPr="00CD4C22">
        <w:t xml:space="preserve">Спектральная </w:t>
      </w:r>
      <w:r w:rsidR="00D044E8" w:rsidRPr="00DD4603">
        <w:t>плотность</w:t>
      </w:r>
      <w:r w:rsidR="00D044E8" w:rsidRPr="00CD4C22">
        <w:t xml:space="preserve"> мощности передатчика</w:t>
      </w:r>
    </w:p>
    <w:p w:rsidR="00A06487" w:rsidRPr="00CD4C22" w:rsidRDefault="00D044E8" w:rsidP="00DD4603">
      <w:r w:rsidRPr="00CD4C22">
        <w:t>В передатчике системы фиксированной службы должна использоваться наименьшая практически возможная спектральная плотность мощности. Это требование может применяться к любым передатчикам фиксированной службы, но оно является особенно важным в полосах частот</w:t>
      </w:r>
      <w:r w:rsidR="00EA1343" w:rsidRPr="00CD4C22">
        <w:t xml:space="preserve"> </w:t>
      </w:r>
      <w:r w:rsidR="00A06487" w:rsidRPr="00CD4C22">
        <w:t>2025</w:t>
      </w:r>
      <w:r w:rsidR="00970E3F" w:rsidRPr="00CD4C22">
        <w:sym w:font="Symbol" w:char="F02D"/>
      </w:r>
      <w:r w:rsidR="00A06487" w:rsidRPr="00CD4C22">
        <w:t>2110 </w:t>
      </w:r>
      <w:r w:rsidR="00EA1343" w:rsidRPr="00CD4C22">
        <w:t>МГц</w:t>
      </w:r>
      <w:r w:rsidR="00A06487" w:rsidRPr="00CD4C22">
        <w:t xml:space="preserve"> </w:t>
      </w:r>
      <w:r w:rsidRPr="00CD4C22">
        <w:t>и</w:t>
      </w:r>
      <w:r w:rsidR="00A06487" w:rsidRPr="00CD4C22">
        <w:t xml:space="preserve"> 2200</w:t>
      </w:r>
      <w:r w:rsidR="00EA1343" w:rsidRPr="00CD4C22">
        <w:sym w:font="Symbol" w:char="F02D"/>
      </w:r>
      <w:r w:rsidR="00A06487" w:rsidRPr="00CD4C22">
        <w:t>2290 </w:t>
      </w:r>
      <w:r w:rsidR="00EA1343" w:rsidRPr="00CD4C22">
        <w:t>МГц</w:t>
      </w:r>
      <w:r w:rsidR="00A06487" w:rsidRPr="00CD4C22">
        <w:t>.</w:t>
      </w:r>
    </w:p>
    <w:p w:rsidR="00A06487" w:rsidRPr="00CD4C22" w:rsidRDefault="00A06487" w:rsidP="00DD4603">
      <w:pPr>
        <w:pStyle w:val="Heading2"/>
      </w:pPr>
      <w:r w:rsidRPr="00CD4C22">
        <w:t>2.3</w:t>
      </w:r>
      <w:r w:rsidRPr="00CD4C22">
        <w:tab/>
      </w:r>
      <w:r w:rsidR="00D044E8" w:rsidRPr="00CD4C22">
        <w:t xml:space="preserve">Диаграммы </w:t>
      </w:r>
      <w:r w:rsidR="00D044E8" w:rsidRPr="00DD4603">
        <w:t>направленности</w:t>
      </w:r>
      <w:r w:rsidR="00D044E8" w:rsidRPr="00CD4C22">
        <w:t xml:space="preserve"> антенн</w:t>
      </w:r>
    </w:p>
    <w:p w:rsidR="00A06487" w:rsidRPr="00CD4C22" w:rsidRDefault="00D044E8" w:rsidP="00DD4603">
      <w:r w:rsidRPr="00CD4C22">
        <w:t>В системе фиксированной службы, когда это практически возможно, должны использоваться передающие антенны с хорошими диаграммами направленности и с учетом Рекомендации МСЭ</w:t>
      </w:r>
      <w:r w:rsidR="00DD4603" w:rsidRPr="00DD4603">
        <w:noBreakHyphen/>
      </w:r>
      <w:proofErr w:type="gramStart"/>
      <w:r w:rsidR="00A06487" w:rsidRPr="00CD4C22">
        <w:t>R</w:t>
      </w:r>
      <w:proofErr w:type="gramEnd"/>
      <w:r w:rsidR="00DD4603">
        <w:rPr>
          <w:lang w:val="en-US"/>
        </w:rPr>
        <w:t> </w:t>
      </w:r>
      <w:proofErr w:type="spellStart"/>
      <w:r w:rsidR="00A06487" w:rsidRPr="00CD4C22">
        <w:t>F.699</w:t>
      </w:r>
      <w:proofErr w:type="spellEnd"/>
      <w:r w:rsidR="00A06487" w:rsidRPr="00CD4C22">
        <w:t>.</w:t>
      </w:r>
    </w:p>
    <w:p w:rsidR="00A06487" w:rsidRPr="00CD4C22" w:rsidRDefault="005932F4" w:rsidP="00DD4603">
      <w:r w:rsidRPr="00CD4C22">
        <w:t xml:space="preserve">В п. 2.1 раздела </w:t>
      </w:r>
      <w:r w:rsidRPr="00CD4C22">
        <w:rPr>
          <w:i/>
        </w:rPr>
        <w:t>рекомендует</w:t>
      </w:r>
      <w:r w:rsidRPr="00CD4C22">
        <w:t xml:space="preserve"> </w:t>
      </w:r>
      <w:proofErr w:type="gramStart"/>
      <w:r w:rsidRPr="00CD4C22">
        <w:t>приводится</w:t>
      </w:r>
      <w:proofErr w:type="gramEnd"/>
      <w:r w:rsidRPr="00CD4C22">
        <w:t xml:space="preserve"> максимальное значение спектральной плотности </w:t>
      </w:r>
      <w:proofErr w:type="spellStart"/>
      <w:r w:rsidRPr="00CD4C22">
        <w:t>э.и.и.м</w:t>
      </w:r>
      <w:proofErr w:type="spellEnd"/>
      <w:r w:rsidRPr="00CD4C22">
        <w:t>. для станций системы фиксированной службы для связи P</w:t>
      </w:r>
      <w:r w:rsidRPr="00CD4C22">
        <w:noBreakHyphen/>
      </w:r>
      <w:r w:rsidR="00A06487" w:rsidRPr="00CD4C22">
        <w:t xml:space="preserve">P </w:t>
      </w:r>
      <w:r w:rsidRPr="00CD4C22">
        <w:t xml:space="preserve">в направлении определенных местоположений геостационарных </w:t>
      </w:r>
      <w:proofErr w:type="spellStart"/>
      <w:r w:rsidRPr="00CD4C22">
        <w:t>СРД</w:t>
      </w:r>
      <w:proofErr w:type="spellEnd"/>
      <w:r w:rsidRPr="00CD4C22">
        <w:t xml:space="preserve">. Диаграммы направленности антенн являются ключевым моментом при определении такой спектральной плотности </w:t>
      </w:r>
      <w:proofErr w:type="spellStart"/>
      <w:r w:rsidRPr="00CD4C22">
        <w:t>э.и.и.</w:t>
      </w:r>
      <w:proofErr w:type="gramStart"/>
      <w:r w:rsidRPr="00CD4C22">
        <w:t>м</w:t>
      </w:r>
      <w:proofErr w:type="spellEnd"/>
      <w:proofErr w:type="gramEnd"/>
      <w:r w:rsidRPr="00CD4C22">
        <w:t>.</w:t>
      </w:r>
    </w:p>
    <w:p w:rsidR="00A06487" w:rsidRPr="00CD4C22" w:rsidRDefault="00A06487" w:rsidP="00DD4603">
      <w:pPr>
        <w:pStyle w:val="Heading1"/>
      </w:pPr>
      <w:r w:rsidRPr="00CD4C22">
        <w:t>3</w:t>
      </w:r>
      <w:r w:rsidRPr="00CD4C22">
        <w:tab/>
      </w:r>
      <w:r w:rsidR="00832C99" w:rsidRPr="00CD4C22">
        <w:t xml:space="preserve">Станции системы </w:t>
      </w:r>
      <w:r w:rsidR="00832C99" w:rsidRPr="00DD4603">
        <w:t>фиксированной</w:t>
      </w:r>
      <w:r w:rsidR="00832C99" w:rsidRPr="00CD4C22">
        <w:t xml:space="preserve"> службы для связи пункта с пунктом</w:t>
      </w:r>
    </w:p>
    <w:p w:rsidR="00A06487" w:rsidRPr="00CD4C22" w:rsidRDefault="00832C99" w:rsidP="00DD4603">
      <w:r w:rsidRPr="00CD4C22">
        <w:rPr>
          <w:iCs/>
        </w:rPr>
        <w:t xml:space="preserve">В п. 2 раздела </w:t>
      </w:r>
      <w:proofErr w:type="gramStart"/>
      <w:r w:rsidRPr="00CD4C22">
        <w:rPr>
          <w:i/>
        </w:rPr>
        <w:t>рекомендует</w:t>
      </w:r>
      <w:proofErr w:type="gramEnd"/>
      <w:r w:rsidRPr="00CD4C22">
        <w:rPr>
          <w:i/>
        </w:rPr>
        <w:t xml:space="preserve"> </w:t>
      </w:r>
      <w:r w:rsidRPr="00CD4C22">
        <w:rPr>
          <w:iCs/>
        </w:rPr>
        <w:t xml:space="preserve">приводятся предельные уровни применительно к станциям системы фиксированной службы для связи </w:t>
      </w:r>
      <w:r w:rsidR="00A06487" w:rsidRPr="00CD4C22">
        <w:t>P</w:t>
      </w:r>
      <w:r w:rsidRPr="00CD4C22">
        <w:noBreakHyphen/>
      </w:r>
      <w:r w:rsidR="00A06487" w:rsidRPr="00CD4C22">
        <w:t>P</w:t>
      </w:r>
      <w:r w:rsidRPr="00CD4C22">
        <w:t xml:space="preserve">, работающим в полосе </w:t>
      </w:r>
      <w:r w:rsidR="00A06487" w:rsidRPr="00CD4C22">
        <w:t>2200</w:t>
      </w:r>
      <w:r w:rsidR="00EA1343" w:rsidRPr="00CD4C22">
        <w:sym w:font="Symbol" w:char="F02D"/>
      </w:r>
      <w:r w:rsidR="00A06487" w:rsidRPr="00CD4C22">
        <w:t xml:space="preserve">2290 </w:t>
      </w:r>
      <w:r w:rsidR="00EA1343" w:rsidRPr="00CD4C22">
        <w:t>МГц</w:t>
      </w:r>
      <w:r w:rsidRPr="00CD4C22">
        <w:t xml:space="preserve">, для того чтобы </w:t>
      </w:r>
      <w:r w:rsidRPr="00CD4C22">
        <w:rPr>
          <w:spacing w:val="-2"/>
        </w:rPr>
        <w:t xml:space="preserve">обеспечить защиту местоположений геостационарных </w:t>
      </w:r>
      <w:proofErr w:type="spellStart"/>
      <w:r w:rsidRPr="00CD4C22">
        <w:rPr>
          <w:spacing w:val="-2"/>
        </w:rPr>
        <w:t>СРД</w:t>
      </w:r>
      <w:proofErr w:type="spellEnd"/>
      <w:r w:rsidRPr="00CD4C22">
        <w:rPr>
          <w:spacing w:val="-2"/>
        </w:rPr>
        <w:t xml:space="preserve">, которые указаны в Рекомендации </w:t>
      </w:r>
      <w:r w:rsidR="0056385F" w:rsidRPr="00CD4C22">
        <w:rPr>
          <w:spacing w:val="-2"/>
        </w:rPr>
        <w:t>МСЭ</w:t>
      </w:r>
      <w:r w:rsidR="00F74DBA" w:rsidRPr="00CD4C22">
        <w:rPr>
          <w:spacing w:val="-2"/>
        </w:rPr>
        <w:t>-</w:t>
      </w:r>
      <w:r w:rsidR="00A06487" w:rsidRPr="00CD4C22">
        <w:rPr>
          <w:spacing w:val="-2"/>
        </w:rPr>
        <w:t>R</w:t>
      </w:r>
      <w:r w:rsidR="00F74DBA" w:rsidRPr="00CD4C22">
        <w:t xml:space="preserve"> </w:t>
      </w:r>
      <w:proofErr w:type="spellStart"/>
      <w:r w:rsidR="00A06487" w:rsidRPr="00CD4C22">
        <w:t>SA</w:t>
      </w:r>
      <w:r w:rsidRPr="00CD4C22">
        <w:t>.1275</w:t>
      </w:r>
      <w:proofErr w:type="spellEnd"/>
      <w:r w:rsidRPr="00CD4C22">
        <w:t xml:space="preserve"> как местоположения для существующих или планируемых </w:t>
      </w:r>
      <w:proofErr w:type="spellStart"/>
      <w:r w:rsidRPr="00CD4C22">
        <w:t>СРД</w:t>
      </w:r>
      <w:proofErr w:type="spellEnd"/>
      <w:r w:rsidRPr="00CD4C22">
        <w:t>.</w:t>
      </w:r>
    </w:p>
    <w:p w:rsidR="00A06487" w:rsidRPr="00CD4C22" w:rsidRDefault="00832C99" w:rsidP="00DD4603">
      <w:r w:rsidRPr="00CD4C22">
        <w:t xml:space="preserve">Данное требование также применяется к линиям связи </w:t>
      </w:r>
      <w:r w:rsidR="00A06487" w:rsidRPr="00CD4C22">
        <w:t>P</w:t>
      </w:r>
      <w:r w:rsidRPr="00CD4C22">
        <w:noBreakHyphen/>
      </w:r>
      <w:r w:rsidR="00A06487" w:rsidRPr="00CD4C22">
        <w:t xml:space="preserve">P </w:t>
      </w:r>
      <w:r w:rsidRPr="00CD4C22">
        <w:t xml:space="preserve">между системами </w:t>
      </w:r>
      <w:r w:rsidR="00A06487" w:rsidRPr="00CD4C22">
        <w:t>P</w:t>
      </w:r>
      <w:r w:rsidRPr="00CD4C22">
        <w:noBreakHyphen/>
      </w:r>
      <w:proofErr w:type="spellStart"/>
      <w:r w:rsidR="00A06487" w:rsidRPr="00CD4C22">
        <w:t>MP</w:t>
      </w:r>
      <w:proofErr w:type="spellEnd"/>
      <w:r w:rsidR="00A06487" w:rsidRPr="00CD4C22">
        <w:t xml:space="preserve"> </w:t>
      </w:r>
      <w:r w:rsidRPr="00CD4C22">
        <w:t xml:space="preserve">или в пределах таких систем, а также к удаленным станциям систем </w:t>
      </w:r>
      <w:r w:rsidR="00A06487" w:rsidRPr="00CD4C22">
        <w:t>P</w:t>
      </w:r>
      <w:r w:rsidRPr="00CD4C22">
        <w:noBreakHyphen/>
      </w:r>
      <w:proofErr w:type="spellStart"/>
      <w:r w:rsidR="00A06487" w:rsidRPr="00CD4C22">
        <w:t>MP</w:t>
      </w:r>
      <w:proofErr w:type="spellEnd"/>
      <w:r w:rsidR="004322E7" w:rsidRPr="00CD4C22">
        <w:t xml:space="preserve">, в которых используются направленные антенны с максимальным усилением выше 14 </w:t>
      </w:r>
      <w:proofErr w:type="spellStart"/>
      <w:r w:rsidR="004322E7" w:rsidRPr="00CD4C22">
        <w:t>дБи</w:t>
      </w:r>
      <w:proofErr w:type="spellEnd"/>
      <w:r w:rsidR="004322E7" w:rsidRPr="00CD4C22">
        <w:t xml:space="preserve"> (см. Примечания 1 и 3 в основном тексте)</w:t>
      </w:r>
      <w:r w:rsidR="00A06487" w:rsidRPr="00CD4C22">
        <w:t>.</w:t>
      </w:r>
    </w:p>
    <w:p w:rsidR="00A06487" w:rsidRPr="00CD4C22" w:rsidRDefault="004322E7" w:rsidP="00DD4603">
      <w:r w:rsidRPr="00CD4C22">
        <w:t xml:space="preserve">Следует отметить, что п. 2 раздела </w:t>
      </w:r>
      <w:proofErr w:type="gramStart"/>
      <w:r w:rsidR="003F5B7F" w:rsidRPr="00CD4C22">
        <w:rPr>
          <w:i/>
          <w:iCs/>
        </w:rPr>
        <w:t>рекомендует</w:t>
      </w:r>
      <w:proofErr w:type="gramEnd"/>
      <w:r w:rsidRPr="00CD4C22">
        <w:t xml:space="preserve"> не применяется к системе фиксированной службы, работающей в полосе </w:t>
      </w:r>
      <w:r w:rsidR="00A06487" w:rsidRPr="00CD4C22">
        <w:t>2025</w:t>
      </w:r>
      <w:r w:rsidR="00EA1343" w:rsidRPr="00CD4C22">
        <w:sym w:font="Symbol" w:char="F02D"/>
      </w:r>
      <w:r w:rsidR="00A06487" w:rsidRPr="00CD4C22">
        <w:t xml:space="preserve">2110 </w:t>
      </w:r>
      <w:r w:rsidR="00EA1343" w:rsidRPr="00CD4C22">
        <w:t>МГц</w:t>
      </w:r>
      <w:r w:rsidR="00A06487" w:rsidRPr="00CD4C22">
        <w:t>,</w:t>
      </w:r>
      <w:r w:rsidRPr="00CD4C22">
        <w:t xml:space="preserve"> потом что для приема спутником </w:t>
      </w:r>
      <w:proofErr w:type="spellStart"/>
      <w:r w:rsidRPr="00CD4C22">
        <w:t>СРД</w:t>
      </w:r>
      <w:proofErr w:type="spellEnd"/>
      <w:r w:rsidRPr="00CD4C22">
        <w:t xml:space="preserve"> </w:t>
      </w:r>
      <w:r w:rsidR="003F5B7F" w:rsidRPr="00CD4C22">
        <w:t>предусматривается</w:t>
      </w:r>
      <w:r w:rsidRPr="00CD4C22">
        <w:t xml:space="preserve"> использовать, главным образом, полосу </w:t>
      </w:r>
      <w:r w:rsidR="00A06487" w:rsidRPr="00CD4C22">
        <w:t>2200</w:t>
      </w:r>
      <w:r w:rsidR="00EA1343" w:rsidRPr="00CD4C22">
        <w:sym w:font="Symbol" w:char="F02D"/>
      </w:r>
      <w:r w:rsidR="00A06487" w:rsidRPr="00CD4C22">
        <w:t xml:space="preserve">2290 </w:t>
      </w:r>
      <w:r w:rsidR="00EA1343" w:rsidRPr="00CD4C22">
        <w:t>МГц</w:t>
      </w:r>
      <w:r w:rsidR="003F5B7F" w:rsidRPr="00CD4C22">
        <w:t xml:space="preserve"> (см. Рекомендацию </w:t>
      </w:r>
      <w:r w:rsidR="0056385F" w:rsidRPr="00CD4C22">
        <w:t>МСЭ</w:t>
      </w:r>
      <w:r w:rsidR="00F74DBA" w:rsidRPr="00CD4C22">
        <w:t>-</w:t>
      </w:r>
      <w:r w:rsidR="00A06487" w:rsidRPr="00CD4C22">
        <w:t>R</w:t>
      </w:r>
      <w:r w:rsidR="00F74DBA" w:rsidRPr="00CD4C22">
        <w:t xml:space="preserve"> </w:t>
      </w:r>
      <w:proofErr w:type="spellStart"/>
      <w:r w:rsidR="00A06487" w:rsidRPr="00CD4C22">
        <w:t>SA.1155</w:t>
      </w:r>
      <w:proofErr w:type="spellEnd"/>
      <w:r w:rsidR="00A06487" w:rsidRPr="00CD4C22">
        <w:t>).</w:t>
      </w:r>
    </w:p>
    <w:p w:rsidR="00A06487" w:rsidRPr="00DD4603" w:rsidRDefault="00A06487" w:rsidP="00DD4603">
      <w:pPr>
        <w:pStyle w:val="Heading2"/>
        <w:rPr>
          <w:rFonts w:ascii="Times New Roman Bold" w:hAnsi="Times New Roman Bold" w:cs="Times New Roman Bold"/>
          <w:spacing w:val="-4"/>
        </w:rPr>
      </w:pPr>
      <w:r w:rsidRPr="00DD4603">
        <w:rPr>
          <w:rFonts w:ascii="Times New Roman Bold" w:hAnsi="Times New Roman Bold" w:cs="Times New Roman Bold"/>
          <w:spacing w:val="-4"/>
        </w:rPr>
        <w:t>3.1</w:t>
      </w:r>
      <w:r w:rsidRPr="00DD4603">
        <w:rPr>
          <w:rFonts w:ascii="Times New Roman Bold" w:hAnsi="Times New Roman Bold" w:cs="Times New Roman Bold"/>
          <w:spacing w:val="-4"/>
        </w:rPr>
        <w:tab/>
      </w:r>
      <w:r w:rsidR="008A0E62" w:rsidRPr="00DD4603">
        <w:rPr>
          <w:rFonts w:ascii="Times New Roman Bold" w:hAnsi="Times New Roman Bold" w:cs="Times New Roman Bold"/>
          <w:spacing w:val="-4"/>
        </w:rPr>
        <w:t xml:space="preserve">Спектральная плотность </w:t>
      </w:r>
      <w:proofErr w:type="spellStart"/>
      <w:r w:rsidR="008A0E62" w:rsidRPr="00DD4603">
        <w:rPr>
          <w:rFonts w:ascii="Times New Roman Bold" w:hAnsi="Times New Roman Bold" w:cs="Times New Roman Bold"/>
          <w:spacing w:val="-4"/>
        </w:rPr>
        <w:t>э.и.и.м</w:t>
      </w:r>
      <w:proofErr w:type="spellEnd"/>
      <w:r w:rsidR="008A0E62" w:rsidRPr="00DD4603">
        <w:rPr>
          <w:rFonts w:ascii="Times New Roman Bold" w:hAnsi="Times New Roman Bold" w:cs="Times New Roman Bold"/>
          <w:spacing w:val="-4"/>
        </w:rPr>
        <w:t xml:space="preserve">. в направлении местоположения геостационарного </w:t>
      </w:r>
      <w:proofErr w:type="spellStart"/>
      <w:r w:rsidR="008A0E62" w:rsidRPr="00DD4603">
        <w:rPr>
          <w:rFonts w:ascii="Times New Roman Bold" w:hAnsi="Times New Roman Bold" w:cs="Times New Roman Bold"/>
          <w:spacing w:val="-4"/>
        </w:rPr>
        <w:t>СРД</w:t>
      </w:r>
      <w:proofErr w:type="spellEnd"/>
    </w:p>
    <w:p w:rsidR="00A06487" w:rsidRPr="00CD4C22" w:rsidRDefault="008A0E62" w:rsidP="008A1FFA">
      <w:r w:rsidRPr="00CD4C22">
        <w:t xml:space="preserve">Станции системы фиксированной службы для связи </w:t>
      </w:r>
      <w:r w:rsidR="00A06487" w:rsidRPr="00CD4C22">
        <w:t>P</w:t>
      </w:r>
      <w:r w:rsidR="008A1FFA" w:rsidRPr="008A1FFA">
        <w:t>-</w:t>
      </w:r>
      <w:r w:rsidR="00A06487" w:rsidRPr="00CD4C22">
        <w:t>P</w:t>
      </w:r>
      <w:r w:rsidRPr="00CD4C22">
        <w:t xml:space="preserve">, работающие в полосе частот </w:t>
      </w:r>
      <w:r w:rsidR="00A06487" w:rsidRPr="00CD4C22">
        <w:t>2200</w:t>
      </w:r>
      <w:r w:rsidR="00EA1343" w:rsidRPr="00CD4C22">
        <w:sym w:font="Symbol" w:char="F02D"/>
      </w:r>
      <w:r w:rsidRPr="00CD4C22">
        <w:t>2290 </w:t>
      </w:r>
      <w:r w:rsidR="00EA1343" w:rsidRPr="00CD4C22">
        <w:t>МГц</w:t>
      </w:r>
      <w:r w:rsidRPr="00CD4C22">
        <w:t xml:space="preserve">, насколько это практически возможно, должны не допускать излучения со спектральной плотностью </w:t>
      </w:r>
      <w:proofErr w:type="spellStart"/>
      <w:r w:rsidRPr="00CD4C22">
        <w:t>э.и.и.м</w:t>
      </w:r>
      <w:proofErr w:type="spellEnd"/>
      <w:r w:rsidRPr="00CD4C22">
        <w:t xml:space="preserve">., превышающей </w:t>
      </w:r>
      <w:r w:rsidR="008A1FFA" w:rsidRPr="008A1FFA">
        <w:t>+</w:t>
      </w:r>
      <w:r w:rsidR="00A06487" w:rsidRPr="00CD4C22">
        <w:t>8 </w:t>
      </w:r>
      <w:r w:rsidR="009072F1" w:rsidRPr="00CD4C22">
        <w:t>д</w:t>
      </w:r>
      <w:proofErr w:type="gramStart"/>
      <w:r w:rsidR="009072F1" w:rsidRPr="00CD4C22">
        <w:t>Б(</w:t>
      </w:r>
      <w:proofErr w:type="gramEnd"/>
      <w:r w:rsidR="009072F1" w:rsidRPr="00CD4C22">
        <w:t>Вт/МГц)</w:t>
      </w:r>
      <w:r w:rsidRPr="00CD4C22">
        <w:t xml:space="preserve"> в направлении местоположений геостационарных </w:t>
      </w:r>
      <w:proofErr w:type="spellStart"/>
      <w:r w:rsidRPr="00CD4C22">
        <w:t>СРД</w:t>
      </w:r>
      <w:proofErr w:type="spellEnd"/>
      <w:r w:rsidRPr="00CD4C22">
        <w:t xml:space="preserve"> (см. п. 2 раздела </w:t>
      </w:r>
      <w:r w:rsidRPr="00CD4C22">
        <w:rPr>
          <w:i/>
          <w:iCs/>
        </w:rPr>
        <w:t>рекомендует</w:t>
      </w:r>
      <w:r w:rsidRPr="00CD4C22">
        <w:t>)</w:t>
      </w:r>
      <w:r w:rsidR="00A06487" w:rsidRPr="00CD4C22">
        <w:t>.</w:t>
      </w:r>
    </w:p>
    <w:p w:rsidR="00A06487" w:rsidRPr="00CD4C22" w:rsidRDefault="001F7874" w:rsidP="002D1E97">
      <w:r w:rsidRPr="00CD4C22">
        <w:t xml:space="preserve">Спектральная плотность </w:t>
      </w:r>
      <w:proofErr w:type="spellStart"/>
      <w:r w:rsidRPr="00CD4C22">
        <w:t>э.и.и.м</w:t>
      </w:r>
      <w:proofErr w:type="spellEnd"/>
      <w:r w:rsidRPr="00CD4C22">
        <w:t xml:space="preserve">., излучаемая в направлении местоположения геостационарного </w:t>
      </w:r>
      <w:proofErr w:type="spellStart"/>
      <w:r w:rsidRPr="00CD4C22">
        <w:t>СРД</w:t>
      </w:r>
      <w:proofErr w:type="spellEnd"/>
      <w:r w:rsidRPr="00CD4C22">
        <w:t>, должна вычисляться как произведение спектральной плотност</w:t>
      </w:r>
      <w:r w:rsidR="00970E3F" w:rsidRPr="00CD4C22">
        <w:t>и</w:t>
      </w:r>
      <w:r w:rsidRPr="00CD4C22">
        <w:t xml:space="preserve"> передаваемой мощности (на входе антенны) и усиления антенны в направлении местоположения </w:t>
      </w:r>
      <w:proofErr w:type="spellStart"/>
      <w:r w:rsidRPr="00CD4C22">
        <w:t>СРД</w:t>
      </w:r>
      <w:proofErr w:type="spellEnd"/>
      <w:r w:rsidR="00A06487" w:rsidRPr="00CD4C22">
        <w:t>.</w:t>
      </w:r>
    </w:p>
    <w:p w:rsidR="00A06487" w:rsidRPr="00CD4C22" w:rsidRDefault="001F7874" w:rsidP="002D1E97">
      <w:r w:rsidRPr="00CD4C22">
        <w:t>Для оценки такого усиления антенны необходимо вычислить углы разноса между лучами передающей антенны системы фиксированной службы и местопол</w:t>
      </w:r>
      <w:r w:rsidR="008A1FFA">
        <w:t xml:space="preserve">ожениями геостационарных </w:t>
      </w:r>
      <w:proofErr w:type="spellStart"/>
      <w:r w:rsidR="008A1FFA">
        <w:t>СРД</w:t>
      </w:r>
      <w:proofErr w:type="spellEnd"/>
      <w:r w:rsidR="008A1FFA">
        <w:t>, а</w:t>
      </w:r>
      <w:r w:rsidR="008A1FFA">
        <w:rPr>
          <w:lang w:val="en-US"/>
        </w:rPr>
        <w:t> </w:t>
      </w:r>
      <w:r w:rsidRPr="00CD4C22">
        <w:t>также сделать предположение в отношении определенных диаграмм направленности антенн</w:t>
      </w:r>
      <w:r w:rsidR="00A06487" w:rsidRPr="00CD4C22">
        <w:t>.</w:t>
      </w:r>
    </w:p>
    <w:p w:rsidR="00A06487" w:rsidRPr="00CD4C22" w:rsidRDefault="001F7874" w:rsidP="002D1E97">
      <w:r w:rsidRPr="00CD4C22">
        <w:t xml:space="preserve">Метод расчета углов разноса приведен в Приложении 2 к Рекомендации </w:t>
      </w:r>
      <w:r w:rsidR="0056385F" w:rsidRPr="00CD4C22">
        <w:t>МСЭ</w:t>
      </w:r>
      <w:r w:rsidR="00F74DBA" w:rsidRPr="00CD4C22">
        <w:t>-</w:t>
      </w:r>
      <w:proofErr w:type="gramStart"/>
      <w:r w:rsidR="00A06487" w:rsidRPr="00CD4C22">
        <w:t>R</w:t>
      </w:r>
      <w:proofErr w:type="gramEnd"/>
      <w:r w:rsidR="00F74DBA" w:rsidRPr="00CD4C22">
        <w:t xml:space="preserve"> </w:t>
      </w:r>
      <w:proofErr w:type="spellStart"/>
      <w:r w:rsidR="00A06487" w:rsidRPr="00CD4C22">
        <w:t>F.1249</w:t>
      </w:r>
      <w:proofErr w:type="spellEnd"/>
      <w:r w:rsidR="00A06487" w:rsidRPr="00CD4C22">
        <w:t xml:space="preserve">. </w:t>
      </w:r>
      <w:r w:rsidRPr="00CD4C22">
        <w:t>В этом методе учитывается влияние рефракции в атмосфере и местного горизонта</w:t>
      </w:r>
      <w:r w:rsidR="00A06487" w:rsidRPr="00CD4C22">
        <w:t>.</w:t>
      </w:r>
    </w:p>
    <w:p w:rsidR="00A06487" w:rsidRPr="00CD4C22" w:rsidRDefault="009E6395" w:rsidP="002D1E97">
      <w:r w:rsidRPr="00CD4C22">
        <w:t xml:space="preserve">Для определения соответствующего усиления антенны следует использовать диаграмму направленности реальной антенны (на которой отображена огибающая пиковых уровней боковых лепестков), если она имеется. При отсутствии таких данных должна использоваться эталонная диаграмма направленности, приведенная в Рекомендации </w:t>
      </w:r>
      <w:r w:rsidR="0056385F" w:rsidRPr="00CD4C22">
        <w:t>МСЭ</w:t>
      </w:r>
      <w:r w:rsidR="00F74DBA" w:rsidRPr="00CD4C22">
        <w:t>-</w:t>
      </w:r>
      <w:proofErr w:type="gramStart"/>
      <w:r w:rsidR="00A06487" w:rsidRPr="00CD4C22">
        <w:t>R</w:t>
      </w:r>
      <w:proofErr w:type="gramEnd"/>
      <w:r w:rsidR="00F74DBA" w:rsidRPr="00CD4C22">
        <w:t xml:space="preserve"> </w:t>
      </w:r>
      <w:proofErr w:type="spellStart"/>
      <w:r w:rsidR="00A06487" w:rsidRPr="00CD4C22">
        <w:t>F.699</w:t>
      </w:r>
      <w:proofErr w:type="spellEnd"/>
      <w:r w:rsidR="00A06487" w:rsidRPr="00CD4C22">
        <w:t>.</w:t>
      </w:r>
    </w:p>
    <w:p w:rsidR="00A06487" w:rsidRPr="00CD4C22" w:rsidRDefault="00A06487" w:rsidP="00D73339">
      <w:pPr>
        <w:pStyle w:val="Heading2"/>
        <w:spacing w:line="240" w:lineRule="exact"/>
      </w:pPr>
      <w:r w:rsidRPr="00CD4C22">
        <w:lastRenderedPageBreak/>
        <w:t>3.2</w:t>
      </w:r>
      <w:r w:rsidRPr="00CD4C22">
        <w:tab/>
      </w:r>
      <w:r w:rsidR="002E7E39" w:rsidRPr="00CD4C22">
        <w:t xml:space="preserve">Передатчики, в которых используется </w:t>
      </w:r>
      <w:proofErr w:type="spellStart"/>
      <w:r w:rsidR="002E7E39" w:rsidRPr="00CD4C22">
        <w:t>АРМП</w:t>
      </w:r>
      <w:proofErr w:type="spellEnd"/>
    </w:p>
    <w:p w:rsidR="00A06487" w:rsidRPr="00CD4C22" w:rsidRDefault="002E7E39" w:rsidP="00D73339">
      <w:pPr>
        <w:keepNext/>
        <w:keepLines/>
        <w:spacing w:line="240" w:lineRule="exact"/>
      </w:pPr>
      <w:r w:rsidRPr="00CD4C22">
        <w:t xml:space="preserve">Спектральная плотность </w:t>
      </w:r>
      <w:proofErr w:type="spellStart"/>
      <w:r w:rsidRPr="00CD4C22">
        <w:t>э.и.и.м</w:t>
      </w:r>
      <w:proofErr w:type="spellEnd"/>
      <w:r w:rsidRPr="00CD4C22">
        <w:t>. станций системы фиксированной службы, работающих в полосе</w:t>
      </w:r>
      <w:r w:rsidR="00A06487" w:rsidRPr="00CD4C22">
        <w:t xml:space="preserve"> 2200</w:t>
      </w:r>
      <w:r w:rsidR="00EA1343" w:rsidRPr="00CD4C22">
        <w:sym w:font="Symbol" w:char="F02D"/>
      </w:r>
      <w:r w:rsidR="00A06487" w:rsidRPr="00CD4C22">
        <w:t>2290</w:t>
      </w:r>
      <w:r w:rsidRPr="00CD4C22">
        <w:t> </w:t>
      </w:r>
      <w:r w:rsidR="00EA1343" w:rsidRPr="00CD4C22">
        <w:t>МГц</w:t>
      </w:r>
      <w:r w:rsidRPr="00CD4C22">
        <w:t xml:space="preserve">, в которых используется </w:t>
      </w:r>
      <w:proofErr w:type="spellStart"/>
      <w:r w:rsidRPr="00CD4C22">
        <w:t>АРМП</w:t>
      </w:r>
      <w:proofErr w:type="spellEnd"/>
      <w:r w:rsidRPr="00CD4C22">
        <w:t xml:space="preserve">, может превышать уровень </w:t>
      </w:r>
      <w:r w:rsidR="008A1FFA" w:rsidRPr="008A1FFA">
        <w:t>+</w:t>
      </w:r>
      <w:r w:rsidR="00A06487" w:rsidRPr="00CD4C22">
        <w:t>8 </w:t>
      </w:r>
      <w:r w:rsidR="009072F1" w:rsidRPr="00CD4C22">
        <w:t>д</w:t>
      </w:r>
      <w:proofErr w:type="gramStart"/>
      <w:r w:rsidR="009072F1" w:rsidRPr="00CD4C22">
        <w:t>Б(</w:t>
      </w:r>
      <w:proofErr w:type="gramEnd"/>
      <w:r w:rsidR="009072F1" w:rsidRPr="00CD4C22">
        <w:t>Вт/МГц)</w:t>
      </w:r>
      <w:r w:rsidRPr="00CD4C22">
        <w:t xml:space="preserve"> в направлении указанного местоположения геостационарного </w:t>
      </w:r>
      <w:proofErr w:type="spellStart"/>
      <w:r w:rsidRPr="00CD4C22">
        <w:t>СРД</w:t>
      </w:r>
      <w:proofErr w:type="spellEnd"/>
      <w:r w:rsidRPr="00CD4C22">
        <w:t xml:space="preserve"> в течение менее 0,</w:t>
      </w:r>
      <w:r w:rsidR="00A06487" w:rsidRPr="00CD4C22">
        <w:t xml:space="preserve">1% </w:t>
      </w:r>
      <w:r w:rsidRPr="00CD4C22">
        <w:t xml:space="preserve">времени месяца (см. п. 2.1 раздела </w:t>
      </w:r>
      <w:r w:rsidRPr="00CD4C22">
        <w:rPr>
          <w:i/>
          <w:iCs/>
        </w:rPr>
        <w:t>рекомендует</w:t>
      </w:r>
      <w:r w:rsidRPr="00CD4C22">
        <w:t>)</w:t>
      </w:r>
      <w:r w:rsidR="00A06487" w:rsidRPr="00CD4C22">
        <w:t>.</w:t>
      </w:r>
    </w:p>
    <w:p w:rsidR="00A06487" w:rsidRPr="00CD4C22" w:rsidRDefault="002E7E39" w:rsidP="00D73339">
      <w:pPr>
        <w:spacing w:line="240" w:lineRule="exact"/>
      </w:pPr>
      <w:r w:rsidRPr="00CD4C22">
        <w:t xml:space="preserve">Однако в Примечании 8 основного текста признается, что в определенных системах, в которых включается </w:t>
      </w:r>
      <w:proofErr w:type="spellStart"/>
      <w:r w:rsidRPr="00CD4C22">
        <w:t>АРМП</w:t>
      </w:r>
      <w:proofErr w:type="spellEnd"/>
      <w:r w:rsidRPr="00CD4C22">
        <w:t xml:space="preserve">, вызванное глубокими замираниями, могут возникнуть трудности с соблюдением качественных показателей в условиях неглубоких замираний. Это связано с тем, что для восстановления качественных показателей во время этих неглубоких замираний может потребоваться включение </w:t>
      </w:r>
      <w:proofErr w:type="spellStart"/>
      <w:r w:rsidRPr="00CD4C22">
        <w:t>АРМП</w:t>
      </w:r>
      <w:proofErr w:type="spellEnd"/>
      <w:r w:rsidRPr="00CD4C22">
        <w:t xml:space="preserve"> в течение процента времени, превышающего 0,1% времени месяца. В связи с этим в Примечании 8 приводится смягченное требование</w:t>
      </w:r>
      <w:r w:rsidR="005E399F" w:rsidRPr="00CD4C22">
        <w:t xml:space="preserve"> о том</w:t>
      </w:r>
      <w:r w:rsidRPr="00CD4C22">
        <w:t xml:space="preserve">, что спектральная плотность </w:t>
      </w:r>
      <w:proofErr w:type="spellStart"/>
      <w:r w:rsidRPr="00CD4C22">
        <w:t>э.и.и.м</w:t>
      </w:r>
      <w:proofErr w:type="spellEnd"/>
      <w:r w:rsidRPr="00CD4C22">
        <w:t>. (</w:t>
      </w:r>
      <w:r w:rsidR="005E399F" w:rsidRPr="00CD4C22">
        <w:t>в </w:t>
      </w:r>
      <w:r w:rsidRPr="00CD4C22">
        <w:t xml:space="preserve">направлении указанного местоположения геостационарного </w:t>
      </w:r>
      <w:proofErr w:type="spellStart"/>
      <w:r w:rsidRPr="00CD4C22">
        <w:t>СР</w:t>
      </w:r>
      <w:r w:rsidR="00970E3F" w:rsidRPr="00CD4C22">
        <w:t>Д</w:t>
      </w:r>
      <w:proofErr w:type="spellEnd"/>
      <w:r w:rsidR="00970E3F" w:rsidRPr="00CD4C22">
        <w:t>)</w:t>
      </w:r>
      <w:r w:rsidRPr="00CD4C22">
        <w:t xml:space="preserve"> станций системы фиксированной службы, использующих </w:t>
      </w:r>
      <w:proofErr w:type="spellStart"/>
      <w:r w:rsidRPr="00CD4C22">
        <w:t>АРМП</w:t>
      </w:r>
      <w:proofErr w:type="spellEnd"/>
      <w:r w:rsidRPr="00CD4C22">
        <w:t xml:space="preserve"> и работающих в нижней части полосы</w:t>
      </w:r>
      <w:r w:rsidR="00A06487" w:rsidRPr="00CD4C22">
        <w:t xml:space="preserve"> 2200</w:t>
      </w:r>
      <w:r w:rsidR="00EA1343" w:rsidRPr="00CD4C22">
        <w:sym w:font="Symbol" w:char="F02D"/>
      </w:r>
      <w:r w:rsidR="00A06487" w:rsidRPr="00CD4C22">
        <w:t>22</w:t>
      </w:r>
      <w:r w:rsidRPr="00CD4C22">
        <w:t>90 </w:t>
      </w:r>
      <w:r w:rsidR="00EA1343" w:rsidRPr="00CD4C22">
        <w:t>МГц</w:t>
      </w:r>
      <w:r w:rsidRPr="00CD4C22">
        <w:t xml:space="preserve">, предпочтительно </w:t>
      </w:r>
      <w:r w:rsidRPr="00CD4C22">
        <w:sym w:font="Symbol" w:char="F02D"/>
      </w:r>
      <w:r w:rsidRPr="00CD4C22">
        <w:t xml:space="preserve"> в полосе 2200</w:t>
      </w:r>
      <w:r w:rsidRPr="00CD4C22">
        <w:sym w:font="Symbol" w:char="F02D"/>
      </w:r>
      <w:r w:rsidRPr="00CD4C22">
        <w:t>2245 МГц, может превышать уровень</w:t>
      </w:r>
      <w:r w:rsidR="00A06487" w:rsidRPr="00CD4C22">
        <w:t xml:space="preserve"> </w:t>
      </w:r>
      <w:r w:rsidR="008A1FFA" w:rsidRPr="008A1FFA">
        <w:t>+</w:t>
      </w:r>
      <w:r w:rsidR="00970E3F" w:rsidRPr="00CD4C22">
        <w:t>8 </w:t>
      </w:r>
      <w:r w:rsidR="009072F1" w:rsidRPr="00CD4C22">
        <w:t>д</w:t>
      </w:r>
      <w:proofErr w:type="gramStart"/>
      <w:r w:rsidR="009072F1" w:rsidRPr="00CD4C22">
        <w:t>Б(</w:t>
      </w:r>
      <w:proofErr w:type="gramEnd"/>
      <w:r w:rsidR="009072F1" w:rsidRPr="00CD4C22">
        <w:t>Вт/МГц)</w:t>
      </w:r>
      <w:r w:rsidRPr="00CD4C22">
        <w:t xml:space="preserve"> в течение менее 5% времени месяца, для того чтобы обеспечивалось восстановление качественных показателей во время неглубоких замираний, однако процент времени, в течение которого превышается уровень</w:t>
      </w:r>
      <w:r w:rsidR="00A06487" w:rsidRPr="00CD4C22">
        <w:t xml:space="preserve"> </w:t>
      </w:r>
      <w:r w:rsidR="008A1FFA" w:rsidRPr="008A1FFA">
        <w:t>+</w:t>
      </w:r>
      <w:r w:rsidR="00A06487" w:rsidRPr="00CD4C22">
        <w:t>11 </w:t>
      </w:r>
      <w:r w:rsidR="009072F1" w:rsidRPr="00CD4C22">
        <w:t>д</w:t>
      </w:r>
      <w:proofErr w:type="gramStart"/>
      <w:r w:rsidR="009072F1" w:rsidRPr="00CD4C22">
        <w:t>Б(</w:t>
      </w:r>
      <w:proofErr w:type="gramEnd"/>
      <w:r w:rsidR="009072F1" w:rsidRPr="00CD4C22">
        <w:t>Вт/МГц)</w:t>
      </w:r>
      <w:r w:rsidRPr="00CD4C22">
        <w:t xml:space="preserve">, должен быть менее </w:t>
      </w:r>
      <w:r w:rsidR="00A06487" w:rsidRPr="00CD4C22">
        <w:t>0</w:t>
      </w:r>
      <w:r w:rsidRPr="00CD4C22">
        <w:t>,</w:t>
      </w:r>
      <w:r w:rsidR="00A06487" w:rsidRPr="00CD4C22">
        <w:t>1%.</w:t>
      </w:r>
    </w:p>
    <w:p w:rsidR="00A06487" w:rsidRPr="00CD4C22" w:rsidRDefault="00A06487" w:rsidP="00D73339">
      <w:pPr>
        <w:pStyle w:val="Heading2"/>
        <w:spacing w:line="240" w:lineRule="exact"/>
      </w:pPr>
      <w:r w:rsidRPr="00CD4C22">
        <w:t>3.3</w:t>
      </w:r>
      <w:r w:rsidRPr="00CD4C22">
        <w:tab/>
      </w:r>
      <w:r w:rsidR="002E7E39" w:rsidRPr="008A1FFA">
        <w:t>Исключительн</w:t>
      </w:r>
      <w:bookmarkStart w:id="2" w:name="_GoBack"/>
      <w:bookmarkEnd w:id="2"/>
      <w:r w:rsidR="002E7E39" w:rsidRPr="008A1FFA">
        <w:t>ые</w:t>
      </w:r>
      <w:r w:rsidR="002E7E39" w:rsidRPr="00CD4C22">
        <w:t xml:space="preserve"> случаи</w:t>
      </w:r>
    </w:p>
    <w:p w:rsidR="00A06487" w:rsidRPr="00CD4C22" w:rsidRDefault="002E7E39" w:rsidP="00D73339">
      <w:pPr>
        <w:spacing w:line="240" w:lineRule="exact"/>
      </w:pPr>
      <w:r w:rsidRPr="00CD4C22">
        <w:t>Станции системы фиксированной службы, которые не могут соответствовать п</w:t>
      </w:r>
      <w:r w:rsidR="00FC22DA" w:rsidRPr="00CD4C22">
        <w:t>. </w:t>
      </w:r>
      <w:r w:rsidRPr="00CD4C22">
        <w:t xml:space="preserve">2 раздела </w:t>
      </w:r>
      <w:r w:rsidRPr="00CD4C22">
        <w:rPr>
          <w:i/>
          <w:iCs/>
        </w:rPr>
        <w:t>рекомендует</w:t>
      </w:r>
      <w:r w:rsidRPr="00CD4C22">
        <w:t>, должны работать в нижней части полосы</w:t>
      </w:r>
      <w:r w:rsidR="00A06487" w:rsidRPr="00CD4C22">
        <w:t xml:space="preserve"> 2200</w:t>
      </w:r>
      <w:r w:rsidR="00EA1343" w:rsidRPr="00CD4C22">
        <w:sym w:font="Symbol" w:char="F02D"/>
      </w:r>
      <w:r w:rsidR="00A06487" w:rsidRPr="00CD4C22">
        <w:t xml:space="preserve">2290 </w:t>
      </w:r>
      <w:r w:rsidR="00EA1343" w:rsidRPr="00CD4C22">
        <w:t>МГц</w:t>
      </w:r>
      <w:r w:rsidR="00FC22DA" w:rsidRPr="00CD4C22">
        <w:t xml:space="preserve"> (см. п. </w:t>
      </w:r>
      <w:r w:rsidR="00970E3F" w:rsidRPr="00CD4C22">
        <w:t>2.2</w:t>
      </w:r>
      <w:r w:rsidRPr="00CD4C22">
        <w:t xml:space="preserve"> раздела </w:t>
      </w:r>
      <w:r w:rsidRPr="00CD4C22">
        <w:rPr>
          <w:i/>
          <w:iCs/>
        </w:rPr>
        <w:t>рекомендует</w:t>
      </w:r>
      <w:r w:rsidRPr="00CD4C22">
        <w:t>)</w:t>
      </w:r>
      <w:r w:rsidR="00A06487" w:rsidRPr="00CD4C22">
        <w:t>.</w:t>
      </w:r>
    </w:p>
    <w:p w:rsidR="00A06487" w:rsidRPr="00CD4C22" w:rsidRDefault="002E7E39" w:rsidP="00D73339">
      <w:pPr>
        <w:spacing w:line="240" w:lineRule="exact"/>
      </w:pPr>
      <w:r w:rsidRPr="00CD4C22">
        <w:t xml:space="preserve">Это связано с тем, что использование полосы </w:t>
      </w:r>
      <w:r w:rsidR="00A06487" w:rsidRPr="00CD4C22">
        <w:t>2</w:t>
      </w:r>
      <w:r w:rsidR="00EA1343" w:rsidRPr="00CD4C22">
        <w:t>200</w:t>
      </w:r>
      <w:r w:rsidR="00EA1343" w:rsidRPr="00CD4C22">
        <w:sym w:font="Symbol" w:char="F02D"/>
      </w:r>
      <w:r w:rsidR="00A06487" w:rsidRPr="00CD4C22">
        <w:t xml:space="preserve">2290 </w:t>
      </w:r>
      <w:r w:rsidR="00EA1343" w:rsidRPr="00CD4C22">
        <w:t>МГц</w:t>
      </w:r>
      <w:r w:rsidR="00A06487" w:rsidRPr="00CD4C22">
        <w:t xml:space="preserve"> </w:t>
      </w:r>
      <w:r w:rsidRPr="00CD4C22">
        <w:t xml:space="preserve">предусматривается главным образом для приема спутником </w:t>
      </w:r>
      <w:proofErr w:type="spellStart"/>
      <w:r w:rsidRPr="00CD4C22">
        <w:t>СРД</w:t>
      </w:r>
      <w:proofErr w:type="spellEnd"/>
      <w:r w:rsidR="00A06487" w:rsidRPr="00CD4C22">
        <w:t>.</w:t>
      </w:r>
    </w:p>
    <w:p w:rsidR="00A06487" w:rsidRPr="00CD4C22" w:rsidRDefault="00A06487" w:rsidP="00D73339">
      <w:pPr>
        <w:pStyle w:val="Heading1"/>
        <w:spacing w:line="240" w:lineRule="exact"/>
      </w:pPr>
      <w:r w:rsidRPr="00CD4C22">
        <w:t>4</w:t>
      </w:r>
      <w:r w:rsidRPr="00CD4C22">
        <w:tab/>
      </w:r>
      <w:r w:rsidR="00FA3C12" w:rsidRPr="00CD4C22">
        <w:t xml:space="preserve">Станции </w:t>
      </w:r>
      <w:r w:rsidR="00FA3C12" w:rsidRPr="008A1FFA">
        <w:t>системы</w:t>
      </w:r>
      <w:r w:rsidR="00FA3C12" w:rsidRPr="00CD4C22">
        <w:t xml:space="preserve"> фиксированной службы для связи </w:t>
      </w:r>
      <w:r w:rsidRPr="00CD4C22">
        <w:t>P</w:t>
      </w:r>
      <w:r w:rsidR="00FA3C12" w:rsidRPr="00CD4C22">
        <w:noBreakHyphen/>
      </w:r>
      <w:proofErr w:type="spellStart"/>
      <w:r w:rsidRPr="00CD4C22">
        <w:t>MP</w:t>
      </w:r>
      <w:proofErr w:type="spellEnd"/>
    </w:p>
    <w:p w:rsidR="00A06487" w:rsidRPr="00CD4C22" w:rsidRDefault="00A06487" w:rsidP="00D73339">
      <w:pPr>
        <w:pStyle w:val="Heading2"/>
        <w:spacing w:line="240" w:lineRule="exact"/>
      </w:pPr>
      <w:r w:rsidRPr="00CD4C22">
        <w:t>4.1</w:t>
      </w:r>
      <w:r w:rsidRPr="00CD4C22">
        <w:tab/>
      </w:r>
      <w:r w:rsidR="00FA3C12" w:rsidRPr="00CD4C22">
        <w:t xml:space="preserve">Плотность </w:t>
      </w:r>
      <w:proofErr w:type="spellStart"/>
      <w:r w:rsidR="00FA3C12" w:rsidRPr="00CD4C22">
        <w:t>э.и.и.</w:t>
      </w:r>
      <w:proofErr w:type="gramStart"/>
      <w:r w:rsidR="00FA3C12" w:rsidRPr="00CD4C22">
        <w:t>м</w:t>
      </w:r>
      <w:proofErr w:type="spellEnd"/>
      <w:proofErr w:type="gramEnd"/>
      <w:r w:rsidR="00FA3C12" w:rsidRPr="00CD4C22">
        <w:t>.</w:t>
      </w:r>
    </w:p>
    <w:p w:rsidR="00A06487" w:rsidRPr="00CD4C22" w:rsidRDefault="00FA3C12" w:rsidP="00D73339">
      <w:pPr>
        <w:spacing w:line="240" w:lineRule="exact"/>
      </w:pPr>
      <w:r w:rsidRPr="00CD4C22">
        <w:t xml:space="preserve">Станции системы фиксированной службы для </w:t>
      </w:r>
      <w:r w:rsidR="00A06487" w:rsidRPr="00CD4C22">
        <w:t>P</w:t>
      </w:r>
      <w:r w:rsidR="008A1FFA" w:rsidRPr="008A1FFA">
        <w:t>-</w:t>
      </w:r>
      <w:proofErr w:type="spellStart"/>
      <w:r w:rsidR="00A06487" w:rsidRPr="00CD4C22">
        <w:t>MP</w:t>
      </w:r>
      <w:proofErr w:type="spellEnd"/>
      <w:r w:rsidRPr="00CD4C22">
        <w:t xml:space="preserve">, работающие в полосах частот </w:t>
      </w:r>
      <w:r w:rsidR="00A06487" w:rsidRPr="00CD4C22">
        <w:t>2025</w:t>
      </w:r>
      <w:r w:rsidR="00EA1343" w:rsidRPr="00CD4C22">
        <w:sym w:font="Symbol" w:char="F02D"/>
      </w:r>
      <w:r w:rsidR="00A06487" w:rsidRPr="00CD4C22">
        <w:t xml:space="preserve">2110 </w:t>
      </w:r>
      <w:r w:rsidR="00EA1343" w:rsidRPr="00CD4C22">
        <w:t>МГц</w:t>
      </w:r>
      <w:r w:rsidR="00A06487" w:rsidRPr="00CD4C22">
        <w:t xml:space="preserve"> </w:t>
      </w:r>
      <w:r w:rsidRPr="00CD4C22">
        <w:t>и</w:t>
      </w:r>
      <w:r w:rsidR="00A06487" w:rsidRPr="00CD4C22">
        <w:t xml:space="preserve"> 2200</w:t>
      </w:r>
      <w:r w:rsidR="00EA1343" w:rsidRPr="00CD4C22">
        <w:sym w:font="Symbol" w:char="F02D"/>
      </w:r>
      <w:r w:rsidR="00A06487" w:rsidRPr="00CD4C22">
        <w:t xml:space="preserve">2290 </w:t>
      </w:r>
      <w:r w:rsidR="00EA1343" w:rsidRPr="00CD4C22">
        <w:t>МГц</w:t>
      </w:r>
      <w:r w:rsidR="00A06487" w:rsidRPr="00CD4C22">
        <w:t>,</w:t>
      </w:r>
      <w:r w:rsidRPr="00CD4C22">
        <w:t xml:space="preserve"> когда это практически осуществимо, должны не допускать излучения с плотностью </w:t>
      </w:r>
      <w:proofErr w:type="spellStart"/>
      <w:r w:rsidRPr="00CD4C22">
        <w:t>э.и.и.м</w:t>
      </w:r>
      <w:proofErr w:type="spellEnd"/>
      <w:r w:rsidRPr="00CD4C22">
        <w:t xml:space="preserve">. на линию, превышающей 5 </w:t>
      </w:r>
      <w:r w:rsidR="009072F1" w:rsidRPr="00CD4C22">
        <w:t>д</w:t>
      </w:r>
      <w:proofErr w:type="gramStart"/>
      <w:r w:rsidR="009072F1" w:rsidRPr="00CD4C22">
        <w:t>Б(</w:t>
      </w:r>
      <w:proofErr w:type="gramEnd"/>
      <w:r w:rsidR="009072F1" w:rsidRPr="00CD4C22">
        <w:t>Вт/МГц)</w:t>
      </w:r>
      <w:r w:rsidR="005E399F" w:rsidRPr="00CD4C22">
        <w:t>,</w:t>
      </w:r>
      <w:r w:rsidRPr="00CD4C22">
        <w:t xml:space="preserve"> как для центральных, так и удаленных станций систем большой мощности/низкой плотности в течение более 0,1% времени м</w:t>
      </w:r>
      <w:r w:rsidR="00970E3F" w:rsidRPr="00CD4C22">
        <w:t xml:space="preserve">есяца с учетом </w:t>
      </w:r>
      <w:proofErr w:type="spellStart"/>
      <w:r w:rsidR="00970E3F" w:rsidRPr="00CD4C22">
        <w:t>АРМП</w:t>
      </w:r>
      <w:proofErr w:type="spellEnd"/>
      <w:r w:rsidR="00970E3F" w:rsidRPr="00CD4C22">
        <w:t xml:space="preserve"> (см. п. 3.1</w:t>
      </w:r>
      <w:r w:rsidRPr="00CD4C22">
        <w:t xml:space="preserve"> раздела </w:t>
      </w:r>
      <w:r w:rsidRPr="00CD4C22">
        <w:rPr>
          <w:i/>
          <w:iCs/>
        </w:rPr>
        <w:t>рекомендует</w:t>
      </w:r>
      <w:r w:rsidRPr="00CD4C22">
        <w:t>)</w:t>
      </w:r>
      <w:r w:rsidR="00A06487" w:rsidRPr="00CD4C22">
        <w:t>.</w:t>
      </w:r>
    </w:p>
    <w:p w:rsidR="00A06487" w:rsidRPr="00CD4C22" w:rsidRDefault="00FA3C12" w:rsidP="00D73339">
      <w:pPr>
        <w:spacing w:line="240" w:lineRule="exact"/>
      </w:pPr>
      <w:r w:rsidRPr="00CD4C22">
        <w:t xml:space="preserve">Следует отметить, что п. 2 раздела </w:t>
      </w:r>
      <w:proofErr w:type="gramStart"/>
      <w:r w:rsidRPr="00CD4C22">
        <w:rPr>
          <w:i/>
          <w:iCs/>
        </w:rPr>
        <w:t>рекомендует</w:t>
      </w:r>
      <w:proofErr w:type="gramEnd"/>
      <w:r w:rsidRPr="00CD4C22">
        <w:t xml:space="preserve"> применяется к линиям связи </w:t>
      </w:r>
      <w:r w:rsidR="00A06487" w:rsidRPr="00CD4C22">
        <w:t>P</w:t>
      </w:r>
      <w:r w:rsidR="008A1FFA" w:rsidRPr="008A1FFA">
        <w:t>-</w:t>
      </w:r>
      <w:r w:rsidR="00A06487" w:rsidRPr="00CD4C22">
        <w:t>P</w:t>
      </w:r>
      <w:r w:rsidRPr="00CD4C22">
        <w:t xml:space="preserve"> между системами </w:t>
      </w:r>
      <w:r w:rsidR="00A06487" w:rsidRPr="00CD4C22">
        <w:t>P</w:t>
      </w:r>
      <w:r w:rsidRPr="00CD4C22">
        <w:noBreakHyphen/>
      </w:r>
      <w:proofErr w:type="spellStart"/>
      <w:r w:rsidR="00A06487" w:rsidRPr="00CD4C22">
        <w:t>MP</w:t>
      </w:r>
      <w:proofErr w:type="spellEnd"/>
      <w:r w:rsidRPr="00CD4C22">
        <w:t xml:space="preserve"> или в пределах таких систем, а также к удаленным станциям систем </w:t>
      </w:r>
      <w:r w:rsidR="00A06487" w:rsidRPr="00CD4C22">
        <w:t>P</w:t>
      </w:r>
      <w:r w:rsidR="008A1FFA" w:rsidRPr="008A1FFA">
        <w:t>-</w:t>
      </w:r>
      <w:proofErr w:type="spellStart"/>
      <w:r w:rsidR="00A06487" w:rsidRPr="00CD4C22">
        <w:t>MP</w:t>
      </w:r>
      <w:proofErr w:type="spellEnd"/>
      <w:r w:rsidRPr="00CD4C22">
        <w:t xml:space="preserve">, в которых используются направленные антенны с максимальным усилением выше 14 </w:t>
      </w:r>
      <w:proofErr w:type="spellStart"/>
      <w:r w:rsidRPr="00CD4C22">
        <w:t>дБи</w:t>
      </w:r>
      <w:proofErr w:type="spellEnd"/>
      <w:r w:rsidRPr="00CD4C22">
        <w:t xml:space="preserve"> (см. Примечания 1 и 3 в основном тексте</w:t>
      </w:r>
      <w:r w:rsidR="00A06487" w:rsidRPr="00CD4C22">
        <w:t>).</w:t>
      </w:r>
    </w:p>
    <w:p w:rsidR="00A06487" w:rsidRPr="00CD4C22" w:rsidRDefault="00FA3C12" w:rsidP="00D73339">
      <w:pPr>
        <w:spacing w:line="240" w:lineRule="exact"/>
      </w:pPr>
      <w:r w:rsidRPr="00CD4C22">
        <w:t xml:space="preserve">В Примечании 4 в основном тексте определяется, что в системе связи </w:t>
      </w:r>
      <w:r w:rsidR="00A06487" w:rsidRPr="00CD4C22">
        <w:t>P</w:t>
      </w:r>
      <w:r w:rsidR="008A1FFA" w:rsidRPr="008A1FFA">
        <w:t>-</w:t>
      </w:r>
      <w:proofErr w:type="spellStart"/>
      <w:r w:rsidR="00A06487" w:rsidRPr="00CD4C22">
        <w:t>MP</w:t>
      </w:r>
      <w:proofErr w:type="spellEnd"/>
      <w:r w:rsidR="00A06487" w:rsidRPr="00CD4C22">
        <w:t xml:space="preserve"> </w:t>
      </w:r>
      <w:r w:rsidRPr="00CD4C22">
        <w:t xml:space="preserve">большой мощности/низкой плотности, работающей в режимах прерывистой передачи, таких как </w:t>
      </w:r>
      <w:proofErr w:type="spellStart"/>
      <w:r w:rsidR="00970E3F" w:rsidRPr="00CD4C22">
        <w:t>МДВР</w:t>
      </w:r>
      <w:proofErr w:type="spellEnd"/>
      <w:r w:rsidR="00A06487" w:rsidRPr="00CD4C22">
        <w:t>,</w:t>
      </w:r>
      <w:r w:rsidRPr="00CD4C22">
        <w:t xml:space="preserve"> удаленные станции могут увеличивать уровни плотности своей </w:t>
      </w:r>
      <w:proofErr w:type="spellStart"/>
      <w:r w:rsidRPr="00CD4C22">
        <w:t>э.и.и.м</w:t>
      </w:r>
      <w:proofErr w:type="spellEnd"/>
      <w:r w:rsidRPr="00CD4C22">
        <w:t xml:space="preserve">. на коэффициент, который соответствует числу абонентов, подключенных к удаленным станциям, принадлежащим к центральной станции, </w:t>
      </w:r>
      <w:r w:rsidRPr="00CD4C22">
        <w:sym w:font="Symbol" w:char="F02D"/>
      </w:r>
      <w:r w:rsidRPr="00CD4C22">
        <w:t xml:space="preserve"> максимум до 9 </w:t>
      </w:r>
      <w:r w:rsidR="009072F1" w:rsidRPr="00CD4C22">
        <w:t>д</w:t>
      </w:r>
      <w:proofErr w:type="gramStart"/>
      <w:r w:rsidR="009072F1" w:rsidRPr="00CD4C22">
        <w:t>Б(</w:t>
      </w:r>
      <w:proofErr w:type="gramEnd"/>
      <w:r w:rsidR="009072F1" w:rsidRPr="00CD4C22">
        <w:t>Вт/МГц)</w:t>
      </w:r>
      <w:r w:rsidRPr="00CD4C22">
        <w:t xml:space="preserve"> (см. п. 3.7 Приложения 1).</w:t>
      </w:r>
    </w:p>
    <w:p w:rsidR="00A06487" w:rsidRPr="00CD4C22" w:rsidRDefault="00FA3C12" w:rsidP="00D73339">
      <w:pPr>
        <w:spacing w:line="240" w:lineRule="exact"/>
      </w:pPr>
      <w:r w:rsidRPr="00CD4C22">
        <w:t>В Примечании 5 в основном тексте дается ссылка на системы малой мощности/высокой плотности.</w:t>
      </w:r>
    </w:p>
    <w:p w:rsidR="00A06487" w:rsidRPr="00CD4C22" w:rsidRDefault="00A06487" w:rsidP="00D73339">
      <w:pPr>
        <w:pStyle w:val="Heading2"/>
        <w:spacing w:line="240" w:lineRule="exact"/>
      </w:pPr>
      <w:r w:rsidRPr="00CD4C22">
        <w:t>4.2</w:t>
      </w:r>
      <w:r w:rsidRPr="00CD4C22">
        <w:tab/>
      </w:r>
      <w:r w:rsidR="00267928" w:rsidRPr="00CD4C22">
        <w:t xml:space="preserve">Всенаправленные </w:t>
      </w:r>
      <w:r w:rsidR="00267928" w:rsidRPr="008A1FFA">
        <w:t>передающие</w:t>
      </w:r>
      <w:r w:rsidR="00267928" w:rsidRPr="00CD4C22">
        <w:t xml:space="preserve"> антенны центральной станции</w:t>
      </w:r>
    </w:p>
    <w:p w:rsidR="00132CA3" w:rsidRPr="00CD4C22" w:rsidRDefault="00267928" w:rsidP="00D73339">
      <w:pPr>
        <w:spacing w:line="240" w:lineRule="exact"/>
      </w:pPr>
      <w:r w:rsidRPr="00CD4C22">
        <w:t xml:space="preserve">В системах связи </w:t>
      </w:r>
      <w:r w:rsidR="00A06487" w:rsidRPr="00CD4C22">
        <w:t>P</w:t>
      </w:r>
      <w:r w:rsidRPr="00CD4C22">
        <w:noBreakHyphen/>
      </w:r>
      <w:proofErr w:type="spellStart"/>
      <w:r w:rsidR="00A06487" w:rsidRPr="00CD4C22">
        <w:t>MP</w:t>
      </w:r>
      <w:proofErr w:type="spellEnd"/>
      <w:r w:rsidR="00EA41AD" w:rsidRPr="00CD4C22">
        <w:t xml:space="preserve"> </w:t>
      </w:r>
      <w:r w:rsidRPr="00CD4C22">
        <w:t>должны использоваться на центральной станции всенаправленные передающие антенны с минимальным усилением в направлениях выше гориз</w:t>
      </w:r>
      <w:r w:rsidR="00970E3F" w:rsidRPr="00CD4C22">
        <w:t>онтальной плоскости (см. п. 3.2</w:t>
      </w:r>
      <w:r w:rsidRPr="00CD4C22">
        <w:t xml:space="preserve"> раздела </w:t>
      </w:r>
      <w:r w:rsidRPr="00CD4C22">
        <w:rPr>
          <w:i/>
          <w:iCs/>
        </w:rPr>
        <w:t>рекомендует</w:t>
      </w:r>
      <w:r w:rsidRPr="00CD4C22">
        <w:t>)</w:t>
      </w:r>
      <w:r w:rsidR="00A06487" w:rsidRPr="00CD4C22">
        <w:t>.</w:t>
      </w:r>
    </w:p>
    <w:p w:rsidR="00970E3F" w:rsidRPr="00CD4C22" w:rsidRDefault="00970E3F" w:rsidP="00D73339">
      <w:pPr>
        <w:spacing w:before="600"/>
        <w:jc w:val="center"/>
      </w:pPr>
      <w:r w:rsidRPr="00CD4C22">
        <w:t>______________</w:t>
      </w:r>
    </w:p>
    <w:sectPr w:rsidR="00970E3F" w:rsidRPr="00CD4C22" w:rsidSect="00F74DBA">
      <w:headerReference w:type="even" r:id="rId22"/>
      <w:headerReference w:type="default" r:id="rId23"/>
      <w:footerReference w:type="even" r:id="rId24"/>
      <w:footerReference w:type="default" r:id="rId2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4DBA" w:rsidRDefault="00F74DBA">
      <w:r>
        <w:separator/>
      </w:r>
    </w:p>
  </w:endnote>
  <w:endnote w:type="continuationSeparator" w:id="0">
    <w:p w:rsidR="00F74DBA" w:rsidRDefault="00F74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DBA" w:rsidRDefault="00F74D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DBA" w:rsidRDefault="00F74D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DBA" w:rsidRDefault="00F74DB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4DBA" w:rsidRDefault="00F74DBA">
      <w:r>
        <w:separator/>
      </w:r>
    </w:p>
  </w:footnote>
  <w:footnote w:type="continuationSeparator" w:id="0">
    <w:p w:rsidR="00F74DBA" w:rsidRDefault="00F74DBA">
      <w:r>
        <w:continuationSeparator/>
      </w:r>
    </w:p>
  </w:footnote>
  <w:footnote w:id="1">
    <w:p w:rsidR="00F74DBA" w:rsidRPr="006A2D6B" w:rsidRDefault="00F74DBA" w:rsidP="00F34A4E">
      <w:pPr>
        <w:pStyle w:val="FootnoteText"/>
      </w:pPr>
      <w:r w:rsidRPr="00F34A4E">
        <w:rPr>
          <w:rStyle w:val="FootnoteReference"/>
        </w:rPr>
        <w:t>*</w:t>
      </w:r>
      <w:r w:rsidRPr="006A2D6B">
        <w:tab/>
      </w:r>
      <w:r>
        <w:t xml:space="preserve">Настоящая Рекомендация была разработана совместно 7-й и 5-й Исследовательскими комиссиями радиосвязи, и ее будущий </w:t>
      </w:r>
      <w:r w:rsidRPr="00F34A4E">
        <w:t>пересмотр</w:t>
      </w:r>
      <w:r>
        <w:t xml:space="preserve"> должен также осуществляться совместно</w:t>
      </w:r>
      <w:r w:rsidRPr="006A2D6B">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DBA" w:rsidRDefault="00F74DBA">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DBA" w:rsidRDefault="00F74DBA" w:rsidP="00F978C9">
    <w:pPr>
      <w:pStyle w:val="Header"/>
      <w:ind w:right="360" w:firstLine="360"/>
      <w:jc w:val="left"/>
    </w:pPr>
    <w:r>
      <w:rPr>
        <w:noProof/>
        <w:lang w:val="en-US" w:eastAsia="zh-CN"/>
      </w:rPr>
      <w:drawing>
        <wp:anchor distT="0" distB="0" distL="114300" distR="114300" simplePos="0" relativeHeight="251659264" behindDoc="1" locked="0" layoutInCell="1" allowOverlap="1" wp14:anchorId="1A77C64E" wp14:editId="7FFF661D">
          <wp:simplePos x="0" y="0"/>
          <wp:positionH relativeFrom="column">
            <wp:posOffset>-683895</wp:posOffset>
          </wp:positionH>
          <wp:positionV relativeFrom="paragraph">
            <wp:posOffset>-395605</wp:posOffset>
          </wp:positionV>
          <wp:extent cx="7586345" cy="10732770"/>
          <wp:effectExtent l="19050" t="0" r="0" b="0"/>
          <wp:wrapNone/>
          <wp:docPr id="1"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DBA" w:rsidRPr="00BD397C" w:rsidRDefault="00F74DBA" w:rsidP="00F53491">
    <w:pPr>
      <w:pStyle w:val="Header"/>
      <w:jc w:val="left"/>
      <w:rPr>
        <w:b/>
        <w:bCs/>
        <w:szCs w:val="22"/>
      </w:rPr>
    </w:pPr>
    <w:r w:rsidRPr="00D40950">
      <w:rPr>
        <w:rStyle w:val="PageNumber"/>
        <w:b/>
        <w:bCs/>
        <w:szCs w:val="22"/>
      </w:rPr>
      <w:fldChar w:fldCharType="begin"/>
    </w:r>
    <w:r w:rsidRPr="00BD397C">
      <w:rPr>
        <w:rStyle w:val="PageNumber"/>
        <w:b/>
        <w:bCs/>
        <w:szCs w:val="22"/>
      </w:rPr>
      <w:instrText xml:space="preserve"> </w:instrText>
    </w:r>
    <w:r w:rsidRPr="00D40950">
      <w:rPr>
        <w:rStyle w:val="PageNumber"/>
        <w:b/>
        <w:bCs/>
        <w:szCs w:val="22"/>
        <w:lang w:val="en-US"/>
      </w:rPr>
      <w:instrText>PAGE</w:instrText>
    </w:r>
    <w:r w:rsidRPr="00BD397C">
      <w:rPr>
        <w:rStyle w:val="PageNumber"/>
        <w:b/>
        <w:bCs/>
        <w:szCs w:val="22"/>
      </w:rPr>
      <w:instrText xml:space="preserve"> </w:instrText>
    </w:r>
    <w:r w:rsidRPr="00D40950">
      <w:rPr>
        <w:rStyle w:val="PageNumber"/>
        <w:b/>
        <w:bCs/>
        <w:szCs w:val="22"/>
      </w:rPr>
      <w:fldChar w:fldCharType="separate"/>
    </w:r>
    <w:r w:rsidR="009D699B">
      <w:rPr>
        <w:rStyle w:val="PageNumber"/>
        <w:b/>
        <w:bCs/>
        <w:noProof/>
        <w:szCs w:val="22"/>
      </w:rPr>
      <w:t>ii</w:t>
    </w:r>
    <w:r w:rsidRPr="00D40950">
      <w:rPr>
        <w:rStyle w:val="PageNumber"/>
        <w:b/>
        <w:bCs/>
        <w:szCs w:val="22"/>
      </w:rPr>
      <w:fldChar w:fldCharType="end"/>
    </w:r>
    <w:r w:rsidRPr="00BD397C">
      <w:rPr>
        <w:b/>
        <w:bCs/>
        <w:szCs w:val="22"/>
      </w:rPr>
      <w:tab/>
    </w:r>
    <w:r w:rsidRPr="00D40950">
      <w:rPr>
        <w:b/>
        <w:bCs/>
        <w:szCs w:val="22"/>
      </w:rPr>
      <w:t xml:space="preserve">Рек.  </w:t>
    </w:r>
    <w:r w:rsidR="00F53491" w:rsidRPr="00553C5F">
      <w:rPr>
        <w:b/>
        <w:bCs/>
        <w:szCs w:val="22"/>
        <w:lang w:val="en-US"/>
      </w:rPr>
      <w:fldChar w:fldCharType="begin"/>
    </w:r>
    <w:r w:rsidR="00F53491" w:rsidRPr="00553C5F">
      <w:rPr>
        <w:b/>
        <w:bCs/>
        <w:szCs w:val="22"/>
        <w:lang w:val="en-US"/>
      </w:rPr>
      <w:instrText>styleref href</w:instrText>
    </w:r>
    <w:r w:rsidR="00F53491" w:rsidRPr="00553C5F">
      <w:rPr>
        <w:b/>
        <w:bCs/>
        <w:szCs w:val="22"/>
        <w:lang w:val="en-US"/>
      </w:rPr>
      <w:fldChar w:fldCharType="separate"/>
    </w:r>
    <w:r w:rsidR="009D699B">
      <w:rPr>
        <w:b/>
        <w:bCs/>
        <w:noProof/>
        <w:szCs w:val="22"/>
        <w:lang w:val="en-US"/>
      </w:rPr>
      <w:t>МСЭ-R  F.1247-3</w:t>
    </w:r>
    <w:r w:rsidR="00F53491"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DBA" w:rsidRPr="00D40950" w:rsidRDefault="00F74DBA" w:rsidP="0056385F">
    <w:pPr>
      <w:pStyle w:val="Header"/>
      <w:rPr>
        <w:b/>
        <w:bCs/>
        <w:szCs w:val="22"/>
      </w:rPr>
    </w:pPr>
    <w:r w:rsidRPr="00D40950">
      <w:rPr>
        <w:b/>
        <w:bCs/>
        <w:szCs w:val="22"/>
      </w:rPr>
      <w:tab/>
      <w:t>Рек.  МСЭ-</w:t>
    </w:r>
    <w:proofErr w:type="gramStart"/>
    <w:r w:rsidRPr="00D40950">
      <w:rPr>
        <w:b/>
        <w:bCs/>
        <w:szCs w:val="22"/>
        <w:lang w:val="en-US"/>
      </w:rPr>
      <w:t>R</w:t>
    </w:r>
    <w:proofErr w:type="gramEnd"/>
    <w:r w:rsidRPr="00D40950">
      <w:rPr>
        <w:b/>
        <w:bCs/>
        <w:szCs w:val="22"/>
        <w:lang w:val="en-US"/>
      </w:rPr>
      <w:t xml:space="preserve">  F</w:t>
    </w:r>
    <w:r w:rsidRPr="00D40950">
      <w:rPr>
        <w:b/>
        <w:bCs/>
        <w:szCs w:val="22"/>
      </w:rPr>
      <w:t>.1247-2</w:t>
    </w:r>
    <w:r w:rsidRPr="00D40950">
      <w:rPr>
        <w:b/>
        <w:bCs/>
        <w:szCs w:val="22"/>
      </w:rPr>
      <w:tab/>
    </w:r>
    <w:r w:rsidRPr="00D40950">
      <w:rPr>
        <w:rStyle w:val="PageNumber"/>
        <w:b/>
        <w:bCs/>
        <w:szCs w:val="22"/>
      </w:rPr>
      <w:fldChar w:fldCharType="begin"/>
    </w:r>
    <w:r w:rsidRPr="00D40950">
      <w:rPr>
        <w:rStyle w:val="PageNumber"/>
        <w:b/>
        <w:bCs/>
        <w:szCs w:val="22"/>
      </w:rPr>
      <w:instrText xml:space="preserve"> PAGE </w:instrText>
    </w:r>
    <w:r w:rsidRPr="00D40950">
      <w:rPr>
        <w:rStyle w:val="PageNumber"/>
        <w:b/>
        <w:bCs/>
        <w:szCs w:val="22"/>
      </w:rPr>
      <w:fldChar w:fldCharType="separate"/>
    </w:r>
    <w:r w:rsidR="000B37EF">
      <w:rPr>
        <w:rStyle w:val="PageNumber"/>
        <w:b/>
        <w:bCs/>
        <w:noProof/>
        <w:szCs w:val="22"/>
      </w:rPr>
      <w:t>1</w:t>
    </w:r>
    <w:r w:rsidRPr="00D40950">
      <w:rPr>
        <w:rStyle w:val="PageNumber"/>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DBA" w:rsidRPr="00D40950" w:rsidRDefault="00F74DBA" w:rsidP="00F53491">
    <w:pPr>
      <w:pStyle w:val="Header"/>
      <w:jc w:val="left"/>
      <w:rPr>
        <w:b/>
        <w:bCs/>
        <w:szCs w:val="22"/>
        <w:lang w:val="en-US"/>
      </w:rPr>
    </w:pPr>
    <w:r w:rsidRPr="00D40950">
      <w:rPr>
        <w:rStyle w:val="PageNumber"/>
        <w:b/>
        <w:bCs/>
        <w:szCs w:val="22"/>
      </w:rPr>
      <w:fldChar w:fldCharType="begin"/>
    </w:r>
    <w:r w:rsidRPr="00D40950">
      <w:rPr>
        <w:rStyle w:val="PageNumber"/>
        <w:b/>
        <w:bCs/>
        <w:szCs w:val="22"/>
        <w:lang w:val="en-US"/>
      </w:rPr>
      <w:instrText xml:space="preserve"> PAGE </w:instrText>
    </w:r>
    <w:r w:rsidRPr="00D40950">
      <w:rPr>
        <w:rStyle w:val="PageNumber"/>
        <w:b/>
        <w:bCs/>
        <w:szCs w:val="22"/>
      </w:rPr>
      <w:fldChar w:fldCharType="separate"/>
    </w:r>
    <w:r w:rsidR="006650C9">
      <w:rPr>
        <w:rStyle w:val="PageNumber"/>
        <w:b/>
        <w:bCs/>
        <w:noProof/>
        <w:szCs w:val="22"/>
        <w:lang w:val="en-US"/>
      </w:rPr>
      <w:t>14</w:t>
    </w:r>
    <w:r w:rsidRPr="00D40950">
      <w:rPr>
        <w:rStyle w:val="PageNumber"/>
        <w:b/>
        <w:bCs/>
        <w:szCs w:val="22"/>
      </w:rPr>
      <w:fldChar w:fldCharType="end"/>
    </w:r>
    <w:r w:rsidRPr="00D40950">
      <w:rPr>
        <w:b/>
        <w:bCs/>
        <w:szCs w:val="22"/>
        <w:lang w:val="en-US"/>
      </w:rPr>
      <w:tab/>
    </w:r>
    <w:r w:rsidRPr="00D40950">
      <w:rPr>
        <w:b/>
        <w:bCs/>
        <w:szCs w:val="22"/>
      </w:rPr>
      <w:t xml:space="preserve">Рек.  </w:t>
    </w:r>
    <w:r w:rsidR="00F53491" w:rsidRPr="00553C5F">
      <w:rPr>
        <w:b/>
        <w:bCs/>
        <w:szCs w:val="22"/>
        <w:lang w:val="en-US"/>
      </w:rPr>
      <w:fldChar w:fldCharType="begin"/>
    </w:r>
    <w:r w:rsidR="00F53491" w:rsidRPr="00553C5F">
      <w:rPr>
        <w:b/>
        <w:bCs/>
        <w:szCs w:val="22"/>
        <w:lang w:val="en-US"/>
      </w:rPr>
      <w:instrText>styleref href</w:instrText>
    </w:r>
    <w:r w:rsidR="00F53491" w:rsidRPr="00553C5F">
      <w:rPr>
        <w:b/>
        <w:bCs/>
        <w:szCs w:val="22"/>
        <w:lang w:val="en-US"/>
      </w:rPr>
      <w:fldChar w:fldCharType="separate"/>
    </w:r>
    <w:r w:rsidR="006650C9">
      <w:rPr>
        <w:b/>
        <w:bCs/>
        <w:noProof/>
        <w:szCs w:val="22"/>
        <w:lang w:val="en-US"/>
      </w:rPr>
      <w:t>МСЭ-R  F.1247-3</w:t>
    </w:r>
    <w:r w:rsidR="00F53491"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4DBA" w:rsidRPr="00D40950" w:rsidRDefault="00F74DBA" w:rsidP="00F53491">
    <w:pPr>
      <w:pStyle w:val="Header"/>
      <w:tabs>
        <w:tab w:val="clear" w:pos="9696"/>
        <w:tab w:val="right" w:pos="9639"/>
      </w:tabs>
      <w:rPr>
        <w:b/>
        <w:bCs/>
        <w:szCs w:val="22"/>
      </w:rPr>
    </w:pPr>
    <w:r w:rsidRPr="00D40950">
      <w:rPr>
        <w:b/>
        <w:bCs/>
        <w:szCs w:val="22"/>
      </w:rPr>
      <w:tab/>
      <w:t xml:space="preserve">Рек.  </w:t>
    </w:r>
    <w:r w:rsidR="00F53491" w:rsidRPr="00553C5F">
      <w:rPr>
        <w:b/>
        <w:bCs/>
        <w:szCs w:val="22"/>
        <w:lang w:val="en-US"/>
      </w:rPr>
      <w:fldChar w:fldCharType="begin"/>
    </w:r>
    <w:r w:rsidR="00F53491" w:rsidRPr="00553C5F">
      <w:rPr>
        <w:b/>
        <w:bCs/>
        <w:szCs w:val="22"/>
        <w:lang w:val="en-US"/>
      </w:rPr>
      <w:instrText>styleref href</w:instrText>
    </w:r>
    <w:r w:rsidR="00F53491" w:rsidRPr="00553C5F">
      <w:rPr>
        <w:b/>
        <w:bCs/>
        <w:szCs w:val="22"/>
        <w:lang w:val="en-US"/>
      </w:rPr>
      <w:fldChar w:fldCharType="separate"/>
    </w:r>
    <w:r w:rsidR="006650C9">
      <w:rPr>
        <w:b/>
        <w:bCs/>
        <w:noProof/>
        <w:szCs w:val="22"/>
        <w:lang w:val="en-US"/>
      </w:rPr>
      <w:t>МСЭ-R  F.1247-3</w:t>
    </w:r>
    <w:r w:rsidR="00F53491" w:rsidRPr="00553C5F">
      <w:rPr>
        <w:b/>
        <w:bCs/>
        <w:szCs w:val="22"/>
        <w:lang w:val="en-US"/>
      </w:rPr>
      <w:fldChar w:fldCharType="end"/>
    </w:r>
    <w:r w:rsidRPr="00D40950">
      <w:rPr>
        <w:b/>
        <w:bCs/>
        <w:szCs w:val="22"/>
      </w:rPr>
      <w:tab/>
    </w:r>
    <w:r w:rsidRPr="00D40950">
      <w:rPr>
        <w:rStyle w:val="PageNumber"/>
        <w:b/>
        <w:bCs/>
        <w:szCs w:val="22"/>
      </w:rPr>
      <w:fldChar w:fldCharType="begin"/>
    </w:r>
    <w:r w:rsidRPr="00D40950">
      <w:rPr>
        <w:rStyle w:val="PageNumber"/>
        <w:b/>
        <w:bCs/>
        <w:szCs w:val="22"/>
      </w:rPr>
      <w:instrText xml:space="preserve"> PAGE </w:instrText>
    </w:r>
    <w:r w:rsidRPr="00D40950">
      <w:rPr>
        <w:rStyle w:val="PageNumber"/>
        <w:b/>
        <w:bCs/>
        <w:szCs w:val="22"/>
      </w:rPr>
      <w:fldChar w:fldCharType="separate"/>
    </w:r>
    <w:r w:rsidR="006650C9">
      <w:rPr>
        <w:rStyle w:val="PageNumber"/>
        <w:b/>
        <w:bCs/>
        <w:noProof/>
        <w:szCs w:val="22"/>
      </w:rPr>
      <w:t>13</w:t>
    </w:r>
    <w:r w:rsidRPr="00D40950">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56E5FC0"/>
    <w:lvl w:ilvl="0">
      <w:start w:val="1"/>
      <w:numFmt w:val="decimal"/>
      <w:lvlText w:val="%1."/>
      <w:lvlJc w:val="left"/>
      <w:pPr>
        <w:tabs>
          <w:tab w:val="num" w:pos="1492"/>
        </w:tabs>
        <w:ind w:left="1492" w:hanging="360"/>
      </w:pPr>
    </w:lvl>
  </w:abstractNum>
  <w:abstractNum w:abstractNumId="1">
    <w:nsid w:val="FFFFFF7D"/>
    <w:multiLevelType w:val="singleLevel"/>
    <w:tmpl w:val="83409AC2"/>
    <w:lvl w:ilvl="0">
      <w:start w:val="1"/>
      <w:numFmt w:val="decimal"/>
      <w:lvlText w:val="%1."/>
      <w:lvlJc w:val="left"/>
      <w:pPr>
        <w:tabs>
          <w:tab w:val="num" w:pos="1209"/>
        </w:tabs>
        <w:ind w:left="1209" w:hanging="360"/>
      </w:pPr>
    </w:lvl>
  </w:abstractNum>
  <w:abstractNum w:abstractNumId="2">
    <w:nsid w:val="FFFFFF7E"/>
    <w:multiLevelType w:val="singleLevel"/>
    <w:tmpl w:val="3A02CA5A"/>
    <w:lvl w:ilvl="0">
      <w:start w:val="1"/>
      <w:numFmt w:val="decimal"/>
      <w:lvlText w:val="%1."/>
      <w:lvlJc w:val="left"/>
      <w:pPr>
        <w:tabs>
          <w:tab w:val="num" w:pos="926"/>
        </w:tabs>
        <w:ind w:left="926" w:hanging="360"/>
      </w:pPr>
    </w:lvl>
  </w:abstractNum>
  <w:abstractNum w:abstractNumId="3">
    <w:nsid w:val="FFFFFF7F"/>
    <w:multiLevelType w:val="singleLevel"/>
    <w:tmpl w:val="1E9CA952"/>
    <w:lvl w:ilvl="0">
      <w:start w:val="1"/>
      <w:numFmt w:val="decimal"/>
      <w:lvlText w:val="%1."/>
      <w:lvlJc w:val="left"/>
      <w:pPr>
        <w:tabs>
          <w:tab w:val="num" w:pos="643"/>
        </w:tabs>
        <w:ind w:left="643" w:hanging="360"/>
      </w:pPr>
    </w:lvl>
  </w:abstractNum>
  <w:abstractNum w:abstractNumId="4">
    <w:nsid w:val="FFFFFF80"/>
    <w:multiLevelType w:val="singleLevel"/>
    <w:tmpl w:val="F81AB4F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92C60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700CC9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F90E2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B2E6250"/>
    <w:lvl w:ilvl="0">
      <w:start w:val="1"/>
      <w:numFmt w:val="decimal"/>
      <w:lvlText w:val="%1."/>
      <w:lvlJc w:val="left"/>
      <w:pPr>
        <w:tabs>
          <w:tab w:val="num" w:pos="360"/>
        </w:tabs>
        <w:ind w:left="360" w:hanging="360"/>
      </w:pPr>
    </w:lvl>
  </w:abstractNum>
  <w:abstractNum w:abstractNumId="9">
    <w:nsid w:val="FFFFFF89"/>
    <w:multiLevelType w:val="singleLevel"/>
    <w:tmpl w:val="1C52EAF2"/>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ru-RU" w:vendorID="1" w:dllVersion="512" w:checkStyle="1"/>
  <w:proofState w:spelling="clean" w:grammar="clean"/>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0E3C"/>
    <w:rsid w:val="00012D40"/>
    <w:rsid w:val="000170D4"/>
    <w:rsid w:val="00055443"/>
    <w:rsid w:val="00080EE5"/>
    <w:rsid w:val="000816C2"/>
    <w:rsid w:val="00084A73"/>
    <w:rsid w:val="00096BFD"/>
    <w:rsid w:val="000B37EF"/>
    <w:rsid w:val="000E4FB0"/>
    <w:rsid w:val="000E6BF7"/>
    <w:rsid w:val="000F21A7"/>
    <w:rsid w:val="000F24AA"/>
    <w:rsid w:val="000F3D04"/>
    <w:rsid w:val="00105C02"/>
    <w:rsid w:val="00120DB3"/>
    <w:rsid w:val="00127AC1"/>
    <w:rsid w:val="00132CA3"/>
    <w:rsid w:val="00136B9D"/>
    <w:rsid w:val="00164638"/>
    <w:rsid w:val="00177095"/>
    <w:rsid w:val="001833D4"/>
    <w:rsid w:val="001852E3"/>
    <w:rsid w:val="001B1D30"/>
    <w:rsid w:val="001B63F4"/>
    <w:rsid w:val="001D787D"/>
    <w:rsid w:val="001E4BA1"/>
    <w:rsid w:val="001F0D6C"/>
    <w:rsid w:val="001F7874"/>
    <w:rsid w:val="00223615"/>
    <w:rsid w:val="00267928"/>
    <w:rsid w:val="002907F3"/>
    <w:rsid w:val="002965C9"/>
    <w:rsid w:val="002A67B7"/>
    <w:rsid w:val="002C2695"/>
    <w:rsid w:val="002C74CB"/>
    <w:rsid w:val="002D1E97"/>
    <w:rsid w:val="002D3EB8"/>
    <w:rsid w:val="002D5720"/>
    <w:rsid w:val="002D76C4"/>
    <w:rsid w:val="002E7E39"/>
    <w:rsid w:val="002F3FA7"/>
    <w:rsid w:val="002F5B23"/>
    <w:rsid w:val="002F6F77"/>
    <w:rsid w:val="003026B5"/>
    <w:rsid w:val="00312CB3"/>
    <w:rsid w:val="0031520F"/>
    <w:rsid w:val="00354F31"/>
    <w:rsid w:val="003A5341"/>
    <w:rsid w:val="003A5E02"/>
    <w:rsid w:val="003B52C8"/>
    <w:rsid w:val="003D5103"/>
    <w:rsid w:val="003E1C7F"/>
    <w:rsid w:val="003E2FEB"/>
    <w:rsid w:val="003F5B7F"/>
    <w:rsid w:val="00413D01"/>
    <w:rsid w:val="004322E7"/>
    <w:rsid w:val="00434EC6"/>
    <w:rsid w:val="00460859"/>
    <w:rsid w:val="004B1243"/>
    <w:rsid w:val="004C2F5F"/>
    <w:rsid w:val="004D1311"/>
    <w:rsid w:val="004D40D9"/>
    <w:rsid w:val="00560310"/>
    <w:rsid w:val="0056276B"/>
    <w:rsid w:val="0056385F"/>
    <w:rsid w:val="005932F4"/>
    <w:rsid w:val="005B06BB"/>
    <w:rsid w:val="005D7E8E"/>
    <w:rsid w:val="005E3990"/>
    <w:rsid w:val="005E399F"/>
    <w:rsid w:val="006053B1"/>
    <w:rsid w:val="00607D68"/>
    <w:rsid w:val="00613C7F"/>
    <w:rsid w:val="00625369"/>
    <w:rsid w:val="00633607"/>
    <w:rsid w:val="00641BBF"/>
    <w:rsid w:val="00641D5B"/>
    <w:rsid w:val="006533B5"/>
    <w:rsid w:val="006650C9"/>
    <w:rsid w:val="0067151B"/>
    <w:rsid w:val="00671C88"/>
    <w:rsid w:val="006A2D6B"/>
    <w:rsid w:val="006B3B6A"/>
    <w:rsid w:val="006C5BC7"/>
    <w:rsid w:val="006C5F65"/>
    <w:rsid w:val="006D0DF4"/>
    <w:rsid w:val="006D4F85"/>
    <w:rsid w:val="006D63F3"/>
    <w:rsid w:val="006D75FE"/>
    <w:rsid w:val="00705C33"/>
    <w:rsid w:val="00730AA7"/>
    <w:rsid w:val="007468DA"/>
    <w:rsid w:val="00751C31"/>
    <w:rsid w:val="00765A0D"/>
    <w:rsid w:val="00766231"/>
    <w:rsid w:val="007713B5"/>
    <w:rsid w:val="00797281"/>
    <w:rsid w:val="007B4B59"/>
    <w:rsid w:val="007C1ECA"/>
    <w:rsid w:val="00810FDC"/>
    <w:rsid w:val="008118A7"/>
    <w:rsid w:val="00832C99"/>
    <w:rsid w:val="008379F9"/>
    <w:rsid w:val="00844DCE"/>
    <w:rsid w:val="00852D3A"/>
    <w:rsid w:val="00885211"/>
    <w:rsid w:val="008A0E62"/>
    <w:rsid w:val="008A1FFA"/>
    <w:rsid w:val="009023E3"/>
    <w:rsid w:val="0090716E"/>
    <w:rsid w:val="009072F1"/>
    <w:rsid w:val="00917AD5"/>
    <w:rsid w:val="009310A0"/>
    <w:rsid w:val="00960C63"/>
    <w:rsid w:val="00962212"/>
    <w:rsid w:val="00970E3F"/>
    <w:rsid w:val="0098052C"/>
    <w:rsid w:val="00993CB7"/>
    <w:rsid w:val="009B38E5"/>
    <w:rsid w:val="009C0264"/>
    <w:rsid w:val="009C4659"/>
    <w:rsid w:val="009D699B"/>
    <w:rsid w:val="009E6395"/>
    <w:rsid w:val="00A01CD8"/>
    <w:rsid w:val="00A03BF5"/>
    <w:rsid w:val="00A06125"/>
    <w:rsid w:val="00A06487"/>
    <w:rsid w:val="00A0648E"/>
    <w:rsid w:val="00A43305"/>
    <w:rsid w:val="00A4340F"/>
    <w:rsid w:val="00A43CE5"/>
    <w:rsid w:val="00A45FDE"/>
    <w:rsid w:val="00A61AF7"/>
    <w:rsid w:val="00A62166"/>
    <w:rsid w:val="00A6617B"/>
    <w:rsid w:val="00A722E0"/>
    <w:rsid w:val="00A80B96"/>
    <w:rsid w:val="00A918EF"/>
    <w:rsid w:val="00A96979"/>
    <w:rsid w:val="00AA0CCB"/>
    <w:rsid w:val="00AB0DC8"/>
    <w:rsid w:val="00AD360B"/>
    <w:rsid w:val="00AD547C"/>
    <w:rsid w:val="00B44E24"/>
    <w:rsid w:val="00B45868"/>
    <w:rsid w:val="00B46162"/>
    <w:rsid w:val="00B46232"/>
    <w:rsid w:val="00B5508C"/>
    <w:rsid w:val="00B67C99"/>
    <w:rsid w:val="00B774B6"/>
    <w:rsid w:val="00B810F8"/>
    <w:rsid w:val="00BB31A9"/>
    <w:rsid w:val="00BC2076"/>
    <w:rsid w:val="00BD397C"/>
    <w:rsid w:val="00BD6369"/>
    <w:rsid w:val="00BE5383"/>
    <w:rsid w:val="00C12265"/>
    <w:rsid w:val="00C2267A"/>
    <w:rsid w:val="00C600DD"/>
    <w:rsid w:val="00C93EF9"/>
    <w:rsid w:val="00CA68CC"/>
    <w:rsid w:val="00CA68FD"/>
    <w:rsid w:val="00CC1DFD"/>
    <w:rsid w:val="00CD4C22"/>
    <w:rsid w:val="00D044E8"/>
    <w:rsid w:val="00D100A6"/>
    <w:rsid w:val="00D40950"/>
    <w:rsid w:val="00D472E2"/>
    <w:rsid w:val="00D73339"/>
    <w:rsid w:val="00D97F63"/>
    <w:rsid w:val="00DA1A0D"/>
    <w:rsid w:val="00DC4903"/>
    <w:rsid w:val="00DD4603"/>
    <w:rsid w:val="00DF0E3C"/>
    <w:rsid w:val="00DF4176"/>
    <w:rsid w:val="00E237DB"/>
    <w:rsid w:val="00E24BA0"/>
    <w:rsid w:val="00E4534B"/>
    <w:rsid w:val="00E65EDC"/>
    <w:rsid w:val="00E97181"/>
    <w:rsid w:val="00E97768"/>
    <w:rsid w:val="00EA1343"/>
    <w:rsid w:val="00EA41AD"/>
    <w:rsid w:val="00EB3192"/>
    <w:rsid w:val="00EC23FD"/>
    <w:rsid w:val="00EC6BD0"/>
    <w:rsid w:val="00EF1D9F"/>
    <w:rsid w:val="00EF6712"/>
    <w:rsid w:val="00F146AB"/>
    <w:rsid w:val="00F151E2"/>
    <w:rsid w:val="00F34A4E"/>
    <w:rsid w:val="00F47489"/>
    <w:rsid w:val="00F53491"/>
    <w:rsid w:val="00F578F8"/>
    <w:rsid w:val="00F60B09"/>
    <w:rsid w:val="00F6348C"/>
    <w:rsid w:val="00F678E6"/>
    <w:rsid w:val="00F74DBA"/>
    <w:rsid w:val="00F779C4"/>
    <w:rsid w:val="00F81120"/>
    <w:rsid w:val="00F978C9"/>
    <w:rsid w:val="00FA0EC7"/>
    <w:rsid w:val="00FA2A1F"/>
    <w:rsid w:val="00FA3C12"/>
    <w:rsid w:val="00FB2323"/>
    <w:rsid w:val="00FC22DA"/>
    <w:rsid w:val="00FD05E4"/>
    <w:rsid w:val="00FD17AE"/>
    <w:rsid w:val="00FD34F7"/>
    <w:rsid w:val="00FD361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4A4E"/>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ru-RU" w:eastAsia="en-US"/>
    </w:rPr>
  </w:style>
  <w:style w:type="paragraph" w:styleId="Heading1">
    <w:name w:val="heading 1"/>
    <w:basedOn w:val="Normal"/>
    <w:next w:val="Normal"/>
    <w:qFormat/>
    <w:rsid w:val="00F151E2"/>
    <w:pPr>
      <w:keepNext/>
      <w:keepLines/>
      <w:spacing w:before="480"/>
      <w:ind w:left="794" w:hanging="794"/>
      <w:outlineLvl w:val="0"/>
    </w:pPr>
    <w:rPr>
      <w:b/>
    </w:rPr>
  </w:style>
  <w:style w:type="paragraph" w:styleId="Heading2">
    <w:name w:val="heading 2"/>
    <w:basedOn w:val="Heading1"/>
    <w:next w:val="Normal"/>
    <w:qFormat/>
    <w:rsid w:val="00F151E2"/>
    <w:pPr>
      <w:spacing w:before="320"/>
      <w:outlineLvl w:val="1"/>
    </w:pPr>
  </w:style>
  <w:style w:type="paragraph" w:styleId="Heading3">
    <w:name w:val="heading 3"/>
    <w:basedOn w:val="Heading1"/>
    <w:next w:val="Normal"/>
    <w:qFormat/>
    <w:rsid w:val="00F151E2"/>
    <w:pPr>
      <w:spacing w:before="200"/>
      <w:outlineLvl w:val="2"/>
    </w:pPr>
  </w:style>
  <w:style w:type="paragraph" w:styleId="Heading4">
    <w:name w:val="heading 4"/>
    <w:basedOn w:val="Heading3"/>
    <w:next w:val="Normal"/>
    <w:qFormat/>
    <w:rsid w:val="00F151E2"/>
    <w:pPr>
      <w:tabs>
        <w:tab w:val="clear" w:pos="794"/>
        <w:tab w:val="left" w:pos="992"/>
      </w:tabs>
      <w:ind w:left="992" w:hanging="992"/>
      <w:outlineLvl w:val="3"/>
    </w:pPr>
  </w:style>
  <w:style w:type="paragraph" w:styleId="Heading5">
    <w:name w:val="heading 5"/>
    <w:basedOn w:val="Heading4"/>
    <w:next w:val="Normal"/>
    <w:qFormat/>
    <w:rsid w:val="00F151E2"/>
    <w:pPr>
      <w:outlineLvl w:val="4"/>
    </w:pPr>
  </w:style>
  <w:style w:type="paragraph" w:styleId="Heading6">
    <w:name w:val="heading 6"/>
    <w:basedOn w:val="Heading4"/>
    <w:next w:val="Normal"/>
    <w:qFormat/>
    <w:rsid w:val="00F151E2"/>
    <w:pPr>
      <w:tabs>
        <w:tab w:val="clear" w:pos="992"/>
        <w:tab w:val="clear" w:pos="1191"/>
      </w:tabs>
      <w:ind w:left="1588" w:hanging="1588"/>
      <w:outlineLvl w:val="5"/>
    </w:pPr>
  </w:style>
  <w:style w:type="paragraph" w:styleId="Heading7">
    <w:name w:val="heading 7"/>
    <w:basedOn w:val="Heading6"/>
    <w:next w:val="Normal"/>
    <w:qFormat/>
    <w:rsid w:val="00F151E2"/>
    <w:pPr>
      <w:outlineLvl w:val="6"/>
    </w:pPr>
  </w:style>
  <w:style w:type="paragraph" w:styleId="Heading8">
    <w:name w:val="heading 8"/>
    <w:basedOn w:val="Heading6"/>
    <w:next w:val="Normal"/>
    <w:qFormat/>
    <w:rsid w:val="00F151E2"/>
    <w:pPr>
      <w:outlineLvl w:val="7"/>
    </w:pPr>
  </w:style>
  <w:style w:type="paragraph" w:styleId="Heading9">
    <w:name w:val="heading 9"/>
    <w:basedOn w:val="Heading6"/>
    <w:next w:val="Normal"/>
    <w:qFormat/>
    <w:rsid w:val="00F151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51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151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151E2"/>
  </w:style>
  <w:style w:type="paragraph" w:customStyle="1" w:styleId="Headingb">
    <w:name w:val="Heading_b"/>
    <w:basedOn w:val="Heading3"/>
    <w:next w:val="Normal"/>
    <w:rsid w:val="00F151E2"/>
    <w:pPr>
      <w:spacing w:before="160"/>
      <w:ind w:left="0" w:firstLine="0"/>
      <w:outlineLvl w:val="9"/>
    </w:pPr>
  </w:style>
  <w:style w:type="paragraph" w:customStyle="1" w:styleId="Headingi">
    <w:name w:val="Heading_i"/>
    <w:basedOn w:val="Heading3"/>
    <w:next w:val="Normal"/>
    <w:rsid w:val="00F151E2"/>
    <w:pPr>
      <w:spacing w:before="160"/>
      <w:ind w:left="0" w:firstLine="0"/>
    </w:pPr>
    <w:rPr>
      <w:b w:val="0"/>
      <w:i/>
    </w:rPr>
  </w:style>
  <w:style w:type="character" w:customStyle="1" w:styleId="href">
    <w:name w:val="href"/>
    <w:basedOn w:val="DefaultParagraphFont"/>
    <w:rsid w:val="00F151E2"/>
  </w:style>
  <w:style w:type="paragraph" w:customStyle="1" w:styleId="enumlev1">
    <w:name w:val="enumlev1"/>
    <w:basedOn w:val="Normal"/>
    <w:link w:val="enumlev1Char"/>
    <w:rsid w:val="0056385F"/>
    <w:pPr>
      <w:spacing w:before="80"/>
      <w:ind w:left="794" w:hanging="794"/>
    </w:pPr>
  </w:style>
  <w:style w:type="paragraph" w:customStyle="1" w:styleId="enumlev2">
    <w:name w:val="enumlev2"/>
    <w:basedOn w:val="enumlev1"/>
    <w:rsid w:val="00F151E2"/>
    <w:pPr>
      <w:ind w:left="1191" w:hanging="397"/>
    </w:pPr>
  </w:style>
  <w:style w:type="paragraph" w:customStyle="1" w:styleId="enumlev3">
    <w:name w:val="enumlev3"/>
    <w:basedOn w:val="enumlev2"/>
    <w:rsid w:val="00F151E2"/>
    <w:pPr>
      <w:ind w:left="1588"/>
    </w:pPr>
  </w:style>
  <w:style w:type="paragraph" w:customStyle="1" w:styleId="Normalaftertitle">
    <w:name w:val="Normal_after_title"/>
    <w:basedOn w:val="Normal"/>
    <w:next w:val="Normal"/>
    <w:rsid w:val="00F151E2"/>
    <w:pPr>
      <w:spacing w:before="320"/>
    </w:pPr>
  </w:style>
  <w:style w:type="paragraph" w:customStyle="1" w:styleId="Note">
    <w:name w:val="Note"/>
    <w:basedOn w:val="Normal"/>
    <w:rsid w:val="0056385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6385F"/>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F151E2"/>
    <w:pPr>
      <w:spacing w:before="240"/>
    </w:pPr>
    <w:rPr>
      <w:lang w:val="es-ES_tradnl"/>
    </w:rPr>
  </w:style>
  <w:style w:type="paragraph" w:customStyle="1" w:styleId="Recref">
    <w:name w:val="Rec_ref"/>
    <w:basedOn w:val="Normal"/>
    <w:next w:val="Recdate"/>
    <w:rsid w:val="0056385F"/>
    <w:pPr>
      <w:jc w:val="center"/>
    </w:pPr>
  </w:style>
  <w:style w:type="paragraph" w:customStyle="1" w:styleId="Recdate">
    <w:name w:val="Rec_date"/>
    <w:basedOn w:val="Recref"/>
    <w:next w:val="Normalaftertitle"/>
    <w:rsid w:val="0056385F"/>
    <w:pPr>
      <w:jc w:val="right"/>
    </w:pPr>
  </w:style>
  <w:style w:type="paragraph" w:customStyle="1" w:styleId="AnnexNoTitle">
    <w:name w:val="Annex_NoTitle"/>
    <w:basedOn w:val="Normal"/>
    <w:next w:val="Normalaftertitle"/>
    <w:rsid w:val="0056385F"/>
    <w:pPr>
      <w:keepNext/>
      <w:keepLines/>
      <w:spacing w:before="480" w:after="80"/>
      <w:jc w:val="center"/>
    </w:pPr>
    <w:rPr>
      <w:b/>
      <w:sz w:val="26"/>
    </w:rPr>
  </w:style>
  <w:style w:type="paragraph" w:customStyle="1" w:styleId="AppendixNoTitle">
    <w:name w:val="Appendix_NoTitle"/>
    <w:basedOn w:val="AnnexNoTitle"/>
    <w:next w:val="Normal"/>
    <w:rsid w:val="00F151E2"/>
  </w:style>
  <w:style w:type="paragraph" w:customStyle="1" w:styleId="Tablefin">
    <w:name w:val="Table_fin"/>
    <w:basedOn w:val="Normal"/>
    <w:next w:val="Normal"/>
    <w:rsid w:val="00F151E2"/>
    <w:pPr>
      <w:spacing w:before="0"/>
    </w:pPr>
    <w:rPr>
      <w:sz w:val="20"/>
      <w:lang w:val="en-GB"/>
    </w:rPr>
  </w:style>
  <w:style w:type="paragraph" w:customStyle="1" w:styleId="Tablehead">
    <w:name w:val="Table_head"/>
    <w:basedOn w:val="Normal"/>
    <w:next w:val="Normal"/>
    <w:rsid w:val="0056385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151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F151E2"/>
    <w:pPr>
      <w:keepNext/>
      <w:spacing w:before="360" w:after="120"/>
      <w:jc w:val="center"/>
    </w:pPr>
  </w:style>
  <w:style w:type="paragraph" w:customStyle="1" w:styleId="Tabletext">
    <w:name w:val="Table_text"/>
    <w:basedOn w:val="Normal"/>
    <w:rsid w:val="005638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151E2"/>
    <w:pPr>
      <w:tabs>
        <w:tab w:val="clear" w:pos="1191"/>
        <w:tab w:val="clear" w:pos="1588"/>
        <w:tab w:val="clear" w:pos="1985"/>
        <w:tab w:val="center" w:pos="4820"/>
        <w:tab w:val="right" w:pos="9639"/>
      </w:tabs>
    </w:pPr>
  </w:style>
  <w:style w:type="paragraph" w:customStyle="1" w:styleId="Equationlegend">
    <w:name w:val="Equation_legend"/>
    <w:basedOn w:val="NormalIndent"/>
    <w:rsid w:val="00F151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151E2"/>
    <w:pPr>
      <w:ind w:left="794"/>
    </w:pPr>
  </w:style>
  <w:style w:type="paragraph" w:customStyle="1" w:styleId="Figurelegend">
    <w:name w:val="Figure_legend"/>
    <w:basedOn w:val="Normal"/>
    <w:rsid w:val="00F151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151E2"/>
    <w:pPr>
      <w:keepNext/>
      <w:keepLines/>
      <w:spacing w:before="480" w:after="80"/>
      <w:jc w:val="center"/>
    </w:pPr>
    <w:rPr>
      <w:caps/>
      <w:sz w:val="18"/>
    </w:rPr>
  </w:style>
  <w:style w:type="paragraph" w:customStyle="1" w:styleId="tocpart">
    <w:name w:val="tocpart"/>
    <w:basedOn w:val="Normal"/>
    <w:rsid w:val="00F151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151E2"/>
    <w:pPr>
      <w:keepNext/>
      <w:keepLines/>
      <w:spacing w:before="480"/>
      <w:jc w:val="center"/>
    </w:pPr>
    <w:rPr>
      <w:sz w:val="28"/>
    </w:rPr>
  </w:style>
  <w:style w:type="paragraph" w:customStyle="1" w:styleId="Arttitle">
    <w:name w:val="Art_title"/>
    <w:basedOn w:val="Normal"/>
    <w:next w:val="Normalaftertitle"/>
    <w:rsid w:val="00F151E2"/>
    <w:pPr>
      <w:keepNext/>
      <w:keepLines/>
      <w:spacing w:before="240"/>
      <w:jc w:val="center"/>
    </w:pPr>
    <w:rPr>
      <w:b/>
      <w:sz w:val="28"/>
    </w:rPr>
  </w:style>
  <w:style w:type="paragraph" w:customStyle="1" w:styleId="Blanc">
    <w:name w:val="Blanc"/>
    <w:basedOn w:val="Normal"/>
    <w:next w:val="Tabletext"/>
    <w:rsid w:val="00F151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151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151E2"/>
    <w:pPr>
      <w:keepNext/>
      <w:keepLines/>
      <w:spacing w:before="160"/>
      <w:ind w:left="794"/>
    </w:pPr>
    <w:rPr>
      <w:i/>
    </w:rPr>
  </w:style>
  <w:style w:type="paragraph" w:customStyle="1" w:styleId="ChapNo">
    <w:name w:val="Chap_No"/>
    <w:basedOn w:val="ArtNo"/>
    <w:next w:val="Chaptitle"/>
    <w:rsid w:val="00F151E2"/>
    <w:rPr>
      <w:b/>
    </w:rPr>
  </w:style>
  <w:style w:type="paragraph" w:customStyle="1" w:styleId="Chaptitle">
    <w:name w:val="Chap_title"/>
    <w:basedOn w:val="Arttitle"/>
    <w:next w:val="Normalaftertitle"/>
    <w:rsid w:val="00F151E2"/>
  </w:style>
  <w:style w:type="character" w:styleId="FootnoteReference">
    <w:name w:val="footnote reference"/>
    <w:basedOn w:val="DefaultParagraphFont"/>
    <w:semiHidden/>
    <w:rsid w:val="00F34A4E"/>
    <w:rPr>
      <w:position w:val="6"/>
      <w:sz w:val="16"/>
    </w:rPr>
  </w:style>
  <w:style w:type="paragraph" w:styleId="FootnoteText">
    <w:name w:val="footnote text"/>
    <w:basedOn w:val="Normal"/>
    <w:semiHidden/>
    <w:rsid w:val="00560310"/>
    <w:pPr>
      <w:keepLines/>
      <w:tabs>
        <w:tab w:val="left" w:pos="284"/>
      </w:tabs>
      <w:spacing w:before="60"/>
      <w:ind w:left="284" w:hanging="284"/>
    </w:pPr>
    <w:rPr>
      <w:sz w:val="20"/>
    </w:rPr>
  </w:style>
  <w:style w:type="paragraph" w:styleId="Index1">
    <w:name w:val="index 1"/>
    <w:basedOn w:val="Normal"/>
    <w:next w:val="Normal"/>
    <w:semiHidden/>
    <w:rsid w:val="00F151E2"/>
  </w:style>
  <w:style w:type="paragraph" w:styleId="Index2">
    <w:name w:val="index 2"/>
    <w:basedOn w:val="Normal"/>
    <w:next w:val="Normal"/>
    <w:semiHidden/>
    <w:rsid w:val="00F151E2"/>
    <w:pPr>
      <w:ind w:left="283"/>
    </w:pPr>
  </w:style>
  <w:style w:type="paragraph" w:styleId="Index3">
    <w:name w:val="index 3"/>
    <w:basedOn w:val="Normal"/>
    <w:next w:val="Normal"/>
    <w:semiHidden/>
    <w:rsid w:val="00F151E2"/>
    <w:pPr>
      <w:ind w:left="566"/>
    </w:pPr>
  </w:style>
  <w:style w:type="paragraph" w:styleId="IndexHeading">
    <w:name w:val="index heading"/>
    <w:basedOn w:val="Normal"/>
    <w:next w:val="Index1"/>
    <w:semiHidden/>
    <w:rsid w:val="00F151E2"/>
  </w:style>
  <w:style w:type="paragraph" w:customStyle="1" w:styleId="Line">
    <w:name w:val="Line"/>
    <w:basedOn w:val="Normal"/>
    <w:next w:val="Normal"/>
    <w:rsid w:val="00F151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151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151E2"/>
  </w:style>
  <w:style w:type="paragraph" w:customStyle="1" w:styleId="Partref">
    <w:name w:val="Part_ref"/>
    <w:basedOn w:val="Normal"/>
    <w:next w:val="Normal"/>
    <w:rsid w:val="00F151E2"/>
    <w:pPr>
      <w:keepNext/>
      <w:keepLines/>
      <w:spacing w:after="280"/>
      <w:jc w:val="center"/>
    </w:pPr>
  </w:style>
  <w:style w:type="paragraph" w:customStyle="1" w:styleId="Parttitle">
    <w:name w:val="Part_title"/>
    <w:basedOn w:val="Normal"/>
    <w:next w:val="Normalaftertitle"/>
    <w:rsid w:val="00F151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151E2"/>
  </w:style>
  <w:style w:type="paragraph" w:customStyle="1" w:styleId="QuestionNo">
    <w:name w:val="Question_No"/>
    <w:basedOn w:val="RecNo"/>
    <w:next w:val="Normal"/>
    <w:rsid w:val="00F151E2"/>
  </w:style>
  <w:style w:type="paragraph" w:customStyle="1" w:styleId="Questionref">
    <w:name w:val="Question_ref"/>
    <w:basedOn w:val="Recref"/>
    <w:next w:val="Questiondate"/>
    <w:rsid w:val="00F151E2"/>
  </w:style>
  <w:style w:type="paragraph" w:customStyle="1" w:styleId="Questiontitle">
    <w:name w:val="Question_title"/>
    <w:basedOn w:val="Normal"/>
    <w:next w:val="Questionref"/>
    <w:rsid w:val="00F151E2"/>
  </w:style>
  <w:style w:type="paragraph" w:customStyle="1" w:styleId="Reftext">
    <w:name w:val="Ref_text"/>
    <w:basedOn w:val="Normal"/>
    <w:rsid w:val="00F151E2"/>
    <w:pPr>
      <w:ind w:left="794" w:hanging="794"/>
    </w:pPr>
  </w:style>
  <w:style w:type="paragraph" w:customStyle="1" w:styleId="Reftitle">
    <w:name w:val="Ref_title"/>
    <w:basedOn w:val="Normal"/>
    <w:next w:val="Reftext"/>
    <w:rsid w:val="00F151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151E2"/>
  </w:style>
  <w:style w:type="paragraph" w:customStyle="1" w:styleId="RepNo">
    <w:name w:val="Rep_No"/>
    <w:basedOn w:val="RecNo"/>
    <w:next w:val="Reptitle"/>
    <w:rsid w:val="00F151E2"/>
  </w:style>
  <w:style w:type="paragraph" w:customStyle="1" w:styleId="Repref">
    <w:name w:val="Rep_ref"/>
    <w:basedOn w:val="Recref"/>
    <w:next w:val="Repdate"/>
    <w:rsid w:val="00F151E2"/>
  </w:style>
  <w:style w:type="paragraph" w:customStyle="1" w:styleId="Reptitle">
    <w:name w:val="Rep_title"/>
    <w:basedOn w:val="Rectitle"/>
    <w:next w:val="Repref"/>
    <w:rsid w:val="00F151E2"/>
  </w:style>
  <w:style w:type="paragraph" w:customStyle="1" w:styleId="Resdate">
    <w:name w:val="Res_date"/>
    <w:basedOn w:val="Recdate"/>
    <w:next w:val="Normalaftertitle"/>
    <w:rsid w:val="00F151E2"/>
  </w:style>
  <w:style w:type="paragraph" w:customStyle="1" w:styleId="ResNo">
    <w:name w:val="Res_No"/>
    <w:basedOn w:val="RecNo"/>
    <w:next w:val="Restitle"/>
    <w:rsid w:val="00F151E2"/>
  </w:style>
  <w:style w:type="paragraph" w:customStyle="1" w:styleId="Resref">
    <w:name w:val="Res_ref"/>
    <w:basedOn w:val="Recref"/>
    <w:next w:val="Resdate"/>
    <w:rsid w:val="00F151E2"/>
  </w:style>
  <w:style w:type="paragraph" w:customStyle="1" w:styleId="Restitle">
    <w:name w:val="Res_title"/>
    <w:basedOn w:val="Normal"/>
    <w:next w:val="Resref"/>
    <w:rsid w:val="00F151E2"/>
    <w:pPr>
      <w:spacing w:before="240"/>
      <w:jc w:val="center"/>
    </w:pPr>
    <w:rPr>
      <w:b/>
      <w:sz w:val="28"/>
    </w:rPr>
  </w:style>
  <w:style w:type="paragraph" w:customStyle="1" w:styleId="SectionNo">
    <w:name w:val="Section_No"/>
    <w:basedOn w:val="Normal"/>
    <w:next w:val="Normal"/>
    <w:rsid w:val="00F151E2"/>
  </w:style>
  <w:style w:type="paragraph" w:customStyle="1" w:styleId="Sectiontitle">
    <w:name w:val="Section_title"/>
    <w:basedOn w:val="Normal"/>
    <w:next w:val="Normalaftertitle"/>
    <w:rsid w:val="00F151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151E2"/>
    <w:pPr>
      <w:tabs>
        <w:tab w:val="clear" w:pos="794"/>
        <w:tab w:val="clear" w:pos="1191"/>
        <w:tab w:val="clear" w:pos="1588"/>
        <w:tab w:val="clear" w:pos="1985"/>
        <w:tab w:val="right" w:pos="9611"/>
      </w:tabs>
    </w:pPr>
    <w:rPr>
      <w:i/>
    </w:rPr>
  </w:style>
  <w:style w:type="paragraph" w:styleId="TOC1">
    <w:name w:val="toc 1"/>
    <w:basedOn w:val="Normal"/>
    <w:semiHidden/>
    <w:rsid w:val="00F151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151E2"/>
    <w:pPr>
      <w:tabs>
        <w:tab w:val="clear" w:pos="567"/>
        <w:tab w:val="left" w:pos="1276"/>
      </w:tabs>
      <w:spacing w:before="160"/>
      <w:ind w:left="1276" w:hanging="709"/>
    </w:pPr>
  </w:style>
  <w:style w:type="paragraph" w:styleId="TOC3">
    <w:name w:val="toc 3"/>
    <w:basedOn w:val="TOC2"/>
    <w:semiHidden/>
    <w:rsid w:val="00F151E2"/>
    <w:pPr>
      <w:tabs>
        <w:tab w:val="clear" w:pos="1276"/>
        <w:tab w:val="left" w:pos="2155"/>
      </w:tabs>
      <w:ind w:left="2155" w:hanging="879"/>
    </w:pPr>
  </w:style>
  <w:style w:type="paragraph" w:styleId="TOC4">
    <w:name w:val="toc 4"/>
    <w:basedOn w:val="TOC3"/>
    <w:semiHidden/>
    <w:rsid w:val="00F151E2"/>
    <w:pPr>
      <w:tabs>
        <w:tab w:val="left" w:pos="3261"/>
      </w:tabs>
      <w:spacing w:before="80"/>
      <w:ind w:left="3261" w:hanging="993"/>
    </w:pPr>
  </w:style>
  <w:style w:type="paragraph" w:styleId="TOC5">
    <w:name w:val="toc 5"/>
    <w:basedOn w:val="TOC4"/>
    <w:semiHidden/>
    <w:rsid w:val="00F151E2"/>
  </w:style>
  <w:style w:type="paragraph" w:styleId="TOC6">
    <w:name w:val="toc 6"/>
    <w:basedOn w:val="TOC4"/>
    <w:semiHidden/>
    <w:rsid w:val="00F151E2"/>
  </w:style>
  <w:style w:type="paragraph" w:styleId="TOC7">
    <w:name w:val="toc 7"/>
    <w:basedOn w:val="TOC4"/>
    <w:semiHidden/>
    <w:rsid w:val="00F151E2"/>
  </w:style>
  <w:style w:type="paragraph" w:styleId="TOC8">
    <w:name w:val="toc 8"/>
    <w:basedOn w:val="TOC4"/>
    <w:semiHidden/>
    <w:rsid w:val="00F151E2"/>
  </w:style>
  <w:style w:type="paragraph" w:customStyle="1" w:styleId="Rectitle">
    <w:name w:val="Rec_title"/>
    <w:basedOn w:val="Normal"/>
    <w:next w:val="Recref"/>
    <w:rsid w:val="0056385F"/>
    <w:pPr>
      <w:keepNext/>
      <w:keepLines/>
      <w:spacing w:before="240"/>
      <w:jc w:val="center"/>
    </w:pPr>
    <w:rPr>
      <w:b/>
      <w:sz w:val="26"/>
    </w:rPr>
  </w:style>
  <w:style w:type="paragraph" w:customStyle="1" w:styleId="Annexref">
    <w:name w:val="Annex_ref"/>
    <w:basedOn w:val="Normal"/>
    <w:next w:val="Normalaftertitle"/>
    <w:rsid w:val="00F151E2"/>
    <w:pPr>
      <w:keepNext/>
      <w:keepLines/>
      <w:spacing w:after="280"/>
      <w:jc w:val="center"/>
    </w:pPr>
  </w:style>
  <w:style w:type="paragraph" w:customStyle="1" w:styleId="Appendixref">
    <w:name w:val="Appendix_ref"/>
    <w:basedOn w:val="Annexref"/>
    <w:next w:val="Normalaftertitle"/>
    <w:rsid w:val="00F151E2"/>
  </w:style>
  <w:style w:type="paragraph" w:customStyle="1" w:styleId="Figuretitle">
    <w:name w:val="Figure_title"/>
    <w:basedOn w:val="Normal"/>
    <w:next w:val="Figure"/>
    <w:rsid w:val="00F151E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6385F"/>
    <w:pPr>
      <w:keepNext/>
      <w:spacing w:before="0" w:after="120"/>
      <w:jc w:val="center"/>
    </w:pPr>
    <w:rPr>
      <w:b/>
    </w:rPr>
  </w:style>
  <w:style w:type="paragraph" w:customStyle="1" w:styleId="Summary">
    <w:name w:val="Summary"/>
    <w:basedOn w:val="Normal"/>
    <w:next w:val="Normalaftertitle"/>
    <w:rsid w:val="00F151E2"/>
    <w:pPr>
      <w:spacing w:after="480"/>
    </w:pPr>
    <w:rPr>
      <w:lang w:val="es-ES_tradnl"/>
    </w:rPr>
  </w:style>
  <w:style w:type="paragraph" w:customStyle="1" w:styleId="TableLegendNote">
    <w:name w:val="Table_Legend_Note"/>
    <w:basedOn w:val="Tablelegend"/>
    <w:next w:val="Tablelegend"/>
    <w:rsid w:val="00F151E2"/>
    <w:pPr>
      <w:ind w:left="-85" w:firstLine="0"/>
    </w:pPr>
    <w:rPr>
      <w:lang w:val="en-US"/>
    </w:rPr>
  </w:style>
  <w:style w:type="paragraph" w:customStyle="1" w:styleId="Figure">
    <w:name w:val="Figure"/>
    <w:basedOn w:val="FigureNo"/>
    <w:next w:val="Normal"/>
    <w:rsid w:val="00F151E2"/>
    <w:pPr>
      <w:keepNext w:val="0"/>
      <w:spacing w:before="0" w:after="240"/>
    </w:pPr>
  </w:style>
  <w:style w:type="character" w:customStyle="1" w:styleId="enumlev1Char">
    <w:name w:val="enumlev1 Char"/>
    <w:basedOn w:val="DefaultParagraphFont"/>
    <w:link w:val="enumlev1"/>
    <w:rsid w:val="0056385F"/>
    <w:rPr>
      <w:sz w:val="22"/>
      <w:lang w:val="fr-FR" w:eastAsia="en-US" w:bidi="ar-SA"/>
    </w:rPr>
  </w:style>
  <w:style w:type="character" w:styleId="Hyperlink">
    <w:name w:val="Hyperlink"/>
    <w:rsid w:val="00BD397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34A4E"/>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ru-RU" w:eastAsia="en-US"/>
    </w:rPr>
  </w:style>
  <w:style w:type="paragraph" w:styleId="Heading1">
    <w:name w:val="heading 1"/>
    <w:basedOn w:val="Normal"/>
    <w:next w:val="Normal"/>
    <w:qFormat/>
    <w:rsid w:val="00F151E2"/>
    <w:pPr>
      <w:keepNext/>
      <w:keepLines/>
      <w:spacing w:before="480"/>
      <w:ind w:left="794" w:hanging="794"/>
      <w:outlineLvl w:val="0"/>
    </w:pPr>
    <w:rPr>
      <w:b/>
    </w:rPr>
  </w:style>
  <w:style w:type="paragraph" w:styleId="Heading2">
    <w:name w:val="heading 2"/>
    <w:basedOn w:val="Heading1"/>
    <w:next w:val="Normal"/>
    <w:qFormat/>
    <w:rsid w:val="00F151E2"/>
    <w:pPr>
      <w:spacing w:before="320"/>
      <w:outlineLvl w:val="1"/>
    </w:pPr>
  </w:style>
  <w:style w:type="paragraph" w:styleId="Heading3">
    <w:name w:val="heading 3"/>
    <w:basedOn w:val="Heading1"/>
    <w:next w:val="Normal"/>
    <w:qFormat/>
    <w:rsid w:val="00F151E2"/>
    <w:pPr>
      <w:spacing w:before="200"/>
      <w:outlineLvl w:val="2"/>
    </w:pPr>
  </w:style>
  <w:style w:type="paragraph" w:styleId="Heading4">
    <w:name w:val="heading 4"/>
    <w:basedOn w:val="Heading3"/>
    <w:next w:val="Normal"/>
    <w:qFormat/>
    <w:rsid w:val="00F151E2"/>
    <w:pPr>
      <w:tabs>
        <w:tab w:val="clear" w:pos="794"/>
        <w:tab w:val="left" w:pos="992"/>
      </w:tabs>
      <w:ind w:left="992" w:hanging="992"/>
      <w:outlineLvl w:val="3"/>
    </w:pPr>
  </w:style>
  <w:style w:type="paragraph" w:styleId="Heading5">
    <w:name w:val="heading 5"/>
    <w:basedOn w:val="Heading4"/>
    <w:next w:val="Normal"/>
    <w:qFormat/>
    <w:rsid w:val="00F151E2"/>
    <w:pPr>
      <w:outlineLvl w:val="4"/>
    </w:pPr>
  </w:style>
  <w:style w:type="paragraph" w:styleId="Heading6">
    <w:name w:val="heading 6"/>
    <w:basedOn w:val="Heading4"/>
    <w:next w:val="Normal"/>
    <w:qFormat/>
    <w:rsid w:val="00F151E2"/>
    <w:pPr>
      <w:tabs>
        <w:tab w:val="clear" w:pos="992"/>
        <w:tab w:val="clear" w:pos="1191"/>
      </w:tabs>
      <w:ind w:left="1588" w:hanging="1588"/>
      <w:outlineLvl w:val="5"/>
    </w:pPr>
  </w:style>
  <w:style w:type="paragraph" w:styleId="Heading7">
    <w:name w:val="heading 7"/>
    <w:basedOn w:val="Heading6"/>
    <w:next w:val="Normal"/>
    <w:qFormat/>
    <w:rsid w:val="00F151E2"/>
    <w:pPr>
      <w:outlineLvl w:val="6"/>
    </w:pPr>
  </w:style>
  <w:style w:type="paragraph" w:styleId="Heading8">
    <w:name w:val="heading 8"/>
    <w:basedOn w:val="Heading6"/>
    <w:next w:val="Normal"/>
    <w:qFormat/>
    <w:rsid w:val="00F151E2"/>
    <w:pPr>
      <w:outlineLvl w:val="7"/>
    </w:pPr>
  </w:style>
  <w:style w:type="paragraph" w:styleId="Heading9">
    <w:name w:val="heading 9"/>
    <w:basedOn w:val="Heading6"/>
    <w:next w:val="Normal"/>
    <w:qFormat/>
    <w:rsid w:val="00F151E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151E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151E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151E2"/>
  </w:style>
  <w:style w:type="paragraph" w:customStyle="1" w:styleId="Headingb">
    <w:name w:val="Heading_b"/>
    <w:basedOn w:val="Heading3"/>
    <w:next w:val="Normal"/>
    <w:rsid w:val="00F151E2"/>
    <w:pPr>
      <w:spacing w:before="160"/>
      <w:ind w:left="0" w:firstLine="0"/>
      <w:outlineLvl w:val="9"/>
    </w:pPr>
  </w:style>
  <w:style w:type="paragraph" w:customStyle="1" w:styleId="Headingi">
    <w:name w:val="Heading_i"/>
    <w:basedOn w:val="Heading3"/>
    <w:next w:val="Normal"/>
    <w:rsid w:val="00F151E2"/>
    <w:pPr>
      <w:spacing w:before="160"/>
      <w:ind w:left="0" w:firstLine="0"/>
    </w:pPr>
    <w:rPr>
      <w:b w:val="0"/>
      <w:i/>
    </w:rPr>
  </w:style>
  <w:style w:type="character" w:customStyle="1" w:styleId="href">
    <w:name w:val="href"/>
    <w:basedOn w:val="DefaultParagraphFont"/>
    <w:rsid w:val="00F151E2"/>
  </w:style>
  <w:style w:type="paragraph" w:customStyle="1" w:styleId="enumlev1">
    <w:name w:val="enumlev1"/>
    <w:basedOn w:val="Normal"/>
    <w:link w:val="enumlev1Char"/>
    <w:rsid w:val="0056385F"/>
    <w:pPr>
      <w:spacing w:before="80"/>
      <w:ind w:left="794" w:hanging="794"/>
    </w:pPr>
  </w:style>
  <w:style w:type="paragraph" w:customStyle="1" w:styleId="enumlev2">
    <w:name w:val="enumlev2"/>
    <w:basedOn w:val="enumlev1"/>
    <w:rsid w:val="00F151E2"/>
    <w:pPr>
      <w:ind w:left="1191" w:hanging="397"/>
    </w:pPr>
  </w:style>
  <w:style w:type="paragraph" w:customStyle="1" w:styleId="enumlev3">
    <w:name w:val="enumlev3"/>
    <w:basedOn w:val="enumlev2"/>
    <w:rsid w:val="00F151E2"/>
    <w:pPr>
      <w:ind w:left="1588"/>
    </w:pPr>
  </w:style>
  <w:style w:type="paragraph" w:customStyle="1" w:styleId="Normalaftertitle">
    <w:name w:val="Normal_after_title"/>
    <w:basedOn w:val="Normal"/>
    <w:next w:val="Normal"/>
    <w:rsid w:val="00F151E2"/>
    <w:pPr>
      <w:spacing w:before="320"/>
    </w:pPr>
  </w:style>
  <w:style w:type="paragraph" w:customStyle="1" w:styleId="Note">
    <w:name w:val="Note"/>
    <w:basedOn w:val="Normal"/>
    <w:rsid w:val="0056385F"/>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56385F"/>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F151E2"/>
    <w:pPr>
      <w:spacing w:before="240"/>
    </w:pPr>
    <w:rPr>
      <w:lang w:val="es-ES_tradnl"/>
    </w:rPr>
  </w:style>
  <w:style w:type="paragraph" w:customStyle="1" w:styleId="Recref">
    <w:name w:val="Rec_ref"/>
    <w:basedOn w:val="Normal"/>
    <w:next w:val="Recdate"/>
    <w:rsid w:val="0056385F"/>
    <w:pPr>
      <w:jc w:val="center"/>
    </w:pPr>
  </w:style>
  <w:style w:type="paragraph" w:customStyle="1" w:styleId="Recdate">
    <w:name w:val="Rec_date"/>
    <w:basedOn w:val="Recref"/>
    <w:next w:val="Normalaftertitle"/>
    <w:rsid w:val="0056385F"/>
    <w:pPr>
      <w:jc w:val="right"/>
    </w:pPr>
  </w:style>
  <w:style w:type="paragraph" w:customStyle="1" w:styleId="AnnexNoTitle">
    <w:name w:val="Annex_NoTitle"/>
    <w:basedOn w:val="Normal"/>
    <w:next w:val="Normalaftertitle"/>
    <w:rsid w:val="0056385F"/>
    <w:pPr>
      <w:keepNext/>
      <w:keepLines/>
      <w:spacing w:before="480" w:after="80"/>
      <w:jc w:val="center"/>
    </w:pPr>
    <w:rPr>
      <w:b/>
      <w:sz w:val="26"/>
    </w:rPr>
  </w:style>
  <w:style w:type="paragraph" w:customStyle="1" w:styleId="AppendixNoTitle">
    <w:name w:val="Appendix_NoTitle"/>
    <w:basedOn w:val="AnnexNoTitle"/>
    <w:next w:val="Normal"/>
    <w:rsid w:val="00F151E2"/>
  </w:style>
  <w:style w:type="paragraph" w:customStyle="1" w:styleId="Tablefin">
    <w:name w:val="Table_fin"/>
    <w:basedOn w:val="Normal"/>
    <w:next w:val="Normal"/>
    <w:rsid w:val="00F151E2"/>
    <w:pPr>
      <w:spacing w:before="0"/>
    </w:pPr>
    <w:rPr>
      <w:sz w:val="20"/>
      <w:lang w:val="en-GB"/>
    </w:rPr>
  </w:style>
  <w:style w:type="paragraph" w:customStyle="1" w:styleId="Tablehead">
    <w:name w:val="Table_head"/>
    <w:basedOn w:val="Normal"/>
    <w:next w:val="Normal"/>
    <w:rsid w:val="0056385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151E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style>
  <w:style w:type="paragraph" w:customStyle="1" w:styleId="TableNo">
    <w:name w:val="Table_No"/>
    <w:basedOn w:val="Normal"/>
    <w:next w:val="Normal"/>
    <w:rsid w:val="00F151E2"/>
    <w:pPr>
      <w:keepNext/>
      <w:spacing w:before="360" w:after="120"/>
      <w:jc w:val="center"/>
    </w:pPr>
  </w:style>
  <w:style w:type="paragraph" w:customStyle="1" w:styleId="Tabletext">
    <w:name w:val="Table_text"/>
    <w:basedOn w:val="Normal"/>
    <w:rsid w:val="0056385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151E2"/>
    <w:pPr>
      <w:tabs>
        <w:tab w:val="clear" w:pos="1191"/>
        <w:tab w:val="clear" w:pos="1588"/>
        <w:tab w:val="clear" w:pos="1985"/>
        <w:tab w:val="center" w:pos="4820"/>
        <w:tab w:val="right" w:pos="9639"/>
      </w:tabs>
    </w:pPr>
  </w:style>
  <w:style w:type="paragraph" w:customStyle="1" w:styleId="Equationlegend">
    <w:name w:val="Equation_legend"/>
    <w:basedOn w:val="NormalIndent"/>
    <w:rsid w:val="00F151E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151E2"/>
    <w:pPr>
      <w:ind w:left="794"/>
    </w:pPr>
  </w:style>
  <w:style w:type="paragraph" w:customStyle="1" w:styleId="Figurelegend">
    <w:name w:val="Figure_legend"/>
    <w:basedOn w:val="Normal"/>
    <w:rsid w:val="00F151E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151E2"/>
    <w:pPr>
      <w:keepNext/>
      <w:keepLines/>
      <w:spacing w:before="480" w:after="80"/>
      <w:jc w:val="center"/>
    </w:pPr>
    <w:rPr>
      <w:caps/>
      <w:sz w:val="18"/>
    </w:rPr>
  </w:style>
  <w:style w:type="paragraph" w:customStyle="1" w:styleId="tocpart">
    <w:name w:val="tocpart"/>
    <w:basedOn w:val="Normal"/>
    <w:rsid w:val="00F151E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151E2"/>
    <w:pPr>
      <w:keepNext/>
      <w:keepLines/>
      <w:spacing w:before="480"/>
      <w:jc w:val="center"/>
    </w:pPr>
    <w:rPr>
      <w:sz w:val="28"/>
    </w:rPr>
  </w:style>
  <w:style w:type="paragraph" w:customStyle="1" w:styleId="Arttitle">
    <w:name w:val="Art_title"/>
    <w:basedOn w:val="Normal"/>
    <w:next w:val="Normalaftertitle"/>
    <w:rsid w:val="00F151E2"/>
    <w:pPr>
      <w:keepNext/>
      <w:keepLines/>
      <w:spacing w:before="240"/>
      <w:jc w:val="center"/>
    </w:pPr>
    <w:rPr>
      <w:b/>
      <w:sz w:val="28"/>
    </w:rPr>
  </w:style>
  <w:style w:type="paragraph" w:customStyle="1" w:styleId="Blanc">
    <w:name w:val="Blanc"/>
    <w:basedOn w:val="Normal"/>
    <w:next w:val="Tabletext"/>
    <w:rsid w:val="00F151E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151E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151E2"/>
    <w:pPr>
      <w:keepNext/>
      <w:keepLines/>
      <w:spacing w:before="160"/>
      <w:ind w:left="794"/>
    </w:pPr>
    <w:rPr>
      <w:i/>
    </w:rPr>
  </w:style>
  <w:style w:type="paragraph" w:customStyle="1" w:styleId="ChapNo">
    <w:name w:val="Chap_No"/>
    <w:basedOn w:val="ArtNo"/>
    <w:next w:val="Chaptitle"/>
    <w:rsid w:val="00F151E2"/>
    <w:rPr>
      <w:b/>
    </w:rPr>
  </w:style>
  <w:style w:type="paragraph" w:customStyle="1" w:styleId="Chaptitle">
    <w:name w:val="Chap_title"/>
    <w:basedOn w:val="Arttitle"/>
    <w:next w:val="Normalaftertitle"/>
    <w:rsid w:val="00F151E2"/>
  </w:style>
  <w:style w:type="character" w:styleId="FootnoteReference">
    <w:name w:val="footnote reference"/>
    <w:basedOn w:val="DefaultParagraphFont"/>
    <w:semiHidden/>
    <w:rsid w:val="00F34A4E"/>
    <w:rPr>
      <w:position w:val="6"/>
      <w:sz w:val="16"/>
    </w:rPr>
  </w:style>
  <w:style w:type="paragraph" w:styleId="FootnoteText">
    <w:name w:val="footnote text"/>
    <w:basedOn w:val="Normal"/>
    <w:semiHidden/>
    <w:rsid w:val="00560310"/>
    <w:pPr>
      <w:keepLines/>
      <w:tabs>
        <w:tab w:val="left" w:pos="284"/>
      </w:tabs>
      <w:spacing w:before="60"/>
      <w:ind w:left="284" w:hanging="284"/>
    </w:pPr>
    <w:rPr>
      <w:sz w:val="20"/>
    </w:rPr>
  </w:style>
  <w:style w:type="paragraph" w:styleId="Index1">
    <w:name w:val="index 1"/>
    <w:basedOn w:val="Normal"/>
    <w:next w:val="Normal"/>
    <w:semiHidden/>
    <w:rsid w:val="00F151E2"/>
  </w:style>
  <w:style w:type="paragraph" w:styleId="Index2">
    <w:name w:val="index 2"/>
    <w:basedOn w:val="Normal"/>
    <w:next w:val="Normal"/>
    <w:semiHidden/>
    <w:rsid w:val="00F151E2"/>
    <w:pPr>
      <w:ind w:left="283"/>
    </w:pPr>
  </w:style>
  <w:style w:type="paragraph" w:styleId="Index3">
    <w:name w:val="index 3"/>
    <w:basedOn w:val="Normal"/>
    <w:next w:val="Normal"/>
    <w:semiHidden/>
    <w:rsid w:val="00F151E2"/>
    <w:pPr>
      <w:ind w:left="566"/>
    </w:pPr>
  </w:style>
  <w:style w:type="paragraph" w:styleId="IndexHeading">
    <w:name w:val="index heading"/>
    <w:basedOn w:val="Normal"/>
    <w:next w:val="Index1"/>
    <w:semiHidden/>
    <w:rsid w:val="00F151E2"/>
  </w:style>
  <w:style w:type="paragraph" w:customStyle="1" w:styleId="Line">
    <w:name w:val="Line"/>
    <w:basedOn w:val="Normal"/>
    <w:next w:val="Normal"/>
    <w:rsid w:val="00F151E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151E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151E2"/>
  </w:style>
  <w:style w:type="paragraph" w:customStyle="1" w:styleId="Partref">
    <w:name w:val="Part_ref"/>
    <w:basedOn w:val="Normal"/>
    <w:next w:val="Normal"/>
    <w:rsid w:val="00F151E2"/>
    <w:pPr>
      <w:keepNext/>
      <w:keepLines/>
      <w:spacing w:after="280"/>
      <w:jc w:val="center"/>
    </w:pPr>
  </w:style>
  <w:style w:type="paragraph" w:customStyle="1" w:styleId="Parttitle">
    <w:name w:val="Part_title"/>
    <w:basedOn w:val="Normal"/>
    <w:next w:val="Normalaftertitle"/>
    <w:rsid w:val="00F151E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151E2"/>
  </w:style>
  <w:style w:type="paragraph" w:customStyle="1" w:styleId="QuestionNo">
    <w:name w:val="Question_No"/>
    <w:basedOn w:val="RecNo"/>
    <w:next w:val="Normal"/>
    <w:rsid w:val="00F151E2"/>
  </w:style>
  <w:style w:type="paragraph" w:customStyle="1" w:styleId="Questionref">
    <w:name w:val="Question_ref"/>
    <w:basedOn w:val="Recref"/>
    <w:next w:val="Questiondate"/>
    <w:rsid w:val="00F151E2"/>
  </w:style>
  <w:style w:type="paragraph" w:customStyle="1" w:styleId="Questiontitle">
    <w:name w:val="Question_title"/>
    <w:basedOn w:val="Normal"/>
    <w:next w:val="Questionref"/>
    <w:rsid w:val="00F151E2"/>
  </w:style>
  <w:style w:type="paragraph" w:customStyle="1" w:styleId="Reftext">
    <w:name w:val="Ref_text"/>
    <w:basedOn w:val="Normal"/>
    <w:rsid w:val="00F151E2"/>
    <w:pPr>
      <w:ind w:left="794" w:hanging="794"/>
    </w:pPr>
  </w:style>
  <w:style w:type="paragraph" w:customStyle="1" w:styleId="Reftitle">
    <w:name w:val="Ref_title"/>
    <w:basedOn w:val="Normal"/>
    <w:next w:val="Reftext"/>
    <w:rsid w:val="00F151E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151E2"/>
  </w:style>
  <w:style w:type="paragraph" w:customStyle="1" w:styleId="RepNo">
    <w:name w:val="Rep_No"/>
    <w:basedOn w:val="RecNo"/>
    <w:next w:val="Reptitle"/>
    <w:rsid w:val="00F151E2"/>
  </w:style>
  <w:style w:type="paragraph" w:customStyle="1" w:styleId="Repref">
    <w:name w:val="Rep_ref"/>
    <w:basedOn w:val="Recref"/>
    <w:next w:val="Repdate"/>
    <w:rsid w:val="00F151E2"/>
  </w:style>
  <w:style w:type="paragraph" w:customStyle="1" w:styleId="Reptitle">
    <w:name w:val="Rep_title"/>
    <w:basedOn w:val="Rectitle"/>
    <w:next w:val="Repref"/>
    <w:rsid w:val="00F151E2"/>
  </w:style>
  <w:style w:type="paragraph" w:customStyle="1" w:styleId="Resdate">
    <w:name w:val="Res_date"/>
    <w:basedOn w:val="Recdate"/>
    <w:next w:val="Normalaftertitle"/>
    <w:rsid w:val="00F151E2"/>
  </w:style>
  <w:style w:type="paragraph" w:customStyle="1" w:styleId="ResNo">
    <w:name w:val="Res_No"/>
    <w:basedOn w:val="RecNo"/>
    <w:next w:val="Restitle"/>
    <w:rsid w:val="00F151E2"/>
  </w:style>
  <w:style w:type="paragraph" w:customStyle="1" w:styleId="Resref">
    <w:name w:val="Res_ref"/>
    <w:basedOn w:val="Recref"/>
    <w:next w:val="Resdate"/>
    <w:rsid w:val="00F151E2"/>
  </w:style>
  <w:style w:type="paragraph" w:customStyle="1" w:styleId="Restitle">
    <w:name w:val="Res_title"/>
    <w:basedOn w:val="Normal"/>
    <w:next w:val="Resref"/>
    <w:rsid w:val="00F151E2"/>
    <w:pPr>
      <w:spacing w:before="240"/>
      <w:jc w:val="center"/>
    </w:pPr>
    <w:rPr>
      <w:b/>
      <w:sz w:val="28"/>
    </w:rPr>
  </w:style>
  <w:style w:type="paragraph" w:customStyle="1" w:styleId="SectionNo">
    <w:name w:val="Section_No"/>
    <w:basedOn w:val="Normal"/>
    <w:next w:val="Normal"/>
    <w:rsid w:val="00F151E2"/>
  </w:style>
  <w:style w:type="paragraph" w:customStyle="1" w:styleId="Sectiontitle">
    <w:name w:val="Section_title"/>
    <w:basedOn w:val="Normal"/>
    <w:next w:val="Normalaftertitle"/>
    <w:rsid w:val="00F151E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151E2"/>
    <w:pPr>
      <w:tabs>
        <w:tab w:val="clear" w:pos="794"/>
        <w:tab w:val="clear" w:pos="1191"/>
        <w:tab w:val="clear" w:pos="1588"/>
        <w:tab w:val="clear" w:pos="1985"/>
        <w:tab w:val="right" w:pos="9611"/>
      </w:tabs>
    </w:pPr>
    <w:rPr>
      <w:i/>
    </w:rPr>
  </w:style>
  <w:style w:type="paragraph" w:styleId="TOC1">
    <w:name w:val="toc 1"/>
    <w:basedOn w:val="Normal"/>
    <w:semiHidden/>
    <w:rsid w:val="00F151E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151E2"/>
    <w:pPr>
      <w:tabs>
        <w:tab w:val="clear" w:pos="567"/>
        <w:tab w:val="left" w:pos="1276"/>
      </w:tabs>
      <w:spacing w:before="160"/>
      <w:ind w:left="1276" w:hanging="709"/>
    </w:pPr>
  </w:style>
  <w:style w:type="paragraph" w:styleId="TOC3">
    <w:name w:val="toc 3"/>
    <w:basedOn w:val="TOC2"/>
    <w:semiHidden/>
    <w:rsid w:val="00F151E2"/>
    <w:pPr>
      <w:tabs>
        <w:tab w:val="clear" w:pos="1276"/>
        <w:tab w:val="left" w:pos="2155"/>
      </w:tabs>
      <w:ind w:left="2155" w:hanging="879"/>
    </w:pPr>
  </w:style>
  <w:style w:type="paragraph" w:styleId="TOC4">
    <w:name w:val="toc 4"/>
    <w:basedOn w:val="TOC3"/>
    <w:semiHidden/>
    <w:rsid w:val="00F151E2"/>
    <w:pPr>
      <w:tabs>
        <w:tab w:val="left" w:pos="3261"/>
      </w:tabs>
      <w:spacing w:before="80"/>
      <w:ind w:left="3261" w:hanging="993"/>
    </w:pPr>
  </w:style>
  <w:style w:type="paragraph" w:styleId="TOC5">
    <w:name w:val="toc 5"/>
    <w:basedOn w:val="TOC4"/>
    <w:semiHidden/>
    <w:rsid w:val="00F151E2"/>
  </w:style>
  <w:style w:type="paragraph" w:styleId="TOC6">
    <w:name w:val="toc 6"/>
    <w:basedOn w:val="TOC4"/>
    <w:semiHidden/>
    <w:rsid w:val="00F151E2"/>
  </w:style>
  <w:style w:type="paragraph" w:styleId="TOC7">
    <w:name w:val="toc 7"/>
    <w:basedOn w:val="TOC4"/>
    <w:semiHidden/>
    <w:rsid w:val="00F151E2"/>
  </w:style>
  <w:style w:type="paragraph" w:styleId="TOC8">
    <w:name w:val="toc 8"/>
    <w:basedOn w:val="TOC4"/>
    <w:semiHidden/>
    <w:rsid w:val="00F151E2"/>
  </w:style>
  <w:style w:type="paragraph" w:customStyle="1" w:styleId="Rectitle">
    <w:name w:val="Rec_title"/>
    <w:basedOn w:val="Normal"/>
    <w:next w:val="Recref"/>
    <w:rsid w:val="0056385F"/>
    <w:pPr>
      <w:keepNext/>
      <w:keepLines/>
      <w:spacing w:before="240"/>
      <w:jc w:val="center"/>
    </w:pPr>
    <w:rPr>
      <w:b/>
      <w:sz w:val="26"/>
    </w:rPr>
  </w:style>
  <w:style w:type="paragraph" w:customStyle="1" w:styleId="Annexref">
    <w:name w:val="Annex_ref"/>
    <w:basedOn w:val="Normal"/>
    <w:next w:val="Normalaftertitle"/>
    <w:rsid w:val="00F151E2"/>
    <w:pPr>
      <w:keepNext/>
      <w:keepLines/>
      <w:spacing w:after="280"/>
      <w:jc w:val="center"/>
    </w:pPr>
  </w:style>
  <w:style w:type="paragraph" w:customStyle="1" w:styleId="Appendixref">
    <w:name w:val="Appendix_ref"/>
    <w:basedOn w:val="Annexref"/>
    <w:next w:val="Normalaftertitle"/>
    <w:rsid w:val="00F151E2"/>
  </w:style>
  <w:style w:type="paragraph" w:customStyle="1" w:styleId="Figuretitle">
    <w:name w:val="Figure_title"/>
    <w:basedOn w:val="Normal"/>
    <w:next w:val="Figure"/>
    <w:rsid w:val="00F151E2"/>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56385F"/>
    <w:pPr>
      <w:keepNext/>
      <w:spacing w:before="0" w:after="120"/>
      <w:jc w:val="center"/>
    </w:pPr>
    <w:rPr>
      <w:b/>
    </w:rPr>
  </w:style>
  <w:style w:type="paragraph" w:customStyle="1" w:styleId="Summary">
    <w:name w:val="Summary"/>
    <w:basedOn w:val="Normal"/>
    <w:next w:val="Normalaftertitle"/>
    <w:rsid w:val="00F151E2"/>
    <w:pPr>
      <w:spacing w:after="480"/>
    </w:pPr>
    <w:rPr>
      <w:lang w:val="es-ES_tradnl"/>
    </w:rPr>
  </w:style>
  <w:style w:type="paragraph" w:customStyle="1" w:styleId="TableLegendNote">
    <w:name w:val="Table_Legend_Note"/>
    <w:basedOn w:val="Tablelegend"/>
    <w:next w:val="Tablelegend"/>
    <w:rsid w:val="00F151E2"/>
    <w:pPr>
      <w:ind w:left="-85" w:firstLine="0"/>
    </w:pPr>
    <w:rPr>
      <w:lang w:val="en-US"/>
    </w:rPr>
  </w:style>
  <w:style w:type="paragraph" w:customStyle="1" w:styleId="Figure">
    <w:name w:val="Figure"/>
    <w:basedOn w:val="FigureNo"/>
    <w:next w:val="Normal"/>
    <w:rsid w:val="00F151E2"/>
    <w:pPr>
      <w:keepNext w:val="0"/>
      <w:spacing w:before="0" w:after="240"/>
    </w:pPr>
  </w:style>
  <w:style w:type="character" w:customStyle="1" w:styleId="enumlev1Char">
    <w:name w:val="enumlev1 Char"/>
    <w:basedOn w:val="DefaultParagraphFont"/>
    <w:link w:val="enumlev1"/>
    <w:rsid w:val="0056385F"/>
    <w:rPr>
      <w:sz w:val="22"/>
      <w:lang w:val="fr-FR" w:eastAsia="en-US" w:bidi="ar-SA"/>
    </w:rPr>
  </w:style>
  <w:style w:type="character" w:styleId="Hyperlink">
    <w:name w:val="Hyperlink"/>
    <w:rsid w:val="00BD397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092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oleObject" Target="embeddings/oleObject1.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header" Target="header2.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5.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rdyeva\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2BA5C-E4ED-4364-9DD4-A32B1B19C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177</TotalTime>
  <Pages>16</Pages>
  <Words>5363</Words>
  <Characters>35234</Characters>
  <Application>Microsoft Office Word</Application>
  <DocSecurity>0</DocSecurity>
  <Lines>293</Lines>
  <Paragraphs>81</Paragraphs>
  <ScaleCrop>false</ScaleCrop>
  <HeadingPairs>
    <vt:vector size="2" baseType="variant">
      <vt:variant>
        <vt:lpstr>Title</vt:lpstr>
      </vt:variant>
      <vt:variant>
        <vt:i4>1</vt:i4>
      </vt:variant>
    </vt:vector>
  </HeadingPairs>
  <TitlesOfParts>
    <vt:vector size="1" baseType="lpstr">
      <vt:lpstr>РЕКОМЕНДАЦИЯ  МСЭ-R  F.1247-3‎ (02/2013) - Технические и эксплуатационные характеристики систем фиксированной ‎службы для облегчения совместного использования частот со службами ‎космических исследований, космической эксплуатации и спутниковой службой ‎ис</vt:lpstr>
    </vt:vector>
  </TitlesOfParts>
  <Company>ITU</Company>
  <LinksUpToDate>false</LinksUpToDate>
  <CharactersWithSpaces>40516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F.1247-3‎ (02/2013) - Технические и эксплуатационные характеристики систем фиксированной ‎службы для облегчения совместного использования частот со службами ‎космических исследований, космической эксплуатации и спутниковой службой ‎исследования Земли, работающими в полосах частот 2025-2110 МГц и ‎‎2200-2290 МГц</dc:title>
  <dc:creator>POOL</dc:creator>
  <dc:description>Edition: 9.4.09/KJ_x000d_
REV - 14.04.09 - HB_x000d_
1ère épreuve: 28.4.09/KJ_x000d_
REV - 30.04.09 - HB_x000d_
corr. 4.5.09/KJ</dc:description>
  <cp:lastModifiedBy>Berdyeva, Elena</cp:lastModifiedBy>
  <cp:revision>40</cp:revision>
  <cp:lastPrinted>2014-06-23T14:37:00Z</cp:lastPrinted>
  <dcterms:created xsi:type="dcterms:W3CDTF">2014-05-27T13:00:00Z</dcterms:created>
  <dcterms:modified xsi:type="dcterms:W3CDTF">2014-06-24T09:09:00Z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