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F55621" w:rsidP="00F55621">
            <w:pPr>
              <w:spacing w:before="380" w:line="280" w:lineRule="exact"/>
              <w:jc w:val="right"/>
              <w:rPr>
                <w:rFonts w:ascii="Tahoma" w:hAnsi="Tahoma" w:cs="Tahoma"/>
                <w:b/>
                <w:bCs/>
                <w:iCs/>
                <w:color w:val="243285"/>
                <w:sz w:val="36"/>
                <w:szCs w:val="36"/>
                <w:lang w:eastAsia="zh-CN"/>
              </w:rPr>
            </w:pPr>
            <w:r w:rsidRPr="00F55621">
              <w:rPr>
                <w:rFonts w:ascii="Tahoma" w:hAnsi="Tahoma" w:cs="Tahoma"/>
                <w:b/>
                <w:bCs/>
                <w:iCs/>
                <w:color w:val="243285"/>
                <w:sz w:val="36"/>
                <w:szCs w:val="36"/>
                <w:lang w:val="en-GB"/>
              </w:rPr>
              <w:t>ITU-R  F.1247-3</w:t>
            </w:r>
            <w:r w:rsidRPr="00F55621">
              <w:rPr>
                <w:rFonts w:ascii="Tahoma" w:hAnsi="Tahoma" w:cs="Tahoma" w:hint="eastAsia"/>
                <w:b/>
                <w:bCs/>
                <w:iCs/>
                <w:color w:val="243285"/>
                <w:sz w:val="36"/>
                <w:szCs w:val="36"/>
                <w:lang w:val="en-GB"/>
              </w:rPr>
              <w:t>建议书</w:t>
            </w:r>
          </w:p>
          <w:p w:rsidR="009E6169" w:rsidRPr="000F6905" w:rsidRDefault="009E6169" w:rsidP="002D109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721FCA">
              <w:rPr>
                <w:rFonts w:ascii="Tahoma" w:hAnsi="Tahoma" w:cs="Tahoma" w:hint="eastAsia"/>
                <w:b/>
                <w:bCs/>
                <w:iCs/>
                <w:color w:val="243285"/>
                <w:szCs w:val="24"/>
                <w:lang w:eastAsia="zh-CN"/>
              </w:rPr>
              <w:t>02</w:t>
            </w:r>
            <w:r w:rsidRPr="000F6905">
              <w:rPr>
                <w:rFonts w:ascii="Tahoma" w:hAnsi="Tahoma" w:cs="Tahoma"/>
                <w:b/>
                <w:bCs/>
                <w:iCs/>
                <w:color w:val="243285"/>
                <w:szCs w:val="24"/>
              </w:rPr>
              <w:t>/</w:t>
            </w:r>
            <w:r w:rsidR="00A7642A">
              <w:rPr>
                <w:rFonts w:ascii="Tahoma" w:hAnsi="Tahoma" w:cs="Tahoma" w:hint="eastAsia"/>
                <w:b/>
                <w:bCs/>
                <w:iCs/>
                <w:color w:val="243285"/>
                <w:szCs w:val="24"/>
                <w:lang w:eastAsia="zh-CN"/>
              </w:rPr>
              <w:t>2013</w:t>
            </w:r>
            <w:r w:rsidRPr="000F6905">
              <w:rPr>
                <w:rFonts w:ascii="Tahoma" w:hAnsi="Tahoma" w:cs="Tahoma"/>
                <w:b/>
                <w:bCs/>
                <w:iCs/>
                <w:color w:val="243285"/>
                <w:szCs w:val="24"/>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F55621" w:rsidRDefault="00F55621" w:rsidP="00F55621">
            <w:pPr>
              <w:spacing w:before="80" w:line="500" w:lineRule="exact"/>
              <w:jc w:val="right"/>
              <w:rPr>
                <w:rFonts w:ascii="Tahoma" w:eastAsia="SimHei" w:hAnsi="Tahoma" w:cs="Tahoma"/>
                <w:b/>
                <w:bCs/>
                <w:color w:val="243285"/>
                <w:sz w:val="44"/>
                <w:szCs w:val="44"/>
                <w:lang w:val="en-US" w:eastAsia="zh-CN"/>
              </w:rPr>
            </w:pPr>
            <w:r w:rsidRPr="00F55621">
              <w:rPr>
                <w:rFonts w:ascii="Tahoma" w:eastAsia="SimHei" w:hAnsi="Tahoma" w:cs="Tahoma"/>
                <w:b/>
                <w:bCs/>
                <w:color w:val="243285"/>
                <w:sz w:val="44"/>
                <w:szCs w:val="44"/>
                <w:lang w:val="en-GB" w:eastAsia="zh-CN"/>
              </w:rPr>
              <w:t>为了促进与</w:t>
            </w:r>
            <w:r w:rsidRPr="00F55621">
              <w:rPr>
                <w:rFonts w:ascii="Tahoma" w:eastAsia="SimHei" w:hAnsi="Tahoma" w:cs="Tahoma"/>
                <w:b/>
                <w:bCs/>
                <w:color w:val="243285"/>
                <w:sz w:val="44"/>
                <w:szCs w:val="44"/>
                <w:lang w:eastAsia="zh-CN"/>
              </w:rPr>
              <w:t>2025-2110MHz</w:t>
            </w:r>
            <w:r w:rsidRPr="00F55621">
              <w:rPr>
                <w:rFonts w:ascii="Tahoma" w:eastAsia="SimHei" w:hAnsi="Tahoma" w:cs="Tahoma"/>
                <w:b/>
                <w:bCs/>
                <w:color w:val="243285"/>
                <w:sz w:val="44"/>
                <w:szCs w:val="44"/>
                <w:lang w:eastAsia="zh-CN"/>
              </w:rPr>
              <w:t>和</w:t>
            </w:r>
            <w:r w:rsidRPr="00F55621">
              <w:rPr>
                <w:rFonts w:ascii="Tahoma" w:eastAsia="SimHei" w:hAnsi="Tahoma" w:cs="Tahoma"/>
                <w:b/>
                <w:bCs/>
                <w:color w:val="243285"/>
                <w:sz w:val="44"/>
                <w:szCs w:val="44"/>
                <w:lang w:eastAsia="zh-CN"/>
              </w:rPr>
              <w:t>2200-2290 MHz</w:t>
            </w:r>
            <w:r w:rsidRPr="00F55621">
              <w:rPr>
                <w:rFonts w:ascii="Tahoma" w:eastAsia="SimHei" w:hAnsi="Tahoma" w:cs="Tahoma"/>
                <w:b/>
                <w:bCs/>
                <w:color w:val="243285"/>
                <w:sz w:val="44"/>
                <w:szCs w:val="44"/>
                <w:lang w:eastAsia="zh-CN"/>
              </w:rPr>
              <w:t>频段上运行的空间研究、空间运行和地球勘探卫星业务的共享，固定业务中系统的技术和运行特性</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7B31CB" w:rsidRDefault="009C2978"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9E6169" w:rsidRPr="007B31CB">
              <w:rPr>
                <w:rFonts w:ascii="Tahoma" w:hAnsi="Tahoma" w:cs="Tahoma"/>
                <w:b/>
                <w:bCs/>
                <w:iCs/>
                <w:color w:val="243285"/>
                <w:sz w:val="36"/>
                <w:szCs w:val="36"/>
                <w:lang w:val="en-US" w:eastAsia="zh-CN"/>
              </w:rPr>
              <w:t xml:space="preserve"> </w:t>
            </w:r>
            <w:r w:rsidR="009E6169" w:rsidRPr="009E6169">
              <w:rPr>
                <w:rFonts w:ascii="SimHei" w:eastAsia="SimHei" w:hAnsi="Tahoma" w:cs="Tahoma" w:hint="eastAsia"/>
                <w:b/>
                <w:bCs/>
                <w:iCs/>
                <w:color w:val="243285"/>
                <w:sz w:val="36"/>
                <w:szCs w:val="36"/>
                <w:lang w:val="en-US" w:eastAsia="zh-CN"/>
              </w:rPr>
              <w:t>系列</w:t>
            </w:r>
          </w:p>
          <w:p w:rsidR="009E6169" w:rsidRPr="007B31CB" w:rsidRDefault="009C2978" w:rsidP="009C2978">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rsidSect="00636267">
          <w:headerReference w:type="even" r:id="rId8"/>
          <w:headerReference w:type="default" r:id="rId9"/>
          <w:pgSz w:w="11907" w:h="16834" w:code="9"/>
          <w:pgMar w:top="1089" w:right="1089" w:bottom="284" w:left="1089" w:header="567" w:footer="284" w:gutter="0"/>
          <w:paperSrc w:first="15" w:other="15"/>
          <w:cols w:space="720"/>
        </w:sectPr>
      </w:pPr>
    </w:p>
    <w:p w:rsidR="00035F2C" w:rsidRPr="00035F2C" w:rsidRDefault="00035F2C" w:rsidP="00035F2C">
      <w:pPr>
        <w:rPr>
          <w:sz w:val="2"/>
          <w:szCs w:val="2"/>
          <w:lang w:eastAsia="zh-CN"/>
        </w:rPr>
      </w:pPr>
    </w:p>
    <w:p w:rsidR="00355C93" w:rsidRPr="00586EF8" w:rsidRDefault="00355C93" w:rsidP="00035F2C">
      <w:pPr>
        <w:pStyle w:val="Heading1"/>
        <w:spacing w:before="0"/>
        <w:jc w:val="center"/>
        <w:rPr>
          <w:lang w:val="en-US" w:eastAsia="zh-CN"/>
        </w:rPr>
      </w:pPr>
      <w:r w:rsidRPr="00035F2C">
        <w:rPr>
          <w:rFonts w:hint="eastAsia"/>
          <w:lang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355C93" w:rsidTr="0049384F">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558A9">
              <w:rPr>
                <w:rFonts w:hint="eastAsia"/>
                <w:bCs/>
                <w:lang w:val="en-US" w:eastAsia="zh-CN"/>
              </w:rPr>
              <w:t xml:space="preserve"> </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49384F">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49384F">
        <w:tc>
          <w:tcPr>
            <w:tcW w:w="960" w:type="dxa"/>
            <w:shd w:val="pct5" w:color="auto" w:fill="auto"/>
          </w:tcPr>
          <w:p w:rsidR="00355C93" w:rsidRPr="002F314A" w:rsidRDefault="00355C93" w:rsidP="001B6B14">
            <w:pPr>
              <w:spacing w:before="30" w:after="30"/>
              <w:ind w:left="57"/>
              <w:jc w:val="left"/>
              <w:rPr>
                <w:b/>
                <w:bCs/>
                <w:color w:val="000080"/>
                <w:sz w:val="20"/>
                <w:lang w:val="en-US"/>
              </w:rPr>
            </w:pPr>
            <w:r w:rsidRPr="002F314A">
              <w:rPr>
                <w:b/>
                <w:bCs/>
                <w:color w:val="000080"/>
                <w:sz w:val="20"/>
                <w:lang w:val="en-US"/>
              </w:rPr>
              <w:t>F</w:t>
            </w:r>
          </w:p>
        </w:tc>
        <w:tc>
          <w:tcPr>
            <w:tcW w:w="8788" w:type="dxa"/>
            <w:shd w:val="pct5" w:color="auto" w:fill="auto"/>
          </w:tcPr>
          <w:p w:rsidR="00355C93" w:rsidRPr="002F314A"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F314A">
              <w:rPr>
                <w:rFonts w:hint="eastAsia"/>
                <w:b/>
                <w:bCs/>
                <w:color w:val="000080"/>
                <w:sz w:val="20"/>
                <w:lang w:val="en-US"/>
              </w:rPr>
              <w:t>固定业务</w:t>
            </w:r>
          </w:p>
        </w:tc>
      </w:tr>
      <w:tr w:rsidR="00355C93" w:rsidRPr="00355C93" w:rsidTr="0049384F">
        <w:tc>
          <w:tcPr>
            <w:tcW w:w="960" w:type="dxa"/>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355C93" w:rsidTr="0049384F">
        <w:tc>
          <w:tcPr>
            <w:tcW w:w="960" w:type="dxa"/>
            <w:shd w:val="clear" w:color="auto" w:fill="FFFFFF" w:themeFill="background1"/>
          </w:tcPr>
          <w:p w:rsidR="00355C93" w:rsidRPr="002F314A" w:rsidRDefault="00355C93" w:rsidP="001B6B14">
            <w:pPr>
              <w:spacing w:before="30" w:after="30"/>
              <w:ind w:left="57"/>
              <w:jc w:val="left"/>
              <w:rPr>
                <w:b/>
                <w:bCs/>
                <w:sz w:val="20"/>
                <w:lang w:val="en-US"/>
              </w:rPr>
            </w:pPr>
            <w:r w:rsidRPr="002F314A">
              <w:rPr>
                <w:b/>
                <w:bCs/>
                <w:sz w:val="20"/>
                <w:lang w:val="en-US"/>
              </w:rPr>
              <w:t>P</w:t>
            </w:r>
          </w:p>
        </w:tc>
        <w:tc>
          <w:tcPr>
            <w:tcW w:w="8788" w:type="dxa"/>
            <w:shd w:val="clear" w:color="auto" w:fill="FFFFFF" w:themeFill="background1"/>
          </w:tcPr>
          <w:p w:rsidR="00355C93" w:rsidRPr="002F314A" w:rsidRDefault="00355C93" w:rsidP="001B6B14">
            <w:pPr>
              <w:spacing w:before="30" w:after="30"/>
              <w:jc w:val="left"/>
              <w:rPr>
                <w:sz w:val="20"/>
                <w:lang w:val="en-US"/>
              </w:rPr>
            </w:pPr>
            <w:r w:rsidRPr="002F314A">
              <w:rPr>
                <w:rFonts w:hint="eastAsia"/>
                <w:sz w:val="20"/>
                <w:lang w:val="en-US"/>
              </w:rPr>
              <w:t>无线电波传播</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355C93" w:rsidTr="0049384F">
        <w:tc>
          <w:tcPr>
            <w:tcW w:w="960" w:type="dxa"/>
            <w:shd w:val="clear" w:color="auto" w:fill="FFFFFF" w:themeFill="background1"/>
          </w:tcPr>
          <w:p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355C93" w:rsidRPr="002C01E1" w:rsidRDefault="00355C93" w:rsidP="001B6B14">
            <w:pPr>
              <w:spacing w:before="30" w:after="30"/>
              <w:jc w:val="left"/>
              <w:rPr>
                <w:sz w:val="20"/>
                <w:lang w:val="en-US"/>
              </w:rPr>
            </w:pPr>
            <w:r w:rsidRPr="002C01E1">
              <w:rPr>
                <w:rFonts w:hint="eastAsia"/>
                <w:sz w:val="20"/>
                <w:lang w:val="en-US"/>
              </w:rPr>
              <w:t>卫星固定业务</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49384F">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871205">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F128B0" w:rsidTr="0049384F">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1770A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EB47D8">
        <w:rPr>
          <w:rFonts w:hint="eastAsia"/>
          <w:sz w:val="20"/>
          <w:lang w:eastAsia="zh-CN"/>
        </w:rPr>
        <w:t>1</w:t>
      </w:r>
      <w:r w:rsidR="001770A8">
        <w:rPr>
          <w:rFonts w:hint="eastAsia"/>
          <w:sz w:val="20"/>
          <w:lang w:eastAsia="zh-CN"/>
        </w:rPr>
        <w:t>4</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1770A8">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1770A8">
        <w:rPr>
          <w:rFonts w:hint="eastAsia"/>
          <w:sz w:val="20"/>
          <w:lang w:val="en-US" w:eastAsia="zh-CN"/>
        </w:rPr>
        <w:t>国际电联</w:t>
      </w:r>
      <w:r w:rsidR="001770A8">
        <w:rPr>
          <w:rFonts w:hint="eastAsia"/>
          <w:sz w:val="20"/>
          <w:lang w:val="en-US" w:eastAsia="zh-CN"/>
        </w:rPr>
        <w:t xml:space="preserve"> </w:t>
      </w:r>
      <w:r w:rsidRPr="00A613D0">
        <w:rPr>
          <w:sz w:val="20"/>
          <w:lang w:val="en-US" w:eastAsia="zh-CN"/>
        </w:rPr>
        <w:t>20</w:t>
      </w:r>
      <w:r w:rsidR="00EB47D8">
        <w:rPr>
          <w:rFonts w:hint="eastAsia"/>
          <w:sz w:val="20"/>
          <w:lang w:val="en-US" w:eastAsia="zh-CN"/>
        </w:rPr>
        <w:t>1</w:t>
      </w:r>
      <w:r w:rsidR="001770A8">
        <w:rPr>
          <w:sz w:val="20"/>
          <w:lang w:val="en-US" w:eastAsia="zh-CN"/>
        </w:rPr>
        <w:t>4</w:t>
      </w:r>
    </w:p>
    <w:p w:rsidR="009C2978" w:rsidRDefault="00355C93" w:rsidP="001770A8">
      <w:pPr>
        <w:ind w:firstLineChars="315" w:firstLine="567"/>
        <w:jc w:val="left"/>
        <w:rPr>
          <w:rFonts w:ascii="SimSun" w:hAnsi="SimSun"/>
          <w:sz w:val="18"/>
          <w:szCs w:val="18"/>
          <w:lang w:eastAsia="zh-CN"/>
        </w:rPr>
        <w:sectPr w:rsidR="009C2978" w:rsidSect="00636267">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55621" w:rsidRPr="008C3FA7" w:rsidRDefault="00F55621" w:rsidP="00F55621">
      <w:pPr>
        <w:pStyle w:val="RecNo"/>
        <w:spacing w:before="0"/>
        <w:rPr>
          <w:lang w:val="en-GB" w:eastAsia="zh-CN"/>
        </w:rPr>
      </w:pPr>
      <w:r w:rsidRPr="008C3FA7">
        <w:rPr>
          <w:rStyle w:val="href"/>
          <w:lang w:val="en-GB" w:eastAsia="zh-CN"/>
        </w:rPr>
        <w:lastRenderedPageBreak/>
        <w:t>ITU-R  F.1247-3</w:t>
      </w:r>
      <w:r>
        <w:rPr>
          <w:rStyle w:val="href"/>
          <w:rFonts w:hint="eastAsia"/>
          <w:lang w:val="en-GB" w:eastAsia="zh-CN"/>
        </w:rPr>
        <w:t>建议书</w:t>
      </w:r>
      <w:r w:rsidRPr="00921CF8">
        <w:rPr>
          <w:rStyle w:val="FootnoteReference"/>
          <w:lang w:val="en-US" w:eastAsia="zh-CN"/>
        </w:rPr>
        <w:footnoteReference w:customMarkFollows="1" w:id="1"/>
        <w:t>*</w:t>
      </w:r>
    </w:p>
    <w:p w:rsidR="00F55621" w:rsidRPr="008C3FA7" w:rsidRDefault="00F55621" w:rsidP="00F55621">
      <w:pPr>
        <w:pStyle w:val="Rectitle"/>
        <w:rPr>
          <w:lang w:val="en-GB" w:eastAsia="zh-CN"/>
        </w:rPr>
      </w:pPr>
      <w:r>
        <w:rPr>
          <w:rFonts w:hint="eastAsia"/>
          <w:lang w:val="en-GB" w:eastAsia="zh-CN"/>
        </w:rPr>
        <w:t>为了促进与</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sidRPr="008C3FA7">
        <w:rPr>
          <w:lang w:val="en-GB" w:eastAsia="zh-CN"/>
        </w:rPr>
        <w:t>110 MHz</w:t>
      </w:r>
      <w:r>
        <w:rPr>
          <w:rFonts w:hint="eastAsia"/>
          <w:lang w:val="en-GB" w:eastAsia="zh-CN"/>
        </w:rPr>
        <w:t>和</w:t>
      </w:r>
      <w:r w:rsidRPr="008C3FA7">
        <w:rPr>
          <w:lang w:val="en-GB" w:eastAsia="zh-CN"/>
        </w:rPr>
        <w:t xml:space="preserve"> 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频段上运行的空间</w:t>
      </w:r>
      <w:r w:rsidRPr="008C3FA7">
        <w:rPr>
          <w:lang w:val="en-GB" w:eastAsia="zh-CN"/>
        </w:rPr>
        <w:br/>
      </w:r>
      <w:r>
        <w:rPr>
          <w:rFonts w:hint="eastAsia"/>
          <w:lang w:val="en-GB" w:eastAsia="zh-CN"/>
        </w:rPr>
        <w:t>研究、空间运行和地球勘探卫星业务的共享，固定</w:t>
      </w:r>
      <w:r w:rsidRPr="008C3FA7">
        <w:rPr>
          <w:lang w:val="en-GB" w:eastAsia="zh-CN"/>
        </w:rPr>
        <w:br/>
      </w:r>
      <w:r>
        <w:rPr>
          <w:rFonts w:hint="eastAsia"/>
          <w:lang w:val="en-GB" w:eastAsia="zh-CN"/>
        </w:rPr>
        <w:t>业务中系统的技术和运行特性</w:t>
      </w:r>
    </w:p>
    <w:p w:rsidR="00F55621" w:rsidRPr="008C3FA7" w:rsidRDefault="00F55621" w:rsidP="00F55621">
      <w:pPr>
        <w:pStyle w:val="Recref"/>
        <w:rPr>
          <w:lang w:val="en-GB" w:eastAsia="zh-CN"/>
        </w:rPr>
      </w:pPr>
      <w:r>
        <w:rPr>
          <w:rFonts w:hint="eastAsia"/>
          <w:lang w:val="en-GB" w:eastAsia="zh-CN"/>
        </w:rPr>
        <w:t>（</w:t>
      </w:r>
      <w:r w:rsidRPr="008C3FA7">
        <w:rPr>
          <w:lang w:val="en-GB" w:eastAsia="zh-CN"/>
        </w:rPr>
        <w:t>ITU-R 118/7</w:t>
      </w:r>
      <w:r>
        <w:rPr>
          <w:rFonts w:hint="eastAsia"/>
          <w:lang w:val="en-GB" w:eastAsia="zh-CN"/>
        </w:rPr>
        <w:t>号和</w:t>
      </w:r>
      <w:r w:rsidRPr="008C3FA7">
        <w:rPr>
          <w:lang w:val="en-GB" w:eastAsia="zh-CN"/>
        </w:rPr>
        <w:t xml:space="preserve">ITU-R </w:t>
      </w:r>
      <w:r w:rsidRPr="008C3FA7">
        <w:rPr>
          <w:lang w:val="en-GB" w:eastAsia="ja-JP"/>
        </w:rPr>
        <w:t>252</w:t>
      </w:r>
      <w:r w:rsidRPr="008C3FA7">
        <w:rPr>
          <w:lang w:val="en-GB" w:eastAsia="zh-CN"/>
        </w:rPr>
        <w:t>/5</w:t>
      </w:r>
      <w:r>
        <w:rPr>
          <w:rFonts w:hint="eastAsia"/>
          <w:lang w:val="en-GB" w:eastAsia="zh-CN"/>
        </w:rPr>
        <w:t>号研究课题）</w:t>
      </w:r>
    </w:p>
    <w:p w:rsidR="00F55621" w:rsidRPr="008C3FA7" w:rsidRDefault="009A3B1C" w:rsidP="009A3B1C">
      <w:pPr>
        <w:pStyle w:val="Recdate"/>
        <w:rPr>
          <w:lang w:val="en-GB" w:eastAsia="zh-CN"/>
        </w:rPr>
      </w:pPr>
      <w:r>
        <w:rPr>
          <w:rFonts w:hint="eastAsia"/>
          <w:lang w:val="en-GB" w:eastAsia="zh-CN"/>
        </w:rPr>
        <w:t>（</w:t>
      </w:r>
      <w:r w:rsidR="00F55621" w:rsidRPr="008C3FA7">
        <w:rPr>
          <w:lang w:val="en-GB" w:eastAsia="zh-CN"/>
        </w:rPr>
        <w:t>1997-2000-2009-201</w:t>
      </w:r>
      <w:r w:rsidR="00F55621">
        <w:rPr>
          <w:lang w:val="en-GB" w:eastAsia="zh-CN"/>
        </w:rPr>
        <w:t>3</w:t>
      </w:r>
      <w:r>
        <w:rPr>
          <w:rFonts w:hint="eastAsia"/>
          <w:lang w:val="en-GB" w:eastAsia="zh-CN"/>
        </w:rPr>
        <w:t>年）</w:t>
      </w:r>
    </w:p>
    <w:p w:rsidR="00F55621" w:rsidRPr="008C3FA7" w:rsidRDefault="00F55621" w:rsidP="00F55621">
      <w:pPr>
        <w:pStyle w:val="HeadingSum"/>
        <w:rPr>
          <w:lang w:val="en-GB" w:eastAsia="zh-CN"/>
        </w:rPr>
      </w:pPr>
      <w:r>
        <w:rPr>
          <w:rFonts w:hint="eastAsia"/>
          <w:lang w:val="en-GB" w:eastAsia="zh-CN"/>
        </w:rPr>
        <w:t>范围</w:t>
      </w:r>
    </w:p>
    <w:p w:rsidR="00F55621" w:rsidRPr="008C3FA7" w:rsidRDefault="00F55621" w:rsidP="00F55621">
      <w:pPr>
        <w:pStyle w:val="Summary"/>
        <w:ind w:firstLineChars="200" w:firstLine="440"/>
        <w:rPr>
          <w:lang w:val="en-GB" w:eastAsia="zh-CN"/>
        </w:rPr>
      </w:pPr>
      <w:r>
        <w:rPr>
          <w:rFonts w:hint="eastAsia"/>
          <w:lang w:val="en-GB" w:eastAsia="zh-CN"/>
        </w:rPr>
        <w:t>为了促进与</w:t>
      </w:r>
      <w:r w:rsidRPr="008C3FA7">
        <w:rPr>
          <w:lang w:val="en-GB" w:eastAsia="zh-CN"/>
        </w:rPr>
        <w:t>2 025</w:t>
      </w:r>
      <w:r w:rsidRPr="008C3FA7">
        <w:rPr>
          <w:lang w:val="en-GB" w:eastAsia="ja-JP"/>
        </w:rPr>
        <w:t>-</w:t>
      </w:r>
      <w:r w:rsidRPr="008C3FA7">
        <w:rPr>
          <w:lang w:val="en-GB" w:eastAsia="zh-CN"/>
        </w:rPr>
        <w:t xml:space="preserve">2 110 MHz </w:t>
      </w:r>
      <w:r>
        <w:rPr>
          <w:rFonts w:hint="eastAsia"/>
          <w:lang w:val="en-GB" w:eastAsia="zh-CN"/>
        </w:rPr>
        <w:t>和</w:t>
      </w:r>
      <w:r>
        <w:rPr>
          <w:lang w:val="en-GB" w:eastAsia="zh-CN"/>
        </w:rPr>
        <w:t>2 200</w:t>
      </w:r>
      <w:r>
        <w:rPr>
          <w:lang w:val="en-GB" w:eastAsia="zh-CN"/>
        </w:rPr>
        <w:noBreakHyphen/>
        <w:t>2 290 MHz</w:t>
      </w:r>
      <w:r>
        <w:rPr>
          <w:rFonts w:hint="eastAsia"/>
          <w:lang w:val="en-GB" w:eastAsia="zh-CN"/>
        </w:rPr>
        <w:t>频段上运行的空间科学业务的共享，本建议书提供了固定业务系统的运行特性，</w:t>
      </w:r>
      <w:r w:rsidRPr="00114C82">
        <w:rPr>
          <w:rFonts w:ascii="STKaiti" w:eastAsia="STKaiti" w:hAnsi="STKaiti" w:hint="eastAsia"/>
          <w:iCs/>
          <w:lang w:val="en-GB" w:eastAsia="zh-CN"/>
        </w:rPr>
        <w:t>还</w:t>
      </w:r>
      <w:r>
        <w:rPr>
          <w:rFonts w:hint="eastAsia"/>
          <w:lang w:val="en-GB" w:eastAsia="zh-CN"/>
        </w:rPr>
        <w:t>提供了</w:t>
      </w:r>
      <w:r>
        <w:rPr>
          <w:rFonts w:hint="eastAsia"/>
          <w:lang w:val="en-GB" w:eastAsia="zh-CN"/>
        </w:rPr>
        <w:t>GSO</w:t>
      </w:r>
      <w:r>
        <w:rPr>
          <w:rFonts w:hint="eastAsia"/>
          <w:lang w:val="en-GB" w:eastAsia="zh-CN"/>
        </w:rPr>
        <w:t>卫星的轨道位置，朝着</w:t>
      </w:r>
      <w:r>
        <w:rPr>
          <w:rFonts w:hint="eastAsia"/>
          <w:lang w:val="en-GB" w:eastAsia="zh-CN"/>
        </w:rPr>
        <w:t>GSO</w:t>
      </w:r>
      <w:r>
        <w:rPr>
          <w:rFonts w:hint="eastAsia"/>
          <w:lang w:val="en-GB" w:eastAsia="zh-CN"/>
        </w:rPr>
        <w:t>卫星方向上的发射应予以限制。</w:t>
      </w:r>
    </w:p>
    <w:p w:rsidR="00F55621" w:rsidRPr="008C3FA7" w:rsidRDefault="00F55621" w:rsidP="009A3B1C">
      <w:pPr>
        <w:pStyle w:val="Normalaftertitle"/>
        <w:rPr>
          <w:lang w:val="en-GB" w:eastAsia="zh-CN"/>
        </w:rPr>
      </w:pPr>
      <w:r>
        <w:rPr>
          <w:rFonts w:hint="eastAsia"/>
          <w:lang w:val="en-GB" w:eastAsia="zh-CN"/>
        </w:rPr>
        <w:t>国际电联无线电通信全会，</w:t>
      </w:r>
    </w:p>
    <w:p w:rsidR="00F55621" w:rsidRPr="00114C82" w:rsidRDefault="00F55621" w:rsidP="00F55621">
      <w:pPr>
        <w:pStyle w:val="Call"/>
        <w:rPr>
          <w:rFonts w:ascii="STKaiti" w:eastAsia="STKaiti" w:hAnsi="STKaiti"/>
          <w:i w:val="0"/>
          <w:lang w:val="en-GB" w:eastAsia="zh-CN"/>
        </w:rPr>
      </w:pPr>
      <w:r w:rsidRPr="00114C82">
        <w:rPr>
          <w:rFonts w:ascii="STKaiti" w:eastAsia="STKaiti" w:hAnsi="STKaiti" w:hint="eastAsia"/>
          <w:i w:val="0"/>
          <w:lang w:val="en-GB" w:eastAsia="zh-CN"/>
        </w:rPr>
        <w:t>考虑到</w:t>
      </w:r>
    </w:p>
    <w:p w:rsidR="00F55621" w:rsidRPr="00C76732" w:rsidRDefault="00F55621" w:rsidP="00F55621">
      <w:pPr>
        <w:rPr>
          <w:lang w:val="en-GB" w:eastAsia="zh-CN"/>
        </w:rPr>
      </w:pPr>
      <w:r w:rsidRPr="009A3B1C">
        <w:rPr>
          <w:i/>
          <w:iCs/>
          <w:lang w:val="en-GB" w:eastAsia="zh-CN"/>
        </w:rPr>
        <w:t>a)</w:t>
      </w:r>
      <w:r w:rsidRPr="008C3FA7">
        <w:rPr>
          <w:lang w:val="en-GB" w:eastAsia="zh-CN"/>
        </w:rPr>
        <w:tab/>
      </w:r>
      <w:r>
        <w:rPr>
          <w:rFonts w:hint="eastAsia"/>
          <w:lang w:val="en-GB" w:eastAsia="zh-CN"/>
        </w:rPr>
        <w:t>在无线电规则（</w:t>
      </w:r>
      <w:r>
        <w:rPr>
          <w:rFonts w:hint="eastAsia"/>
          <w:lang w:val="en-GB" w:eastAsia="zh-CN"/>
        </w:rPr>
        <w:t>RR</w:t>
      </w:r>
      <w:r>
        <w:rPr>
          <w:rFonts w:hint="eastAsia"/>
          <w:lang w:val="en-GB" w:eastAsia="zh-CN"/>
        </w:rPr>
        <w:t>）中，</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sidRPr="008C3FA7">
        <w:rPr>
          <w:lang w:val="en-GB" w:eastAsia="zh-CN"/>
        </w:rPr>
        <w:t xml:space="preserve">110 MHz </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频段主要分配给了固定、移动、空间研究（</w:t>
      </w:r>
      <w:r>
        <w:rPr>
          <w:rFonts w:hint="eastAsia"/>
          <w:lang w:val="en-GB" w:eastAsia="zh-CN"/>
        </w:rPr>
        <w:t>SR</w:t>
      </w:r>
      <w:r>
        <w:rPr>
          <w:rFonts w:hint="eastAsia"/>
          <w:lang w:val="en-GB" w:eastAsia="zh-CN"/>
        </w:rPr>
        <w:t>）、空间运行（</w:t>
      </w:r>
      <w:r>
        <w:rPr>
          <w:rFonts w:hint="eastAsia"/>
          <w:lang w:val="en-GB" w:eastAsia="zh-CN"/>
        </w:rPr>
        <w:t>SO</w:t>
      </w:r>
      <w:r>
        <w:rPr>
          <w:rFonts w:hint="eastAsia"/>
          <w:lang w:val="en-GB" w:eastAsia="zh-CN"/>
        </w:rPr>
        <w:t>）和地球勘探卫星（</w:t>
      </w:r>
      <w:r>
        <w:rPr>
          <w:rFonts w:hint="eastAsia"/>
          <w:lang w:val="en-GB" w:eastAsia="zh-CN"/>
        </w:rPr>
        <w:t>EES</w:t>
      </w:r>
      <w:r>
        <w:rPr>
          <w:rFonts w:hint="eastAsia"/>
          <w:lang w:val="en-GB" w:eastAsia="zh-CN"/>
        </w:rPr>
        <w:t>）业务；</w:t>
      </w:r>
    </w:p>
    <w:p w:rsidR="00F55621" w:rsidRPr="008C3FA7" w:rsidRDefault="00F55621" w:rsidP="00F55621">
      <w:pPr>
        <w:rPr>
          <w:lang w:val="en-GB" w:eastAsia="zh-CN"/>
        </w:rPr>
      </w:pPr>
      <w:r w:rsidRPr="009A3B1C">
        <w:rPr>
          <w:i/>
          <w:iCs/>
          <w:lang w:val="en-GB" w:eastAsia="zh-CN"/>
        </w:rPr>
        <w:t>b)</w:t>
      </w:r>
      <w:r w:rsidRPr="008C3FA7">
        <w:rPr>
          <w:lang w:val="en-GB" w:eastAsia="zh-CN"/>
        </w:rPr>
        <w:tab/>
      </w:r>
      <w:r>
        <w:rPr>
          <w:rFonts w:hint="eastAsia"/>
          <w:lang w:val="en-GB" w:eastAsia="zh-CN"/>
        </w:rPr>
        <w:t>各种点对点和点对多点固定业务（</w:t>
      </w:r>
      <w:r>
        <w:rPr>
          <w:rFonts w:hint="eastAsia"/>
          <w:lang w:val="en-GB" w:eastAsia="zh-CN"/>
        </w:rPr>
        <w:t>FS</w:t>
      </w:r>
      <w:r>
        <w:rPr>
          <w:rFonts w:hint="eastAsia"/>
          <w:lang w:val="en-GB" w:eastAsia="zh-CN"/>
        </w:rPr>
        <w:t>）系统均运行在</w:t>
      </w:r>
      <w:r w:rsidRPr="008C3FA7">
        <w:rPr>
          <w:lang w:val="en-GB" w:eastAsia="zh-CN"/>
        </w:rPr>
        <w:t>1-3 GHz</w:t>
      </w:r>
      <w:r>
        <w:rPr>
          <w:rFonts w:hint="eastAsia"/>
          <w:lang w:val="en-GB" w:eastAsia="zh-CN"/>
        </w:rPr>
        <w:t>范围内，有关描述见</w:t>
      </w:r>
      <w:r w:rsidRPr="008C3FA7">
        <w:rPr>
          <w:lang w:val="en-GB" w:eastAsia="zh-CN"/>
        </w:rPr>
        <w:t>ITU</w:t>
      </w:r>
      <w:r w:rsidRPr="008C3FA7">
        <w:rPr>
          <w:lang w:val="en-GB" w:eastAsia="zh-CN"/>
        </w:rPr>
        <w:noBreakHyphen/>
        <w:t xml:space="preserve">R F.758 </w:t>
      </w:r>
      <w:r>
        <w:rPr>
          <w:rFonts w:hint="eastAsia"/>
          <w:lang w:val="en-GB" w:eastAsia="zh-CN"/>
        </w:rPr>
        <w:t>和</w:t>
      </w:r>
      <w:r w:rsidRPr="008C3FA7">
        <w:rPr>
          <w:lang w:val="en-GB" w:eastAsia="zh-CN"/>
        </w:rPr>
        <w:t xml:space="preserve"> ITU</w:t>
      </w:r>
      <w:r w:rsidRPr="008C3FA7">
        <w:rPr>
          <w:lang w:val="en-GB" w:eastAsia="zh-CN"/>
        </w:rPr>
        <w:noBreakHyphen/>
        <w:t>R M.114</w:t>
      </w:r>
      <w:r>
        <w:rPr>
          <w:rFonts w:hint="eastAsia"/>
          <w:lang w:val="en-GB" w:eastAsia="zh-CN"/>
        </w:rPr>
        <w:t>3</w:t>
      </w:r>
      <w:r>
        <w:rPr>
          <w:rFonts w:hint="eastAsia"/>
          <w:lang w:val="en-GB" w:eastAsia="zh-CN"/>
        </w:rPr>
        <w:t>建议书；</w:t>
      </w:r>
    </w:p>
    <w:p w:rsidR="00F55621" w:rsidRPr="00D85164" w:rsidRDefault="00F55621" w:rsidP="00F55621">
      <w:pPr>
        <w:rPr>
          <w:lang w:val="en-GB" w:eastAsia="zh-CN"/>
        </w:rPr>
      </w:pPr>
      <w:r w:rsidRPr="009A3B1C">
        <w:rPr>
          <w:i/>
          <w:iCs/>
          <w:lang w:val="en-GB" w:eastAsia="zh-CN"/>
        </w:rPr>
        <w:t>c)</w:t>
      </w:r>
      <w:r w:rsidRPr="008C3FA7">
        <w:rPr>
          <w:lang w:val="en-GB" w:eastAsia="zh-CN"/>
        </w:rPr>
        <w:tab/>
      </w:r>
      <w:r>
        <w:rPr>
          <w:rFonts w:hint="eastAsia"/>
          <w:lang w:val="en-GB" w:eastAsia="zh-CN"/>
        </w:rPr>
        <w:t>作为世界无线电行政会议讨论部分频谱频率</w:t>
      </w:r>
      <w:r w:rsidRPr="00DC1800">
        <w:rPr>
          <w:rFonts w:ascii="STKaiti" w:eastAsia="STKaiti" w:hAnsi="STKaiti" w:hint="eastAsia"/>
          <w:lang w:val="en-GB" w:eastAsia="zh-CN"/>
        </w:rPr>
        <w:t>分配</w:t>
      </w:r>
      <w:r>
        <w:rPr>
          <w:rFonts w:hint="eastAsia"/>
          <w:lang w:val="en-GB" w:eastAsia="zh-CN"/>
        </w:rPr>
        <w:t>的结果（马拉加</w:t>
      </w:r>
      <w:r w:rsidRPr="00114C82">
        <w:rPr>
          <w:rFonts w:asciiTheme="minorEastAsia" w:hAnsiTheme="minorEastAsia" w:hint="eastAsia"/>
          <w:lang w:val="en-GB" w:eastAsia="zh-CN"/>
        </w:rPr>
        <w:t>-</w:t>
      </w:r>
      <w:r>
        <w:rPr>
          <w:rFonts w:hint="eastAsia"/>
          <w:lang w:val="en-GB" w:eastAsia="zh-CN"/>
        </w:rPr>
        <w:t>托雷莫里诺斯，</w:t>
      </w:r>
      <w:r>
        <w:rPr>
          <w:rFonts w:hint="eastAsia"/>
          <w:lang w:val="en-GB" w:eastAsia="zh-CN"/>
        </w:rPr>
        <w:t>1992</w:t>
      </w:r>
      <w:r>
        <w:rPr>
          <w:rFonts w:hint="eastAsia"/>
          <w:lang w:val="en-GB" w:eastAsia="zh-CN"/>
        </w:rPr>
        <w:t>年）（</w:t>
      </w:r>
      <w:r w:rsidRPr="008C3FA7">
        <w:rPr>
          <w:lang w:val="en-GB" w:eastAsia="zh-CN"/>
        </w:rPr>
        <w:t>WARC-92</w:t>
      </w:r>
      <w:r>
        <w:rPr>
          <w:rFonts w:hint="eastAsia"/>
          <w:lang w:val="en-GB" w:eastAsia="zh-CN"/>
        </w:rPr>
        <w:t>），将其它的业务分配到了</w:t>
      </w:r>
      <w:r w:rsidRPr="008C3FA7">
        <w:rPr>
          <w:lang w:val="en-GB" w:eastAsia="zh-CN"/>
        </w:rPr>
        <w:t>1</w:t>
      </w:r>
      <w:r w:rsidRPr="008C3FA7">
        <w:rPr>
          <w:lang w:val="en-GB" w:eastAsia="zh-CN"/>
        </w:rPr>
        <w:noBreakHyphen/>
        <w:t>3 GHz</w:t>
      </w:r>
      <w:r>
        <w:rPr>
          <w:rFonts w:hint="eastAsia"/>
          <w:lang w:val="en-GB" w:eastAsia="zh-CN"/>
        </w:rPr>
        <w:t>范围内，这已经产生了与固定业务不相容的共享条件；</w:t>
      </w:r>
    </w:p>
    <w:p w:rsidR="00F55621" w:rsidRPr="008C3FA7" w:rsidRDefault="00F55621" w:rsidP="00F55621">
      <w:pPr>
        <w:rPr>
          <w:lang w:val="en-GB" w:eastAsia="zh-CN"/>
        </w:rPr>
      </w:pPr>
      <w:r w:rsidRPr="009A3B1C">
        <w:rPr>
          <w:i/>
          <w:iCs/>
          <w:lang w:val="en-GB" w:eastAsia="zh-CN"/>
        </w:rPr>
        <w:t>d)</w:t>
      </w:r>
      <w:r w:rsidRPr="008C3FA7">
        <w:rPr>
          <w:lang w:val="en-GB" w:eastAsia="zh-CN"/>
        </w:rPr>
        <w:tab/>
      </w:r>
      <w:r>
        <w:rPr>
          <w:rFonts w:hint="eastAsia"/>
          <w:lang w:val="en-GB" w:eastAsia="zh-CN"/>
        </w:rPr>
        <w:t>SR</w:t>
      </w:r>
      <w:r>
        <w:rPr>
          <w:rFonts w:hint="eastAsia"/>
          <w:lang w:val="en-GB" w:eastAsia="zh-CN"/>
        </w:rPr>
        <w:t>、</w:t>
      </w:r>
      <w:r>
        <w:rPr>
          <w:rFonts w:hint="eastAsia"/>
          <w:lang w:val="en-GB" w:eastAsia="zh-CN"/>
        </w:rPr>
        <w:t>SO</w:t>
      </w:r>
      <w:r>
        <w:rPr>
          <w:rFonts w:hint="eastAsia"/>
          <w:lang w:val="en-GB" w:eastAsia="zh-CN"/>
        </w:rPr>
        <w:t>和</w:t>
      </w:r>
      <w:r>
        <w:rPr>
          <w:rFonts w:hint="eastAsia"/>
          <w:lang w:val="en-GB" w:eastAsia="zh-CN"/>
        </w:rPr>
        <w:t>EES</w:t>
      </w:r>
      <w:r>
        <w:rPr>
          <w:rFonts w:hint="eastAsia"/>
          <w:lang w:val="en-GB" w:eastAsia="zh-CN"/>
        </w:rPr>
        <w:t>业务与</w:t>
      </w:r>
      <w:r w:rsidRPr="008C3FA7">
        <w:rPr>
          <w:lang w:val="en-GB" w:eastAsia="zh-CN"/>
        </w:rPr>
        <w:t>2</w:t>
      </w:r>
      <w:r w:rsidRPr="008C3FA7">
        <w:rPr>
          <w:rFonts w:ascii="Tms Rmn" w:hAnsi="Tms Rmn"/>
          <w:sz w:val="12"/>
          <w:lang w:val="en-GB" w:eastAsia="zh-CN"/>
        </w:rPr>
        <w:t> </w:t>
      </w:r>
      <w:r w:rsidRPr="008C3FA7">
        <w:rPr>
          <w:lang w:val="en-GB" w:eastAsia="zh-CN"/>
        </w:rPr>
        <w:t>025</w:t>
      </w:r>
      <w:r w:rsidRPr="008C3FA7">
        <w:rPr>
          <w:lang w:val="en-GB" w:eastAsia="zh-CN"/>
        </w:rPr>
        <w:noBreakHyphen/>
        <w:t>2</w:t>
      </w:r>
      <w:r w:rsidRPr="008C3FA7">
        <w:rPr>
          <w:rFonts w:ascii="Tms Rmn" w:hAnsi="Tms Rmn"/>
          <w:sz w:val="12"/>
          <w:lang w:val="en-GB" w:eastAsia="zh-CN"/>
        </w:rPr>
        <w:t> </w:t>
      </w:r>
      <w:r w:rsidRPr="008C3FA7">
        <w:rPr>
          <w:lang w:val="en-GB" w:eastAsia="zh-CN"/>
        </w:rPr>
        <w:t xml:space="preserve">110 MHz </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频段上的固定业务已经令人满意地运行了很多年，但是如果引入大量的固定业务系统，确定优选的固定业务技术和运行特性以确保长期的兼容性是很重要的；</w:t>
      </w:r>
    </w:p>
    <w:p w:rsidR="00F55621" w:rsidRPr="008C3FA7" w:rsidRDefault="00F55621" w:rsidP="00F55621">
      <w:pPr>
        <w:rPr>
          <w:lang w:val="en-GB" w:eastAsia="zh-CN"/>
        </w:rPr>
      </w:pPr>
      <w:r w:rsidRPr="009A3B1C">
        <w:rPr>
          <w:i/>
          <w:iCs/>
          <w:lang w:val="en-GB" w:eastAsia="zh-CN"/>
        </w:rPr>
        <w:t>e)</w:t>
      </w:r>
      <w:r w:rsidRPr="008C3FA7">
        <w:rPr>
          <w:lang w:val="en-GB" w:eastAsia="zh-CN"/>
        </w:rPr>
        <w:tab/>
      </w:r>
      <w:r>
        <w:rPr>
          <w:rFonts w:hint="eastAsia"/>
          <w:lang w:val="en-GB" w:eastAsia="zh-CN"/>
        </w:rPr>
        <w:t>除了地对空、空对地链路以外，</w:t>
      </w:r>
      <w:r>
        <w:rPr>
          <w:rFonts w:hint="eastAsia"/>
          <w:lang w:val="en-GB" w:eastAsia="zh-CN"/>
        </w:rPr>
        <w:t>SR</w:t>
      </w:r>
      <w:r>
        <w:rPr>
          <w:rFonts w:hint="eastAsia"/>
          <w:lang w:val="en-GB" w:eastAsia="zh-CN"/>
        </w:rPr>
        <w:t>、</w:t>
      </w:r>
      <w:r>
        <w:rPr>
          <w:rFonts w:hint="eastAsia"/>
          <w:lang w:val="en-GB" w:eastAsia="zh-CN"/>
        </w:rPr>
        <w:t>SO</w:t>
      </w:r>
      <w:r>
        <w:rPr>
          <w:rFonts w:hint="eastAsia"/>
          <w:lang w:val="en-GB" w:eastAsia="zh-CN"/>
        </w:rPr>
        <w:t>和</w:t>
      </w:r>
      <w:r>
        <w:rPr>
          <w:rFonts w:hint="eastAsia"/>
          <w:lang w:val="en-GB" w:eastAsia="zh-CN"/>
        </w:rPr>
        <w:t>EES</w:t>
      </w:r>
      <w:r>
        <w:rPr>
          <w:rFonts w:hint="eastAsia"/>
          <w:lang w:val="en-GB" w:eastAsia="zh-CN"/>
        </w:rPr>
        <w:t>业务还运行分别在</w:t>
      </w:r>
      <w:r w:rsidRPr="008C3FA7">
        <w:rPr>
          <w:lang w:val="en-GB" w:eastAsia="zh-CN"/>
        </w:rPr>
        <w:t>2</w:t>
      </w:r>
      <w:r w:rsidRPr="008C3FA7">
        <w:rPr>
          <w:rFonts w:ascii="Tms Rmn" w:hAnsi="Tms Rmn"/>
          <w:sz w:val="12"/>
          <w:lang w:val="en-GB" w:eastAsia="zh-CN"/>
        </w:rPr>
        <w:t> </w:t>
      </w:r>
      <w:r w:rsidRPr="008C3FA7">
        <w:rPr>
          <w:lang w:val="en-GB" w:eastAsia="zh-CN"/>
        </w:rPr>
        <w:t>025</w:t>
      </w:r>
      <w:r w:rsidRPr="008C3FA7">
        <w:rPr>
          <w:lang w:val="en-GB" w:eastAsia="zh-CN"/>
        </w:rPr>
        <w:noBreakHyphen/>
        <w:t>2</w:t>
      </w:r>
      <w:r w:rsidRPr="008C3FA7">
        <w:rPr>
          <w:rFonts w:ascii="Tms Rmn" w:hAnsi="Tms Rmn"/>
          <w:sz w:val="12"/>
          <w:lang w:val="en-GB" w:eastAsia="zh-CN"/>
        </w:rPr>
        <w:t> </w:t>
      </w:r>
      <w:r w:rsidRPr="008C3FA7">
        <w:rPr>
          <w:lang w:val="en-GB" w:eastAsia="zh-CN"/>
        </w:rPr>
        <w:t>110 MHz</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频段上的空对空无线电通信链路；</w:t>
      </w:r>
    </w:p>
    <w:p w:rsidR="00F55621" w:rsidRPr="008C3FA7" w:rsidRDefault="00F55621" w:rsidP="00F55621">
      <w:pPr>
        <w:rPr>
          <w:lang w:val="en-GB" w:eastAsia="zh-CN"/>
        </w:rPr>
      </w:pPr>
      <w:r w:rsidRPr="009A3B1C">
        <w:rPr>
          <w:i/>
          <w:iCs/>
          <w:lang w:val="en-GB" w:eastAsia="zh-CN"/>
        </w:rPr>
        <w:t>f)</w:t>
      </w:r>
      <w:r w:rsidRPr="008C3FA7">
        <w:rPr>
          <w:lang w:val="en-GB" w:eastAsia="zh-CN"/>
        </w:rPr>
        <w:tab/>
      </w:r>
      <w:r>
        <w:rPr>
          <w:rFonts w:hint="eastAsia"/>
          <w:lang w:val="en-GB" w:eastAsia="zh-CN"/>
        </w:rPr>
        <w:t>这些链路，尤其是数据中继卫星（</w:t>
      </w:r>
      <w:r>
        <w:rPr>
          <w:rFonts w:hint="eastAsia"/>
          <w:lang w:val="en-GB" w:eastAsia="zh-CN"/>
        </w:rPr>
        <w:t>DRS</w:t>
      </w:r>
      <w:r>
        <w:rPr>
          <w:rFonts w:hint="eastAsia"/>
          <w:lang w:val="en-GB" w:eastAsia="zh-CN"/>
        </w:rPr>
        <w:t>）网络的空对空链路，被设计成运行余量大约为</w:t>
      </w:r>
      <w:r w:rsidRPr="008C3FA7">
        <w:rPr>
          <w:lang w:val="en-GB" w:eastAsia="zh-CN"/>
        </w:rPr>
        <w:t xml:space="preserve">2 dB </w:t>
      </w:r>
      <w:r>
        <w:rPr>
          <w:rFonts w:hint="eastAsia"/>
          <w:lang w:val="en-GB" w:eastAsia="zh-CN"/>
        </w:rPr>
        <w:t>到</w:t>
      </w:r>
      <w:r w:rsidRPr="008C3FA7">
        <w:rPr>
          <w:lang w:val="en-GB" w:eastAsia="zh-CN"/>
        </w:rPr>
        <w:t>4 dB</w:t>
      </w:r>
      <w:r>
        <w:rPr>
          <w:rFonts w:hint="eastAsia"/>
          <w:lang w:val="en-GB" w:eastAsia="zh-CN"/>
        </w:rPr>
        <w:t>；</w:t>
      </w:r>
    </w:p>
    <w:p w:rsidR="00F55621" w:rsidRPr="008C3FA7" w:rsidRDefault="00F55621" w:rsidP="00F55621">
      <w:pPr>
        <w:rPr>
          <w:lang w:val="en-GB" w:eastAsia="zh-CN"/>
        </w:rPr>
      </w:pPr>
      <w:r w:rsidRPr="009A3B1C">
        <w:rPr>
          <w:i/>
          <w:iCs/>
          <w:lang w:val="en-GB"/>
        </w:rPr>
        <w:t>g)</w:t>
      </w:r>
      <w:r w:rsidRPr="008C3FA7">
        <w:rPr>
          <w:lang w:val="en-GB"/>
        </w:rPr>
        <w:tab/>
      </w:r>
      <w:r w:rsidRPr="005059AC">
        <w:rPr>
          <w:rFonts w:hint="eastAsia"/>
          <w:spacing w:val="16"/>
          <w:lang w:val="en-GB" w:eastAsia="zh-CN"/>
        </w:rPr>
        <w:t>在</w:t>
      </w:r>
      <w:r w:rsidRPr="005059AC">
        <w:rPr>
          <w:spacing w:val="16"/>
          <w:lang w:val="en-GB"/>
        </w:rPr>
        <w:t>ITU</w:t>
      </w:r>
      <w:r w:rsidRPr="005059AC">
        <w:rPr>
          <w:spacing w:val="16"/>
          <w:lang w:val="en-GB"/>
        </w:rPr>
        <w:noBreakHyphen/>
        <w:t>R SA.363</w:t>
      </w:r>
      <w:r w:rsidRPr="005059AC">
        <w:rPr>
          <w:rFonts w:hint="eastAsia"/>
          <w:spacing w:val="16"/>
          <w:lang w:val="en-GB" w:eastAsia="zh-CN"/>
        </w:rPr>
        <w:t>和</w:t>
      </w:r>
      <w:r w:rsidRPr="005059AC">
        <w:rPr>
          <w:spacing w:val="16"/>
          <w:lang w:val="en-GB"/>
        </w:rPr>
        <w:t>ITU-R SA.609</w:t>
      </w:r>
      <w:r w:rsidRPr="005059AC">
        <w:rPr>
          <w:rFonts w:hint="eastAsia"/>
          <w:spacing w:val="16"/>
          <w:lang w:val="en-GB" w:eastAsia="zh-CN"/>
        </w:rPr>
        <w:t>建议书中可以找到针对地对空和空对地链路的保护准则，在</w:t>
      </w:r>
      <w:r w:rsidRPr="005059AC">
        <w:rPr>
          <w:spacing w:val="16"/>
          <w:lang w:val="en-GB"/>
        </w:rPr>
        <w:t> ITU-R SA.1155</w:t>
      </w:r>
      <w:r w:rsidRPr="005059AC">
        <w:rPr>
          <w:rFonts w:hint="eastAsia"/>
          <w:spacing w:val="16"/>
          <w:lang w:val="en-GB" w:eastAsia="zh-CN"/>
        </w:rPr>
        <w:t>和</w:t>
      </w:r>
      <w:r w:rsidRPr="005059AC">
        <w:rPr>
          <w:spacing w:val="16"/>
          <w:lang w:val="en-GB" w:eastAsia="ja-JP"/>
        </w:rPr>
        <w:t>ITU-R SA.1274</w:t>
      </w:r>
      <w:r w:rsidRPr="005059AC">
        <w:rPr>
          <w:rFonts w:hint="eastAsia"/>
          <w:spacing w:val="16"/>
          <w:lang w:val="en-GB" w:eastAsia="zh-CN"/>
        </w:rPr>
        <w:t>建议书中可以找到适用于</w:t>
      </w:r>
      <w:r w:rsidRPr="005059AC">
        <w:rPr>
          <w:rFonts w:hint="eastAsia"/>
          <w:spacing w:val="16"/>
          <w:lang w:val="en-GB" w:eastAsia="zh-CN"/>
        </w:rPr>
        <w:t>DRS</w:t>
      </w:r>
      <w:r w:rsidRPr="005059AC">
        <w:rPr>
          <w:rFonts w:hint="eastAsia"/>
          <w:spacing w:val="16"/>
          <w:lang w:val="en-GB" w:eastAsia="zh-CN"/>
        </w:rPr>
        <w:t>的保护准则；</w:t>
      </w:r>
    </w:p>
    <w:p w:rsidR="00F55621" w:rsidRPr="005059AC" w:rsidRDefault="00F55621" w:rsidP="00F55621">
      <w:pPr>
        <w:rPr>
          <w:spacing w:val="2"/>
          <w:lang w:val="en-GB" w:eastAsia="zh-CN"/>
        </w:rPr>
      </w:pPr>
      <w:r w:rsidRPr="009A3B1C">
        <w:rPr>
          <w:i/>
          <w:iCs/>
          <w:lang w:val="en-GB" w:eastAsia="zh-CN"/>
        </w:rPr>
        <w:t>h)</w:t>
      </w:r>
      <w:r w:rsidRPr="008C3FA7">
        <w:rPr>
          <w:lang w:val="en-GB" w:eastAsia="zh-CN"/>
        </w:rPr>
        <w:tab/>
      </w:r>
      <w:r w:rsidRPr="005059AC">
        <w:rPr>
          <w:rFonts w:hint="eastAsia"/>
          <w:spacing w:val="2"/>
          <w:lang w:val="en-GB" w:eastAsia="zh-CN"/>
        </w:rPr>
        <w:t>这些频段上固定业务系统的数量可以增加到一定的程度，届时可能需要使用比</w:t>
      </w:r>
      <w:r w:rsidR="009A3B1C">
        <w:rPr>
          <w:spacing w:val="2"/>
          <w:lang w:val="en-GB" w:eastAsia="zh-CN"/>
        </w:rPr>
        <w:br/>
      </w:r>
      <w:r w:rsidRPr="005059AC">
        <w:rPr>
          <w:spacing w:val="2"/>
          <w:lang w:val="en-GB" w:eastAsia="zh-CN"/>
        </w:rPr>
        <w:t>ITU-R SA.1155</w:t>
      </w:r>
      <w:r w:rsidRPr="005059AC">
        <w:rPr>
          <w:rFonts w:hint="eastAsia"/>
          <w:spacing w:val="2"/>
          <w:lang w:val="en-GB" w:eastAsia="zh-CN"/>
        </w:rPr>
        <w:t>建议书中的准则略为宽松的实际共享准则，如同</w:t>
      </w:r>
      <w:r w:rsidRPr="005059AC">
        <w:rPr>
          <w:rFonts w:hint="eastAsia"/>
          <w:spacing w:val="2"/>
          <w:lang w:val="en-GB" w:eastAsia="zh-CN"/>
        </w:rPr>
        <w:t>ITU-R SA.1274</w:t>
      </w:r>
      <w:r w:rsidRPr="005059AC">
        <w:rPr>
          <w:rFonts w:hint="eastAsia"/>
          <w:spacing w:val="2"/>
          <w:lang w:val="en-GB" w:eastAsia="zh-CN"/>
        </w:rPr>
        <w:t>建议书给出的准则一样；</w:t>
      </w:r>
    </w:p>
    <w:p w:rsidR="00F55621" w:rsidRPr="008C3FA7" w:rsidRDefault="00F55621" w:rsidP="00F55621">
      <w:pPr>
        <w:rPr>
          <w:lang w:val="en-GB" w:eastAsia="zh-CN"/>
        </w:rPr>
      </w:pPr>
      <w:r w:rsidRPr="009A3B1C">
        <w:rPr>
          <w:i/>
          <w:iCs/>
          <w:lang w:val="en-GB" w:eastAsia="zh-CN"/>
        </w:rPr>
        <w:t>j)</w:t>
      </w:r>
      <w:r w:rsidRPr="008C3FA7">
        <w:rPr>
          <w:lang w:val="en-GB" w:eastAsia="zh-CN"/>
        </w:rPr>
        <w:tab/>
      </w:r>
      <w:r>
        <w:rPr>
          <w:rFonts w:hint="eastAsia"/>
          <w:lang w:val="en-GB" w:eastAsia="zh-CN"/>
        </w:rPr>
        <w:t>卫星链路容易受到来自地理范围很大的视野内固定业务系统发射的干扰；</w:t>
      </w:r>
    </w:p>
    <w:p w:rsidR="00F55621" w:rsidRPr="008C3FA7" w:rsidRDefault="00F55621" w:rsidP="00F55621">
      <w:pPr>
        <w:rPr>
          <w:lang w:val="en-GB" w:eastAsia="zh-CN"/>
        </w:rPr>
      </w:pPr>
      <w:r w:rsidRPr="009A3B1C">
        <w:rPr>
          <w:i/>
          <w:iCs/>
          <w:lang w:val="en-GB" w:eastAsia="zh-CN"/>
        </w:rPr>
        <w:lastRenderedPageBreak/>
        <w:t>k)</w:t>
      </w:r>
      <w:r w:rsidRPr="008C3FA7">
        <w:rPr>
          <w:lang w:val="en-GB" w:eastAsia="zh-CN"/>
        </w:rPr>
        <w:tab/>
      </w:r>
      <w:r>
        <w:rPr>
          <w:rFonts w:hint="eastAsia"/>
          <w:lang w:val="en-GB" w:eastAsia="zh-CN"/>
        </w:rPr>
        <w:t>按照</w:t>
      </w:r>
      <w:r>
        <w:rPr>
          <w:rFonts w:hint="eastAsia"/>
          <w:lang w:val="en-GB" w:eastAsia="zh-CN"/>
        </w:rPr>
        <w:t>ITU-R SA.1018</w:t>
      </w:r>
      <w:r>
        <w:rPr>
          <w:rFonts w:hint="eastAsia"/>
          <w:lang w:val="en-GB" w:eastAsia="zh-CN"/>
        </w:rPr>
        <w:t>建议书的描述，有限数量的</w:t>
      </w:r>
      <w:r>
        <w:rPr>
          <w:rFonts w:hint="eastAsia"/>
          <w:lang w:val="en-GB" w:eastAsia="zh-CN"/>
        </w:rPr>
        <w:t>DRS</w:t>
      </w:r>
      <w:r>
        <w:rPr>
          <w:rFonts w:hint="eastAsia"/>
          <w:lang w:val="en-GB" w:eastAsia="zh-CN"/>
        </w:rPr>
        <w:t>网络正在运行或计划部署于</w:t>
      </w:r>
      <w:r w:rsidR="009A3B1C">
        <w:rPr>
          <w:lang w:val="en-GB" w:eastAsia="zh-CN"/>
        </w:rPr>
        <w:br/>
      </w:r>
      <w:r>
        <w:rPr>
          <w:rFonts w:hint="eastAsia"/>
          <w:lang w:val="en-GB" w:eastAsia="zh-CN"/>
        </w:rPr>
        <w:t>ITU-R SA.1275</w:t>
      </w:r>
      <w:r>
        <w:rPr>
          <w:rFonts w:hint="eastAsia"/>
          <w:lang w:val="en-GB" w:eastAsia="zh-CN"/>
        </w:rPr>
        <w:t>建议书所列出的对地静止轨道上；</w:t>
      </w:r>
    </w:p>
    <w:p w:rsidR="00F55621" w:rsidRPr="008C3FA7" w:rsidRDefault="00F55621" w:rsidP="00F55621">
      <w:pPr>
        <w:spacing w:line="360" w:lineRule="exact"/>
        <w:rPr>
          <w:lang w:val="en-GB" w:eastAsia="zh-CN"/>
        </w:rPr>
      </w:pPr>
      <w:r w:rsidRPr="009A3B1C">
        <w:rPr>
          <w:i/>
          <w:iCs/>
          <w:lang w:val="en-GB" w:eastAsia="zh-CN"/>
        </w:rPr>
        <w:t>l)</w:t>
      </w:r>
      <w:r>
        <w:rPr>
          <w:lang w:val="en-GB" w:eastAsia="zh-CN"/>
        </w:rPr>
        <w:tab/>
      </w:r>
      <w:r>
        <w:rPr>
          <w:rFonts w:hint="eastAsia"/>
          <w:lang w:val="en-GB" w:eastAsia="zh-CN"/>
        </w:rPr>
        <w:t>规定受保护的特殊轨道位置而不是轨道弧将会给频段共享的固定业务带来较小的负担，尤其是对那些处于高纬度的站点；</w:t>
      </w:r>
    </w:p>
    <w:p w:rsidR="00F55621" w:rsidRPr="008C3FA7" w:rsidRDefault="00F55621" w:rsidP="00F55621">
      <w:pPr>
        <w:spacing w:line="360" w:lineRule="exact"/>
        <w:rPr>
          <w:lang w:val="en-GB" w:eastAsia="zh-CN"/>
        </w:rPr>
      </w:pPr>
      <w:r w:rsidRPr="009A3B1C">
        <w:rPr>
          <w:i/>
          <w:iCs/>
          <w:lang w:val="en-GB" w:eastAsia="zh-CN"/>
        </w:rPr>
        <w:t>m)</w:t>
      </w:r>
      <w:r w:rsidRPr="008C3FA7">
        <w:rPr>
          <w:lang w:val="en-GB" w:eastAsia="zh-CN"/>
        </w:rPr>
        <w:tab/>
      </w:r>
      <w:r>
        <w:rPr>
          <w:rFonts w:hint="eastAsia"/>
          <w:lang w:val="en-GB" w:eastAsia="zh-CN"/>
        </w:rPr>
        <w:t>附件</w:t>
      </w:r>
      <w:r>
        <w:rPr>
          <w:rFonts w:hint="eastAsia"/>
          <w:lang w:val="en-GB" w:eastAsia="zh-CN"/>
        </w:rPr>
        <w:t>1</w:t>
      </w:r>
      <w:r>
        <w:rPr>
          <w:rFonts w:hint="eastAsia"/>
          <w:lang w:val="en-GB" w:eastAsia="zh-CN"/>
        </w:rPr>
        <w:t>中汇总的研究已经表明固定业务可能会采取技术手段以减少潜在的对空间研究、空间运行和</w:t>
      </w:r>
      <w:r>
        <w:rPr>
          <w:rFonts w:hint="eastAsia"/>
          <w:lang w:val="en-GB" w:eastAsia="zh-CN"/>
        </w:rPr>
        <w:t>EES</w:t>
      </w:r>
      <w:r>
        <w:rPr>
          <w:rFonts w:hint="eastAsia"/>
          <w:lang w:val="en-GB" w:eastAsia="zh-CN"/>
        </w:rPr>
        <w:t>业务的不受欢迎的干扰，</w:t>
      </w:r>
    </w:p>
    <w:p w:rsidR="00F55621" w:rsidRPr="00114C82" w:rsidRDefault="00F55621" w:rsidP="00F55621">
      <w:pPr>
        <w:pStyle w:val="Call"/>
        <w:rPr>
          <w:rFonts w:ascii="STKaiti" w:eastAsia="STKaiti" w:hAnsi="STKaiti"/>
          <w:i w:val="0"/>
          <w:lang w:val="en-GB" w:eastAsia="zh-CN"/>
        </w:rPr>
      </w:pPr>
      <w:r w:rsidRPr="00114C82">
        <w:rPr>
          <w:rFonts w:ascii="STKaiti" w:eastAsia="STKaiti" w:hAnsi="STKaiti" w:hint="eastAsia"/>
          <w:i w:val="0"/>
          <w:lang w:val="en-GB" w:eastAsia="zh-CN"/>
        </w:rPr>
        <w:t>建议</w:t>
      </w:r>
    </w:p>
    <w:p w:rsidR="00F55621" w:rsidRPr="008C3FA7" w:rsidRDefault="00F55621" w:rsidP="00F55621">
      <w:pPr>
        <w:spacing w:line="360" w:lineRule="exact"/>
        <w:rPr>
          <w:lang w:val="en-GB" w:eastAsia="zh-CN"/>
        </w:rPr>
      </w:pPr>
      <w:r w:rsidRPr="008C3FA7">
        <w:rPr>
          <w:b/>
          <w:lang w:val="en-GB" w:eastAsia="zh-CN"/>
        </w:rPr>
        <w:t>1</w:t>
      </w:r>
      <w:r w:rsidRPr="008C3FA7">
        <w:rPr>
          <w:lang w:val="en-GB" w:eastAsia="zh-CN"/>
        </w:rPr>
        <w:tab/>
      </w:r>
      <w:r>
        <w:rPr>
          <w:rFonts w:hint="eastAsia"/>
          <w:lang w:val="en-GB" w:eastAsia="zh-CN"/>
        </w:rPr>
        <w:t>在可行的情况下，</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Pr>
          <w:lang w:val="en-GB" w:eastAsia="zh-CN"/>
        </w:rPr>
        <w:t>110 MHz</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频段上的固定业务采用：</w:t>
      </w:r>
    </w:p>
    <w:p w:rsidR="00F55621" w:rsidRPr="008C3FA7" w:rsidRDefault="00F55621" w:rsidP="00F55621">
      <w:pPr>
        <w:spacing w:line="360" w:lineRule="exact"/>
        <w:rPr>
          <w:lang w:val="en-GB" w:eastAsia="zh-CN"/>
        </w:rPr>
      </w:pPr>
      <w:r w:rsidRPr="008C3FA7">
        <w:rPr>
          <w:b/>
          <w:lang w:val="en-GB" w:eastAsia="zh-CN"/>
        </w:rPr>
        <w:t>1.1</w:t>
      </w:r>
      <w:r w:rsidRPr="008C3FA7">
        <w:rPr>
          <w:lang w:val="en-GB" w:eastAsia="zh-CN"/>
        </w:rPr>
        <w:tab/>
      </w:r>
      <w:r>
        <w:rPr>
          <w:rFonts w:hint="eastAsia"/>
          <w:lang w:val="en-GB" w:eastAsia="zh-CN"/>
        </w:rPr>
        <w:t>自动发射功率控制（</w:t>
      </w:r>
      <w:r>
        <w:rPr>
          <w:rFonts w:hint="eastAsia"/>
          <w:lang w:val="en-GB" w:eastAsia="zh-CN"/>
        </w:rPr>
        <w:t>ATPC</w:t>
      </w:r>
      <w:r>
        <w:rPr>
          <w:rFonts w:hint="eastAsia"/>
          <w:lang w:val="en-GB" w:eastAsia="zh-CN"/>
        </w:rPr>
        <w:t>），使得平均功率比最大发射机功率低最少</w:t>
      </w:r>
      <w:r>
        <w:rPr>
          <w:rFonts w:hint="eastAsia"/>
          <w:lang w:val="en-GB" w:eastAsia="zh-CN"/>
        </w:rPr>
        <w:t>10</w:t>
      </w:r>
      <w:r w:rsidRPr="00C76732">
        <w:rPr>
          <w:lang w:val="en-GB" w:eastAsia="zh-CN"/>
        </w:rPr>
        <w:t xml:space="preserve"> </w:t>
      </w:r>
      <w:r w:rsidRPr="008C3FA7">
        <w:rPr>
          <w:lang w:val="en-GB" w:eastAsia="zh-CN"/>
        </w:rPr>
        <w:t>dB</w:t>
      </w:r>
      <w:r>
        <w:rPr>
          <w:rFonts w:hint="eastAsia"/>
          <w:lang w:val="en-GB" w:eastAsia="zh-CN"/>
        </w:rPr>
        <w:t>；</w:t>
      </w:r>
    </w:p>
    <w:p w:rsidR="00F55621" w:rsidRPr="008C3FA7" w:rsidRDefault="00F55621" w:rsidP="00F55621">
      <w:pPr>
        <w:spacing w:line="360" w:lineRule="exact"/>
        <w:rPr>
          <w:lang w:val="en-GB" w:eastAsia="zh-CN"/>
        </w:rPr>
      </w:pPr>
      <w:r w:rsidRPr="008C3FA7">
        <w:rPr>
          <w:b/>
          <w:lang w:val="en-GB" w:eastAsia="zh-CN"/>
        </w:rPr>
        <w:t>1.2</w:t>
      </w:r>
      <w:r w:rsidRPr="008C3FA7">
        <w:rPr>
          <w:lang w:val="en-GB" w:eastAsia="zh-CN"/>
        </w:rPr>
        <w:tab/>
      </w:r>
      <w:r>
        <w:rPr>
          <w:rFonts w:hint="eastAsia"/>
          <w:lang w:val="en-GB" w:eastAsia="zh-CN"/>
        </w:rPr>
        <w:t>最低的实际发射机功率谱密度；</w:t>
      </w:r>
    </w:p>
    <w:p w:rsidR="00F55621" w:rsidRPr="008C3FA7" w:rsidRDefault="00F55621" w:rsidP="00F55621">
      <w:pPr>
        <w:spacing w:line="360" w:lineRule="exact"/>
        <w:rPr>
          <w:lang w:val="en-GB" w:eastAsia="zh-CN"/>
        </w:rPr>
      </w:pPr>
      <w:r w:rsidRPr="008C3FA7">
        <w:rPr>
          <w:b/>
          <w:lang w:val="en-GB" w:eastAsia="zh-CN"/>
        </w:rPr>
        <w:t>1.3</w:t>
      </w:r>
      <w:r w:rsidRPr="008C3FA7">
        <w:rPr>
          <w:lang w:val="en-GB" w:eastAsia="zh-CN"/>
        </w:rPr>
        <w:tab/>
      </w:r>
      <w:r>
        <w:rPr>
          <w:rFonts w:hint="eastAsia"/>
          <w:lang w:val="en-GB" w:eastAsia="zh-CN"/>
        </w:rPr>
        <w:t>具有合适的、</w:t>
      </w:r>
      <w:r w:rsidRPr="00382D68">
        <w:rPr>
          <w:rFonts w:hint="eastAsia"/>
          <w:lang w:val="en-GB" w:eastAsia="zh-CN"/>
        </w:rPr>
        <w:t>考虑了</w:t>
      </w:r>
      <w:r w:rsidRPr="00382D68">
        <w:rPr>
          <w:rFonts w:hint="eastAsia"/>
          <w:lang w:val="en-GB" w:eastAsia="zh-CN"/>
        </w:rPr>
        <w:t>ITU-R F.699</w:t>
      </w:r>
      <w:r w:rsidRPr="00382D68">
        <w:rPr>
          <w:rFonts w:hint="eastAsia"/>
          <w:lang w:val="en-GB" w:eastAsia="zh-CN"/>
        </w:rPr>
        <w:t>建议书的</w:t>
      </w:r>
      <w:r>
        <w:rPr>
          <w:rFonts w:hint="eastAsia"/>
          <w:lang w:val="en-GB" w:eastAsia="zh-CN"/>
        </w:rPr>
        <w:t>辐射方向图的发射天线；</w:t>
      </w:r>
    </w:p>
    <w:p w:rsidR="00F55621" w:rsidRPr="008C3FA7" w:rsidRDefault="00F55621" w:rsidP="00F55621">
      <w:pPr>
        <w:spacing w:line="360" w:lineRule="exact"/>
        <w:rPr>
          <w:lang w:val="en-GB" w:eastAsia="zh-CN"/>
        </w:rPr>
      </w:pPr>
      <w:r w:rsidRPr="008C3FA7">
        <w:rPr>
          <w:b/>
          <w:lang w:val="en-GB" w:eastAsia="zh-CN"/>
        </w:rPr>
        <w:t>2</w:t>
      </w:r>
      <w:r w:rsidRPr="008C3FA7">
        <w:rPr>
          <w:lang w:val="en-GB" w:eastAsia="zh-CN"/>
        </w:rPr>
        <w:tab/>
      </w:r>
      <w:r>
        <w:rPr>
          <w:rFonts w:hint="eastAsia"/>
          <w:lang w:val="en-GB" w:eastAsia="zh-CN"/>
        </w:rPr>
        <w:t>只要可行，在</w:t>
      </w:r>
      <w:r w:rsidRPr="008C3FA7">
        <w:rPr>
          <w:lang w:val="en-GB" w:eastAsia="zh-CN"/>
        </w:rPr>
        <w:t>2</w:t>
      </w:r>
      <w:r w:rsidRPr="008C3FA7">
        <w:rPr>
          <w:rFonts w:ascii="Tms Rmn" w:hAnsi="Tms Rmn"/>
          <w:sz w:val="12"/>
          <w:lang w:val="en-GB" w:eastAsia="zh-CN"/>
        </w:rPr>
        <w:t> </w:t>
      </w:r>
      <w:r w:rsidRPr="008C3FA7">
        <w:rPr>
          <w:lang w:val="en-GB" w:eastAsia="zh-CN"/>
        </w:rPr>
        <w:t>200</w:t>
      </w:r>
      <w:r w:rsidRPr="008C3FA7">
        <w:rPr>
          <w:lang w:val="en-GB" w:eastAsia="zh-CN"/>
        </w:rPr>
        <w:noBreakHyphen/>
        <w:t>2</w:t>
      </w:r>
      <w:r w:rsidRPr="008C3FA7">
        <w:rPr>
          <w:rFonts w:ascii="Tms Rmn" w:hAnsi="Tms Rmn"/>
          <w:sz w:val="12"/>
          <w:lang w:val="en-GB" w:eastAsia="zh-CN"/>
        </w:rPr>
        <w:t> </w:t>
      </w:r>
      <w:r w:rsidRPr="008C3FA7">
        <w:rPr>
          <w:lang w:val="en-GB" w:eastAsia="zh-CN"/>
        </w:rPr>
        <w:t>290 MHz</w:t>
      </w:r>
      <w:r>
        <w:rPr>
          <w:rFonts w:hint="eastAsia"/>
          <w:lang w:val="en-GB" w:eastAsia="zh-CN"/>
        </w:rPr>
        <w:t>频段上运行的点对点固定业务站应避免朝着</w:t>
      </w:r>
      <w:r>
        <w:rPr>
          <w:rFonts w:hint="eastAsia"/>
          <w:lang w:val="en-GB" w:eastAsia="zh-CN"/>
        </w:rPr>
        <w:t>ITU-R SA.1275</w:t>
      </w:r>
      <w:r>
        <w:rPr>
          <w:rFonts w:hint="eastAsia"/>
          <w:lang w:val="en-GB" w:eastAsia="zh-CN"/>
        </w:rPr>
        <w:t>建议书规定的对地静止</w:t>
      </w:r>
      <w:r>
        <w:rPr>
          <w:rFonts w:hint="eastAsia"/>
          <w:lang w:val="en-GB" w:eastAsia="zh-CN"/>
        </w:rPr>
        <w:t>DRS</w:t>
      </w:r>
      <w:r>
        <w:rPr>
          <w:rFonts w:hint="eastAsia"/>
          <w:lang w:val="en-GB" w:eastAsia="zh-CN"/>
        </w:rPr>
        <w:t>位置方向上的</w:t>
      </w:r>
      <w:r w:rsidRPr="008C3FA7">
        <w:rPr>
          <w:lang w:val="en-GB" w:eastAsia="zh-CN"/>
        </w:rPr>
        <w:t>e.i.r.p.</w:t>
      </w:r>
      <w:r>
        <w:rPr>
          <w:rFonts w:hint="eastAsia"/>
          <w:lang w:val="en-GB" w:eastAsia="zh-CN"/>
        </w:rPr>
        <w:t>谱密度辐射大于</w:t>
      </w:r>
      <w:r w:rsidRPr="008C3FA7">
        <w:rPr>
          <w:lang w:val="en-GB" w:eastAsia="zh-CN"/>
        </w:rPr>
        <w:t>+8 dB(W/MHz)</w:t>
      </w:r>
      <w:r>
        <w:rPr>
          <w:rFonts w:hint="eastAsia"/>
          <w:lang w:val="en-GB" w:eastAsia="zh-CN"/>
        </w:rPr>
        <w:t>（见注</w:t>
      </w:r>
      <w:r>
        <w:rPr>
          <w:rFonts w:hint="eastAsia"/>
          <w:lang w:val="en-GB" w:eastAsia="zh-CN"/>
        </w:rPr>
        <w:t>2</w:t>
      </w:r>
      <w:r>
        <w:rPr>
          <w:rFonts w:hint="eastAsia"/>
          <w:lang w:val="en-GB" w:eastAsia="zh-CN"/>
        </w:rPr>
        <w:t>和</w:t>
      </w:r>
      <w:r>
        <w:rPr>
          <w:rFonts w:hint="eastAsia"/>
          <w:lang w:val="en-GB" w:eastAsia="zh-CN"/>
        </w:rPr>
        <w:t>6</w:t>
      </w:r>
      <w:r>
        <w:rPr>
          <w:rFonts w:hint="eastAsia"/>
          <w:lang w:val="en-GB" w:eastAsia="zh-CN"/>
        </w:rPr>
        <w:t>）；</w:t>
      </w:r>
    </w:p>
    <w:p w:rsidR="00F55621" w:rsidRPr="00F54960" w:rsidRDefault="00F55621" w:rsidP="00F55621">
      <w:pPr>
        <w:spacing w:line="360" w:lineRule="exact"/>
        <w:rPr>
          <w:lang w:val="en-GB" w:eastAsia="zh-CN"/>
        </w:rPr>
      </w:pPr>
      <w:r w:rsidRPr="008C3FA7">
        <w:rPr>
          <w:b/>
          <w:lang w:val="en-GB" w:eastAsia="zh-CN"/>
        </w:rPr>
        <w:t>2.1</w:t>
      </w:r>
      <w:r w:rsidRPr="008C3FA7">
        <w:rPr>
          <w:lang w:val="en-GB" w:eastAsia="zh-CN"/>
        </w:rPr>
        <w:tab/>
      </w:r>
      <w:r>
        <w:rPr>
          <w:rFonts w:hint="eastAsia"/>
          <w:lang w:val="en-GB" w:eastAsia="zh-CN"/>
        </w:rPr>
        <w:t>作为</w:t>
      </w:r>
      <w:r w:rsidRPr="00114C82">
        <w:rPr>
          <w:rFonts w:ascii="STKaiti" w:eastAsia="STKaiti" w:hAnsi="STKaiti" w:hint="eastAsia"/>
          <w:lang w:val="en-GB" w:eastAsia="zh-CN"/>
        </w:rPr>
        <w:t>建议</w:t>
      </w:r>
      <w:r>
        <w:rPr>
          <w:rFonts w:hint="eastAsia"/>
          <w:lang w:val="en-GB" w:eastAsia="zh-CN"/>
        </w:rPr>
        <w:t>2</w:t>
      </w:r>
      <w:r>
        <w:rPr>
          <w:rFonts w:hint="eastAsia"/>
          <w:lang w:val="en-GB" w:eastAsia="zh-CN"/>
        </w:rPr>
        <w:t>的例外，在朝着规定的对地静止</w:t>
      </w:r>
      <w:r>
        <w:rPr>
          <w:rFonts w:hint="eastAsia"/>
          <w:lang w:val="en-GB" w:eastAsia="zh-CN"/>
        </w:rPr>
        <w:t>DRS</w:t>
      </w:r>
      <w:r>
        <w:rPr>
          <w:rFonts w:hint="eastAsia"/>
          <w:lang w:val="en-GB" w:eastAsia="zh-CN"/>
        </w:rPr>
        <w:t>位置的方向上，采用</w:t>
      </w:r>
      <w:r>
        <w:rPr>
          <w:rFonts w:hint="eastAsia"/>
          <w:lang w:val="en-GB" w:eastAsia="zh-CN"/>
        </w:rPr>
        <w:t>ATPC</w:t>
      </w:r>
      <w:r>
        <w:rPr>
          <w:rFonts w:hint="eastAsia"/>
          <w:lang w:val="en-GB" w:eastAsia="zh-CN"/>
        </w:rPr>
        <w:t>的固定业务站的</w:t>
      </w:r>
      <w:r w:rsidRPr="008C3FA7">
        <w:rPr>
          <w:lang w:val="en-GB" w:eastAsia="zh-CN"/>
        </w:rPr>
        <w:t>e.i.r.p.</w:t>
      </w:r>
      <w:r>
        <w:rPr>
          <w:rFonts w:hint="eastAsia"/>
          <w:lang w:val="en-GB" w:eastAsia="zh-CN"/>
        </w:rPr>
        <w:t>谱密度在不到</w:t>
      </w:r>
      <w:r w:rsidRPr="008C3FA7">
        <w:rPr>
          <w:lang w:val="en-GB" w:eastAsia="zh-CN"/>
        </w:rPr>
        <w:t>0.1%</w:t>
      </w:r>
      <w:r>
        <w:rPr>
          <w:rFonts w:hint="eastAsia"/>
          <w:lang w:val="en-GB" w:eastAsia="zh-CN"/>
        </w:rPr>
        <w:t>个月内的增长可能会超过</w:t>
      </w:r>
      <w:r w:rsidRPr="008C3FA7">
        <w:rPr>
          <w:lang w:val="en-GB" w:eastAsia="zh-CN"/>
        </w:rPr>
        <w:t>+8 dB(W/MHz)</w:t>
      </w:r>
      <w:r>
        <w:rPr>
          <w:rFonts w:hint="eastAsia"/>
          <w:lang w:val="en-GB" w:eastAsia="zh-CN"/>
        </w:rPr>
        <w:t>（见注</w:t>
      </w:r>
      <w:r>
        <w:rPr>
          <w:rFonts w:hint="eastAsia"/>
          <w:lang w:val="en-GB" w:eastAsia="zh-CN"/>
        </w:rPr>
        <w:t>7</w:t>
      </w:r>
      <w:r>
        <w:rPr>
          <w:rFonts w:hint="eastAsia"/>
          <w:lang w:val="en-GB" w:eastAsia="zh-CN"/>
        </w:rPr>
        <w:t>和</w:t>
      </w:r>
      <w:r>
        <w:rPr>
          <w:rFonts w:hint="eastAsia"/>
          <w:lang w:val="en-GB" w:eastAsia="zh-CN"/>
        </w:rPr>
        <w:t>8</w:t>
      </w:r>
      <w:r>
        <w:rPr>
          <w:rFonts w:hint="eastAsia"/>
          <w:lang w:val="en-GB" w:eastAsia="zh-CN"/>
        </w:rPr>
        <w:t>）；</w:t>
      </w:r>
    </w:p>
    <w:p w:rsidR="00F55621" w:rsidRPr="00A90106" w:rsidRDefault="00F55621" w:rsidP="00F55621">
      <w:pPr>
        <w:spacing w:line="360" w:lineRule="exact"/>
        <w:rPr>
          <w:lang w:val="en-GB" w:eastAsia="zh-CN"/>
        </w:rPr>
      </w:pPr>
      <w:r w:rsidRPr="008C3FA7">
        <w:rPr>
          <w:b/>
          <w:lang w:val="en-GB" w:eastAsia="zh-CN"/>
        </w:rPr>
        <w:t>2.2</w:t>
      </w:r>
      <w:r w:rsidRPr="008C3FA7">
        <w:rPr>
          <w:lang w:val="en-GB" w:eastAsia="zh-CN"/>
        </w:rPr>
        <w:tab/>
      </w:r>
      <w:r>
        <w:rPr>
          <w:rFonts w:hint="eastAsia"/>
          <w:lang w:val="en-GB" w:eastAsia="zh-CN"/>
        </w:rPr>
        <w:t>不能遵守</w:t>
      </w:r>
      <w:r w:rsidRPr="00114C82">
        <w:rPr>
          <w:rFonts w:ascii="STKaiti" w:eastAsia="STKaiti" w:hAnsi="STKaiti" w:hint="eastAsia"/>
          <w:lang w:val="en-GB" w:eastAsia="zh-CN"/>
        </w:rPr>
        <w:t>建议</w:t>
      </w:r>
      <w:r>
        <w:rPr>
          <w:rFonts w:hint="eastAsia"/>
          <w:lang w:val="en-GB" w:eastAsia="zh-CN"/>
        </w:rPr>
        <w:t>2</w:t>
      </w:r>
      <w:r>
        <w:rPr>
          <w:rFonts w:hint="eastAsia"/>
          <w:lang w:val="en-GB" w:eastAsia="zh-CN"/>
        </w:rPr>
        <w:t>的固定业务站应</w:t>
      </w:r>
      <w:r w:rsidRPr="001C55E7">
        <w:rPr>
          <w:rFonts w:hint="eastAsia"/>
          <w:lang w:val="en-GB" w:eastAsia="zh-CN"/>
        </w:rPr>
        <w:t>工作在接近</w:t>
      </w:r>
      <w:r w:rsidRPr="001C55E7">
        <w:rPr>
          <w:lang w:val="en-GB" w:eastAsia="zh-CN"/>
        </w:rPr>
        <w:t>2</w:t>
      </w:r>
      <w:r w:rsidRPr="001C55E7">
        <w:rPr>
          <w:rFonts w:ascii="Tms Rmn" w:hAnsi="Tms Rmn"/>
          <w:sz w:val="12"/>
          <w:lang w:val="en-GB" w:eastAsia="zh-CN"/>
        </w:rPr>
        <w:t> </w:t>
      </w:r>
      <w:r w:rsidRPr="001C55E7">
        <w:rPr>
          <w:lang w:val="en-GB" w:eastAsia="zh-CN"/>
        </w:rPr>
        <w:t>200-</w:t>
      </w:r>
      <w:r w:rsidRPr="008C3FA7">
        <w:rPr>
          <w:lang w:val="en-GB" w:eastAsia="zh-CN"/>
        </w:rPr>
        <w:t>2</w:t>
      </w:r>
      <w:r w:rsidRPr="008C3FA7">
        <w:rPr>
          <w:rFonts w:ascii="Tms Rmn" w:hAnsi="Tms Rmn"/>
          <w:sz w:val="12"/>
          <w:lang w:val="en-GB" w:eastAsia="zh-CN"/>
        </w:rPr>
        <w:t> </w:t>
      </w:r>
      <w:r w:rsidRPr="008C3FA7">
        <w:rPr>
          <w:lang w:val="en-GB" w:eastAsia="zh-CN"/>
        </w:rPr>
        <w:t>290 MHz</w:t>
      </w:r>
      <w:r>
        <w:rPr>
          <w:rFonts w:hint="eastAsia"/>
          <w:lang w:val="en-GB" w:eastAsia="zh-CN"/>
        </w:rPr>
        <w:t>频段的下半部分（见</w:t>
      </w:r>
      <w:r w:rsidR="009A3B1C">
        <w:rPr>
          <w:lang w:val="en-GB" w:eastAsia="zh-CN"/>
        </w:rPr>
        <w:br/>
      </w:r>
      <w:r>
        <w:rPr>
          <w:rFonts w:hint="eastAsia"/>
          <w:lang w:val="en-GB" w:eastAsia="zh-CN"/>
        </w:rPr>
        <w:t>注</w:t>
      </w:r>
      <w:r>
        <w:rPr>
          <w:rFonts w:hint="eastAsia"/>
          <w:lang w:val="en-GB" w:eastAsia="zh-CN"/>
        </w:rPr>
        <w:t>8</w:t>
      </w:r>
      <w:r>
        <w:rPr>
          <w:rFonts w:hint="eastAsia"/>
          <w:lang w:val="en-GB" w:eastAsia="zh-CN"/>
        </w:rPr>
        <w:t>）；</w:t>
      </w:r>
    </w:p>
    <w:p w:rsidR="00F55621" w:rsidRPr="008C3FA7" w:rsidRDefault="00F55621" w:rsidP="00F55621">
      <w:pPr>
        <w:spacing w:line="360" w:lineRule="exact"/>
        <w:rPr>
          <w:lang w:val="en-GB" w:eastAsia="zh-CN"/>
        </w:rPr>
      </w:pPr>
      <w:r w:rsidRPr="008C3FA7">
        <w:rPr>
          <w:b/>
          <w:lang w:val="en-GB" w:eastAsia="zh-CN"/>
        </w:rPr>
        <w:t>3</w:t>
      </w:r>
      <w:r w:rsidRPr="008C3FA7">
        <w:rPr>
          <w:lang w:val="en-GB" w:eastAsia="zh-CN"/>
        </w:rPr>
        <w:tab/>
      </w:r>
      <w:r>
        <w:rPr>
          <w:rFonts w:hint="eastAsia"/>
          <w:lang w:val="en-GB" w:eastAsia="zh-CN"/>
        </w:rPr>
        <w:t>在可行的情况下，</w:t>
      </w:r>
      <w:r w:rsidRPr="008C3FA7">
        <w:rPr>
          <w:lang w:val="en-GB" w:eastAsia="zh-CN"/>
        </w:rPr>
        <w:t>2</w:t>
      </w:r>
      <w:r w:rsidRPr="008C3FA7">
        <w:rPr>
          <w:sz w:val="12"/>
          <w:lang w:val="en-GB" w:eastAsia="zh-CN"/>
        </w:rPr>
        <w:t> </w:t>
      </w:r>
      <w:r w:rsidRPr="008C3FA7">
        <w:rPr>
          <w:lang w:val="en-GB" w:eastAsia="zh-CN"/>
        </w:rPr>
        <w:t>025-2</w:t>
      </w:r>
      <w:r w:rsidRPr="008C3FA7">
        <w:rPr>
          <w:sz w:val="12"/>
          <w:lang w:val="en-GB" w:eastAsia="zh-CN"/>
        </w:rPr>
        <w:t> </w:t>
      </w:r>
      <w:r w:rsidRPr="008C3FA7">
        <w:rPr>
          <w:lang w:val="en-GB" w:eastAsia="zh-CN"/>
        </w:rPr>
        <w:t>110 MHz</w:t>
      </w:r>
      <w:r>
        <w:rPr>
          <w:rFonts w:hint="eastAsia"/>
          <w:lang w:val="en-GB" w:eastAsia="zh-CN"/>
        </w:rPr>
        <w:t>和</w:t>
      </w:r>
      <w:r w:rsidRPr="008C3FA7">
        <w:rPr>
          <w:lang w:val="en-GB" w:eastAsia="zh-CN"/>
        </w:rPr>
        <w:t>2</w:t>
      </w:r>
      <w:r w:rsidRPr="008C3FA7">
        <w:rPr>
          <w:sz w:val="12"/>
          <w:lang w:val="en-GB" w:eastAsia="zh-CN"/>
        </w:rPr>
        <w:t> </w:t>
      </w:r>
      <w:r w:rsidRPr="008C3FA7">
        <w:rPr>
          <w:lang w:val="en-GB" w:eastAsia="zh-CN"/>
        </w:rPr>
        <w:t>200</w:t>
      </w:r>
      <w:r w:rsidRPr="008C3FA7">
        <w:rPr>
          <w:lang w:val="en-GB" w:eastAsia="zh-CN"/>
        </w:rPr>
        <w:noBreakHyphen/>
        <w:t>2</w:t>
      </w:r>
      <w:r w:rsidRPr="008C3FA7">
        <w:rPr>
          <w:sz w:val="12"/>
          <w:lang w:val="en-GB" w:eastAsia="zh-CN"/>
        </w:rPr>
        <w:t> </w:t>
      </w:r>
      <w:r w:rsidRPr="008C3FA7">
        <w:rPr>
          <w:lang w:val="en-GB" w:eastAsia="zh-CN"/>
        </w:rPr>
        <w:t>290 MHz</w:t>
      </w:r>
      <w:r>
        <w:rPr>
          <w:rFonts w:hint="eastAsia"/>
          <w:lang w:val="en-GB" w:eastAsia="zh-CN"/>
        </w:rPr>
        <w:t>频段上的点对多点固定业务站：</w:t>
      </w:r>
    </w:p>
    <w:p w:rsidR="00F55621" w:rsidRPr="008C3FA7" w:rsidRDefault="00F55621" w:rsidP="00F55621">
      <w:pPr>
        <w:spacing w:line="360" w:lineRule="exact"/>
        <w:rPr>
          <w:lang w:val="en-GB" w:eastAsia="zh-CN"/>
        </w:rPr>
      </w:pPr>
      <w:r w:rsidRPr="008C3FA7">
        <w:rPr>
          <w:b/>
          <w:lang w:val="en-GB" w:eastAsia="zh-CN"/>
        </w:rPr>
        <w:t>3.1</w:t>
      </w:r>
      <w:r w:rsidRPr="008C3FA7">
        <w:rPr>
          <w:lang w:val="en-GB" w:eastAsia="zh-CN"/>
        </w:rPr>
        <w:tab/>
      </w:r>
      <w:r>
        <w:rPr>
          <w:rFonts w:hint="eastAsia"/>
          <w:lang w:val="en-GB" w:eastAsia="zh-CN"/>
        </w:rPr>
        <w:t>对于考虑了</w:t>
      </w:r>
      <w:r>
        <w:rPr>
          <w:rFonts w:hint="eastAsia"/>
          <w:lang w:val="en-GB" w:eastAsia="zh-CN"/>
        </w:rPr>
        <w:t>ATPC</w:t>
      </w:r>
      <w:r>
        <w:rPr>
          <w:rFonts w:hint="eastAsia"/>
          <w:lang w:val="en-GB" w:eastAsia="zh-CN"/>
        </w:rPr>
        <w:t>的大功率</w:t>
      </w:r>
      <w:r>
        <w:rPr>
          <w:rFonts w:hint="eastAsia"/>
          <w:lang w:val="en-GB" w:eastAsia="zh-CN"/>
        </w:rPr>
        <w:t>/</w:t>
      </w:r>
      <w:r>
        <w:rPr>
          <w:rFonts w:hint="eastAsia"/>
          <w:lang w:val="en-GB" w:eastAsia="zh-CN"/>
        </w:rPr>
        <w:t>低密度系统的中心站和分站，避免辐射的每条链路</w:t>
      </w:r>
      <w:r w:rsidRPr="008C3FA7">
        <w:rPr>
          <w:lang w:val="en-GB" w:eastAsia="zh-CN"/>
        </w:rPr>
        <w:t>e.i.r.p.</w:t>
      </w:r>
      <w:r>
        <w:rPr>
          <w:rFonts w:hint="eastAsia"/>
          <w:lang w:val="en-GB" w:eastAsia="zh-CN"/>
        </w:rPr>
        <w:t>密度在大于</w:t>
      </w:r>
      <w:r>
        <w:rPr>
          <w:rFonts w:hint="eastAsia"/>
          <w:lang w:val="en-GB" w:eastAsia="zh-CN"/>
        </w:rPr>
        <w:t>0.1</w:t>
      </w:r>
      <w:r w:rsidRPr="008C3FA7">
        <w:rPr>
          <w:lang w:val="en-GB" w:eastAsia="zh-CN"/>
        </w:rPr>
        <w:t>%</w:t>
      </w:r>
      <w:r>
        <w:rPr>
          <w:rFonts w:hint="eastAsia"/>
          <w:lang w:val="en-GB" w:eastAsia="zh-CN"/>
        </w:rPr>
        <w:t>个月内超过</w:t>
      </w:r>
      <w:r w:rsidRPr="008C3FA7">
        <w:rPr>
          <w:lang w:val="en-GB" w:eastAsia="zh-CN"/>
        </w:rPr>
        <w:t>5 dB(W/MHz)</w:t>
      </w:r>
      <w:r>
        <w:rPr>
          <w:rFonts w:hint="eastAsia"/>
          <w:lang w:val="en-GB" w:eastAsia="zh-CN"/>
        </w:rPr>
        <w:t>（见注</w:t>
      </w:r>
      <w:r>
        <w:rPr>
          <w:rFonts w:hint="eastAsia"/>
          <w:lang w:val="en-GB" w:eastAsia="zh-CN"/>
        </w:rPr>
        <w:t>1</w:t>
      </w:r>
      <w:r>
        <w:rPr>
          <w:rFonts w:hint="eastAsia"/>
          <w:lang w:val="en-GB" w:eastAsia="zh-CN"/>
        </w:rPr>
        <w:t>、</w:t>
      </w:r>
      <w:r>
        <w:rPr>
          <w:rFonts w:hint="eastAsia"/>
          <w:lang w:val="en-GB" w:eastAsia="zh-CN"/>
        </w:rPr>
        <w:t>2</w:t>
      </w:r>
      <w:r>
        <w:rPr>
          <w:rFonts w:hint="eastAsia"/>
          <w:lang w:val="en-GB" w:eastAsia="zh-CN"/>
        </w:rPr>
        <w:t>、</w:t>
      </w:r>
      <w:r>
        <w:rPr>
          <w:rFonts w:hint="eastAsia"/>
          <w:lang w:val="en-GB" w:eastAsia="zh-CN"/>
        </w:rPr>
        <w:t>3</w:t>
      </w:r>
      <w:r>
        <w:rPr>
          <w:rFonts w:hint="eastAsia"/>
          <w:lang w:val="en-GB" w:eastAsia="zh-CN"/>
        </w:rPr>
        <w:t>、</w:t>
      </w:r>
      <w:r>
        <w:rPr>
          <w:rFonts w:hint="eastAsia"/>
          <w:lang w:val="en-GB" w:eastAsia="zh-CN"/>
        </w:rPr>
        <w:t>4</w:t>
      </w:r>
      <w:r>
        <w:rPr>
          <w:rFonts w:hint="eastAsia"/>
          <w:lang w:val="en-GB" w:eastAsia="zh-CN"/>
        </w:rPr>
        <w:t>、</w:t>
      </w:r>
      <w:r>
        <w:rPr>
          <w:rFonts w:hint="eastAsia"/>
          <w:lang w:val="en-GB" w:eastAsia="zh-CN"/>
        </w:rPr>
        <w:t>5</w:t>
      </w:r>
      <w:r>
        <w:rPr>
          <w:rFonts w:hint="eastAsia"/>
          <w:lang w:val="en-GB" w:eastAsia="zh-CN"/>
        </w:rPr>
        <w:t>和</w:t>
      </w:r>
      <w:r>
        <w:rPr>
          <w:rFonts w:hint="eastAsia"/>
          <w:lang w:val="en-GB" w:eastAsia="zh-CN"/>
        </w:rPr>
        <w:t>7</w:t>
      </w:r>
      <w:r>
        <w:rPr>
          <w:rFonts w:hint="eastAsia"/>
          <w:lang w:val="en-GB" w:eastAsia="zh-CN"/>
        </w:rPr>
        <w:t>）；</w:t>
      </w:r>
      <w:r w:rsidRPr="008C3FA7">
        <w:rPr>
          <w:rFonts w:hint="eastAsia"/>
          <w:lang w:val="en-GB" w:eastAsia="zh-CN"/>
        </w:rPr>
        <w:t xml:space="preserve"> </w:t>
      </w:r>
    </w:p>
    <w:p w:rsidR="00F55621" w:rsidRPr="008C3FA7" w:rsidRDefault="00F55621" w:rsidP="00F55621">
      <w:pPr>
        <w:spacing w:line="360" w:lineRule="exact"/>
        <w:rPr>
          <w:lang w:val="en-GB" w:eastAsia="zh-CN"/>
        </w:rPr>
      </w:pPr>
      <w:r w:rsidRPr="008C3FA7">
        <w:rPr>
          <w:b/>
          <w:lang w:val="en-GB" w:eastAsia="zh-CN"/>
        </w:rPr>
        <w:t>3.2</w:t>
      </w:r>
      <w:r w:rsidRPr="008C3FA7">
        <w:rPr>
          <w:lang w:val="en-GB" w:eastAsia="zh-CN"/>
        </w:rPr>
        <w:tab/>
      </w:r>
      <w:r>
        <w:rPr>
          <w:rFonts w:hint="eastAsia"/>
          <w:lang w:val="en-GB" w:eastAsia="zh-CN"/>
        </w:rPr>
        <w:t>在中心站采用位于水平面上方、具有最小增益的全向发射天线。</w:t>
      </w:r>
    </w:p>
    <w:p w:rsidR="00F55621" w:rsidRPr="008C3FA7" w:rsidRDefault="00F55621" w:rsidP="009A3B1C">
      <w:pPr>
        <w:spacing w:line="360" w:lineRule="exact"/>
        <w:rPr>
          <w:lang w:val="en-GB" w:eastAsia="zh-CN"/>
        </w:rPr>
      </w:pPr>
      <w:r>
        <w:rPr>
          <w:rFonts w:hint="eastAsia"/>
          <w:lang w:val="en-GB" w:eastAsia="zh-CN"/>
        </w:rPr>
        <w:t>注</w:t>
      </w:r>
      <w:r>
        <w:rPr>
          <w:rFonts w:hint="eastAsia"/>
          <w:lang w:val="en-GB" w:eastAsia="zh-CN"/>
        </w:rPr>
        <w:t>1</w:t>
      </w:r>
      <w:r w:rsidR="00A3495F">
        <w:rPr>
          <w:rFonts w:hint="eastAsia"/>
          <w:lang w:val="en-GB" w:eastAsia="zh-CN"/>
        </w:rPr>
        <w:t xml:space="preserve"> </w:t>
      </w:r>
      <w:r w:rsidRPr="008C3FA7">
        <w:rPr>
          <w:lang w:val="en-GB" w:eastAsia="zh-CN"/>
        </w:rPr>
        <w:t>– </w:t>
      </w:r>
      <w:r w:rsidRPr="00114C82">
        <w:rPr>
          <w:rFonts w:ascii="STKaiti" w:eastAsia="STKaiti" w:hAnsi="STKaiti" w:hint="eastAsia"/>
          <w:lang w:val="en-GB" w:eastAsia="zh-CN"/>
        </w:rPr>
        <w:t>建议</w:t>
      </w:r>
      <w:r>
        <w:rPr>
          <w:rFonts w:hint="eastAsia"/>
          <w:lang w:val="en-GB" w:eastAsia="zh-CN"/>
        </w:rPr>
        <w:t>2</w:t>
      </w:r>
      <w:r>
        <w:rPr>
          <w:rFonts w:hint="eastAsia"/>
          <w:lang w:val="en-GB" w:eastAsia="zh-CN"/>
        </w:rPr>
        <w:t>还适用于点对多点系统之间或内部的点对点链路。</w:t>
      </w:r>
    </w:p>
    <w:p w:rsidR="00F55621" w:rsidRPr="008C3FA7" w:rsidRDefault="00F55621" w:rsidP="009A3B1C">
      <w:pPr>
        <w:spacing w:line="360" w:lineRule="exact"/>
        <w:rPr>
          <w:lang w:val="en-GB" w:eastAsia="zh-CN"/>
        </w:rPr>
      </w:pPr>
      <w:r>
        <w:rPr>
          <w:rFonts w:hint="eastAsia"/>
          <w:lang w:val="en-GB" w:eastAsia="zh-CN"/>
        </w:rPr>
        <w:t>注</w:t>
      </w:r>
      <w:r>
        <w:rPr>
          <w:rFonts w:hint="eastAsia"/>
          <w:lang w:val="en-GB" w:eastAsia="zh-CN"/>
        </w:rPr>
        <w:t>2</w:t>
      </w:r>
      <w:r w:rsidR="00A3495F">
        <w:rPr>
          <w:rFonts w:hint="eastAsia"/>
          <w:lang w:val="en-GB" w:eastAsia="zh-CN"/>
        </w:rPr>
        <w:t xml:space="preserve"> </w:t>
      </w:r>
      <w:r w:rsidRPr="008C3FA7">
        <w:rPr>
          <w:lang w:val="en-GB" w:eastAsia="zh-CN"/>
        </w:rPr>
        <w:t>–</w:t>
      </w:r>
      <w:r>
        <w:rPr>
          <w:rFonts w:hint="eastAsia"/>
          <w:lang w:val="en-GB" w:eastAsia="zh-CN"/>
        </w:rPr>
        <w:t xml:space="preserve"> </w:t>
      </w:r>
      <w:r>
        <w:rPr>
          <w:rFonts w:hint="eastAsia"/>
          <w:lang w:val="en-GB" w:eastAsia="zh-CN"/>
        </w:rPr>
        <w:t>朝着对地静止</w:t>
      </w:r>
      <w:r>
        <w:rPr>
          <w:rFonts w:hint="eastAsia"/>
          <w:lang w:val="en-GB" w:eastAsia="zh-CN"/>
        </w:rPr>
        <w:t>DRS</w:t>
      </w:r>
      <w:r>
        <w:rPr>
          <w:rFonts w:hint="eastAsia"/>
          <w:lang w:val="en-GB" w:eastAsia="zh-CN"/>
        </w:rPr>
        <w:t>方向辐射的</w:t>
      </w:r>
      <w:r w:rsidRPr="008C3FA7">
        <w:rPr>
          <w:lang w:val="en-GB" w:eastAsia="zh-CN"/>
        </w:rPr>
        <w:t>e.i.r.p.</w:t>
      </w:r>
      <w:r>
        <w:rPr>
          <w:rFonts w:hint="eastAsia"/>
          <w:lang w:val="en-GB" w:eastAsia="zh-CN"/>
        </w:rPr>
        <w:t>谱密度应按发射的功率谱密度与</w:t>
      </w:r>
      <w:r>
        <w:rPr>
          <w:rFonts w:hint="eastAsia"/>
          <w:lang w:val="en-GB" w:eastAsia="zh-CN"/>
        </w:rPr>
        <w:t>DRS</w:t>
      </w:r>
      <w:r>
        <w:rPr>
          <w:rFonts w:hint="eastAsia"/>
          <w:lang w:val="en-GB" w:eastAsia="zh-CN"/>
        </w:rPr>
        <w:t>方向上天线增益的乘积来计算，在没有固定业务天线的辐射方向图的情况下，应使用</w:t>
      </w:r>
      <w:r>
        <w:rPr>
          <w:rFonts w:hint="eastAsia"/>
          <w:lang w:val="en-GB" w:eastAsia="zh-CN"/>
        </w:rPr>
        <w:t>ITU-R F.699</w:t>
      </w:r>
      <w:r>
        <w:rPr>
          <w:rFonts w:hint="eastAsia"/>
          <w:lang w:val="en-GB" w:eastAsia="zh-CN"/>
        </w:rPr>
        <w:t>建议书中的参考辐射方向图。计算应考虑大气折射和当地地平线的影响，</w:t>
      </w:r>
      <w:r>
        <w:rPr>
          <w:rFonts w:hint="eastAsia"/>
          <w:lang w:val="en-GB" w:eastAsia="zh-CN"/>
        </w:rPr>
        <w:t>ITU-R F.1249</w:t>
      </w:r>
      <w:r>
        <w:rPr>
          <w:rFonts w:hint="eastAsia"/>
          <w:lang w:val="en-GB" w:eastAsia="zh-CN"/>
        </w:rPr>
        <w:t>建议书的附件</w:t>
      </w:r>
      <w:r>
        <w:rPr>
          <w:rFonts w:hint="eastAsia"/>
          <w:lang w:val="en-GB" w:eastAsia="zh-CN"/>
        </w:rPr>
        <w:t>2</w:t>
      </w:r>
      <w:r>
        <w:rPr>
          <w:rFonts w:hint="eastAsia"/>
          <w:lang w:val="en-GB" w:eastAsia="zh-CN"/>
        </w:rPr>
        <w:t>给出了一种计算夹角的方法。</w:t>
      </w:r>
    </w:p>
    <w:p w:rsidR="00F55621" w:rsidRPr="008C3FA7" w:rsidRDefault="00F55621" w:rsidP="009A3B1C">
      <w:pPr>
        <w:rPr>
          <w:lang w:val="en-GB" w:eastAsia="zh-CN"/>
        </w:rPr>
      </w:pPr>
      <w:r>
        <w:rPr>
          <w:rFonts w:hint="eastAsia"/>
          <w:lang w:val="en-GB" w:eastAsia="zh-CN"/>
        </w:rPr>
        <w:t>注</w:t>
      </w:r>
      <w:r>
        <w:rPr>
          <w:rFonts w:hint="eastAsia"/>
          <w:lang w:val="en-GB" w:eastAsia="zh-CN"/>
        </w:rPr>
        <w:t>3</w:t>
      </w:r>
      <w:r w:rsidR="009A3B1C">
        <w:rPr>
          <w:rFonts w:hint="eastAsia"/>
          <w:lang w:val="en-GB" w:eastAsia="zh-CN"/>
        </w:rPr>
        <w:t xml:space="preserve"> </w:t>
      </w:r>
      <w:r w:rsidRPr="008C3FA7">
        <w:rPr>
          <w:lang w:val="en-GB" w:eastAsia="zh-CN"/>
        </w:rPr>
        <w:t>–</w:t>
      </w:r>
      <w:r>
        <w:rPr>
          <w:rFonts w:hint="eastAsia"/>
          <w:lang w:val="en-GB" w:eastAsia="zh-CN"/>
        </w:rPr>
        <w:t xml:space="preserve"> </w:t>
      </w:r>
      <w:r w:rsidRPr="00114C82">
        <w:rPr>
          <w:rFonts w:ascii="STKaiti" w:eastAsia="STKaiti" w:hAnsi="STKaiti" w:hint="eastAsia"/>
          <w:lang w:val="en-GB" w:eastAsia="zh-CN"/>
        </w:rPr>
        <w:t>建议</w:t>
      </w:r>
      <w:r>
        <w:rPr>
          <w:rFonts w:hint="eastAsia"/>
          <w:lang w:val="en-GB" w:eastAsia="zh-CN"/>
        </w:rPr>
        <w:t>2</w:t>
      </w:r>
      <w:r>
        <w:rPr>
          <w:rFonts w:hint="eastAsia"/>
          <w:lang w:val="en-GB" w:eastAsia="zh-CN"/>
        </w:rPr>
        <w:t>还适用于采用最大增益超过</w:t>
      </w:r>
      <w:r w:rsidRPr="008C3FA7">
        <w:rPr>
          <w:lang w:val="en-GB" w:eastAsia="zh-CN"/>
        </w:rPr>
        <w:t>14 dBi</w:t>
      </w:r>
      <w:r>
        <w:rPr>
          <w:rFonts w:hint="eastAsia"/>
          <w:lang w:val="en-GB" w:eastAsia="zh-CN"/>
        </w:rPr>
        <w:t>的定向天线的点对多点（</w:t>
      </w:r>
      <w:r>
        <w:rPr>
          <w:rFonts w:hint="eastAsia"/>
          <w:lang w:val="en-GB" w:eastAsia="zh-CN"/>
        </w:rPr>
        <w:t>P-MP</w:t>
      </w:r>
      <w:r>
        <w:rPr>
          <w:rFonts w:hint="eastAsia"/>
          <w:lang w:val="en-GB" w:eastAsia="zh-CN"/>
        </w:rPr>
        <w:t>）系统的分站。</w:t>
      </w:r>
    </w:p>
    <w:p w:rsidR="00F55621" w:rsidRPr="008C3FA7" w:rsidRDefault="00F55621" w:rsidP="009A3B1C">
      <w:pPr>
        <w:keepNext/>
        <w:keepLines/>
        <w:rPr>
          <w:lang w:val="en-GB" w:eastAsia="zh-CN"/>
        </w:rPr>
      </w:pPr>
      <w:r>
        <w:rPr>
          <w:rFonts w:hint="eastAsia"/>
          <w:lang w:val="en-GB" w:eastAsia="zh-CN"/>
        </w:rPr>
        <w:t>注</w:t>
      </w:r>
      <w:r>
        <w:rPr>
          <w:rFonts w:hint="eastAsia"/>
          <w:lang w:val="en-GB" w:eastAsia="zh-CN"/>
        </w:rPr>
        <w:t>4</w:t>
      </w:r>
      <w:r w:rsidR="009A3B1C">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在以间歇发射模式工作例如</w:t>
      </w:r>
      <w:r>
        <w:rPr>
          <w:rFonts w:hint="eastAsia"/>
          <w:lang w:val="en-GB" w:eastAsia="zh-CN"/>
        </w:rPr>
        <w:t>TDMA</w:t>
      </w:r>
      <w:r>
        <w:rPr>
          <w:rFonts w:hint="eastAsia"/>
          <w:lang w:val="en-GB" w:eastAsia="zh-CN"/>
        </w:rPr>
        <w:t>的大功率</w:t>
      </w:r>
      <w:r>
        <w:rPr>
          <w:rFonts w:hint="eastAsia"/>
          <w:lang w:val="en-GB" w:eastAsia="zh-CN"/>
        </w:rPr>
        <w:t>/</w:t>
      </w:r>
      <w:r>
        <w:rPr>
          <w:rFonts w:hint="eastAsia"/>
          <w:lang w:val="en-GB" w:eastAsia="zh-CN"/>
        </w:rPr>
        <w:t>低密度</w:t>
      </w:r>
      <w:r>
        <w:rPr>
          <w:rFonts w:hint="eastAsia"/>
          <w:lang w:val="en-GB" w:eastAsia="zh-CN"/>
        </w:rPr>
        <w:t>P-MP</w:t>
      </w:r>
      <w:r>
        <w:rPr>
          <w:rFonts w:hint="eastAsia"/>
          <w:lang w:val="en-GB" w:eastAsia="zh-CN"/>
        </w:rPr>
        <w:t>系统中，分站可能会以一个与连接到属于某一中心站的分站的用户数量相对应的系数，增加其</w:t>
      </w:r>
      <w:r w:rsidRPr="008C3FA7">
        <w:rPr>
          <w:lang w:val="en-GB" w:eastAsia="zh-CN"/>
        </w:rPr>
        <w:t>e.i.r.p.</w:t>
      </w:r>
      <w:r>
        <w:rPr>
          <w:rFonts w:hint="eastAsia"/>
          <w:lang w:val="en-GB" w:eastAsia="zh-CN"/>
        </w:rPr>
        <w:t>密度电平，直至最大值</w:t>
      </w:r>
      <w:r w:rsidRPr="008C3FA7">
        <w:rPr>
          <w:lang w:val="en-GB" w:eastAsia="zh-CN"/>
        </w:rPr>
        <w:t>9 dB(W/MHz)</w:t>
      </w:r>
      <w:r>
        <w:rPr>
          <w:rFonts w:hint="eastAsia"/>
          <w:lang w:val="en-GB" w:eastAsia="zh-CN"/>
        </w:rPr>
        <w:t>（见附件</w:t>
      </w:r>
      <w:r>
        <w:rPr>
          <w:rFonts w:hint="eastAsia"/>
          <w:lang w:val="en-GB" w:eastAsia="zh-CN"/>
        </w:rPr>
        <w:t>1</w:t>
      </w:r>
      <w:r>
        <w:rPr>
          <w:rFonts w:hint="eastAsia"/>
          <w:lang w:val="en-GB" w:eastAsia="zh-CN"/>
        </w:rPr>
        <w:t>的第</w:t>
      </w:r>
      <w:r>
        <w:rPr>
          <w:rFonts w:hint="eastAsia"/>
          <w:lang w:val="en-GB" w:eastAsia="zh-CN"/>
        </w:rPr>
        <w:t>3.7</w:t>
      </w:r>
      <w:r>
        <w:rPr>
          <w:rFonts w:hint="eastAsia"/>
          <w:lang w:val="en-GB" w:eastAsia="zh-CN"/>
        </w:rPr>
        <w:t>节）。</w:t>
      </w:r>
    </w:p>
    <w:p w:rsidR="009A3B1C" w:rsidRDefault="009A3B1C">
      <w:pPr>
        <w:tabs>
          <w:tab w:val="clear" w:pos="794"/>
          <w:tab w:val="clear" w:pos="1191"/>
          <w:tab w:val="clear" w:pos="1588"/>
          <w:tab w:val="clear" w:pos="1985"/>
        </w:tabs>
        <w:overflowPunct/>
        <w:autoSpaceDE/>
        <w:autoSpaceDN/>
        <w:adjustRightInd/>
        <w:spacing w:before="0"/>
        <w:jc w:val="left"/>
        <w:textAlignment w:val="auto"/>
        <w:rPr>
          <w:spacing w:val="-2"/>
          <w:lang w:val="en-GB" w:eastAsia="zh-CN"/>
        </w:rPr>
      </w:pPr>
      <w:r>
        <w:rPr>
          <w:spacing w:val="-2"/>
          <w:lang w:val="en-GB" w:eastAsia="zh-CN"/>
        </w:rPr>
        <w:br w:type="page"/>
      </w:r>
    </w:p>
    <w:p w:rsidR="00F55621" w:rsidRPr="008C3FA7" w:rsidRDefault="00F55621" w:rsidP="009A3B1C">
      <w:pPr>
        <w:rPr>
          <w:lang w:val="en-GB" w:eastAsia="zh-CN"/>
        </w:rPr>
      </w:pPr>
      <w:r w:rsidRPr="00234453">
        <w:rPr>
          <w:rFonts w:hint="eastAsia"/>
          <w:spacing w:val="-2"/>
          <w:lang w:val="en-GB" w:eastAsia="zh-CN"/>
        </w:rPr>
        <w:lastRenderedPageBreak/>
        <w:t>注</w:t>
      </w:r>
      <w:r w:rsidRPr="00234453">
        <w:rPr>
          <w:rFonts w:hint="eastAsia"/>
          <w:spacing w:val="-2"/>
          <w:lang w:val="en-GB" w:eastAsia="zh-CN"/>
        </w:rPr>
        <w:t>5</w:t>
      </w:r>
      <w:r w:rsidR="009A3B1C">
        <w:rPr>
          <w:rFonts w:hint="eastAsia"/>
          <w:spacing w:val="-2"/>
          <w:lang w:val="en-GB" w:eastAsia="zh-CN"/>
        </w:rPr>
        <w:t xml:space="preserve"> </w:t>
      </w:r>
      <w:r w:rsidRPr="00234453">
        <w:rPr>
          <w:spacing w:val="-2"/>
          <w:lang w:val="en-GB" w:eastAsia="zh-CN"/>
        </w:rPr>
        <w:t>– </w:t>
      </w:r>
      <w:r w:rsidRPr="00234453">
        <w:rPr>
          <w:rFonts w:ascii="STKaiti" w:eastAsia="STKaiti" w:hAnsi="STKaiti" w:hint="eastAsia"/>
          <w:spacing w:val="-2"/>
          <w:lang w:val="en-GB" w:eastAsia="zh-CN"/>
        </w:rPr>
        <w:t>建议</w:t>
      </w:r>
      <w:r w:rsidRPr="00234453">
        <w:rPr>
          <w:rFonts w:hint="eastAsia"/>
          <w:spacing w:val="-2"/>
          <w:lang w:val="en-GB" w:eastAsia="zh-CN"/>
        </w:rPr>
        <w:t>3</w:t>
      </w:r>
      <w:r w:rsidRPr="00234453">
        <w:rPr>
          <w:rFonts w:hint="eastAsia"/>
          <w:spacing w:val="-2"/>
          <w:lang w:val="en-GB" w:eastAsia="zh-CN"/>
        </w:rPr>
        <w:t>主要适用于低</w:t>
      </w:r>
      <w:r w:rsidRPr="00234453">
        <w:rPr>
          <w:rFonts w:hint="eastAsia"/>
          <w:spacing w:val="6"/>
          <w:lang w:val="en-GB" w:eastAsia="zh-CN"/>
        </w:rPr>
        <w:t>密度系统，对于高密度系统，适合的功率电平会更低，例如，</w:t>
      </w:r>
      <w:r w:rsidR="009A3B1C">
        <w:rPr>
          <w:spacing w:val="6"/>
          <w:lang w:val="en-GB" w:eastAsia="zh-CN"/>
        </w:rPr>
        <w:br/>
      </w:r>
      <w:r w:rsidRPr="00234453">
        <w:rPr>
          <w:rFonts w:hint="eastAsia"/>
          <w:spacing w:val="6"/>
          <w:lang w:val="en-GB" w:eastAsia="zh-CN"/>
        </w:rPr>
        <w:t>至少被一个管理部门采用的低功率系统的参数为典型非衰落的每条链路</w:t>
      </w:r>
      <w:r w:rsidRPr="00234453">
        <w:rPr>
          <w:spacing w:val="6"/>
          <w:lang w:val="en-GB" w:eastAsia="zh-CN"/>
        </w:rPr>
        <w:t>e.i.r.p.</w:t>
      </w:r>
      <w:r w:rsidRPr="00234453">
        <w:rPr>
          <w:rFonts w:hint="eastAsia"/>
          <w:spacing w:val="6"/>
          <w:lang w:val="en-GB" w:eastAsia="zh-CN"/>
        </w:rPr>
        <w:t>密度，</w:t>
      </w:r>
      <w:r w:rsidR="009A3B1C">
        <w:rPr>
          <w:spacing w:val="6"/>
          <w:lang w:val="en-GB" w:eastAsia="zh-CN"/>
        </w:rPr>
        <w:br/>
      </w:r>
      <w:r w:rsidRPr="00234453">
        <w:rPr>
          <w:rFonts w:hint="eastAsia"/>
          <w:spacing w:val="6"/>
          <w:lang w:val="en-GB" w:eastAsia="zh-CN"/>
        </w:rPr>
        <w:t>在可行的情况下考虑采用</w:t>
      </w:r>
      <w:r w:rsidRPr="00234453">
        <w:rPr>
          <w:rFonts w:hint="eastAsia"/>
          <w:spacing w:val="6"/>
          <w:lang w:val="en-GB" w:eastAsia="zh-CN"/>
        </w:rPr>
        <w:t>ATPC</w:t>
      </w:r>
      <w:r w:rsidRPr="00234453">
        <w:rPr>
          <w:rFonts w:hint="eastAsia"/>
          <w:spacing w:val="6"/>
          <w:lang w:val="en-GB" w:eastAsia="zh-CN"/>
        </w:rPr>
        <w:t>，</w:t>
      </w:r>
      <w:r w:rsidRPr="009A3B1C">
        <w:rPr>
          <w:rFonts w:hint="eastAsia"/>
          <w:lang w:val="en-GB" w:eastAsia="zh-CN"/>
        </w:rPr>
        <w:t>对于中心站约为</w:t>
      </w:r>
      <w:r w:rsidRPr="00234453">
        <w:rPr>
          <w:spacing w:val="-2"/>
          <w:lang w:val="en-GB" w:eastAsia="zh-CN"/>
        </w:rPr>
        <w:t>–5 dB(W/MHz)</w:t>
      </w:r>
      <w:r w:rsidRPr="00234453">
        <w:rPr>
          <w:rFonts w:hint="eastAsia"/>
          <w:spacing w:val="-2"/>
          <w:lang w:val="en-GB" w:eastAsia="zh-CN"/>
        </w:rPr>
        <w:t>，对于分站约为</w:t>
      </w:r>
      <w:r w:rsidR="009A3B1C">
        <w:rPr>
          <w:spacing w:val="-2"/>
          <w:lang w:val="en-GB" w:eastAsia="zh-CN"/>
        </w:rPr>
        <w:br/>
      </w:r>
      <w:r w:rsidRPr="00234453">
        <w:rPr>
          <w:spacing w:val="-2"/>
          <w:lang w:val="en-GB" w:eastAsia="zh-CN"/>
        </w:rPr>
        <w:t>–14 dB</w:t>
      </w:r>
      <w:r w:rsidRPr="00234453">
        <w:rPr>
          <w:spacing w:val="6"/>
          <w:lang w:val="en-GB" w:eastAsia="zh-CN"/>
        </w:rPr>
        <w:t>(W/MHz)</w:t>
      </w:r>
      <w:r w:rsidRPr="00234453">
        <w:rPr>
          <w:rFonts w:hint="eastAsia"/>
          <w:spacing w:val="6"/>
          <w:lang w:val="en-GB" w:eastAsia="zh-CN"/>
        </w:rPr>
        <w:t>。</w:t>
      </w:r>
    </w:p>
    <w:p w:rsidR="00F55621" w:rsidRPr="008C3FA7" w:rsidRDefault="00F55621" w:rsidP="009A3B1C">
      <w:pPr>
        <w:rPr>
          <w:lang w:val="en-GB" w:eastAsia="zh-CN"/>
        </w:rPr>
      </w:pPr>
      <w:r>
        <w:rPr>
          <w:rFonts w:hint="eastAsia"/>
          <w:lang w:val="en-GB" w:eastAsia="zh-CN"/>
        </w:rPr>
        <w:t>注</w:t>
      </w:r>
      <w:r>
        <w:rPr>
          <w:rFonts w:hint="eastAsia"/>
          <w:lang w:val="en-GB" w:eastAsia="zh-CN"/>
        </w:rPr>
        <w:t>6</w:t>
      </w:r>
      <w:r w:rsidR="009A3B1C">
        <w:rPr>
          <w:rFonts w:hint="eastAsia"/>
          <w:lang w:val="en-GB" w:eastAsia="zh-CN"/>
        </w:rPr>
        <w:t xml:space="preserve"> </w:t>
      </w:r>
      <w:r w:rsidRPr="008C3FA7">
        <w:rPr>
          <w:lang w:val="en-GB" w:eastAsia="zh-CN"/>
        </w:rPr>
        <w:t>–</w:t>
      </w:r>
      <w:r>
        <w:rPr>
          <w:rFonts w:hint="eastAsia"/>
          <w:lang w:val="en-GB" w:eastAsia="zh-CN"/>
        </w:rPr>
        <w:t xml:space="preserve"> </w:t>
      </w:r>
      <w:r>
        <w:rPr>
          <w:rFonts w:hint="eastAsia"/>
          <w:lang w:val="en-GB" w:eastAsia="zh-CN"/>
        </w:rPr>
        <w:t>根据</w:t>
      </w:r>
      <w:r>
        <w:rPr>
          <w:rFonts w:hint="eastAsia"/>
          <w:lang w:val="en-GB" w:eastAsia="zh-CN"/>
        </w:rPr>
        <w:t>ITU-R SA.1275-3</w:t>
      </w:r>
      <w:r>
        <w:rPr>
          <w:rFonts w:hint="eastAsia"/>
          <w:lang w:val="en-GB" w:eastAsia="zh-CN"/>
        </w:rPr>
        <w:t>建议书，当前需要保护的轨道位置为：</w:t>
      </w:r>
    </w:p>
    <w:p w:rsidR="00F55621" w:rsidRPr="002B4038" w:rsidRDefault="00F55621" w:rsidP="009A3B1C">
      <w:pPr>
        <w:pStyle w:val="enumlev1"/>
        <w:spacing w:before="120"/>
        <w:ind w:firstLine="0"/>
        <w:rPr>
          <w:lang w:val="de-CH" w:eastAsia="zh-CN"/>
        </w:rPr>
      </w:pPr>
      <w:r w:rsidRPr="002B4038">
        <w:rPr>
          <w:lang w:val="de-CH"/>
        </w:rPr>
        <w:t xml:space="preserve">10.6° E, 16.4° E, 16.8° E, 21.5° E, 47° E, 59° E, 77° E, 80° E, 85° E, 89° E, 90.75° E, 95° E, 113° E, 121° E, 133° E, 160° E, 171° E, 176.8° E </w:t>
      </w:r>
      <w:r>
        <w:rPr>
          <w:rFonts w:hint="eastAsia"/>
          <w:lang w:val="es-ES_tradnl" w:eastAsia="zh-CN"/>
        </w:rPr>
        <w:t>和</w:t>
      </w:r>
      <w:r w:rsidRPr="002B4038">
        <w:rPr>
          <w:lang w:val="de-CH"/>
        </w:rPr>
        <w:t>177.5° E, 12° W, 16° W, 32° W, 41° W, 44° W, 46° W, 49° W, 62° W, 79° W, 139° W, 160° W,</w:t>
      </w:r>
      <w:r w:rsidRPr="002B4038">
        <w:rPr>
          <w:lang w:val="de-CH" w:eastAsia="ja-JP"/>
        </w:rPr>
        <w:t xml:space="preserve"> </w:t>
      </w:r>
      <w:r w:rsidRPr="002B4038">
        <w:rPr>
          <w:lang w:val="de-CH"/>
        </w:rPr>
        <w:t xml:space="preserve">170° W, 171° W </w:t>
      </w:r>
      <w:r>
        <w:rPr>
          <w:rFonts w:hint="eastAsia"/>
          <w:lang w:val="es-ES_tradnl" w:eastAsia="zh-CN"/>
        </w:rPr>
        <w:t>和</w:t>
      </w:r>
      <w:r w:rsidRPr="002B4038">
        <w:rPr>
          <w:lang w:val="de-CH"/>
        </w:rPr>
        <w:t>174° W</w:t>
      </w:r>
      <w:r>
        <w:rPr>
          <w:rFonts w:hint="eastAsia"/>
          <w:lang w:val="es-ES_tradnl" w:eastAsia="zh-CN"/>
        </w:rPr>
        <w:t>。</w:t>
      </w:r>
    </w:p>
    <w:p w:rsidR="00F55621" w:rsidRPr="00234453" w:rsidRDefault="009A3B1C" w:rsidP="009A3B1C">
      <w:pPr>
        <w:pStyle w:val="enumlev1"/>
        <w:tabs>
          <w:tab w:val="left" w:pos="567"/>
        </w:tabs>
        <w:ind w:left="0" w:firstLine="0"/>
        <w:rPr>
          <w:spacing w:val="14"/>
          <w:lang w:val="es-ES_tradnl" w:eastAsia="zh-CN"/>
        </w:rPr>
      </w:pPr>
      <w:r w:rsidRPr="00635C12">
        <w:rPr>
          <w:spacing w:val="14"/>
          <w:lang w:val="es-ES" w:eastAsia="zh-CN"/>
        </w:rPr>
        <w:tab/>
      </w:r>
      <w:r w:rsidR="00F55621" w:rsidRPr="00234453">
        <w:rPr>
          <w:rFonts w:hint="eastAsia"/>
          <w:spacing w:val="14"/>
          <w:lang w:val="en-GB" w:eastAsia="zh-CN"/>
        </w:rPr>
        <w:t>在修订</w:t>
      </w:r>
      <w:r w:rsidR="00F55621" w:rsidRPr="00234453">
        <w:rPr>
          <w:rFonts w:hint="eastAsia"/>
          <w:spacing w:val="14"/>
          <w:lang w:val="es-ES_tradnl" w:eastAsia="zh-CN"/>
        </w:rPr>
        <w:t>ITU-R SA.1275</w:t>
      </w:r>
      <w:r w:rsidR="00F55621" w:rsidRPr="00234453">
        <w:rPr>
          <w:rFonts w:hint="eastAsia"/>
          <w:spacing w:val="14"/>
          <w:lang w:val="es-ES_tradnl" w:eastAsia="zh-CN"/>
        </w:rPr>
        <w:t>建议书以便增加新的</w:t>
      </w:r>
      <w:r w:rsidR="00F55621" w:rsidRPr="00234453">
        <w:rPr>
          <w:rFonts w:hint="eastAsia"/>
          <w:spacing w:val="14"/>
          <w:lang w:val="es-ES_tradnl" w:eastAsia="zh-CN"/>
        </w:rPr>
        <w:t>DRS</w:t>
      </w:r>
      <w:r w:rsidR="00F55621" w:rsidRPr="00234453">
        <w:rPr>
          <w:rFonts w:hint="eastAsia"/>
          <w:spacing w:val="14"/>
          <w:lang w:val="es-ES_tradnl" w:eastAsia="zh-CN"/>
        </w:rPr>
        <w:t>轨道位置的时候，该建议书的修订版中新轨道位置的保护只适用于在修订的</w:t>
      </w:r>
      <w:r w:rsidR="00F55621" w:rsidRPr="00234453">
        <w:rPr>
          <w:rFonts w:hint="eastAsia"/>
          <w:spacing w:val="14"/>
          <w:lang w:val="es-ES_tradnl" w:eastAsia="zh-CN"/>
        </w:rPr>
        <w:t>ITU-R SA.1275</w:t>
      </w:r>
      <w:r w:rsidR="00F55621" w:rsidRPr="00234453">
        <w:rPr>
          <w:rFonts w:hint="eastAsia"/>
          <w:spacing w:val="14"/>
          <w:lang w:val="es-ES_tradnl" w:eastAsia="zh-CN"/>
        </w:rPr>
        <w:t>建议书执行日期之后安装的</w:t>
      </w:r>
      <w:r w:rsidR="00F55621" w:rsidRPr="00234453">
        <w:rPr>
          <w:rFonts w:hint="eastAsia"/>
          <w:spacing w:val="14"/>
          <w:lang w:val="es-ES_tradnl" w:eastAsia="zh-CN"/>
        </w:rPr>
        <w:t>FS</w:t>
      </w:r>
      <w:r w:rsidR="00F55621" w:rsidRPr="00234453">
        <w:rPr>
          <w:rFonts w:hint="eastAsia"/>
          <w:spacing w:val="14"/>
          <w:lang w:val="es-ES_tradnl" w:eastAsia="zh-CN"/>
        </w:rPr>
        <w:t>站。</w:t>
      </w:r>
    </w:p>
    <w:p w:rsidR="00F55621" w:rsidRPr="00AC572E" w:rsidRDefault="00F55621" w:rsidP="009A3B1C">
      <w:pPr>
        <w:rPr>
          <w:lang w:val="es-ES_tradnl" w:eastAsia="zh-CN"/>
        </w:rPr>
      </w:pPr>
      <w:r>
        <w:rPr>
          <w:rFonts w:hint="eastAsia"/>
          <w:lang w:val="en-GB" w:eastAsia="zh-CN"/>
        </w:rPr>
        <w:t>注</w:t>
      </w:r>
      <w:r>
        <w:rPr>
          <w:lang w:val="es-ES_tradnl" w:eastAsia="zh-CN"/>
        </w:rPr>
        <w:t>7</w:t>
      </w:r>
      <w:r w:rsidR="009A3B1C">
        <w:rPr>
          <w:rFonts w:hint="eastAsia"/>
          <w:lang w:val="es-ES_tradnl" w:eastAsia="zh-CN"/>
        </w:rPr>
        <w:t xml:space="preserve"> </w:t>
      </w:r>
      <w:r>
        <w:rPr>
          <w:lang w:val="es-ES_tradnl" w:eastAsia="zh-CN"/>
        </w:rPr>
        <w:t>– </w:t>
      </w:r>
      <w:r>
        <w:rPr>
          <w:rFonts w:hint="eastAsia"/>
          <w:lang w:val="en-GB" w:eastAsia="zh-CN"/>
        </w:rPr>
        <w:t>应该注意到</w:t>
      </w:r>
      <w:r w:rsidRPr="00114C82">
        <w:rPr>
          <w:rFonts w:ascii="STKaiti" w:eastAsia="STKaiti" w:hAnsi="STKaiti" w:hint="eastAsia"/>
          <w:lang w:val="en-GB" w:eastAsia="zh-CN"/>
        </w:rPr>
        <w:t>建议</w:t>
      </w:r>
      <w:r w:rsidRPr="00AC572E">
        <w:rPr>
          <w:rFonts w:hint="eastAsia"/>
          <w:lang w:val="es-ES_tradnl" w:eastAsia="zh-CN"/>
        </w:rPr>
        <w:t>2.1</w:t>
      </w:r>
      <w:r>
        <w:rPr>
          <w:rFonts w:hint="eastAsia"/>
          <w:lang w:val="en-GB" w:eastAsia="zh-CN"/>
        </w:rPr>
        <w:t>和</w:t>
      </w:r>
      <w:r w:rsidRPr="00AC572E">
        <w:rPr>
          <w:rFonts w:hint="eastAsia"/>
          <w:lang w:val="es-ES_tradnl" w:eastAsia="zh-CN"/>
        </w:rPr>
        <w:t>3.1</w:t>
      </w:r>
      <w:r>
        <w:rPr>
          <w:rFonts w:hint="eastAsia"/>
          <w:lang w:val="en-GB" w:eastAsia="zh-CN"/>
        </w:rPr>
        <w:t>中的时间百分比与</w:t>
      </w:r>
      <w:r w:rsidRPr="00AC572E">
        <w:rPr>
          <w:rFonts w:hint="eastAsia"/>
          <w:lang w:val="es-ES_tradnl" w:eastAsia="zh-CN"/>
        </w:rPr>
        <w:t>ITU-R SA.1274</w:t>
      </w:r>
      <w:r>
        <w:rPr>
          <w:rFonts w:hint="eastAsia"/>
          <w:lang w:val="en-GB" w:eastAsia="zh-CN"/>
        </w:rPr>
        <w:t>建议书给出的</w:t>
      </w:r>
      <w:r w:rsidRPr="00AC572E">
        <w:rPr>
          <w:rFonts w:hint="eastAsia"/>
          <w:lang w:val="es-ES_tradnl" w:eastAsia="zh-CN"/>
        </w:rPr>
        <w:t>DRS</w:t>
      </w:r>
      <w:r>
        <w:rPr>
          <w:rFonts w:hint="eastAsia"/>
          <w:lang w:val="en-GB" w:eastAsia="zh-CN"/>
        </w:rPr>
        <w:t>时间百分比共享准则不直接相关。</w:t>
      </w:r>
    </w:p>
    <w:p w:rsidR="00F55621" w:rsidRPr="00234453" w:rsidRDefault="00F55621" w:rsidP="009A3B1C">
      <w:pPr>
        <w:rPr>
          <w:spacing w:val="4"/>
          <w:lang w:val="es-ES_tradnl" w:eastAsia="zh-CN"/>
        </w:rPr>
      </w:pPr>
      <w:r w:rsidRPr="00234453">
        <w:rPr>
          <w:rFonts w:hint="eastAsia"/>
          <w:spacing w:val="4"/>
          <w:lang w:val="en-GB" w:eastAsia="zh-CN"/>
        </w:rPr>
        <w:t>注</w:t>
      </w:r>
      <w:r w:rsidRPr="00234453">
        <w:rPr>
          <w:spacing w:val="4"/>
          <w:lang w:val="es-ES_tradnl" w:eastAsia="zh-CN"/>
        </w:rPr>
        <w:t>8</w:t>
      </w:r>
      <w:r w:rsidR="009A3B1C">
        <w:rPr>
          <w:rFonts w:hint="eastAsia"/>
          <w:spacing w:val="4"/>
          <w:lang w:val="es-ES_tradnl" w:eastAsia="zh-CN"/>
        </w:rPr>
        <w:t xml:space="preserve"> </w:t>
      </w:r>
      <w:r w:rsidRPr="00234453">
        <w:rPr>
          <w:spacing w:val="4"/>
          <w:lang w:val="es-ES_tradnl" w:eastAsia="zh-CN"/>
        </w:rPr>
        <w:t>– </w:t>
      </w:r>
      <w:r w:rsidRPr="00234453">
        <w:rPr>
          <w:rFonts w:hint="eastAsia"/>
          <w:spacing w:val="4"/>
          <w:lang w:val="en-GB" w:eastAsia="zh-CN"/>
        </w:rPr>
        <w:t>在可行的情况下</w:t>
      </w:r>
      <w:r w:rsidRPr="00234453">
        <w:rPr>
          <w:rFonts w:hint="eastAsia"/>
          <w:spacing w:val="4"/>
          <w:lang w:val="es-ES_tradnl" w:eastAsia="zh-CN"/>
        </w:rPr>
        <w:t>，</w:t>
      </w:r>
      <w:r w:rsidRPr="00234453">
        <w:rPr>
          <w:rFonts w:hint="eastAsia"/>
          <w:spacing w:val="4"/>
          <w:lang w:val="en-GB" w:eastAsia="zh-CN"/>
        </w:rPr>
        <w:t>不能遵守</w:t>
      </w:r>
      <w:r w:rsidRPr="00234453">
        <w:rPr>
          <w:rFonts w:ascii="STKaiti" w:eastAsia="STKaiti" w:hAnsi="STKaiti" w:hint="eastAsia"/>
          <w:spacing w:val="4"/>
          <w:lang w:val="en-GB" w:eastAsia="zh-CN"/>
        </w:rPr>
        <w:t>建议</w:t>
      </w:r>
      <w:r w:rsidRPr="00234453">
        <w:rPr>
          <w:rFonts w:hint="eastAsia"/>
          <w:spacing w:val="4"/>
          <w:lang w:val="es-ES_tradnl" w:eastAsia="zh-CN"/>
        </w:rPr>
        <w:t>2.1</w:t>
      </w:r>
      <w:r w:rsidRPr="00234453">
        <w:rPr>
          <w:rFonts w:hint="eastAsia"/>
          <w:spacing w:val="4"/>
          <w:lang w:val="en-GB" w:eastAsia="zh-CN"/>
        </w:rPr>
        <w:t>要求的、采用</w:t>
      </w:r>
      <w:r w:rsidRPr="00234453">
        <w:rPr>
          <w:rFonts w:hint="eastAsia"/>
          <w:spacing w:val="4"/>
          <w:lang w:val="es-ES_tradnl" w:eastAsia="zh-CN"/>
        </w:rPr>
        <w:t>APTC</w:t>
      </w:r>
      <w:r w:rsidRPr="00234453">
        <w:rPr>
          <w:rFonts w:hint="eastAsia"/>
          <w:spacing w:val="4"/>
          <w:lang w:val="en-GB" w:eastAsia="zh-CN"/>
        </w:rPr>
        <w:t>的固定业务站应工作在接近</w:t>
      </w:r>
      <w:r w:rsidRPr="00234453">
        <w:rPr>
          <w:spacing w:val="4"/>
          <w:lang w:val="es-ES_tradnl" w:eastAsia="zh-CN"/>
        </w:rPr>
        <w:t>2</w:t>
      </w:r>
      <w:r w:rsidRPr="00234453">
        <w:rPr>
          <w:rFonts w:ascii="Tms Rmn" w:hAnsi="Tms Rmn"/>
          <w:spacing w:val="4"/>
          <w:sz w:val="12"/>
          <w:lang w:val="es-ES_tradnl" w:eastAsia="zh-CN"/>
        </w:rPr>
        <w:t> </w:t>
      </w:r>
      <w:r w:rsidRPr="00234453">
        <w:rPr>
          <w:spacing w:val="4"/>
          <w:lang w:val="es-ES_tradnl" w:eastAsia="zh-CN"/>
        </w:rPr>
        <w:t>200</w:t>
      </w:r>
      <w:r w:rsidRPr="00234453">
        <w:rPr>
          <w:spacing w:val="4"/>
          <w:lang w:val="es-ES_tradnl" w:eastAsia="zh-CN"/>
        </w:rPr>
        <w:noBreakHyphen/>
        <w:t>2</w:t>
      </w:r>
      <w:r w:rsidRPr="00234453">
        <w:rPr>
          <w:rFonts w:ascii="Tms Rmn" w:hAnsi="Tms Rmn"/>
          <w:spacing w:val="4"/>
          <w:sz w:val="12"/>
          <w:lang w:val="es-ES_tradnl" w:eastAsia="zh-CN"/>
        </w:rPr>
        <w:t> </w:t>
      </w:r>
      <w:r w:rsidRPr="00234453">
        <w:rPr>
          <w:spacing w:val="4"/>
          <w:lang w:val="es-ES_tradnl" w:eastAsia="zh-CN"/>
        </w:rPr>
        <w:t>290 MHz</w:t>
      </w:r>
      <w:r w:rsidRPr="00234453">
        <w:rPr>
          <w:rFonts w:hint="eastAsia"/>
          <w:spacing w:val="4"/>
          <w:lang w:val="es-ES_tradnl" w:eastAsia="zh-CN"/>
        </w:rPr>
        <w:t xml:space="preserve"> </w:t>
      </w:r>
      <w:r w:rsidRPr="00234453">
        <w:rPr>
          <w:rFonts w:hint="eastAsia"/>
          <w:spacing w:val="4"/>
          <w:lang w:val="en-GB" w:eastAsia="zh-CN"/>
        </w:rPr>
        <w:t>频段的下半部分</w:t>
      </w:r>
      <w:r w:rsidRPr="00234453">
        <w:rPr>
          <w:rFonts w:hint="eastAsia"/>
          <w:spacing w:val="4"/>
          <w:lang w:val="es-ES_tradnl" w:eastAsia="zh-CN"/>
        </w:rPr>
        <w:t>，</w:t>
      </w:r>
      <w:r w:rsidRPr="00234453">
        <w:rPr>
          <w:spacing w:val="4"/>
          <w:lang w:val="es-ES_tradnl" w:eastAsia="zh-CN"/>
        </w:rPr>
        <w:t>2</w:t>
      </w:r>
      <w:r w:rsidRPr="00234453">
        <w:rPr>
          <w:rFonts w:ascii="Tms Rmn" w:hAnsi="Tms Rmn"/>
          <w:spacing w:val="4"/>
          <w:sz w:val="12"/>
          <w:lang w:val="es-ES_tradnl" w:eastAsia="zh-CN"/>
        </w:rPr>
        <w:t> </w:t>
      </w:r>
      <w:r w:rsidRPr="00234453">
        <w:rPr>
          <w:spacing w:val="4"/>
          <w:lang w:val="es-ES_tradnl" w:eastAsia="zh-CN"/>
        </w:rPr>
        <w:t>200-2</w:t>
      </w:r>
      <w:r w:rsidRPr="00234453">
        <w:rPr>
          <w:rFonts w:ascii="Tms Rmn" w:hAnsi="Tms Rmn"/>
          <w:spacing w:val="4"/>
          <w:sz w:val="12"/>
          <w:lang w:val="es-ES_tradnl" w:eastAsia="zh-CN"/>
        </w:rPr>
        <w:t> </w:t>
      </w:r>
      <w:r w:rsidRPr="00234453">
        <w:rPr>
          <w:spacing w:val="4"/>
          <w:lang w:val="es-ES_tradnl" w:eastAsia="zh-CN"/>
        </w:rPr>
        <w:t>245 MHz</w:t>
      </w:r>
      <w:r w:rsidRPr="00234453">
        <w:rPr>
          <w:rFonts w:hint="eastAsia"/>
          <w:spacing w:val="4"/>
          <w:lang w:val="es-ES_tradnl" w:eastAsia="zh-CN"/>
        </w:rPr>
        <w:t>更为适宜，</w:t>
      </w:r>
      <w:r w:rsidRPr="00234453">
        <w:rPr>
          <w:rFonts w:hint="eastAsia"/>
          <w:spacing w:val="4"/>
          <w:lang w:val="en-GB" w:eastAsia="zh-CN"/>
        </w:rPr>
        <w:t>为了在浅衰落事件期间恢复性能</w:t>
      </w:r>
      <w:r w:rsidRPr="00234453">
        <w:rPr>
          <w:rFonts w:hint="eastAsia"/>
          <w:spacing w:val="4"/>
          <w:lang w:val="es-ES_tradnl" w:eastAsia="zh-CN"/>
        </w:rPr>
        <w:t>，</w:t>
      </w:r>
      <w:r w:rsidRPr="00234453">
        <w:rPr>
          <w:rFonts w:hint="eastAsia"/>
          <w:spacing w:val="4"/>
          <w:lang w:val="en-GB" w:eastAsia="zh-CN"/>
        </w:rPr>
        <w:t>这样站点的</w:t>
      </w:r>
      <w:r w:rsidRPr="00234453">
        <w:rPr>
          <w:rFonts w:hint="eastAsia"/>
          <w:spacing w:val="4"/>
          <w:lang w:val="es-ES_tradnl" w:eastAsia="zh-CN"/>
        </w:rPr>
        <w:t>e.i.r.p.</w:t>
      </w:r>
      <w:r w:rsidRPr="00234453">
        <w:rPr>
          <w:rFonts w:hint="eastAsia"/>
          <w:spacing w:val="4"/>
          <w:lang w:val="en-GB" w:eastAsia="zh-CN"/>
        </w:rPr>
        <w:t>谱密度</w:t>
      </w:r>
      <w:r w:rsidRPr="00234453">
        <w:rPr>
          <w:rFonts w:hint="eastAsia"/>
          <w:spacing w:val="4"/>
          <w:lang w:val="es-ES_tradnl" w:eastAsia="zh-CN"/>
        </w:rPr>
        <w:t>（</w:t>
      </w:r>
      <w:r w:rsidRPr="00234453">
        <w:rPr>
          <w:rFonts w:hint="eastAsia"/>
          <w:spacing w:val="4"/>
          <w:lang w:val="en-GB" w:eastAsia="zh-CN"/>
        </w:rPr>
        <w:t>在朝着规定的对地静止</w:t>
      </w:r>
      <w:r w:rsidRPr="00234453">
        <w:rPr>
          <w:rFonts w:hint="eastAsia"/>
          <w:spacing w:val="4"/>
          <w:lang w:val="es-ES_tradnl" w:eastAsia="zh-CN"/>
        </w:rPr>
        <w:t>DRS</w:t>
      </w:r>
      <w:r w:rsidRPr="00234453">
        <w:rPr>
          <w:rFonts w:hint="eastAsia"/>
          <w:spacing w:val="4"/>
          <w:lang w:val="en-GB" w:eastAsia="zh-CN"/>
        </w:rPr>
        <w:t>位置的方向上</w:t>
      </w:r>
      <w:r w:rsidRPr="00234453">
        <w:rPr>
          <w:rFonts w:hint="eastAsia"/>
          <w:spacing w:val="4"/>
          <w:lang w:val="es-ES_tradnl" w:eastAsia="zh-CN"/>
        </w:rPr>
        <w:t>）</w:t>
      </w:r>
      <w:r w:rsidRPr="00234453">
        <w:rPr>
          <w:rFonts w:hint="eastAsia"/>
          <w:spacing w:val="4"/>
          <w:lang w:val="en-GB" w:eastAsia="zh-CN"/>
        </w:rPr>
        <w:t>在不到</w:t>
      </w:r>
      <w:r w:rsidRPr="00234453">
        <w:rPr>
          <w:rFonts w:hint="eastAsia"/>
          <w:spacing w:val="4"/>
          <w:lang w:val="es-ES_tradnl" w:eastAsia="zh-CN"/>
        </w:rPr>
        <w:t>5</w:t>
      </w:r>
      <w:r w:rsidRPr="00234453">
        <w:rPr>
          <w:spacing w:val="4"/>
          <w:lang w:val="es-ES_tradnl" w:eastAsia="zh-CN"/>
        </w:rPr>
        <w:t>%</w:t>
      </w:r>
      <w:r w:rsidRPr="00234453">
        <w:rPr>
          <w:rFonts w:hint="eastAsia"/>
          <w:spacing w:val="4"/>
          <w:lang w:val="en-GB" w:eastAsia="zh-CN"/>
        </w:rPr>
        <w:t>个月内的增长可能会超过</w:t>
      </w:r>
      <w:r w:rsidRPr="00234453">
        <w:rPr>
          <w:spacing w:val="4"/>
          <w:lang w:val="es-ES_tradnl" w:eastAsia="zh-CN"/>
        </w:rPr>
        <w:t>+8 dB(W/MHz)</w:t>
      </w:r>
      <w:r w:rsidRPr="00234453">
        <w:rPr>
          <w:rFonts w:hint="eastAsia"/>
          <w:spacing w:val="4"/>
          <w:lang w:val="es-ES_tradnl" w:eastAsia="zh-CN"/>
        </w:rPr>
        <w:t>，</w:t>
      </w:r>
      <w:r w:rsidRPr="00234453">
        <w:rPr>
          <w:rFonts w:hint="eastAsia"/>
          <w:spacing w:val="4"/>
          <w:lang w:val="en-GB" w:eastAsia="zh-CN"/>
        </w:rPr>
        <w:t>但超过</w:t>
      </w:r>
      <w:r w:rsidRPr="00234453">
        <w:rPr>
          <w:spacing w:val="4"/>
          <w:lang w:val="es-ES_tradnl" w:eastAsia="zh-CN"/>
        </w:rPr>
        <w:t>+11 dB(W/MHz)</w:t>
      </w:r>
      <w:r w:rsidRPr="00234453">
        <w:rPr>
          <w:rFonts w:hint="eastAsia"/>
          <w:spacing w:val="4"/>
          <w:lang w:val="en-GB" w:eastAsia="zh-CN"/>
        </w:rPr>
        <w:t>的时间百分比应小于</w:t>
      </w:r>
      <w:r w:rsidRPr="00234453">
        <w:rPr>
          <w:spacing w:val="4"/>
          <w:lang w:val="es-ES_tradnl" w:eastAsia="zh-CN"/>
        </w:rPr>
        <w:t>0.1%</w:t>
      </w:r>
      <w:r w:rsidRPr="00234453">
        <w:rPr>
          <w:rFonts w:hint="eastAsia"/>
          <w:spacing w:val="4"/>
          <w:lang w:val="en-GB" w:eastAsia="zh-CN"/>
        </w:rPr>
        <w:t>。</w:t>
      </w:r>
    </w:p>
    <w:p w:rsidR="00F55621" w:rsidRPr="00AC572E" w:rsidRDefault="00F55621" w:rsidP="009A3B1C">
      <w:pPr>
        <w:rPr>
          <w:lang w:val="es-ES_tradnl" w:eastAsia="zh-CN"/>
        </w:rPr>
      </w:pPr>
      <w:r>
        <w:rPr>
          <w:rFonts w:hint="eastAsia"/>
          <w:lang w:val="en-GB" w:eastAsia="zh-CN"/>
        </w:rPr>
        <w:t>注</w:t>
      </w:r>
      <w:r w:rsidRPr="00AC572E">
        <w:rPr>
          <w:rFonts w:hint="eastAsia"/>
          <w:lang w:val="es-ES_tradnl" w:eastAsia="zh-CN"/>
        </w:rPr>
        <w:t>9</w:t>
      </w:r>
      <w:r w:rsidR="009A3B1C">
        <w:rPr>
          <w:rFonts w:hint="eastAsia"/>
          <w:lang w:val="es-ES_tradnl" w:eastAsia="zh-CN"/>
        </w:rPr>
        <w:t xml:space="preserve"> </w:t>
      </w:r>
      <w:r w:rsidRPr="00AC572E">
        <w:rPr>
          <w:lang w:val="es-ES_tradnl" w:eastAsia="zh-CN"/>
        </w:rPr>
        <w:t>– </w:t>
      </w:r>
      <w:r>
        <w:rPr>
          <w:rFonts w:hint="eastAsia"/>
          <w:lang w:val="en-GB" w:eastAsia="zh-CN"/>
        </w:rPr>
        <w:t>附件</w:t>
      </w:r>
      <w:r w:rsidRPr="00AC572E">
        <w:rPr>
          <w:rFonts w:hint="eastAsia"/>
          <w:lang w:val="es-ES_tradnl" w:eastAsia="zh-CN"/>
        </w:rPr>
        <w:t>2</w:t>
      </w:r>
      <w:r>
        <w:rPr>
          <w:rFonts w:hint="eastAsia"/>
          <w:lang w:val="en-GB" w:eastAsia="zh-CN"/>
        </w:rPr>
        <w:t>提供了可促进将该建议书用于</w:t>
      </w:r>
      <w:r w:rsidRPr="00AC572E">
        <w:rPr>
          <w:lang w:val="es-ES_tradnl" w:eastAsia="zh-CN"/>
        </w:rPr>
        <w:t>2</w:t>
      </w:r>
      <w:r w:rsidRPr="00AC572E">
        <w:rPr>
          <w:rFonts w:ascii="Tms Rmn" w:hAnsi="Tms Rmn"/>
          <w:sz w:val="12"/>
          <w:lang w:val="es-ES_tradnl" w:eastAsia="zh-CN"/>
        </w:rPr>
        <w:t> </w:t>
      </w:r>
      <w:r w:rsidRPr="00AC572E">
        <w:rPr>
          <w:lang w:val="es-ES_tradnl" w:eastAsia="zh-CN"/>
        </w:rPr>
        <w:t>025-2</w:t>
      </w:r>
      <w:r w:rsidRPr="00AC572E">
        <w:rPr>
          <w:rFonts w:ascii="Tms Rmn" w:hAnsi="Tms Rmn"/>
          <w:sz w:val="12"/>
          <w:lang w:val="es-ES_tradnl" w:eastAsia="zh-CN"/>
        </w:rPr>
        <w:t> </w:t>
      </w:r>
      <w:r>
        <w:rPr>
          <w:lang w:val="es-ES_tradnl" w:eastAsia="zh-CN"/>
        </w:rPr>
        <w:t>110 MHz</w:t>
      </w:r>
      <w:r>
        <w:rPr>
          <w:rFonts w:hint="eastAsia"/>
          <w:lang w:val="en-GB" w:eastAsia="zh-CN"/>
        </w:rPr>
        <w:t>和</w:t>
      </w:r>
      <w:r w:rsidRPr="00AC572E">
        <w:rPr>
          <w:lang w:val="es-ES_tradnl" w:eastAsia="zh-CN"/>
        </w:rPr>
        <w:t>2</w:t>
      </w:r>
      <w:r w:rsidRPr="00AC572E">
        <w:rPr>
          <w:rFonts w:ascii="Tms Rmn" w:hAnsi="Tms Rmn"/>
          <w:sz w:val="12"/>
          <w:lang w:val="es-ES_tradnl" w:eastAsia="zh-CN"/>
        </w:rPr>
        <w:t> </w:t>
      </w:r>
      <w:r w:rsidRPr="00AC572E">
        <w:rPr>
          <w:lang w:val="es-ES_tradnl" w:eastAsia="zh-CN"/>
        </w:rPr>
        <w:t>200-2</w:t>
      </w:r>
      <w:r w:rsidRPr="00AC572E">
        <w:rPr>
          <w:rFonts w:ascii="Tms Rmn" w:hAnsi="Tms Rmn"/>
          <w:sz w:val="12"/>
          <w:lang w:val="es-ES_tradnl" w:eastAsia="zh-CN"/>
        </w:rPr>
        <w:t> </w:t>
      </w:r>
      <w:r w:rsidRPr="00AC572E">
        <w:rPr>
          <w:lang w:val="es-ES_tradnl" w:eastAsia="zh-CN"/>
        </w:rPr>
        <w:t>290 MHz</w:t>
      </w:r>
      <w:r>
        <w:rPr>
          <w:rFonts w:hint="eastAsia"/>
          <w:lang w:val="en-GB" w:eastAsia="zh-CN"/>
        </w:rPr>
        <w:t>频段上新系统规划和设计的素材。</w:t>
      </w:r>
    </w:p>
    <w:p w:rsidR="00F55621" w:rsidRPr="00AC572E" w:rsidRDefault="00F55621" w:rsidP="00F55621">
      <w:pPr>
        <w:rPr>
          <w:lang w:val="es-ES_tradnl" w:eastAsia="zh-CN"/>
        </w:rPr>
      </w:pPr>
    </w:p>
    <w:p w:rsidR="00F55621" w:rsidRPr="00A37D02" w:rsidRDefault="00F55621" w:rsidP="00F55621">
      <w:pPr>
        <w:pStyle w:val="AnnexNoTitle"/>
        <w:spacing w:before="600"/>
        <w:rPr>
          <w:lang w:val="es-ES_tradnl" w:eastAsia="zh-CN"/>
        </w:rPr>
      </w:pPr>
      <w:r>
        <w:rPr>
          <w:rFonts w:hint="eastAsia"/>
          <w:lang w:val="en-GB" w:eastAsia="zh-CN"/>
        </w:rPr>
        <w:t>附件</w:t>
      </w:r>
      <w:r w:rsidRPr="00A37D02">
        <w:rPr>
          <w:lang w:val="es-ES_tradnl" w:eastAsia="zh-CN"/>
        </w:rPr>
        <w:t>1</w:t>
      </w:r>
      <w:r w:rsidRPr="00A37D02">
        <w:rPr>
          <w:lang w:val="es-ES_tradnl" w:eastAsia="zh-CN"/>
        </w:rPr>
        <w:br/>
      </w:r>
      <w:r w:rsidRPr="00A37D02">
        <w:rPr>
          <w:lang w:val="es-ES_tradnl" w:eastAsia="zh-CN"/>
        </w:rPr>
        <w:br/>
      </w:r>
      <w:r>
        <w:rPr>
          <w:rFonts w:hint="eastAsia"/>
          <w:lang w:val="en-GB" w:eastAsia="zh-CN"/>
        </w:rPr>
        <w:t>为了促进与</w:t>
      </w:r>
      <w:r w:rsidRPr="00A37D02">
        <w:rPr>
          <w:lang w:val="es-ES_tradnl" w:eastAsia="zh-CN"/>
        </w:rPr>
        <w:t>2</w:t>
      </w:r>
      <w:r w:rsidRPr="00A37D02">
        <w:rPr>
          <w:rFonts w:ascii="Tms Rmn" w:hAnsi="Tms Rmn"/>
          <w:sz w:val="12"/>
          <w:lang w:val="es-ES_tradnl" w:eastAsia="zh-CN"/>
        </w:rPr>
        <w:t> </w:t>
      </w:r>
      <w:r w:rsidRPr="00A37D02">
        <w:rPr>
          <w:lang w:val="es-ES_tradnl" w:eastAsia="zh-CN"/>
        </w:rPr>
        <w:t>025-2</w:t>
      </w:r>
      <w:r w:rsidRPr="00A37D02">
        <w:rPr>
          <w:rFonts w:ascii="Tms Rmn" w:hAnsi="Tms Rmn"/>
          <w:sz w:val="12"/>
          <w:lang w:val="es-ES_tradnl" w:eastAsia="zh-CN"/>
        </w:rPr>
        <w:t> </w:t>
      </w:r>
      <w:r w:rsidRPr="00A37D02">
        <w:rPr>
          <w:lang w:val="es-ES_tradnl" w:eastAsia="zh-CN"/>
        </w:rPr>
        <w:t>110 MHz</w:t>
      </w:r>
      <w:r>
        <w:rPr>
          <w:rFonts w:hint="eastAsia"/>
          <w:lang w:val="en-GB" w:eastAsia="zh-CN"/>
        </w:rPr>
        <w:t>和</w:t>
      </w:r>
      <w:r w:rsidRPr="00A37D02">
        <w:rPr>
          <w:lang w:val="es-ES_tradnl" w:eastAsia="zh-CN"/>
        </w:rPr>
        <w:t xml:space="preserve"> 2</w:t>
      </w:r>
      <w:r w:rsidRPr="00A37D02">
        <w:rPr>
          <w:rFonts w:ascii="Tms Rmn" w:hAnsi="Tms Rmn"/>
          <w:sz w:val="12"/>
          <w:lang w:val="es-ES_tradnl" w:eastAsia="zh-CN"/>
        </w:rPr>
        <w:t> </w:t>
      </w:r>
      <w:r w:rsidRPr="00A37D02">
        <w:rPr>
          <w:lang w:val="es-ES_tradnl" w:eastAsia="zh-CN"/>
        </w:rPr>
        <w:t>200-2</w:t>
      </w:r>
      <w:r w:rsidRPr="00A37D02">
        <w:rPr>
          <w:rFonts w:ascii="Tms Rmn" w:hAnsi="Tms Rmn"/>
          <w:sz w:val="12"/>
          <w:lang w:val="es-ES_tradnl" w:eastAsia="zh-CN"/>
        </w:rPr>
        <w:t> </w:t>
      </w:r>
      <w:r w:rsidRPr="00A37D02">
        <w:rPr>
          <w:lang w:val="es-ES_tradnl" w:eastAsia="zh-CN"/>
        </w:rPr>
        <w:t>290 MHz</w:t>
      </w:r>
      <w:r>
        <w:rPr>
          <w:rFonts w:hint="eastAsia"/>
          <w:lang w:val="en-GB" w:eastAsia="zh-CN"/>
        </w:rPr>
        <w:t>频段上空间业务的</w:t>
      </w:r>
      <w:r w:rsidR="004D5F4D">
        <w:rPr>
          <w:lang w:val="en-GB" w:eastAsia="zh-CN"/>
        </w:rPr>
        <w:br/>
      </w:r>
      <w:r>
        <w:rPr>
          <w:rFonts w:hint="eastAsia"/>
          <w:lang w:val="en-GB" w:eastAsia="zh-CN"/>
        </w:rPr>
        <w:t>共享</w:t>
      </w:r>
      <w:r w:rsidRPr="00A37D02">
        <w:rPr>
          <w:rFonts w:hint="eastAsia"/>
          <w:lang w:val="es-ES_tradnl" w:eastAsia="zh-CN"/>
        </w:rPr>
        <w:t>，</w:t>
      </w:r>
      <w:r>
        <w:rPr>
          <w:rFonts w:hint="eastAsia"/>
          <w:lang w:val="en-GB" w:eastAsia="zh-CN"/>
        </w:rPr>
        <w:t>固定业务系统的技术特性</w:t>
      </w:r>
      <w:r w:rsidRPr="00A37D02">
        <w:rPr>
          <w:lang w:val="es-ES_tradnl" w:eastAsia="zh-CN"/>
        </w:rPr>
        <w:t xml:space="preserve"> </w:t>
      </w:r>
    </w:p>
    <w:p w:rsidR="00635C12" w:rsidRDefault="00635C12" w:rsidP="00635C12">
      <w:pPr>
        <w:pStyle w:val="Heading1"/>
        <w:rPr>
          <w:rFonts w:hint="eastAsia"/>
          <w:lang w:val="en-GB" w:eastAsia="zh-CN"/>
        </w:rPr>
      </w:pPr>
      <w:r>
        <w:rPr>
          <w:rFonts w:hint="eastAsia"/>
          <w:lang w:val="en-GB" w:eastAsia="zh-CN"/>
        </w:rPr>
        <w:t>1</w:t>
      </w:r>
      <w:r>
        <w:rPr>
          <w:lang w:val="en-GB" w:eastAsia="zh-CN"/>
        </w:rPr>
        <w:tab/>
      </w:r>
      <w:r>
        <w:rPr>
          <w:rFonts w:hint="eastAsia"/>
          <w:lang w:val="en-GB" w:eastAsia="zh-CN"/>
        </w:rPr>
        <w:t>引言</w:t>
      </w:r>
    </w:p>
    <w:p w:rsidR="00F55621" w:rsidRPr="002A686A" w:rsidRDefault="00F55621" w:rsidP="00A3495F">
      <w:pPr>
        <w:pStyle w:val="Normalaftertitle"/>
        <w:ind w:firstLineChars="200" w:firstLine="488"/>
        <w:rPr>
          <w:spacing w:val="4"/>
          <w:lang w:val="en-GB" w:eastAsia="zh-CN"/>
        </w:rPr>
      </w:pPr>
      <w:r w:rsidRPr="002A686A">
        <w:rPr>
          <w:rFonts w:hint="eastAsia"/>
          <w:spacing w:val="4"/>
          <w:lang w:val="en-GB" w:eastAsia="zh-CN"/>
        </w:rPr>
        <w:t>研究已经表明固定业务系统可能会对</w:t>
      </w:r>
      <w:r w:rsidRPr="002A686A">
        <w:rPr>
          <w:spacing w:val="4"/>
          <w:lang w:val="en-GB" w:eastAsia="zh-CN"/>
        </w:rPr>
        <w:t>2</w:t>
      </w:r>
      <w:r w:rsidRPr="002A686A">
        <w:rPr>
          <w:spacing w:val="4"/>
          <w:sz w:val="12"/>
          <w:lang w:val="en-GB" w:eastAsia="zh-CN"/>
        </w:rPr>
        <w:t> </w:t>
      </w:r>
      <w:r w:rsidRPr="002A686A">
        <w:rPr>
          <w:spacing w:val="4"/>
          <w:lang w:val="en-GB" w:eastAsia="zh-CN"/>
        </w:rPr>
        <w:t>025</w:t>
      </w:r>
      <w:r w:rsidR="00A3495F">
        <w:rPr>
          <w:rFonts w:hint="eastAsia"/>
          <w:spacing w:val="4"/>
          <w:lang w:val="en-GB" w:eastAsia="zh-CN"/>
        </w:rPr>
        <w:t>-</w:t>
      </w:r>
      <w:r w:rsidRPr="002A686A">
        <w:rPr>
          <w:spacing w:val="4"/>
          <w:lang w:val="en-GB" w:eastAsia="zh-CN"/>
        </w:rPr>
        <w:t>2</w:t>
      </w:r>
      <w:r w:rsidRPr="002A686A">
        <w:rPr>
          <w:spacing w:val="4"/>
          <w:sz w:val="12"/>
          <w:lang w:val="en-GB" w:eastAsia="zh-CN"/>
        </w:rPr>
        <w:t> </w:t>
      </w:r>
      <w:r>
        <w:rPr>
          <w:spacing w:val="4"/>
          <w:lang w:val="en-GB" w:eastAsia="zh-CN"/>
        </w:rPr>
        <w:t>110 MHz</w:t>
      </w:r>
      <w:r w:rsidRPr="002A686A">
        <w:rPr>
          <w:rFonts w:hint="eastAsia"/>
          <w:spacing w:val="4"/>
          <w:lang w:val="en-GB" w:eastAsia="zh-CN"/>
        </w:rPr>
        <w:t>和</w:t>
      </w:r>
      <w:r w:rsidRPr="002A686A">
        <w:rPr>
          <w:spacing w:val="4"/>
          <w:lang w:val="en-GB" w:eastAsia="zh-CN"/>
        </w:rPr>
        <w:t>2</w:t>
      </w:r>
      <w:r w:rsidRPr="002A686A">
        <w:rPr>
          <w:spacing w:val="4"/>
          <w:sz w:val="12"/>
          <w:lang w:val="en-GB" w:eastAsia="zh-CN"/>
        </w:rPr>
        <w:t> </w:t>
      </w:r>
      <w:r w:rsidRPr="002A686A">
        <w:rPr>
          <w:spacing w:val="4"/>
          <w:lang w:val="en-GB" w:eastAsia="zh-CN"/>
        </w:rPr>
        <w:t>200-2</w:t>
      </w:r>
      <w:r w:rsidRPr="002A686A">
        <w:rPr>
          <w:spacing w:val="4"/>
          <w:sz w:val="12"/>
          <w:lang w:val="en-GB" w:eastAsia="zh-CN"/>
        </w:rPr>
        <w:t> </w:t>
      </w:r>
      <w:r w:rsidRPr="002A686A">
        <w:rPr>
          <w:spacing w:val="4"/>
          <w:lang w:val="en-GB" w:eastAsia="zh-CN"/>
        </w:rPr>
        <w:t>290 MHz</w:t>
      </w:r>
      <w:r w:rsidRPr="002A686A">
        <w:rPr>
          <w:rFonts w:hint="eastAsia"/>
          <w:spacing w:val="4"/>
          <w:lang w:val="en-GB" w:eastAsia="zh-CN"/>
        </w:rPr>
        <w:t>频段（</w:t>
      </w:r>
      <w:r w:rsidRPr="002A686A">
        <w:rPr>
          <w:spacing w:val="4"/>
          <w:lang w:val="en-GB" w:eastAsia="zh-CN"/>
        </w:rPr>
        <w:t>2 GHz</w:t>
      </w:r>
      <w:r w:rsidRPr="002A686A">
        <w:rPr>
          <w:rFonts w:hint="eastAsia"/>
          <w:spacing w:val="4"/>
          <w:lang w:val="en-GB" w:eastAsia="zh-CN"/>
        </w:rPr>
        <w:t>频段）上</w:t>
      </w:r>
      <w:r w:rsidRPr="002A686A">
        <w:rPr>
          <w:rFonts w:hint="eastAsia"/>
          <w:spacing w:val="4"/>
          <w:lang w:val="en-GB" w:eastAsia="zh-CN"/>
        </w:rPr>
        <w:t>SR</w:t>
      </w:r>
      <w:r w:rsidRPr="002A686A">
        <w:rPr>
          <w:rFonts w:hint="eastAsia"/>
          <w:spacing w:val="4"/>
          <w:lang w:val="en-GB" w:eastAsia="zh-CN"/>
        </w:rPr>
        <w:t>、</w:t>
      </w:r>
      <w:r w:rsidRPr="002A686A">
        <w:rPr>
          <w:rFonts w:hint="eastAsia"/>
          <w:spacing w:val="4"/>
          <w:lang w:val="en-GB" w:eastAsia="zh-CN"/>
        </w:rPr>
        <w:t>SO</w:t>
      </w:r>
      <w:r w:rsidRPr="002A686A">
        <w:rPr>
          <w:rFonts w:hint="eastAsia"/>
          <w:spacing w:val="4"/>
          <w:lang w:val="en-GB" w:eastAsia="zh-CN"/>
        </w:rPr>
        <w:t>和</w:t>
      </w:r>
      <w:r w:rsidRPr="002A686A">
        <w:rPr>
          <w:rFonts w:hint="eastAsia"/>
          <w:spacing w:val="4"/>
          <w:lang w:val="en-GB" w:eastAsia="zh-CN"/>
        </w:rPr>
        <w:t>EES</w:t>
      </w:r>
      <w:r w:rsidRPr="002A686A">
        <w:rPr>
          <w:rFonts w:hint="eastAsia"/>
          <w:spacing w:val="4"/>
          <w:lang w:val="en-GB" w:eastAsia="zh-CN"/>
        </w:rPr>
        <w:t>业务（空间科学业务）运行的空间网络产生干扰。空间网络包括地球静止卫星轨道（</w:t>
      </w:r>
      <w:r w:rsidRPr="002A686A">
        <w:rPr>
          <w:rFonts w:hint="eastAsia"/>
          <w:spacing w:val="4"/>
          <w:lang w:val="en-GB" w:eastAsia="zh-CN"/>
        </w:rPr>
        <w:t>GSO</w:t>
      </w:r>
      <w:r w:rsidRPr="002A686A">
        <w:rPr>
          <w:rFonts w:hint="eastAsia"/>
          <w:spacing w:val="4"/>
          <w:lang w:val="en-GB" w:eastAsia="zh-CN"/>
        </w:rPr>
        <w:t>）上的</w:t>
      </w:r>
      <w:r w:rsidRPr="002A686A">
        <w:rPr>
          <w:rFonts w:hint="eastAsia"/>
          <w:spacing w:val="4"/>
          <w:lang w:val="en-GB" w:eastAsia="zh-CN"/>
        </w:rPr>
        <w:t>DRS</w:t>
      </w:r>
      <w:r w:rsidRPr="002A686A">
        <w:rPr>
          <w:rFonts w:hint="eastAsia"/>
          <w:spacing w:val="4"/>
          <w:lang w:val="en-GB" w:eastAsia="zh-CN"/>
        </w:rPr>
        <w:t>和低轨道卫星之间的空对空链路。</w:t>
      </w:r>
      <w:r w:rsidRPr="002A686A">
        <w:rPr>
          <w:rFonts w:hint="eastAsia"/>
          <w:spacing w:val="4"/>
          <w:lang w:val="en-GB" w:eastAsia="zh-CN"/>
        </w:rPr>
        <w:t>DRS</w:t>
      </w:r>
      <w:r w:rsidRPr="002A686A">
        <w:rPr>
          <w:rFonts w:hint="eastAsia"/>
          <w:spacing w:val="4"/>
          <w:lang w:val="en-GB" w:eastAsia="zh-CN"/>
        </w:rPr>
        <w:t>通过</w:t>
      </w:r>
      <w:r w:rsidRPr="002A686A">
        <w:rPr>
          <w:spacing w:val="4"/>
          <w:lang w:val="en-GB" w:eastAsia="zh-CN"/>
        </w:rPr>
        <w:t>2</w:t>
      </w:r>
      <w:r w:rsidRPr="002A686A">
        <w:rPr>
          <w:spacing w:val="4"/>
          <w:sz w:val="12"/>
          <w:lang w:val="en-GB" w:eastAsia="zh-CN"/>
        </w:rPr>
        <w:t> </w:t>
      </w:r>
      <w:r w:rsidRPr="002A686A">
        <w:rPr>
          <w:spacing w:val="4"/>
          <w:lang w:val="en-GB" w:eastAsia="zh-CN"/>
        </w:rPr>
        <w:t>025-</w:t>
      </w:r>
      <w:r w:rsidR="004D5F4D">
        <w:rPr>
          <w:rFonts w:hint="eastAsia"/>
          <w:spacing w:val="4"/>
          <w:lang w:val="en-GB" w:eastAsia="zh-CN"/>
        </w:rPr>
        <w:br/>
      </w:r>
      <w:r w:rsidRPr="002A686A">
        <w:rPr>
          <w:spacing w:val="4"/>
          <w:lang w:val="en-GB" w:eastAsia="zh-CN"/>
        </w:rPr>
        <w:t>2</w:t>
      </w:r>
      <w:r w:rsidRPr="002A686A">
        <w:rPr>
          <w:spacing w:val="4"/>
          <w:sz w:val="12"/>
          <w:lang w:val="en-GB" w:eastAsia="zh-CN"/>
        </w:rPr>
        <w:t> </w:t>
      </w:r>
      <w:r w:rsidRPr="002A686A">
        <w:rPr>
          <w:spacing w:val="4"/>
          <w:lang w:val="en-GB" w:eastAsia="zh-CN"/>
        </w:rPr>
        <w:t>110 MHz</w:t>
      </w:r>
      <w:r w:rsidRPr="002A686A">
        <w:rPr>
          <w:rFonts w:hint="eastAsia"/>
          <w:spacing w:val="4"/>
          <w:lang w:val="en-GB" w:eastAsia="zh-CN"/>
        </w:rPr>
        <w:t>频段向低轨道卫星进行发射，通过</w:t>
      </w:r>
      <w:r w:rsidRPr="002A686A">
        <w:rPr>
          <w:spacing w:val="4"/>
          <w:lang w:val="en-GB" w:eastAsia="zh-CN"/>
        </w:rPr>
        <w:t>2</w:t>
      </w:r>
      <w:r w:rsidRPr="002A686A">
        <w:rPr>
          <w:spacing w:val="4"/>
          <w:sz w:val="12"/>
          <w:lang w:val="en-GB" w:eastAsia="zh-CN"/>
        </w:rPr>
        <w:t> </w:t>
      </w:r>
      <w:r w:rsidRPr="002A686A">
        <w:rPr>
          <w:spacing w:val="4"/>
          <w:lang w:val="en-GB" w:eastAsia="zh-CN"/>
        </w:rPr>
        <w:t>200-2</w:t>
      </w:r>
      <w:r w:rsidRPr="002A686A">
        <w:rPr>
          <w:spacing w:val="4"/>
          <w:sz w:val="12"/>
          <w:lang w:val="en-GB" w:eastAsia="zh-CN"/>
        </w:rPr>
        <w:t> </w:t>
      </w:r>
      <w:r w:rsidRPr="002A686A">
        <w:rPr>
          <w:spacing w:val="4"/>
          <w:lang w:val="en-GB" w:eastAsia="zh-CN"/>
        </w:rPr>
        <w:t>290 MHz</w:t>
      </w:r>
      <w:r w:rsidRPr="002A686A">
        <w:rPr>
          <w:rFonts w:hint="eastAsia"/>
          <w:spacing w:val="4"/>
          <w:lang w:val="en-GB" w:eastAsia="zh-CN"/>
        </w:rPr>
        <w:t>频段接收低轨道卫星的发射，因此，低轨道卫星容易受到</w:t>
      </w:r>
      <w:r w:rsidRPr="002A686A">
        <w:rPr>
          <w:spacing w:val="4"/>
          <w:lang w:val="en-GB" w:eastAsia="zh-CN"/>
        </w:rPr>
        <w:t>2</w:t>
      </w:r>
      <w:r w:rsidRPr="002A686A">
        <w:rPr>
          <w:spacing w:val="4"/>
          <w:sz w:val="12"/>
          <w:lang w:val="en-GB" w:eastAsia="zh-CN"/>
        </w:rPr>
        <w:t> </w:t>
      </w:r>
      <w:r w:rsidRPr="002A686A">
        <w:rPr>
          <w:spacing w:val="4"/>
          <w:lang w:val="en-GB" w:eastAsia="zh-CN"/>
        </w:rPr>
        <w:t>025-2</w:t>
      </w:r>
      <w:r w:rsidRPr="002A686A">
        <w:rPr>
          <w:spacing w:val="4"/>
          <w:sz w:val="12"/>
          <w:lang w:val="en-GB" w:eastAsia="zh-CN"/>
        </w:rPr>
        <w:t> </w:t>
      </w:r>
      <w:r w:rsidRPr="002A686A">
        <w:rPr>
          <w:spacing w:val="4"/>
          <w:lang w:val="en-GB" w:eastAsia="zh-CN"/>
        </w:rPr>
        <w:t>110 MHz</w:t>
      </w:r>
      <w:r w:rsidRPr="002A686A">
        <w:rPr>
          <w:rFonts w:hint="eastAsia"/>
          <w:spacing w:val="4"/>
          <w:lang w:val="en-GB" w:eastAsia="zh-CN"/>
        </w:rPr>
        <w:t>频段上发射的干扰，</w:t>
      </w:r>
      <w:r w:rsidRPr="002A686A">
        <w:rPr>
          <w:rFonts w:hint="eastAsia"/>
          <w:spacing w:val="4"/>
          <w:lang w:val="en-GB" w:eastAsia="zh-CN"/>
        </w:rPr>
        <w:t>GSO DRS</w:t>
      </w:r>
      <w:r w:rsidRPr="002A686A">
        <w:rPr>
          <w:rFonts w:hint="eastAsia"/>
          <w:spacing w:val="4"/>
          <w:lang w:val="en-GB" w:eastAsia="zh-CN"/>
        </w:rPr>
        <w:t>容易受到</w:t>
      </w:r>
      <w:r w:rsidRPr="002A686A">
        <w:rPr>
          <w:spacing w:val="4"/>
          <w:lang w:val="en-GB" w:eastAsia="zh-CN"/>
        </w:rPr>
        <w:t>2</w:t>
      </w:r>
      <w:r w:rsidRPr="002A686A">
        <w:rPr>
          <w:spacing w:val="4"/>
          <w:sz w:val="12"/>
          <w:lang w:val="en-GB" w:eastAsia="zh-CN"/>
        </w:rPr>
        <w:t> </w:t>
      </w:r>
      <w:r w:rsidRPr="002A686A">
        <w:rPr>
          <w:spacing w:val="4"/>
          <w:lang w:val="en-GB" w:eastAsia="zh-CN"/>
        </w:rPr>
        <w:t>200-2</w:t>
      </w:r>
      <w:r w:rsidRPr="002A686A">
        <w:rPr>
          <w:spacing w:val="4"/>
          <w:sz w:val="12"/>
          <w:lang w:val="en-GB" w:eastAsia="zh-CN"/>
        </w:rPr>
        <w:t> </w:t>
      </w:r>
      <w:r w:rsidRPr="002A686A">
        <w:rPr>
          <w:spacing w:val="4"/>
          <w:lang w:val="en-GB" w:eastAsia="zh-CN"/>
        </w:rPr>
        <w:t>290 MHz</w:t>
      </w:r>
      <w:r w:rsidRPr="002A686A">
        <w:rPr>
          <w:rFonts w:hint="eastAsia"/>
          <w:spacing w:val="4"/>
          <w:lang w:val="en-GB" w:eastAsia="zh-CN"/>
        </w:rPr>
        <w:t>频段上发射的干扰。低轨道卫星也可能利用地对空链路与地面网络中的地面站进行通信，这些通过</w:t>
      </w:r>
      <w:r w:rsidRPr="002A686A">
        <w:rPr>
          <w:spacing w:val="4"/>
          <w:lang w:val="en-GB" w:eastAsia="zh-CN"/>
        </w:rPr>
        <w:t>2</w:t>
      </w:r>
      <w:r w:rsidRPr="002A686A">
        <w:rPr>
          <w:spacing w:val="4"/>
          <w:sz w:val="12"/>
          <w:lang w:val="en-GB" w:eastAsia="zh-CN"/>
        </w:rPr>
        <w:t> </w:t>
      </w:r>
      <w:r w:rsidRPr="002A686A">
        <w:rPr>
          <w:spacing w:val="4"/>
          <w:lang w:val="en-GB" w:eastAsia="zh-CN"/>
        </w:rPr>
        <w:t>025-2</w:t>
      </w:r>
      <w:r w:rsidRPr="002A686A">
        <w:rPr>
          <w:spacing w:val="4"/>
          <w:sz w:val="12"/>
          <w:lang w:val="en-GB" w:eastAsia="zh-CN"/>
        </w:rPr>
        <w:t> </w:t>
      </w:r>
      <w:r w:rsidRPr="002A686A">
        <w:rPr>
          <w:spacing w:val="4"/>
          <w:lang w:val="en-GB" w:eastAsia="zh-CN"/>
        </w:rPr>
        <w:t>110 MHz</w:t>
      </w:r>
      <w:r w:rsidRPr="002A686A">
        <w:rPr>
          <w:rFonts w:hint="eastAsia"/>
          <w:spacing w:val="4"/>
          <w:lang w:val="en-GB" w:eastAsia="zh-CN"/>
        </w:rPr>
        <w:t>频段向低轨道卫星进行发射、通过</w:t>
      </w:r>
      <w:r w:rsidRPr="002A686A">
        <w:rPr>
          <w:spacing w:val="4"/>
          <w:lang w:val="en-GB" w:eastAsia="zh-CN"/>
        </w:rPr>
        <w:t>2</w:t>
      </w:r>
      <w:r w:rsidRPr="002A686A">
        <w:rPr>
          <w:spacing w:val="4"/>
          <w:sz w:val="12"/>
          <w:lang w:val="en-GB" w:eastAsia="zh-CN"/>
        </w:rPr>
        <w:t> </w:t>
      </w:r>
      <w:r w:rsidRPr="002A686A">
        <w:rPr>
          <w:spacing w:val="4"/>
          <w:lang w:val="en-GB" w:eastAsia="zh-CN"/>
        </w:rPr>
        <w:t>200-</w:t>
      </w:r>
      <w:r w:rsidR="004D5F4D">
        <w:rPr>
          <w:rFonts w:hint="eastAsia"/>
          <w:spacing w:val="4"/>
          <w:lang w:val="en-GB" w:eastAsia="zh-CN"/>
        </w:rPr>
        <w:br/>
      </w:r>
      <w:r w:rsidRPr="002A686A">
        <w:rPr>
          <w:spacing w:val="4"/>
          <w:lang w:val="en-GB" w:eastAsia="zh-CN"/>
        </w:rPr>
        <w:t>2</w:t>
      </w:r>
      <w:r w:rsidRPr="002A686A">
        <w:rPr>
          <w:spacing w:val="4"/>
          <w:sz w:val="12"/>
          <w:lang w:val="en-GB" w:eastAsia="zh-CN"/>
        </w:rPr>
        <w:t> </w:t>
      </w:r>
      <w:r w:rsidRPr="002A686A">
        <w:rPr>
          <w:spacing w:val="4"/>
          <w:lang w:val="en-GB" w:eastAsia="zh-CN"/>
        </w:rPr>
        <w:t>290 MHz</w:t>
      </w:r>
      <w:r w:rsidRPr="002A686A">
        <w:rPr>
          <w:rFonts w:hint="eastAsia"/>
          <w:spacing w:val="4"/>
          <w:lang w:val="en-GB" w:eastAsia="zh-CN"/>
        </w:rPr>
        <w:t>频段接收低轨道卫星发射的链路，不像在空间网络中运行的低轨道卫星的链路那样容易受到干扰。</w:t>
      </w:r>
    </w:p>
    <w:p w:rsidR="004D5F4D" w:rsidRDefault="004D5F4D">
      <w:pPr>
        <w:tabs>
          <w:tab w:val="clear" w:pos="794"/>
          <w:tab w:val="clear" w:pos="1191"/>
          <w:tab w:val="clear" w:pos="1588"/>
          <w:tab w:val="clear" w:pos="1985"/>
        </w:tabs>
        <w:overflowPunct/>
        <w:autoSpaceDE/>
        <w:autoSpaceDN/>
        <w:adjustRightInd/>
        <w:spacing w:before="0"/>
        <w:jc w:val="left"/>
        <w:textAlignment w:val="auto"/>
        <w:rPr>
          <w:spacing w:val="12"/>
          <w:lang w:val="en-GB" w:eastAsia="zh-CN"/>
        </w:rPr>
      </w:pPr>
      <w:r>
        <w:rPr>
          <w:spacing w:val="12"/>
          <w:lang w:val="en-GB" w:eastAsia="zh-CN"/>
        </w:rPr>
        <w:br w:type="page"/>
      </w:r>
    </w:p>
    <w:p w:rsidR="00F55621" w:rsidRPr="00052531" w:rsidRDefault="00F55621" w:rsidP="00F55621">
      <w:pPr>
        <w:ind w:firstLineChars="200" w:firstLine="504"/>
        <w:rPr>
          <w:spacing w:val="12"/>
          <w:lang w:val="en-GB" w:eastAsia="zh-CN"/>
        </w:rPr>
      </w:pPr>
      <w:r w:rsidRPr="00052531">
        <w:rPr>
          <w:rFonts w:hint="eastAsia"/>
          <w:spacing w:val="12"/>
          <w:lang w:val="en-GB" w:eastAsia="zh-CN"/>
        </w:rPr>
        <w:lastRenderedPageBreak/>
        <w:t>第</w:t>
      </w:r>
      <w:r w:rsidRPr="00052531">
        <w:rPr>
          <w:rFonts w:hint="eastAsia"/>
          <w:spacing w:val="12"/>
          <w:lang w:val="en-GB" w:eastAsia="zh-CN"/>
        </w:rPr>
        <w:t>2</w:t>
      </w:r>
      <w:r w:rsidRPr="00052531">
        <w:rPr>
          <w:rFonts w:hint="eastAsia"/>
          <w:spacing w:val="12"/>
          <w:lang w:val="en-GB" w:eastAsia="zh-CN"/>
        </w:rPr>
        <w:t>部分概括了当</w:t>
      </w:r>
      <w:r w:rsidRPr="00052531">
        <w:rPr>
          <w:rFonts w:hint="eastAsia"/>
          <w:spacing w:val="12"/>
          <w:lang w:val="en-GB" w:eastAsia="zh-CN"/>
        </w:rPr>
        <w:t>2</w:t>
      </w:r>
      <w:r>
        <w:rPr>
          <w:rFonts w:hint="eastAsia"/>
          <w:spacing w:val="12"/>
          <w:lang w:val="en-GB" w:eastAsia="zh-CN"/>
        </w:rPr>
        <w:t xml:space="preserve"> </w:t>
      </w:r>
      <w:r w:rsidRPr="00052531">
        <w:rPr>
          <w:rFonts w:hint="eastAsia"/>
          <w:spacing w:val="12"/>
          <w:lang w:val="en-GB" w:eastAsia="zh-CN"/>
        </w:rPr>
        <w:t>GHz</w:t>
      </w:r>
      <w:r w:rsidRPr="00052531">
        <w:rPr>
          <w:rFonts w:hint="eastAsia"/>
          <w:spacing w:val="12"/>
          <w:lang w:val="en-GB" w:eastAsia="zh-CN"/>
        </w:rPr>
        <w:t>频段被固定业务密集使用时，低轨道卫星和</w:t>
      </w:r>
      <w:r w:rsidRPr="00052531">
        <w:rPr>
          <w:rFonts w:hint="eastAsia"/>
          <w:spacing w:val="12"/>
          <w:lang w:val="en-GB" w:eastAsia="zh-CN"/>
        </w:rPr>
        <w:t>GSO DRS</w:t>
      </w:r>
      <w:r w:rsidRPr="00052531">
        <w:rPr>
          <w:rFonts w:hint="eastAsia"/>
          <w:spacing w:val="12"/>
          <w:lang w:val="en-GB" w:eastAsia="zh-CN"/>
        </w:rPr>
        <w:t>可能会经历的干扰环境，第</w:t>
      </w:r>
      <w:r w:rsidRPr="00052531">
        <w:rPr>
          <w:rFonts w:hint="eastAsia"/>
          <w:spacing w:val="12"/>
          <w:lang w:val="en-GB" w:eastAsia="zh-CN"/>
        </w:rPr>
        <w:t>3</w:t>
      </w:r>
      <w:r w:rsidRPr="00052531">
        <w:rPr>
          <w:rFonts w:hint="eastAsia"/>
          <w:spacing w:val="12"/>
          <w:lang w:val="en-GB" w:eastAsia="zh-CN"/>
        </w:rPr>
        <w:t>部分概述了固定业务可能用来减少潜在干扰电平的干扰减轻技术，第</w:t>
      </w:r>
      <w:r w:rsidRPr="00052531">
        <w:rPr>
          <w:rFonts w:hint="eastAsia"/>
          <w:spacing w:val="12"/>
          <w:lang w:val="en-GB" w:eastAsia="zh-CN"/>
        </w:rPr>
        <w:t>4</w:t>
      </w:r>
      <w:r w:rsidRPr="00052531">
        <w:rPr>
          <w:rFonts w:hint="eastAsia"/>
          <w:spacing w:val="12"/>
          <w:lang w:val="en-GB" w:eastAsia="zh-CN"/>
        </w:rPr>
        <w:t>部分提供了用来减少对空间网络中运行卫星潜在干扰电平的各种减轻技术有效性的概述。</w:t>
      </w:r>
    </w:p>
    <w:p w:rsidR="00F55621" w:rsidRPr="00F9583A" w:rsidRDefault="00F55621" w:rsidP="00F55621">
      <w:pPr>
        <w:pStyle w:val="Heading1"/>
        <w:rPr>
          <w:lang w:val="en-GB" w:eastAsia="zh-CN"/>
        </w:rPr>
      </w:pPr>
      <w:r w:rsidRPr="008C3FA7">
        <w:rPr>
          <w:lang w:val="en-GB" w:eastAsia="zh-CN"/>
        </w:rPr>
        <w:t>2</w:t>
      </w:r>
      <w:r w:rsidRPr="008C3FA7">
        <w:rPr>
          <w:lang w:val="en-GB" w:eastAsia="zh-CN"/>
        </w:rPr>
        <w:tab/>
      </w:r>
      <w:r>
        <w:rPr>
          <w:rFonts w:hint="eastAsia"/>
          <w:lang w:val="en-GB" w:eastAsia="zh-CN"/>
        </w:rPr>
        <w:t>对空间网络中运行卫星的潜在干扰</w:t>
      </w:r>
    </w:p>
    <w:p w:rsidR="00F55621" w:rsidRPr="00052531" w:rsidRDefault="00F55621" w:rsidP="00F55621">
      <w:pPr>
        <w:ind w:firstLineChars="200" w:firstLine="484"/>
        <w:rPr>
          <w:spacing w:val="2"/>
          <w:lang w:val="en-GB" w:eastAsia="zh-CN"/>
        </w:rPr>
      </w:pPr>
      <w:r w:rsidRPr="00052531">
        <w:rPr>
          <w:rFonts w:hint="eastAsia"/>
          <w:spacing w:val="2"/>
          <w:lang w:val="en-GB" w:eastAsia="zh-CN"/>
        </w:rPr>
        <w:t>蒙特卡罗仿真已经被用于模拟可能的大量固定业务系统对空间科学业务的干扰，假设固定业务系统为每部分由</w:t>
      </w:r>
      <w:r w:rsidRPr="00052531">
        <w:rPr>
          <w:rFonts w:hint="eastAsia"/>
          <w:spacing w:val="2"/>
          <w:lang w:val="en-GB" w:eastAsia="zh-CN"/>
        </w:rPr>
        <w:t>13</w:t>
      </w:r>
      <w:r w:rsidRPr="00052531">
        <w:rPr>
          <w:rFonts w:hint="eastAsia"/>
          <w:spacing w:val="2"/>
          <w:lang w:val="en-GB" w:eastAsia="zh-CN"/>
        </w:rPr>
        <w:t>个站点组成的视距点对点系统，采用数字调制技术，使用高增益天线。</w:t>
      </w:r>
    </w:p>
    <w:p w:rsidR="00F55621" w:rsidRPr="009D03A1" w:rsidRDefault="00F55621" w:rsidP="00F55621">
      <w:pPr>
        <w:ind w:firstLineChars="200" w:firstLine="480"/>
        <w:rPr>
          <w:lang w:val="en-GB" w:eastAsia="zh-CN"/>
        </w:rPr>
      </w:pPr>
      <w:r>
        <w:rPr>
          <w:rFonts w:hint="eastAsia"/>
          <w:lang w:val="en-GB" w:eastAsia="zh-CN"/>
        </w:rPr>
        <w:t>假设固定业务系统的部署与世界上大约</w:t>
      </w:r>
      <w:r w:rsidRPr="008C3FA7">
        <w:rPr>
          <w:lang w:val="en-GB" w:eastAsia="zh-CN"/>
        </w:rPr>
        <w:t>1</w:t>
      </w:r>
      <w:r w:rsidRPr="008C3FA7">
        <w:rPr>
          <w:rFonts w:ascii="Tms Rmn" w:hAnsi="Tms Rmn"/>
          <w:sz w:val="12"/>
          <w:lang w:val="en-GB" w:eastAsia="zh-CN"/>
        </w:rPr>
        <w:t> </w:t>
      </w:r>
      <w:r w:rsidRPr="008C3FA7">
        <w:rPr>
          <w:lang w:val="en-GB" w:eastAsia="zh-CN"/>
        </w:rPr>
        <w:t>245</w:t>
      </w:r>
      <w:r>
        <w:rPr>
          <w:rFonts w:hint="eastAsia"/>
          <w:lang w:val="en-GB" w:eastAsia="zh-CN"/>
        </w:rPr>
        <w:t>个主要城市的位置相对应，由于该频段被广泛地用于其它的应用，不包括美国的城市列表，这些假设导致在全世界部署了</w:t>
      </w:r>
      <w:r w:rsidRPr="008C3FA7">
        <w:rPr>
          <w:lang w:val="en-GB" w:eastAsia="zh-CN"/>
        </w:rPr>
        <w:t>16</w:t>
      </w:r>
      <w:r w:rsidRPr="008C3FA7">
        <w:rPr>
          <w:rFonts w:ascii="Tms Rmn" w:hAnsi="Tms Rmn"/>
          <w:sz w:val="12"/>
          <w:lang w:val="en-GB" w:eastAsia="zh-CN"/>
        </w:rPr>
        <w:t> </w:t>
      </w:r>
      <w:r w:rsidRPr="008C3FA7">
        <w:rPr>
          <w:lang w:val="en-GB" w:eastAsia="zh-CN"/>
        </w:rPr>
        <w:t>000</w:t>
      </w:r>
      <w:r>
        <w:rPr>
          <w:rFonts w:hint="eastAsia"/>
          <w:lang w:val="en-GB" w:eastAsia="zh-CN"/>
        </w:rPr>
        <w:t>个以上点对点站点。</w:t>
      </w:r>
    </w:p>
    <w:p w:rsidR="00F55621" w:rsidRPr="00052531" w:rsidRDefault="00F55621" w:rsidP="00F55621">
      <w:pPr>
        <w:ind w:firstLineChars="200" w:firstLine="484"/>
        <w:rPr>
          <w:spacing w:val="2"/>
          <w:lang w:val="en-GB" w:eastAsia="zh-CN"/>
        </w:rPr>
      </w:pPr>
      <w:r w:rsidRPr="00052531">
        <w:rPr>
          <w:rFonts w:hint="eastAsia"/>
          <w:spacing w:val="2"/>
          <w:lang w:val="en-GB" w:eastAsia="zh-CN"/>
        </w:rPr>
        <w:t>每条路径上有</w:t>
      </w:r>
      <w:r w:rsidRPr="00052531">
        <w:rPr>
          <w:rFonts w:hint="eastAsia"/>
          <w:spacing w:val="2"/>
          <w:lang w:val="en-GB" w:eastAsia="zh-CN"/>
        </w:rPr>
        <w:t>13</w:t>
      </w:r>
      <w:r w:rsidRPr="00052531">
        <w:rPr>
          <w:rFonts w:hint="eastAsia"/>
          <w:spacing w:val="2"/>
          <w:lang w:val="en-GB" w:eastAsia="zh-CN"/>
        </w:rPr>
        <w:t>个站，假设路径以各个主要城市为中心，设立一条在</w:t>
      </w:r>
      <w:r w:rsidRPr="00052531">
        <w:rPr>
          <w:spacing w:val="2"/>
          <w:lang w:val="en-GB" w:eastAsia="zh-CN"/>
        </w:rPr>
        <w:t>0°</w:t>
      </w:r>
      <w:r w:rsidRPr="00052531">
        <w:rPr>
          <w:rFonts w:hint="eastAsia"/>
          <w:spacing w:val="2"/>
          <w:lang w:val="en-GB" w:eastAsia="zh-CN"/>
        </w:rPr>
        <w:t>和</w:t>
      </w:r>
      <w:r w:rsidRPr="00052531">
        <w:rPr>
          <w:spacing w:val="2"/>
          <w:lang w:val="en-GB" w:eastAsia="zh-CN"/>
        </w:rPr>
        <w:t>360°</w:t>
      </w:r>
      <w:r w:rsidRPr="00052531">
        <w:rPr>
          <w:rFonts w:hint="eastAsia"/>
          <w:spacing w:val="2"/>
          <w:lang w:val="en-GB" w:eastAsia="zh-CN"/>
        </w:rPr>
        <w:t>之间均匀分布的趋势线，假设站点之间的间隔为</w:t>
      </w:r>
      <w:r w:rsidRPr="00052531">
        <w:rPr>
          <w:rFonts w:hint="eastAsia"/>
          <w:spacing w:val="2"/>
          <w:lang w:val="en-GB" w:eastAsia="zh-CN"/>
        </w:rPr>
        <w:t>50 km</w:t>
      </w:r>
      <w:r w:rsidRPr="00052531">
        <w:rPr>
          <w:rFonts w:hint="eastAsia"/>
          <w:spacing w:val="2"/>
          <w:lang w:val="en-GB" w:eastAsia="zh-CN"/>
        </w:rPr>
        <w:t>，从中心点得到路径上各个站点的地理位置矢量和天线指向矢量。每个站点的方位角为趋势线角度与</w:t>
      </w:r>
      <w:r w:rsidRPr="00052531">
        <w:rPr>
          <w:spacing w:val="2"/>
          <w:lang w:val="en-GB"/>
        </w:rPr>
        <w:sym w:font="Symbol" w:char="F0B1"/>
      </w:r>
      <w:r w:rsidRPr="00052531">
        <w:rPr>
          <w:spacing w:val="2"/>
          <w:lang w:val="en-GB" w:eastAsia="zh-CN"/>
        </w:rPr>
        <w:t>12.5°</w:t>
      </w:r>
      <w:r w:rsidRPr="00052531">
        <w:rPr>
          <w:rFonts w:hint="eastAsia"/>
          <w:spacing w:val="2"/>
          <w:lang w:val="en-GB" w:eastAsia="zh-CN"/>
        </w:rPr>
        <w:t>之间均匀分布的随机角度之和。假设在不是终端站的其它站点，有两副同信道的发射天线：一副指向顺着路径的前一个站，另一副指向顺着路径的后一个站。终端站的天线指向相邻站，每副天线的仰角为</w:t>
      </w:r>
      <w:r w:rsidRPr="00052531">
        <w:rPr>
          <w:spacing w:val="2"/>
          <w:lang w:val="en-GB" w:eastAsia="zh-CN"/>
        </w:rPr>
        <w:t>0°</w:t>
      </w:r>
      <w:r w:rsidRPr="00052531">
        <w:rPr>
          <w:rFonts w:hint="eastAsia"/>
          <w:spacing w:val="2"/>
          <w:lang w:val="en-GB" w:eastAsia="zh-CN"/>
        </w:rPr>
        <w:t>，显示出</w:t>
      </w:r>
      <w:r w:rsidRPr="00052531">
        <w:rPr>
          <w:spacing w:val="2"/>
          <w:lang w:val="en-GB" w:eastAsia="zh-CN"/>
        </w:rPr>
        <w:t>33 dBi</w:t>
      </w:r>
      <w:r w:rsidRPr="00052531">
        <w:rPr>
          <w:rFonts w:hint="eastAsia"/>
          <w:spacing w:val="2"/>
          <w:lang w:val="en-GB" w:eastAsia="zh-CN"/>
        </w:rPr>
        <w:t>的轴线增益，以及与</w:t>
      </w:r>
      <w:r w:rsidRPr="00052531">
        <w:rPr>
          <w:rFonts w:hint="eastAsia"/>
          <w:spacing w:val="2"/>
          <w:lang w:val="en-GB" w:eastAsia="zh-CN"/>
        </w:rPr>
        <w:t>ITU-R F.699</w:t>
      </w:r>
      <w:r w:rsidRPr="00052531">
        <w:rPr>
          <w:rFonts w:hint="eastAsia"/>
          <w:spacing w:val="2"/>
          <w:lang w:val="en-GB" w:eastAsia="zh-CN"/>
        </w:rPr>
        <w:t>建议书给出的改进方向图相一致的离轴辐射方向图。假设每个发射站点的发射机功率谱密度为</w:t>
      </w:r>
      <w:r w:rsidRPr="00052531">
        <w:rPr>
          <w:spacing w:val="2"/>
          <w:lang w:val="en-GB" w:eastAsia="zh-CN"/>
        </w:rPr>
        <w:t>–35 dB(W/kHz)</w:t>
      </w:r>
      <w:r w:rsidRPr="00052531">
        <w:rPr>
          <w:rFonts w:hint="eastAsia"/>
          <w:spacing w:val="2"/>
          <w:lang w:val="en-GB" w:eastAsia="zh-CN"/>
        </w:rPr>
        <w:t>，与</w:t>
      </w:r>
      <w:r w:rsidRPr="00052531">
        <w:rPr>
          <w:rFonts w:hint="eastAsia"/>
          <w:spacing w:val="2"/>
          <w:lang w:val="en-GB" w:eastAsia="zh-CN"/>
        </w:rPr>
        <w:t>64-QAM</w:t>
      </w:r>
      <w:r w:rsidRPr="00052531">
        <w:rPr>
          <w:rFonts w:hint="eastAsia"/>
          <w:spacing w:val="2"/>
          <w:lang w:val="en-GB" w:eastAsia="zh-CN"/>
        </w:rPr>
        <w:t>数字系统一致。</w:t>
      </w:r>
    </w:p>
    <w:p w:rsidR="00F55621" w:rsidRPr="008C3FA7" w:rsidRDefault="00F55621" w:rsidP="00F55621">
      <w:pPr>
        <w:ind w:firstLineChars="200" w:firstLine="480"/>
        <w:rPr>
          <w:lang w:val="en-GB" w:eastAsia="zh-CN"/>
        </w:rPr>
      </w:pPr>
      <w:r w:rsidRPr="00CE4089">
        <w:rPr>
          <w:rFonts w:hint="eastAsia"/>
          <w:lang w:val="en-GB" w:eastAsia="zh-CN"/>
        </w:rPr>
        <w:t>关于</w:t>
      </w:r>
      <w:r w:rsidRPr="00CE4089">
        <w:rPr>
          <w:lang w:val="en-GB" w:eastAsia="zh-CN"/>
        </w:rPr>
        <w:t>2</w:t>
      </w:r>
      <w:r w:rsidRPr="00CE4089">
        <w:rPr>
          <w:rFonts w:ascii="Tms Rmn" w:hAnsi="Tms Rmn"/>
          <w:sz w:val="12"/>
          <w:lang w:val="en-GB" w:eastAsia="zh-CN"/>
        </w:rPr>
        <w:t> </w:t>
      </w:r>
      <w:r w:rsidRPr="00CE4089">
        <w:rPr>
          <w:lang w:val="en-GB" w:eastAsia="zh-CN"/>
        </w:rPr>
        <w:t>025-2</w:t>
      </w:r>
      <w:r w:rsidRPr="00CE4089">
        <w:rPr>
          <w:rFonts w:ascii="Tms Rmn" w:hAnsi="Tms Rmn"/>
          <w:sz w:val="12"/>
          <w:lang w:val="en-GB" w:eastAsia="zh-CN"/>
        </w:rPr>
        <w:t> </w:t>
      </w:r>
      <w:r w:rsidRPr="00CE4089">
        <w:rPr>
          <w:lang w:val="en-GB" w:eastAsia="zh-CN"/>
        </w:rPr>
        <w:t>110 MHz</w:t>
      </w:r>
      <w:r w:rsidRPr="00CE4089">
        <w:rPr>
          <w:rFonts w:hint="eastAsia"/>
          <w:lang w:val="en-GB" w:eastAsia="zh-CN"/>
        </w:rPr>
        <w:t>频段上运行的低轨道卫星的无线电中继路径的这</w:t>
      </w:r>
      <w:r w:rsidRPr="00CE4089">
        <w:rPr>
          <w:rFonts w:hint="eastAsia"/>
          <w:lang w:val="en-GB" w:eastAsia="zh-CN"/>
        </w:rPr>
        <w:t>13</w:t>
      </w:r>
      <w:r w:rsidRPr="00CE4089">
        <w:rPr>
          <w:rFonts w:hint="eastAsia"/>
          <w:lang w:val="en-GB" w:eastAsia="zh-CN"/>
        </w:rPr>
        <w:t>个站全球部署的效果，可以通过计算这些卫星接收到的总的干扰功率来确定，总的干扰功率会随着卫星位置矢量的卫星星下点的纬度和经度而变化，假设对低轨道卫星的干扰是通过显示增益为</w:t>
      </w:r>
      <w:r w:rsidRPr="00CE4089">
        <w:rPr>
          <w:lang w:val="en-GB" w:eastAsia="zh-CN"/>
        </w:rPr>
        <w:t>0 dBi</w:t>
      </w:r>
      <w:r w:rsidRPr="00CE4089">
        <w:rPr>
          <w:rFonts w:hint="eastAsia"/>
          <w:lang w:val="en-GB" w:eastAsia="zh-CN"/>
        </w:rPr>
        <w:t>的天线旁瓣耦合进入</w:t>
      </w:r>
      <w:r>
        <w:rPr>
          <w:rFonts w:hint="eastAsia"/>
          <w:lang w:val="en-GB" w:eastAsia="zh-CN"/>
        </w:rPr>
        <w:t>接收系统的。</w:t>
      </w:r>
    </w:p>
    <w:p w:rsidR="00F55621" w:rsidRPr="008C3FA7" w:rsidRDefault="00F55621" w:rsidP="00F55621">
      <w:pPr>
        <w:ind w:firstLineChars="200" w:firstLine="480"/>
        <w:rPr>
          <w:lang w:val="en-GB" w:eastAsia="zh-CN"/>
        </w:rPr>
      </w:pPr>
      <w:r>
        <w:rPr>
          <w:rFonts w:hint="eastAsia"/>
          <w:lang w:val="en-GB" w:eastAsia="zh-CN"/>
        </w:rPr>
        <w:t>对于高度为</w:t>
      </w:r>
      <w:r>
        <w:rPr>
          <w:rFonts w:hint="eastAsia"/>
          <w:lang w:val="en-GB" w:eastAsia="zh-CN"/>
        </w:rPr>
        <w:t>300 km</w:t>
      </w:r>
      <w:r>
        <w:rPr>
          <w:rFonts w:hint="eastAsia"/>
          <w:lang w:val="en-GB" w:eastAsia="zh-CN"/>
        </w:rPr>
        <w:t>的卫星，蒙特卡罗仿真结果的等高线如图</w:t>
      </w:r>
      <w:r>
        <w:rPr>
          <w:rFonts w:hint="eastAsia"/>
          <w:lang w:val="en-GB" w:eastAsia="zh-CN"/>
        </w:rPr>
        <w:t>1</w:t>
      </w:r>
      <w:r>
        <w:rPr>
          <w:rFonts w:hint="eastAsia"/>
          <w:lang w:val="en-GB" w:eastAsia="zh-CN"/>
        </w:rPr>
        <w:t>所示，显示出接收到干扰的强度会随着卫星的纬度和经度而变化，达到峰值</w:t>
      </w:r>
      <w:r w:rsidRPr="008C3FA7">
        <w:rPr>
          <w:lang w:val="en-GB" w:eastAsia="zh-CN"/>
        </w:rPr>
        <w:t>–151.7 dB(W/kHz)</w:t>
      </w:r>
      <w:r>
        <w:rPr>
          <w:rFonts w:hint="eastAsia"/>
          <w:lang w:val="en-GB" w:eastAsia="zh-CN"/>
        </w:rPr>
        <w:t>。从等高线来看，可以看出整个大陆块都会经受干扰，并且该干扰是静态的，即每个卫星星下点都有相关的恒定干扰电平。</w:t>
      </w:r>
    </w:p>
    <w:p w:rsidR="00F55621" w:rsidRPr="00052531" w:rsidRDefault="00F55621" w:rsidP="00F55621">
      <w:pPr>
        <w:ind w:firstLineChars="200" w:firstLine="496"/>
        <w:rPr>
          <w:spacing w:val="8"/>
          <w:lang w:val="en-GB" w:eastAsia="zh-CN"/>
        </w:rPr>
      </w:pPr>
      <w:r w:rsidRPr="00052531">
        <w:rPr>
          <w:rFonts w:hint="eastAsia"/>
          <w:spacing w:val="8"/>
          <w:lang w:val="en-GB" w:eastAsia="zh-CN"/>
        </w:rPr>
        <w:t>类似的蒙特卡罗仿真已经被用于确定对</w:t>
      </w:r>
      <w:r w:rsidRPr="00052531">
        <w:rPr>
          <w:spacing w:val="8"/>
          <w:lang w:val="en-GB" w:eastAsia="zh-CN"/>
        </w:rPr>
        <w:t>2</w:t>
      </w:r>
      <w:r w:rsidRPr="00052531">
        <w:rPr>
          <w:spacing w:val="8"/>
          <w:sz w:val="12"/>
          <w:lang w:val="en-GB" w:eastAsia="zh-CN"/>
        </w:rPr>
        <w:t> </w:t>
      </w:r>
      <w:r w:rsidRPr="00052531">
        <w:rPr>
          <w:spacing w:val="8"/>
          <w:lang w:val="en-GB" w:eastAsia="zh-CN"/>
        </w:rPr>
        <w:t>200</w:t>
      </w:r>
      <w:r w:rsidRPr="00052531">
        <w:rPr>
          <w:spacing w:val="8"/>
          <w:lang w:val="en-GB" w:eastAsia="zh-CN"/>
        </w:rPr>
        <w:noBreakHyphen/>
        <w:t>2</w:t>
      </w:r>
      <w:r w:rsidRPr="00052531">
        <w:rPr>
          <w:spacing w:val="8"/>
          <w:sz w:val="12"/>
          <w:lang w:val="en-GB" w:eastAsia="zh-CN"/>
        </w:rPr>
        <w:t> </w:t>
      </w:r>
      <w:r w:rsidRPr="00052531">
        <w:rPr>
          <w:spacing w:val="8"/>
          <w:lang w:val="en-GB" w:eastAsia="zh-CN"/>
        </w:rPr>
        <w:t>290 MHz</w:t>
      </w:r>
      <w:r w:rsidRPr="00052531">
        <w:rPr>
          <w:rFonts w:hint="eastAsia"/>
          <w:spacing w:val="8"/>
          <w:lang w:val="en-GB" w:eastAsia="zh-CN"/>
        </w:rPr>
        <w:t>频段上</w:t>
      </w:r>
      <w:r w:rsidRPr="00052531">
        <w:rPr>
          <w:rFonts w:hint="eastAsia"/>
          <w:spacing w:val="8"/>
          <w:lang w:val="en-GB" w:eastAsia="zh-CN"/>
        </w:rPr>
        <w:t>DRS</w:t>
      </w:r>
      <w:r w:rsidRPr="00052531">
        <w:rPr>
          <w:rFonts w:hint="eastAsia"/>
          <w:spacing w:val="8"/>
          <w:lang w:val="en-GB" w:eastAsia="zh-CN"/>
        </w:rPr>
        <w:t>接收的干扰，关于采用高增益天线的点对点（</w:t>
      </w:r>
      <w:r w:rsidRPr="00052531">
        <w:rPr>
          <w:rFonts w:hint="eastAsia"/>
          <w:spacing w:val="8"/>
          <w:lang w:val="en-GB" w:eastAsia="zh-CN"/>
        </w:rPr>
        <w:t>P-P</w:t>
      </w:r>
      <w:r w:rsidRPr="00052531">
        <w:rPr>
          <w:rFonts w:hint="eastAsia"/>
          <w:spacing w:val="8"/>
          <w:lang w:val="en-GB" w:eastAsia="zh-CN"/>
        </w:rPr>
        <w:t>）无线电中继系统的特性和部署，采取相同的假设。分析的出发点是</w:t>
      </w:r>
      <w:r w:rsidRPr="00052531">
        <w:rPr>
          <w:rFonts w:hint="eastAsia"/>
          <w:spacing w:val="8"/>
          <w:lang w:val="en-GB" w:eastAsia="zh-CN"/>
        </w:rPr>
        <w:t>DRS</w:t>
      </w:r>
      <w:r w:rsidRPr="00052531">
        <w:rPr>
          <w:rFonts w:hint="eastAsia"/>
          <w:spacing w:val="8"/>
          <w:lang w:val="en-GB" w:eastAsia="zh-CN"/>
        </w:rPr>
        <w:t>使用</w:t>
      </w:r>
      <w:r w:rsidRPr="00052531">
        <w:rPr>
          <w:rFonts w:hint="eastAsia"/>
          <w:spacing w:val="8"/>
          <w:lang w:val="en-GB" w:eastAsia="zh-CN"/>
        </w:rPr>
        <w:t>GSO</w:t>
      </w:r>
      <w:r w:rsidRPr="00052531">
        <w:rPr>
          <w:rFonts w:hint="eastAsia"/>
          <w:spacing w:val="8"/>
          <w:lang w:val="en-GB" w:eastAsia="zh-CN"/>
        </w:rPr>
        <w:t>、</w:t>
      </w:r>
      <w:r w:rsidRPr="00052531">
        <w:rPr>
          <w:rFonts w:hint="eastAsia"/>
          <w:spacing w:val="8"/>
          <w:lang w:val="en-GB" w:eastAsia="zh-CN"/>
        </w:rPr>
        <w:t>DRS</w:t>
      </w:r>
      <w:r w:rsidRPr="00052531">
        <w:rPr>
          <w:rFonts w:hint="eastAsia"/>
          <w:spacing w:val="8"/>
          <w:lang w:val="en-GB" w:eastAsia="zh-CN"/>
        </w:rPr>
        <w:t>使用高增益可操纵的接收天线。对于该分析，独立变量是对地静止</w:t>
      </w:r>
      <w:r w:rsidRPr="00052531">
        <w:rPr>
          <w:rFonts w:hint="eastAsia"/>
          <w:spacing w:val="8"/>
          <w:lang w:val="en-GB" w:eastAsia="zh-CN"/>
        </w:rPr>
        <w:t>DRS</w:t>
      </w:r>
      <w:r w:rsidRPr="00052531">
        <w:rPr>
          <w:rFonts w:hint="eastAsia"/>
          <w:spacing w:val="8"/>
          <w:lang w:val="en-GB" w:eastAsia="zh-CN"/>
        </w:rPr>
        <w:t>的卫星星下点的经度（假设轨道倾角为零），以及可操纵天线的滚转角和俯仰角。（在以</w:t>
      </w:r>
      <w:r w:rsidRPr="00052531">
        <w:rPr>
          <w:rFonts w:hint="eastAsia"/>
          <w:spacing w:val="8"/>
          <w:lang w:val="en-GB" w:eastAsia="zh-CN"/>
        </w:rPr>
        <w:t>DRS</w:t>
      </w:r>
      <w:r w:rsidRPr="00052531">
        <w:rPr>
          <w:rFonts w:hint="eastAsia"/>
          <w:spacing w:val="8"/>
          <w:lang w:val="en-GB" w:eastAsia="zh-CN"/>
        </w:rPr>
        <w:t>为中心的球面坐标系中定义滚转角和俯仰角，</w:t>
      </w:r>
      <w:r w:rsidRPr="00052531">
        <w:rPr>
          <w:rFonts w:hint="eastAsia"/>
          <w:spacing w:val="8"/>
          <w:lang w:val="en-GB" w:eastAsia="zh-CN"/>
        </w:rPr>
        <w:t>x-</w:t>
      </w:r>
      <w:r w:rsidRPr="00052531">
        <w:rPr>
          <w:rFonts w:hint="eastAsia"/>
          <w:spacing w:val="8"/>
          <w:lang w:val="en-GB" w:eastAsia="zh-CN"/>
        </w:rPr>
        <w:t>轴指向着地球的中心，</w:t>
      </w:r>
      <w:r w:rsidRPr="00052531">
        <w:rPr>
          <w:rFonts w:hint="eastAsia"/>
          <w:spacing w:val="8"/>
          <w:lang w:val="en-GB" w:eastAsia="zh-CN"/>
        </w:rPr>
        <w:t>y-</w:t>
      </w:r>
      <w:r w:rsidRPr="00052531">
        <w:rPr>
          <w:rFonts w:hint="eastAsia"/>
          <w:spacing w:val="8"/>
          <w:lang w:val="en-GB" w:eastAsia="zh-CN"/>
        </w:rPr>
        <w:t>轴点在卫星速度矢量方向上，</w:t>
      </w:r>
      <w:r w:rsidRPr="00052531">
        <w:rPr>
          <w:rFonts w:hint="eastAsia"/>
          <w:spacing w:val="8"/>
          <w:lang w:val="en-GB" w:eastAsia="zh-CN"/>
        </w:rPr>
        <w:t>z-</w:t>
      </w:r>
      <w:r w:rsidRPr="00052531">
        <w:rPr>
          <w:rFonts w:hint="eastAsia"/>
          <w:spacing w:val="8"/>
          <w:lang w:val="en-GB" w:eastAsia="zh-CN"/>
        </w:rPr>
        <w:t>轴与地球的转动轴平行。当采用这种方式定义本地坐标系时，围绕</w:t>
      </w:r>
      <w:r w:rsidRPr="00052531">
        <w:rPr>
          <w:rFonts w:hint="eastAsia"/>
          <w:spacing w:val="8"/>
          <w:lang w:val="en-GB" w:eastAsia="zh-CN"/>
        </w:rPr>
        <w:t>x-</w:t>
      </w:r>
      <w:r w:rsidRPr="00052531">
        <w:rPr>
          <w:rFonts w:hint="eastAsia"/>
          <w:spacing w:val="8"/>
          <w:lang w:val="en-GB" w:eastAsia="zh-CN"/>
        </w:rPr>
        <w:t>轴的旋转称为偏航，围绕</w:t>
      </w:r>
      <w:r w:rsidRPr="00052531">
        <w:rPr>
          <w:rFonts w:hint="eastAsia"/>
          <w:spacing w:val="8"/>
          <w:lang w:val="en-GB" w:eastAsia="zh-CN"/>
        </w:rPr>
        <w:t>y-</w:t>
      </w:r>
      <w:r w:rsidRPr="00052531">
        <w:rPr>
          <w:rFonts w:hint="eastAsia"/>
          <w:spacing w:val="8"/>
          <w:lang w:val="en-GB" w:eastAsia="zh-CN"/>
        </w:rPr>
        <w:t>轴的旋转称为滚转，围绕</w:t>
      </w:r>
      <w:r w:rsidRPr="00052531">
        <w:rPr>
          <w:rFonts w:hint="eastAsia"/>
          <w:spacing w:val="8"/>
          <w:lang w:val="en-GB" w:eastAsia="zh-CN"/>
        </w:rPr>
        <w:t>z-</w:t>
      </w:r>
      <w:r w:rsidRPr="00052531">
        <w:rPr>
          <w:rFonts w:hint="eastAsia"/>
          <w:spacing w:val="8"/>
          <w:lang w:val="en-GB" w:eastAsia="zh-CN"/>
        </w:rPr>
        <w:t>轴的旋转称为俯仰。）</w:t>
      </w:r>
    </w:p>
    <w:p w:rsidR="00F55621" w:rsidRPr="008C3FA7" w:rsidRDefault="00F55621" w:rsidP="009A3B1C">
      <w:pPr>
        <w:ind w:firstLineChars="200" w:firstLine="480"/>
        <w:rPr>
          <w:lang w:val="en-GB" w:eastAsia="zh-CN"/>
        </w:rPr>
      </w:pPr>
      <w:r>
        <w:rPr>
          <w:rFonts w:hint="eastAsia"/>
          <w:lang w:val="en-GB" w:eastAsia="zh-CN"/>
        </w:rPr>
        <w:t>美国运营的</w:t>
      </w:r>
      <w:r>
        <w:rPr>
          <w:rFonts w:hint="eastAsia"/>
          <w:lang w:val="en-GB" w:eastAsia="zh-CN"/>
        </w:rPr>
        <w:t>DRS</w:t>
      </w:r>
      <w:r>
        <w:rPr>
          <w:rFonts w:hint="eastAsia"/>
          <w:lang w:val="en-GB" w:eastAsia="zh-CN"/>
        </w:rPr>
        <w:t>网络由轨道位置为西经</w:t>
      </w:r>
      <w:r w:rsidRPr="008C3FA7">
        <w:rPr>
          <w:lang w:val="en-GB" w:eastAsia="zh-CN"/>
        </w:rPr>
        <w:t>41°</w:t>
      </w:r>
      <w:r>
        <w:rPr>
          <w:rFonts w:hint="eastAsia"/>
          <w:lang w:val="en-GB" w:eastAsia="zh-CN"/>
        </w:rPr>
        <w:t>、</w:t>
      </w:r>
      <w:r w:rsidRPr="008C3FA7">
        <w:rPr>
          <w:lang w:val="en-GB" w:eastAsia="zh-CN"/>
        </w:rPr>
        <w:t>46°</w:t>
      </w:r>
      <w:r>
        <w:rPr>
          <w:rFonts w:hint="eastAsia"/>
          <w:lang w:val="en-GB" w:eastAsia="zh-CN"/>
        </w:rPr>
        <w:t>、</w:t>
      </w:r>
      <w:r w:rsidRPr="008C3FA7">
        <w:rPr>
          <w:lang w:val="en-GB" w:eastAsia="zh-CN"/>
        </w:rPr>
        <w:t>171°</w:t>
      </w:r>
      <w:r>
        <w:rPr>
          <w:rFonts w:hint="eastAsia"/>
          <w:lang w:val="en-GB" w:eastAsia="zh-CN"/>
        </w:rPr>
        <w:t>和</w:t>
      </w:r>
      <w:r w:rsidRPr="008C3FA7">
        <w:rPr>
          <w:lang w:val="en-GB" w:eastAsia="zh-CN"/>
        </w:rPr>
        <w:t>174°</w:t>
      </w:r>
      <w:r>
        <w:rPr>
          <w:rFonts w:hint="eastAsia"/>
          <w:lang w:val="en-GB" w:eastAsia="zh-CN"/>
        </w:rPr>
        <w:t>上的在用和在轨备用的</w:t>
      </w:r>
      <w:r>
        <w:rPr>
          <w:rFonts w:hint="eastAsia"/>
          <w:lang w:val="en-GB" w:eastAsia="zh-CN"/>
        </w:rPr>
        <w:t>DRS</w:t>
      </w:r>
      <w:r>
        <w:rPr>
          <w:rFonts w:hint="eastAsia"/>
          <w:lang w:val="en-GB" w:eastAsia="zh-CN"/>
        </w:rPr>
        <w:t>组成，这些卫星使用两种类型的高增益跟踪天线：轴向增益为</w:t>
      </w:r>
      <w:r w:rsidRPr="008C3FA7">
        <w:rPr>
          <w:lang w:val="en-GB" w:eastAsia="zh-CN"/>
        </w:rPr>
        <w:t>28.0 dBi</w:t>
      </w:r>
      <w:r>
        <w:rPr>
          <w:rFonts w:hint="eastAsia"/>
          <w:lang w:val="en-GB" w:eastAsia="zh-CN"/>
        </w:rPr>
        <w:t>的</w:t>
      </w:r>
      <w:r>
        <w:rPr>
          <w:rFonts w:hint="eastAsia"/>
          <w:lang w:val="en-GB" w:eastAsia="zh-CN"/>
        </w:rPr>
        <w:t>S-</w:t>
      </w:r>
      <w:r>
        <w:rPr>
          <w:rFonts w:hint="eastAsia"/>
          <w:lang w:val="en-GB" w:eastAsia="zh-CN"/>
        </w:rPr>
        <w:t>频段多路存取天线（</w:t>
      </w:r>
      <w:r>
        <w:rPr>
          <w:rFonts w:hint="eastAsia"/>
          <w:lang w:val="en-GB" w:eastAsia="zh-CN"/>
        </w:rPr>
        <w:t>SMA</w:t>
      </w:r>
      <w:r>
        <w:rPr>
          <w:rFonts w:hint="eastAsia"/>
          <w:lang w:val="en-GB" w:eastAsia="zh-CN"/>
        </w:rPr>
        <w:t>）；轴向增益为</w:t>
      </w:r>
      <w:r w:rsidRPr="008C3FA7">
        <w:rPr>
          <w:lang w:val="en-GB" w:eastAsia="zh-CN"/>
        </w:rPr>
        <w:t>36.8dBi</w:t>
      </w:r>
      <w:r>
        <w:rPr>
          <w:rFonts w:hint="eastAsia"/>
          <w:lang w:val="en-GB" w:eastAsia="zh-CN"/>
        </w:rPr>
        <w:t>的</w:t>
      </w:r>
      <w:r>
        <w:rPr>
          <w:rFonts w:hint="eastAsia"/>
          <w:lang w:val="en-GB" w:eastAsia="zh-CN"/>
        </w:rPr>
        <w:t>S-</w:t>
      </w:r>
      <w:r>
        <w:rPr>
          <w:rFonts w:hint="eastAsia"/>
          <w:lang w:val="en-GB" w:eastAsia="zh-CN"/>
        </w:rPr>
        <w:t>频段单路存取天线（</w:t>
      </w:r>
      <w:r>
        <w:rPr>
          <w:rFonts w:hint="eastAsia"/>
          <w:lang w:val="en-GB" w:eastAsia="zh-CN"/>
        </w:rPr>
        <w:t>SSA</w:t>
      </w:r>
      <w:r>
        <w:rPr>
          <w:rFonts w:hint="eastAsia"/>
          <w:lang w:val="en-GB" w:eastAsia="zh-CN"/>
        </w:rPr>
        <w:t>）。</w:t>
      </w:r>
    </w:p>
    <w:p w:rsidR="00F55621" w:rsidRPr="008C3FA7" w:rsidRDefault="00F55621" w:rsidP="00F55621">
      <w:pPr>
        <w:ind w:firstLineChars="200" w:firstLine="480"/>
        <w:rPr>
          <w:lang w:val="en-GB" w:eastAsia="zh-CN"/>
        </w:rPr>
      </w:pPr>
      <w:r>
        <w:rPr>
          <w:rFonts w:hint="eastAsia"/>
          <w:lang w:val="en-GB" w:eastAsia="zh-CN"/>
        </w:rPr>
        <w:t>假设</w:t>
      </w:r>
      <w:r>
        <w:rPr>
          <w:rFonts w:hint="eastAsia"/>
          <w:lang w:val="en-GB" w:eastAsia="zh-CN"/>
        </w:rPr>
        <w:t>DRS</w:t>
      </w:r>
      <w:r>
        <w:rPr>
          <w:rFonts w:hint="eastAsia"/>
          <w:lang w:val="en-GB" w:eastAsia="zh-CN"/>
        </w:rPr>
        <w:t>天线的离轴辐射方向图与</w:t>
      </w:r>
      <w:r>
        <w:rPr>
          <w:rFonts w:hint="eastAsia"/>
          <w:lang w:val="en-GB" w:eastAsia="zh-CN"/>
        </w:rPr>
        <w:t>ITU-R S.672</w:t>
      </w:r>
      <w:r>
        <w:rPr>
          <w:rFonts w:hint="eastAsia"/>
          <w:lang w:val="en-GB" w:eastAsia="zh-CN"/>
        </w:rPr>
        <w:t>建议书针对圆形对称、第一旁瓣电平比峰值轴向增益低</w:t>
      </w:r>
      <w:r w:rsidRPr="008C3FA7">
        <w:rPr>
          <w:lang w:val="en-GB" w:eastAsia="zh-CN"/>
        </w:rPr>
        <w:t>20 dB</w:t>
      </w:r>
      <w:r>
        <w:rPr>
          <w:rFonts w:hint="eastAsia"/>
          <w:lang w:val="en-GB" w:eastAsia="zh-CN"/>
        </w:rPr>
        <w:t>的卫星天线给出的辐射方向图一致。</w:t>
      </w:r>
      <w:r w:rsidRPr="008C3FA7">
        <w:rPr>
          <w:rFonts w:hint="eastAsia"/>
          <w:lang w:val="en-GB" w:eastAsia="zh-CN"/>
        </w:rPr>
        <w:t xml:space="preserve"> </w:t>
      </w:r>
    </w:p>
    <w:p w:rsidR="00F55621" w:rsidRPr="00052531" w:rsidRDefault="00F55621" w:rsidP="00F55621">
      <w:pPr>
        <w:ind w:firstLineChars="200" w:firstLine="488"/>
        <w:rPr>
          <w:spacing w:val="4"/>
          <w:lang w:val="en-GB" w:eastAsia="zh-CN"/>
        </w:rPr>
      </w:pPr>
      <w:r w:rsidRPr="00052531">
        <w:rPr>
          <w:rFonts w:hint="eastAsia"/>
          <w:spacing w:val="4"/>
          <w:lang w:val="en-GB" w:eastAsia="zh-CN"/>
        </w:rPr>
        <w:lastRenderedPageBreak/>
        <w:t>固定业务站的部署采取与之前描述相同的方式，对规定轨道位置上</w:t>
      </w:r>
      <w:r w:rsidRPr="00052531">
        <w:rPr>
          <w:rFonts w:hint="eastAsia"/>
          <w:spacing w:val="4"/>
          <w:lang w:val="en-GB" w:eastAsia="zh-CN"/>
        </w:rPr>
        <w:t>DRS</w:t>
      </w:r>
      <w:r w:rsidRPr="00052531">
        <w:rPr>
          <w:rFonts w:hint="eastAsia"/>
          <w:spacing w:val="4"/>
          <w:lang w:val="en-GB" w:eastAsia="zh-CN"/>
        </w:rPr>
        <w:t>的</w:t>
      </w:r>
      <w:r w:rsidRPr="00052531">
        <w:rPr>
          <w:rFonts w:hint="eastAsia"/>
          <w:spacing w:val="4"/>
          <w:lang w:val="en-GB" w:eastAsia="zh-CN"/>
        </w:rPr>
        <w:t>SMA</w:t>
      </w:r>
      <w:r w:rsidRPr="00052531">
        <w:rPr>
          <w:rFonts w:hint="eastAsia"/>
          <w:spacing w:val="4"/>
          <w:lang w:val="en-GB" w:eastAsia="zh-CN"/>
        </w:rPr>
        <w:t>和</w:t>
      </w:r>
      <w:r w:rsidRPr="00052531">
        <w:rPr>
          <w:rFonts w:hint="eastAsia"/>
          <w:spacing w:val="4"/>
          <w:lang w:val="en-GB" w:eastAsia="zh-CN"/>
        </w:rPr>
        <w:t>SSA</w:t>
      </w:r>
      <w:r w:rsidRPr="00052531">
        <w:rPr>
          <w:rFonts w:hint="eastAsia"/>
          <w:spacing w:val="4"/>
          <w:lang w:val="en-GB" w:eastAsia="zh-CN"/>
        </w:rPr>
        <w:t>天线的干扰取决于各个天线的指向角度，该角度的范围为</w:t>
      </w:r>
      <w:r w:rsidRPr="00052531">
        <w:rPr>
          <w:spacing w:val="4"/>
          <w:lang w:val="en-GB"/>
        </w:rPr>
        <w:sym w:font="Symbol" w:char="F0B1"/>
      </w:r>
      <w:r w:rsidRPr="00052531">
        <w:rPr>
          <w:spacing w:val="4"/>
          <w:lang w:val="en-GB" w:eastAsia="zh-CN"/>
        </w:rPr>
        <w:t>13°</w:t>
      </w:r>
      <w:r w:rsidRPr="00052531">
        <w:rPr>
          <w:rFonts w:hint="eastAsia"/>
          <w:spacing w:val="4"/>
          <w:lang w:val="en-GB" w:eastAsia="zh-CN"/>
        </w:rPr>
        <w:t>俯仰角、</w:t>
      </w:r>
      <w:r w:rsidRPr="00052531">
        <w:rPr>
          <w:spacing w:val="4"/>
          <w:lang w:val="en-GB"/>
        </w:rPr>
        <w:sym w:font="Symbol" w:char="F0B1"/>
      </w:r>
      <w:r w:rsidRPr="00052531">
        <w:rPr>
          <w:spacing w:val="4"/>
          <w:lang w:val="en-GB" w:eastAsia="zh-CN"/>
        </w:rPr>
        <w:t>11°</w:t>
      </w:r>
      <w:r w:rsidRPr="00052531">
        <w:rPr>
          <w:rFonts w:hint="eastAsia"/>
          <w:spacing w:val="4"/>
          <w:lang w:val="en-GB" w:eastAsia="zh-CN"/>
        </w:rPr>
        <w:t>滚转角，以</w:t>
      </w:r>
      <w:r w:rsidRPr="00052531">
        <w:rPr>
          <w:spacing w:val="4"/>
          <w:lang w:val="en-GB" w:eastAsia="zh-CN"/>
        </w:rPr>
        <w:t>1°</w:t>
      </w:r>
      <w:r w:rsidRPr="00052531">
        <w:rPr>
          <w:rFonts w:hint="eastAsia"/>
          <w:spacing w:val="4"/>
          <w:lang w:val="en-GB" w:eastAsia="zh-CN"/>
        </w:rPr>
        <w:t>递增。针对每个</w:t>
      </w:r>
      <w:r w:rsidRPr="00052531">
        <w:rPr>
          <w:rFonts w:hint="eastAsia"/>
          <w:spacing w:val="4"/>
          <w:lang w:val="en-GB" w:eastAsia="zh-CN"/>
        </w:rPr>
        <w:t>SMA</w:t>
      </w:r>
      <w:r w:rsidRPr="00052531">
        <w:rPr>
          <w:rFonts w:hint="eastAsia"/>
          <w:spacing w:val="4"/>
          <w:lang w:val="en-GB" w:eastAsia="zh-CN"/>
        </w:rPr>
        <w:t>或</w:t>
      </w:r>
      <w:r w:rsidRPr="00052531">
        <w:rPr>
          <w:rFonts w:hint="eastAsia"/>
          <w:spacing w:val="4"/>
          <w:lang w:val="en-GB" w:eastAsia="zh-CN"/>
        </w:rPr>
        <w:t>SSA</w:t>
      </w:r>
      <w:r w:rsidRPr="00052531">
        <w:rPr>
          <w:rFonts w:hint="eastAsia"/>
          <w:spacing w:val="4"/>
          <w:lang w:val="en-GB" w:eastAsia="zh-CN"/>
        </w:rPr>
        <w:t>波束的位置，计算由可视的无线电中继站发射产生的总的干扰。对于西经</w:t>
      </w:r>
      <w:r w:rsidRPr="00052531">
        <w:rPr>
          <w:spacing w:val="4"/>
          <w:lang w:val="en-GB" w:eastAsia="zh-CN"/>
        </w:rPr>
        <w:t>41°</w:t>
      </w:r>
      <w:r w:rsidRPr="00052531">
        <w:rPr>
          <w:rFonts w:hint="eastAsia"/>
          <w:spacing w:val="4"/>
          <w:lang w:val="en-GB" w:eastAsia="zh-CN"/>
        </w:rPr>
        <w:t>轨道位置上</w:t>
      </w:r>
      <w:r w:rsidRPr="00052531">
        <w:rPr>
          <w:rFonts w:hint="eastAsia"/>
          <w:spacing w:val="4"/>
          <w:lang w:val="en-GB" w:eastAsia="zh-CN"/>
        </w:rPr>
        <w:t>DRS</w:t>
      </w:r>
      <w:r w:rsidRPr="00052531">
        <w:rPr>
          <w:rFonts w:hint="eastAsia"/>
          <w:spacing w:val="4"/>
          <w:lang w:val="en-GB" w:eastAsia="zh-CN"/>
        </w:rPr>
        <w:t>的</w:t>
      </w:r>
      <w:r w:rsidRPr="00052531">
        <w:rPr>
          <w:rFonts w:hint="eastAsia"/>
          <w:spacing w:val="4"/>
          <w:lang w:val="en-GB" w:eastAsia="zh-CN"/>
        </w:rPr>
        <w:t>SSA</w:t>
      </w:r>
      <w:r w:rsidRPr="00052531">
        <w:rPr>
          <w:rFonts w:hint="eastAsia"/>
          <w:spacing w:val="4"/>
          <w:lang w:val="en-GB" w:eastAsia="zh-CN"/>
        </w:rPr>
        <w:t>天线，计算结果如图</w:t>
      </w:r>
      <w:r w:rsidRPr="00052531">
        <w:rPr>
          <w:rFonts w:hint="eastAsia"/>
          <w:spacing w:val="4"/>
          <w:lang w:val="en-GB" w:eastAsia="zh-CN"/>
        </w:rPr>
        <w:t>2</w:t>
      </w:r>
      <w:r w:rsidRPr="00052531">
        <w:rPr>
          <w:rFonts w:hint="eastAsia"/>
          <w:spacing w:val="4"/>
          <w:lang w:val="en-GB" w:eastAsia="zh-CN"/>
        </w:rPr>
        <w:t>所示，该图显示接收到的最大干扰电平为</w:t>
      </w:r>
      <w:r w:rsidRPr="00052531">
        <w:rPr>
          <w:spacing w:val="4"/>
          <w:lang w:val="en-GB" w:eastAsia="zh-CN"/>
        </w:rPr>
        <w:t>–150.7 dB(W/kHz)</w:t>
      </w:r>
      <w:r w:rsidRPr="00052531">
        <w:rPr>
          <w:rFonts w:hint="eastAsia"/>
          <w:spacing w:val="4"/>
          <w:lang w:val="en-GB" w:eastAsia="zh-CN"/>
        </w:rPr>
        <w:t>，在相对的大部分扫描角度上，干扰电平将会超过</w:t>
      </w:r>
      <w:r w:rsidR="009A3B1C">
        <w:rPr>
          <w:spacing w:val="4"/>
          <w:lang w:val="en-GB" w:eastAsia="zh-CN"/>
        </w:rPr>
        <w:br/>
      </w:r>
      <w:r w:rsidRPr="00052531">
        <w:rPr>
          <w:spacing w:val="4"/>
          <w:lang w:val="en-GB" w:eastAsia="zh-CN"/>
        </w:rPr>
        <w:t>–170 dB(W/kHz)</w:t>
      </w:r>
      <w:r w:rsidRPr="00052531">
        <w:rPr>
          <w:rFonts w:hint="eastAsia"/>
          <w:spacing w:val="4"/>
          <w:lang w:val="en-GB" w:eastAsia="zh-CN"/>
        </w:rPr>
        <w:t>。此外，应注意到干扰的时间分布是不变的，干扰的特定电平与各个天线指向角度有关。</w:t>
      </w:r>
    </w:p>
    <w:p w:rsidR="00F55621" w:rsidRDefault="00F55621" w:rsidP="00F55621">
      <w:pPr>
        <w:pStyle w:val="FigureNo"/>
        <w:rPr>
          <w:lang w:val="en-GB" w:eastAsia="zh-CN"/>
        </w:rPr>
      </w:pPr>
      <w:r>
        <w:rPr>
          <w:rFonts w:hint="eastAsia"/>
          <w:lang w:val="en-GB" w:eastAsia="zh-CN"/>
        </w:rPr>
        <w:t>图</w:t>
      </w:r>
      <w:r>
        <w:rPr>
          <w:lang w:val="en-GB" w:eastAsia="zh-CN"/>
        </w:rPr>
        <w:t>1</w:t>
      </w:r>
    </w:p>
    <w:p w:rsidR="00F55621" w:rsidRPr="002178C4" w:rsidRDefault="00F55621" w:rsidP="00F55621">
      <w:pPr>
        <w:pStyle w:val="Figuretitle"/>
        <w:rPr>
          <w:lang w:val="en-GB" w:eastAsia="zh-CN"/>
        </w:rPr>
      </w:pPr>
      <w:r>
        <w:rPr>
          <w:rFonts w:hint="eastAsia"/>
          <w:lang w:val="en-GB" w:eastAsia="zh-CN"/>
        </w:rPr>
        <w:t>对轨道高度为</w:t>
      </w:r>
      <w:r>
        <w:rPr>
          <w:rFonts w:hint="eastAsia"/>
          <w:lang w:val="en-GB" w:eastAsia="zh-CN"/>
        </w:rPr>
        <w:t>300km</w:t>
      </w:r>
      <w:r>
        <w:rPr>
          <w:rFonts w:hint="eastAsia"/>
          <w:lang w:val="en-GB" w:eastAsia="zh-CN"/>
        </w:rPr>
        <w:t>的卫星的干扰地理分布等高线</w:t>
      </w:r>
    </w:p>
    <w:bookmarkStart w:id="1" w:name="_MON_1465641464"/>
    <w:bookmarkEnd w:id="1"/>
    <w:p w:rsidR="00F55621" w:rsidRDefault="00062397" w:rsidP="00F55621">
      <w:pPr>
        <w:pStyle w:val="Figure"/>
        <w:rPr>
          <w:lang w:eastAsia="zh-CN"/>
        </w:rPr>
      </w:pPr>
      <w:r>
        <w:rPr>
          <w:lang w:eastAsia="zh-CN"/>
        </w:rPr>
        <w:object w:dxaOrig="9955" w:dyaOrig="10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489pt" o:ole="">
            <v:imagedata r:id="rId14" o:title=""/>
          </v:shape>
          <o:OLEObject Type="Embed" ProgID="Word.Picture.8" ShapeID="_x0000_i1025" DrawAspect="Content" ObjectID="_1465642634" r:id="rId15"/>
        </w:object>
      </w:r>
    </w:p>
    <w:p w:rsidR="00F55621" w:rsidRPr="008C3FA7" w:rsidRDefault="00F55621" w:rsidP="00F55621">
      <w:pPr>
        <w:pStyle w:val="Heading1"/>
        <w:rPr>
          <w:lang w:val="en-GB" w:eastAsia="zh-CN"/>
        </w:rPr>
      </w:pPr>
      <w:r w:rsidRPr="008C3FA7">
        <w:rPr>
          <w:lang w:val="en-GB" w:eastAsia="zh-CN"/>
        </w:rPr>
        <w:lastRenderedPageBreak/>
        <w:t>3</w:t>
      </w:r>
      <w:r w:rsidRPr="008C3FA7">
        <w:rPr>
          <w:lang w:val="en-GB" w:eastAsia="zh-CN"/>
        </w:rPr>
        <w:tab/>
      </w:r>
      <w:r>
        <w:rPr>
          <w:rFonts w:hint="eastAsia"/>
          <w:lang w:val="en-GB" w:eastAsia="zh-CN"/>
        </w:rPr>
        <w:t>干扰减轻技术</w:t>
      </w:r>
    </w:p>
    <w:p w:rsidR="00F55621" w:rsidRPr="008C3FA7" w:rsidRDefault="00F55621" w:rsidP="00F55621">
      <w:pPr>
        <w:ind w:firstLineChars="200" w:firstLine="480"/>
        <w:rPr>
          <w:lang w:val="en-GB" w:eastAsia="zh-CN"/>
        </w:rPr>
      </w:pPr>
      <w:r>
        <w:rPr>
          <w:rFonts w:hint="eastAsia"/>
          <w:lang w:val="en-GB" w:eastAsia="zh-CN"/>
        </w:rPr>
        <w:t>对一些可能会被固定业务采用的干扰减轻技术已经进行了评估，适用于</w:t>
      </w:r>
      <w:r w:rsidRPr="008C3FA7">
        <w:rPr>
          <w:lang w:val="en-GB" w:eastAsia="zh-CN"/>
        </w:rPr>
        <w:t>2</w:t>
      </w:r>
      <w:r w:rsidRPr="008C3FA7">
        <w:rPr>
          <w:sz w:val="12"/>
          <w:lang w:val="en-GB" w:eastAsia="zh-CN"/>
        </w:rPr>
        <w:t> </w:t>
      </w:r>
      <w:r w:rsidRPr="008C3FA7">
        <w:rPr>
          <w:lang w:val="en-GB" w:eastAsia="zh-CN"/>
        </w:rPr>
        <w:t>025-2</w:t>
      </w:r>
      <w:r w:rsidRPr="008C3FA7">
        <w:rPr>
          <w:sz w:val="12"/>
          <w:lang w:val="en-GB" w:eastAsia="zh-CN"/>
        </w:rPr>
        <w:t> </w:t>
      </w:r>
      <w:r w:rsidRPr="008C3FA7">
        <w:rPr>
          <w:lang w:val="en-GB" w:eastAsia="zh-CN"/>
        </w:rPr>
        <w:t xml:space="preserve">110 MHz </w:t>
      </w:r>
      <w:r>
        <w:rPr>
          <w:rFonts w:hint="eastAsia"/>
          <w:lang w:val="en-GB" w:eastAsia="zh-CN"/>
        </w:rPr>
        <w:t>和</w:t>
      </w:r>
      <w:r w:rsidRPr="008C3FA7">
        <w:rPr>
          <w:lang w:val="en-GB" w:eastAsia="zh-CN"/>
        </w:rPr>
        <w:t>2</w:t>
      </w:r>
      <w:r w:rsidRPr="008C3FA7">
        <w:rPr>
          <w:sz w:val="12"/>
          <w:lang w:val="en-GB" w:eastAsia="zh-CN"/>
        </w:rPr>
        <w:t> </w:t>
      </w:r>
      <w:r w:rsidRPr="008C3FA7">
        <w:rPr>
          <w:lang w:val="en-GB" w:eastAsia="zh-CN"/>
        </w:rPr>
        <w:t>200-2</w:t>
      </w:r>
      <w:r w:rsidRPr="008C3FA7">
        <w:rPr>
          <w:sz w:val="12"/>
          <w:lang w:val="en-GB" w:eastAsia="zh-CN"/>
        </w:rPr>
        <w:t> </w:t>
      </w:r>
      <w:r w:rsidRPr="008C3FA7">
        <w:rPr>
          <w:lang w:val="en-GB" w:eastAsia="zh-CN"/>
        </w:rPr>
        <w:t>290 MHz</w:t>
      </w:r>
      <w:r>
        <w:rPr>
          <w:rFonts w:hint="eastAsia"/>
          <w:lang w:val="en-GB" w:eastAsia="zh-CN"/>
        </w:rPr>
        <w:t>频段的技术有：</w:t>
      </w:r>
    </w:p>
    <w:p w:rsidR="00F55621" w:rsidRPr="008C3FA7" w:rsidRDefault="004D5F4D" w:rsidP="00F55621">
      <w:pPr>
        <w:pStyle w:val="enumlev1"/>
        <w:rPr>
          <w:lang w:val="en-GB" w:eastAsia="zh-CN"/>
        </w:rPr>
      </w:pPr>
      <w:r>
        <w:rPr>
          <w:lang w:val="en-US" w:eastAsia="zh-CN"/>
        </w:rPr>
        <w:t>–</w:t>
      </w:r>
      <w:r w:rsidR="00F55621" w:rsidRPr="008C3FA7">
        <w:rPr>
          <w:lang w:val="en-GB" w:eastAsia="zh-CN"/>
        </w:rPr>
        <w:tab/>
      </w:r>
      <w:r w:rsidR="00F55621">
        <w:rPr>
          <w:rFonts w:hint="eastAsia"/>
          <w:lang w:val="en-GB" w:eastAsia="zh-CN"/>
        </w:rPr>
        <w:t>自动发射功率控制（</w:t>
      </w:r>
      <w:r w:rsidR="00F55621">
        <w:rPr>
          <w:rFonts w:hint="eastAsia"/>
          <w:lang w:val="en-GB" w:eastAsia="zh-CN"/>
        </w:rPr>
        <w:t>ATPC</w:t>
      </w:r>
      <w:r w:rsidR="00F55621">
        <w:rPr>
          <w:rFonts w:hint="eastAsia"/>
          <w:lang w:val="en-GB" w:eastAsia="zh-CN"/>
        </w:rPr>
        <w:t>），</w:t>
      </w:r>
    </w:p>
    <w:p w:rsidR="00F55621" w:rsidRPr="008C3FA7" w:rsidRDefault="004D5F4D" w:rsidP="00F55621">
      <w:pPr>
        <w:pStyle w:val="enumlev1"/>
        <w:rPr>
          <w:lang w:val="en-GB" w:eastAsia="zh-CN"/>
        </w:rPr>
      </w:pPr>
      <w:r>
        <w:rPr>
          <w:lang w:val="en-US" w:eastAsia="zh-CN"/>
        </w:rPr>
        <w:t>–</w:t>
      </w:r>
      <w:r w:rsidR="00F55621" w:rsidRPr="008C3FA7">
        <w:rPr>
          <w:lang w:val="en-GB" w:eastAsia="zh-CN"/>
        </w:rPr>
        <w:tab/>
      </w:r>
      <w:r w:rsidR="00F55621">
        <w:rPr>
          <w:rFonts w:hint="eastAsia"/>
          <w:lang w:val="en-GB" w:eastAsia="zh-CN"/>
        </w:rPr>
        <w:t>最低实际发射功率谱密度，</w:t>
      </w:r>
    </w:p>
    <w:p w:rsidR="00F55621" w:rsidRPr="008C3FA7" w:rsidRDefault="004D5F4D" w:rsidP="00F55621">
      <w:pPr>
        <w:pStyle w:val="enumlev1"/>
        <w:rPr>
          <w:lang w:val="en-GB" w:eastAsia="zh-CN"/>
        </w:rPr>
      </w:pPr>
      <w:r>
        <w:rPr>
          <w:lang w:val="en-US" w:eastAsia="zh-CN"/>
        </w:rPr>
        <w:t>–</w:t>
      </w:r>
      <w:r w:rsidR="00F55621" w:rsidRPr="008C3FA7">
        <w:rPr>
          <w:lang w:val="en-GB" w:eastAsia="zh-CN"/>
        </w:rPr>
        <w:tab/>
      </w:r>
      <w:r w:rsidR="00F55621">
        <w:rPr>
          <w:rFonts w:hint="eastAsia"/>
          <w:lang w:val="en-GB" w:eastAsia="zh-CN"/>
        </w:rPr>
        <w:t>发射天线安装位置，</w:t>
      </w:r>
    </w:p>
    <w:p w:rsidR="00F55621" w:rsidRPr="008C3FA7" w:rsidRDefault="004D5F4D" w:rsidP="00F55621">
      <w:pPr>
        <w:pStyle w:val="enumlev1"/>
        <w:rPr>
          <w:lang w:val="en-GB" w:eastAsia="zh-CN"/>
        </w:rPr>
      </w:pPr>
      <w:r>
        <w:rPr>
          <w:lang w:val="en-US" w:eastAsia="zh-CN"/>
        </w:rPr>
        <w:t>–</w:t>
      </w:r>
      <w:r w:rsidR="00F55621" w:rsidRPr="008C3FA7">
        <w:rPr>
          <w:lang w:val="en-GB" w:eastAsia="zh-CN"/>
        </w:rPr>
        <w:tab/>
      </w:r>
      <w:r w:rsidR="00F55621">
        <w:rPr>
          <w:rFonts w:hint="eastAsia"/>
          <w:lang w:val="en-GB" w:eastAsia="zh-CN"/>
        </w:rPr>
        <w:t>具有合适辐射方向图的发射天线。</w:t>
      </w:r>
    </w:p>
    <w:p w:rsidR="00F55621" w:rsidRPr="008C3FA7" w:rsidRDefault="00F55621" w:rsidP="00F55621">
      <w:pPr>
        <w:keepNext/>
        <w:keepLines/>
        <w:ind w:firstLineChars="200" w:firstLine="480"/>
        <w:rPr>
          <w:lang w:val="en-GB" w:eastAsia="zh-CN"/>
        </w:rPr>
      </w:pPr>
      <w:r>
        <w:rPr>
          <w:rFonts w:hint="eastAsia"/>
          <w:lang w:val="en-GB" w:eastAsia="zh-CN"/>
        </w:rPr>
        <w:t>适用于频段上半部分（即</w:t>
      </w:r>
      <w:r w:rsidRPr="008C3FA7">
        <w:rPr>
          <w:lang w:val="en-GB" w:eastAsia="zh-CN"/>
        </w:rPr>
        <w:t>2</w:t>
      </w:r>
      <w:r w:rsidRPr="008C3FA7">
        <w:rPr>
          <w:sz w:val="12"/>
          <w:lang w:val="en-GB" w:eastAsia="zh-CN"/>
        </w:rPr>
        <w:t> </w:t>
      </w:r>
      <w:r w:rsidRPr="008C3FA7">
        <w:rPr>
          <w:lang w:val="en-GB" w:eastAsia="zh-CN"/>
        </w:rPr>
        <w:t>200-2</w:t>
      </w:r>
      <w:r w:rsidRPr="008C3FA7">
        <w:rPr>
          <w:sz w:val="12"/>
          <w:lang w:val="en-GB" w:eastAsia="zh-CN"/>
        </w:rPr>
        <w:t> </w:t>
      </w:r>
      <w:r w:rsidRPr="008C3FA7">
        <w:rPr>
          <w:lang w:val="en-GB" w:eastAsia="zh-CN"/>
        </w:rPr>
        <w:t>290 MHz</w:t>
      </w:r>
      <w:r>
        <w:rPr>
          <w:rFonts w:hint="eastAsia"/>
          <w:lang w:val="en-GB" w:eastAsia="zh-CN"/>
        </w:rPr>
        <w:t>）的技术有</w:t>
      </w:r>
      <w:r>
        <w:rPr>
          <w:rFonts w:hint="eastAsia"/>
          <w:lang w:val="en-GB" w:eastAsia="zh-CN"/>
        </w:rPr>
        <w:t>:</w:t>
      </w:r>
    </w:p>
    <w:p w:rsidR="00F55621" w:rsidRPr="008C3FA7" w:rsidRDefault="004D5F4D" w:rsidP="00F55621">
      <w:pPr>
        <w:pStyle w:val="enumlev1"/>
        <w:rPr>
          <w:lang w:val="en-GB" w:eastAsia="zh-CN"/>
        </w:rPr>
      </w:pPr>
      <w:r>
        <w:rPr>
          <w:lang w:val="en-US" w:eastAsia="zh-CN"/>
        </w:rPr>
        <w:t>–</w:t>
      </w:r>
      <w:r w:rsidR="00F55621" w:rsidRPr="008C3FA7">
        <w:rPr>
          <w:lang w:val="en-GB" w:eastAsia="zh-CN"/>
        </w:rPr>
        <w:tab/>
      </w:r>
      <w:r w:rsidR="00F55621">
        <w:rPr>
          <w:rFonts w:hint="eastAsia"/>
          <w:lang w:val="en-GB" w:eastAsia="zh-CN"/>
        </w:rPr>
        <w:t>限制朝着</w:t>
      </w:r>
      <w:r w:rsidR="00F55621">
        <w:rPr>
          <w:rFonts w:hint="eastAsia"/>
          <w:lang w:val="en-GB" w:eastAsia="zh-CN"/>
        </w:rPr>
        <w:t>DRS</w:t>
      </w:r>
      <w:r w:rsidR="00F55621">
        <w:rPr>
          <w:rFonts w:hint="eastAsia"/>
          <w:lang w:val="en-GB" w:eastAsia="zh-CN"/>
        </w:rPr>
        <w:t>卫星轨道位置方向辐射的</w:t>
      </w:r>
      <w:r w:rsidR="00F55621" w:rsidRPr="008C3FA7">
        <w:rPr>
          <w:lang w:val="en-GB" w:eastAsia="zh-CN"/>
        </w:rPr>
        <w:t>e.i.r.p.</w:t>
      </w:r>
      <w:r w:rsidR="00F55621">
        <w:rPr>
          <w:rFonts w:hint="eastAsia"/>
          <w:lang w:val="en-GB" w:eastAsia="zh-CN"/>
        </w:rPr>
        <w:t>谱密度，</w:t>
      </w:r>
    </w:p>
    <w:p w:rsidR="00F55621" w:rsidRPr="008C3FA7" w:rsidRDefault="004D5F4D" w:rsidP="00F55621">
      <w:pPr>
        <w:pStyle w:val="enumlev1"/>
        <w:rPr>
          <w:lang w:val="en-GB" w:eastAsia="zh-CN"/>
        </w:rPr>
      </w:pPr>
      <w:r>
        <w:rPr>
          <w:lang w:val="en-US" w:eastAsia="zh-CN"/>
        </w:rPr>
        <w:t>–</w:t>
      </w:r>
      <w:r w:rsidR="00F55621" w:rsidRPr="008C3FA7">
        <w:rPr>
          <w:lang w:val="en-GB" w:eastAsia="zh-CN"/>
        </w:rPr>
        <w:tab/>
      </w:r>
      <w:r w:rsidR="00F55621">
        <w:rPr>
          <w:rFonts w:hint="eastAsia"/>
          <w:lang w:val="en-GB" w:eastAsia="zh-CN"/>
        </w:rPr>
        <w:t>将大功率固定业务站信道分配到</w:t>
      </w:r>
      <w:r w:rsidR="00F55621" w:rsidRPr="008C3FA7">
        <w:rPr>
          <w:lang w:val="en-GB" w:eastAsia="zh-CN"/>
        </w:rPr>
        <w:t>2</w:t>
      </w:r>
      <w:r w:rsidR="00F55621" w:rsidRPr="008C3FA7">
        <w:rPr>
          <w:sz w:val="12"/>
          <w:lang w:val="en-GB" w:eastAsia="zh-CN"/>
        </w:rPr>
        <w:t> </w:t>
      </w:r>
      <w:r w:rsidR="00F55621" w:rsidRPr="008C3FA7">
        <w:rPr>
          <w:lang w:val="en-GB" w:eastAsia="zh-CN"/>
        </w:rPr>
        <w:t>200</w:t>
      </w:r>
      <w:r w:rsidR="00F55621" w:rsidRPr="008C3FA7">
        <w:rPr>
          <w:lang w:val="en-GB" w:eastAsia="zh-CN"/>
        </w:rPr>
        <w:noBreakHyphen/>
        <w:t>2</w:t>
      </w:r>
      <w:r w:rsidR="00F55621" w:rsidRPr="008C3FA7">
        <w:rPr>
          <w:sz w:val="12"/>
          <w:lang w:val="en-GB" w:eastAsia="zh-CN"/>
        </w:rPr>
        <w:t> </w:t>
      </w:r>
      <w:r w:rsidR="00F55621">
        <w:rPr>
          <w:lang w:val="en-GB" w:eastAsia="zh-CN"/>
        </w:rPr>
        <w:t>290 MHz</w:t>
      </w:r>
      <w:r w:rsidR="00F55621">
        <w:rPr>
          <w:rFonts w:hint="eastAsia"/>
          <w:lang w:val="en-GB" w:eastAsia="zh-CN"/>
        </w:rPr>
        <w:t>频段的下半部分。</w:t>
      </w:r>
    </w:p>
    <w:p w:rsidR="00F55621" w:rsidRPr="00A84129" w:rsidRDefault="00F55621" w:rsidP="00F55621">
      <w:pPr>
        <w:ind w:firstLineChars="200" w:firstLine="480"/>
        <w:rPr>
          <w:lang w:val="en-GB" w:eastAsia="zh-CN"/>
        </w:rPr>
      </w:pPr>
      <w:r>
        <w:rPr>
          <w:rFonts w:hint="eastAsia"/>
          <w:lang w:val="en-GB" w:eastAsia="zh-CN"/>
        </w:rPr>
        <w:t>当前正在研究适合于</w:t>
      </w:r>
      <w:r>
        <w:rPr>
          <w:rFonts w:hint="eastAsia"/>
          <w:lang w:val="en-GB" w:eastAsia="zh-CN"/>
        </w:rPr>
        <w:t>DRS</w:t>
      </w:r>
      <w:r>
        <w:rPr>
          <w:rFonts w:hint="eastAsia"/>
          <w:lang w:val="en-GB" w:eastAsia="zh-CN"/>
        </w:rPr>
        <w:t>卫星的干扰减轻技术。</w:t>
      </w:r>
    </w:p>
    <w:p w:rsidR="00F55621" w:rsidRPr="008C3FA7" w:rsidRDefault="00F55621" w:rsidP="00F55621">
      <w:pPr>
        <w:pStyle w:val="Heading2"/>
        <w:rPr>
          <w:lang w:val="en-GB" w:eastAsia="zh-CN"/>
        </w:rPr>
      </w:pPr>
      <w:r w:rsidRPr="008C3FA7">
        <w:rPr>
          <w:lang w:val="en-GB" w:eastAsia="zh-CN"/>
        </w:rPr>
        <w:t>3.1</w:t>
      </w:r>
      <w:r w:rsidRPr="008C3FA7">
        <w:rPr>
          <w:lang w:val="en-GB" w:eastAsia="zh-CN"/>
        </w:rPr>
        <w:tab/>
      </w:r>
      <w:r>
        <w:rPr>
          <w:rFonts w:hint="eastAsia"/>
          <w:lang w:val="en-GB" w:eastAsia="zh-CN"/>
        </w:rPr>
        <w:t>自动发射功率控制</w:t>
      </w:r>
    </w:p>
    <w:p w:rsidR="00F55621" w:rsidRPr="008C3FA7" w:rsidRDefault="00F55621" w:rsidP="00F55621">
      <w:pPr>
        <w:ind w:firstLineChars="200" w:firstLine="480"/>
        <w:rPr>
          <w:b/>
          <w:lang w:val="en-GB" w:eastAsia="zh-CN"/>
        </w:rPr>
      </w:pPr>
      <w:r>
        <w:rPr>
          <w:rFonts w:hint="eastAsia"/>
          <w:lang w:val="en-GB" w:eastAsia="zh-CN"/>
        </w:rPr>
        <w:t>ATPC</w:t>
      </w:r>
      <w:r>
        <w:rPr>
          <w:rFonts w:hint="eastAsia"/>
          <w:lang w:val="en-GB" w:eastAsia="zh-CN"/>
        </w:rPr>
        <w:t>是减少在</w:t>
      </w:r>
      <w:r>
        <w:rPr>
          <w:rFonts w:hint="eastAsia"/>
          <w:lang w:val="en-GB" w:eastAsia="zh-CN"/>
        </w:rPr>
        <w:t>DRS</w:t>
      </w:r>
      <w:r>
        <w:rPr>
          <w:rFonts w:hint="eastAsia"/>
          <w:lang w:val="en-GB" w:eastAsia="zh-CN"/>
        </w:rPr>
        <w:t>网络中运行的卫星所经历的干扰环境的最有效的方法之一，输送到天线的标称发射机功率每减少</w:t>
      </w:r>
      <w:r>
        <w:rPr>
          <w:rFonts w:hint="eastAsia"/>
          <w:lang w:val="en-GB" w:eastAsia="zh-CN"/>
        </w:rPr>
        <w:t>1</w:t>
      </w:r>
      <w:r w:rsidRPr="00163FE6">
        <w:rPr>
          <w:lang w:val="en-GB" w:eastAsia="zh-CN"/>
        </w:rPr>
        <w:t xml:space="preserve"> </w:t>
      </w:r>
      <w:r w:rsidRPr="008C3FA7">
        <w:rPr>
          <w:lang w:val="en-GB" w:eastAsia="zh-CN"/>
        </w:rPr>
        <w:t>dB</w:t>
      </w:r>
      <w:r w:rsidRPr="00163FE6">
        <w:rPr>
          <w:rFonts w:hint="eastAsia"/>
          <w:lang w:val="en-GB" w:eastAsia="zh-CN"/>
        </w:rPr>
        <w:t xml:space="preserve"> </w:t>
      </w:r>
      <w:r>
        <w:rPr>
          <w:rFonts w:hint="eastAsia"/>
          <w:lang w:val="en-GB" w:eastAsia="zh-CN"/>
        </w:rPr>
        <w:t>会</w:t>
      </w:r>
      <w:r w:rsidRPr="00163FE6">
        <w:rPr>
          <w:rFonts w:hint="eastAsia"/>
          <w:lang w:val="en-GB" w:eastAsia="zh-CN"/>
        </w:rPr>
        <w:t>导致</w:t>
      </w:r>
      <w:r>
        <w:rPr>
          <w:rFonts w:hint="eastAsia"/>
          <w:lang w:val="en-GB" w:eastAsia="zh-CN"/>
        </w:rPr>
        <w:t>干扰减少</w:t>
      </w:r>
      <w:r>
        <w:rPr>
          <w:rFonts w:hint="eastAsia"/>
          <w:lang w:val="en-GB" w:eastAsia="zh-CN"/>
        </w:rPr>
        <w:t xml:space="preserve">1 </w:t>
      </w:r>
      <w:r w:rsidRPr="008C3FA7">
        <w:rPr>
          <w:lang w:val="en-GB" w:eastAsia="zh-CN"/>
        </w:rPr>
        <w:t>dB</w:t>
      </w:r>
      <w:r>
        <w:rPr>
          <w:rFonts w:hint="eastAsia"/>
          <w:lang w:val="en-GB" w:eastAsia="zh-CN"/>
        </w:rPr>
        <w:t>。所有类型的固定业务站使用达到</w:t>
      </w:r>
      <w:r w:rsidRPr="008C3FA7">
        <w:rPr>
          <w:lang w:val="en-GB" w:eastAsia="zh-CN"/>
        </w:rPr>
        <w:t>20 dB</w:t>
      </w:r>
      <w:r>
        <w:rPr>
          <w:rFonts w:hint="eastAsia"/>
          <w:lang w:val="en-GB" w:eastAsia="zh-CN"/>
        </w:rPr>
        <w:t>的</w:t>
      </w:r>
      <w:r>
        <w:rPr>
          <w:rFonts w:hint="eastAsia"/>
          <w:lang w:val="en-GB" w:eastAsia="zh-CN"/>
        </w:rPr>
        <w:t>ATPC</w:t>
      </w:r>
      <w:r>
        <w:rPr>
          <w:rFonts w:hint="eastAsia"/>
          <w:lang w:val="en-GB" w:eastAsia="zh-CN"/>
        </w:rPr>
        <w:t>后，已经显示出会产生所需要的干扰环境大幅降低。</w:t>
      </w:r>
    </w:p>
    <w:p w:rsidR="00F55621" w:rsidRPr="008C3FA7" w:rsidRDefault="00F55621" w:rsidP="00F55621">
      <w:pPr>
        <w:pStyle w:val="Heading2"/>
        <w:rPr>
          <w:lang w:val="en-GB" w:eastAsia="zh-CN"/>
        </w:rPr>
      </w:pPr>
      <w:r w:rsidRPr="008C3FA7">
        <w:rPr>
          <w:lang w:val="en-GB" w:eastAsia="zh-CN"/>
        </w:rPr>
        <w:t>3.2</w:t>
      </w:r>
      <w:r w:rsidRPr="008C3FA7">
        <w:rPr>
          <w:lang w:val="en-GB" w:eastAsia="zh-CN"/>
        </w:rPr>
        <w:tab/>
      </w:r>
      <w:r>
        <w:rPr>
          <w:rFonts w:hint="eastAsia"/>
          <w:lang w:val="en-GB" w:eastAsia="zh-CN"/>
        </w:rPr>
        <w:t>发射的功率谱密度</w:t>
      </w:r>
    </w:p>
    <w:p w:rsidR="00F55621" w:rsidRPr="008C3FA7" w:rsidRDefault="00F55621" w:rsidP="00F55621">
      <w:pPr>
        <w:ind w:firstLineChars="200" w:firstLine="480"/>
        <w:rPr>
          <w:lang w:val="en-GB" w:eastAsia="zh-CN"/>
        </w:rPr>
      </w:pPr>
      <w:r>
        <w:rPr>
          <w:rFonts w:hint="eastAsia"/>
          <w:lang w:val="en-GB" w:eastAsia="zh-CN"/>
        </w:rPr>
        <w:t>由于空对空链路采用的链路余量较小（例如，</w:t>
      </w:r>
      <w:r w:rsidRPr="008C3FA7">
        <w:rPr>
          <w:lang w:val="en-GB" w:eastAsia="zh-CN"/>
        </w:rPr>
        <w:t xml:space="preserve">2 dB </w:t>
      </w:r>
      <w:r>
        <w:rPr>
          <w:rFonts w:hint="eastAsia"/>
          <w:lang w:val="en-GB" w:eastAsia="zh-CN"/>
        </w:rPr>
        <w:t>到</w:t>
      </w:r>
      <w:r w:rsidRPr="008C3FA7">
        <w:rPr>
          <w:lang w:val="en-GB" w:eastAsia="zh-CN"/>
        </w:rPr>
        <w:t>4 dB</w:t>
      </w:r>
      <w:r>
        <w:rPr>
          <w:rFonts w:hint="eastAsia"/>
          <w:lang w:val="en-GB" w:eastAsia="zh-CN"/>
        </w:rPr>
        <w:t>），</w:t>
      </w:r>
      <w:r>
        <w:rPr>
          <w:rFonts w:hint="eastAsia"/>
          <w:lang w:val="en-GB" w:eastAsia="zh-CN"/>
        </w:rPr>
        <w:t>DRS</w:t>
      </w:r>
      <w:r>
        <w:rPr>
          <w:rFonts w:hint="eastAsia"/>
          <w:lang w:val="en-GB" w:eastAsia="zh-CN"/>
        </w:rPr>
        <w:t>网络中的接收系统对于干扰尤为敏感，低发射机功率谱密度是一种减少干扰程度的有效方法。</w:t>
      </w:r>
    </w:p>
    <w:p w:rsidR="00F55621" w:rsidRPr="008C3FA7" w:rsidRDefault="00F55621" w:rsidP="00F55621">
      <w:pPr>
        <w:pStyle w:val="Heading2"/>
        <w:rPr>
          <w:lang w:val="en-GB" w:eastAsia="zh-CN"/>
        </w:rPr>
      </w:pPr>
      <w:r w:rsidRPr="008C3FA7">
        <w:rPr>
          <w:lang w:val="en-GB" w:eastAsia="zh-CN"/>
        </w:rPr>
        <w:t>3.3</w:t>
      </w:r>
      <w:r w:rsidRPr="008C3FA7">
        <w:rPr>
          <w:lang w:val="en-GB" w:eastAsia="zh-CN"/>
        </w:rPr>
        <w:tab/>
      </w:r>
      <w:r>
        <w:rPr>
          <w:rFonts w:hint="eastAsia"/>
          <w:lang w:val="en-GB" w:eastAsia="zh-CN"/>
        </w:rPr>
        <w:t>发射天线安装位置</w:t>
      </w:r>
    </w:p>
    <w:p w:rsidR="00F55621" w:rsidRPr="00F4449B" w:rsidRDefault="00F55621" w:rsidP="00F55621">
      <w:pPr>
        <w:ind w:firstLineChars="200" w:firstLine="480"/>
        <w:rPr>
          <w:lang w:val="en-GB" w:eastAsia="zh-CN"/>
        </w:rPr>
      </w:pPr>
      <w:r>
        <w:rPr>
          <w:rFonts w:hint="eastAsia"/>
          <w:lang w:val="en-GB" w:eastAsia="zh-CN"/>
        </w:rPr>
        <w:t>在很多情况下，尤其是在点对多点系统中，固定业务站将处于位置很低、布满相邻建筑物或者被树叶围绕的区域，这些因素容易给低仰角传播路径引入额外的损耗，一项研究已经认为仰角为</w:t>
      </w:r>
      <w:r w:rsidRPr="008C3FA7">
        <w:rPr>
          <w:lang w:val="en-GB" w:eastAsia="zh-CN"/>
        </w:rPr>
        <w:t>0°</w:t>
      </w:r>
      <w:r>
        <w:rPr>
          <w:rFonts w:hint="eastAsia"/>
          <w:lang w:val="en-GB" w:eastAsia="zh-CN"/>
        </w:rPr>
        <w:t>时的附加衰减为</w:t>
      </w:r>
      <w:r w:rsidRPr="008C3FA7">
        <w:rPr>
          <w:lang w:val="en-GB" w:eastAsia="zh-CN"/>
        </w:rPr>
        <w:t>20 dB</w:t>
      </w:r>
      <w:r>
        <w:rPr>
          <w:rFonts w:hint="eastAsia"/>
          <w:lang w:val="en-GB" w:eastAsia="zh-CN"/>
        </w:rPr>
        <w:t>，仰角为</w:t>
      </w:r>
      <w:r w:rsidRPr="008C3FA7">
        <w:rPr>
          <w:lang w:val="en-GB" w:eastAsia="zh-CN"/>
        </w:rPr>
        <w:t>10°</w:t>
      </w:r>
      <w:r>
        <w:rPr>
          <w:rFonts w:hint="eastAsia"/>
          <w:lang w:val="en-GB" w:eastAsia="zh-CN"/>
        </w:rPr>
        <w:t>时附加的衰减会线性地减少到</w:t>
      </w:r>
      <w:r w:rsidRPr="008C3FA7">
        <w:rPr>
          <w:lang w:val="en-GB" w:eastAsia="zh-CN"/>
        </w:rPr>
        <w:t>0 dB</w:t>
      </w:r>
      <w:r>
        <w:rPr>
          <w:rFonts w:hint="eastAsia"/>
          <w:lang w:val="en-GB" w:eastAsia="zh-CN"/>
        </w:rPr>
        <w:t>。假设这种机制只适用于多点分站，以及处于高架或者整洁环境的所有其它链路。</w:t>
      </w:r>
    </w:p>
    <w:p w:rsidR="00F55621" w:rsidRPr="008C3FA7" w:rsidRDefault="00F55621" w:rsidP="00F55621">
      <w:pPr>
        <w:ind w:firstLineChars="200" w:firstLine="480"/>
        <w:rPr>
          <w:lang w:val="en-GB" w:eastAsia="zh-CN"/>
        </w:rPr>
      </w:pPr>
      <w:r>
        <w:rPr>
          <w:rFonts w:hint="eastAsia"/>
          <w:lang w:val="en-GB" w:eastAsia="zh-CN"/>
        </w:rPr>
        <w:t>在低功率多点系统中使用的低增益天线，例如平板天线，典型地将会安装在建筑物的墙上。因此，在一项研究中假设由建筑物阻碍产生的附加损耗将会施加到位于天线平面后面的干扰者，这一假设已经以到达角离视轴大于</w:t>
      </w:r>
      <w:r w:rsidRPr="008C3FA7">
        <w:rPr>
          <w:lang w:val="en-GB" w:eastAsia="zh-CN"/>
        </w:rPr>
        <w:t>90°</w:t>
      </w:r>
      <w:r>
        <w:rPr>
          <w:rFonts w:hint="eastAsia"/>
          <w:lang w:val="en-GB" w:eastAsia="zh-CN"/>
        </w:rPr>
        <w:t>时附加损耗为</w:t>
      </w:r>
      <w:r w:rsidRPr="008C3FA7">
        <w:rPr>
          <w:lang w:val="en-GB" w:eastAsia="zh-CN"/>
        </w:rPr>
        <w:t>20 dB</w:t>
      </w:r>
      <w:r>
        <w:rPr>
          <w:rFonts w:hint="eastAsia"/>
          <w:lang w:val="en-GB" w:eastAsia="zh-CN"/>
        </w:rPr>
        <w:t>来模拟。</w:t>
      </w:r>
    </w:p>
    <w:p w:rsidR="00F55621" w:rsidRPr="008C3FA7" w:rsidRDefault="00F55621" w:rsidP="00F55621">
      <w:pPr>
        <w:ind w:firstLineChars="200" w:firstLine="480"/>
        <w:rPr>
          <w:lang w:val="en-GB" w:eastAsia="zh-CN"/>
        </w:rPr>
      </w:pPr>
      <w:r>
        <w:rPr>
          <w:rFonts w:hint="eastAsia"/>
          <w:lang w:val="en-GB" w:eastAsia="zh-CN"/>
        </w:rPr>
        <w:t>当建筑物阻碍和树叶损耗同时存在时，附加的隔离将会受到散射和衍射效应的限制。对于这种情况，假设将两种机制产生的总的损耗限制在</w:t>
      </w:r>
      <w:r w:rsidRPr="008C3FA7">
        <w:rPr>
          <w:lang w:val="en-GB" w:eastAsia="zh-CN"/>
        </w:rPr>
        <w:t>30 dB</w:t>
      </w:r>
      <w:r>
        <w:rPr>
          <w:rFonts w:hint="eastAsia"/>
          <w:lang w:val="en-GB" w:eastAsia="zh-CN"/>
        </w:rPr>
        <w:t>。</w:t>
      </w:r>
    </w:p>
    <w:p w:rsidR="00F55621" w:rsidRPr="008C3FA7" w:rsidRDefault="00F55621" w:rsidP="00F55621">
      <w:pPr>
        <w:pStyle w:val="Heading2"/>
        <w:rPr>
          <w:lang w:val="en-GB" w:eastAsia="zh-CN"/>
        </w:rPr>
      </w:pPr>
      <w:r w:rsidRPr="008C3FA7">
        <w:rPr>
          <w:lang w:val="en-GB" w:eastAsia="zh-CN"/>
        </w:rPr>
        <w:t>3.4</w:t>
      </w:r>
      <w:r w:rsidRPr="008C3FA7">
        <w:rPr>
          <w:lang w:val="en-GB" w:eastAsia="zh-CN"/>
        </w:rPr>
        <w:tab/>
      </w:r>
      <w:r>
        <w:rPr>
          <w:rFonts w:hint="eastAsia"/>
          <w:lang w:val="en-GB" w:eastAsia="zh-CN"/>
        </w:rPr>
        <w:t>发射天线辐射方向图</w:t>
      </w:r>
    </w:p>
    <w:p w:rsidR="00F55621" w:rsidRDefault="00F55621" w:rsidP="00F55621">
      <w:pPr>
        <w:ind w:firstLineChars="200" w:firstLine="480"/>
        <w:rPr>
          <w:lang w:val="en-GB" w:eastAsia="zh-CN"/>
        </w:rPr>
      </w:pPr>
      <w:r>
        <w:rPr>
          <w:rFonts w:hint="eastAsia"/>
          <w:lang w:val="en-GB" w:eastAsia="zh-CN"/>
        </w:rPr>
        <w:t>固定业务站的发射天线辐射方向图会影响干扰环境的量级，使用达到或超过</w:t>
      </w:r>
      <w:r>
        <w:rPr>
          <w:rFonts w:hint="eastAsia"/>
          <w:lang w:val="en-GB" w:eastAsia="zh-CN"/>
        </w:rPr>
        <w:t>ITU-R F.699</w:t>
      </w:r>
      <w:r>
        <w:rPr>
          <w:rFonts w:hint="eastAsia"/>
          <w:lang w:val="en-GB" w:eastAsia="zh-CN"/>
        </w:rPr>
        <w:t>建议书性能的天线将会减少干扰环境。</w:t>
      </w:r>
    </w:p>
    <w:p w:rsidR="00F55621" w:rsidRDefault="00F55621" w:rsidP="00F55621">
      <w:pPr>
        <w:pStyle w:val="FigureNo"/>
        <w:rPr>
          <w:lang w:val="en-GB" w:eastAsia="zh-CN"/>
        </w:rPr>
      </w:pPr>
      <w:r>
        <w:rPr>
          <w:rFonts w:hint="eastAsia"/>
          <w:lang w:val="en-GB" w:eastAsia="zh-CN"/>
        </w:rPr>
        <w:lastRenderedPageBreak/>
        <w:t>图</w:t>
      </w:r>
      <w:r>
        <w:rPr>
          <w:lang w:val="en-GB" w:eastAsia="zh-CN"/>
        </w:rPr>
        <w:t>2</w:t>
      </w:r>
    </w:p>
    <w:p w:rsidR="00F55621" w:rsidRPr="002178C4" w:rsidRDefault="00F55621" w:rsidP="00F55621">
      <w:pPr>
        <w:pStyle w:val="Figuretitle"/>
        <w:rPr>
          <w:lang w:val="en-GB" w:eastAsia="zh-CN"/>
        </w:rPr>
      </w:pPr>
      <w:r>
        <w:rPr>
          <w:rFonts w:hint="eastAsia"/>
          <w:lang w:val="en-GB" w:eastAsia="zh-CN"/>
        </w:rPr>
        <w:t>随着滚转和俯仰角度：位于西经</w:t>
      </w:r>
      <w:r>
        <w:rPr>
          <w:lang w:val="en-GB" w:eastAsia="zh-CN"/>
        </w:rPr>
        <w:t>41°</w:t>
      </w:r>
      <w:r>
        <w:rPr>
          <w:rFonts w:hint="eastAsia"/>
          <w:lang w:val="en-GB" w:eastAsia="zh-CN"/>
        </w:rPr>
        <w:t>的</w:t>
      </w:r>
      <w:r>
        <w:rPr>
          <w:rFonts w:hint="eastAsia"/>
          <w:lang w:val="en-GB" w:eastAsia="zh-CN"/>
        </w:rPr>
        <w:t>DRS</w:t>
      </w:r>
      <w:r>
        <w:rPr>
          <w:rFonts w:hint="eastAsia"/>
          <w:lang w:val="en-GB" w:eastAsia="zh-CN"/>
        </w:rPr>
        <w:t>以及</w:t>
      </w:r>
      <w:r>
        <w:rPr>
          <w:rFonts w:hint="eastAsia"/>
          <w:lang w:val="en-GB" w:eastAsia="zh-CN"/>
        </w:rPr>
        <w:t>SSA</w:t>
      </w:r>
      <w:r>
        <w:rPr>
          <w:rFonts w:hint="eastAsia"/>
          <w:lang w:val="en-GB" w:eastAsia="zh-CN"/>
        </w:rPr>
        <w:t>天线而变化的对</w:t>
      </w:r>
      <w:r>
        <w:rPr>
          <w:rFonts w:hint="eastAsia"/>
          <w:lang w:val="en-GB" w:eastAsia="zh-CN"/>
        </w:rPr>
        <w:t>DRS</w:t>
      </w:r>
      <w:r>
        <w:rPr>
          <w:rFonts w:hint="eastAsia"/>
          <w:lang w:val="en-GB" w:eastAsia="zh-CN"/>
        </w:rPr>
        <w:t>卫星天线的干扰等高线</w:t>
      </w:r>
    </w:p>
    <w:bookmarkStart w:id="2" w:name="_MON_1464456403"/>
    <w:bookmarkEnd w:id="2"/>
    <w:p w:rsidR="00F55621" w:rsidRDefault="00F55621" w:rsidP="00F55621">
      <w:pPr>
        <w:pStyle w:val="Figure"/>
        <w:rPr>
          <w:lang w:eastAsia="zh-CN"/>
        </w:rPr>
      </w:pPr>
      <w:r>
        <w:rPr>
          <w:lang w:eastAsia="zh-CN"/>
        </w:rPr>
        <w:object w:dxaOrig="7555" w:dyaOrig="10765">
          <v:shape id="_x0000_i1026" type="#_x0000_t75" style="width:378pt;height:538.5pt" o:ole="">
            <v:imagedata r:id="rId16" o:title=""/>
          </v:shape>
          <o:OLEObject Type="Embed" ProgID="Word.Picture.8" ShapeID="_x0000_i1026" DrawAspect="Content" ObjectID="_1465642635" r:id="rId17"/>
        </w:object>
      </w:r>
    </w:p>
    <w:p w:rsidR="004D5F4D" w:rsidRPr="004D5F4D" w:rsidRDefault="004D5F4D" w:rsidP="004D5F4D">
      <w:pPr>
        <w:rPr>
          <w:lang w:eastAsia="zh-CN"/>
        </w:rPr>
      </w:pPr>
    </w:p>
    <w:p w:rsidR="00F55621" w:rsidRPr="00115479" w:rsidRDefault="00F55621" w:rsidP="00F55621">
      <w:pPr>
        <w:pStyle w:val="Heading2"/>
        <w:rPr>
          <w:lang w:eastAsia="zh-CN"/>
        </w:rPr>
      </w:pPr>
      <w:r w:rsidRPr="00115479">
        <w:rPr>
          <w:lang w:eastAsia="zh-CN"/>
        </w:rPr>
        <w:t>3.5</w:t>
      </w:r>
      <w:r w:rsidRPr="00115479">
        <w:rPr>
          <w:lang w:eastAsia="zh-CN"/>
        </w:rPr>
        <w:tab/>
      </w:r>
      <w:r>
        <w:rPr>
          <w:rFonts w:hint="eastAsia"/>
          <w:lang w:val="en-GB" w:eastAsia="zh-CN"/>
        </w:rPr>
        <w:t>朝着</w:t>
      </w:r>
      <w:r w:rsidRPr="00115479">
        <w:rPr>
          <w:rFonts w:hint="eastAsia"/>
          <w:lang w:eastAsia="zh-CN"/>
        </w:rPr>
        <w:t>DRS</w:t>
      </w:r>
      <w:r>
        <w:rPr>
          <w:rFonts w:hint="eastAsia"/>
          <w:lang w:val="en-GB" w:eastAsia="zh-CN"/>
        </w:rPr>
        <w:t>卫星轨道位置方向辐射的</w:t>
      </w:r>
      <w:r w:rsidRPr="00115479">
        <w:rPr>
          <w:rFonts w:hint="eastAsia"/>
          <w:lang w:eastAsia="zh-CN"/>
        </w:rPr>
        <w:t>e.i.r.p.</w:t>
      </w:r>
      <w:r>
        <w:rPr>
          <w:rFonts w:hint="eastAsia"/>
          <w:lang w:val="en-GB" w:eastAsia="zh-CN"/>
        </w:rPr>
        <w:t>谱密度</w:t>
      </w:r>
    </w:p>
    <w:p w:rsidR="00F55621" w:rsidRPr="00A85621" w:rsidRDefault="00F55621" w:rsidP="004D5F4D">
      <w:pPr>
        <w:ind w:firstLineChars="200" w:firstLine="480"/>
        <w:rPr>
          <w:lang w:val="en-GB" w:eastAsia="zh-CN"/>
        </w:rPr>
      </w:pPr>
      <w:r>
        <w:rPr>
          <w:rFonts w:hint="eastAsia"/>
          <w:lang w:val="en-GB" w:eastAsia="zh-CN"/>
        </w:rPr>
        <w:t>需要规定固定业务发射站朝着</w:t>
      </w:r>
      <w:r w:rsidRPr="008C3FA7">
        <w:rPr>
          <w:lang w:val="en-GB" w:eastAsia="zh-CN"/>
        </w:rPr>
        <w:t>2</w:t>
      </w:r>
      <w:r w:rsidRPr="008C3FA7">
        <w:rPr>
          <w:sz w:val="12"/>
          <w:lang w:val="en-GB" w:eastAsia="zh-CN"/>
        </w:rPr>
        <w:t> </w:t>
      </w:r>
      <w:r w:rsidRPr="008C3FA7">
        <w:rPr>
          <w:lang w:val="en-GB" w:eastAsia="zh-CN"/>
        </w:rPr>
        <w:t>200-2</w:t>
      </w:r>
      <w:r w:rsidRPr="008C3FA7">
        <w:rPr>
          <w:sz w:val="12"/>
          <w:lang w:val="en-GB" w:eastAsia="zh-CN"/>
        </w:rPr>
        <w:t> </w:t>
      </w:r>
      <w:r w:rsidRPr="008C3FA7">
        <w:rPr>
          <w:lang w:val="en-GB" w:eastAsia="zh-CN"/>
        </w:rPr>
        <w:t>290 MHz</w:t>
      </w:r>
      <w:r>
        <w:rPr>
          <w:rFonts w:hint="eastAsia"/>
          <w:lang w:val="en-GB" w:eastAsia="zh-CN"/>
        </w:rPr>
        <w:t>频段上运行的对地静止</w:t>
      </w:r>
      <w:r>
        <w:rPr>
          <w:rFonts w:hint="eastAsia"/>
          <w:lang w:val="en-GB" w:eastAsia="zh-CN"/>
        </w:rPr>
        <w:t>DRS</w:t>
      </w:r>
      <w:r>
        <w:rPr>
          <w:rFonts w:hint="eastAsia"/>
          <w:lang w:val="en-GB" w:eastAsia="zh-CN"/>
        </w:rPr>
        <w:t>接收天线方向上辐射的</w:t>
      </w:r>
      <w:r w:rsidRPr="008C3FA7">
        <w:rPr>
          <w:lang w:val="en-GB" w:eastAsia="zh-CN"/>
        </w:rPr>
        <w:t>e.i.r.p.</w:t>
      </w:r>
      <w:r>
        <w:rPr>
          <w:rFonts w:hint="eastAsia"/>
          <w:lang w:val="en-GB" w:eastAsia="zh-CN"/>
        </w:rPr>
        <w:t>谱密度，以确保干扰不会超过</w:t>
      </w:r>
      <w:r>
        <w:rPr>
          <w:rFonts w:hint="eastAsia"/>
          <w:lang w:val="en-GB" w:eastAsia="zh-CN"/>
        </w:rPr>
        <w:t>ITU-R SA.1274</w:t>
      </w:r>
      <w:r>
        <w:rPr>
          <w:rFonts w:hint="eastAsia"/>
          <w:lang w:val="en-GB" w:eastAsia="zh-CN"/>
        </w:rPr>
        <w:t>建议书中的共享准则（即仅仅</w:t>
      </w:r>
      <w:r>
        <w:rPr>
          <w:rFonts w:hint="eastAsia"/>
          <w:lang w:val="en-GB" w:eastAsia="zh-CN"/>
        </w:rPr>
        <w:t>0.1</w:t>
      </w:r>
      <w:r w:rsidRPr="008C3FA7">
        <w:rPr>
          <w:lang w:val="en-GB" w:eastAsia="zh-CN"/>
        </w:rPr>
        <w:t>%</w:t>
      </w:r>
      <w:r>
        <w:rPr>
          <w:rFonts w:hint="eastAsia"/>
          <w:lang w:val="en-GB" w:eastAsia="zh-CN"/>
        </w:rPr>
        <w:t>的时间为</w:t>
      </w:r>
      <w:r>
        <w:rPr>
          <w:lang w:val="en-GB" w:eastAsia="zh-CN"/>
        </w:rPr>
        <w:t>–</w:t>
      </w:r>
      <w:r w:rsidRPr="008C3FA7">
        <w:rPr>
          <w:lang w:val="en-GB" w:eastAsia="zh-CN"/>
        </w:rPr>
        <w:t>147 dB(W/MHz)</w:t>
      </w:r>
      <w:r>
        <w:rPr>
          <w:rFonts w:hint="eastAsia"/>
          <w:lang w:val="en-GB" w:eastAsia="zh-CN"/>
        </w:rPr>
        <w:t>）。</w:t>
      </w:r>
      <w:r w:rsidRPr="008C3FA7">
        <w:rPr>
          <w:lang w:val="en-GB" w:eastAsia="zh-CN"/>
        </w:rPr>
        <w:t>e.i.r.p.</w:t>
      </w:r>
      <w:r>
        <w:rPr>
          <w:rFonts w:hint="eastAsia"/>
          <w:lang w:val="en-GB" w:eastAsia="zh-CN"/>
        </w:rPr>
        <w:t>谱密度的适当数值可以采用下面的方法来确定，假设将</w:t>
      </w:r>
      <w:r>
        <w:rPr>
          <w:rFonts w:hint="eastAsia"/>
          <w:lang w:val="en-GB" w:eastAsia="zh-CN"/>
        </w:rPr>
        <w:t>DRS</w:t>
      </w:r>
      <w:r>
        <w:rPr>
          <w:rFonts w:hint="eastAsia"/>
          <w:lang w:val="en-GB" w:eastAsia="zh-CN"/>
        </w:rPr>
        <w:t>天线波束的服务区域限制在东西方向</w:t>
      </w:r>
      <w:r w:rsidRPr="008C3FA7">
        <w:rPr>
          <w:lang w:val="en-GB" w:eastAsia="zh-CN"/>
        </w:rPr>
        <w:t>20°</w:t>
      </w:r>
      <w:r>
        <w:rPr>
          <w:rFonts w:hint="eastAsia"/>
          <w:lang w:val="en-GB" w:eastAsia="zh-CN"/>
        </w:rPr>
        <w:t>、南北方向</w:t>
      </w:r>
      <w:r w:rsidRPr="008C3FA7">
        <w:rPr>
          <w:lang w:val="en-GB" w:eastAsia="zh-CN"/>
        </w:rPr>
        <w:t>12°</w:t>
      </w:r>
      <w:r>
        <w:rPr>
          <w:rFonts w:hint="eastAsia"/>
          <w:lang w:val="en-GB" w:eastAsia="zh-CN"/>
        </w:rPr>
        <w:t>的长方形内，如图</w:t>
      </w:r>
      <w:r>
        <w:rPr>
          <w:rFonts w:hint="eastAsia"/>
          <w:lang w:val="en-GB" w:eastAsia="zh-CN"/>
        </w:rPr>
        <w:t>3</w:t>
      </w:r>
      <w:r>
        <w:rPr>
          <w:rFonts w:hint="eastAsia"/>
          <w:lang w:val="en-GB" w:eastAsia="zh-CN"/>
        </w:rPr>
        <w:t>所示，假设用户卫星</w:t>
      </w:r>
      <w:r w:rsidRPr="00645FA6">
        <w:rPr>
          <w:rFonts w:hint="eastAsia"/>
          <w:lang w:val="en-GB" w:eastAsia="zh-CN"/>
        </w:rPr>
        <w:t>占用服</w:t>
      </w:r>
      <w:r>
        <w:rPr>
          <w:rFonts w:hint="eastAsia"/>
          <w:lang w:val="en-GB" w:eastAsia="zh-CN"/>
        </w:rPr>
        <w:t>务区域内任何位置的概率相同，则</w:t>
      </w:r>
      <w:r>
        <w:rPr>
          <w:rFonts w:hint="eastAsia"/>
          <w:lang w:val="en-GB" w:eastAsia="zh-CN"/>
        </w:rPr>
        <w:t>DRS</w:t>
      </w:r>
      <w:r>
        <w:rPr>
          <w:rFonts w:hint="eastAsia"/>
          <w:lang w:val="en-GB" w:eastAsia="zh-CN"/>
        </w:rPr>
        <w:t>天线指向确定固定业务站的时间</w:t>
      </w:r>
      <w:r>
        <w:rPr>
          <w:rFonts w:hint="eastAsia"/>
          <w:lang w:val="en-GB" w:eastAsia="zh-CN"/>
        </w:rPr>
        <w:lastRenderedPageBreak/>
        <w:t>百分比为</w:t>
      </w:r>
      <w:r>
        <w:rPr>
          <w:rFonts w:hint="eastAsia"/>
          <w:lang w:val="en-GB" w:eastAsia="zh-CN"/>
        </w:rPr>
        <w:t>DRS</w:t>
      </w:r>
      <w:r>
        <w:rPr>
          <w:rFonts w:hint="eastAsia"/>
          <w:lang w:val="en-GB" w:eastAsia="zh-CN"/>
        </w:rPr>
        <w:t>天线波束点面积与</w:t>
      </w:r>
      <w:r>
        <w:rPr>
          <w:rFonts w:hint="eastAsia"/>
          <w:lang w:val="en-GB" w:eastAsia="zh-CN"/>
        </w:rPr>
        <w:t>DRS</w:t>
      </w:r>
      <w:r>
        <w:rPr>
          <w:rFonts w:hint="eastAsia"/>
          <w:lang w:val="en-GB" w:eastAsia="zh-CN"/>
        </w:rPr>
        <w:t>服务区域面积之比，</w:t>
      </w:r>
      <w:r w:rsidRPr="008C3FA7">
        <w:rPr>
          <w:lang w:val="en-GB" w:eastAsia="zh-CN"/>
        </w:rPr>
        <w:t>0.1%</w:t>
      </w:r>
      <w:r>
        <w:rPr>
          <w:rFonts w:hint="eastAsia"/>
          <w:lang w:val="en-GB" w:eastAsia="zh-CN"/>
        </w:rPr>
        <w:t>的干扰概率意味着</w:t>
      </w:r>
      <w:r w:rsidRPr="008C3FA7">
        <w:rPr>
          <w:lang w:val="en-GB" w:eastAsia="zh-CN"/>
        </w:rPr>
        <w:t> 0.3°</w:t>
      </w:r>
      <w:r>
        <w:rPr>
          <w:rFonts w:hint="eastAsia"/>
          <w:lang w:val="en-GB" w:eastAsia="zh-CN"/>
        </w:rPr>
        <w:t>的</w:t>
      </w:r>
      <w:r>
        <w:rPr>
          <w:rFonts w:hint="eastAsia"/>
          <w:lang w:val="en-GB" w:eastAsia="zh-CN"/>
        </w:rPr>
        <w:t>DRS</w:t>
      </w:r>
      <w:r>
        <w:rPr>
          <w:rFonts w:hint="eastAsia"/>
          <w:lang w:val="en-GB" w:eastAsia="zh-CN"/>
        </w:rPr>
        <w:t>天线带宽，对于增益为</w:t>
      </w:r>
      <w:r w:rsidRPr="008C3FA7">
        <w:rPr>
          <w:lang w:val="en-GB" w:eastAsia="zh-CN"/>
        </w:rPr>
        <w:t>36 dBi</w:t>
      </w:r>
      <w:r>
        <w:rPr>
          <w:rFonts w:hint="eastAsia"/>
          <w:lang w:val="en-GB" w:eastAsia="zh-CN"/>
        </w:rPr>
        <w:t>的</w:t>
      </w:r>
      <w:r>
        <w:rPr>
          <w:rFonts w:hint="eastAsia"/>
          <w:lang w:val="en-GB" w:eastAsia="zh-CN"/>
        </w:rPr>
        <w:t>DRS</w:t>
      </w:r>
      <w:r>
        <w:rPr>
          <w:rFonts w:hint="eastAsia"/>
          <w:lang w:val="en-GB" w:eastAsia="zh-CN"/>
        </w:rPr>
        <w:t>天线，离视轴</w:t>
      </w:r>
      <w:r w:rsidRPr="008C3FA7">
        <w:rPr>
          <w:lang w:val="en-GB" w:eastAsia="zh-CN"/>
        </w:rPr>
        <w:t>0.3°</w:t>
      </w:r>
      <w:r>
        <w:rPr>
          <w:rFonts w:hint="eastAsia"/>
          <w:lang w:val="en-GB" w:eastAsia="zh-CN"/>
        </w:rPr>
        <w:t>处的增益约等于视轴增益。利用这些假设，单个固定业务站朝着对地静止</w:t>
      </w:r>
      <w:r>
        <w:rPr>
          <w:rFonts w:hint="eastAsia"/>
          <w:lang w:val="en-GB" w:eastAsia="zh-CN"/>
        </w:rPr>
        <w:t>DRS</w:t>
      </w:r>
      <w:r>
        <w:rPr>
          <w:rFonts w:hint="eastAsia"/>
          <w:lang w:val="en-GB" w:eastAsia="zh-CN"/>
        </w:rPr>
        <w:t>方向上辐射的</w:t>
      </w:r>
      <w:r w:rsidRPr="008C3FA7">
        <w:rPr>
          <w:lang w:val="en-GB" w:eastAsia="zh-CN"/>
        </w:rPr>
        <w:t>e.i.r.p.</w:t>
      </w:r>
      <w:r>
        <w:rPr>
          <w:rFonts w:hint="eastAsia"/>
          <w:lang w:val="en-GB" w:eastAsia="zh-CN"/>
        </w:rPr>
        <w:t>谱密度应小于：</w:t>
      </w:r>
    </w:p>
    <w:p w:rsidR="00F55621" w:rsidRPr="008C3FA7" w:rsidRDefault="00F55621" w:rsidP="00F55621">
      <w:pPr>
        <w:pStyle w:val="Equation"/>
        <w:rPr>
          <w:lang w:val="en-GB"/>
        </w:rPr>
      </w:pPr>
      <w:r w:rsidRPr="008C3FA7">
        <w:rPr>
          <w:lang w:val="en-GB" w:eastAsia="zh-CN"/>
        </w:rPr>
        <w:tab/>
      </w:r>
      <w:r w:rsidRPr="008C3FA7">
        <w:rPr>
          <w:lang w:val="en-GB" w:eastAsia="zh-CN"/>
        </w:rPr>
        <w:tab/>
      </w:r>
      <w:r w:rsidRPr="008C3FA7">
        <w:rPr>
          <w:lang w:val="en-GB"/>
        </w:rPr>
        <w:t xml:space="preserve">e.i.r.p.  </w:t>
      </w:r>
      <w:r w:rsidRPr="008C3FA7">
        <w:rPr>
          <w:lang w:val="en-GB"/>
        </w:rPr>
        <w:sym w:font="Symbol" w:char="F0A3"/>
      </w:r>
      <w:r w:rsidRPr="008C3FA7">
        <w:rPr>
          <w:lang w:val="en-GB"/>
        </w:rPr>
        <w:t xml:space="preserve">  –147  +  191  –  36  +  3  –  3  =  +8 dB(W/MHz)</w:t>
      </w:r>
    </w:p>
    <w:p w:rsidR="00F55621" w:rsidRPr="008F4642" w:rsidRDefault="00F55621" w:rsidP="00F55621">
      <w:pPr>
        <w:rPr>
          <w:lang w:val="en-GB" w:eastAsia="zh-CN"/>
        </w:rPr>
      </w:pPr>
      <w:r>
        <w:rPr>
          <w:rFonts w:hint="eastAsia"/>
          <w:lang w:val="en-GB" w:eastAsia="zh-CN"/>
        </w:rPr>
        <w:t>其中：</w:t>
      </w:r>
      <w:r w:rsidRPr="008C3FA7">
        <w:rPr>
          <w:lang w:val="en-GB" w:eastAsia="zh-CN"/>
        </w:rPr>
        <w:t>–147 dB(W/MHz)</w:t>
      </w:r>
      <w:r>
        <w:rPr>
          <w:rFonts w:hint="eastAsia"/>
          <w:lang w:val="en-GB" w:eastAsia="zh-CN"/>
        </w:rPr>
        <w:t>为共享</w:t>
      </w:r>
      <w:r w:rsidRPr="00DF1A1E">
        <w:rPr>
          <w:rFonts w:hint="eastAsia"/>
          <w:lang w:val="en-GB" w:eastAsia="zh-CN"/>
        </w:rPr>
        <w:t>准则，</w:t>
      </w:r>
      <w:r w:rsidRPr="008C3FA7">
        <w:rPr>
          <w:lang w:val="en-GB" w:eastAsia="zh-CN"/>
        </w:rPr>
        <w:t>191 dB</w:t>
      </w:r>
      <w:r>
        <w:rPr>
          <w:rFonts w:hint="eastAsia"/>
          <w:lang w:val="en-GB" w:eastAsia="zh-CN"/>
        </w:rPr>
        <w:t>为自由空间损耗，</w:t>
      </w:r>
      <w:r w:rsidRPr="008C3FA7">
        <w:rPr>
          <w:lang w:val="en-GB" w:eastAsia="zh-CN"/>
        </w:rPr>
        <w:t>36 dBi</w:t>
      </w:r>
      <w:r>
        <w:rPr>
          <w:rFonts w:hint="eastAsia"/>
          <w:lang w:val="en-GB" w:eastAsia="zh-CN"/>
        </w:rPr>
        <w:t>是</w:t>
      </w:r>
      <w:r>
        <w:rPr>
          <w:rFonts w:hint="eastAsia"/>
          <w:lang w:val="en-GB" w:eastAsia="zh-CN"/>
        </w:rPr>
        <w:t>DRS</w:t>
      </w:r>
      <w:r>
        <w:rPr>
          <w:rFonts w:hint="eastAsia"/>
          <w:lang w:val="en-GB" w:eastAsia="zh-CN"/>
        </w:rPr>
        <w:t>天线视轴增益，</w:t>
      </w:r>
      <w:r w:rsidRPr="008C3FA7">
        <w:rPr>
          <w:lang w:val="en-GB" w:eastAsia="zh-CN"/>
        </w:rPr>
        <w:t>3 dB</w:t>
      </w:r>
      <w:r>
        <w:rPr>
          <w:rFonts w:hint="eastAsia"/>
          <w:lang w:val="en-GB" w:eastAsia="zh-CN"/>
        </w:rPr>
        <w:t>是</w:t>
      </w:r>
      <w:r>
        <w:rPr>
          <w:rFonts w:hint="eastAsia"/>
          <w:lang w:val="en-GB" w:eastAsia="zh-CN"/>
        </w:rPr>
        <w:t>DRS</w:t>
      </w:r>
      <w:r>
        <w:rPr>
          <w:rFonts w:hint="eastAsia"/>
          <w:lang w:val="en-GB" w:eastAsia="zh-CN"/>
        </w:rPr>
        <w:t>和固定业务天线之间极化区别的容许值。已经假设来自固定和移动业务系统的背景干扰等于最坏情况下的单项干扰，并且已经算入了</w:t>
      </w:r>
      <w:r w:rsidRPr="00DF1A1E">
        <w:rPr>
          <w:lang w:val="en-GB" w:eastAsia="zh-CN"/>
        </w:rPr>
        <w:t>3 dB</w:t>
      </w:r>
      <w:r w:rsidRPr="00DF1A1E">
        <w:rPr>
          <w:rFonts w:hint="eastAsia"/>
          <w:lang w:val="en-GB" w:eastAsia="zh-CN"/>
        </w:rPr>
        <w:t>因子</w:t>
      </w:r>
      <w:r>
        <w:rPr>
          <w:rFonts w:hint="eastAsia"/>
          <w:lang w:val="en-GB" w:eastAsia="zh-CN"/>
        </w:rPr>
        <w:t>。</w:t>
      </w:r>
    </w:p>
    <w:p w:rsidR="00F55621" w:rsidRDefault="00F55621" w:rsidP="00F55621">
      <w:pPr>
        <w:pStyle w:val="FigureNo"/>
        <w:rPr>
          <w:lang w:val="en-GB" w:eastAsia="zh-CN"/>
        </w:rPr>
      </w:pPr>
      <w:r>
        <w:rPr>
          <w:rFonts w:hint="eastAsia"/>
          <w:lang w:val="en-GB" w:eastAsia="zh-CN"/>
        </w:rPr>
        <w:t>图</w:t>
      </w:r>
      <w:r>
        <w:rPr>
          <w:lang w:val="en-GB" w:eastAsia="zh-CN"/>
        </w:rPr>
        <w:t>3</w:t>
      </w:r>
    </w:p>
    <w:p w:rsidR="00F55621" w:rsidRDefault="00F55621" w:rsidP="00F55621">
      <w:pPr>
        <w:pStyle w:val="Figuretitle"/>
        <w:rPr>
          <w:lang w:val="en-GB" w:eastAsia="zh-CN"/>
        </w:rPr>
      </w:pPr>
      <w:r>
        <w:rPr>
          <w:lang w:val="en-GB" w:eastAsia="zh-CN"/>
        </w:rPr>
        <w:t>30°</w:t>
      </w:r>
      <w:r>
        <w:rPr>
          <w:rFonts w:hint="eastAsia"/>
          <w:lang w:val="en-GB" w:eastAsia="zh-CN"/>
        </w:rPr>
        <w:t>倾斜轨道上用户卫星的</w:t>
      </w:r>
      <w:r>
        <w:rPr>
          <w:rFonts w:hint="eastAsia"/>
          <w:lang w:val="en-GB" w:eastAsia="zh-CN"/>
        </w:rPr>
        <w:t>DRS</w:t>
      </w:r>
      <w:r>
        <w:rPr>
          <w:rFonts w:hint="eastAsia"/>
          <w:lang w:val="en-GB" w:eastAsia="zh-CN"/>
        </w:rPr>
        <w:t>服务区域</w:t>
      </w:r>
    </w:p>
    <w:bookmarkStart w:id="3" w:name="_MON_1465641678"/>
    <w:bookmarkEnd w:id="3"/>
    <w:p w:rsidR="00F55621" w:rsidRDefault="00F55621" w:rsidP="00F55621">
      <w:pPr>
        <w:pStyle w:val="Figure"/>
        <w:rPr>
          <w:lang w:eastAsia="zh-CN"/>
        </w:rPr>
      </w:pPr>
      <w:r>
        <w:rPr>
          <w:lang w:eastAsia="zh-CN"/>
        </w:rPr>
        <w:object w:dxaOrig="6885" w:dyaOrig="5355">
          <v:shape id="_x0000_i1027" type="#_x0000_t75" style="width:344.25pt;height:267.75pt" o:ole="">
            <v:imagedata r:id="rId18" o:title=""/>
          </v:shape>
          <o:OLEObject Type="Embed" ProgID="Word.Picture.8" ShapeID="_x0000_i1027" DrawAspect="Content" ObjectID="_1465642636" r:id="rId19"/>
        </w:object>
      </w:r>
    </w:p>
    <w:p w:rsidR="004D5F4D" w:rsidRPr="004D5F4D" w:rsidRDefault="004D5F4D" w:rsidP="004D5F4D">
      <w:pPr>
        <w:rPr>
          <w:lang w:eastAsia="zh-CN"/>
        </w:rPr>
      </w:pPr>
    </w:p>
    <w:p w:rsidR="00F55621" w:rsidRPr="008C3FA7" w:rsidRDefault="00F55621" w:rsidP="00F55621">
      <w:pPr>
        <w:pStyle w:val="Heading2"/>
        <w:rPr>
          <w:lang w:val="en-GB" w:eastAsia="zh-CN"/>
        </w:rPr>
      </w:pPr>
      <w:r w:rsidRPr="008C3FA7">
        <w:rPr>
          <w:lang w:val="en-GB" w:eastAsia="zh-CN"/>
        </w:rPr>
        <w:t>3.6</w:t>
      </w:r>
      <w:r w:rsidRPr="008C3FA7">
        <w:rPr>
          <w:lang w:val="en-GB" w:eastAsia="zh-CN"/>
        </w:rPr>
        <w:tab/>
        <w:t>2</w:t>
      </w:r>
      <w:r w:rsidRPr="008C3FA7">
        <w:rPr>
          <w:rFonts w:ascii="Tms Rmn" w:hAnsi="Tms Rmn"/>
          <w:sz w:val="12"/>
          <w:lang w:val="en-GB" w:eastAsia="zh-CN"/>
        </w:rPr>
        <w:t> </w:t>
      </w:r>
      <w:r w:rsidRPr="008C3FA7">
        <w:rPr>
          <w:lang w:val="en-GB" w:eastAsia="zh-CN"/>
        </w:rPr>
        <w:t>200</w:t>
      </w:r>
      <w:r w:rsidRPr="00352D08">
        <w:rPr>
          <w:lang w:val="en-GB" w:eastAsia="zh-CN"/>
        </w:rPr>
        <w:t>-</w:t>
      </w:r>
      <w:r w:rsidRPr="008C3FA7">
        <w:rPr>
          <w:lang w:val="en-GB" w:eastAsia="zh-CN"/>
        </w:rPr>
        <w:t>2</w:t>
      </w:r>
      <w:r w:rsidRPr="008C3FA7">
        <w:rPr>
          <w:rFonts w:ascii="Tms Rmn" w:hAnsi="Tms Rmn"/>
          <w:sz w:val="12"/>
          <w:lang w:val="en-GB" w:eastAsia="zh-CN"/>
        </w:rPr>
        <w:t> </w:t>
      </w:r>
      <w:r w:rsidRPr="008C3FA7">
        <w:rPr>
          <w:lang w:val="en-GB" w:eastAsia="zh-CN"/>
        </w:rPr>
        <w:t>290 MHz</w:t>
      </w:r>
      <w:r>
        <w:rPr>
          <w:rFonts w:hint="eastAsia"/>
          <w:lang w:val="en-GB" w:eastAsia="zh-CN"/>
        </w:rPr>
        <w:t>频段上固定业务站信道指配</w:t>
      </w:r>
    </w:p>
    <w:p w:rsidR="00F55621" w:rsidRPr="00A85621" w:rsidRDefault="00F55621" w:rsidP="00F55621">
      <w:pPr>
        <w:ind w:firstLineChars="200" w:firstLine="480"/>
        <w:rPr>
          <w:lang w:val="en-GB" w:eastAsia="zh-CN"/>
        </w:rPr>
      </w:pPr>
      <w:r>
        <w:rPr>
          <w:rFonts w:hint="eastAsia"/>
          <w:lang w:val="en-GB" w:eastAsia="zh-CN"/>
        </w:rPr>
        <w:t>DRS</w:t>
      </w:r>
      <w:r>
        <w:rPr>
          <w:rFonts w:hint="eastAsia"/>
          <w:lang w:val="en-GB" w:eastAsia="zh-CN"/>
        </w:rPr>
        <w:t>系统设计成能够支持</w:t>
      </w:r>
      <w:r w:rsidRPr="008C3FA7">
        <w:rPr>
          <w:lang w:val="en-GB" w:eastAsia="zh-CN"/>
        </w:rPr>
        <w:t>2</w:t>
      </w:r>
      <w:r w:rsidRPr="008C3FA7">
        <w:rPr>
          <w:sz w:val="12"/>
          <w:lang w:val="en-GB" w:eastAsia="zh-CN"/>
        </w:rPr>
        <w:t> </w:t>
      </w:r>
      <w:r w:rsidRPr="008C3FA7">
        <w:rPr>
          <w:lang w:val="en-GB" w:eastAsia="zh-CN"/>
        </w:rPr>
        <w:t>200-2</w:t>
      </w:r>
      <w:r w:rsidRPr="008C3FA7">
        <w:rPr>
          <w:sz w:val="12"/>
          <w:lang w:val="en-GB" w:eastAsia="zh-CN"/>
        </w:rPr>
        <w:t> </w:t>
      </w:r>
      <w:r>
        <w:rPr>
          <w:lang w:val="en-GB" w:eastAsia="zh-CN"/>
        </w:rPr>
        <w:t>290 MHz</w:t>
      </w:r>
      <w:r>
        <w:rPr>
          <w:rFonts w:hint="eastAsia"/>
          <w:lang w:val="en-GB" w:eastAsia="zh-CN"/>
        </w:rPr>
        <w:t>之间的整个带宽，当前，大多数</w:t>
      </w:r>
      <w:r>
        <w:rPr>
          <w:rFonts w:hint="eastAsia"/>
          <w:lang w:val="en-GB" w:eastAsia="zh-CN"/>
        </w:rPr>
        <w:t>DRS</w:t>
      </w:r>
      <w:r>
        <w:rPr>
          <w:rFonts w:hint="eastAsia"/>
          <w:lang w:val="en-GB" w:eastAsia="zh-CN"/>
        </w:rPr>
        <w:t>用户航天器工作在该频段的上半部分，少数工作在中间部分，至少有一个工作在下半部分。在下一个十年内，可以预期将会给大多数不需要多址链路的用户指配位于该频段中间部分的频率。（在地面网络中运行卫星的频率指配的分布完全不同。）</w:t>
      </w:r>
    </w:p>
    <w:p w:rsidR="00F55621" w:rsidRPr="00E24ACB" w:rsidRDefault="00F55621" w:rsidP="00F55621">
      <w:pPr>
        <w:ind w:firstLineChars="200" w:firstLine="508"/>
        <w:rPr>
          <w:spacing w:val="14"/>
          <w:lang w:val="en-GB" w:eastAsia="zh-CN"/>
        </w:rPr>
      </w:pPr>
      <w:r w:rsidRPr="00E24ACB">
        <w:rPr>
          <w:rFonts w:hint="eastAsia"/>
          <w:spacing w:val="14"/>
          <w:lang w:val="en-GB" w:eastAsia="zh-CN"/>
        </w:rPr>
        <w:t>预计只有少数</w:t>
      </w:r>
      <w:r w:rsidRPr="00E24ACB">
        <w:rPr>
          <w:rFonts w:hint="eastAsia"/>
          <w:spacing w:val="14"/>
          <w:lang w:val="en-GB" w:eastAsia="zh-CN"/>
        </w:rPr>
        <w:t>DRS</w:t>
      </w:r>
      <w:r w:rsidRPr="00E24ACB">
        <w:rPr>
          <w:rFonts w:hint="eastAsia"/>
          <w:spacing w:val="14"/>
          <w:lang w:val="en-GB" w:eastAsia="zh-CN"/>
        </w:rPr>
        <w:t>用户将会占用该频段的下半部分，这可能会在指配大功率固定业务传输方面提供更多的灵活性，否则就会与针对该频段下半部分的</w:t>
      </w:r>
      <w:r w:rsidRPr="00E24ACB">
        <w:rPr>
          <w:rFonts w:hint="eastAsia"/>
          <w:spacing w:val="14"/>
          <w:lang w:val="en-GB" w:eastAsia="zh-CN"/>
        </w:rPr>
        <w:t>DRS</w:t>
      </w:r>
      <w:r w:rsidRPr="00E24ACB">
        <w:rPr>
          <w:rFonts w:hint="eastAsia"/>
          <w:spacing w:val="14"/>
          <w:lang w:val="en-GB" w:eastAsia="zh-CN"/>
        </w:rPr>
        <w:t>共享准则不相容。</w:t>
      </w:r>
    </w:p>
    <w:p w:rsidR="00F55621" w:rsidRPr="008C3FA7" w:rsidRDefault="00F55621" w:rsidP="00F55621">
      <w:pPr>
        <w:pStyle w:val="Heading2"/>
        <w:rPr>
          <w:lang w:val="en-GB" w:eastAsia="zh-CN"/>
        </w:rPr>
      </w:pPr>
      <w:r w:rsidRPr="008C3FA7">
        <w:rPr>
          <w:lang w:val="en-GB" w:eastAsia="zh-CN"/>
        </w:rPr>
        <w:lastRenderedPageBreak/>
        <w:t>3.7</w:t>
      </w:r>
      <w:r w:rsidRPr="008C3FA7">
        <w:rPr>
          <w:lang w:val="en-GB" w:eastAsia="zh-CN"/>
        </w:rPr>
        <w:tab/>
      </w:r>
      <w:r>
        <w:rPr>
          <w:rFonts w:hint="eastAsia"/>
          <w:lang w:val="en-GB" w:eastAsia="zh-CN"/>
        </w:rPr>
        <w:t>关于点对多点系统的</w:t>
      </w:r>
      <w:r>
        <w:rPr>
          <w:rFonts w:hint="eastAsia"/>
          <w:lang w:val="en-GB" w:eastAsia="zh-CN"/>
        </w:rPr>
        <w:t>e.i.r.p</w:t>
      </w:r>
      <w:r>
        <w:rPr>
          <w:rFonts w:hint="eastAsia"/>
          <w:lang w:val="en-GB" w:eastAsia="zh-CN"/>
        </w:rPr>
        <w:t>谱密度考虑事项</w:t>
      </w:r>
    </w:p>
    <w:p w:rsidR="00F55621" w:rsidRPr="00E24ACB" w:rsidRDefault="00F55621" w:rsidP="00062397">
      <w:pPr>
        <w:keepNext/>
        <w:keepLines/>
        <w:ind w:firstLineChars="200" w:firstLine="496"/>
        <w:rPr>
          <w:spacing w:val="8"/>
          <w:lang w:val="en-GB" w:eastAsia="zh-CN"/>
        </w:rPr>
      </w:pPr>
      <w:r w:rsidRPr="00E24ACB">
        <w:rPr>
          <w:rFonts w:hint="eastAsia"/>
          <w:spacing w:val="8"/>
          <w:lang w:val="en-GB" w:eastAsia="zh-CN"/>
        </w:rPr>
        <w:t>关于</w:t>
      </w:r>
      <w:r w:rsidRPr="00E24ACB">
        <w:rPr>
          <w:rFonts w:hint="eastAsia"/>
          <w:spacing w:val="8"/>
          <w:lang w:val="en-GB" w:eastAsia="zh-CN"/>
        </w:rPr>
        <w:t>P-MP</w:t>
      </w:r>
      <w:r w:rsidRPr="00E24ACB">
        <w:rPr>
          <w:rFonts w:hint="eastAsia"/>
          <w:spacing w:val="8"/>
          <w:lang w:val="en-GB" w:eastAsia="zh-CN"/>
        </w:rPr>
        <w:t>系统的传输特性，已经收到了大量的投稿。在一个国家内，已经制造了至少</w:t>
      </w:r>
      <w:r w:rsidRPr="00E24ACB">
        <w:rPr>
          <w:rFonts w:hint="eastAsia"/>
          <w:spacing w:val="8"/>
          <w:lang w:val="en-GB" w:eastAsia="zh-CN"/>
        </w:rPr>
        <w:t>400</w:t>
      </w:r>
      <w:r w:rsidRPr="00E24ACB">
        <w:rPr>
          <w:rFonts w:hint="eastAsia"/>
          <w:spacing w:val="8"/>
          <w:lang w:val="en-GB" w:eastAsia="zh-CN"/>
        </w:rPr>
        <w:t>个系统，共包含大约</w:t>
      </w:r>
      <w:r w:rsidRPr="00E24ACB">
        <w:rPr>
          <w:spacing w:val="8"/>
          <w:lang w:val="en-GB" w:eastAsia="zh-CN"/>
        </w:rPr>
        <w:t>10 000</w:t>
      </w:r>
      <w:r w:rsidRPr="00E24ACB">
        <w:rPr>
          <w:rFonts w:hint="eastAsia"/>
          <w:spacing w:val="8"/>
          <w:lang w:val="en-GB" w:eastAsia="zh-CN"/>
        </w:rPr>
        <w:t>个站点，中心站工作的</w:t>
      </w:r>
      <w:r w:rsidRPr="00E24ACB">
        <w:rPr>
          <w:spacing w:val="8"/>
          <w:lang w:val="en-GB" w:eastAsia="zh-CN"/>
        </w:rPr>
        <w:t>e.i.r.p.</w:t>
      </w:r>
      <w:r w:rsidRPr="00E24ACB">
        <w:rPr>
          <w:rFonts w:hint="eastAsia"/>
          <w:spacing w:val="8"/>
          <w:lang w:val="en-GB" w:eastAsia="zh-CN"/>
        </w:rPr>
        <w:t>谱密度在</w:t>
      </w:r>
      <w:r>
        <w:rPr>
          <w:spacing w:val="8"/>
          <w:lang w:val="en-GB" w:eastAsia="zh-CN"/>
        </w:rPr>
        <w:t>4</w:t>
      </w:r>
      <w:r w:rsidRPr="00E24ACB">
        <w:rPr>
          <w:rFonts w:hint="eastAsia"/>
          <w:spacing w:val="8"/>
          <w:lang w:val="en-GB" w:eastAsia="zh-CN"/>
        </w:rPr>
        <w:t>到</w:t>
      </w:r>
      <w:r w:rsidRPr="00E24ACB">
        <w:rPr>
          <w:spacing w:val="8"/>
          <w:lang w:val="en-GB" w:eastAsia="zh-CN"/>
        </w:rPr>
        <w:t>7 dB(W/MHz)</w:t>
      </w:r>
      <w:r w:rsidRPr="00E24ACB">
        <w:rPr>
          <w:rFonts w:hint="eastAsia"/>
          <w:spacing w:val="8"/>
          <w:lang w:val="en-GB" w:eastAsia="zh-CN"/>
        </w:rPr>
        <w:t>之间，分站工作的</w:t>
      </w:r>
      <w:r w:rsidRPr="00E24ACB">
        <w:rPr>
          <w:spacing w:val="8"/>
          <w:lang w:val="en-GB" w:eastAsia="zh-CN"/>
        </w:rPr>
        <w:t>e.i.r.p.</w:t>
      </w:r>
      <w:r w:rsidRPr="00E24ACB">
        <w:rPr>
          <w:rFonts w:hint="eastAsia"/>
          <w:spacing w:val="8"/>
          <w:lang w:val="en-GB" w:eastAsia="zh-CN"/>
        </w:rPr>
        <w:t>谱密度在</w:t>
      </w:r>
      <w:r>
        <w:rPr>
          <w:spacing w:val="8"/>
          <w:lang w:val="en-GB" w:eastAsia="zh-CN"/>
        </w:rPr>
        <w:t>11</w:t>
      </w:r>
      <w:r w:rsidRPr="00E24ACB">
        <w:rPr>
          <w:rFonts w:hint="eastAsia"/>
          <w:spacing w:val="8"/>
          <w:lang w:val="en-GB" w:eastAsia="zh-CN"/>
        </w:rPr>
        <w:t>到</w:t>
      </w:r>
      <w:r w:rsidRPr="00E24ACB">
        <w:rPr>
          <w:spacing w:val="8"/>
          <w:lang w:val="en-GB" w:eastAsia="zh-CN"/>
        </w:rPr>
        <w:t>19 dB(W/MHz)</w:t>
      </w:r>
      <w:r w:rsidRPr="00E24ACB">
        <w:rPr>
          <w:rFonts w:hint="eastAsia"/>
          <w:spacing w:val="8"/>
          <w:lang w:val="en-GB" w:eastAsia="zh-CN"/>
        </w:rPr>
        <w:t>之间。这些系统运行在</w:t>
      </w:r>
      <w:r w:rsidRPr="00E24ACB">
        <w:rPr>
          <w:spacing w:val="8"/>
          <w:lang w:val="en-GB" w:eastAsia="zh-CN"/>
        </w:rPr>
        <w:t>1</w:t>
      </w:r>
      <w:r w:rsidRPr="00E24ACB">
        <w:rPr>
          <w:spacing w:val="8"/>
          <w:sz w:val="12"/>
          <w:lang w:val="en-GB" w:eastAsia="zh-CN"/>
        </w:rPr>
        <w:t> </w:t>
      </w:r>
      <w:r w:rsidRPr="00E24ACB">
        <w:rPr>
          <w:spacing w:val="8"/>
          <w:lang w:val="en-GB" w:eastAsia="zh-CN"/>
        </w:rPr>
        <w:t>427-</w:t>
      </w:r>
      <w:r w:rsidR="00062397">
        <w:rPr>
          <w:rFonts w:hint="eastAsia"/>
          <w:spacing w:val="8"/>
          <w:lang w:val="en-GB" w:eastAsia="zh-CN"/>
        </w:rPr>
        <w:br/>
      </w:r>
      <w:r w:rsidRPr="00E24ACB">
        <w:rPr>
          <w:spacing w:val="8"/>
          <w:lang w:val="en-GB" w:eastAsia="zh-CN"/>
        </w:rPr>
        <w:t>1</w:t>
      </w:r>
      <w:r w:rsidRPr="00E24ACB">
        <w:rPr>
          <w:spacing w:val="8"/>
          <w:sz w:val="12"/>
          <w:lang w:val="en-GB" w:eastAsia="zh-CN"/>
        </w:rPr>
        <w:t> </w:t>
      </w:r>
      <w:r w:rsidRPr="00E24ACB">
        <w:rPr>
          <w:spacing w:val="8"/>
          <w:lang w:val="en-GB" w:eastAsia="zh-CN"/>
        </w:rPr>
        <w:t>530 MHz (25%)</w:t>
      </w:r>
      <w:r w:rsidRPr="00E24ACB">
        <w:rPr>
          <w:rFonts w:hint="eastAsia"/>
          <w:spacing w:val="8"/>
          <w:lang w:val="en-GB" w:eastAsia="zh-CN"/>
        </w:rPr>
        <w:t>、</w:t>
      </w:r>
      <w:r w:rsidRPr="00E24ACB">
        <w:rPr>
          <w:spacing w:val="8"/>
          <w:lang w:val="en-GB" w:eastAsia="zh-CN"/>
        </w:rPr>
        <w:t>2</w:t>
      </w:r>
      <w:r w:rsidRPr="00E24ACB">
        <w:rPr>
          <w:spacing w:val="8"/>
          <w:sz w:val="12"/>
          <w:lang w:val="en-GB" w:eastAsia="zh-CN"/>
        </w:rPr>
        <w:t> </w:t>
      </w:r>
      <w:r w:rsidRPr="00E24ACB">
        <w:rPr>
          <w:spacing w:val="8"/>
          <w:lang w:val="en-GB" w:eastAsia="zh-CN"/>
        </w:rPr>
        <w:t>025-2</w:t>
      </w:r>
      <w:r w:rsidRPr="00E24ACB">
        <w:rPr>
          <w:spacing w:val="8"/>
          <w:sz w:val="12"/>
          <w:lang w:val="en-GB" w:eastAsia="zh-CN"/>
        </w:rPr>
        <w:t> </w:t>
      </w:r>
      <w:r w:rsidRPr="00E24ACB">
        <w:rPr>
          <w:spacing w:val="8"/>
          <w:lang w:val="en-GB" w:eastAsia="zh-CN"/>
        </w:rPr>
        <w:t>300 MHz (5%)</w:t>
      </w:r>
      <w:r w:rsidRPr="00E24ACB">
        <w:rPr>
          <w:rFonts w:hint="eastAsia"/>
          <w:spacing w:val="8"/>
          <w:lang w:val="en-GB" w:eastAsia="zh-CN"/>
        </w:rPr>
        <w:t>和</w:t>
      </w:r>
      <w:r w:rsidRPr="00E24ACB">
        <w:rPr>
          <w:spacing w:val="8"/>
          <w:lang w:val="en-GB" w:eastAsia="zh-CN"/>
        </w:rPr>
        <w:t>2</w:t>
      </w:r>
      <w:r w:rsidRPr="00E24ACB">
        <w:rPr>
          <w:spacing w:val="8"/>
          <w:sz w:val="12"/>
          <w:lang w:val="en-GB" w:eastAsia="zh-CN"/>
        </w:rPr>
        <w:t> </w:t>
      </w:r>
      <w:r w:rsidRPr="00E24ACB">
        <w:rPr>
          <w:spacing w:val="8"/>
          <w:lang w:val="en-GB" w:eastAsia="zh-CN"/>
        </w:rPr>
        <w:t>300-2</w:t>
      </w:r>
      <w:r w:rsidRPr="00E24ACB">
        <w:rPr>
          <w:spacing w:val="8"/>
          <w:sz w:val="12"/>
          <w:lang w:val="en-GB" w:eastAsia="zh-CN"/>
        </w:rPr>
        <w:t> </w:t>
      </w:r>
      <w:r w:rsidRPr="00E24ACB">
        <w:rPr>
          <w:spacing w:val="8"/>
          <w:lang w:val="en-GB" w:eastAsia="zh-CN"/>
        </w:rPr>
        <w:t>655 MHz (70%)</w:t>
      </w:r>
      <w:r w:rsidR="00062397">
        <w:rPr>
          <w:rFonts w:hint="eastAsia"/>
          <w:spacing w:val="8"/>
          <w:lang w:val="en-GB" w:eastAsia="zh-CN"/>
        </w:rPr>
        <w:t xml:space="preserve"> </w:t>
      </w:r>
      <w:r w:rsidRPr="00E24ACB">
        <w:rPr>
          <w:rFonts w:hint="eastAsia"/>
          <w:spacing w:val="8"/>
          <w:lang w:val="en-GB" w:eastAsia="zh-CN"/>
        </w:rPr>
        <w:t>频段上，可以预期对于新的</w:t>
      </w:r>
      <w:r w:rsidRPr="00E24ACB">
        <w:rPr>
          <w:rFonts w:hint="eastAsia"/>
          <w:spacing w:val="8"/>
          <w:lang w:val="en-GB" w:eastAsia="zh-CN"/>
        </w:rPr>
        <w:t>2 GHz</w:t>
      </w:r>
      <w:r w:rsidRPr="00E24ACB">
        <w:rPr>
          <w:rFonts w:hint="eastAsia"/>
          <w:spacing w:val="8"/>
          <w:lang w:val="en-GB" w:eastAsia="zh-CN"/>
        </w:rPr>
        <w:t>系统，其特性将会类似，关于</w:t>
      </w:r>
      <w:r w:rsidRPr="00E24ACB">
        <w:rPr>
          <w:rFonts w:hint="eastAsia"/>
          <w:spacing w:val="8"/>
          <w:lang w:val="en-GB" w:eastAsia="zh-CN"/>
        </w:rPr>
        <w:t>P-MP</w:t>
      </w:r>
      <w:r w:rsidRPr="00E24ACB">
        <w:rPr>
          <w:rFonts w:hint="eastAsia"/>
          <w:spacing w:val="8"/>
          <w:lang w:val="en-GB" w:eastAsia="zh-CN"/>
        </w:rPr>
        <w:t>特性的其它投稿规定中心站的</w:t>
      </w:r>
      <w:r w:rsidRPr="00E24ACB">
        <w:rPr>
          <w:spacing w:val="8"/>
          <w:lang w:val="en-GB" w:eastAsia="zh-CN"/>
        </w:rPr>
        <w:t>e.i.r.p.</w:t>
      </w:r>
      <w:r w:rsidRPr="00E24ACB">
        <w:rPr>
          <w:rFonts w:hint="eastAsia"/>
          <w:spacing w:val="8"/>
          <w:lang w:val="en-GB" w:eastAsia="zh-CN"/>
        </w:rPr>
        <w:t>谱密度数值在</w:t>
      </w:r>
      <w:r w:rsidRPr="00E24ACB">
        <w:rPr>
          <w:spacing w:val="8"/>
          <w:lang w:val="en-GB" w:eastAsia="zh-CN"/>
        </w:rPr>
        <w:t>–10</w:t>
      </w:r>
      <w:r w:rsidRPr="00E24ACB">
        <w:rPr>
          <w:rFonts w:hint="eastAsia"/>
          <w:spacing w:val="8"/>
          <w:lang w:val="en-GB" w:eastAsia="zh-CN"/>
        </w:rPr>
        <w:t>到</w:t>
      </w:r>
      <w:r w:rsidRPr="00E24ACB">
        <w:rPr>
          <w:spacing w:val="8"/>
          <w:lang w:val="en-GB" w:eastAsia="zh-CN"/>
        </w:rPr>
        <w:t>12 dB(W/MHz)</w:t>
      </w:r>
      <w:r w:rsidRPr="00E24ACB">
        <w:rPr>
          <w:rFonts w:hint="eastAsia"/>
          <w:spacing w:val="8"/>
          <w:lang w:val="en-GB" w:eastAsia="zh-CN"/>
        </w:rPr>
        <w:t>之间、分站的</w:t>
      </w:r>
      <w:r w:rsidRPr="00E24ACB">
        <w:rPr>
          <w:spacing w:val="8"/>
          <w:lang w:val="en-GB" w:eastAsia="zh-CN"/>
        </w:rPr>
        <w:t>e.i.r.p.</w:t>
      </w:r>
      <w:r w:rsidRPr="00E24ACB">
        <w:rPr>
          <w:rFonts w:hint="eastAsia"/>
          <w:spacing w:val="8"/>
          <w:lang w:val="en-GB" w:eastAsia="zh-CN"/>
        </w:rPr>
        <w:t>谱密度数值在</w:t>
      </w:r>
      <w:r w:rsidRPr="00E24ACB">
        <w:rPr>
          <w:spacing w:val="8"/>
          <w:lang w:val="en-GB" w:eastAsia="zh-CN"/>
        </w:rPr>
        <w:t xml:space="preserve">8 </w:t>
      </w:r>
      <w:r w:rsidRPr="00E24ACB">
        <w:rPr>
          <w:rFonts w:hint="eastAsia"/>
          <w:spacing w:val="8"/>
          <w:lang w:val="en-GB" w:eastAsia="zh-CN"/>
        </w:rPr>
        <w:t>到</w:t>
      </w:r>
      <w:r w:rsidRPr="00E24ACB">
        <w:rPr>
          <w:spacing w:val="8"/>
          <w:lang w:val="en-GB" w:eastAsia="zh-CN"/>
        </w:rPr>
        <w:t>19 dB</w:t>
      </w:r>
      <w:r w:rsidRPr="00E24ACB">
        <w:rPr>
          <w:rFonts w:hint="eastAsia"/>
          <w:spacing w:val="8"/>
          <w:lang w:val="en-GB" w:eastAsia="zh-CN"/>
        </w:rPr>
        <w:t>之间。在不采用</w:t>
      </w:r>
      <w:r w:rsidRPr="00E24ACB">
        <w:rPr>
          <w:rFonts w:hint="eastAsia"/>
          <w:spacing w:val="8"/>
          <w:lang w:val="en-GB" w:eastAsia="zh-CN"/>
        </w:rPr>
        <w:t>ATPC</w:t>
      </w:r>
      <w:r w:rsidRPr="00E24ACB">
        <w:rPr>
          <w:rFonts w:hint="eastAsia"/>
          <w:spacing w:val="8"/>
          <w:lang w:val="en-GB" w:eastAsia="zh-CN"/>
        </w:rPr>
        <w:t>的情况下，中心站的</w:t>
      </w:r>
      <w:r w:rsidRPr="00E24ACB">
        <w:rPr>
          <w:spacing w:val="8"/>
          <w:lang w:val="en-GB" w:eastAsia="zh-CN"/>
        </w:rPr>
        <w:t>e.i.r.p.</w:t>
      </w:r>
      <w:r w:rsidRPr="00E24ACB">
        <w:rPr>
          <w:rFonts w:hint="eastAsia"/>
          <w:spacing w:val="8"/>
          <w:lang w:val="en-GB" w:eastAsia="zh-CN"/>
        </w:rPr>
        <w:t>密度范围在</w:t>
      </w:r>
      <w:r w:rsidRPr="00E24ACB">
        <w:rPr>
          <w:spacing w:val="8"/>
          <w:lang w:val="en-GB" w:eastAsia="zh-CN"/>
        </w:rPr>
        <w:t xml:space="preserve">–10 </w:t>
      </w:r>
      <w:r w:rsidRPr="00E24ACB">
        <w:rPr>
          <w:rFonts w:hint="eastAsia"/>
          <w:spacing w:val="8"/>
          <w:lang w:val="en-GB" w:eastAsia="zh-CN"/>
        </w:rPr>
        <w:t>到</w:t>
      </w:r>
      <w:r w:rsidRPr="00E24ACB">
        <w:rPr>
          <w:spacing w:val="8"/>
          <w:lang w:val="en-GB" w:eastAsia="zh-CN"/>
        </w:rPr>
        <w:t>12 dB(W/MHz)</w:t>
      </w:r>
      <w:r w:rsidRPr="00E24ACB">
        <w:rPr>
          <w:rFonts w:hint="eastAsia"/>
          <w:spacing w:val="8"/>
          <w:lang w:val="en-GB" w:eastAsia="zh-CN"/>
        </w:rPr>
        <w:t>之间，分站的</w:t>
      </w:r>
      <w:r w:rsidRPr="00E24ACB">
        <w:rPr>
          <w:spacing w:val="8"/>
          <w:lang w:val="en-GB" w:eastAsia="zh-CN"/>
        </w:rPr>
        <w:t>e.i.r.p.</w:t>
      </w:r>
      <w:r w:rsidRPr="00E24ACB">
        <w:rPr>
          <w:rFonts w:hint="eastAsia"/>
          <w:spacing w:val="8"/>
          <w:lang w:val="en-GB" w:eastAsia="zh-CN"/>
        </w:rPr>
        <w:t>密度范围在</w:t>
      </w:r>
      <w:r w:rsidRPr="00E24ACB">
        <w:rPr>
          <w:spacing w:val="8"/>
          <w:lang w:val="en-GB" w:eastAsia="zh-CN"/>
        </w:rPr>
        <w:t>8</w:t>
      </w:r>
      <w:r w:rsidRPr="00E24ACB">
        <w:rPr>
          <w:rFonts w:hint="eastAsia"/>
          <w:spacing w:val="8"/>
          <w:lang w:val="en-GB" w:eastAsia="zh-CN"/>
        </w:rPr>
        <w:t>到</w:t>
      </w:r>
      <w:r w:rsidRPr="00E24ACB">
        <w:rPr>
          <w:spacing w:val="8"/>
          <w:lang w:val="en-GB" w:eastAsia="zh-CN"/>
        </w:rPr>
        <w:t>19 dB(W/MHz)</w:t>
      </w:r>
      <w:r w:rsidRPr="00E24ACB">
        <w:rPr>
          <w:rFonts w:hint="eastAsia"/>
          <w:spacing w:val="8"/>
          <w:lang w:val="en-GB" w:eastAsia="zh-CN"/>
        </w:rPr>
        <w:t>之间。采用最小值为</w:t>
      </w:r>
      <w:r w:rsidRPr="00E24ACB">
        <w:rPr>
          <w:rFonts w:hint="eastAsia"/>
          <w:spacing w:val="8"/>
          <w:lang w:val="en-GB" w:eastAsia="zh-CN"/>
        </w:rPr>
        <w:t>10 dB</w:t>
      </w:r>
      <w:r w:rsidRPr="00E24ACB">
        <w:rPr>
          <w:rFonts w:hint="eastAsia"/>
          <w:spacing w:val="8"/>
          <w:lang w:val="en-GB" w:eastAsia="zh-CN"/>
        </w:rPr>
        <w:t>的</w:t>
      </w:r>
      <w:r w:rsidRPr="00E24ACB">
        <w:rPr>
          <w:rFonts w:hint="eastAsia"/>
          <w:spacing w:val="8"/>
          <w:lang w:val="en-GB" w:eastAsia="zh-CN"/>
        </w:rPr>
        <w:t>ATPC</w:t>
      </w:r>
      <w:r w:rsidRPr="00E24ACB">
        <w:rPr>
          <w:rFonts w:hint="eastAsia"/>
          <w:spacing w:val="8"/>
          <w:lang w:val="en-GB" w:eastAsia="zh-CN"/>
        </w:rPr>
        <w:t>，</w:t>
      </w:r>
      <w:r w:rsidRPr="00E24ACB">
        <w:rPr>
          <w:spacing w:val="8"/>
          <w:lang w:val="en-GB" w:eastAsia="zh-CN"/>
        </w:rPr>
        <w:t>5 dB(W/MHz)</w:t>
      </w:r>
      <w:r w:rsidRPr="00E24ACB">
        <w:rPr>
          <w:rFonts w:hint="eastAsia"/>
          <w:spacing w:val="8"/>
          <w:lang w:val="en-GB" w:eastAsia="zh-CN"/>
        </w:rPr>
        <w:t>左右的</w:t>
      </w:r>
      <w:r w:rsidRPr="00E24ACB">
        <w:rPr>
          <w:spacing w:val="8"/>
          <w:lang w:val="en-GB" w:eastAsia="zh-CN"/>
        </w:rPr>
        <w:t>e.i.r.p.</w:t>
      </w:r>
      <w:r w:rsidRPr="00E24ACB">
        <w:rPr>
          <w:rFonts w:hint="eastAsia"/>
          <w:spacing w:val="8"/>
          <w:lang w:val="en-GB" w:eastAsia="zh-CN"/>
        </w:rPr>
        <w:t>密度数值肯定会满足对中心站的发射功率要求，在很大程度上也能满足对分站的发射功率要求。</w:t>
      </w:r>
    </w:p>
    <w:p w:rsidR="00F55621" w:rsidRPr="00481EE7" w:rsidRDefault="00F55621" w:rsidP="00F55621">
      <w:pPr>
        <w:ind w:firstLineChars="200" w:firstLine="480"/>
        <w:rPr>
          <w:lang w:val="en-GB" w:eastAsia="zh-CN"/>
        </w:rPr>
      </w:pPr>
      <w:r>
        <w:rPr>
          <w:rFonts w:hint="eastAsia"/>
          <w:lang w:val="en-GB" w:eastAsia="zh-CN"/>
        </w:rPr>
        <w:t>对于大功率</w:t>
      </w:r>
      <w:r>
        <w:rPr>
          <w:rFonts w:hint="eastAsia"/>
          <w:lang w:val="en-GB" w:eastAsia="zh-CN"/>
        </w:rPr>
        <w:t>/</w:t>
      </w:r>
      <w:r>
        <w:rPr>
          <w:rFonts w:hint="eastAsia"/>
          <w:lang w:val="en-GB" w:eastAsia="zh-CN"/>
        </w:rPr>
        <w:t>低密度</w:t>
      </w:r>
      <w:r>
        <w:rPr>
          <w:rFonts w:hint="eastAsia"/>
          <w:lang w:val="en-GB" w:eastAsia="zh-CN"/>
        </w:rPr>
        <w:t>TDMA</w:t>
      </w:r>
      <w:r>
        <w:rPr>
          <w:rFonts w:hint="eastAsia"/>
          <w:lang w:val="en-GB" w:eastAsia="zh-CN"/>
        </w:rPr>
        <w:t>系统，预计分站的平均负荷为容量的</w:t>
      </w:r>
      <w:r w:rsidRPr="008C3FA7">
        <w:rPr>
          <w:lang w:val="en-GB" w:eastAsia="zh-CN"/>
        </w:rPr>
        <w:t>40%</w:t>
      </w:r>
      <w:r>
        <w:rPr>
          <w:rFonts w:hint="eastAsia"/>
          <w:lang w:val="en-GB" w:eastAsia="zh-CN"/>
        </w:rPr>
        <w:t>左右，这将允许分站的最大</w:t>
      </w:r>
      <w:r w:rsidRPr="008C3FA7">
        <w:rPr>
          <w:lang w:val="en-GB" w:eastAsia="zh-CN"/>
        </w:rPr>
        <w:t>e.i.r.p.</w:t>
      </w:r>
      <w:r>
        <w:rPr>
          <w:rFonts w:hint="eastAsia"/>
          <w:lang w:val="en-GB" w:eastAsia="zh-CN"/>
        </w:rPr>
        <w:t>密度增加约</w:t>
      </w:r>
      <w:r>
        <w:rPr>
          <w:lang w:val="en-GB" w:eastAsia="zh-CN"/>
        </w:rPr>
        <w:t>4</w:t>
      </w:r>
      <w:r>
        <w:rPr>
          <w:rFonts w:hint="eastAsia"/>
          <w:lang w:val="en-GB" w:eastAsia="zh-CN"/>
        </w:rPr>
        <w:t>到</w:t>
      </w:r>
      <w:r w:rsidRPr="008C3FA7">
        <w:rPr>
          <w:lang w:val="en-GB" w:eastAsia="zh-CN"/>
        </w:rPr>
        <w:t>9 dB(W/MHz)</w:t>
      </w:r>
      <w:r>
        <w:rPr>
          <w:rFonts w:hint="eastAsia"/>
          <w:lang w:val="en-GB" w:eastAsia="zh-CN"/>
        </w:rPr>
        <w:t>，当平均负荷超过</w:t>
      </w:r>
      <w:r w:rsidRPr="00352D08">
        <w:rPr>
          <w:lang w:val="en-GB" w:eastAsia="zh-CN"/>
        </w:rPr>
        <w:t>4%</w:t>
      </w:r>
      <w:r>
        <w:rPr>
          <w:rFonts w:hint="eastAsia"/>
          <w:lang w:val="en-GB" w:eastAsia="zh-CN"/>
        </w:rPr>
        <w:t>时，可以根据每个中心站的实际用户数与最大用户数之比来确定可接受的</w:t>
      </w:r>
      <w:r w:rsidRPr="008C3FA7">
        <w:rPr>
          <w:lang w:val="en-GB" w:eastAsia="zh-CN"/>
        </w:rPr>
        <w:t>e.i.r.p.</w:t>
      </w:r>
      <w:r>
        <w:rPr>
          <w:rFonts w:hint="eastAsia"/>
          <w:lang w:val="en-GB" w:eastAsia="zh-CN"/>
        </w:rPr>
        <w:t>密度增长。</w:t>
      </w:r>
    </w:p>
    <w:p w:rsidR="00F55621" w:rsidRPr="008C3FA7" w:rsidRDefault="00F55621" w:rsidP="00F55621">
      <w:pPr>
        <w:pStyle w:val="Heading1"/>
        <w:rPr>
          <w:lang w:val="en-GB" w:eastAsia="zh-CN"/>
        </w:rPr>
      </w:pPr>
      <w:r w:rsidRPr="008C3FA7">
        <w:rPr>
          <w:lang w:val="en-GB" w:eastAsia="zh-CN"/>
        </w:rPr>
        <w:t>4</w:t>
      </w:r>
      <w:r w:rsidRPr="008C3FA7">
        <w:rPr>
          <w:lang w:val="en-GB" w:eastAsia="zh-CN"/>
        </w:rPr>
        <w:tab/>
      </w:r>
      <w:r>
        <w:rPr>
          <w:rFonts w:hint="eastAsia"/>
          <w:lang w:val="en-GB" w:eastAsia="zh-CN"/>
        </w:rPr>
        <w:t>结束语</w:t>
      </w:r>
    </w:p>
    <w:p w:rsidR="00F55621" w:rsidRPr="00E24ACB" w:rsidRDefault="00F55621" w:rsidP="00062397">
      <w:pPr>
        <w:ind w:firstLineChars="200" w:firstLine="496"/>
        <w:rPr>
          <w:spacing w:val="8"/>
          <w:lang w:val="en-GB" w:eastAsia="zh-CN"/>
        </w:rPr>
      </w:pPr>
      <w:r w:rsidRPr="00E24ACB">
        <w:rPr>
          <w:rFonts w:hint="eastAsia"/>
          <w:spacing w:val="8"/>
          <w:lang w:val="en-GB" w:eastAsia="zh-CN"/>
        </w:rPr>
        <w:t>重点关注的是考虑了得到确定的干扰减轻技术之后，航天器经历的累积干扰环境，表</w:t>
      </w:r>
      <w:r w:rsidRPr="00E24ACB">
        <w:rPr>
          <w:rFonts w:hint="eastAsia"/>
          <w:spacing w:val="8"/>
          <w:lang w:val="en-GB" w:eastAsia="zh-CN"/>
        </w:rPr>
        <w:t>1</w:t>
      </w:r>
      <w:r w:rsidRPr="00E24ACB">
        <w:rPr>
          <w:rFonts w:hint="eastAsia"/>
          <w:spacing w:val="8"/>
          <w:lang w:val="en-GB" w:eastAsia="zh-CN"/>
        </w:rPr>
        <w:t>给出了高度为</w:t>
      </w:r>
      <w:r w:rsidRPr="00E24ACB">
        <w:rPr>
          <w:spacing w:val="8"/>
          <w:lang w:val="en-GB" w:eastAsia="zh-CN"/>
        </w:rPr>
        <w:t>300 km</w:t>
      </w:r>
      <w:r w:rsidRPr="00E24ACB">
        <w:rPr>
          <w:rFonts w:hint="eastAsia"/>
          <w:spacing w:val="8"/>
          <w:lang w:val="en-GB" w:eastAsia="zh-CN"/>
        </w:rPr>
        <w:t>的轨道飞行器在</w:t>
      </w:r>
      <w:r w:rsidRPr="00E24ACB">
        <w:rPr>
          <w:spacing w:val="8"/>
          <w:lang w:val="en-GB" w:eastAsia="zh-CN"/>
        </w:rPr>
        <w:t>2</w:t>
      </w:r>
      <w:r w:rsidRPr="00E24ACB">
        <w:rPr>
          <w:spacing w:val="8"/>
          <w:sz w:val="12"/>
          <w:lang w:val="en-GB" w:eastAsia="zh-CN"/>
        </w:rPr>
        <w:t> </w:t>
      </w:r>
      <w:r w:rsidRPr="00E24ACB">
        <w:rPr>
          <w:spacing w:val="8"/>
          <w:lang w:val="en-GB" w:eastAsia="zh-CN"/>
        </w:rPr>
        <w:t>0252</w:t>
      </w:r>
      <w:r w:rsidRPr="00E24ACB">
        <w:rPr>
          <w:spacing w:val="8"/>
          <w:sz w:val="12"/>
          <w:lang w:val="en-GB" w:eastAsia="zh-CN"/>
        </w:rPr>
        <w:t> </w:t>
      </w:r>
      <w:r w:rsidRPr="00E24ACB">
        <w:rPr>
          <w:spacing w:val="8"/>
          <w:lang w:val="en-GB" w:eastAsia="zh-CN"/>
        </w:rPr>
        <w:t>110 MHz</w:t>
      </w:r>
      <w:r w:rsidRPr="00E24ACB">
        <w:rPr>
          <w:rFonts w:hint="eastAsia"/>
          <w:spacing w:val="8"/>
          <w:lang w:val="en-GB" w:eastAsia="zh-CN"/>
        </w:rPr>
        <w:t>频段上共享情况的概述，以及各种干扰减轻技术的效果。与大功率</w:t>
      </w:r>
      <w:r w:rsidRPr="00E24ACB">
        <w:rPr>
          <w:rFonts w:hint="eastAsia"/>
          <w:spacing w:val="8"/>
          <w:lang w:val="en-GB" w:eastAsia="zh-CN"/>
        </w:rPr>
        <w:t>P-MP</w:t>
      </w:r>
      <w:r w:rsidRPr="00E24ACB">
        <w:rPr>
          <w:rFonts w:hint="eastAsia"/>
          <w:spacing w:val="8"/>
          <w:lang w:val="en-GB" w:eastAsia="zh-CN"/>
        </w:rPr>
        <w:t>系统相比，</w:t>
      </w:r>
      <w:r w:rsidRPr="00E24ACB">
        <w:rPr>
          <w:rFonts w:hint="eastAsia"/>
          <w:spacing w:val="8"/>
          <w:lang w:val="en-GB" w:eastAsia="zh-CN"/>
        </w:rPr>
        <w:t>P-P</w:t>
      </w:r>
      <w:r w:rsidRPr="00E24ACB">
        <w:rPr>
          <w:rFonts w:hint="eastAsia"/>
          <w:spacing w:val="8"/>
          <w:lang w:val="en-GB" w:eastAsia="zh-CN"/>
        </w:rPr>
        <w:t>无线电中继系统具有相似的功率电平，假设站点数量相同，其结果将大致相同。随着轨道高度的增加，干扰情况会有所好转。</w:t>
      </w:r>
    </w:p>
    <w:p w:rsidR="00F55621" w:rsidRPr="008C3FA7" w:rsidRDefault="00F55621" w:rsidP="00F55621">
      <w:pPr>
        <w:pStyle w:val="TableNo"/>
        <w:rPr>
          <w:lang w:val="en-GB" w:eastAsia="zh-CN"/>
        </w:rPr>
      </w:pPr>
      <w:r>
        <w:rPr>
          <w:rFonts w:hint="eastAsia"/>
          <w:lang w:val="en-GB" w:eastAsia="zh-CN"/>
        </w:rPr>
        <w:t>表</w:t>
      </w:r>
      <w:r w:rsidRPr="008C3FA7">
        <w:rPr>
          <w:lang w:val="en-GB" w:eastAsia="zh-CN"/>
        </w:rPr>
        <w:t>1</w:t>
      </w:r>
    </w:p>
    <w:p w:rsidR="00F55621" w:rsidRPr="008C3FA7" w:rsidRDefault="00F55621" w:rsidP="00F55621">
      <w:pPr>
        <w:pStyle w:val="Tabletitle"/>
        <w:rPr>
          <w:lang w:val="en-GB" w:eastAsia="zh-CN"/>
        </w:rPr>
      </w:pPr>
      <w:r>
        <w:rPr>
          <w:rFonts w:hint="eastAsia"/>
          <w:lang w:val="en-GB" w:eastAsia="zh-CN"/>
        </w:rPr>
        <w:t>用于</w:t>
      </w:r>
      <w:r w:rsidRPr="008C3FA7">
        <w:rPr>
          <w:lang w:val="en-GB" w:eastAsia="zh-CN"/>
        </w:rPr>
        <w:t>2 025-2 110 MHz</w:t>
      </w:r>
      <w:r>
        <w:rPr>
          <w:rFonts w:hint="eastAsia"/>
          <w:lang w:val="en-GB" w:eastAsia="zh-CN"/>
        </w:rPr>
        <w:t>频段上空间网络中运行的轨道高度为</w:t>
      </w:r>
      <w:r>
        <w:rPr>
          <w:rFonts w:hint="eastAsia"/>
          <w:lang w:val="en-GB" w:eastAsia="zh-CN"/>
        </w:rPr>
        <w:t>300km</w:t>
      </w:r>
      <w:r>
        <w:rPr>
          <w:rFonts w:hint="eastAsia"/>
          <w:lang w:val="en-GB" w:eastAsia="zh-CN"/>
        </w:rPr>
        <w:t>的低轨道卫星和接收的干扰减轻技术有效性一览表</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6"/>
        <w:gridCol w:w="1861"/>
        <w:gridCol w:w="1861"/>
        <w:gridCol w:w="1861"/>
      </w:tblGrid>
      <w:tr w:rsidR="00F55621" w:rsidRPr="00284C30" w:rsidTr="00FA63B9">
        <w:trPr>
          <w:jc w:val="center"/>
        </w:trPr>
        <w:tc>
          <w:tcPr>
            <w:tcW w:w="4056" w:type="dxa"/>
          </w:tcPr>
          <w:p w:rsidR="00F55621" w:rsidRPr="008C3FA7" w:rsidRDefault="00F55621" w:rsidP="00FA63B9">
            <w:pPr>
              <w:pStyle w:val="Tablehead"/>
              <w:rPr>
                <w:lang w:val="en-GB" w:eastAsia="zh-CN"/>
              </w:rPr>
            </w:pPr>
          </w:p>
        </w:tc>
        <w:tc>
          <w:tcPr>
            <w:tcW w:w="1861" w:type="dxa"/>
          </w:tcPr>
          <w:p w:rsidR="00F55621" w:rsidRPr="008C3FA7" w:rsidRDefault="00F55621" w:rsidP="00FA63B9">
            <w:pPr>
              <w:pStyle w:val="Tablehead"/>
              <w:rPr>
                <w:lang w:val="en-GB"/>
              </w:rPr>
            </w:pPr>
            <w:r w:rsidRPr="008C3FA7">
              <w:rPr>
                <w:lang w:val="en-GB"/>
              </w:rPr>
              <w:t>P-P</w:t>
            </w:r>
            <w:r>
              <w:rPr>
                <w:rFonts w:hint="eastAsia"/>
                <w:lang w:val="en-GB" w:eastAsia="zh-CN"/>
              </w:rPr>
              <w:t>无线电中继</w:t>
            </w:r>
            <w:r w:rsidRPr="008C3FA7">
              <w:rPr>
                <w:lang w:val="en-GB"/>
              </w:rPr>
              <w:t xml:space="preserve"> </w:t>
            </w:r>
            <w:r w:rsidRPr="008C3FA7">
              <w:rPr>
                <w:lang w:val="en-GB"/>
              </w:rPr>
              <w:br/>
            </w:r>
            <w:r>
              <w:rPr>
                <w:rFonts w:hint="eastAsia"/>
                <w:lang w:val="en-GB" w:eastAsia="zh-CN"/>
              </w:rPr>
              <w:t>系统</w:t>
            </w:r>
          </w:p>
        </w:tc>
        <w:tc>
          <w:tcPr>
            <w:tcW w:w="1861" w:type="dxa"/>
          </w:tcPr>
          <w:p w:rsidR="00F55621" w:rsidRPr="008C3FA7" w:rsidRDefault="00F55621" w:rsidP="00FA63B9">
            <w:pPr>
              <w:pStyle w:val="Tablehead"/>
              <w:rPr>
                <w:lang w:val="en-GB"/>
              </w:rPr>
            </w:pPr>
            <w:r w:rsidRPr="008C3FA7">
              <w:rPr>
                <w:lang w:val="en-GB"/>
              </w:rPr>
              <w:t>P-MP</w:t>
            </w:r>
            <w:r>
              <w:rPr>
                <w:rFonts w:hint="eastAsia"/>
                <w:lang w:val="en-GB" w:eastAsia="zh-CN"/>
              </w:rPr>
              <w:t>大功率</w:t>
            </w:r>
            <w:r w:rsidRPr="008C3FA7">
              <w:rPr>
                <w:position w:val="6"/>
                <w:sz w:val="14"/>
                <w:lang w:val="en-GB"/>
              </w:rPr>
              <w:t>(1)</w:t>
            </w:r>
            <w:r>
              <w:rPr>
                <w:rFonts w:hint="eastAsia"/>
                <w:position w:val="6"/>
                <w:sz w:val="14"/>
                <w:lang w:val="en-GB" w:eastAsia="zh-CN"/>
              </w:rPr>
              <w:br/>
            </w:r>
            <w:r>
              <w:rPr>
                <w:rFonts w:hint="eastAsia"/>
                <w:lang w:val="en-GB" w:eastAsia="zh-CN"/>
              </w:rPr>
              <w:t>系统</w:t>
            </w:r>
            <w:r w:rsidRPr="008C3FA7">
              <w:rPr>
                <w:lang w:val="en-GB"/>
              </w:rPr>
              <w:t xml:space="preserve"> </w:t>
            </w:r>
          </w:p>
        </w:tc>
        <w:tc>
          <w:tcPr>
            <w:tcW w:w="1861" w:type="dxa"/>
          </w:tcPr>
          <w:p w:rsidR="00F55621" w:rsidRPr="008C3FA7" w:rsidRDefault="00F55621" w:rsidP="00FA63B9">
            <w:pPr>
              <w:pStyle w:val="Tablehead"/>
              <w:rPr>
                <w:lang w:val="en-GB"/>
              </w:rPr>
            </w:pPr>
            <w:r w:rsidRPr="008C3FA7">
              <w:rPr>
                <w:lang w:val="en-GB"/>
              </w:rPr>
              <w:t>P-MP</w:t>
            </w:r>
            <w:r>
              <w:rPr>
                <w:rFonts w:hint="eastAsia"/>
                <w:lang w:val="en-GB" w:eastAsia="zh-CN"/>
              </w:rPr>
              <w:t>低功率</w:t>
            </w:r>
            <w:r w:rsidRPr="008C3FA7">
              <w:rPr>
                <w:position w:val="6"/>
                <w:sz w:val="14"/>
                <w:lang w:val="en-GB"/>
              </w:rPr>
              <w:t>(2)</w:t>
            </w:r>
            <w:r>
              <w:rPr>
                <w:rFonts w:hint="eastAsia"/>
                <w:position w:val="6"/>
                <w:sz w:val="14"/>
                <w:lang w:val="en-GB" w:eastAsia="zh-CN"/>
              </w:rPr>
              <w:br/>
            </w:r>
            <w:r>
              <w:rPr>
                <w:rFonts w:hint="eastAsia"/>
                <w:lang w:val="en-GB" w:eastAsia="zh-CN"/>
              </w:rPr>
              <w:t>系统</w:t>
            </w:r>
            <w:r w:rsidRPr="008C3FA7">
              <w:rPr>
                <w:lang w:val="en-GB"/>
              </w:rPr>
              <w:t xml:space="preserve"> </w:t>
            </w:r>
          </w:p>
        </w:tc>
      </w:tr>
      <w:tr w:rsidR="00F55621" w:rsidRPr="008C3FA7" w:rsidTr="00FA63B9">
        <w:trPr>
          <w:jc w:val="center"/>
        </w:trPr>
        <w:tc>
          <w:tcPr>
            <w:tcW w:w="4056" w:type="dxa"/>
          </w:tcPr>
          <w:p w:rsidR="00F55621" w:rsidRPr="00FF3D0C" w:rsidRDefault="00F55621" w:rsidP="00FA63B9">
            <w:pPr>
              <w:pStyle w:val="Tabletext"/>
              <w:jc w:val="left"/>
              <w:rPr>
                <w:lang w:eastAsia="zh-CN"/>
              </w:rPr>
            </w:pPr>
            <w:r>
              <w:rPr>
                <w:rFonts w:hint="eastAsia"/>
                <w:lang w:val="en-GB" w:eastAsia="zh-CN"/>
              </w:rPr>
              <w:t>预计下一个十年内每</w:t>
            </w:r>
            <w:r w:rsidRPr="00FF3D0C">
              <w:rPr>
                <w:rFonts w:hint="eastAsia"/>
                <w:lang w:eastAsia="zh-CN"/>
              </w:rPr>
              <w:t>MHz</w:t>
            </w:r>
            <w:r>
              <w:rPr>
                <w:rFonts w:hint="eastAsia"/>
                <w:lang w:val="en-GB" w:eastAsia="zh-CN"/>
              </w:rPr>
              <w:t>的装置数量</w:t>
            </w:r>
            <w:r w:rsidRPr="00FF3D0C">
              <w:rPr>
                <w:rFonts w:hint="eastAsia"/>
                <w:lang w:eastAsia="zh-CN"/>
              </w:rPr>
              <w:t>（</w:t>
            </w:r>
            <w:r>
              <w:rPr>
                <w:rFonts w:hint="eastAsia"/>
                <w:lang w:val="en-GB" w:eastAsia="zh-CN"/>
              </w:rPr>
              <w:t>全世界</w:t>
            </w:r>
            <w:r w:rsidRPr="00FF3D0C">
              <w:rPr>
                <w:rFonts w:hint="eastAsia"/>
                <w:lang w:eastAsia="zh-CN"/>
              </w:rPr>
              <w:t>）</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FF3D0C">
              <w:rPr>
                <w:lang w:eastAsia="zh-CN"/>
              </w:rPr>
              <w:tab/>
            </w:r>
            <w:r w:rsidRPr="008C3FA7">
              <w:rPr>
                <w:lang w:val="en-GB"/>
              </w:rPr>
              <w:t>5</w:t>
            </w:r>
            <w:r w:rsidRPr="008C3FA7">
              <w:rPr>
                <w:rFonts w:ascii="Tms Rmn" w:hAnsi="Tms Rmn"/>
                <w:sz w:val="12"/>
                <w:lang w:val="en-GB"/>
              </w:rPr>
              <w:t> </w:t>
            </w:r>
            <w:r w:rsidRPr="008C3FA7">
              <w:rPr>
                <w:lang w:val="en-GB"/>
              </w:rPr>
              <w:t>000</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5</w:t>
            </w:r>
            <w:r w:rsidRPr="008C3FA7">
              <w:rPr>
                <w:rFonts w:ascii="Tms Rmn" w:hAnsi="Tms Rmn"/>
                <w:sz w:val="12"/>
                <w:lang w:val="en-GB"/>
              </w:rPr>
              <w:t> </w:t>
            </w:r>
            <w:r w:rsidRPr="008C3FA7">
              <w:rPr>
                <w:lang w:val="en-GB"/>
              </w:rPr>
              <w:t>000</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500</w:t>
            </w:r>
            <w:r w:rsidRPr="008C3FA7">
              <w:rPr>
                <w:rFonts w:ascii="Tms Rmn" w:hAnsi="Tms Rmn"/>
                <w:sz w:val="12"/>
                <w:lang w:val="en-GB"/>
              </w:rPr>
              <w:t> </w:t>
            </w:r>
            <w:r w:rsidRPr="008C3FA7">
              <w:rPr>
                <w:lang w:val="en-GB"/>
              </w:rPr>
              <w:t>000</w:t>
            </w:r>
          </w:p>
        </w:tc>
      </w:tr>
      <w:tr w:rsidR="00F55621" w:rsidRPr="008C3FA7" w:rsidTr="00FA63B9">
        <w:trPr>
          <w:jc w:val="center"/>
        </w:trPr>
        <w:tc>
          <w:tcPr>
            <w:tcW w:w="4056" w:type="dxa"/>
          </w:tcPr>
          <w:p w:rsidR="00F55621" w:rsidRPr="008C3FA7" w:rsidRDefault="00F55621" w:rsidP="004D5F4D">
            <w:pPr>
              <w:pStyle w:val="Tabletext"/>
              <w:jc w:val="left"/>
              <w:rPr>
                <w:lang w:val="en-GB" w:eastAsia="zh-CN"/>
              </w:rPr>
            </w:pPr>
            <w:r>
              <w:rPr>
                <w:rFonts w:hint="eastAsia"/>
                <w:lang w:val="en-GB" w:eastAsia="zh-CN"/>
              </w:rPr>
              <w:t>累积的平均干扰电平</w:t>
            </w:r>
            <w:r w:rsidR="004D5F4D">
              <w:rPr>
                <w:rFonts w:hint="eastAsia"/>
                <w:lang w:val="en-GB" w:eastAsia="zh-CN"/>
              </w:rPr>
              <w:t>（</w:t>
            </w:r>
            <w:r w:rsidRPr="008C3FA7">
              <w:rPr>
                <w:lang w:val="en-GB" w:eastAsia="zh-CN"/>
              </w:rPr>
              <w:t>dB(W/MHz)</w:t>
            </w:r>
            <w:r w:rsidR="004D5F4D">
              <w:rPr>
                <w:rFonts w:hint="eastAsia"/>
                <w:lang w:val="en-GB" w:eastAsia="zh-CN"/>
              </w:rPr>
              <w:t>）</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eastAsia="zh-CN"/>
              </w:rPr>
              <w:tab/>
            </w:r>
            <w:r w:rsidRPr="008C3FA7">
              <w:rPr>
                <w:lang w:val="en-GB"/>
              </w:rPr>
              <w:t>–139</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–39</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–132</w:t>
            </w:r>
          </w:p>
        </w:tc>
      </w:tr>
      <w:tr w:rsidR="00F55621" w:rsidRPr="008C3FA7" w:rsidTr="00FA63B9">
        <w:trPr>
          <w:jc w:val="center"/>
        </w:trPr>
        <w:tc>
          <w:tcPr>
            <w:tcW w:w="4056" w:type="dxa"/>
          </w:tcPr>
          <w:p w:rsidR="00F55621" w:rsidRPr="00FF3D0C" w:rsidRDefault="00F55621" w:rsidP="00FA63B9">
            <w:pPr>
              <w:pStyle w:val="Tabletext"/>
              <w:jc w:val="left"/>
              <w:rPr>
                <w:lang w:eastAsia="zh-CN"/>
              </w:rPr>
            </w:pPr>
            <w:r>
              <w:rPr>
                <w:rFonts w:hint="eastAsia"/>
                <w:lang w:val="en-GB" w:eastAsia="zh-CN"/>
              </w:rPr>
              <w:t>相对于共享准则</w:t>
            </w:r>
            <w:r w:rsidR="004D5F4D">
              <w:rPr>
                <w:rFonts w:hint="eastAsia"/>
                <w:lang w:eastAsia="zh-CN"/>
              </w:rPr>
              <w:t>（</w:t>
            </w:r>
            <w:r w:rsidRPr="00FF3D0C">
              <w:rPr>
                <w:lang w:eastAsia="zh-CN"/>
              </w:rPr>
              <w:t xml:space="preserve">–147 </w:t>
            </w:r>
            <w:r w:rsidR="004D5F4D">
              <w:rPr>
                <w:lang w:eastAsia="zh-CN"/>
              </w:rPr>
              <w:t>dB(W/MHz)</w:t>
            </w:r>
            <w:r w:rsidR="004D5F4D">
              <w:rPr>
                <w:rFonts w:hint="eastAsia"/>
                <w:lang w:eastAsia="zh-CN"/>
              </w:rPr>
              <w:t>）</w:t>
            </w:r>
            <w:r>
              <w:rPr>
                <w:rFonts w:hint="eastAsia"/>
                <w:lang w:eastAsia="zh-CN"/>
              </w:rPr>
              <w:t>的</w:t>
            </w:r>
            <w:r>
              <w:rPr>
                <w:rFonts w:hint="eastAsia"/>
                <w:lang w:val="en-GB" w:eastAsia="zh-CN"/>
              </w:rPr>
              <w:t>超额</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FF3D0C">
              <w:rPr>
                <w:lang w:eastAsia="zh-CN"/>
              </w:rPr>
              <w:tab/>
            </w:r>
            <w:r w:rsidRPr="008C3FA7">
              <w:rPr>
                <w:lang w:val="en-GB"/>
              </w:rPr>
              <w:t>8</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8</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15</w:t>
            </w:r>
          </w:p>
        </w:tc>
      </w:tr>
      <w:tr w:rsidR="00F55621" w:rsidRPr="008C3FA7" w:rsidTr="00FA63B9">
        <w:trPr>
          <w:jc w:val="center"/>
        </w:trPr>
        <w:tc>
          <w:tcPr>
            <w:tcW w:w="4056" w:type="dxa"/>
          </w:tcPr>
          <w:p w:rsidR="00F55621" w:rsidRPr="008C3FA7" w:rsidRDefault="00F55621" w:rsidP="00FA63B9">
            <w:pPr>
              <w:pStyle w:val="Tabletext"/>
              <w:jc w:val="left"/>
              <w:rPr>
                <w:lang w:val="en-GB" w:eastAsia="zh-CN"/>
              </w:rPr>
            </w:pPr>
            <w:r>
              <w:rPr>
                <w:rFonts w:hint="eastAsia"/>
                <w:lang w:val="en-GB" w:eastAsia="zh-CN"/>
              </w:rPr>
              <w:t>预计由</w:t>
            </w:r>
            <w:r>
              <w:rPr>
                <w:rFonts w:hint="eastAsia"/>
                <w:lang w:val="en-GB" w:eastAsia="zh-CN"/>
              </w:rPr>
              <w:t>ATPC</w:t>
            </w:r>
            <w:r>
              <w:rPr>
                <w:rFonts w:hint="eastAsia"/>
                <w:lang w:val="en-GB" w:eastAsia="zh-CN"/>
              </w:rPr>
              <w:t>引起的平均功率下降效果</w:t>
            </w:r>
            <w:r w:rsidRPr="008C3FA7">
              <w:rPr>
                <w:lang w:val="en-GB" w:eastAsia="zh-CN"/>
              </w:rPr>
              <w:t xml:space="preserve"> (dB)</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eastAsia="zh-CN"/>
              </w:rPr>
              <w:tab/>
            </w:r>
            <w:r w:rsidRPr="008C3FA7">
              <w:rPr>
                <w:lang w:val="en-GB"/>
              </w:rPr>
              <w:t>10</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10</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10</w:t>
            </w:r>
          </w:p>
        </w:tc>
      </w:tr>
      <w:tr w:rsidR="00F55621" w:rsidRPr="008C3FA7" w:rsidTr="00FA63B9">
        <w:trPr>
          <w:jc w:val="center"/>
        </w:trPr>
        <w:tc>
          <w:tcPr>
            <w:tcW w:w="4056" w:type="dxa"/>
          </w:tcPr>
          <w:p w:rsidR="00F55621" w:rsidRPr="005F6181" w:rsidRDefault="00F55621" w:rsidP="00FA63B9">
            <w:pPr>
              <w:pStyle w:val="Tabletext"/>
              <w:jc w:val="left"/>
              <w:rPr>
                <w:lang w:eastAsia="zh-CN"/>
              </w:rPr>
            </w:pPr>
            <w:r>
              <w:rPr>
                <w:rFonts w:hint="eastAsia"/>
                <w:lang w:val="en-GB" w:eastAsia="zh-CN"/>
              </w:rPr>
              <w:t>增加朝着低轨道卫星方向的</w:t>
            </w:r>
            <w:r w:rsidRPr="005F6181">
              <w:rPr>
                <w:rFonts w:hint="eastAsia"/>
                <w:lang w:eastAsia="zh-CN"/>
              </w:rPr>
              <w:t>DRS PFD</w:t>
            </w:r>
            <w:r>
              <w:rPr>
                <w:rFonts w:hint="eastAsia"/>
                <w:lang w:val="en-GB" w:eastAsia="zh-CN"/>
              </w:rPr>
              <w:t>的效果</w:t>
            </w:r>
            <w:r w:rsidRPr="005F6181">
              <w:rPr>
                <w:lang w:eastAsia="zh-CN"/>
              </w:rPr>
              <w:t xml:space="preserve"> (dB)</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5F6181">
              <w:rPr>
                <w:lang w:eastAsia="zh-CN"/>
              </w:rPr>
              <w:tab/>
            </w:r>
            <w:r w:rsidRPr="008C3FA7">
              <w:rPr>
                <w:lang w:val="en-GB"/>
              </w:rPr>
              <w:t>6</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6</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6</w:t>
            </w:r>
          </w:p>
        </w:tc>
      </w:tr>
      <w:tr w:rsidR="00F55621" w:rsidRPr="008C3FA7" w:rsidTr="00FA63B9">
        <w:trPr>
          <w:jc w:val="center"/>
        </w:trPr>
        <w:tc>
          <w:tcPr>
            <w:tcW w:w="4056" w:type="dxa"/>
          </w:tcPr>
          <w:p w:rsidR="00F55621" w:rsidRPr="008C3FA7" w:rsidRDefault="00F55621" w:rsidP="00FA63B9">
            <w:pPr>
              <w:pStyle w:val="Tabletext"/>
              <w:jc w:val="left"/>
              <w:rPr>
                <w:lang w:val="en-GB" w:eastAsia="zh-CN"/>
              </w:rPr>
            </w:pPr>
            <w:r>
              <w:rPr>
                <w:rFonts w:hint="eastAsia"/>
                <w:lang w:val="en-GB" w:eastAsia="zh-CN"/>
              </w:rPr>
              <w:t>预计采取上述方法后的共享电平超额</w:t>
            </w:r>
            <w:r w:rsidRPr="008C3FA7">
              <w:rPr>
                <w:lang w:val="en-GB" w:eastAsia="zh-CN"/>
              </w:rPr>
              <w:t>(dB)</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eastAsia="zh-CN"/>
              </w:rPr>
              <w:tab/>
            </w:r>
            <w:r w:rsidRPr="008C3FA7">
              <w:rPr>
                <w:lang w:val="en-GB"/>
              </w:rPr>
              <w:t>–8</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–8</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t>–1</w:t>
            </w:r>
          </w:p>
        </w:tc>
      </w:tr>
      <w:tr w:rsidR="00F55621" w:rsidRPr="008C3FA7" w:rsidTr="00FA6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F55621" w:rsidRPr="008C3FA7" w:rsidRDefault="00F55621" w:rsidP="00FA63B9">
            <w:pPr>
              <w:pStyle w:val="Tablelegend"/>
              <w:rPr>
                <w:lang w:val="en-GB" w:eastAsia="zh-CN"/>
              </w:rPr>
            </w:pPr>
            <w:r w:rsidRPr="008C3FA7">
              <w:rPr>
                <w:vertAlign w:val="superscript"/>
                <w:lang w:val="en-GB"/>
              </w:rPr>
              <w:t>(1)</w:t>
            </w:r>
            <w:r w:rsidRPr="008C3FA7">
              <w:rPr>
                <w:lang w:val="en-GB"/>
              </w:rPr>
              <w:tab/>
            </w:r>
            <w:r>
              <w:rPr>
                <w:rFonts w:hint="eastAsia"/>
                <w:lang w:val="en-GB" w:eastAsia="zh-CN"/>
              </w:rPr>
              <w:t>低密度。</w:t>
            </w:r>
          </w:p>
          <w:p w:rsidR="00F55621" w:rsidRPr="008C3FA7" w:rsidRDefault="00F55621" w:rsidP="00FA63B9">
            <w:pPr>
              <w:pStyle w:val="Tablelegend"/>
              <w:rPr>
                <w:lang w:val="en-GB" w:eastAsia="zh-CN"/>
              </w:rPr>
            </w:pPr>
            <w:r w:rsidRPr="008C3FA7">
              <w:rPr>
                <w:vertAlign w:val="superscript"/>
                <w:lang w:val="en-GB"/>
              </w:rPr>
              <w:t>(2)</w:t>
            </w:r>
            <w:r w:rsidRPr="008C3FA7">
              <w:rPr>
                <w:lang w:val="en-GB"/>
              </w:rPr>
              <w:tab/>
            </w:r>
            <w:r>
              <w:rPr>
                <w:rFonts w:hint="eastAsia"/>
                <w:lang w:val="en-GB" w:eastAsia="zh-CN"/>
              </w:rPr>
              <w:t>高密度。</w:t>
            </w:r>
          </w:p>
        </w:tc>
      </w:tr>
    </w:tbl>
    <w:p w:rsidR="00F55621" w:rsidRPr="008C3FA7" w:rsidRDefault="00F55621" w:rsidP="00F55621">
      <w:pPr>
        <w:pStyle w:val="Tablefin"/>
      </w:pPr>
    </w:p>
    <w:p w:rsidR="00F55621" w:rsidRPr="008C3FA7" w:rsidRDefault="00F55621" w:rsidP="00F55621">
      <w:pPr>
        <w:ind w:firstLineChars="200" w:firstLine="480"/>
        <w:rPr>
          <w:lang w:val="en-GB" w:eastAsia="zh-CN"/>
        </w:rPr>
      </w:pPr>
      <w:r>
        <w:rPr>
          <w:rFonts w:hint="eastAsia"/>
          <w:lang w:val="en-GB" w:eastAsia="zh-CN"/>
        </w:rPr>
        <w:lastRenderedPageBreak/>
        <w:t>固定业务站的自动功率控制对进入卫星的累积干扰电平有明显的正面影响，干扰的减轻与所有链路上功率下降的平均水平几乎成正比，因此，强烈推荐在可能的情况下应采用自动功率控制，通常由于功率电平会直接地影响干扰电</w:t>
      </w:r>
      <w:r w:rsidRPr="002D1940">
        <w:rPr>
          <w:rFonts w:hint="eastAsia"/>
          <w:lang w:val="en-GB" w:eastAsia="zh-CN"/>
        </w:rPr>
        <w:t>平，应尽技术上的可能尽量降低功率电平。</w:t>
      </w:r>
    </w:p>
    <w:p w:rsidR="00F55621" w:rsidRPr="008C3FA7" w:rsidRDefault="00F55621" w:rsidP="00F55621">
      <w:pPr>
        <w:ind w:firstLineChars="200" w:firstLine="480"/>
        <w:rPr>
          <w:lang w:val="en-GB" w:eastAsia="zh-CN"/>
        </w:rPr>
      </w:pPr>
      <w:r>
        <w:rPr>
          <w:rFonts w:hint="eastAsia"/>
          <w:lang w:val="en-GB" w:eastAsia="zh-CN"/>
        </w:rPr>
        <w:t>将</w:t>
      </w:r>
      <w:r>
        <w:rPr>
          <w:rFonts w:hint="eastAsia"/>
          <w:lang w:val="en-GB" w:eastAsia="zh-CN"/>
        </w:rPr>
        <w:t>DRS</w:t>
      </w:r>
      <w:r>
        <w:rPr>
          <w:rFonts w:hint="eastAsia"/>
          <w:lang w:val="en-GB" w:eastAsia="zh-CN"/>
        </w:rPr>
        <w:t>保护要求放宽</w:t>
      </w:r>
      <w:r w:rsidRPr="008C3FA7">
        <w:rPr>
          <w:lang w:val="en-GB" w:eastAsia="zh-CN"/>
        </w:rPr>
        <w:t>4 dB</w:t>
      </w:r>
      <w:r>
        <w:rPr>
          <w:rFonts w:hint="eastAsia"/>
          <w:lang w:val="en-GB" w:eastAsia="zh-CN"/>
        </w:rPr>
        <w:t>显然对于所有类型的固定业务系统均有着相同的影响，并且非常有助于适度的共享环境。</w:t>
      </w:r>
    </w:p>
    <w:p w:rsidR="00F55621" w:rsidRPr="00E24ACB" w:rsidRDefault="00F55621" w:rsidP="00F55621">
      <w:pPr>
        <w:ind w:firstLineChars="200" w:firstLine="504"/>
        <w:rPr>
          <w:spacing w:val="12"/>
          <w:lang w:val="en-GB" w:eastAsia="zh-CN"/>
        </w:rPr>
      </w:pPr>
      <w:r w:rsidRPr="00E24ACB">
        <w:rPr>
          <w:rFonts w:hint="eastAsia"/>
          <w:spacing w:val="12"/>
          <w:lang w:val="en-GB" w:eastAsia="zh-CN"/>
        </w:rPr>
        <w:t>表</w:t>
      </w:r>
      <w:r w:rsidRPr="00E24ACB">
        <w:rPr>
          <w:rFonts w:hint="eastAsia"/>
          <w:spacing w:val="12"/>
          <w:lang w:val="en-GB" w:eastAsia="zh-CN"/>
        </w:rPr>
        <w:t>2</w:t>
      </w:r>
      <w:r w:rsidRPr="00E24ACB">
        <w:rPr>
          <w:rFonts w:hint="eastAsia"/>
          <w:spacing w:val="12"/>
          <w:lang w:val="en-GB" w:eastAsia="zh-CN"/>
        </w:rPr>
        <w:t>给出了对地静止</w:t>
      </w:r>
      <w:r w:rsidRPr="00E24ACB">
        <w:rPr>
          <w:rFonts w:hint="eastAsia"/>
          <w:spacing w:val="12"/>
          <w:lang w:val="en-GB" w:eastAsia="zh-CN"/>
        </w:rPr>
        <w:t>DRS</w:t>
      </w:r>
      <w:r w:rsidRPr="00E24ACB">
        <w:rPr>
          <w:rFonts w:hint="eastAsia"/>
          <w:spacing w:val="12"/>
          <w:lang w:val="en-GB" w:eastAsia="zh-CN"/>
        </w:rPr>
        <w:t>共享情况的概述，以及各种干扰减轻技术的预计效果。与大功率</w:t>
      </w:r>
      <w:r w:rsidRPr="00E24ACB">
        <w:rPr>
          <w:rFonts w:hint="eastAsia"/>
          <w:spacing w:val="12"/>
          <w:lang w:val="en-GB" w:eastAsia="zh-CN"/>
        </w:rPr>
        <w:t>P-MMP</w:t>
      </w:r>
      <w:r w:rsidRPr="00E24ACB">
        <w:rPr>
          <w:rFonts w:hint="eastAsia"/>
          <w:spacing w:val="12"/>
          <w:lang w:val="en-GB" w:eastAsia="zh-CN"/>
        </w:rPr>
        <w:t>系统相比，</w:t>
      </w:r>
      <w:r w:rsidRPr="00E24ACB">
        <w:rPr>
          <w:rFonts w:hint="eastAsia"/>
          <w:spacing w:val="12"/>
          <w:lang w:val="en-GB" w:eastAsia="zh-CN"/>
        </w:rPr>
        <w:t>P-P</w:t>
      </w:r>
      <w:r w:rsidRPr="00E24ACB">
        <w:rPr>
          <w:rFonts w:hint="eastAsia"/>
          <w:spacing w:val="12"/>
          <w:lang w:val="en-GB" w:eastAsia="zh-CN"/>
        </w:rPr>
        <w:t>无线电中继系统具有相似的功率电平，但它们的数量要大得多。</w:t>
      </w:r>
    </w:p>
    <w:p w:rsidR="00F55621" w:rsidRPr="00E24ACB" w:rsidRDefault="00F55621" w:rsidP="00F55621">
      <w:pPr>
        <w:ind w:firstLineChars="200" w:firstLine="504"/>
        <w:rPr>
          <w:spacing w:val="12"/>
          <w:lang w:val="en-GB" w:eastAsia="zh-CN"/>
        </w:rPr>
      </w:pPr>
      <w:r w:rsidRPr="00E24ACB">
        <w:rPr>
          <w:rFonts w:hint="eastAsia"/>
          <w:spacing w:val="12"/>
          <w:lang w:val="en-GB" w:eastAsia="zh-CN"/>
        </w:rPr>
        <w:t>此外，固定业务站的自动功率控制能明显减少进入卫星的累积干扰电平，在可能的情况下应予以采用。通常，由于功率电平会直接地影响干扰电平，应尽技术上的可能尽量降低功率电平。功率谱密度应尽可能地低，从干扰的角度来说，应优先采用高数据速率传输。</w:t>
      </w:r>
    </w:p>
    <w:p w:rsidR="00F55621" w:rsidRPr="00CD66CD" w:rsidRDefault="00F55621" w:rsidP="00F55621">
      <w:pPr>
        <w:ind w:firstLineChars="200" w:firstLine="480"/>
        <w:rPr>
          <w:lang w:val="en-GB" w:eastAsia="zh-CN"/>
        </w:rPr>
      </w:pPr>
      <w:r>
        <w:rPr>
          <w:rFonts w:hint="eastAsia"/>
          <w:lang w:val="en-GB" w:eastAsia="zh-CN"/>
        </w:rPr>
        <w:t>此外，</w:t>
      </w:r>
      <w:r w:rsidRPr="004D42DF">
        <w:rPr>
          <w:rFonts w:hint="eastAsia"/>
          <w:lang w:val="en-GB" w:eastAsia="zh-CN"/>
        </w:rPr>
        <w:t xml:space="preserve"> </w:t>
      </w:r>
      <w:r>
        <w:rPr>
          <w:rFonts w:hint="eastAsia"/>
          <w:lang w:val="en-GB" w:eastAsia="zh-CN"/>
        </w:rPr>
        <w:t>将</w:t>
      </w:r>
      <w:r>
        <w:rPr>
          <w:rFonts w:hint="eastAsia"/>
          <w:lang w:val="en-GB" w:eastAsia="zh-CN"/>
        </w:rPr>
        <w:t>DRS</w:t>
      </w:r>
      <w:r>
        <w:rPr>
          <w:rFonts w:hint="eastAsia"/>
          <w:lang w:val="en-GB" w:eastAsia="zh-CN"/>
        </w:rPr>
        <w:t>保护要求放宽</w:t>
      </w:r>
      <w:r w:rsidRPr="008C3FA7">
        <w:rPr>
          <w:lang w:val="en-GB" w:eastAsia="zh-CN"/>
        </w:rPr>
        <w:t>4 dB</w:t>
      </w:r>
      <w:r>
        <w:rPr>
          <w:rFonts w:hint="eastAsia"/>
          <w:lang w:val="en-GB" w:eastAsia="zh-CN"/>
        </w:rPr>
        <w:t>有助于增加共享潜力。</w:t>
      </w:r>
    </w:p>
    <w:p w:rsidR="00F55621" w:rsidRPr="008C3FA7" w:rsidRDefault="00F55621" w:rsidP="00F55621">
      <w:pPr>
        <w:pStyle w:val="TableNo"/>
        <w:rPr>
          <w:lang w:val="en-GB" w:eastAsia="zh-CN"/>
        </w:rPr>
      </w:pPr>
      <w:r>
        <w:rPr>
          <w:rFonts w:hint="eastAsia"/>
          <w:lang w:val="en-GB" w:eastAsia="zh-CN"/>
        </w:rPr>
        <w:t>表</w:t>
      </w:r>
      <w:r w:rsidRPr="008C3FA7">
        <w:rPr>
          <w:lang w:val="en-GB" w:eastAsia="zh-CN"/>
        </w:rPr>
        <w:t>2</w:t>
      </w:r>
    </w:p>
    <w:p w:rsidR="00F55621" w:rsidRPr="008C3FA7" w:rsidRDefault="00F55621" w:rsidP="00F55621">
      <w:pPr>
        <w:pStyle w:val="Tabletitle"/>
        <w:rPr>
          <w:lang w:val="en-GB" w:eastAsia="zh-CN"/>
        </w:rPr>
      </w:pPr>
      <w:r>
        <w:rPr>
          <w:rFonts w:hint="eastAsia"/>
          <w:lang w:val="en-GB" w:eastAsia="zh-CN"/>
        </w:rPr>
        <w:t>用于</w:t>
      </w:r>
      <w:r w:rsidRPr="00C51AF6">
        <w:rPr>
          <w:lang w:val="en-GB" w:eastAsia="zh-CN"/>
        </w:rPr>
        <w:t>2</w:t>
      </w:r>
      <w:r w:rsidRPr="00C51AF6">
        <w:rPr>
          <w:rFonts w:ascii="Tms Rmn" w:hAnsi="Tms Rmn"/>
          <w:sz w:val="12"/>
          <w:lang w:val="en-GB" w:eastAsia="zh-CN"/>
        </w:rPr>
        <w:t> </w:t>
      </w:r>
      <w:r w:rsidRPr="00C51AF6">
        <w:rPr>
          <w:lang w:val="en-GB" w:eastAsia="zh-CN"/>
        </w:rPr>
        <w:t>200-2</w:t>
      </w:r>
      <w:r w:rsidRPr="00C51AF6">
        <w:rPr>
          <w:rFonts w:ascii="Tms Rmn" w:hAnsi="Tms Rmn"/>
          <w:sz w:val="12"/>
          <w:lang w:val="en-GB" w:eastAsia="zh-CN"/>
        </w:rPr>
        <w:t> </w:t>
      </w:r>
      <w:r w:rsidRPr="00C51AF6">
        <w:rPr>
          <w:lang w:val="en-GB" w:eastAsia="zh-CN"/>
        </w:rPr>
        <w:t>290 MHz</w:t>
      </w:r>
      <w:r w:rsidRPr="00C51AF6">
        <w:rPr>
          <w:rFonts w:hint="eastAsia"/>
          <w:lang w:val="en-GB" w:eastAsia="zh-CN"/>
        </w:rPr>
        <w:t>频段上对地静止</w:t>
      </w:r>
      <w:r w:rsidRPr="00C51AF6">
        <w:rPr>
          <w:rFonts w:hint="eastAsia"/>
          <w:lang w:val="en-GB" w:eastAsia="zh-CN"/>
        </w:rPr>
        <w:t>DRS</w:t>
      </w:r>
      <w:r w:rsidRPr="00C51AF6">
        <w:rPr>
          <w:rFonts w:hint="eastAsia"/>
          <w:lang w:val="en-GB" w:eastAsia="zh-CN"/>
        </w:rPr>
        <w:t>卫星</w:t>
      </w:r>
      <w:r>
        <w:rPr>
          <w:rFonts w:hint="eastAsia"/>
          <w:lang w:val="en-GB" w:eastAsia="zh-CN"/>
        </w:rPr>
        <w:t>和</w:t>
      </w:r>
      <w:r w:rsidRPr="00C51AF6">
        <w:rPr>
          <w:rFonts w:hint="eastAsia"/>
          <w:lang w:val="en-GB" w:eastAsia="zh-CN"/>
        </w:rPr>
        <w:t>接收的</w:t>
      </w:r>
      <w:r>
        <w:rPr>
          <w:rFonts w:hint="eastAsia"/>
          <w:lang w:val="en-GB" w:eastAsia="zh-CN"/>
        </w:rPr>
        <w:t>干扰减轻技术有效性一览表</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8"/>
        <w:gridCol w:w="1860"/>
        <w:gridCol w:w="1860"/>
        <w:gridCol w:w="1861"/>
      </w:tblGrid>
      <w:tr w:rsidR="00F55621" w:rsidRPr="00284C30" w:rsidTr="004D5F4D">
        <w:trPr>
          <w:jc w:val="center"/>
        </w:trPr>
        <w:tc>
          <w:tcPr>
            <w:tcW w:w="4058" w:type="dxa"/>
          </w:tcPr>
          <w:p w:rsidR="00F55621" w:rsidRPr="008C3FA7" w:rsidRDefault="00F55621" w:rsidP="00FA63B9">
            <w:pPr>
              <w:pStyle w:val="Tablehead"/>
              <w:rPr>
                <w:lang w:val="en-GB" w:eastAsia="zh-CN"/>
              </w:rPr>
            </w:pPr>
          </w:p>
        </w:tc>
        <w:tc>
          <w:tcPr>
            <w:tcW w:w="1860" w:type="dxa"/>
          </w:tcPr>
          <w:p w:rsidR="00F55621" w:rsidRPr="008C3FA7" w:rsidRDefault="00F55621" w:rsidP="00FA63B9">
            <w:pPr>
              <w:pStyle w:val="Tablehead"/>
              <w:rPr>
                <w:lang w:val="en-GB"/>
              </w:rPr>
            </w:pPr>
            <w:r w:rsidRPr="008C3FA7">
              <w:rPr>
                <w:lang w:val="en-GB"/>
              </w:rPr>
              <w:t xml:space="preserve">P-P </w:t>
            </w:r>
            <w:r>
              <w:rPr>
                <w:rFonts w:hint="eastAsia"/>
                <w:lang w:val="en-GB" w:eastAsia="zh-CN"/>
              </w:rPr>
              <w:t>无线电中继系统</w:t>
            </w:r>
          </w:p>
        </w:tc>
        <w:tc>
          <w:tcPr>
            <w:tcW w:w="1860" w:type="dxa"/>
          </w:tcPr>
          <w:p w:rsidR="00F55621" w:rsidRPr="008C3FA7" w:rsidRDefault="00F55621" w:rsidP="00FA63B9">
            <w:pPr>
              <w:pStyle w:val="Tablehead"/>
              <w:rPr>
                <w:lang w:val="en-GB"/>
              </w:rPr>
            </w:pPr>
            <w:r w:rsidRPr="008C3FA7">
              <w:rPr>
                <w:lang w:val="en-GB"/>
              </w:rPr>
              <w:t>P-MP</w:t>
            </w:r>
            <w:r>
              <w:rPr>
                <w:rFonts w:hint="eastAsia"/>
                <w:lang w:val="en-GB" w:eastAsia="zh-CN"/>
              </w:rPr>
              <w:t>大功率</w:t>
            </w:r>
            <w:r w:rsidRPr="008C3FA7">
              <w:rPr>
                <w:position w:val="6"/>
                <w:sz w:val="14"/>
                <w:lang w:val="en-GB"/>
              </w:rPr>
              <w:t>(1)</w:t>
            </w:r>
            <w:r>
              <w:rPr>
                <w:rFonts w:hint="eastAsia"/>
                <w:position w:val="6"/>
                <w:sz w:val="14"/>
                <w:lang w:val="en-GB" w:eastAsia="zh-CN"/>
              </w:rPr>
              <w:br/>
            </w:r>
            <w:r>
              <w:rPr>
                <w:rFonts w:hint="eastAsia"/>
                <w:lang w:val="en-GB" w:eastAsia="zh-CN"/>
              </w:rPr>
              <w:t>系统</w:t>
            </w:r>
            <w:r w:rsidRPr="008C3FA7">
              <w:rPr>
                <w:lang w:val="en-GB"/>
              </w:rPr>
              <w:t xml:space="preserve"> </w:t>
            </w:r>
          </w:p>
        </w:tc>
        <w:tc>
          <w:tcPr>
            <w:tcW w:w="1861" w:type="dxa"/>
          </w:tcPr>
          <w:p w:rsidR="00F55621" w:rsidRPr="008C3FA7" w:rsidRDefault="00F55621" w:rsidP="00FA63B9">
            <w:pPr>
              <w:pStyle w:val="Tablehead"/>
              <w:rPr>
                <w:lang w:val="en-GB"/>
              </w:rPr>
            </w:pPr>
            <w:r w:rsidRPr="008C3FA7">
              <w:rPr>
                <w:lang w:val="en-GB"/>
              </w:rPr>
              <w:t>P-MP</w:t>
            </w:r>
            <w:r>
              <w:rPr>
                <w:rFonts w:hint="eastAsia"/>
                <w:lang w:val="en-GB" w:eastAsia="zh-CN"/>
              </w:rPr>
              <w:t>低功率</w:t>
            </w:r>
            <w:r w:rsidRPr="008C3FA7">
              <w:rPr>
                <w:position w:val="6"/>
                <w:sz w:val="14"/>
                <w:lang w:val="en-GB"/>
              </w:rPr>
              <w:t>(2)</w:t>
            </w:r>
            <w:r>
              <w:rPr>
                <w:rFonts w:hint="eastAsia"/>
                <w:position w:val="6"/>
                <w:sz w:val="14"/>
                <w:lang w:val="en-GB" w:eastAsia="zh-CN"/>
              </w:rPr>
              <w:br/>
            </w:r>
            <w:r>
              <w:rPr>
                <w:rFonts w:hint="eastAsia"/>
                <w:lang w:val="en-GB" w:eastAsia="zh-CN"/>
              </w:rPr>
              <w:t>系统</w:t>
            </w:r>
            <w:r w:rsidRPr="008C3FA7">
              <w:rPr>
                <w:lang w:val="en-GB"/>
              </w:rPr>
              <w:t xml:space="preserve"> </w:t>
            </w:r>
          </w:p>
        </w:tc>
      </w:tr>
      <w:tr w:rsidR="00F55621" w:rsidRPr="008C3FA7" w:rsidTr="004D5F4D">
        <w:trPr>
          <w:jc w:val="center"/>
        </w:trPr>
        <w:tc>
          <w:tcPr>
            <w:tcW w:w="4058" w:type="dxa"/>
          </w:tcPr>
          <w:p w:rsidR="00F55621" w:rsidRPr="00CD66CD" w:rsidRDefault="00F55621" w:rsidP="00FA63B9">
            <w:pPr>
              <w:pStyle w:val="Tabletext"/>
              <w:jc w:val="left"/>
              <w:rPr>
                <w:lang w:eastAsia="zh-CN"/>
              </w:rPr>
            </w:pPr>
            <w:r>
              <w:rPr>
                <w:rFonts w:hint="eastAsia"/>
                <w:lang w:val="en-GB" w:eastAsia="zh-CN"/>
              </w:rPr>
              <w:t>预计下一个十年内每</w:t>
            </w:r>
            <w:r w:rsidRPr="00FF3D0C">
              <w:rPr>
                <w:rFonts w:hint="eastAsia"/>
                <w:lang w:eastAsia="zh-CN"/>
              </w:rPr>
              <w:t>MHz</w:t>
            </w:r>
            <w:r>
              <w:rPr>
                <w:rFonts w:hint="eastAsia"/>
                <w:lang w:eastAsia="zh-CN"/>
              </w:rPr>
              <w:t>的</w:t>
            </w:r>
            <w:r>
              <w:rPr>
                <w:rFonts w:hint="eastAsia"/>
                <w:lang w:val="en-GB" w:eastAsia="zh-CN"/>
              </w:rPr>
              <w:t>装置数量</w:t>
            </w:r>
            <w:r w:rsidRPr="00FF3D0C">
              <w:rPr>
                <w:rFonts w:hint="eastAsia"/>
                <w:lang w:eastAsia="zh-CN"/>
              </w:rPr>
              <w:t>（</w:t>
            </w:r>
            <w:r>
              <w:rPr>
                <w:rFonts w:hint="eastAsia"/>
                <w:lang w:val="en-GB" w:eastAsia="zh-CN"/>
              </w:rPr>
              <w:t>全世界</w:t>
            </w:r>
            <w:r w:rsidRPr="00FF3D0C">
              <w:rPr>
                <w:rFonts w:hint="eastAsia"/>
                <w:lang w:eastAsia="zh-CN"/>
              </w:rPr>
              <w:t>）</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CD66CD">
              <w:rPr>
                <w:lang w:eastAsia="zh-CN"/>
              </w:rPr>
              <w:tab/>
            </w:r>
            <w:r w:rsidRPr="008C3FA7">
              <w:rPr>
                <w:lang w:val="en-GB"/>
              </w:rPr>
              <w:t>12</w:t>
            </w:r>
            <w:r w:rsidRPr="008C3FA7">
              <w:rPr>
                <w:rFonts w:ascii="Tms Rmn" w:hAnsi="Tms Rmn"/>
                <w:sz w:val="12"/>
                <w:lang w:val="en-GB"/>
              </w:rPr>
              <w:t> </w:t>
            </w:r>
            <w:r w:rsidRPr="008C3FA7">
              <w:rPr>
                <w:lang w:val="en-GB"/>
              </w:rPr>
              <w:t>000</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5</w:t>
            </w:r>
            <w:r w:rsidRPr="008C3FA7">
              <w:rPr>
                <w:rFonts w:ascii="Tms Rmn" w:hAnsi="Tms Rmn"/>
                <w:sz w:val="12"/>
                <w:lang w:val="en-GB"/>
              </w:rPr>
              <w:t> </w:t>
            </w:r>
            <w:r w:rsidRPr="008C3FA7">
              <w:rPr>
                <w:lang w:val="en-GB"/>
              </w:rPr>
              <w:t>000</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500</w:t>
            </w:r>
            <w:r w:rsidRPr="008C3FA7">
              <w:rPr>
                <w:rFonts w:ascii="Tms Rmn" w:hAnsi="Tms Rmn"/>
                <w:sz w:val="12"/>
                <w:lang w:val="en-GB"/>
              </w:rPr>
              <w:t> </w:t>
            </w:r>
            <w:r w:rsidRPr="008C3FA7">
              <w:rPr>
                <w:lang w:val="en-GB"/>
              </w:rPr>
              <w:t>000</w:t>
            </w:r>
          </w:p>
        </w:tc>
      </w:tr>
      <w:tr w:rsidR="00F55621" w:rsidRPr="008C3FA7" w:rsidTr="004D5F4D">
        <w:trPr>
          <w:jc w:val="center"/>
        </w:trPr>
        <w:tc>
          <w:tcPr>
            <w:tcW w:w="4058" w:type="dxa"/>
          </w:tcPr>
          <w:p w:rsidR="00F55621" w:rsidRPr="008C3FA7" w:rsidRDefault="00F55621" w:rsidP="004D5F4D">
            <w:pPr>
              <w:pStyle w:val="Tabletext"/>
              <w:jc w:val="left"/>
              <w:rPr>
                <w:lang w:val="en-GB" w:eastAsia="zh-CN"/>
              </w:rPr>
            </w:pPr>
            <w:r>
              <w:rPr>
                <w:rFonts w:hint="eastAsia"/>
                <w:lang w:val="en-GB" w:eastAsia="zh-CN"/>
              </w:rPr>
              <w:t>累积的平均干扰电平</w:t>
            </w:r>
            <w:r w:rsidR="004D5F4D">
              <w:rPr>
                <w:rFonts w:hint="eastAsia"/>
                <w:lang w:val="en-GB" w:eastAsia="zh-CN"/>
              </w:rPr>
              <w:t>（</w:t>
            </w:r>
            <w:r w:rsidRPr="008C3FA7">
              <w:rPr>
                <w:lang w:val="en-GB" w:eastAsia="zh-CN"/>
              </w:rPr>
              <w:t>dB(W/MHz)</w:t>
            </w:r>
            <w:r w:rsidR="004D5F4D">
              <w:rPr>
                <w:rFonts w:hint="eastAsia"/>
                <w:lang w:val="en-GB" w:eastAsia="zh-CN"/>
              </w:rPr>
              <w:t>）</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eastAsia="zh-CN"/>
              </w:rPr>
              <w:tab/>
            </w:r>
            <w:r w:rsidRPr="008C3FA7">
              <w:rPr>
                <w:lang w:val="en-GB"/>
              </w:rPr>
              <w:t>–132</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–136</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–129</w:t>
            </w:r>
          </w:p>
        </w:tc>
      </w:tr>
      <w:tr w:rsidR="00F55621" w:rsidRPr="008C3FA7" w:rsidTr="004D5F4D">
        <w:trPr>
          <w:jc w:val="center"/>
        </w:trPr>
        <w:tc>
          <w:tcPr>
            <w:tcW w:w="4058" w:type="dxa"/>
          </w:tcPr>
          <w:p w:rsidR="00F55621" w:rsidRPr="00CD66CD" w:rsidRDefault="00F55621" w:rsidP="004D5F4D">
            <w:pPr>
              <w:pStyle w:val="Tabletext"/>
              <w:jc w:val="left"/>
              <w:rPr>
                <w:lang w:eastAsia="zh-CN"/>
              </w:rPr>
            </w:pPr>
            <w:r>
              <w:rPr>
                <w:rFonts w:hint="eastAsia"/>
                <w:lang w:val="en-GB" w:eastAsia="zh-CN"/>
              </w:rPr>
              <w:t>相对于共享准则</w:t>
            </w:r>
            <w:r w:rsidR="004D5F4D">
              <w:rPr>
                <w:rFonts w:hint="eastAsia"/>
                <w:lang w:val="en-GB" w:eastAsia="zh-CN"/>
              </w:rPr>
              <w:t>（</w:t>
            </w:r>
            <w:r w:rsidR="004D5F4D">
              <w:rPr>
                <w:lang w:eastAsia="zh-CN"/>
              </w:rPr>
              <w:t>–147 dB(W/MHz)</w:t>
            </w:r>
            <w:r w:rsidR="004D5F4D">
              <w:rPr>
                <w:rFonts w:hint="eastAsia"/>
                <w:lang w:eastAsia="zh-CN"/>
              </w:rPr>
              <w:t>）</w:t>
            </w:r>
            <w:r>
              <w:rPr>
                <w:rFonts w:hint="eastAsia"/>
                <w:lang w:eastAsia="zh-CN"/>
              </w:rPr>
              <w:t>的</w:t>
            </w:r>
            <w:r>
              <w:rPr>
                <w:rFonts w:hint="eastAsia"/>
                <w:lang w:val="en-GB" w:eastAsia="zh-CN"/>
              </w:rPr>
              <w:t>超额</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CD66CD">
              <w:rPr>
                <w:lang w:eastAsia="zh-CN"/>
              </w:rPr>
              <w:tab/>
            </w:r>
            <w:r w:rsidRPr="008C3FA7">
              <w:rPr>
                <w:lang w:val="en-GB"/>
              </w:rPr>
              <w:t>15</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11</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18</w:t>
            </w:r>
          </w:p>
        </w:tc>
      </w:tr>
      <w:tr w:rsidR="00F55621" w:rsidRPr="008C3FA7" w:rsidTr="004D5F4D">
        <w:trPr>
          <w:jc w:val="center"/>
        </w:trPr>
        <w:tc>
          <w:tcPr>
            <w:tcW w:w="4058" w:type="dxa"/>
          </w:tcPr>
          <w:p w:rsidR="00F55621" w:rsidRPr="003141FE" w:rsidRDefault="00F55621" w:rsidP="00FA63B9">
            <w:pPr>
              <w:pStyle w:val="Tabletext"/>
              <w:jc w:val="left"/>
              <w:rPr>
                <w:lang w:eastAsia="zh-CN"/>
              </w:rPr>
            </w:pPr>
            <w:r>
              <w:rPr>
                <w:rFonts w:hint="eastAsia"/>
                <w:lang w:val="en-GB" w:eastAsia="zh-CN"/>
              </w:rPr>
              <w:t>预计的由</w:t>
            </w:r>
            <w:r w:rsidRPr="003141FE">
              <w:rPr>
                <w:rFonts w:hint="eastAsia"/>
                <w:lang w:eastAsia="zh-CN"/>
              </w:rPr>
              <w:t>ATPC</w:t>
            </w:r>
            <w:r>
              <w:rPr>
                <w:rFonts w:hint="eastAsia"/>
                <w:lang w:val="en-GB" w:eastAsia="zh-CN"/>
              </w:rPr>
              <w:t>引起的平均功率下降效果</w:t>
            </w:r>
            <w:r w:rsidRPr="003141FE">
              <w:rPr>
                <w:lang w:eastAsia="zh-CN"/>
              </w:rPr>
              <w:t>(dB)</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3141FE">
              <w:rPr>
                <w:lang w:eastAsia="zh-CN"/>
              </w:rPr>
              <w:tab/>
            </w:r>
            <w:r w:rsidRPr="008C3FA7">
              <w:rPr>
                <w:lang w:val="en-GB"/>
              </w:rPr>
              <w:t>10</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10</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10</w:t>
            </w:r>
          </w:p>
        </w:tc>
      </w:tr>
      <w:tr w:rsidR="00F55621" w:rsidRPr="008C3FA7" w:rsidTr="004D5F4D">
        <w:trPr>
          <w:jc w:val="center"/>
        </w:trPr>
        <w:tc>
          <w:tcPr>
            <w:tcW w:w="4058" w:type="dxa"/>
          </w:tcPr>
          <w:p w:rsidR="00F55621" w:rsidRPr="00CD66CD" w:rsidRDefault="00F55621" w:rsidP="00FA63B9">
            <w:pPr>
              <w:pStyle w:val="Tabletext"/>
              <w:jc w:val="left"/>
              <w:rPr>
                <w:lang w:eastAsia="zh-CN"/>
              </w:rPr>
            </w:pPr>
            <w:r>
              <w:rPr>
                <w:rFonts w:hint="eastAsia"/>
                <w:lang w:val="en-GB" w:eastAsia="zh-CN"/>
              </w:rPr>
              <w:t>增加朝着数据中继卫星方向的</w:t>
            </w:r>
            <w:r>
              <w:rPr>
                <w:rFonts w:hint="eastAsia"/>
                <w:lang w:eastAsia="zh-CN"/>
              </w:rPr>
              <w:t>LEO</w:t>
            </w:r>
            <w:r w:rsidRPr="005F6181">
              <w:rPr>
                <w:rFonts w:hint="eastAsia"/>
                <w:lang w:eastAsia="zh-CN"/>
              </w:rPr>
              <w:t xml:space="preserve"> PFD</w:t>
            </w:r>
            <w:r>
              <w:rPr>
                <w:rFonts w:hint="eastAsia"/>
                <w:lang w:val="en-GB" w:eastAsia="zh-CN"/>
              </w:rPr>
              <w:t>的效果</w:t>
            </w:r>
            <w:r w:rsidRPr="00CD66CD">
              <w:rPr>
                <w:lang w:eastAsia="zh-CN"/>
              </w:rPr>
              <w:t xml:space="preserve"> (dB)</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CD66CD">
              <w:rPr>
                <w:lang w:eastAsia="zh-CN"/>
              </w:rPr>
              <w:tab/>
            </w:r>
            <w:r w:rsidRPr="008C3FA7">
              <w:rPr>
                <w:lang w:val="en-GB"/>
              </w:rPr>
              <w:t>3</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3</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3</w:t>
            </w:r>
          </w:p>
        </w:tc>
      </w:tr>
      <w:tr w:rsidR="00F55621" w:rsidRPr="008C3FA7" w:rsidTr="004D5F4D">
        <w:trPr>
          <w:jc w:val="center"/>
        </w:trPr>
        <w:tc>
          <w:tcPr>
            <w:tcW w:w="4058" w:type="dxa"/>
          </w:tcPr>
          <w:p w:rsidR="00F55621" w:rsidRPr="008C3FA7" w:rsidRDefault="00F55621" w:rsidP="00FA63B9">
            <w:pPr>
              <w:pStyle w:val="Tabletext"/>
              <w:jc w:val="left"/>
              <w:rPr>
                <w:lang w:val="en-GB" w:eastAsia="zh-CN"/>
              </w:rPr>
            </w:pPr>
            <w:r>
              <w:rPr>
                <w:rFonts w:hint="eastAsia"/>
                <w:lang w:val="en-GB" w:eastAsia="zh-CN"/>
              </w:rPr>
              <w:t>天线指向偏离</w:t>
            </w:r>
            <w:r w:rsidRPr="00D55A7F">
              <w:rPr>
                <w:rFonts w:hint="eastAsia"/>
                <w:lang w:val="en-GB" w:eastAsia="zh-CN"/>
              </w:rPr>
              <w:t>对地静止轨道的</w:t>
            </w:r>
            <w:r>
              <w:rPr>
                <w:rFonts w:hint="eastAsia"/>
                <w:lang w:val="en-GB" w:eastAsia="zh-CN"/>
              </w:rPr>
              <w:t>影响</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eastAsia="zh-CN"/>
              </w:rPr>
              <w:tab/>
            </w:r>
            <w:r w:rsidRPr="008C3FA7">
              <w:rPr>
                <w:lang w:val="en-GB"/>
              </w:rPr>
              <w:t>3</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2</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1</w:t>
            </w:r>
          </w:p>
        </w:tc>
      </w:tr>
      <w:tr w:rsidR="00F55621" w:rsidRPr="008C3FA7" w:rsidTr="004D5F4D">
        <w:trPr>
          <w:jc w:val="center"/>
        </w:trPr>
        <w:tc>
          <w:tcPr>
            <w:tcW w:w="4058" w:type="dxa"/>
          </w:tcPr>
          <w:p w:rsidR="00F55621" w:rsidRPr="008C3FA7" w:rsidRDefault="00F55621" w:rsidP="00FA63B9">
            <w:pPr>
              <w:pStyle w:val="Tabletext"/>
              <w:jc w:val="left"/>
              <w:rPr>
                <w:lang w:val="en-GB" w:eastAsia="zh-CN"/>
              </w:rPr>
            </w:pPr>
            <w:r>
              <w:rPr>
                <w:rFonts w:hint="eastAsia"/>
                <w:lang w:val="en-GB" w:eastAsia="zh-CN"/>
              </w:rPr>
              <w:t>预计采用上述方法后的共享电平超额</w:t>
            </w:r>
            <w:r w:rsidRPr="008C3FA7">
              <w:rPr>
                <w:lang w:val="en-GB" w:eastAsia="zh-CN"/>
              </w:rPr>
              <w:t>(dB)</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eastAsia="zh-CN"/>
              </w:rPr>
              <w:tab/>
            </w:r>
            <w:r w:rsidRPr="008C3FA7">
              <w:rPr>
                <w:lang w:val="en-GB"/>
              </w:rPr>
              <w:t>–1</w:t>
            </w:r>
          </w:p>
        </w:tc>
        <w:tc>
          <w:tcPr>
            <w:tcW w:w="1860"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–4</w:t>
            </w:r>
          </w:p>
        </w:tc>
        <w:tc>
          <w:tcPr>
            <w:tcW w:w="1861" w:type="dxa"/>
          </w:tcPr>
          <w:p w:rsidR="00F55621" w:rsidRPr="008C3FA7" w:rsidRDefault="00F55621" w:rsidP="00FA63B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t>4</w:t>
            </w:r>
          </w:p>
        </w:tc>
      </w:tr>
      <w:tr w:rsidR="00F55621" w:rsidRPr="008C3FA7" w:rsidTr="004D5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F55621" w:rsidRPr="008C3FA7" w:rsidRDefault="00F55621" w:rsidP="00FA63B9">
            <w:pPr>
              <w:pStyle w:val="Tablelegend"/>
              <w:rPr>
                <w:lang w:val="en-GB" w:eastAsia="zh-CN"/>
              </w:rPr>
            </w:pPr>
            <w:r w:rsidRPr="008C3FA7">
              <w:rPr>
                <w:position w:val="6"/>
                <w:sz w:val="14"/>
                <w:lang w:val="en-GB"/>
              </w:rPr>
              <w:t>(1)</w:t>
            </w:r>
            <w:r w:rsidRPr="008C3FA7">
              <w:rPr>
                <w:lang w:val="en-GB"/>
              </w:rPr>
              <w:tab/>
            </w:r>
            <w:r>
              <w:rPr>
                <w:rFonts w:hint="eastAsia"/>
                <w:lang w:val="en-GB" w:eastAsia="zh-CN"/>
              </w:rPr>
              <w:t>低密度。</w:t>
            </w:r>
          </w:p>
          <w:p w:rsidR="00F55621" w:rsidRPr="008C3FA7" w:rsidRDefault="00F55621" w:rsidP="00FA63B9">
            <w:pPr>
              <w:pStyle w:val="Tablelegend"/>
              <w:rPr>
                <w:lang w:val="en-GB" w:eastAsia="zh-CN"/>
              </w:rPr>
            </w:pPr>
            <w:r w:rsidRPr="008C3FA7">
              <w:rPr>
                <w:position w:val="6"/>
                <w:sz w:val="14"/>
                <w:lang w:val="en-GB"/>
              </w:rPr>
              <w:t>(2)</w:t>
            </w:r>
            <w:r w:rsidRPr="008C3FA7">
              <w:rPr>
                <w:lang w:val="en-GB"/>
              </w:rPr>
              <w:tab/>
            </w:r>
            <w:r>
              <w:rPr>
                <w:rFonts w:hint="eastAsia"/>
                <w:lang w:val="en-GB" w:eastAsia="zh-CN"/>
              </w:rPr>
              <w:t>高密度。</w:t>
            </w:r>
          </w:p>
        </w:tc>
      </w:tr>
    </w:tbl>
    <w:p w:rsidR="00F55621" w:rsidRPr="008C3FA7" w:rsidRDefault="00F55621" w:rsidP="00F55621">
      <w:pPr>
        <w:pStyle w:val="Tablefin"/>
      </w:pPr>
    </w:p>
    <w:p w:rsidR="00F55621" w:rsidRPr="008C3FA7" w:rsidRDefault="00F55621" w:rsidP="004D5F4D">
      <w:pPr>
        <w:ind w:firstLineChars="200" w:firstLine="480"/>
        <w:rPr>
          <w:lang w:val="en-GB" w:eastAsia="zh-CN"/>
        </w:rPr>
      </w:pPr>
      <w:r>
        <w:rPr>
          <w:rFonts w:hint="eastAsia"/>
          <w:lang w:val="en-GB" w:eastAsia="zh-CN"/>
        </w:rPr>
        <w:t>对于</w:t>
      </w:r>
      <w:r>
        <w:rPr>
          <w:rFonts w:hint="eastAsia"/>
          <w:lang w:val="en-GB" w:eastAsia="zh-CN"/>
        </w:rPr>
        <w:t>2.4m</w:t>
      </w:r>
      <w:r>
        <w:rPr>
          <w:rFonts w:hint="eastAsia"/>
          <w:lang w:val="en-GB" w:eastAsia="zh-CN"/>
        </w:rPr>
        <w:t>天线，天线指向偏离能够减少干扰电平达</w:t>
      </w:r>
      <w:r w:rsidRPr="008C3FA7">
        <w:rPr>
          <w:lang w:val="en-GB" w:eastAsia="zh-CN"/>
        </w:rPr>
        <w:t>35 dB</w:t>
      </w:r>
      <w:r>
        <w:rPr>
          <w:rFonts w:hint="eastAsia"/>
          <w:lang w:val="en-GB" w:eastAsia="zh-CN"/>
        </w:rPr>
        <w:t>。相对于最高电平，</w:t>
      </w:r>
      <w:r w:rsidRPr="008C3FA7">
        <w:rPr>
          <w:lang w:val="en-GB" w:eastAsia="zh-CN"/>
        </w:rPr>
        <w:t>4°</w:t>
      </w:r>
      <w:r>
        <w:rPr>
          <w:rFonts w:hint="eastAsia"/>
          <w:lang w:val="en-GB" w:eastAsia="zh-CN"/>
        </w:rPr>
        <w:t>的偏离角被认为应产生最少</w:t>
      </w:r>
      <w:r w:rsidRPr="008C3FA7">
        <w:rPr>
          <w:lang w:val="en-GB" w:eastAsia="zh-CN"/>
        </w:rPr>
        <w:t>12 dB</w:t>
      </w:r>
      <w:r>
        <w:rPr>
          <w:rFonts w:hint="eastAsia"/>
          <w:lang w:val="en-GB" w:eastAsia="zh-CN"/>
        </w:rPr>
        <w:t>的干扰衰减，因此，对于典型的采用</w:t>
      </w:r>
      <w:r>
        <w:rPr>
          <w:rFonts w:hint="eastAsia"/>
          <w:lang w:val="en-GB" w:eastAsia="zh-CN"/>
        </w:rPr>
        <w:t>2.4m</w:t>
      </w:r>
      <w:r>
        <w:rPr>
          <w:rFonts w:hint="eastAsia"/>
          <w:lang w:val="en-GB" w:eastAsia="zh-CN"/>
        </w:rPr>
        <w:t>天线的固定业务</w:t>
      </w:r>
      <w:r>
        <w:rPr>
          <w:rFonts w:hint="eastAsia"/>
          <w:lang w:val="en-GB" w:eastAsia="zh-CN"/>
        </w:rPr>
        <w:t>P-P</w:t>
      </w:r>
      <w:r>
        <w:rPr>
          <w:rFonts w:hint="eastAsia"/>
          <w:lang w:val="en-GB" w:eastAsia="zh-CN"/>
        </w:rPr>
        <w:t>站，要避免主波束干扰。更多的指向偏离当然也是需要的，但是附加的衰减会随着指向偏离角度而明显下降。然而要认识到指向偏离只具有有限的效果，原因是在很多情况下点对多点系统实现指向偏离不可行，中心站通常具有全向天线方向图，分站只能指向中心站，</w:t>
      </w:r>
      <w:r w:rsidRPr="00D55A7F">
        <w:rPr>
          <w:rFonts w:hint="eastAsia"/>
          <w:lang w:val="en-GB" w:eastAsia="zh-CN"/>
        </w:rPr>
        <w:t>与最后形成的星座无关。</w:t>
      </w:r>
    </w:p>
    <w:p w:rsidR="00F55621" w:rsidRPr="008C3FA7" w:rsidRDefault="00F55621" w:rsidP="00F55621">
      <w:pPr>
        <w:ind w:firstLineChars="200" w:firstLine="480"/>
        <w:rPr>
          <w:lang w:val="en-GB" w:eastAsia="zh-CN"/>
        </w:rPr>
      </w:pPr>
      <w:r>
        <w:rPr>
          <w:rFonts w:hint="eastAsia"/>
          <w:lang w:val="en-GB" w:eastAsia="zh-CN"/>
        </w:rPr>
        <w:lastRenderedPageBreak/>
        <w:t>最为严重的情况看来是低功率高密度</w:t>
      </w:r>
      <w:r>
        <w:rPr>
          <w:rFonts w:hint="eastAsia"/>
          <w:lang w:val="en-GB" w:eastAsia="zh-CN"/>
        </w:rPr>
        <w:t>P-MP</w:t>
      </w:r>
      <w:r>
        <w:rPr>
          <w:rFonts w:hint="eastAsia"/>
          <w:lang w:val="en-GB" w:eastAsia="zh-CN"/>
        </w:rPr>
        <w:t>系统，应注意到沿路径的衰减效应和</w:t>
      </w:r>
      <w:r>
        <w:rPr>
          <w:rFonts w:hint="eastAsia"/>
          <w:lang w:val="en-GB" w:eastAsia="zh-CN"/>
        </w:rPr>
        <w:t>P-MP</w:t>
      </w:r>
      <w:r>
        <w:rPr>
          <w:rFonts w:hint="eastAsia"/>
          <w:lang w:val="en-GB" w:eastAsia="zh-CN"/>
        </w:rPr>
        <w:t>站的安装位置（见第</w:t>
      </w:r>
      <w:r>
        <w:rPr>
          <w:rFonts w:hint="eastAsia"/>
          <w:lang w:val="en-GB" w:eastAsia="zh-CN"/>
        </w:rPr>
        <w:t>3.3</w:t>
      </w:r>
      <w:r>
        <w:rPr>
          <w:rFonts w:hint="eastAsia"/>
          <w:lang w:val="en-GB" w:eastAsia="zh-CN"/>
        </w:rPr>
        <w:t>节）实际上会进一步减少这些系统的潜在干扰，可以看出</w:t>
      </w:r>
      <w:r w:rsidRPr="008C3FA7">
        <w:rPr>
          <w:lang w:val="en-GB" w:eastAsia="zh-CN"/>
        </w:rPr>
        <w:t>2</w:t>
      </w:r>
      <w:r w:rsidRPr="008C3FA7">
        <w:rPr>
          <w:sz w:val="12"/>
          <w:lang w:val="en-GB" w:eastAsia="zh-CN"/>
        </w:rPr>
        <w:t> </w:t>
      </w:r>
      <w:r w:rsidRPr="008C3FA7">
        <w:rPr>
          <w:lang w:val="en-GB" w:eastAsia="zh-CN"/>
        </w:rPr>
        <w:t>200-</w:t>
      </w:r>
      <w:r w:rsidR="004D5F4D">
        <w:rPr>
          <w:rFonts w:hint="eastAsia"/>
          <w:lang w:val="en-GB" w:eastAsia="zh-CN"/>
        </w:rPr>
        <w:br/>
      </w:r>
      <w:r w:rsidRPr="008C3FA7">
        <w:rPr>
          <w:lang w:val="en-GB" w:eastAsia="zh-CN"/>
        </w:rPr>
        <w:t>2</w:t>
      </w:r>
      <w:r w:rsidRPr="008C3FA7">
        <w:rPr>
          <w:sz w:val="12"/>
          <w:lang w:val="en-GB" w:eastAsia="zh-CN"/>
        </w:rPr>
        <w:t> </w:t>
      </w:r>
      <w:r w:rsidRPr="008C3FA7">
        <w:rPr>
          <w:lang w:val="en-GB" w:eastAsia="zh-CN"/>
        </w:rPr>
        <w:t>290 MHz</w:t>
      </w:r>
      <w:r>
        <w:rPr>
          <w:rFonts w:hint="eastAsia"/>
          <w:lang w:val="en-GB" w:eastAsia="zh-CN"/>
        </w:rPr>
        <w:t>频段比</w:t>
      </w:r>
      <w:r w:rsidRPr="008C3FA7">
        <w:rPr>
          <w:lang w:val="en-GB" w:eastAsia="zh-CN"/>
        </w:rPr>
        <w:t>2</w:t>
      </w:r>
      <w:r w:rsidRPr="008C3FA7">
        <w:rPr>
          <w:sz w:val="12"/>
          <w:lang w:val="en-GB" w:eastAsia="zh-CN"/>
        </w:rPr>
        <w:t> </w:t>
      </w:r>
      <w:r w:rsidRPr="008C3FA7">
        <w:rPr>
          <w:lang w:val="en-GB" w:eastAsia="zh-CN"/>
        </w:rPr>
        <w:t>025</w:t>
      </w:r>
      <w:r w:rsidRPr="008C3FA7">
        <w:rPr>
          <w:lang w:val="en-GB" w:eastAsia="zh-CN"/>
        </w:rPr>
        <w:noBreakHyphen/>
        <w:t>2</w:t>
      </w:r>
      <w:r w:rsidRPr="008C3FA7">
        <w:rPr>
          <w:sz w:val="12"/>
          <w:lang w:val="en-GB" w:eastAsia="zh-CN"/>
        </w:rPr>
        <w:t> </w:t>
      </w:r>
      <w:r w:rsidRPr="008C3FA7">
        <w:rPr>
          <w:lang w:val="en-GB" w:eastAsia="zh-CN"/>
        </w:rPr>
        <w:t>110 MHz</w:t>
      </w:r>
      <w:r>
        <w:rPr>
          <w:rFonts w:hint="eastAsia"/>
          <w:lang w:val="en-GB" w:eastAsia="zh-CN"/>
        </w:rPr>
        <w:t>频段更易受到干扰。</w:t>
      </w:r>
    </w:p>
    <w:p w:rsidR="00F55621" w:rsidRPr="008F4642" w:rsidRDefault="00F55621" w:rsidP="00F55621">
      <w:pPr>
        <w:ind w:firstLineChars="200" w:firstLine="480"/>
        <w:rPr>
          <w:lang w:val="en-GB" w:eastAsia="zh-CN"/>
        </w:rPr>
      </w:pPr>
      <w:r>
        <w:rPr>
          <w:rFonts w:hint="eastAsia"/>
          <w:lang w:val="en-GB" w:eastAsia="zh-CN"/>
        </w:rPr>
        <w:t>还应注意到已经以专用为基础对上述固定业务系统进行了评估，在计算总的干扰电平时必须要考虑累积效应。</w:t>
      </w:r>
    </w:p>
    <w:p w:rsidR="00F55621" w:rsidRPr="008C3FA7" w:rsidRDefault="00F55621" w:rsidP="00F55621">
      <w:pPr>
        <w:rPr>
          <w:lang w:val="en-GB" w:eastAsia="ja-JP"/>
        </w:rPr>
      </w:pPr>
    </w:p>
    <w:p w:rsidR="00F55621" w:rsidRPr="008C3FA7" w:rsidRDefault="00F55621" w:rsidP="00F55621">
      <w:pPr>
        <w:rPr>
          <w:lang w:val="en-GB" w:eastAsia="ja-JP"/>
        </w:rPr>
      </w:pPr>
    </w:p>
    <w:p w:rsidR="00F55621" w:rsidRPr="008C3FA7" w:rsidRDefault="00F55621" w:rsidP="00F55621">
      <w:pPr>
        <w:pStyle w:val="AnnexNoTitle"/>
        <w:rPr>
          <w:lang w:val="en-GB" w:eastAsia="zh-CN"/>
        </w:rPr>
      </w:pPr>
      <w:r>
        <w:rPr>
          <w:rFonts w:hint="eastAsia"/>
          <w:lang w:val="en-GB" w:eastAsia="zh-CN"/>
        </w:rPr>
        <w:t>附件</w:t>
      </w:r>
      <w:r w:rsidRPr="008C3FA7">
        <w:rPr>
          <w:lang w:val="en-GB" w:eastAsia="zh-CN"/>
        </w:rPr>
        <w:t>2</w:t>
      </w:r>
      <w:r w:rsidRPr="008C3FA7">
        <w:rPr>
          <w:lang w:val="en-GB" w:eastAsia="zh-CN"/>
        </w:rPr>
        <w:br/>
      </w:r>
      <w:r w:rsidRPr="008C3FA7">
        <w:rPr>
          <w:lang w:val="en-GB" w:eastAsia="zh-CN"/>
        </w:rPr>
        <w:br/>
      </w:r>
      <w:r>
        <w:rPr>
          <w:rFonts w:hint="eastAsia"/>
          <w:lang w:val="en-GB" w:eastAsia="zh-CN"/>
        </w:rPr>
        <w:t>本建议书应用于</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sidRPr="008C3FA7">
        <w:rPr>
          <w:lang w:val="en-GB" w:eastAsia="zh-CN"/>
        </w:rPr>
        <w:t xml:space="preserve">110 MHz </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sidR="004D5F4D">
        <w:rPr>
          <w:rFonts w:hint="eastAsia"/>
          <w:lang w:val="en-GB" w:eastAsia="zh-CN"/>
        </w:rPr>
        <w:br/>
      </w:r>
      <w:r>
        <w:rPr>
          <w:rFonts w:hint="eastAsia"/>
          <w:lang w:val="en-GB" w:eastAsia="zh-CN"/>
        </w:rPr>
        <w:t>频段上新系统的规划和设计</w:t>
      </w:r>
      <w:r w:rsidRPr="008C3FA7">
        <w:rPr>
          <w:lang w:val="en-GB" w:eastAsia="zh-CN"/>
        </w:rPr>
        <w:t xml:space="preserve"> </w:t>
      </w:r>
    </w:p>
    <w:p w:rsidR="00F55621" w:rsidRPr="008C3FA7" w:rsidRDefault="00F55621" w:rsidP="00F55621">
      <w:pPr>
        <w:pStyle w:val="Heading1"/>
        <w:rPr>
          <w:lang w:val="en-GB" w:eastAsia="zh-CN"/>
        </w:rPr>
      </w:pPr>
      <w:r w:rsidRPr="008C3FA7">
        <w:rPr>
          <w:lang w:val="en-GB" w:eastAsia="zh-CN"/>
        </w:rPr>
        <w:t>1</w:t>
      </w:r>
      <w:r w:rsidRPr="008C3FA7">
        <w:rPr>
          <w:lang w:val="en-GB" w:eastAsia="zh-CN"/>
        </w:rPr>
        <w:tab/>
      </w:r>
      <w:r>
        <w:rPr>
          <w:rFonts w:hint="eastAsia"/>
          <w:lang w:val="en-GB" w:eastAsia="zh-CN"/>
        </w:rPr>
        <w:t>引言</w:t>
      </w:r>
    </w:p>
    <w:p w:rsidR="00F55621" w:rsidRPr="008C3FA7" w:rsidRDefault="00F55621" w:rsidP="00F55621">
      <w:pPr>
        <w:ind w:firstLineChars="200" w:firstLine="480"/>
        <w:rPr>
          <w:lang w:val="en-GB" w:eastAsia="zh-CN"/>
        </w:rPr>
      </w:pPr>
      <w:r>
        <w:rPr>
          <w:rFonts w:hint="eastAsia"/>
          <w:lang w:val="en-GB" w:eastAsia="zh-CN"/>
        </w:rPr>
        <w:t>本附件旨在提供素材，促进将本建议书用于与</w:t>
      </w:r>
      <w:r>
        <w:rPr>
          <w:rFonts w:hint="eastAsia"/>
          <w:lang w:val="en-GB" w:eastAsia="zh-CN"/>
        </w:rPr>
        <w:t>SR</w:t>
      </w:r>
      <w:r>
        <w:rPr>
          <w:rFonts w:hint="eastAsia"/>
          <w:lang w:val="en-GB" w:eastAsia="zh-CN"/>
        </w:rPr>
        <w:t>、</w:t>
      </w:r>
      <w:r>
        <w:rPr>
          <w:rFonts w:hint="eastAsia"/>
          <w:lang w:val="en-GB" w:eastAsia="zh-CN"/>
        </w:rPr>
        <w:t>SO</w:t>
      </w:r>
      <w:r>
        <w:rPr>
          <w:rFonts w:hint="eastAsia"/>
          <w:lang w:val="en-GB" w:eastAsia="zh-CN"/>
        </w:rPr>
        <w:t>和</w:t>
      </w:r>
      <w:r>
        <w:rPr>
          <w:rFonts w:hint="eastAsia"/>
          <w:lang w:val="en-GB" w:eastAsia="zh-CN"/>
        </w:rPr>
        <w:t>EES</w:t>
      </w:r>
      <w:r>
        <w:rPr>
          <w:rFonts w:hint="eastAsia"/>
          <w:lang w:val="en-GB" w:eastAsia="zh-CN"/>
        </w:rPr>
        <w:t>业务（空间科学业务）共享的</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sidRPr="008C3FA7">
        <w:rPr>
          <w:lang w:val="en-GB" w:eastAsia="zh-CN"/>
        </w:rPr>
        <w:t>110 MHz</w:t>
      </w:r>
      <w:r>
        <w:rPr>
          <w:rFonts w:hint="eastAsia"/>
          <w:lang w:val="en-GB" w:eastAsia="zh-CN"/>
        </w:rPr>
        <w:t>和</w:t>
      </w:r>
      <w:r w:rsidRPr="008C3FA7">
        <w:rPr>
          <w:lang w:val="en-GB" w:eastAsia="zh-CN"/>
        </w:rPr>
        <w:t>2</w:t>
      </w:r>
      <w:r>
        <w:rPr>
          <w:rFonts w:ascii="Tms Rmn" w:hAnsi="Tms Rmn"/>
          <w:sz w:val="12"/>
          <w:lang w:val="en-GB" w:eastAsia="zh-CN"/>
        </w:rPr>
        <w:t> </w:t>
      </w:r>
      <w:r w:rsidRPr="008C3FA7">
        <w:rPr>
          <w:lang w:val="en-GB" w:eastAsia="zh-CN"/>
        </w:rPr>
        <w:t>200</w:t>
      </w:r>
      <w:r>
        <w:rPr>
          <w:lang w:val="en-GB" w:eastAsia="zh-CN"/>
        </w:rPr>
        <w:noBreakHyphen/>
      </w:r>
      <w:r w:rsidRPr="008C3FA7">
        <w:rPr>
          <w:lang w:val="en-GB" w:eastAsia="zh-CN"/>
        </w:rPr>
        <w:t>2</w:t>
      </w:r>
      <w:r w:rsidRPr="008C3FA7">
        <w:rPr>
          <w:rFonts w:ascii="Tms Rmn" w:hAnsi="Tms Rmn"/>
          <w:sz w:val="12"/>
          <w:lang w:val="en-GB" w:eastAsia="zh-CN"/>
        </w:rPr>
        <w:t> </w:t>
      </w:r>
      <w:r w:rsidRPr="008C3FA7">
        <w:rPr>
          <w:lang w:val="en-GB" w:eastAsia="zh-CN"/>
        </w:rPr>
        <w:t>290 MHz</w:t>
      </w:r>
      <w:r>
        <w:rPr>
          <w:rFonts w:hint="eastAsia"/>
          <w:lang w:val="en-GB" w:eastAsia="zh-CN"/>
        </w:rPr>
        <w:t>频段上新系统的规划和设</w:t>
      </w:r>
      <w:bookmarkStart w:id="4" w:name="_GoBack"/>
      <w:bookmarkEnd w:id="4"/>
      <w:r>
        <w:rPr>
          <w:rFonts w:hint="eastAsia"/>
          <w:lang w:val="en-GB" w:eastAsia="zh-CN"/>
        </w:rPr>
        <w:t>计。</w:t>
      </w:r>
      <w:r w:rsidRPr="008C3FA7">
        <w:rPr>
          <w:rFonts w:hint="eastAsia"/>
          <w:lang w:val="en-GB" w:eastAsia="zh-CN"/>
        </w:rPr>
        <w:t xml:space="preserve"> </w:t>
      </w:r>
    </w:p>
    <w:p w:rsidR="00F55621" w:rsidRPr="008C3FA7" w:rsidRDefault="00F55621" w:rsidP="00F55621">
      <w:pPr>
        <w:pStyle w:val="Heading1"/>
        <w:rPr>
          <w:lang w:val="en-GB" w:eastAsia="zh-CN"/>
        </w:rPr>
      </w:pPr>
      <w:r w:rsidRPr="008C3FA7">
        <w:rPr>
          <w:lang w:val="en-GB" w:eastAsia="zh-CN"/>
        </w:rPr>
        <w:t>2</w:t>
      </w:r>
      <w:r w:rsidRPr="008C3FA7">
        <w:rPr>
          <w:lang w:val="en-GB" w:eastAsia="zh-CN"/>
        </w:rPr>
        <w:tab/>
      </w:r>
      <w:r>
        <w:rPr>
          <w:rFonts w:hint="eastAsia"/>
          <w:lang w:val="en-GB" w:eastAsia="zh-CN"/>
        </w:rPr>
        <w:t>一般要求</w:t>
      </w:r>
    </w:p>
    <w:p w:rsidR="00F55621" w:rsidRDefault="00F55621" w:rsidP="00F55621">
      <w:pPr>
        <w:ind w:firstLineChars="200" w:firstLine="480"/>
        <w:rPr>
          <w:lang w:val="en-GB" w:eastAsia="zh-CN"/>
        </w:rPr>
      </w:pPr>
      <w:r>
        <w:rPr>
          <w:rFonts w:hint="eastAsia"/>
          <w:lang w:val="en-GB" w:eastAsia="zh-CN"/>
        </w:rPr>
        <w:t>本建议书的</w:t>
      </w:r>
      <w:r w:rsidRPr="00352D08">
        <w:rPr>
          <w:rFonts w:ascii="STKaiti" w:eastAsia="STKaiti" w:hAnsi="STKaiti" w:hint="eastAsia"/>
          <w:lang w:val="en-GB" w:eastAsia="zh-CN"/>
        </w:rPr>
        <w:t>建议</w:t>
      </w:r>
      <w:r>
        <w:rPr>
          <w:rFonts w:hint="eastAsia"/>
          <w:lang w:val="en-GB" w:eastAsia="zh-CN"/>
        </w:rPr>
        <w:t>1</w:t>
      </w:r>
      <w:r>
        <w:rPr>
          <w:rFonts w:hint="eastAsia"/>
          <w:lang w:val="en-GB" w:eastAsia="zh-CN"/>
        </w:rPr>
        <w:t>规定了对固定业务的一般要求，涉及</w:t>
      </w:r>
      <w:r>
        <w:rPr>
          <w:rFonts w:hint="eastAsia"/>
          <w:lang w:val="en-GB" w:eastAsia="zh-CN"/>
        </w:rPr>
        <w:t>ATPC</w:t>
      </w:r>
      <w:r>
        <w:rPr>
          <w:rFonts w:hint="eastAsia"/>
          <w:lang w:val="en-GB" w:eastAsia="zh-CN"/>
        </w:rPr>
        <w:t>、发射机功率谱密度和发射天线辐射方向图。这些要求反映出</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Pr>
          <w:lang w:val="en-GB" w:eastAsia="zh-CN"/>
        </w:rPr>
        <w:t>110 MHz</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w:t>
      </w:r>
      <w:r w:rsidRPr="008C3FA7">
        <w:rPr>
          <w:lang w:val="en-GB" w:eastAsia="zh-CN"/>
        </w:rPr>
        <w:noBreakHyphen/>
        <w:t>2</w:t>
      </w:r>
      <w:r w:rsidRPr="008C3FA7">
        <w:rPr>
          <w:rFonts w:ascii="Tms Rmn" w:hAnsi="Tms Rmn"/>
          <w:sz w:val="12"/>
          <w:lang w:val="en-GB" w:eastAsia="zh-CN"/>
        </w:rPr>
        <w:t> </w:t>
      </w:r>
      <w:r w:rsidRPr="008C3FA7">
        <w:rPr>
          <w:lang w:val="en-GB" w:eastAsia="zh-CN"/>
        </w:rPr>
        <w:t>290 MHz</w:t>
      </w:r>
      <w:r>
        <w:rPr>
          <w:rFonts w:hint="eastAsia"/>
          <w:lang w:val="en-GB" w:eastAsia="zh-CN"/>
        </w:rPr>
        <w:t>频段上固定业务和空间科学业务之间困难的共享状况。</w:t>
      </w:r>
    </w:p>
    <w:p w:rsidR="00F55621" w:rsidRPr="008C3FA7" w:rsidRDefault="00F55621" w:rsidP="00F55621">
      <w:pPr>
        <w:pStyle w:val="Heading2"/>
        <w:rPr>
          <w:lang w:val="en-GB" w:eastAsia="zh-CN"/>
        </w:rPr>
      </w:pPr>
      <w:r w:rsidRPr="008C3FA7">
        <w:rPr>
          <w:lang w:val="en-GB" w:eastAsia="zh-CN"/>
        </w:rPr>
        <w:t>2.1</w:t>
      </w:r>
      <w:r w:rsidRPr="008C3FA7">
        <w:rPr>
          <w:lang w:val="en-GB" w:eastAsia="zh-CN"/>
        </w:rPr>
        <w:tab/>
        <w:t>ATPC</w:t>
      </w:r>
    </w:p>
    <w:p w:rsidR="00F55621" w:rsidRPr="008C3FA7" w:rsidRDefault="00F55621" w:rsidP="00F55621">
      <w:pPr>
        <w:ind w:firstLineChars="200" w:firstLine="480"/>
        <w:rPr>
          <w:lang w:val="en-GB" w:eastAsia="zh-CN"/>
        </w:rPr>
      </w:pPr>
      <w:r>
        <w:rPr>
          <w:rFonts w:hint="eastAsia"/>
          <w:lang w:val="en-GB" w:eastAsia="zh-CN"/>
        </w:rPr>
        <w:t>在可行的情况下，固定业务发射机应使用</w:t>
      </w:r>
      <w:r>
        <w:rPr>
          <w:rFonts w:hint="eastAsia"/>
          <w:lang w:val="en-GB" w:eastAsia="zh-CN"/>
        </w:rPr>
        <w:t>APTC</w:t>
      </w:r>
      <w:r>
        <w:rPr>
          <w:rFonts w:hint="eastAsia"/>
          <w:lang w:val="en-GB" w:eastAsia="zh-CN"/>
        </w:rPr>
        <w:t>，使得平均功率比最大发射机功率低最少</w:t>
      </w:r>
      <w:r w:rsidRPr="008C3FA7">
        <w:rPr>
          <w:lang w:val="en-GB" w:eastAsia="zh-CN"/>
        </w:rPr>
        <w:t>10 dB</w:t>
      </w:r>
      <w:r>
        <w:rPr>
          <w:rFonts w:hint="eastAsia"/>
          <w:lang w:val="en-GB" w:eastAsia="zh-CN"/>
        </w:rPr>
        <w:t>。</w:t>
      </w:r>
    </w:p>
    <w:p w:rsidR="00F55621" w:rsidRPr="008C3FA7" w:rsidRDefault="00F55621" w:rsidP="00F55621">
      <w:pPr>
        <w:ind w:firstLineChars="200" w:firstLine="480"/>
        <w:rPr>
          <w:lang w:val="en-GB" w:eastAsia="zh-CN"/>
        </w:rPr>
      </w:pPr>
      <w:r>
        <w:rPr>
          <w:rFonts w:hint="eastAsia"/>
          <w:lang w:val="en-GB" w:eastAsia="zh-CN"/>
        </w:rPr>
        <w:t>应注意到作为</w:t>
      </w:r>
      <w:r w:rsidRPr="00352D08">
        <w:rPr>
          <w:rFonts w:ascii="STKaiti" w:eastAsia="STKaiti" w:hAnsi="STKaiti" w:hint="eastAsia"/>
          <w:lang w:val="en-GB" w:eastAsia="zh-CN"/>
        </w:rPr>
        <w:t>建议</w:t>
      </w:r>
      <w:r>
        <w:rPr>
          <w:rFonts w:hint="eastAsia"/>
          <w:lang w:val="en-GB" w:eastAsia="zh-CN"/>
        </w:rPr>
        <w:t>2</w:t>
      </w:r>
      <w:r>
        <w:rPr>
          <w:rFonts w:hint="eastAsia"/>
          <w:lang w:val="en-GB" w:eastAsia="zh-CN"/>
        </w:rPr>
        <w:t>的一个例外，</w:t>
      </w:r>
      <w:r w:rsidRPr="00352D08">
        <w:rPr>
          <w:rFonts w:ascii="STKaiti" w:eastAsia="STKaiti" w:hAnsi="STKaiti" w:hint="eastAsia"/>
          <w:lang w:val="en-GB" w:eastAsia="zh-CN"/>
        </w:rPr>
        <w:t>建议</w:t>
      </w:r>
      <w:r w:rsidRPr="000B6CAB">
        <w:rPr>
          <w:rFonts w:hint="eastAsia"/>
          <w:lang w:val="en-GB" w:eastAsia="zh-CN"/>
        </w:rPr>
        <w:t>2</w:t>
      </w:r>
      <w:r>
        <w:rPr>
          <w:rFonts w:hint="eastAsia"/>
          <w:lang w:val="en-GB" w:eastAsia="zh-CN"/>
        </w:rPr>
        <w:t>.1</w:t>
      </w:r>
      <w:r>
        <w:rPr>
          <w:rFonts w:hint="eastAsia"/>
          <w:lang w:val="en-GB" w:eastAsia="zh-CN"/>
        </w:rPr>
        <w:t>适用于采用</w:t>
      </w:r>
      <w:r>
        <w:rPr>
          <w:rFonts w:hint="eastAsia"/>
          <w:lang w:val="en-GB" w:eastAsia="zh-CN"/>
        </w:rPr>
        <w:t>ATPC</w:t>
      </w:r>
      <w:r>
        <w:rPr>
          <w:rFonts w:hint="eastAsia"/>
          <w:lang w:val="en-GB" w:eastAsia="zh-CN"/>
        </w:rPr>
        <w:t>的发射机。</w:t>
      </w:r>
    </w:p>
    <w:p w:rsidR="00F55621" w:rsidRPr="008C3FA7" w:rsidRDefault="00F55621" w:rsidP="00F55621">
      <w:pPr>
        <w:pStyle w:val="Heading2"/>
        <w:rPr>
          <w:lang w:val="en-GB" w:eastAsia="zh-CN"/>
        </w:rPr>
      </w:pPr>
      <w:r w:rsidRPr="008C3FA7">
        <w:rPr>
          <w:lang w:val="en-GB" w:eastAsia="zh-CN"/>
        </w:rPr>
        <w:t>2.2</w:t>
      </w:r>
      <w:r w:rsidRPr="008C3FA7">
        <w:rPr>
          <w:lang w:val="en-GB" w:eastAsia="zh-CN"/>
        </w:rPr>
        <w:tab/>
      </w:r>
      <w:r>
        <w:rPr>
          <w:rFonts w:hint="eastAsia"/>
          <w:lang w:val="en-GB" w:eastAsia="zh-CN"/>
        </w:rPr>
        <w:t>发射机功率谱密度</w:t>
      </w:r>
    </w:p>
    <w:p w:rsidR="00F55621" w:rsidRPr="000B6CAB" w:rsidRDefault="00F55621" w:rsidP="00F55621">
      <w:pPr>
        <w:ind w:firstLineChars="200" w:firstLine="480"/>
        <w:rPr>
          <w:lang w:val="en-GB" w:eastAsia="zh-CN"/>
        </w:rPr>
      </w:pPr>
      <w:r>
        <w:rPr>
          <w:rFonts w:hint="eastAsia"/>
          <w:lang w:val="en-GB" w:eastAsia="zh-CN"/>
        </w:rPr>
        <w:t>固定业务系统发射机应使用最低的实际发射机功率谱密度，这个要求可能适用于所有的固定业务发射机，但在</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Pr>
          <w:lang w:val="en-GB" w:eastAsia="zh-CN"/>
        </w:rPr>
        <w:t>110 MHz</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w:t>
      </w:r>
      <w:r w:rsidRPr="008C3FA7">
        <w:rPr>
          <w:lang w:val="en-GB" w:eastAsia="zh-CN"/>
        </w:rPr>
        <w:noBreakHyphen/>
        <w:t>2</w:t>
      </w:r>
      <w:r w:rsidRPr="008C3FA7">
        <w:rPr>
          <w:rFonts w:ascii="Tms Rmn" w:hAnsi="Tms Rmn"/>
          <w:sz w:val="12"/>
          <w:lang w:val="en-GB" w:eastAsia="zh-CN"/>
        </w:rPr>
        <w:t> </w:t>
      </w:r>
      <w:r w:rsidRPr="008C3FA7">
        <w:rPr>
          <w:lang w:val="en-GB" w:eastAsia="zh-CN"/>
        </w:rPr>
        <w:t>290 MHz</w:t>
      </w:r>
      <w:r>
        <w:rPr>
          <w:rFonts w:hint="eastAsia"/>
          <w:lang w:val="en-GB" w:eastAsia="zh-CN"/>
        </w:rPr>
        <w:t>频段上尤为重要。</w:t>
      </w:r>
    </w:p>
    <w:p w:rsidR="00F55621" w:rsidRPr="008C3FA7" w:rsidRDefault="00F55621" w:rsidP="00F55621">
      <w:pPr>
        <w:pStyle w:val="Heading2"/>
        <w:rPr>
          <w:lang w:val="en-GB" w:eastAsia="zh-CN"/>
        </w:rPr>
      </w:pPr>
      <w:r w:rsidRPr="008C3FA7">
        <w:rPr>
          <w:lang w:val="en-GB" w:eastAsia="zh-CN"/>
        </w:rPr>
        <w:t>2.3</w:t>
      </w:r>
      <w:r w:rsidRPr="008C3FA7">
        <w:rPr>
          <w:lang w:val="en-GB" w:eastAsia="zh-CN"/>
        </w:rPr>
        <w:tab/>
      </w:r>
      <w:r>
        <w:rPr>
          <w:rFonts w:hint="eastAsia"/>
          <w:lang w:val="en-GB" w:eastAsia="zh-CN"/>
        </w:rPr>
        <w:t>天线辐射方向图</w:t>
      </w:r>
    </w:p>
    <w:p w:rsidR="00F55621" w:rsidRPr="008C3FA7" w:rsidRDefault="00F55621" w:rsidP="00F55621">
      <w:pPr>
        <w:ind w:firstLineChars="200" w:firstLine="480"/>
        <w:rPr>
          <w:lang w:val="en-GB" w:eastAsia="zh-CN"/>
        </w:rPr>
      </w:pPr>
      <w:r>
        <w:rPr>
          <w:rFonts w:hint="eastAsia"/>
          <w:lang w:val="en-GB" w:eastAsia="zh-CN"/>
        </w:rPr>
        <w:t>在可行的情况下，固定业务系统应使用具有合适的、</w:t>
      </w:r>
      <w:r w:rsidRPr="00F113BA">
        <w:rPr>
          <w:rFonts w:hint="eastAsia"/>
          <w:lang w:val="en-GB" w:eastAsia="zh-CN"/>
        </w:rPr>
        <w:t>考虑了</w:t>
      </w:r>
      <w:r w:rsidRPr="00F113BA">
        <w:rPr>
          <w:rFonts w:hint="eastAsia"/>
          <w:lang w:val="en-GB" w:eastAsia="zh-CN"/>
        </w:rPr>
        <w:t>ITU-R F.699</w:t>
      </w:r>
      <w:r w:rsidRPr="00F113BA">
        <w:rPr>
          <w:rFonts w:hint="eastAsia"/>
          <w:lang w:val="en-GB" w:eastAsia="zh-CN"/>
        </w:rPr>
        <w:t>建议书的辐射</w:t>
      </w:r>
      <w:r>
        <w:rPr>
          <w:rFonts w:hint="eastAsia"/>
          <w:lang w:val="en-GB" w:eastAsia="zh-CN"/>
        </w:rPr>
        <w:t>方向图的发射天线。</w:t>
      </w:r>
    </w:p>
    <w:p w:rsidR="00F55621" w:rsidRPr="008C3FA7" w:rsidRDefault="00F55621" w:rsidP="00F55621">
      <w:pPr>
        <w:ind w:firstLineChars="200" w:firstLine="480"/>
        <w:rPr>
          <w:lang w:val="en-GB" w:eastAsia="zh-CN"/>
        </w:rPr>
      </w:pPr>
      <w:r w:rsidRPr="00352D08">
        <w:rPr>
          <w:rFonts w:ascii="STKaiti" w:eastAsia="STKaiti" w:hAnsi="STKaiti" w:hint="eastAsia"/>
          <w:lang w:val="en-GB" w:eastAsia="zh-CN"/>
        </w:rPr>
        <w:t>建议</w:t>
      </w:r>
      <w:r>
        <w:rPr>
          <w:rFonts w:hint="eastAsia"/>
          <w:lang w:val="en-GB" w:eastAsia="zh-CN"/>
        </w:rPr>
        <w:t>2.1</w:t>
      </w:r>
      <w:r>
        <w:rPr>
          <w:rFonts w:hint="eastAsia"/>
          <w:lang w:val="en-GB" w:eastAsia="zh-CN"/>
        </w:rPr>
        <w:t>给出了</w:t>
      </w:r>
      <w:r>
        <w:rPr>
          <w:rFonts w:hint="eastAsia"/>
          <w:lang w:val="en-GB" w:eastAsia="zh-CN"/>
        </w:rPr>
        <w:t>P-P</w:t>
      </w:r>
      <w:r>
        <w:rPr>
          <w:rFonts w:hint="eastAsia"/>
          <w:lang w:val="en-GB" w:eastAsia="zh-CN"/>
        </w:rPr>
        <w:t>固定业务系统朝着确定的对地静止</w:t>
      </w:r>
      <w:r>
        <w:rPr>
          <w:rFonts w:hint="eastAsia"/>
          <w:lang w:val="en-GB" w:eastAsia="zh-CN"/>
        </w:rPr>
        <w:t>DRS</w:t>
      </w:r>
      <w:r>
        <w:rPr>
          <w:rFonts w:hint="eastAsia"/>
          <w:lang w:val="en-GB" w:eastAsia="zh-CN"/>
        </w:rPr>
        <w:t>位置方向上的最大</w:t>
      </w:r>
      <w:r>
        <w:rPr>
          <w:rFonts w:hint="eastAsia"/>
          <w:lang w:val="en-GB" w:eastAsia="zh-CN"/>
        </w:rPr>
        <w:t>e.i.r.p.</w:t>
      </w:r>
      <w:r>
        <w:rPr>
          <w:rFonts w:hint="eastAsia"/>
          <w:lang w:val="en-GB" w:eastAsia="zh-CN"/>
        </w:rPr>
        <w:t>谱密度，天线辐射方向图是决定这种</w:t>
      </w:r>
      <w:r>
        <w:rPr>
          <w:rFonts w:hint="eastAsia"/>
          <w:lang w:val="en-GB" w:eastAsia="zh-CN"/>
        </w:rPr>
        <w:t>e.i.r.p.</w:t>
      </w:r>
      <w:r>
        <w:rPr>
          <w:rFonts w:hint="eastAsia"/>
          <w:lang w:val="en-GB" w:eastAsia="zh-CN"/>
        </w:rPr>
        <w:t>谱密度的关键因素。</w:t>
      </w:r>
    </w:p>
    <w:p w:rsidR="00F55621" w:rsidRPr="008C3FA7" w:rsidRDefault="00F55621" w:rsidP="00F55621">
      <w:pPr>
        <w:pStyle w:val="Heading1"/>
        <w:rPr>
          <w:lang w:val="en-GB" w:eastAsia="zh-CN"/>
        </w:rPr>
      </w:pPr>
      <w:r w:rsidRPr="008C3FA7">
        <w:rPr>
          <w:lang w:val="en-GB" w:eastAsia="zh-CN"/>
        </w:rPr>
        <w:lastRenderedPageBreak/>
        <w:t>3</w:t>
      </w:r>
      <w:r w:rsidRPr="008C3FA7">
        <w:rPr>
          <w:lang w:val="en-GB" w:eastAsia="zh-CN"/>
        </w:rPr>
        <w:tab/>
      </w:r>
      <w:r>
        <w:rPr>
          <w:rFonts w:hint="eastAsia"/>
          <w:lang w:val="en-GB" w:eastAsia="zh-CN"/>
        </w:rPr>
        <w:t>点对点固定业务系统站</w:t>
      </w:r>
    </w:p>
    <w:p w:rsidR="00F55621" w:rsidRPr="00E24ACB" w:rsidRDefault="00F55621" w:rsidP="00F55621">
      <w:pPr>
        <w:ind w:firstLineChars="200" w:firstLine="504"/>
        <w:rPr>
          <w:spacing w:val="12"/>
          <w:lang w:val="en-GB" w:eastAsia="zh-CN"/>
        </w:rPr>
      </w:pPr>
      <w:r w:rsidRPr="00E24ACB">
        <w:rPr>
          <w:rFonts w:ascii="KaiTi_GB2312" w:eastAsia="KaiTi_GB2312" w:hint="eastAsia"/>
          <w:spacing w:val="12"/>
          <w:lang w:val="en-GB" w:eastAsia="zh-CN"/>
        </w:rPr>
        <w:t>建议</w:t>
      </w:r>
      <w:r w:rsidRPr="00E24ACB">
        <w:rPr>
          <w:rFonts w:hint="eastAsia"/>
          <w:spacing w:val="12"/>
          <w:lang w:val="en-GB" w:eastAsia="zh-CN"/>
        </w:rPr>
        <w:t>2</w:t>
      </w:r>
      <w:r w:rsidRPr="00E24ACB">
        <w:rPr>
          <w:rFonts w:hint="eastAsia"/>
          <w:spacing w:val="12"/>
          <w:lang w:val="en-GB" w:eastAsia="zh-CN"/>
        </w:rPr>
        <w:t>给出了</w:t>
      </w:r>
      <w:r w:rsidRPr="00E24ACB">
        <w:rPr>
          <w:spacing w:val="12"/>
          <w:lang w:val="en-GB" w:eastAsia="zh-CN"/>
        </w:rPr>
        <w:t>2</w:t>
      </w:r>
      <w:r w:rsidRPr="00E24ACB">
        <w:rPr>
          <w:spacing w:val="12"/>
          <w:sz w:val="12"/>
          <w:lang w:val="en-GB" w:eastAsia="zh-CN"/>
        </w:rPr>
        <w:t> </w:t>
      </w:r>
      <w:r w:rsidRPr="00E24ACB">
        <w:rPr>
          <w:spacing w:val="12"/>
          <w:lang w:val="en-GB" w:eastAsia="zh-CN"/>
        </w:rPr>
        <w:t>200</w:t>
      </w:r>
      <w:r w:rsidRPr="00E24ACB">
        <w:rPr>
          <w:spacing w:val="12"/>
          <w:lang w:val="en-GB" w:eastAsia="zh-CN"/>
        </w:rPr>
        <w:noBreakHyphen/>
        <w:t>2</w:t>
      </w:r>
      <w:r w:rsidRPr="00E24ACB">
        <w:rPr>
          <w:spacing w:val="12"/>
          <w:sz w:val="12"/>
          <w:lang w:val="en-GB" w:eastAsia="zh-CN"/>
        </w:rPr>
        <w:t> </w:t>
      </w:r>
      <w:r w:rsidRPr="00E24ACB">
        <w:rPr>
          <w:spacing w:val="12"/>
          <w:lang w:val="en-GB" w:eastAsia="zh-CN"/>
        </w:rPr>
        <w:t>290 MHz</w:t>
      </w:r>
      <w:r w:rsidRPr="00E24ACB">
        <w:rPr>
          <w:rFonts w:hint="eastAsia"/>
          <w:spacing w:val="12"/>
          <w:lang w:val="en-GB" w:eastAsia="zh-CN"/>
        </w:rPr>
        <w:t>频段上运行的</w:t>
      </w:r>
      <w:r w:rsidRPr="00E24ACB">
        <w:rPr>
          <w:rFonts w:hint="eastAsia"/>
          <w:spacing w:val="12"/>
          <w:lang w:val="en-GB" w:eastAsia="zh-CN"/>
        </w:rPr>
        <w:t>P-P</w:t>
      </w:r>
      <w:r w:rsidRPr="00E24ACB">
        <w:rPr>
          <w:rFonts w:hint="eastAsia"/>
          <w:spacing w:val="12"/>
          <w:lang w:val="en-GB" w:eastAsia="zh-CN"/>
        </w:rPr>
        <w:t>固定业务系统站的限值，以便保护对地静止</w:t>
      </w:r>
      <w:r w:rsidRPr="00E24ACB">
        <w:rPr>
          <w:rFonts w:hint="eastAsia"/>
          <w:spacing w:val="12"/>
          <w:lang w:val="en-GB" w:eastAsia="zh-CN"/>
        </w:rPr>
        <w:t>DRS</w:t>
      </w:r>
      <w:r w:rsidRPr="00E24ACB">
        <w:rPr>
          <w:rFonts w:hint="eastAsia"/>
          <w:spacing w:val="12"/>
          <w:lang w:val="en-GB" w:eastAsia="zh-CN"/>
        </w:rPr>
        <w:t>位置，这些位置在</w:t>
      </w:r>
      <w:r w:rsidRPr="00E24ACB">
        <w:rPr>
          <w:rFonts w:hint="eastAsia"/>
          <w:spacing w:val="12"/>
          <w:lang w:val="en-GB" w:eastAsia="zh-CN"/>
        </w:rPr>
        <w:t>ITU-R SA.1275</w:t>
      </w:r>
      <w:r w:rsidRPr="00E24ACB">
        <w:rPr>
          <w:rFonts w:hint="eastAsia"/>
          <w:spacing w:val="12"/>
          <w:lang w:val="en-GB" w:eastAsia="zh-CN"/>
        </w:rPr>
        <w:t>建议书中被指定为现有的或规划的</w:t>
      </w:r>
      <w:r w:rsidRPr="00E24ACB">
        <w:rPr>
          <w:rFonts w:hint="eastAsia"/>
          <w:spacing w:val="12"/>
          <w:lang w:val="en-GB" w:eastAsia="zh-CN"/>
        </w:rPr>
        <w:t>DRS</w:t>
      </w:r>
      <w:r w:rsidRPr="00E24ACB">
        <w:rPr>
          <w:rFonts w:hint="eastAsia"/>
          <w:spacing w:val="12"/>
          <w:lang w:val="en-GB" w:eastAsia="zh-CN"/>
        </w:rPr>
        <w:t>的位置。</w:t>
      </w:r>
    </w:p>
    <w:p w:rsidR="00F55621" w:rsidRPr="008C3FA7" w:rsidRDefault="00F55621" w:rsidP="00F55621">
      <w:pPr>
        <w:ind w:firstLineChars="200" w:firstLine="480"/>
        <w:rPr>
          <w:lang w:val="en-GB" w:eastAsia="zh-CN"/>
        </w:rPr>
      </w:pPr>
      <w:r>
        <w:rPr>
          <w:rFonts w:hint="eastAsia"/>
          <w:lang w:val="en-GB" w:eastAsia="zh-CN"/>
        </w:rPr>
        <w:t>这个要求也适用于</w:t>
      </w:r>
      <w:r>
        <w:rPr>
          <w:rFonts w:hint="eastAsia"/>
          <w:lang w:val="en-GB" w:eastAsia="zh-CN"/>
        </w:rPr>
        <w:t>P-MP</w:t>
      </w:r>
      <w:r>
        <w:rPr>
          <w:rFonts w:hint="eastAsia"/>
          <w:lang w:val="en-GB" w:eastAsia="zh-CN"/>
        </w:rPr>
        <w:t>系统之间或内部的</w:t>
      </w:r>
      <w:r>
        <w:rPr>
          <w:rFonts w:hint="eastAsia"/>
          <w:lang w:val="en-GB" w:eastAsia="zh-CN"/>
        </w:rPr>
        <w:t>P-P</w:t>
      </w:r>
      <w:r>
        <w:rPr>
          <w:rFonts w:hint="eastAsia"/>
          <w:lang w:val="en-GB" w:eastAsia="zh-CN"/>
        </w:rPr>
        <w:t>链路，以及采用最大增益超过</w:t>
      </w:r>
      <w:r w:rsidRPr="008C3FA7">
        <w:rPr>
          <w:lang w:val="en-GB" w:eastAsia="zh-CN"/>
        </w:rPr>
        <w:t>14 dBi</w:t>
      </w:r>
      <w:r>
        <w:rPr>
          <w:rFonts w:hint="eastAsia"/>
          <w:lang w:val="en-GB" w:eastAsia="zh-CN"/>
        </w:rPr>
        <w:t>的定向天线的</w:t>
      </w:r>
      <w:r>
        <w:rPr>
          <w:rFonts w:hint="eastAsia"/>
          <w:lang w:val="en-GB" w:eastAsia="zh-CN"/>
        </w:rPr>
        <w:t>P-MP</w:t>
      </w:r>
      <w:r>
        <w:rPr>
          <w:rFonts w:hint="eastAsia"/>
          <w:lang w:val="en-GB" w:eastAsia="zh-CN"/>
        </w:rPr>
        <w:t>系统的分站（</w:t>
      </w:r>
      <w:r w:rsidRPr="00F23F5B">
        <w:rPr>
          <w:rFonts w:ascii="STKaiti" w:eastAsia="STKaiti" w:hAnsi="STKaiti" w:hint="eastAsia"/>
          <w:lang w:val="en-GB" w:eastAsia="zh-CN"/>
        </w:rPr>
        <w:t>见正文的注1和注3</w:t>
      </w:r>
      <w:r>
        <w:rPr>
          <w:rFonts w:hint="eastAsia"/>
          <w:lang w:val="en-GB" w:eastAsia="zh-CN"/>
        </w:rPr>
        <w:t>）。</w:t>
      </w:r>
    </w:p>
    <w:p w:rsidR="00F55621" w:rsidRPr="008C3FA7" w:rsidRDefault="00F55621" w:rsidP="00F55621">
      <w:pPr>
        <w:ind w:firstLineChars="200" w:firstLine="480"/>
        <w:rPr>
          <w:lang w:val="en-GB" w:eastAsia="zh-CN"/>
        </w:rPr>
      </w:pPr>
      <w:r>
        <w:rPr>
          <w:rFonts w:hint="eastAsia"/>
          <w:lang w:val="en-GB" w:eastAsia="zh-CN"/>
        </w:rPr>
        <w:t>应注意到</w:t>
      </w:r>
      <w:r w:rsidRPr="00352D08">
        <w:rPr>
          <w:rFonts w:ascii="STKaiti" w:eastAsia="STKaiti" w:hAnsi="STKaiti" w:hint="eastAsia"/>
          <w:lang w:val="en-GB" w:eastAsia="zh-CN"/>
        </w:rPr>
        <w:t>建议</w:t>
      </w:r>
      <w:r>
        <w:rPr>
          <w:rFonts w:hint="eastAsia"/>
          <w:lang w:val="en-GB" w:eastAsia="zh-CN"/>
        </w:rPr>
        <w:t>2</w:t>
      </w:r>
      <w:r>
        <w:rPr>
          <w:rFonts w:hint="eastAsia"/>
          <w:lang w:val="en-GB" w:eastAsia="zh-CN"/>
        </w:rPr>
        <w:t>不适用于</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Pr>
          <w:lang w:val="en-GB" w:eastAsia="zh-CN"/>
        </w:rPr>
        <w:t>110 MHz</w:t>
      </w:r>
      <w:r>
        <w:rPr>
          <w:rFonts w:hint="eastAsia"/>
          <w:lang w:val="en-GB" w:eastAsia="zh-CN"/>
        </w:rPr>
        <w:t>频段上运行的固定业务系统，主要是因为</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频段拟用于</w:t>
      </w:r>
      <w:r>
        <w:rPr>
          <w:rFonts w:hint="eastAsia"/>
          <w:lang w:val="en-GB" w:eastAsia="zh-CN"/>
        </w:rPr>
        <w:t>DRS</w:t>
      </w:r>
      <w:r>
        <w:rPr>
          <w:rFonts w:hint="eastAsia"/>
          <w:lang w:val="en-GB" w:eastAsia="zh-CN"/>
        </w:rPr>
        <w:t>的接收（</w:t>
      </w:r>
      <w:r w:rsidRPr="00F23F5B">
        <w:rPr>
          <w:rFonts w:ascii="STKaiti" w:eastAsia="STKaiti" w:hAnsi="STKaiti" w:hint="eastAsia"/>
          <w:lang w:val="en-GB" w:eastAsia="zh-CN"/>
        </w:rPr>
        <w:t>见ITU-R SA.1155建议书</w:t>
      </w:r>
      <w:r>
        <w:rPr>
          <w:rFonts w:hint="eastAsia"/>
          <w:lang w:val="en-GB" w:eastAsia="zh-CN"/>
        </w:rPr>
        <w:t>）。</w:t>
      </w:r>
    </w:p>
    <w:p w:rsidR="00F55621" w:rsidRPr="000210F5" w:rsidRDefault="00F55621" w:rsidP="00F55621">
      <w:pPr>
        <w:pStyle w:val="Heading2"/>
        <w:rPr>
          <w:lang w:val="en-GB" w:eastAsia="zh-CN"/>
        </w:rPr>
      </w:pPr>
      <w:r w:rsidRPr="008C3FA7">
        <w:rPr>
          <w:lang w:val="en-GB" w:eastAsia="zh-CN"/>
        </w:rPr>
        <w:t>3.1</w:t>
      </w:r>
      <w:r w:rsidRPr="008C3FA7">
        <w:rPr>
          <w:lang w:val="en-GB" w:eastAsia="zh-CN"/>
        </w:rPr>
        <w:tab/>
      </w:r>
      <w:r>
        <w:rPr>
          <w:rFonts w:hint="eastAsia"/>
          <w:lang w:val="en-GB" w:eastAsia="zh-CN"/>
        </w:rPr>
        <w:t>朝着对地静止</w:t>
      </w:r>
      <w:r>
        <w:rPr>
          <w:rFonts w:hint="eastAsia"/>
          <w:lang w:val="en-GB" w:eastAsia="zh-CN"/>
        </w:rPr>
        <w:t>DRS</w:t>
      </w:r>
      <w:r>
        <w:rPr>
          <w:rFonts w:hint="eastAsia"/>
          <w:lang w:val="en-GB" w:eastAsia="zh-CN"/>
        </w:rPr>
        <w:t>位置方向的</w:t>
      </w:r>
      <w:r>
        <w:rPr>
          <w:rFonts w:hint="eastAsia"/>
          <w:lang w:val="en-GB" w:eastAsia="zh-CN"/>
        </w:rPr>
        <w:t>e.i.r.p.</w:t>
      </w:r>
      <w:r>
        <w:rPr>
          <w:rFonts w:hint="eastAsia"/>
          <w:lang w:val="en-GB" w:eastAsia="zh-CN"/>
        </w:rPr>
        <w:t>谱密度</w:t>
      </w:r>
    </w:p>
    <w:p w:rsidR="00F55621" w:rsidRPr="008C3FA7" w:rsidRDefault="00F55621" w:rsidP="00F55621">
      <w:pPr>
        <w:ind w:firstLineChars="200" w:firstLine="480"/>
        <w:rPr>
          <w:lang w:val="en-GB" w:eastAsia="zh-CN"/>
        </w:rPr>
      </w:pPr>
      <w:r>
        <w:rPr>
          <w:rFonts w:hint="eastAsia"/>
          <w:lang w:val="en-GB" w:eastAsia="zh-CN"/>
        </w:rPr>
        <w:t>只要可行，在</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频段上运行的</w:t>
      </w:r>
      <w:r>
        <w:rPr>
          <w:rFonts w:hint="eastAsia"/>
          <w:lang w:val="en-GB" w:eastAsia="zh-CN"/>
        </w:rPr>
        <w:t>P-P</w:t>
      </w:r>
      <w:r>
        <w:rPr>
          <w:rFonts w:hint="eastAsia"/>
          <w:lang w:val="en-GB" w:eastAsia="zh-CN"/>
        </w:rPr>
        <w:t>固定业务系统站就应避免朝着规定的对地静止</w:t>
      </w:r>
      <w:r>
        <w:rPr>
          <w:rFonts w:hint="eastAsia"/>
          <w:lang w:val="en-GB" w:eastAsia="zh-CN"/>
        </w:rPr>
        <w:t>DRS</w:t>
      </w:r>
      <w:r>
        <w:rPr>
          <w:rFonts w:hint="eastAsia"/>
          <w:lang w:val="en-GB" w:eastAsia="zh-CN"/>
        </w:rPr>
        <w:t>位置方向上辐射的</w:t>
      </w:r>
      <w:r>
        <w:rPr>
          <w:rFonts w:hint="eastAsia"/>
          <w:lang w:val="en-GB" w:eastAsia="zh-CN"/>
        </w:rPr>
        <w:t>e.i.r.p.</w:t>
      </w:r>
      <w:r>
        <w:rPr>
          <w:rFonts w:hint="eastAsia"/>
          <w:lang w:val="en-GB" w:eastAsia="zh-CN"/>
        </w:rPr>
        <w:t>谱密度超过</w:t>
      </w:r>
      <w:r w:rsidRPr="008C3FA7">
        <w:rPr>
          <w:lang w:val="en-GB" w:eastAsia="zh-CN"/>
        </w:rPr>
        <w:t>+8 dB(W/MHz)</w:t>
      </w:r>
      <w:r>
        <w:rPr>
          <w:rFonts w:hint="eastAsia"/>
          <w:lang w:val="en-GB" w:eastAsia="zh-CN"/>
        </w:rPr>
        <w:t>（</w:t>
      </w:r>
      <w:r w:rsidRPr="00F23F5B">
        <w:rPr>
          <w:rFonts w:ascii="STKaiti" w:eastAsia="STKaiti" w:hAnsi="STKaiti" w:hint="eastAsia"/>
          <w:lang w:val="en-GB" w:eastAsia="zh-CN"/>
        </w:rPr>
        <w:t>见建议2</w:t>
      </w:r>
      <w:r>
        <w:rPr>
          <w:rFonts w:hint="eastAsia"/>
          <w:lang w:val="en-GB" w:eastAsia="zh-CN"/>
        </w:rPr>
        <w:t>）。</w:t>
      </w:r>
    </w:p>
    <w:p w:rsidR="00F55621" w:rsidRPr="000210F5" w:rsidRDefault="00F55621" w:rsidP="00F55621">
      <w:pPr>
        <w:ind w:firstLineChars="200" w:firstLine="480"/>
        <w:rPr>
          <w:lang w:val="en-GB" w:eastAsia="zh-CN"/>
        </w:rPr>
      </w:pPr>
      <w:r>
        <w:rPr>
          <w:rFonts w:hint="eastAsia"/>
          <w:lang w:val="en-GB" w:eastAsia="zh-CN"/>
        </w:rPr>
        <w:t>朝着对地静止</w:t>
      </w:r>
      <w:r>
        <w:rPr>
          <w:rFonts w:hint="eastAsia"/>
          <w:lang w:val="en-GB" w:eastAsia="zh-CN"/>
        </w:rPr>
        <w:t>DRS</w:t>
      </w:r>
      <w:r>
        <w:rPr>
          <w:rFonts w:hint="eastAsia"/>
          <w:lang w:val="en-GB" w:eastAsia="zh-CN"/>
        </w:rPr>
        <w:t>位置方向上辐射的</w:t>
      </w:r>
      <w:r>
        <w:rPr>
          <w:rFonts w:hint="eastAsia"/>
          <w:lang w:val="en-GB" w:eastAsia="zh-CN"/>
        </w:rPr>
        <w:t>e.i.r.p.</w:t>
      </w:r>
      <w:r>
        <w:rPr>
          <w:rFonts w:hint="eastAsia"/>
          <w:lang w:val="en-GB" w:eastAsia="zh-CN"/>
        </w:rPr>
        <w:t>谱密度应按照发射机功率谱密度（在天线的输入端）与</w:t>
      </w:r>
      <w:r>
        <w:rPr>
          <w:rFonts w:hint="eastAsia"/>
          <w:lang w:val="en-GB" w:eastAsia="zh-CN"/>
        </w:rPr>
        <w:t>DRS</w:t>
      </w:r>
      <w:r>
        <w:rPr>
          <w:rFonts w:hint="eastAsia"/>
          <w:lang w:val="en-GB" w:eastAsia="zh-CN"/>
        </w:rPr>
        <w:t>位置方向上天线增益的乘积来计算。</w:t>
      </w:r>
    </w:p>
    <w:p w:rsidR="00F55621" w:rsidRPr="008C3FA7" w:rsidRDefault="00F55621" w:rsidP="00F55621">
      <w:pPr>
        <w:ind w:firstLineChars="200" w:firstLine="480"/>
        <w:rPr>
          <w:lang w:val="en-GB" w:eastAsia="zh-CN"/>
        </w:rPr>
      </w:pPr>
      <w:r>
        <w:rPr>
          <w:rFonts w:hint="eastAsia"/>
          <w:lang w:val="en-GB" w:eastAsia="zh-CN"/>
        </w:rPr>
        <w:t>为了评估这种天线增益，有必要计算固定业务发射天线波束与对地静止</w:t>
      </w:r>
      <w:r>
        <w:rPr>
          <w:rFonts w:hint="eastAsia"/>
          <w:lang w:val="en-GB" w:eastAsia="zh-CN"/>
        </w:rPr>
        <w:t>DRS</w:t>
      </w:r>
      <w:r>
        <w:rPr>
          <w:rFonts w:hint="eastAsia"/>
          <w:lang w:val="en-GB" w:eastAsia="zh-CN"/>
        </w:rPr>
        <w:t>位置之间的夹角，并假设确定的天线辐射方向图。</w:t>
      </w:r>
    </w:p>
    <w:p w:rsidR="00F55621" w:rsidRPr="008C3FA7" w:rsidRDefault="00F55621" w:rsidP="00F55621">
      <w:pPr>
        <w:ind w:firstLineChars="200" w:firstLine="480"/>
        <w:rPr>
          <w:lang w:val="en-GB" w:eastAsia="zh-CN"/>
        </w:rPr>
      </w:pPr>
      <w:r>
        <w:rPr>
          <w:rFonts w:hint="eastAsia"/>
          <w:lang w:val="en-GB" w:eastAsia="zh-CN"/>
        </w:rPr>
        <w:t>计算夹角的方法见</w:t>
      </w:r>
      <w:r>
        <w:rPr>
          <w:rFonts w:hint="eastAsia"/>
          <w:lang w:val="en-GB" w:eastAsia="zh-CN"/>
        </w:rPr>
        <w:t>ITU-R F.1249</w:t>
      </w:r>
      <w:r>
        <w:rPr>
          <w:rFonts w:hint="eastAsia"/>
          <w:lang w:val="en-GB" w:eastAsia="zh-CN"/>
        </w:rPr>
        <w:t>建议书的附件</w:t>
      </w:r>
      <w:r>
        <w:rPr>
          <w:rFonts w:hint="eastAsia"/>
          <w:lang w:val="en-GB" w:eastAsia="zh-CN"/>
        </w:rPr>
        <w:t>2</w:t>
      </w:r>
      <w:r>
        <w:rPr>
          <w:rFonts w:hint="eastAsia"/>
          <w:lang w:val="en-GB" w:eastAsia="zh-CN"/>
        </w:rPr>
        <w:t>，它考虑了大气折射和当地地平线的影响。</w:t>
      </w:r>
    </w:p>
    <w:p w:rsidR="00F55621" w:rsidRPr="00E24ACB" w:rsidRDefault="00F55621" w:rsidP="00F55621">
      <w:pPr>
        <w:ind w:firstLineChars="200" w:firstLine="504"/>
        <w:rPr>
          <w:spacing w:val="12"/>
          <w:lang w:val="en-GB" w:eastAsia="zh-CN"/>
        </w:rPr>
      </w:pPr>
      <w:r w:rsidRPr="00E24ACB">
        <w:rPr>
          <w:rFonts w:hint="eastAsia"/>
          <w:spacing w:val="12"/>
          <w:lang w:val="en-GB" w:eastAsia="zh-CN"/>
        </w:rPr>
        <w:t>如果可以获得实际的天线辐射方向图（代表旁瓣的峰值包络），应将其用于确定相关的天线增益。在没有这样数据的情况下，应使用</w:t>
      </w:r>
      <w:r w:rsidRPr="00E24ACB">
        <w:rPr>
          <w:rFonts w:hint="eastAsia"/>
          <w:spacing w:val="12"/>
          <w:lang w:val="en-GB" w:eastAsia="zh-CN"/>
        </w:rPr>
        <w:t>ITU-R F.699</w:t>
      </w:r>
      <w:r w:rsidRPr="00E24ACB">
        <w:rPr>
          <w:rFonts w:hint="eastAsia"/>
          <w:spacing w:val="12"/>
          <w:lang w:val="en-GB" w:eastAsia="zh-CN"/>
        </w:rPr>
        <w:t>建议书中的参考辐射方向图。</w:t>
      </w:r>
    </w:p>
    <w:p w:rsidR="00F55621" w:rsidRPr="008C3FA7" w:rsidRDefault="00F55621" w:rsidP="00F55621">
      <w:pPr>
        <w:pStyle w:val="Heading2"/>
        <w:rPr>
          <w:lang w:val="en-GB" w:eastAsia="zh-CN"/>
        </w:rPr>
      </w:pPr>
      <w:r w:rsidRPr="008C3FA7">
        <w:rPr>
          <w:lang w:val="en-GB" w:eastAsia="zh-CN"/>
        </w:rPr>
        <w:t>3.2</w:t>
      </w:r>
      <w:r w:rsidRPr="008C3FA7">
        <w:rPr>
          <w:lang w:val="en-GB" w:eastAsia="zh-CN"/>
        </w:rPr>
        <w:tab/>
      </w:r>
      <w:r>
        <w:rPr>
          <w:rFonts w:hint="eastAsia"/>
          <w:lang w:val="en-GB" w:eastAsia="zh-CN"/>
        </w:rPr>
        <w:t>采用</w:t>
      </w:r>
      <w:r>
        <w:rPr>
          <w:rFonts w:hint="eastAsia"/>
          <w:lang w:val="en-GB" w:eastAsia="zh-CN"/>
        </w:rPr>
        <w:t>ATPC</w:t>
      </w:r>
      <w:r>
        <w:rPr>
          <w:rFonts w:hint="eastAsia"/>
          <w:lang w:val="en-GB" w:eastAsia="zh-CN"/>
        </w:rPr>
        <w:t>的发射机</w:t>
      </w:r>
    </w:p>
    <w:p w:rsidR="00F55621" w:rsidRPr="008C3FA7" w:rsidRDefault="00F55621" w:rsidP="00F55621">
      <w:pPr>
        <w:ind w:firstLineChars="200" w:firstLine="480"/>
        <w:rPr>
          <w:lang w:val="en-GB" w:eastAsia="zh-CN"/>
        </w:rPr>
      </w:pPr>
      <w:r>
        <w:rPr>
          <w:rFonts w:hint="eastAsia"/>
          <w:lang w:val="en-GB" w:eastAsia="zh-CN"/>
        </w:rPr>
        <w:t>在</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频段上运行的、采用</w:t>
      </w:r>
      <w:r>
        <w:rPr>
          <w:rFonts w:hint="eastAsia"/>
          <w:lang w:val="en-GB" w:eastAsia="zh-CN"/>
        </w:rPr>
        <w:t>ATPC</w:t>
      </w:r>
      <w:r>
        <w:rPr>
          <w:rFonts w:hint="eastAsia"/>
          <w:lang w:val="en-GB" w:eastAsia="zh-CN"/>
        </w:rPr>
        <w:t>的固定业务系统站的</w:t>
      </w:r>
      <w:r>
        <w:rPr>
          <w:rFonts w:hint="eastAsia"/>
          <w:lang w:val="en-GB" w:eastAsia="zh-CN"/>
        </w:rPr>
        <w:t>e.i.r.p.</w:t>
      </w:r>
      <w:r>
        <w:rPr>
          <w:rFonts w:hint="eastAsia"/>
          <w:lang w:val="en-GB" w:eastAsia="zh-CN"/>
        </w:rPr>
        <w:t>谱密度在朝着规定对地静止</w:t>
      </w:r>
      <w:r>
        <w:rPr>
          <w:rFonts w:hint="eastAsia"/>
          <w:lang w:val="en-GB" w:eastAsia="zh-CN"/>
        </w:rPr>
        <w:t>DRS</w:t>
      </w:r>
      <w:r>
        <w:rPr>
          <w:rFonts w:hint="eastAsia"/>
          <w:lang w:val="en-GB" w:eastAsia="zh-CN"/>
        </w:rPr>
        <w:t>位置的方向上在不到</w:t>
      </w:r>
      <w:r w:rsidRPr="008C3FA7">
        <w:rPr>
          <w:lang w:val="en-GB" w:eastAsia="zh-CN"/>
        </w:rPr>
        <w:t>0.1%</w:t>
      </w:r>
      <w:r>
        <w:rPr>
          <w:rFonts w:hint="eastAsia"/>
          <w:lang w:val="en-GB" w:eastAsia="zh-CN"/>
        </w:rPr>
        <w:t>个月时间内的增长可能会超过</w:t>
      </w:r>
      <w:r w:rsidRPr="008C3FA7">
        <w:rPr>
          <w:lang w:val="en-GB" w:eastAsia="zh-CN"/>
        </w:rPr>
        <w:t>+8 dB(W/MHz)</w:t>
      </w:r>
      <w:r>
        <w:rPr>
          <w:rFonts w:hint="eastAsia"/>
          <w:lang w:val="en-GB" w:eastAsia="zh-CN"/>
        </w:rPr>
        <w:t>（</w:t>
      </w:r>
      <w:r w:rsidRPr="00F23F5B">
        <w:rPr>
          <w:rFonts w:ascii="STKaiti" w:eastAsia="STKaiti" w:hAnsi="STKaiti" w:hint="eastAsia"/>
          <w:lang w:val="en-GB" w:eastAsia="zh-CN"/>
        </w:rPr>
        <w:t>见</w:t>
      </w:r>
      <w:r w:rsidRPr="00352D08">
        <w:rPr>
          <w:rFonts w:ascii="STKaiti" w:eastAsia="STKaiti" w:hAnsi="STKaiti" w:hint="eastAsia"/>
          <w:lang w:val="en-GB" w:eastAsia="zh-CN"/>
        </w:rPr>
        <w:t>建议</w:t>
      </w:r>
      <w:r>
        <w:rPr>
          <w:rFonts w:hint="eastAsia"/>
          <w:lang w:val="en-GB" w:eastAsia="zh-CN"/>
        </w:rPr>
        <w:t>2.1</w:t>
      </w:r>
      <w:r>
        <w:rPr>
          <w:rFonts w:hint="eastAsia"/>
          <w:lang w:val="en-GB" w:eastAsia="zh-CN"/>
        </w:rPr>
        <w:t>）。</w:t>
      </w:r>
    </w:p>
    <w:p w:rsidR="00F55621" w:rsidRPr="00E24ACB" w:rsidRDefault="00F55621" w:rsidP="00F55621">
      <w:pPr>
        <w:ind w:firstLineChars="200" w:firstLine="496"/>
        <w:rPr>
          <w:spacing w:val="8"/>
          <w:lang w:val="en-GB" w:eastAsia="zh-CN"/>
        </w:rPr>
      </w:pPr>
      <w:r w:rsidRPr="00E24ACB">
        <w:rPr>
          <w:rFonts w:hint="eastAsia"/>
          <w:spacing w:val="8"/>
          <w:lang w:val="en-GB" w:eastAsia="zh-CN"/>
        </w:rPr>
        <w:t>然而，正文的注</w:t>
      </w:r>
      <w:r w:rsidRPr="00E24ACB">
        <w:rPr>
          <w:rFonts w:hint="eastAsia"/>
          <w:spacing w:val="8"/>
          <w:lang w:val="en-GB" w:eastAsia="zh-CN"/>
        </w:rPr>
        <w:t>8</w:t>
      </w:r>
      <w:r w:rsidRPr="00E24ACB">
        <w:rPr>
          <w:rFonts w:hint="eastAsia"/>
          <w:spacing w:val="8"/>
          <w:lang w:val="en-GB" w:eastAsia="zh-CN"/>
        </w:rPr>
        <w:t>认为，某些采用由深衰落条件激活的</w:t>
      </w:r>
      <w:r w:rsidRPr="00E24ACB">
        <w:rPr>
          <w:rFonts w:hint="eastAsia"/>
          <w:spacing w:val="8"/>
          <w:lang w:val="en-GB" w:eastAsia="zh-CN"/>
        </w:rPr>
        <w:t>ATPC</w:t>
      </w:r>
      <w:r w:rsidRPr="00E24ACB">
        <w:rPr>
          <w:rFonts w:hint="eastAsia"/>
          <w:spacing w:val="8"/>
          <w:lang w:val="en-GB" w:eastAsia="zh-CN"/>
        </w:rPr>
        <w:t>的系统，在浅衰落条件下可能难以达到性能目标，因为在这些浅衰落事件期间恢复性能可能要求</w:t>
      </w:r>
      <w:r w:rsidRPr="00E24ACB">
        <w:rPr>
          <w:rFonts w:hint="eastAsia"/>
          <w:spacing w:val="8"/>
          <w:lang w:val="en-GB" w:eastAsia="zh-CN"/>
        </w:rPr>
        <w:t>ATPC</w:t>
      </w:r>
      <w:r w:rsidRPr="00E24ACB">
        <w:rPr>
          <w:rFonts w:hint="eastAsia"/>
          <w:spacing w:val="8"/>
          <w:lang w:val="en-GB" w:eastAsia="zh-CN"/>
        </w:rPr>
        <w:t>激活时间百分比大于</w:t>
      </w:r>
      <w:r w:rsidRPr="00E24ACB">
        <w:rPr>
          <w:spacing w:val="8"/>
          <w:lang w:val="en-GB" w:eastAsia="zh-CN"/>
        </w:rPr>
        <w:t>0.1%</w:t>
      </w:r>
      <w:r w:rsidRPr="00E24ACB">
        <w:rPr>
          <w:rFonts w:hint="eastAsia"/>
          <w:spacing w:val="8"/>
          <w:lang w:val="en-GB" w:eastAsia="zh-CN"/>
        </w:rPr>
        <w:t>个月。因此，注</w:t>
      </w:r>
      <w:r w:rsidRPr="00E24ACB">
        <w:rPr>
          <w:rFonts w:hint="eastAsia"/>
          <w:spacing w:val="8"/>
          <w:lang w:val="en-GB" w:eastAsia="zh-CN"/>
        </w:rPr>
        <w:t>8</w:t>
      </w:r>
      <w:r w:rsidRPr="00E24ACB">
        <w:rPr>
          <w:rFonts w:hint="eastAsia"/>
          <w:spacing w:val="8"/>
          <w:lang w:val="en-GB" w:eastAsia="zh-CN"/>
        </w:rPr>
        <w:t>给出了一个宽松的要求，为了在浅衰落事件期间恢复性能，在</w:t>
      </w:r>
      <w:r w:rsidRPr="00E24ACB">
        <w:rPr>
          <w:spacing w:val="8"/>
          <w:lang w:val="en-GB" w:eastAsia="zh-CN"/>
        </w:rPr>
        <w:t>2</w:t>
      </w:r>
      <w:r w:rsidRPr="00E24ACB">
        <w:rPr>
          <w:rFonts w:ascii="Tms Rmn" w:hAnsi="Tms Rmn"/>
          <w:spacing w:val="8"/>
          <w:sz w:val="12"/>
          <w:lang w:val="en-GB" w:eastAsia="zh-CN"/>
        </w:rPr>
        <w:t> </w:t>
      </w:r>
      <w:r w:rsidRPr="00E24ACB">
        <w:rPr>
          <w:spacing w:val="8"/>
          <w:lang w:val="en-GB" w:eastAsia="zh-CN"/>
        </w:rPr>
        <w:t>200</w:t>
      </w:r>
      <w:r w:rsidRPr="00E24ACB">
        <w:rPr>
          <w:spacing w:val="8"/>
          <w:lang w:val="en-GB" w:eastAsia="zh-CN"/>
        </w:rPr>
        <w:noBreakHyphen/>
        <w:t>2</w:t>
      </w:r>
      <w:r w:rsidRPr="00E24ACB">
        <w:rPr>
          <w:rFonts w:ascii="Tms Rmn" w:hAnsi="Tms Rmn"/>
          <w:spacing w:val="8"/>
          <w:sz w:val="12"/>
          <w:lang w:val="en-GB" w:eastAsia="zh-CN"/>
        </w:rPr>
        <w:t> </w:t>
      </w:r>
      <w:r w:rsidRPr="00E24ACB">
        <w:rPr>
          <w:spacing w:val="8"/>
          <w:lang w:val="en-GB" w:eastAsia="zh-CN"/>
        </w:rPr>
        <w:t>290 MHz</w:t>
      </w:r>
      <w:r w:rsidRPr="00E24ACB">
        <w:rPr>
          <w:rFonts w:hint="eastAsia"/>
          <w:spacing w:val="8"/>
          <w:lang w:val="en-GB" w:eastAsia="zh-CN"/>
        </w:rPr>
        <w:t>频段下半部分、优选</w:t>
      </w:r>
      <w:r w:rsidRPr="00E24ACB">
        <w:rPr>
          <w:spacing w:val="8"/>
          <w:lang w:val="en-GB" w:eastAsia="zh-CN"/>
        </w:rPr>
        <w:t>2</w:t>
      </w:r>
      <w:r w:rsidRPr="00E24ACB">
        <w:rPr>
          <w:rFonts w:ascii="Tms Rmn" w:hAnsi="Tms Rmn"/>
          <w:spacing w:val="8"/>
          <w:sz w:val="12"/>
          <w:lang w:val="en-GB" w:eastAsia="zh-CN"/>
        </w:rPr>
        <w:t> </w:t>
      </w:r>
      <w:r w:rsidRPr="00E24ACB">
        <w:rPr>
          <w:spacing w:val="8"/>
          <w:lang w:val="en-GB" w:eastAsia="zh-CN"/>
        </w:rPr>
        <w:t>200</w:t>
      </w:r>
      <w:r w:rsidRPr="00E24ACB">
        <w:rPr>
          <w:spacing w:val="8"/>
          <w:lang w:val="en-GB" w:eastAsia="zh-CN"/>
        </w:rPr>
        <w:noBreakHyphen/>
        <w:t>2</w:t>
      </w:r>
      <w:r w:rsidRPr="00E24ACB">
        <w:rPr>
          <w:rFonts w:ascii="Tms Rmn" w:hAnsi="Tms Rmn"/>
          <w:spacing w:val="8"/>
          <w:sz w:val="12"/>
          <w:lang w:val="en-GB" w:eastAsia="zh-CN"/>
        </w:rPr>
        <w:t> </w:t>
      </w:r>
      <w:r w:rsidRPr="00E24ACB">
        <w:rPr>
          <w:spacing w:val="8"/>
          <w:lang w:val="en-GB" w:eastAsia="zh-CN"/>
        </w:rPr>
        <w:t>245 MHz</w:t>
      </w:r>
      <w:r w:rsidRPr="00E24ACB">
        <w:rPr>
          <w:rFonts w:hint="eastAsia"/>
          <w:spacing w:val="8"/>
          <w:lang w:val="en-GB" w:eastAsia="zh-CN"/>
        </w:rPr>
        <w:t>范围内，采用</w:t>
      </w:r>
      <w:r w:rsidRPr="00E24ACB">
        <w:rPr>
          <w:rFonts w:hint="eastAsia"/>
          <w:spacing w:val="8"/>
          <w:lang w:val="en-GB" w:eastAsia="zh-CN"/>
        </w:rPr>
        <w:t>ATPC</w:t>
      </w:r>
      <w:r w:rsidRPr="00E24ACB">
        <w:rPr>
          <w:rFonts w:hint="eastAsia"/>
          <w:spacing w:val="8"/>
          <w:lang w:val="en-GB" w:eastAsia="zh-CN"/>
        </w:rPr>
        <w:t>的固定业务系统站的</w:t>
      </w:r>
      <w:r w:rsidRPr="00E24ACB">
        <w:rPr>
          <w:rFonts w:hint="eastAsia"/>
          <w:spacing w:val="8"/>
          <w:lang w:val="en-GB" w:eastAsia="zh-CN"/>
        </w:rPr>
        <w:t>e.i.r.p.</w:t>
      </w:r>
      <w:r w:rsidRPr="00E24ACB">
        <w:rPr>
          <w:rFonts w:hint="eastAsia"/>
          <w:spacing w:val="8"/>
          <w:lang w:val="en-GB" w:eastAsia="zh-CN"/>
        </w:rPr>
        <w:t>谱密度（在朝着规定的对地静止</w:t>
      </w:r>
      <w:r w:rsidRPr="00E24ACB">
        <w:rPr>
          <w:rFonts w:hint="eastAsia"/>
          <w:spacing w:val="8"/>
          <w:lang w:val="en-GB" w:eastAsia="zh-CN"/>
        </w:rPr>
        <w:t>DRS</w:t>
      </w:r>
      <w:r w:rsidRPr="00E24ACB">
        <w:rPr>
          <w:rFonts w:hint="eastAsia"/>
          <w:spacing w:val="8"/>
          <w:lang w:val="en-GB" w:eastAsia="zh-CN"/>
        </w:rPr>
        <w:t>位置的方向上）在不到</w:t>
      </w:r>
      <w:r w:rsidRPr="00E24ACB">
        <w:rPr>
          <w:spacing w:val="8"/>
          <w:lang w:val="en-GB" w:eastAsia="zh-CN"/>
        </w:rPr>
        <w:t>5%</w:t>
      </w:r>
      <w:r w:rsidRPr="00E24ACB">
        <w:rPr>
          <w:rFonts w:hint="eastAsia"/>
          <w:spacing w:val="8"/>
          <w:lang w:val="en-GB" w:eastAsia="zh-CN"/>
        </w:rPr>
        <w:t>个月时间内的增长可能会超过</w:t>
      </w:r>
      <w:r w:rsidRPr="00E24ACB">
        <w:rPr>
          <w:spacing w:val="8"/>
          <w:lang w:val="en-GB" w:eastAsia="zh-CN"/>
        </w:rPr>
        <w:t>+8 dB(W/MHz)</w:t>
      </w:r>
      <w:r w:rsidRPr="00E24ACB">
        <w:rPr>
          <w:rFonts w:hint="eastAsia"/>
          <w:spacing w:val="8"/>
          <w:lang w:val="en-GB" w:eastAsia="zh-CN"/>
        </w:rPr>
        <w:t>，但超过</w:t>
      </w:r>
      <w:r w:rsidRPr="00E24ACB">
        <w:rPr>
          <w:spacing w:val="8"/>
          <w:lang w:val="en-GB" w:eastAsia="zh-CN"/>
        </w:rPr>
        <w:t>+11 dB(W/MHz)</w:t>
      </w:r>
      <w:r w:rsidRPr="00E24ACB">
        <w:rPr>
          <w:rFonts w:hint="eastAsia"/>
          <w:spacing w:val="8"/>
          <w:lang w:val="en-GB" w:eastAsia="zh-CN"/>
        </w:rPr>
        <w:t>的时间百分比应小于</w:t>
      </w:r>
      <w:r w:rsidRPr="00E24ACB">
        <w:rPr>
          <w:spacing w:val="8"/>
          <w:lang w:val="en-GB" w:eastAsia="zh-CN"/>
        </w:rPr>
        <w:t>0.1%</w:t>
      </w:r>
      <w:r w:rsidRPr="00E24ACB">
        <w:rPr>
          <w:rFonts w:hint="eastAsia"/>
          <w:spacing w:val="8"/>
          <w:lang w:val="en-GB" w:eastAsia="zh-CN"/>
        </w:rPr>
        <w:t>。</w:t>
      </w:r>
    </w:p>
    <w:p w:rsidR="00F55621" w:rsidRPr="008C3FA7" w:rsidRDefault="00F55621" w:rsidP="00F55621">
      <w:pPr>
        <w:pStyle w:val="Heading2"/>
        <w:rPr>
          <w:lang w:val="en-GB" w:eastAsia="zh-CN"/>
        </w:rPr>
      </w:pPr>
      <w:r w:rsidRPr="008C3FA7">
        <w:rPr>
          <w:lang w:val="en-GB" w:eastAsia="zh-CN"/>
        </w:rPr>
        <w:t>3.3</w:t>
      </w:r>
      <w:r w:rsidRPr="008C3FA7">
        <w:rPr>
          <w:lang w:val="en-GB" w:eastAsia="zh-CN"/>
        </w:rPr>
        <w:tab/>
      </w:r>
      <w:r>
        <w:rPr>
          <w:rFonts w:hint="eastAsia"/>
          <w:lang w:val="en-GB" w:eastAsia="zh-CN"/>
        </w:rPr>
        <w:t>例外情况</w:t>
      </w:r>
    </w:p>
    <w:p w:rsidR="00F55621" w:rsidRPr="008C3FA7" w:rsidRDefault="00F55621" w:rsidP="00F55621">
      <w:pPr>
        <w:ind w:firstLineChars="200" w:firstLine="480"/>
        <w:rPr>
          <w:lang w:val="en-GB" w:eastAsia="zh-CN"/>
        </w:rPr>
      </w:pPr>
      <w:r>
        <w:rPr>
          <w:rFonts w:hint="eastAsia"/>
          <w:lang w:val="en-GB" w:eastAsia="zh-CN"/>
        </w:rPr>
        <w:t>不能遵守</w:t>
      </w:r>
      <w:r w:rsidRPr="00352D08">
        <w:rPr>
          <w:rFonts w:ascii="STKaiti" w:eastAsia="STKaiti" w:hAnsi="STKaiti" w:hint="eastAsia"/>
          <w:lang w:val="en-GB" w:eastAsia="zh-CN"/>
        </w:rPr>
        <w:t>建议</w:t>
      </w:r>
      <w:r>
        <w:rPr>
          <w:rFonts w:hint="eastAsia"/>
          <w:lang w:val="en-GB" w:eastAsia="zh-CN"/>
        </w:rPr>
        <w:t>2</w:t>
      </w:r>
      <w:r>
        <w:rPr>
          <w:rFonts w:hint="eastAsia"/>
          <w:lang w:val="en-GB" w:eastAsia="zh-CN"/>
        </w:rPr>
        <w:t>的固定业务系统站应工作在接近</w:t>
      </w:r>
      <w:r w:rsidRPr="008C3FA7">
        <w:rPr>
          <w:lang w:val="en-GB" w:eastAsia="zh-CN"/>
        </w:rPr>
        <w:t>2</w:t>
      </w:r>
      <w:r w:rsidRPr="008C3FA7">
        <w:rPr>
          <w:rFonts w:ascii="Tms Rmn" w:hAnsi="Tms Rmn"/>
          <w:sz w:val="12"/>
          <w:lang w:val="en-GB" w:eastAsia="zh-CN"/>
        </w:rPr>
        <w:t> </w:t>
      </w:r>
      <w:r w:rsidRPr="008C3FA7">
        <w:rPr>
          <w:lang w:val="en-GB" w:eastAsia="zh-CN"/>
        </w:rPr>
        <w:t>200</w:t>
      </w:r>
      <w:r w:rsidRPr="008C3FA7">
        <w:rPr>
          <w:lang w:val="en-GB" w:eastAsia="zh-CN"/>
        </w:rPr>
        <w:noBreakHyphen/>
        <w:t>2</w:t>
      </w:r>
      <w:r w:rsidRPr="008C3FA7">
        <w:rPr>
          <w:rFonts w:ascii="Tms Rmn" w:hAnsi="Tms Rmn"/>
          <w:sz w:val="12"/>
          <w:lang w:val="en-GB" w:eastAsia="zh-CN"/>
        </w:rPr>
        <w:t> </w:t>
      </w:r>
      <w:r w:rsidRPr="008C3FA7">
        <w:rPr>
          <w:lang w:val="en-GB" w:eastAsia="zh-CN"/>
        </w:rPr>
        <w:t>290 MHz</w:t>
      </w:r>
      <w:r>
        <w:rPr>
          <w:rFonts w:hint="eastAsia"/>
          <w:lang w:val="en-GB" w:eastAsia="zh-CN"/>
        </w:rPr>
        <w:t>频段的下半部分（</w:t>
      </w:r>
      <w:r w:rsidRPr="00F23F5B">
        <w:rPr>
          <w:rFonts w:ascii="STKaiti" w:eastAsia="STKaiti" w:hAnsi="STKaiti" w:hint="eastAsia"/>
          <w:lang w:val="en-GB" w:eastAsia="zh-CN"/>
        </w:rPr>
        <w:t>见</w:t>
      </w:r>
      <w:r w:rsidRPr="0078251B">
        <w:rPr>
          <w:rFonts w:ascii="STKaiti" w:eastAsia="STKaiti" w:hAnsi="STKaiti" w:hint="eastAsia"/>
          <w:lang w:val="en-GB" w:eastAsia="zh-CN"/>
        </w:rPr>
        <w:t>建议</w:t>
      </w:r>
      <w:r w:rsidRPr="004D5F4D">
        <w:rPr>
          <w:rFonts w:eastAsia="STKaiti"/>
          <w:lang w:val="en-GB" w:eastAsia="zh-CN"/>
        </w:rPr>
        <w:t>2.2</w:t>
      </w:r>
      <w:r>
        <w:rPr>
          <w:rFonts w:hint="eastAsia"/>
          <w:lang w:val="en-GB" w:eastAsia="zh-CN"/>
        </w:rPr>
        <w:t>）。</w:t>
      </w:r>
    </w:p>
    <w:p w:rsidR="00F55621" w:rsidRPr="008C3FA7" w:rsidRDefault="00F55621" w:rsidP="00F55621">
      <w:pPr>
        <w:ind w:firstLineChars="200" w:firstLine="480"/>
        <w:rPr>
          <w:lang w:val="en-GB" w:eastAsia="zh-CN"/>
        </w:rPr>
      </w:pPr>
      <w:r>
        <w:rPr>
          <w:rFonts w:hint="eastAsia"/>
          <w:lang w:val="en-GB" w:eastAsia="zh-CN"/>
        </w:rPr>
        <w:t>这主要是因为</w:t>
      </w:r>
      <w:r w:rsidRPr="008C3FA7">
        <w:rPr>
          <w:lang w:val="en-GB" w:eastAsia="zh-CN"/>
        </w:rPr>
        <w:t>2</w:t>
      </w:r>
      <w:r w:rsidRPr="008C3FA7">
        <w:rPr>
          <w:rFonts w:ascii="Tms Rmn" w:hAnsi="Tms Rmn"/>
          <w:sz w:val="12"/>
          <w:lang w:val="en-GB" w:eastAsia="zh-CN"/>
        </w:rPr>
        <w:t> </w:t>
      </w:r>
      <w:r w:rsidRPr="008C3FA7">
        <w:rPr>
          <w:lang w:val="en-GB" w:eastAsia="zh-CN"/>
        </w:rPr>
        <w:t>200</w:t>
      </w:r>
      <w:r w:rsidRPr="008C3FA7">
        <w:rPr>
          <w:lang w:val="en-GB" w:eastAsia="zh-CN"/>
        </w:rPr>
        <w:noBreakHyphen/>
        <w:t>2</w:t>
      </w:r>
      <w:r w:rsidRPr="008C3FA7">
        <w:rPr>
          <w:rFonts w:ascii="Tms Rmn" w:hAnsi="Tms Rmn"/>
          <w:sz w:val="12"/>
          <w:lang w:val="en-GB" w:eastAsia="zh-CN"/>
        </w:rPr>
        <w:t> </w:t>
      </w:r>
      <w:r w:rsidRPr="008C3FA7">
        <w:rPr>
          <w:lang w:val="en-GB" w:eastAsia="zh-CN"/>
        </w:rPr>
        <w:t>290 MHz</w:t>
      </w:r>
      <w:r>
        <w:rPr>
          <w:rFonts w:hint="eastAsia"/>
          <w:lang w:val="en-GB" w:eastAsia="zh-CN"/>
        </w:rPr>
        <w:t>频段的上半部分拟用于</w:t>
      </w:r>
      <w:r>
        <w:rPr>
          <w:rFonts w:hint="eastAsia"/>
          <w:lang w:val="en-GB" w:eastAsia="zh-CN"/>
        </w:rPr>
        <w:t>DRS</w:t>
      </w:r>
      <w:r>
        <w:rPr>
          <w:rFonts w:hint="eastAsia"/>
          <w:lang w:val="en-GB" w:eastAsia="zh-CN"/>
        </w:rPr>
        <w:t>的接收。</w:t>
      </w:r>
    </w:p>
    <w:p w:rsidR="00F55621" w:rsidRPr="008C3FA7" w:rsidRDefault="00F55621" w:rsidP="00F55621">
      <w:pPr>
        <w:pStyle w:val="Heading1"/>
        <w:rPr>
          <w:lang w:val="en-GB" w:eastAsia="zh-CN"/>
        </w:rPr>
      </w:pPr>
      <w:r w:rsidRPr="008C3FA7">
        <w:rPr>
          <w:lang w:val="en-GB" w:eastAsia="zh-CN"/>
        </w:rPr>
        <w:lastRenderedPageBreak/>
        <w:t>4</w:t>
      </w:r>
      <w:r w:rsidRPr="008C3FA7">
        <w:rPr>
          <w:lang w:val="en-GB" w:eastAsia="zh-CN"/>
        </w:rPr>
        <w:tab/>
        <w:t>P-MP</w:t>
      </w:r>
      <w:r>
        <w:rPr>
          <w:rFonts w:hint="eastAsia"/>
          <w:lang w:val="en-GB" w:eastAsia="zh-CN"/>
        </w:rPr>
        <w:t>固定业务系统站</w:t>
      </w:r>
    </w:p>
    <w:p w:rsidR="00F55621" w:rsidRPr="008C3FA7" w:rsidRDefault="00F55621" w:rsidP="00F55621">
      <w:pPr>
        <w:pStyle w:val="Heading2"/>
        <w:rPr>
          <w:lang w:val="en-GB" w:eastAsia="zh-CN"/>
        </w:rPr>
      </w:pPr>
      <w:r w:rsidRPr="008C3FA7">
        <w:rPr>
          <w:lang w:val="en-GB" w:eastAsia="zh-CN"/>
        </w:rPr>
        <w:t>4.1</w:t>
      </w:r>
      <w:r w:rsidRPr="008C3FA7">
        <w:rPr>
          <w:lang w:val="en-GB" w:eastAsia="zh-CN"/>
        </w:rPr>
        <w:tab/>
        <w:t>e.i.r.p.</w:t>
      </w:r>
      <w:r>
        <w:rPr>
          <w:rFonts w:hint="eastAsia"/>
          <w:lang w:val="en-GB" w:eastAsia="zh-CN"/>
        </w:rPr>
        <w:t>密度</w:t>
      </w:r>
    </w:p>
    <w:p w:rsidR="00F55621" w:rsidRPr="008C3FA7" w:rsidRDefault="00F55621" w:rsidP="00F55621">
      <w:pPr>
        <w:ind w:firstLineChars="200" w:firstLine="480"/>
        <w:rPr>
          <w:lang w:val="en-GB" w:eastAsia="zh-CN"/>
        </w:rPr>
      </w:pPr>
      <w:r>
        <w:rPr>
          <w:rFonts w:hint="eastAsia"/>
          <w:lang w:val="en-GB" w:eastAsia="zh-CN"/>
        </w:rPr>
        <w:t>在可行的情况下，</w:t>
      </w:r>
      <w:r w:rsidRPr="008C3FA7">
        <w:rPr>
          <w:lang w:val="en-GB" w:eastAsia="zh-CN"/>
        </w:rPr>
        <w:t>2</w:t>
      </w:r>
      <w:r w:rsidRPr="008C3FA7">
        <w:rPr>
          <w:rFonts w:ascii="Tms Rmn" w:hAnsi="Tms Rmn"/>
          <w:sz w:val="12"/>
          <w:lang w:val="en-GB" w:eastAsia="zh-CN"/>
        </w:rPr>
        <w:t> </w:t>
      </w:r>
      <w:r w:rsidRPr="008C3FA7">
        <w:rPr>
          <w:lang w:val="en-GB" w:eastAsia="zh-CN"/>
        </w:rPr>
        <w:t>025-2</w:t>
      </w:r>
      <w:r w:rsidRPr="008C3FA7">
        <w:rPr>
          <w:rFonts w:ascii="Tms Rmn" w:hAnsi="Tms Rmn"/>
          <w:sz w:val="12"/>
          <w:lang w:val="en-GB" w:eastAsia="zh-CN"/>
        </w:rPr>
        <w:t> </w:t>
      </w:r>
      <w:r>
        <w:rPr>
          <w:lang w:val="en-GB" w:eastAsia="zh-CN"/>
        </w:rPr>
        <w:t>110 MHz</w:t>
      </w:r>
      <w:r>
        <w:rPr>
          <w:rFonts w:hint="eastAsia"/>
          <w:lang w:val="en-GB" w:eastAsia="zh-CN"/>
        </w:rPr>
        <w:t>和</w:t>
      </w:r>
      <w:r w:rsidRPr="008C3FA7">
        <w:rPr>
          <w:lang w:val="en-GB" w:eastAsia="zh-CN"/>
        </w:rPr>
        <w:t>2</w:t>
      </w:r>
      <w:r w:rsidRPr="008C3FA7">
        <w:rPr>
          <w:rFonts w:ascii="Tms Rmn" w:hAnsi="Tms Rmn"/>
          <w:sz w:val="12"/>
          <w:lang w:val="en-GB" w:eastAsia="zh-CN"/>
        </w:rPr>
        <w:t> </w:t>
      </w:r>
      <w:r w:rsidRPr="008C3FA7">
        <w:rPr>
          <w:lang w:val="en-GB" w:eastAsia="zh-CN"/>
        </w:rPr>
        <w:t>200-2</w:t>
      </w:r>
      <w:r w:rsidRPr="008C3FA7">
        <w:rPr>
          <w:rFonts w:ascii="Tms Rmn" w:hAnsi="Tms Rmn"/>
          <w:sz w:val="12"/>
          <w:lang w:val="en-GB" w:eastAsia="zh-CN"/>
        </w:rPr>
        <w:t> </w:t>
      </w:r>
      <w:r w:rsidRPr="008C3FA7">
        <w:rPr>
          <w:lang w:val="en-GB" w:eastAsia="zh-CN"/>
        </w:rPr>
        <w:t>290 MHz</w:t>
      </w:r>
      <w:r>
        <w:rPr>
          <w:rFonts w:hint="eastAsia"/>
          <w:lang w:val="en-GB" w:eastAsia="zh-CN"/>
        </w:rPr>
        <w:t>频段上的</w:t>
      </w:r>
      <w:r>
        <w:rPr>
          <w:rFonts w:hint="eastAsia"/>
          <w:lang w:val="en-GB" w:eastAsia="zh-CN"/>
        </w:rPr>
        <w:t>P-MP</w:t>
      </w:r>
      <w:r>
        <w:rPr>
          <w:rFonts w:hint="eastAsia"/>
          <w:lang w:val="en-GB" w:eastAsia="zh-CN"/>
        </w:rPr>
        <w:t>固定业务系统站，对于考虑了</w:t>
      </w:r>
      <w:r>
        <w:rPr>
          <w:rFonts w:hint="eastAsia"/>
          <w:lang w:val="en-GB" w:eastAsia="zh-CN"/>
        </w:rPr>
        <w:t>ATPC</w:t>
      </w:r>
      <w:r>
        <w:rPr>
          <w:rFonts w:hint="eastAsia"/>
          <w:lang w:val="en-GB" w:eastAsia="zh-CN"/>
        </w:rPr>
        <w:t>的大功率</w:t>
      </w:r>
      <w:r>
        <w:rPr>
          <w:rFonts w:hint="eastAsia"/>
          <w:lang w:val="en-GB" w:eastAsia="zh-CN"/>
        </w:rPr>
        <w:t>/</w:t>
      </w:r>
      <w:r>
        <w:rPr>
          <w:rFonts w:hint="eastAsia"/>
          <w:lang w:val="en-GB" w:eastAsia="zh-CN"/>
        </w:rPr>
        <w:t>低密度系统的中心站和分站，应避免辐射的每条链路</w:t>
      </w:r>
      <w:r>
        <w:rPr>
          <w:rFonts w:hint="eastAsia"/>
          <w:lang w:val="en-GB" w:eastAsia="zh-CN"/>
        </w:rPr>
        <w:t>e.i.r.p.</w:t>
      </w:r>
      <w:r>
        <w:rPr>
          <w:rFonts w:hint="eastAsia"/>
          <w:lang w:val="en-GB" w:eastAsia="zh-CN"/>
        </w:rPr>
        <w:t>密度在</w:t>
      </w:r>
      <w:r w:rsidRPr="008C3FA7">
        <w:rPr>
          <w:lang w:val="en-GB" w:eastAsia="zh-CN"/>
        </w:rPr>
        <w:t>0.1%</w:t>
      </w:r>
      <w:r>
        <w:rPr>
          <w:rFonts w:hint="eastAsia"/>
          <w:lang w:val="en-GB" w:eastAsia="zh-CN"/>
        </w:rPr>
        <w:t>个月以上时间内超过</w:t>
      </w:r>
      <w:r w:rsidRPr="008C3FA7">
        <w:rPr>
          <w:lang w:val="en-GB" w:eastAsia="zh-CN"/>
        </w:rPr>
        <w:t>5 dB(W/MHz)</w:t>
      </w:r>
      <w:r>
        <w:rPr>
          <w:rFonts w:hint="eastAsia"/>
          <w:lang w:val="en-GB" w:eastAsia="zh-CN"/>
        </w:rPr>
        <w:t>（</w:t>
      </w:r>
      <w:r w:rsidRPr="00F23F5B">
        <w:rPr>
          <w:rFonts w:ascii="STKaiti" w:eastAsia="STKaiti" w:hAnsi="STKaiti" w:hint="eastAsia"/>
          <w:lang w:val="en-GB" w:eastAsia="zh-CN"/>
        </w:rPr>
        <w:t>见</w:t>
      </w:r>
      <w:r w:rsidRPr="00352D08">
        <w:rPr>
          <w:rFonts w:ascii="STKaiti" w:eastAsia="STKaiti" w:hAnsi="STKaiti" w:hint="eastAsia"/>
          <w:lang w:val="en-GB" w:eastAsia="zh-CN"/>
        </w:rPr>
        <w:t>建议</w:t>
      </w:r>
      <w:r w:rsidRPr="00F23F5B">
        <w:rPr>
          <w:rFonts w:ascii="STKaiti" w:eastAsia="STKaiti" w:hAnsi="STKaiti"/>
          <w:lang w:val="en-GB" w:eastAsia="zh-CN"/>
        </w:rPr>
        <w:t> 3.1</w:t>
      </w:r>
      <w:r>
        <w:rPr>
          <w:rFonts w:hint="eastAsia"/>
          <w:lang w:val="en-GB" w:eastAsia="zh-CN"/>
        </w:rPr>
        <w:t>）。</w:t>
      </w:r>
    </w:p>
    <w:p w:rsidR="00F55621" w:rsidRPr="008C3FA7" w:rsidRDefault="00F55621" w:rsidP="00F55621">
      <w:pPr>
        <w:ind w:firstLineChars="200" w:firstLine="480"/>
        <w:rPr>
          <w:lang w:val="en-GB" w:eastAsia="zh-CN"/>
        </w:rPr>
      </w:pPr>
      <w:r>
        <w:rPr>
          <w:rFonts w:hint="eastAsia"/>
          <w:lang w:val="en-GB" w:eastAsia="zh-CN"/>
        </w:rPr>
        <w:t>应注意到</w:t>
      </w:r>
      <w:r w:rsidRPr="00352D08">
        <w:rPr>
          <w:rFonts w:ascii="STKaiti" w:eastAsia="STKaiti" w:hAnsi="STKaiti" w:hint="eastAsia"/>
          <w:lang w:val="en-GB" w:eastAsia="zh-CN"/>
        </w:rPr>
        <w:t>建议</w:t>
      </w:r>
      <w:r>
        <w:rPr>
          <w:rFonts w:hint="eastAsia"/>
          <w:lang w:val="en-GB" w:eastAsia="zh-CN"/>
        </w:rPr>
        <w:t>2</w:t>
      </w:r>
      <w:r>
        <w:rPr>
          <w:rFonts w:hint="eastAsia"/>
          <w:lang w:val="en-GB" w:eastAsia="zh-CN"/>
        </w:rPr>
        <w:t>适用于</w:t>
      </w:r>
      <w:r>
        <w:rPr>
          <w:rFonts w:hint="eastAsia"/>
          <w:lang w:val="en-GB" w:eastAsia="zh-CN"/>
        </w:rPr>
        <w:t>P-MP</w:t>
      </w:r>
      <w:r>
        <w:rPr>
          <w:rFonts w:hint="eastAsia"/>
          <w:lang w:val="en-GB" w:eastAsia="zh-CN"/>
        </w:rPr>
        <w:t>系统之间或内部的</w:t>
      </w:r>
      <w:r>
        <w:rPr>
          <w:rFonts w:hint="eastAsia"/>
          <w:lang w:val="en-GB" w:eastAsia="zh-CN"/>
        </w:rPr>
        <w:t>P-P</w:t>
      </w:r>
      <w:r>
        <w:rPr>
          <w:rFonts w:hint="eastAsia"/>
          <w:lang w:val="en-GB" w:eastAsia="zh-CN"/>
        </w:rPr>
        <w:t>链路，以及采用定向天线、最大增益超过</w:t>
      </w:r>
      <w:r w:rsidRPr="008C3FA7">
        <w:rPr>
          <w:lang w:val="en-GB" w:eastAsia="zh-CN"/>
        </w:rPr>
        <w:t>14 dBi</w:t>
      </w:r>
      <w:r>
        <w:rPr>
          <w:rFonts w:hint="eastAsia"/>
          <w:lang w:val="en-GB" w:eastAsia="zh-CN"/>
        </w:rPr>
        <w:t>的</w:t>
      </w:r>
      <w:r>
        <w:rPr>
          <w:rFonts w:hint="eastAsia"/>
          <w:lang w:val="en-GB" w:eastAsia="zh-CN"/>
        </w:rPr>
        <w:t>P-MP</w:t>
      </w:r>
      <w:r>
        <w:rPr>
          <w:rFonts w:hint="eastAsia"/>
          <w:lang w:val="en-GB" w:eastAsia="zh-CN"/>
        </w:rPr>
        <w:t>系统的分站（</w:t>
      </w:r>
      <w:r w:rsidRPr="00F23F5B">
        <w:rPr>
          <w:rFonts w:asciiTheme="minorEastAsia" w:hAnsiTheme="minorEastAsia" w:hint="eastAsia"/>
          <w:lang w:val="en-GB" w:eastAsia="zh-CN"/>
        </w:rPr>
        <w:t>见正文的注1和注3</w:t>
      </w:r>
      <w:r>
        <w:rPr>
          <w:rFonts w:hint="eastAsia"/>
          <w:lang w:val="en-GB" w:eastAsia="zh-CN"/>
        </w:rPr>
        <w:t>）。</w:t>
      </w:r>
    </w:p>
    <w:p w:rsidR="00F55621" w:rsidRPr="00AC2F0A" w:rsidRDefault="00F55621" w:rsidP="00F55621">
      <w:pPr>
        <w:ind w:firstLineChars="200" w:firstLine="480"/>
        <w:rPr>
          <w:lang w:val="en-GB" w:eastAsia="zh-CN"/>
        </w:rPr>
      </w:pPr>
      <w:r>
        <w:rPr>
          <w:rFonts w:hint="eastAsia"/>
          <w:lang w:val="en-GB" w:eastAsia="zh-CN"/>
        </w:rPr>
        <w:t>正文的注</w:t>
      </w:r>
      <w:r>
        <w:rPr>
          <w:rFonts w:hint="eastAsia"/>
          <w:lang w:val="en-GB" w:eastAsia="zh-CN"/>
        </w:rPr>
        <w:t>4</w:t>
      </w:r>
      <w:r>
        <w:rPr>
          <w:rFonts w:hint="eastAsia"/>
          <w:lang w:val="en-GB" w:eastAsia="zh-CN"/>
        </w:rPr>
        <w:t>指出，在以间歇发射模式工作例如</w:t>
      </w:r>
      <w:r>
        <w:rPr>
          <w:rFonts w:hint="eastAsia"/>
          <w:lang w:val="en-GB" w:eastAsia="zh-CN"/>
        </w:rPr>
        <w:t>TDMA</w:t>
      </w:r>
      <w:r>
        <w:rPr>
          <w:rFonts w:hint="eastAsia"/>
          <w:lang w:val="en-GB" w:eastAsia="zh-CN"/>
        </w:rPr>
        <w:t>的大功率</w:t>
      </w:r>
      <w:r>
        <w:rPr>
          <w:rFonts w:hint="eastAsia"/>
          <w:lang w:val="en-GB" w:eastAsia="zh-CN"/>
        </w:rPr>
        <w:t>/</w:t>
      </w:r>
      <w:r>
        <w:rPr>
          <w:rFonts w:hint="eastAsia"/>
          <w:lang w:val="en-GB" w:eastAsia="zh-CN"/>
        </w:rPr>
        <w:t>低密度</w:t>
      </w:r>
      <w:r>
        <w:rPr>
          <w:rFonts w:hint="eastAsia"/>
          <w:lang w:val="en-GB" w:eastAsia="zh-CN"/>
        </w:rPr>
        <w:t>P-MP</w:t>
      </w:r>
      <w:r>
        <w:rPr>
          <w:rFonts w:hint="eastAsia"/>
          <w:lang w:val="en-GB" w:eastAsia="zh-CN"/>
        </w:rPr>
        <w:t>系统中，分站可能按一个与连接到分站的用户数相对应的系数增加其</w:t>
      </w:r>
      <w:r>
        <w:rPr>
          <w:rFonts w:hint="eastAsia"/>
          <w:lang w:val="en-GB" w:eastAsia="zh-CN"/>
        </w:rPr>
        <w:t>e.i.r.p.</w:t>
      </w:r>
      <w:r>
        <w:rPr>
          <w:rFonts w:hint="eastAsia"/>
          <w:lang w:val="en-GB" w:eastAsia="zh-CN"/>
        </w:rPr>
        <w:t>密度电平，直到最大值</w:t>
      </w:r>
      <w:r w:rsidRPr="008C3FA7">
        <w:rPr>
          <w:lang w:val="en-GB" w:eastAsia="zh-CN"/>
        </w:rPr>
        <w:t>9 dB(W/MHz)</w:t>
      </w:r>
      <w:r>
        <w:rPr>
          <w:rFonts w:hint="eastAsia"/>
          <w:lang w:val="en-GB" w:eastAsia="zh-CN"/>
        </w:rPr>
        <w:t>（</w:t>
      </w:r>
      <w:r w:rsidRPr="00F23F5B">
        <w:rPr>
          <w:rFonts w:eastAsiaTheme="majorEastAsia"/>
          <w:lang w:val="en-GB" w:eastAsia="zh-CN"/>
        </w:rPr>
        <w:t>见附件</w:t>
      </w:r>
      <w:r w:rsidRPr="00F23F5B">
        <w:rPr>
          <w:rFonts w:eastAsiaTheme="majorEastAsia"/>
          <w:lang w:val="en-GB" w:eastAsia="zh-CN"/>
        </w:rPr>
        <w:t>1</w:t>
      </w:r>
      <w:r w:rsidRPr="00F23F5B">
        <w:rPr>
          <w:rFonts w:eastAsiaTheme="majorEastAsia"/>
          <w:lang w:val="en-GB" w:eastAsia="zh-CN"/>
        </w:rPr>
        <w:t>的第</w:t>
      </w:r>
      <w:r w:rsidRPr="00F23F5B">
        <w:rPr>
          <w:rFonts w:eastAsiaTheme="majorEastAsia"/>
          <w:lang w:val="en-GB" w:eastAsia="zh-CN"/>
        </w:rPr>
        <w:t>3.7</w:t>
      </w:r>
      <w:r w:rsidRPr="00F23F5B">
        <w:rPr>
          <w:rFonts w:eastAsiaTheme="majorEastAsia"/>
          <w:lang w:val="en-GB" w:eastAsia="zh-CN"/>
        </w:rPr>
        <w:t>节</w:t>
      </w:r>
      <w:r>
        <w:rPr>
          <w:rFonts w:hint="eastAsia"/>
          <w:lang w:val="en-GB" w:eastAsia="zh-CN"/>
        </w:rPr>
        <w:t>）。</w:t>
      </w:r>
    </w:p>
    <w:p w:rsidR="00F55621" w:rsidRPr="008C3FA7" w:rsidRDefault="00F55621" w:rsidP="00F55621">
      <w:pPr>
        <w:ind w:firstLineChars="200" w:firstLine="480"/>
        <w:rPr>
          <w:lang w:val="en-GB" w:eastAsia="zh-CN"/>
        </w:rPr>
      </w:pPr>
      <w:r>
        <w:rPr>
          <w:rFonts w:hint="eastAsia"/>
          <w:lang w:val="en-GB" w:eastAsia="zh-CN"/>
        </w:rPr>
        <w:t>正文的注</w:t>
      </w:r>
      <w:r>
        <w:rPr>
          <w:rFonts w:hint="eastAsia"/>
          <w:lang w:val="en-GB" w:eastAsia="zh-CN"/>
        </w:rPr>
        <w:t>5</w:t>
      </w:r>
      <w:r>
        <w:rPr>
          <w:rFonts w:hint="eastAsia"/>
          <w:lang w:val="en-GB" w:eastAsia="zh-CN"/>
        </w:rPr>
        <w:t>提到了低功率</w:t>
      </w:r>
      <w:r>
        <w:rPr>
          <w:rFonts w:hint="eastAsia"/>
          <w:lang w:val="en-GB" w:eastAsia="zh-CN"/>
        </w:rPr>
        <w:t>/</w:t>
      </w:r>
      <w:r>
        <w:rPr>
          <w:rFonts w:hint="eastAsia"/>
          <w:lang w:val="en-GB" w:eastAsia="zh-CN"/>
        </w:rPr>
        <w:t>高密度系统。</w:t>
      </w:r>
    </w:p>
    <w:p w:rsidR="00F55621" w:rsidRPr="008C3FA7" w:rsidRDefault="00F55621" w:rsidP="00F55621">
      <w:pPr>
        <w:pStyle w:val="Heading2"/>
        <w:rPr>
          <w:lang w:val="en-GB" w:eastAsia="zh-CN"/>
        </w:rPr>
      </w:pPr>
      <w:r w:rsidRPr="008C3FA7">
        <w:rPr>
          <w:lang w:val="en-GB" w:eastAsia="zh-CN"/>
        </w:rPr>
        <w:t>4.2</w:t>
      </w:r>
      <w:r w:rsidRPr="008C3FA7">
        <w:rPr>
          <w:lang w:val="en-GB" w:eastAsia="zh-CN"/>
        </w:rPr>
        <w:tab/>
      </w:r>
      <w:r>
        <w:rPr>
          <w:rFonts w:hint="eastAsia"/>
          <w:lang w:val="en-GB" w:eastAsia="zh-CN"/>
        </w:rPr>
        <w:t>中心站发射全向天线</w:t>
      </w:r>
    </w:p>
    <w:p w:rsidR="00F55621" w:rsidRPr="008C3FA7" w:rsidRDefault="00F55621" w:rsidP="00F55621">
      <w:pPr>
        <w:ind w:firstLineChars="200" w:firstLine="480"/>
        <w:rPr>
          <w:lang w:val="en-GB" w:eastAsia="zh-CN"/>
        </w:rPr>
      </w:pPr>
      <w:r w:rsidRPr="008C3FA7">
        <w:rPr>
          <w:lang w:val="en-GB" w:eastAsia="zh-CN"/>
        </w:rPr>
        <w:t>P-MP</w:t>
      </w:r>
      <w:r>
        <w:rPr>
          <w:rFonts w:hint="eastAsia"/>
          <w:lang w:val="en-GB" w:eastAsia="zh-CN"/>
        </w:rPr>
        <w:t>系统应在中心站使用位于地平线上方、具有最小增益的全向发射天线</w:t>
      </w:r>
      <w:r w:rsidRPr="00352D08">
        <w:rPr>
          <w:rFonts w:hint="eastAsia"/>
          <w:lang w:val="en-GB" w:eastAsia="zh-CN"/>
        </w:rPr>
        <w:t>（</w:t>
      </w:r>
      <w:r w:rsidRPr="00F23F5B">
        <w:rPr>
          <w:rFonts w:ascii="STKaiti" w:eastAsia="STKaiti" w:hAnsi="STKaiti" w:hint="eastAsia"/>
          <w:lang w:val="en-GB" w:eastAsia="zh-CN"/>
        </w:rPr>
        <w:t>见</w:t>
      </w:r>
      <w:r w:rsidRPr="00352D08">
        <w:rPr>
          <w:rFonts w:ascii="STKaiti" w:eastAsia="STKaiti" w:hAnsi="STKaiti" w:hint="eastAsia"/>
          <w:lang w:val="en-GB" w:eastAsia="zh-CN"/>
        </w:rPr>
        <w:t>建议</w:t>
      </w:r>
      <w:r w:rsidRPr="00352D08">
        <w:rPr>
          <w:rFonts w:hint="eastAsia"/>
          <w:lang w:val="en-GB" w:eastAsia="zh-CN"/>
        </w:rPr>
        <w:t>3.2</w:t>
      </w:r>
      <w:r w:rsidRPr="00352D08">
        <w:rPr>
          <w:rFonts w:hint="eastAsia"/>
          <w:lang w:val="en-GB" w:eastAsia="zh-CN"/>
        </w:rPr>
        <w:t>）。</w:t>
      </w:r>
    </w:p>
    <w:p w:rsidR="00F55621" w:rsidRPr="008C3FA7" w:rsidRDefault="00F55621" w:rsidP="00F55621">
      <w:pPr>
        <w:rPr>
          <w:lang w:val="en-GB" w:eastAsia="zh-CN"/>
        </w:rPr>
      </w:pPr>
    </w:p>
    <w:p w:rsidR="006829E9" w:rsidRDefault="006829E9" w:rsidP="001770A8">
      <w:pPr>
        <w:pStyle w:val="Reasons"/>
        <w:rPr>
          <w:lang w:eastAsia="zh-CN"/>
        </w:rPr>
      </w:pPr>
    </w:p>
    <w:p w:rsidR="00355C93" w:rsidRPr="006829E9" w:rsidRDefault="006829E9" w:rsidP="006829E9">
      <w:pPr>
        <w:jc w:val="center"/>
        <w:rPr>
          <w:lang w:eastAsia="zh-CN"/>
        </w:rPr>
      </w:pPr>
      <w:r>
        <w:t>______________</w:t>
      </w:r>
    </w:p>
    <w:sectPr w:rsidR="00355C93" w:rsidRPr="006829E9" w:rsidSect="00F558A9">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52D" w:rsidRDefault="0024652D">
      <w:r>
        <w:separator/>
      </w:r>
    </w:p>
  </w:endnote>
  <w:endnote w:type="continuationSeparator" w:id="0">
    <w:p w:rsidR="0024652D" w:rsidRDefault="0024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52D" w:rsidRDefault="0024652D">
      <w:r>
        <w:separator/>
      </w:r>
    </w:p>
  </w:footnote>
  <w:footnote w:type="continuationSeparator" w:id="0">
    <w:p w:rsidR="0024652D" w:rsidRDefault="0024652D">
      <w:r>
        <w:continuationSeparator/>
      </w:r>
    </w:p>
  </w:footnote>
  <w:footnote w:id="1">
    <w:p w:rsidR="00F55621" w:rsidRPr="00132CA3" w:rsidRDefault="00F55621" w:rsidP="00F55621">
      <w:pPr>
        <w:pStyle w:val="FootnoteText"/>
        <w:rPr>
          <w:lang w:val="en-US" w:eastAsia="zh-CN"/>
        </w:rPr>
      </w:pPr>
      <w:r w:rsidRPr="00132CA3">
        <w:rPr>
          <w:rStyle w:val="FootnoteReference"/>
          <w:lang w:val="en-US" w:eastAsia="zh-CN"/>
        </w:rPr>
        <w:t>*</w:t>
      </w:r>
      <w:r w:rsidRPr="00132CA3">
        <w:rPr>
          <w:lang w:val="en-US" w:eastAsia="zh-CN"/>
        </w:rPr>
        <w:t xml:space="preserve"> </w:t>
      </w:r>
      <w:r w:rsidRPr="00132CA3">
        <w:rPr>
          <w:lang w:val="en-US" w:eastAsia="zh-CN"/>
        </w:rPr>
        <w:tab/>
      </w:r>
      <w:r>
        <w:rPr>
          <w:rFonts w:hint="eastAsia"/>
          <w:lang w:val="en-US" w:eastAsia="zh-CN"/>
        </w:rPr>
        <w:t>本建议书由无线电通信第</w:t>
      </w:r>
      <w:r>
        <w:rPr>
          <w:rFonts w:hint="eastAsia"/>
          <w:lang w:val="en-US" w:eastAsia="zh-CN"/>
        </w:rPr>
        <w:t>7</w:t>
      </w:r>
      <w:r>
        <w:rPr>
          <w:rFonts w:hint="eastAsia"/>
          <w:lang w:val="en-US" w:eastAsia="zh-CN"/>
        </w:rPr>
        <w:t>和第</w:t>
      </w:r>
      <w:r>
        <w:rPr>
          <w:rFonts w:hint="eastAsia"/>
          <w:lang w:val="en-US" w:eastAsia="zh-CN"/>
        </w:rPr>
        <w:t>5</w:t>
      </w:r>
      <w:r>
        <w:rPr>
          <w:rFonts w:hint="eastAsia"/>
          <w:lang w:val="en-US" w:eastAsia="zh-CN"/>
        </w:rPr>
        <w:t>研究组联合制订，未来的修订应由这两个研究组联合承担。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CFF89F8" wp14:editId="025CD78C">
          <wp:simplePos x="0" y="0"/>
          <wp:positionH relativeFrom="column">
            <wp:posOffset>-748665</wp:posOffset>
          </wp:positionH>
          <wp:positionV relativeFrom="paragraph">
            <wp:posOffset>-445770</wp:posOffset>
          </wp:positionV>
          <wp:extent cx="7696200" cy="10801350"/>
          <wp:effectExtent l="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8013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F5562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5C12">
      <w:rPr>
        <w:rStyle w:val="PageNumber"/>
        <w:b/>
        <w:bCs/>
        <w:noProof/>
        <w:lang w:val="en-US"/>
      </w:rPr>
      <w:t>ii</w:t>
    </w:r>
    <w:r>
      <w:rPr>
        <w:rStyle w:val="PageNumber"/>
        <w:b/>
        <w:bCs/>
      </w:rPr>
      <w:fldChar w:fldCharType="end"/>
    </w:r>
    <w:r>
      <w:rPr>
        <w:lang w:val="en-US"/>
      </w:rPr>
      <w:tab/>
    </w:r>
    <w:r>
      <w:rPr>
        <w:b/>
        <w:bCs/>
        <w:lang w:val="en-US" w:eastAsia="zh-CN"/>
      </w:rPr>
      <w:t>ITU-R  F.</w:t>
    </w:r>
    <w:r w:rsidR="00F55621">
      <w:rPr>
        <w:b/>
        <w:bCs/>
        <w:lang w:val="en-US" w:eastAsia="zh-CN"/>
      </w:rPr>
      <w:t>1247</w:t>
    </w:r>
    <w:r>
      <w:rPr>
        <w:b/>
        <w:bCs/>
        <w:lang w:val="en-US" w:eastAsia="zh-CN"/>
      </w:rPr>
      <w:t>-</w:t>
    </w:r>
    <w:r w:rsidR="00F55621">
      <w:rPr>
        <w:b/>
        <w:bCs/>
        <w:lang w:val="en-US" w:eastAsia="zh-CN"/>
      </w:rPr>
      <w:t>3</w:t>
    </w:r>
    <w:r>
      <w:rPr>
        <w:rFonts w:hint="eastAsia"/>
        <w:b/>
        <w:bCs/>
        <w:lang w:val="en-US" w:eastAsia="zh-CN"/>
      </w:rPr>
      <w:t xml:space="preserve"> </w:t>
    </w:r>
    <w:r w:rsidRPr="002F314A">
      <w:rPr>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F55621">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5C12">
      <w:rPr>
        <w:rStyle w:val="PageNumber"/>
        <w:b/>
        <w:bCs/>
        <w:noProof/>
        <w:lang w:val="en-US"/>
      </w:rPr>
      <w:t>8</w:t>
    </w:r>
    <w:r>
      <w:rPr>
        <w:rStyle w:val="PageNumber"/>
        <w:b/>
        <w:bCs/>
      </w:rPr>
      <w:fldChar w:fldCharType="end"/>
    </w:r>
    <w:r>
      <w:rPr>
        <w:lang w:val="en-US"/>
      </w:rPr>
      <w:tab/>
    </w:r>
    <w:r>
      <w:rPr>
        <w:b/>
        <w:bCs/>
        <w:lang w:val="en-US" w:eastAsia="zh-CN"/>
      </w:rPr>
      <w:t>ITU-R  F.</w:t>
    </w:r>
    <w:r w:rsidR="00F55621">
      <w:rPr>
        <w:b/>
        <w:bCs/>
        <w:lang w:val="en-US" w:eastAsia="zh-CN"/>
      </w:rPr>
      <w:t>1247-3</w:t>
    </w:r>
    <w:r>
      <w:rPr>
        <w:rFonts w:hint="eastAsia"/>
        <w:b/>
        <w:bCs/>
        <w:lang w:val="en-US" w:eastAsia="zh-CN"/>
      </w:rPr>
      <w:t xml:space="preserve"> </w:t>
    </w:r>
    <w:r w:rsidRPr="002F314A">
      <w:rPr>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D" w:rsidRDefault="0024652D" w:rsidP="00F55621">
    <w:pPr>
      <w:pStyle w:val="Header"/>
    </w:pPr>
    <w:r>
      <w:tab/>
    </w:r>
    <w:r>
      <w:rPr>
        <w:b/>
        <w:bCs/>
        <w:lang w:val="en-US" w:eastAsia="zh-CN"/>
      </w:rPr>
      <w:t>ITU-R  F.</w:t>
    </w:r>
    <w:r w:rsidR="00F55621">
      <w:rPr>
        <w:b/>
        <w:bCs/>
        <w:lang w:val="en-US" w:eastAsia="zh-CN"/>
      </w:rPr>
      <w:t>1247-3</w:t>
    </w:r>
    <w:r>
      <w:rPr>
        <w:rFonts w:hint="eastAsia"/>
        <w:b/>
        <w:bCs/>
        <w:lang w:val="en-US" w:eastAsia="zh-CN"/>
      </w:rPr>
      <w:t xml:space="preserve"> </w:t>
    </w:r>
    <w:r w:rsidRPr="002F314A">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35C12">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2216A"/>
    <w:rsid w:val="00035F2C"/>
    <w:rsid w:val="0003690E"/>
    <w:rsid w:val="000431A3"/>
    <w:rsid w:val="00046BE4"/>
    <w:rsid w:val="00054682"/>
    <w:rsid w:val="00061FE6"/>
    <w:rsid w:val="00062397"/>
    <w:rsid w:val="0009490C"/>
    <w:rsid w:val="000A29FA"/>
    <w:rsid w:val="000B55C5"/>
    <w:rsid w:val="000E35F0"/>
    <w:rsid w:val="000E4ECB"/>
    <w:rsid w:val="000E716F"/>
    <w:rsid w:val="001023AE"/>
    <w:rsid w:val="0012249D"/>
    <w:rsid w:val="00143F4E"/>
    <w:rsid w:val="00145CFC"/>
    <w:rsid w:val="00147C04"/>
    <w:rsid w:val="0015196E"/>
    <w:rsid w:val="001770A8"/>
    <w:rsid w:val="001B1767"/>
    <w:rsid w:val="001B326D"/>
    <w:rsid w:val="001B6B14"/>
    <w:rsid w:val="001B7270"/>
    <w:rsid w:val="001C286B"/>
    <w:rsid w:val="001C401D"/>
    <w:rsid w:val="001D2E20"/>
    <w:rsid w:val="00207945"/>
    <w:rsid w:val="002461C9"/>
    <w:rsid w:val="0024652D"/>
    <w:rsid w:val="002A718C"/>
    <w:rsid w:val="002C01E1"/>
    <w:rsid w:val="002D109E"/>
    <w:rsid w:val="002D4FE4"/>
    <w:rsid w:val="002D75B3"/>
    <w:rsid w:val="002D76C4"/>
    <w:rsid w:val="002F314A"/>
    <w:rsid w:val="003056B1"/>
    <w:rsid w:val="00331CC4"/>
    <w:rsid w:val="00355C93"/>
    <w:rsid w:val="00370669"/>
    <w:rsid w:val="00372984"/>
    <w:rsid w:val="00393C8B"/>
    <w:rsid w:val="003C5D8D"/>
    <w:rsid w:val="00421376"/>
    <w:rsid w:val="0042231E"/>
    <w:rsid w:val="00430306"/>
    <w:rsid w:val="00441DBA"/>
    <w:rsid w:val="0044662A"/>
    <w:rsid w:val="004541EC"/>
    <w:rsid w:val="00461C21"/>
    <w:rsid w:val="0046335F"/>
    <w:rsid w:val="004814A6"/>
    <w:rsid w:val="004849C8"/>
    <w:rsid w:val="00485C3D"/>
    <w:rsid w:val="004866E9"/>
    <w:rsid w:val="0049384F"/>
    <w:rsid w:val="00493D97"/>
    <w:rsid w:val="004B6D27"/>
    <w:rsid w:val="004D1CD7"/>
    <w:rsid w:val="004D5F4D"/>
    <w:rsid w:val="004D7882"/>
    <w:rsid w:val="004E545E"/>
    <w:rsid w:val="004F613F"/>
    <w:rsid w:val="00505C95"/>
    <w:rsid w:val="00511EF8"/>
    <w:rsid w:val="005A2EB8"/>
    <w:rsid w:val="005C4E01"/>
    <w:rsid w:val="005F1C26"/>
    <w:rsid w:val="005F369E"/>
    <w:rsid w:val="00607D68"/>
    <w:rsid w:val="006108E3"/>
    <w:rsid w:val="006210B3"/>
    <w:rsid w:val="00631B31"/>
    <w:rsid w:val="00635C12"/>
    <w:rsid w:val="00636267"/>
    <w:rsid w:val="00636B16"/>
    <w:rsid w:val="006829E9"/>
    <w:rsid w:val="00691E93"/>
    <w:rsid w:val="006A34BD"/>
    <w:rsid w:val="006E77AB"/>
    <w:rsid w:val="00702AD9"/>
    <w:rsid w:val="00721FCA"/>
    <w:rsid w:val="00775074"/>
    <w:rsid w:val="007C279A"/>
    <w:rsid w:val="007C7587"/>
    <w:rsid w:val="007D247F"/>
    <w:rsid w:val="007F0147"/>
    <w:rsid w:val="007F6EE8"/>
    <w:rsid w:val="0082216D"/>
    <w:rsid w:val="008429A7"/>
    <w:rsid w:val="0085312C"/>
    <w:rsid w:val="00860E90"/>
    <w:rsid w:val="00871205"/>
    <w:rsid w:val="00874D5D"/>
    <w:rsid w:val="00893ED8"/>
    <w:rsid w:val="0089440C"/>
    <w:rsid w:val="00897C67"/>
    <w:rsid w:val="00900A97"/>
    <w:rsid w:val="00900ED9"/>
    <w:rsid w:val="00903216"/>
    <w:rsid w:val="009247A3"/>
    <w:rsid w:val="00937DCF"/>
    <w:rsid w:val="00943821"/>
    <w:rsid w:val="009575AD"/>
    <w:rsid w:val="009649EC"/>
    <w:rsid w:val="00992F9A"/>
    <w:rsid w:val="009A3B1C"/>
    <w:rsid w:val="009B4017"/>
    <w:rsid w:val="009C2978"/>
    <w:rsid w:val="009D5CC9"/>
    <w:rsid w:val="009D7D89"/>
    <w:rsid w:val="009E3024"/>
    <w:rsid w:val="009E6169"/>
    <w:rsid w:val="00A3495F"/>
    <w:rsid w:val="00A3704E"/>
    <w:rsid w:val="00A658B6"/>
    <w:rsid w:val="00A65FEF"/>
    <w:rsid w:val="00A6617B"/>
    <w:rsid w:val="00A7642A"/>
    <w:rsid w:val="00A97AA4"/>
    <w:rsid w:val="00AB0DC8"/>
    <w:rsid w:val="00AF16AD"/>
    <w:rsid w:val="00AF3B09"/>
    <w:rsid w:val="00B44E24"/>
    <w:rsid w:val="00B67775"/>
    <w:rsid w:val="00B740D0"/>
    <w:rsid w:val="00B76A95"/>
    <w:rsid w:val="00B90B9B"/>
    <w:rsid w:val="00BC5BD5"/>
    <w:rsid w:val="00C31EA8"/>
    <w:rsid w:val="00C53027"/>
    <w:rsid w:val="00C62568"/>
    <w:rsid w:val="00C9688B"/>
    <w:rsid w:val="00CA3F3D"/>
    <w:rsid w:val="00CB5859"/>
    <w:rsid w:val="00CE0B09"/>
    <w:rsid w:val="00CF22C6"/>
    <w:rsid w:val="00D00ECF"/>
    <w:rsid w:val="00D35985"/>
    <w:rsid w:val="00D51444"/>
    <w:rsid w:val="00D75143"/>
    <w:rsid w:val="00DB11DB"/>
    <w:rsid w:val="00DD116B"/>
    <w:rsid w:val="00DF21BC"/>
    <w:rsid w:val="00DF4176"/>
    <w:rsid w:val="00E2519D"/>
    <w:rsid w:val="00E3386B"/>
    <w:rsid w:val="00E353C3"/>
    <w:rsid w:val="00E46F70"/>
    <w:rsid w:val="00E47074"/>
    <w:rsid w:val="00E82524"/>
    <w:rsid w:val="00EB47D8"/>
    <w:rsid w:val="00EC5823"/>
    <w:rsid w:val="00ED145B"/>
    <w:rsid w:val="00EE1F2B"/>
    <w:rsid w:val="00EE5928"/>
    <w:rsid w:val="00EE5FF4"/>
    <w:rsid w:val="00EF48B9"/>
    <w:rsid w:val="00F04A8C"/>
    <w:rsid w:val="00F128B0"/>
    <w:rsid w:val="00F166FB"/>
    <w:rsid w:val="00F35A89"/>
    <w:rsid w:val="00F55621"/>
    <w:rsid w:val="00F558A9"/>
    <w:rsid w:val="00F805C9"/>
    <w:rsid w:val="00F9716C"/>
    <w:rsid w:val="00FA166D"/>
    <w:rsid w:val="00FA507C"/>
    <w:rsid w:val="00FB3AD8"/>
    <w:rsid w:val="00FB452D"/>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link w:val="enumlev1Char"/>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link w:val="NormalaftertitleChar"/>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link w:val="AnnexNoTitleChar"/>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Footnote Reference/,Appel note de bas de p,Style 12,(NECG) Footnote Reference,Style 124"/>
    <w:basedOn w:val="DefaultParagraphFont"/>
    <w:rsid w:val="00FF48C8"/>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9C2978"/>
  </w:style>
  <w:style w:type="character" w:customStyle="1" w:styleId="Heading1Char">
    <w:name w:val="Heading 1 Char"/>
    <w:basedOn w:val="DefaultParagraphFont"/>
    <w:link w:val="Heading1"/>
    <w:rsid w:val="009C2978"/>
    <w:rPr>
      <w:b/>
      <w:sz w:val="24"/>
      <w:lang w:val="fr-FR" w:eastAsia="en-US"/>
    </w:rPr>
  </w:style>
  <w:style w:type="character" w:customStyle="1" w:styleId="Heading2Char">
    <w:name w:val="Heading 2 Char"/>
    <w:basedOn w:val="DefaultParagraphFont"/>
    <w:link w:val="Heading2"/>
    <w:rsid w:val="009C2978"/>
    <w:rPr>
      <w:b/>
      <w:sz w:val="24"/>
      <w:lang w:val="fr-FR" w:eastAsia="en-US"/>
    </w:rPr>
  </w:style>
  <w:style w:type="character" w:customStyle="1" w:styleId="Heading3Char">
    <w:name w:val="Heading 3 Char"/>
    <w:basedOn w:val="DefaultParagraphFont"/>
    <w:link w:val="Heading3"/>
    <w:rsid w:val="009C2978"/>
    <w:rPr>
      <w:b/>
      <w:sz w:val="24"/>
      <w:lang w:val="fr-FR" w:eastAsia="en-US"/>
    </w:rPr>
  </w:style>
  <w:style w:type="character" w:customStyle="1" w:styleId="Heading4Char">
    <w:name w:val="Heading 4 Char"/>
    <w:basedOn w:val="DefaultParagraphFont"/>
    <w:link w:val="Heading4"/>
    <w:rsid w:val="009C2978"/>
    <w:rPr>
      <w:b/>
      <w:sz w:val="24"/>
      <w:lang w:val="fr-FR" w:eastAsia="en-US"/>
    </w:rPr>
  </w:style>
  <w:style w:type="character" w:customStyle="1" w:styleId="Heading5Char">
    <w:name w:val="Heading 5 Char"/>
    <w:basedOn w:val="DefaultParagraphFont"/>
    <w:link w:val="Heading5"/>
    <w:rsid w:val="009C2978"/>
    <w:rPr>
      <w:b/>
      <w:sz w:val="24"/>
      <w:lang w:val="fr-FR" w:eastAsia="en-US"/>
    </w:rPr>
  </w:style>
  <w:style w:type="character" w:customStyle="1" w:styleId="Heading6Char">
    <w:name w:val="Heading 6 Char"/>
    <w:basedOn w:val="DefaultParagraphFont"/>
    <w:link w:val="Heading6"/>
    <w:rsid w:val="009C2978"/>
    <w:rPr>
      <w:b/>
      <w:sz w:val="24"/>
      <w:lang w:val="fr-FR" w:eastAsia="en-US"/>
    </w:rPr>
  </w:style>
  <w:style w:type="character" w:customStyle="1" w:styleId="Heading7Char">
    <w:name w:val="Heading 7 Char"/>
    <w:basedOn w:val="DefaultParagraphFont"/>
    <w:link w:val="Heading7"/>
    <w:rsid w:val="009C2978"/>
    <w:rPr>
      <w:b/>
      <w:sz w:val="24"/>
      <w:lang w:val="fr-FR" w:eastAsia="en-US"/>
    </w:rPr>
  </w:style>
  <w:style w:type="character" w:customStyle="1" w:styleId="Heading8Char">
    <w:name w:val="Heading 8 Char"/>
    <w:basedOn w:val="DefaultParagraphFont"/>
    <w:link w:val="Heading8"/>
    <w:rsid w:val="009C2978"/>
    <w:rPr>
      <w:b/>
      <w:sz w:val="24"/>
      <w:lang w:val="fr-FR" w:eastAsia="en-US"/>
    </w:rPr>
  </w:style>
  <w:style w:type="character" w:customStyle="1" w:styleId="Heading9Char">
    <w:name w:val="Heading 9 Char"/>
    <w:basedOn w:val="DefaultParagraphFont"/>
    <w:link w:val="Heading9"/>
    <w:rsid w:val="009C2978"/>
    <w:rPr>
      <w:b/>
      <w:sz w:val="24"/>
      <w:lang w:val="fr-FR" w:eastAsia="en-US"/>
    </w:rPr>
  </w:style>
  <w:style w:type="character" w:customStyle="1" w:styleId="HeaderChar">
    <w:name w:val="Header Char"/>
    <w:basedOn w:val="DefaultParagraphFont"/>
    <w:link w:val="Header"/>
    <w:rsid w:val="009C2978"/>
    <w:rPr>
      <w:sz w:val="24"/>
      <w:lang w:val="fr-FR" w:eastAsia="en-US"/>
    </w:rPr>
  </w:style>
  <w:style w:type="character" w:customStyle="1" w:styleId="FooterChar">
    <w:name w:val="Footer Char"/>
    <w:basedOn w:val="DefaultParagraphFont"/>
    <w:link w:val="Footer"/>
    <w:rsid w:val="009C2978"/>
    <w:rPr>
      <w:noProof/>
      <w:sz w:val="18"/>
      <w:lang w:val="fr-FR" w:eastAsia="en-US"/>
    </w:rPr>
  </w:style>
  <w:style w:type="paragraph" w:customStyle="1" w:styleId="RecNo">
    <w:name w:val="Rec_No"/>
    <w:basedOn w:val="Normal"/>
    <w:next w:val="Rectitle"/>
    <w:rsid w:val="009C29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9C2978"/>
    <w:pPr>
      <w:keepNext/>
      <w:keepLines/>
      <w:spacing w:before="240"/>
      <w:jc w:val="center"/>
    </w:pPr>
    <w:rPr>
      <w:b/>
      <w:sz w:val="28"/>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9C2978"/>
    <w:rPr>
      <w:sz w:val="22"/>
      <w:lang w:val="fr-FR" w:eastAsia="en-US"/>
    </w:rPr>
  </w:style>
  <w:style w:type="paragraph" w:customStyle="1" w:styleId="Table">
    <w:name w:val="Table_#"/>
    <w:basedOn w:val="Normal"/>
    <w:next w:val="Normal"/>
    <w:rsid w:val="009C2978"/>
    <w:pPr>
      <w:keepNext/>
      <w:tabs>
        <w:tab w:val="clear" w:pos="794"/>
        <w:tab w:val="clear" w:pos="1191"/>
        <w:tab w:val="clear" w:pos="1588"/>
        <w:tab w:val="clear" w:pos="1985"/>
      </w:tabs>
      <w:spacing w:before="567" w:after="113"/>
      <w:jc w:val="center"/>
    </w:pPr>
    <w:rPr>
      <w:sz w:val="18"/>
      <w:lang w:val="en-GB"/>
    </w:rPr>
  </w:style>
  <w:style w:type="paragraph" w:customStyle="1" w:styleId="b2">
    <w:name w:val="b2"/>
    <w:basedOn w:val="Normal"/>
    <w:rsid w:val="009C2978"/>
    <w:pPr>
      <w:widowControl w:val="0"/>
      <w:tabs>
        <w:tab w:val="clear" w:pos="794"/>
        <w:tab w:val="clear" w:pos="1191"/>
        <w:tab w:val="clear" w:pos="1588"/>
        <w:tab w:val="clear" w:pos="1985"/>
      </w:tabs>
      <w:overflowPunct/>
      <w:autoSpaceDE/>
      <w:autoSpaceDN/>
      <w:adjustRightInd/>
      <w:jc w:val="center"/>
      <w:textAlignment w:val="auto"/>
    </w:pPr>
    <w:rPr>
      <w:rFonts w:ascii="Times New Roman MT Extra Bold" w:eastAsia="SimHei" w:hAnsi="Times New Roman MT Extra Bold"/>
      <w:kern w:val="2"/>
      <w:sz w:val="28"/>
      <w:szCs w:val="28"/>
      <w:lang w:val="en-US" w:eastAsia="zh-CN"/>
    </w:rPr>
  </w:style>
  <w:style w:type="paragraph" w:customStyle="1" w:styleId="tw">
    <w:name w:val="tw"/>
    <w:next w:val="Normal"/>
    <w:rsid w:val="009C2978"/>
    <w:pPr>
      <w:widowControl w:val="0"/>
      <w:jc w:val="both"/>
    </w:pPr>
    <w:rPr>
      <w:noProof/>
      <w:sz w:val="18"/>
      <w:szCs w:val="18"/>
    </w:rPr>
  </w:style>
  <w:style w:type="paragraph" w:customStyle="1" w:styleId="a">
    <w:name w:val="楷体"/>
    <w:next w:val="Normal"/>
    <w:rsid w:val="009C2978"/>
    <w:pPr>
      <w:widowControl w:val="0"/>
      <w:ind w:firstLine="425"/>
      <w:jc w:val="both"/>
    </w:pPr>
    <w:rPr>
      <w:rFonts w:eastAsia="KaiTi_GB2312"/>
      <w:noProof/>
      <w:sz w:val="21"/>
      <w:szCs w:val="21"/>
    </w:rPr>
  </w:style>
  <w:style w:type="paragraph" w:customStyle="1" w:styleId="ts">
    <w:name w:val="ts"/>
    <w:next w:val="Normal"/>
    <w:rsid w:val="009C2978"/>
    <w:pPr>
      <w:widowControl w:val="0"/>
      <w:jc w:val="center"/>
    </w:pPr>
    <w:rPr>
      <w:noProof/>
      <w:sz w:val="18"/>
      <w:szCs w:val="18"/>
    </w:rPr>
  </w:style>
  <w:style w:type="paragraph" w:customStyle="1" w:styleId="tsa">
    <w:name w:val="tsa"/>
    <w:next w:val="Normal"/>
    <w:rsid w:val="009C2978"/>
    <w:pPr>
      <w:widowControl w:val="0"/>
      <w:jc w:val="center"/>
    </w:pPr>
    <w:rPr>
      <w:rFonts w:ascii="Times New Roman MT Extra Bold" w:eastAsia="SimHei" w:hAnsi="Times New Roman MT Extra Bold"/>
      <w:noProof/>
      <w:sz w:val="18"/>
      <w:szCs w:val="18"/>
    </w:rPr>
  </w:style>
  <w:style w:type="character" w:customStyle="1" w:styleId="TabletextChar">
    <w:name w:val="Table_text Char"/>
    <w:link w:val="Tabletext"/>
    <w:locked/>
    <w:rsid w:val="00937DCF"/>
    <w:rPr>
      <w:sz w:val="22"/>
      <w:lang w:val="fr-FR" w:eastAsia="en-US"/>
    </w:rPr>
  </w:style>
  <w:style w:type="character" w:customStyle="1" w:styleId="TableheadChar">
    <w:name w:val="Table_head Char"/>
    <w:link w:val="Tablehead"/>
    <w:locked/>
    <w:rsid w:val="00937DCF"/>
    <w:rPr>
      <w:b/>
      <w:sz w:val="22"/>
      <w:lang w:val="fr-FR" w:eastAsia="en-US"/>
    </w:rPr>
  </w:style>
  <w:style w:type="paragraph" w:styleId="BalloonText">
    <w:name w:val="Balloon Text"/>
    <w:basedOn w:val="Normal"/>
    <w:link w:val="BalloonTextChar"/>
    <w:rsid w:val="00E47074"/>
    <w:pPr>
      <w:spacing w:before="0"/>
    </w:pPr>
    <w:rPr>
      <w:rFonts w:ascii="Tahoma" w:hAnsi="Tahoma" w:cs="Tahoma"/>
      <w:sz w:val="16"/>
      <w:szCs w:val="16"/>
    </w:rPr>
  </w:style>
  <w:style w:type="character" w:customStyle="1" w:styleId="BalloonTextChar">
    <w:name w:val="Balloon Text Char"/>
    <w:basedOn w:val="DefaultParagraphFont"/>
    <w:link w:val="BalloonText"/>
    <w:rsid w:val="00E47074"/>
    <w:rPr>
      <w:rFonts w:ascii="Tahoma" w:hAnsi="Tahoma" w:cs="Tahoma"/>
      <w:sz w:val="16"/>
      <w:szCs w:val="16"/>
      <w:lang w:val="fr-FR" w:eastAsia="en-US"/>
    </w:rPr>
  </w:style>
  <w:style w:type="paragraph" w:styleId="ListParagraph">
    <w:name w:val="List Paragraph"/>
    <w:basedOn w:val="Normal"/>
    <w:uiPriority w:val="34"/>
    <w:qFormat/>
    <w:rsid w:val="007D247F"/>
    <w:pPr>
      <w:ind w:left="720"/>
      <w:contextualSpacing/>
    </w:pPr>
  </w:style>
  <w:style w:type="paragraph" w:customStyle="1" w:styleId="Reasons">
    <w:name w:val="Reasons"/>
    <w:basedOn w:val="Normal"/>
    <w:qFormat/>
    <w:rsid w:val="006829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0">
    <w:name w:val="Rec_title Знак"/>
    <w:link w:val="Rectitle"/>
    <w:locked/>
    <w:rsid w:val="00F55621"/>
    <w:rPr>
      <w:b/>
      <w:sz w:val="28"/>
      <w:lang w:val="fr-FR" w:eastAsia="en-US"/>
    </w:rPr>
  </w:style>
  <w:style w:type="character" w:customStyle="1" w:styleId="enumlev1Char">
    <w:name w:val="enumlev1 Char"/>
    <w:link w:val="enumlev1"/>
    <w:rsid w:val="00F55621"/>
    <w:rPr>
      <w:sz w:val="24"/>
      <w:lang w:val="fr-FR" w:eastAsia="en-US"/>
    </w:rPr>
  </w:style>
  <w:style w:type="character" w:customStyle="1" w:styleId="NormalaftertitleChar">
    <w:name w:val="Normal_after_title Char"/>
    <w:link w:val="Normalaftertitle"/>
    <w:locked/>
    <w:rsid w:val="00F55621"/>
    <w:rPr>
      <w:sz w:val="24"/>
      <w:lang w:val="fr-FR" w:eastAsia="en-US"/>
    </w:rPr>
  </w:style>
  <w:style w:type="character" w:customStyle="1" w:styleId="AnnexNoTitleChar">
    <w:name w:val="Annex_NoTitle Char"/>
    <w:link w:val="AnnexNoTitle"/>
    <w:rsid w:val="00F55621"/>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link w:val="enumlev1Char"/>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link w:val="NormalaftertitleChar"/>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link w:val="AnnexNoTitleChar"/>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Footnote Reference/,Appel note de bas de p,Style 12,(NECG) Footnote Reference,Style 124"/>
    <w:basedOn w:val="DefaultParagraphFont"/>
    <w:rsid w:val="00FF48C8"/>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9C2978"/>
  </w:style>
  <w:style w:type="character" w:customStyle="1" w:styleId="Heading1Char">
    <w:name w:val="Heading 1 Char"/>
    <w:basedOn w:val="DefaultParagraphFont"/>
    <w:link w:val="Heading1"/>
    <w:rsid w:val="009C2978"/>
    <w:rPr>
      <w:b/>
      <w:sz w:val="24"/>
      <w:lang w:val="fr-FR" w:eastAsia="en-US"/>
    </w:rPr>
  </w:style>
  <w:style w:type="character" w:customStyle="1" w:styleId="Heading2Char">
    <w:name w:val="Heading 2 Char"/>
    <w:basedOn w:val="DefaultParagraphFont"/>
    <w:link w:val="Heading2"/>
    <w:rsid w:val="009C2978"/>
    <w:rPr>
      <w:b/>
      <w:sz w:val="24"/>
      <w:lang w:val="fr-FR" w:eastAsia="en-US"/>
    </w:rPr>
  </w:style>
  <w:style w:type="character" w:customStyle="1" w:styleId="Heading3Char">
    <w:name w:val="Heading 3 Char"/>
    <w:basedOn w:val="DefaultParagraphFont"/>
    <w:link w:val="Heading3"/>
    <w:rsid w:val="009C2978"/>
    <w:rPr>
      <w:b/>
      <w:sz w:val="24"/>
      <w:lang w:val="fr-FR" w:eastAsia="en-US"/>
    </w:rPr>
  </w:style>
  <w:style w:type="character" w:customStyle="1" w:styleId="Heading4Char">
    <w:name w:val="Heading 4 Char"/>
    <w:basedOn w:val="DefaultParagraphFont"/>
    <w:link w:val="Heading4"/>
    <w:rsid w:val="009C2978"/>
    <w:rPr>
      <w:b/>
      <w:sz w:val="24"/>
      <w:lang w:val="fr-FR" w:eastAsia="en-US"/>
    </w:rPr>
  </w:style>
  <w:style w:type="character" w:customStyle="1" w:styleId="Heading5Char">
    <w:name w:val="Heading 5 Char"/>
    <w:basedOn w:val="DefaultParagraphFont"/>
    <w:link w:val="Heading5"/>
    <w:rsid w:val="009C2978"/>
    <w:rPr>
      <w:b/>
      <w:sz w:val="24"/>
      <w:lang w:val="fr-FR" w:eastAsia="en-US"/>
    </w:rPr>
  </w:style>
  <w:style w:type="character" w:customStyle="1" w:styleId="Heading6Char">
    <w:name w:val="Heading 6 Char"/>
    <w:basedOn w:val="DefaultParagraphFont"/>
    <w:link w:val="Heading6"/>
    <w:rsid w:val="009C2978"/>
    <w:rPr>
      <w:b/>
      <w:sz w:val="24"/>
      <w:lang w:val="fr-FR" w:eastAsia="en-US"/>
    </w:rPr>
  </w:style>
  <w:style w:type="character" w:customStyle="1" w:styleId="Heading7Char">
    <w:name w:val="Heading 7 Char"/>
    <w:basedOn w:val="DefaultParagraphFont"/>
    <w:link w:val="Heading7"/>
    <w:rsid w:val="009C2978"/>
    <w:rPr>
      <w:b/>
      <w:sz w:val="24"/>
      <w:lang w:val="fr-FR" w:eastAsia="en-US"/>
    </w:rPr>
  </w:style>
  <w:style w:type="character" w:customStyle="1" w:styleId="Heading8Char">
    <w:name w:val="Heading 8 Char"/>
    <w:basedOn w:val="DefaultParagraphFont"/>
    <w:link w:val="Heading8"/>
    <w:rsid w:val="009C2978"/>
    <w:rPr>
      <w:b/>
      <w:sz w:val="24"/>
      <w:lang w:val="fr-FR" w:eastAsia="en-US"/>
    </w:rPr>
  </w:style>
  <w:style w:type="character" w:customStyle="1" w:styleId="Heading9Char">
    <w:name w:val="Heading 9 Char"/>
    <w:basedOn w:val="DefaultParagraphFont"/>
    <w:link w:val="Heading9"/>
    <w:rsid w:val="009C2978"/>
    <w:rPr>
      <w:b/>
      <w:sz w:val="24"/>
      <w:lang w:val="fr-FR" w:eastAsia="en-US"/>
    </w:rPr>
  </w:style>
  <w:style w:type="character" w:customStyle="1" w:styleId="HeaderChar">
    <w:name w:val="Header Char"/>
    <w:basedOn w:val="DefaultParagraphFont"/>
    <w:link w:val="Header"/>
    <w:rsid w:val="009C2978"/>
    <w:rPr>
      <w:sz w:val="24"/>
      <w:lang w:val="fr-FR" w:eastAsia="en-US"/>
    </w:rPr>
  </w:style>
  <w:style w:type="character" w:customStyle="1" w:styleId="FooterChar">
    <w:name w:val="Footer Char"/>
    <w:basedOn w:val="DefaultParagraphFont"/>
    <w:link w:val="Footer"/>
    <w:rsid w:val="009C2978"/>
    <w:rPr>
      <w:noProof/>
      <w:sz w:val="18"/>
      <w:lang w:val="fr-FR" w:eastAsia="en-US"/>
    </w:rPr>
  </w:style>
  <w:style w:type="paragraph" w:customStyle="1" w:styleId="RecNo">
    <w:name w:val="Rec_No"/>
    <w:basedOn w:val="Normal"/>
    <w:next w:val="Rectitle"/>
    <w:rsid w:val="009C29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9C2978"/>
    <w:pPr>
      <w:keepNext/>
      <w:keepLines/>
      <w:spacing w:before="240"/>
      <w:jc w:val="center"/>
    </w:pPr>
    <w:rPr>
      <w:b/>
      <w:sz w:val="28"/>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9C2978"/>
    <w:rPr>
      <w:sz w:val="22"/>
      <w:lang w:val="fr-FR" w:eastAsia="en-US"/>
    </w:rPr>
  </w:style>
  <w:style w:type="paragraph" w:customStyle="1" w:styleId="Table">
    <w:name w:val="Table_#"/>
    <w:basedOn w:val="Normal"/>
    <w:next w:val="Normal"/>
    <w:rsid w:val="009C2978"/>
    <w:pPr>
      <w:keepNext/>
      <w:tabs>
        <w:tab w:val="clear" w:pos="794"/>
        <w:tab w:val="clear" w:pos="1191"/>
        <w:tab w:val="clear" w:pos="1588"/>
        <w:tab w:val="clear" w:pos="1985"/>
      </w:tabs>
      <w:spacing w:before="567" w:after="113"/>
      <w:jc w:val="center"/>
    </w:pPr>
    <w:rPr>
      <w:sz w:val="18"/>
      <w:lang w:val="en-GB"/>
    </w:rPr>
  </w:style>
  <w:style w:type="paragraph" w:customStyle="1" w:styleId="b2">
    <w:name w:val="b2"/>
    <w:basedOn w:val="Normal"/>
    <w:rsid w:val="009C2978"/>
    <w:pPr>
      <w:widowControl w:val="0"/>
      <w:tabs>
        <w:tab w:val="clear" w:pos="794"/>
        <w:tab w:val="clear" w:pos="1191"/>
        <w:tab w:val="clear" w:pos="1588"/>
        <w:tab w:val="clear" w:pos="1985"/>
      </w:tabs>
      <w:overflowPunct/>
      <w:autoSpaceDE/>
      <w:autoSpaceDN/>
      <w:adjustRightInd/>
      <w:jc w:val="center"/>
      <w:textAlignment w:val="auto"/>
    </w:pPr>
    <w:rPr>
      <w:rFonts w:ascii="Times New Roman MT Extra Bold" w:eastAsia="SimHei" w:hAnsi="Times New Roman MT Extra Bold"/>
      <w:kern w:val="2"/>
      <w:sz w:val="28"/>
      <w:szCs w:val="28"/>
      <w:lang w:val="en-US" w:eastAsia="zh-CN"/>
    </w:rPr>
  </w:style>
  <w:style w:type="paragraph" w:customStyle="1" w:styleId="tw">
    <w:name w:val="tw"/>
    <w:next w:val="Normal"/>
    <w:rsid w:val="009C2978"/>
    <w:pPr>
      <w:widowControl w:val="0"/>
      <w:jc w:val="both"/>
    </w:pPr>
    <w:rPr>
      <w:noProof/>
      <w:sz w:val="18"/>
      <w:szCs w:val="18"/>
    </w:rPr>
  </w:style>
  <w:style w:type="paragraph" w:customStyle="1" w:styleId="a">
    <w:name w:val="楷体"/>
    <w:next w:val="Normal"/>
    <w:rsid w:val="009C2978"/>
    <w:pPr>
      <w:widowControl w:val="0"/>
      <w:ind w:firstLine="425"/>
      <w:jc w:val="both"/>
    </w:pPr>
    <w:rPr>
      <w:rFonts w:eastAsia="KaiTi_GB2312"/>
      <w:noProof/>
      <w:sz w:val="21"/>
      <w:szCs w:val="21"/>
    </w:rPr>
  </w:style>
  <w:style w:type="paragraph" w:customStyle="1" w:styleId="ts">
    <w:name w:val="ts"/>
    <w:next w:val="Normal"/>
    <w:rsid w:val="009C2978"/>
    <w:pPr>
      <w:widowControl w:val="0"/>
      <w:jc w:val="center"/>
    </w:pPr>
    <w:rPr>
      <w:noProof/>
      <w:sz w:val="18"/>
      <w:szCs w:val="18"/>
    </w:rPr>
  </w:style>
  <w:style w:type="paragraph" w:customStyle="1" w:styleId="tsa">
    <w:name w:val="tsa"/>
    <w:next w:val="Normal"/>
    <w:rsid w:val="009C2978"/>
    <w:pPr>
      <w:widowControl w:val="0"/>
      <w:jc w:val="center"/>
    </w:pPr>
    <w:rPr>
      <w:rFonts w:ascii="Times New Roman MT Extra Bold" w:eastAsia="SimHei" w:hAnsi="Times New Roman MT Extra Bold"/>
      <w:noProof/>
      <w:sz w:val="18"/>
      <w:szCs w:val="18"/>
    </w:rPr>
  </w:style>
  <w:style w:type="character" w:customStyle="1" w:styleId="TabletextChar">
    <w:name w:val="Table_text Char"/>
    <w:link w:val="Tabletext"/>
    <w:locked/>
    <w:rsid w:val="00937DCF"/>
    <w:rPr>
      <w:sz w:val="22"/>
      <w:lang w:val="fr-FR" w:eastAsia="en-US"/>
    </w:rPr>
  </w:style>
  <w:style w:type="character" w:customStyle="1" w:styleId="TableheadChar">
    <w:name w:val="Table_head Char"/>
    <w:link w:val="Tablehead"/>
    <w:locked/>
    <w:rsid w:val="00937DCF"/>
    <w:rPr>
      <w:b/>
      <w:sz w:val="22"/>
      <w:lang w:val="fr-FR" w:eastAsia="en-US"/>
    </w:rPr>
  </w:style>
  <w:style w:type="paragraph" w:styleId="BalloonText">
    <w:name w:val="Balloon Text"/>
    <w:basedOn w:val="Normal"/>
    <w:link w:val="BalloonTextChar"/>
    <w:rsid w:val="00E47074"/>
    <w:pPr>
      <w:spacing w:before="0"/>
    </w:pPr>
    <w:rPr>
      <w:rFonts w:ascii="Tahoma" w:hAnsi="Tahoma" w:cs="Tahoma"/>
      <w:sz w:val="16"/>
      <w:szCs w:val="16"/>
    </w:rPr>
  </w:style>
  <w:style w:type="character" w:customStyle="1" w:styleId="BalloonTextChar">
    <w:name w:val="Balloon Text Char"/>
    <w:basedOn w:val="DefaultParagraphFont"/>
    <w:link w:val="BalloonText"/>
    <w:rsid w:val="00E47074"/>
    <w:rPr>
      <w:rFonts w:ascii="Tahoma" w:hAnsi="Tahoma" w:cs="Tahoma"/>
      <w:sz w:val="16"/>
      <w:szCs w:val="16"/>
      <w:lang w:val="fr-FR" w:eastAsia="en-US"/>
    </w:rPr>
  </w:style>
  <w:style w:type="paragraph" w:styleId="ListParagraph">
    <w:name w:val="List Paragraph"/>
    <w:basedOn w:val="Normal"/>
    <w:uiPriority w:val="34"/>
    <w:qFormat/>
    <w:rsid w:val="007D247F"/>
    <w:pPr>
      <w:ind w:left="720"/>
      <w:contextualSpacing/>
    </w:pPr>
  </w:style>
  <w:style w:type="paragraph" w:customStyle="1" w:styleId="Reasons">
    <w:name w:val="Reasons"/>
    <w:basedOn w:val="Normal"/>
    <w:qFormat/>
    <w:rsid w:val="006829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0">
    <w:name w:val="Rec_title Знак"/>
    <w:link w:val="Rectitle"/>
    <w:locked/>
    <w:rsid w:val="00F55621"/>
    <w:rPr>
      <w:b/>
      <w:sz w:val="28"/>
      <w:lang w:val="fr-FR" w:eastAsia="en-US"/>
    </w:rPr>
  </w:style>
  <w:style w:type="character" w:customStyle="1" w:styleId="enumlev1Char">
    <w:name w:val="enumlev1 Char"/>
    <w:link w:val="enumlev1"/>
    <w:rsid w:val="00F55621"/>
    <w:rPr>
      <w:sz w:val="24"/>
      <w:lang w:val="fr-FR" w:eastAsia="en-US"/>
    </w:rPr>
  </w:style>
  <w:style w:type="character" w:customStyle="1" w:styleId="NormalaftertitleChar">
    <w:name w:val="Normal_after_title Char"/>
    <w:link w:val="Normalaftertitle"/>
    <w:locked/>
    <w:rsid w:val="00F55621"/>
    <w:rPr>
      <w:sz w:val="24"/>
      <w:lang w:val="fr-FR" w:eastAsia="en-US"/>
    </w:rPr>
  </w:style>
  <w:style w:type="character" w:customStyle="1" w:styleId="AnnexNoTitleChar">
    <w:name w:val="Annex_NoTitle Char"/>
    <w:link w:val="AnnexNoTitle"/>
    <w:rsid w:val="00F55621"/>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11B92-E5B5-43EA-BFD2-58D369DA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258</TotalTime>
  <Pages>15</Pages>
  <Words>9065</Words>
  <Characters>3556</Characters>
  <Application>Microsoft Office Word</Application>
  <DocSecurity>0</DocSecurity>
  <Lines>323</Lines>
  <Paragraphs>84</Paragraphs>
  <ScaleCrop>false</ScaleCrop>
  <HeadingPairs>
    <vt:vector size="2" baseType="variant">
      <vt:variant>
        <vt:lpstr>Title</vt:lpstr>
      </vt:variant>
      <vt:variant>
        <vt:i4>1</vt:i4>
      </vt:variant>
    </vt:vector>
  </HeadingPairs>
  <TitlesOfParts>
    <vt:vector size="1" baseType="lpstr">
      <vt:lpstr>ITU-R F.339-8建议书 (02/2013) - 高频（HF）固定和陆地移动无线电通信系统中的带宽、信号噪声比和衰落容限</vt:lpstr>
    </vt:vector>
  </TitlesOfParts>
  <Manager/>
  <Company>ITU</Company>
  <LinksUpToDate>false</LinksUpToDate>
  <CharactersWithSpaces>12537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F.1247-3建议书–为了促进与2025-2110MHz和2200-2290 MHz频段上运行的空间研究、空间运行和地球勘探卫星业务的共享，固定业务中系统的技术和运行特性</dc:title>
  <dc:subject/>
  <dc:creator>ITU</dc:creator>
  <cp:keywords/>
  <dc:description>Edition                             17.11.08      SP_x000d_
REV - 19-11-08 - HB_x000d_
1ère épreuve: 2.12.08/KJ</dc:description>
  <cp:lastModifiedBy>Gao, Lili</cp:lastModifiedBy>
  <cp:revision>33</cp:revision>
  <cp:lastPrinted>2014-05-13T14:54:00Z</cp:lastPrinted>
  <dcterms:created xsi:type="dcterms:W3CDTF">2014-05-13T14:11:00Z</dcterms:created>
  <dcterms:modified xsi:type="dcterms:W3CDTF">2014-06-30T12:09:00Z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