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D04" w:rsidRPr="00EB5DE3" w:rsidRDefault="00786D04" w:rsidP="00786D04">
      <w:pPr>
        <w:rPr>
          <w:lang w:val="es-ES"/>
        </w:rPr>
      </w:pPr>
    </w:p>
    <w:p w:rsidR="00786D04" w:rsidRPr="00EB5DE3" w:rsidRDefault="00786D04" w:rsidP="00786D04">
      <w:pPr>
        <w:rPr>
          <w:lang w:val="es-ES"/>
        </w:rPr>
      </w:pPr>
    </w:p>
    <w:p w:rsidR="00786D04" w:rsidRPr="00EB5DE3" w:rsidRDefault="00786D04" w:rsidP="00786D04">
      <w:pPr>
        <w:rPr>
          <w:lang w:val="es-ES"/>
        </w:rPr>
      </w:pPr>
    </w:p>
    <w:p w:rsidR="00786D04" w:rsidRPr="00EB5DE3" w:rsidRDefault="00786D04" w:rsidP="00786D04">
      <w:pPr>
        <w:rPr>
          <w:lang w:val="es-ES"/>
        </w:rPr>
      </w:pPr>
    </w:p>
    <w:p w:rsidR="00786D04" w:rsidRPr="00EB5DE3" w:rsidRDefault="00786D04" w:rsidP="00786D04">
      <w:pPr>
        <w:rPr>
          <w:lang w:val="es-ES"/>
        </w:rPr>
      </w:pPr>
    </w:p>
    <w:p w:rsidR="00786D04" w:rsidRPr="00EB5DE3" w:rsidRDefault="00786D04" w:rsidP="00786D04">
      <w:pPr>
        <w:rPr>
          <w:lang w:val="es-ES"/>
        </w:rPr>
      </w:pPr>
    </w:p>
    <w:p w:rsidR="00786D04" w:rsidRPr="00EB5DE3" w:rsidRDefault="00786D04" w:rsidP="00786D04">
      <w:pPr>
        <w:rPr>
          <w:lang w:val="es-ES"/>
        </w:rPr>
      </w:pPr>
    </w:p>
    <w:p w:rsidR="00786D04" w:rsidRPr="00EB5DE3" w:rsidRDefault="00786D04" w:rsidP="00786D04">
      <w:pPr>
        <w:rPr>
          <w:lang w:val="es-ES"/>
        </w:rPr>
      </w:pPr>
    </w:p>
    <w:p w:rsidR="00786D04" w:rsidRPr="00EB5DE3" w:rsidRDefault="00786D04" w:rsidP="00786D04">
      <w:pPr>
        <w:rPr>
          <w:lang w:val="es-ES"/>
        </w:rPr>
      </w:pPr>
    </w:p>
    <w:p w:rsidR="00786D04" w:rsidRPr="00EB5DE3" w:rsidRDefault="00786D04" w:rsidP="00786D04">
      <w:pPr>
        <w:rPr>
          <w:lang w:val="es-ES"/>
        </w:rPr>
      </w:pPr>
    </w:p>
    <w:tbl>
      <w:tblPr>
        <w:tblW w:w="10089" w:type="dxa"/>
        <w:tblLook w:val="01E0" w:firstRow="1" w:lastRow="1" w:firstColumn="1" w:lastColumn="1" w:noHBand="0" w:noVBand="0"/>
      </w:tblPr>
      <w:tblGrid>
        <w:gridCol w:w="10089"/>
      </w:tblGrid>
      <w:tr w:rsidR="00786D04" w:rsidRPr="00EB5DE3" w:rsidTr="00786D04">
        <w:tc>
          <w:tcPr>
            <w:tcW w:w="10089" w:type="dxa"/>
          </w:tcPr>
          <w:p w:rsidR="00786D04" w:rsidRPr="00EB5DE3" w:rsidRDefault="00786D04" w:rsidP="00786D04">
            <w:pPr>
              <w:spacing w:before="380" w:line="280" w:lineRule="exact"/>
              <w:jc w:val="right"/>
              <w:rPr>
                <w:rFonts w:ascii="Tahoma" w:hAnsi="Tahoma" w:cs="Tahoma"/>
                <w:b/>
                <w:bCs/>
                <w:iCs/>
                <w:color w:val="243285"/>
                <w:sz w:val="32"/>
                <w:szCs w:val="32"/>
                <w:lang w:val="es-ES"/>
              </w:rPr>
            </w:pPr>
          </w:p>
          <w:p w:rsidR="00786D04" w:rsidRPr="00EB5DE3" w:rsidRDefault="00786D04" w:rsidP="00786D04">
            <w:pPr>
              <w:spacing w:before="380" w:line="280" w:lineRule="exact"/>
              <w:jc w:val="right"/>
              <w:rPr>
                <w:rFonts w:ascii="Tahoma" w:hAnsi="Tahoma" w:cs="Tahoma"/>
                <w:b/>
                <w:bCs/>
                <w:iCs/>
                <w:color w:val="243285"/>
                <w:sz w:val="36"/>
                <w:szCs w:val="36"/>
                <w:lang w:val="es-ES"/>
              </w:rPr>
            </w:pPr>
            <w:r w:rsidRPr="00EB5DE3">
              <w:rPr>
                <w:rFonts w:ascii="Tahoma" w:hAnsi="Tahoma" w:cs="Tahoma"/>
                <w:b/>
                <w:bCs/>
                <w:iCs/>
                <w:color w:val="243285"/>
                <w:sz w:val="36"/>
                <w:szCs w:val="36"/>
                <w:lang w:val="es-ES"/>
              </w:rPr>
              <w:t>Recomendación  UIT-R  F.1245-2</w:t>
            </w:r>
          </w:p>
          <w:p w:rsidR="00786D04" w:rsidRPr="00EB5DE3" w:rsidRDefault="00786D04" w:rsidP="00786D04">
            <w:pPr>
              <w:spacing w:before="80" w:line="280" w:lineRule="exact"/>
              <w:jc w:val="right"/>
              <w:rPr>
                <w:rFonts w:ascii="Tahoma" w:hAnsi="Tahoma" w:cs="Tahoma"/>
                <w:b/>
                <w:bCs/>
                <w:iCs/>
                <w:color w:val="243285"/>
                <w:szCs w:val="24"/>
                <w:lang w:val="es-ES"/>
              </w:rPr>
            </w:pPr>
            <w:r w:rsidRPr="00EB5DE3">
              <w:rPr>
                <w:rFonts w:ascii="Tahoma" w:hAnsi="Tahoma" w:cs="Tahoma"/>
                <w:b/>
                <w:bCs/>
                <w:iCs/>
                <w:color w:val="243285"/>
                <w:szCs w:val="24"/>
                <w:lang w:val="es-ES"/>
              </w:rPr>
              <w:t>(03/2012)</w:t>
            </w:r>
          </w:p>
        </w:tc>
      </w:tr>
      <w:tr w:rsidR="00786D04" w:rsidRPr="009B5892" w:rsidTr="00786D04">
        <w:tc>
          <w:tcPr>
            <w:tcW w:w="10089" w:type="dxa"/>
          </w:tcPr>
          <w:p w:rsidR="00786D04" w:rsidRPr="00EB5DE3" w:rsidRDefault="00786D04" w:rsidP="00786D04">
            <w:pPr>
              <w:spacing w:before="80" w:line="500" w:lineRule="exact"/>
              <w:jc w:val="right"/>
              <w:rPr>
                <w:rFonts w:ascii="Tahoma" w:hAnsi="Tahoma" w:cs="Tahoma"/>
                <w:b/>
                <w:bCs/>
                <w:iCs/>
                <w:color w:val="243285"/>
                <w:sz w:val="44"/>
                <w:szCs w:val="44"/>
                <w:lang w:val="es-ES"/>
              </w:rPr>
            </w:pPr>
          </w:p>
          <w:p w:rsidR="00786D04" w:rsidRPr="00EB5DE3" w:rsidRDefault="00786D04" w:rsidP="00786D04">
            <w:pPr>
              <w:spacing w:before="80" w:line="500" w:lineRule="exact"/>
              <w:jc w:val="right"/>
              <w:rPr>
                <w:rFonts w:ascii="Tahoma" w:hAnsi="Tahoma" w:cs="Tahoma"/>
                <w:b/>
                <w:bCs/>
                <w:color w:val="243285"/>
                <w:sz w:val="44"/>
                <w:szCs w:val="44"/>
                <w:lang w:val="es-ES"/>
              </w:rPr>
            </w:pPr>
            <w:r w:rsidRPr="00EB5DE3">
              <w:rPr>
                <w:rFonts w:ascii="Tahoma" w:hAnsi="Tahoma" w:cs="Tahoma"/>
                <w:b/>
                <w:bCs/>
                <w:color w:val="243285"/>
                <w:sz w:val="44"/>
                <w:szCs w:val="44"/>
                <w:lang w:val="es-ES"/>
              </w:rPr>
              <w:t>Modelo matemático de diagramas de</w:t>
            </w:r>
            <w:r w:rsidRPr="00EB5DE3">
              <w:rPr>
                <w:rFonts w:ascii="Tahoma" w:hAnsi="Tahoma" w:cs="Tahoma"/>
                <w:b/>
                <w:bCs/>
                <w:color w:val="243285"/>
                <w:sz w:val="44"/>
                <w:szCs w:val="44"/>
                <w:lang w:val="es-ES"/>
              </w:rPr>
              <w:br/>
              <w:t>radiación media y diagramas conexos</w:t>
            </w:r>
            <w:r w:rsidRPr="00EB5DE3">
              <w:rPr>
                <w:rFonts w:ascii="Tahoma" w:hAnsi="Tahoma" w:cs="Tahoma"/>
                <w:b/>
                <w:bCs/>
                <w:color w:val="243285"/>
                <w:sz w:val="44"/>
                <w:szCs w:val="44"/>
                <w:lang w:val="es-ES"/>
              </w:rPr>
              <w:br/>
              <w:t>para antenas de sistemas inalámbricos</w:t>
            </w:r>
            <w:r w:rsidRPr="00EB5DE3">
              <w:rPr>
                <w:rFonts w:ascii="Tahoma" w:hAnsi="Tahoma" w:cs="Tahoma"/>
                <w:b/>
                <w:bCs/>
                <w:color w:val="243285"/>
                <w:sz w:val="44"/>
                <w:szCs w:val="44"/>
                <w:lang w:val="es-ES"/>
              </w:rPr>
              <w:br/>
              <w:t>fijos punto a punto con visibilidad directa para aplicarlo en ciertos estudios de coordinación y en la evaluación de</w:t>
            </w:r>
            <w:r w:rsidRPr="00EB5DE3">
              <w:rPr>
                <w:rFonts w:ascii="Tahoma" w:hAnsi="Tahoma" w:cs="Tahoma"/>
                <w:b/>
                <w:bCs/>
                <w:color w:val="243285"/>
                <w:sz w:val="44"/>
                <w:szCs w:val="44"/>
                <w:lang w:val="es-ES"/>
              </w:rPr>
              <w:br/>
              <w:t>la interferencia en la gama de</w:t>
            </w:r>
            <w:r w:rsidRPr="00EB5DE3">
              <w:rPr>
                <w:rFonts w:ascii="Tahoma" w:hAnsi="Tahoma" w:cs="Tahoma"/>
                <w:b/>
                <w:bCs/>
                <w:color w:val="243285"/>
                <w:sz w:val="44"/>
                <w:szCs w:val="44"/>
                <w:lang w:val="es-ES"/>
              </w:rPr>
              <w:br/>
              <w:t>frecuencias de 1 GHz unos 70 GHz</w:t>
            </w:r>
          </w:p>
          <w:p w:rsidR="00786D04" w:rsidRPr="00EB5DE3" w:rsidRDefault="00786D04" w:rsidP="00786D04">
            <w:pPr>
              <w:spacing w:before="80" w:line="500" w:lineRule="exact"/>
              <w:jc w:val="right"/>
              <w:rPr>
                <w:rFonts w:ascii="Tahoma" w:hAnsi="Tahoma" w:cs="Tahoma"/>
                <w:b/>
                <w:bCs/>
                <w:iCs/>
                <w:color w:val="243285"/>
                <w:sz w:val="44"/>
                <w:szCs w:val="44"/>
                <w:lang w:val="es-ES"/>
              </w:rPr>
            </w:pPr>
          </w:p>
        </w:tc>
      </w:tr>
      <w:tr w:rsidR="00786D04" w:rsidRPr="00EB5DE3" w:rsidTr="00786D04">
        <w:tc>
          <w:tcPr>
            <w:tcW w:w="10089" w:type="dxa"/>
          </w:tcPr>
          <w:p w:rsidR="00786D04" w:rsidRPr="00EB5DE3" w:rsidRDefault="00786D04" w:rsidP="00786D04">
            <w:pPr>
              <w:spacing w:before="80" w:line="280" w:lineRule="exact"/>
              <w:ind w:right="640"/>
              <w:rPr>
                <w:rFonts w:ascii="Tahoma" w:hAnsi="Tahoma" w:cs="Tahoma"/>
                <w:b/>
                <w:bCs/>
                <w:iCs/>
                <w:color w:val="243285"/>
                <w:sz w:val="32"/>
                <w:szCs w:val="32"/>
                <w:lang w:val="es-ES"/>
              </w:rPr>
            </w:pPr>
          </w:p>
          <w:p w:rsidR="00786D04" w:rsidRPr="00EB5DE3" w:rsidRDefault="00786D04" w:rsidP="00786D04">
            <w:pPr>
              <w:spacing w:before="80" w:line="280" w:lineRule="exact"/>
              <w:ind w:right="640"/>
              <w:rPr>
                <w:rFonts w:ascii="Tahoma" w:hAnsi="Tahoma" w:cs="Tahoma"/>
                <w:b/>
                <w:bCs/>
                <w:iCs/>
                <w:color w:val="243285"/>
                <w:sz w:val="32"/>
                <w:szCs w:val="32"/>
                <w:lang w:val="es-ES"/>
              </w:rPr>
            </w:pPr>
          </w:p>
          <w:p w:rsidR="00786D04" w:rsidRPr="00EB5DE3" w:rsidRDefault="00786D04" w:rsidP="00786D04">
            <w:pPr>
              <w:spacing w:before="80" w:after="180" w:line="360" w:lineRule="exact"/>
              <w:ind w:right="720"/>
              <w:rPr>
                <w:rFonts w:ascii="Tahoma" w:hAnsi="Tahoma" w:cs="Tahoma"/>
                <w:b/>
                <w:bCs/>
                <w:iCs/>
                <w:color w:val="243285"/>
                <w:sz w:val="36"/>
                <w:szCs w:val="36"/>
                <w:lang w:val="es-ES"/>
              </w:rPr>
            </w:pPr>
          </w:p>
          <w:p w:rsidR="00786D04" w:rsidRPr="00EB5DE3" w:rsidRDefault="00786D04" w:rsidP="00786D04">
            <w:pPr>
              <w:spacing w:before="80" w:after="180" w:line="360" w:lineRule="exact"/>
              <w:jc w:val="right"/>
              <w:rPr>
                <w:rFonts w:ascii="Tahoma" w:hAnsi="Tahoma" w:cs="Tahoma"/>
                <w:b/>
                <w:bCs/>
                <w:iCs/>
                <w:color w:val="243285"/>
                <w:sz w:val="36"/>
                <w:szCs w:val="36"/>
                <w:lang w:val="es-ES"/>
              </w:rPr>
            </w:pPr>
            <w:r w:rsidRPr="00EB5DE3">
              <w:rPr>
                <w:rFonts w:ascii="Tahoma" w:hAnsi="Tahoma" w:cs="Tahoma"/>
                <w:b/>
                <w:bCs/>
                <w:iCs/>
                <w:color w:val="243285"/>
                <w:sz w:val="36"/>
                <w:szCs w:val="36"/>
                <w:lang w:val="es-ES"/>
              </w:rPr>
              <w:t>Serie F</w:t>
            </w:r>
          </w:p>
          <w:p w:rsidR="00786D04" w:rsidRPr="00EB5DE3" w:rsidRDefault="00786D04" w:rsidP="00786D04">
            <w:pPr>
              <w:spacing w:before="80" w:line="420" w:lineRule="exact"/>
              <w:jc w:val="right"/>
              <w:rPr>
                <w:rFonts w:ascii="Tahoma" w:hAnsi="Tahoma" w:cs="Tahoma"/>
                <w:b/>
                <w:bCs/>
                <w:iCs/>
                <w:color w:val="243285"/>
                <w:sz w:val="36"/>
                <w:szCs w:val="36"/>
                <w:lang w:val="es-ES"/>
              </w:rPr>
            </w:pPr>
            <w:r w:rsidRPr="00EB5DE3">
              <w:rPr>
                <w:rFonts w:ascii="Tahoma" w:hAnsi="Tahoma" w:cs="Tahoma"/>
                <w:b/>
                <w:bCs/>
                <w:iCs/>
                <w:color w:val="243285"/>
                <w:sz w:val="36"/>
                <w:szCs w:val="36"/>
                <w:lang w:val="es-ES"/>
              </w:rPr>
              <w:t>Servicio fijo</w:t>
            </w:r>
          </w:p>
        </w:tc>
      </w:tr>
    </w:tbl>
    <w:p w:rsidR="00786D04" w:rsidRPr="00EB5DE3" w:rsidRDefault="00786D04" w:rsidP="00786D04">
      <w:pPr>
        <w:spacing w:before="80"/>
        <w:rPr>
          <w:i/>
          <w:sz w:val="22"/>
          <w:lang w:val="es-ES"/>
        </w:rPr>
      </w:pPr>
    </w:p>
    <w:p w:rsidR="00786D04" w:rsidRPr="00EB5DE3" w:rsidRDefault="00786D04" w:rsidP="00786D04">
      <w:pPr>
        <w:spacing w:before="80"/>
        <w:rPr>
          <w:i/>
          <w:sz w:val="22"/>
          <w:lang w:val="es-ES"/>
        </w:rPr>
      </w:pPr>
    </w:p>
    <w:p w:rsidR="00786D04" w:rsidRPr="00EB5DE3" w:rsidRDefault="00786D04" w:rsidP="00786D04">
      <w:pPr>
        <w:spacing w:before="80"/>
        <w:rPr>
          <w:i/>
          <w:sz w:val="22"/>
          <w:lang w:val="es-ES"/>
        </w:rPr>
      </w:pPr>
    </w:p>
    <w:p w:rsidR="00786D04" w:rsidRPr="00EB5DE3" w:rsidRDefault="00786D04" w:rsidP="00786D04">
      <w:pPr>
        <w:spacing w:before="80"/>
        <w:rPr>
          <w:i/>
          <w:sz w:val="22"/>
          <w:lang w:val="es-ES"/>
        </w:rPr>
      </w:pPr>
    </w:p>
    <w:p w:rsidR="00786D04" w:rsidRPr="00EB5DE3" w:rsidRDefault="00786D04" w:rsidP="00786D04">
      <w:pPr>
        <w:spacing w:before="80"/>
        <w:rPr>
          <w:i/>
          <w:sz w:val="22"/>
          <w:lang w:val="es-ES"/>
        </w:rPr>
      </w:pPr>
    </w:p>
    <w:p w:rsidR="00786D04" w:rsidRPr="00EB5DE3" w:rsidRDefault="00786D04" w:rsidP="00786D04">
      <w:pPr>
        <w:spacing w:before="80"/>
        <w:rPr>
          <w:i/>
          <w:sz w:val="22"/>
          <w:lang w:val="es-ES"/>
        </w:rPr>
      </w:pPr>
    </w:p>
    <w:p w:rsidR="00786D04" w:rsidRPr="00EB5DE3" w:rsidRDefault="00786D04" w:rsidP="00786D04">
      <w:pPr>
        <w:pStyle w:val="Equation"/>
        <w:tabs>
          <w:tab w:val="clear" w:pos="4820"/>
          <w:tab w:val="clear" w:pos="9639"/>
          <w:tab w:val="left" w:pos="1191"/>
          <w:tab w:val="left" w:pos="1588"/>
          <w:tab w:val="left" w:pos="1985"/>
        </w:tabs>
        <w:rPr>
          <w:rFonts w:ascii="Palatino Linotype" w:hAnsi="Palatino Linotype"/>
          <w:lang w:val="es-ES"/>
        </w:rPr>
        <w:sectPr w:rsidR="00786D04" w:rsidRPr="00EB5DE3">
          <w:headerReference w:type="even" r:id="rId7"/>
          <w:headerReference w:type="default" r:id="rId8"/>
          <w:pgSz w:w="11907" w:h="16840" w:code="9"/>
          <w:pgMar w:top="1089" w:right="1089" w:bottom="284" w:left="1089" w:header="567" w:footer="284" w:gutter="0"/>
          <w:pgNumType w:start="1"/>
          <w:cols w:space="720"/>
        </w:sectPr>
      </w:pPr>
    </w:p>
    <w:p w:rsidR="00786D04" w:rsidRPr="00EB5DE3" w:rsidRDefault="00786D04" w:rsidP="00786D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
        </w:rPr>
      </w:pPr>
      <w:bookmarkStart w:id="0" w:name="c2tope"/>
      <w:bookmarkEnd w:id="0"/>
      <w:r w:rsidRPr="00EB5DE3">
        <w:rPr>
          <w:bCs/>
          <w:sz w:val="24"/>
          <w:szCs w:val="24"/>
          <w:lang w:val="es-ES"/>
        </w:rPr>
        <w:lastRenderedPageBreak/>
        <w:t>Pr</w:t>
      </w:r>
      <w:bookmarkStart w:id="1" w:name="_GoBack"/>
      <w:bookmarkEnd w:id="1"/>
      <w:r w:rsidRPr="00EB5DE3">
        <w:rPr>
          <w:bCs/>
          <w:sz w:val="24"/>
          <w:szCs w:val="24"/>
          <w:lang w:val="es-ES"/>
        </w:rPr>
        <w:t>ólogo</w:t>
      </w:r>
    </w:p>
    <w:p w:rsidR="00786D04" w:rsidRPr="00EB5DE3" w:rsidRDefault="00786D04" w:rsidP="00786D04">
      <w:pPr>
        <w:spacing w:before="180"/>
        <w:rPr>
          <w:sz w:val="20"/>
          <w:lang w:val="es-ES"/>
        </w:rPr>
      </w:pPr>
      <w:r w:rsidRPr="00EB5DE3">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86D04" w:rsidRPr="00EB5DE3" w:rsidRDefault="00786D04" w:rsidP="00786D04">
      <w:pPr>
        <w:rPr>
          <w:sz w:val="20"/>
          <w:lang w:val="es-ES"/>
        </w:rPr>
      </w:pPr>
      <w:r w:rsidRPr="00EB5DE3">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786D04" w:rsidRPr="00EB5DE3" w:rsidRDefault="00786D04" w:rsidP="00786D04">
      <w:pPr>
        <w:pStyle w:val="Heading1"/>
        <w:spacing w:before="340"/>
        <w:jc w:val="center"/>
        <w:rPr>
          <w:szCs w:val="24"/>
          <w:lang w:val="es-ES"/>
        </w:rPr>
      </w:pPr>
      <w:r w:rsidRPr="00EB5DE3">
        <w:rPr>
          <w:lang w:val="es-ES"/>
        </w:rPr>
        <w:t>Política sobre Derechos de Propiedad Intelectual</w:t>
      </w:r>
      <w:r w:rsidRPr="00EB5DE3">
        <w:rPr>
          <w:szCs w:val="24"/>
          <w:lang w:val="es-ES"/>
        </w:rPr>
        <w:t xml:space="preserve"> (IPR)</w:t>
      </w:r>
    </w:p>
    <w:p w:rsidR="00786D04" w:rsidRPr="00EB5DE3" w:rsidRDefault="00786D04" w:rsidP="00786D04">
      <w:pPr>
        <w:spacing w:before="180"/>
        <w:rPr>
          <w:sz w:val="20"/>
          <w:lang w:val="es-ES"/>
        </w:rPr>
      </w:pPr>
      <w:r w:rsidRPr="00EB5DE3">
        <w:rPr>
          <w:sz w:val="20"/>
          <w:lang w:val="es-ES"/>
        </w:rPr>
        <w:t>La política del UIT</w:t>
      </w:r>
      <w:r w:rsidRPr="00EB5DE3">
        <w:rPr>
          <w:sz w:val="20"/>
          <w:lang w:val="es-ES"/>
        </w:rPr>
        <w:noBreakHyphen/>
        <w:t>R sobre Derechos de Propiedad Intelectual se describe en la Política Común de Patentes UIT</w:t>
      </w:r>
      <w:r w:rsidRPr="00EB5DE3">
        <w:rPr>
          <w:sz w:val="20"/>
          <w:lang w:val="es-ES"/>
        </w:rPr>
        <w:noBreakHyphen/>
        <w:t>T/UIT</w:t>
      </w:r>
      <w:r w:rsidRPr="00EB5DE3">
        <w:rPr>
          <w:sz w:val="20"/>
          <w:lang w:val="es-ES"/>
        </w:rPr>
        <w:noBreakHyphen/>
        <w:t>R/ISO/CEI a la que se hace referencia en el Anexo 1 a la Resolución UIT</w:t>
      </w:r>
      <w:r w:rsidRPr="00EB5DE3">
        <w:rPr>
          <w:sz w:val="20"/>
          <w:lang w:val="es-ES"/>
        </w:rPr>
        <w:noBreakHyphen/>
        <w:t xml:space="preserve">R 1. Los formularios que deben utilizarse en la declaración sobre patentes y utilización de patentes por los titulares de las mismas figuran en la dirección web </w:t>
      </w:r>
      <w:hyperlink r:id="rId9" w:history="1">
        <w:r w:rsidRPr="00EB5DE3">
          <w:rPr>
            <w:rStyle w:val="Hyperlink"/>
            <w:sz w:val="20"/>
            <w:lang w:val="es-ES"/>
          </w:rPr>
          <w:t>http://www.itu.int/ITU-R/go/patents/es</w:t>
        </w:r>
      </w:hyperlink>
      <w:r w:rsidRPr="00EB5DE3">
        <w:rPr>
          <w:sz w:val="20"/>
          <w:lang w:val="es-ES"/>
        </w:rPr>
        <w:t>, donde también aparecen las Directrices para la implementación de la Política Común de Patentes UIT</w:t>
      </w:r>
      <w:r w:rsidRPr="00EB5DE3">
        <w:rPr>
          <w:sz w:val="20"/>
          <w:lang w:val="es-ES"/>
        </w:rPr>
        <w:noBreakHyphen/>
        <w:t>T/UIT</w:t>
      </w:r>
      <w:r w:rsidRPr="00EB5DE3">
        <w:rPr>
          <w:sz w:val="20"/>
          <w:lang w:val="es-ES"/>
        </w:rPr>
        <w:noBreakHyphen/>
        <w:t>R/ISO/CEI y la base de datos sobre información de patentes del UIT</w:t>
      </w:r>
      <w:r w:rsidRPr="00EB5DE3">
        <w:rPr>
          <w:sz w:val="20"/>
          <w:lang w:val="es-ES"/>
        </w:rPr>
        <w:noBreakHyphen/>
        <w:t>R sobre este asunto.</w:t>
      </w:r>
    </w:p>
    <w:p w:rsidR="00786D04" w:rsidRPr="00EB5DE3" w:rsidRDefault="00786D04" w:rsidP="00786D04">
      <w:pPr>
        <w:spacing w:before="0"/>
        <w:jc w:val="center"/>
        <w:rPr>
          <w:sz w:val="22"/>
          <w:lang w:val="es-ES"/>
        </w:rPr>
      </w:pPr>
    </w:p>
    <w:p w:rsidR="00786D04" w:rsidRPr="00EB5DE3" w:rsidRDefault="00786D04" w:rsidP="00786D04">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86D04" w:rsidRPr="009B5892" w:rsidTr="00786D04">
        <w:tc>
          <w:tcPr>
            <w:tcW w:w="9360" w:type="dxa"/>
            <w:gridSpan w:val="2"/>
          </w:tcPr>
          <w:p w:rsidR="00786D04" w:rsidRPr="00EB5DE3" w:rsidRDefault="00786D04" w:rsidP="00786D04">
            <w:pPr>
              <w:pStyle w:val="Chaptitle"/>
              <w:keepLines w:val="0"/>
              <w:tabs>
                <w:tab w:val="clear" w:pos="794"/>
                <w:tab w:val="clear" w:pos="1191"/>
                <w:tab w:val="clear" w:pos="1588"/>
                <w:tab w:val="clear" w:pos="1985"/>
              </w:tabs>
              <w:overflowPunct/>
              <w:spacing w:before="140"/>
              <w:textAlignment w:val="auto"/>
              <w:rPr>
                <w:sz w:val="22"/>
                <w:szCs w:val="22"/>
                <w:lang w:val="es-ES"/>
              </w:rPr>
            </w:pPr>
            <w:r w:rsidRPr="00EB5DE3">
              <w:rPr>
                <w:sz w:val="22"/>
                <w:szCs w:val="22"/>
                <w:lang w:val="es-ES"/>
              </w:rPr>
              <w:t xml:space="preserve">Series de las Recomendaciones UIT-R </w:t>
            </w:r>
          </w:p>
          <w:p w:rsidR="00786D04" w:rsidRPr="00EB5DE3" w:rsidRDefault="00786D04" w:rsidP="00786D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EB5DE3">
              <w:rPr>
                <w:b w:val="0"/>
                <w:sz w:val="18"/>
                <w:szCs w:val="18"/>
                <w:lang w:val="es-ES"/>
              </w:rPr>
              <w:t xml:space="preserve">(También disponible en línea en </w:t>
            </w:r>
            <w:hyperlink r:id="rId10" w:history="1">
              <w:r w:rsidRPr="00EB5DE3">
                <w:rPr>
                  <w:rStyle w:val="Hyperlink"/>
                  <w:b w:val="0"/>
                  <w:bCs/>
                  <w:sz w:val="18"/>
                  <w:szCs w:val="18"/>
                  <w:lang w:val="es-ES"/>
                </w:rPr>
                <w:t>http://www.itu.int/publ/R-REC/es</w:t>
              </w:r>
            </w:hyperlink>
            <w:r w:rsidRPr="00EB5DE3">
              <w:rPr>
                <w:b w:val="0"/>
                <w:bCs/>
                <w:sz w:val="18"/>
                <w:szCs w:val="18"/>
                <w:lang w:val="es-ES"/>
              </w:rPr>
              <w:t>)</w:t>
            </w:r>
          </w:p>
        </w:tc>
      </w:tr>
      <w:tr w:rsidR="00786D04" w:rsidRPr="00EB5DE3" w:rsidTr="00786D04">
        <w:tc>
          <w:tcPr>
            <w:tcW w:w="1140" w:type="dxa"/>
            <w:tcBorders>
              <w:bottom w:val="nil"/>
            </w:tcBorders>
          </w:tcPr>
          <w:p w:rsidR="00786D04" w:rsidRPr="00EB5DE3" w:rsidRDefault="00786D04" w:rsidP="00786D04">
            <w:pPr>
              <w:spacing w:before="180" w:after="100"/>
              <w:ind w:left="57"/>
              <w:rPr>
                <w:b/>
                <w:bCs/>
                <w:sz w:val="20"/>
                <w:lang w:val="es-ES"/>
              </w:rPr>
            </w:pPr>
            <w:r w:rsidRPr="00EB5DE3">
              <w:rPr>
                <w:b/>
                <w:bCs/>
                <w:sz w:val="20"/>
                <w:lang w:val="es-ES"/>
              </w:rPr>
              <w:t>Series</w:t>
            </w:r>
          </w:p>
        </w:tc>
        <w:tc>
          <w:tcPr>
            <w:tcW w:w="8220" w:type="dxa"/>
            <w:tcBorders>
              <w:bottom w:val="nil"/>
            </w:tcBorders>
          </w:tcPr>
          <w:p w:rsidR="00786D04" w:rsidRPr="00EB5DE3" w:rsidRDefault="00786D04" w:rsidP="00786D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EB5DE3">
              <w:rPr>
                <w:bCs/>
                <w:sz w:val="20"/>
                <w:lang w:val="es-ES"/>
              </w:rPr>
              <w:t>Título</w:t>
            </w:r>
          </w:p>
        </w:tc>
      </w:tr>
      <w:tr w:rsidR="00786D04" w:rsidRPr="00EB5DE3" w:rsidTr="00786D04">
        <w:tc>
          <w:tcPr>
            <w:tcW w:w="1140" w:type="dxa"/>
            <w:tcBorders>
              <w:top w:val="nil"/>
              <w:bottom w:val="nil"/>
            </w:tcBorders>
            <w:shd w:val="clear" w:color="auto" w:fill="auto"/>
          </w:tcPr>
          <w:p w:rsidR="00786D04" w:rsidRPr="00EB5DE3" w:rsidRDefault="00786D04" w:rsidP="00786D04">
            <w:pPr>
              <w:spacing w:before="30" w:after="30"/>
              <w:ind w:left="57"/>
              <w:jc w:val="left"/>
              <w:rPr>
                <w:b/>
                <w:bCs/>
                <w:sz w:val="20"/>
                <w:lang w:val="es-ES"/>
              </w:rPr>
            </w:pPr>
            <w:r w:rsidRPr="00EB5DE3">
              <w:rPr>
                <w:b/>
                <w:bCs/>
                <w:sz w:val="20"/>
                <w:lang w:val="es-ES"/>
              </w:rPr>
              <w:t>BO</w:t>
            </w:r>
          </w:p>
        </w:tc>
        <w:tc>
          <w:tcPr>
            <w:tcW w:w="8220" w:type="dxa"/>
            <w:tcBorders>
              <w:top w:val="nil"/>
              <w:bottom w:val="nil"/>
            </w:tcBorders>
            <w:shd w:val="clear" w:color="auto" w:fill="auto"/>
          </w:tcPr>
          <w:p w:rsidR="00786D04" w:rsidRPr="00EB5DE3" w:rsidRDefault="00786D04" w:rsidP="00786D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EB5DE3">
              <w:rPr>
                <w:b w:val="0"/>
                <w:sz w:val="20"/>
                <w:lang w:val="es-ES"/>
              </w:rPr>
              <w:t>Distribución por satélite</w:t>
            </w:r>
          </w:p>
        </w:tc>
      </w:tr>
      <w:tr w:rsidR="00786D04" w:rsidRPr="009B5892" w:rsidTr="00786D04">
        <w:tc>
          <w:tcPr>
            <w:tcW w:w="1140" w:type="dxa"/>
            <w:tcBorders>
              <w:top w:val="nil"/>
              <w:bottom w:val="nil"/>
            </w:tcBorders>
            <w:shd w:val="clear" w:color="auto" w:fill="auto"/>
          </w:tcPr>
          <w:p w:rsidR="00786D04" w:rsidRPr="00EB5DE3" w:rsidRDefault="00786D04" w:rsidP="00786D04">
            <w:pPr>
              <w:spacing w:before="30" w:after="30"/>
              <w:ind w:left="57"/>
              <w:jc w:val="left"/>
              <w:rPr>
                <w:b/>
                <w:bCs/>
                <w:sz w:val="20"/>
                <w:lang w:val="es-ES"/>
              </w:rPr>
            </w:pPr>
            <w:r w:rsidRPr="00EB5DE3">
              <w:rPr>
                <w:b/>
                <w:bCs/>
                <w:sz w:val="20"/>
                <w:lang w:val="es-ES"/>
              </w:rPr>
              <w:t>BR</w:t>
            </w:r>
          </w:p>
        </w:tc>
        <w:tc>
          <w:tcPr>
            <w:tcW w:w="8220" w:type="dxa"/>
            <w:tcBorders>
              <w:top w:val="nil"/>
              <w:bottom w:val="nil"/>
            </w:tcBorders>
            <w:shd w:val="clear" w:color="auto" w:fill="auto"/>
          </w:tcPr>
          <w:p w:rsidR="00786D04" w:rsidRPr="00EB5DE3" w:rsidRDefault="00786D04" w:rsidP="00786D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EB5DE3">
              <w:rPr>
                <w:b w:val="0"/>
                <w:sz w:val="20"/>
                <w:lang w:val="es-ES"/>
              </w:rPr>
              <w:t>Registro para producción, archivo y reproducción; películas en televisión</w:t>
            </w:r>
          </w:p>
        </w:tc>
      </w:tr>
      <w:tr w:rsidR="00786D04" w:rsidRPr="00EB5DE3" w:rsidTr="00786D04">
        <w:tc>
          <w:tcPr>
            <w:tcW w:w="1140" w:type="dxa"/>
            <w:tcBorders>
              <w:top w:val="nil"/>
              <w:bottom w:val="nil"/>
            </w:tcBorders>
            <w:shd w:val="clear" w:color="auto" w:fill="auto"/>
          </w:tcPr>
          <w:p w:rsidR="00786D04" w:rsidRPr="00EB5DE3" w:rsidRDefault="00786D04" w:rsidP="00786D04">
            <w:pPr>
              <w:spacing w:before="30" w:after="30"/>
              <w:ind w:left="57"/>
              <w:jc w:val="left"/>
              <w:rPr>
                <w:b/>
                <w:bCs/>
                <w:sz w:val="20"/>
                <w:lang w:val="es-ES"/>
              </w:rPr>
            </w:pPr>
            <w:r w:rsidRPr="00EB5DE3">
              <w:rPr>
                <w:b/>
                <w:bCs/>
                <w:sz w:val="20"/>
                <w:lang w:val="es-ES"/>
              </w:rPr>
              <w:t>BS</w:t>
            </w:r>
          </w:p>
        </w:tc>
        <w:tc>
          <w:tcPr>
            <w:tcW w:w="8220" w:type="dxa"/>
            <w:tcBorders>
              <w:top w:val="nil"/>
              <w:bottom w:val="nil"/>
            </w:tcBorders>
            <w:shd w:val="clear" w:color="auto" w:fill="auto"/>
          </w:tcPr>
          <w:p w:rsidR="00786D04" w:rsidRPr="00EB5DE3" w:rsidRDefault="00786D04" w:rsidP="00786D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EB5DE3">
              <w:rPr>
                <w:b w:val="0"/>
                <w:bCs/>
                <w:sz w:val="20"/>
                <w:lang w:val="es-ES"/>
              </w:rPr>
              <w:t>Servicio de radiodifusión (sonora)</w:t>
            </w:r>
          </w:p>
        </w:tc>
      </w:tr>
      <w:tr w:rsidR="00786D04" w:rsidRPr="00EB5DE3" w:rsidTr="00786D04">
        <w:tc>
          <w:tcPr>
            <w:tcW w:w="1140" w:type="dxa"/>
            <w:tcBorders>
              <w:top w:val="nil"/>
              <w:bottom w:val="nil"/>
            </w:tcBorders>
            <w:shd w:val="clear" w:color="auto" w:fill="auto"/>
          </w:tcPr>
          <w:p w:rsidR="00786D04" w:rsidRPr="00EB5DE3" w:rsidRDefault="00786D04" w:rsidP="00786D04">
            <w:pPr>
              <w:spacing w:before="30" w:after="30"/>
              <w:ind w:left="57"/>
              <w:jc w:val="left"/>
              <w:rPr>
                <w:b/>
                <w:bCs/>
                <w:sz w:val="20"/>
                <w:lang w:val="es-ES"/>
              </w:rPr>
            </w:pPr>
            <w:r w:rsidRPr="00EB5DE3">
              <w:rPr>
                <w:b/>
                <w:bCs/>
                <w:sz w:val="20"/>
                <w:lang w:val="es-ES"/>
              </w:rPr>
              <w:t>BT</w:t>
            </w:r>
          </w:p>
        </w:tc>
        <w:tc>
          <w:tcPr>
            <w:tcW w:w="8220" w:type="dxa"/>
            <w:tcBorders>
              <w:top w:val="nil"/>
              <w:bottom w:val="nil"/>
            </w:tcBorders>
            <w:shd w:val="clear" w:color="auto" w:fill="auto"/>
          </w:tcPr>
          <w:p w:rsidR="00786D04" w:rsidRPr="00EB5DE3" w:rsidRDefault="00786D04" w:rsidP="00786D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EB5DE3">
              <w:rPr>
                <w:b w:val="0"/>
                <w:bCs/>
                <w:sz w:val="20"/>
                <w:lang w:val="es-ES"/>
              </w:rPr>
              <w:t>Servicio de radiodifusión (televisión)</w:t>
            </w:r>
          </w:p>
        </w:tc>
      </w:tr>
      <w:tr w:rsidR="00786D04" w:rsidRPr="00EB5DE3" w:rsidTr="00786D04">
        <w:tc>
          <w:tcPr>
            <w:tcW w:w="1140" w:type="dxa"/>
            <w:tcBorders>
              <w:top w:val="nil"/>
              <w:bottom w:val="nil"/>
            </w:tcBorders>
            <w:shd w:val="clear" w:color="auto" w:fill="F3F3F3"/>
          </w:tcPr>
          <w:p w:rsidR="00786D04" w:rsidRPr="00EB5DE3" w:rsidRDefault="00786D04" w:rsidP="00786D04">
            <w:pPr>
              <w:spacing w:before="30" w:after="30"/>
              <w:ind w:left="57"/>
              <w:jc w:val="left"/>
              <w:rPr>
                <w:b/>
                <w:bCs/>
                <w:color w:val="000080"/>
                <w:sz w:val="20"/>
                <w:lang w:val="es-ES"/>
              </w:rPr>
            </w:pPr>
            <w:r w:rsidRPr="00EB5DE3">
              <w:rPr>
                <w:b/>
                <w:bCs/>
                <w:color w:val="000080"/>
                <w:sz w:val="20"/>
                <w:lang w:val="es-ES"/>
              </w:rPr>
              <w:t>F</w:t>
            </w:r>
          </w:p>
        </w:tc>
        <w:tc>
          <w:tcPr>
            <w:tcW w:w="8220" w:type="dxa"/>
            <w:tcBorders>
              <w:top w:val="nil"/>
              <w:bottom w:val="nil"/>
            </w:tcBorders>
            <w:shd w:val="clear" w:color="auto" w:fill="F3F3F3"/>
          </w:tcPr>
          <w:p w:rsidR="00786D04" w:rsidRPr="00EB5DE3" w:rsidRDefault="00786D04" w:rsidP="00786D0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
              </w:rPr>
            </w:pPr>
            <w:r w:rsidRPr="00EB5DE3">
              <w:rPr>
                <w:b/>
                <w:bCs/>
                <w:color w:val="000080"/>
                <w:sz w:val="20"/>
                <w:lang w:val="es-ES"/>
              </w:rPr>
              <w:t>Servicio fijo</w:t>
            </w:r>
          </w:p>
        </w:tc>
      </w:tr>
      <w:tr w:rsidR="00786D04" w:rsidRPr="009B5892" w:rsidTr="00786D04">
        <w:tc>
          <w:tcPr>
            <w:tcW w:w="1140" w:type="dxa"/>
            <w:tcBorders>
              <w:top w:val="nil"/>
              <w:bottom w:val="nil"/>
            </w:tcBorders>
            <w:shd w:val="clear" w:color="auto" w:fill="auto"/>
          </w:tcPr>
          <w:p w:rsidR="00786D04" w:rsidRPr="00EB5DE3" w:rsidRDefault="00786D04" w:rsidP="00786D04">
            <w:pPr>
              <w:spacing w:before="30" w:after="30"/>
              <w:ind w:left="57"/>
              <w:jc w:val="left"/>
              <w:rPr>
                <w:rFonts w:hAnsi="Times New Roman Bold"/>
                <w:b/>
                <w:bCs/>
                <w:sz w:val="20"/>
                <w:lang w:val="es-ES"/>
              </w:rPr>
            </w:pPr>
            <w:r w:rsidRPr="00EB5DE3">
              <w:rPr>
                <w:rFonts w:hAnsi="Times New Roman Bold"/>
                <w:b/>
                <w:bCs/>
                <w:sz w:val="20"/>
                <w:lang w:val="es-ES"/>
              </w:rPr>
              <w:t>M</w:t>
            </w:r>
          </w:p>
        </w:tc>
        <w:tc>
          <w:tcPr>
            <w:tcW w:w="8220" w:type="dxa"/>
            <w:tcBorders>
              <w:top w:val="nil"/>
              <w:bottom w:val="nil"/>
            </w:tcBorders>
            <w:shd w:val="clear" w:color="auto" w:fill="auto"/>
          </w:tcPr>
          <w:p w:rsidR="00786D04" w:rsidRPr="00EB5DE3" w:rsidRDefault="00786D04" w:rsidP="00786D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EB5DE3">
              <w:rPr>
                <w:rFonts w:hAnsi="Times New Roman Bold"/>
                <w:b w:val="0"/>
                <w:sz w:val="20"/>
                <w:lang w:val="es-ES"/>
              </w:rPr>
              <w:t>Servicios m</w:t>
            </w:r>
            <w:r w:rsidRPr="00EB5DE3">
              <w:rPr>
                <w:rFonts w:hAnsi="Times New Roman Bold"/>
                <w:b w:val="0"/>
                <w:sz w:val="20"/>
                <w:lang w:val="es-ES"/>
              </w:rPr>
              <w:t>ó</w:t>
            </w:r>
            <w:r w:rsidRPr="00EB5DE3">
              <w:rPr>
                <w:rFonts w:hAnsi="Times New Roman Bold"/>
                <w:b w:val="0"/>
                <w:sz w:val="20"/>
                <w:lang w:val="es-ES"/>
              </w:rPr>
              <w:t>viles, de radiodeterminaci</w:t>
            </w:r>
            <w:r w:rsidRPr="00EB5DE3">
              <w:rPr>
                <w:rFonts w:hAnsi="Times New Roman Bold"/>
                <w:b w:val="0"/>
                <w:sz w:val="20"/>
                <w:lang w:val="es-ES"/>
              </w:rPr>
              <w:t>ó</w:t>
            </w:r>
            <w:r w:rsidRPr="00EB5DE3">
              <w:rPr>
                <w:rFonts w:hAnsi="Times New Roman Bold"/>
                <w:b w:val="0"/>
                <w:sz w:val="20"/>
                <w:lang w:val="es-ES"/>
              </w:rPr>
              <w:t>n, de aficionados y otros servicios por sat</w:t>
            </w:r>
            <w:r w:rsidRPr="00EB5DE3">
              <w:rPr>
                <w:rFonts w:hAnsi="Times New Roman Bold"/>
                <w:b w:val="0"/>
                <w:sz w:val="20"/>
                <w:lang w:val="es-ES"/>
              </w:rPr>
              <w:t>é</w:t>
            </w:r>
            <w:r w:rsidRPr="00EB5DE3">
              <w:rPr>
                <w:rFonts w:hAnsi="Times New Roman Bold"/>
                <w:b w:val="0"/>
                <w:sz w:val="20"/>
                <w:lang w:val="es-ES"/>
              </w:rPr>
              <w:t>lite conexos</w:t>
            </w:r>
          </w:p>
        </w:tc>
      </w:tr>
      <w:tr w:rsidR="00786D04" w:rsidRPr="009B5892" w:rsidTr="00786D04">
        <w:tc>
          <w:tcPr>
            <w:tcW w:w="1140" w:type="dxa"/>
            <w:tcBorders>
              <w:top w:val="nil"/>
            </w:tcBorders>
          </w:tcPr>
          <w:p w:rsidR="00786D04" w:rsidRPr="00EB5DE3" w:rsidRDefault="00786D04" w:rsidP="00786D04">
            <w:pPr>
              <w:spacing w:before="30" w:after="30"/>
              <w:ind w:left="57"/>
              <w:jc w:val="left"/>
              <w:rPr>
                <w:b/>
                <w:bCs/>
                <w:sz w:val="20"/>
                <w:lang w:val="es-ES"/>
              </w:rPr>
            </w:pPr>
            <w:r w:rsidRPr="00EB5DE3">
              <w:rPr>
                <w:b/>
                <w:bCs/>
                <w:sz w:val="20"/>
                <w:lang w:val="es-ES"/>
              </w:rPr>
              <w:t>P</w:t>
            </w:r>
          </w:p>
        </w:tc>
        <w:tc>
          <w:tcPr>
            <w:tcW w:w="8220" w:type="dxa"/>
            <w:tcBorders>
              <w:top w:val="nil"/>
            </w:tcBorders>
          </w:tcPr>
          <w:p w:rsidR="00786D04" w:rsidRPr="00EB5DE3" w:rsidRDefault="00786D04" w:rsidP="00786D04">
            <w:pPr>
              <w:spacing w:before="30" w:after="30"/>
              <w:jc w:val="left"/>
              <w:rPr>
                <w:bCs/>
                <w:sz w:val="20"/>
                <w:lang w:val="es-ES"/>
              </w:rPr>
            </w:pPr>
            <w:r w:rsidRPr="00EB5DE3">
              <w:rPr>
                <w:bCs/>
                <w:sz w:val="20"/>
                <w:lang w:val="es-ES"/>
              </w:rPr>
              <w:t>Propagación de las ondas radioeléctricas</w:t>
            </w:r>
          </w:p>
        </w:tc>
      </w:tr>
      <w:tr w:rsidR="00786D04" w:rsidRPr="00EB5DE3" w:rsidTr="00786D04">
        <w:tc>
          <w:tcPr>
            <w:tcW w:w="1140" w:type="dxa"/>
          </w:tcPr>
          <w:p w:rsidR="00786D04" w:rsidRPr="00EB5DE3" w:rsidRDefault="00786D04" w:rsidP="00786D04">
            <w:pPr>
              <w:spacing w:before="30" w:after="30"/>
              <w:ind w:left="57"/>
              <w:jc w:val="left"/>
              <w:rPr>
                <w:b/>
                <w:bCs/>
                <w:sz w:val="20"/>
                <w:lang w:val="es-ES"/>
              </w:rPr>
            </w:pPr>
            <w:r w:rsidRPr="00EB5DE3">
              <w:rPr>
                <w:b/>
                <w:bCs/>
                <w:sz w:val="20"/>
                <w:lang w:val="es-ES"/>
              </w:rPr>
              <w:t>RA</w:t>
            </w:r>
          </w:p>
        </w:tc>
        <w:tc>
          <w:tcPr>
            <w:tcW w:w="8220" w:type="dxa"/>
          </w:tcPr>
          <w:p w:rsidR="00786D04" w:rsidRPr="00EB5DE3" w:rsidRDefault="00786D04" w:rsidP="00786D0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EB5DE3">
              <w:rPr>
                <w:bCs/>
                <w:sz w:val="20"/>
                <w:lang w:val="es-ES"/>
              </w:rPr>
              <w:t>Radioastronomía</w:t>
            </w:r>
          </w:p>
        </w:tc>
      </w:tr>
      <w:tr w:rsidR="00786D04" w:rsidRPr="009B5892" w:rsidTr="00786D04">
        <w:tc>
          <w:tcPr>
            <w:tcW w:w="1140" w:type="dxa"/>
          </w:tcPr>
          <w:p w:rsidR="00786D04" w:rsidRPr="00EB5DE3" w:rsidRDefault="00786D04" w:rsidP="00786D04">
            <w:pPr>
              <w:spacing w:before="30" w:after="30"/>
              <w:ind w:left="57"/>
              <w:jc w:val="left"/>
              <w:rPr>
                <w:b/>
                <w:bCs/>
                <w:sz w:val="20"/>
                <w:lang w:val="es-ES"/>
              </w:rPr>
            </w:pPr>
            <w:r w:rsidRPr="00EB5DE3">
              <w:rPr>
                <w:b/>
                <w:bCs/>
                <w:sz w:val="20"/>
                <w:lang w:val="es-ES"/>
              </w:rPr>
              <w:t>RS</w:t>
            </w:r>
          </w:p>
        </w:tc>
        <w:tc>
          <w:tcPr>
            <w:tcW w:w="8220" w:type="dxa"/>
          </w:tcPr>
          <w:p w:rsidR="00786D04" w:rsidRPr="00EB5DE3" w:rsidRDefault="00786D04" w:rsidP="00786D0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EB5DE3">
              <w:rPr>
                <w:bCs/>
                <w:sz w:val="20"/>
                <w:lang w:val="es-ES"/>
              </w:rPr>
              <w:t>Sistemas de detección a distancia</w:t>
            </w:r>
          </w:p>
        </w:tc>
      </w:tr>
      <w:tr w:rsidR="00786D04" w:rsidRPr="00EB5DE3" w:rsidTr="00786D04">
        <w:tc>
          <w:tcPr>
            <w:tcW w:w="1140" w:type="dxa"/>
          </w:tcPr>
          <w:p w:rsidR="00786D04" w:rsidRPr="00EB5DE3" w:rsidRDefault="00786D04" w:rsidP="00786D04">
            <w:pPr>
              <w:spacing w:before="30" w:after="30"/>
              <w:ind w:left="57"/>
              <w:jc w:val="left"/>
              <w:rPr>
                <w:b/>
                <w:bCs/>
                <w:sz w:val="20"/>
                <w:lang w:val="es-ES"/>
              </w:rPr>
            </w:pPr>
            <w:r w:rsidRPr="00EB5DE3">
              <w:rPr>
                <w:b/>
                <w:bCs/>
                <w:sz w:val="20"/>
                <w:lang w:val="es-ES"/>
              </w:rPr>
              <w:t>S</w:t>
            </w:r>
          </w:p>
        </w:tc>
        <w:tc>
          <w:tcPr>
            <w:tcW w:w="8220" w:type="dxa"/>
          </w:tcPr>
          <w:p w:rsidR="00786D04" w:rsidRPr="00EB5DE3" w:rsidRDefault="00786D04" w:rsidP="00786D04">
            <w:pPr>
              <w:spacing w:before="30" w:after="30"/>
              <w:jc w:val="left"/>
              <w:rPr>
                <w:bCs/>
                <w:sz w:val="20"/>
                <w:lang w:val="es-ES"/>
              </w:rPr>
            </w:pPr>
            <w:r w:rsidRPr="00EB5DE3">
              <w:rPr>
                <w:bCs/>
                <w:sz w:val="20"/>
                <w:lang w:val="es-ES"/>
              </w:rPr>
              <w:t>Servicio fijo por satélite</w:t>
            </w:r>
          </w:p>
        </w:tc>
      </w:tr>
      <w:tr w:rsidR="00786D04" w:rsidRPr="00EB5DE3" w:rsidTr="00786D04">
        <w:tc>
          <w:tcPr>
            <w:tcW w:w="1140" w:type="dxa"/>
          </w:tcPr>
          <w:p w:rsidR="00786D04" w:rsidRPr="00EB5DE3" w:rsidRDefault="00786D04" w:rsidP="00786D04">
            <w:pPr>
              <w:spacing w:before="30" w:after="30"/>
              <w:ind w:left="57"/>
              <w:jc w:val="left"/>
              <w:rPr>
                <w:b/>
                <w:bCs/>
                <w:sz w:val="20"/>
                <w:lang w:val="es-ES"/>
              </w:rPr>
            </w:pPr>
            <w:r w:rsidRPr="00EB5DE3">
              <w:rPr>
                <w:b/>
                <w:bCs/>
                <w:sz w:val="20"/>
                <w:lang w:val="es-ES"/>
              </w:rPr>
              <w:t>SA</w:t>
            </w:r>
          </w:p>
        </w:tc>
        <w:tc>
          <w:tcPr>
            <w:tcW w:w="8220" w:type="dxa"/>
          </w:tcPr>
          <w:p w:rsidR="00786D04" w:rsidRPr="00EB5DE3" w:rsidRDefault="00786D04" w:rsidP="00786D04">
            <w:pPr>
              <w:spacing w:before="30" w:after="30"/>
              <w:jc w:val="left"/>
              <w:rPr>
                <w:bCs/>
                <w:sz w:val="20"/>
                <w:lang w:val="es-ES"/>
              </w:rPr>
            </w:pPr>
            <w:r w:rsidRPr="00EB5DE3">
              <w:rPr>
                <w:bCs/>
                <w:sz w:val="20"/>
                <w:lang w:val="es-ES"/>
              </w:rPr>
              <w:t>Aplicaciones espaciales y meteorología</w:t>
            </w:r>
          </w:p>
        </w:tc>
      </w:tr>
      <w:tr w:rsidR="00786D04" w:rsidRPr="009B5892" w:rsidTr="00786D04">
        <w:tc>
          <w:tcPr>
            <w:tcW w:w="1140" w:type="dxa"/>
          </w:tcPr>
          <w:p w:rsidR="00786D04" w:rsidRPr="00EB5DE3" w:rsidRDefault="00786D04" w:rsidP="00786D04">
            <w:pPr>
              <w:spacing w:before="30" w:after="30"/>
              <w:ind w:left="57"/>
              <w:jc w:val="left"/>
              <w:rPr>
                <w:b/>
                <w:bCs/>
                <w:sz w:val="20"/>
                <w:lang w:val="es-ES"/>
              </w:rPr>
            </w:pPr>
            <w:r w:rsidRPr="00EB5DE3">
              <w:rPr>
                <w:b/>
                <w:bCs/>
                <w:sz w:val="20"/>
                <w:lang w:val="es-ES"/>
              </w:rPr>
              <w:t>SF</w:t>
            </w:r>
          </w:p>
        </w:tc>
        <w:tc>
          <w:tcPr>
            <w:tcW w:w="8220" w:type="dxa"/>
          </w:tcPr>
          <w:p w:rsidR="00786D04" w:rsidRPr="00EB5DE3" w:rsidRDefault="00786D04" w:rsidP="00786D04">
            <w:pPr>
              <w:spacing w:before="30" w:after="30"/>
              <w:jc w:val="left"/>
              <w:rPr>
                <w:bCs/>
                <w:sz w:val="20"/>
                <w:lang w:val="es-ES"/>
              </w:rPr>
            </w:pPr>
            <w:r w:rsidRPr="00EB5DE3">
              <w:rPr>
                <w:bCs/>
                <w:sz w:val="20"/>
                <w:lang w:val="es-ES"/>
              </w:rPr>
              <w:t>Compartición de frecuencias y coordinación entre los sistemas del servicio fijo por satélite y del servicio fijo</w:t>
            </w:r>
          </w:p>
        </w:tc>
      </w:tr>
      <w:tr w:rsidR="00786D04" w:rsidRPr="00EB5DE3" w:rsidTr="00786D04">
        <w:tc>
          <w:tcPr>
            <w:tcW w:w="1140" w:type="dxa"/>
            <w:shd w:val="clear" w:color="auto" w:fill="auto"/>
          </w:tcPr>
          <w:p w:rsidR="00786D04" w:rsidRPr="00EB5DE3" w:rsidRDefault="00786D04" w:rsidP="00786D04">
            <w:pPr>
              <w:spacing w:before="30" w:after="30"/>
              <w:ind w:left="57"/>
              <w:jc w:val="left"/>
              <w:rPr>
                <w:b/>
                <w:bCs/>
                <w:sz w:val="20"/>
                <w:lang w:val="es-ES"/>
              </w:rPr>
            </w:pPr>
            <w:r w:rsidRPr="00EB5DE3">
              <w:rPr>
                <w:b/>
                <w:bCs/>
                <w:sz w:val="20"/>
                <w:lang w:val="es-ES"/>
              </w:rPr>
              <w:t>SM</w:t>
            </w:r>
          </w:p>
        </w:tc>
        <w:tc>
          <w:tcPr>
            <w:tcW w:w="8220" w:type="dxa"/>
            <w:shd w:val="clear" w:color="auto" w:fill="auto"/>
          </w:tcPr>
          <w:p w:rsidR="00786D04" w:rsidRPr="00EB5DE3" w:rsidRDefault="00786D04" w:rsidP="00786D04">
            <w:pPr>
              <w:spacing w:before="30" w:after="30"/>
              <w:jc w:val="left"/>
              <w:rPr>
                <w:sz w:val="20"/>
                <w:lang w:val="es-ES"/>
              </w:rPr>
            </w:pPr>
            <w:r w:rsidRPr="00EB5DE3">
              <w:rPr>
                <w:sz w:val="20"/>
                <w:lang w:val="es-ES"/>
              </w:rPr>
              <w:t>Gestión del espectro</w:t>
            </w:r>
          </w:p>
        </w:tc>
      </w:tr>
      <w:tr w:rsidR="00786D04" w:rsidRPr="00EB5DE3" w:rsidTr="00786D04">
        <w:tc>
          <w:tcPr>
            <w:tcW w:w="1140" w:type="dxa"/>
          </w:tcPr>
          <w:p w:rsidR="00786D04" w:rsidRPr="00EB5DE3" w:rsidRDefault="00786D04" w:rsidP="00786D04">
            <w:pPr>
              <w:spacing w:before="30" w:after="30"/>
              <w:ind w:left="57"/>
              <w:jc w:val="left"/>
              <w:rPr>
                <w:b/>
                <w:bCs/>
                <w:sz w:val="20"/>
                <w:lang w:val="es-ES"/>
              </w:rPr>
            </w:pPr>
            <w:r w:rsidRPr="00EB5DE3">
              <w:rPr>
                <w:b/>
                <w:bCs/>
                <w:sz w:val="20"/>
                <w:lang w:val="es-ES"/>
              </w:rPr>
              <w:t>SNG</w:t>
            </w:r>
          </w:p>
        </w:tc>
        <w:tc>
          <w:tcPr>
            <w:tcW w:w="8220" w:type="dxa"/>
          </w:tcPr>
          <w:p w:rsidR="00786D04" w:rsidRPr="00EB5DE3" w:rsidRDefault="00786D04" w:rsidP="00786D04">
            <w:pPr>
              <w:spacing w:before="30" w:after="30"/>
              <w:jc w:val="left"/>
              <w:rPr>
                <w:bCs/>
                <w:sz w:val="20"/>
                <w:lang w:val="es-ES"/>
              </w:rPr>
            </w:pPr>
            <w:r w:rsidRPr="00EB5DE3">
              <w:rPr>
                <w:bCs/>
                <w:sz w:val="20"/>
                <w:lang w:val="es-ES"/>
              </w:rPr>
              <w:t>Periodismo electrónico por satélite</w:t>
            </w:r>
          </w:p>
        </w:tc>
      </w:tr>
      <w:tr w:rsidR="00786D04" w:rsidRPr="009B5892" w:rsidTr="00786D04">
        <w:tc>
          <w:tcPr>
            <w:tcW w:w="1140" w:type="dxa"/>
          </w:tcPr>
          <w:p w:rsidR="00786D04" w:rsidRPr="00EB5DE3" w:rsidRDefault="00786D04" w:rsidP="00786D04">
            <w:pPr>
              <w:spacing w:before="30" w:after="30"/>
              <w:ind w:left="57"/>
              <w:jc w:val="left"/>
              <w:rPr>
                <w:b/>
                <w:bCs/>
                <w:sz w:val="20"/>
                <w:lang w:val="es-ES"/>
              </w:rPr>
            </w:pPr>
            <w:r w:rsidRPr="00EB5DE3">
              <w:rPr>
                <w:b/>
                <w:bCs/>
                <w:sz w:val="20"/>
                <w:lang w:val="es-ES"/>
              </w:rPr>
              <w:t>TF</w:t>
            </w:r>
          </w:p>
        </w:tc>
        <w:tc>
          <w:tcPr>
            <w:tcW w:w="8220" w:type="dxa"/>
          </w:tcPr>
          <w:p w:rsidR="00786D04" w:rsidRPr="00EB5DE3" w:rsidRDefault="00786D04" w:rsidP="00786D04">
            <w:pPr>
              <w:spacing w:before="30" w:after="30"/>
              <w:jc w:val="left"/>
              <w:rPr>
                <w:bCs/>
                <w:sz w:val="20"/>
                <w:lang w:val="es-ES"/>
              </w:rPr>
            </w:pPr>
            <w:r w:rsidRPr="00EB5DE3">
              <w:rPr>
                <w:bCs/>
                <w:sz w:val="20"/>
                <w:lang w:val="es-ES"/>
              </w:rPr>
              <w:t>Emisiones de frecuencias patrón y señales horarias</w:t>
            </w:r>
          </w:p>
        </w:tc>
      </w:tr>
      <w:tr w:rsidR="00786D04" w:rsidRPr="00EB5DE3" w:rsidTr="00786D04">
        <w:tc>
          <w:tcPr>
            <w:tcW w:w="1140" w:type="dxa"/>
          </w:tcPr>
          <w:p w:rsidR="00786D04" w:rsidRPr="00EB5DE3" w:rsidRDefault="00786D04" w:rsidP="00786D04">
            <w:pPr>
              <w:spacing w:before="30" w:after="30"/>
              <w:ind w:left="57"/>
              <w:jc w:val="left"/>
              <w:rPr>
                <w:b/>
                <w:bCs/>
                <w:sz w:val="20"/>
                <w:lang w:val="es-ES"/>
              </w:rPr>
            </w:pPr>
            <w:r w:rsidRPr="00EB5DE3">
              <w:rPr>
                <w:b/>
                <w:bCs/>
                <w:sz w:val="20"/>
                <w:lang w:val="es-ES"/>
              </w:rPr>
              <w:t>V</w:t>
            </w:r>
          </w:p>
        </w:tc>
        <w:tc>
          <w:tcPr>
            <w:tcW w:w="8220" w:type="dxa"/>
          </w:tcPr>
          <w:p w:rsidR="00786D04" w:rsidRPr="00EB5DE3" w:rsidRDefault="00786D04" w:rsidP="00786D04">
            <w:pPr>
              <w:spacing w:before="30" w:after="140"/>
              <w:jc w:val="left"/>
              <w:rPr>
                <w:bCs/>
                <w:sz w:val="20"/>
                <w:lang w:val="es-ES"/>
              </w:rPr>
            </w:pPr>
            <w:r w:rsidRPr="00EB5DE3">
              <w:rPr>
                <w:bCs/>
                <w:sz w:val="20"/>
                <w:lang w:val="es-ES"/>
              </w:rPr>
              <w:t>Vocabulario y cuestiones afines</w:t>
            </w:r>
          </w:p>
        </w:tc>
      </w:tr>
    </w:tbl>
    <w:p w:rsidR="00786D04" w:rsidRPr="00EB5DE3" w:rsidRDefault="00786D04" w:rsidP="00786D04">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786D04" w:rsidRPr="00EB5DE3" w:rsidTr="00786D04">
        <w:tc>
          <w:tcPr>
            <w:tcW w:w="720" w:type="dxa"/>
          </w:tcPr>
          <w:p w:rsidR="00786D04" w:rsidRPr="00EB5DE3" w:rsidRDefault="00786D04" w:rsidP="00786D04">
            <w:pPr>
              <w:spacing w:before="0"/>
              <w:jc w:val="center"/>
              <w:rPr>
                <w:sz w:val="22"/>
                <w:lang w:val="es-E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86D04" w:rsidRPr="009B5892" w:rsidTr="00786D04">
        <w:tc>
          <w:tcPr>
            <w:tcW w:w="9360" w:type="dxa"/>
          </w:tcPr>
          <w:p w:rsidR="00786D04" w:rsidRPr="00EB5DE3" w:rsidRDefault="00786D04" w:rsidP="00786D04">
            <w:pPr>
              <w:spacing w:before="92" w:after="92"/>
              <w:jc w:val="left"/>
              <w:rPr>
                <w:i/>
                <w:iCs/>
                <w:sz w:val="20"/>
                <w:lang w:val="es-ES"/>
              </w:rPr>
            </w:pPr>
            <w:r w:rsidRPr="00EB5DE3">
              <w:rPr>
                <w:b/>
                <w:bCs/>
                <w:i/>
                <w:iCs/>
                <w:sz w:val="20"/>
                <w:lang w:val="es-ES"/>
              </w:rPr>
              <w:t>Nota</w:t>
            </w:r>
            <w:r w:rsidRPr="00EB5DE3">
              <w:rPr>
                <w:i/>
                <w:iCs/>
                <w:sz w:val="20"/>
                <w:lang w:val="es-ES"/>
              </w:rPr>
              <w:t xml:space="preserve">: Esta Recomendación UIT-R fue aprobada en inglés conforme al procedimiento detallado en la </w:t>
            </w:r>
            <w:r w:rsidRPr="00EB5DE3">
              <w:rPr>
                <w:i/>
                <w:iCs/>
                <w:sz w:val="20"/>
                <w:lang w:val="es-ES"/>
              </w:rPr>
              <w:br/>
              <w:t>Resolución UIT-R 1.</w:t>
            </w:r>
          </w:p>
        </w:tc>
      </w:tr>
    </w:tbl>
    <w:p w:rsidR="00786D04" w:rsidRPr="00EB5DE3" w:rsidRDefault="00786D04" w:rsidP="00786D04">
      <w:pPr>
        <w:spacing w:before="0"/>
        <w:jc w:val="center"/>
        <w:rPr>
          <w:sz w:val="22"/>
          <w:lang w:val="es-ES"/>
        </w:rPr>
      </w:pPr>
    </w:p>
    <w:p w:rsidR="00786D04" w:rsidRPr="00EB5DE3" w:rsidRDefault="00786D04" w:rsidP="00786D04">
      <w:pPr>
        <w:spacing w:before="60"/>
        <w:jc w:val="right"/>
        <w:rPr>
          <w:i/>
          <w:iCs/>
          <w:sz w:val="20"/>
          <w:lang w:val="es-ES"/>
        </w:rPr>
      </w:pPr>
      <w:r w:rsidRPr="00EB5DE3">
        <w:rPr>
          <w:i/>
          <w:iCs/>
          <w:sz w:val="20"/>
          <w:lang w:val="es-ES"/>
        </w:rPr>
        <w:t>Publicación electrónica</w:t>
      </w:r>
    </w:p>
    <w:p w:rsidR="00786D04" w:rsidRPr="00EB5DE3" w:rsidRDefault="00786D04" w:rsidP="00786D04">
      <w:pPr>
        <w:spacing w:before="0" w:after="40"/>
        <w:jc w:val="right"/>
        <w:rPr>
          <w:sz w:val="20"/>
          <w:lang w:val="es-ES"/>
        </w:rPr>
      </w:pPr>
      <w:r w:rsidRPr="00EB5DE3">
        <w:rPr>
          <w:sz w:val="20"/>
          <w:lang w:val="es-ES"/>
        </w:rPr>
        <w:t>Ginebra, 2014</w:t>
      </w:r>
    </w:p>
    <w:p w:rsidR="00786D04" w:rsidRPr="00EB5DE3" w:rsidRDefault="00786D04" w:rsidP="00786D04">
      <w:pPr>
        <w:spacing w:before="0"/>
        <w:jc w:val="center"/>
        <w:rPr>
          <w:sz w:val="22"/>
          <w:lang w:val="es-ES"/>
        </w:rPr>
      </w:pPr>
    </w:p>
    <w:p w:rsidR="00786D04" w:rsidRPr="00EB5DE3" w:rsidRDefault="00786D04" w:rsidP="00786D04">
      <w:pPr>
        <w:spacing w:before="0"/>
        <w:jc w:val="center"/>
        <w:rPr>
          <w:sz w:val="20"/>
          <w:lang w:val="es-ES"/>
        </w:rPr>
      </w:pPr>
      <w:r w:rsidRPr="00EB5DE3">
        <w:rPr>
          <w:sz w:val="20"/>
          <w:lang w:val="es-ES"/>
        </w:rPr>
        <w:sym w:font="Symbol" w:char="F0E3"/>
      </w:r>
      <w:r w:rsidRPr="00EB5DE3">
        <w:rPr>
          <w:sz w:val="20"/>
          <w:lang w:val="es-ES"/>
        </w:rPr>
        <w:t xml:space="preserve"> UIT </w:t>
      </w:r>
      <w:bookmarkStart w:id="2" w:name="iiannee"/>
      <w:bookmarkEnd w:id="2"/>
      <w:r w:rsidRPr="00EB5DE3">
        <w:rPr>
          <w:sz w:val="20"/>
          <w:lang w:val="es-ES"/>
        </w:rPr>
        <w:t>2014</w:t>
      </w:r>
    </w:p>
    <w:p w:rsidR="00786D04" w:rsidRPr="00EB5DE3" w:rsidRDefault="00786D04" w:rsidP="00786D04">
      <w:pPr>
        <w:spacing w:before="80"/>
        <w:rPr>
          <w:sz w:val="18"/>
          <w:szCs w:val="18"/>
          <w:lang w:val="es-ES"/>
        </w:rPr>
      </w:pPr>
      <w:r w:rsidRPr="00EB5DE3">
        <w:rPr>
          <w:sz w:val="18"/>
          <w:szCs w:val="18"/>
          <w:lang w:val="es-ES"/>
        </w:rPr>
        <w:t>Reservados todos los derechos. Ninguna parte de esta publicación puede reproducirse por ningún procedimiento sin previa autorización escrita por parte de la UIT.</w:t>
      </w:r>
    </w:p>
    <w:p w:rsidR="00786D04" w:rsidRPr="00EB5DE3" w:rsidRDefault="00786D04" w:rsidP="00786D04">
      <w:pPr>
        <w:spacing w:before="160"/>
        <w:rPr>
          <w:i/>
          <w:sz w:val="20"/>
          <w:highlight w:val="yellow"/>
          <w:lang w:val="es-ES"/>
        </w:rPr>
        <w:sectPr w:rsidR="00786D04" w:rsidRPr="00EB5DE3" w:rsidSect="00786D04">
          <w:headerReference w:type="even" r:id="rId11"/>
          <w:headerReference w:type="default" r:id="rId12"/>
          <w:pgSz w:w="11907" w:h="16834" w:code="9"/>
          <w:pgMar w:top="1418" w:right="1134" w:bottom="1134" w:left="1134" w:header="720" w:footer="482" w:gutter="0"/>
          <w:pgNumType w:fmt="lowerRoman" w:start="2"/>
          <w:cols w:space="720"/>
        </w:sectPr>
      </w:pPr>
    </w:p>
    <w:p w:rsidR="00B5464C" w:rsidRPr="00EB5DE3" w:rsidRDefault="00B5464C" w:rsidP="00EB5DE3">
      <w:pPr>
        <w:pStyle w:val="RecNo"/>
        <w:rPr>
          <w:lang w:val="es-ES"/>
        </w:rPr>
      </w:pPr>
      <w:bookmarkStart w:id="3" w:name="irecnoe"/>
      <w:bookmarkEnd w:id="3"/>
      <w:r w:rsidRPr="00EB5DE3">
        <w:rPr>
          <w:lang w:val="es-ES"/>
        </w:rPr>
        <w:lastRenderedPageBreak/>
        <w:t xml:space="preserve">RECOMENDACIÓN  UIT-R  </w:t>
      </w:r>
      <w:r w:rsidR="00EB5DE3" w:rsidRPr="00EB5DE3">
        <w:rPr>
          <w:rStyle w:val="href"/>
          <w:bCs/>
          <w:lang w:val="es-ES"/>
        </w:rPr>
        <w:t>F.1245-2</w:t>
      </w:r>
      <w:r w:rsidRPr="00EB5DE3">
        <w:rPr>
          <w:lang w:val="es-ES"/>
        </w:rPr>
        <w:footnoteReference w:customMarkFollows="1" w:id="1"/>
        <w:t>*</w:t>
      </w:r>
    </w:p>
    <w:p w:rsidR="00B5464C" w:rsidRPr="00EB5DE3" w:rsidRDefault="00B5464C" w:rsidP="00B5464C">
      <w:pPr>
        <w:pStyle w:val="Rectitle"/>
        <w:rPr>
          <w:szCs w:val="28"/>
          <w:lang w:val="es-ES"/>
        </w:rPr>
      </w:pPr>
      <w:r w:rsidRPr="00EB5DE3">
        <w:rPr>
          <w:szCs w:val="28"/>
          <w:lang w:val="es-ES"/>
        </w:rPr>
        <w:t>Modelo matemático de diagramas de radiación media y diagramas conexos</w:t>
      </w:r>
      <w:r w:rsidRPr="00EB5DE3">
        <w:rPr>
          <w:szCs w:val="28"/>
          <w:lang w:val="es-ES"/>
        </w:rPr>
        <w:br/>
        <w:t>para antenas de sistemas inalámbricos fijos punto a punto con visibilidad</w:t>
      </w:r>
      <w:r w:rsidRPr="00EB5DE3">
        <w:rPr>
          <w:szCs w:val="28"/>
          <w:lang w:val="es-ES"/>
        </w:rPr>
        <w:br/>
        <w:t>directa para aplicarlo en c</w:t>
      </w:r>
      <w:r w:rsidR="00EB5DE3" w:rsidRPr="00EB5DE3">
        <w:rPr>
          <w:szCs w:val="28"/>
          <w:lang w:val="es-ES"/>
        </w:rPr>
        <w:t>iertos estudios de coordinación</w:t>
      </w:r>
      <w:r w:rsidRPr="00EB5DE3">
        <w:rPr>
          <w:szCs w:val="28"/>
          <w:lang w:val="es-ES"/>
        </w:rPr>
        <w:br/>
        <w:t>y en la evaluación</w:t>
      </w:r>
      <w:r w:rsidR="00EB5DE3" w:rsidRPr="00EB5DE3">
        <w:rPr>
          <w:szCs w:val="28"/>
          <w:lang w:val="es-ES"/>
        </w:rPr>
        <w:t xml:space="preserve"> de la interferencia en la gama</w:t>
      </w:r>
      <w:r w:rsidRPr="00EB5DE3">
        <w:rPr>
          <w:szCs w:val="28"/>
          <w:lang w:val="es-ES"/>
        </w:rPr>
        <w:br/>
        <w:t>de frecuencias de 1 GHz a unos 70 GHz</w:t>
      </w:r>
    </w:p>
    <w:p w:rsidR="00B5464C" w:rsidRPr="00EB5DE3" w:rsidRDefault="00B5464C" w:rsidP="00B5464C">
      <w:pPr>
        <w:pStyle w:val="Recref"/>
        <w:rPr>
          <w:lang w:val="es-ES"/>
        </w:rPr>
      </w:pPr>
      <w:r w:rsidRPr="00EB5DE3">
        <w:rPr>
          <w:lang w:val="es-ES"/>
        </w:rPr>
        <w:t>(Cuestión UIT-R 110-2/5)</w:t>
      </w:r>
    </w:p>
    <w:p w:rsidR="00B5464C" w:rsidRPr="00EB5DE3" w:rsidRDefault="00B5464C" w:rsidP="00B5464C">
      <w:pPr>
        <w:pStyle w:val="Blanc"/>
        <w:rPr>
          <w:lang w:val="es-ES"/>
        </w:rPr>
      </w:pPr>
    </w:p>
    <w:p w:rsidR="00B5464C" w:rsidRPr="00EB5DE3" w:rsidRDefault="00B5464C" w:rsidP="00B5464C">
      <w:pPr>
        <w:pStyle w:val="Recdate"/>
        <w:rPr>
          <w:lang w:val="es-ES"/>
        </w:rPr>
      </w:pPr>
      <w:r w:rsidRPr="00EB5DE3">
        <w:rPr>
          <w:lang w:val="es-ES"/>
        </w:rPr>
        <w:t>(1997-2000-2012)</w:t>
      </w:r>
    </w:p>
    <w:p w:rsidR="00F54D07" w:rsidRPr="00EB5DE3" w:rsidRDefault="00F54D07" w:rsidP="00F54D07">
      <w:pPr>
        <w:pStyle w:val="Blanc"/>
        <w:rPr>
          <w:lang w:val="es-ES"/>
        </w:rPr>
      </w:pPr>
    </w:p>
    <w:p w:rsidR="00786D04" w:rsidRPr="00EB5DE3" w:rsidRDefault="00786D04" w:rsidP="00786D04">
      <w:pPr>
        <w:pStyle w:val="HeadingSum"/>
        <w:rPr>
          <w:lang w:val="es-ES"/>
        </w:rPr>
      </w:pPr>
      <w:r w:rsidRPr="00EB5DE3">
        <w:rPr>
          <w:lang w:val="es-ES"/>
        </w:rPr>
        <w:t>Cometido</w:t>
      </w:r>
    </w:p>
    <w:p w:rsidR="00786D04" w:rsidRPr="00EB5DE3" w:rsidRDefault="00786D04" w:rsidP="00786D04">
      <w:pPr>
        <w:rPr>
          <w:sz w:val="22"/>
          <w:szCs w:val="22"/>
          <w:lang w:val="es-ES"/>
        </w:rPr>
      </w:pPr>
      <w:r w:rsidRPr="00EB5DE3">
        <w:rPr>
          <w:sz w:val="22"/>
          <w:szCs w:val="22"/>
          <w:lang w:val="es-ES"/>
        </w:rPr>
        <w:t xml:space="preserve">La presente Recomendación proporciona diagramas de radiación media y diagramas conexos para antenas de sistemas inalámbricos fijos (FWS) punto a punto con visibilidad directa en la gama de frecuencias de 1 GHz a unos 70 GHz. El análisis que realiza esta Recomendación puede utilizarse en ciertos estudios de coordinación y en la evaluación de la interferencia cuando no se dispone de información particular relativa a la antena del FWS. </w:t>
      </w:r>
    </w:p>
    <w:p w:rsidR="00786D04" w:rsidRPr="00EB5DE3" w:rsidRDefault="00786D04" w:rsidP="00786D04">
      <w:pPr>
        <w:pStyle w:val="Normalaftertitle0"/>
        <w:rPr>
          <w:szCs w:val="24"/>
          <w:lang w:val="es-ES"/>
        </w:rPr>
      </w:pPr>
      <w:r w:rsidRPr="00EB5DE3">
        <w:rPr>
          <w:szCs w:val="24"/>
          <w:lang w:val="es-ES"/>
        </w:rPr>
        <w:t>La Asamblea de Radiocomunicaciones de la UIT,</w:t>
      </w:r>
    </w:p>
    <w:p w:rsidR="00786D04" w:rsidRPr="00EB5DE3" w:rsidRDefault="00786D04" w:rsidP="00786D04">
      <w:pPr>
        <w:pStyle w:val="call0"/>
        <w:rPr>
          <w:szCs w:val="24"/>
          <w:lang w:val="es-ES"/>
        </w:rPr>
      </w:pPr>
      <w:r w:rsidRPr="00EB5DE3">
        <w:rPr>
          <w:szCs w:val="24"/>
          <w:lang w:val="es-ES"/>
        </w:rPr>
        <w:t>considerando</w:t>
      </w:r>
    </w:p>
    <w:p w:rsidR="00786D04" w:rsidRPr="00EB5DE3" w:rsidRDefault="00786D04" w:rsidP="00786D04">
      <w:pPr>
        <w:spacing w:line="240" w:lineRule="atLeast"/>
        <w:rPr>
          <w:szCs w:val="24"/>
          <w:lang w:val="es-ES"/>
        </w:rPr>
      </w:pPr>
      <w:r w:rsidRPr="00EB5DE3">
        <w:rPr>
          <w:i/>
          <w:iCs/>
          <w:szCs w:val="24"/>
          <w:lang w:val="es-ES"/>
        </w:rPr>
        <w:t>a)</w:t>
      </w:r>
      <w:r w:rsidRPr="00EB5DE3">
        <w:rPr>
          <w:szCs w:val="24"/>
          <w:lang w:val="es-ES"/>
        </w:rPr>
        <w:tab/>
        <w:t>que el diagrama de radiación de referencia de las antenas de un sistema inalámbrico fijo (FWS) punto a punto con visibilidad directa que figura en la Recomendación UIT-R F.699 permite deducir la envolvente de crestas de los diagramas de radiación de los lóbulos laterales;</w:t>
      </w:r>
    </w:p>
    <w:p w:rsidR="00786D04" w:rsidRPr="00EB5DE3" w:rsidRDefault="00786D04" w:rsidP="00786D04">
      <w:pPr>
        <w:spacing w:line="240" w:lineRule="atLeast"/>
        <w:rPr>
          <w:szCs w:val="24"/>
          <w:lang w:val="es-ES"/>
        </w:rPr>
      </w:pPr>
      <w:r w:rsidRPr="00EB5DE3">
        <w:rPr>
          <w:i/>
          <w:iCs/>
          <w:szCs w:val="24"/>
          <w:lang w:val="es-ES"/>
        </w:rPr>
        <w:t>b)</w:t>
      </w:r>
      <w:r w:rsidRPr="00EB5DE3">
        <w:rPr>
          <w:szCs w:val="24"/>
          <w:lang w:val="es-ES"/>
        </w:rPr>
        <w:tab/>
        <w:t>que, si se utiliza el diagrama de radiación de la envolvente de crestas para evaluar la interferencia combinada de un gran número de fuentes de interferencia, la interferencia predicha redundará en valores superiores a los valores que se registrarían en la práctica;</w:t>
      </w:r>
    </w:p>
    <w:p w:rsidR="00786D04" w:rsidRPr="00EB5DE3" w:rsidRDefault="00786D04" w:rsidP="00786D04">
      <w:pPr>
        <w:spacing w:line="240" w:lineRule="atLeast"/>
        <w:rPr>
          <w:szCs w:val="24"/>
          <w:lang w:val="es-ES"/>
        </w:rPr>
      </w:pPr>
      <w:r w:rsidRPr="00EB5DE3">
        <w:rPr>
          <w:i/>
          <w:iCs/>
          <w:szCs w:val="24"/>
          <w:lang w:val="es-ES"/>
        </w:rPr>
        <w:t>c)</w:t>
      </w:r>
      <w:r w:rsidRPr="00EB5DE3">
        <w:rPr>
          <w:szCs w:val="24"/>
          <w:lang w:val="es-ES"/>
        </w:rPr>
        <w:tab/>
        <w:t>que, en consecuencia, resulta necesario utilizar el diagrama de radiación de antena que representa niveles de radiación medios de los lóbulos laterales en los siguientes casos:</w:t>
      </w:r>
    </w:p>
    <w:p w:rsidR="00786D04" w:rsidRPr="00EB5DE3" w:rsidRDefault="00786D04" w:rsidP="00786D04">
      <w:pPr>
        <w:pStyle w:val="enumlev1"/>
        <w:spacing w:line="240" w:lineRule="atLeast"/>
        <w:rPr>
          <w:szCs w:val="24"/>
          <w:lang w:val="es-ES"/>
        </w:rPr>
      </w:pPr>
      <w:r w:rsidRPr="00EB5DE3">
        <w:rPr>
          <w:szCs w:val="24"/>
          <w:lang w:val="es-ES"/>
        </w:rPr>
        <w:t>–</w:t>
      </w:r>
      <w:r w:rsidRPr="00EB5DE3">
        <w:rPr>
          <w:szCs w:val="24"/>
          <w:lang w:val="es-ES"/>
        </w:rPr>
        <w:tab/>
        <w:t>para predecir la interferencia combinada ocasionada a un satélite geoestacionario o no geoestacionario por numerosas estaciones de radioenlaces;</w:t>
      </w:r>
    </w:p>
    <w:p w:rsidR="00786D04" w:rsidRPr="00EB5DE3" w:rsidRDefault="00786D04" w:rsidP="00786D04">
      <w:pPr>
        <w:pStyle w:val="enumlev1"/>
        <w:spacing w:line="240" w:lineRule="atLeast"/>
        <w:rPr>
          <w:szCs w:val="24"/>
          <w:lang w:val="es-ES"/>
        </w:rPr>
      </w:pPr>
      <w:r w:rsidRPr="00EB5DE3">
        <w:rPr>
          <w:szCs w:val="24"/>
          <w:lang w:val="es-ES"/>
        </w:rPr>
        <w:t>–</w:t>
      </w:r>
      <w:r w:rsidRPr="00EB5DE3">
        <w:rPr>
          <w:szCs w:val="24"/>
          <w:lang w:val="es-ES"/>
        </w:rPr>
        <w:tab/>
        <w:t>para predecir la interferencia combinada ocasionada a una estación de radioenlaces por un gran número de satélites geoestacionarios;</w:t>
      </w:r>
    </w:p>
    <w:p w:rsidR="00786D04" w:rsidRPr="00EB5DE3" w:rsidRDefault="00786D04" w:rsidP="00786D04">
      <w:pPr>
        <w:pStyle w:val="enumlev1"/>
        <w:spacing w:line="240" w:lineRule="atLeast"/>
        <w:rPr>
          <w:szCs w:val="24"/>
          <w:lang w:val="es-ES"/>
        </w:rPr>
      </w:pPr>
      <w:r w:rsidRPr="00EB5DE3">
        <w:rPr>
          <w:szCs w:val="24"/>
          <w:lang w:val="es-ES"/>
        </w:rPr>
        <w:t>–</w:t>
      </w:r>
      <w:r w:rsidRPr="00EB5DE3">
        <w:rPr>
          <w:szCs w:val="24"/>
          <w:lang w:val="es-ES"/>
        </w:rPr>
        <w:tab/>
        <w:t>para predecir la interferencia ocasionada a una estación de radioenlaces por uno o más satélites no geoestacionarios bajo el ángulo continuamente variable que debería promediarse;</w:t>
      </w:r>
    </w:p>
    <w:p w:rsidR="00786D04" w:rsidRPr="00EB5DE3" w:rsidRDefault="00786D04" w:rsidP="00786D04">
      <w:pPr>
        <w:pStyle w:val="enumlev1"/>
        <w:spacing w:line="240" w:lineRule="atLeast"/>
        <w:rPr>
          <w:szCs w:val="24"/>
          <w:lang w:val="es-ES"/>
        </w:rPr>
      </w:pPr>
      <w:r w:rsidRPr="00EB5DE3">
        <w:rPr>
          <w:szCs w:val="24"/>
          <w:lang w:val="es-ES"/>
        </w:rPr>
        <w:t>–</w:t>
      </w:r>
      <w:r w:rsidRPr="00EB5DE3">
        <w:rPr>
          <w:szCs w:val="24"/>
          <w:lang w:val="es-ES"/>
        </w:rPr>
        <w:tab/>
        <w:t>en todos los demás casos en que resulte adecuado utilizar el diagrama de radiación que representa los niveles de radiación medios de los lóbulos laterales;</w:t>
      </w:r>
    </w:p>
    <w:p w:rsidR="00786D04" w:rsidRPr="00EB5DE3" w:rsidRDefault="00786D04" w:rsidP="00786D04">
      <w:pPr>
        <w:spacing w:line="240" w:lineRule="atLeast"/>
        <w:rPr>
          <w:szCs w:val="24"/>
          <w:lang w:val="es-ES"/>
        </w:rPr>
      </w:pPr>
      <w:r w:rsidRPr="00EB5DE3">
        <w:rPr>
          <w:i/>
          <w:iCs/>
          <w:szCs w:val="24"/>
          <w:lang w:val="es-ES"/>
        </w:rPr>
        <w:t>d)</w:t>
      </w:r>
      <w:r w:rsidRPr="00EB5DE3">
        <w:rPr>
          <w:szCs w:val="24"/>
          <w:lang w:val="es-ES"/>
        </w:rPr>
        <w:tab/>
        <w:t>que resulta preferible una fórmula matemática sencilla como diagrama de radiación que representa los niveles de radiación medios de los lóbulos laterales;</w:t>
      </w:r>
    </w:p>
    <w:p w:rsidR="00786D04" w:rsidRPr="00EB5DE3" w:rsidRDefault="00786D04" w:rsidP="00786D04">
      <w:pPr>
        <w:rPr>
          <w:szCs w:val="24"/>
          <w:lang w:val="es-ES"/>
        </w:rPr>
      </w:pPr>
      <w:r w:rsidRPr="00EB5DE3">
        <w:rPr>
          <w:i/>
          <w:iCs/>
          <w:szCs w:val="24"/>
          <w:lang w:val="es-ES"/>
        </w:rPr>
        <w:lastRenderedPageBreak/>
        <w:t>e)</w:t>
      </w:r>
      <w:r w:rsidRPr="00EB5DE3">
        <w:rPr>
          <w:szCs w:val="24"/>
          <w:lang w:val="es-ES"/>
        </w:rPr>
        <w:tab/>
        <w:t>que es necesario además un modelo matemático para diagramas de radiación de antenas generalizados a fin de efectuar análisis estadísticos de interferencias relativos a unas pocas interferencias tales como las causadas por satélites geoestacionarios a sistemas del servicio fijo,</w:t>
      </w:r>
    </w:p>
    <w:p w:rsidR="00786D04" w:rsidRPr="00EB5DE3" w:rsidRDefault="00786D04" w:rsidP="00786D04">
      <w:pPr>
        <w:pStyle w:val="call0"/>
        <w:rPr>
          <w:szCs w:val="24"/>
          <w:lang w:val="es-ES"/>
        </w:rPr>
      </w:pPr>
      <w:r w:rsidRPr="00EB5DE3">
        <w:rPr>
          <w:szCs w:val="24"/>
          <w:lang w:val="es-ES"/>
        </w:rPr>
        <w:t>recomienda</w:t>
      </w:r>
    </w:p>
    <w:p w:rsidR="00786D04" w:rsidRPr="00EB5DE3" w:rsidRDefault="00786D04" w:rsidP="00786D04">
      <w:pPr>
        <w:spacing w:before="100" w:line="240" w:lineRule="atLeast"/>
        <w:rPr>
          <w:szCs w:val="24"/>
          <w:lang w:val="es-ES"/>
        </w:rPr>
      </w:pPr>
      <w:r w:rsidRPr="00EB5DE3">
        <w:rPr>
          <w:b/>
          <w:szCs w:val="24"/>
          <w:lang w:val="es-ES"/>
        </w:rPr>
        <w:t>1</w:t>
      </w:r>
      <w:r w:rsidRPr="00EB5DE3">
        <w:rPr>
          <w:szCs w:val="24"/>
          <w:lang w:val="es-ES"/>
        </w:rPr>
        <w:tab/>
        <w:t xml:space="preserve">que, en ausencia de información particular sobre el diagrama de radiación de la antena del FWS con visibilidad directa correspondiente, se utilice el modelo matemático del diagrama de radiación media que se expone más abajo para las aplicaciones indicadas en el </w:t>
      </w:r>
      <w:r w:rsidRPr="00EB5DE3">
        <w:rPr>
          <w:i/>
          <w:iCs/>
          <w:szCs w:val="24"/>
          <w:lang w:val="es-ES"/>
        </w:rPr>
        <w:t>considerando</w:t>
      </w:r>
      <w:r w:rsidRPr="00EB5DE3">
        <w:rPr>
          <w:szCs w:val="24"/>
          <w:lang w:val="es-ES"/>
        </w:rPr>
        <w:t xml:space="preserve"> c);</w:t>
      </w:r>
    </w:p>
    <w:p w:rsidR="00786D04" w:rsidRPr="00EB5DE3" w:rsidRDefault="00786D04" w:rsidP="00786D04">
      <w:pPr>
        <w:spacing w:before="100" w:line="240" w:lineRule="atLeast"/>
        <w:rPr>
          <w:szCs w:val="24"/>
          <w:lang w:val="es-ES"/>
        </w:rPr>
      </w:pPr>
      <w:r w:rsidRPr="00EB5DE3">
        <w:rPr>
          <w:b/>
          <w:szCs w:val="24"/>
          <w:lang w:val="es-ES"/>
        </w:rPr>
        <w:t>2</w:t>
      </w:r>
      <w:r w:rsidRPr="00EB5DE3">
        <w:rPr>
          <w:szCs w:val="24"/>
          <w:lang w:val="es-ES"/>
        </w:rPr>
        <w:tab/>
        <w:t>que se adopte el siguiente modelo matemático del diagrama de radiación media para las frecuencias comprendidas en la gama 1-40 GHz y, provisionalmente, en la gama 40 GHz a unos 70 GHz;</w:t>
      </w:r>
    </w:p>
    <w:p w:rsidR="00786D04" w:rsidRPr="00EB5DE3" w:rsidRDefault="00786D04" w:rsidP="00F54D07">
      <w:pPr>
        <w:spacing w:before="100" w:line="240" w:lineRule="atLeast"/>
        <w:rPr>
          <w:szCs w:val="24"/>
          <w:lang w:val="es-ES"/>
        </w:rPr>
      </w:pPr>
      <w:r w:rsidRPr="00EB5DE3">
        <w:rPr>
          <w:b/>
          <w:szCs w:val="24"/>
          <w:lang w:val="es-ES"/>
        </w:rPr>
        <w:t>2.1</w:t>
      </w:r>
      <w:r w:rsidRPr="00EB5DE3">
        <w:rPr>
          <w:szCs w:val="24"/>
          <w:lang w:val="es-ES"/>
        </w:rPr>
        <w:tab/>
        <w:t>cuando la relación entre el diámetro de la antena y la longitud de onda sea superior a 100 (</w:t>
      </w:r>
      <w:r w:rsidRPr="00EB5DE3">
        <w:rPr>
          <w:i/>
          <w:iCs/>
          <w:szCs w:val="24"/>
          <w:lang w:val="es-ES"/>
        </w:rPr>
        <w:t>D</w:t>
      </w:r>
      <w:r w:rsidRPr="00EB5DE3">
        <w:rPr>
          <w:szCs w:val="24"/>
          <w:lang w:val="es-ES"/>
        </w:rPr>
        <w:t>/</w:t>
      </w:r>
      <w:r w:rsidR="00F54D07" w:rsidRPr="00EB5DE3">
        <w:rPr>
          <w:lang w:val="es-ES"/>
        </w:rPr>
        <w:sym w:font="Symbol" w:char="F06C"/>
      </w:r>
      <w:r w:rsidRPr="00EB5DE3">
        <w:rPr>
          <w:szCs w:val="24"/>
          <w:lang w:val="es-ES"/>
        </w:rPr>
        <w:t> </w:t>
      </w:r>
      <w:r w:rsidR="00F54D07" w:rsidRPr="00EB5DE3">
        <w:rPr>
          <w:szCs w:val="24"/>
          <w:lang w:val="es-ES"/>
        </w:rPr>
        <w:t>&gt;</w:t>
      </w:r>
      <w:r w:rsidRPr="00EB5DE3">
        <w:rPr>
          <w:szCs w:val="24"/>
          <w:lang w:val="es-ES"/>
        </w:rPr>
        <w:t> 100) se empleará la ecuación siguiente (véanse las Notas 1 y 7):</w:t>
      </w:r>
    </w:p>
    <w:p w:rsidR="008C6628" w:rsidRPr="009B5892" w:rsidRDefault="008C6628" w:rsidP="008C6628">
      <w:pPr>
        <w:pStyle w:val="Blanc"/>
        <w:rPr>
          <w:lang w:val="es-ES_tradnl"/>
        </w:rPr>
      </w:pPr>
    </w:p>
    <w:p w:rsidR="00786D04" w:rsidRPr="009B5892" w:rsidRDefault="00786D04" w:rsidP="007C50C2">
      <w:pPr>
        <w:pStyle w:val="Equation"/>
        <w:tabs>
          <w:tab w:val="left" w:pos="1418"/>
          <w:tab w:val="left" w:pos="1985"/>
          <w:tab w:val="left" w:pos="5387"/>
          <w:tab w:val="left" w:pos="6521"/>
          <w:tab w:val="left" w:pos="7513"/>
        </w:tabs>
        <w:rPr>
          <w:lang w:val="es-ES_tradnl"/>
        </w:rPr>
      </w:pPr>
      <w:r w:rsidRPr="00EB5DE3">
        <w:rPr>
          <w:lang w:val="es-ES"/>
        </w:rPr>
        <w:tab/>
      </w:r>
      <w:r w:rsidRPr="00EB5DE3">
        <w:rPr>
          <w:lang w:val="es-ES"/>
        </w:rPr>
        <w:tab/>
      </w:r>
      <w:r w:rsidRPr="00EB5DE3">
        <w:rPr>
          <w:i/>
          <w:lang w:val="es-ES"/>
        </w:rPr>
        <w:t>G</w:t>
      </w:r>
      <w:r w:rsidRPr="00EB5DE3">
        <w:rPr>
          <w:lang w:val="es-ES"/>
        </w:rPr>
        <w:t>(</w:t>
      </w:r>
      <w:r w:rsidRPr="00EB5DE3">
        <w:rPr>
          <w:lang w:val="es-ES"/>
        </w:rPr>
        <w:sym w:font="Symbol" w:char="F06A"/>
      </w:r>
      <w:r w:rsidRPr="00EB5DE3">
        <w:rPr>
          <w:lang w:val="es-ES"/>
        </w:rPr>
        <w:t>)  =  </w:t>
      </w:r>
      <w:r w:rsidRPr="00EB5DE3">
        <w:rPr>
          <w:i/>
          <w:lang w:val="es-ES"/>
        </w:rPr>
        <w:t>G</w:t>
      </w:r>
      <w:r w:rsidRPr="00EB5DE3">
        <w:rPr>
          <w:i/>
          <w:position w:val="-4"/>
          <w:sz w:val="18"/>
          <w:lang w:val="es-ES"/>
        </w:rPr>
        <w:t>máx</w:t>
      </w:r>
      <w:r w:rsidRPr="00EB5DE3">
        <w:rPr>
          <w:lang w:val="es-ES"/>
        </w:rPr>
        <w:t>  –  2,5  </w:t>
      </w:r>
      <w:r w:rsidR="00F54D07" w:rsidRPr="00EB5DE3">
        <w:rPr>
          <w:lang w:val="es-ES"/>
        </w:rPr>
        <w:sym w:font="Symbol" w:char="F0B4"/>
      </w:r>
      <w:r w:rsidRPr="00EB5DE3">
        <w:rPr>
          <w:lang w:val="es-ES"/>
        </w:rPr>
        <w:t>  10</w:t>
      </w:r>
      <w:r w:rsidRPr="00EB5DE3">
        <w:rPr>
          <w:vertAlign w:val="superscript"/>
          <w:lang w:val="es-ES"/>
        </w:rPr>
        <w:t>–3</w:t>
      </w:r>
      <w:r w:rsidRPr="00EB5DE3">
        <w:rPr>
          <w:lang w:val="es-ES"/>
        </w:rPr>
        <w:t> </w:t>
      </w:r>
      <w:r w:rsidRPr="00EB5DE3">
        <w:rPr>
          <w:position w:val="-26"/>
          <w:sz w:val="18"/>
          <w:lang w:val="es-ES"/>
        </w:rPr>
        <w:object w:dxaOrig="7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5pt;height:35.4pt" o:ole="">
            <v:imagedata r:id="rId13" o:title=""/>
          </v:shape>
          <o:OLEObject Type="Embed" ProgID="Equation.3" ShapeID="_x0000_i1025" DrawAspect="Content" ObjectID="_1475405460" r:id="rId14"/>
        </w:object>
      </w:r>
      <w:r w:rsidRPr="00EB5DE3">
        <w:rPr>
          <w:color w:val="FFFFFF"/>
          <w:lang w:val="es-ES"/>
        </w:rPr>
        <w:tab/>
      </w:r>
      <w:r w:rsidRPr="00EB5DE3">
        <w:rPr>
          <w:lang w:val="es-ES"/>
        </w:rPr>
        <w:t>para</w:t>
      </w:r>
      <w:r w:rsidRPr="00EB5DE3">
        <w:rPr>
          <w:lang w:val="es-ES"/>
        </w:rPr>
        <w:tab/>
        <w:t>0</w:t>
      </w:r>
      <w:r w:rsidR="00E45562" w:rsidRPr="00EB5DE3">
        <w:rPr>
          <w:lang w:val="es-ES"/>
        </w:rPr>
        <w:t>°</w:t>
      </w:r>
      <w:r w:rsidR="007C50C2" w:rsidRPr="00EB5DE3">
        <w:rPr>
          <w:lang w:val="es-ES"/>
        </w:rPr>
        <w:t xml:space="preserve">  </w:t>
      </w:r>
      <w:r w:rsidRPr="00EB5DE3">
        <w:rPr>
          <w:lang w:val="es-ES"/>
        </w:rPr>
        <w:sym w:font="Symbol" w:char="F03C"/>
      </w:r>
      <w:r w:rsidRPr="00EB5DE3">
        <w:rPr>
          <w:lang w:val="es-ES"/>
        </w:rPr>
        <w:t xml:space="preserve">  </w:t>
      </w:r>
      <w:r w:rsidRPr="00EB5DE3">
        <w:rPr>
          <w:lang w:val="es-ES"/>
        </w:rPr>
        <w:sym w:font="Symbol" w:char="F06A"/>
      </w:r>
      <w:r w:rsidRPr="00EB5DE3">
        <w:rPr>
          <w:lang w:val="es-ES"/>
        </w:rPr>
        <w:t xml:space="preserve">  </w:t>
      </w:r>
      <w:r w:rsidRPr="00EB5DE3">
        <w:rPr>
          <w:lang w:val="es-ES"/>
        </w:rPr>
        <w:sym w:font="Symbol" w:char="F03C"/>
      </w:r>
      <w:r w:rsidRPr="00EB5DE3">
        <w:rPr>
          <w:lang w:val="es-ES"/>
        </w:rPr>
        <w:t xml:space="preserve">  </w:t>
      </w:r>
      <w:r w:rsidRPr="00EB5DE3">
        <w:rPr>
          <w:lang w:val="es-ES"/>
        </w:rPr>
        <w:sym w:font="Symbol" w:char="F06A"/>
      </w:r>
      <w:r w:rsidRPr="00EB5DE3">
        <w:rPr>
          <w:i/>
          <w:position w:val="-4"/>
          <w:sz w:val="18"/>
          <w:lang w:val="es-ES"/>
        </w:rPr>
        <w:t>m</w:t>
      </w:r>
    </w:p>
    <w:p w:rsidR="00786D04" w:rsidRPr="00EB5DE3" w:rsidRDefault="00786D04" w:rsidP="007C50C2">
      <w:pPr>
        <w:pStyle w:val="Equation"/>
        <w:tabs>
          <w:tab w:val="left" w:pos="1418"/>
          <w:tab w:val="left" w:pos="1985"/>
          <w:tab w:val="left" w:pos="5387"/>
          <w:tab w:val="left" w:pos="6521"/>
          <w:tab w:val="left" w:pos="7513"/>
        </w:tabs>
        <w:spacing w:before="0"/>
        <w:rPr>
          <w:lang w:val="es-ES"/>
        </w:rPr>
      </w:pPr>
      <w:r w:rsidRPr="00EB5DE3">
        <w:rPr>
          <w:lang w:val="es-ES"/>
        </w:rPr>
        <w:tab/>
      </w:r>
      <w:r w:rsidRPr="00EB5DE3">
        <w:rPr>
          <w:lang w:val="es-ES"/>
        </w:rPr>
        <w:tab/>
      </w:r>
      <w:r w:rsidRPr="00EB5DE3">
        <w:rPr>
          <w:i/>
          <w:lang w:val="es-ES"/>
        </w:rPr>
        <w:t>G</w:t>
      </w:r>
      <w:r w:rsidRPr="00EB5DE3">
        <w:rPr>
          <w:lang w:val="es-ES"/>
        </w:rPr>
        <w:t>(</w:t>
      </w:r>
      <w:r w:rsidRPr="00EB5DE3">
        <w:rPr>
          <w:lang w:val="es-ES"/>
        </w:rPr>
        <w:sym w:font="Symbol" w:char="F06A"/>
      </w:r>
      <w:r w:rsidRPr="00EB5DE3">
        <w:rPr>
          <w:lang w:val="es-ES"/>
        </w:rPr>
        <w:t>)  =  </w:t>
      </w:r>
      <w:r w:rsidRPr="00EB5DE3">
        <w:rPr>
          <w:i/>
          <w:lang w:val="es-ES"/>
        </w:rPr>
        <w:t>G</w:t>
      </w:r>
      <w:r w:rsidRPr="00EB5DE3">
        <w:rPr>
          <w:position w:val="-4"/>
          <w:sz w:val="18"/>
          <w:lang w:val="es-ES"/>
        </w:rPr>
        <w:t>1</w:t>
      </w:r>
      <w:r w:rsidRPr="00EB5DE3">
        <w:rPr>
          <w:lang w:val="es-ES"/>
        </w:rPr>
        <w:t xml:space="preserve"> </w:t>
      </w:r>
      <w:r w:rsidRPr="00EB5DE3">
        <w:rPr>
          <w:lang w:val="es-ES"/>
        </w:rPr>
        <w:tab/>
      </w:r>
      <w:r w:rsidRPr="00EB5DE3">
        <w:rPr>
          <w:lang w:val="es-ES"/>
        </w:rPr>
        <w:tab/>
        <w:t>para</w:t>
      </w:r>
      <w:r w:rsidRPr="00EB5DE3">
        <w:rPr>
          <w:lang w:val="es-ES"/>
        </w:rPr>
        <w:tab/>
      </w:r>
      <w:r w:rsidRPr="00EB5DE3">
        <w:rPr>
          <w:lang w:val="es-ES"/>
        </w:rPr>
        <w:sym w:font="Symbol" w:char="F06A"/>
      </w:r>
      <w:r w:rsidRPr="00EB5DE3">
        <w:rPr>
          <w:i/>
          <w:position w:val="-4"/>
          <w:sz w:val="18"/>
          <w:lang w:val="es-ES"/>
        </w:rPr>
        <w:t>m</w:t>
      </w:r>
      <w:r w:rsidR="007C50C2" w:rsidRPr="00EB5DE3">
        <w:rPr>
          <w:lang w:val="es-ES"/>
        </w:rPr>
        <w:t xml:space="preserve">  </w:t>
      </w:r>
      <w:r w:rsidRPr="00EB5DE3">
        <w:rPr>
          <w:lang w:val="es-ES"/>
        </w:rPr>
        <w:sym w:font="Symbol" w:char="F0A3"/>
      </w:r>
      <w:r w:rsidRPr="00EB5DE3">
        <w:rPr>
          <w:lang w:val="es-ES"/>
        </w:rPr>
        <w:t xml:space="preserve">  </w:t>
      </w:r>
      <w:r w:rsidRPr="00EB5DE3">
        <w:rPr>
          <w:lang w:val="es-ES"/>
        </w:rPr>
        <w:sym w:font="Symbol" w:char="F06A"/>
      </w:r>
      <w:r w:rsidRPr="00EB5DE3">
        <w:rPr>
          <w:lang w:val="es-ES"/>
        </w:rPr>
        <w:t xml:space="preserve">  </w:t>
      </w:r>
      <w:r w:rsidRPr="00EB5DE3">
        <w:rPr>
          <w:lang w:val="es-ES"/>
        </w:rPr>
        <w:sym w:font="Symbol" w:char="F03C"/>
      </w:r>
      <w:r w:rsidRPr="00EB5DE3">
        <w:rPr>
          <w:lang w:val="es-ES"/>
        </w:rPr>
        <w:t xml:space="preserve">  máx (</w:t>
      </w:r>
      <w:r w:rsidRPr="00EB5DE3">
        <w:rPr>
          <w:lang w:val="es-ES"/>
        </w:rPr>
        <w:sym w:font="Symbol" w:char="F06A"/>
      </w:r>
      <w:r w:rsidRPr="00EB5DE3">
        <w:rPr>
          <w:i/>
          <w:position w:val="-4"/>
          <w:sz w:val="18"/>
          <w:lang w:val="es-ES"/>
        </w:rPr>
        <w:t>m</w:t>
      </w:r>
      <w:r w:rsidRPr="00EB5DE3">
        <w:rPr>
          <w:iCs/>
          <w:lang w:val="es-ES"/>
        </w:rPr>
        <w:t xml:space="preserve">, </w:t>
      </w:r>
      <w:r w:rsidRPr="00EB5DE3">
        <w:rPr>
          <w:lang w:val="es-ES"/>
        </w:rPr>
        <w:sym w:font="Symbol" w:char="F06A"/>
      </w:r>
      <w:r w:rsidRPr="00EB5DE3">
        <w:rPr>
          <w:i/>
          <w:position w:val="-4"/>
          <w:sz w:val="18"/>
          <w:lang w:val="es-ES"/>
        </w:rPr>
        <w:t>r</w:t>
      </w:r>
      <w:r w:rsidRPr="00EB5DE3">
        <w:rPr>
          <w:iCs/>
          <w:lang w:val="es-ES"/>
        </w:rPr>
        <w:t>)</w:t>
      </w:r>
    </w:p>
    <w:p w:rsidR="007C50C2" w:rsidRPr="00EB5DE3" w:rsidRDefault="007C50C2" w:rsidP="007C50C2">
      <w:pPr>
        <w:pStyle w:val="Equation"/>
        <w:tabs>
          <w:tab w:val="left" w:pos="1418"/>
          <w:tab w:val="left" w:pos="1985"/>
          <w:tab w:val="left" w:pos="5387"/>
          <w:tab w:val="left" w:pos="6521"/>
          <w:tab w:val="left" w:pos="7513"/>
        </w:tabs>
        <w:spacing w:before="0"/>
        <w:rPr>
          <w:lang w:val="es-ES"/>
        </w:rPr>
      </w:pPr>
      <w:r w:rsidRPr="00EB5DE3">
        <w:rPr>
          <w:lang w:val="es-ES"/>
        </w:rPr>
        <w:tab/>
      </w:r>
      <w:r w:rsidRPr="00EB5DE3">
        <w:rPr>
          <w:lang w:val="es-ES"/>
        </w:rPr>
        <w:tab/>
      </w:r>
      <w:r w:rsidRPr="00EB5DE3">
        <w:rPr>
          <w:i/>
          <w:lang w:val="es-ES"/>
        </w:rPr>
        <w:t>G</w:t>
      </w:r>
      <w:r w:rsidRPr="00EB5DE3">
        <w:rPr>
          <w:lang w:val="es-ES"/>
        </w:rPr>
        <w:t>(</w:t>
      </w:r>
      <w:r w:rsidRPr="00EB5DE3">
        <w:rPr>
          <w:lang w:val="es-ES"/>
        </w:rPr>
        <w:sym w:font="Symbol" w:char="F06A"/>
      </w:r>
      <w:r w:rsidRPr="00EB5DE3">
        <w:rPr>
          <w:lang w:val="es-ES"/>
        </w:rPr>
        <w:t xml:space="preserve">)  =  29  –  25 log </w:t>
      </w:r>
      <w:r w:rsidRPr="00EB5DE3">
        <w:rPr>
          <w:lang w:val="es-ES"/>
        </w:rPr>
        <w:sym w:font="Symbol" w:char="F06A"/>
      </w:r>
      <w:r w:rsidRPr="00EB5DE3">
        <w:rPr>
          <w:lang w:val="es-ES"/>
        </w:rPr>
        <w:tab/>
      </w:r>
      <w:r w:rsidRPr="00EB5DE3">
        <w:rPr>
          <w:lang w:val="es-ES"/>
        </w:rPr>
        <w:tab/>
        <w:t>para</w:t>
      </w:r>
      <w:r w:rsidRPr="00EB5DE3">
        <w:rPr>
          <w:lang w:val="es-ES"/>
        </w:rPr>
        <w:tab/>
        <w:t>máx (</w:t>
      </w:r>
      <w:r w:rsidRPr="00EB5DE3">
        <w:rPr>
          <w:lang w:val="es-ES"/>
        </w:rPr>
        <w:sym w:font="Symbol" w:char="F06A"/>
      </w:r>
      <w:r w:rsidRPr="00EB5DE3">
        <w:rPr>
          <w:i/>
          <w:position w:val="-4"/>
          <w:sz w:val="18"/>
          <w:lang w:val="es-ES"/>
        </w:rPr>
        <w:t>m</w:t>
      </w:r>
      <w:r w:rsidRPr="00EB5DE3">
        <w:rPr>
          <w:iCs/>
          <w:lang w:val="es-ES"/>
        </w:rPr>
        <w:t xml:space="preserve">, </w:t>
      </w:r>
      <w:r w:rsidRPr="00EB5DE3">
        <w:rPr>
          <w:lang w:val="es-ES"/>
        </w:rPr>
        <w:sym w:font="Symbol" w:char="F06A"/>
      </w:r>
      <w:r w:rsidRPr="00EB5DE3">
        <w:rPr>
          <w:i/>
          <w:position w:val="-4"/>
          <w:sz w:val="18"/>
          <w:lang w:val="es-ES"/>
        </w:rPr>
        <w:t>r</w:t>
      </w:r>
      <w:r w:rsidRPr="00EB5DE3">
        <w:rPr>
          <w:iCs/>
          <w:lang w:val="es-ES"/>
        </w:rPr>
        <w:t xml:space="preserve">)  </w:t>
      </w:r>
      <w:r w:rsidRPr="00EB5DE3">
        <w:rPr>
          <w:lang w:val="es-ES"/>
        </w:rPr>
        <w:sym w:font="Symbol" w:char="F0A3"/>
      </w:r>
      <w:r w:rsidRPr="00EB5DE3">
        <w:rPr>
          <w:lang w:val="es-ES"/>
        </w:rPr>
        <w:t xml:space="preserve">  </w:t>
      </w:r>
      <w:r w:rsidRPr="00EB5DE3">
        <w:rPr>
          <w:lang w:val="es-ES"/>
        </w:rPr>
        <w:sym w:font="Symbol" w:char="F06A"/>
      </w:r>
      <w:r w:rsidRPr="00EB5DE3">
        <w:rPr>
          <w:lang w:val="es-ES"/>
        </w:rPr>
        <w:t xml:space="preserve">  </w:t>
      </w:r>
      <w:r w:rsidRPr="00EB5DE3">
        <w:rPr>
          <w:lang w:val="es-ES"/>
        </w:rPr>
        <w:sym w:font="Symbol" w:char="F03C"/>
      </w:r>
      <w:r w:rsidRPr="00EB5DE3">
        <w:rPr>
          <w:lang w:val="es-ES"/>
        </w:rPr>
        <w:t xml:space="preserve">  48°</w:t>
      </w:r>
    </w:p>
    <w:p w:rsidR="00786D04" w:rsidRPr="00EB5DE3" w:rsidRDefault="00786D04" w:rsidP="007C50C2">
      <w:pPr>
        <w:pStyle w:val="Equation"/>
        <w:tabs>
          <w:tab w:val="left" w:pos="1418"/>
          <w:tab w:val="left" w:pos="1985"/>
          <w:tab w:val="left" w:pos="5387"/>
          <w:tab w:val="left" w:pos="6521"/>
          <w:tab w:val="left" w:pos="7513"/>
        </w:tabs>
        <w:spacing w:before="60"/>
        <w:rPr>
          <w:lang w:val="es-ES"/>
        </w:rPr>
      </w:pPr>
      <w:r w:rsidRPr="00EB5DE3">
        <w:rPr>
          <w:lang w:val="es-ES"/>
        </w:rPr>
        <w:tab/>
      </w:r>
      <w:r w:rsidRPr="00EB5DE3">
        <w:rPr>
          <w:lang w:val="es-ES"/>
        </w:rPr>
        <w:tab/>
      </w:r>
      <w:r w:rsidRPr="00EB5DE3">
        <w:rPr>
          <w:i/>
          <w:lang w:val="es-ES"/>
        </w:rPr>
        <w:t>G</w:t>
      </w:r>
      <w:r w:rsidRPr="00EB5DE3">
        <w:rPr>
          <w:lang w:val="es-ES"/>
        </w:rPr>
        <w:t>(</w:t>
      </w:r>
      <w:r w:rsidRPr="00EB5DE3">
        <w:rPr>
          <w:lang w:val="es-ES"/>
        </w:rPr>
        <w:sym w:font="Symbol" w:char="F06A"/>
      </w:r>
      <w:r w:rsidRPr="00EB5DE3">
        <w:rPr>
          <w:lang w:val="es-ES"/>
        </w:rPr>
        <w:t>)  =  –13</w:t>
      </w:r>
      <w:r w:rsidRPr="00EB5DE3">
        <w:rPr>
          <w:lang w:val="es-ES"/>
        </w:rPr>
        <w:tab/>
      </w:r>
      <w:r w:rsidRPr="00EB5DE3">
        <w:rPr>
          <w:lang w:val="es-ES"/>
        </w:rPr>
        <w:tab/>
        <w:t>para</w:t>
      </w:r>
      <w:r w:rsidRPr="00EB5DE3">
        <w:rPr>
          <w:lang w:val="es-ES"/>
        </w:rPr>
        <w:tab/>
        <w:t>48</w:t>
      </w:r>
      <w:r w:rsidR="00E45562" w:rsidRPr="00EB5DE3">
        <w:rPr>
          <w:lang w:val="es-ES"/>
        </w:rPr>
        <w:t>°</w:t>
      </w:r>
      <w:r w:rsidR="007C50C2" w:rsidRPr="00EB5DE3">
        <w:rPr>
          <w:lang w:val="es-ES"/>
        </w:rPr>
        <w:t xml:space="preserve">  </w:t>
      </w:r>
      <w:r w:rsidRPr="00EB5DE3">
        <w:rPr>
          <w:lang w:val="es-ES"/>
        </w:rPr>
        <w:sym w:font="Symbol" w:char="F0A3"/>
      </w:r>
      <w:r w:rsidRPr="00EB5DE3">
        <w:rPr>
          <w:lang w:val="es-ES"/>
        </w:rPr>
        <w:t xml:space="preserve">  </w:t>
      </w:r>
      <w:r w:rsidRPr="00EB5DE3">
        <w:rPr>
          <w:lang w:val="es-ES"/>
        </w:rPr>
        <w:sym w:font="Symbol" w:char="F06A"/>
      </w:r>
      <w:r w:rsidRPr="00EB5DE3">
        <w:rPr>
          <w:lang w:val="es-ES"/>
        </w:rPr>
        <w:t xml:space="preserve">  </w:t>
      </w:r>
      <w:r w:rsidRPr="00EB5DE3">
        <w:rPr>
          <w:lang w:val="es-ES"/>
        </w:rPr>
        <w:sym w:font="Symbol" w:char="F0A3"/>
      </w:r>
      <w:r w:rsidRPr="00EB5DE3">
        <w:rPr>
          <w:lang w:val="es-ES"/>
        </w:rPr>
        <w:t xml:space="preserve">  180</w:t>
      </w:r>
      <w:r w:rsidR="00E45562" w:rsidRPr="00EB5DE3">
        <w:rPr>
          <w:lang w:val="es-ES"/>
        </w:rPr>
        <w:t>°</w:t>
      </w:r>
    </w:p>
    <w:p w:rsidR="008C6628" w:rsidRPr="009B5892" w:rsidRDefault="008C6628" w:rsidP="008C6628">
      <w:pPr>
        <w:pStyle w:val="Blanc"/>
        <w:rPr>
          <w:lang w:val="es-ES_tradnl"/>
        </w:rPr>
      </w:pPr>
    </w:p>
    <w:p w:rsidR="00786D04" w:rsidRPr="00EB5DE3" w:rsidRDefault="00786D04" w:rsidP="00786D04">
      <w:pPr>
        <w:tabs>
          <w:tab w:val="left" w:pos="4536"/>
        </w:tabs>
        <w:rPr>
          <w:szCs w:val="24"/>
          <w:lang w:val="es-ES"/>
        </w:rPr>
      </w:pPr>
      <w:r w:rsidRPr="00EB5DE3">
        <w:rPr>
          <w:szCs w:val="24"/>
          <w:lang w:val="es-ES"/>
        </w:rPr>
        <w:t>siendo:</w:t>
      </w:r>
    </w:p>
    <w:p w:rsidR="00786D04" w:rsidRPr="00EB5DE3" w:rsidRDefault="00786D04" w:rsidP="00786D04">
      <w:pPr>
        <w:pStyle w:val="Equationlegend"/>
        <w:rPr>
          <w:lang w:val="es-ES"/>
        </w:rPr>
      </w:pPr>
      <w:r w:rsidRPr="00EB5DE3">
        <w:rPr>
          <w:i/>
          <w:lang w:val="es-ES"/>
        </w:rPr>
        <w:tab/>
        <w:t>G</w:t>
      </w:r>
      <w:r w:rsidRPr="00EB5DE3">
        <w:rPr>
          <w:i/>
          <w:iCs/>
          <w:vertAlign w:val="subscript"/>
          <w:lang w:val="es-ES"/>
        </w:rPr>
        <w:t>máx</w:t>
      </w:r>
      <w:r w:rsidRPr="00EB5DE3">
        <w:rPr>
          <w:lang w:val="es-ES"/>
        </w:rPr>
        <w:t xml:space="preserve">: </w:t>
      </w:r>
      <w:r w:rsidRPr="00EB5DE3">
        <w:rPr>
          <w:lang w:val="es-ES"/>
        </w:rPr>
        <w:tab/>
        <w:t>ganancia máxima de antena (dBi) (véase la Nota 2)</w:t>
      </w:r>
    </w:p>
    <w:p w:rsidR="00786D04" w:rsidRPr="00EB5DE3" w:rsidRDefault="00786D04" w:rsidP="00786D04">
      <w:pPr>
        <w:pStyle w:val="Equationlegend"/>
        <w:rPr>
          <w:lang w:val="es-ES"/>
        </w:rPr>
      </w:pPr>
      <w:r w:rsidRPr="00EB5DE3">
        <w:rPr>
          <w:i/>
          <w:lang w:val="es-ES"/>
        </w:rPr>
        <w:tab/>
        <w:t>G</w:t>
      </w:r>
      <w:r w:rsidRPr="00EB5DE3">
        <w:rPr>
          <w:lang w:val="es-ES"/>
        </w:rPr>
        <w:t>(</w:t>
      </w:r>
      <w:r w:rsidRPr="00EB5DE3">
        <w:rPr>
          <w:lang w:val="es-ES"/>
        </w:rPr>
        <w:sym w:font="Symbol" w:char="F06A"/>
      </w:r>
      <w:r w:rsidRPr="00EB5DE3">
        <w:rPr>
          <w:lang w:val="es-ES"/>
        </w:rPr>
        <w:t xml:space="preserve">): </w:t>
      </w:r>
      <w:r w:rsidRPr="00EB5DE3">
        <w:rPr>
          <w:lang w:val="es-ES"/>
        </w:rPr>
        <w:tab/>
        <w:t>ganancia (dBi) con respecto a una antena isotrópica</w:t>
      </w:r>
    </w:p>
    <w:p w:rsidR="00786D04" w:rsidRPr="00EB5DE3" w:rsidRDefault="00786D04" w:rsidP="00786D04">
      <w:pPr>
        <w:pStyle w:val="Equationlegend"/>
        <w:rPr>
          <w:lang w:val="es-ES"/>
        </w:rPr>
      </w:pPr>
      <w:r w:rsidRPr="00EB5DE3">
        <w:rPr>
          <w:i/>
          <w:iCs/>
          <w:lang w:val="es-ES"/>
        </w:rPr>
        <w:tab/>
      </w:r>
      <w:r w:rsidRPr="00EB5DE3">
        <w:rPr>
          <w:lang w:val="es-ES"/>
        </w:rPr>
        <w:sym w:font="Symbol" w:char="F06A"/>
      </w:r>
      <w:r w:rsidRPr="00EB5DE3">
        <w:rPr>
          <w:lang w:val="es-ES"/>
        </w:rPr>
        <w:t xml:space="preserve">: </w:t>
      </w:r>
      <w:r w:rsidRPr="00EB5DE3">
        <w:rPr>
          <w:lang w:val="es-ES"/>
        </w:rPr>
        <w:tab/>
        <w:t>ángulo con relación al eje (grados)</w:t>
      </w:r>
    </w:p>
    <w:p w:rsidR="00786D04" w:rsidRPr="00EB5DE3" w:rsidRDefault="007C50C2" w:rsidP="007C50C2">
      <w:pPr>
        <w:pStyle w:val="Equationlegend"/>
        <w:tabs>
          <w:tab w:val="left" w:pos="1560"/>
        </w:tabs>
        <w:rPr>
          <w:lang w:val="es-ES"/>
        </w:rPr>
      </w:pPr>
      <w:r w:rsidRPr="00EB5DE3">
        <w:rPr>
          <w:lang w:val="es-ES"/>
        </w:rPr>
        <w:t>                        </w:t>
      </w:r>
      <w:r w:rsidRPr="00EB5DE3">
        <w:rPr>
          <w:position w:val="-30"/>
          <w:lang w:val="es-ES"/>
        </w:rPr>
        <w:object w:dxaOrig="2720" w:dyaOrig="720">
          <v:shape id="_x0000_i1026" type="#_x0000_t75" style="width:136.5pt;height:36.2pt" o:ole="">
            <v:imagedata r:id="rId15" o:title=""/>
          </v:shape>
          <o:OLEObject Type="Embed" ProgID="Equation.3" ShapeID="_x0000_i1026" DrawAspect="Content" ObjectID="_1475405461" r:id="rId16"/>
        </w:object>
      </w:r>
      <w:r w:rsidRPr="00EB5DE3">
        <w:rPr>
          <w:lang w:val="es-ES"/>
        </w:rPr>
        <w:t> </w:t>
      </w:r>
      <w:r w:rsidR="00786D04" w:rsidRPr="00EB5DE3">
        <w:rPr>
          <w:lang w:val="es-ES"/>
        </w:rPr>
        <w:t>expresados en las mismas unidades</w:t>
      </w:r>
    </w:p>
    <w:p w:rsidR="00786D04" w:rsidRPr="00EB5DE3" w:rsidRDefault="00786D04" w:rsidP="00786D04">
      <w:pPr>
        <w:pStyle w:val="Equationlegend"/>
        <w:rPr>
          <w:lang w:val="es-ES"/>
        </w:rPr>
      </w:pPr>
      <w:r w:rsidRPr="00EB5DE3">
        <w:rPr>
          <w:i/>
          <w:lang w:val="es-ES"/>
        </w:rPr>
        <w:tab/>
        <w:t>G</w:t>
      </w:r>
      <w:r w:rsidRPr="00EB5DE3">
        <w:rPr>
          <w:position w:val="-4"/>
          <w:sz w:val="16"/>
          <w:lang w:val="es-ES"/>
        </w:rPr>
        <w:t>1</w:t>
      </w:r>
      <w:r w:rsidRPr="00EB5DE3">
        <w:rPr>
          <w:lang w:val="es-ES"/>
        </w:rPr>
        <w:t>:</w:t>
      </w:r>
      <w:r w:rsidRPr="00EB5DE3">
        <w:rPr>
          <w:lang w:val="es-ES"/>
        </w:rPr>
        <w:tab/>
        <w:t>ganancia del primer lóbulo lateral</w:t>
      </w:r>
    </w:p>
    <w:p w:rsidR="00786D04" w:rsidRPr="00EB5DE3" w:rsidRDefault="00786D04" w:rsidP="00F54D07">
      <w:pPr>
        <w:pStyle w:val="Equationlegend"/>
        <w:rPr>
          <w:lang w:val="es-ES"/>
        </w:rPr>
      </w:pPr>
      <w:r w:rsidRPr="00EB5DE3">
        <w:rPr>
          <w:lang w:val="es-ES"/>
        </w:rPr>
        <w:tab/>
      </w:r>
      <w:r w:rsidR="00F54D07" w:rsidRPr="00EB5DE3">
        <w:rPr>
          <w:lang w:val="es-ES"/>
        </w:rPr>
        <w:t>=</w:t>
      </w:r>
      <w:r w:rsidRPr="00EB5DE3">
        <w:rPr>
          <w:lang w:val="es-ES"/>
        </w:rPr>
        <w:tab/>
      </w:r>
      <w:r w:rsidRPr="00EB5DE3">
        <w:rPr>
          <w:lang w:val="es-ES"/>
        </w:rPr>
        <w:tab/>
        <w:t>2 </w:t>
      </w:r>
      <w:r w:rsidR="00F54D07" w:rsidRPr="00EB5DE3">
        <w:rPr>
          <w:lang w:val="es-ES"/>
        </w:rPr>
        <w:t>+</w:t>
      </w:r>
      <w:r w:rsidRPr="00EB5DE3">
        <w:rPr>
          <w:lang w:val="es-ES"/>
        </w:rPr>
        <w:t> 15 log (</w:t>
      </w:r>
      <w:r w:rsidRPr="00EB5DE3">
        <w:rPr>
          <w:i/>
          <w:lang w:val="es-ES"/>
        </w:rPr>
        <w:t>D</w:t>
      </w:r>
      <w:r w:rsidRPr="00EB5DE3">
        <w:rPr>
          <w:lang w:val="es-ES"/>
        </w:rPr>
        <w:t>/</w:t>
      </w:r>
      <w:r w:rsidRPr="00EB5DE3">
        <w:rPr>
          <w:lang w:val="es-ES"/>
        </w:rPr>
        <w:sym w:font="Symbol" w:char="F06C"/>
      </w:r>
      <w:r w:rsidRPr="00EB5DE3">
        <w:rPr>
          <w:lang w:val="es-ES"/>
        </w:rPr>
        <w:t>)</w:t>
      </w:r>
    </w:p>
    <w:p w:rsidR="00786D04" w:rsidRPr="00EB5DE3" w:rsidRDefault="00786D04" w:rsidP="00786D04">
      <w:pPr>
        <w:pStyle w:val="Equation"/>
        <w:tabs>
          <w:tab w:val="left" w:pos="2835"/>
          <w:tab w:val="left" w:pos="6521"/>
        </w:tabs>
        <w:rPr>
          <w:sz w:val="20"/>
          <w:lang w:val="es-ES"/>
        </w:rPr>
      </w:pPr>
      <w:bookmarkStart w:id="4" w:name="F002"/>
      <w:r w:rsidRPr="00EB5DE3">
        <w:rPr>
          <w:lang w:val="es-ES"/>
        </w:rPr>
        <w:tab/>
      </w:r>
      <w:r w:rsidRPr="00EB5DE3">
        <w:rPr>
          <w:lang w:val="es-ES"/>
        </w:rPr>
        <w:tab/>
      </w:r>
      <w:r w:rsidRPr="00EB5DE3">
        <w:rPr>
          <w:position w:val="-22"/>
          <w:lang w:val="es-ES"/>
        </w:rPr>
        <w:object w:dxaOrig="2400" w:dyaOrig="580">
          <v:shape id="_x0000_i1027" type="#_x0000_t75" style="width:119.85pt;height:29.15pt" o:ole="">
            <v:imagedata r:id="rId17" o:title=""/>
          </v:shape>
          <o:OLEObject Type="Embed" ProgID="Equation.3" ShapeID="_x0000_i1027" DrawAspect="Content" ObjectID="_1475405462" r:id="rId18"/>
        </w:object>
      </w:r>
      <w:r w:rsidRPr="00EB5DE3">
        <w:rPr>
          <w:lang w:val="es-ES"/>
        </w:rPr>
        <w:tab/>
        <w:t>grados</w:t>
      </w:r>
    </w:p>
    <w:p w:rsidR="00786D04" w:rsidRPr="00EB5DE3" w:rsidRDefault="00786D04" w:rsidP="00786D04">
      <w:pPr>
        <w:pStyle w:val="Equation"/>
        <w:tabs>
          <w:tab w:val="left" w:pos="2835"/>
          <w:tab w:val="left" w:pos="6521"/>
        </w:tabs>
        <w:rPr>
          <w:sz w:val="20"/>
          <w:szCs w:val="18"/>
          <w:lang w:val="es-ES"/>
        </w:rPr>
      </w:pPr>
      <w:r w:rsidRPr="00EB5DE3">
        <w:rPr>
          <w:lang w:val="es-ES"/>
        </w:rPr>
        <w:tab/>
      </w:r>
      <w:r w:rsidRPr="00EB5DE3">
        <w:rPr>
          <w:lang w:val="es-ES"/>
        </w:rPr>
        <w:tab/>
      </w:r>
      <w:bookmarkEnd w:id="4"/>
      <w:r w:rsidRPr="00EB5DE3">
        <w:rPr>
          <w:position w:val="-10"/>
          <w:lang w:val="es-ES"/>
        </w:rPr>
        <w:object w:dxaOrig="2040" w:dyaOrig="380">
          <v:shape id="_x0000_i1028" type="#_x0000_t75" style="width:101.95pt;height:18.75pt" o:ole="">
            <v:imagedata r:id="rId19" o:title=""/>
          </v:shape>
          <o:OLEObject Type="Embed" ProgID="Equation.3" ShapeID="_x0000_i1028" DrawAspect="Content" ObjectID="_1475405463" r:id="rId20"/>
        </w:object>
      </w:r>
      <w:r w:rsidRPr="00EB5DE3">
        <w:rPr>
          <w:lang w:val="es-ES"/>
        </w:rPr>
        <w:tab/>
        <w:t>grados</w:t>
      </w:r>
    </w:p>
    <w:p w:rsidR="008C6628" w:rsidRPr="009B5892" w:rsidRDefault="008C6628" w:rsidP="008C6628">
      <w:pPr>
        <w:pStyle w:val="Blanc"/>
        <w:rPr>
          <w:lang w:val="es-ES_tradnl"/>
        </w:rPr>
      </w:pPr>
    </w:p>
    <w:p w:rsidR="00786D04" w:rsidRPr="00EB5DE3" w:rsidRDefault="00786D04" w:rsidP="00F54D07">
      <w:pPr>
        <w:rPr>
          <w:szCs w:val="24"/>
          <w:lang w:val="es-ES"/>
        </w:rPr>
      </w:pPr>
      <w:r w:rsidRPr="00EB5DE3">
        <w:rPr>
          <w:b/>
          <w:lang w:val="es-ES"/>
        </w:rPr>
        <w:t>2.2</w:t>
      </w:r>
      <w:r w:rsidRPr="00EB5DE3">
        <w:rPr>
          <w:lang w:val="es-ES"/>
        </w:rPr>
        <w:tab/>
      </w:r>
      <w:r w:rsidRPr="00EB5DE3">
        <w:rPr>
          <w:szCs w:val="24"/>
          <w:lang w:val="es-ES"/>
        </w:rPr>
        <w:t>cuando la relación entre el diámetro de la antena y la longitud de onda sea inferior o equivalente a 100 (</w:t>
      </w:r>
      <w:r w:rsidRPr="00EB5DE3">
        <w:rPr>
          <w:i/>
          <w:szCs w:val="24"/>
          <w:lang w:val="es-ES"/>
        </w:rPr>
        <w:t>D</w:t>
      </w:r>
      <w:r w:rsidRPr="00EB5DE3">
        <w:rPr>
          <w:szCs w:val="24"/>
          <w:lang w:val="es-ES"/>
        </w:rPr>
        <w:t>/</w:t>
      </w:r>
      <w:r w:rsidR="00F54D07" w:rsidRPr="00EB5DE3">
        <w:rPr>
          <w:lang w:val="es-ES"/>
        </w:rPr>
        <w:sym w:font="Symbol" w:char="F06C"/>
      </w:r>
      <w:r w:rsidRPr="00EB5DE3">
        <w:rPr>
          <w:szCs w:val="24"/>
          <w:lang w:val="es-ES"/>
        </w:rPr>
        <w:t> </w:t>
      </w:r>
      <w:r w:rsidR="00F54D07" w:rsidRPr="00EB5DE3">
        <w:rPr>
          <w:lang w:val="es-ES"/>
        </w:rPr>
        <w:t>≤</w:t>
      </w:r>
      <w:r w:rsidRPr="00EB5DE3">
        <w:rPr>
          <w:szCs w:val="24"/>
          <w:lang w:val="es-ES"/>
        </w:rPr>
        <w:t> 100), se empleará la ecuación siguiente (véanse las Notas 3 y 7):</w:t>
      </w:r>
    </w:p>
    <w:p w:rsidR="00786D04" w:rsidRPr="00EB5DE3" w:rsidRDefault="00786D04" w:rsidP="007C50C2">
      <w:pPr>
        <w:pStyle w:val="Equation"/>
        <w:tabs>
          <w:tab w:val="left" w:pos="1418"/>
          <w:tab w:val="left" w:pos="1985"/>
          <w:tab w:val="left" w:pos="5670"/>
          <w:tab w:val="left" w:pos="6521"/>
          <w:tab w:val="left" w:pos="7088"/>
          <w:tab w:val="left" w:pos="7513"/>
        </w:tabs>
        <w:rPr>
          <w:lang w:val="es-ES"/>
        </w:rPr>
      </w:pPr>
      <w:r w:rsidRPr="00EB5DE3">
        <w:rPr>
          <w:lang w:val="es-ES"/>
        </w:rPr>
        <w:tab/>
      </w:r>
      <w:r w:rsidRPr="00EB5DE3">
        <w:rPr>
          <w:lang w:val="es-ES"/>
        </w:rPr>
        <w:tab/>
      </w:r>
      <w:r w:rsidRPr="00EB5DE3">
        <w:rPr>
          <w:i/>
          <w:lang w:val="es-ES"/>
        </w:rPr>
        <w:t>G</w:t>
      </w:r>
      <w:r w:rsidRPr="00EB5DE3">
        <w:rPr>
          <w:lang w:val="es-ES"/>
        </w:rPr>
        <w:t>(</w:t>
      </w:r>
      <w:r w:rsidRPr="00EB5DE3">
        <w:rPr>
          <w:lang w:val="es-ES"/>
        </w:rPr>
        <w:sym w:font="Symbol" w:char="F06A"/>
      </w:r>
      <w:r w:rsidRPr="00EB5DE3">
        <w:rPr>
          <w:lang w:val="es-ES"/>
        </w:rPr>
        <w:t>)</w:t>
      </w:r>
      <w:r w:rsidR="00F54D07" w:rsidRPr="00EB5DE3">
        <w:rPr>
          <w:lang w:val="es-ES"/>
        </w:rPr>
        <w:t xml:space="preserve"> = </w:t>
      </w:r>
      <w:r w:rsidRPr="00EB5DE3">
        <w:rPr>
          <w:i/>
          <w:lang w:val="es-ES"/>
        </w:rPr>
        <w:t>G</w:t>
      </w:r>
      <w:r w:rsidRPr="00EB5DE3">
        <w:rPr>
          <w:i/>
          <w:position w:val="-4"/>
          <w:sz w:val="18"/>
          <w:lang w:val="es-ES"/>
        </w:rPr>
        <w:t>máx</w:t>
      </w:r>
      <w:r w:rsidRPr="00EB5DE3">
        <w:rPr>
          <w:lang w:val="es-ES"/>
        </w:rPr>
        <w:t xml:space="preserve"> – 2,5 × 10</w:t>
      </w:r>
      <w:r w:rsidRPr="00EB5DE3">
        <w:rPr>
          <w:position w:val="6"/>
          <w:sz w:val="18"/>
          <w:lang w:val="es-ES"/>
        </w:rPr>
        <w:t>–3</w:t>
      </w:r>
      <w:r w:rsidRPr="00EB5DE3">
        <w:rPr>
          <w:lang w:val="es-ES"/>
        </w:rPr>
        <w:t> </w:t>
      </w:r>
      <w:r w:rsidRPr="00EB5DE3">
        <w:rPr>
          <w:position w:val="-26"/>
          <w:sz w:val="18"/>
          <w:lang w:val="es-ES"/>
        </w:rPr>
        <w:object w:dxaOrig="760" w:dyaOrig="700">
          <v:shape id="_x0000_i1029" type="#_x0000_t75" style="width:38.3pt;height:35.8pt" o:ole="">
            <v:imagedata r:id="rId13" o:title=""/>
          </v:shape>
          <o:OLEObject Type="Embed" ProgID="Equation.3" ShapeID="_x0000_i1029" DrawAspect="Content" ObjectID="_1475405464" r:id="rId21"/>
        </w:object>
      </w:r>
      <w:r w:rsidRPr="00EB5DE3">
        <w:rPr>
          <w:color w:val="FFFFFF"/>
          <w:lang w:val="es-ES"/>
        </w:rPr>
        <w:tab/>
      </w:r>
      <w:r w:rsidRPr="00EB5DE3">
        <w:rPr>
          <w:color w:val="FFFFFF"/>
          <w:lang w:val="es-ES"/>
        </w:rPr>
        <w:tab/>
      </w:r>
      <w:r w:rsidRPr="00EB5DE3">
        <w:rPr>
          <w:lang w:val="es-ES"/>
        </w:rPr>
        <w:t>para</w:t>
      </w:r>
      <w:r w:rsidRPr="00EB5DE3">
        <w:rPr>
          <w:lang w:val="es-ES"/>
        </w:rPr>
        <w:tab/>
        <w:t>0</w:t>
      </w:r>
      <w:r w:rsidR="00F54D07" w:rsidRPr="00EB5DE3">
        <w:rPr>
          <w:lang w:val="es-ES"/>
        </w:rPr>
        <w:t>°</w:t>
      </w:r>
      <w:r w:rsidR="007C50C2" w:rsidRPr="00EB5DE3">
        <w:rPr>
          <w:lang w:val="es-ES"/>
        </w:rPr>
        <w:t xml:space="preserve">  </w:t>
      </w:r>
      <w:r w:rsidRPr="00EB5DE3">
        <w:rPr>
          <w:lang w:val="es-ES"/>
        </w:rPr>
        <w:sym w:font="Symbol" w:char="F03C"/>
      </w:r>
      <w:r w:rsidRPr="00EB5DE3">
        <w:rPr>
          <w:lang w:val="es-ES"/>
        </w:rPr>
        <w:t xml:space="preserve"> </w:t>
      </w:r>
      <w:r w:rsidRPr="00EB5DE3">
        <w:rPr>
          <w:lang w:val="es-ES"/>
        </w:rPr>
        <w:sym w:font="Symbol" w:char="F06A"/>
      </w:r>
      <w:r w:rsidRPr="00EB5DE3">
        <w:rPr>
          <w:lang w:val="es-ES"/>
        </w:rPr>
        <w:t xml:space="preserve"> </w:t>
      </w:r>
      <w:r w:rsidR="008C6628">
        <w:rPr>
          <w:lang w:val="es-ES"/>
        </w:rPr>
        <w:t xml:space="preserve"> </w:t>
      </w:r>
      <w:r w:rsidRPr="00EB5DE3">
        <w:rPr>
          <w:lang w:val="es-ES"/>
        </w:rPr>
        <w:sym w:font="Symbol" w:char="F03C"/>
      </w:r>
      <w:r w:rsidR="008C6628">
        <w:rPr>
          <w:lang w:val="es-ES"/>
        </w:rPr>
        <w:t xml:space="preserve"> </w:t>
      </w:r>
      <w:r w:rsidRPr="00EB5DE3">
        <w:rPr>
          <w:lang w:val="es-ES"/>
        </w:rPr>
        <w:t xml:space="preserve"> </w:t>
      </w:r>
      <w:r w:rsidRPr="00EB5DE3">
        <w:rPr>
          <w:lang w:val="es-ES"/>
        </w:rPr>
        <w:sym w:font="Symbol" w:char="F06A"/>
      </w:r>
      <w:r w:rsidRPr="00EB5DE3">
        <w:rPr>
          <w:i/>
          <w:position w:val="-4"/>
          <w:sz w:val="18"/>
          <w:lang w:val="es-ES"/>
        </w:rPr>
        <w:t>m</w:t>
      </w:r>
    </w:p>
    <w:p w:rsidR="007C50C2" w:rsidRPr="00EB5DE3" w:rsidRDefault="007C50C2" w:rsidP="007C50C2">
      <w:pPr>
        <w:pStyle w:val="Equation"/>
        <w:tabs>
          <w:tab w:val="left" w:pos="1418"/>
          <w:tab w:val="left" w:pos="1985"/>
          <w:tab w:val="left" w:pos="5670"/>
          <w:tab w:val="left" w:pos="6521"/>
          <w:tab w:val="left" w:pos="7088"/>
          <w:tab w:val="left" w:pos="7513"/>
        </w:tabs>
        <w:rPr>
          <w:lang w:val="es-ES"/>
        </w:rPr>
      </w:pPr>
      <w:r w:rsidRPr="00EB5DE3">
        <w:rPr>
          <w:lang w:val="es-ES"/>
        </w:rPr>
        <w:tab/>
      </w:r>
      <w:r w:rsidRPr="00EB5DE3">
        <w:rPr>
          <w:lang w:val="es-ES"/>
        </w:rPr>
        <w:tab/>
      </w:r>
      <w:r w:rsidRPr="00EB5DE3">
        <w:rPr>
          <w:i/>
          <w:lang w:val="es-ES"/>
        </w:rPr>
        <w:t>G</w:t>
      </w:r>
      <w:r w:rsidRPr="00EB5DE3">
        <w:rPr>
          <w:lang w:val="es-ES"/>
        </w:rPr>
        <w:t>(</w:t>
      </w:r>
      <w:r w:rsidRPr="00EB5DE3">
        <w:rPr>
          <w:lang w:val="es-ES"/>
        </w:rPr>
        <w:sym w:font="Symbol" w:char="F06A"/>
      </w:r>
      <w:r w:rsidRPr="00EB5DE3">
        <w:rPr>
          <w:lang w:val="es-ES"/>
        </w:rPr>
        <w:t>) = 39 – 5 log (</w:t>
      </w:r>
      <w:r w:rsidRPr="00EB5DE3">
        <w:rPr>
          <w:i/>
          <w:iCs/>
          <w:lang w:val="es-ES"/>
        </w:rPr>
        <w:t>D</w:t>
      </w:r>
      <w:r w:rsidRPr="00EB5DE3">
        <w:rPr>
          <w:lang w:val="es-ES"/>
        </w:rPr>
        <w:t>/</w:t>
      </w:r>
      <w:r w:rsidRPr="00EB5DE3">
        <w:rPr>
          <w:lang w:val="es-ES"/>
        </w:rPr>
        <w:sym w:font="Symbol" w:char="F06C"/>
      </w:r>
      <w:r w:rsidRPr="00EB5DE3">
        <w:rPr>
          <w:lang w:val="es-ES"/>
        </w:rPr>
        <w:t xml:space="preserve">) – 25 log </w:t>
      </w:r>
      <w:r w:rsidRPr="00EB5DE3">
        <w:rPr>
          <w:lang w:val="es-ES"/>
        </w:rPr>
        <w:sym w:font="Symbol" w:char="F06A"/>
      </w:r>
      <w:r w:rsidRPr="00EB5DE3">
        <w:rPr>
          <w:lang w:val="es-ES"/>
        </w:rPr>
        <w:tab/>
      </w:r>
      <w:r w:rsidRPr="00EB5DE3">
        <w:rPr>
          <w:lang w:val="es-ES"/>
        </w:rPr>
        <w:tab/>
        <w:t>para</w:t>
      </w:r>
      <w:r w:rsidRPr="00EB5DE3">
        <w:rPr>
          <w:lang w:val="es-ES"/>
        </w:rPr>
        <w:tab/>
      </w:r>
      <w:r w:rsidRPr="00EB5DE3">
        <w:rPr>
          <w:lang w:val="es-ES"/>
        </w:rPr>
        <w:sym w:font="Symbol" w:char="F06A"/>
      </w:r>
      <w:r w:rsidRPr="00EB5DE3">
        <w:rPr>
          <w:i/>
          <w:position w:val="-4"/>
          <w:sz w:val="18"/>
          <w:lang w:val="es-ES"/>
        </w:rPr>
        <w:t>m</w:t>
      </w:r>
      <w:r w:rsidRPr="00EB5DE3">
        <w:rPr>
          <w:lang w:val="es-ES"/>
        </w:rPr>
        <w:t xml:space="preserve">  </w:t>
      </w:r>
      <w:r w:rsidRPr="00EB5DE3">
        <w:rPr>
          <w:lang w:val="es-ES"/>
        </w:rPr>
        <w:sym w:font="Symbol" w:char="F0A3"/>
      </w:r>
      <w:r w:rsidRPr="00EB5DE3">
        <w:rPr>
          <w:lang w:val="es-ES"/>
        </w:rPr>
        <w:t xml:space="preserve"> </w:t>
      </w:r>
      <w:r w:rsidRPr="00EB5DE3">
        <w:rPr>
          <w:lang w:val="es-ES"/>
        </w:rPr>
        <w:sym w:font="Symbol" w:char="F06A"/>
      </w:r>
      <w:r w:rsidR="008C6628">
        <w:rPr>
          <w:lang w:val="es-ES"/>
        </w:rPr>
        <w:t xml:space="preserve"> </w:t>
      </w:r>
      <w:r w:rsidRPr="00EB5DE3">
        <w:rPr>
          <w:lang w:val="es-ES"/>
        </w:rPr>
        <w:t xml:space="preserve"> </w:t>
      </w:r>
      <w:r w:rsidRPr="00EB5DE3">
        <w:rPr>
          <w:lang w:val="es-ES"/>
        </w:rPr>
        <w:sym w:font="Symbol" w:char="F03C"/>
      </w:r>
      <w:r w:rsidR="008C6628">
        <w:rPr>
          <w:lang w:val="es-ES"/>
        </w:rPr>
        <w:t xml:space="preserve"> </w:t>
      </w:r>
      <w:r w:rsidRPr="00EB5DE3">
        <w:rPr>
          <w:lang w:val="es-ES"/>
        </w:rPr>
        <w:t xml:space="preserve"> 48°</w:t>
      </w:r>
    </w:p>
    <w:p w:rsidR="007C50C2" w:rsidRPr="00EB5DE3" w:rsidRDefault="007C50C2" w:rsidP="007C50C2">
      <w:pPr>
        <w:pStyle w:val="Equation"/>
        <w:tabs>
          <w:tab w:val="left" w:pos="1418"/>
          <w:tab w:val="left" w:pos="1985"/>
          <w:tab w:val="left" w:pos="5670"/>
          <w:tab w:val="left" w:pos="6521"/>
          <w:tab w:val="left" w:pos="7088"/>
          <w:tab w:val="left" w:pos="7513"/>
        </w:tabs>
        <w:rPr>
          <w:lang w:val="es-ES"/>
        </w:rPr>
      </w:pPr>
      <w:r w:rsidRPr="00EB5DE3">
        <w:rPr>
          <w:lang w:val="es-ES"/>
        </w:rPr>
        <w:tab/>
      </w:r>
      <w:r w:rsidRPr="00EB5DE3">
        <w:rPr>
          <w:lang w:val="es-ES"/>
        </w:rPr>
        <w:tab/>
      </w:r>
      <w:r w:rsidRPr="00EB5DE3">
        <w:rPr>
          <w:i/>
          <w:lang w:val="es-ES"/>
        </w:rPr>
        <w:t>G</w:t>
      </w:r>
      <w:r w:rsidRPr="00EB5DE3">
        <w:rPr>
          <w:lang w:val="es-ES"/>
        </w:rPr>
        <w:t>(</w:t>
      </w:r>
      <w:r w:rsidRPr="00EB5DE3">
        <w:rPr>
          <w:lang w:val="es-ES"/>
        </w:rPr>
        <w:sym w:font="Symbol" w:char="F06A"/>
      </w:r>
      <w:r w:rsidRPr="00EB5DE3">
        <w:rPr>
          <w:lang w:val="es-ES"/>
        </w:rPr>
        <w:t>) = –3 – 5 log (</w:t>
      </w:r>
      <w:r w:rsidRPr="00EB5DE3">
        <w:rPr>
          <w:i/>
          <w:iCs/>
          <w:lang w:val="es-ES"/>
        </w:rPr>
        <w:t>D</w:t>
      </w:r>
      <w:r w:rsidRPr="00EB5DE3">
        <w:rPr>
          <w:lang w:val="es-ES"/>
        </w:rPr>
        <w:t>/</w:t>
      </w:r>
      <w:r w:rsidRPr="00EB5DE3">
        <w:rPr>
          <w:lang w:val="es-ES"/>
        </w:rPr>
        <w:sym w:font="Symbol" w:char="F06C"/>
      </w:r>
      <w:r w:rsidRPr="00EB5DE3">
        <w:rPr>
          <w:lang w:val="es-ES"/>
        </w:rPr>
        <w:t>)</w:t>
      </w:r>
      <w:r w:rsidRPr="00EB5DE3">
        <w:rPr>
          <w:lang w:val="es-ES"/>
        </w:rPr>
        <w:tab/>
      </w:r>
      <w:r w:rsidRPr="00EB5DE3">
        <w:rPr>
          <w:lang w:val="es-ES"/>
        </w:rPr>
        <w:tab/>
        <w:t>para</w:t>
      </w:r>
      <w:r w:rsidRPr="00EB5DE3">
        <w:rPr>
          <w:lang w:val="es-ES"/>
        </w:rPr>
        <w:tab/>
        <w:t xml:space="preserve">48°  </w:t>
      </w:r>
      <w:r w:rsidRPr="00EB5DE3">
        <w:rPr>
          <w:lang w:val="es-ES"/>
        </w:rPr>
        <w:sym w:font="Symbol" w:char="F0A3"/>
      </w:r>
      <w:r w:rsidRPr="00EB5DE3">
        <w:rPr>
          <w:lang w:val="es-ES"/>
        </w:rPr>
        <w:t xml:space="preserve"> </w:t>
      </w:r>
      <w:r w:rsidR="008C6628">
        <w:rPr>
          <w:lang w:val="es-ES"/>
        </w:rPr>
        <w:t xml:space="preserve"> </w:t>
      </w:r>
      <w:r w:rsidRPr="00EB5DE3">
        <w:rPr>
          <w:lang w:val="es-ES"/>
        </w:rPr>
        <w:sym w:font="Symbol" w:char="F06A"/>
      </w:r>
      <w:r w:rsidR="008C6628">
        <w:rPr>
          <w:lang w:val="es-ES"/>
        </w:rPr>
        <w:t xml:space="preserve"> </w:t>
      </w:r>
      <w:r w:rsidRPr="00EB5DE3">
        <w:rPr>
          <w:lang w:val="es-ES"/>
        </w:rPr>
        <w:t xml:space="preserve"> </w:t>
      </w:r>
      <w:r w:rsidRPr="00EB5DE3">
        <w:rPr>
          <w:lang w:val="es-ES"/>
        </w:rPr>
        <w:sym w:font="Symbol" w:char="F0A3"/>
      </w:r>
      <w:r w:rsidRPr="00EB5DE3">
        <w:rPr>
          <w:lang w:val="es-ES"/>
        </w:rPr>
        <w:t xml:space="preserve"> </w:t>
      </w:r>
      <w:r w:rsidR="008C6628">
        <w:rPr>
          <w:lang w:val="es-ES"/>
        </w:rPr>
        <w:t xml:space="preserve"> </w:t>
      </w:r>
      <w:r w:rsidRPr="00EB5DE3">
        <w:rPr>
          <w:lang w:val="es-ES"/>
        </w:rPr>
        <w:t>180°</w:t>
      </w:r>
    </w:p>
    <w:p w:rsidR="008C6628" w:rsidRPr="009B5892" w:rsidRDefault="008C6628" w:rsidP="008C6628">
      <w:pPr>
        <w:pStyle w:val="Blanc"/>
        <w:rPr>
          <w:lang w:val="es-ES_tradnl"/>
        </w:rPr>
      </w:pPr>
    </w:p>
    <w:p w:rsidR="00786D04" w:rsidRPr="00EB5DE3" w:rsidRDefault="00786D04" w:rsidP="00786D04">
      <w:pPr>
        <w:rPr>
          <w:szCs w:val="24"/>
          <w:lang w:val="es-ES"/>
        </w:rPr>
      </w:pPr>
      <w:r w:rsidRPr="00EB5DE3">
        <w:rPr>
          <w:b/>
          <w:bCs/>
          <w:lang w:val="es-ES"/>
        </w:rPr>
        <w:t>3</w:t>
      </w:r>
      <w:r w:rsidRPr="00EB5DE3">
        <w:rPr>
          <w:b/>
          <w:bCs/>
          <w:lang w:val="es-ES"/>
        </w:rPr>
        <w:tab/>
      </w:r>
      <w:r w:rsidRPr="00EB5DE3">
        <w:rPr>
          <w:szCs w:val="24"/>
          <w:lang w:val="es-ES"/>
        </w:rPr>
        <w:t>que se tome provisionalmente como referencia el Anexo 1 para diagramas de radiación generalizados de las antenas de un FWS punto a punto que pueden utilizarse únicamente en análisis estadísticos de interferencia relativos a unas pocas interferencias tales como las causadas por satélites geoestacionarios a sistemas del servicio fijo (véase la Nota 9);</w:t>
      </w:r>
    </w:p>
    <w:p w:rsidR="00786D04" w:rsidRPr="00EB5DE3" w:rsidRDefault="00786D04" w:rsidP="008C6628">
      <w:pPr>
        <w:keepNext/>
        <w:keepLines/>
        <w:spacing w:line="240" w:lineRule="atLeast"/>
        <w:rPr>
          <w:szCs w:val="24"/>
          <w:lang w:val="es-ES"/>
        </w:rPr>
      </w:pPr>
      <w:r w:rsidRPr="00EB5DE3">
        <w:rPr>
          <w:b/>
          <w:szCs w:val="24"/>
          <w:lang w:val="es-ES"/>
        </w:rPr>
        <w:lastRenderedPageBreak/>
        <w:t>4</w:t>
      </w:r>
      <w:r w:rsidRPr="00EB5DE3">
        <w:rPr>
          <w:szCs w:val="24"/>
          <w:lang w:val="es-ES"/>
        </w:rPr>
        <w:tab/>
        <w:t>que las siguientes Notas se consideren parte de la presente Recomendación:</w:t>
      </w:r>
    </w:p>
    <w:p w:rsidR="00786D04" w:rsidRPr="00EB5DE3" w:rsidRDefault="00786D04" w:rsidP="00E45562">
      <w:pPr>
        <w:rPr>
          <w:lang w:val="es-ES"/>
        </w:rPr>
      </w:pPr>
      <w:r w:rsidRPr="00EB5DE3">
        <w:rPr>
          <w:lang w:val="es-ES"/>
        </w:rPr>
        <w:t>NOTA 1 – Los niveles de lóbulos laterales medios del § 2.1 son inferiores en 3 dB a los niveles de lóbulos laterales de la envolvente de crestas que figuran en el § 2.1 de la Recomendación UIT</w:t>
      </w:r>
      <w:r w:rsidR="00E45562" w:rsidRPr="00EB5DE3">
        <w:rPr>
          <w:lang w:val="es-ES"/>
        </w:rPr>
        <w:noBreakHyphen/>
      </w:r>
      <w:r w:rsidRPr="00EB5DE3">
        <w:rPr>
          <w:lang w:val="es-ES"/>
        </w:rPr>
        <w:t>R F.699.</w:t>
      </w:r>
    </w:p>
    <w:p w:rsidR="00786D04" w:rsidRPr="00EB5DE3" w:rsidRDefault="00786D04" w:rsidP="00786D04">
      <w:pPr>
        <w:rPr>
          <w:lang w:val="es-ES"/>
        </w:rPr>
      </w:pPr>
      <w:r w:rsidRPr="00EB5DE3">
        <w:rPr>
          <w:lang w:val="es-ES"/>
        </w:rPr>
        <w:t xml:space="preserve">NOTA 2 – La relación entre </w:t>
      </w:r>
      <w:r w:rsidRPr="00EB5DE3">
        <w:rPr>
          <w:i/>
          <w:lang w:val="es-ES"/>
        </w:rPr>
        <w:t>G</w:t>
      </w:r>
      <w:r w:rsidRPr="00EB5DE3">
        <w:rPr>
          <w:i/>
          <w:iCs/>
          <w:vertAlign w:val="subscript"/>
          <w:lang w:val="es-ES"/>
        </w:rPr>
        <w:t>máx</w:t>
      </w:r>
      <w:r w:rsidRPr="00EB5DE3">
        <w:rPr>
          <w:lang w:val="es-ES"/>
        </w:rPr>
        <w:t xml:space="preserve"> y </w:t>
      </w:r>
      <w:r w:rsidRPr="00EB5DE3">
        <w:rPr>
          <w:i/>
          <w:lang w:val="es-ES"/>
        </w:rPr>
        <w:t>D</w:t>
      </w:r>
      <w:r w:rsidRPr="00EB5DE3">
        <w:rPr>
          <w:lang w:val="es-ES"/>
        </w:rPr>
        <w:t>/</w:t>
      </w:r>
      <w:r w:rsidRPr="00EB5DE3">
        <w:rPr>
          <w:lang w:val="es-ES"/>
        </w:rPr>
        <w:sym w:font="Symbol" w:char="006C"/>
      </w:r>
      <w:r w:rsidRPr="00EB5DE3">
        <w:rPr>
          <w:lang w:val="es-ES"/>
        </w:rPr>
        <w:t xml:space="preserve"> figura en la Recomendación UIT</w:t>
      </w:r>
      <w:r w:rsidRPr="00EB5DE3">
        <w:rPr>
          <w:lang w:val="es-ES"/>
        </w:rPr>
        <w:noBreakHyphen/>
        <w:t>R F.699.</w:t>
      </w:r>
    </w:p>
    <w:p w:rsidR="00786D04" w:rsidRPr="00EB5DE3" w:rsidRDefault="00786D04" w:rsidP="00786D04">
      <w:pPr>
        <w:rPr>
          <w:lang w:val="es-ES"/>
        </w:rPr>
      </w:pPr>
      <w:r w:rsidRPr="00EB5DE3">
        <w:rPr>
          <w:lang w:val="es-ES"/>
        </w:rPr>
        <w:t>NOTA 3 – El modelo matemático del § 2.2 se ha formulado basándose en el requisito de que la potencia total emitida de la antena no debería rebasar la potencia total aplicada a la antena.</w:t>
      </w:r>
    </w:p>
    <w:p w:rsidR="00786D04" w:rsidRPr="00EB5DE3" w:rsidRDefault="00786D04" w:rsidP="00786D04">
      <w:pPr>
        <w:rPr>
          <w:lang w:val="es-ES"/>
        </w:rPr>
      </w:pPr>
      <w:r w:rsidRPr="00EB5DE3">
        <w:rPr>
          <w:lang w:val="es-ES"/>
        </w:rPr>
        <w:t>NOTA 4 – El diagrama de radiación del § 2 es aplicable únicamente a una polarización (horizontal o vertical).</w:t>
      </w:r>
    </w:p>
    <w:p w:rsidR="00786D04" w:rsidRPr="00EB5DE3" w:rsidRDefault="00786D04" w:rsidP="00786D04">
      <w:pPr>
        <w:rPr>
          <w:lang w:val="es-ES"/>
        </w:rPr>
      </w:pPr>
      <w:r w:rsidRPr="00EB5DE3">
        <w:rPr>
          <w:lang w:val="es-ES"/>
        </w:rPr>
        <w:t>NOTA 5 – El diagrama de radiación incluido en esta Recomendación se aplica únicamente a antenas potencialmente simétricas.</w:t>
      </w:r>
    </w:p>
    <w:p w:rsidR="00786D04" w:rsidRPr="00EB5DE3" w:rsidRDefault="00786D04" w:rsidP="00786D04">
      <w:pPr>
        <w:rPr>
          <w:lang w:val="es-ES"/>
        </w:rPr>
      </w:pPr>
      <w:r w:rsidRPr="00EB5DE3">
        <w:rPr>
          <w:lang w:val="es-ES"/>
        </w:rPr>
        <w:t xml:space="preserve">NOTA 6 – El diagrama de radiación media de la presente Recomendación puede diferir en cierto modo de los diagramas de radiación de las antenas reales. Con esta Recomendación sólo se pretende ofrecer un modelo matemático para utilizarlo en la evaluación de la interferencia en lo que concierne a las aplicaciones señaladas en el </w:t>
      </w:r>
      <w:r w:rsidRPr="00EB5DE3">
        <w:rPr>
          <w:i/>
          <w:iCs/>
          <w:lang w:val="es-ES"/>
        </w:rPr>
        <w:t>considerando</w:t>
      </w:r>
      <w:r w:rsidRPr="00EB5DE3">
        <w:rPr>
          <w:lang w:val="es-ES"/>
        </w:rPr>
        <w:t> </w:t>
      </w:r>
      <w:r w:rsidRPr="00EB5DE3">
        <w:rPr>
          <w:i/>
          <w:iCs/>
          <w:lang w:val="es-ES"/>
        </w:rPr>
        <w:t>c)</w:t>
      </w:r>
      <w:r w:rsidRPr="00EB5DE3">
        <w:rPr>
          <w:lang w:val="es-ES"/>
        </w:rPr>
        <w:t>.</w:t>
      </w:r>
    </w:p>
    <w:p w:rsidR="00786D04" w:rsidRPr="00EB5DE3" w:rsidRDefault="00786D04" w:rsidP="00786D04">
      <w:pPr>
        <w:rPr>
          <w:lang w:val="es-ES"/>
        </w:rPr>
      </w:pPr>
      <w:r w:rsidRPr="00EB5DE3">
        <w:rPr>
          <w:lang w:val="es-ES"/>
        </w:rPr>
        <w:t xml:space="preserve">NOTA 7 – Las antenas de los radioenlaces utilizan normalmente polarización lineal. En consecuencia, al evaluar la interferencia de un sistema que utilice una única polarización circular, como en el caso del acoplamiento de haz principal a haz principal de estaciones espaciales, la ganancia efectiva de la antena de los radioenlaces, </w:t>
      </w:r>
      <w:r w:rsidRPr="00EB5DE3">
        <w:rPr>
          <w:i/>
          <w:lang w:val="es-ES"/>
        </w:rPr>
        <w:t>G</w:t>
      </w:r>
      <w:r w:rsidRPr="00EB5DE3">
        <w:rPr>
          <w:i/>
          <w:iCs/>
          <w:vertAlign w:val="subscript"/>
          <w:lang w:val="es-ES"/>
        </w:rPr>
        <w:t>eff</w:t>
      </w:r>
      <w:r w:rsidRPr="00EB5DE3">
        <w:rPr>
          <w:lang w:val="es-ES"/>
        </w:rPr>
        <w:t xml:space="preserve"> (</w:t>
      </w:r>
      <w:r w:rsidRPr="00EB5DE3">
        <w:rPr>
          <w:lang w:val="es-ES"/>
        </w:rPr>
        <w:sym w:font="Symbol" w:char="F06A"/>
      </w:r>
      <w:r w:rsidRPr="00EB5DE3">
        <w:rPr>
          <w:lang w:val="es-ES"/>
        </w:rPr>
        <w:t>), tomando en cuenta la ventaja que supone la polarización, puede estimarse recurriendo a la siguiente fórmula dentro de 3 dB de la dirección del eje de puntería para la región del lóbulo principal (0 &lt; </w:t>
      </w:r>
      <w:r w:rsidRPr="00EB5DE3">
        <w:rPr>
          <w:lang w:val="es-ES"/>
        </w:rPr>
        <w:sym w:font="Symbol" w:char="F06A"/>
      </w:r>
      <w:r w:rsidRPr="00EB5DE3">
        <w:rPr>
          <w:lang w:val="es-ES"/>
        </w:rPr>
        <w:t> &lt; </w:t>
      </w:r>
      <w:r w:rsidRPr="00EB5DE3">
        <w:rPr>
          <w:lang w:val="es-ES"/>
        </w:rPr>
        <w:sym w:font="Symbol" w:char="F06A"/>
      </w:r>
      <w:r w:rsidRPr="00EB5DE3">
        <w:rPr>
          <w:iCs/>
          <w:position w:val="-4"/>
          <w:vertAlign w:val="subscript"/>
          <w:lang w:val="es-ES"/>
        </w:rPr>
        <w:t>3 dB</w:t>
      </w:r>
      <w:r w:rsidRPr="00EB5DE3">
        <w:rPr>
          <w:lang w:val="es-ES"/>
        </w:rPr>
        <w:t>) en lugar de la primera fórmula del § 2.1 o el § 2.2 como se demuestra en el Anexo 2:</w:t>
      </w:r>
    </w:p>
    <w:p w:rsidR="008C6628" w:rsidRPr="009B5892" w:rsidRDefault="008C6628" w:rsidP="008C6628">
      <w:pPr>
        <w:pStyle w:val="Blanc"/>
        <w:rPr>
          <w:lang w:val="es-ES_tradnl"/>
        </w:rPr>
      </w:pPr>
    </w:p>
    <w:p w:rsidR="00786D04" w:rsidRPr="00EB5DE3" w:rsidRDefault="00786D04" w:rsidP="00786D04">
      <w:pPr>
        <w:pStyle w:val="Equation"/>
        <w:rPr>
          <w:lang w:val="es-ES"/>
        </w:rPr>
      </w:pPr>
      <w:r w:rsidRPr="00EB5DE3">
        <w:rPr>
          <w:lang w:val="es-ES"/>
        </w:rPr>
        <w:tab/>
      </w:r>
      <w:r w:rsidRPr="00EB5DE3">
        <w:rPr>
          <w:lang w:val="es-ES"/>
        </w:rPr>
        <w:tab/>
      </w:r>
      <w:r w:rsidRPr="00EB5DE3">
        <w:rPr>
          <w:position w:val="-16"/>
          <w:lang w:val="es-ES"/>
        </w:rPr>
        <w:object w:dxaOrig="3140" w:dyaOrig="400">
          <v:shape id="_x0000_i1030" type="#_x0000_t75" style="width:157.75pt;height:19.55pt" o:ole="">
            <v:imagedata r:id="rId22" o:title=""/>
          </v:shape>
          <o:OLEObject Type="Embed" ProgID="Equation.3" ShapeID="_x0000_i1030" DrawAspect="Content" ObjectID="_1475405465" r:id="rId23"/>
        </w:object>
      </w:r>
    </w:p>
    <w:p w:rsidR="00786D04" w:rsidRPr="00EB5DE3" w:rsidRDefault="00786D04" w:rsidP="00786D04">
      <w:pPr>
        <w:rPr>
          <w:lang w:val="es-ES"/>
        </w:rPr>
      </w:pPr>
      <w:r w:rsidRPr="00EB5DE3">
        <w:rPr>
          <w:lang w:val="es-ES"/>
        </w:rPr>
        <w:t xml:space="preserve">donde </w:t>
      </w:r>
      <w:r w:rsidRPr="00EB5DE3">
        <w:rPr>
          <w:i/>
          <w:lang w:val="es-ES"/>
        </w:rPr>
        <w:t>G</w:t>
      </w:r>
      <w:r w:rsidRPr="00EB5DE3">
        <w:rPr>
          <w:lang w:val="es-ES"/>
        </w:rPr>
        <w:t>(</w:t>
      </w:r>
      <w:r w:rsidRPr="00EB5DE3">
        <w:rPr>
          <w:lang w:val="es-ES"/>
        </w:rPr>
        <w:sym w:font="Symbol" w:char="F06A"/>
      </w:r>
      <w:r w:rsidRPr="00EB5DE3">
        <w:rPr>
          <w:lang w:val="es-ES"/>
        </w:rPr>
        <w:t>) es la ganancia con arreglo a la primera fórmula de los § 2.1 y § 2.2.</w:t>
      </w:r>
    </w:p>
    <w:p w:rsidR="00786D04" w:rsidRPr="00EB5DE3" w:rsidRDefault="00786D04" w:rsidP="00786D04">
      <w:pPr>
        <w:rPr>
          <w:lang w:val="es-ES"/>
        </w:rPr>
      </w:pPr>
      <w:r w:rsidRPr="00EB5DE3">
        <w:rPr>
          <w:lang w:val="es-ES"/>
        </w:rPr>
        <w:t>En la fórmula anterior se supone que la ganancia de antena de polarización cruzada para 0° </w:t>
      </w:r>
      <w:r w:rsidRPr="00EB5DE3">
        <w:rPr>
          <w:lang w:val="es-ES"/>
        </w:rPr>
        <w:sym w:font="Symbol" w:char="F03C"/>
      </w:r>
      <w:r w:rsidRPr="00EB5DE3">
        <w:rPr>
          <w:lang w:val="es-ES"/>
        </w:rPr>
        <w:t> </w:t>
      </w:r>
      <w:r w:rsidRPr="00EB5DE3">
        <w:rPr>
          <w:lang w:val="es-ES"/>
        </w:rPr>
        <w:sym w:font="Symbol" w:char="F06A"/>
      </w:r>
      <w:r w:rsidRPr="00EB5DE3">
        <w:rPr>
          <w:lang w:val="es-ES"/>
        </w:rPr>
        <w:t> </w:t>
      </w:r>
      <w:r w:rsidRPr="00EB5DE3">
        <w:rPr>
          <w:lang w:val="es-ES"/>
        </w:rPr>
        <w:sym w:font="Symbol" w:char="F03C"/>
      </w:r>
      <w:r w:rsidRPr="00EB5DE3">
        <w:rPr>
          <w:lang w:val="es-ES"/>
        </w:rPr>
        <w:t> </w:t>
      </w:r>
      <w:r w:rsidRPr="00EB5DE3">
        <w:rPr>
          <w:lang w:val="es-ES"/>
        </w:rPr>
        <w:sym w:font="Symbol" w:char="F06A"/>
      </w:r>
      <w:r w:rsidRPr="00EB5DE3">
        <w:rPr>
          <w:vertAlign w:val="subscript"/>
          <w:lang w:val="es-ES"/>
        </w:rPr>
        <w:t>3 dB</w:t>
      </w:r>
      <w:r w:rsidRPr="00EB5DE3">
        <w:rPr>
          <w:lang w:val="es-ES"/>
        </w:rPr>
        <w:t xml:space="preserve"> es inferior en 20 dB a </w:t>
      </w:r>
      <w:r w:rsidRPr="00EB5DE3">
        <w:rPr>
          <w:i/>
          <w:lang w:val="es-ES"/>
        </w:rPr>
        <w:t>G</w:t>
      </w:r>
      <w:r w:rsidRPr="00EB5DE3">
        <w:rPr>
          <w:i/>
          <w:iCs/>
          <w:vertAlign w:val="subscript"/>
          <w:lang w:val="es-ES"/>
        </w:rPr>
        <w:t>máx</w:t>
      </w:r>
      <w:r w:rsidRPr="00EB5DE3">
        <w:rPr>
          <w:lang w:val="es-ES"/>
        </w:rPr>
        <w:t xml:space="preserve">. No es de esperar que la ventaja que supone la polarización se verifique para </w:t>
      </w:r>
      <w:r w:rsidRPr="00EB5DE3">
        <w:rPr>
          <w:lang w:val="es-ES"/>
        </w:rPr>
        <w:sym w:font="Symbol" w:char="F06A"/>
      </w:r>
      <w:r w:rsidRPr="00EB5DE3">
        <w:rPr>
          <w:lang w:val="es-ES"/>
        </w:rPr>
        <w:t> &gt; </w:t>
      </w:r>
      <w:r w:rsidRPr="00EB5DE3">
        <w:rPr>
          <w:lang w:val="es-ES"/>
        </w:rPr>
        <w:sym w:font="Symbol" w:char="F06A"/>
      </w:r>
      <w:r w:rsidRPr="00EB5DE3">
        <w:rPr>
          <w:vertAlign w:val="subscript"/>
          <w:lang w:val="es-ES"/>
        </w:rPr>
        <w:t>3 dB</w:t>
      </w:r>
      <w:r w:rsidRPr="00EB5DE3">
        <w:rPr>
          <w:lang w:val="es-ES"/>
        </w:rPr>
        <w:t>, o cuando la estación esté fuera del haz principal de la antena del otro servicio.</w:t>
      </w:r>
    </w:p>
    <w:p w:rsidR="00786D04" w:rsidRDefault="00786D04" w:rsidP="00786D04">
      <w:pPr>
        <w:rPr>
          <w:lang w:val="es-ES"/>
        </w:rPr>
      </w:pPr>
      <w:r w:rsidRPr="00EB5DE3">
        <w:rPr>
          <w:lang w:val="es-ES"/>
        </w:rPr>
        <w:t xml:space="preserve">El ángulo </w:t>
      </w:r>
      <w:r w:rsidRPr="00EB5DE3">
        <w:rPr>
          <w:lang w:val="es-ES"/>
        </w:rPr>
        <w:sym w:font="Symbol" w:char="F06A"/>
      </w:r>
      <w:r w:rsidRPr="00EB5DE3">
        <w:rPr>
          <w:vertAlign w:val="subscript"/>
          <w:lang w:val="es-ES"/>
        </w:rPr>
        <w:t>3 dB</w:t>
      </w:r>
      <w:r w:rsidRPr="00EB5DE3">
        <w:rPr>
          <w:position w:val="-4"/>
          <w:lang w:val="es-ES"/>
        </w:rPr>
        <w:t xml:space="preserve"> </w:t>
      </w:r>
      <w:r w:rsidRPr="00EB5DE3">
        <w:rPr>
          <w:lang w:val="es-ES"/>
        </w:rPr>
        <w:t xml:space="preserve">para el cual la ganancia copolarizada se encuentra 3 dB por debajo de la máxima ganancia </w:t>
      </w:r>
      <w:r w:rsidRPr="00EB5DE3">
        <w:rPr>
          <w:i/>
          <w:lang w:val="es-ES"/>
        </w:rPr>
        <w:t>G</w:t>
      </w:r>
      <w:r w:rsidRPr="00EB5DE3">
        <w:rPr>
          <w:i/>
          <w:iCs/>
          <w:vertAlign w:val="subscript"/>
          <w:lang w:val="es-ES"/>
        </w:rPr>
        <w:t>máx</w:t>
      </w:r>
      <w:r w:rsidRPr="00EB5DE3">
        <w:rPr>
          <w:lang w:val="es-ES"/>
        </w:rPr>
        <w:t xml:space="preserve"> puede determinarse sustituyendo </w:t>
      </w:r>
      <w:r w:rsidRPr="00EB5DE3">
        <w:rPr>
          <w:i/>
          <w:lang w:val="es-ES"/>
        </w:rPr>
        <w:t>G</w:t>
      </w:r>
      <w:r w:rsidRPr="00EB5DE3">
        <w:rPr>
          <w:lang w:val="es-ES"/>
        </w:rPr>
        <w:t>(</w:t>
      </w:r>
      <w:r w:rsidRPr="00EB5DE3">
        <w:rPr>
          <w:rFonts w:asciiTheme="majorBidi" w:hAnsiTheme="majorBidi" w:cstheme="majorBidi"/>
          <w:lang w:val="es-ES"/>
        </w:rPr>
        <w:sym w:font="Symbol" w:char="F06A"/>
      </w:r>
      <w:r w:rsidRPr="00EB5DE3">
        <w:rPr>
          <w:lang w:val="es-ES"/>
        </w:rPr>
        <w:t xml:space="preserve">) por </w:t>
      </w:r>
      <w:r w:rsidRPr="00EB5DE3">
        <w:rPr>
          <w:i/>
          <w:iCs/>
          <w:lang w:val="es-ES"/>
        </w:rPr>
        <w:t>G</w:t>
      </w:r>
      <w:r w:rsidRPr="00EB5DE3">
        <w:rPr>
          <w:i/>
          <w:iCs/>
          <w:vertAlign w:val="subscript"/>
          <w:lang w:val="es-ES"/>
        </w:rPr>
        <w:t>máx</w:t>
      </w:r>
      <w:r w:rsidRPr="00EB5DE3">
        <w:rPr>
          <w:lang w:val="es-ES"/>
        </w:rPr>
        <w:t xml:space="preserve">, –3 dB en la expresión de </w:t>
      </w:r>
      <w:r w:rsidRPr="00EB5DE3">
        <w:rPr>
          <w:i/>
          <w:lang w:val="es-ES"/>
        </w:rPr>
        <w:t>G</w:t>
      </w:r>
      <w:r w:rsidRPr="00EB5DE3">
        <w:rPr>
          <w:lang w:val="es-ES"/>
        </w:rPr>
        <w:t>(</w:t>
      </w:r>
      <w:r w:rsidRPr="00EB5DE3">
        <w:rPr>
          <w:lang w:val="es-ES"/>
        </w:rPr>
        <w:sym w:font="Symbol" w:char="F06A"/>
      </w:r>
      <w:r w:rsidRPr="00EB5DE3">
        <w:rPr>
          <w:lang w:val="es-ES"/>
        </w:rPr>
        <w:t>) para 0° &lt; </w:t>
      </w:r>
      <w:r w:rsidRPr="00EB5DE3">
        <w:rPr>
          <w:lang w:val="es-ES"/>
        </w:rPr>
        <w:sym w:font="Symbol" w:char="F06A"/>
      </w:r>
      <w:r w:rsidRPr="00EB5DE3">
        <w:rPr>
          <w:lang w:val="es-ES"/>
        </w:rPr>
        <w:t> &lt; </w:t>
      </w:r>
      <w:r w:rsidRPr="00EB5DE3">
        <w:rPr>
          <w:lang w:val="es-ES"/>
        </w:rPr>
        <w:sym w:font="Symbol" w:char="F06A"/>
      </w:r>
      <w:r w:rsidRPr="00EB5DE3">
        <w:rPr>
          <w:i/>
          <w:iCs/>
          <w:vertAlign w:val="subscript"/>
          <w:lang w:val="es-ES"/>
        </w:rPr>
        <w:t>m</w:t>
      </w:r>
      <w:r w:rsidRPr="00EB5DE3">
        <w:rPr>
          <w:lang w:val="es-ES"/>
        </w:rPr>
        <w:t>:</w:t>
      </w:r>
    </w:p>
    <w:p w:rsidR="008C6628" w:rsidRPr="009B5892" w:rsidRDefault="008C6628" w:rsidP="008C6628">
      <w:pPr>
        <w:pStyle w:val="Blanc"/>
        <w:rPr>
          <w:lang w:val="es-ES_tradnl"/>
        </w:rPr>
      </w:pPr>
    </w:p>
    <w:p w:rsidR="00DB2DF6" w:rsidRPr="00EB5DE3" w:rsidRDefault="00DB2DF6" w:rsidP="00DB2DF6">
      <w:pPr>
        <w:pStyle w:val="Equation"/>
        <w:rPr>
          <w:lang w:val="es-ES"/>
        </w:rPr>
      </w:pPr>
      <w:r>
        <w:rPr>
          <w:lang w:val="es-ES"/>
        </w:rPr>
        <w:tab/>
      </w:r>
      <w:r w:rsidRPr="00EB5DE3">
        <w:rPr>
          <w:lang w:val="es-ES"/>
        </w:rPr>
        <w:tab/>
      </w:r>
      <w:r w:rsidRPr="00EB5DE3">
        <w:rPr>
          <w:position w:val="-60"/>
          <w:lang w:val="es-ES"/>
        </w:rPr>
        <w:object w:dxaOrig="1359" w:dyaOrig="980">
          <v:shape id="_x0000_i1031" type="#_x0000_t75" style="width:66.15pt;height:48.3pt" o:ole="">
            <v:imagedata r:id="rId24" o:title=""/>
          </v:shape>
          <o:OLEObject Type="Embed" ProgID="Equation.3" ShapeID="_x0000_i1031" DrawAspect="Content" ObjectID="_1475405466" r:id="rId25"/>
        </w:object>
      </w:r>
    </w:p>
    <w:p w:rsidR="008C6628" w:rsidRDefault="008C6628" w:rsidP="008C6628">
      <w:pPr>
        <w:pStyle w:val="Blanc"/>
      </w:pPr>
    </w:p>
    <w:p w:rsidR="00786D04" w:rsidRPr="00EB5DE3" w:rsidRDefault="00786D04" w:rsidP="00786D04">
      <w:pPr>
        <w:rPr>
          <w:lang w:val="es-ES"/>
        </w:rPr>
      </w:pPr>
      <w:r w:rsidRPr="00EB5DE3">
        <w:rPr>
          <w:lang w:val="es-ES"/>
        </w:rPr>
        <w:t>NOTA 8 – Se invita a las administraciones y otros miembros del UIT-R a suministrar información en la que se comparen los niveles medios de lóbulos laterales y los diagramas de radiación generalizados indicados en esta Recomendación con los obtenidos mediante mediciones de diagramas de radiación en antenas reales. Dicha información puede servir de ayuda para un futuro desarrollo de esta Recomendación.</w:t>
      </w:r>
    </w:p>
    <w:p w:rsidR="00786D04" w:rsidRPr="00EB5DE3" w:rsidRDefault="00786D04" w:rsidP="00786D04">
      <w:pPr>
        <w:rPr>
          <w:lang w:val="es-ES"/>
        </w:rPr>
      </w:pPr>
      <w:r w:rsidRPr="00EB5DE3">
        <w:rPr>
          <w:lang w:val="es-ES"/>
        </w:rPr>
        <w:t>NOTA 9 – Se invita a las administraciones y otros miembros del UIT-R a examinar la posibilidad de ampliar la aplicación del modelo que figura en el Anexo 1.</w:t>
      </w:r>
    </w:p>
    <w:p w:rsidR="00786D04" w:rsidRPr="00EB5DE3" w:rsidRDefault="00786D04" w:rsidP="00786D04">
      <w:pPr>
        <w:pStyle w:val="AnnexNoTitle"/>
        <w:rPr>
          <w:lang w:val="es-ES"/>
        </w:rPr>
      </w:pPr>
      <w:r w:rsidRPr="00EB5DE3">
        <w:rPr>
          <w:lang w:val="es-ES"/>
        </w:rPr>
        <w:lastRenderedPageBreak/>
        <w:t>Anexo 1</w:t>
      </w:r>
      <w:r w:rsidRPr="00EB5DE3">
        <w:rPr>
          <w:lang w:val="es-ES"/>
        </w:rPr>
        <w:br/>
      </w:r>
      <w:r w:rsidRPr="00EB5DE3">
        <w:rPr>
          <w:lang w:val="es-ES"/>
        </w:rPr>
        <w:br/>
        <w:t>Modelo matemático de diagramas de radiación generalizados</w:t>
      </w:r>
      <w:r w:rsidRPr="00EB5DE3">
        <w:rPr>
          <w:lang w:val="es-ES"/>
        </w:rPr>
        <w:br/>
        <w:t>de antenas del servicio fijo punto a punto para aplicarlo</w:t>
      </w:r>
      <w:r w:rsidRPr="00EB5DE3">
        <w:rPr>
          <w:lang w:val="es-ES"/>
        </w:rPr>
        <w:br/>
        <w:t>en la evaluación estadística de la interferencia</w:t>
      </w:r>
    </w:p>
    <w:p w:rsidR="00786D04" w:rsidRPr="00EB5DE3" w:rsidRDefault="00786D04" w:rsidP="00786D04">
      <w:pPr>
        <w:pStyle w:val="Heading1"/>
        <w:rPr>
          <w:lang w:val="es-ES"/>
        </w:rPr>
      </w:pPr>
      <w:r w:rsidRPr="00EB5DE3">
        <w:rPr>
          <w:lang w:val="es-ES"/>
        </w:rPr>
        <w:t>1</w:t>
      </w:r>
      <w:r w:rsidRPr="00EB5DE3">
        <w:rPr>
          <w:lang w:val="es-ES"/>
        </w:rPr>
        <w:tab/>
        <w:t>Introducción</w:t>
      </w:r>
    </w:p>
    <w:p w:rsidR="00786D04" w:rsidRPr="00EB5DE3" w:rsidRDefault="00786D04" w:rsidP="00F54D07">
      <w:pPr>
        <w:rPr>
          <w:lang w:val="es-ES"/>
        </w:rPr>
      </w:pPr>
      <w:r w:rsidRPr="00EB5DE3">
        <w:rPr>
          <w:lang w:val="es-ES"/>
        </w:rPr>
        <w:t>En la Recomendación UIT-R F.699 figuran los diagramas de radiación de referencia de antenas del servicio fijo punto a punto basados en la envolvente de crestas de los niveles de radiación de los lóbulos laterales. Por consiguiente, la evaluación de la interferencia mediante esta Recomendación llevará inevitablemente a una sobreestimación de las interferencias.</w:t>
      </w:r>
    </w:p>
    <w:p w:rsidR="00786D04" w:rsidRPr="00EB5DE3" w:rsidRDefault="00786D04" w:rsidP="00786D04">
      <w:pPr>
        <w:rPr>
          <w:szCs w:val="24"/>
          <w:lang w:val="es-ES"/>
        </w:rPr>
      </w:pPr>
      <w:r w:rsidRPr="00EB5DE3">
        <w:rPr>
          <w:szCs w:val="24"/>
          <w:lang w:val="es-ES"/>
        </w:rPr>
        <w:t>En cambio, el texto principal de esta Recomendación presenta un modelo matemático para diagramas de radiación media de antenas del servicio fijo punto a punto que representan niveles de radiación media de los lóbulos laterales. No obstante, esto puede aplicarse únicamente en el caso de múltiples fuentes de interferencia o fuentes de interferencias que varían con el tiempo.</w:t>
      </w:r>
    </w:p>
    <w:p w:rsidR="00786D04" w:rsidRPr="00EB5DE3" w:rsidRDefault="00786D04" w:rsidP="00786D04">
      <w:pPr>
        <w:rPr>
          <w:szCs w:val="24"/>
          <w:lang w:val="es-ES"/>
        </w:rPr>
      </w:pPr>
      <w:r w:rsidRPr="00EB5DE3">
        <w:rPr>
          <w:szCs w:val="24"/>
          <w:lang w:val="es-ES"/>
        </w:rPr>
        <w:t>Es necesario establecer un modelo matemático de diagramas de radiación de antenas generalizados para aplicarlo únicamente en el análisis estadístico espacial como por ejemplo la obtención de la función de distribución de probabilidad de la interferencia causada por unos pocos sistemas de satélites geoestacionarios a un gran número de sistemas o estaciones del servicio fijo.</w:t>
      </w:r>
    </w:p>
    <w:p w:rsidR="00786D04" w:rsidRPr="00EB5DE3" w:rsidRDefault="00786D04" w:rsidP="00786D04">
      <w:pPr>
        <w:pStyle w:val="Heading1"/>
        <w:rPr>
          <w:lang w:val="es-ES"/>
        </w:rPr>
      </w:pPr>
      <w:r w:rsidRPr="00EB5DE3">
        <w:rPr>
          <w:lang w:val="es-ES"/>
        </w:rPr>
        <w:t>2</w:t>
      </w:r>
      <w:r w:rsidRPr="00EB5DE3">
        <w:rPr>
          <w:lang w:val="es-ES"/>
        </w:rPr>
        <w:tab/>
        <w:t xml:space="preserve">Antenas con </w:t>
      </w:r>
      <w:r w:rsidRPr="00EB5DE3">
        <w:rPr>
          <w:i/>
          <w:iCs/>
          <w:lang w:val="es-ES"/>
        </w:rPr>
        <w:t>D</w:t>
      </w:r>
      <w:r w:rsidRPr="00EB5DE3">
        <w:rPr>
          <w:lang w:val="es-ES"/>
        </w:rPr>
        <w:t>/</w:t>
      </w:r>
      <w:r w:rsidRPr="00EB5DE3">
        <w:rPr>
          <w:lang w:val="es-ES"/>
        </w:rPr>
        <w:sym w:font="Symbol" w:char="F06C"/>
      </w:r>
      <w:r w:rsidRPr="00EB5DE3">
        <w:rPr>
          <w:lang w:val="es-ES"/>
        </w:rPr>
        <w:t xml:space="preserve"> superior a 100</w:t>
      </w:r>
    </w:p>
    <w:p w:rsidR="00786D04" w:rsidRPr="00EB5DE3" w:rsidRDefault="00786D04" w:rsidP="00786D04">
      <w:pPr>
        <w:rPr>
          <w:szCs w:val="24"/>
          <w:lang w:val="es-ES"/>
        </w:rPr>
      </w:pPr>
      <w:r w:rsidRPr="00EB5DE3">
        <w:rPr>
          <w:szCs w:val="24"/>
          <w:lang w:val="es-ES"/>
        </w:rPr>
        <w:t xml:space="preserve">El diagrama de radiación de referencia de antenas con </w:t>
      </w:r>
      <w:r w:rsidRPr="00EB5DE3">
        <w:rPr>
          <w:i/>
          <w:iCs/>
          <w:szCs w:val="24"/>
          <w:lang w:val="es-ES"/>
        </w:rPr>
        <w:t>D</w:t>
      </w:r>
      <w:r w:rsidRPr="00EB5DE3">
        <w:rPr>
          <w:szCs w:val="24"/>
          <w:lang w:val="es-ES"/>
        </w:rPr>
        <w:t>/</w:t>
      </w:r>
      <w:r w:rsidRPr="00EB5DE3">
        <w:rPr>
          <w:szCs w:val="24"/>
          <w:lang w:val="es-ES"/>
        </w:rPr>
        <w:sym w:font="Symbol" w:char="F06C"/>
      </w:r>
      <w:r w:rsidRPr="00EB5DE3">
        <w:rPr>
          <w:szCs w:val="24"/>
          <w:lang w:val="es-ES"/>
        </w:rPr>
        <w:t xml:space="preserve"> superior a 100, que representan la envolvente de crestas de niveles de radiación de los lóbulos laterales, aparece en el </w:t>
      </w:r>
      <w:r w:rsidRPr="00EB5DE3">
        <w:rPr>
          <w:i/>
          <w:iCs/>
          <w:szCs w:val="24"/>
          <w:lang w:val="es-ES"/>
        </w:rPr>
        <w:t>recomienda</w:t>
      </w:r>
      <w:r w:rsidRPr="00EB5DE3">
        <w:rPr>
          <w:szCs w:val="24"/>
          <w:lang w:val="es-ES"/>
        </w:rPr>
        <w:t> 2.1 de la Recomendación UIT</w:t>
      </w:r>
      <w:r w:rsidRPr="00EB5DE3">
        <w:rPr>
          <w:szCs w:val="24"/>
          <w:lang w:val="es-ES"/>
        </w:rPr>
        <w:noBreakHyphen/>
        <w:t xml:space="preserve">R F.699. Según dicho </w:t>
      </w:r>
      <w:r w:rsidRPr="00EB5DE3">
        <w:rPr>
          <w:i/>
          <w:iCs/>
          <w:szCs w:val="24"/>
          <w:lang w:val="es-ES"/>
        </w:rPr>
        <w:t>recomienda</w:t>
      </w:r>
      <w:r w:rsidRPr="00EB5DE3">
        <w:rPr>
          <w:szCs w:val="24"/>
          <w:lang w:val="es-ES"/>
        </w:rPr>
        <w:t>, el nivel medio del lóbulo lateral es 3 dB inferior a la envolvente de cresta del nivel del lóbulo lateral. Parece razonable suponer que los niveles reales de los lóbulos laterales varían sinusoidalmente. Por consiguiente, el diagrama de radiación real se expresará del modo siguiente:</w:t>
      </w:r>
    </w:p>
    <w:p w:rsidR="008C6628" w:rsidRPr="009B5892" w:rsidRDefault="008C6628" w:rsidP="008C6628">
      <w:pPr>
        <w:pStyle w:val="Blanc"/>
        <w:rPr>
          <w:lang w:val="es-ES_tradnl"/>
        </w:rPr>
      </w:pPr>
    </w:p>
    <w:p w:rsidR="00786D04" w:rsidRPr="00EB5DE3" w:rsidRDefault="00786D04" w:rsidP="008C6628">
      <w:pPr>
        <w:pStyle w:val="Equation"/>
        <w:tabs>
          <w:tab w:val="clear" w:pos="794"/>
          <w:tab w:val="left" w:pos="1134"/>
          <w:tab w:val="left" w:pos="4962"/>
          <w:tab w:val="left" w:pos="5529"/>
          <w:tab w:val="left" w:pos="5954"/>
        </w:tabs>
        <w:rPr>
          <w:lang w:val="es-ES"/>
        </w:rPr>
      </w:pPr>
      <w:r w:rsidRPr="00EB5DE3">
        <w:rPr>
          <w:lang w:val="es-ES"/>
        </w:rPr>
        <w:tab/>
      </w:r>
      <w:r w:rsidRPr="00EB5DE3">
        <w:rPr>
          <w:i/>
          <w:iCs/>
          <w:lang w:val="es-ES"/>
        </w:rPr>
        <w:t>G</w:t>
      </w:r>
      <w:r w:rsidRPr="00EB5DE3">
        <w:rPr>
          <w:lang w:val="es-ES"/>
        </w:rPr>
        <w:t>(</w:t>
      </w:r>
      <w:r w:rsidRPr="00EB5DE3">
        <w:rPr>
          <w:lang w:val="es-ES"/>
        </w:rPr>
        <w:sym w:font="Symbol" w:char="F06A"/>
      </w:r>
      <w:r w:rsidRPr="00EB5DE3">
        <w:rPr>
          <w:lang w:val="es-ES"/>
        </w:rPr>
        <w:t>) </w:t>
      </w:r>
      <w:r w:rsidR="00F54D07" w:rsidRPr="00EB5DE3">
        <w:rPr>
          <w:lang w:val="es-ES"/>
        </w:rPr>
        <w:t>=</w:t>
      </w:r>
      <w:r w:rsidRPr="00EB5DE3">
        <w:rPr>
          <w:lang w:val="es-ES"/>
        </w:rPr>
        <w:t> máx [</w:t>
      </w:r>
      <w:r w:rsidRPr="00EB5DE3">
        <w:rPr>
          <w:i/>
          <w:iCs/>
          <w:lang w:val="es-ES"/>
        </w:rPr>
        <w:t>G</w:t>
      </w:r>
      <w:r w:rsidRPr="00EB5DE3">
        <w:rPr>
          <w:i/>
          <w:iCs/>
          <w:position w:val="-4"/>
          <w:sz w:val="18"/>
          <w:lang w:val="es-ES"/>
        </w:rPr>
        <w:t>a</w:t>
      </w:r>
      <w:r w:rsidRPr="00EB5DE3">
        <w:rPr>
          <w:lang w:val="es-ES"/>
        </w:rPr>
        <w:t>(</w:t>
      </w:r>
      <w:r w:rsidRPr="00EB5DE3">
        <w:rPr>
          <w:lang w:val="es-ES"/>
        </w:rPr>
        <w:sym w:font="Symbol" w:char="F06A"/>
      </w:r>
      <w:r w:rsidRPr="00EB5DE3">
        <w:rPr>
          <w:lang w:val="es-ES"/>
        </w:rPr>
        <w:t>), </w:t>
      </w:r>
      <w:r w:rsidRPr="00EB5DE3">
        <w:rPr>
          <w:i/>
          <w:iCs/>
          <w:lang w:val="es-ES"/>
        </w:rPr>
        <w:t>G</w:t>
      </w:r>
      <w:r w:rsidRPr="00EB5DE3">
        <w:rPr>
          <w:i/>
          <w:iCs/>
          <w:position w:val="-4"/>
          <w:sz w:val="18"/>
          <w:lang w:val="es-ES"/>
        </w:rPr>
        <w:t>b</w:t>
      </w:r>
      <w:r w:rsidRPr="00EB5DE3">
        <w:rPr>
          <w:lang w:val="es-ES"/>
        </w:rPr>
        <w:t>(</w:t>
      </w:r>
      <w:r w:rsidRPr="00EB5DE3">
        <w:rPr>
          <w:lang w:val="es-ES"/>
        </w:rPr>
        <w:sym w:font="Symbol" w:char="F06A"/>
      </w:r>
      <w:r w:rsidRPr="00EB5DE3">
        <w:rPr>
          <w:lang w:val="es-ES"/>
        </w:rPr>
        <w:t>)]</w:t>
      </w:r>
      <w:r w:rsidRPr="00EB5DE3">
        <w:rPr>
          <w:lang w:val="es-ES"/>
        </w:rPr>
        <w:tab/>
        <w:t>para</w:t>
      </w:r>
      <w:r w:rsidRPr="00EB5DE3">
        <w:rPr>
          <w:lang w:val="es-ES"/>
        </w:rPr>
        <w:tab/>
        <w:t>0</w:t>
      </w:r>
      <w:r w:rsidR="008C6628">
        <w:rPr>
          <w:lang w:val="es-ES"/>
        </w:rPr>
        <w:t xml:space="preserve">  </w:t>
      </w:r>
      <w:r w:rsidR="00F54D07" w:rsidRPr="00EB5DE3">
        <w:rPr>
          <w:lang w:val="es-ES"/>
        </w:rPr>
        <w:t>≤</w:t>
      </w:r>
      <w:r w:rsidRPr="00EB5DE3">
        <w:rPr>
          <w:lang w:val="es-ES"/>
        </w:rPr>
        <w:t xml:space="preserve"> </w:t>
      </w:r>
      <w:r w:rsidR="008C6628">
        <w:rPr>
          <w:lang w:val="es-ES"/>
        </w:rPr>
        <w:t xml:space="preserve"> </w:t>
      </w:r>
      <w:r w:rsidRPr="00EB5DE3">
        <w:rPr>
          <w:lang w:val="es-ES"/>
        </w:rPr>
        <w:sym w:font="Symbol" w:char="F06A"/>
      </w:r>
      <w:r w:rsidRPr="00EB5DE3">
        <w:rPr>
          <w:lang w:val="es-ES"/>
        </w:rPr>
        <w:t xml:space="preserve"> </w:t>
      </w:r>
      <w:r w:rsidR="008C6628">
        <w:rPr>
          <w:lang w:val="es-ES"/>
        </w:rPr>
        <w:t xml:space="preserve"> </w:t>
      </w:r>
      <w:r w:rsidR="00F54D07" w:rsidRPr="00EB5DE3">
        <w:rPr>
          <w:lang w:val="es-ES"/>
        </w:rPr>
        <w:t>&lt;</w:t>
      </w:r>
      <w:r w:rsidRPr="00EB5DE3">
        <w:rPr>
          <w:lang w:val="es-ES"/>
        </w:rPr>
        <w:t xml:space="preserve"> </w:t>
      </w:r>
      <w:r w:rsidR="008C6628">
        <w:rPr>
          <w:lang w:val="es-ES"/>
        </w:rPr>
        <w:t xml:space="preserve"> </w:t>
      </w:r>
      <w:r w:rsidRPr="00EB5DE3">
        <w:rPr>
          <w:iCs/>
          <w:lang w:val="es-ES"/>
        </w:rPr>
        <w:sym w:font="Symbol" w:char="F06A"/>
      </w:r>
      <w:r w:rsidRPr="00EB5DE3">
        <w:rPr>
          <w:i/>
          <w:iCs/>
          <w:position w:val="-4"/>
          <w:sz w:val="18"/>
          <w:lang w:val="es-ES"/>
        </w:rPr>
        <w:t>r</w:t>
      </w:r>
      <w:r w:rsidRPr="00EB5DE3">
        <w:rPr>
          <w:lang w:val="es-ES"/>
        </w:rPr>
        <w:tab/>
        <w:t>(1a)</w:t>
      </w:r>
    </w:p>
    <w:p w:rsidR="00786D04" w:rsidRPr="00EB5DE3" w:rsidRDefault="00786D04" w:rsidP="008C6628">
      <w:pPr>
        <w:pStyle w:val="Equation"/>
        <w:tabs>
          <w:tab w:val="clear" w:pos="794"/>
          <w:tab w:val="left" w:pos="1134"/>
          <w:tab w:val="left" w:pos="4962"/>
          <w:tab w:val="left" w:pos="5529"/>
          <w:tab w:val="left" w:pos="5954"/>
          <w:tab w:val="left" w:pos="6237"/>
          <w:tab w:val="left" w:pos="6521"/>
          <w:tab w:val="left" w:pos="6804"/>
        </w:tabs>
        <w:rPr>
          <w:lang w:val="es-ES"/>
        </w:rPr>
      </w:pPr>
      <w:r w:rsidRPr="00EB5DE3">
        <w:rPr>
          <w:lang w:val="es-ES"/>
        </w:rPr>
        <w:tab/>
      </w:r>
      <w:r w:rsidRPr="00EB5DE3">
        <w:rPr>
          <w:i/>
          <w:iCs/>
          <w:lang w:val="es-ES"/>
        </w:rPr>
        <w:t>G</w:t>
      </w:r>
      <w:r w:rsidRPr="00EB5DE3">
        <w:rPr>
          <w:lang w:val="es-ES"/>
        </w:rPr>
        <w:t>(</w:t>
      </w:r>
      <w:r w:rsidRPr="00EB5DE3">
        <w:rPr>
          <w:iCs/>
          <w:lang w:val="es-ES"/>
        </w:rPr>
        <w:sym w:font="Symbol" w:char="F06A"/>
      </w:r>
      <w:r w:rsidRPr="00EB5DE3">
        <w:rPr>
          <w:iCs/>
          <w:lang w:val="es-ES"/>
        </w:rPr>
        <w:t>) </w:t>
      </w:r>
      <w:r w:rsidR="00F54D07" w:rsidRPr="00EB5DE3">
        <w:rPr>
          <w:lang w:val="es-ES"/>
        </w:rPr>
        <w:t>=</w:t>
      </w:r>
      <w:r w:rsidRPr="00EB5DE3">
        <w:rPr>
          <w:iCs/>
          <w:lang w:val="es-ES"/>
        </w:rPr>
        <w:t> 32 – 25 log </w:t>
      </w:r>
      <w:r w:rsidRPr="00EB5DE3">
        <w:rPr>
          <w:iCs/>
          <w:lang w:val="es-ES"/>
        </w:rPr>
        <w:sym w:font="Symbol" w:char="F06A"/>
      </w:r>
      <w:r w:rsidRPr="00EB5DE3">
        <w:rPr>
          <w:i/>
          <w:lang w:val="es-ES"/>
        </w:rPr>
        <w:t> </w:t>
      </w:r>
      <w:r w:rsidR="00F54D07" w:rsidRPr="00EB5DE3">
        <w:rPr>
          <w:lang w:val="es-ES"/>
        </w:rPr>
        <w:t>+</w:t>
      </w:r>
      <w:r w:rsidRPr="00EB5DE3">
        <w:rPr>
          <w:iCs/>
          <w:lang w:val="es-ES"/>
        </w:rPr>
        <w:t> </w:t>
      </w:r>
      <w:r w:rsidRPr="00EB5DE3">
        <w:rPr>
          <w:i/>
          <w:lang w:val="es-ES"/>
        </w:rPr>
        <w:t>F</w:t>
      </w:r>
      <w:r w:rsidRPr="00EB5DE3">
        <w:rPr>
          <w:iCs/>
          <w:lang w:val="es-ES"/>
        </w:rPr>
        <w:t>(</w:t>
      </w:r>
      <w:r w:rsidRPr="00EB5DE3">
        <w:rPr>
          <w:iCs/>
          <w:lang w:val="es-ES"/>
        </w:rPr>
        <w:sym w:font="Symbol" w:char="F06A"/>
      </w:r>
      <w:r w:rsidRPr="00EB5DE3">
        <w:rPr>
          <w:iCs/>
          <w:lang w:val="es-ES"/>
        </w:rPr>
        <w:t>)</w:t>
      </w:r>
      <w:r w:rsidRPr="00EB5DE3">
        <w:rPr>
          <w:i/>
          <w:lang w:val="es-ES"/>
        </w:rPr>
        <w:tab/>
      </w:r>
      <w:r w:rsidRPr="00EB5DE3">
        <w:rPr>
          <w:lang w:val="es-ES"/>
        </w:rPr>
        <w:t>para</w:t>
      </w:r>
      <w:r w:rsidRPr="00EB5DE3">
        <w:rPr>
          <w:lang w:val="es-ES"/>
        </w:rPr>
        <w:tab/>
      </w:r>
      <w:r w:rsidRPr="00EB5DE3">
        <w:rPr>
          <w:iCs/>
          <w:lang w:val="es-ES"/>
        </w:rPr>
        <w:sym w:font="Symbol" w:char="F06A"/>
      </w:r>
      <w:r w:rsidRPr="00EB5DE3">
        <w:rPr>
          <w:i/>
          <w:iCs/>
          <w:position w:val="-4"/>
          <w:sz w:val="18"/>
          <w:lang w:val="es-ES"/>
        </w:rPr>
        <w:t>r</w:t>
      </w:r>
      <w:r w:rsidR="008C6628" w:rsidRPr="008C6628">
        <w:rPr>
          <w:lang w:val="es-ES_tradnl"/>
        </w:rPr>
        <w:t xml:space="preserve">  </w:t>
      </w:r>
      <w:r w:rsidR="00F54D07" w:rsidRPr="00EB5DE3">
        <w:rPr>
          <w:lang w:val="es-ES"/>
        </w:rPr>
        <w:t>≤</w:t>
      </w:r>
      <w:r w:rsidRPr="00EB5DE3">
        <w:rPr>
          <w:lang w:val="es-ES"/>
        </w:rPr>
        <w:t xml:space="preserve"> </w:t>
      </w:r>
      <w:r w:rsidRPr="00EB5DE3">
        <w:rPr>
          <w:iCs/>
          <w:lang w:val="es-ES"/>
        </w:rPr>
        <w:sym w:font="Symbol" w:char="F06A"/>
      </w:r>
      <w:r w:rsidR="008C6628">
        <w:rPr>
          <w:iCs/>
          <w:lang w:val="es-ES"/>
        </w:rPr>
        <w:t xml:space="preserve"> </w:t>
      </w:r>
      <w:r w:rsidRPr="00EB5DE3">
        <w:rPr>
          <w:iCs/>
          <w:lang w:val="es-ES"/>
        </w:rPr>
        <w:t xml:space="preserve"> </w:t>
      </w:r>
      <w:r w:rsidR="00F54D07" w:rsidRPr="00EB5DE3">
        <w:rPr>
          <w:iCs/>
          <w:lang w:val="es-ES"/>
        </w:rPr>
        <w:t>&lt;</w:t>
      </w:r>
      <w:r w:rsidR="008C6628">
        <w:rPr>
          <w:iCs/>
          <w:lang w:val="es-ES"/>
        </w:rPr>
        <w:t xml:space="preserve"> </w:t>
      </w:r>
      <w:r w:rsidRPr="00EB5DE3">
        <w:rPr>
          <w:lang w:val="es-ES"/>
        </w:rPr>
        <w:t xml:space="preserve"> 48</w:t>
      </w:r>
      <w:r w:rsidRPr="00EB5DE3">
        <w:rPr>
          <w:vertAlign w:val="superscript"/>
          <w:lang w:val="es-ES"/>
        </w:rPr>
        <w:t>o</w:t>
      </w:r>
      <w:r w:rsidRPr="00EB5DE3">
        <w:rPr>
          <w:vertAlign w:val="superscript"/>
          <w:lang w:val="es-ES"/>
        </w:rPr>
        <w:tab/>
      </w:r>
      <w:r w:rsidRPr="00EB5DE3">
        <w:rPr>
          <w:lang w:val="es-ES"/>
        </w:rPr>
        <w:t>(1b)</w:t>
      </w:r>
    </w:p>
    <w:p w:rsidR="00786D04" w:rsidRPr="00EB5DE3" w:rsidRDefault="00786D04" w:rsidP="008C6628">
      <w:pPr>
        <w:pStyle w:val="Equation"/>
        <w:tabs>
          <w:tab w:val="clear" w:pos="794"/>
          <w:tab w:val="left" w:pos="1134"/>
          <w:tab w:val="left" w:pos="4962"/>
          <w:tab w:val="left" w:pos="5529"/>
          <w:tab w:val="left" w:pos="5954"/>
          <w:tab w:val="left" w:pos="6237"/>
          <w:tab w:val="left" w:pos="6521"/>
          <w:tab w:val="left" w:pos="6804"/>
        </w:tabs>
        <w:rPr>
          <w:lang w:val="es-ES"/>
        </w:rPr>
      </w:pPr>
      <w:r w:rsidRPr="00EB5DE3">
        <w:rPr>
          <w:lang w:val="es-ES"/>
        </w:rPr>
        <w:tab/>
      </w:r>
      <w:r w:rsidRPr="00EB5DE3">
        <w:rPr>
          <w:i/>
          <w:iCs/>
          <w:lang w:val="es-ES"/>
        </w:rPr>
        <w:t>G</w:t>
      </w:r>
      <w:r w:rsidRPr="00EB5DE3">
        <w:rPr>
          <w:lang w:val="es-ES"/>
        </w:rPr>
        <w:t>(</w:t>
      </w:r>
      <w:r w:rsidRPr="00EB5DE3">
        <w:rPr>
          <w:iCs/>
          <w:lang w:val="es-ES"/>
        </w:rPr>
        <w:sym w:font="Symbol" w:char="F06A"/>
      </w:r>
      <w:r w:rsidRPr="00EB5DE3">
        <w:rPr>
          <w:iCs/>
          <w:lang w:val="es-ES"/>
        </w:rPr>
        <w:t>)</w:t>
      </w:r>
      <w:r w:rsidRPr="00EB5DE3">
        <w:rPr>
          <w:i/>
          <w:lang w:val="es-ES"/>
        </w:rPr>
        <w:t> </w:t>
      </w:r>
      <w:r w:rsidR="00F54D07" w:rsidRPr="00EB5DE3">
        <w:rPr>
          <w:lang w:val="es-ES"/>
        </w:rPr>
        <w:t>=</w:t>
      </w:r>
      <w:r w:rsidRPr="00EB5DE3">
        <w:rPr>
          <w:i/>
          <w:lang w:val="es-ES"/>
        </w:rPr>
        <w:t> </w:t>
      </w:r>
      <w:r w:rsidRPr="00EB5DE3">
        <w:rPr>
          <w:iCs/>
          <w:lang w:val="es-ES"/>
        </w:rPr>
        <w:t>–10 </w:t>
      </w:r>
      <w:r w:rsidR="00F54D07" w:rsidRPr="00EB5DE3">
        <w:rPr>
          <w:iCs/>
          <w:lang w:val="es-ES"/>
        </w:rPr>
        <w:t>+</w:t>
      </w:r>
      <w:r w:rsidRPr="00EB5DE3">
        <w:rPr>
          <w:iCs/>
          <w:lang w:val="es-ES"/>
        </w:rPr>
        <w:t> </w:t>
      </w:r>
      <w:r w:rsidRPr="00EB5DE3">
        <w:rPr>
          <w:i/>
          <w:lang w:val="es-ES"/>
        </w:rPr>
        <w:t>F</w:t>
      </w:r>
      <w:r w:rsidRPr="00EB5DE3">
        <w:rPr>
          <w:iCs/>
          <w:lang w:val="es-ES"/>
        </w:rPr>
        <w:t>(</w:t>
      </w:r>
      <w:r w:rsidRPr="00EB5DE3">
        <w:rPr>
          <w:iCs/>
          <w:lang w:val="es-ES"/>
        </w:rPr>
        <w:sym w:font="Symbol" w:char="F06A"/>
      </w:r>
      <w:r w:rsidRPr="00EB5DE3">
        <w:rPr>
          <w:iCs/>
          <w:lang w:val="es-ES"/>
        </w:rPr>
        <w:t>)</w:t>
      </w:r>
      <w:r w:rsidRPr="00EB5DE3">
        <w:rPr>
          <w:iCs/>
          <w:lang w:val="es-ES"/>
        </w:rPr>
        <w:tab/>
      </w:r>
      <w:r w:rsidRPr="00EB5DE3">
        <w:rPr>
          <w:lang w:val="es-ES"/>
        </w:rPr>
        <w:t>para</w:t>
      </w:r>
      <w:r w:rsidRPr="00EB5DE3">
        <w:rPr>
          <w:lang w:val="es-ES"/>
        </w:rPr>
        <w:tab/>
        <w:t>48</w:t>
      </w:r>
      <w:r w:rsidRPr="00EB5DE3">
        <w:rPr>
          <w:vertAlign w:val="superscript"/>
          <w:lang w:val="es-ES"/>
        </w:rPr>
        <w:t>o</w:t>
      </w:r>
      <w:r w:rsidR="008C6628" w:rsidRPr="009B5892">
        <w:rPr>
          <w:lang w:val="es-ES_tradnl"/>
        </w:rPr>
        <w:t xml:space="preserve">  </w:t>
      </w:r>
      <w:r w:rsidR="00F54D07" w:rsidRPr="00EB5DE3">
        <w:rPr>
          <w:lang w:val="es-ES"/>
        </w:rPr>
        <w:t>≤</w:t>
      </w:r>
      <w:r w:rsidRPr="00EB5DE3">
        <w:rPr>
          <w:lang w:val="es-ES"/>
        </w:rPr>
        <w:t xml:space="preserve"> </w:t>
      </w:r>
      <w:r w:rsidR="008C6628">
        <w:rPr>
          <w:lang w:val="es-ES"/>
        </w:rPr>
        <w:t xml:space="preserve"> </w:t>
      </w:r>
      <w:r w:rsidRPr="00EB5DE3">
        <w:rPr>
          <w:iCs/>
          <w:lang w:val="es-ES"/>
        </w:rPr>
        <w:sym w:font="Symbol" w:char="F06A"/>
      </w:r>
      <w:r w:rsidRPr="00EB5DE3">
        <w:rPr>
          <w:iCs/>
          <w:lang w:val="es-ES"/>
        </w:rPr>
        <w:t xml:space="preserve"> </w:t>
      </w:r>
      <w:r w:rsidR="00F54D07" w:rsidRPr="00EB5DE3">
        <w:rPr>
          <w:lang w:val="es-ES"/>
        </w:rPr>
        <w:t>≤</w:t>
      </w:r>
      <w:r w:rsidRPr="00EB5DE3">
        <w:rPr>
          <w:lang w:val="es-ES"/>
        </w:rPr>
        <w:t xml:space="preserve"> </w:t>
      </w:r>
      <w:r w:rsidR="008C6628">
        <w:rPr>
          <w:lang w:val="es-ES"/>
        </w:rPr>
        <w:t xml:space="preserve"> </w:t>
      </w:r>
      <w:r w:rsidRPr="00EB5DE3">
        <w:rPr>
          <w:lang w:val="es-ES"/>
        </w:rPr>
        <w:t>180</w:t>
      </w:r>
      <w:r w:rsidRPr="00EB5DE3">
        <w:rPr>
          <w:vertAlign w:val="superscript"/>
          <w:lang w:val="es-ES"/>
        </w:rPr>
        <w:t>o</w:t>
      </w:r>
      <w:r w:rsidRPr="00EB5DE3">
        <w:rPr>
          <w:vertAlign w:val="superscript"/>
          <w:lang w:val="es-ES"/>
        </w:rPr>
        <w:tab/>
      </w:r>
      <w:r w:rsidRPr="00EB5DE3">
        <w:rPr>
          <w:lang w:val="es-ES"/>
        </w:rPr>
        <w:t>(1c)</w:t>
      </w:r>
    </w:p>
    <w:p w:rsidR="008C6628" w:rsidRPr="009B5892" w:rsidRDefault="008C6628" w:rsidP="008C6628">
      <w:pPr>
        <w:pStyle w:val="Blanc"/>
        <w:rPr>
          <w:lang w:val="es-ES_tradnl"/>
        </w:rPr>
      </w:pPr>
    </w:p>
    <w:p w:rsidR="00786D04" w:rsidRPr="00EB5DE3" w:rsidRDefault="00786D04" w:rsidP="00786D04">
      <w:pPr>
        <w:rPr>
          <w:szCs w:val="24"/>
          <w:lang w:val="es-ES"/>
        </w:rPr>
      </w:pPr>
      <w:r w:rsidRPr="00EB5DE3">
        <w:rPr>
          <w:szCs w:val="24"/>
          <w:lang w:val="es-ES"/>
        </w:rPr>
        <w:t>siendo:</w:t>
      </w:r>
    </w:p>
    <w:p w:rsidR="00786D04" w:rsidRPr="00EB5DE3" w:rsidRDefault="00786D04" w:rsidP="00786D04">
      <w:pPr>
        <w:pStyle w:val="Equation"/>
        <w:rPr>
          <w:lang w:val="es-ES"/>
        </w:rPr>
      </w:pPr>
      <w:r w:rsidRPr="00EB5DE3">
        <w:rPr>
          <w:lang w:val="es-ES"/>
        </w:rPr>
        <w:tab/>
      </w:r>
      <w:r w:rsidRPr="00EB5DE3">
        <w:rPr>
          <w:lang w:val="es-ES"/>
        </w:rPr>
        <w:tab/>
      </w:r>
      <w:r w:rsidRPr="00EB5DE3">
        <w:rPr>
          <w:lang w:val="es-ES"/>
        </w:rPr>
        <w:object w:dxaOrig="3440" w:dyaOrig="700">
          <v:shape id="_x0000_i1032" type="#_x0000_t75" style="width:171.45pt;height:35.8pt" o:ole="">
            <v:imagedata r:id="rId26" o:title=""/>
          </v:shape>
          <o:OLEObject Type="Embed" ProgID="Equation.3" ShapeID="_x0000_i1032" DrawAspect="Content" ObjectID="_1475405467" r:id="rId27"/>
        </w:object>
      </w:r>
      <w:r w:rsidRPr="00EB5DE3">
        <w:rPr>
          <w:lang w:val="es-ES"/>
        </w:rPr>
        <w:tab/>
        <w:t>(1d)</w:t>
      </w:r>
    </w:p>
    <w:p w:rsidR="00786D04" w:rsidRPr="00EB5DE3" w:rsidRDefault="00786D04" w:rsidP="00F54D07">
      <w:pPr>
        <w:pStyle w:val="Equation"/>
        <w:spacing w:before="0"/>
        <w:rPr>
          <w:lang w:val="es-ES"/>
        </w:rPr>
      </w:pPr>
      <w:r w:rsidRPr="00EB5DE3">
        <w:rPr>
          <w:lang w:val="es-ES"/>
        </w:rPr>
        <w:tab/>
      </w:r>
      <w:r w:rsidRPr="00EB5DE3">
        <w:rPr>
          <w:lang w:val="es-ES"/>
        </w:rPr>
        <w:tab/>
      </w:r>
      <w:r w:rsidRPr="00EB5DE3">
        <w:rPr>
          <w:i/>
          <w:iCs/>
          <w:lang w:val="es-ES"/>
        </w:rPr>
        <w:t>G</w:t>
      </w:r>
      <w:r w:rsidRPr="00EB5DE3">
        <w:rPr>
          <w:i/>
          <w:iCs/>
          <w:position w:val="-4"/>
          <w:sz w:val="18"/>
          <w:lang w:val="es-ES"/>
        </w:rPr>
        <w:t>b</w:t>
      </w:r>
      <w:r w:rsidRPr="00EB5DE3">
        <w:rPr>
          <w:lang w:val="es-ES"/>
        </w:rPr>
        <w:t>(</w:t>
      </w:r>
      <w:r w:rsidRPr="00EB5DE3">
        <w:rPr>
          <w:iCs/>
          <w:lang w:val="es-ES"/>
        </w:rPr>
        <w:sym w:font="Symbol" w:char="F06A"/>
      </w:r>
      <w:r w:rsidRPr="00EB5DE3">
        <w:rPr>
          <w:iCs/>
          <w:lang w:val="es-ES"/>
        </w:rPr>
        <w:t>)</w:t>
      </w:r>
      <w:r w:rsidRPr="00EB5DE3">
        <w:rPr>
          <w:i/>
          <w:lang w:val="es-ES"/>
        </w:rPr>
        <w:t> </w:t>
      </w:r>
      <w:r w:rsidR="00F54D07" w:rsidRPr="00EB5DE3">
        <w:rPr>
          <w:i/>
          <w:lang w:val="es-ES"/>
        </w:rPr>
        <w:t>=</w:t>
      </w:r>
      <w:r w:rsidRPr="00EB5DE3">
        <w:rPr>
          <w:i/>
          <w:lang w:val="es-ES"/>
        </w:rPr>
        <w:t> </w:t>
      </w:r>
      <w:r w:rsidRPr="00EB5DE3">
        <w:rPr>
          <w:i/>
          <w:iCs/>
          <w:lang w:val="es-ES"/>
        </w:rPr>
        <w:t>G</w:t>
      </w:r>
      <w:r w:rsidRPr="00EB5DE3">
        <w:rPr>
          <w:position w:val="-4"/>
          <w:sz w:val="18"/>
          <w:lang w:val="es-ES"/>
        </w:rPr>
        <w:t>1</w:t>
      </w:r>
      <w:r w:rsidRPr="00EB5DE3">
        <w:rPr>
          <w:lang w:val="es-ES"/>
        </w:rPr>
        <w:t> + </w:t>
      </w:r>
      <w:r w:rsidRPr="00EB5DE3">
        <w:rPr>
          <w:i/>
          <w:iCs/>
          <w:lang w:val="es-ES"/>
        </w:rPr>
        <w:t>F</w:t>
      </w:r>
      <w:r w:rsidRPr="00EB5DE3">
        <w:rPr>
          <w:lang w:val="es-ES"/>
        </w:rPr>
        <w:t>(</w:t>
      </w:r>
      <w:r w:rsidRPr="00EB5DE3">
        <w:rPr>
          <w:lang w:val="es-ES"/>
        </w:rPr>
        <w:sym w:font="Symbol" w:char="F06A"/>
      </w:r>
      <w:r w:rsidRPr="00EB5DE3">
        <w:rPr>
          <w:lang w:val="es-ES"/>
        </w:rPr>
        <w:t xml:space="preserve">) </w:t>
      </w:r>
      <w:r w:rsidRPr="00EB5DE3">
        <w:rPr>
          <w:lang w:val="es-ES"/>
        </w:rPr>
        <w:tab/>
        <w:t>(1e)</w:t>
      </w:r>
    </w:p>
    <w:p w:rsidR="00786D04" w:rsidRPr="00EB5DE3" w:rsidRDefault="00786D04" w:rsidP="00F54D07">
      <w:pPr>
        <w:pStyle w:val="Equation"/>
        <w:tabs>
          <w:tab w:val="left" w:pos="7088"/>
        </w:tabs>
        <w:rPr>
          <w:lang w:val="es-ES"/>
        </w:rPr>
      </w:pPr>
      <w:r w:rsidRPr="00EB5DE3">
        <w:rPr>
          <w:lang w:val="es-ES"/>
        </w:rPr>
        <w:tab/>
      </w:r>
      <w:r w:rsidRPr="00EB5DE3">
        <w:rPr>
          <w:lang w:val="es-ES"/>
        </w:rPr>
        <w:tab/>
      </w:r>
      <w:r w:rsidRPr="00EB5DE3">
        <w:rPr>
          <w:i/>
          <w:iCs/>
          <w:lang w:val="es-ES"/>
        </w:rPr>
        <w:t>G</w:t>
      </w:r>
      <w:r w:rsidRPr="00EB5DE3">
        <w:rPr>
          <w:position w:val="-4"/>
          <w:sz w:val="18"/>
          <w:lang w:val="es-ES"/>
        </w:rPr>
        <w:t>1</w:t>
      </w:r>
      <w:r w:rsidRPr="00EB5DE3">
        <w:rPr>
          <w:lang w:val="es-ES"/>
        </w:rPr>
        <w:t> </w:t>
      </w:r>
      <w:r w:rsidR="00F54D07" w:rsidRPr="00EB5DE3">
        <w:rPr>
          <w:lang w:val="es-ES"/>
        </w:rPr>
        <w:t>=</w:t>
      </w:r>
      <w:r w:rsidRPr="00EB5DE3">
        <w:rPr>
          <w:lang w:val="es-ES"/>
        </w:rPr>
        <w:t> 2 </w:t>
      </w:r>
      <w:r w:rsidR="00F54D07" w:rsidRPr="00EB5DE3">
        <w:rPr>
          <w:lang w:val="es-ES"/>
        </w:rPr>
        <w:t>+</w:t>
      </w:r>
      <w:r w:rsidRPr="00EB5DE3">
        <w:rPr>
          <w:lang w:val="es-ES"/>
        </w:rPr>
        <w:t> 15 log (</w:t>
      </w:r>
      <w:r w:rsidRPr="00EB5DE3">
        <w:rPr>
          <w:i/>
          <w:iCs/>
          <w:lang w:val="es-ES"/>
        </w:rPr>
        <w:t>D</w:t>
      </w:r>
      <w:r w:rsidRPr="00EB5DE3">
        <w:rPr>
          <w:lang w:val="es-ES"/>
        </w:rPr>
        <w:t>/</w:t>
      </w:r>
      <w:r w:rsidRPr="00EB5DE3">
        <w:rPr>
          <w:lang w:val="es-ES"/>
        </w:rPr>
        <w:sym w:font="Symbol" w:char="F06C"/>
      </w:r>
      <w:r w:rsidRPr="00EB5DE3">
        <w:rPr>
          <w:lang w:val="es-ES"/>
        </w:rPr>
        <w:t>)</w:t>
      </w:r>
      <w:r w:rsidRPr="00EB5DE3">
        <w:rPr>
          <w:lang w:val="es-ES"/>
        </w:rPr>
        <w:tab/>
        <w:t>dB</w:t>
      </w:r>
      <w:r w:rsidRPr="00EB5DE3">
        <w:rPr>
          <w:lang w:val="es-ES"/>
        </w:rPr>
        <w:tab/>
        <w:t>(2a)</w:t>
      </w:r>
    </w:p>
    <w:p w:rsidR="00786D04" w:rsidRPr="00EB5DE3" w:rsidRDefault="00786D04" w:rsidP="00F54D07">
      <w:pPr>
        <w:pStyle w:val="Equation"/>
        <w:tabs>
          <w:tab w:val="left" w:pos="6804"/>
        </w:tabs>
        <w:spacing w:before="0"/>
        <w:rPr>
          <w:lang w:val="es-ES"/>
        </w:rPr>
      </w:pPr>
      <w:r w:rsidRPr="00EB5DE3">
        <w:rPr>
          <w:i/>
          <w:lang w:val="es-ES"/>
        </w:rPr>
        <w:tab/>
      </w:r>
      <w:r w:rsidRPr="00EB5DE3">
        <w:rPr>
          <w:i/>
          <w:lang w:val="es-ES"/>
        </w:rPr>
        <w:tab/>
      </w:r>
      <w:r w:rsidRPr="00EB5DE3">
        <w:rPr>
          <w:iCs/>
          <w:lang w:val="es-ES"/>
        </w:rPr>
        <w:sym w:font="Symbol" w:char="F06A"/>
      </w:r>
      <w:r w:rsidRPr="00EB5DE3">
        <w:rPr>
          <w:i/>
          <w:iCs/>
          <w:position w:val="-4"/>
          <w:sz w:val="18"/>
          <w:lang w:val="es-ES"/>
        </w:rPr>
        <w:t>r</w:t>
      </w:r>
      <w:r w:rsidRPr="00EB5DE3">
        <w:rPr>
          <w:lang w:val="es-ES"/>
        </w:rPr>
        <w:t> </w:t>
      </w:r>
      <w:r w:rsidR="00F54D07" w:rsidRPr="00EB5DE3">
        <w:rPr>
          <w:lang w:val="es-ES"/>
        </w:rPr>
        <w:t>=</w:t>
      </w:r>
      <w:r w:rsidRPr="00EB5DE3">
        <w:rPr>
          <w:lang w:val="es-ES"/>
        </w:rPr>
        <w:t> 15,85 </w:t>
      </w:r>
      <w:r w:rsidRPr="00EB5DE3">
        <w:rPr>
          <w:position w:val="-26"/>
          <w:sz w:val="20"/>
          <w:lang w:val="es-ES"/>
        </w:rPr>
        <w:object w:dxaOrig="800" w:dyaOrig="700">
          <v:shape id="_x0000_i1033" type="#_x0000_t75" style="width:39.95pt;height:35.8pt" o:ole="">
            <v:imagedata r:id="rId28" o:title=""/>
          </v:shape>
          <o:OLEObject Type="Embed" ProgID="Equation.3" ShapeID="_x0000_i1033" DrawAspect="Content" ObjectID="_1475405468" r:id="rId29"/>
        </w:object>
      </w:r>
      <w:r w:rsidRPr="00EB5DE3">
        <w:rPr>
          <w:lang w:val="es-ES"/>
        </w:rPr>
        <w:tab/>
        <w:t>grados</w:t>
      </w:r>
      <w:r w:rsidRPr="00EB5DE3">
        <w:rPr>
          <w:lang w:val="es-ES"/>
        </w:rPr>
        <w:tab/>
        <w:t>(2b)</w:t>
      </w:r>
    </w:p>
    <w:p w:rsidR="00786D04" w:rsidRPr="00EB5DE3" w:rsidRDefault="00786D04" w:rsidP="008C6628">
      <w:pPr>
        <w:pStyle w:val="Equation"/>
        <w:tabs>
          <w:tab w:val="left" w:pos="7371"/>
        </w:tabs>
        <w:rPr>
          <w:lang w:val="es-ES"/>
        </w:rPr>
      </w:pPr>
      <w:r w:rsidRPr="00EB5DE3">
        <w:rPr>
          <w:i/>
          <w:lang w:val="es-ES"/>
        </w:rPr>
        <w:tab/>
      </w:r>
      <w:r w:rsidRPr="00EB5DE3">
        <w:rPr>
          <w:i/>
          <w:lang w:val="es-ES"/>
        </w:rPr>
        <w:tab/>
        <w:t>F</w:t>
      </w:r>
      <w:r w:rsidRPr="00EB5DE3">
        <w:rPr>
          <w:iCs/>
          <w:lang w:val="es-ES"/>
        </w:rPr>
        <w:t>(</w:t>
      </w:r>
      <w:r w:rsidRPr="00EB5DE3">
        <w:rPr>
          <w:iCs/>
          <w:lang w:val="es-ES"/>
        </w:rPr>
        <w:sym w:font="Symbol" w:char="F06A"/>
      </w:r>
      <w:r w:rsidRPr="00EB5DE3">
        <w:rPr>
          <w:iCs/>
          <w:lang w:val="es-ES"/>
        </w:rPr>
        <w:t>)</w:t>
      </w:r>
      <w:r w:rsidRPr="00EB5DE3">
        <w:rPr>
          <w:i/>
          <w:lang w:val="es-ES"/>
        </w:rPr>
        <w:t> </w:t>
      </w:r>
      <w:r w:rsidR="00F54D07" w:rsidRPr="00EB5DE3">
        <w:rPr>
          <w:i/>
          <w:lang w:val="es-ES"/>
        </w:rPr>
        <w:t>=</w:t>
      </w:r>
      <w:r w:rsidRPr="00EB5DE3">
        <w:rPr>
          <w:i/>
          <w:lang w:val="es-ES"/>
        </w:rPr>
        <w:t> </w:t>
      </w:r>
      <w:r w:rsidRPr="00EB5DE3">
        <w:rPr>
          <w:lang w:val="es-ES"/>
        </w:rPr>
        <w:t>10 log</w:t>
      </w:r>
      <w:r w:rsidRPr="00EB5DE3">
        <w:rPr>
          <w:position w:val="-32"/>
          <w:sz w:val="20"/>
          <w:lang w:val="es-ES"/>
        </w:rPr>
        <w:object w:dxaOrig="2260" w:dyaOrig="740">
          <v:shape id="_x0000_i1034" type="#_x0000_t75" style="width:113.2pt;height:36.2pt" o:ole="">
            <v:imagedata r:id="rId30" o:title=""/>
          </v:shape>
          <o:OLEObject Type="Embed" ProgID="Equation.3" ShapeID="_x0000_i1034" DrawAspect="Content" ObjectID="_1475405469" r:id="rId31"/>
        </w:object>
      </w:r>
      <w:r w:rsidRPr="00EB5DE3">
        <w:rPr>
          <w:lang w:val="es-ES"/>
        </w:rPr>
        <w:tab/>
        <w:t>dB</w:t>
      </w:r>
      <w:r w:rsidRPr="00EB5DE3">
        <w:rPr>
          <w:lang w:val="es-ES"/>
        </w:rPr>
        <w:tab/>
        <w:t>(2c)</w:t>
      </w:r>
    </w:p>
    <w:p w:rsidR="00786D04" w:rsidRPr="00EB5DE3" w:rsidRDefault="00786D04" w:rsidP="00F54D07">
      <w:pPr>
        <w:rPr>
          <w:szCs w:val="24"/>
          <w:lang w:val="es-ES"/>
        </w:rPr>
      </w:pPr>
      <w:r w:rsidRPr="00EB5DE3">
        <w:rPr>
          <w:szCs w:val="24"/>
          <w:lang w:val="es-ES"/>
        </w:rPr>
        <w:lastRenderedPageBreak/>
        <w:t xml:space="preserve">donde se supone que </w:t>
      </w:r>
      <w:r w:rsidRPr="00EB5DE3">
        <w:rPr>
          <w:szCs w:val="24"/>
          <w:lang w:val="es-ES"/>
        </w:rPr>
        <w:sym w:font="Symbol" w:char="F06A"/>
      </w:r>
      <w:r w:rsidRPr="00EB5DE3">
        <w:rPr>
          <w:i/>
          <w:szCs w:val="24"/>
          <w:vertAlign w:val="subscript"/>
          <w:lang w:val="es-ES"/>
        </w:rPr>
        <w:t>r</w:t>
      </w:r>
      <w:r w:rsidRPr="00EB5DE3">
        <w:rPr>
          <w:szCs w:val="24"/>
          <w:lang w:val="es-ES"/>
        </w:rPr>
        <w:t xml:space="preserve"> corresponde al ángulo con respecto al eje de la cresta del primer lóbulo lateral y que la fase en </w:t>
      </w:r>
      <w:r w:rsidR="00F54D07" w:rsidRPr="00EB5DE3">
        <w:rPr>
          <w:lang w:val="es-ES"/>
        </w:rPr>
        <w:sym w:font="Symbol" w:char="F06A"/>
      </w:r>
      <w:r w:rsidRPr="00EB5DE3">
        <w:rPr>
          <w:szCs w:val="24"/>
          <w:lang w:val="es-ES"/>
        </w:rPr>
        <w:t> </w:t>
      </w:r>
      <w:r w:rsidR="00F54D07" w:rsidRPr="00EB5DE3">
        <w:rPr>
          <w:szCs w:val="24"/>
          <w:lang w:val="es-ES"/>
        </w:rPr>
        <w:t>=</w:t>
      </w:r>
      <w:r w:rsidRPr="00EB5DE3">
        <w:rPr>
          <w:szCs w:val="24"/>
          <w:lang w:val="es-ES"/>
        </w:rPr>
        <w:t> </w:t>
      </w:r>
      <w:r w:rsidR="00F54D07" w:rsidRPr="00EB5DE3">
        <w:rPr>
          <w:szCs w:val="24"/>
          <w:lang w:val="es-ES"/>
        </w:rPr>
        <w:sym w:font="Symbol" w:char="F06A"/>
      </w:r>
      <w:r w:rsidRPr="00EB5DE3">
        <w:rPr>
          <w:i/>
          <w:position w:val="-4"/>
          <w:szCs w:val="24"/>
          <w:lang w:val="es-ES"/>
        </w:rPr>
        <w:t>r</w:t>
      </w:r>
      <w:r w:rsidRPr="00EB5DE3">
        <w:rPr>
          <w:szCs w:val="24"/>
          <w:lang w:val="es-ES"/>
        </w:rPr>
        <w:t xml:space="preserve"> es de 1,5</w:t>
      </w:r>
      <w:r w:rsidRPr="00EB5DE3">
        <w:rPr>
          <w:szCs w:val="24"/>
          <w:lang w:val="es-ES"/>
        </w:rPr>
        <w:sym w:font="Symbol" w:char="F070"/>
      </w:r>
      <w:r w:rsidRPr="00EB5DE3">
        <w:rPr>
          <w:szCs w:val="24"/>
          <w:lang w:val="es-ES"/>
        </w:rPr>
        <w:t>. Cabe señalar que el argumento de la función del seno en la ecuación</w:t>
      </w:r>
      <w:r w:rsidR="00E45562" w:rsidRPr="00EB5DE3">
        <w:rPr>
          <w:szCs w:val="24"/>
          <w:lang w:val="es-ES"/>
        </w:rPr>
        <w:t> </w:t>
      </w:r>
      <w:r w:rsidRPr="00EB5DE3">
        <w:rPr>
          <w:szCs w:val="24"/>
          <w:lang w:val="es-ES"/>
        </w:rPr>
        <w:t xml:space="preserve">(2c) se expresa en radianes y que el valor de </w:t>
      </w:r>
      <w:r w:rsidRPr="00EB5DE3">
        <w:rPr>
          <w:i/>
          <w:szCs w:val="24"/>
          <w:lang w:val="es-ES"/>
        </w:rPr>
        <w:t>F</w:t>
      </w:r>
      <w:r w:rsidRPr="00EB5DE3">
        <w:rPr>
          <w:iCs/>
          <w:szCs w:val="24"/>
          <w:lang w:val="es-ES"/>
        </w:rPr>
        <w:t>(</w:t>
      </w:r>
      <w:r w:rsidR="00F54D07" w:rsidRPr="00EB5DE3">
        <w:rPr>
          <w:szCs w:val="24"/>
          <w:lang w:val="es-ES"/>
        </w:rPr>
        <w:sym w:font="Symbol" w:char="F06A"/>
      </w:r>
      <w:r w:rsidRPr="00EB5DE3">
        <w:rPr>
          <w:iCs/>
          <w:szCs w:val="24"/>
          <w:lang w:val="es-ES"/>
        </w:rPr>
        <w:t>)</w:t>
      </w:r>
      <w:r w:rsidRPr="00EB5DE3">
        <w:rPr>
          <w:szCs w:val="24"/>
          <w:lang w:val="es-ES"/>
        </w:rPr>
        <w:t xml:space="preserve"> es casi cero o negativo. </w:t>
      </w:r>
      <w:r w:rsidRPr="00EB5DE3">
        <w:rPr>
          <w:i/>
          <w:szCs w:val="24"/>
          <w:lang w:val="es-ES"/>
        </w:rPr>
        <w:t>F</w:t>
      </w:r>
      <w:r w:rsidRPr="00EB5DE3">
        <w:rPr>
          <w:iCs/>
          <w:szCs w:val="24"/>
          <w:lang w:val="es-ES"/>
        </w:rPr>
        <w:t>(</w:t>
      </w:r>
      <w:r w:rsidR="00F54D07" w:rsidRPr="00EB5DE3">
        <w:rPr>
          <w:szCs w:val="24"/>
          <w:lang w:val="es-ES"/>
        </w:rPr>
        <w:sym w:font="Symbol" w:char="F06A"/>
      </w:r>
      <w:r w:rsidRPr="00EB5DE3">
        <w:rPr>
          <w:iCs/>
          <w:szCs w:val="24"/>
          <w:lang w:val="es-ES"/>
        </w:rPr>
        <w:t>)</w:t>
      </w:r>
      <w:r w:rsidRPr="00EB5DE3">
        <w:rPr>
          <w:szCs w:val="24"/>
          <w:lang w:val="es-ES"/>
        </w:rPr>
        <w:t> </w:t>
      </w:r>
      <w:r w:rsidR="00F54D07" w:rsidRPr="00EB5DE3">
        <w:rPr>
          <w:szCs w:val="24"/>
          <w:lang w:val="es-ES"/>
        </w:rPr>
        <w:t>=</w:t>
      </w:r>
      <w:r w:rsidRPr="00EB5DE3">
        <w:rPr>
          <w:szCs w:val="24"/>
          <w:lang w:val="es-ES"/>
        </w:rPr>
        <w:t xml:space="preserve"> 0 corresponde a las crestas del lóbulo lateral. En la ecuación (2c) se introduce el valor 0,1 para evitar la situación en que </w:t>
      </w:r>
      <w:r w:rsidRPr="00EB5DE3">
        <w:rPr>
          <w:i/>
          <w:szCs w:val="24"/>
          <w:lang w:val="es-ES"/>
        </w:rPr>
        <w:t>F</w:t>
      </w:r>
      <w:r w:rsidRPr="00EB5DE3">
        <w:rPr>
          <w:iCs/>
          <w:szCs w:val="24"/>
          <w:lang w:val="es-ES"/>
        </w:rPr>
        <w:t>(</w:t>
      </w:r>
      <w:r w:rsidR="00F54D07" w:rsidRPr="00EB5DE3">
        <w:rPr>
          <w:szCs w:val="24"/>
          <w:lang w:val="es-ES"/>
        </w:rPr>
        <w:sym w:font="Symbol" w:char="F06A"/>
      </w:r>
      <w:r w:rsidRPr="00EB5DE3">
        <w:rPr>
          <w:iCs/>
          <w:szCs w:val="24"/>
          <w:lang w:val="es-ES"/>
        </w:rPr>
        <w:t>)</w:t>
      </w:r>
      <w:r w:rsidRPr="00EB5DE3">
        <w:rPr>
          <w:szCs w:val="24"/>
          <w:lang w:val="es-ES"/>
        </w:rPr>
        <w:t xml:space="preserve"> corresponda a un valor por debajo de –10 dB.</w:t>
      </w:r>
    </w:p>
    <w:p w:rsidR="00786D04" w:rsidRPr="00EB5DE3" w:rsidRDefault="00786D04" w:rsidP="00F54D07">
      <w:pPr>
        <w:pStyle w:val="Heading1"/>
        <w:rPr>
          <w:lang w:val="es-ES"/>
        </w:rPr>
      </w:pPr>
      <w:r w:rsidRPr="00EB5DE3">
        <w:rPr>
          <w:lang w:val="es-ES"/>
        </w:rPr>
        <w:t>3</w:t>
      </w:r>
      <w:r w:rsidRPr="00EB5DE3">
        <w:rPr>
          <w:lang w:val="es-ES"/>
        </w:rPr>
        <w:tab/>
        <w:t xml:space="preserve">Antenas con </w:t>
      </w:r>
      <w:r w:rsidRPr="00EB5DE3">
        <w:rPr>
          <w:i/>
          <w:iCs/>
          <w:lang w:val="es-ES"/>
        </w:rPr>
        <w:t>D</w:t>
      </w:r>
      <w:r w:rsidRPr="00EB5DE3">
        <w:rPr>
          <w:lang w:val="es-ES"/>
        </w:rPr>
        <w:t>/</w:t>
      </w:r>
      <w:r w:rsidR="00F54D07" w:rsidRPr="00EB5DE3">
        <w:rPr>
          <w:lang w:val="es-ES"/>
        </w:rPr>
        <w:sym w:font="Symbol" w:char="F06C"/>
      </w:r>
      <w:r w:rsidRPr="00EB5DE3">
        <w:rPr>
          <w:lang w:val="es-ES"/>
        </w:rPr>
        <w:t xml:space="preserve"> igual o inferior a 100</w:t>
      </w:r>
    </w:p>
    <w:p w:rsidR="00786D04" w:rsidRPr="00EB5DE3" w:rsidRDefault="00786D04" w:rsidP="00F54D07">
      <w:pPr>
        <w:rPr>
          <w:szCs w:val="24"/>
          <w:lang w:val="es-ES"/>
        </w:rPr>
      </w:pPr>
      <w:r w:rsidRPr="00EB5DE3">
        <w:rPr>
          <w:szCs w:val="24"/>
          <w:lang w:val="es-ES"/>
        </w:rPr>
        <w:t xml:space="preserve">En el caso de las antenas con </w:t>
      </w:r>
      <w:r w:rsidRPr="00EB5DE3">
        <w:rPr>
          <w:i/>
          <w:iCs/>
          <w:szCs w:val="24"/>
          <w:lang w:val="es-ES"/>
        </w:rPr>
        <w:t>D</w:t>
      </w:r>
      <w:r w:rsidRPr="00EB5DE3">
        <w:rPr>
          <w:szCs w:val="24"/>
          <w:lang w:val="es-ES"/>
        </w:rPr>
        <w:t>/</w:t>
      </w:r>
      <w:r w:rsidR="00F54D07" w:rsidRPr="00EB5DE3">
        <w:rPr>
          <w:lang w:val="es-ES"/>
        </w:rPr>
        <w:sym w:font="Symbol" w:char="F06C"/>
      </w:r>
      <w:r w:rsidRPr="00EB5DE3">
        <w:rPr>
          <w:szCs w:val="24"/>
          <w:lang w:val="es-ES"/>
        </w:rPr>
        <w:t xml:space="preserve"> igual o inferior a 100, se dará por supuesto que los niveles de cresta del lóbulo lateral son 3 dB superiores al nivel medio del lóbulo lateral expresado en el texto principal de esta Recomendación.</w:t>
      </w:r>
    </w:p>
    <w:p w:rsidR="00786D04" w:rsidRPr="00EB5DE3" w:rsidRDefault="00786D04" w:rsidP="00786D04">
      <w:pPr>
        <w:rPr>
          <w:szCs w:val="24"/>
          <w:lang w:val="es-ES"/>
        </w:rPr>
      </w:pPr>
      <w:r w:rsidRPr="00EB5DE3">
        <w:rPr>
          <w:szCs w:val="24"/>
          <w:lang w:val="es-ES"/>
        </w:rPr>
        <w:t xml:space="preserve">Por consiguiente, el diagrama siguiente se presenta provisionalmente como un diagrama de radiación de la antena generalizado con </w:t>
      </w:r>
      <w:r w:rsidRPr="00EB5DE3">
        <w:rPr>
          <w:i/>
          <w:iCs/>
          <w:szCs w:val="24"/>
          <w:lang w:val="es-ES"/>
        </w:rPr>
        <w:t>D</w:t>
      </w:r>
      <w:r w:rsidRPr="00EB5DE3">
        <w:rPr>
          <w:szCs w:val="24"/>
          <w:lang w:val="es-ES"/>
        </w:rPr>
        <w:t>/</w:t>
      </w:r>
      <w:r w:rsidRPr="00EB5DE3">
        <w:rPr>
          <w:szCs w:val="24"/>
          <w:lang w:val="es-ES"/>
        </w:rPr>
        <w:sym w:font="Symbol" w:char="F06C"/>
      </w:r>
      <w:r w:rsidRPr="00EB5DE3">
        <w:rPr>
          <w:szCs w:val="24"/>
          <w:lang w:val="es-ES"/>
        </w:rPr>
        <w:t xml:space="preserve"> igual o inferior a 100:</w:t>
      </w:r>
    </w:p>
    <w:p w:rsidR="00786D04" w:rsidRPr="00EB5DE3" w:rsidRDefault="00786D04" w:rsidP="008C6628">
      <w:pPr>
        <w:pStyle w:val="Equation"/>
        <w:tabs>
          <w:tab w:val="left" w:pos="1134"/>
          <w:tab w:val="left" w:pos="5954"/>
          <w:tab w:val="left" w:pos="6663"/>
          <w:tab w:val="left" w:pos="7088"/>
          <w:tab w:val="left" w:pos="7371"/>
          <w:tab w:val="left" w:pos="7655"/>
        </w:tabs>
        <w:rPr>
          <w:lang w:val="es-ES"/>
        </w:rPr>
      </w:pPr>
      <w:r w:rsidRPr="00EB5DE3">
        <w:rPr>
          <w:lang w:val="es-ES"/>
        </w:rPr>
        <w:tab/>
      </w:r>
      <w:r w:rsidRPr="00EB5DE3">
        <w:rPr>
          <w:lang w:val="es-ES"/>
        </w:rPr>
        <w:tab/>
      </w:r>
      <w:r w:rsidRPr="00EB5DE3">
        <w:rPr>
          <w:i/>
          <w:iCs/>
          <w:lang w:val="es-ES"/>
        </w:rPr>
        <w:t>G</w:t>
      </w:r>
      <w:r w:rsidRPr="00EB5DE3">
        <w:rPr>
          <w:lang w:val="es-ES"/>
        </w:rPr>
        <w:t>(</w:t>
      </w:r>
      <w:r w:rsidRPr="00EB5DE3">
        <w:rPr>
          <w:lang w:val="es-ES"/>
        </w:rPr>
        <w:sym w:font="Symbol" w:char="F06A"/>
      </w:r>
      <w:r w:rsidRPr="00EB5DE3">
        <w:rPr>
          <w:lang w:val="es-ES"/>
        </w:rPr>
        <w:t>) </w:t>
      </w:r>
      <w:r w:rsidR="00F54D07" w:rsidRPr="00EB5DE3">
        <w:rPr>
          <w:lang w:val="es-ES"/>
        </w:rPr>
        <w:t>=</w:t>
      </w:r>
      <w:r w:rsidRPr="00EB5DE3">
        <w:rPr>
          <w:lang w:val="es-ES"/>
        </w:rPr>
        <w:t> máx [</w:t>
      </w:r>
      <w:r w:rsidRPr="00EB5DE3">
        <w:rPr>
          <w:i/>
          <w:iCs/>
          <w:lang w:val="es-ES"/>
        </w:rPr>
        <w:t>G</w:t>
      </w:r>
      <w:r w:rsidRPr="00EB5DE3">
        <w:rPr>
          <w:i/>
          <w:iCs/>
          <w:position w:val="-4"/>
          <w:sz w:val="18"/>
          <w:lang w:val="es-ES"/>
        </w:rPr>
        <w:t>a</w:t>
      </w:r>
      <w:r w:rsidRPr="00EB5DE3">
        <w:rPr>
          <w:lang w:val="es-ES"/>
        </w:rPr>
        <w:t>(</w:t>
      </w:r>
      <w:r w:rsidRPr="00EB5DE3">
        <w:rPr>
          <w:lang w:val="es-ES"/>
        </w:rPr>
        <w:sym w:font="Symbol" w:char="F06A"/>
      </w:r>
      <w:r w:rsidRPr="00EB5DE3">
        <w:rPr>
          <w:lang w:val="es-ES"/>
        </w:rPr>
        <w:t>), </w:t>
      </w:r>
      <w:r w:rsidRPr="00EB5DE3">
        <w:rPr>
          <w:i/>
          <w:iCs/>
          <w:lang w:val="es-ES"/>
        </w:rPr>
        <w:t>G</w:t>
      </w:r>
      <w:r w:rsidRPr="00EB5DE3">
        <w:rPr>
          <w:i/>
          <w:iCs/>
          <w:position w:val="-4"/>
          <w:sz w:val="18"/>
          <w:lang w:val="es-ES"/>
        </w:rPr>
        <w:t>b</w:t>
      </w:r>
      <w:r w:rsidRPr="00EB5DE3">
        <w:rPr>
          <w:lang w:val="es-ES"/>
        </w:rPr>
        <w:t>(</w:t>
      </w:r>
      <w:r w:rsidRPr="00EB5DE3">
        <w:rPr>
          <w:lang w:val="es-ES"/>
        </w:rPr>
        <w:sym w:font="Symbol" w:char="F06A"/>
      </w:r>
      <w:r w:rsidRPr="00EB5DE3">
        <w:rPr>
          <w:lang w:val="es-ES"/>
        </w:rPr>
        <w:t>)]</w:t>
      </w:r>
      <w:r w:rsidRPr="00EB5DE3">
        <w:rPr>
          <w:lang w:val="es-ES"/>
        </w:rPr>
        <w:tab/>
      </w:r>
      <w:r w:rsidR="00A82A40" w:rsidRPr="00EB5DE3">
        <w:rPr>
          <w:lang w:val="es-ES"/>
        </w:rPr>
        <w:tab/>
      </w:r>
      <w:r w:rsidRPr="00EB5DE3">
        <w:rPr>
          <w:lang w:val="es-ES"/>
        </w:rPr>
        <w:t>para</w:t>
      </w:r>
      <w:r w:rsidRPr="00EB5DE3">
        <w:rPr>
          <w:lang w:val="es-ES"/>
        </w:rPr>
        <w:tab/>
        <w:t>0</w:t>
      </w:r>
      <w:r w:rsidR="008C6628">
        <w:rPr>
          <w:lang w:val="es-ES"/>
        </w:rPr>
        <w:t xml:space="preserve">  </w:t>
      </w:r>
      <w:r w:rsidRPr="00EB5DE3">
        <w:rPr>
          <w:lang w:val="es-ES"/>
        </w:rPr>
        <w:sym w:font="Symbol" w:char="F0A3"/>
      </w:r>
      <w:r w:rsidRPr="00EB5DE3">
        <w:rPr>
          <w:lang w:val="es-ES"/>
        </w:rPr>
        <w:t xml:space="preserve"> </w:t>
      </w:r>
      <w:r w:rsidR="008C6628">
        <w:rPr>
          <w:lang w:val="es-ES"/>
        </w:rPr>
        <w:t xml:space="preserve"> </w:t>
      </w:r>
      <w:r w:rsidRPr="00EB5DE3">
        <w:rPr>
          <w:lang w:val="es-ES"/>
        </w:rPr>
        <w:sym w:font="Symbol" w:char="F06A"/>
      </w:r>
      <w:r w:rsidRPr="00EB5DE3">
        <w:rPr>
          <w:lang w:val="es-ES"/>
        </w:rPr>
        <w:t xml:space="preserve"> </w:t>
      </w:r>
      <w:r w:rsidR="008C6628">
        <w:rPr>
          <w:lang w:val="es-ES"/>
        </w:rPr>
        <w:t xml:space="preserve"> </w:t>
      </w:r>
      <w:r w:rsidRPr="00EB5DE3">
        <w:rPr>
          <w:lang w:val="es-ES"/>
        </w:rPr>
        <w:sym w:font="Symbol" w:char="F03C"/>
      </w:r>
      <w:r w:rsidRPr="00EB5DE3">
        <w:rPr>
          <w:lang w:val="es-ES"/>
        </w:rPr>
        <w:t xml:space="preserve"> </w:t>
      </w:r>
      <w:r w:rsidR="008C6628">
        <w:rPr>
          <w:lang w:val="es-ES"/>
        </w:rPr>
        <w:t xml:space="preserve"> </w:t>
      </w:r>
      <w:r w:rsidRPr="00EB5DE3">
        <w:rPr>
          <w:iCs/>
          <w:lang w:val="es-ES"/>
        </w:rPr>
        <w:sym w:font="Symbol" w:char="F06A"/>
      </w:r>
      <w:r w:rsidRPr="00EB5DE3">
        <w:rPr>
          <w:i/>
          <w:iCs/>
          <w:position w:val="-4"/>
          <w:sz w:val="18"/>
          <w:lang w:val="es-ES"/>
        </w:rPr>
        <w:t>r</w:t>
      </w:r>
      <w:r w:rsidR="008C6628">
        <w:rPr>
          <w:lang w:val="es-ES"/>
        </w:rPr>
        <w:tab/>
      </w:r>
      <w:r w:rsidRPr="00EB5DE3">
        <w:rPr>
          <w:lang w:val="es-ES"/>
        </w:rPr>
        <w:t>(3a)</w:t>
      </w:r>
    </w:p>
    <w:p w:rsidR="00CA2748" w:rsidRPr="00EB5DE3" w:rsidRDefault="00CA2748" w:rsidP="008C6628">
      <w:pPr>
        <w:pStyle w:val="Equation"/>
        <w:tabs>
          <w:tab w:val="left" w:pos="1134"/>
          <w:tab w:val="left" w:pos="5954"/>
          <w:tab w:val="left" w:pos="6663"/>
          <w:tab w:val="left" w:pos="7088"/>
          <w:tab w:val="left" w:pos="7371"/>
          <w:tab w:val="left" w:pos="7655"/>
          <w:tab w:val="left" w:pos="7938"/>
        </w:tabs>
        <w:rPr>
          <w:lang w:val="es-ES"/>
        </w:rPr>
      </w:pPr>
      <w:r w:rsidRPr="00EB5DE3">
        <w:rPr>
          <w:lang w:val="es-ES"/>
        </w:rPr>
        <w:tab/>
      </w:r>
      <w:r w:rsidRPr="00EB5DE3">
        <w:rPr>
          <w:lang w:val="es-ES"/>
        </w:rPr>
        <w:tab/>
      </w:r>
      <w:r w:rsidRPr="00EB5DE3">
        <w:rPr>
          <w:i/>
          <w:iCs/>
          <w:lang w:val="es-ES"/>
        </w:rPr>
        <w:t>G</w:t>
      </w:r>
      <w:r w:rsidRPr="00EB5DE3">
        <w:rPr>
          <w:lang w:val="es-ES"/>
        </w:rPr>
        <w:t>(</w:t>
      </w:r>
      <w:r w:rsidRPr="00EB5DE3">
        <w:rPr>
          <w:iCs/>
          <w:lang w:val="es-ES"/>
        </w:rPr>
        <w:sym w:font="Symbol" w:char="F06A"/>
      </w:r>
      <w:r w:rsidRPr="00EB5DE3">
        <w:rPr>
          <w:iCs/>
          <w:lang w:val="es-ES"/>
        </w:rPr>
        <w:t>) = 42 – 5 log </w:t>
      </w:r>
      <w:r w:rsidRPr="00EB5DE3">
        <w:rPr>
          <w:lang w:val="es-ES"/>
        </w:rPr>
        <w:t>(</w:t>
      </w:r>
      <w:r w:rsidRPr="00EB5DE3">
        <w:rPr>
          <w:i/>
          <w:iCs/>
          <w:lang w:val="es-ES"/>
        </w:rPr>
        <w:t>D</w:t>
      </w:r>
      <w:r w:rsidRPr="00EB5DE3">
        <w:rPr>
          <w:lang w:val="es-ES"/>
        </w:rPr>
        <w:t>/</w:t>
      </w:r>
      <w:r w:rsidRPr="00EB5DE3">
        <w:rPr>
          <w:lang w:val="es-ES"/>
        </w:rPr>
        <w:sym w:font="Symbol" w:char="F06C"/>
      </w:r>
      <w:r w:rsidRPr="00EB5DE3">
        <w:rPr>
          <w:lang w:val="es-ES"/>
        </w:rPr>
        <w:t>) – 25 log</w:t>
      </w:r>
      <w:r w:rsidRPr="00EB5DE3">
        <w:rPr>
          <w:iCs/>
          <w:lang w:val="es-ES"/>
        </w:rPr>
        <w:t> </w:t>
      </w:r>
      <w:r w:rsidRPr="00EB5DE3">
        <w:rPr>
          <w:iCs/>
          <w:lang w:val="es-ES"/>
        </w:rPr>
        <w:sym w:font="Symbol" w:char="F06A"/>
      </w:r>
      <w:r w:rsidRPr="00EB5DE3">
        <w:rPr>
          <w:i/>
          <w:lang w:val="es-ES"/>
        </w:rPr>
        <w:t> +</w:t>
      </w:r>
      <w:r w:rsidRPr="00EB5DE3">
        <w:rPr>
          <w:iCs/>
          <w:lang w:val="es-ES"/>
        </w:rPr>
        <w:t> </w:t>
      </w:r>
      <w:r w:rsidRPr="00EB5DE3">
        <w:rPr>
          <w:i/>
          <w:lang w:val="es-ES"/>
        </w:rPr>
        <w:t>F</w:t>
      </w:r>
      <w:r w:rsidRPr="00EB5DE3">
        <w:rPr>
          <w:iCs/>
          <w:lang w:val="es-ES"/>
        </w:rPr>
        <w:t>(</w:t>
      </w:r>
      <w:r w:rsidRPr="00EB5DE3">
        <w:rPr>
          <w:iCs/>
          <w:lang w:val="es-ES"/>
        </w:rPr>
        <w:sym w:font="Symbol" w:char="F06A"/>
      </w:r>
      <w:r w:rsidRPr="00EB5DE3">
        <w:rPr>
          <w:iCs/>
          <w:lang w:val="es-ES"/>
        </w:rPr>
        <w:t>)</w:t>
      </w:r>
      <w:r w:rsidRPr="00EB5DE3">
        <w:rPr>
          <w:i/>
          <w:lang w:val="es-ES"/>
        </w:rPr>
        <w:tab/>
      </w:r>
      <w:r w:rsidRPr="00EB5DE3">
        <w:rPr>
          <w:lang w:val="es-ES"/>
        </w:rPr>
        <w:t>para</w:t>
      </w:r>
      <w:r w:rsidRPr="00EB5DE3">
        <w:rPr>
          <w:lang w:val="es-ES"/>
        </w:rPr>
        <w:tab/>
      </w:r>
      <w:r w:rsidRPr="00EB5DE3">
        <w:rPr>
          <w:iCs/>
          <w:lang w:val="es-ES"/>
        </w:rPr>
        <w:sym w:font="Symbol" w:char="F06A"/>
      </w:r>
      <w:r w:rsidRPr="00EB5DE3">
        <w:rPr>
          <w:i/>
          <w:iCs/>
          <w:position w:val="-4"/>
          <w:sz w:val="18"/>
          <w:lang w:val="es-ES"/>
        </w:rPr>
        <w:t>r</w:t>
      </w:r>
      <w:r w:rsidR="008C6628" w:rsidRPr="008C6628">
        <w:rPr>
          <w:lang w:val="es-ES_tradnl"/>
        </w:rPr>
        <w:t xml:space="preserve">  </w:t>
      </w:r>
      <w:r w:rsidRPr="00EB5DE3">
        <w:rPr>
          <w:lang w:val="es-ES"/>
        </w:rPr>
        <w:sym w:font="Symbol" w:char="F0A3"/>
      </w:r>
      <w:r w:rsidRPr="00EB5DE3">
        <w:rPr>
          <w:lang w:val="es-ES"/>
        </w:rPr>
        <w:t xml:space="preserve"> </w:t>
      </w:r>
      <w:r w:rsidR="008C6628">
        <w:rPr>
          <w:lang w:val="es-ES"/>
        </w:rPr>
        <w:t xml:space="preserve"> </w:t>
      </w:r>
      <w:r w:rsidRPr="00EB5DE3">
        <w:rPr>
          <w:iCs/>
          <w:lang w:val="es-ES"/>
        </w:rPr>
        <w:sym w:font="Symbol" w:char="F06A"/>
      </w:r>
      <w:r w:rsidR="008C6628">
        <w:rPr>
          <w:iCs/>
          <w:lang w:val="es-ES"/>
        </w:rPr>
        <w:t xml:space="preserve"> </w:t>
      </w:r>
      <w:r w:rsidRPr="00EB5DE3">
        <w:rPr>
          <w:iCs/>
          <w:lang w:val="es-ES"/>
        </w:rPr>
        <w:t xml:space="preserve"> </w:t>
      </w:r>
      <w:r w:rsidRPr="00EB5DE3">
        <w:rPr>
          <w:lang w:val="es-ES"/>
        </w:rPr>
        <w:sym w:font="Symbol" w:char="F03C"/>
      </w:r>
      <w:r w:rsidRPr="00EB5DE3">
        <w:rPr>
          <w:lang w:val="es-ES"/>
        </w:rPr>
        <w:t xml:space="preserve"> </w:t>
      </w:r>
      <w:r w:rsidR="008C6628">
        <w:rPr>
          <w:lang w:val="es-ES"/>
        </w:rPr>
        <w:t xml:space="preserve"> </w:t>
      </w:r>
      <w:r w:rsidRPr="00EB5DE3">
        <w:rPr>
          <w:lang w:val="es-ES"/>
        </w:rPr>
        <w:t>48</w:t>
      </w:r>
      <w:r w:rsidRPr="00EB5DE3">
        <w:rPr>
          <w:vertAlign w:val="superscript"/>
          <w:lang w:val="es-ES"/>
        </w:rPr>
        <w:t>o</w:t>
      </w:r>
      <w:r w:rsidRPr="00EB5DE3">
        <w:rPr>
          <w:vertAlign w:val="superscript"/>
          <w:lang w:val="es-ES"/>
        </w:rPr>
        <w:tab/>
      </w:r>
      <w:r w:rsidRPr="00EB5DE3">
        <w:rPr>
          <w:lang w:val="es-ES"/>
        </w:rPr>
        <w:t>(3b)</w:t>
      </w:r>
    </w:p>
    <w:p w:rsidR="008C6628" w:rsidRPr="00EB5DE3" w:rsidRDefault="008C6628" w:rsidP="008C6628">
      <w:pPr>
        <w:pStyle w:val="Equation"/>
        <w:tabs>
          <w:tab w:val="left" w:pos="1134"/>
          <w:tab w:val="left" w:pos="5954"/>
          <w:tab w:val="left" w:pos="6663"/>
          <w:tab w:val="left" w:pos="7088"/>
          <w:tab w:val="left" w:pos="7371"/>
          <w:tab w:val="left" w:pos="7655"/>
          <w:tab w:val="left" w:pos="7938"/>
        </w:tabs>
        <w:rPr>
          <w:lang w:val="es-ES"/>
        </w:rPr>
      </w:pPr>
      <w:r w:rsidRPr="00EB5DE3">
        <w:rPr>
          <w:lang w:val="es-ES"/>
        </w:rPr>
        <w:tab/>
      </w:r>
      <w:r w:rsidRPr="00EB5DE3">
        <w:rPr>
          <w:lang w:val="es-ES"/>
        </w:rPr>
        <w:tab/>
      </w:r>
      <w:r w:rsidRPr="00EB5DE3">
        <w:rPr>
          <w:i/>
          <w:iCs/>
          <w:lang w:val="es-ES"/>
        </w:rPr>
        <w:t>G</w:t>
      </w:r>
      <w:r w:rsidRPr="00EB5DE3">
        <w:rPr>
          <w:lang w:val="es-ES"/>
        </w:rPr>
        <w:t>(</w:t>
      </w:r>
      <w:r w:rsidRPr="00EB5DE3">
        <w:rPr>
          <w:iCs/>
          <w:lang w:val="es-ES"/>
        </w:rPr>
        <w:sym w:font="Symbol" w:char="F06A"/>
      </w:r>
      <w:r w:rsidRPr="00EB5DE3">
        <w:rPr>
          <w:iCs/>
          <w:lang w:val="es-ES"/>
        </w:rPr>
        <w:t>)</w:t>
      </w:r>
      <w:r w:rsidRPr="00EB5DE3">
        <w:rPr>
          <w:i/>
          <w:lang w:val="es-ES"/>
        </w:rPr>
        <w:t> = </w:t>
      </w:r>
      <w:r w:rsidRPr="00EB5DE3">
        <w:rPr>
          <w:iCs/>
          <w:lang w:val="es-ES"/>
        </w:rPr>
        <w:t>–5 log </w:t>
      </w:r>
      <w:r w:rsidRPr="00EB5DE3">
        <w:rPr>
          <w:lang w:val="es-ES"/>
        </w:rPr>
        <w:t>(</w:t>
      </w:r>
      <w:r w:rsidRPr="00EB5DE3">
        <w:rPr>
          <w:i/>
          <w:iCs/>
          <w:lang w:val="es-ES"/>
        </w:rPr>
        <w:t>D</w:t>
      </w:r>
      <w:r w:rsidRPr="00EB5DE3">
        <w:rPr>
          <w:lang w:val="es-ES"/>
        </w:rPr>
        <w:t>/</w:t>
      </w:r>
      <w:r w:rsidRPr="00EB5DE3">
        <w:rPr>
          <w:lang w:val="es-ES"/>
        </w:rPr>
        <w:sym w:font="Symbol" w:char="F06C"/>
      </w:r>
      <w:r w:rsidRPr="00EB5DE3">
        <w:rPr>
          <w:lang w:val="es-ES"/>
        </w:rPr>
        <w:t>)</w:t>
      </w:r>
      <w:r w:rsidRPr="00EB5DE3">
        <w:rPr>
          <w:iCs/>
          <w:lang w:val="es-ES"/>
        </w:rPr>
        <w:t> + </w:t>
      </w:r>
      <w:r w:rsidRPr="00EB5DE3">
        <w:rPr>
          <w:i/>
          <w:lang w:val="es-ES"/>
        </w:rPr>
        <w:t>F</w:t>
      </w:r>
      <w:r w:rsidRPr="00EB5DE3">
        <w:rPr>
          <w:iCs/>
          <w:lang w:val="es-ES"/>
        </w:rPr>
        <w:t>(</w:t>
      </w:r>
      <w:r w:rsidRPr="00EB5DE3">
        <w:rPr>
          <w:iCs/>
          <w:lang w:val="es-ES"/>
        </w:rPr>
        <w:sym w:font="Symbol" w:char="F06A"/>
      </w:r>
      <w:r w:rsidRPr="00EB5DE3">
        <w:rPr>
          <w:iCs/>
          <w:lang w:val="es-ES"/>
        </w:rPr>
        <w:t>)</w:t>
      </w:r>
      <w:r w:rsidRPr="00EB5DE3">
        <w:rPr>
          <w:iCs/>
          <w:lang w:val="es-ES"/>
        </w:rPr>
        <w:tab/>
      </w:r>
      <w:r w:rsidRPr="00EB5DE3">
        <w:rPr>
          <w:iCs/>
          <w:lang w:val="es-ES"/>
        </w:rPr>
        <w:tab/>
      </w:r>
      <w:r w:rsidRPr="00EB5DE3">
        <w:rPr>
          <w:lang w:val="es-ES"/>
        </w:rPr>
        <w:t>para</w:t>
      </w:r>
      <w:r w:rsidRPr="00EB5DE3">
        <w:rPr>
          <w:lang w:val="es-ES"/>
        </w:rPr>
        <w:tab/>
        <w:t>48</w:t>
      </w:r>
      <w:r w:rsidRPr="00EB5DE3">
        <w:rPr>
          <w:vertAlign w:val="superscript"/>
          <w:lang w:val="es-ES"/>
        </w:rPr>
        <w:t>o</w:t>
      </w:r>
      <w:r w:rsidRPr="00EB5DE3">
        <w:rPr>
          <w:lang w:val="es-ES"/>
        </w:rPr>
        <w:t xml:space="preserve"> </w:t>
      </w:r>
      <w:r>
        <w:rPr>
          <w:lang w:val="es-ES"/>
        </w:rPr>
        <w:t xml:space="preserve"> </w:t>
      </w:r>
      <w:r w:rsidRPr="00EB5DE3">
        <w:rPr>
          <w:lang w:val="es-ES"/>
        </w:rPr>
        <w:sym w:font="Symbol" w:char="F0A3"/>
      </w:r>
      <w:r w:rsidRPr="00EB5DE3">
        <w:rPr>
          <w:lang w:val="es-ES"/>
        </w:rPr>
        <w:t xml:space="preserve"> </w:t>
      </w:r>
      <w:r>
        <w:rPr>
          <w:lang w:val="es-ES"/>
        </w:rPr>
        <w:t xml:space="preserve"> </w:t>
      </w:r>
      <w:r w:rsidRPr="00EB5DE3">
        <w:rPr>
          <w:iCs/>
          <w:lang w:val="es-ES"/>
        </w:rPr>
        <w:sym w:font="Symbol" w:char="F06A"/>
      </w:r>
      <w:r w:rsidRPr="00EB5DE3">
        <w:rPr>
          <w:iCs/>
          <w:lang w:val="es-ES"/>
        </w:rPr>
        <w:t xml:space="preserve"> </w:t>
      </w:r>
      <w:r>
        <w:rPr>
          <w:iCs/>
          <w:lang w:val="es-ES"/>
        </w:rPr>
        <w:t xml:space="preserve"> </w:t>
      </w:r>
      <w:r w:rsidRPr="00EB5DE3">
        <w:rPr>
          <w:lang w:val="es-ES"/>
        </w:rPr>
        <w:sym w:font="Symbol" w:char="F0A3"/>
      </w:r>
      <w:r w:rsidRPr="00EB5DE3">
        <w:rPr>
          <w:lang w:val="es-ES"/>
        </w:rPr>
        <w:t xml:space="preserve"> </w:t>
      </w:r>
      <w:r>
        <w:rPr>
          <w:lang w:val="es-ES"/>
        </w:rPr>
        <w:t xml:space="preserve"> </w:t>
      </w:r>
      <w:r w:rsidRPr="00EB5DE3">
        <w:rPr>
          <w:lang w:val="es-ES"/>
        </w:rPr>
        <w:t>180</w:t>
      </w:r>
      <w:r w:rsidRPr="00EB5DE3">
        <w:rPr>
          <w:vertAlign w:val="superscript"/>
          <w:lang w:val="es-ES"/>
        </w:rPr>
        <w:t>o</w:t>
      </w:r>
      <w:r w:rsidRPr="00EB5DE3">
        <w:rPr>
          <w:vertAlign w:val="superscript"/>
          <w:lang w:val="es-ES"/>
        </w:rPr>
        <w:tab/>
      </w:r>
      <w:r w:rsidRPr="00EB5DE3">
        <w:rPr>
          <w:lang w:val="es-ES"/>
        </w:rPr>
        <w:t>(3c)</w:t>
      </w:r>
    </w:p>
    <w:p w:rsidR="00786D04" w:rsidRPr="00EB5DE3" w:rsidRDefault="00786D04" w:rsidP="00F54D07">
      <w:pPr>
        <w:pStyle w:val="Equation"/>
        <w:tabs>
          <w:tab w:val="left" w:pos="1134"/>
          <w:tab w:val="left" w:pos="1418"/>
          <w:tab w:val="left" w:pos="6096"/>
          <w:tab w:val="left" w:pos="6663"/>
          <w:tab w:val="left" w:pos="7088"/>
          <w:tab w:val="left" w:pos="7371"/>
          <w:tab w:val="left" w:pos="7655"/>
          <w:tab w:val="left" w:pos="7938"/>
        </w:tabs>
        <w:rPr>
          <w:lang w:val="es-ES"/>
        </w:rPr>
      </w:pPr>
    </w:p>
    <w:p w:rsidR="00786D04" w:rsidRPr="00EB5DE3" w:rsidRDefault="00786D04" w:rsidP="00786D04">
      <w:pPr>
        <w:rPr>
          <w:szCs w:val="24"/>
          <w:lang w:val="es-ES"/>
        </w:rPr>
      </w:pPr>
      <w:r w:rsidRPr="00EB5DE3">
        <w:rPr>
          <w:szCs w:val="24"/>
          <w:lang w:val="es-ES"/>
        </w:rPr>
        <w:t>donde:</w:t>
      </w:r>
    </w:p>
    <w:p w:rsidR="00DB2DF6" w:rsidRPr="008C6628" w:rsidRDefault="00DB2DF6" w:rsidP="00DB2DF6">
      <w:pPr>
        <w:pStyle w:val="Equation"/>
        <w:rPr>
          <w:lang w:val="es-ES_tradnl"/>
        </w:rPr>
      </w:pPr>
      <w:r>
        <w:rPr>
          <w:lang w:val="es-ES"/>
        </w:rPr>
        <w:tab/>
      </w:r>
      <w:r>
        <w:rPr>
          <w:lang w:val="es-ES"/>
        </w:rPr>
        <w:tab/>
      </w:r>
      <w:r w:rsidRPr="00EB5DE3">
        <w:rPr>
          <w:lang w:val="es-ES"/>
        </w:rPr>
        <w:object w:dxaOrig="3440" w:dyaOrig="700">
          <v:shape id="_x0000_i1035" type="#_x0000_t75" style="width:171.45pt;height:35.8pt" o:ole="">
            <v:imagedata r:id="rId26" o:title=""/>
          </v:shape>
          <o:OLEObject Type="Embed" ProgID="Equation.3" ShapeID="_x0000_i1035" DrawAspect="Content" ObjectID="_1475405470" r:id="rId32"/>
        </w:object>
      </w:r>
      <w:r w:rsidRPr="00EB5DE3">
        <w:rPr>
          <w:lang w:val="es-ES"/>
        </w:rPr>
        <w:tab/>
        <w:t>(3d)</w:t>
      </w:r>
    </w:p>
    <w:p w:rsidR="00786D04" w:rsidRPr="00EB5DE3" w:rsidRDefault="00786D04" w:rsidP="00F54D07">
      <w:pPr>
        <w:pStyle w:val="Equation"/>
        <w:rPr>
          <w:lang w:val="es-ES"/>
        </w:rPr>
      </w:pPr>
      <w:r w:rsidRPr="00EB5DE3">
        <w:rPr>
          <w:lang w:val="es-ES"/>
        </w:rPr>
        <w:tab/>
      </w:r>
      <w:r w:rsidRPr="00EB5DE3">
        <w:rPr>
          <w:lang w:val="es-ES"/>
        </w:rPr>
        <w:tab/>
      </w:r>
      <w:r w:rsidRPr="00EB5DE3">
        <w:rPr>
          <w:i/>
          <w:iCs/>
          <w:lang w:val="es-ES"/>
        </w:rPr>
        <w:t>G</w:t>
      </w:r>
      <w:r w:rsidRPr="00EB5DE3">
        <w:rPr>
          <w:i/>
          <w:iCs/>
          <w:position w:val="-4"/>
          <w:sz w:val="18"/>
          <w:lang w:val="es-ES"/>
        </w:rPr>
        <w:t>b</w:t>
      </w:r>
      <w:r w:rsidRPr="00EB5DE3">
        <w:rPr>
          <w:lang w:val="es-ES"/>
        </w:rPr>
        <w:t>(</w:t>
      </w:r>
      <w:r w:rsidRPr="00EB5DE3">
        <w:rPr>
          <w:iCs/>
          <w:lang w:val="es-ES"/>
        </w:rPr>
        <w:sym w:font="Symbol" w:char="F06A"/>
      </w:r>
      <w:r w:rsidRPr="00EB5DE3">
        <w:rPr>
          <w:iCs/>
          <w:lang w:val="es-ES"/>
        </w:rPr>
        <w:t>)</w:t>
      </w:r>
      <w:r w:rsidRPr="00EB5DE3">
        <w:rPr>
          <w:i/>
          <w:lang w:val="es-ES"/>
        </w:rPr>
        <w:t> </w:t>
      </w:r>
      <w:r w:rsidR="00F54D07" w:rsidRPr="00EB5DE3">
        <w:rPr>
          <w:i/>
          <w:lang w:val="es-ES"/>
        </w:rPr>
        <w:t>=</w:t>
      </w:r>
      <w:r w:rsidRPr="00EB5DE3">
        <w:rPr>
          <w:i/>
          <w:lang w:val="es-ES"/>
        </w:rPr>
        <w:t> </w:t>
      </w:r>
      <w:r w:rsidRPr="00EB5DE3">
        <w:rPr>
          <w:i/>
          <w:iCs/>
          <w:lang w:val="es-ES"/>
        </w:rPr>
        <w:t>G</w:t>
      </w:r>
      <w:r w:rsidRPr="00EB5DE3">
        <w:rPr>
          <w:position w:val="-4"/>
          <w:sz w:val="18"/>
          <w:lang w:val="es-ES"/>
        </w:rPr>
        <w:t>1</w:t>
      </w:r>
      <w:r w:rsidRPr="00EB5DE3">
        <w:rPr>
          <w:lang w:val="es-ES"/>
        </w:rPr>
        <w:t> + </w:t>
      </w:r>
      <w:r w:rsidRPr="00EB5DE3">
        <w:rPr>
          <w:i/>
          <w:iCs/>
          <w:lang w:val="es-ES"/>
        </w:rPr>
        <w:t>F</w:t>
      </w:r>
      <w:r w:rsidRPr="00EB5DE3">
        <w:rPr>
          <w:lang w:val="es-ES"/>
        </w:rPr>
        <w:t>(</w:t>
      </w:r>
      <w:r w:rsidRPr="00EB5DE3">
        <w:rPr>
          <w:lang w:val="es-ES"/>
        </w:rPr>
        <w:sym w:font="Symbol" w:char="F06A"/>
      </w:r>
      <w:r w:rsidRPr="00EB5DE3">
        <w:rPr>
          <w:lang w:val="es-ES"/>
        </w:rPr>
        <w:t xml:space="preserve">) </w:t>
      </w:r>
      <w:r w:rsidRPr="00EB5DE3">
        <w:rPr>
          <w:lang w:val="es-ES"/>
        </w:rPr>
        <w:tab/>
        <w:t>(3e)</w:t>
      </w:r>
    </w:p>
    <w:p w:rsidR="00786D04" w:rsidRPr="00EB5DE3" w:rsidRDefault="00786D04" w:rsidP="00F54D07">
      <w:pPr>
        <w:pStyle w:val="Equation"/>
        <w:tabs>
          <w:tab w:val="left" w:pos="7088"/>
        </w:tabs>
        <w:rPr>
          <w:lang w:val="es-ES"/>
        </w:rPr>
      </w:pPr>
      <w:r w:rsidRPr="00EB5DE3">
        <w:rPr>
          <w:lang w:val="es-ES"/>
        </w:rPr>
        <w:tab/>
      </w:r>
      <w:r w:rsidRPr="00EB5DE3">
        <w:rPr>
          <w:lang w:val="es-ES"/>
        </w:rPr>
        <w:tab/>
      </w:r>
      <w:r w:rsidRPr="00EB5DE3">
        <w:rPr>
          <w:i/>
          <w:iCs/>
          <w:lang w:val="es-ES"/>
        </w:rPr>
        <w:t>G</w:t>
      </w:r>
      <w:r w:rsidRPr="00EB5DE3">
        <w:rPr>
          <w:position w:val="-4"/>
          <w:sz w:val="18"/>
          <w:lang w:val="es-ES"/>
        </w:rPr>
        <w:t>1</w:t>
      </w:r>
      <w:r w:rsidRPr="00EB5DE3">
        <w:rPr>
          <w:lang w:val="es-ES"/>
        </w:rPr>
        <w:t> </w:t>
      </w:r>
      <w:r w:rsidR="00F54D07" w:rsidRPr="00EB5DE3">
        <w:rPr>
          <w:lang w:val="es-ES"/>
        </w:rPr>
        <w:t>=</w:t>
      </w:r>
      <w:r w:rsidRPr="00EB5DE3">
        <w:rPr>
          <w:lang w:val="es-ES"/>
        </w:rPr>
        <w:t> 2 </w:t>
      </w:r>
      <w:r w:rsidR="00F54D07" w:rsidRPr="00EB5DE3">
        <w:rPr>
          <w:lang w:val="es-ES"/>
        </w:rPr>
        <w:t>+</w:t>
      </w:r>
      <w:r w:rsidRPr="00EB5DE3">
        <w:rPr>
          <w:lang w:val="es-ES"/>
        </w:rPr>
        <w:t> 15 log (</w:t>
      </w:r>
      <w:r w:rsidRPr="00EB5DE3">
        <w:rPr>
          <w:i/>
          <w:iCs/>
          <w:lang w:val="es-ES"/>
        </w:rPr>
        <w:t>D</w:t>
      </w:r>
      <w:r w:rsidRPr="00EB5DE3">
        <w:rPr>
          <w:lang w:val="es-ES"/>
        </w:rPr>
        <w:t>/</w:t>
      </w:r>
      <w:r w:rsidRPr="00EB5DE3">
        <w:rPr>
          <w:lang w:val="es-ES"/>
        </w:rPr>
        <w:sym w:font="Symbol" w:char="F06C"/>
      </w:r>
      <w:r w:rsidRPr="00EB5DE3">
        <w:rPr>
          <w:lang w:val="es-ES"/>
        </w:rPr>
        <w:t>)</w:t>
      </w:r>
      <w:r w:rsidRPr="00EB5DE3">
        <w:rPr>
          <w:lang w:val="es-ES"/>
        </w:rPr>
        <w:tab/>
        <w:t>dB</w:t>
      </w:r>
      <w:r w:rsidRPr="00EB5DE3">
        <w:rPr>
          <w:lang w:val="es-ES"/>
        </w:rPr>
        <w:tab/>
        <w:t>(4a)</w:t>
      </w:r>
    </w:p>
    <w:p w:rsidR="00786D04" w:rsidRPr="00EB5DE3" w:rsidRDefault="00786D04" w:rsidP="00F54D07">
      <w:pPr>
        <w:pStyle w:val="Equation"/>
        <w:tabs>
          <w:tab w:val="left" w:pos="6804"/>
        </w:tabs>
        <w:rPr>
          <w:lang w:val="es-ES"/>
        </w:rPr>
      </w:pPr>
      <w:r w:rsidRPr="00EB5DE3">
        <w:rPr>
          <w:i/>
          <w:lang w:val="es-ES"/>
        </w:rPr>
        <w:tab/>
      </w:r>
      <w:r w:rsidRPr="00EB5DE3">
        <w:rPr>
          <w:i/>
          <w:lang w:val="es-ES"/>
        </w:rPr>
        <w:tab/>
      </w:r>
      <w:r w:rsidRPr="00EB5DE3">
        <w:rPr>
          <w:iCs/>
          <w:lang w:val="es-ES"/>
        </w:rPr>
        <w:sym w:font="Symbol" w:char="F06A"/>
      </w:r>
      <w:r w:rsidRPr="00EB5DE3">
        <w:rPr>
          <w:i/>
          <w:iCs/>
          <w:position w:val="-4"/>
          <w:sz w:val="18"/>
          <w:lang w:val="es-ES"/>
        </w:rPr>
        <w:t>r</w:t>
      </w:r>
      <w:r w:rsidRPr="00EB5DE3">
        <w:rPr>
          <w:lang w:val="es-ES"/>
        </w:rPr>
        <w:t> </w:t>
      </w:r>
      <w:r w:rsidR="00F54D07" w:rsidRPr="00EB5DE3">
        <w:rPr>
          <w:lang w:val="es-ES"/>
        </w:rPr>
        <w:t>=</w:t>
      </w:r>
      <w:r w:rsidRPr="00EB5DE3">
        <w:rPr>
          <w:lang w:val="es-ES"/>
        </w:rPr>
        <w:t> 39,8</w:t>
      </w:r>
      <w:r w:rsidRPr="00EB5DE3">
        <w:rPr>
          <w:position w:val="-26"/>
          <w:sz w:val="20"/>
          <w:lang w:val="es-ES"/>
        </w:rPr>
        <w:object w:dxaOrig="820" w:dyaOrig="700">
          <v:shape id="_x0000_i1036" type="#_x0000_t75" style="width:41.2pt;height:35.8pt" o:ole="">
            <v:imagedata r:id="rId33" o:title=""/>
          </v:shape>
          <o:OLEObject Type="Embed" ProgID="Equation.3" ShapeID="_x0000_i1036" DrawAspect="Content" ObjectID="_1475405471" r:id="rId34"/>
        </w:object>
      </w:r>
      <w:r w:rsidRPr="00EB5DE3">
        <w:rPr>
          <w:lang w:val="es-ES"/>
        </w:rPr>
        <w:tab/>
        <w:t>grados</w:t>
      </w:r>
      <w:r w:rsidRPr="00EB5DE3">
        <w:rPr>
          <w:lang w:val="es-ES"/>
        </w:rPr>
        <w:tab/>
        <w:t>(4b)</w:t>
      </w:r>
    </w:p>
    <w:p w:rsidR="00786D04" w:rsidRPr="00EB5DE3" w:rsidRDefault="00786D04" w:rsidP="00F54D07">
      <w:pPr>
        <w:pStyle w:val="Equation"/>
        <w:tabs>
          <w:tab w:val="left" w:pos="7371"/>
        </w:tabs>
        <w:rPr>
          <w:lang w:val="es-ES"/>
        </w:rPr>
      </w:pPr>
      <w:r w:rsidRPr="00EB5DE3">
        <w:rPr>
          <w:i/>
          <w:lang w:val="es-ES"/>
        </w:rPr>
        <w:tab/>
      </w:r>
      <w:r w:rsidRPr="00EB5DE3">
        <w:rPr>
          <w:i/>
          <w:lang w:val="es-ES"/>
        </w:rPr>
        <w:tab/>
        <w:t>F</w:t>
      </w:r>
      <w:r w:rsidRPr="00EB5DE3">
        <w:rPr>
          <w:iCs/>
          <w:lang w:val="es-ES"/>
        </w:rPr>
        <w:t>(</w:t>
      </w:r>
      <w:r w:rsidRPr="00EB5DE3">
        <w:rPr>
          <w:iCs/>
          <w:lang w:val="es-ES"/>
        </w:rPr>
        <w:sym w:font="Symbol" w:char="F06A"/>
      </w:r>
      <w:r w:rsidRPr="00EB5DE3">
        <w:rPr>
          <w:iCs/>
          <w:lang w:val="es-ES"/>
        </w:rPr>
        <w:t>)</w:t>
      </w:r>
      <w:r w:rsidRPr="00EB5DE3">
        <w:rPr>
          <w:i/>
          <w:lang w:val="es-ES"/>
        </w:rPr>
        <w:t> </w:t>
      </w:r>
      <w:r w:rsidR="00F54D07" w:rsidRPr="00EB5DE3">
        <w:rPr>
          <w:i/>
          <w:lang w:val="es-ES"/>
        </w:rPr>
        <w:t>=</w:t>
      </w:r>
      <w:r w:rsidRPr="00EB5DE3">
        <w:rPr>
          <w:i/>
          <w:lang w:val="es-ES"/>
        </w:rPr>
        <w:t> </w:t>
      </w:r>
      <w:r w:rsidRPr="00EB5DE3">
        <w:rPr>
          <w:lang w:val="es-ES"/>
        </w:rPr>
        <w:t xml:space="preserve">10 log </w:t>
      </w:r>
      <w:r w:rsidRPr="00EB5DE3">
        <w:rPr>
          <w:position w:val="-32"/>
          <w:sz w:val="20"/>
          <w:lang w:val="es-ES"/>
        </w:rPr>
        <w:object w:dxaOrig="2260" w:dyaOrig="740">
          <v:shape id="_x0000_i1037" type="#_x0000_t75" style="width:117.35pt;height:38.3pt" o:ole="">
            <v:imagedata r:id="rId35" o:title=""/>
          </v:shape>
          <o:OLEObject Type="Embed" ProgID="Equation.3" ShapeID="_x0000_i1037" DrawAspect="Content" ObjectID="_1475405472" r:id="rId36"/>
        </w:object>
      </w:r>
      <w:r w:rsidRPr="00EB5DE3">
        <w:rPr>
          <w:lang w:val="es-ES"/>
        </w:rPr>
        <w:tab/>
        <w:t>dB</w:t>
      </w:r>
      <w:r w:rsidRPr="00EB5DE3">
        <w:rPr>
          <w:lang w:val="es-ES"/>
        </w:rPr>
        <w:tab/>
        <w:t>(4c)</w:t>
      </w:r>
    </w:p>
    <w:p w:rsidR="00786D04" w:rsidRPr="00EB5DE3" w:rsidRDefault="00786D04" w:rsidP="00786D04">
      <w:pPr>
        <w:rPr>
          <w:szCs w:val="24"/>
          <w:lang w:val="es-ES"/>
        </w:rPr>
      </w:pPr>
      <w:r w:rsidRPr="00EB5DE3">
        <w:rPr>
          <w:szCs w:val="24"/>
          <w:lang w:val="es-ES"/>
        </w:rPr>
        <w:t xml:space="preserve">En este caso también cabe señalar que el argumento de la función del seno en la ecuación (4c) se expresa en radianes, que el valor de </w:t>
      </w:r>
      <w:r w:rsidRPr="00EB5DE3">
        <w:rPr>
          <w:i/>
          <w:szCs w:val="24"/>
          <w:lang w:val="es-ES"/>
        </w:rPr>
        <w:t>F</w:t>
      </w:r>
      <w:r w:rsidRPr="00EB5DE3">
        <w:rPr>
          <w:szCs w:val="24"/>
          <w:lang w:val="es-ES"/>
        </w:rPr>
        <w:t>(</w:t>
      </w:r>
      <w:r w:rsidRPr="00EB5DE3">
        <w:rPr>
          <w:szCs w:val="24"/>
          <w:lang w:val="es-ES"/>
        </w:rPr>
        <w:sym w:font="Symbol" w:char="F06A"/>
      </w:r>
      <w:r w:rsidRPr="00EB5DE3">
        <w:rPr>
          <w:szCs w:val="24"/>
          <w:lang w:val="es-ES"/>
        </w:rPr>
        <w:t xml:space="preserve">) es casi cero o negativo y que </w:t>
      </w:r>
      <w:r w:rsidRPr="00EB5DE3">
        <w:rPr>
          <w:i/>
          <w:szCs w:val="24"/>
          <w:lang w:val="es-ES"/>
        </w:rPr>
        <w:t>F</w:t>
      </w:r>
      <w:r w:rsidRPr="00EB5DE3">
        <w:rPr>
          <w:szCs w:val="24"/>
          <w:lang w:val="es-ES"/>
        </w:rPr>
        <w:t>(</w:t>
      </w:r>
      <w:r w:rsidRPr="00EB5DE3">
        <w:rPr>
          <w:szCs w:val="24"/>
          <w:lang w:val="es-ES"/>
        </w:rPr>
        <w:sym w:font="Symbol" w:char="F06A"/>
      </w:r>
      <w:r w:rsidRPr="00EB5DE3">
        <w:rPr>
          <w:szCs w:val="24"/>
          <w:lang w:val="es-ES"/>
        </w:rPr>
        <w:t>) </w:t>
      </w:r>
      <w:r w:rsidRPr="00EB5DE3">
        <w:rPr>
          <w:lang w:val="es-ES"/>
        </w:rPr>
        <w:t>=</w:t>
      </w:r>
      <w:r w:rsidRPr="00EB5DE3">
        <w:rPr>
          <w:szCs w:val="24"/>
          <w:lang w:val="es-ES"/>
        </w:rPr>
        <w:t> 0 corresponde a las crestas del lóbulo lateral. El motivo por el que se introduce el valor 0,1 en la ecuación (4c) es el mismo que en el caso de la ecuación (2c).</w:t>
      </w:r>
    </w:p>
    <w:p w:rsidR="00786D04" w:rsidRPr="00EB5DE3" w:rsidRDefault="00786D04" w:rsidP="00786D04">
      <w:pPr>
        <w:pStyle w:val="Heading1"/>
        <w:rPr>
          <w:lang w:val="es-ES"/>
        </w:rPr>
      </w:pPr>
      <w:r w:rsidRPr="00EB5DE3">
        <w:rPr>
          <w:lang w:val="es-ES"/>
        </w:rPr>
        <w:t>4</w:t>
      </w:r>
      <w:r w:rsidRPr="00EB5DE3">
        <w:rPr>
          <w:lang w:val="es-ES"/>
        </w:rPr>
        <w:tab/>
        <w:t>Conclusión</w:t>
      </w:r>
    </w:p>
    <w:p w:rsidR="00786D04" w:rsidRPr="00EB5DE3" w:rsidRDefault="00786D04" w:rsidP="00DB2DF6">
      <w:pPr>
        <w:rPr>
          <w:szCs w:val="24"/>
          <w:lang w:val="es-ES"/>
        </w:rPr>
      </w:pPr>
      <w:r w:rsidRPr="00EB5DE3">
        <w:rPr>
          <w:szCs w:val="24"/>
          <w:lang w:val="es-ES"/>
        </w:rPr>
        <w:t>Las ecuaciones (1a) a (1e) (junto con las ecuaciones (2a) a (2c)) y (3a) a (3e) (junto con las ecuaciones</w:t>
      </w:r>
      <w:r w:rsidR="00DB2DF6">
        <w:rPr>
          <w:szCs w:val="24"/>
          <w:lang w:val="es-ES"/>
        </w:rPr>
        <w:t> </w:t>
      </w:r>
      <w:r w:rsidRPr="00EB5DE3">
        <w:rPr>
          <w:szCs w:val="24"/>
          <w:lang w:val="es-ES"/>
        </w:rPr>
        <w:t>(4a) a (4c)) se presentan provisionalmente como modelos matemáticos de diagramas de radiación generalizados de antenas del servicio fijo punto a punto para ser utilizados únicamente en la evaluación estadística de la interferencia espacial.</w:t>
      </w:r>
    </w:p>
    <w:p w:rsidR="00786D04" w:rsidRPr="00EB5DE3" w:rsidRDefault="00786D04" w:rsidP="00786D04">
      <w:pPr>
        <w:rPr>
          <w:szCs w:val="24"/>
          <w:lang w:val="es-ES"/>
        </w:rPr>
      </w:pPr>
    </w:p>
    <w:p w:rsidR="00786D04" w:rsidRPr="00EB5DE3" w:rsidRDefault="00786D04" w:rsidP="00DB2DF6">
      <w:pPr>
        <w:pStyle w:val="AnnexNoTitle"/>
        <w:rPr>
          <w:szCs w:val="24"/>
          <w:lang w:val="es-ES"/>
        </w:rPr>
      </w:pPr>
      <w:r w:rsidRPr="00EB5DE3">
        <w:rPr>
          <w:lang w:val="es-ES"/>
        </w:rPr>
        <w:lastRenderedPageBreak/>
        <w:t>Anexo 2</w:t>
      </w:r>
      <w:r w:rsidRPr="00EB5DE3">
        <w:rPr>
          <w:lang w:val="es-ES"/>
        </w:rPr>
        <w:br/>
      </w:r>
      <w:r w:rsidRPr="00EB5DE3">
        <w:rPr>
          <w:lang w:val="es-ES"/>
        </w:rPr>
        <w:br/>
        <w:t xml:space="preserve">Obtención de </w:t>
      </w:r>
      <w:r w:rsidRPr="00EB5DE3">
        <w:rPr>
          <w:i/>
          <w:iCs/>
          <w:lang w:val="es-ES"/>
        </w:rPr>
        <w:t>G</w:t>
      </w:r>
      <w:r w:rsidRPr="00EB5DE3">
        <w:rPr>
          <w:i/>
          <w:iCs/>
          <w:vertAlign w:val="subscript"/>
          <w:lang w:val="es-ES"/>
        </w:rPr>
        <w:t>eff</w:t>
      </w:r>
      <w:r w:rsidRPr="00EB5DE3">
        <w:rPr>
          <w:i/>
          <w:iCs/>
          <w:lang w:val="es-ES"/>
        </w:rPr>
        <w:t xml:space="preserve"> </w:t>
      </w:r>
      <w:r w:rsidRPr="00EB5DE3">
        <w:rPr>
          <w:lang w:val="es-ES"/>
        </w:rPr>
        <w:t>(</w:t>
      </w:r>
      <w:r w:rsidRPr="00EB5DE3">
        <w:rPr>
          <w:lang w:val="es-ES"/>
        </w:rPr>
        <w:sym w:font="Symbol" w:char="F06A"/>
      </w:r>
      <w:r w:rsidRPr="00EB5DE3">
        <w:rPr>
          <w:lang w:val="es-ES"/>
        </w:rPr>
        <w:t>) en la Nota 7 relativa a la ventaja</w:t>
      </w:r>
      <w:r w:rsidR="00DB2DF6">
        <w:rPr>
          <w:lang w:val="es-ES"/>
        </w:rPr>
        <w:t xml:space="preserve"> de</w:t>
      </w:r>
      <w:r w:rsidR="00DB2DF6">
        <w:rPr>
          <w:lang w:val="es-ES"/>
        </w:rPr>
        <w:br/>
      </w:r>
      <w:r w:rsidRPr="00EB5DE3">
        <w:rPr>
          <w:lang w:val="es-ES"/>
        </w:rPr>
        <w:t>la polarización</w:t>
      </w:r>
      <w:r w:rsidR="00DB2DF6">
        <w:rPr>
          <w:lang w:val="es-ES"/>
        </w:rPr>
        <w:t xml:space="preserve"> </w:t>
      </w:r>
      <w:r w:rsidRPr="00EB5DE3">
        <w:rPr>
          <w:lang w:val="es-ES"/>
        </w:rPr>
        <w:t>entre sistemas con polarización lineal</w:t>
      </w:r>
      <w:r w:rsidR="00DB2DF6">
        <w:rPr>
          <w:lang w:val="es-ES"/>
        </w:rPr>
        <w:br/>
      </w:r>
      <w:r w:rsidRPr="00EB5DE3">
        <w:rPr>
          <w:lang w:val="es-ES"/>
        </w:rPr>
        <w:t>y con polarización circular</w:t>
      </w:r>
    </w:p>
    <w:p w:rsidR="00786D04" w:rsidRPr="00EB5DE3" w:rsidRDefault="00786D04" w:rsidP="00786D04">
      <w:pPr>
        <w:pStyle w:val="Heading1"/>
        <w:rPr>
          <w:lang w:val="es-ES"/>
        </w:rPr>
      </w:pPr>
      <w:r w:rsidRPr="00EB5DE3">
        <w:rPr>
          <w:lang w:val="es-ES"/>
        </w:rPr>
        <w:t>1</w:t>
      </w:r>
      <w:r w:rsidRPr="00EB5DE3">
        <w:rPr>
          <w:lang w:val="es-ES"/>
        </w:rPr>
        <w:tab/>
        <w:t>Introducción</w:t>
      </w:r>
    </w:p>
    <w:p w:rsidR="00786D04" w:rsidRPr="00EB5DE3" w:rsidRDefault="00786D04" w:rsidP="00DB2DF6">
      <w:pPr>
        <w:rPr>
          <w:szCs w:val="24"/>
          <w:lang w:val="es-ES"/>
        </w:rPr>
      </w:pPr>
      <w:r w:rsidRPr="00EB5DE3">
        <w:rPr>
          <w:szCs w:val="24"/>
          <w:lang w:val="es-ES"/>
        </w:rPr>
        <w:t>Las antenas de radioenlaces utilizan generalmente polarización lineal. Por tanto, cuando estas antenas reciben interferencia procedente de un sistema que utiliza polarización circular única, es importante evaluar las pérdidas del paso de polarización circular a polarización lineal, o las ventajas de polarización entre sistemas con polarización lineal y con polarización circular. En el caso ideal, las pérdidas del paso de polarización circular a polarización lineal serán de 3</w:t>
      </w:r>
      <w:r w:rsidR="00DB2DF6">
        <w:rPr>
          <w:szCs w:val="24"/>
          <w:lang w:val="es-ES"/>
        </w:rPr>
        <w:t> </w:t>
      </w:r>
      <w:r w:rsidRPr="00EB5DE3">
        <w:rPr>
          <w:szCs w:val="24"/>
          <w:lang w:val="es-ES"/>
        </w:rPr>
        <w:t>dB. Los sistemas reales logran una discriminación por polarización algo inferior al caso de la situación ideal.</w:t>
      </w:r>
    </w:p>
    <w:p w:rsidR="00786D04" w:rsidRPr="00EB5DE3" w:rsidRDefault="00786D04" w:rsidP="00786D04">
      <w:pPr>
        <w:rPr>
          <w:szCs w:val="24"/>
          <w:lang w:val="es-ES"/>
        </w:rPr>
      </w:pPr>
      <w:r w:rsidRPr="00EB5DE3">
        <w:rPr>
          <w:szCs w:val="24"/>
          <w:lang w:val="es-ES"/>
        </w:rPr>
        <w:t>Este anexo presenta el método de obtención de las pérdidas por paso de polarización circular a lineal en casos prácticos.</w:t>
      </w:r>
    </w:p>
    <w:p w:rsidR="00786D04" w:rsidRPr="00EB5DE3" w:rsidRDefault="00786D04" w:rsidP="00786D04">
      <w:pPr>
        <w:pStyle w:val="Heading1"/>
        <w:rPr>
          <w:lang w:val="es-ES"/>
        </w:rPr>
      </w:pPr>
      <w:r w:rsidRPr="00EB5DE3">
        <w:rPr>
          <w:lang w:val="es-ES"/>
        </w:rPr>
        <w:t>2</w:t>
      </w:r>
      <w:r w:rsidRPr="00EB5DE3">
        <w:rPr>
          <w:lang w:val="es-ES"/>
        </w:rPr>
        <w:tab/>
        <w:t>Ecuación para las pérdidas de polarización en antenas no ideales</w:t>
      </w:r>
    </w:p>
    <w:p w:rsidR="00786D04" w:rsidRPr="00EB5DE3" w:rsidRDefault="00786D04" w:rsidP="00786D04">
      <w:pPr>
        <w:rPr>
          <w:szCs w:val="24"/>
          <w:lang w:val="es-ES"/>
        </w:rPr>
      </w:pPr>
      <w:r w:rsidRPr="00EB5DE3">
        <w:rPr>
          <w:szCs w:val="24"/>
          <w:lang w:val="es-ES"/>
        </w:rPr>
        <w:t>Las pérdidas de polarización en antenas no ideales vienen expresadas generalmente por la siguiente ecuación:</w:t>
      </w:r>
    </w:p>
    <w:p w:rsidR="00786D04" w:rsidRPr="00EB5DE3" w:rsidRDefault="00786D04" w:rsidP="00786D04">
      <w:pPr>
        <w:pStyle w:val="Equation"/>
        <w:rPr>
          <w:lang w:val="es-ES"/>
        </w:rPr>
      </w:pPr>
      <w:r w:rsidRPr="00EB5DE3">
        <w:rPr>
          <w:lang w:val="es-ES" w:eastAsia="ja-JP"/>
        </w:rPr>
        <w:tab/>
      </w:r>
      <w:r w:rsidRPr="00EB5DE3">
        <w:rPr>
          <w:lang w:val="es-ES" w:eastAsia="ja-JP"/>
        </w:rPr>
        <w:tab/>
      </w:r>
      <w:r w:rsidRPr="00EB5DE3">
        <w:rPr>
          <w:lang w:val="es-ES"/>
        </w:rPr>
        <w:object w:dxaOrig="5440" w:dyaOrig="880">
          <v:shape id="_x0000_i1038" type="#_x0000_t75" style="width:268.85pt;height:42.45pt" o:ole="">
            <v:imagedata r:id="rId37" o:title=""/>
          </v:shape>
          <o:OLEObject Type="Embed" ProgID="Equation.3" ShapeID="_x0000_i1038" DrawAspect="Content" ObjectID="_1475405473" r:id="rId38"/>
        </w:object>
      </w:r>
    </w:p>
    <w:p w:rsidR="00786D04" w:rsidRPr="00EB5DE3" w:rsidRDefault="00786D04" w:rsidP="00786D04">
      <w:pPr>
        <w:rPr>
          <w:szCs w:val="24"/>
          <w:lang w:val="es-ES"/>
        </w:rPr>
      </w:pPr>
      <w:r w:rsidRPr="00EB5DE3">
        <w:rPr>
          <w:szCs w:val="24"/>
          <w:lang w:val="es-ES"/>
        </w:rPr>
        <w:t>siendo:</w:t>
      </w:r>
    </w:p>
    <w:p w:rsidR="00786D04" w:rsidRPr="00EB5DE3" w:rsidRDefault="00786D04" w:rsidP="00786D04">
      <w:pPr>
        <w:pStyle w:val="Equationlegend"/>
        <w:rPr>
          <w:lang w:val="es-ES"/>
        </w:rPr>
      </w:pPr>
      <w:r w:rsidRPr="00EB5DE3">
        <w:rPr>
          <w:lang w:val="es-ES"/>
        </w:rPr>
        <w:tab/>
      </w:r>
      <w:r w:rsidRPr="00EB5DE3">
        <w:rPr>
          <w:i/>
          <w:iCs/>
          <w:lang w:val="es-ES"/>
        </w:rPr>
        <w:t>L</w:t>
      </w:r>
      <w:r w:rsidRPr="00EB5DE3">
        <w:rPr>
          <w:i/>
          <w:iCs/>
          <w:vertAlign w:val="subscript"/>
          <w:lang w:val="es-ES"/>
        </w:rPr>
        <w:t>p</w:t>
      </w:r>
      <w:r w:rsidRPr="00EB5DE3">
        <w:rPr>
          <w:lang w:val="es-ES"/>
        </w:rPr>
        <w:t>:</w:t>
      </w:r>
      <w:r w:rsidRPr="00EB5DE3">
        <w:rPr>
          <w:lang w:val="es-ES"/>
        </w:rPr>
        <w:tab/>
      </w:r>
      <w:r w:rsidRPr="00EB5DE3">
        <w:rPr>
          <w:lang w:val="es-ES"/>
        </w:rPr>
        <w:tab/>
        <w:t>pérdidas de polarización</w:t>
      </w:r>
    </w:p>
    <w:p w:rsidR="00786D04" w:rsidRPr="00EB5DE3" w:rsidRDefault="00786D04" w:rsidP="00786D04">
      <w:pPr>
        <w:pStyle w:val="Equationlegend"/>
        <w:rPr>
          <w:lang w:val="es-ES"/>
        </w:rPr>
      </w:pPr>
      <w:r w:rsidRPr="00EB5DE3">
        <w:rPr>
          <w:lang w:val="es-ES"/>
        </w:rPr>
        <w:tab/>
      </w:r>
      <w:r w:rsidRPr="00EB5DE3">
        <w:rPr>
          <w:i/>
          <w:iCs/>
          <w:lang w:val="es-ES"/>
        </w:rPr>
        <w:t>r</w:t>
      </w:r>
      <w:r w:rsidRPr="00EB5DE3">
        <w:rPr>
          <w:i/>
          <w:iCs/>
          <w:vertAlign w:val="subscript"/>
          <w:lang w:val="es-ES"/>
        </w:rPr>
        <w:t>w</w:t>
      </w:r>
      <w:r w:rsidRPr="00EB5DE3">
        <w:rPr>
          <w:lang w:val="es-ES"/>
        </w:rPr>
        <w:t xml:space="preserve">: </w:t>
      </w:r>
      <w:r w:rsidRPr="00EB5DE3">
        <w:rPr>
          <w:lang w:val="es-ES"/>
        </w:rPr>
        <w:tab/>
      </w:r>
      <w:r w:rsidRPr="00EB5DE3">
        <w:rPr>
          <w:lang w:val="es-ES"/>
        </w:rPr>
        <w:tab/>
        <w:t>relación axial de tensión de la onda radioeléctrica</w:t>
      </w:r>
    </w:p>
    <w:p w:rsidR="00786D04" w:rsidRPr="00EB5DE3" w:rsidRDefault="00786D04" w:rsidP="00786D04">
      <w:pPr>
        <w:pStyle w:val="Equationlegend"/>
        <w:rPr>
          <w:lang w:val="es-ES"/>
        </w:rPr>
      </w:pPr>
      <w:r w:rsidRPr="00EB5DE3">
        <w:rPr>
          <w:lang w:val="es-ES"/>
        </w:rPr>
        <w:tab/>
      </w:r>
      <w:r w:rsidRPr="00EB5DE3">
        <w:rPr>
          <w:i/>
          <w:iCs/>
          <w:lang w:val="es-ES"/>
        </w:rPr>
        <w:t>r</w:t>
      </w:r>
      <w:r w:rsidRPr="00EB5DE3">
        <w:rPr>
          <w:i/>
          <w:iCs/>
          <w:vertAlign w:val="subscript"/>
          <w:lang w:val="es-ES"/>
        </w:rPr>
        <w:t>a</w:t>
      </w:r>
      <w:r w:rsidRPr="00EB5DE3">
        <w:rPr>
          <w:lang w:val="es-ES"/>
        </w:rPr>
        <w:t xml:space="preserve">: </w:t>
      </w:r>
      <w:r w:rsidRPr="00EB5DE3">
        <w:rPr>
          <w:lang w:val="es-ES"/>
        </w:rPr>
        <w:tab/>
      </w:r>
      <w:r w:rsidRPr="00EB5DE3">
        <w:rPr>
          <w:lang w:val="es-ES"/>
        </w:rPr>
        <w:tab/>
        <w:t>relación axial de tensión de la antena</w:t>
      </w:r>
    </w:p>
    <w:p w:rsidR="00786D04" w:rsidRPr="00EB5DE3" w:rsidRDefault="00786D04" w:rsidP="00786D04">
      <w:pPr>
        <w:pStyle w:val="Equationlegend"/>
        <w:ind w:left="2160" w:hanging="2160"/>
        <w:rPr>
          <w:lang w:val="es-ES" w:eastAsia="ja-JP"/>
        </w:rPr>
      </w:pPr>
      <w:r w:rsidRPr="00EB5DE3">
        <w:rPr>
          <w:lang w:val="es-ES"/>
        </w:rPr>
        <w:tab/>
        <w:t xml:space="preserve">Δτ: </w:t>
      </w:r>
      <w:r w:rsidRPr="00EB5DE3">
        <w:rPr>
          <w:lang w:val="es-ES"/>
        </w:rPr>
        <w:tab/>
      </w:r>
      <w:r w:rsidRPr="00EB5DE3">
        <w:rPr>
          <w:lang w:val="es-ES"/>
        </w:rPr>
        <w:tab/>
        <w:t>ángulo entre el ángulo de inclinación de la elipse de polarización de la antena y el ángulo de inclinación de la elipse de polarización de la onda incidente, ambos referidos a la horizontal en la superficie de la Tierra. En este análisis se supone que Δτ = 0, que es el caso más conservador.</w:t>
      </w:r>
    </w:p>
    <w:p w:rsidR="00786D04" w:rsidRPr="00EB5DE3" w:rsidRDefault="00786D04" w:rsidP="00786D04">
      <w:pPr>
        <w:rPr>
          <w:szCs w:val="24"/>
          <w:lang w:val="es-ES"/>
        </w:rPr>
      </w:pPr>
      <w:r w:rsidRPr="00EB5DE3">
        <w:rPr>
          <w:szCs w:val="24"/>
          <w:lang w:val="es-ES"/>
        </w:rPr>
        <w:t xml:space="preserve">Para una antena con polarización circular, la relación axial de tensión se especifica normalmente en decibelios. Estos términos están relacionados mediante la expresión </w:t>
      </w:r>
      <w:r w:rsidRPr="00EB5DE3">
        <w:rPr>
          <w:position w:val="-14"/>
          <w:szCs w:val="24"/>
          <w:lang w:val="es-ES" w:eastAsia="ja-JP"/>
        </w:rPr>
        <w:object w:dxaOrig="1880" w:dyaOrig="400">
          <v:shape id="_x0000_i1039" type="#_x0000_t75" style="width:95.7pt;height:20.8pt" o:ole="">
            <v:imagedata r:id="rId39" o:title=""/>
          </v:shape>
          <o:OLEObject Type="Embed" ProgID="Equation.3" ShapeID="_x0000_i1039" DrawAspect="Content" ObjectID="_1475405474" r:id="rId40"/>
        </w:object>
      </w:r>
      <w:r w:rsidRPr="00EB5DE3">
        <w:rPr>
          <w:szCs w:val="24"/>
          <w:lang w:val="es-ES" w:eastAsia="ja-JP"/>
        </w:rPr>
        <w:t>.</w:t>
      </w:r>
      <w:r w:rsidRPr="00EB5DE3">
        <w:rPr>
          <w:szCs w:val="24"/>
          <w:lang w:val="es-ES"/>
        </w:rPr>
        <w:t xml:space="preserve"> Para una antena con polarización lineal, la relación axial en decibelios es equivalente en magnitud al aislamiento por polarización cruzada de la antena, según la siguiente expresión: </w:t>
      </w:r>
      <w:r w:rsidRPr="00EB5DE3">
        <w:rPr>
          <w:position w:val="-14"/>
          <w:szCs w:val="24"/>
          <w:lang w:val="es-ES" w:eastAsia="ja-JP"/>
        </w:rPr>
        <w:object w:dxaOrig="2140" w:dyaOrig="400">
          <v:shape id="_x0000_i1040" type="#_x0000_t75" style="width:107.8pt;height:20.8pt" o:ole="">
            <v:imagedata r:id="rId41" o:title=""/>
          </v:shape>
          <o:OLEObject Type="Embed" ProgID="Equation.3" ShapeID="_x0000_i1040" DrawAspect="Content" ObjectID="_1475405475" r:id="rId42"/>
        </w:object>
      </w:r>
      <w:r w:rsidRPr="00EB5DE3">
        <w:rPr>
          <w:szCs w:val="24"/>
          <w:lang w:val="es-ES" w:eastAsia="ja-JP"/>
        </w:rPr>
        <w:t>.</w:t>
      </w:r>
    </w:p>
    <w:p w:rsidR="00786D04" w:rsidRPr="00EB5DE3" w:rsidRDefault="00786D04" w:rsidP="00786D04">
      <w:pPr>
        <w:rPr>
          <w:szCs w:val="24"/>
          <w:lang w:val="es-ES"/>
        </w:rPr>
      </w:pPr>
      <w:r w:rsidRPr="00EB5DE3">
        <w:rPr>
          <w:szCs w:val="24"/>
          <w:lang w:val="es-ES"/>
        </w:rPr>
        <w:t xml:space="preserve">La Fig. 1 muestra un gráfico de las pérdidas de polarización </w:t>
      </w:r>
      <w:r w:rsidRPr="00EB5DE3">
        <w:rPr>
          <w:i/>
          <w:iCs/>
          <w:szCs w:val="24"/>
          <w:lang w:val="es-ES" w:eastAsia="ja-JP"/>
        </w:rPr>
        <w:t>L</w:t>
      </w:r>
      <w:r w:rsidRPr="00EB5DE3">
        <w:rPr>
          <w:i/>
          <w:iCs/>
          <w:szCs w:val="24"/>
          <w:vertAlign w:val="subscript"/>
          <w:lang w:val="es-ES" w:eastAsia="ja-JP"/>
        </w:rPr>
        <w:t>p</w:t>
      </w:r>
      <w:r w:rsidRPr="00EB5DE3">
        <w:rPr>
          <w:szCs w:val="24"/>
          <w:lang w:val="es-ES"/>
        </w:rPr>
        <w:t xml:space="preserve"> en función del aislamiento por polarización cruzada (XPI) para tres valores de la relación axial de polarización circular, </w:t>
      </w:r>
      <w:r w:rsidRPr="00EB5DE3">
        <w:rPr>
          <w:i/>
          <w:iCs/>
          <w:szCs w:val="24"/>
          <w:lang w:val="es-ES"/>
        </w:rPr>
        <w:t>R</w:t>
      </w:r>
      <w:r w:rsidRPr="00EB5DE3">
        <w:rPr>
          <w:szCs w:val="24"/>
          <w:lang w:val="es-ES"/>
        </w:rPr>
        <w:t>. Este gráfico es independiente de la frecuencia.</w:t>
      </w:r>
    </w:p>
    <w:p w:rsidR="00786D04" w:rsidRPr="00EB5DE3" w:rsidRDefault="00786D04" w:rsidP="00786D04">
      <w:pPr>
        <w:pStyle w:val="FigureNo"/>
        <w:rPr>
          <w:lang w:val="es-ES"/>
        </w:rPr>
      </w:pPr>
      <w:r w:rsidRPr="00EB5DE3">
        <w:rPr>
          <w:lang w:val="es-ES"/>
        </w:rPr>
        <w:lastRenderedPageBreak/>
        <w:t>FIGURA 1</w:t>
      </w:r>
    </w:p>
    <w:p w:rsidR="00786D04" w:rsidRPr="00EB5DE3" w:rsidRDefault="00786D04" w:rsidP="00786D04">
      <w:pPr>
        <w:pStyle w:val="Figuretitle"/>
        <w:rPr>
          <w:lang w:val="es-ES"/>
        </w:rPr>
      </w:pPr>
      <w:r w:rsidRPr="00EB5DE3">
        <w:rPr>
          <w:lang w:val="es-ES"/>
        </w:rPr>
        <w:t>Pérdidas de polarización en función del XPI para diversos valores de R</w:t>
      </w:r>
    </w:p>
    <w:p w:rsidR="00786D04" w:rsidRPr="00EB5DE3" w:rsidRDefault="00786D04" w:rsidP="00786D04">
      <w:pPr>
        <w:pStyle w:val="Figure"/>
        <w:rPr>
          <w:noProof/>
          <w:lang w:val="es-ES" w:eastAsia="zh-CN"/>
        </w:rPr>
      </w:pPr>
      <w:r w:rsidRPr="00EB5DE3">
        <w:rPr>
          <w:noProof/>
          <w:lang w:val="es-ES" w:eastAsia="zh-CN"/>
        </w:rPr>
        <w:object w:dxaOrig="5500" w:dyaOrig="4790">
          <v:shape id="_x0000_i1041" type="#_x0000_t75" style="width:435.75pt;height:379.15pt;mso-position-horizontal:absolute;mso-position-vertical:absolute" o:ole="">
            <v:imagedata r:id="rId43" o:title=""/>
          </v:shape>
          <o:OLEObject Type="Embed" ProgID="CorelDRAW.Graphic.14" ShapeID="_x0000_i1041" DrawAspect="Content" ObjectID="_1475405476" r:id="rId44"/>
        </w:object>
      </w:r>
    </w:p>
    <w:p w:rsidR="00DB2DF6" w:rsidRDefault="00DB2DF6" w:rsidP="00786D04">
      <w:pPr>
        <w:rPr>
          <w:szCs w:val="24"/>
          <w:lang w:val="es-ES"/>
        </w:rPr>
      </w:pPr>
    </w:p>
    <w:p w:rsidR="00786D04" w:rsidRPr="00EB5DE3" w:rsidRDefault="00786D04" w:rsidP="00786D04">
      <w:pPr>
        <w:rPr>
          <w:szCs w:val="24"/>
          <w:lang w:val="es-ES"/>
        </w:rPr>
      </w:pPr>
      <w:r w:rsidRPr="00EB5DE3">
        <w:rPr>
          <w:szCs w:val="24"/>
          <w:lang w:val="es-ES"/>
        </w:rPr>
        <w:t xml:space="preserve">El valor apropiado de </w:t>
      </w:r>
      <w:r w:rsidRPr="00EB5DE3">
        <w:rPr>
          <w:i/>
          <w:iCs/>
          <w:szCs w:val="24"/>
          <w:lang w:val="es-ES" w:eastAsia="ja-JP"/>
        </w:rPr>
        <w:t>L</w:t>
      </w:r>
      <w:r w:rsidRPr="00EB5DE3">
        <w:rPr>
          <w:i/>
          <w:iCs/>
          <w:szCs w:val="24"/>
          <w:vertAlign w:val="subscript"/>
          <w:lang w:val="es-ES" w:eastAsia="ja-JP"/>
        </w:rPr>
        <w:t>p</w:t>
      </w:r>
      <w:r w:rsidRPr="00EB5DE3">
        <w:rPr>
          <w:szCs w:val="24"/>
          <w:lang w:val="es-ES"/>
        </w:rPr>
        <w:t xml:space="preserve"> dependerá de las características de las antenas con polarización lineal o circular en la gama de frecuencias de 1 GHz a 70 GHz.</w:t>
      </w:r>
    </w:p>
    <w:p w:rsidR="00786D04" w:rsidRPr="00EB5DE3" w:rsidRDefault="00786D04" w:rsidP="00786D04">
      <w:pPr>
        <w:pStyle w:val="Heading1"/>
        <w:rPr>
          <w:lang w:val="es-ES"/>
        </w:rPr>
      </w:pPr>
      <w:r w:rsidRPr="00EB5DE3">
        <w:rPr>
          <w:lang w:val="es-ES"/>
        </w:rPr>
        <w:t>3</w:t>
      </w:r>
      <w:r w:rsidRPr="00EB5DE3">
        <w:rPr>
          <w:lang w:val="es-ES"/>
        </w:rPr>
        <w:tab/>
        <w:t>Ejemplos de datos de XPI</w:t>
      </w:r>
    </w:p>
    <w:p w:rsidR="00786D04" w:rsidRPr="00EB5DE3" w:rsidRDefault="00786D04" w:rsidP="00DB2DF6">
      <w:pPr>
        <w:rPr>
          <w:szCs w:val="24"/>
          <w:lang w:val="es-ES"/>
        </w:rPr>
      </w:pPr>
      <w:r w:rsidRPr="00EB5DE3">
        <w:rPr>
          <w:szCs w:val="24"/>
          <w:lang w:val="es-ES"/>
        </w:rPr>
        <w:t>En los Cuadros 1 y 2 aparecen ejemplos de datos de XPI para antenas del servicio fijo de dos administraciones. El Cuadro 1 contiene un resumen de la información que figura en la base de datos de licencias de una administración para una gama de frecuencias entre 1</w:t>
      </w:r>
      <w:r w:rsidR="00DB2DF6">
        <w:rPr>
          <w:szCs w:val="24"/>
          <w:lang w:val="es-ES"/>
        </w:rPr>
        <w:t> </w:t>
      </w:r>
      <w:r w:rsidRPr="00EB5DE3">
        <w:rPr>
          <w:szCs w:val="24"/>
          <w:lang w:val="es-ES"/>
        </w:rPr>
        <w:t>GHz y 40</w:t>
      </w:r>
      <w:r w:rsidR="00DB2DF6">
        <w:rPr>
          <w:szCs w:val="24"/>
          <w:lang w:val="es-ES"/>
        </w:rPr>
        <w:t> </w:t>
      </w:r>
      <w:r w:rsidRPr="00EB5DE3">
        <w:rPr>
          <w:szCs w:val="24"/>
          <w:lang w:val="es-ES"/>
        </w:rPr>
        <w:t>GHz aproximadamente y el Cuadro 2 muestra otros datos XPI basados en los diferentes tipos de antenas utilizados por otras administraciones en bandas de frecuencia de 6 GHz a 22 GHz aproximadamente.</w:t>
      </w:r>
    </w:p>
    <w:p w:rsidR="00786D04" w:rsidRPr="00EB5DE3" w:rsidRDefault="00786D04" w:rsidP="00786D04">
      <w:pPr>
        <w:pStyle w:val="TableNo"/>
        <w:rPr>
          <w:lang w:val="es-ES" w:eastAsia="ja-JP"/>
        </w:rPr>
      </w:pPr>
      <w:r w:rsidRPr="00EB5DE3">
        <w:rPr>
          <w:lang w:val="es-ES"/>
        </w:rPr>
        <w:lastRenderedPageBreak/>
        <w:t>CUADRO</w:t>
      </w:r>
      <w:r w:rsidRPr="00EB5DE3">
        <w:rPr>
          <w:lang w:val="es-ES" w:eastAsia="ja-JP"/>
        </w:rPr>
        <w:t xml:space="preserve"> 1</w:t>
      </w:r>
    </w:p>
    <w:p w:rsidR="00786D04" w:rsidRPr="00EB5DE3" w:rsidRDefault="00786D04" w:rsidP="00786D04">
      <w:pPr>
        <w:pStyle w:val="Tabletitle"/>
        <w:rPr>
          <w:lang w:val="es-ES"/>
        </w:rPr>
      </w:pPr>
      <w:r w:rsidRPr="00EB5DE3">
        <w:rPr>
          <w:lang w:val="es-ES" w:eastAsia="ja-JP"/>
        </w:rPr>
        <w:t xml:space="preserve">Ejemplo de datos de </w:t>
      </w:r>
      <w:r w:rsidRPr="00EB5DE3">
        <w:rPr>
          <w:lang w:val="es-ES"/>
        </w:rPr>
        <w:t>XPI</w:t>
      </w:r>
      <w:r w:rsidRPr="00EB5DE3">
        <w:rPr>
          <w:lang w:val="es-ES" w:eastAsia="ja-JP"/>
        </w:rPr>
        <w:t xml:space="preserve"> en una administración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7"/>
        <w:gridCol w:w="1934"/>
        <w:gridCol w:w="1934"/>
        <w:gridCol w:w="1925"/>
      </w:tblGrid>
      <w:tr w:rsidR="00786D04" w:rsidRPr="009B5892" w:rsidTr="00786D04">
        <w:trPr>
          <w:jc w:val="center"/>
        </w:trPr>
        <w:tc>
          <w:tcPr>
            <w:tcW w:w="1919" w:type="dxa"/>
            <w:vAlign w:val="center"/>
          </w:tcPr>
          <w:p w:rsidR="00786D04" w:rsidRPr="00EB5DE3" w:rsidRDefault="00786D04" w:rsidP="00786D04">
            <w:pPr>
              <w:pStyle w:val="Tablehead"/>
              <w:rPr>
                <w:lang w:val="es-ES"/>
              </w:rPr>
            </w:pPr>
            <w:r w:rsidRPr="00EB5DE3">
              <w:rPr>
                <w:lang w:val="es-ES"/>
              </w:rPr>
              <w:t xml:space="preserve">Banda </w:t>
            </w:r>
            <w:r w:rsidRPr="00EB5DE3">
              <w:rPr>
                <w:lang w:val="es-ES"/>
              </w:rPr>
              <w:br/>
              <w:t>(GHz)</w:t>
            </w:r>
          </w:p>
        </w:tc>
        <w:tc>
          <w:tcPr>
            <w:tcW w:w="1927" w:type="dxa"/>
            <w:vAlign w:val="center"/>
          </w:tcPr>
          <w:p w:rsidR="00786D04" w:rsidRPr="00EB5DE3" w:rsidRDefault="00786D04" w:rsidP="00786D04">
            <w:pPr>
              <w:pStyle w:val="Tablehead"/>
              <w:rPr>
                <w:lang w:val="es-ES"/>
              </w:rPr>
            </w:pPr>
            <w:r w:rsidRPr="00EB5DE3">
              <w:rPr>
                <w:lang w:val="es-ES"/>
              </w:rPr>
              <w:t>Número de registros de antena</w:t>
            </w:r>
          </w:p>
        </w:tc>
        <w:tc>
          <w:tcPr>
            <w:tcW w:w="1934" w:type="dxa"/>
            <w:vAlign w:val="center"/>
          </w:tcPr>
          <w:p w:rsidR="00786D04" w:rsidRPr="00EB5DE3" w:rsidRDefault="00786D04" w:rsidP="00E45562">
            <w:pPr>
              <w:pStyle w:val="Tablehead"/>
              <w:rPr>
                <w:lang w:val="es-ES"/>
              </w:rPr>
            </w:pPr>
            <w:r w:rsidRPr="00EB5DE3">
              <w:rPr>
                <w:lang w:val="es-ES"/>
              </w:rPr>
              <w:t>5</w:t>
            </w:r>
            <w:r w:rsidR="00E45562" w:rsidRPr="00EB5DE3">
              <w:rPr>
                <w:lang w:val="es-ES"/>
              </w:rPr>
              <w:t>°</w:t>
            </w:r>
            <w:r w:rsidRPr="00EB5DE3">
              <w:rPr>
                <w:lang w:val="es-ES"/>
              </w:rPr>
              <w:t xml:space="preserve"> percentil XPI (dB)</w:t>
            </w:r>
          </w:p>
        </w:tc>
        <w:tc>
          <w:tcPr>
            <w:tcW w:w="1934" w:type="dxa"/>
            <w:vAlign w:val="center"/>
          </w:tcPr>
          <w:p w:rsidR="00786D04" w:rsidRPr="00EB5DE3" w:rsidRDefault="00CA5A1C" w:rsidP="00786D04">
            <w:pPr>
              <w:pStyle w:val="Tablehead"/>
              <w:rPr>
                <w:lang w:val="es-ES"/>
              </w:rPr>
            </w:pPr>
            <w:r w:rsidRPr="00EB5DE3">
              <w:rPr>
                <w:lang w:val="es-ES"/>
              </w:rPr>
              <w:t>10°</w:t>
            </w:r>
            <w:r w:rsidR="00786D04" w:rsidRPr="00EB5DE3">
              <w:rPr>
                <w:lang w:val="es-ES"/>
              </w:rPr>
              <w:t xml:space="preserve"> percentil XPI (dB)</w:t>
            </w:r>
          </w:p>
        </w:tc>
        <w:tc>
          <w:tcPr>
            <w:tcW w:w="1925" w:type="dxa"/>
            <w:vAlign w:val="center"/>
          </w:tcPr>
          <w:p w:rsidR="00786D04" w:rsidRPr="00EB5DE3" w:rsidRDefault="00786D04" w:rsidP="00786D04">
            <w:pPr>
              <w:pStyle w:val="Tablehead"/>
              <w:rPr>
                <w:lang w:val="es-ES"/>
              </w:rPr>
            </w:pPr>
            <w:r w:rsidRPr="00EB5DE3">
              <w:rPr>
                <w:lang w:val="es-ES"/>
              </w:rPr>
              <w:t xml:space="preserve">Valor mediano del XPI </w:t>
            </w:r>
            <w:r w:rsidRPr="00EB5DE3">
              <w:rPr>
                <w:lang w:val="es-ES"/>
              </w:rPr>
              <w:br/>
              <w:t>(dB)</w:t>
            </w:r>
          </w:p>
        </w:tc>
      </w:tr>
      <w:tr w:rsidR="00786D04" w:rsidRPr="00EB5DE3" w:rsidTr="00786D04">
        <w:trPr>
          <w:jc w:val="center"/>
        </w:trPr>
        <w:tc>
          <w:tcPr>
            <w:tcW w:w="1919" w:type="dxa"/>
          </w:tcPr>
          <w:p w:rsidR="00786D04" w:rsidRPr="00EB5DE3" w:rsidRDefault="00786D04" w:rsidP="002B4CED">
            <w:pPr>
              <w:pStyle w:val="Tabletext"/>
              <w:keepNext/>
              <w:keepLines/>
              <w:jc w:val="center"/>
              <w:rPr>
                <w:lang w:val="es-ES"/>
              </w:rPr>
            </w:pPr>
            <w:r w:rsidRPr="00EB5DE3">
              <w:rPr>
                <w:lang w:val="es-ES"/>
              </w:rPr>
              <w:t>0,953-1,525</w:t>
            </w:r>
          </w:p>
        </w:tc>
        <w:tc>
          <w:tcPr>
            <w:tcW w:w="1927" w:type="dxa"/>
          </w:tcPr>
          <w:p w:rsidR="00786D04" w:rsidRPr="00EB5DE3" w:rsidRDefault="00786D04" w:rsidP="002B4CED">
            <w:pPr>
              <w:pStyle w:val="Tabletext"/>
              <w:keepNext/>
              <w:keepLines/>
              <w:jc w:val="center"/>
              <w:rPr>
                <w:lang w:val="es-ES"/>
              </w:rPr>
            </w:pPr>
            <w:r w:rsidRPr="00EB5DE3">
              <w:rPr>
                <w:lang w:val="es-ES"/>
              </w:rPr>
              <w:t>484</w:t>
            </w:r>
          </w:p>
        </w:tc>
        <w:tc>
          <w:tcPr>
            <w:tcW w:w="1934" w:type="dxa"/>
          </w:tcPr>
          <w:p w:rsidR="00786D04" w:rsidRPr="00EB5DE3" w:rsidRDefault="00786D04" w:rsidP="002B4CED">
            <w:pPr>
              <w:pStyle w:val="Tabletext"/>
              <w:keepNext/>
              <w:keepLines/>
              <w:jc w:val="center"/>
              <w:rPr>
                <w:lang w:val="es-ES"/>
              </w:rPr>
            </w:pPr>
            <w:r w:rsidRPr="00EB5DE3">
              <w:rPr>
                <w:lang w:val="es-ES"/>
              </w:rPr>
              <w:t>12</w:t>
            </w:r>
          </w:p>
        </w:tc>
        <w:tc>
          <w:tcPr>
            <w:tcW w:w="1934" w:type="dxa"/>
          </w:tcPr>
          <w:p w:rsidR="00786D04" w:rsidRPr="00EB5DE3" w:rsidRDefault="00786D04" w:rsidP="002B4CED">
            <w:pPr>
              <w:pStyle w:val="Tabletext"/>
              <w:keepNext/>
              <w:keepLines/>
              <w:jc w:val="center"/>
              <w:rPr>
                <w:lang w:val="es-ES"/>
              </w:rPr>
            </w:pPr>
            <w:r w:rsidRPr="00EB5DE3">
              <w:rPr>
                <w:lang w:val="es-ES"/>
              </w:rPr>
              <w:t>20</w:t>
            </w:r>
          </w:p>
        </w:tc>
        <w:tc>
          <w:tcPr>
            <w:tcW w:w="1925" w:type="dxa"/>
          </w:tcPr>
          <w:p w:rsidR="00786D04" w:rsidRPr="00EB5DE3" w:rsidRDefault="00786D04" w:rsidP="002B4CED">
            <w:pPr>
              <w:pStyle w:val="Tabletext"/>
              <w:keepNext/>
              <w:keepLines/>
              <w:jc w:val="center"/>
              <w:rPr>
                <w:lang w:val="es-ES"/>
              </w:rPr>
            </w:pPr>
            <w:r w:rsidRPr="00EB5DE3">
              <w:rPr>
                <w:lang w:val="es-ES"/>
              </w:rPr>
              <w:t>30</w:t>
            </w:r>
          </w:p>
        </w:tc>
      </w:tr>
      <w:tr w:rsidR="00786D04" w:rsidRPr="00EB5DE3" w:rsidTr="00786D04">
        <w:trPr>
          <w:jc w:val="center"/>
        </w:trPr>
        <w:tc>
          <w:tcPr>
            <w:tcW w:w="1919" w:type="dxa"/>
          </w:tcPr>
          <w:p w:rsidR="00786D04" w:rsidRPr="00EB5DE3" w:rsidRDefault="00786D04" w:rsidP="00786D04">
            <w:pPr>
              <w:pStyle w:val="Tabletext"/>
              <w:jc w:val="center"/>
              <w:rPr>
                <w:lang w:val="es-ES"/>
              </w:rPr>
            </w:pPr>
            <w:r w:rsidRPr="00EB5DE3">
              <w:rPr>
                <w:lang w:val="es-ES"/>
              </w:rPr>
              <w:t>1,7-2,7</w:t>
            </w:r>
          </w:p>
        </w:tc>
        <w:tc>
          <w:tcPr>
            <w:tcW w:w="1927" w:type="dxa"/>
          </w:tcPr>
          <w:p w:rsidR="00786D04" w:rsidRPr="00EB5DE3" w:rsidRDefault="00786D04" w:rsidP="00786D04">
            <w:pPr>
              <w:pStyle w:val="Tabletext"/>
              <w:jc w:val="center"/>
              <w:rPr>
                <w:lang w:val="es-ES"/>
              </w:rPr>
            </w:pPr>
            <w:r w:rsidRPr="00EB5DE3">
              <w:rPr>
                <w:lang w:val="es-ES"/>
              </w:rPr>
              <w:t>698</w:t>
            </w:r>
          </w:p>
        </w:tc>
        <w:tc>
          <w:tcPr>
            <w:tcW w:w="1934" w:type="dxa"/>
          </w:tcPr>
          <w:p w:rsidR="00786D04" w:rsidRPr="00EB5DE3" w:rsidRDefault="00786D04" w:rsidP="00786D04">
            <w:pPr>
              <w:pStyle w:val="Tabletext"/>
              <w:jc w:val="center"/>
              <w:rPr>
                <w:lang w:val="es-ES"/>
              </w:rPr>
            </w:pPr>
            <w:r w:rsidRPr="00EB5DE3">
              <w:rPr>
                <w:lang w:val="es-ES"/>
              </w:rPr>
              <w:t>20</w:t>
            </w:r>
          </w:p>
        </w:tc>
        <w:tc>
          <w:tcPr>
            <w:tcW w:w="1934" w:type="dxa"/>
          </w:tcPr>
          <w:p w:rsidR="00786D04" w:rsidRPr="00EB5DE3" w:rsidRDefault="00786D04" w:rsidP="00786D04">
            <w:pPr>
              <w:pStyle w:val="Tabletext"/>
              <w:jc w:val="center"/>
              <w:rPr>
                <w:lang w:val="es-ES"/>
              </w:rPr>
            </w:pPr>
            <w:r w:rsidRPr="00EB5DE3">
              <w:rPr>
                <w:lang w:val="es-ES"/>
              </w:rPr>
              <w:t>20</w:t>
            </w:r>
          </w:p>
        </w:tc>
        <w:tc>
          <w:tcPr>
            <w:tcW w:w="1925" w:type="dxa"/>
          </w:tcPr>
          <w:p w:rsidR="00786D04" w:rsidRPr="00EB5DE3" w:rsidRDefault="00786D04" w:rsidP="00786D04">
            <w:pPr>
              <w:pStyle w:val="Tabletext"/>
              <w:jc w:val="center"/>
              <w:rPr>
                <w:lang w:val="es-ES"/>
              </w:rPr>
            </w:pPr>
            <w:r w:rsidRPr="00EB5DE3">
              <w:rPr>
                <w:lang w:val="es-ES"/>
              </w:rPr>
              <w:t>30</w:t>
            </w:r>
          </w:p>
        </w:tc>
      </w:tr>
      <w:tr w:rsidR="00786D04" w:rsidRPr="00EB5DE3" w:rsidTr="00786D04">
        <w:trPr>
          <w:jc w:val="center"/>
        </w:trPr>
        <w:tc>
          <w:tcPr>
            <w:tcW w:w="1919" w:type="dxa"/>
          </w:tcPr>
          <w:p w:rsidR="00786D04" w:rsidRPr="00EB5DE3" w:rsidRDefault="00786D04" w:rsidP="00786D04">
            <w:pPr>
              <w:pStyle w:val="Tabletext"/>
              <w:jc w:val="center"/>
              <w:rPr>
                <w:lang w:val="es-ES"/>
              </w:rPr>
            </w:pPr>
            <w:r w:rsidRPr="00EB5DE3">
              <w:rPr>
                <w:lang w:val="es-ES"/>
              </w:rPr>
              <w:t>3,4-5,0</w:t>
            </w:r>
          </w:p>
        </w:tc>
        <w:tc>
          <w:tcPr>
            <w:tcW w:w="1927" w:type="dxa"/>
          </w:tcPr>
          <w:p w:rsidR="00786D04" w:rsidRPr="00EB5DE3" w:rsidRDefault="00786D04" w:rsidP="00786D04">
            <w:pPr>
              <w:pStyle w:val="Tabletext"/>
              <w:jc w:val="center"/>
              <w:rPr>
                <w:lang w:val="es-ES"/>
              </w:rPr>
            </w:pPr>
            <w:r w:rsidRPr="00EB5DE3">
              <w:rPr>
                <w:lang w:val="es-ES"/>
              </w:rPr>
              <w:t>280</w:t>
            </w:r>
          </w:p>
        </w:tc>
        <w:tc>
          <w:tcPr>
            <w:tcW w:w="1934" w:type="dxa"/>
          </w:tcPr>
          <w:p w:rsidR="00786D04" w:rsidRPr="00EB5DE3" w:rsidRDefault="00786D04" w:rsidP="00786D04">
            <w:pPr>
              <w:pStyle w:val="Tabletext"/>
              <w:jc w:val="center"/>
              <w:rPr>
                <w:lang w:val="es-ES"/>
              </w:rPr>
            </w:pPr>
            <w:r w:rsidRPr="00EB5DE3">
              <w:rPr>
                <w:lang w:val="es-ES"/>
              </w:rPr>
              <w:t>15</w:t>
            </w:r>
          </w:p>
        </w:tc>
        <w:tc>
          <w:tcPr>
            <w:tcW w:w="1934" w:type="dxa"/>
          </w:tcPr>
          <w:p w:rsidR="00786D04" w:rsidRPr="00EB5DE3" w:rsidRDefault="00786D04" w:rsidP="00786D04">
            <w:pPr>
              <w:pStyle w:val="Tabletext"/>
              <w:jc w:val="center"/>
              <w:rPr>
                <w:lang w:val="es-ES"/>
              </w:rPr>
            </w:pPr>
            <w:r w:rsidRPr="00EB5DE3">
              <w:rPr>
                <w:lang w:val="es-ES"/>
              </w:rPr>
              <w:t>20</w:t>
            </w:r>
          </w:p>
        </w:tc>
        <w:tc>
          <w:tcPr>
            <w:tcW w:w="1925" w:type="dxa"/>
          </w:tcPr>
          <w:p w:rsidR="00786D04" w:rsidRPr="00EB5DE3" w:rsidRDefault="00786D04" w:rsidP="00786D04">
            <w:pPr>
              <w:pStyle w:val="Tabletext"/>
              <w:jc w:val="center"/>
              <w:rPr>
                <w:lang w:val="es-ES"/>
              </w:rPr>
            </w:pPr>
            <w:r w:rsidRPr="00EB5DE3">
              <w:rPr>
                <w:lang w:val="es-ES"/>
              </w:rPr>
              <w:t>30</w:t>
            </w:r>
          </w:p>
        </w:tc>
      </w:tr>
      <w:tr w:rsidR="00786D04" w:rsidRPr="00EB5DE3" w:rsidTr="00786D04">
        <w:trPr>
          <w:jc w:val="center"/>
        </w:trPr>
        <w:tc>
          <w:tcPr>
            <w:tcW w:w="1919" w:type="dxa"/>
          </w:tcPr>
          <w:p w:rsidR="00786D04" w:rsidRPr="00EB5DE3" w:rsidRDefault="00786D04" w:rsidP="00786D04">
            <w:pPr>
              <w:pStyle w:val="Tabletext"/>
              <w:jc w:val="center"/>
              <w:rPr>
                <w:lang w:val="es-ES"/>
              </w:rPr>
            </w:pPr>
            <w:r w:rsidRPr="00EB5DE3">
              <w:rPr>
                <w:lang w:val="es-ES"/>
              </w:rPr>
              <w:t>5,85-7,125</w:t>
            </w:r>
          </w:p>
        </w:tc>
        <w:tc>
          <w:tcPr>
            <w:tcW w:w="1927" w:type="dxa"/>
          </w:tcPr>
          <w:p w:rsidR="00786D04" w:rsidRPr="00EB5DE3" w:rsidRDefault="00786D04" w:rsidP="00786D04">
            <w:pPr>
              <w:pStyle w:val="Tabletext"/>
              <w:jc w:val="center"/>
              <w:rPr>
                <w:lang w:val="es-ES"/>
              </w:rPr>
            </w:pPr>
            <w:r w:rsidRPr="00EB5DE3">
              <w:rPr>
                <w:lang w:val="es-ES"/>
              </w:rPr>
              <w:t>532</w:t>
            </w:r>
          </w:p>
        </w:tc>
        <w:tc>
          <w:tcPr>
            <w:tcW w:w="1934" w:type="dxa"/>
          </w:tcPr>
          <w:p w:rsidR="00786D04" w:rsidRPr="00EB5DE3" w:rsidRDefault="00786D04" w:rsidP="00786D04">
            <w:pPr>
              <w:pStyle w:val="Tabletext"/>
              <w:jc w:val="center"/>
              <w:rPr>
                <w:lang w:val="es-ES"/>
              </w:rPr>
            </w:pPr>
            <w:r w:rsidRPr="00EB5DE3">
              <w:rPr>
                <w:lang w:val="es-ES"/>
              </w:rPr>
              <w:t>20</w:t>
            </w:r>
          </w:p>
        </w:tc>
        <w:tc>
          <w:tcPr>
            <w:tcW w:w="1934" w:type="dxa"/>
          </w:tcPr>
          <w:p w:rsidR="00786D04" w:rsidRPr="00EB5DE3" w:rsidRDefault="00786D04" w:rsidP="00786D04">
            <w:pPr>
              <w:pStyle w:val="Tabletext"/>
              <w:jc w:val="center"/>
              <w:rPr>
                <w:lang w:val="es-ES"/>
              </w:rPr>
            </w:pPr>
            <w:r w:rsidRPr="00EB5DE3">
              <w:rPr>
                <w:lang w:val="es-ES"/>
              </w:rPr>
              <w:t>28</w:t>
            </w:r>
          </w:p>
        </w:tc>
        <w:tc>
          <w:tcPr>
            <w:tcW w:w="1925" w:type="dxa"/>
          </w:tcPr>
          <w:p w:rsidR="00786D04" w:rsidRPr="00EB5DE3" w:rsidRDefault="00786D04" w:rsidP="00786D04">
            <w:pPr>
              <w:pStyle w:val="Tabletext"/>
              <w:jc w:val="center"/>
              <w:rPr>
                <w:lang w:val="es-ES"/>
              </w:rPr>
            </w:pPr>
            <w:r w:rsidRPr="00EB5DE3">
              <w:rPr>
                <w:lang w:val="es-ES"/>
              </w:rPr>
              <w:t>30</w:t>
            </w:r>
          </w:p>
        </w:tc>
      </w:tr>
      <w:tr w:rsidR="00786D04" w:rsidRPr="00EB5DE3" w:rsidTr="00CA5A1C">
        <w:trPr>
          <w:jc w:val="center"/>
        </w:trPr>
        <w:tc>
          <w:tcPr>
            <w:tcW w:w="1919" w:type="dxa"/>
          </w:tcPr>
          <w:p w:rsidR="00786D04" w:rsidRPr="00EB5DE3" w:rsidRDefault="00786D04" w:rsidP="00786D04">
            <w:pPr>
              <w:pStyle w:val="Tabletext"/>
              <w:jc w:val="center"/>
              <w:rPr>
                <w:lang w:val="es-ES"/>
              </w:rPr>
            </w:pPr>
            <w:r w:rsidRPr="00EB5DE3">
              <w:rPr>
                <w:lang w:val="es-ES"/>
              </w:rPr>
              <w:t>7,125-7,725</w:t>
            </w:r>
          </w:p>
        </w:tc>
        <w:tc>
          <w:tcPr>
            <w:tcW w:w="1927" w:type="dxa"/>
          </w:tcPr>
          <w:p w:rsidR="00786D04" w:rsidRPr="00EB5DE3" w:rsidRDefault="00786D04" w:rsidP="00786D04">
            <w:pPr>
              <w:pStyle w:val="Tabletext"/>
              <w:jc w:val="center"/>
              <w:rPr>
                <w:lang w:val="es-ES"/>
              </w:rPr>
            </w:pPr>
            <w:r w:rsidRPr="00EB5DE3">
              <w:rPr>
                <w:lang w:val="es-ES"/>
              </w:rPr>
              <w:t>403</w:t>
            </w:r>
          </w:p>
        </w:tc>
        <w:tc>
          <w:tcPr>
            <w:tcW w:w="1934" w:type="dxa"/>
          </w:tcPr>
          <w:p w:rsidR="00786D04" w:rsidRPr="00EB5DE3" w:rsidRDefault="00786D04" w:rsidP="00786D04">
            <w:pPr>
              <w:pStyle w:val="Tabletext"/>
              <w:jc w:val="center"/>
              <w:rPr>
                <w:lang w:val="es-ES"/>
              </w:rPr>
            </w:pPr>
            <w:r w:rsidRPr="00EB5DE3">
              <w:rPr>
                <w:lang w:val="es-ES"/>
              </w:rPr>
              <w:t>24</w:t>
            </w:r>
          </w:p>
        </w:tc>
        <w:tc>
          <w:tcPr>
            <w:tcW w:w="1934" w:type="dxa"/>
          </w:tcPr>
          <w:p w:rsidR="00786D04" w:rsidRPr="00EB5DE3" w:rsidRDefault="00786D04" w:rsidP="00786D04">
            <w:pPr>
              <w:pStyle w:val="Tabletext"/>
              <w:jc w:val="center"/>
              <w:rPr>
                <w:lang w:val="es-ES"/>
              </w:rPr>
            </w:pPr>
            <w:r w:rsidRPr="00EB5DE3">
              <w:rPr>
                <w:lang w:val="es-ES"/>
              </w:rPr>
              <w:t>28</w:t>
            </w:r>
          </w:p>
        </w:tc>
        <w:tc>
          <w:tcPr>
            <w:tcW w:w="1925" w:type="dxa"/>
          </w:tcPr>
          <w:p w:rsidR="00786D04" w:rsidRPr="00EB5DE3" w:rsidRDefault="00786D04" w:rsidP="00786D04">
            <w:pPr>
              <w:pStyle w:val="Tabletext"/>
              <w:jc w:val="center"/>
              <w:rPr>
                <w:lang w:val="es-ES"/>
              </w:rPr>
            </w:pPr>
            <w:r w:rsidRPr="00EB5DE3">
              <w:rPr>
                <w:lang w:val="es-ES"/>
              </w:rPr>
              <w:t>30</w:t>
            </w:r>
          </w:p>
        </w:tc>
      </w:tr>
      <w:tr w:rsidR="00786D04" w:rsidRPr="00EB5DE3" w:rsidTr="00CA5A1C">
        <w:trPr>
          <w:jc w:val="center"/>
        </w:trPr>
        <w:tc>
          <w:tcPr>
            <w:tcW w:w="1919" w:type="dxa"/>
          </w:tcPr>
          <w:p w:rsidR="00786D04" w:rsidRPr="00EB5DE3" w:rsidRDefault="00786D04" w:rsidP="00786D04">
            <w:pPr>
              <w:pStyle w:val="Tabletext"/>
              <w:jc w:val="center"/>
              <w:rPr>
                <w:lang w:val="es-ES"/>
              </w:rPr>
            </w:pPr>
            <w:r w:rsidRPr="00EB5DE3">
              <w:rPr>
                <w:lang w:val="es-ES"/>
              </w:rPr>
              <w:t>7,725-8,5</w:t>
            </w:r>
          </w:p>
        </w:tc>
        <w:tc>
          <w:tcPr>
            <w:tcW w:w="1927" w:type="dxa"/>
          </w:tcPr>
          <w:p w:rsidR="00786D04" w:rsidRPr="00EB5DE3" w:rsidRDefault="00786D04" w:rsidP="00786D04">
            <w:pPr>
              <w:pStyle w:val="Tabletext"/>
              <w:jc w:val="center"/>
              <w:rPr>
                <w:lang w:val="es-ES"/>
              </w:rPr>
            </w:pPr>
            <w:r w:rsidRPr="00EB5DE3">
              <w:rPr>
                <w:lang w:val="es-ES"/>
              </w:rPr>
              <w:t>213</w:t>
            </w:r>
          </w:p>
        </w:tc>
        <w:tc>
          <w:tcPr>
            <w:tcW w:w="1934" w:type="dxa"/>
          </w:tcPr>
          <w:p w:rsidR="00786D04" w:rsidRPr="00EB5DE3" w:rsidRDefault="00786D04" w:rsidP="00786D04">
            <w:pPr>
              <w:pStyle w:val="Tabletext"/>
              <w:jc w:val="center"/>
              <w:rPr>
                <w:lang w:val="es-ES"/>
              </w:rPr>
            </w:pPr>
            <w:r w:rsidRPr="00EB5DE3">
              <w:rPr>
                <w:lang w:val="es-ES"/>
              </w:rPr>
              <w:t>30</w:t>
            </w:r>
          </w:p>
        </w:tc>
        <w:tc>
          <w:tcPr>
            <w:tcW w:w="1934" w:type="dxa"/>
          </w:tcPr>
          <w:p w:rsidR="00786D04" w:rsidRPr="00EB5DE3" w:rsidRDefault="00786D04" w:rsidP="00786D04">
            <w:pPr>
              <w:pStyle w:val="Tabletext"/>
              <w:jc w:val="center"/>
              <w:rPr>
                <w:lang w:val="es-ES"/>
              </w:rPr>
            </w:pPr>
            <w:r w:rsidRPr="00EB5DE3">
              <w:rPr>
                <w:lang w:val="es-ES"/>
              </w:rPr>
              <w:t>30</w:t>
            </w:r>
          </w:p>
        </w:tc>
        <w:tc>
          <w:tcPr>
            <w:tcW w:w="1925" w:type="dxa"/>
          </w:tcPr>
          <w:p w:rsidR="00786D04" w:rsidRPr="00EB5DE3" w:rsidRDefault="00786D04" w:rsidP="00786D04">
            <w:pPr>
              <w:pStyle w:val="Tabletext"/>
              <w:jc w:val="center"/>
              <w:rPr>
                <w:lang w:val="es-ES"/>
              </w:rPr>
            </w:pPr>
            <w:r w:rsidRPr="00EB5DE3">
              <w:rPr>
                <w:lang w:val="es-ES"/>
              </w:rPr>
              <w:t>30</w:t>
            </w:r>
          </w:p>
        </w:tc>
      </w:tr>
      <w:tr w:rsidR="00786D04" w:rsidRPr="00EB5DE3" w:rsidTr="00CA5A1C">
        <w:trPr>
          <w:jc w:val="center"/>
        </w:trPr>
        <w:tc>
          <w:tcPr>
            <w:tcW w:w="1919" w:type="dxa"/>
          </w:tcPr>
          <w:p w:rsidR="00786D04" w:rsidRPr="00EB5DE3" w:rsidRDefault="00786D04" w:rsidP="00786D04">
            <w:pPr>
              <w:pStyle w:val="Tabletext"/>
              <w:jc w:val="center"/>
              <w:rPr>
                <w:lang w:val="es-ES"/>
              </w:rPr>
            </w:pPr>
            <w:r w:rsidRPr="00EB5DE3">
              <w:rPr>
                <w:lang w:val="es-ES"/>
              </w:rPr>
              <w:t>10,5-10,68</w:t>
            </w:r>
          </w:p>
        </w:tc>
        <w:tc>
          <w:tcPr>
            <w:tcW w:w="1927" w:type="dxa"/>
          </w:tcPr>
          <w:p w:rsidR="00786D04" w:rsidRPr="00EB5DE3" w:rsidRDefault="00786D04" w:rsidP="00786D04">
            <w:pPr>
              <w:pStyle w:val="Tabletext"/>
              <w:jc w:val="center"/>
              <w:rPr>
                <w:lang w:val="es-ES"/>
              </w:rPr>
            </w:pPr>
            <w:r w:rsidRPr="00EB5DE3">
              <w:rPr>
                <w:lang w:val="es-ES"/>
              </w:rPr>
              <w:t>151</w:t>
            </w:r>
          </w:p>
        </w:tc>
        <w:tc>
          <w:tcPr>
            <w:tcW w:w="1934" w:type="dxa"/>
          </w:tcPr>
          <w:p w:rsidR="00786D04" w:rsidRPr="00EB5DE3" w:rsidRDefault="00786D04" w:rsidP="00786D04">
            <w:pPr>
              <w:pStyle w:val="Tabletext"/>
              <w:jc w:val="center"/>
              <w:rPr>
                <w:lang w:val="es-ES"/>
              </w:rPr>
            </w:pPr>
            <w:r w:rsidRPr="00EB5DE3">
              <w:rPr>
                <w:lang w:val="es-ES"/>
              </w:rPr>
              <w:t>28</w:t>
            </w:r>
          </w:p>
        </w:tc>
        <w:tc>
          <w:tcPr>
            <w:tcW w:w="1934" w:type="dxa"/>
          </w:tcPr>
          <w:p w:rsidR="00786D04" w:rsidRPr="00EB5DE3" w:rsidRDefault="00786D04" w:rsidP="00786D04">
            <w:pPr>
              <w:pStyle w:val="Tabletext"/>
              <w:jc w:val="center"/>
              <w:rPr>
                <w:lang w:val="es-ES"/>
              </w:rPr>
            </w:pPr>
            <w:r w:rsidRPr="00EB5DE3">
              <w:rPr>
                <w:lang w:val="es-ES"/>
              </w:rPr>
              <w:t>30</w:t>
            </w:r>
          </w:p>
        </w:tc>
        <w:tc>
          <w:tcPr>
            <w:tcW w:w="1925" w:type="dxa"/>
          </w:tcPr>
          <w:p w:rsidR="00786D04" w:rsidRPr="00EB5DE3" w:rsidRDefault="00786D04" w:rsidP="00786D04">
            <w:pPr>
              <w:pStyle w:val="Tabletext"/>
              <w:jc w:val="center"/>
              <w:rPr>
                <w:lang w:val="es-ES"/>
              </w:rPr>
            </w:pPr>
            <w:r w:rsidRPr="00EB5DE3">
              <w:rPr>
                <w:lang w:val="es-ES"/>
              </w:rPr>
              <w:t>30</w:t>
            </w:r>
          </w:p>
        </w:tc>
      </w:tr>
      <w:tr w:rsidR="00786D04" w:rsidRPr="00EB5DE3" w:rsidTr="00CA5A1C">
        <w:trPr>
          <w:jc w:val="center"/>
        </w:trPr>
        <w:tc>
          <w:tcPr>
            <w:tcW w:w="1919" w:type="dxa"/>
          </w:tcPr>
          <w:p w:rsidR="00786D04" w:rsidRPr="00EB5DE3" w:rsidRDefault="00786D04" w:rsidP="00786D04">
            <w:pPr>
              <w:pStyle w:val="Tabletext"/>
              <w:jc w:val="center"/>
              <w:rPr>
                <w:lang w:val="es-ES"/>
              </w:rPr>
            </w:pPr>
            <w:r w:rsidRPr="00EB5DE3">
              <w:rPr>
                <w:lang w:val="es-ES"/>
              </w:rPr>
              <w:t>10,7-11,7</w:t>
            </w:r>
          </w:p>
        </w:tc>
        <w:tc>
          <w:tcPr>
            <w:tcW w:w="1927" w:type="dxa"/>
          </w:tcPr>
          <w:p w:rsidR="00786D04" w:rsidRPr="00EB5DE3" w:rsidRDefault="00786D04" w:rsidP="00786D04">
            <w:pPr>
              <w:pStyle w:val="Tabletext"/>
              <w:jc w:val="center"/>
              <w:rPr>
                <w:lang w:val="es-ES"/>
              </w:rPr>
            </w:pPr>
            <w:r w:rsidRPr="00EB5DE3">
              <w:rPr>
                <w:lang w:val="es-ES"/>
              </w:rPr>
              <w:t>202</w:t>
            </w:r>
          </w:p>
        </w:tc>
        <w:tc>
          <w:tcPr>
            <w:tcW w:w="1934" w:type="dxa"/>
          </w:tcPr>
          <w:p w:rsidR="00786D04" w:rsidRPr="00EB5DE3" w:rsidRDefault="00786D04" w:rsidP="00786D04">
            <w:pPr>
              <w:pStyle w:val="Tabletext"/>
              <w:jc w:val="center"/>
              <w:rPr>
                <w:lang w:val="es-ES"/>
              </w:rPr>
            </w:pPr>
            <w:r w:rsidRPr="00EB5DE3">
              <w:rPr>
                <w:lang w:val="es-ES"/>
              </w:rPr>
              <w:t>20</w:t>
            </w:r>
          </w:p>
        </w:tc>
        <w:tc>
          <w:tcPr>
            <w:tcW w:w="1934" w:type="dxa"/>
          </w:tcPr>
          <w:p w:rsidR="00786D04" w:rsidRPr="00EB5DE3" w:rsidRDefault="00786D04" w:rsidP="00786D04">
            <w:pPr>
              <w:pStyle w:val="Tabletext"/>
              <w:jc w:val="center"/>
              <w:rPr>
                <w:lang w:val="es-ES"/>
              </w:rPr>
            </w:pPr>
            <w:r w:rsidRPr="00EB5DE3">
              <w:rPr>
                <w:lang w:val="es-ES"/>
              </w:rPr>
              <w:t>25</w:t>
            </w:r>
          </w:p>
        </w:tc>
        <w:tc>
          <w:tcPr>
            <w:tcW w:w="1925" w:type="dxa"/>
          </w:tcPr>
          <w:p w:rsidR="00786D04" w:rsidRPr="00EB5DE3" w:rsidRDefault="00786D04" w:rsidP="00786D04">
            <w:pPr>
              <w:pStyle w:val="Tabletext"/>
              <w:jc w:val="center"/>
              <w:rPr>
                <w:lang w:val="es-ES"/>
              </w:rPr>
            </w:pPr>
            <w:r w:rsidRPr="00EB5DE3">
              <w:rPr>
                <w:lang w:val="es-ES"/>
              </w:rPr>
              <w:t>30</w:t>
            </w:r>
          </w:p>
        </w:tc>
      </w:tr>
      <w:tr w:rsidR="00786D04" w:rsidRPr="00EB5DE3" w:rsidTr="00CA5A1C">
        <w:trPr>
          <w:jc w:val="center"/>
        </w:trPr>
        <w:tc>
          <w:tcPr>
            <w:tcW w:w="1919" w:type="dxa"/>
          </w:tcPr>
          <w:p w:rsidR="00786D04" w:rsidRPr="00EB5DE3" w:rsidRDefault="00786D04" w:rsidP="00786D04">
            <w:pPr>
              <w:pStyle w:val="Tabletext"/>
              <w:jc w:val="center"/>
              <w:rPr>
                <w:lang w:val="es-ES"/>
              </w:rPr>
            </w:pPr>
            <w:r w:rsidRPr="00EB5DE3">
              <w:rPr>
                <w:lang w:val="es-ES"/>
              </w:rPr>
              <w:t>12,7-13,25</w:t>
            </w:r>
          </w:p>
        </w:tc>
        <w:tc>
          <w:tcPr>
            <w:tcW w:w="1927" w:type="dxa"/>
          </w:tcPr>
          <w:p w:rsidR="00786D04" w:rsidRPr="00EB5DE3" w:rsidRDefault="00786D04" w:rsidP="00786D04">
            <w:pPr>
              <w:pStyle w:val="Tabletext"/>
              <w:jc w:val="center"/>
              <w:rPr>
                <w:lang w:val="es-ES"/>
              </w:rPr>
            </w:pPr>
            <w:r w:rsidRPr="00EB5DE3">
              <w:rPr>
                <w:lang w:val="es-ES"/>
              </w:rPr>
              <w:t>209</w:t>
            </w:r>
          </w:p>
        </w:tc>
        <w:tc>
          <w:tcPr>
            <w:tcW w:w="1934" w:type="dxa"/>
          </w:tcPr>
          <w:p w:rsidR="00786D04" w:rsidRPr="00EB5DE3" w:rsidRDefault="00786D04" w:rsidP="00786D04">
            <w:pPr>
              <w:pStyle w:val="Tabletext"/>
              <w:jc w:val="center"/>
              <w:rPr>
                <w:lang w:val="es-ES"/>
              </w:rPr>
            </w:pPr>
            <w:r w:rsidRPr="00EB5DE3">
              <w:rPr>
                <w:lang w:val="es-ES"/>
              </w:rPr>
              <w:t>25</w:t>
            </w:r>
          </w:p>
        </w:tc>
        <w:tc>
          <w:tcPr>
            <w:tcW w:w="1934" w:type="dxa"/>
          </w:tcPr>
          <w:p w:rsidR="00786D04" w:rsidRPr="00EB5DE3" w:rsidRDefault="00786D04" w:rsidP="00786D04">
            <w:pPr>
              <w:pStyle w:val="Tabletext"/>
              <w:jc w:val="center"/>
              <w:rPr>
                <w:lang w:val="es-ES"/>
              </w:rPr>
            </w:pPr>
            <w:r w:rsidRPr="00EB5DE3">
              <w:rPr>
                <w:lang w:val="es-ES"/>
              </w:rPr>
              <w:t>25</w:t>
            </w:r>
          </w:p>
        </w:tc>
        <w:tc>
          <w:tcPr>
            <w:tcW w:w="1925" w:type="dxa"/>
          </w:tcPr>
          <w:p w:rsidR="00786D04" w:rsidRPr="00EB5DE3" w:rsidRDefault="00786D04" w:rsidP="00786D04">
            <w:pPr>
              <w:pStyle w:val="Tabletext"/>
              <w:jc w:val="center"/>
              <w:rPr>
                <w:lang w:val="es-ES"/>
              </w:rPr>
            </w:pPr>
            <w:r w:rsidRPr="00EB5DE3">
              <w:rPr>
                <w:lang w:val="es-ES"/>
              </w:rPr>
              <w:t>30</w:t>
            </w:r>
          </w:p>
        </w:tc>
      </w:tr>
      <w:tr w:rsidR="00786D04" w:rsidRPr="00EB5DE3" w:rsidTr="00CA5A1C">
        <w:trPr>
          <w:jc w:val="center"/>
        </w:trPr>
        <w:tc>
          <w:tcPr>
            <w:tcW w:w="1919" w:type="dxa"/>
          </w:tcPr>
          <w:p w:rsidR="00786D04" w:rsidRPr="00EB5DE3" w:rsidRDefault="00786D04" w:rsidP="00786D04">
            <w:pPr>
              <w:pStyle w:val="Tabletext"/>
              <w:jc w:val="center"/>
              <w:rPr>
                <w:lang w:val="es-ES"/>
              </w:rPr>
            </w:pPr>
            <w:r w:rsidRPr="00EB5DE3">
              <w:rPr>
                <w:lang w:val="es-ES"/>
              </w:rPr>
              <w:t>14,5-15,35</w:t>
            </w:r>
          </w:p>
        </w:tc>
        <w:tc>
          <w:tcPr>
            <w:tcW w:w="1927" w:type="dxa"/>
          </w:tcPr>
          <w:p w:rsidR="00786D04" w:rsidRPr="00EB5DE3" w:rsidRDefault="00786D04" w:rsidP="00786D04">
            <w:pPr>
              <w:pStyle w:val="Tabletext"/>
              <w:jc w:val="center"/>
              <w:rPr>
                <w:lang w:val="es-ES"/>
              </w:rPr>
            </w:pPr>
            <w:r w:rsidRPr="00EB5DE3">
              <w:rPr>
                <w:lang w:val="es-ES"/>
              </w:rPr>
              <w:t>172</w:t>
            </w:r>
          </w:p>
        </w:tc>
        <w:tc>
          <w:tcPr>
            <w:tcW w:w="1934" w:type="dxa"/>
          </w:tcPr>
          <w:p w:rsidR="00786D04" w:rsidRPr="00EB5DE3" w:rsidRDefault="00786D04" w:rsidP="00786D04">
            <w:pPr>
              <w:pStyle w:val="Tabletext"/>
              <w:jc w:val="center"/>
              <w:rPr>
                <w:lang w:val="es-ES"/>
              </w:rPr>
            </w:pPr>
            <w:r w:rsidRPr="00EB5DE3">
              <w:rPr>
                <w:lang w:val="es-ES"/>
              </w:rPr>
              <w:t>28</w:t>
            </w:r>
          </w:p>
        </w:tc>
        <w:tc>
          <w:tcPr>
            <w:tcW w:w="1934" w:type="dxa"/>
          </w:tcPr>
          <w:p w:rsidR="00786D04" w:rsidRPr="00EB5DE3" w:rsidRDefault="00786D04" w:rsidP="00786D04">
            <w:pPr>
              <w:pStyle w:val="Tabletext"/>
              <w:jc w:val="center"/>
              <w:rPr>
                <w:lang w:val="es-ES"/>
              </w:rPr>
            </w:pPr>
            <w:r w:rsidRPr="00EB5DE3">
              <w:rPr>
                <w:lang w:val="es-ES"/>
              </w:rPr>
              <w:t>30</w:t>
            </w:r>
          </w:p>
        </w:tc>
        <w:tc>
          <w:tcPr>
            <w:tcW w:w="1925" w:type="dxa"/>
          </w:tcPr>
          <w:p w:rsidR="00786D04" w:rsidRPr="00EB5DE3" w:rsidRDefault="00786D04" w:rsidP="00786D04">
            <w:pPr>
              <w:pStyle w:val="Tabletext"/>
              <w:jc w:val="center"/>
              <w:rPr>
                <w:lang w:val="es-ES"/>
              </w:rPr>
            </w:pPr>
            <w:r w:rsidRPr="00EB5DE3">
              <w:rPr>
                <w:lang w:val="es-ES"/>
              </w:rPr>
              <w:t>30</w:t>
            </w:r>
          </w:p>
        </w:tc>
      </w:tr>
      <w:tr w:rsidR="00786D04" w:rsidRPr="00EB5DE3" w:rsidTr="00CA5A1C">
        <w:trPr>
          <w:jc w:val="center"/>
        </w:trPr>
        <w:tc>
          <w:tcPr>
            <w:tcW w:w="1919" w:type="dxa"/>
          </w:tcPr>
          <w:p w:rsidR="00786D04" w:rsidRPr="00EB5DE3" w:rsidRDefault="00786D04" w:rsidP="00786D04">
            <w:pPr>
              <w:pStyle w:val="Tabletext"/>
              <w:jc w:val="center"/>
              <w:rPr>
                <w:lang w:val="es-ES"/>
              </w:rPr>
            </w:pPr>
            <w:r w:rsidRPr="00EB5DE3">
              <w:rPr>
                <w:lang w:val="es-ES"/>
              </w:rPr>
              <w:t>17,7-19,7</w:t>
            </w:r>
          </w:p>
        </w:tc>
        <w:tc>
          <w:tcPr>
            <w:tcW w:w="1927" w:type="dxa"/>
          </w:tcPr>
          <w:p w:rsidR="00786D04" w:rsidRPr="00EB5DE3" w:rsidRDefault="00786D04" w:rsidP="00786D04">
            <w:pPr>
              <w:pStyle w:val="Tabletext"/>
              <w:jc w:val="center"/>
              <w:rPr>
                <w:lang w:val="es-ES"/>
              </w:rPr>
            </w:pPr>
            <w:r w:rsidRPr="00EB5DE3">
              <w:rPr>
                <w:lang w:val="es-ES"/>
              </w:rPr>
              <w:t>181</w:t>
            </w:r>
          </w:p>
        </w:tc>
        <w:tc>
          <w:tcPr>
            <w:tcW w:w="1934" w:type="dxa"/>
          </w:tcPr>
          <w:p w:rsidR="00786D04" w:rsidRPr="00EB5DE3" w:rsidRDefault="00786D04" w:rsidP="00786D04">
            <w:pPr>
              <w:pStyle w:val="Tabletext"/>
              <w:jc w:val="center"/>
              <w:rPr>
                <w:lang w:val="es-ES"/>
              </w:rPr>
            </w:pPr>
            <w:r w:rsidRPr="00EB5DE3">
              <w:rPr>
                <w:lang w:val="es-ES"/>
              </w:rPr>
              <w:t>27</w:t>
            </w:r>
          </w:p>
        </w:tc>
        <w:tc>
          <w:tcPr>
            <w:tcW w:w="1934" w:type="dxa"/>
          </w:tcPr>
          <w:p w:rsidR="00786D04" w:rsidRPr="00EB5DE3" w:rsidRDefault="00786D04" w:rsidP="00786D04">
            <w:pPr>
              <w:pStyle w:val="Tabletext"/>
              <w:jc w:val="center"/>
              <w:rPr>
                <w:lang w:val="es-ES"/>
              </w:rPr>
            </w:pPr>
            <w:r w:rsidRPr="00EB5DE3">
              <w:rPr>
                <w:lang w:val="es-ES"/>
              </w:rPr>
              <w:t>30</w:t>
            </w:r>
          </w:p>
        </w:tc>
        <w:tc>
          <w:tcPr>
            <w:tcW w:w="1925" w:type="dxa"/>
          </w:tcPr>
          <w:p w:rsidR="00786D04" w:rsidRPr="00EB5DE3" w:rsidRDefault="00786D04" w:rsidP="00786D04">
            <w:pPr>
              <w:pStyle w:val="Tabletext"/>
              <w:jc w:val="center"/>
              <w:rPr>
                <w:lang w:val="es-ES"/>
              </w:rPr>
            </w:pPr>
            <w:r w:rsidRPr="00EB5DE3">
              <w:rPr>
                <w:lang w:val="es-ES"/>
              </w:rPr>
              <w:t>30</w:t>
            </w:r>
          </w:p>
        </w:tc>
      </w:tr>
      <w:tr w:rsidR="00786D04" w:rsidRPr="00EB5DE3" w:rsidTr="00CA5A1C">
        <w:trPr>
          <w:jc w:val="center"/>
        </w:trPr>
        <w:tc>
          <w:tcPr>
            <w:tcW w:w="1919" w:type="dxa"/>
          </w:tcPr>
          <w:p w:rsidR="00786D04" w:rsidRPr="00EB5DE3" w:rsidRDefault="00786D04" w:rsidP="00786D04">
            <w:pPr>
              <w:pStyle w:val="Tabletext"/>
              <w:jc w:val="center"/>
              <w:rPr>
                <w:lang w:val="es-ES"/>
              </w:rPr>
            </w:pPr>
            <w:r w:rsidRPr="00EB5DE3">
              <w:rPr>
                <w:lang w:val="es-ES"/>
              </w:rPr>
              <w:t>21,2-23,6</w:t>
            </w:r>
          </w:p>
        </w:tc>
        <w:tc>
          <w:tcPr>
            <w:tcW w:w="1927" w:type="dxa"/>
          </w:tcPr>
          <w:p w:rsidR="00786D04" w:rsidRPr="00EB5DE3" w:rsidRDefault="00786D04" w:rsidP="00786D04">
            <w:pPr>
              <w:pStyle w:val="Tabletext"/>
              <w:jc w:val="center"/>
              <w:rPr>
                <w:lang w:val="es-ES"/>
              </w:rPr>
            </w:pPr>
            <w:r w:rsidRPr="00EB5DE3">
              <w:rPr>
                <w:lang w:val="es-ES"/>
              </w:rPr>
              <w:t>164</w:t>
            </w:r>
          </w:p>
        </w:tc>
        <w:tc>
          <w:tcPr>
            <w:tcW w:w="1934" w:type="dxa"/>
          </w:tcPr>
          <w:p w:rsidR="00786D04" w:rsidRPr="00EB5DE3" w:rsidRDefault="00786D04" w:rsidP="00786D04">
            <w:pPr>
              <w:pStyle w:val="Tabletext"/>
              <w:jc w:val="center"/>
              <w:rPr>
                <w:lang w:val="es-ES"/>
              </w:rPr>
            </w:pPr>
            <w:r w:rsidRPr="00EB5DE3">
              <w:rPr>
                <w:lang w:val="es-ES"/>
              </w:rPr>
              <w:t>25</w:t>
            </w:r>
          </w:p>
        </w:tc>
        <w:tc>
          <w:tcPr>
            <w:tcW w:w="1934" w:type="dxa"/>
          </w:tcPr>
          <w:p w:rsidR="00786D04" w:rsidRPr="00EB5DE3" w:rsidRDefault="00786D04" w:rsidP="00786D04">
            <w:pPr>
              <w:pStyle w:val="Tabletext"/>
              <w:jc w:val="center"/>
              <w:rPr>
                <w:lang w:val="es-ES"/>
              </w:rPr>
            </w:pPr>
            <w:r w:rsidRPr="00EB5DE3">
              <w:rPr>
                <w:lang w:val="es-ES"/>
              </w:rPr>
              <w:t>28</w:t>
            </w:r>
          </w:p>
        </w:tc>
        <w:tc>
          <w:tcPr>
            <w:tcW w:w="1925" w:type="dxa"/>
          </w:tcPr>
          <w:p w:rsidR="00786D04" w:rsidRPr="00EB5DE3" w:rsidRDefault="00786D04" w:rsidP="00786D04">
            <w:pPr>
              <w:pStyle w:val="Tabletext"/>
              <w:jc w:val="center"/>
              <w:rPr>
                <w:lang w:val="es-ES"/>
              </w:rPr>
            </w:pPr>
            <w:r w:rsidRPr="00EB5DE3">
              <w:rPr>
                <w:lang w:val="es-ES"/>
              </w:rPr>
              <w:t>30</w:t>
            </w:r>
          </w:p>
        </w:tc>
      </w:tr>
      <w:tr w:rsidR="00786D04" w:rsidRPr="00EB5DE3" w:rsidTr="00CA5A1C">
        <w:trPr>
          <w:jc w:val="center"/>
        </w:trPr>
        <w:tc>
          <w:tcPr>
            <w:tcW w:w="1919" w:type="dxa"/>
          </w:tcPr>
          <w:p w:rsidR="00786D04" w:rsidRPr="00EB5DE3" w:rsidRDefault="00786D04" w:rsidP="00786D04">
            <w:pPr>
              <w:pStyle w:val="Tabletext"/>
              <w:jc w:val="center"/>
              <w:rPr>
                <w:lang w:val="es-ES"/>
              </w:rPr>
            </w:pPr>
            <w:r w:rsidRPr="00EB5DE3">
              <w:rPr>
                <w:lang w:val="es-ES"/>
              </w:rPr>
              <w:t>24,25-25,25</w:t>
            </w:r>
          </w:p>
        </w:tc>
        <w:tc>
          <w:tcPr>
            <w:tcW w:w="1927" w:type="dxa"/>
          </w:tcPr>
          <w:p w:rsidR="00786D04" w:rsidRPr="00EB5DE3" w:rsidRDefault="00786D04" w:rsidP="00786D04">
            <w:pPr>
              <w:pStyle w:val="Tabletext"/>
              <w:jc w:val="center"/>
              <w:rPr>
                <w:lang w:val="es-ES"/>
              </w:rPr>
            </w:pPr>
            <w:r w:rsidRPr="00EB5DE3">
              <w:rPr>
                <w:lang w:val="es-ES"/>
              </w:rPr>
              <w:t>8</w:t>
            </w:r>
          </w:p>
        </w:tc>
        <w:tc>
          <w:tcPr>
            <w:tcW w:w="1934" w:type="dxa"/>
          </w:tcPr>
          <w:p w:rsidR="00786D04" w:rsidRPr="00EB5DE3" w:rsidRDefault="00786D04" w:rsidP="00786D04">
            <w:pPr>
              <w:pStyle w:val="Tabletext"/>
              <w:jc w:val="center"/>
              <w:rPr>
                <w:lang w:val="es-ES"/>
              </w:rPr>
            </w:pPr>
            <w:r w:rsidRPr="00EB5DE3">
              <w:rPr>
                <w:lang w:val="es-ES"/>
              </w:rPr>
              <w:t>30</w:t>
            </w:r>
          </w:p>
        </w:tc>
        <w:tc>
          <w:tcPr>
            <w:tcW w:w="1934" w:type="dxa"/>
          </w:tcPr>
          <w:p w:rsidR="00786D04" w:rsidRPr="00EB5DE3" w:rsidRDefault="00786D04" w:rsidP="00786D04">
            <w:pPr>
              <w:pStyle w:val="Tabletext"/>
              <w:jc w:val="center"/>
              <w:rPr>
                <w:lang w:val="es-ES"/>
              </w:rPr>
            </w:pPr>
            <w:r w:rsidRPr="00EB5DE3">
              <w:rPr>
                <w:lang w:val="es-ES"/>
              </w:rPr>
              <w:t>30</w:t>
            </w:r>
          </w:p>
        </w:tc>
        <w:tc>
          <w:tcPr>
            <w:tcW w:w="1925" w:type="dxa"/>
          </w:tcPr>
          <w:p w:rsidR="00786D04" w:rsidRPr="00EB5DE3" w:rsidRDefault="00786D04" w:rsidP="00786D04">
            <w:pPr>
              <w:pStyle w:val="Tabletext"/>
              <w:jc w:val="center"/>
              <w:rPr>
                <w:lang w:val="es-ES"/>
              </w:rPr>
            </w:pPr>
            <w:r w:rsidRPr="00EB5DE3">
              <w:rPr>
                <w:lang w:val="es-ES"/>
              </w:rPr>
              <w:t>32</w:t>
            </w:r>
          </w:p>
        </w:tc>
      </w:tr>
      <w:tr w:rsidR="00786D04" w:rsidRPr="00EB5DE3" w:rsidTr="00CA5A1C">
        <w:trPr>
          <w:jc w:val="center"/>
        </w:trPr>
        <w:tc>
          <w:tcPr>
            <w:tcW w:w="1919" w:type="dxa"/>
          </w:tcPr>
          <w:p w:rsidR="00786D04" w:rsidRPr="00EB5DE3" w:rsidRDefault="00786D04" w:rsidP="00786D04">
            <w:pPr>
              <w:pStyle w:val="Tabletext"/>
              <w:jc w:val="center"/>
              <w:rPr>
                <w:lang w:val="es-ES"/>
              </w:rPr>
            </w:pPr>
            <w:r w:rsidRPr="00EB5DE3">
              <w:rPr>
                <w:lang w:val="es-ES"/>
              </w:rPr>
              <w:t>24,35-28,35</w:t>
            </w:r>
          </w:p>
        </w:tc>
        <w:tc>
          <w:tcPr>
            <w:tcW w:w="1927" w:type="dxa"/>
          </w:tcPr>
          <w:p w:rsidR="00786D04" w:rsidRPr="00EB5DE3" w:rsidRDefault="00786D04" w:rsidP="00786D04">
            <w:pPr>
              <w:pStyle w:val="Tabletext"/>
              <w:jc w:val="center"/>
              <w:rPr>
                <w:lang w:val="es-ES"/>
              </w:rPr>
            </w:pPr>
            <w:r w:rsidRPr="00EB5DE3">
              <w:rPr>
                <w:lang w:val="es-ES"/>
              </w:rPr>
              <w:t>4</w:t>
            </w:r>
          </w:p>
        </w:tc>
        <w:tc>
          <w:tcPr>
            <w:tcW w:w="1934" w:type="dxa"/>
          </w:tcPr>
          <w:p w:rsidR="00786D04" w:rsidRPr="00EB5DE3" w:rsidRDefault="00786D04" w:rsidP="00786D04">
            <w:pPr>
              <w:pStyle w:val="Tabletext"/>
              <w:jc w:val="center"/>
              <w:rPr>
                <w:lang w:val="es-ES"/>
              </w:rPr>
            </w:pPr>
            <w:r w:rsidRPr="00EB5DE3">
              <w:rPr>
                <w:lang w:val="es-ES"/>
              </w:rPr>
              <w:t>30</w:t>
            </w:r>
          </w:p>
        </w:tc>
        <w:tc>
          <w:tcPr>
            <w:tcW w:w="1934" w:type="dxa"/>
          </w:tcPr>
          <w:p w:rsidR="00786D04" w:rsidRPr="00EB5DE3" w:rsidRDefault="00786D04" w:rsidP="00786D04">
            <w:pPr>
              <w:pStyle w:val="Tabletext"/>
              <w:jc w:val="center"/>
              <w:rPr>
                <w:lang w:val="es-ES"/>
              </w:rPr>
            </w:pPr>
            <w:r w:rsidRPr="00EB5DE3">
              <w:rPr>
                <w:lang w:val="es-ES"/>
              </w:rPr>
              <w:t>30</w:t>
            </w:r>
          </w:p>
        </w:tc>
        <w:tc>
          <w:tcPr>
            <w:tcW w:w="1925" w:type="dxa"/>
          </w:tcPr>
          <w:p w:rsidR="00786D04" w:rsidRPr="00EB5DE3" w:rsidRDefault="00786D04" w:rsidP="00786D04">
            <w:pPr>
              <w:pStyle w:val="Tabletext"/>
              <w:jc w:val="center"/>
              <w:rPr>
                <w:lang w:val="es-ES"/>
              </w:rPr>
            </w:pPr>
            <w:r w:rsidRPr="00EB5DE3">
              <w:rPr>
                <w:lang w:val="es-ES"/>
              </w:rPr>
              <w:t>32</w:t>
            </w:r>
          </w:p>
        </w:tc>
      </w:tr>
      <w:tr w:rsidR="00786D04" w:rsidRPr="00EB5DE3" w:rsidTr="00CA5A1C">
        <w:trPr>
          <w:jc w:val="center"/>
        </w:trPr>
        <w:tc>
          <w:tcPr>
            <w:tcW w:w="1919" w:type="dxa"/>
          </w:tcPr>
          <w:p w:rsidR="00786D04" w:rsidRPr="00EB5DE3" w:rsidRDefault="00786D04" w:rsidP="00786D04">
            <w:pPr>
              <w:pStyle w:val="Tabletext"/>
              <w:jc w:val="center"/>
              <w:rPr>
                <w:lang w:val="es-ES"/>
              </w:rPr>
            </w:pPr>
            <w:r w:rsidRPr="00EB5DE3">
              <w:rPr>
                <w:lang w:val="es-ES"/>
              </w:rPr>
              <w:t>28,6-40,0</w:t>
            </w:r>
          </w:p>
        </w:tc>
        <w:tc>
          <w:tcPr>
            <w:tcW w:w="1927" w:type="dxa"/>
          </w:tcPr>
          <w:p w:rsidR="00786D04" w:rsidRPr="00EB5DE3" w:rsidRDefault="00786D04" w:rsidP="00786D04">
            <w:pPr>
              <w:pStyle w:val="Tabletext"/>
              <w:jc w:val="center"/>
              <w:rPr>
                <w:lang w:val="es-ES"/>
              </w:rPr>
            </w:pPr>
            <w:r w:rsidRPr="00EB5DE3">
              <w:rPr>
                <w:lang w:val="es-ES"/>
              </w:rPr>
              <w:t>30</w:t>
            </w:r>
          </w:p>
        </w:tc>
        <w:tc>
          <w:tcPr>
            <w:tcW w:w="1934" w:type="dxa"/>
          </w:tcPr>
          <w:p w:rsidR="00786D04" w:rsidRPr="00EB5DE3" w:rsidRDefault="00786D04" w:rsidP="00786D04">
            <w:pPr>
              <w:pStyle w:val="Tabletext"/>
              <w:jc w:val="center"/>
              <w:rPr>
                <w:lang w:val="es-ES"/>
              </w:rPr>
            </w:pPr>
            <w:r w:rsidRPr="00EB5DE3">
              <w:rPr>
                <w:lang w:val="es-ES"/>
              </w:rPr>
              <w:t>23</w:t>
            </w:r>
          </w:p>
        </w:tc>
        <w:tc>
          <w:tcPr>
            <w:tcW w:w="1934" w:type="dxa"/>
          </w:tcPr>
          <w:p w:rsidR="00786D04" w:rsidRPr="00EB5DE3" w:rsidRDefault="00786D04" w:rsidP="00786D04">
            <w:pPr>
              <w:pStyle w:val="Tabletext"/>
              <w:jc w:val="center"/>
              <w:rPr>
                <w:lang w:val="es-ES"/>
              </w:rPr>
            </w:pPr>
            <w:r w:rsidRPr="00EB5DE3">
              <w:rPr>
                <w:lang w:val="es-ES"/>
              </w:rPr>
              <w:t>26</w:t>
            </w:r>
          </w:p>
        </w:tc>
        <w:tc>
          <w:tcPr>
            <w:tcW w:w="1925" w:type="dxa"/>
          </w:tcPr>
          <w:p w:rsidR="00786D04" w:rsidRPr="00EB5DE3" w:rsidRDefault="00786D04" w:rsidP="00786D04">
            <w:pPr>
              <w:pStyle w:val="Tabletext"/>
              <w:jc w:val="center"/>
              <w:rPr>
                <w:lang w:val="es-ES"/>
              </w:rPr>
            </w:pPr>
            <w:r w:rsidRPr="00EB5DE3">
              <w:rPr>
                <w:lang w:val="es-ES"/>
              </w:rPr>
              <w:t>30</w:t>
            </w:r>
          </w:p>
        </w:tc>
      </w:tr>
    </w:tbl>
    <w:p w:rsidR="00786D04" w:rsidRPr="00EB5DE3" w:rsidRDefault="00786D04" w:rsidP="00786D04">
      <w:pPr>
        <w:pStyle w:val="Tablefin"/>
        <w:rPr>
          <w:sz w:val="22"/>
          <w:szCs w:val="22"/>
          <w:lang w:val="es-ES"/>
        </w:rPr>
      </w:pPr>
    </w:p>
    <w:p w:rsidR="005843F9" w:rsidRDefault="005843F9" w:rsidP="005843F9">
      <w:pPr>
        <w:rPr>
          <w:lang w:val="es-ES"/>
        </w:rPr>
      </w:pPr>
    </w:p>
    <w:p w:rsidR="00786D04" w:rsidRPr="00EB5DE3" w:rsidRDefault="00786D04" w:rsidP="00786D04">
      <w:pPr>
        <w:pStyle w:val="TableNo"/>
        <w:rPr>
          <w:lang w:val="es-ES" w:eastAsia="ja-JP"/>
        </w:rPr>
      </w:pPr>
      <w:r w:rsidRPr="00EB5DE3">
        <w:rPr>
          <w:lang w:val="es-ES"/>
        </w:rPr>
        <w:t xml:space="preserve">CUADRO </w:t>
      </w:r>
      <w:r w:rsidRPr="00EB5DE3">
        <w:rPr>
          <w:lang w:val="es-ES" w:eastAsia="ja-JP"/>
        </w:rPr>
        <w:t>2</w:t>
      </w:r>
    </w:p>
    <w:p w:rsidR="00786D04" w:rsidRPr="00EB5DE3" w:rsidRDefault="00786D04" w:rsidP="00786D04">
      <w:pPr>
        <w:pStyle w:val="Tabletitle"/>
        <w:rPr>
          <w:lang w:val="es-ES" w:eastAsia="ja-JP"/>
        </w:rPr>
      </w:pPr>
      <w:r w:rsidRPr="00EB5DE3">
        <w:rPr>
          <w:lang w:val="es-ES" w:eastAsia="ja-JP"/>
        </w:rPr>
        <w:t xml:space="preserve">Ejemplo de </w:t>
      </w:r>
      <w:r w:rsidRPr="00EB5DE3">
        <w:rPr>
          <w:lang w:val="es-ES"/>
        </w:rPr>
        <w:t>datos</w:t>
      </w:r>
      <w:r w:rsidRPr="00EB5DE3">
        <w:rPr>
          <w:lang w:val="es-ES" w:eastAsia="ja-JP"/>
        </w:rPr>
        <w:t xml:space="preserve"> XPI en otra administración</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956"/>
        <w:gridCol w:w="1956"/>
        <w:gridCol w:w="1956"/>
        <w:gridCol w:w="1956"/>
      </w:tblGrid>
      <w:tr w:rsidR="00786D04" w:rsidRPr="009B5892" w:rsidTr="00CA5A1C">
        <w:trPr>
          <w:jc w:val="center"/>
        </w:trPr>
        <w:tc>
          <w:tcPr>
            <w:tcW w:w="1814" w:type="dxa"/>
            <w:shd w:val="clear" w:color="auto" w:fill="auto"/>
            <w:vAlign w:val="center"/>
          </w:tcPr>
          <w:p w:rsidR="00786D04" w:rsidRPr="00EB5DE3" w:rsidRDefault="00786D04" w:rsidP="00786D04">
            <w:pPr>
              <w:pStyle w:val="Tablehead"/>
              <w:rPr>
                <w:lang w:val="es-ES"/>
              </w:rPr>
            </w:pPr>
            <w:r w:rsidRPr="00EB5DE3">
              <w:rPr>
                <w:lang w:val="es-ES"/>
              </w:rPr>
              <w:t xml:space="preserve">Banda </w:t>
            </w:r>
            <w:r w:rsidRPr="00EB5DE3">
              <w:rPr>
                <w:lang w:val="es-ES"/>
              </w:rPr>
              <w:br/>
              <w:t>(GHz)</w:t>
            </w:r>
          </w:p>
        </w:tc>
        <w:tc>
          <w:tcPr>
            <w:tcW w:w="1956" w:type="dxa"/>
            <w:shd w:val="clear" w:color="auto" w:fill="auto"/>
            <w:vAlign w:val="center"/>
          </w:tcPr>
          <w:p w:rsidR="00786D04" w:rsidRPr="00EB5DE3" w:rsidRDefault="00786D04" w:rsidP="00786D04">
            <w:pPr>
              <w:pStyle w:val="Tablehead"/>
              <w:rPr>
                <w:lang w:val="es-ES"/>
              </w:rPr>
            </w:pPr>
            <w:r w:rsidRPr="00EB5DE3">
              <w:rPr>
                <w:lang w:val="es-ES"/>
              </w:rPr>
              <w:t>Número de tipos de antena</w:t>
            </w:r>
          </w:p>
        </w:tc>
        <w:tc>
          <w:tcPr>
            <w:tcW w:w="1956" w:type="dxa"/>
            <w:shd w:val="clear" w:color="auto" w:fill="auto"/>
            <w:vAlign w:val="center"/>
          </w:tcPr>
          <w:p w:rsidR="00786D04" w:rsidRPr="00EB5DE3" w:rsidRDefault="00786D04" w:rsidP="00786D04">
            <w:pPr>
              <w:pStyle w:val="Tablehead"/>
              <w:rPr>
                <w:lang w:val="es-ES"/>
              </w:rPr>
            </w:pPr>
            <w:r w:rsidRPr="00EB5DE3">
              <w:rPr>
                <w:lang w:val="es-ES"/>
              </w:rPr>
              <w:t>Número de antenas instaladas</w:t>
            </w:r>
          </w:p>
        </w:tc>
        <w:tc>
          <w:tcPr>
            <w:tcW w:w="1956" w:type="dxa"/>
            <w:shd w:val="clear" w:color="auto" w:fill="auto"/>
            <w:vAlign w:val="center"/>
          </w:tcPr>
          <w:p w:rsidR="00786D04" w:rsidRPr="00EB5DE3" w:rsidRDefault="00786D04" w:rsidP="00A82A40">
            <w:pPr>
              <w:pStyle w:val="Tablehead"/>
              <w:rPr>
                <w:lang w:val="es-ES"/>
              </w:rPr>
            </w:pPr>
            <w:r w:rsidRPr="00EB5DE3">
              <w:rPr>
                <w:lang w:val="es-ES"/>
              </w:rPr>
              <w:t>10</w:t>
            </w:r>
            <w:r w:rsidR="00A82A40" w:rsidRPr="00EB5DE3">
              <w:rPr>
                <w:lang w:val="es-ES"/>
              </w:rPr>
              <w:t>°</w:t>
            </w:r>
            <w:r w:rsidRPr="00EB5DE3">
              <w:rPr>
                <w:lang w:val="es-ES"/>
              </w:rPr>
              <w:t xml:space="preserve"> percentil XPI (dB)</w:t>
            </w:r>
          </w:p>
        </w:tc>
        <w:tc>
          <w:tcPr>
            <w:tcW w:w="1956" w:type="dxa"/>
            <w:shd w:val="clear" w:color="auto" w:fill="auto"/>
            <w:vAlign w:val="center"/>
          </w:tcPr>
          <w:p w:rsidR="00786D04" w:rsidRPr="00EB5DE3" w:rsidRDefault="00786D04" w:rsidP="00A82A40">
            <w:pPr>
              <w:pStyle w:val="Tablehead"/>
              <w:rPr>
                <w:lang w:val="es-ES"/>
              </w:rPr>
            </w:pPr>
            <w:r w:rsidRPr="00EB5DE3">
              <w:rPr>
                <w:lang w:val="es-ES"/>
              </w:rPr>
              <w:t>Valor medio</w:t>
            </w:r>
            <w:r w:rsidR="00A82A40" w:rsidRPr="00EB5DE3">
              <w:rPr>
                <w:lang w:val="es-ES"/>
              </w:rPr>
              <w:br/>
            </w:r>
            <w:r w:rsidRPr="00EB5DE3">
              <w:rPr>
                <w:lang w:val="es-ES"/>
              </w:rPr>
              <w:t xml:space="preserve">del XPI </w:t>
            </w:r>
            <w:r w:rsidRPr="00EB5DE3">
              <w:rPr>
                <w:lang w:val="es-ES"/>
              </w:rPr>
              <w:br/>
              <w:t>(dB)</w:t>
            </w:r>
          </w:p>
        </w:tc>
      </w:tr>
      <w:tr w:rsidR="00786D04" w:rsidRPr="00EB5DE3" w:rsidTr="00CA5A1C">
        <w:trPr>
          <w:trHeight w:val="317"/>
          <w:jc w:val="center"/>
        </w:trPr>
        <w:tc>
          <w:tcPr>
            <w:tcW w:w="1814" w:type="dxa"/>
            <w:shd w:val="clear" w:color="auto" w:fill="auto"/>
          </w:tcPr>
          <w:p w:rsidR="00786D04" w:rsidRPr="00EB5DE3" w:rsidRDefault="00786D04" w:rsidP="00786D04">
            <w:pPr>
              <w:pStyle w:val="Tabletext"/>
              <w:jc w:val="center"/>
              <w:rPr>
                <w:lang w:val="es-ES"/>
              </w:rPr>
            </w:pPr>
            <w:r w:rsidRPr="00EB5DE3">
              <w:rPr>
                <w:lang w:val="es-ES"/>
              </w:rPr>
              <w:t>5,925-7,75</w:t>
            </w:r>
          </w:p>
        </w:tc>
        <w:tc>
          <w:tcPr>
            <w:tcW w:w="1956" w:type="dxa"/>
            <w:shd w:val="clear" w:color="auto" w:fill="auto"/>
          </w:tcPr>
          <w:p w:rsidR="00786D04" w:rsidRPr="00EB5DE3" w:rsidRDefault="00786D04" w:rsidP="00786D04">
            <w:pPr>
              <w:pStyle w:val="Tabletext"/>
              <w:jc w:val="center"/>
              <w:rPr>
                <w:lang w:val="es-ES"/>
              </w:rPr>
            </w:pPr>
            <w:r w:rsidRPr="00EB5DE3">
              <w:rPr>
                <w:lang w:val="es-ES"/>
              </w:rPr>
              <w:t>11</w:t>
            </w:r>
          </w:p>
        </w:tc>
        <w:tc>
          <w:tcPr>
            <w:tcW w:w="1956" w:type="dxa"/>
            <w:shd w:val="clear" w:color="auto" w:fill="auto"/>
          </w:tcPr>
          <w:p w:rsidR="00786D04" w:rsidRPr="00EB5DE3" w:rsidRDefault="00786D04" w:rsidP="00786D04">
            <w:pPr>
              <w:pStyle w:val="Tabletext"/>
              <w:jc w:val="center"/>
              <w:rPr>
                <w:lang w:val="es-ES"/>
              </w:rPr>
            </w:pPr>
            <w:r w:rsidRPr="00EB5DE3">
              <w:rPr>
                <w:lang w:val="es-ES"/>
              </w:rPr>
              <w:t>600</w:t>
            </w:r>
          </w:p>
        </w:tc>
        <w:tc>
          <w:tcPr>
            <w:tcW w:w="1956" w:type="dxa"/>
            <w:shd w:val="clear" w:color="auto" w:fill="auto"/>
          </w:tcPr>
          <w:p w:rsidR="00786D04" w:rsidRPr="00EB5DE3" w:rsidRDefault="00786D04" w:rsidP="00786D04">
            <w:pPr>
              <w:pStyle w:val="Tabletext"/>
              <w:jc w:val="center"/>
              <w:rPr>
                <w:lang w:val="es-ES"/>
              </w:rPr>
            </w:pPr>
            <w:r w:rsidRPr="00EB5DE3">
              <w:rPr>
                <w:lang w:val="es-ES"/>
              </w:rPr>
              <w:t>25</w:t>
            </w:r>
          </w:p>
        </w:tc>
        <w:tc>
          <w:tcPr>
            <w:tcW w:w="1956" w:type="dxa"/>
            <w:shd w:val="clear" w:color="auto" w:fill="auto"/>
          </w:tcPr>
          <w:p w:rsidR="00786D04" w:rsidRPr="00EB5DE3" w:rsidRDefault="00786D04" w:rsidP="00786D04">
            <w:pPr>
              <w:pStyle w:val="Tabletext"/>
              <w:jc w:val="center"/>
              <w:rPr>
                <w:lang w:val="es-ES"/>
              </w:rPr>
            </w:pPr>
            <w:r w:rsidRPr="00EB5DE3">
              <w:rPr>
                <w:lang w:val="es-ES"/>
              </w:rPr>
              <w:t>29</w:t>
            </w:r>
          </w:p>
        </w:tc>
      </w:tr>
      <w:tr w:rsidR="00786D04" w:rsidRPr="00EB5DE3" w:rsidTr="00CA5A1C">
        <w:trPr>
          <w:trHeight w:val="317"/>
          <w:jc w:val="center"/>
        </w:trPr>
        <w:tc>
          <w:tcPr>
            <w:tcW w:w="1814" w:type="dxa"/>
            <w:shd w:val="clear" w:color="auto" w:fill="auto"/>
          </w:tcPr>
          <w:p w:rsidR="00786D04" w:rsidRPr="00EB5DE3" w:rsidRDefault="00786D04" w:rsidP="00786D04">
            <w:pPr>
              <w:pStyle w:val="Tabletext"/>
              <w:jc w:val="center"/>
              <w:rPr>
                <w:lang w:val="es-ES"/>
              </w:rPr>
            </w:pPr>
            <w:r w:rsidRPr="00EB5DE3">
              <w:rPr>
                <w:lang w:val="es-ES"/>
              </w:rPr>
              <w:t>10,7-15,23</w:t>
            </w:r>
          </w:p>
        </w:tc>
        <w:tc>
          <w:tcPr>
            <w:tcW w:w="1956" w:type="dxa"/>
            <w:shd w:val="clear" w:color="auto" w:fill="auto"/>
          </w:tcPr>
          <w:p w:rsidR="00786D04" w:rsidRPr="00EB5DE3" w:rsidRDefault="00786D04" w:rsidP="00786D04">
            <w:pPr>
              <w:pStyle w:val="Tabletext"/>
              <w:jc w:val="center"/>
              <w:rPr>
                <w:lang w:val="es-ES"/>
              </w:rPr>
            </w:pPr>
            <w:r w:rsidRPr="00EB5DE3">
              <w:rPr>
                <w:lang w:val="es-ES"/>
              </w:rPr>
              <w:t>27</w:t>
            </w:r>
          </w:p>
        </w:tc>
        <w:tc>
          <w:tcPr>
            <w:tcW w:w="1956" w:type="dxa"/>
            <w:shd w:val="clear" w:color="auto" w:fill="auto"/>
          </w:tcPr>
          <w:p w:rsidR="00786D04" w:rsidRPr="00EB5DE3" w:rsidRDefault="00786D04" w:rsidP="00786D04">
            <w:pPr>
              <w:pStyle w:val="Tabletext"/>
              <w:jc w:val="center"/>
              <w:rPr>
                <w:lang w:val="es-ES"/>
              </w:rPr>
            </w:pPr>
            <w:r w:rsidRPr="00EB5DE3">
              <w:rPr>
                <w:lang w:val="es-ES"/>
              </w:rPr>
              <w:t>5 700</w:t>
            </w:r>
          </w:p>
        </w:tc>
        <w:tc>
          <w:tcPr>
            <w:tcW w:w="1956" w:type="dxa"/>
            <w:shd w:val="clear" w:color="auto" w:fill="auto"/>
          </w:tcPr>
          <w:p w:rsidR="00786D04" w:rsidRPr="00EB5DE3" w:rsidRDefault="00786D04" w:rsidP="00786D04">
            <w:pPr>
              <w:pStyle w:val="Tabletext"/>
              <w:jc w:val="center"/>
              <w:rPr>
                <w:lang w:val="es-ES"/>
              </w:rPr>
            </w:pPr>
            <w:r w:rsidRPr="00EB5DE3">
              <w:rPr>
                <w:lang w:val="es-ES"/>
              </w:rPr>
              <w:t>32</w:t>
            </w:r>
          </w:p>
        </w:tc>
        <w:tc>
          <w:tcPr>
            <w:tcW w:w="1956" w:type="dxa"/>
            <w:shd w:val="clear" w:color="auto" w:fill="auto"/>
          </w:tcPr>
          <w:p w:rsidR="00786D04" w:rsidRPr="00EB5DE3" w:rsidRDefault="00786D04" w:rsidP="00786D04">
            <w:pPr>
              <w:pStyle w:val="Tabletext"/>
              <w:jc w:val="center"/>
              <w:rPr>
                <w:lang w:val="es-ES"/>
              </w:rPr>
            </w:pPr>
            <w:r w:rsidRPr="00EB5DE3">
              <w:rPr>
                <w:lang w:val="es-ES"/>
              </w:rPr>
              <w:t>35</w:t>
            </w:r>
          </w:p>
        </w:tc>
      </w:tr>
      <w:tr w:rsidR="00786D04" w:rsidRPr="00EB5DE3" w:rsidTr="00CA5A1C">
        <w:trPr>
          <w:trHeight w:val="317"/>
          <w:jc w:val="center"/>
        </w:trPr>
        <w:tc>
          <w:tcPr>
            <w:tcW w:w="1814" w:type="dxa"/>
            <w:shd w:val="clear" w:color="auto" w:fill="auto"/>
          </w:tcPr>
          <w:p w:rsidR="00786D04" w:rsidRPr="00EB5DE3" w:rsidRDefault="00786D04" w:rsidP="00786D04">
            <w:pPr>
              <w:pStyle w:val="Tabletext"/>
              <w:jc w:val="center"/>
              <w:rPr>
                <w:lang w:val="es-ES"/>
              </w:rPr>
            </w:pPr>
            <w:r w:rsidRPr="00EB5DE3">
              <w:rPr>
                <w:lang w:val="es-ES"/>
              </w:rPr>
              <w:t>17,85-23,2</w:t>
            </w:r>
          </w:p>
        </w:tc>
        <w:tc>
          <w:tcPr>
            <w:tcW w:w="1956" w:type="dxa"/>
            <w:shd w:val="clear" w:color="auto" w:fill="auto"/>
          </w:tcPr>
          <w:p w:rsidR="00786D04" w:rsidRPr="00EB5DE3" w:rsidRDefault="00786D04" w:rsidP="00786D04">
            <w:pPr>
              <w:pStyle w:val="Tabletext"/>
              <w:jc w:val="center"/>
              <w:rPr>
                <w:lang w:val="es-ES"/>
              </w:rPr>
            </w:pPr>
            <w:r w:rsidRPr="00EB5DE3">
              <w:rPr>
                <w:lang w:val="es-ES"/>
              </w:rPr>
              <w:t>13</w:t>
            </w:r>
          </w:p>
        </w:tc>
        <w:tc>
          <w:tcPr>
            <w:tcW w:w="1956" w:type="dxa"/>
            <w:shd w:val="clear" w:color="auto" w:fill="auto"/>
          </w:tcPr>
          <w:p w:rsidR="00786D04" w:rsidRPr="00EB5DE3" w:rsidRDefault="00786D04" w:rsidP="00786D04">
            <w:pPr>
              <w:pStyle w:val="Tabletext"/>
              <w:jc w:val="center"/>
              <w:rPr>
                <w:lang w:val="es-ES"/>
              </w:rPr>
            </w:pPr>
            <w:r w:rsidRPr="00EB5DE3">
              <w:rPr>
                <w:lang w:val="es-ES"/>
              </w:rPr>
              <w:t>2 806</w:t>
            </w:r>
          </w:p>
        </w:tc>
        <w:tc>
          <w:tcPr>
            <w:tcW w:w="1956" w:type="dxa"/>
            <w:shd w:val="clear" w:color="auto" w:fill="auto"/>
          </w:tcPr>
          <w:p w:rsidR="00786D04" w:rsidRPr="00EB5DE3" w:rsidRDefault="00786D04" w:rsidP="00786D04">
            <w:pPr>
              <w:pStyle w:val="Tabletext"/>
              <w:jc w:val="center"/>
              <w:rPr>
                <w:lang w:val="es-ES"/>
              </w:rPr>
            </w:pPr>
            <w:r w:rsidRPr="00EB5DE3">
              <w:rPr>
                <w:lang w:val="es-ES"/>
              </w:rPr>
              <w:t>26</w:t>
            </w:r>
          </w:p>
        </w:tc>
        <w:tc>
          <w:tcPr>
            <w:tcW w:w="1956" w:type="dxa"/>
            <w:shd w:val="clear" w:color="auto" w:fill="auto"/>
          </w:tcPr>
          <w:p w:rsidR="00786D04" w:rsidRPr="00EB5DE3" w:rsidRDefault="00786D04" w:rsidP="00786D04">
            <w:pPr>
              <w:pStyle w:val="Tabletext"/>
              <w:jc w:val="center"/>
              <w:rPr>
                <w:lang w:val="es-ES"/>
              </w:rPr>
            </w:pPr>
            <w:r w:rsidRPr="00EB5DE3">
              <w:rPr>
                <w:lang w:val="es-ES"/>
              </w:rPr>
              <w:t>28</w:t>
            </w:r>
          </w:p>
        </w:tc>
      </w:tr>
    </w:tbl>
    <w:p w:rsidR="00786D04" w:rsidRPr="00EB5DE3" w:rsidRDefault="00786D04" w:rsidP="00786D04">
      <w:pPr>
        <w:pStyle w:val="Tablefin"/>
        <w:rPr>
          <w:sz w:val="22"/>
          <w:szCs w:val="22"/>
          <w:lang w:val="es-ES"/>
        </w:rPr>
      </w:pPr>
    </w:p>
    <w:p w:rsidR="00786D04" w:rsidRPr="00EB5DE3" w:rsidRDefault="00786D04" w:rsidP="00786D04">
      <w:pPr>
        <w:rPr>
          <w:szCs w:val="24"/>
          <w:lang w:val="es-ES"/>
        </w:rPr>
      </w:pPr>
      <w:r w:rsidRPr="00EB5DE3">
        <w:rPr>
          <w:szCs w:val="24"/>
          <w:lang w:val="es-ES"/>
        </w:rPr>
        <w:t>De acuerdo con estos datos parece adecuada la hipótesis de considerar un mínimo XPI de 20 dB para frecuencias de hasta 40 GHz.</w:t>
      </w:r>
    </w:p>
    <w:p w:rsidR="00786D04" w:rsidRPr="00EB5DE3" w:rsidRDefault="00786D04" w:rsidP="00786D04">
      <w:pPr>
        <w:rPr>
          <w:szCs w:val="24"/>
          <w:lang w:val="es-ES"/>
        </w:rPr>
      </w:pPr>
      <w:r w:rsidRPr="00EB5DE3">
        <w:rPr>
          <w:szCs w:val="24"/>
          <w:lang w:val="es-ES"/>
        </w:rPr>
        <w:t xml:space="preserve">Aunque no se dispone de datos sobre el comportamiento de la antena por encima de 40 GHz, la tendencia es a un comportamiento con polarización cruzada igual o mejor a medida que aumenta la frecuencia. Por tanto, a la espera de disponer de datos más concretos para antenas con polarización lineal en bandas de frecuencias más elevadas y en coherencia con el </w:t>
      </w:r>
      <w:r w:rsidRPr="00EB5DE3">
        <w:rPr>
          <w:i/>
          <w:iCs/>
          <w:szCs w:val="24"/>
          <w:lang w:val="es-ES"/>
        </w:rPr>
        <w:t xml:space="preserve">recomienda </w:t>
      </w:r>
      <w:r w:rsidRPr="00EB5DE3">
        <w:rPr>
          <w:szCs w:val="24"/>
          <w:lang w:val="es-ES"/>
        </w:rPr>
        <w:t>2, puede llegarse a la conclusión provisional de que también puede utilizarse un mínimo XPI de 20 dB entre 40 GHz y 70 GHz.</w:t>
      </w:r>
    </w:p>
    <w:p w:rsidR="00786D04" w:rsidRPr="00EB5DE3" w:rsidRDefault="00786D04" w:rsidP="00786D04">
      <w:pPr>
        <w:pStyle w:val="Heading1"/>
        <w:rPr>
          <w:lang w:val="es-ES"/>
        </w:rPr>
      </w:pPr>
      <w:r w:rsidRPr="00EB5DE3">
        <w:rPr>
          <w:lang w:val="es-ES"/>
        </w:rPr>
        <w:lastRenderedPageBreak/>
        <w:t>4</w:t>
      </w:r>
      <w:r w:rsidRPr="00EB5DE3">
        <w:rPr>
          <w:lang w:val="es-ES"/>
        </w:rPr>
        <w:tab/>
        <w:t>Conclusión</w:t>
      </w:r>
    </w:p>
    <w:p w:rsidR="00786D04" w:rsidRPr="00EB5DE3" w:rsidRDefault="00786D04" w:rsidP="0087569A">
      <w:pPr>
        <w:rPr>
          <w:szCs w:val="24"/>
          <w:lang w:val="es-ES"/>
        </w:rPr>
      </w:pPr>
      <w:r w:rsidRPr="00EB5DE3">
        <w:rPr>
          <w:szCs w:val="24"/>
          <w:lang w:val="es-ES"/>
        </w:rPr>
        <w:t>Teniendo en cuenta los Cuadros 1 y 2 es adecuado un XPI de 20 dB en la antena del radioenlace. Con arreglo a la Fig. 1, para un XPI de 20 dB y una máxima relación axial de polarización (R) provisional en la antena interferente de 1,5 dB, aplicable alrededor de la dirección del eje de puntería de la antena de la estación espacial sin reutilización de frecuencia por polarización ortogonal funcionando en las bandas de frecuencia de 2 a 30 GHz aproximadamente, las pérdidas de polarización serían de 1,7</w:t>
      </w:r>
      <w:r w:rsidR="0087569A" w:rsidRPr="00EB5DE3">
        <w:rPr>
          <w:szCs w:val="24"/>
          <w:lang w:val="es-ES"/>
        </w:rPr>
        <w:t> </w:t>
      </w:r>
      <w:r w:rsidRPr="00EB5DE3">
        <w:rPr>
          <w:szCs w:val="24"/>
          <w:lang w:val="es-ES"/>
        </w:rPr>
        <w:t>dB. Este valor sería aplicable únicamente dentro de la anchura de haz a 3 dB de la antena del radioenlace y en torno a la dirección del eje de puntería de la antena de la estación espacial y debe ser aplicable entre 1 GHz y 70 GHz.</w:t>
      </w:r>
    </w:p>
    <w:p w:rsidR="00786D04" w:rsidRPr="00EB5DE3" w:rsidRDefault="00786D04" w:rsidP="00786D04">
      <w:pPr>
        <w:rPr>
          <w:szCs w:val="24"/>
          <w:lang w:val="es-ES"/>
        </w:rPr>
      </w:pPr>
    </w:p>
    <w:p w:rsidR="00A82A40" w:rsidRPr="00EB5DE3" w:rsidRDefault="00A82A40" w:rsidP="00786D04">
      <w:pPr>
        <w:rPr>
          <w:szCs w:val="24"/>
          <w:lang w:val="es-ES"/>
        </w:rPr>
      </w:pPr>
    </w:p>
    <w:p w:rsidR="00786D04" w:rsidRPr="00EB5DE3" w:rsidRDefault="00786D04" w:rsidP="00786D04">
      <w:pPr>
        <w:pStyle w:val="Line"/>
        <w:rPr>
          <w:lang w:val="es-ES"/>
        </w:rPr>
      </w:pPr>
    </w:p>
    <w:p w:rsidR="00A6617B" w:rsidRPr="00EB5DE3" w:rsidRDefault="00A6617B" w:rsidP="00786D04">
      <w:pPr>
        <w:rPr>
          <w:lang w:val="es-ES"/>
        </w:rPr>
      </w:pPr>
    </w:p>
    <w:sectPr w:rsidR="00A6617B" w:rsidRPr="00EB5DE3" w:rsidSect="00E45562">
      <w:headerReference w:type="even" r:id="rId45"/>
      <w:headerReference w:type="default" r:id="rId4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64C" w:rsidRDefault="00B5464C">
      <w:r>
        <w:separator/>
      </w:r>
    </w:p>
  </w:endnote>
  <w:endnote w:type="continuationSeparator" w:id="0">
    <w:p w:rsidR="00B5464C" w:rsidRDefault="00B54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64C" w:rsidRDefault="00B5464C">
      <w:r>
        <w:separator/>
      </w:r>
    </w:p>
  </w:footnote>
  <w:footnote w:type="continuationSeparator" w:id="0">
    <w:p w:rsidR="00B5464C" w:rsidRDefault="00B5464C">
      <w:r>
        <w:continuationSeparator/>
      </w:r>
    </w:p>
  </w:footnote>
  <w:footnote w:id="1">
    <w:p w:rsidR="00B5464C" w:rsidRPr="00B5464C" w:rsidRDefault="00B5464C" w:rsidP="00B5464C">
      <w:pPr>
        <w:pStyle w:val="FootnoteText"/>
        <w:ind w:left="313" w:hanging="313"/>
        <w:rPr>
          <w:lang w:val="es-ES_tradnl"/>
        </w:rPr>
      </w:pPr>
      <w:r w:rsidRPr="00B5464C">
        <w:rPr>
          <w:rStyle w:val="FootnoteReference"/>
          <w:lang w:val="es-ES_tradnl"/>
        </w:rPr>
        <w:t>*</w:t>
      </w:r>
      <w:r w:rsidRPr="00B5464C">
        <w:rPr>
          <w:lang w:val="es-ES_tradnl"/>
        </w:rPr>
        <w:tab/>
      </w:r>
      <w:r w:rsidRPr="00B5464C">
        <w:rPr>
          <w:szCs w:val="22"/>
          <w:lang w:val="es-ES_tradnl"/>
        </w:rPr>
        <w:t>Esta Recomendación debe señalarse a la atención de las Comisiones de Estudio 4 y 7 de Radiocomunicaciones.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64C" w:rsidRDefault="00B5464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64C" w:rsidRDefault="00B5464C" w:rsidP="00786D04">
    <w:pPr>
      <w:pStyle w:val="Header"/>
      <w:ind w:right="360" w:firstLine="360"/>
    </w:pPr>
    <w:r>
      <w:rPr>
        <w:noProof/>
        <w:lang w:val="en-US" w:eastAsia="zh-CN"/>
      </w:rPr>
      <w:drawing>
        <wp:anchor distT="0" distB="0" distL="114300" distR="114300" simplePos="0" relativeHeight="251659264" behindDoc="1" locked="0" layoutInCell="1" allowOverlap="1" wp14:anchorId="66632F43" wp14:editId="0619171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64C" w:rsidRDefault="00B5464C" w:rsidP="00786D0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64410">
      <w:rPr>
        <w:rStyle w:val="PageNumber"/>
        <w:b/>
        <w:bCs/>
        <w:noProof/>
      </w:rPr>
      <w:t>ii</w:t>
    </w:r>
    <w:r>
      <w:rPr>
        <w:rStyle w:val="PageNumber"/>
        <w:b/>
        <w:bCs/>
      </w:rPr>
      <w:fldChar w:fldCharType="end"/>
    </w:r>
    <w:r>
      <w:tab/>
    </w:r>
    <w:fldSimple w:instr=" DOCPROPERTY &quot;Header&quot; \* MERGEFORMAT ">
      <w:r w:rsidR="00411601" w:rsidRPr="00411601">
        <w:rPr>
          <w:b/>
          <w:bCs/>
          <w:lang w:val="en-US"/>
        </w:rPr>
        <w:t xml:space="preserve">Rec. </w:t>
      </w:r>
    </w:fldSimple>
    <w:r w:rsidR="00964410">
      <w:rPr>
        <w:b/>
        <w:bCs/>
        <w:lang w:val="en-US"/>
      </w:rPr>
      <w:t>UIT-R</w:t>
    </w:r>
    <w:r>
      <w:rPr>
        <w:b/>
        <w:bCs/>
      </w:rPr>
      <w:t xml:space="preserve"> </w:t>
    </w:r>
    <w:r>
      <w:rPr>
        <w:b/>
        <w:bCs/>
      </w:rPr>
      <w:fldChar w:fldCharType="begin"/>
    </w:r>
    <w:r>
      <w:rPr>
        <w:b/>
        <w:bCs/>
      </w:rPr>
      <w:instrText>styleref href</w:instrText>
    </w:r>
    <w:r>
      <w:rPr>
        <w:b/>
        <w:bCs/>
      </w:rPr>
      <w:fldChar w:fldCharType="separate"/>
    </w:r>
    <w:r w:rsidR="00964410">
      <w:rPr>
        <w:b/>
        <w:bCs/>
        <w:noProof/>
      </w:rPr>
      <w:t>F.1245-2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64C" w:rsidRDefault="00B5464C">
    <w:pPr>
      <w:pStyle w:val="Header"/>
    </w:pPr>
    <w:r>
      <w:tab/>
    </w:r>
    <w:fldSimple w:instr=" DOCPROPERTY &quot;Header&quot; \* MERGEFORMAT ">
      <w:r w:rsidR="00411601" w:rsidRPr="00411601">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11601">
      <w:rPr>
        <w:b/>
        <w:bCs/>
        <w:noProof/>
      </w:rPr>
      <w:t>F.1245-2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64C" w:rsidRDefault="00B5464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64410">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11601" w:rsidRPr="00411601">
      <w:rPr>
        <w:b/>
        <w:bCs/>
        <w:lang w:val="en-US"/>
      </w:rPr>
      <w:t xml:space="preserve">Rec. </w:t>
    </w:r>
    <w:r>
      <w:rPr>
        <w:b/>
        <w:bCs/>
        <w:lang w:val="en-US"/>
      </w:rPr>
      <w:fldChar w:fldCharType="end"/>
    </w:r>
    <w:r w:rsidR="00964410">
      <w:rPr>
        <w:b/>
        <w:bCs/>
        <w:lang w:val="en-US"/>
      </w:rPr>
      <w:t>UIT-R</w:t>
    </w:r>
    <w:r w:rsidRPr="009E00A8">
      <w:rPr>
        <w:b/>
        <w:bCs/>
        <w:lang w:val="en-US"/>
      </w:rPr>
      <w:t xml:space="preserve"> </w:t>
    </w:r>
    <w:r>
      <w:rPr>
        <w:b/>
        <w:bCs/>
      </w:rPr>
      <w:fldChar w:fldCharType="begin"/>
    </w:r>
    <w:r>
      <w:rPr>
        <w:b/>
        <w:bCs/>
        <w:lang w:val="en-US"/>
      </w:rPr>
      <w:instrText>styleref href</w:instrText>
    </w:r>
    <w:r>
      <w:rPr>
        <w:b/>
        <w:bCs/>
      </w:rPr>
      <w:fldChar w:fldCharType="separate"/>
    </w:r>
    <w:r w:rsidR="00964410">
      <w:rPr>
        <w:b/>
        <w:bCs/>
        <w:noProof/>
      </w:rPr>
      <w:t>F.1245-2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64C" w:rsidRDefault="00B5464C">
    <w:pPr>
      <w:pStyle w:val="Header"/>
    </w:pPr>
    <w:r>
      <w:tab/>
    </w:r>
    <w:fldSimple w:instr=" DOCPROPERTY &quot;Header&quot; \* MERGEFORMAT ">
      <w:r w:rsidR="00411601" w:rsidRPr="00411601">
        <w:rPr>
          <w:b/>
          <w:bCs/>
        </w:rPr>
        <w:t xml:space="preserve">Rec. </w:t>
      </w:r>
    </w:fldSimple>
    <w:r w:rsidR="00964410">
      <w:rPr>
        <w:b/>
        <w:bCs/>
      </w:rPr>
      <w:t>UIT-R</w:t>
    </w:r>
    <w:r>
      <w:rPr>
        <w:b/>
        <w:bCs/>
      </w:rPr>
      <w:t xml:space="preserve"> </w:t>
    </w:r>
    <w:r>
      <w:rPr>
        <w:b/>
        <w:bCs/>
      </w:rPr>
      <w:fldChar w:fldCharType="begin"/>
    </w:r>
    <w:r>
      <w:rPr>
        <w:b/>
        <w:bCs/>
      </w:rPr>
      <w:instrText>styleref href</w:instrText>
    </w:r>
    <w:r>
      <w:rPr>
        <w:b/>
        <w:bCs/>
      </w:rPr>
      <w:fldChar w:fldCharType="separate"/>
    </w:r>
    <w:r w:rsidR="00964410">
      <w:rPr>
        <w:b/>
        <w:bCs/>
        <w:noProof/>
      </w:rPr>
      <w:t>F.1245-2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64410">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D04"/>
    <w:rsid w:val="000D7ED8"/>
    <w:rsid w:val="00217EBF"/>
    <w:rsid w:val="00242AEE"/>
    <w:rsid w:val="002B4CED"/>
    <w:rsid w:val="002D76C4"/>
    <w:rsid w:val="00411601"/>
    <w:rsid w:val="004B0CB1"/>
    <w:rsid w:val="0052529D"/>
    <w:rsid w:val="005843F9"/>
    <w:rsid w:val="00607D68"/>
    <w:rsid w:val="00676C17"/>
    <w:rsid w:val="007468DA"/>
    <w:rsid w:val="00786D04"/>
    <w:rsid w:val="007C50C2"/>
    <w:rsid w:val="0087569A"/>
    <w:rsid w:val="008C6628"/>
    <w:rsid w:val="00964410"/>
    <w:rsid w:val="009B5892"/>
    <w:rsid w:val="009E00A8"/>
    <w:rsid w:val="00A6617B"/>
    <w:rsid w:val="00A82A40"/>
    <w:rsid w:val="00AB0DC8"/>
    <w:rsid w:val="00B44E24"/>
    <w:rsid w:val="00B5464C"/>
    <w:rsid w:val="00B636AE"/>
    <w:rsid w:val="00BC5492"/>
    <w:rsid w:val="00CA2748"/>
    <w:rsid w:val="00CA5A1C"/>
    <w:rsid w:val="00DB2DF6"/>
    <w:rsid w:val="00DF4176"/>
    <w:rsid w:val="00E45562"/>
    <w:rsid w:val="00EB5DE3"/>
    <w:rsid w:val="00F35172"/>
    <w:rsid w:val="00F54D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docId w15:val="{06B75C22-FC82-4796-8DF7-8AB6E39CC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D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786D04"/>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786D04"/>
    <w:rPr>
      <w:sz w:val="22"/>
      <w:lang w:val="fr-FR" w:eastAsia="en-US"/>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locked/>
    <w:rsid w:val="00786D04"/>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786D04"/>
    <w:rPr>
      <w:rFonts w:ascii="Times New Roman Bold" w:hAnsi="Times New Roman Bold"/>
      <w:b/>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B5464C"/>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locked/>
    <w:rsid w:val="00786D04"/>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786D04"/>
    <w:rPr>
      <w:color w:val="0000FF"/>
      <w:u w:val="single"/>
    </w:rPr>
  </w:style>
  <w:style w:type="paragraph" w:customStyle="1" w:styleId="Normalaftertitle0">
    <w:name w:val="Normal after title"/>
    <w:basedOn w:val="Normal"/>
    <w:next w:val="Normal"/>
    <w:rsid w:val="00786D04"/>
    <w:pPr>
      <w:spacing w:before="480"/>
    </w:pPr>
    <w:rPr>
      <w:lang w:val="es-ES_tradnl"/>
    </w:rPr>
  </w:style>
  <w:style w:type="paragraph" w:customStyle="1" w:styleId="call0">
    <w:name w:val="call"/>
    <w:basedOn w:val="Normal"/>
    <w:next w:val="Normal"/>
    <w:rsid w:val="00786D04"/>
    <w:pPr>
      <w:keepNext/>
      <w:keepLines/>
      <w:tabs>
        <w:tab w:val="clear" w:pos="1191"/>
        <w:tab w:val="clear" w:pos="1588"/>
        <w:tab w:val="clear" w:pos="1985"/>
      </w:tabs>
      <w:spacing w:before="227"/>
      <w:ind w:left="794"/>
      <w:jc w:val="left"/>
    </w:pPr>
    <w:rPr>
      <w: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8.wmf"/><Relationship Id="rId39"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1.wmf"/><Relationship Id="rId38" Type="http://schemas.openxmlformats.org/officeDocument/2006/relationships/oleObject" Target="embeddings/oleObject14.bin"/><Relationship Id="rId46"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wmf"/><Relationship Id="rId32" Type="http://schemas.openxmlformats.org/officeDocument/2006/relationships/oleObject" Target="embeddings/oleObject11.bin"/><Relationship Id="rId37" Type="http://schemas.openxmlformats.org/officeDocument/2006/relationships/image" Target="media/image13.wmf"/><Relationship Id="rId40" Type="http://schemas.openxmlformats.org/officeDocument/2006/relationships/oleObject" Target="embeddings/oleObject15.bin"/><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oleObject" Target="embeddings/oleObject13.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oleObject" Target="embeddings/oleObject10.bin"/><Relationship Id="rId44" Type="http://schemas.openxmlformats.org/officeDocument/2006/relationships/oleObject" Target="embeddings/oleObject17.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80448-2B3F-4A35-A7DD-BAAC869DD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201</TotalTime>
  <Pages>11</Pages>
  <Words>3210</Words>
  <Characters>16611</Characters>
  <Application>Microsoft Office Word</Application>
  <DocSecurity>0</DocSecurity>
  <Lines>361</Lines>
  <Paragraphs>66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Gachet, Christelle</cp:lastModifiedBy>
  <cp:revision>13</cp:revision>
  <cp:lastPrinted>2014-10-21T09:36:00Z</cp:lastPrinted>
  <dcterms:created xsi:type="dcterms:W3CDTF">2014-10-20T11:01:00Z</dcterms:created>
  <dcterms:modified xsi:type="dcterms:W3CDTF">2014-10-21T11:53:00Z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