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9642F1"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9642F1">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9642F1">
              <w:rPr>
                <w:rFonts w:ascii="Tahoma" w:hAnsi="Tahoma" w:cs="Tahoma"/>
                <w:b/>
                <w:bCs/>
                <w:iCs/>
                <w:color w:val="243285"/>
                <w:sz w:val="36"/>
                <w:szCs w:val="36"/>
                <w:lang w:val="es-ES_tradnl"/>
              </w:rPr>
              <w:t>656-5</w:t>
            </w:r>
          </w:p>
          <w:p w:rsidR="00227CED" w:rsidRPr="0010336F" w:rsidRDefault="00227CED" w:rsidP="009642F1">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9642F1">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sidR="009642F1">
              <w:rPr>
                <w:rFonts w:ascii="Tahoma" w:hAnsi="Tahoma" w:cs="Tahoma"/>
                <w:b/>
                <w:bCs/>
                <w:iCs/>
                <w:color w:val="243285"/>
                <w:szCs w:val="24"/>
                <w:lang w:val="es-ES_tradnl"/>
              </w:rPr>
              <w:t>2007</w:t>
            </w:r>
            <w:r w:rsidRPr="0010336F">
              <w:rPr>
                <w:rFonts w:ascii="Tahoma" w:hAnsi="Tahoma" w:cs="Tahoma"/>
                <w:b/>
                <w:bCs/>
                <w:iCs/>
                <w:color w:val="243285"/>
                <w:szCs w:val="24"/>
                <w:lang w:val="es-ES_tradnl"/>
              </w:rPr>
              <w:t>)</w:t>
            </w:r>
          </w:p>
        </w:tc>
      </w:tr>
      <w:tr w:rsidR="00227CED" w:rsidRPr="00C62364"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C62364" w:rsidRDefault="00C62364" w:rsidP="00C62364">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Interfaces para las se</w:t>
            </w:r>
            <w:r w:rsidRPr="00C62364">
              <w:rPr>
                <w:rFonts w:ascii="Tahoma" w:hAnsi="Tahoma" w:cs="Tahoma"/>
                <w:b/>
                <w:bCs/>
                <w:color w:val="243285"/>
                <w:sz w:val="44"/>
                <w:szCs w:val="44"/>
                <w:lang w:val="es-ES_tradnl"/>
              </w:rPr>
              <w:t>ñales de v</w:t>
            </w:r>
            <w:r>
              <w:rPr>
                <w:rFonts w:ascii="Tahoma" w:hAnsi="Tahoma" w:cs="Tahoma"/>
                <w:b/>
                <w:bCs/>
                <w:color w:val="243285"/>
                <w:sz w:val="44"/>
                <w:szCs w:val="44"/>
                <w:lang w:val="es-ES_tradnl"/>
              </w:rPr>
              <w:t>í</w:t>
            </w:r>
            <w:r w:rsidRPr="00C62364">
              <w:rPr>
                <w:rFonts w:ascii="Tahoma" w:hAnsi="Tahoma" w:cs="Tahoma"/>
                <w:b/>
                <w:bCs/>
                <w:color w:val="243285"/>
                <w:sz w:val="44"/>
                <w:szCs w:val="44"/>
                <w:lang w:val="es-ES_tradnl"/>
              </w:rPr>
              <w:t>deo</w:t>
            </w:r>
            <w:r>
              <w:rPr>
                <w:rFonts w:ascii="Tahoma" w:hAnsi="Tahoma" w:cs="Tahoma"/>
                <w:b/>
                <w:bCs/>
                <w:color w:val="243285"/>
                <w:sz w:val="44"/>
                <w:szCs w:val="44"/>
                <w:lang w:val="es-ES_tradnl"/>
              </w:rPr>
              <w:br/>
              <w:t>con componentes digitales en sistemas</w:t>
            </w:r>
            <w:r>
              <w:rPr>
                <w:rFonts w:ascii="Tahoma" w:hAnsi="Tahoma" w:cs="Tahoma"/>
                <w:b/>
                <w:bCs/>
                <w:color w:val="243285"/>
                <w:sz w:val="44"/>
                <w:szCs w:val="44"/>
                <w:lang w:val="es-ES_tradnl"/>
              </w:rPr>
              <w:br/>
              <w:t>de televisión de 525 líneas y 625 líneas</w:t>
            </w:r>
            <w:r>
              <w:rPr>
                <w:rFonts w:ascii="Tahoma" w:hAnsi="Tahoma" w:cs="Tahoma"/>
                <w:b/>
                <w:bCs/>
                <w:color w:val="243285"/>
                <w:sz w:val="44"/>
                <w:szCs w:val="44"/>
                <w:lang w:val="es-ES_tradnl"/>
              </w:rPr>
              <w:br/>
              <w:t>que funcionan en el nivel 4:2:2 de la Recomendación UIT-R BT.601</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9642F1"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9E1F8B">
            <w:pPr>
              <w:spacing w:before="80" w:line="420" w:lineRule="exact"/>
              <w:jc w:val="right"/>
              <w:rPr>
                <w:rFonts w:ascii="Tahoma" w:hAnsi="Tahoma" w:cs="Tahoma"/>
                <w:b/>
                <w:bCs/>
                <w:iCs/>
                <w:color w:val="243285"/>
                <w:sz w:val="36"/>
                <w:szCs w:val="36"/>
                <w:lang w:val="es-ES_tradnl"/>
              </w:rPr>
            </w:pPr>
            <w:r w:rsidRPr="009E1F8B">
              <w:rPr>
                <w:rFonts w:ascii="Tahoma" w:hAnsi="Tahoma" w:cs="Tahoma"/>
                <w:b/>
                <w:bCs/>
                <w:color w:val="000080"/>
                <w:sz w:val="36"/>
                <w:szCs w:val="36"/>
                <w:lang w:val="es-ES_tradnl"/>
              </w:rPr>
              <w:t>Servicio de radiodifusión (televisión)</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8"/>
          <w:headerReference w:type="default" r:id="rId9"/>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27CED" w:rsidRPr="009642F1"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1" w:history="1">
              <w:hyperlink r:id="rId12"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9642F1"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9642F1"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9642F1"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227CED" w:rsidRPr="009642F1"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9642F1"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9642F1"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27CED" w:rsidRPr="009642F1" w:rsidTr="009E1F8B">
        <w:tc>
          <w:tcPr>
            <w:tcW w:w="9360" w:type="dxa"/>
          </w:tcPr>
          <w:p w:rsidR="00227CED" w:rsidRPr="00763D08" w:rsidRDefault="00227CED" w:rsidP="009E1F8B">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954D24">
      <w:pPr>
        <w:spacing w:before="0" w:after="40"/>
        <w:jc w:val="right"/>
        <w:rPr>
          <w:sz w:val="20"/>
          <w:lang w:val="es-ES_tradnl"/>
        </w:rPr>
      </w:pPr>
      <w:r w:rsidRPr="00763D08">
        <w:rPr>
          <w:sz w:val="20"/>
          <w:lang w:val="es-ES_tradnl"/>
        </w:rPr>
        <w:t>Ginebra, 20</w:t>
      </w:r>
      <w:r w:rsidR="00930489">
        <w:rPr>
          <w:sz w:val="20"/>
          <w:lang w:val="es-ES_tradnl"/>
        </w:rPr>
        <w:t>1</w:t>
      </w:r>
      <w:r w:rsidR="00954D24">
        <w:rPr>
          <w:sz w:val="20"/>
          <w:lang w:val="es-ES_tradnl"/>
        </w:rPr>
        <w:t>1</w:t>
      </w:r>
    </w:p>
    <w:p w:rsidR="00227CED" w:rsidRPr="00763D08" w:rsidRDefault="00227CED" w:rsidP="009E1F8B">
      <w:pPr>
        <w:spacing w:before="0"/>
        <w:jc w:val="center"/>
        <w:rPr>
          <w:sz w:val="22"/>
          <w:lang w:val="es-ES_tradnl"/>
        </w:rPr>
      </w:pPr>
    </w:p>
    <w:p w:rsidR="00227CED" w:rsidRPr="00763D08" w:rsidRDefault="00227CED" w:rsidP="00954D2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954D24">
        <w:rPr>
          <w:sz w:val="20"/>
          <w:lang w:val="es-ES_tradnl"/>
        </w:rPr>
        <w:t>1</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3"/>
          <w:headerReference w:type="default" r:id="rId14"/>
          <w:pgSz w:w="11907" w:h="16834" w:code="9"/>
          <w:pgMar w:top="1418" w:right="1134" w:bottom="1134" w:left="1134" w:header="720" w:footer="482" w:gutter="0"/>
          <w:pgNumType w:fmt="lowerRoman" w:start="2"/>
          <w:cols w:space="720"/>
        </w:sectPr>
      </w:pPr>
    </w:p>
    <w:p w:rsidR="00F77F28" w:rsidRDefault="009642F1" w:rsidP="009642F1">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BT.656-5</w:t>
      </w:r>
    </w:p>
    <w:p w:rsidR="009642F1" w:rsidRPr="00457445" w:rsidRDefault="009642F1" w:rsidP="009642F1">
      <w:pPr>
        <w:pStyle w:val="Rectitle"/>
        <w:rPr>
          <w:lang w:val="es-ES_tradnl"/>
        </w:rPr>
      </w:pPr>
      <w:r w:rsidRPr="00457445">
        <w:rPr>
          <w:lang w:val="es-ES_tradnl"/>
        </w:rPr>
        <w:t>Interfaces para las señales de vídeo con componentes digitales</w:t>
      </w:r>
      <w:r w:rsidRPr="00457445">
        <w:rPr>
          <w:lang w:val="es-ES_tradnl"/>
        </w:rPr>
        <w:br/>
        <w:t>en sistemas de televisión de 525 líneas y 625 líneas que funcionan</w:t>
      </w:r>
      <w:r w:rsidRPr="00457445">
        <w:rPr>
          <w:lang w:val="es-ES_tradnl"/>
        </w:rPr>
        <w:br/>
        <w:t>en el nivel 4:2:2 de la Recomendación UIT-R BT.601</w:t>
      </w:r>
      <w:r w:rsidRPr="00D17F10">
        <w:rPr>
          <w:rStyle w:val="FootnoteReference"/>
        </w:rPr>
        <w:footnoteReference w:customMarkFollows="1" w:id="1"/>
        <w:sym w:font="Symbol" w:char="F02A"/>
      </w:r>
    </w:p>
    <w:p w:rsidR="009642F1" w:rsidRPr="00457445" w:rsidRDefault="009642F1" w:rsidP="009642F1">
      <w:pPr>
        <w:pStyle w:val="Recref"/>
        <w:rPr>
          <w:lang w:val="es-ES_tradnl"/>
        </w:rPr>
      </w:pPr>
      <w:r w:rsidRPr="00457445">
        <w:rPr>
          <w:lang w:val="es-ES_tradnl"/>
        </w:rPr>
        <w:t>(Cuestión UIT-R 42/6)</w:t>
      </w:r>
    </w:p>
    <w:p w:rsidR="009642F1" w:rsidRDefault="009642F1" w:rsidP="009642F1">
      <w:pPr>
        <w:pStyle w:val="Recdate"/>
        <w:rPr>
          <w:lang w:val="es-ES_tradnl"/>
        </w:rPr>
      </w:pPr>
    </w:p>
    <w:p w:rsidR="009642F1" w:rsidRPr="00457445" w:rsidRDefault="009642F1" w:rsidP="009642F1">
      <w:pPr>
        <w:pStyle w:val="Recdate"/>
        <w:rPr>
          <w:lang w:val="es-ES_tradnl"/>
        </w:rPr>
      </w:pPr>
      <w:r w:rsidRPr="00457445">
        <w:rPr>
          <w:lang w:val="es-ES_tradnl"/>
        </w:rPr>
        <w:t>(1986-1992-1994-1995-1998-2007)</w:t>
      </w:r>
    </w:p>
    <w:p w:rsidR="009642F1" w:rsidRPr="009642F1" w:rsidRDefault="009642F1" w:rsidP="009642F1">
      <w:pPr>
        <w:rPr>
          <w:lang w:val="es-ES_tradnl"/>
        </w:rPr>
      </w:pPr>
    </w:p>
    <w:p w:rsidR="009642F1" w:rsidRPr="00457445" w:rsidRDefault="009642F1" w:rsidP="009642F1">
      <w:pPr>
        <w:pStyle w:val="HeadingSum"/>
      </w:pPr>
      <w:r w:rsidRPr="00457445">
        <w:t>Cometido</w:t>
      </w:r>
    </w:p>
    <w:p w:rsidR="009642F1" w:rsidRPr="00D17F10" w:rsidRDefault="009642F1" w:rsidP="009642F1">
      <w:pPr>
        <w:pStyle w:val="Summary"/>
      </w:pPr>
      <w:r w:rsidRPr="00D17F10">
        <w:t>Esta Recomendación recoge la estructura de datos de la representación de señal paralela y la interfaz serie para las señales digitales de 525/625 líneas que se define en la Recomendación</w:t>
      </w:r>
      <w:r>
        <w:t xml:space="preserve"> </w:t>
      </w:r>
      <w:r w:rsidRPr="00D17F10">
        <w:t>UIT</w:t>
      </w:r>
      <w:r w:rsidRPr="00D17F10">
        <w:noBreakHyphen/>
        <w:t>R BT.601.</w:t>
      </w:r>
    </w:p>
    <w:p w:rsidR="009642F1" w:rsidRPr="00457445" w:rsidRDefault="009642F1" w:rsidP="009642F1">
      <w:pPr>
        <w:pStyle w:val="Normalaftertitle"/>
        <w:rPr>
          <w:lang w:val="es-ES_tradnl"/>
        </w:rPr>
      </w:pPr>
      <w:r w:rsidRPr="00457445">
        <w:rPr>
          <w:lang w:val="es-ES_tradnl"/>
        </w:rPr>
        <w:t>La Asamblea de Radiocomunicaciones de la UIT,</w:t>
      </w:r>
    </w:p>
    <w:p w:rsidR="009642F1" w:rsidRPr="00457445" w:rsidRDefault="009642F1" w:rsidP="009642F1">
      <w:pPr>
        <w:pStyle w:val="Call"/>
        <w:rPr>
          <w:lang w:val="es-ES_tradnl"/>
        </w:rPr>
      </w:pPr>
      <w:r w:rsidRPr="00457445">
        <w:rPr>
          <w:lang w:val="es-ES_tradnl"/>
        </w:rPr>
        <w:t>considerando</w:t>
      </w:r>
    </w:p>
    <w:p w:rsidR="009642F1" w:rsidRPr="009642F1" w:rsidRDefault="009642F1" w:rsidP="009642F1">
      <w:pPr>
        <w:rPr>
          <w:lang w:val="es-ES_tradnl"/>
        </w:rPr>
      </w:pPr>
      <w:r w:rsidRPr="009642F1">
        <w:rPr>
          <w:lang w:val="es-ES_tradnl"/>
        </w:rPr>
        <w:t>a)</w:t>
      </w:r>
      <w:r w:rsidRPr="009642F1">
        <w:rPr>
          <w:lang w:val="es-ES_tradnl"/>
        </w:rPr>
        <w:tab/>
        <w:t>que es una ventaja evidente para los organismos de radiodifusión y productores de programas de televisión la existencia de normas de televisión digital para estudios que tengan el mayor número posible de valores de parámetros significativos comunes a los sistemas de 525 y 625 líneas;</w:t>
      </w:r>
    </w:p>
    <w:p w:rsidR="009642F1" w:rsidRPr="009642F1" w:rsidRDefault="009642F1" w:rsidP="009642F1">
      <w:pPr>
        <w:rPr>
          <w:lang w:val="es-ES_tradnl"/>
        </w:rPr>
      </w:pPr>
      <w:r w:rsidRPr="009642F1">
        <w:rPr>
          <w:lang w:val="es-ES_tradnl"/>
        </w:rPr>
        <w:t>b)</w:t>
      </w:r>
      <w:r w:rsidRPr="009642F1">
        <w:rPr>
          <w:lang w:val="es-ES_tradnl"/>
        </w:rPr>
        <w:tab/>
        <w:t>que un método digital compatible en todo el mundo posibilitará el desarrollo de equipos con muchas características comunes, ofrecerá economías de explotación y facilitará el intercambio internacional de programas;</w:t>
      </w:r>
    </w:p>
    <w:p w:rsidR="009642F1" w:rsidRPr="009642F1" w:rsidRDefault="009642F1" w:rsidP="009642F1">
      <w:pPr>
        <w:rPr>
          <w:lang w:val="es-ES_tradnl"/>
        </w:rPr>
      </w:pPr>
      <w:r w:rsidRPr="009642F1">
        <w:rPr>
          <w:lang w:val="es-ES_tradnl"/>
        </w:rPr>
        <w:t>c)</w:t>
      </w:r>
      <w:r w:rsidRPr="009642F1">
        <w:rPr>
          <w:lang w:val="es-ES_tradnl"/>
        </w:rPr>
        <w:tab/>
        <w:t>que, para lograr los objetivos mencionados, se ha llegado a un acuerdo sobre los parámetros fundamentales de codificación de la televisión digital en estudios que se ha recogido en la Recomendación UIT-R BT.601;</w:t>
      </w:r>
    </w:p>
    <w:p w:rsidR="009642F1" w:rsidRPr="009642F1" w:rsidRDefault="009642F1" w:rsidP="009642F1">
      <w:pPr>
        <w:rPr>
          <w:lang w:val="es-ES_tradnl"/>
        </w:rPr>
      </w:pPr>
      <w:r w:rsidRPr="009642F1">
        <w:rPr>
          <w:lang w:val="es-ES_tradnl"/>
        </w:rPr>
        <w:t>d)</w:t>
      </w:r>
      <w:r w:rsidRPr="009642F1">
        <w:rPr>
          <w:lang w:val="es-ES_tradnl"/>
        </w:rPr>
        <w:tab/>
        <w:t>que la aplicación práctica de la Recomendación UIT-R BT.601 requiere la definición de los detalles de las interfaces y del tren de datos que pasa por ellos;</w:t>
      </w:r>
    </w:p>
    <w:p w:rsidR="009642F1" w:rsidRPr="009642F1" w:rsidRDefault="009642F1" w:rsidP="009642F1">
      <w:pPr>
        <w:rPr>
          <w:lang w:val="es-ES_tradnl"/>
        </w:rPr>
      </w:pPr>
      <w:r w:rsidRPr="009642F1">
        <w:rPr>
          <w:lang w:val="es-ES_tradnl"/>
        </w:rPr>
        <w:t>e)</w:t>
      </w:r>
      <w:r w:rsidRPr="009642F1">
        <w:rPr>
          <w:lang w:val="es-ES_tradnl"/>
        </w:rPr>
        <w:tab/>
        <w:t>que dichas interfaces deben tener un máximo de características comunes entre las versiones para los sistemas de 525 y 625 líneas;</w:t>
      </w:r>
    </w:p>
    <w:p w:rsidR="009642F1" w:rsidRPr="009642F1" w:rsidRDefault="009642F1" w:rsidP="009642F1">
      <w:pPr>
        <w:rPr>
          <w:lang w:val="es-ES_tradnl"/>
        </w:rPr>
      </w:pPr>
      <w:r w:rsidRPr="009642F1">
        <w:rPr>
          <w:lang w:val="es-ES_tradnl"/>
        </w:rPr>
        <w:t>f)</w:t>
      </w:r>
      <w:r w:rsidRPr="009642F1">
        <w:rPr>
          <w:lang w:val="es-ES_tradnl"/>
        </w:rPr>
        <w:tab/>
        <w:t>que en la aplicación práctica de la Recomendación UIT-R BT.601 es conveniente definir una interfaz serie,</w:t>
      </w:r>
    </w:p>
    <w:p w:rsidR="009642F1" w:rsidRPr="00457445" w:rsidRDefault="009642F1" w:rsidP="009642F1">
      <w:pPr>
        <w:pStyle w:val="Call"/>
        <w:rPr>
          <w:lang w:val="es-ES_tradnl"/>
        </w:rPr>
      </w:pPr>
      <w:r w:rsidRPr="00457445">
        <w:rPr>
          <w:lang w:val="es-ES_tradnl"/>
        </w:rPr>
        <w:t>recomienda</w:t>
      </w:r>
    </w:p>
    <w:p w:rsidR="009642F1" w:rsidRPr="009642F1" w:rsidRDefault="009642F1" w:rsidP="009642F1">
      <w:pPr>
        <w:rPr>
          <w:lang w:val="es-ES_tradnl"/>
        </w:rPr>
      </w:pPr>
      <w:r w:rsidRPr="009642F1">
        <w:rPr>
          <w:b/>
          <w:bCs/>
          <w:lang w:val="es-ES_tradnl"/>
        </w:rPr>
        <w:t>1</w:t>
      </w:r>
      <w:r w:rsidRPr="009642F1">
        <w:rPr>
          <w:lang w:val="es-ES_tradnl"/>
        </w:rPr>
        <w:tab/>
        <w:t>que cuando se requieran interfaces para las señales componentes de vídeo digitales codificadas como las descritas en la Recomendación UIT-R BT.601 en estudios de televisión, la interfaz y el flujo de datos que pasan por ella se ajusten a las especificaciones que figuran en el Anexo 1, que definen las interfaces correspondientes a realizaciones en serie.</w:t>
      </w:r>
    </w:p>
    <w:p w:rsidR="009642F1" w:rsidRPr="009642F1" w:rsidRDefault="009642F1" w:rsidP="009642F1">
      <w:pPr>
        <w:pStyle w:val="AnnexNoTitle"/>
        <w:rPr>
          <w:lang w:val="es-ES_tradnl"/>
        </w:rPr>
      </w:pPr>
      <w:r w:rsidRPr="009642F1">
        <w:rPr>
          <w:lang w:val="es-ES_tradnl"/>
        </w:rPr>
        <w:lastRenderedPageBreak/>
        <w:t>Anexo 1</w:t>
      </w:r>
    </w:p>
    <w:p w:rsidR="009642F1" w:rsidRPr="00457445" w:rsidRDefault="009642F1" w:rsidP="009642F1">
      <w:pPr>
        <w:pStyle w:val="Heading1"/>
        <w:rPr>
          <w:lang w:val="es-ES_tradnl"/>
        </w:rPr>
      </w:pPr>
      <w:r w:rsidRPr="00457445">
        <w:rPr>
          <w:lang w:val="es-ES_tradnl"/>
        </w:rPr>
        <w:t>1</w:t>
      </w:r>
      <w:r w:rsidRPr="00457445">
        <w:rPr>
          <w:lang w:val="es-ES_tradnl"/>
        </w:rPr>
        <w:tab/>
        <w:t>Introducción</w:t>
      </w:r>
    </w:p>
    <w:p w:rsidR="009642F1" w:rsidRPr="009642F1" w:rsidRDefault="009642F1" w:rsidP="009642F1">
      <w:pPr>
        <w:rPr>
          <w:lang w:val="es-ES_tradnl"/>
        </w:rPr>
      </w:pPr>
      <w:r w:rsidRPr="009642F1">
        <w:rPr>
          <w:lang w:val="es-ES_tradnl"/>
        </w:rPr>
        <w:t>La presente Recomendación describe el medio de interconexión entre los equipos de televisión digital de 525 y 625 líneas que funcionan de conformidad con la norma de codificación 4:2:2 definida en la Recomendación UIT</w:t>
      </w:r>
      <w:r w:rsidRPr="009642F1">
        <w:rPr>
          <w:lang w:val="es-ES_tradnl"/>
        </w:rPr>
        <w:noBreakHyphen/>
        <w:t>R BT.601.</w:t>
      </w:r>
    </w:p>
    <w:p w:rsidR="009642F1" w:rsidRPr="009642F1" w:rsidRDefault="009642F1" w:rsidP="009642F1">
      <w:pPr>
        <w:rPr>
          <w:lang w:val="es-ES_tradnl"/>
        </w:rPr>
      </w:pPr>
      <w:r w:rsidRPr="009642F1">
        <w:rPr>
          <w:lang w:val="es-ES_tradnl"/>
        </w:rPr>
        <w:t>La Parte 1 describe el formato de la señal digital de la interfaz.</w:t>
      </w:r>
    </w:p>
    <w:p w:rsidR="009642F1" w:rsidRPr="009642F1" w:rsidRDefault="009642F1" w:rsidP="009642F1">
      <w:pPr>
        <w:rPr>
          <w:lang w:val="es-ES_tradnl"/>
        </w:rPr>
      </w:pPr>
      <w:r w:rsidRPr="009642F1">
        <w:rPr>
          <w:lang w:val="es-ES_tradnl"/>
        </w:rPr>
        <w:t>La Parte 2 describe las características particulares de la interfaz para bits en serie.</w:t>
      </w:r>
    </w:p>
    <w:p w:rsidR="009642F1" w:rsidRPr="009642F1" w:rsidRDefault="009642F1" w:rsidP="009642F1">
      <w:pPr>
        <w:rPr>
          <w:lang w:val="es-ES_tradnl"/>
        </w:rPr>
      </w:pPr>
      <w:r w:rsidRPr="009642F1">
        <w:rPr>
          <w:lang w:val="es-ES_tradnl"/>
        </w:rPr>
        <w:t>Las características particulares de la interfaz para bits en paralelo figuran en el Apéndice 1.</w:t>
      </w:r>
    </w:p>
    <w:p w:rsidR="009642F1" w:rsidRPr="009642F1" w:rsidRDefault="009642F1" w:rsidP="009642F1">
      <w:pPr>
        <w:rPr>
          <w:lang w:val="es-ES_tradnl"/>
        </w:rPr>
      </w:pPr>
    </w:p>
    <w:p w:rsidR="009642F1" w:rsidRPr="009642F1" w:rsidRDefault="009642F1" w:rsidP="009642F1">
      <w:pPr>
        <w:rPr>
          <w:lang w:val="es-ES_tradnl"/>
        </w:rPr>
      </w:pPr>
    </w:p>
    <w:p w:rsidR="009642F1" w:rsidRPr="009642F1" w:rsidRDefault="009642F1" w:rsidP="009642F1">
      <w:pPr>
        <w:rPr>
          <w:lang w:val="es-ES_tradnl"/>
        </w:rPr>
      </w:pPr>
    </w:p>
    <w:p w:rsidR="009642F1" w:rsidRPr="009642F1" w:rsidRDefault="009642F1" w:rsidP="009642F1">
      <w:pPr>
        <w:rPr>
          <w:lang w:val="es-ES_tradnl"/>
        </w:rPr>
      </w:pPr>
    </w:p>
    <w:p w:rsidR="009642F1" w:rsidRPr="009642F1" w:rsidRDefault="009642F1" w:rsidP="009642F1">
      <w:pPr>
        <w:rPr>
          <w:lang w:val="es-ES_tradnl"/>
        </w:rPr>
      </w:pPr>
    </w:p>
    <w:p w:rsidR="009642F1" w:rsidRPr="009642F1" w:rsidRDefault="009642F1" w:rsidP="009642F1">
      <w:pPr>
        <w:rPr>
          <w:lang w:val="es-ES_tradnl"/>
        </w:rPr>
      </w:pPr>
    </w:p>
    <w:p w:rsidR="009642F1" w:rsidRPr="00C62364" w:rsidRDefault="009642F1" w:rsidP="00C62364">
      <w:pPr>
        <w:pStyle w:val="PartNo"/>
        <w:jc w:val="center"/>
        <w:rPr>
          <w:sz w:val="28"/>
          <w:lang w:val="es-ES_tradnl"/>
        </w:rPr>
      </w:pPr>
      <w:r w:rsidRPr="00C62364">
        <w:rPr>
          <w:sz w:val="28"/>
          <w:lang w:val="es-ES_tradnl"/>
        </w:rPr>
        <w:t>PARTE 1</w:t>
      </w:r>
    </w:p>
    <w:p w:rsidR="009642F1" w:rsidRPr="00457445" w:rsidRDefault="009642F1" w:rsidP="009642F1">
      <w:pPr>
        <w:pStyle w:val="Parttitle"/>
        <w:rPr>
          <w:lang w:val="es-ES_tradnl"/>
        </w:rPr>
      </w:pPr>
      <w:r w:rsidRPr="00457445">
        <w:rPr>
          <w:lang w:val="es-ES_tradnl"/>
        </w:rPr>
        <w:t>Formato de señal común a las interfaces</w:t>
      </w:r>
    </w:p>
    <w:p w:rsidR="009642F1" w:rsidRPr="00457445" w:rsidRDefault="009642F1" w:rsidP="009642F1">
      <w:pPr>
        <w:pStyle w:val="Heading1"/>
        <w:rPr>
          <w:lang w:val="es-ES_tradnl"/>
        </w:rPr>
      </w:pPr>
      <w:r w:rsidRPr="00457445">
        <w:rPr>
          <w:lang w:val="es-ES_tradnl"/>
        </w:rPr>
        <w:t>1</w:t>
      </w:r>
      <w:r w:rsidRPr="00457445">
        <w:rPr>
          <w:lang w:val="es-ES_tradnl"/>
        </w:rPr>
        <w:tab/>
        <w:t>Descripción general de la interfaz</w:t>
      </w:r>
    </w:p>
    <w:p w:rsidR="009642F1" w:rsidRPr="009642F1" w:rsidRDefault="009642F1" w:rsidP="009642F1">
      <w:pPr>
        <w:rPr>
          <w:lang w:val="es-ES_tradnl"/>
        </w:rPr>
      </w:pPr>
      <w:r w:rsidRPr="009642F1">
        <w:rPr>
          <w:lang w:val="es-ES_tradnl"/>
        </w:rPr>
        <w:t xml:space="preserve">La interfaz proporciona una conexión unidireccional entre un solo origen y un solo destino. </w:t>
      </w:r>
      <w:r w:rsidRPr="009642F1">
        <w:rPr>
          <w:rStyle w:val="NoteChar"/>
          <w:lang w:val="es-ES_tradnl"/>
        </w:rPr>
        <w:t>(NOTA – Con la utilización de encaminadores de señal el destino puede tener múltiples direcciones.)</w:t>
      </w:r>
    </w:p>
    <w:p w:rsidR="009642F1" w:rsidRPr="009642F1" w:rsidRDefault="009642F1" w:rsidP="009642F1">
      <w:pPr>
        <w:rPr>
          <w:lang w:val="es-ES_tradnl"/>
        </w:rPr>
      </w:pPr>
      <w:r w:rsidRPr="009642F1">
        <w:rPr>
          <w:lang w:val="es-ES_tradnl"/>
        </w:rPr>
        <w:t>En el § 2 se describe un formato de señal digital de la interfaz.</w:t>
      </w:r>
    </w:p>
    <w:p w:rsidR="009642F1" w:rsidRPr="009642F1" w:rsidRDefault="009642F1" w:rsidP="009642F1">
      <w:pPr>
        <w:rPr>
          <w:lang w:val="es-ES_tradnl"/>
        </w:rPr>
      </w:pPr>
      <w:r w:rsidRPr="009642F1">
        <w:rPr>
          <w:lang w:val="es-ES_tradnl"/>
        </w:rPr>
        <w:t>Las señales de datos van en forma de información binaria codificada en palabras de 8 bits o de 10 bits (véase la Nota 1). Esas señales son:</w:t>
      </w:r>
    </w:p>
    <w:p w:rsidR="009642F1" w:rsidRPr="00457445" w:rsidRDefault="009642F1" w:rsidP="009642F1">
      <w:pPr>
        <w:pStyle w:val="enumlev1"/>
        <w:rPr>
          <w:lang w:val="es-ES_tradnl"/>
        </w:rPr>
      </w:pPr>
      <w:r w:rsidRPr="00457445">
        <w:rPr>
          <w:lang w:val="es-ES_tradnl"/>
        </w:rPr>
        <w:t>–</w:t>
      </w:r>
      <w:r w:rsidRPr="00457445">
        <w:rPr>
          <w:lang w:val="es-ES_tradnl"/>
        </w:rPr>
        <w:tab/>
        <w:t>señales de vídeo;</w:t>
      </w:r>
    </w:p>
    <w:p w:rsidR="009642F1" w:rsidRPr="00457445" w:rsidRDefault="009642F1" w:rsidP="009642F1">
      <w:pPr>
        <w:pStyle w:val="enumlev1"/>
        <w:rPr>
          <w:lang w:val="es-ES_tradnl"/>
        </w:rPr>
      </w:pPr>
      <w:r w:rsidRPr="00457445">
        <w:rPr>
          <w:lang w:val="es-ES_tradnl"/>
        </w:rPr>
        <w:t>–</w:t>
      </w:r>
      <w:r w:rsidRPr="00457445">
        <w:rPr>
          <w:lang w:val="es-ES_tradnl"/>
        </w:rPr>
        <w:tab/>
        <w:t>datos de supresión digital;</w:t>
      </w:r>
    </w:p>
    <w:p w:rsidR="009642F1" w:rsidRPr="00457445" w:rsidRDefault="009642F1" w:rsidP="009642F1">
      <w:pPr>
        <w:pStyle w:val="enumlev1"/>
        <w:rPr>
          <w:lang w:val="es-ES_tradnl"/>
        </w:rPr>
      </w:pPr>
      <w:r w:rsidRPr="00457445">
        <w:rPr>
          <w:lang w:val="es-ES_tradnl"/>
        </w:rPr>
        <w:t>–</w:t>
      </w:r>
      <w:r w:rsidRPr="00457445">
        <w:rPr>
          <w:lang w:val="es-ES_tradnl"/>
        </w:rPr>
        <w:tab/>
        <w:t>señales de referencia de temporización;</w:t>
      </w:r>
    </w:p>
    <w:p w:rsidR="009642F1" w:rsidRPr="00457445" w:rsidRDefault="009642F1" w:rsidP="009642F1">
      <w:pPr>
        <w:pStyle w:val="enumlev1"/>
        <w:rPr>
          <w:lang w:val="es-ES_tradnl"/>
        </w:rPr>
      </w:pPr>
      <w:r w:rsidRPr="00457445">
        <w:rPr>
          <w:lang w:val="es-ES_tradnl"/>
        </w:rPr>
        <w:t>–</w:t>
      </w:r>
      <w:r w:rsidRPr="00457445">
        <w:rPr>
          <w:lang w:val="es-ES_tradnl"/>
        </w:rPr>
        <w:tab/>
        <w:t>señales auxiliares.</w:t>
      </w:r>
    </w:p>
    <w:p w:rsidR="009642F1" w:rsidRPr="00457445" w:rsidRDefault="009642F1" w:rsidP="009642F1">
      <w:pPr>
        <w:pStyle w:val="Note"/>
        <w:rPr>
          <w:lang w:val="es-ES_tradnl"/>
        </w:rPr>
      </w:pPr>
      <w:r w:rsidRPr="00457445">
        <w:rPr>
          <w:lang w:val="es-ES_tradnl"/>
        </w:rPr>
        <w:t>NOTA</w:t>
      </w:r>
      <w:r>
        <w:rPr>
          <w:lang w:val="es-ES_tradnl"/>
        </w:rPr>
        <w:t> </w:t>
      </w:r>
      <w:r w:rsidRPr="00457445">
        <w:rPr>
          <w:lang w:val="es-ES_tradnl"/>
        </w:rPr>
        <w:t>1</w:t>
      </w:r>
      <w:r>
        <w:rPr>
          <w:lang w:val="es-ES_tradnl"/>
        </w:rPr>
        <w:t> </w:t>
      </w:r>
      <w:r w:rsidRPr="00457445">
        <w:rPr>
          <w:lang w:val="es-ES_tradnl"/>
        </w:rPr>
        <w:t>–</w:t>
      </w:r>
      <w:r>
        <w:rPr>
          <w:lang w:val="es-ES_tradnl"/>
        </w:rPr>
        <w:t> </w:t>
      </w:r>
      <w:r w:rsidRPr="00457445">
        <w:rPr>
          <w:lang w:val="es-ES_tradnl"/>
        </w:rPr>
        <w:t>En esta Recomendación se expresa el contenido de las palabras digitales en formato hexadecimal con representación de 10 bits.</w:t>
      </w:r>
    </w:p>
    <w:p w:rsidR="009642F1" w:rsidRPr="00457445" w:rsidRDefault="009642F1" w:rsidP="009642F1">
      <w:pPr>
        <w:pStyle w:val="Note"/>
        <w:rPr>
          <w:lang w:val="es-ES_tradnl"/>
        </w:rPr>
      </w:pPr>
      <w:r w:rsidRPr="00457445">
        <w:rPr>
          <w:lang w:val="es-ES_tradnl"/>
        </w:rPr>
        <w:t>Por ejemplo, la configuración de bits 1001000101 se expresa como 245</w:t>
      </w:r>
      <w:r w:rsidRPr="00457445">
        <w:rPr>
          <w:vertAlign w:val="subscript"/>
          <w:lang w:val="es-ES_tradnl"/>
        </w:rPr>
        <w:t>h</w:t>
      </w:r>
      <w:r w:rsidRPr="00457445">
        <w:rPr>
          <w:lang w:val="es-ES_tradnl"/>
        </w:rPr>
        <w:t>.</w:t>
      </w:r>
    </w:p>
    <w:p w:rsidR="009642F1" w:rsidRPr="00457445" w:rsidRDefault="009642F1" w:rsidP="009642F1">
      <w:pPr>
        <w:pStyle w:val="Note"/>
        <w:rPr>
          <w:lang w:val="es-ES_tradnl"/>
        </w:rPr>
      </w:pPr>
      <w:r w:rsidRPr="00457445">
        <w:rPr>
          <w:lang w:val="es-ES_tradnl"/>
        </w:rPr>
        <w:t>Las palabras de 8 bits ocupan los bits más significativos de la izquierda de una palabra de 10 bits; es decir, del bit 9 al 2, siendo el bit 9 el bit más significativo.</w:t>
      </w:r>
    </w:p>
    <w:p w:rsidR="009642F1" w:rsidRPr="00457445" w:rsidRDefault="009642F1" w:rsidP="009642F1">
      <w:pPr>
        <w:pStyle w:val="Heading1"/>
        <w:rPr>
          <w:lang w:val="es-ES_tradnl"/>
        </w:rPr>
      </w:pPr>
      <w:r w:rsidRPr="00457445">
        <w:rPr>
          <w:lang w:val="es-ES_tradnl"/>
        </w:rPr>
        <w:t>2</w:t>
      </w:r>
      <w:r w:rsidRPr="00457445">
        <w:rPr>
          <w:lang w:val="es-ES_tradnl"/>
        </w:rPr>
        <w:tab/>
        <w:t>Datos de vídeo</w:t>
      </w:r>
    </w:p>
    <w:p w:rsidR="009642F1" w:rsidRPr="00457445" w:rsidRDefault="009642F1" w:rsidP="009642F1">
      <w:pPr>
        <w:pStyle w:val="Heading2"/>
        <w:rPr>
          <w:lang w:val="es-ES_tradnl"/>
        </w:rPr>
      </w:pPr>
      <w:r w:rsidRPr="00457445">
        <w:rPr>
          <w:lang w:val="es-ES_tradnl"/>
        </w:rPr>
        <w:t>2.1</w:t>
      </w:r>
      <w:r w:rsidRPr="00457445">
        <w:rPr>
          <w:lang w:val="es-ES_tradnl"/>
        </w:rPr>
        <w:tab/>
        <w:t>Características de codificación</w:t>
      </w:r>
    </w:p>
    <w:p w:rsidR="009642F1" w:rsidRPr="009642F1" w:rsidRDefault="009642F1" w:rsidP="009642F1">
      <w:pPr>
        <w:rPr>
          <w:lang w:val="es-ES_tradnl"/>
        </w:rPr>
      </w:pPr>
      <w:r w:rsidRPr="009642F1">
        <w:rPr>
          <w:lang w:val="es-ES_tradnl"/>
        </w:rPr>
        <w:t>Los datos de vídeo son conformes a la Recomendación UIT-R BT.601, y a las definiciones de los intervalos de supresión de trama que se incluyen en el Cuadro 1.</w:t>
      </w:r>
    </w:p>
    <w:p w:rsidR="009642F1" w:rsidRPr="00D17F10" w:rsidRDefault="009642F1" w:rsidP="009642F1">
      <w:pPr>
        <w:pStyle w:val="TableNo"/>
        <w:rPr>
          <w:lang w:val="es-ES_tradnl"/>
        </w:rPr>
      </w:pPr>
      <w:r w:rsidRPr="00D17F10">
        <w:rPr>
          <w:lang w:val="es-ES_tradnl"/>
        </w:rPr>
        <w:lastRenderedPageBreak/>
        <w:t>CUADRO  1</w:t>
      </w:r>
    </w:p>
    <w:p w:rsidR="009642F1" w:rsidRPr="00D17F10" w:rsidRDefault="009642F1" w:rsidP="009642F1">
      <w:pPr>
        <w:pStyle w:val="Tabletitle"/>
        <w:rPr>
          <w:lang w:val="es-ES_tradnl"/>
        </w:rPr>
      </w:pPr>
      <w:r w:rsidRPr="00D17F10">
        <w:rPr>
          <w:lang w:val="es-ES_tradnl"/>
        </w:rPr>
        <w:t>Definiciones de los intervalos de trama</w:t>
      </w:r>
    </w:p>
    <w:tbl>
      <w:tblPr>
        <w:tblW w:w="0" w:type="auto"/>
        <w:jc w:val="center"/>
        <w:tblLayout w:type="fixed"/>
        <w:tblCellMar>
          <w:left w:w="107" w:type="dxa"/>
          <w:right w:w="107" w:type="dxa"/>
        </w:tblCellMar>
        <w:tblLook w:val="0000" w:firstRow="0" w:lastRow="0" w:firstColumn="0" w:lastColumn="0" w:noHBand="0" w:noVBand="0"/>
      </w:tblPr>
      <w:tblGrid>
        <w:gridCol w:w="3544"/>
        <w:gridCol w:w="1276"/>
        <w:gridCol w:w="1985"/>
        <w:gridCol w:w="1985"/>
      </w:tblGrid>
      <w:tr w:rsidR="009642F1" w:rsidRPr="00D17F10" w:rsidTr="00CB7F7C">
        <w:trPr>
          <w:cantSplit/>
          <w:jc w:val="center"/>
        </w:trPr>
        <w:tc>
          <w:tcPr>
            <w:tcW w:w="4820" w:type="dxa"/>
            <w:gridSpan w:val="2"/>
            <w:tcBorders>
              <w:top w:val="single" w:sz="6" w:space="0" w:color="auto"/>
              <w:left w:val="single" w:sz="6" w:space="0" w:color="auto"/>
              <w:bottom w:val="single" w:sz="6" w:space="0" w:color="auto"/>
            </w:tcBorders>
          </w:tcPr>
          <w:p w:rsidR="009642F1" w:rsidRPr="00D17F10" w:rsidRDefault="009642F1" w:rsidP="00CB7F7C">
            <w:pPr>
              <w:pStyle w:val="TableText0"/>
              <w:rPr>
                <w:lang w:val="es-ES_tradnl"/>
              </w:rPr>
            </w:pPr>
          </w:p>
        </w:tc>
        <w:tc>
          <w:tcPr>
            <w:tcW w:w="1985" w:type="dxa"/>
            <w:tcBorders>
              <w:top w:val="single" w:sz="6" w:space="0" w:color="auto"/>
              <w:left w:val="single" w:sz="6" w:space="0" w:color="auto"/>
              <w:bottom w:val="single" w:sz="6" w:space="0" w:color="auto"/>
              <w:right w:val="single" w:sz="6" w:space="0" w:color="auto"/>
            </w:tcBorders>
          </w:tcPr>
          <w:p w:rsidR="009642F1" w:rsidRPr="00D17F10" w:rsidRDefault="009642F1" w:rsidP="00CB7F7C">
            <w:pPr>
              <w:pStyle w:val="TableText0"/>
              <w:jc w:val="center"/>
              <w:rPr>
                <w:lang w:val="es-ES_tradnl"/>
              </w:rPr>
            </w:pPr>
            <w:r w:rsidRPr="00D17F10">
              <w:rPr>
                <w:lang w:val="es-ES_tradnl"/>
              </w:rPr>
              <w:t>625</w:t>
            </w:r>
          </w:p>
        </w:tc>
        <w:tc>
          <w:tcPr>
            <w:tcW w:w="1985" w:type="dxa"/>
            <w:tcBorders>
              <w:top w:val="single" w:sz="6" w:space="0" w:color="auto"/>
              <w:bottom w:val="single" w:sz="6" w:space="0" w:color="auto"/>
              <w:right w:val="single" w:sz="6" w:space="0" w:color="auto"/>
            </w:tcBorders>
          </w:tcPr>
          <w:p w:rsidR="009642F1" w:rsidRPr="00D17F10" w:rsidRDefault="009642F1" w:rsidP="00CB7F7C">
            <w:pPr>
              <w:pStyle w:val="TableText0"/>
              <w:jc w:val="center"/>
              <w:rPr>
                <w:lang w:val="es-ES_tradnl"/>
              </w:rPr>
            </w:pPr>
            <w:r w:rsidRPr="00D17F10">
              <w:rPr>
                <w:lang w:val="es-ES_tradnl"/>
              </w:rPr>
              <w:t>525</w:t>
            </w:r>
          </w:p>
        </w:tc>
      </w:tr>
      <w:tr w:rsidR="009642F1" w:rsidRPr="009642F1" w:rsidTr="00CB7F7C">
        <w:trPr>
          <w:cantSplit/>
          <w:jc w:val="center"/>
        </w:trPr>
        <w:tc>
          <w:tcPr>
            <w:tcW w:w="4820" w:type="dxa"/>
            <w:gridSpan w:val="2"/>
            <w:tcBorders>
              <w:top w:val="single" w:sz="6" w:space="0" w:color="auto"/>
              <w:left w:val="single" w:sz="6" w:space="0" w:color="auto"/>
              <w:right w:val="single" w:sz="6" w:space="0" w:color="auto"/>
            </w:tcBorders>
          </w:tcPr>
          <w:p w:rsidR="009642F1" w:rsidRPr="00D17F10" w:rsidRDefault="009642F1" w:rsidP="00CB7F7C">
            <w:pPr>
              <w:pStyle w:val="TableText0"/>
              <w:spacing w:before="40" w:after="40"/>
              <w:rPr>
                <w:lang w:val="es-ES_tradnl"/>
              </w:rPr>
            </w:pPr>
            <w:r w:rsidRPr="00D17F10">
              <w:rPr>
                <w:lang w:val="es-ES_tradnl"/>
              </w:rPr>
              <w:t>V-supresión de trama digital</w:t>
            </w:r>
          </w:p>
        </w:tc>
        <w:tc>
          <w:tcPr>
            <w:tcW w:w="1985" w:type="dxa"/>
            <w:tcBorders>
              <w:top w:val="single" w:sz="6" w:space="0" w:color="auto"/>
              <w:left w:val="single" w:sz="6" w:space="0" w:color="auto"/>
              <w:right w:val="single" w:sz="6" w:space="0" w:color="auto"/>
            </w:tcBorders>
          </w:tcPr>
          <w:p w:rsidR="009642F1" w:rsidRPr="00D17F10" w:rsidRDefault="009642F1" w:rsidP="00CB7F7C">
            <w:pPr>
              <w:pStyle w:val="TableText0"/>
              <w:spacing w:before="40" w:after="40"/>
              <w:jc w:val="center"/>
              <w:rPr>
                <w:lang w:val="es-ES_tradnl"/>
              </w:rPr>
            </w:pPr>
          </w:p>
        </w:tc>
        <w:tc>
          <w:tcPr>
            <w:tcW w:w="1985" w:type="dxa"/>
            <w:tcBorders>
              <w:top w:val="single" w:sz="6" w:space="0" w:color="auto"/>
              <w:right w:val="single" w:sz="6" w:space="0" w:color="auto"/>
            </w:tcBorders>
          </w:tcPr>
          <w:p w:rsidR="009642F1" w:rsidRPr="00D17F10" w:rsidRDefault="009642F1" w:rsidP="00CB7F7C">
            <w:pPr>
              <w:pStyle w:val="TableText0"/>
              <w:spacing w:before="40" w:after="40"/>
              <w:jc w:val="center"/>
              <w:rPr>
                <w:lang w:val="es-ES_tradnl"/>
              </w:rPr>
            </w:pPr>
          </w:p>
        </w:tc>
      </w:tr>
      <w:tr w:rsidR="009642F1" w:rsidRPr="00D17F10" w:rsidTr="00CB7F7C">
        <w:trPr>
          <w:cantSplit/>
          <w:jc w:val="center"/>
        </w:trPr>
        <w:tc>
          <w:tcPr>
            <w:tcW w:w="3544" w:type="dxa"/>
            <w:tcBorders>
              <w:left w:val="single" w:sz="6" w:space="0" w:color="auto"/>
            </w:tcBorders>
          </w:tcPr>
          <w:p w:rsidR="009642F1" w:rsidRPr="00D17F10" w:rsidRDefault="009642F1" w:rsidP="00CB7F7C">
            <w:pPr>
              <w:pStyle w:val="TableText0"/>
              <w:tabs>
                <w:tab w:val="clear" w:pos="794"/>
                <w:tab w:val="clear" w:pos="1191"/>
                <w:tab w:val="clear" w:pos="1588"/>
                <w:tab w:val="clear" w:pos="1985"/>
                <w:tab w:val="left" w:pos="284"/>
              </w:tabs>
              <w:spacing w:before="40" w:after="40"/>
              <w:rPr>
                <w:lang w:val="es-ES_tradnl"/>
              </w:rPr>
            </w:pPr>
            <w:r w:rsidRPr="00D17F10">
              <w:rPr>
                <w:lang w:val="es-ES_tradnl"/>
              </w:rPr>
              <w:tab/>
              <w:t>Trama 1</w:t>
            </w:r>
          </w:p>
        </w:tc>
        <w:tc>
          <w:tcPr>
            <w:tcW w:w="1276" w:type="dxa"/>
            <w:tcBorders>
              <w:right w:val="single" w:sz="6" w:space="0" w:color="auto"/>
            </w:tcBorders>
          </w:tcPr>
          <w:p w:rsidR="009642F1" w:rsidRPr="00D17F10" w:rsidRDefault="009642F1" w:rsidP="00CB7F7C">
            <w:pPr>
              <w:pStyle w:val="TableText0"/>
              <w:spacing w:before="40" w:after="40"/>
              <w:rPr>
                <w:lang w:val="es-ES_tradnl"/>
              </w:rPr>
            </w:pPr>
            <w:r w:rsidRPr="00D17F10">
              <w:rPr>
                <w:lang w:val="es-ES_tradnl"/>
              </w:rPr>
              <w:t>Comienzo</w:t>
            </w:r>
            <w:r w:rsidRPr="00D17F10">
              <w:rPr>
                <w:lang w:val="es-ES_tradnl"/>
              </w:rPr>
              <w:br/>
              <w:t xml:space="preserve">(V </w:t>
            </w:r>
            <w:r w:rsidRPr="00D17F10">
              <w:rPr>
                <w:rFonts w:ascii="Symbol" w:hAnsi="Symbol"/>
                <w:lang w:val="es-ES_tradnl"/>
              </w:rPr>
              <w:t></w:t>
            </w:r>
            <w:r w:rsidRPr="00D17F10">
              <w:rPr>
                <w:lang w:val="es-ES_tradnl"/>
              </w:rPr>
              <w:t xml:space="preserve"> 1)</w:t>
            </w:r>
          </w:p>
        </w:tc>
        <w:tc>
          <w:tcPr>
            <w:tcW w:w="1985" w:type="dxa"/>
            <w:tcBorders>
              <w:bottom w:val="single" w:sz="6" w:space="0" w:color="auto"/>
              <w:right w:val="single" w:sz="6" w:space="0" w:color="auto"/>
            </w:tcBorders>
          </w:tcPr>
          <w:p w:rsidR="009642F1" w:rsidRPr="00D17F10" w:rsidRDefault="009642F1" w:rsidP="00CB7F7C">
            <w:pPr>
              <w:pStyle w:val="TableText0"/>
              <w:spacing w:before="40" w:after="40"/>
              <w:jc w:val="center"/>
              <w:rPr>
                <w:lang w:val="es-ES_tradnl"/>
              </w:rPr>
            </w:pPr>
            <w:r w:rsidRPr="00D17F10">
              <w:rPr>
                <w:lang w:val="es-ES_tradnl"/>
              </w:rPr>
              <w:t>Línea 624</w:t>
            </w:r>
          </w:p>
        </w:tc>
        <w:tc>
          <w:tcPr>
            <w:tcW w:w="1985" w:type="dxa"/>
            <w:tcBorders>
              <w:bottom w:val="single" w:sz="6" w:space="0" w:color="auto"/>
              <w:right w:val="single" w:sz="6" w:space="0" w:color="auto"/>
            </w:tcBorders>
          </w:tcPr>
          <w:p w:rsidR="009642F1" w:rsidRPr="00D17F10" w:rsidRDefault="009642F1" w:rsidP="00CB7F7C">
            <w:pPr>
              <w:pStyle w:val="TableText0"/>
              <w:spacing w:before="40" w:after="40"/>
              <w:jc w:val="center"/>
              <w:rPr>
                <w:lang w:val="es-ES_tradnl"/>
              </w:rPr>
            </w:pPr>
            <w:r w:rsidRPr="00D17F10">
              <w:rPr>
                <w:lang w:val="es-ES_tradnl"/>
              </w:rPr>
              <w:t>Línea 1</w:t>
            </w:r>
          </w:p>
        </w:tc>
      </w:tr>
      <w:tr w:rsidR="009642F1" w:rsidRPr="00D17F10" w:rsidTr="00CB7F7C">
        <w:trPr>
          <w:cantSplit/>
          <w:jc w:val="center"/>
        </w:trPr>
        <w:tc>
          <w:tcPr>
            <w:tcW w:w="3544" w:type="dxa"/>
            <w:tcBorders>
              <w:left w:val="single" w:sz="6" w:space="0" w:color="auto"/>
            </w:tcBorders>
          </w:tcPr>
          <w:p w:rsidR="009642F1" w:rsidRPr="00D17F10" w:rsidRDefault="009642F1" w:rsidP="00CB7F7C">
            <w:pPr>
              <w:pStyle w:val="TableText0"/>
              <w:tabs>
                <w:tab w:val="clear" w:pos="794"/>
                <w:tab w:val="clear" w:pos="1191"/>
                <w:tab w:val="clear" w:pos="1588"/>
                <w:tab w:val="clear" w:pos="1985"/>
                <w:tab w:val="left" w:pos="284"/>
              </w:tabs>
              <w:spacing w:before="40" w:after="40"/>
              <w:rPr>
                <w:lang w:val="es-ES_tradnl"/>
              </w:rPr>
            </w:pPr>
          </w:p>
        </w:tc>
        <w:tc>
          <w:tcPr>
            <w:tcW w:w="1276" w:type="dxa"/>
            <w:tcBorders>
              <w:right w:val="single" w:sz="6" w:space="0" w:color="auto"/>
            </w:tcBorders>
          </w:tcPr>
          <w:p w:rsidR="009642F1" w:rsidRPr="00D17F10" w:rsidRDefault="009642F1" w:rsidP="00CB7F7C">
            <w:pPr>
              <w:pStyle w:val="TableText0"/>
              <w:spacing w:before="40" w:after="40"/>
              <w:rPr>
                <w:lang w:val="es-ES_tradnl"/>
              </w:rPr>
            </w:pPr>
            <w:r w:rsidRPr="00D17F10">
              <w:rPr>
                <w:lang w:val="es-ES_tradnl"/>
              </w:rPr>
              <w:t>Final</w:t>
            </w:r>
            <w:r w:rsidRPr="00D17F10">
              <w:rPr>
                <w:lang w:val="es-ES_tradnl"/>
              </w:rPr>
              <w:br/>
              <w:t xml:space="preserve">(V </w:t>
            </w:r>
            <w:r w:rsidRPr="00D17F10">
              <w:rPr>
                <w:rFonts w:ascii="Symbol" w:hAnsi="Symbol"/>
                <w:lang w:val="es-ES_tradnl"/>
              </w:rPr>
              <w:t></w:t>
            </w:r>
            <w:r w:rsidRPr="00D17F10">
              <w:rPr>
                <w:lang w:val="es-ES_tradnl"/>
              </w:rPr>
              <w:t xml:space="preserve"> 0)</w:t>
            </w:r>
          </w:p>
        </w:tc>
        <w:tc>
          <w:tcPr>
            <w:tcW w:w="1985" w:type="dxa"/>
            <w:tcBorders>
              <w:bottom w:val="single" w:sz="6" w:space="0" w:color="auto"/>
              <w:right w:val="single" w:sz="6" w:space="0" w:color="auto"/>
            </w:tcBorders>
          </w:tcPr>
          <w:p w:rsidR="009642F1" w:rsidRPr="00D17F10" w:rsidRDefault="009642F1" w:rsidP="00CB7F7C">
            <w:pPr>
              <w:pStyle w:val="TableText0"/>
              <w:spacing w:before="40" w:after="40"/>
              <w:jc w:val="center"/>
              <w:rPr>
                <w:lang w:val="es-ES_tradnl"/>
              </w:rPr>
            </w:pPr>
            <w:r w:rsidRPr="00D17F10">
              <w:rPr>
                <w:lang w:val="es-ES_tradnl"/>
              </w:rPr>
              <w:t>Línea 23</w:t>
            </w:r>
          </w:p>
        </w:tc>
        <w:tc>
          <w:tcPr>
            <w:tcW w:w="1985" w:type="dxa"/>
            <w:tcBorders>
              <w:top w:val="single" w:sz="6" w:space="0" w:color="auto"/>
              <w:bottom w:val="single" w:sz="6" w:space="0" w:color="auto"/>
              <w:right w:val="single" w:sz="6" w:space="0" w:color="auto"/>
            </w:tcBorders>
          </w:tcPr>
          <w:p w:rsidR="009642F1" w:rsidRPr="00D17F10" w:rsidRDefault="009642F1" w:rsidP="00CB7F7C">
            <w:pPr>
              <w:pStyle w:val="TableText0"/>
              <w:spacing w:before="40" w:after="40"/>
              <w:jc w:val="center"/>
              <w:rPr>
                <w:lang w:val="es-ES_tradnl"/>
              </w:rPr>
            </w:pPr>
            <w:r w:rsidRPr="00D17F10">
              <w:rPr>
                <w:lang w:val="es-ES_tradnl"/>
              </w:rPr>
              <w:t>Línea 20</w:t>
            </w:r>
            <w:r w:rsidRPr="00D17F10">
              <w:rPr>
                <w:lang w:val="es-ES_tradnl"/>
              </w:rPr>
              <w:br/>
            </w:r>
          </w:p>
        </w:tc>
      </w:tr>
      <w:tr w:rsidR="009642F1" w:rsidRPr="00D17F10" w:rsidTr="00CB7F7C">
        <w:trPr>
          <w:cantSplit/>
          <w:jc w:val="center"/>
        </w:trPr>
        <w:tc>
          <w:tcPr>
            <w:tcW w:w="3544" w:type="dxa"/>
            <w:tcBorders>
              <w:left w:val="single" w:sz="6" w:space="0" w:color="auto"/>
            </w:tcBorders>
          </w:tcPr>
          <w:p w:rsidR="009642F1" w:rsidRPr="00D17F10" w:rsidRDefault="009642F1" w:rsidP="00CB7F7C">
            <w:pPr>
              <w:pStyle w:val="TableText0"/>
              <w:tabs>
                <w:tab w:val="clear" w:pos="794"/>
                <w:tab w:val="clear" w:pos="1191"/>
                <w:tab w:val="clear" w:pos="1588"/>
                <w:tab w:val="clear" w:pos="1985"/>
                <w:tab w:val="left" w:pos="284"/>
              </w:tabs>
              <w:spacing w:before="40" w:after="40"/>
              <w:rPr>
                <w:lang w:val="es-ES_tradnl"/>
              </w:rPr>
            </w:pPr>
            <w:r w:rsidRPr="00D17F10">
              <w:rPr>
                <w:lang w:val="es-ES_tradnl"/>
              </w:rPr>
              <w:tab/>
              <w:t>Trama 2</w:t>
            </w:r>
          </w:p>
        </w:tc>
        <w:tc>
          <w:tcPr>
            <w:tcW w:w="1276" w:type="dxa"/>
            <w:tcBorders>
              <w:top w:val="single" w:sz="6" w:space="0" w:color="auto"/>
              <w:right w:val="single" w:sz="6" w:space="0" w:color="auto"/>
            </w:tcBorders>
          </w:tcPr>
          <w:p w:rsidR="009642F1" w:rsidRPr="00D17F10" w:rsidRDefault="009642F1" w:rsidP="00CB7F7C">
            <w:pPr>
              <w:pStyle w:val="TableText0"/>
              <w:spacing w:before="40" w:after="40"/>
              <w:rPr>
                <w:lang w:val="es-ES_tradnl"/>
              </w:rPr>
            </w:pPr>
            <w:r w:rsidRPr="00D17F10">
              <w:rPr>
                <w:lang w:val="es-ES_tradnl"/>
              </w:rPr>
              <w:t>Comienzo</w:t>
            </w:r>
            <w:r w:rsidRPr="00D17F10">
              <w:rPr>
                <w:lang w:val="es-ES_tradnl"/>
              </w:rPr>
              <w:br/>
              <w:t xml:space="preserve">(V </w:t>
            </w:r>
            <w:r w:rsidRPr="00D17F10">
              <w:rPr>
                <w:rFonts w:ascii="Symbol" w:hAnsi="Symbol"/>
                <w:lang w:val="es-ES_tradnl"/>
              </w:rPr>
              <w:t></w:t>
            </w:r>
            <w:r w:rsidRPr="00D17F10">
              <w:rPr>
                <w:lang w:val="es-ES_tradnl"/>
              </w:rPr>
              <w:t xml:space="preserve"> 1)</w:t>
            </w:r>
          </w:p>
        </w:tc>
        <w:tc>
          <w:tcPr>
            <w:tcW w:w="1985" w:type="dxa"/>
            <w:tcBorders>
              <w:top w:val="single" w:sz="6" w:space="0" w:color="auto"/>
              <w:bottom w:val="single" w:sz="6" w:space="0" w:color="auto"/>
              <w:right w:val="single" w:sz="6" w:space="0" w:color="auto"/>
            </w:tcBorders>
          </w:tcPr>
          <w:p w:rsidR="009642F1" w:rsidRPr="00D17F10" w:rsidRDefault="009642F1" w:rsidP="00CB7F7C">
            <w:pPr>
              <w:pStyle w:val="TableText0"/>
              <w:spacing w:before="40" w:after="40"/>
              <w:jc w:val="center"/>
              <w:rPr>
                <w:lang w:val="es-ES_tradnl"/>
              </w:rPr>
            </w:pPr>
            <w:r w:rsidRPr="00D17F10">
              <w:rPr>
                <w:lang w:val="es-ES_tradnl"/>
              </w:rPr>
              <w:t>Línea 311</w:t>
            </w:r>
          </w:p>
        </w:tc>
        <w:tc>
          <w:tcPr>
            <w:tcW w:w="1985" w:type="dxa"/>
            <w:tcBorders>
              <w:top w:val="single" w:sz="6" w:space="0" w:color="auto"/>
              <w:bottom w:val="single" w:sz="6" w:space="0" w:color="auto"/>
              <w:right w:val="single" w:sz="6" w:space="0" w:color="auto"/>
            </w:tcBorders>
          </w:tcPr>
          <w:p w:rsidR="009642F1" w:rsidRPr="00D17F10" w:rsidRDefault="009642F1" w:rsidP="00CB7F7C">
            <w:pPr>
              <w:pStyle w:val="TableText0"/>
              <w:spacing w:before="40" w:after="40"/>
              <w:jc w:val="center"/>
              <w:rPr>
                <w:lang w:val="es-ES_tradnl"/>
              </w:rPr>
            </w:pPr>
            <w:r w:rsidRPr="00D17F10">
              <w:rPr>
                <w:lang w:val="es-ES_tradnl"/>
              </w:rPr>
              <w:t>Línea 264</w:t>
            </w:r>
          </w:p>
        </w:tc>
      </w:tr>
      <w:tr w:rsidR="009642F1" w:rsidRPr="00D17F10" w:rsidTr="00CB7F7C">
        <w:trPr>
          <w:cantSplit/>
          <w:jc w:val="center"/>
        </w:trPr>
        <w:tc>
          <w:tcPr>
            <w:tcW w:w="3544" w:type="dxa"/>
            <w:tcBorders>
              <w:left w:val="single" w:sz="6" w:space="0" w:color="auto"/>
              <w:bottom w:val="single" w:sz="6" w:space="0" w:color="auto"/>
            </w:tcBorders>
          </w:tcPr>
          <w:p w:rsidR="009642F1" w:rsidRPr="00D17F10" w:rsidRDefault="009642F1" w:rsidP="00CB7F7C">
            <w:pPr>
              <w:pStyle w:val="TableText0"/>
              <w:spacing w:before="40" w:after="40"/>
              <w:rPr>
                <w:lang w:val="es-ES_tradnl"/>
              </w:rPr>
            </w:pPr>
          </w:p>
        </w:tc>
        <w:tc>
          <w:tcPr>
            <w:tcW w:w="1276" w:type="dxa"/>
            <w:tcBorders>
              <w:bottom w:val="single" w:sz="6" w:space="0" w:color="auto"/>
              <w:right w:val="single" w:sz="6" w:space="0" w:color="auto"/>
            </w:tcBorders>
          </w:tcPr>
          <w:p w:rsidR="009642F1" w:rsidRPr="00D17F10" w:rsidRDefault="009642F1" w:rsidP="00CB7F7C">
            <w:pPr>
              <w:pStyle w:val="TableText0"/>
              <w:spacing w:before="40" w:after="40"/>
              <w:rPr>
                <w:lang w:val="es-ES_tradnl"/>
              </w:rPr>
            </w:pPr>
            <w:r w:rsidRPr="00D17F10">
              <w:rPr>
                <w:lang w:val="es-ES_tradnl"/>
              </w:rPr>
              <w:t>Final</w:t>
            </w:r>
            <w:r w:rsidRPr="00D17F10">
              <w:rPr>
                <w:lang w:val="es-ES_tradnl"/>
              </w:rPr>
              <w:br/>
              <w:t xml:space="preserve">(V </w:t>
            </w:r>
            <w:r w:rsidRPr="00D17F10">
              <w:rPr>
                <w:rFonts w:ascii="Symbol" w:hAnsi="Symbol"/>
                <w:lang w:val="es-ES_tradnl"/>
              </w:rPr>
              <w:t></w:t>
            </w:r>
            <w:r w:rsidRPr="00D17F10">
              <w:rPr>
                <w:lang w:val="es-ES_tradnl"/>
              </w:rPr>
              <w:t xml:space="preserve"> 0)</w:t>
            </w:r>
          </w:p>
        </w:tc>
        <w:tc>
          <w:tcPr>
            <w:tcW w:w="1985" w:type="dxa"/>
            <w:tcBorders>
              <w:top w:val="single" w:sz="6" w:space="0" w:color="auto"/>
              <w:bottom w:val="single" w:sz="6" w:space="0" w:color="auto"/>
              <w:right w:val="single" w:sz="6" w:space="0" w:color="auto"/>
            </w:tcBorders>
          </w:tcPr>
          <w:p w:rsidR="009642F1" w:rsidRPr="00D17F10" w:rsidRDefault="009642F1" w:rsidP="00CB7F7C">
            <w:pPr>
              <w:pStyle w:val="TableText0"/>
              <w:spacing w:before="40" w:after="40"/>
              <w:jc w:val="center"/>
              <w:rPr>
                <w:lang w:val="es-ES_tradnl"/>
              </w:rPr>
            </w:pPr>
            <w:r w:rsidRPr="00D17F10">
              <w:rPr>
                <w:lang w:val="es-ES_tradnl"/>
              </w:rPr>
              <w:t>Línea 336</w:t>
            </w:r>
          </w:p>
        </w:tc>
        <w:tc>
          <w:tcPr>
            <w:tcW w:w="1985" w:type="dxa"/>
            <w:tcBorders>
              <w:top w:val="single" w:sz="6" w:space="0" w:color="auto"/>
              <w:bottom w:val="single" w:sz="6" w:space="0" w:color="auto"/>
              <w:right w:val="single" w:sz="6" w:space="0" w:color="auto"/>
            </w:tcBorders>
          </w:tcPr>
          <w:p w:rsidR="009642F1" w:rsidRPr="00D17F10" w:rsidRDefault="009642F1" w:rsidP="00CB7F7C">
            <w:pPr>
              <w:pStyle w:val="TableText0"/>
              <w:spacing w:before="40" w:after="40"/>
              <w:jc w:val="center"/>
              <w:rPr>
                <w:lang w:val="es-ES_tradnl"/>
              </w:rPr>
            </w:pPr>
            <w:r w:rsidRPr="00D17F10">
              <w:rPr>
                <w:lang w:val="es-ES_tradnl"/>
              </w:rPr>
              <w:t>Línea 283</w:t>
            </w:r>
            <w:r w:rsidRPr="00D17F10">
              <w:rPr>
                <w:lang w:val="es-ES_tradnl"/>
              </w:rPr>
              <w:br/>
            </w:r>
          </w:p>
        </w:tc>
      </w:tr>
      <w:tr w:rsidR="009642F1" w:rsidRPr="009642F1" w:rsidTr="00CB7F7C">
        <w:trPr>
          <w:cantSplit/>
          <w:jc w:val="center"/>
        </w:trPr>
        <w:tc>
          <w:tcPr>
            <w:tcW w:w="4820" w:type="dxa"/>
            <w:gridSpan w:val="2"/>
            <w:tcBorders>
              <w:top w:val="single" w:sz="6" w:space="0" w:color="auto"/>
              <w:left w:val="single" w:sz="6" w:space="0" w:color="auto"/>
              <w:right w:val="single" w:sz="6" w:space="0" w:color="auto"/>
            </w:tcBorders>
          </w:tcPr>
          <w:p w:rsidR="009642F1" w:rsidRPr="00D17F10" w:rsidRDefault="009642F1" w:rsidP="00CB7F7C">
            <w:pPr>
              <w:pStyle w:val="TableText0"/>
              <w:spacing w:before="40" w:after="40"/>
              <w:rPr>
                <w:lang w:val="es-ES_tradnl"/>
              </w:rPr>
            </w:pPr>
            <w:r w:rsidRPr="00D17F10">
              <w:rPr>
                <w:lang w:val="es-ES_tradnl"/>
              </w:rPr>
              <w:t>F-identificación de trama digital</w:t>
            </w:r>
          </w:p>
        </w:tc>
        <w:tc>
          <w:tcPr>
            <w:tcW w:w="1985" w:type="dxa"/>
            <w:tcBorders>
              <w:top w:val="single" w:sz="6" w:space="0" w:color="auto"/>
              <w:left w:val="single" w:sz="6" w:space="0" w:color="auto"/>
              <w:right w:val="single" w:sz="6" w:space="0" w:color="auto"/>
            </w:tcBorders>
          </w:tcPr>
          <w:p w:rsidR="009642F1" w:rsidRPr="00D17F10" w:rsidRDefault="009642F1" w:rsidP="00CB7F7C">
            <w:pPr>
              <w:pStyle w:val="TableText0"/>
              <w:spacing w:before="40" w:after="40"/>
              <w:jc w:val="center"/>
              <w:rPr>
                <w:lang w:val="es-ES_tradnl"/>
              </w:rPr>
            </w:pPr>
          </w:p>
        </w:tc>
        <w:tc>
          <w:tcPr>
            <w:tcW w:w="1985" w:type="dxa"/>
            <w:tcBorders>
              <w:top w:val="single" w:sz="6" w:space="0" w:color="auto"/>
              <w:right w:val="single" w:sz="6" w:space="0" w:color="auto"/>
            </w:tcBorders>
          </w:tcPr>
          <w:p w:rsidR="009642F1" w:rsidRPr="00D17F10" w:rsidRDefault="009642F1" w:rsidP="00CB7F7C">
            <w:pPr>
              <w:pStyle w:val="TableText0"/>
              <w:spacing w:before="40" w:after="40"/>
              <w:jc w:val="center"/>
              <w:rPr>
                <w:lang w:val="es-ES_tradnl"/>
              </w:rPr>
            </w:pPr>
          </w:p>
        </w:tc>
      </w:tr>
      <w:tr w:rsidR="009642F1" w:rsidRPr="00D17F10" w:rsidTr="00CB7F7C">
        <w:trPr>
          <w:cantSplit/>
          <w:jc w:val="center"/>
        </w:trPr>
        <w:tc>
          <w:tcPr>
            <w:tcW w:w="3544" w:type="dxa"/>
            <w:tcBorders>
              <w:left w:val="single" w:sz="6" w:space="0" w:color="auto"/>
            </w:tcBorders>
          </w:tcPr>
          <w:p w:rsidR="009642F1" w:rsidRPr="00D17F10" w:rsidRDefault="009642F1" w:rsidP="00CB7F7C">
            <w:pPr>
              <w:pStyle w:val="TableText0"/>
              <w:tabs>
                <w:tab w:val="clear" w:pos="794"/>
                <w:tab w:val="clear" w:pos="1191"/>
                <w:tab w:val="clear" w:pos="1588"/>
                <w:tab w:val="clear" w:pos="1985"/>
                <w:tab w:val="left" w:pos="284"/>
              </w:tabs>
              <w:spacing w:before="40" w:after="40"/>
              <w:rPr>
                <w:lang w:val="es-ES_tradnl"/>
              </w:rPr>
            </w:pPr>
            <w:r w:rsidRPr="00D17F10">
              <w:rPr>
                <w:lang w:val="es-ES_tradnl"/>
              </w:rPr>
              <w:tab/>
              <w:t>Trama 1</w:t>
            </w:r>
          </w:p>
        </w:tc>
        <w:tc>
          <w:tcPr>
            <w:tcW w:w="1276" w:type="dxa"/>
            <w:tcBorders>
              <w:right w:val="single" w:sz="6" w:space="0" w:color="auto"/>
            </w:tcBorders>
          </w:tcPr>
          <w:p w:rsidR="009642F1" w:rsidRPr="00D17F10" w:rsidRDefault="009642F1" w:rsidP="00CB7F7C">
            <w:pPr>
              <w:pStyle w:val="TableText0"/>
              <w:spacing w:before="40" w:after="40"/>
              <w:rPr>
                <w:lang w:val="es-ES_tradnl"/>
              </w:rPr>
            </w:pPr>
            <w:r w:rsidRPr="00D17F10">
              <w:rPr>
                <w:lang w:val="es-ES_tradnl"/>
              </w:rPr>
              <w:t xml:space="preserve">F </w:t>
            </w:r>
            <w:r w:rsidRPr="00D17F10">
              <w:rPr>
                <w:rFonts w:ascii="Symbol" w:hAnsi="Symbol"/>
                <w:lang w:val="es-ES_tradnl"/>
              </w:rPr>
              <w:t></w:t>
            </w:r>
            <w:r w:rsidRPr="00D17F10">
              <w:rPr>
                <w:lang w:val="es-ES_tradnl"/>
              </w:rPr>
              <w:t xml:space="preserve"> 0</w:t>
            </w:r>
          </w:p>
        </w:tc>
        <w:tc>
          <w:tcPr>
            <w:tcW w:w="1985" w:type="dxa"/>
            <w:tcBorders>
              <w:bottom w:val="single" w:sz="6" w:space="0" w:color="auto"/>
              <w:right w:val="single" w:sz="6" w:space="0" w:color="auto"/>
            </w:tcBorders>
          </w:tcPr>
          <w:p w:rsidR="009642F1" w:rsidRPr="00D17F10" w:rsidRDefault="009642F1" w:rsidP="00CB7F7C">
            <w:pPr>
              <w:pStyle w:val="TableText0"/>
              <w:spacing w:before="40" w:after="40"/>
              <w:jc w:val="center"/>
              <w:rPr>
                <w:lang w:val="es-ES_tradnl"/>
              </w:rPr>
            </w:pPr>
            <w:r w:rsidRPr="00D17F10">
              <w:rPr>
                <w:lang w:val="es-ES_tradnl"/>
              </w:rPr>
              <w:t>Línea 1</w:t>
            </w:r>
          </w:p>
        </w:tc>
        <w:tc>
          <w:tcPr>
            <w:tcW w:w="1985" w:type="dxa"/>
            <w:tcBorders>
              <w:bottom w:val="single" w:sz="6" w:space="0" w:color="auto"/>
              <w:right w:val="single" w:sz="6" w:space="0" w:color="auto"/>
            </w:tcBorders>
          </w:tcPr>
          <w:p w:rsidR="009642F1" w:rsidRPr="00D17F10" w:rsidRDefault="009642F1" w:rsidP="00CB7F7C">
            <w:pPr>
              <w:pStyle w:val="TableText0"/>
              <w:spacing w:before="40" w:after="40"/>
              <w:jc w:val="center"/>
              <w:rPr>
                <w:lang w:val="es-ES_tradnl"/>
              </w:rPr>
            </w:pPr>
            <w:r w:rsidRPr="00D17F10">
              <w:rPr>
                <w:lang w:val="es-ES_tradnl"/>
              </w:rPr>
              <w:t>Línea 4</w:t>
            </w:r>
          </w:p>
        </w:tc>
      </w:tr>
      <w:tr w:rsidR="009642F1" w:rsidRPr="00D17F10" w:rsidTr="00CB7F7C">
        <w:trPr>
          <w:cantSplit/>
          <w:jc w:val="center"/>
        </w:trPr>
        <w:tc>
          <w:tcPr>
            <w:tcW w:w="3544" w:type="dxa"/>
            <w:tcBorders>
              <w:left w:val="single" w:sz="6" w:space="0" w:color="auto"/>
              <w:bottom w:val="single" w:sz="6" w:space="0" w:color="auto"/>
            </w:tcBorders>
          </w:tcPr>
          <w:p w:rsidR="009642F1" w:rsidRPr="00D17F10" w:rsidRDefault="009642F1" w:rsidP="00CB7F7C">
            <w:pPr>
              <w:pStyle w:val="TableText0"/>
              <w:tabs>
                <w:tab w:val="clear" w:pos="794"/>
                <w:tab w:val="clear" w:pos="1191"/>
                <w:tab w:val="clear" w:pos="1588"/>
                <w:tab w:val="clear" w:pos="1985"/>
                <w:tab w:val="left" w:pos="284"/>
              </w:tabs>
              <w:spacing w:before="40" w:after="40"/>
              <w:rPr>
                <w:lang w:val="es-ES_tradnl"/>
              </w:rPr>
            </w:pPr>
            <w:r w:rsidRPr="00D17F10">
              <w:rPr>
                <w:lang w:val="es-ES_tradnl"/>
              </w:rPr>
              <w:tab/>
              <w:t>Trama 2</w:t>
            </w:r>
          </w:p>
        </w:tc>
        <w:tc>
          <w:tcPr>
            <w:tcW w:w="1276" w:type="dxa"/>
            <w:tcBorders>
              <w:bottom w:val="single" w:sz="6" w:space="0" w:color="auto"/>
              <w:right w:val="single" w:sz="6" w:space="0" w:color="auto"/>
            </w:tcBorders>
          </w:tcPr>
          <w:p w:rsidR="009642F1" w:rsidRPr="00D17F10" w:rsidRDefault="009642F1" w:rsidP="00CB7F7C">
            <w:pPr>
              <w:pStyle w:val="TableText0"/>
              <w:spacing w:before="40" w:after="40"/>
              <w:rPr>
                <w:lang w:val="es-ES_tradnl"/>
              </w:rPr>
            </w:pPr>
            <w:r w:rsidRPr="00D17F10">
              <w:rPr>
                <w:lang w:val="es-ES_tradnl"/>
              </w:rPr>
              <w:t xml:space="preserve">F </w:t>
            </w:r>
            <w:r w:rsidRPr="00D17F10">
              <w:rPr>
                <w:rFonts w:ascii="Symbol" w:hAnsi="Symbol"/>
                <w:lang w:val="es-ES_tradnl"/>
              </w:rPr>
              <w:t></w:t>
            </w:r>
            <w:r w:rsidRPr="00D17F10">
              <w:rPr>
                <w:lang w:val="es-ES_tradnl"/>
              </w:rPr>
              <w:t xml:space="preserve"> 1</w:t>
            </w:r>
          </w:p>
        </w:tc>
        <w:tc>
          <w:tcPr>
            <w:tcW w:w="1985" w:type="dxa"/>
            <w:tcBorders>
              <w:top w:val="single" w:sz="6" w:space="0" w:color="auto"/>
              <w:bottom w:val="single" w:sz="6" w:space="0" w:color="auto"/>
              <w:right w:val="single" w:sz="6" w:space="0" w:color="auto"/>
            </w:tcBorders>
          </w:tcPr>
          <w:p w:rsidR="009642F1" w:rsidRPr="00D17F10" w:rsidRDefault="009642F1" w:rsidP="00CB7F7C">
            <w:pPr>
              <w:pStyle w:val="TableText0"/>
              <w:spacing w:before="40" w:after="40"/>
              <w:jc w:val="center"/>
              <w:rPr>
                <w:lang w:val="es-ES_tradnl"/>
              </w:rPr>
            </w:pPr>
            <w:r w:rsidRPr="00D17F10">
              <w:rPr>
                <w:lang w:val="es-ES_tradnl"/>
              </w:rPr>
              <w:t>Línea 313</w:t>
            </w:r>
          </w:p>
        </w:tc>
        <w:tc>
          <w:tcPr>
            <w:tcW w:w="1985" w:type="dxa"/>
            <w:tcBorders>
              <w:top w:val="single" w:sz="6" w:space="0" w:color="auto"/>
              <w:bottom w:val="single" w:sz="6" w:space="0" w:color="auto"/>
              <w:right w:val="single" w:sz="6" w:space="0" w:color="auto"/>
            </w:tcBorders>
          </w:tcPr>
          <w:p w:rsidR="009642F1" w:rsidRPr="00D17F10" w:rsidRDefault="009642F1" w:rsidP="00CB7F7C">
            <w:pPr>
              <w:pStyle w:val="TableText0"/>
              <w:spacing w:before="40" w:after="40"/>
              <w:jc w:val="center"/>
              <w:rPr>
                <w:lang w:val="es-ES_tradnl"/>
              </w:rPr>
            </w:pPr>
            <w:r w:rsidRPr="00D17F10">
              <w:rPr>
                <w:lang w:val="es-ES_tradnl"/>
              </w:rPr>
              <w:t>Línea 266</w:t>
            </w:r>
          </w:p>
        </w:tc>
      </w:tr>
      <w:tr w:rsidR="009642F1" w:rsidRPr="009642F1" w:rsidTr="00CB7F7C">
        <w:trPr>
          <w:cantSplit/>
          <w:jc w:val="center"/>
        </w:trPr>
        <w:tc>
          <w:tcPr>
            <w:tcW w:w="8790" w:type="dxa"/>
            <w:gridSpan w:val="4"/>
          </w:tcPr>
          <w:p w:rsidR="009642F1" w:rsidRPr="00D17F10" w:rsidRDefault="009642F1" w:rsidP="00CB7F7C">
            <w:pPr>
              <w:pStyle w:val="TableLegend0"/>
              <w:rPr>
                <w:lang w:val="es-ES_tradnl"/>
              </w:rPr>
            </w:pPr>
            <w:r w:rsidRPr="00D17F10">
              <w:rPr>
                <w:lang w:val="es-ES_tradnl"/>
              </w:rPr>
              <w:t>NOTA 1 – Las señales F y V cambian de estado en sincronismo con el código de referencia de temporización EAV (End of Active Video – fin del vídeo activo) al comienzo de la línea digital.</w:t>
            </w:r>
          </w:p>
          <w:p w:rsidR="009642F1" w:rsidRPr="00D17F10" w:rsidRDefault="009642F1" w:rsidP="00CB7F7C">
            <w:pPr>
              <w:pStyle w:val="TableLegend0"/>
              <w:rPr>
                <w:lang w:val="es-ES_tradnl"/>
              </w:rPr>
            </w:pPr>
            <w:r w:rsidRPr="00D17F10">
              <w:rPr>
                <w:lang w:val="es-ES_tradnl"/>
              </w:rPr>
              <w:t>NOTA 2 – La definición de los números de línea figura en la Recomendación UIT</w:t>
            </w:r>
            <w:r w:rsidRPr="00D17F10">
              <w:rPr>
                <w:lang w:val="es-ES_tradnl"/>
              </w:rPr>
              <w:noBreakHyphen/>
              <w:t>R BT.</w:t>
            </w:r>
            <w:r>
              <w:rPr>
                <w:lang w:val="es-ES_tradnl"/>
              </w:rPr>
              <w:t>1</w:t>
            </w:r>
            <w:r w:rsidRPr="00D17F10">
              <w:rPr>
                <w:lang w:val="es-ES_tradnl"/>
              </w:rPr>
              <w:t>7</w:t>
            </w:r>
            <w:r>
              <w:rPr>
                <w:lang w:val="es-ES_tradnl"/>
              </w:rPr>
              <w:t>0</w:t>
            </w:r>
            <w:r w:rsidRPr="00D17F10">
              <w:rPr>
                <w:lang w:val="es-ES_tradnl"/>
              </w:rPr>
              <w:t>0. Obsérvese que el número de línea digital cambia de estado antes de O</w:t>
            </w:r>
            <w:r w:rsidRPr="00D17F10">
              <w:rPr>
                <w:position w:val="-4"/>
                <w:sz w:val="14"/>
                <w:lang w:val="es-ES_tradnl"/>
              </w:rPr>
              <w:t>H</w:t>
            </w:r>
            <w:r w:rsidRPr="00D17F10">
              <w:rPr>
                <w:lang w:val="es-ES_tradnl"/>
              </w:rPr>
              <w:t>,</w:t>
            </w:r>
            <w:r w:rsidRPr="00D17F10">
              <w:rPr>
                <w:i/>
                <w:sz w:val="16"/>
                <w:lang w:val="es-ES_tradnl"/>
              </w:rPr>
              <w:t xml:space="preserve"> </w:t>
            </w:r>
            <w:r w:rsidRPr="00D17F10">
              <w:rPr>
                <w:lang w:val="es-ES_tradnl"/>
              </w:rPr>
              <w:t>como se describe en la Recomendación UIT-R BT.601.</w:t>
            </w:r>
          </w:p>
          <w:p w:rsidR="009642F1" w:rsidRPr="00D17F10" w:rsidRDefault="009642F1" w:rsidP="00CB7F7C">
            <w:pPr>
              <w:pStyle w:val="TableLegend0"/>
              <w:rPr>
                <w:lang w:val="es-ES_tradnl"/>
              </w:rPr>
            </w:pPr>
            <w:r w:rsidRPr="00D17F10">
              <w:rPr>
                <w:lang w:val="es-ES_tradnl"/>
              </w:rPr>
              <w:t>NOTA 3 – Los diseñadores deben saber que la transición de «1» a «0» del bit V puede no producirse necesariamente en la línea 20 (283) en algunos equipos que correspondan a las anteriores versiones de la presente Recomendación para señales de 525 líneas.</w:t>
            </w:r>
          </w:p>
        </w:tc>
      </w:tr>
    </w:tbl>
    <w:p w:rsidR="009642F1" w:rsidRDefault="009642F1" w:rsidP="009642F1">
      <w:pPr>
        <w:pStyle w:val="Tablefin"/>
        <w:rPr>
          <w:lang w:val="es-ES_tradnl"/>
        </w:rPr>
      </w:pPr>
    </w:p>
    <w:p w:rsidR="009642F1" w:rsidRPr="00342FBB" w:rsidRDefault="009642F1" w:rsidP="009642F1">
      <w:pPr>
        <w:rPr>
          <w:lang w:val="es-ES_tradnl"/>
        </w:rPr>
      </w:pPr>
    </w:p>
    <w:p w:rsidR="009642F1" w:rsidRPr="00457445" w:rsidRDefault="009642F1" w:rsidP="009642F1">
      <w:pPr>
        <w:pStyle w:val="Heading2"/>
        <w:rPr>
          <w:lang w:val="es-ES_tradnl"/>
        </w:rPr>
      </w:pPr>
      <w:r w:rsidRPr="00457445">
        <w:rPr>
          <w:lang w:val="es-ES_tradnl"/>
        </w:rPr>
        <w:t>2.2</w:t>
      </w:r>
      <w:r w:rsidRPr="00457445">
        <w:rPr>
          <w:lang w:val="es-ES_tradnl"/>
        </w:rPr>
        <w:tab/>
        <w:t>Formato de los datos de vídeo</w:t>
      </w:r>
    </w:p>
    <w:p w:rsidR="009642F1" w:rsidRPr="009642F1" w:rsidRDefault="009642F1" w:rsidP="009642F1">
      <w:pPr>
        <w:rPr>
          <w:lang w:val="es-ES_tradnl"/>
        </w:rPr>
      </w:pPr>
      <w:r w:rsidRPr="009642F1">
        <w:rPr>
          <w:lang w:val="es-ES_tradnl"/>
        </w:rPr>
        <w:t>Las palabras de datos cuyos ocho bits más significativos están todos puestos a «1» o a «0» se reservan para fines de identificación de datos y, en consecuencia, sólo pueden utilizarse 254 de las 256 palabras posibles de 8 bits (o 1</w:t>
      </w:r>
      <w:r w:rsidRPr="009642F1">
        <w:rPr>
          <w:sz w:val="12"/>
          <w:lang w:val="es-ES_tradnl"/>
        </w:rPr>
        <w:t> </w:t>
      </w:r>
      <w:r w:rsidRPr="009642F1">
        <w:rPr>
          <w:lang w:val="es-ES_tradnl"/>
        </w:rPr>
        <w:t>016 de las 1</w:t>
      </w:r>
      <w:r w:rsidRPr="009642F1">
        <w:rPr>
          <w:sz w:val="12"/>
          <w:lang w:val="es-ES_tradnl"/>
        </w:rPr>
        <w:t> </w:t>
      </w:r>
      <w:r w:rsidRPr="009642F1">
        <w:rPr>
          <w:lang w:val="es-ES_tradnl"/>
        </w:rPr>
        <w:t>024 palabras posibles de 10 bits) para expresar el valor de una señal.</w:t>
      </w:r>
    </w:p>
    <w:p w:rsidR="009642F1" w:rsidRPr="009642F1" w:rsidRDefault="009642F1" w:rsidP="009642F1">
      <w:pPr>
        <w:rPr>
          <w:lang w:val="es-ES_tradnl"/>
        </w:rPr>
      </w:pPr>
      <w:r w:rsidRPr="009642F1">
        <w:rPr>
          <w:lang w:val="es-ES_tradnl"/>
        </w:rPr>
        <w:t>Las palabras de datos de vídeo se transmiten en forma de un múltiplex de 27 Mpalabras/s, en el orden siguiente:</w:t>
      </w:r>
    </w:p>
    <w:p w:rsidR="009642F1" w:rsidRPr="00457445" w:rsidRDefault="009642F1" w:rsidP="009642F1">
      <w:pPr>
        <w:pStyle w:val="Equation"/>
        <w:rPr>
          <w:lang w:val="es-ES_tradnl"/>
        </w:rPr>
      </w:pPr>
      <w:bookmarkStart w:id="4" w:name="F001"/>
      <w:r w:rsidRPr="00457445">
        <w:rPr>
          <w:i/>
          <w:lang w:val="es-ES_tradnl"/>
        </w:rPr>
        <w:tab/>
      </w:r>
      <w:r w:rsidRPr="00457445">
        <w:rPr>
          <w:i/>
          <w:lang w:val="es-ES_tradnl"/>
        </w:rPr>
        <w:tab/>
        <w:t>C</w:t>
      </w:r>
      <w:r w:rsidRPr="00457445">
        <w:rPr>
          <w:i/>
          <w:position w:val="-4"/>
          <w:sz w:val="16"/>
          <w:lang w:val="es-ES_tradnl"/>
        </w:rPr>
        <w:t>B</w:t>
      </w:r>
      <w:r w:rsidRPr="00457445">
        <w:rPr>
          <w:lang w:val="es-ES_tradnl"/>
        </w:rPr>
        <w:t xml:space="preserve">, </w:t>
      </w:r>
      <w:r w:rsidRPr="00457445">
        <w:rPr>
          <w:i/>
          <w:lang w:val="es-ES_tradnl"/>
        </w:rPr>
        <w:t>Y</w:t>
      </w:r>
      <w:r w:rsidRPr="00457445">
        <w:rPr>
          <w:lang w:val="es-ES_tradnl"/>
        </w:rPr>
        <w:t xml:space="preserve">, </w:t>
      </w:r>
      <w:r w:rsidRPr="00457445">
        <w:rPr>
          <w:i/>
          <w:lang w:val="es-ES_tradnl"/>
        </w:rPr>
        <w:t>C</w:t>
      </w:r>
      <w:r w:rsidRPr="00457445">
        <w:rPr>
          <w:i/>
          <w:position w:val="-4"/>
          <w:sz w:val="16"/>
          <w:lang w:val="es-ES_tradnl"/>
        </w:rPr>
        <w:t>R</w:t>
      </w:r>
      <w:r w:rsidRPr="00457445">
        <w:rPr>
          <w:lang w:val="es-ES_tradnl"/>
        </w:rPr>
        <w:t xml:space="preserve">, </w:t>
      </w:r>
      <w:r w:rsidRPr="00457445">
        <w:rPr>
          <w:i/>
          <w:lang w:val="es-ES_tradnl"/>
        </w:rPr>
        <w:t>Y</w:t>
      </w:r>
      <w:r w:rsidRPr="00457445">
        <w:rPr>
          <w:lang w:val="es-ES_tradnl"/>
        </w:rPr>
        <w:t xml:space="preserve">, </w:t>
      </w:r>
      <w:r w:rsidRPr="00457445">
        <w:rPr>
          <w:i/>
          <w:lang w:val="es-ES_tradnl"/>
        </w:rPr>
        <w:t>C</w:t>
      </w:r>
      <w:r w:rsidRPr="00457445">
        <w:rPr>
          <w:i/>
          <w:position w:val="-4"/>
          <w:sz w:val="16"/>
          <w:lang w:val="es-ES_tradnl"/>
        </w:rPr>
        <w:t>B</w:t>
      </w:r>
      <w:r w:rsidRPr="00457445">
        <w:rPr>
          <w:lang w:val="es-ES_tradnl"/>
        </w:rPr>
        <w:t xml:space="preserve">, </w:t>
      </w:r>
      <w:r w:rsidRPr="00457445">
        <w:rPr>
          <w:i/>
          <w:lang w:val="es-ES_tradnl"/>
        </w:rPr>
        <w:t>Y</w:t>
      </w:r>
      <w:r w:rsidRPr="00457445">
        <w:rPr>
          <w:lang w:val="es-ES_tradnl"/>
        </w:rPr>
        <w:t xml:space="preserve">, </w:t>
      </w:r>
      <w:r w:rsidRPr="00457445">
        <w:rPr>
          <w:i/>
          <w:lang w:val="es-ES_tradnl"/>
        </w:rPr>
        <w:t>C</w:t>
      </w:r>
      <w:r w:rsidRPr="00457445">
        <w:rPr>
          <w:i/>
          <w:position w:val="-4"/>
          <w:sz w:val="16"/>
          <w:lang w:val="es-ES_tradnl"/>
        </w:rPr>
        <w:t>R</w:t>
      </w:r>
      <w:r w:rsidRPr="00457445">
        <w:rPr>
          <w:lang w:val="es-ES_tradnl"/>
        </w:rPr>
        <w:t>, etc.</w:t>
      </w:r>
      <w:bookmarkEnd w:id="4"/>
    </w:p>
    <w:p w:rsidR="009642F1" w:rsidRPr="009642F1" w:rsidRDefault="009642F1" w:rsidP="009642F1">
      <w:pPr>
        <w:rPr>
          <w:lang w:val="es-ES_tradnl"/>
        </w:rPr>
      </w:pPr>
      <w:r w:rsidRPr="009642F1">
        <w:rPr>
          <w:lang w:val="es-ES_tradnl"/>
        </w:rPr>
        <w:t>donde la secuencia de palabras (</w:t>
      </w:r>
      <w:r w:rsidRPr="009642F1">
        <w:rPr>
          <w:i/>
          <w:lang w:val="es-ES_tradnl"/>
        </w:rPr>
        <w:t>C</w:t>
      </w:r>
      <w:r w:rsidRPr="009642F1">
        <w:rPr>
          <w:i/>
          <w:vertAlign w:val="subscript"/>
          <w:lang w:val="es-ES_tradnl"/>
        </w:rPr>
        <w:t>B</w:t>
      </w:r>
      <w:r w:rsidRPr="009642F1">
        <w:rPr>
          <w:lang w:val="es-ES_tradnl"/>
        </w:rPr>
        <w:t xml:space="preserve">, </w:t>
      </w:r>
      <w:r w:rsidRPr="009642F1">
        <w:rPr>
          <w:i/>
          <w:lang w:val="es-ES_tradnl"/>
        </w:rPr>
        <w:t>Y</w:t>
      </w:r>
      <w:r w:rsidRPr="009642F1">
        <w:rPr>
          <w:lang w:val="es-ES_tradnl"/>
        </w:rPr>
        <w:t xml:space="preserve">, </w:t>
      </w:r>
      <w:r w:rsidRPr="009642F1">
        <w:rPr>
          <w:i/>
          <w:lang w:val="es-ES_tradnl"/>
        </w:rPr>
        <w:t>C</w:t>
      </w:r>
      <w:r w:rsidRPr="009642F1">
        <w:rPr>
          <w:i/>
          <w:vertAlign w:val="subscript"/>
          <w:lang w:val="es-ES_tradnl"/>
        </w:rPr>
        <w:t>R</w:t>
      </w:r>
      <w:r w:rsidRPr="009642F1">
        <w:rPr>
          <w:lang w:val="es-ES_tradnl"/>
        </w:rPr>
        <w:t>) se refiere a las muestras de luminancia y de diferencia de color correspondientes a un mismo punto y la siguiente palabra (</w:t>
      </w:r>
      <w:r w:rsidRPr="009642F1">
        <w:rPr>
          <w:i/>
          <w:lang w:val="es-ES_tradnl"/>
        </w:rPr>
        <w:t>Y</w:t>
      </w:r>
      <w:r w:rsidRPr="009642F1">
        <w:rPr>
          <w:lang w:val="es-ES_tradnl"/>
        </w:rPr>
        <w:t>) corresponde a la siguiente muestra de luminancia.</w:t>
      </w:r>
    </w:p>
    <w:p w:rsidR="009642F1" w:rsidRPr="00457445" w:rsidRDefault="009642F1" w:rsidP="009642F1">
      <w:pPr>
        <w:pStyle w:val="Heading2"/>
        <w:rPr>
          <w:lang w:val="es-ES_tradnl"/>
        </w:rPr>
      </w:pPr>
      <w:r w:rsidRPr="00457445">
        <w:rPr>
          <w:lang w:val="es-ES_tradnl"/>
        </w:rPr>
        <w:t>2.3</w:t>
      </w:r>
      <w:r w:rsidRPr="00457445">
        <w:rPr>
          <w:lang w:val="es-ES_tradnl"/>
        </w:rPr>
        <w:tab/>
        <w:t>Estructura de la señal en la interfaz</w:t>
      </w:r>
    </w:p>
    <w:p w:rsidR="009642F1" w:rsidRPr="009642F1" w:rsidRDefault="009642F1" w:rsidP="009642F1">
      <w:pPr>
        <w:rPr>
          <w:lang w:val="es-ES_tradnl"/>
        </w:rPr>
      </w:pPr>
      <w:r w:rsidRPr="009642F1">
        <w:rPr>
          <w:lang w:val="es-ES_tradnl"/>
        </w:rPr>
        <w:t>La Fig. 1 muestra la manera en que los datos de la muestra vídeo se incorporan en el tren de datos de la interfaz. La identificación de las muestras en la Fig. 1 concuerda con la Recomendación UIT</w:t>
      </w:r>
      <w:r w:rsidRPr="009642F1">
        <w:rPr>
          <w:lang w:val="es-ES_tradnl"/>
        </w:rPr>
        <w:noBreakHyphen/>
        <w:t>R BT.601.</w:t>
      </w:r>
    </w:p>
    <w:p w:rsidR="009642F1" w:rsidRPr="00457445" w:rsidRDefault="009642F1" w:rsidP="009642F1">
      <w:pPr>
        <w:pStyle w:val="Heading2"/>
        <w:rPr>
          <w:lang w:val="es-ES_tradnl"/>
        </w:rPr>
      </w:pPr>
      <w:r w:rsidRPr="00457445">
        <w:rPr>
          <w:lang w:val="es-ES_tradnl"/>
        </w:rPr>
        <w:t>2.4</w:t>
      </w:r>
      <w:r w:rsidRPr="00457445">
        <w:rPr>
          <w:lang w:val="es-ES_tradnl"/>
        </w:rPr>
        <w:tab/>
        <w:t>Códigos de referencia para la temporización de la señal vídeo (SAV, EAV)</w:t>
      </w:r>
    </w:p>
    <w:p w:rsidR="009642F1" w:rsidRPr="009642F1" w:rsidRDefault="009642F1" w:rsidP="009642F1">
      <w:pPr>
        <w:rPr>
          <w:lang w:val="es-ES_tradnl"/>
        </w:rPr>
      </w:pPr>
      <w:r w:rsidRPr="009642F1">
        <w:rPr>
          <w:lang w:val="es-ES_tradnl"/>
        </w:rPr>
        <w:t>Existen dos códigos de referencia para la temporización, uno al comienzo de cada bloque de datos vídeo (comienzo del vídeo activo, SAV – «Start of Active Video») y la otra al final de cada bloque de datos vídeo (fin del vídeo activo, EAV – «End of Active Line»), como se muestra en la Fig. 1.</w:t>
      </w:r>
    </w:p>
    <w:p w:rsidR="009642F1" w:rsidRPr="00D17F10" w:rsidRDefault="00C62364" w:rsidP="009642F1">
      <w:pPr>
        <w:pStyle w:val="FigureNo"/>
      </w:pPr>
      <w:r>
        <w:object w:dxaOrig="8713" w:dyaOrig="10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6pt;height:534pt" o:ole="">
            <v:imagedata r:id="rId15" o:title=""/>
          </v:shape>
          <o:OLEObject Type="Embed" ProgID="CorelDRAW.Graphic.14" ShapeID="_x0000_i1025" DrawAspect="Content" ObjectID="_1360475984" r:id="rId16"/>
        </w:object>
      </w:r>
    </w:p>
    <w:p w:rsidR="009642F1" w:rsidRDefault="009642F1" w:rsidP="009642F1">
      <w:bookmarkStart w:id="5" w:name="_GoBack"/>
      <w:bookmarkEnd w:id="5"/>
    </w:p>
    <w:p w:rsidR="009642F1" w:rsidRPr="009642F1" w:rsidRDefault="009642F1" w:rsidP="009642F1">
      <w:pPr>
        <w:rPr>
          <w:lang w:val="es-ES_tradnl"/>
        </w:rPr>
      </w:pPr>
      <w:r w:rsidRPr="00342FBB">
        <w:rPr>
          <w:lang w:val="es-ES_tradnl"/>
        </w:rPr>
        <w:t xml:space="preserve">Cada señal de referencia de temporización consiste en una secuencia de cuatro palabras con el formato siguiente: 3FF 000 000 XYZ. </w:t>
      </w:r>
      <w:r w:rsidRPr="009642F1">
        <w:rPr>
          <w:lang w:val="es-ES_tradnl"/>
        </w:rPr>
        <w:t>(Los valores vienen expresados en notación hexadecimal. Los valores 3FF 000 se reservan para utilizarlos en códigos de referencia de temporización.) Las tres primeras palabras son un preámbulo fijo. La cuarta palabra contiene información que define la identificación de la trama 2, el estado del intervalo de supresión de trama y el estado de supresión de línea. En el Cuadro 2 se muestra la asignación de los bits dentro del código de referencia de temporización.</w:t>
      </w:r>
    </w:p>
    <w:p w:rsidR="009642F1" w:rsidRPr="00D17F10" w:rsidRDefault="009642F1" w:rsidP="009642F1">
      <w:pPr>
        <w:pStyle w:val="TableNo"/>
        <w:rPr>
          <w:lang w:val="es-ES_tradnl"/>
        </w:rPr>
      </w:pPr>
      <w:r w:rsidRPr="00D17F10">
        <w:rPr>
          <w:lang w:val="es-ES_tradnl"/>
        </w:rPr>
        <w:lastRenderedPageBreak/>
        <w:t>CUADRO  2</w:t>
      </w:r>
    </w:p>
    <w:p w:rsidR="009642F1" w:rsidRPr="00D17F10" w:rsidRDefault="009642F1" w:rsidP="009642F1">
      <w:pPr>
        <w:pStyle w:val="Tabletitle"/>
        <w:rPr>
          <w:lang w:val="es-ES_tradnl"/>
        </w:rPr>
      </w:pPr>
      <w:r w:rsidRPr="00D17F10">
        <w:rPr>
          <w:lang w:val="es-ES_tradnl"/>
        </w:rPr>
        <w:t>Códigos de referencia de temporización de vídeo</w:t>
      </w:r>
    </w:p>
    <w:tbl>
      <w:tblPr>
        <w:tblW w:w="0" w:type="auto"/>
        <w:jc w:val="center"/>
        <w:tblLayout w:type="fixed"/>
        <w:tblCellMar>
          <w:left w:w="107" w:type="dxa"/>
          <w:right w:w="107" w:type="dxa"/>
        </w:tblCellMar>
        <w:tblLook w:val="0000" w:firstRow="0" w:lastRow="0" w:firstColumn="0" w:lastColumn="0" w:noHBand="0" w:noVBand="0"/>
      </w:tblPr>
      <w:tblGrid>
        <w:gridCol w:w="1871"/>
        <w:gridCol w:w="1985"/>
        <w:gridCol w:w="1985"/>
        <w:gridCol w:w="1985"/>
        <w:gridCol w:w="1701"/>
      </w:tblGrid>
      <w:tr w:rsidR="009642F1" w:rsidRPr="00D17F10" w:rsidTr="00CB7F7C">
        <w:trPr>
          <w:cantSplit/>
          <w:jc w:val="center"/>
        </w:trPr>
        <w:tc>
          <w:tcPr>
            <w:tcW w:w="1871" w:type="dxa"/>
            <w:tcBorders>
              <w:top w:val="single" w:sz="6" w:space="0" w:color="auto"/>
              <w:left w:val="single" w:sz="6" w:space="0" w:color="auto"/>
              <w:bottom w:val="single" w:sz="6" w:space="0" w:color="auto"/>
            </w:tcBorders>
          </w:tcPr>
          <w:p w:rsidR="009642F1" w:rsidRPr="00D17F10" w:rsidRDefault="009642F1" w:rsidP="00CB7F7C">
            <w:pPr>
              <w:pStyle w:val="TableText0"/>
              <w:jc w:val="center"/>
              <w:rPr>
                <w:lang w:val="es-ES_tradnl"/>
              </w:rPr>
            </w:pPr>
            <w:r w:rsidRPr="00D17F10">
              <w:rPr>
                <w:lang w:val="es-ES_tradnl"/>
              </w:rPr>
              <w:t>Número del bit</w:t>
            </w:r>
            <w:r w:rsidRPr="00D17F10">
              <w:rPr>
                <w:lang w:val="es-ES_tradnl"/>
              </w:rPr>
              <w:br/>
              <w:t>de datos</w:t>
            </w:r>
          </w:p>
        </w:tc>
        <w:tc>
          <w:tcPr>
            <w:tcW w:w="1985" w:type="dxa"/>
            <w:tcBorders>
              <w:top w:val="single" w:sz="6" w:space="0" w:color="auto"/>
              <w:left w:val="single" w:sz="6" w:space="0" w:color="auto"/>
              <w:bottom w:val="single" w:sz="6" w:space="0" w:color="auto"/>
              <w:right w:val="single" w:sz="6" w:space="0" w:color="auto"/>
            </w:tcBorders>
          </w:tcPr>
          <w:p w:rsidR="009642F1" w:rsidRPr="00D17F10" w:rsidRDefault="009642F1" w:rsidP="00CB7F7C">
            <w:pPr>
              <w:pStyle w:val="TableText0"/>
              <w:jc w:val="center"/>
              <w:rPr>
                <w:lang w:val="es-ES_tradnl"/>
              </w:rPr>
            </w:pPr>
            <w:r w:rsidRPr="00D17F10">
              <w:rPr>
                <w:lang w:val="es-ES_tradnl"/>
              </w:rPr>
              <w:t>Primera palabra</w:t>
            </w:r>
            <w:r w:rsidRPr="00D17F10">
              <w:rPr>
                <w:lang w:val="es-ES_tradnl"/>
              </w:rPr>
              <w:br/>
              <w:t>(FF)</w:t>
            </w:r>
          </w:p>
        </w:tc>
        <w:tc>
          <w:tcPr>
            <w:tcW w:w="1985" w:type="dxa"/>
            <w:tcBorders>
              <w:top w:val="single" w:sz="6" w:space="0" w:color="auto"/>
              <w:bottom w:val="single" w:sz="6" w:space="0" w:color="auto"/>
              <w:right w:val="single" w:sz="6" w:space="0" w:color="auto"/>
            </w:tcBorders>
          </w:tcPr>
          <w:p w:rsidR="009642F1" w:rsidRPr="00D17F10" w:rsidRDefault="009642F1" w:rsidP="00CB7F7C">
            <w:pPr>
              <w:pStyle w:val="TableText0"/>
              <w:jc w:val="center"/>
              <w:rPr>
                <w:lang w:val="es-ES_tradnl"/>
              </w:rPr>
            </w:pPr>
            <w:r w:rsidRPr="00D17F10">
              <w:rPr>
                <w:lang w:val="es-ES_tradnl"/>
              </w:rPr>
              <w:t>Segunda palabra</w:t>
            </w:r>
            <w:r w:rsidRPr="00D17F10">
              <w:rPr>
                <w:lang w:val="es-ES_tradnl"/>
              </w:rPr>
              <w:br/>
              <w:t>(00)</w:t>
            </w:r>
          </w:p>
        </w:tc>
        <w:tc>
          <w:tcPr>
            <w:tcW w:w="1985" w:type="dxa"/>
            <w:tcBorders>
              <w:top w:val="single" w:sz="6" w:space="0" w:color="auto"/>
              <w:bottom w:val="single" w:sz="6" w:space="0" w:color="auto"/>
              <w:right w:val="single" w:sz="6" w:space="0" w:color="auto"/>
            </w:tcBorders>
          </w:tcPr>
          <w:p w:rsidR="009642F1" w:rsidRPr="00D17F10" w:rsidRDefault="009642F1" w:rsidP="00CB7F7C">
            <w:pPr>
              <w:pStyle w:val="TableText0"/>
              <w:jc w:val="center"/>
              <w:rPr>
                <w:lang w:val="es-ES_tradnl"/>
              </w:rPr>
            </w:pPr>
            <w:r w:rsidRPr="00D17F10">
              <w:rPr>
                <w:lang w:val="es-ES_tradnl"/>
              </w:rPr>
              <w:t>Tercera palabra</w:t>
            </w:r>
            <w:r w:rsidRPr="00D17F10">
              <w:rPr>
                <w:lang w:val="es-ES_tradnl"/>
              </w:rPr>
              <w:br/>
              <w:t>(00)</w:t>
            </w:r>
          </w:p>
        </w:tc>
        <w:tc>
          <w:tcPr>
            <w:tcW w:w="1701" w:type="dxa"/>
            <w:tcBorders>
              <w:top w:val="single" w:sz="6" w:space="0" w:color="auto"/>
              <w:bottom w:val="single" w:sz="6" w:space="0" w:color="auto"/>
              <w:right w:val="single" w:sz="6" w:space="0" w:color="auto"/>
            </w:tcBorders>
          </w:tcPr>
          <w:p w:rsidR="009642F1" w:rsidRPr="00D17F10" w:rsidRDefault="009642F1" w:rsidP="00CB7F7C">
            <w:pPr>
              <w:pStyle w:val="TableText0"/>
              <w:jc w:val="center"/>
              <w:rPr>
                <w:lang w:val="es-ES_tradnl"/>
              </w:rPr>
            </w:pPr>
            <w:r w:rsidRPr="00D17F10">
              <w:rPr>
                <w:lang w:val="es-ES_tradnl"/>
              </w:rPr>
              <w:t>Cuarta palabra</w:t>
            </w:r>
            <w:r w:rsidRPr="00D17F10">
              <w:rPr>
                <w:lang w:val="es-ES_tradnl"/>
              </w:rPr>
              <w:br/>
              <w:t>(XY)</w:t>
            </w:r>
          </w:p>
        </w:tc>
      </w:tr>
      <w:tr w:rsidR="009642F1" w:rsidRPr="00D17F10" w:rsidTr="00CB7F7C">
        <w:trPr>
          <w:cantSplit/>
          <w:jc w:val="center"/>
        </w:trPr>
        <w:tc>
          <w:tcPr>
            <w:tcW w:w="1871" w:type="dxa"/>
            <w:tcBorders>
              <w:top w:val="single" w:sz="6" w:space="0" w:color="auto"/>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9 (MSB)</w:t>
            </w:r>
          </w:p>
        </w:tc>
        <w:tc>
          <w:tcPr>
            <w:tcW w:w="1985" w:type="dxa"/>
            <w:tcBorders>
              <w:top w:val="single" w:sz="6" w:space="0" w:color="auto"/>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1985" w:type="dxa"/>
            <w:tcBorders>
              <w:top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1985" w:type="dxa"/>
            <w:tcBorders>
              <w:top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1701" w:type="dxa"/>
            <w:tcBorders>
              <w:top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r>
      <w:tr w:rsidR="009642F1" w:rsidRPr="00D17F10" w:rsidTr="00CB7F7C">
        <w:trPr>
          <w:cantSplit/>
          <w:jc w:val="center"/>
        </w:trPr>
        <w:tc>
          <w:tcPr>
            <w:tcW w:w="1871"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8</w:t>
            </w:r>
          </w:p>
        </w:tc>
        <w:tc>
          <w:tcPr>
            <w:tcW w:w="1985"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1985"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1985"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1701"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F</w:t>
            </w:r>
          </w:p>
        </w:tc>
      </w:tr>
      <w:tr w:rsidR="009642F1" w:rsidRPr="00D17F10" w:rsidTr="00CB7F7C">
        <w:trPr>
          <w:cantSplit/>
          <w:jc w:val="center"/>
        </w:trPr>
        <w:tc>
          <w:tcPr>
            <w:tcW w:w="1871"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7</w:t>
            </w:r>
          </w:p>
        </w:tc>
        <w:tc>
          <w:tcPr>
            <w:tcW w:w="1985"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1985"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1985"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1701"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V</w:t>
            </w:r>
          </w:p>
        </w:tc>
      </w:tr>
      <w:tr w:rsidR="009642F1" w:rsidRPr="00D17F10" w:rsidTr="00CB7F7C">
        <w:trPr>
          <w:cantSplit/>
          <w:jc w:val="center"/>
        </w:trPr>
        <w:tc>
          <w:tcPr>
            <w:tcW w:w="1871"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6</w:t>
            </w:r>
          </w:p>
        </w:tc>
        <w:tc>
          <w:tcPr>
            <w:tcW w:w="1985"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1985"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1985"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1701"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H</w:t>
            </w:r>
          </w:p>
        </w:tc>
      </w:tr>
      <w:tr w:rsidR="009642F1" w:rsidRPr="00D17F10" w:rsidTr="00CB7F7C">
        <w:trPr>
          <w:cantSplit/>
          <w:jc w:val="center"/>
        </w:trPr>
        <w:tc>
          <w:tcPr>
            <w:tcW w:w="1871"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5</w:t>
            </w:r>
          </w:p>
        </w:tc>
        <w:tc>
          <w:tcPr>
            <w:tcW w:w="1985"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1985"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1985"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1701"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P</w:t>
            </w:r>
            <w:r w:rsidRPr="00D17F10">
              <w:rPr>
                <w:position w:val="-4"/>
                <w:sz w:val="14"/>
                <w:lang w:val="es-ES_tradnl"/>
              </w:rPr>
              <w:t>3</w:t>
            </w:r>
          </w:p>
        </w:tc>
      </w:tr>
      <w:tr w:rsidR="009642F1" w:rsidRPr="00D17F10" w:rsidTr="00CB7F7C">
        <w:trPr>
          <w:cantSplit/>
          <w:jc w:val="center"/>
        </w:trPr>
        <w:tc>
          <w:tcPr>
            <w:tcW w:w="1871"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4</w:t>
            </w:r>
          </w:p>
        </w:tc>
        <w:tc>
          <w:tcPr>
            <w:tcW w:w="1985"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1985"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1985"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1701"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P</w:t>
            </w:r>
            <w:r w:rsidRPr="00D17F10">
              <w:rPr>
                <w:position w:val="-4"/>
                <w:sz w:val="14"/>
                <w:lang w:val="es-ES_tradnl"/>
              </w:rPr>
              <w:t>2</w:t>
            </w:r>
          </w:p>
        </w:tc>
      </w:tr>
      <w:tr w:rsidR="009642F1" w:rsidRPr="00D17F10" w:rsidTr="00CB7F7C">
        <w:trPr>
          <w:cantSplit/>
          <w:jc w:val="center"/>
        </w:trPr>
        <w:tc>
          <w:tcPr>
            <w:tcW w:w="1871"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3</w:t>
            </w:r>
          </w:p>
        </w:tc>
        <w:tc>
          <w:tcPr>
            <w:tcW w:w="1985"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1985"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1985"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1701"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P</w:t>
            </w:r>
            <w:r w:rsidRPr="00D17F10">
              <w:rPr>
                <w:position w:val="-4"/>
                <w:sz w:val="14"/>
                <w:lang w:val="es-ES_tradnl"/>
              </w:rPr>
              <w:t>1</w:t>
            </w:r>
          </w:p>
        </w:tc>
      </w:tr>
      <w:tr w:rsidR="009642F1" w:rsidRPr="00D17F10" w:rsidTr="00CB7F7C">
        <w:trPr>
          <w:cantSplit/>
          <w:jc w:val="center"/>
        </w:trPr>
        <w:tc>
          <w:tcPr>
            <w:tcW w:w="1871"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2</w:t>
            </w:r>
          </w:p>
        </w:tc>
        <w:tc>
          <w:tcPr>
            <w:tcW w:w="1985"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1985"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1985"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1701"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P</w:t>
            </w:r>
            <w:r w:rsidRPr="00D17F10">
              <w:rPr>
                <w:position w:val="-4"/>
                <w:sz w:val="14"/>
                <w:lang w:val="es-ES_tradnl"/>
              </w:rPr>
              <w:t>0</w:t>
            </w:r>
          </w:p>
        </w:tc>
      </w:tr>
      <w:tr w:rsidR="009642F1" w:rsidRPr="00D17F10" w:rsidTr="00CB7F7C">
        <w:trPr>
          <w:cantSplit/>
          <w:jc w:val="center"/>
        </w:trPr>
        <w:tc>
          <w:tcPr>
            <w:tcW w:w="1871"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 (véase la Nota 2)</w:t>
            </w:r>
          </w:p>
        </w:tc>
        <w:tc>
          <w:tcPr>
            <w:tcW w:w="1985"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1985"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1985"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1701"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r>
      <w:tr w:rsidR="009642F1" w:rsidRPr="00D17F10" w:rsidTr="00CB7F7C">
        <w:trPr>
          <w:cantSplit/>
          <w:jc w:val="center"/>
        </w:trPr>
        <w:tc>
          <w:tcPr>
            <w:tcW w:w="1871" w:type="dxa"/>
            <w:tcBorders>
              <w:left w:val="single" w:sz="6" w:space="0" w:color="auto"/>
              <w:bottom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1985" w:type="dxa"/>
            <w:tcBorders>
              <w:left w:val="single" w:sz="6" w:space="0" w:color="auto"/>
              <w:bottom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1985" w:type="dxa"/>
            <w:tcBorders>
              <w:bottom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1985" w:type="dxa"/>
            <w:tcBorders>
              <w:bottom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1701" w:type="dxa"/>
            <w:tcBorders>
              <w:bottom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r>
      <w:tr w:rsidR="009642F1" w:rsidRPr="009642F1" w:rsidTr="00CB7F7C">
        <w:trPr>
          <w:cantSplit/>
          <w:jc w:val="center"/>
        </w:trPr>
        <w:tc>
          <w:tcPr>
            <w:tcW w:w="9527" w:type="dxa"/>
            <w:gridSpan w:val="5"/>
          </w:tcPr>
          <w:p w:rsidR="009642F1" w:rsidRPr="00D17F10" w:rsidRDefault="009642F1" w:rsidP="00CB7F7C">
            <w:pPr>
              <w:pStyle w:val="TableLegend0"/>
              <w:rPr>
                <w:lang w:val="es-ES_tradnl"/>
              </w:rPr>
            </w:pPr>
            <w:r w:rsidRPr="00D17F10">
              <w:rPr>
                <w:lang w:val="es-ES_tradnl"/>
              </w:rPr>
              <w:t>NOTA 1 – Los valores indicados son los recomendados para las interfaces de 10 bits.</w:t>
            </w:r>
          </w:p>
          <w:p w:rsidR="009642F1" w:rsidRPr="00D17F10" w:rsidRDefault="009642F1" w:rsidP="00CB7F7C">
            <w:pPr>
              <w:pStyle w:val="TableLegend0"/>
              <w:rPr>
                <w:lang w:val="es-ES_tradnl"/>
              </w:rPr>
            </w:pPr>
            <w:r w:rsidRPr="00D17F10">
              <w:rPr>
                <w:lang w:val="es-ES_tradnl"/>
              </w:rPr>
              <w:t>NOTA 2 – Para la compatibilidad con las interfaces existentes de 8 bits, no se definen los valores de los bits D</w:t>
            </w:r>
            <w:r w:rsidRPr="00D17F10">
              <w:rPr>
                <w:position w:val="-4"/>
                <w:sz w:val="14"/>
                <w:lang w:val="es-ES_tradnl"/>
              </w:rPr>
              <w:t>1</w:t>
            </w:r>
            <w:r w:rsidRPr="00D17F10">
              <w:rPr>
                <w:lang w:val="es-ES_tradnl"/>
              </w:rPr>
              <w:t xml:space="preserve"> y D</w:t>
            </w:r>
            <w:r w:rsidRPr="00D17F10">
              <w:rPr>
                <w:position w:val="-4"/>
                <w:sz w:val="14"/>
                <w:lang w:val="es-ES_tradnl"/>
              </w:rPr>
              <w:t>0</w:t>
            </w:r>
            <w:r w:rsidRPr="00D17F10">
              <w:rPr>
                <w:lang w:val="es-ES_tradnl"/>
              </w:rPr>
              <w:t>.</w:t>
            </w:r>
          </w:p>
          <w:p w:rsidR="009642F1" w:rsidRPr="00D17F10" w:rsidRDefault="009642F1" w:rsidP="00CB7F7C">
            <w:pPr>
              <w:pStyle w:val="TableLegend0"/>
              <w:spacing w:before="160" w:after="86" w:line="280" w:lineRule="exact"/>
              <w:rPr>
                <w:lang w:val="es-ES_tradnl"/>
              </w:rPr>
            </w:pPr>
            <w:r w:rsidRPr="00D17F10">
              <w:rPr>
                <w:lang w:val="es-ES_tradnl"/>
              </w:rPr>
              <w:t xml:space="preserve">F  </w:t>
            </w:r>
            <w:r w:rsidRPr="00D17F10">
              <w:rPr>
                <w:rFonts w:ascii="Symbol" w:hAnsi="Symbol"/>
                <w:lang w:val="es-ES_tradnl"/>
              </w:rPr>
              <w:t></w:t>
            </w:r>
            <w:r w:rsidRPr="00D17F10">
              <w:rPr>
                <w:lang w:val="es-ES_tradnl"/>
              </w:rPr>
              <w:t xml:space="preserve">  </w:t>
            </w:r>
            <w:r w:rsidRPr="00D17F10">
              <w:rPr>
                <w:lang w:val="es-ES_tradnl"/>
              </w:rPr>
              <w:fldChar w:fldCharType="begin"/>
            </w:r>
            <w:r w:rsidRPr="00D17F10">
              <w:rPr>
                <w:lang w:val="es-ES_tradnl"/>
              </w:rPr>
              <w:instrText>eq \s(0 durante la trama 1;1 durante la trama 2)</w:instrText>
            </w:r>
            <w:r w:rsidRPr="00D17F10">
              <w:rPr>
                <w:lang w:val="es-ES_tradnl"/>
              </w:rPr>
              <w:fldChar w:fldCharType="end"/>
            </w:r>
          </w:p>
          <w:p w:rsidR="009642F1" w:rsidRPr="00D17F10" w:rsidRDefault="009642F1" w:rsidP="00CB7F7C">
            <w:pPr>
              <w:pStyle w:val="TableLegend0"/>
              <w:spacing w:after="86" w:line="280" w:lineRule="exact"/>
              <w:rPr>
                <w:lang w:val="es-ES_tradnl"/>
              </w:rPr>
            </w:pPr>
            <w:r w:rsidRPr="00D17F10">
              <w:rPr>
                <w:lang w:val="es-ES_tradnl"/>
              </w:rPr>
              <w:t xml:space="preserve">V  </w:t>
            </w:r>
            <w:r w:rsidRPr="00D17F10">
              <w:rPr>
                <w:rFonts w:ascii="Symbol" w:hAnsi="Symbol"/>
                <w:lang w:val="es-ES_tradnl"/>
              </w:rPr>
              <w:t></w:t>
            </w:r>
            <w:r w:rsidRPr="00D17F10">
              <w:rPr>
                <w:lang w:val="es-ES_tradnl"/>
              </w:rPr>
              <w:t xml:space="preserve">  </w:t>
            </w:r>
            <w:r w:rsidRPr="00D17F10">
              <w:rPr>
                <w:lang w:val="es-ES_tradnl"/>
              </w:rPr>
              <w:fldChar w:fldCharType="begin"/>
            </w:r>
            <w:r w:rsidRPr="00D17F10">
              <w:rPr>
                <w:lang w:val="es-ES_tradnl"/>
              </w:rPr>
              <w:instrText>eq \s(0 fuera de la supresión de trama vertical;1 durante la supresión de trama vertical)</w:instrText>
            </w:r>
            <w:r w:rsidRPr="00D17F10">
              <w:rPr>
                <w:lang w:val="es-ES_tradnl"/>
              </w:rPr>
              <w:fldChar w:fldCharType="end"/>
            </w:r>
          </w:p>
          <w:p w:rsidR="009642F1" w:rsidRPr="00D17F10" w:rsidRDefault="009642F1" w:rsidP="00CB7F7C">
            <w:pPr>
              <w:pStyle w:val="TableLegend0"/>
              <w:spacing w:after="86" w:line="280" w:lineRule="exact"/>
              <w:rPr>
                <w:lang w:val="es-ES_tradnl"/>
              </w:rPr>
            </w:pPr>
            <w:r w:rsidRPr="00D17F10">
              <w:rPr>
                <w:lang w:val="es-ES_tradnl"/>
              </w:rPr>
              <w:t xml:space="preserve">H  </w:t>
            </w:r>
            <w:r w:rsidRPr="00D17F10">
              <w:rPr>
                <w:rFonts w:ascii="Symbol" w:hAnsi="Symbol"/>
                <w:lang w:val="es-ES_tradnl"/>
              </w:rPr>
              <w:t></w:t>
            </w:r>
            <w:r w:rsidRPr="00D17F10">
              <w:rPr>
                <w:lang w:val="es-ES_tradnl"/>
              </w:rPr>
              <w:t xml:space="preserve">  </w:t>
            </w:r>
            <w:r w:rsidRPr="00D17F10">
              <w:rPr>
                <w:lang w:val="es-ES_tradnl"/>
              </w:rPr>
              <w:fldChar w:fldCharType="begin"/>
            </w:r>
            <w:r w:rsidRPr="00D17F10">
              <w:rPr>
                <w:lang w:val="es-ES_tradnl"/>
              </w:rPr>
              <w:instrText>eq \s(0 en SAV;1 en EAV)</w:instrText>
            </w:r>
            <w:r w:rsidRPr="00D17F10">
              <w:rPr>
                <w:lang w:val="es-ES_tradnl"/>
              </w:rPr>
              <w:fldChar w:fldCharType="end"/>
            </w:r>
          </w:p>
          <w:p w:rsidR="009642F1" w:rsidRPr="00D17F10" w:rsidRDefault="009642F1" w:rsidP="00CB7F7C">
            <w:pPr>
              <w:pStyle w:val="TableLegend0"/>
              <w:rPr>
                <w:lang w:val="es-ES_tradnl"/>
              </w:rPr>
            </w:pPr>
            <w:r w:rsidRPr="00D17F10">
              <w:rPr>
                <w:lang w:val="es-ES_tradnl"/>
              </w:rPr>
              <w:t>P</w:t>
            </w:r>
            <w:r w:rsidRPr="00D17F10">
              <w:rPr>
                <w:position w:val="-4"/>
                <w:sz w:val="14"/>
                <w:lang w:val="es-ES_tradnl"/>
              </w:rPr>
              <w:t>0</w:t>
            </w:r>
            <w:r w:rsidRPr="00D17F10">
              <w:rPr>
                <w:lang w:val="es-ES_tradnl"/>
              </w:rPr>
              <w:t>, P</w:t>
            </w:r>
            <w:r w:rsidRPr="00D17F10">
              <w:rPr>
                <w:position w:val="-4"/>
                <w:sz w:val="14"/>
                <w:lang w:val="es-ES_tradnl"/>
              </w:rPr>
              <w:t>1</w:t>
            </w:r>
            <w:r w:rsidRPr="00D17F10">
              <w:rPr>
                <w:lang w:val="es-ES_tradnl"/>
              </w:rPr>
              <w:t>, P</w:t>
            </w:r>
            <w:r w:rsidRPr="00D17F10">
              <w:rPr>
                <w:position w:val="-4"/>
                <w:sz w:val="14"/>
                <w:lang w:val="es-ES_tradnl"/>
              </w:rPr>
              <w:t>2</w:t>
            </w:r>
            <w:r w:rsidRPr="00D17F10">
              <w:rPr>
                <w:lang w:val="es-ES_tradnl"/>
              </w:rPr>
              <w:t>, P</w:t>
            </w:r>
            <w:r w:rsidRPr="00D17F10">
              <w:rPr>
                <w:position w:val="-4"/>
                <w:sz w:val="14"/>
                <w:lang w:val="es-ES_tradnl"/>
              </w:rPr>
              <w:t>3</w:t>
            </w:r>
            <w:r w:rsidRPr="00D17F10">
              <w:rPr>
                <w:lang w:val="es-ES_tradnl"/>
              </w:rPr>
              <w:t>: bits de protección (véase el Cuadro 3)</w:t>
            </w:r>
          </w:p>
          <w:p w:rsidR="009642F1" w:rsidRPr="00D17F10" w:rsidRDefault="009642F1" w:rsidP="00CB7F7C">
            <w:pPr>
              <w:pStyle w:val="TableLegend0"/>
              <w:rPr>
                <w:lang w:val="es-ES_tradnl"/>
              </w:rPr>
            </w:pPr>
            <w:r w:rsidRPr="00D17F10">
              <w:rPr>
                <w:lang w:val="es-ES_tradnl"/>
              </w:rPr>
              <w:t>MSB: bit más significativo</w:t>
            </w:r>
          </w:p>
          <w:p w:rsidR="009642F1" w:rsidRPr="00D17F10" w:rsidRDefault="009642F1" w:rsidP="00CB7F7C">
            <w:pPr>
              <w:pStyle w:val="TableLegend0"/>
              <w:rPr>
                <w:lang w:val="es-ES_tradnl"/>
              </w:rPr>
            </w:pPr>
            <w:r w:rsidRPr="00D17F10">
              <w:rPr>
                <w:lang w:val="es-ES_tradnl"/>
              </w:rPr>
              <w:t>El Cuadro 1 define el estado de los bits V y F.</w:t>
            </w:r>
          </w:p>
        </w:tc>
      </w:tr>
    </w:tbl>
    <w:p w:rsidR="009642F1" w:rsidRPr="009642F1" w:rsidRDefault="009642F1" w:rsidP="009642F1">
      <w:pPr>
        <w:pStyle w:val="Tablefin"/>
        <w:rPr>
          <w:lang w:val="es-ES_tradnl"/>
        </w:rPr>
      </w:pPr>
    </w:p>
    <w:p w:rsidR="009642F1" w:rsidRPr="00457445" w:rsidRDefault="009642F1" w:rsidP="009642F1">
      <w:pPr>
        <w:rPr>
          <w:lang w:val="es-ES_tradnl"/>
        </w:rPr>
      </w:pPr>
      <w:r w:rsidRPr="00457445">
        <w:rPr>
          <w:lang w:val="es-ES_tradnl"/>
        </w:rPr>
        <w:t>Los estados de los bits P</w:t>
      </w:r>
      <w:r w:rsidRPr="00457445">
        <w:rPr>
          <w:vertAlign w:val="subscript"/>
          <w:lang w:val="es-ES_tradnl"/>
        </w:rPr>
        <w:t>0</w:t>
      </w:r>
      <w:r w:rsidRPr="00457445">
        <w:rPr>
          <w:lang w:val="es-ES_tradnl"/>
        </w:rPr>
        <w:t>, P</w:t>
      </w:r>
      <w:r w:rsidRPr="00457445">
        <w:rPr>
          <w:vertAlign w:val="subscript"/>
          <w:lang w:val="es-ES_tradnl"/>
        </w:rPr>
        <w:t>1</w:t>
      </w:r>
      <w:r w:rsidRPr="00457445">
        <w:rPr>
          <w:lang w:val="es-ES_tradnl"/>
        </w:rPr>
        <w:t>, P</w:t>
      </w:r>
      <w:r w:rsidRPr="00457445">
        <w:rPr>
          <w:vertAlign w:val="subscript"/>
          <w:lang w:val="es-ES_tradnl"/>
        </w:rPr>
        <w:t>2</w:t>
      </w:r>
      <w:r w:rsidRPr="00457445">
        <w:rPr>
          <w:lang w:val="es-ES_tradnl"/>
        </w:rPr>
        <w:t xml:space="preserve"> y P</w:t>
      </w:r>
      <w:r w:rsidRPr="00457445">
        <w:rPr>
          <w:vertAlign w:val="subscript"/>
          <w:lang w:val="es-ES_tradnl"/>
        </w:rPr>
        <w:t>3</w:t>
      </w:r>
      <w:r w:rsidRPr="00457445">
        <w:rPr>
          <w:lang w:val="es-ES_tradnl"/>
        </w:rPr>
        <w:t xml:space="preserve"> dependen de los de los bits F, V y H, como se muestra en el Cuadro 3. En el receptor, esta disposición permite la corrección de un bit erróneo y la detección de dos bits erróneos.</w:t>
      </w:r>
    </w:p>
    <w:p w:rsidR="009642F1" w:rsidRPr="00D17F10" w:rsidRDefault="009642F1" w:rsidP="009642F1">
      <w:pPr>
        <w:pStyle w:val="TableNo"/>
        <w:rPr>
          <w:lang w:val="es-ES_tradnl"/>
        </w:rPr>
      </w:pPr>
      <w:r w:rsidRPr="00D17F10">
        <w:rPr>
          <w:lang w:val="es-ES_tradnl"/>
        </w:rPr>
        <w:t>CUADRO  3</w:t>
      </w:r>
    </w:p>
    <w:p w:rsidR="009642F1" w:rsidRPr="00D17F10" w:rsidRDefault="009642F1" w:rsidP="009642F1">
      <w:pPr>
        <w:pStyle w:val="Tabletitle"/>
        <w:rPr>
          <w:lang w:val="es-ES_tradnl"/>
        </w:rPr>
      </w:pPr>
      <w:r w:rsidRPr="00D17F10">
        <w:rPr>
          <w:lang w:val="es-ES_tradnl"/>
        </w:rPr>
        <w:t>Bits de protección</w:t>
      </w:r>
    </w:p>
    <w:tbl>
      <w:tblPr>
        <w:tblW w:w="0" w:type="auto"/>
        <w:jc w:val="center"/>
        <w:tblLayout w:type="fixed"/>
        <w:tblLook w:val="0000" w:firstRow="0" w:lastRow="0" w:firstColumn="0" w:lastColumn="0" w:noHBand="0" w:noVBand="0"/>
      </w:tblPr>
      <w:tblGrid>
        <w:gridCol w:w="851"/>
        <w:gridCol w:w="851"/>
        <w:gridCol w:w="851"/>
        <w:gridCol w:w="851"/>
        <w:gridCol w:w="851"/>
        <w:gridCol w:w="851"/>
        <w:gridCol w:w="851"/>
      </w:tblGrid>
      <w:tr w:rsidR="009642F1" w:rsidRPr="00D17F10" w:rsidTr="00CB7F7C">
        <w:trPr>
          <w:cantSplit/>
          <w:jc w:val="center"/>
        </w:trPr>
        <w:tc>
          <w:tcPr>
            <w:tcW w:w="851" w:type="dxa"/>
            <w:tcBorders>
              <w:top w:val="single" w:sz="6" w:space="0" w:color="auto"/>
              <w:left w:val="single" w:sz="6" w:space="0" w:color="auto"/>
              <w:bottom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F</w:t>
            </w:r>
          </w:p>
        </w:tc>
        <w:tc>
          <w:tcPr>
            <w:tcW w:w="851" w:type="dxa"/>
            <w:tcBorders>
              <w:top w:val="single" w:sz="6" w:space="0" w:color="auto"/>
              <w:left w:val="single" w:sz="6" w:space="0" w:color="auto"/>
              <w:bottom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V</w:t>
            </w:r>
          </w:p>
        </w:tc>
        <w:tc>
          <w:tcPr>
            <w:tcW w:w="851" w:type="dxa"/>
            <w:tcBorders>
              <w:top w:val="single" w:sz="6" w:space="0" w:color="auto"/>
              <w:left w:val="single" w:sz="6" w:space="0" w:color="auto"/>
              <w:bottom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H</w:t>
            </w:r>
          </w:p>
        </w:tc>
        <w:tc>
          <w:tcPr>
            <w:tcW w:w="851" w:type="dxa"/>
            <w:tcBorders>
              <w:top w:val="single" w:sz="6" w:space="0" w:color="auto"/>
              <w:left w:val="single" w:sz="6" w:space="0" w:color="auto"/>
              <w:bottom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P</w:t>
            </w:r>
            <w:r w:rsidRPr="00D17F10">
              <w:rPr>
                <w:vertAlign w:val="subscript"/>
                <w:lang w:val="es-ES_tradnl"/>
              </w:rPr>
              <w:t>3</w:t>
            </w:r>
          </w:p>
        </w:tc>
        <w:tc>
          <w:tcPr>
            <w:tcW w:w="851" w:type="dxa"/>
            <w:tcBorders>
              <w:top w:val="single" w:sz="6" w:space="0" w:color="auto"/>
              <w:left w:val="single" w:sz="6" w:space="0" w:color="auto"/>
              <w:bottom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P</w:t>
            </w:r>
            <w:r w:rsidRPr="00D17F10">
              <w:rPr>
                <w:vertAlign w:val="subscript"/>
                <w:lang w:val="es-ES_tradnl"/>
              </w:rPr>
              <w:t>2</w:t>
            </w:r>
          </w:p>
        </w:tc>
        <w:tc>
          <w:tcPr>
            <w:tcW w:w="851" w:type="dxa"/>
            <w:tcBorders>
              <w:top w:val="single" w:sz="6" w:space="0" w:color="auto"/>
              <w:left w:val="single" w:sz="6" w:space="0" w:color="auto"/>
              <w:bottom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P</w:t>
            </w:r>
            <w:r w:rsidRPr="00D17F10">
              <w:rPr>
                <w:vertAlign w:val="subscript"/>
                <w:lang w:val="es-ES_tradnl"/>
              </w:rPr>
              <w:t>1</w:t>
            </w:r>
          </w:p>
        </w:tc>
        <w:tc>
          <w:tcPr>
            <w:tcW w:w="851" w:type="dxa"/>
            <w:tcBorders>
              <w:top w:val="single" w:sz="6" w:space="0" w:color="auto"/>
              <w:left w:val="single" w:sz="6" w:space="0" w:color="auto"/>
              <w:bottom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P</w:t>
            </w:r>
            <w:r w:rsidRPr="00D17F10">
              <w:rPr>
                <w:vertAlign w:val="subscript"/>
                <w:lang w:val="es-ES_tradnl"/>
              </w:rPr>
              <w:t>0</w:t>
            </w:r>
          </w:p>
        </w:tc>
      </w:tr>
      <w:tr w:rsidR="009642F1" w:rsidRPr="00D17F10" w:rsidTr="00CB7F7C">
        <w:trPr>
          <w:cantSplit/>
          <w:jc w:val="center"/>
        </w:trPr>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851"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r>
      <w:tr w:rsidR="009642F1" w:rsidRPr="00D17F10" w:rsidTr="00CB7F7C">
        <w:trPr>
          <w:cantSplit/>
          <w:jc w:val="center"/>
        </w:trPr>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851"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r>
      <w:tr w:rsidR="009642F1" w:rsidRPr="00D17F10" w:rsidTr="00CB7F7C">
        <w:trPr>
          <w:cantSplit/>
          <w:jc w:val="center"/>
        </w:trPr>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851"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r>
      <w:tr w:rsidR="009642F1" w:rsidRPr="00D17F10" w:rsidTr="00CB7F7C">
        <w:trPr>
          <w:cantSplit/>
          <w:jc w:val="center"/>
        </w:trPr>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851"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r>
      <w:tr w:rsidR="009642F1" w:rsidRPr="00D17F10" w:rsidTr="00CB7F7C">
        <w:trPr>
          <w:cantSplit/>
          <w:jc w:val="center"/>
        </w:trPr>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851"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r>
      <w:tr w:rsidR="009642F1" w:rsidRPr="00D17F10" w:rsidTr="00CB7F7C">
        <w:trPr>
          <w:cantSplit/>
          <w:jc w:val="center"/>
        </w:trPr>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851"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r>
      <w:tr w:rsidR="009642F1" w:rsidRPr="00D17F10" w:rsidTr="00CB7F7C">
        <w:trPr>
          <w:cantSplit/>
          <w:jc w:val="center"/>
        </w:trPr>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851" w:type="dxa"/>
            <w:tcBorders>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851"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r>
      <w:tr w:rsidR="009642F1" w:rsidRPr="00D17F10" w:rsidTr="00CB7F7C">
        <w:trPr>
          <w:cantSplit/>
          <w:jc w:val="center"/>
        </w:trPr>
        <w:tc>
          <w:tcPr>
            <w:tcW w:w="851" w:type="dxa"/>
            <w:tcBorders>
              <w:left w:val="single" w:sz="6" w:space="0" w:color="auto"/>
              <w:bottom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851" w:type="dxa"/>
            <w:tcBorders>
              <w:bottom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851" w:type="dxa"/>
            <w:tcBorders>
              <w:left w:val="single" w:sz="6" w:space="0" w:color="auto"/>
              <w:bottom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851" w:type="dxa"/>
            <w:tcBorders>
              <w:left w:val="single" w:sz="6" w:space="0" w:color="auto"/>
              <w:bottom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851" w:type="dxa"/>
            <w:tcBorders>
              <w:left w:val="single" w:sz="6" w:space="0" w:color="auto"/>
              <w:bottom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851" w:type="dxa"/>
            <w:tcBorders>
              <w:left w:val="single" w:sz="6" w:space="0" w:color="auto"/>
              <w:bottom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0</w:t>
            </w:r>
          </w:p>
        </w:tc>
        <w:tc>
          <w:tcPr>
            <w:tcW w:w="851" w:type="dxa"/>
            <w:tcBorders>
              <w:left w:val="single" w:sz="6" w:space="0" w:color="auto"/>
              <w:bottom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r>
    </w:tbl>
    <w:p w:rsidR="009642F1" w:rsidRPr="00D17F10" w:rsidRDefault="009642F1" w:rsidP="009642F1">
      <w:pPr>
        <w:pStyle w:val="Tablefin"/>
        <w:rPr>
          <w:lang w:val="es-ES_tradnl"/>
        </w:rPr>
      </w:pPr>
    </w:p>
    <w:p w:rsidR="009642F1" w:rsidRPr="00D17F10" w:rsidRDefault="009642F1" w:rsidP="009642F1">
      <w:pPr>
        <w:pStyle w:val="Heading2"/>
      </w:pPr>
      <w:r w:rsidRPr="00D17F10">
        <w:t>2.5</w:t>
      </w:r>
      <w:r w:rsidRPr="00D17F10">
        <w:tab/>
        <w:t>Señales de datos auxiliares</w:t>
      </w:r>
    </w:p>
    <w:p w:rsidR="009642F1" w:rsidRPr="009642F1" w:rsidRDefault="009642F1" w:rsidP="009642F1">
      <w:pPr>
        <w:rPr>
          <w:lang w:val="es-ES_tradnl"/>
        </w:rPr>
      </w:pPr>
      <w:r w:rsidRPr="009642F1">
        <w:rPr>
          <w:lang w:val="es-ES_tradnl"/>
        </w:rPr>
        <w:t>Las señales auxiliares deben cumplir la Recomendación UIT-R BT.1364.</w:t>
      </w:r>
    </w:p>
    <w:p w:rsidR="009642F1" w:rsidRPr="00457445" w:rsidRDefault="009642F1" w:rsidP="009642F1">
      <w:pPr>
        <w:pStyle w:val="Heading2"/>
        <w:rPr>
          <w:lang w:val="es-ES_tradnl"/>
        </w:rPr>
      </w:pPr>
      <w:r w:rsidRPr="00457445">
        <w:rPr>
          <w:lang w:val="es-ES_tradnl"/>
        </w:rPr>
        <w:t>2.6</w:t>
      </w:r>
      <w:r w:rsidRPr="00457445">
        <w:rPr>
          <w:lang w:val="es-ES_tradnl"/>
        </w:rPr>
        <w:tab/>
        <w:t>Palabras de datos durante la supresión de trama</w:t>
      </w:r>
    </w:p>
    <w:p w:rsidR="009642F1" w:rsidRPr="009642F1" w:rsidRDefault="009642F1" w:rsidP="009642F1">
      <w:pPr>
        <w:rPr>
          <w:lang w:val="es-ES_tradnl"/>
        </w:rPr>
      </w:pPr>
      <w:r w:rsidRPr="009642F1">
        <w:rPr>
          <w:lang w:val="es-ES_tradnl"/>
        </w:rPr>
        <w:t>Las palabras de datos que aparecen durante los intervalos de supresión digital y que no se utilizan para el código de referencia de temporización o para datos auxiliares se rellenan con la secuencia 200</w:t>
      </w:r>
      <w:r w:rsidRPr="009642F1">
        <w:rPr>
          <w:vertAlign w:val="subscript"/>
          <w:lang w:val="es-ES_tradnl"/>
        </w:rPr>
        <w:t>h</w:t>
      </w:r>
      <w:r w:rsidRPr="009642F1">
        <w:rPr>
          <w:lang w:val="es-ES_tradnl"/>
        </w:rPr>
        <w:t>, 040</w:t>
      </w:r>
      <w:r w:rsidRPr="009642F1">
        <w:rPr>
          <w:vertAlign w:val="subscript"/>
          <w:lang w:val="es-ES_tradnl"/>
        </w:rPr>
        <w:t>h</w:t>
      </w:r>
      <w:r w:rsidRPr="009642F1">
        <w:rPr>
          <w:lang w:val="es-ES_tradnl"/>
        </w:rPr>
        <w:t>, 200</w:t>
      </w:r>
      <w:r w:rsidRPr="009642F1">
        <w:rPr>
          <w:vertAlign w:val="subscript"/>
          <w:lang w:val="es-ES_tradnl"/>
        </w:rPr>
        <w:t>h</w:t>
      </w:r>
      <w:r w:rsidRPr="009642F1">
        <w:rPr>
          <w:lang w:val="es-ES_tradnl"/>
        </w:rPr>
        <w:t>, 040</w:t>
      </w:r>
      <w:r w:rsidRPr="009642F1">
        <w:rPr>
          <w:vertAlign w:val="subscript"/>
          <w:lang w:val="es-ES_tradnl"/>
        </w:rPr>
        <w:t>h</w:t>
      </w:r>
      <w:r w:rsidRPr="009642F1">
        <w:rPr>
          <w:lang w:val="es-ES_tradnl"/>
        </w:rPr>
        <w:t>, etc., que corresponde, respectivamente, al nivel de supresión de las señales</w:t>
      </w:r>
      <w:r w:rsidRPr="009642F1">
        <w:rPr>
          <w:i/>
          <w:lang w:val="es-ES_tradnl"/>
        </w:rPr>
        <w:t xml:space="preserve"> C</w:t>
      </w:r>
      <w:r w:rsidRPr="009642F1">
        <w:rPr>
          <w:i/>
          <w:iCs/>
          <w:vertAlign w:val="subscript"/>
          <w:lang w:val="es-ES_tradnl"/>
        </w:rPr>
        <w:t>B</w:t>
      </w:r>
      <w:r w:rsidRPr="009642F1">
        <w:rPr>
          <w:lang w:val="es-ES_tradnl"/>
        </w:rPr>
        <w:t>,</w:t>
      </w:r>
      <w:r w:rsidRPr="009642F1">
        <w:rPr>
          <w:i/>
          <w:lang w:val="es-ES_tradnl"/>
        </w:rPr>
        <w:t xml:space="preserve"> Y</w:t>
      </w:r>
      <w:r w:rsidRPr="009642F1">
        <w:rPr>
          <w:lang w:val="es-ES_tradnl"/>
        </w:rPr>
        <w:t>,</w:t>
      </w:r>
      <w:r w:rsidRPr="009642F1">
        <w:rPr>
          <w:i/>
          <w:lang w:val="es-ES_tradnl"/>
        </w:rPr>
        <w:t xml:space="preserve"> C</w:t>
      </w:r>
      <w:r w:rsidRPr="009642F1">
        <w:rPr>
          <w:i/>
          <w:iCs/>
          <w:vertAlign w:val="subscript"/>
          <w:lang w:val="es-ES_tradnl"/>
        </w:rPr>
        <w:t>R</w:t>
      </w:r>
      <w:r w:rsidRPr="009642F1">
        <w:rPr>
          <w:lang w:val="es-ES_tradnl"/>
        </w:rPr>
        <w:t>,</w:t>
      </w:r>
      <w:r w:rsidRPr="009642F1">
        <w:rPr>
          <w:i/>
          <w:lang w:val="es-ES_tradnl"/>
        </w:rPr>
        <w:t xml:space="preserve"> Y</w:t>
      </w:r>
      <w:r w:rsidRPr="009642F1">
        <w:rPr>
          <w:lang w:val="es-ES_tradnl"/>
        </w:rPr>
        <w:t>, colocadas adecuadamente en los datos multiplexados.</w:t>
      </w:r>
    </w:p>
    <w:p w:rsidR="009642F1" w:rsidRPr="00210001" w:rsidRDefault="009642F1" w:rsidP="00210001">
      <w:pPr>
        <w:pStyle w:val="PartNo"/>
        <w:keepNext/>
        <w:jc w:val="center"/>
        <w:rPr>
          <w:sz w:val="28"/>
          <w:lang w:val="es-ES_tradnl"/>
        </w:rPr>
      </w:pPr>
      <w:r w:rsidRPr="00210001">
        <w:rPr>
          <w:sz w:val="28"/>
          <w:lang w:val="es-ES_tradnl"/>
        </w:rPr>
        <w:lastRenderedPageBreak/>
        <w:t>PARTE  2</w:t>
      </w:r>
    </w:p>
    <w:p w:rsidR="009642F1" w:rsidRPr="00457445" w:rsidRDefault="009642F1" w:rsidP="009642F1">
      <w:pPr>
        <w:pStyle w:val="Parttitle"/>
        <w:rPr>
          <w:lang w:val="es-ES_tradnl"/>
        </w:rPr>
      </w:pPr>
      <w:r w:rsidRPr="00457445">
        <w:rPr>
          <w:lang w:val="es-ES_tradnl"/>
        </w:rPr>
        <w:t>Interfaz para bits en paralelo</w:t>
      </w:r>
    </w:p>
    <w:p w:rsidR="009642F1" w:rsidRPr="00457445" w:rsidRDefault="009642F1" w:rsidP="009642F1">
      <w:pPr>
        <w:pStyle w:val="Heading1"/>
        <w:rPr>
          <w:lang w:val="es-ES_tradnl"/>
        </w:rPr>
      </w:pPr>
      <w:r w:rsidRPr="00457445">
        <w:rPr>
          <w:lang w:val="es-ES_tradnl"/>
        </w:rPr>
        <w:t>1</w:t>
      </w:r>
      <w:r w:rsidRPr="00457445">
        <w:rPr>
          <w:lang w:val="es-ES_tradnl"/>
        </w:rPr>
        <w:tab/>
        <w:t>Descripción general de la interfaz</w:t>
      </w:r>
    </w:p>
    <w:p w:rsidR="009642F1" w:rsidRPr="009642F1" w:rsidRDefault="009642F1" w:rsidP="009642F1">
      <w:pPr>
        <w:rPr>
          <w:lang w:val="es-ES_tradnl"/>
        </w:rPr>
      </w:pPr>
      <w:r w:rsidRPr="009642F1">
        <w:rPr>
          <w:lang w:val="es-ES_tradnl"/>
        </w:rPr>
        <w:t>Una interfaz en serie es aquella en la que los bits de una palabra de datos, y de las sucesivas palabras de datos, se envían consecutivamente a través de un solo canal de transmisión. La interfaz serie es capaz de usar vídeo, audio y señales auxiliares. También puede utilizarse para transportar paquetes de datos de conformidad con la Recomendación UIT</w:t>
      </w:r>
      <w:r w:rsidRPr="009642F1">
        <w:rPr>
          <w:lang w:val="es-ES_tradnl"/>
        </w:rPr>
        <w:noBreakHyphen/>
        <w:t>R BT.1364.</w:t>
      </w:r>
    </w:p>
    <w:p w:rsidR="009642F1" w:rsidRPr="009642F1" w:rsidRDefault="009642F1" w:rsidP="009642F1">
      <w:pPr>
        <w:rPr>
          <w:lang w:val="es-ES_tradnl"/>
        </w:rPr>
      </w:pPr>
      <w:r w:rsidRPr="009642F1">
        <w:rPr>
          <w:lang w:val="es-ES_tradnl"/>
        </w:rPr>
        <w:t>La transmisión de señales puede lograrse en forma eléctrica, utilizando cable coaxial, y en forma óptica utilizando fibra óptica. Los cables coaxiales probablemente serán preferidos para conexiones de longitud media (por ejemplo, 300 m), mientras que se dará preferencia a las fibras ópticas para conexiones de mucha longitud.</w:t>
      </w:r>
    </w:p>
    <w:p w:rsidR="009642F1" w:rsidRPr="009642F1" w:rsidRDefault="009642F1" w:rsidP="009642F1">
      <w:pPr>
        <w:rPr>
          <w:lang w:val="es-ES_tradnl"/>
        </w:rPr>
      </w:pPr>
      <w:r w:rsidRPr="009642F1">
        <w:rPr>
          <w:lang w:val="es-ES_tradnl"/>
        </w:rPr>
        <w:t>Es posible implantar un sistema para detectar la aparición de errores en el extremo receptor de la conexión y de esta forma supervisar automáticamente su calidad de funcionamiento.</w:t>
      </w:r>
    </w:p>
    <w:p w:rsidR="009642F1" w:rsidRPr="009642F1" w:rsidRDefault="009642F1" w:rsidP="009642F1">
      <w:pPr>
        <w:rPr>
          <w:lang w:val="es-ES_tradnl"/>
        </w:rPr>
      </w:pPr>
      <w:r w:rsidRPr="009642F1">
        <w:rPr>
          <w:lang w:val="es-ES_tradnl"/>
        </w:rPr>
        <w:t>En una instalación o sistema digital plenamente integrado puede ser útil que todas las interconexiones sean transparentes a cualquier flujo de datos digitales adecuado, independientemente del contenido del mensaje. Por lo tanto, aunque la interfaz se utilice para transmitir una señal de vídeo, debe ser «transparente» al contenido del mensaje; es decir, no debe basar su funcionamiento en la estructura conocida del propio mensaje.</w:t>
      </w:r>
    </w:p>
    <w:p w:rsidR="009642F1" w:rsidRPr="009642F1" w:rsidRDefault="009642F1" w:rsidP="009642F1">
      <w:pPr>
        <w:rPr>
          <w:lang w:val="es-ES_tradnl"/>
        </w:rPr>
      </w:pPr>
      <w:r w:rsidRPr="009642F1">
        <w:rPr>
          <w:lang w:val="es-ES_tradnl"/>
        </w:rPr>
        <w:t>El flujo de datos multiplexado de palabras de 10 bits (que se indica en la Parte 1) se transmite por un solo canal en forma de bits en serie. Antes de la transmisión, se realiza una codificación adicional para proporcionar la conformación del espectro y la sincronización de las palabras así como para facilitar la recuperación de reloj.</w:t>
      </w:r>
    </w:p>
    <w:p w:rsidR="009642F1" w:rsidRPr="00457445" w:rsidRDefault="009642F1" w:rsidP="009642F1">
      <w:pPr>
        <w:pStyle w:val="Heading1"/>
        <w:rPr>
          <w:lang w:val="es-ES_tradnl"/>
        </w:rPr>
      </w:pPr>
      <w:r w:rsidRPr="00457445">
        <w:rPr>
          <w:lang w:val="es-ES_tradnl"/>
        </w:rPr>
        <w:t>2</w:t>
      </w:r>
      <w:r w:rsidRPr="00457445">
        <w:rPr>
          <w:lang w:val="es-ES_tradnl"/>
        </w:rPr>
        <w:tab/>
        <w:t>Codificación</w:t>
      </w:r>
    </w:p>
    <w:p w:rsidR="009642F1" w:rsidRPr="009642F1" w:rsidRDefault="009642F1" w:rsidP="009642F1">
      <w:pPr>
        <w:rPr>
          <w:lang w:val="es-ES_tradnl"/>
        </w:rPr>
      </w:pPr>
      <w:r w:rsidRPr="009642F1">
        <w:rPr>
          <w:lang w:val="es-ES_tradnl"/>
        </w:rPr>
        <w:t xml:space="preserve">El flujo de bits serie no codificado se aleatoriza mediante el polinomio generador </w:t>
      </w:r>
      <w:r w:rsidRPr="009642F1">
        <w:rPr>
          <w:i/>
          <w:lang w:val="es-ES_tradnl"/>
        </w:rPr>
        <w:t>G</w:t>
      </w:r>
      <w:r w:rsidRPr="009642F1">
        <w:rPr>
          <w:lang w:val="es-ES_tradnl"/>
        </w:rPr>
        <w:t>1(</w:t>
      </w:r>
      <w:r w:rsidRPr="009642F1">
        <w:rPr>
          <w:i/>
          <w:lang w:val="es-ES_tradnl"/>
        </w:rPr>
        <w:t>x</w:t>
      </w:r>
      <w:r w:rsidRPr="009642F1">
        <w:rPr>
          <w:lang w:val="es-ES_tradnl"/>
        </w:rPr>
        <w:t xml:space="preserve">) × </w:t>
      </w:r>
      <w:r w:rsidRPr="009642F1">
        <w:rPr>
          <w:i/>
          <w:lang w:val="es-ES_tradnl"/>
        </w:rPr>
        <w:t>G</w:t>
      </w:r>
      <w:r w:rsidRPr="009642F1">
        <w:rPr>
          <w:lang w:val="es-ES_tradnl"/>
        </w:rPr>
        <w:t>2(</w:t>
      </w:r>
      <w:r w:rsidRPr="009642F1">
        <w:rPr>
          <w:i/>
          <w:lang w:val="es-ES_tradnl"/>
        </w:rPr>
        <w:t>x</w:t>
      </w:r>
      <w:r w:rsidRPr="009642F1">
        <w:rPr>
          <w:lang w:val="es-ES_tradnl"/>
        </w:rPr>
        <w:t>), donde:</w:t>
      </w:r>
    </w:p>
    <w:p w:rsidR="009642F1" w:rsidRPr="00457445" w:rsidRDefault="009642F1" w:rsidP="009642F1">
      <w:pPr>
        <w:pStyle w:val="enumlev1"/>
        <w:rPr>
          <w:lang w:val="es-ES_tradnl"/>
        </w:rPr>
      </w:pPr>
      <w:r w:rsidRPr="00457445">
        <w:rPr>
          <w:i/>
          <w:lang w:val="es-ES_tradnl"/>
        </w:rPr>
        <w:tab/>
        <w:t>G</w:t>
      </w:r>
      <w:r w:rsidRPr="00457445">
        <w:rPr>
          <w:lang w:val="es-ES_tradnl"/>
        </w:rPr>
        <w:t>1(</w:t>
      </w:r>
      <w:r w:rsidRPr="00457445">
        <w:rPr>
          <w:i/>
          <w:lang w:val="es-ES_tradnl"/>
        </w:rPr>
        <w:t>x</w:t>
      </w:r>
      <w:r w:rsidRPr="00457445">
        <w:rPr>
          <w:lang w:val="es-ES_tradnl"/>
        </w:rPr>
        <w:t xml:space="preserve">)  </w:t>
      </w:r>
      <w:r w:rsidRPr="00D17F10">
        <w:rPr>
          <w:rFonts w:ascii="Symbol" w:hAnsi="Symbol"/>
        </w:rPr>
        <w:t></w:t>
      </w:r>
      <w:r w:rsidRPr="00457445">
        <w:rPr>
          <w:lang w:val="es-ES_tradnl"/>
        </w:rPr>
        <w:t xml:space="preserve">  </w:t>
      </w:r>
      <w:r w:rsidRPr="00457445">
        <w:rPr>
          <w:i/>
          <w:lang w:val="es-ES_tradnl"/>
        </w:rPr>
        <w:t>x</w:t>
      </w:r>
      <w:r w:rsidRPr="00457445">
        <w:rPr>
          <w:position w:val="6"/>
          <w:sz w:val="16"/>
          <w:lang w:val="es-ES_tradnl"/>
        </w:rPr>
        <w:t>9</w:t>
      </w:r>
      <w:r w:rsidRPr="00457445">
        <w:rPr>
          <w:lang w:val="es-ES_tradnl"/>
        </w:rPr>
        <w:t xml:space="preserve">  </w:t>
      </w:r>
      <w:r w:rsidRPr="00D17F10">
        <w:rPr>
          <w:rFonts w:ascii="Symbol" w:hAnsi="Symbol"/>
        </w:rPr>
        <w:t></w:t>
      </w:r>
      <w:r w:rsidRPr="00457445">
        <w:rPr>
          <w:lang w:val="es-ES_tradnl"/>
        </w:rPr>
        <w:t xml:space="preserve">  </w:t>
      </w:r>
      <w:r w:rsidRPr="00457445">
        <w:rPr>
          <w:i/>
          <w:lang w:val="es-ES_tradnl"/>
        </w:rPr>
        <w:t>x</w:t>
      </w:r>
      <w:r w:rsidRPr="00457445">
        <w:rPr>
          <w:position w:val="6"/>
          <w:sz w:val="16"/>
          <w:lang w:val="es-ES_tradnl"/>
        </w:rPr>
        <w:t>4</w:t>
      </w:r>
      <w:r w:rsidRPr="00457445">
        <w:rPr>
          <w:lang w:val="es-ES_tradnl"/>
        </w:rPr>
        <w:t xml:space="preserve">  </w:t>
      </w:r>
      <w:r w:rsidRPr="00D17F10">
        <w:rPr>
          <w:rFonts w:ascii="Symbol" w:hAnsi="Symbol"/>
        </w:rPr>
        <w:t></w:t>
      </w:r>
      <w:r w:rsidRPr="00457445">
        <w:rPr>
          <w:lang w:val="es-ES_tradnl"/>
        </w:rPr>
        <w:t xml:space="preserve">  1</w:t>
      </w:r>
      <w:r w:rsidRPr="00457445">
        <w:rPr>
          <w:lang w:val="es-ES_tradnl"/>
        </w:rPr>
        <w:tab/>
        <w:t>para producir una señal NRZ aleatorizada, y</w:t>
      </w:r>
    </w:p>
    <w:p w:rsidR="009642F1" w:rsidRPr="00457445" w:rsidRDefault="009642F1" w:rsidP="009642F1">
      <w:pPr>
        <w:pStyle w:val="enumlev1"/>
        <w:rPr>
          <w:lang w:val="es-ES_tradnl"/>
        </w:rPr>
      </w:pPr>
      <w:r w:rsidRPr="00457445">
        <w:rPr>
          <w:i/>
          <w:lang w:val="es-ES_tradnl"/>
        </w:rPr>
        <w:tab/>
        <w:t>G</w:t>
      </w:r>
      <w:r w:rsidRPr="00457445">
        <w:rPr>
          <w:lang w:val="es-ES_tradnl"/>
        </w:rPr>
        <w:t>2(</w:t>
      </w:r>
      <w:r w:rsidRPr="00457445">
        <w:rPr>
          <w:i/>
          <w:lang w:val="es-ES_tradnl"/>
        </w:rPr>
        <w:t>x</w:t>
      </w:r>
      <w:r w:rsidRPr="00457445">
        <w:rPr>
          <w:lang w:val="es-ES_tradnl"/>
        </w:rPr>
        <w:t xml:space="preserve">)  </w:t>
      </w:r>
      <w:r w:rsidRPr="00D17F10">
        <w:rPr>
          <w:rFonts w:ascii="Symbol" w:hAnsi="Symbol"/>
        </w:rPr>
        <w:t></w:t>
      </w:r>
      <w:r w:rsidRPr="00457445">
        <w:rPr>
          <w:lang w:val="es-ES_tradnl"/>
        </w:rPr>
        <w:t xml:space="preserve">  </w:t>
      </w:r>
      <w:r w:rsidRPr="00457445">
        <w:rPr>
          <w:i/>
          <w:lang w:val="es-ES_tradnl"/>
        </w:rPr>
        <w:t>x</w:t>
      </w:r>
      <w:r w:rsidRPr="00457445">
        <w:rPr>
          <w:lang w:val="es-ES_tradnl"/>
        </w:rPr>
        <w:t xml:space="preserve">  </w:t>
      </w:r>
      <w:r w:rsidRPr="00D17F10">
        <w:rPr>
          <w:rFonts w:ascii="Symbol" w:hAnsi="Symbol"/>
        </w:rPr>
        <w:t></w:t>
      </w:r>
      <w:r w:rsidRPr="00457445">
        <w:rPr>
          <w:lang w:val="es-ES_tradnl"/>
        </w:rPr>
        <w:t xml:space="preserve">  1</w:t>
      </w:r>
      <w:r w:rsidRPr="00457445">
        <w:rPr>
          <w:lang w:val="es-ES_tradnl"/>
        </w:rPr>
        <w:tab/>
      </w:r>
      <w:r w:rsidRPr="00457445">
        <w:rPr>
          <w:lang w:val="es-ES_tradnl"/>
        </w:rPr>
        <w:tab/>
        <w:t>para producir una secuencia NRZI sin polaridad.</w:t>
      </w:r>
    </w:p>
    <w:p w:rsidR="009642F1" w:rsidRPr="00457445" w:rsidRDefault="009642F1" w:rsidP="009642F1">
      <w:pPr>
        <w:pStyle w:val="Heading1"/>
        <w:rPr>
          <w:lang w:val="es-ES_tradnl"/>
        </w:rPr>
      </w:pPr>
      <w:r w:rsidRPr="00457445">
        <w:rPr>
          <w:lang w:val="es-ES_tradnl"/>
        </w:rPr>
        <w:t>3</w:t>
      </w:r>
      <w:r w:rsidRPr="00457445">
        <w:rPr>
          <w:lang w:val="es-ES_tradnl"/>
        </w:rPr>
        <w:tab/>
        <w:t>Orden de transmisión</w:t>
      </w:r>
    </w:p>
    <w:p w:rsidR="009642F1" w:rsidRPr="009642F1" w:rsidRDefault="009642F1" w:rsidP="009642F1">
      <w:pPr>
        <w:rPr>
          <w:lang w:val="es-ES_tradnl"/>
        </w:rPr>
      </w:pPr>
      <w:r w:rsidRPr="009642F1">
        <w:rPr>
          <w:lang w:val="es-ES_tradnl"/>
        </w:rPr>
        <w:t>El bit menos significativo de cada palabra de 10 bits se transmitirá en primer lugar.</w:t>
      </w:r>
    </w:p>
    <w:p w:rsidR="009642F1" w:rsidRPr="00457445" w:rsidRDefault="009642F1" w:rsidP="009642F1">
      <w:pPr>
        <w:pStyle w:val="Heading1"/>
        <w:rPr>
          <w:lang w:val="es-ES_tradnl"/>
        </w:rPr>
      </w:pPr>
      <w:r w:rsidRPr="00457445">
        <w:rPr>
          <w:lang w:val="es-ES_tradnl"/>
        </w:rPr>
        <w:t>4</w:t>
      </w:r>
      <w:r w:rsidRPr="00457445">
        <w:rPr>
          <w:lang w:val="es-ES_tradnl"/>
        </w:rPr>
        <w:tab/>
        <w:t>Convenio lógico</w:t>
      </w:r>
    </w:p>
    <w:p w:rsidR="009642F1" w:rsidRPr="009642F1" w:rsidRDefault="009642F1" w:rsidP="009642F1">
      <w:pPr>
        <w:rPr>
          <w:lang w:val="es-ES_tradnl"/>
        </w:rPr>
      </w:pPr>
      <w:r w:rsidRPr="009642F1">
        <w:rPr>
          <w:lang w:val="es-ES_tradnl"/>
        </w:rPr>
        <w:t>La señal se transmite en formato NRZI, para el cual es irrelevante la polaridad de los bits.</w:t>
      </w:r>
    </w:p>
    <w:p w:rsidR="009642F1" w:rsidRPr="00457445" w:rsidRDefault="009642F1" w:rsidP="009642F1">
      <w:pPr>
        <w:pStyle w:val="Heading1"/>
        <w:rPr>
          <w:lang w:val="es-ES_tradnl"/>
        </w:rPr>
      </w:pPr>
      <w:r w:rsidRPr="00457445">
        <w:rPr>
          <w:lang w:val="es-ES_tradnl"/>
        </w:rPr>
        <w:t>5</w:t>
      </w:r>
      <w:r w:rsidRPr="00457445">
        <w:rPr>
          <w:lang w:val="es-ES_tradnl"/>
        </w:rPr>
        <w:tab/>
        <w:t>Medio de transmisión</w:t>
      </w:r>
    </w:p>
    <w:p w:rsidR="009642F1" w:rsidRPr="009642F1" w:rsidRDefault="009642F1" w:rsidP="009642F1">
      <w:pPr>
        <w:rPr>
          <w:lang w:val="es-ES_tradnl"/>
        </w:rPr>
      </w:pPr>
      <w:r w:rsidRPr="009642F1">
        <w:rPr>
          <w:lang w:val="es-ES_tradnl"/>
        </w:rPr>
        <w:t>El flujo de datos de bits en serie puede transmitirse por un cable coaxial (§ 6) o de fibra óptica (§ 7).</w:t>
      </w:r>
    </w:p>
    <w:p w:rsidR="009642F1" w:rsidRPr="00457445" w:rsidRDefault="009642F1" w:rsidP="009642F1">
      <w:pPr>
        <w:pStyle w:val="Heading1"/>
        <w:rPr>
          <w:lang w:val="es-ES_tradnl"/>
        </w:rPr>
      </w:pPr>
      <w:r w:rsidRPr="00457445">
        <w:rPr>
          <w:lang w:val="es-ES_tradnl"/>
        </w:rPr>
        <w:lastRenderedPageBreak/>
        <w:t>6</w:t>
      </w:r>
      <w:r w:rsidRPr="00457445">
        <w:rPr>
          <w:lang w:val="es-ES_tradnl"/>
        </w:rPr>
        <w:tab/>
        <w:t>Características de la interfaz eléctrica</w:t>
      </w:r>
    </w:p>
    <w:p w:rsidR="009642F1" w:rsidRPr="00457445" w:rsidRDefault="009642F1" w:rsidP="009642F1">
      <w:pPr>
        <w:pStyle w:val="Heading2"/>
        <w:rPr>
          <w:lang w:val="es-ES_tradnl"/>
        </w:rPr>
      </w:pPr>
      <w:r w:rsidRPr="00457445">
        <w:rPr>
          <w:lang w:val="es-ES_tradnl"/>
        </w:rPr>
        <w:t>6.1</w:t>
      </w:r>
      <w:r w:rsidRPr="00457445">
        <w:rPr>
          <w:lang w:val="es-ES_tradnl"/>
        </w:rPr>
        <w:tab/>
        <w:t xml:space="preserve">Características del emisor de línea </w:t>
      </w:r>
      <w:r w:rsidRPr="00457445">
        <w:rPr>
          <w:b w:val="0"/>
          <w:lang w:val="es-ES_tradnl"/>
        </w:rPr>
        <w:t>(</w:t>
      </w:r>
      <w:r w:rsidRPr="00457445">
        <w:rPr>
          <w:b w:val="0"/>
          <w:i/>
          <w:lang w:val="es-ES_tradnl"/>
        </w:rPr>
        <w:t>origen</w:t>
      </w:r>
      <w:r w:rsidRPr="00457445">
        <w:rPr>
          <w:b w:val="0"/>
          <w:lang w:val="es-ES_tradnl"/>
        </w:rPr>
        <w:t>)</w:t>
      </w:r>
    </w:p>
    <w:p w:rsidR="009642F1" w:rsidRPr="00457445" w:rsidRDefault="009642F1" w:rsidP="009642F1">
      <w:pPr>
        <w:pStyle w:val="Heading3"/>
        <w:rPr>
          <w:lang w:val="es-ES_tradnl"/>
        </w:rPr>
      </w:pPr>
      <w:r w:rsidRPr="00457445">
        <w:rPr>
          <w:lang w:val="es-ES_tradnl"/>
        </w:rPr>
        <w:t>6.1.1</w:t>
      </w:r>
      <w:r w:rsidRPr="00457445">
        <w:rPr>
          <w:lang w:val="es-ES_tradnl"/>
        </w:rPr>
        <w:tab/>
        <w:t>Impedancia de salida</w:t>
      </w:r>
    </w:p>
    <w:p w:rsidR="009642F1" w:rsidRPr="00C62364" w:rsidRDefault="009642F1" w:rsidP="009642F1">
      <w:pPr>
        <w:rPr>
          <w:lang w:val="es-ES_tradnl"/>
        </w:rPr>
      </w:pPr>
      <w:r w:rsidRPr="00C62364">
        <w:rPr>
          <w:lang w:val="es-ES_tradnl"/>
        </w:rPr>
        <w:t>El emisor de línea tiene una salida desequilibrada con una impedancia de la fuente de 75 </w:t>
      </w:r>
      <w:r w:rsidRPr="00D17F10">
        <w:rPr>
          <w:rFonts w:ascii="Symbol" w:hAnsi="Symbol"/>
        </w:rPr>
        <w:t></w:t>
      </w:r>
      <w:r w:rsidRPr="00C62364">
        <w:rPr>
          <w:lang w:val="es-ES_tradnl"/>
        </w:rPr>
        <w:t xml:space="preserve"> y una pérdida de retorno de 15 dB sobre una gama de frecuencias de 5-270 MHz.</w:t>
      </w:r>
    </w:p>
    <w:p w:rsidR="009642F1" w:rsidRPr="00457445" w:rsidRDefault="009642F1" w:rsidP="009642F1">
      <w:pPr>
        <w:pStyle w:val="Heading3"/>
        <w:rPr>
          <w:lang w:val="es-ES_tradnl"/>
        </w:rPr>
      </w:pPr>
      <w:r w:rsidRPr="00457445">
        <w:rPr>
          <w:lang w:val="es-ES_tradnl"/>
        </w:rPr>
        <w:t>6.1.2</w:t>
      </w:r>
      <w:r w:rsidRPr="00457445">
        <w:rPr>
          <w:lang w:val="es-ES_tradnl"/>
        </w:rPr>
        <w:tab/>
        <w:t>Amplitud de la señal</w:t>
      </w:r>
    </w:p>
    <w:p w:rsidR="009642F1" w:rsidRPr="00C62364" w:rsidRDefault="009642F1" w:rsidP="009642F1">
      <w:pPr>
        <w:rPr>
          <w:lang w:val="es-ES_tradnl"/>
        </w:rPr>
      </w:pPr>
      <w:r w:rsidRPr="00C62364">
        <w:rPr>
          <w:lang w:val="es-ES_tradnl"/>
        </w:rPr>
        <w:t xml:space="preserve">La amplitud de la señal cresta a cresta está entre 800 mV  </w:t>
      </w:r>
      <w:r w:rsidRPr="00D17F10">
        <w:rPr>
          <w:rFonts w:ascii="Symbol" w:hAnsi="Symbol"/>
        </w:rPr>
        <w:t></w:t>
      </w:r>
      <w:r w:rsidRPr="00C62364">
        <w:rPr>
          <w:lang w:val="es-ES_tradnl"/>
        </w:rPr>
        <w:t xml:space="preserve">  10</w:t>
      </w:r>
      <w:r w:rsidRPr="00D17F10">
        <w:rPr>
          <w:rFonts w:ascii="Symbol" w:hAnsi="Symbol"/>
        </w:rPr>
        <w:t></w:t>
      </w:r>
      <w:r w:rsidRPr="00C62364">
        <w:rPr>
          <w:lang w:val="es-ES_tradnl"/>
        </w:rPr>
        <w:t xml:space="preserve"> medida a través de una carga resistiva de 75 </w:t>
      </w:r>
      <w:r w:rsidRPr="00D17F10">
        <w:rPr>
          <w:rFonts w:ascii="Symbol" w:hAnsi="Symbol"/>
        </w:rPr>
        <w:t></w:t>
      </w:r>
      <w:r w:rsidRPr="00C62364">
        <w:rPr>
          <w:lang w:val="es-ES_tradnl"/>
        </w:rPr>
        <w:t xml:space="preserve"> conectada directamente a las bornas de salida sin ninguna línea de transmisión.</w:t>
      </w:r>
    </w:p>
    <w:p w:rsidR="009642F1" w:rsidRPr="00457445" w:rsidRDefault="009642F1" w:rsidP="009642F1">
      <w:pPr>
        <w:pStyle w:val="Heading3"/>
        <w:rPr>
          <w:lang w:val="es-ES_tradnl"/>
        </w:rPr>
      </w:pPr>
      <w:r w:rsidRPr="00457445">
        <w:rPr>
          <w:lang w:val="es-ES_tradnl"/>
        </w:rPr>
        <w:t>6.1.3</w:t>
      </w:r>
      <w:r w:rsidRPr="00457445">
        <w:rPr>
          <w:lang w:val="es-ES_tradnl"/>
        </w:rPr>
        <w:tab/>
        <w:t>Desviación del nivel de continua</w:t>
      </w:r>
    </w:p>
    <w:p w:rsidR="009642F1" w:rsidRPr="00C62364" w:rsidRDefault="009642F1" w:rsidP="009642F1">
      <w:pPr>
        <w:rPr>
          <w:lang w:val="es-ES_tradnl"/>
        </w:rPr>
      </w:pPr>
      <w:r w:rsidRPr="00C62364">
        <w:rPr>
          <w:lang w:val="es-ES_tradnl"/>
        </w:rPr>
        <w:t>La desviación del nivel de continua con referencia al punto de amplitud mitad de la señal está entre +</w:t>
      </w:r>
      <w:r w:rsidRPr="00C62364">
        <w:rPr>
          <w:sz w:val="12"/>
          <w:lang w:val="es-ES_tradnl"/>
        </w:rPr>
        <w:t> </w:t>
      </w:r>
      <w:r w:rsidRPr="00C62364">
        <w:rPr>
          <w:lang w:val="es-ES_tradnl"/>
        </w:rPr>
        <w:t>0,5 V y –</w:t>
      </w:r>
      <w:r w:rsidRPr="00C62364">
        <w:rPr>
          <w:sz w:val="12"/>
          <w:lang w:val="es-ES_tradnl"/>
        </w:rPr>
        <w:t> </w:t>
      </w:r>
      <w:r w:rsidRPr="00C62364">
        <w:rPr>
          <w:lang w:val="es-ES_tradnl"/>
        </w:rPr>
        <w:t>0,5 V.</w:t>
      </w:r>
    </w:p>
    <w:p w:rsidR="009642F1" w:rsidRPr="00457445" w:rsidRDefault="009642F1" w:rsidP="009642F1">
      <w:pPr>
        <w:pStyle w:val="Heading3"/>
        <w:rPr>
          <w:lang w:val="es-ES_tradnl"/>
        </w:rPr>
      </w:pPr>
      <w:r w:rsidRPr="00457445">
        <w:rPr>
          <w:lang w:val="es-ES_tradnl"/>
        </w:rPr>
        <w:t>6.1.4</w:t>
      </w:r>
      <w:r w:rsidRPr="00457445">
        <w:rPr>
          <w:lang w:val="es-ES_tradnl"/>
        </w:rPr>
        <w:tab/>
        <w:t>Tiempos de establecimiento y de caída</w:t>
      </w:r>
    </w:p>
    <w:p w:rsidR="009642F1" w:rsidRPr="00C62364" w:rsidRDefault="009642F1" w:rsidP="009642F1">
      <w:pPr>
        <w:rPr>
          <w:lang w:val="es-ES_tradnl"/>
        </w:rPr>
      </w:pPr>
      <w:r w:rsidRPr="00C62364">
        <w:rPr>
          <w:lang w:val="es-ES_tradnl"/>
        </w:rPr>
        <w:t>Los tiempos de establecimiento y de caída, determinados entre los puntos de amplitud 20</w:t>
      </w:r>
      <w:r w:rsidRPr="00D17F10">
        <w:rPr>
          <w:rFonts w:ascii="Symbol" w:hAnsi="Symbol"/>
        </w:rPr>
        <w:t></w:t>
      </w:r>
      <w:r w:rsidRPr="00C62364">
        <w:rPr>
          <w:lang w:val="es-ES_tradnl"/>
        </w:rPr>
        <w:t xml:space="preserve"> y 80</w:t>
      </w:r>
      <w:r w:rsidRPr="00D17F10">
        <w:rPr>
          <w:rFonts w:ascii="Symbol" w:hAnsi="Symbol"/>
        </w:rPr>
        <w:t></w:t>
      </w:r>
      <w:r w:rsidRPr="00C62364">
        <w:rPr>
          <w:lang w:val="es-ES_tradnl"/>
        </w:rPr>
        <w:t xml:space="preserve">, y medidos con una resistencia de 75 </w:t>
      </w:r>
      <w:r w:rsidRPr="00D17F10">
        <w:rPr>
          <w:rFonts w:ascii="Symbol" w:hAnsi="Symbol"/>
        </w:rPr>
        <w:t></w:t>
      </w:r>
      <w:r w:rsidRPr="00C62364">
        <w:rPr>
          <w:lang w:val="es-ES_tradnl"/>
        </w:rPr>
        <w:t xml:space="preserve"> conectada a las bornas de salida, estarán comprendidos entre 0,75 y 1,50 ns y la diferencia no excederá de 0,50 ns.</w:t>
      </w:r>
    </w:p>
    <w:p w:rsidR="009642F1" w:rsidRPr="00457445" w:rsidRDefault="009642F1" w:rsidP="009642F1">
      <w:pPr>
        <w:pStyle w:val="Heading3"/>
        <w:rPr>
          <w:lang w:val="es-ES_tradnl"/>
        </w:rPr>
      </w:pPr>
      <w:r w:rsidRPr="00457445">
        <w:rPr>
          <w:lang w:val="es-ES_tradnl"/>
        </w:rPr>
        <w:t>6.1.5</w:t>
      </w:r>
      <w:r w:rsidRPr="00457445">
        <w:rPr>
          <w:lang w:val="es-ES_tradnl"/>
        </w:rPr>
        <w:tab/>
        <w:t>Fluctuación de fase</w:t>
      </w:r>
    </w:p>
    <w:p w:rsidR="009642F1" w:rsidRPr="00C62364" w:rsidRDefault="009642F1" w:rsidP="009642F1">
      <w:pPr>
        <w:rPr>
          <w:lang w:val="es-ES_tradnl"/>
        </w:rPr>
      </w:pPr>
      <w:r w:rsidRPr="00C62364">
        <w:rPr>
          <w:lang w:val="es-ES_tradnl"/>
        </w:rPr>
        <w:t>La fluctuación de fase de salida se especifica de la siguiente manera:</w:t>
      </w:r>
    </w:p>
    <w:p w:rsidR="009642F1" w:rsidRPr="00457445" w:rsidRDefault="009642F1" w:rsidP="009642F1">
      <w:pPr>
        <w:pStyle w:val="enumlev1"/>
        <w:ind w:left="5040" w:hanging="5040"/>
        <w:jc w:val="left"/>
        <w:rPr>
          <w:lang w:val="es-ES_tradnl"/>
        </w:rPr>
      </w:pPr>
      <w:r w:rsidRPr="00457445">
        <w:rPr>
          <w:lang w:val="es-ES_tradnl"/>
        </w:rPr>
        <w:t>Fluctuación de fase de salida (véase la Nota 1)</w:t>
      </w:r>
      <w:r w:rsidRPr="00457445">
        <w:rPr>
          <w:lang w:val="es-ES_tradnl"/>
        </w:rPr>
        <w:tab/>
        <w:t>f</w:t>
      </w:r>
      <w:r w:rsidRPr="00457445">
        <w:rPr>
          <w:vertAlign w:val="subscript"/>
          <w:lang w:val="es-ES_tradnl"/>
        </w:rPr>
        <w:t>1</w:t>
      </w:r>
      <w:r w:rsidRPr="00457445">
        <w:rPr>
          <w:lang w:val="es-ES_tradnl"/>
        </w:rPr>
        <w:t xml:space="preserve">   </w:t>
      </w:r>
      <w:r w:rsidRPr="00D17F10">
        <w:rPr>
          <w:rFonts w:ascii="Symbol" w:hAnsi="Symbol"/>
        </w:rPr>
        <w:t></w:t>
      </w:r>
      <w:r w:rsidRPr="00457445">
        <w:rPr>
          <w:lang w:val="es-ES_tradnl"/>
        </w:rPr>
        <w:t xml:space="preserve"> 10 Hz</w:t>
      </w:r>
      <w:r w:rsidRPr="00457445">
        <w:rPr>
          <w:lang w:val="es-ES_tradnl"/>
        </w:rPr>
        <w:br/>
        <w:t>f</w:t>
      </w:r>
      <w:r w:rsidRPr="00457445">
        <w:rPr>
          <w:vertAlign w:val="subscript"/>
          <w:lang w:val="es-ES_tradnl"/>
        </w:rPr>
        <w:t>3</w:t>
      </w:r>
      <w:r w:rsidRPr="00457445">
        <w:rPr>
          <w:lang w:val="es-ES_tradnl"/>
        </w:rPr>
        <w:t xml:space="preserve">   </w:t>
      </w:r>
      <w:r w:rsidRPr="00D17F10">
        <w:rPr>
          <w:rFonts w:ascii="Symbol" w:hAnsi="Symbol"/>
        </w:rPr>
        <w:t></w:t>
      </w:r>
      <w:r w:rsidRPr="00457445">
        <w:rPr>
          <w:lang w:val="es-ES_tradnl"/>
        </w:rPr>
        <w:t xml:space="preserve"> 100 kHz</w:t>
      </w:r>
      <w:r w:rsidRPr="00457445">
        <w:rPr>
          <w:lang w:val="es-ES_tradnl"/>
        </w:rPr>
        <w:br/>
        <w:t>f</w:t>
      </w:r>
      <w:r w:rsidRPr="00457445">
        <w:rPr>
          <w:vertAlign w:val="subscript"/>
          <w:lang w:val="es-ES_tradnl"/>
        </w:rPr>
        <w:t>4</w:t>
      </w:r>
      <w:r w:rsidRPr="00457445">
        <w:rPr>
          <w:lang w:val="es-ES_tradnl"/>
        </w:rPr>
        <w:t xml:space="preserve">   </w:t>
      </w:r>
      <w:r w:rsidRPr="00D17F10">
        <w:rPr>
          <w:rFonts w:ascii="Symbol" w:hAnsi="Symbol"/>
        </w:rPr>
        <w:t></w:t>
      </w:r>
      <w:r w:rsidRPr="00457445">
        <w:rPr>
          <w:lang w:val="es-ES_tradnl"/>
        </w:rPr>
        <w:t xml:space="preserve"> 1/10 de la frecuencia del reloj</w:t>
      </w:r>
      <w:r w:rsidRPr="00457445">
        <w:rPr>
          <w:lang w:val="es-ES_tradnl"/>
        </w:rPr>
        <w:br/>
        <w:t>A</w:t>
      </w:r>
      <w:r w:rsidRPr="00457445">
        <w:rPr>
          <w:vertAlign w:val="subscript"/>
          <w:lang w:val="es-ES_tradnl"/>
        </w:rPr>
        <w:t>1</w:t>
      </w:r>
      <w:r w:rsidRPr="00457445">
        <w:rPr>
          <w:lang w:val="es-ES_tradnl"/>
        </w:rPr>
        <w:t xml:space="preserve"> </w:t>
      </w:r>
      <w:r w:rsidRPr="00D17F10">
        <w:rPr>
          <w:rFonts w:ascii="Symbol" w:hAnsi="Symbol"/>
        </w:rPr>
        <w:t></w:t>
      </w:r>
      <w:r w:rsidRPr="00457445">
        <w:rPr>
          <w:lang w:val="es-ES_tradnl"/>
        </w:rPr>
        <w:t xml:space="preserve"> 0,2 UI (UI; intervalo unitario)</w:t>
      </w:r>
      <w:r w:rsidRPr="00457445">
        <w:rPr>
          <w:lang w:val="es-ES_tradnl"/>
        </w:rPr>
        <w:br/>
        <w:t>A</w:t>
      </w:r>
      <w:r w:rsidRPr="00457445">
        <w:rPr>
          <w:vertAlign w:val="subscript"/>
          <w:lang w:val="es-ES_tradnl"/>
        </w:rPr>
        <w:t>2</w:t>
      </w:r>
      <w:r w:rsidRPr="00457445">
        <w:rPr>
          <w:lang w:val="es-ES_tradnl"/>
        </w:rPr>
        <w:t xml:space="preserve"> </w:t>
      </w:r>
      <w:r w:rsidRPr="00D17F10">
        <w:rPr>
          <w:rFonts w:ascii="Symbol" w:hAnsi="Symbol"/>
        </w:rPr>
        <w:t></w:t>
      </w:r>
      <w:r w:rsidRPr="00457445">
        <w:rPr>
          <w:lang w:val="es-ES_tradnl"/>
        </w:rPr>
        <w:t xml:space="preserve"> 0,2 UI</w:t>
      </w:r>
    </w:p>
    <w:p w:rsidR="009642F1" w:rsidRPr="00457445" w:rsidRDefault="009642F1" w:rsidP="009642F1">
      <w:pPr>
        <w:pStyle w:val="Note"/>
        <w:rPr>
          <w:lang w:val="es-ES_tradnl"/>
        </w:rPr>
      </w:pPr>
      <w:r w:rsidRPr="00457445">
        <w:rPr>
          <w:lang w:val="es-ES_tradnl"/>
        </w:rPr>
        <w:t>NOTA 1 – 1 UI y 0,2 UI corresponden a 3,7 ns y 0,74 ns.</w:t>
      </w:r>
    </w:p>
    <w:p w:rsidR="009642F1" w:rsidRPr="00C62364" w:rsidRDefault="009642F1" w:rsidP="009642F1">
      <w:pPr>
        <w:rPr>
          <w:lang w:val="es-ES_tradnl"/>
        </w:rPr>
      </w:pPr>
      <w:r w:rsidRPr="00C62364">
        <w:rPr>
          <w:lang w:val="es-ES_tradnl"/>
        </w:rPr>
        <w:t>La especificación de la fluctuación de fase y los métodos de medición de ésta se ajustarán a la Recomendación UIT-R BT.1363 (Especificaciones de la fluctuación de fase y métodos de medición de ésta en señales binarias serie conformes a las Recomendaciones UIT</w:t>
      </w:r>
      <w:r w:rsidRPr="00C62364">
        <w:rPr>
          <w:lang w:val="es-ES_tradnl"/>
        </w:rPr>
        <w:noBreakHyphen/>
        <w:t>R BT.656, UIT</w:t>
      </w:r>
      <w:r w:rsidRPr="00C62364">
        <w:rPr>
          <w:lang w:val="es-ES_tradnl"/>
        </w:rPr>
        <w:noBreakHyphen/>
        <w:t>R BT.799 y UIT-R BT.1120).</w:t>
      </w:r>
    </w:p>
    <w:p w:rsidR="009642F1" w:rsidRPr="00457445" w:rsidRDefault="009642F1" w:rsidP="009642F1">
      <w:pPr>
        <w:pStyle w:val="Heading2"/>
        <w:rPr>
          <w:lang w:val="es-ES_tradnl"/>
        </w:rPr>
      </w:pPr>
      <w:r w:rsidRPr="00457445">
        <w:rPr>
          <w:lang w:val="es-ES_tradnl"/>
        </w:rPr>
        <w:t>6.2</w:t>
      </w:r>
      <w:r w:rsidRPr="00457445">
        <w:rPr>
          <w:lang w:val="es-ES_tradnl"/>
        </w:rPr>
        <w:tab/>
        <w:t>Características del receptor de línea</w:t>
      </w:r>
      <w:r w:rsidRPr="00457445">
        <w:rPr>
          <w:b w:val="0"/>
          <w:i/>
          <w:lang w:val="es-ES_tradnl"/>
        </w:rPr>
        <w:t xml:space="preserve"> </w:t>
      </w:r>
      <w:r w:rsidRPr="00457445">
        <w:rPr>
          <w:b w:val="0"/>
          <w:lang w:val="es-ES_tradnl"/>
        </w:rPr>
        <w:t>(</w:t>
      </w:r>
      <w:r w:rsidRPr="00457445">
        <w:rPr>
          <w:b w:val="0"/>
          <w:i/>
          <w:lang w:val="es-ES_tradnl"/>
        </w:rPr>
        <w:t>destino</w:t>
      </w:r>
      <w:r w:rsidRPr="00457445">
        <w:rPr>
          <w:b w:val="0"/>
          <w:lang w:val="es-ES_tradnl"/>
        </w:rPr>
        <w:t>)</w:t>
      </w:r>
    </w:p>
    <w:p w:rsidR="009642F1" w:rsidRPr="00457445" w:rsidRDefault="009642F1" w:rsidP="009642F1">
      <w:pPr>
        <w:pStyle w:val="Heading3"/>
        <w:rPr>
          <w:lang w:val="es-ES_tradnl"/>
        </w:rPr>
      </w:pPr>
      <w:r w:rsidRPr="00457445">
        <w:rPr>
          <w:lang w:val="es-ES_tradnl"/>
        </w:rPr>
        <w:t>6.2.1</w:t>
      </w:r>
      <w:r w:rsidRPr="00457445">
        <w:rPr>
          <w:lang w:val="es-ES_tradnl"/>
        </w:rPr>
        <w:tab/>
        <w:t>Impedancia de terminación</w:t>
      </w:r>
    </w:p>
    <w:p w:rsidR="009642F1" w:rsidRPr="00C62364" w:rsidRDefault="009642F1" w:rsidP="009642F1">
      <w:pPr>
        <w:rPr>
          <w:lang w:val="es-ES_tradnl"/>
        </w:rPr>
      </w:pPr>
      <w:r w:rsidRPr="00C62364">
        <w:rPr>
          <w:lang w:val="es-ES_tradnl"/>
        </w:rPr>
        <w:t xml:space="preserve">El cable está terminado por 75 </w:t>
      </w:r>
      <w:r w:rsidRPr="00D17F10">
        <w:rPr>
          <w:rFonts w:ascii="Symbol" w:hAnsi="Symbol"/>
        </w:rPr>
        <w:t></w:t>
      </w:r>
      <w:r w:rsidRPr="00C62364">
        <w:rPr>
          <w:lang w:val="es-ES_tradnl"/>
        </w:rPr>
        <w:t xml:space="preserve"> con una pérdida de retorno de al menos 15 dB en una gama de frecuencias de 5</w:t>
      </w:r>
      <w:r w:rsidRPr="00C62364">
        <w:rPr>
          <w:lang w:val="es-ES_tradnl"/>
        </w:rPr>
        <w:noBreakHyphen/>
        <w:t>270 MHz.</w:t>
      </w:r>
    </w:p>
    <w:p w:rsidR="009642F1" w:rsidRPr="00457445" w:rsidRDefault="009642F1" w:rsidP="009642F1">
      <w:pPr>
        <w:pStyle w:val="Heading3"/>
        <w:rPr>
          <w:lang w:val="es-ES_tradnl"/>
        </w:rPr>
      </w:pPr>
      <w:r w:rsidRPr="00457445">
        <w:rPr>
          <w:lang w:val="es-ES_tradnl"/>
        </w:rPr>
        <w:t>6.2.2</w:t>
      </w:r>
      <w:r w:rsidRPr="00457445">
        <w:rPr>
          <w:lang w:val="es-ES_tradnl"/>
        </w:rPr>
        <w:tab/>
        <w:t>Sensibilidad del receptor</w:t>
      </w:r>
    </w:p>
    <w:p w:rsidR="009642F1" w:rsidRPr="00C62364" w:rsidRDefault="009642F1" w:rsidP="009642F1">
      <w:pPr>
        <w:rPr>
          <w:lang w:val="es-ES_tradnl"/>
        </w:rPr>
      </w:pPr>
      <w:r w:rsidRPr="00C62364">
        <w:rPr>
          <w:lang w:val="es-ES_tradnl"/>
        </w:rPr>
        <w:t>El receptor de línea debe detectar correctamente los datos binarios aleatorios tanto cuando se conecta directamente a un emisor de línea funcionando en los límites extremos de voltaje permitidos por el § 6.1.2, como cuando se conecta a través de un cable que presenta unas pérdidas de 40 dB a 270 MHz y unas características de atenuación del 1</w:t>
      </w:r>
      <w:r w:rsidRPr="00C62364">
        <w:rPr>
          <w:rFonts w:ascii="Tms Rmn" w:hAnsi="Tms Rmn"/>
          <w:sz w:val="12"/>
          <w:lang w:val="es-ES_tradnl"/>
        </w:rPr>
        <w:t> </w:t>
      </w:r>
      <w:r w:rsidRPr="00C62364">
        <w:rPr>
          <w:lang w:val="es-ES_tradnl"/>
        </w:rPr>
        <w:t>/</w:t>
      </w:r>
      <w:r w:rsidRPr="00C62364">
        <w:rPr>
          <w:rFonts w:ascii="Tms Rmn" w:hAnsi="Tms Rmn"/>
          <w:sz w:val="12"/>
          <w:lang w:val="es-ES_tradnl"/>
        </w:rPr>
        <w:t> </w:t>
      </w:r>
      <w:r w:rsidRPr="00D17F10">
        <w:fldChar w:fldCharType="begin"/>
      </w:r>
      <w:r w:rsidRPr="00C62364">
        <w:rPr>
          <w:i/>
          <w:lang w:val="es-ES_tradnl"/>
        </w:rPr>
        <w:instrText>eq \r(f)</w:instrText>
      </w:r>
      <w:r w:rsidRPr="00D17F10">
        <w:fldChar w:fldCharType="end"/>
      </w:r>
      <w:r w:rsidRPr="00C62364">
        <w:rPr>
          <w:lang w:val="es-ES_tradnl"/>
        </w:rPr>
        <w:t>.</w:t>
      </w:r>
    </w:p>
    <w:p w:rsidR="009642F1" w:rsidRPr="00457445" w:rsidRDefault="009642F1" w:rsidP="009642F1">
      <w:pPr>
        <w:pStyle w:val="Heading3"/>
        <w:rPr>
          <w:lang w:val="es-ES_tradnl"/>
        </w:rPr>
      </w:pPr>
      <w:r w:rsidRPr="00457445">
        <w:rPr>
          <w:lang w:val="es-ES_tradnl"/>
        </w:rPr>
        <w:lastRenderedPageBreak/>
        <w:t>6.2.3</w:t>
      </w:r>
      <w:r w:rsidRPr="00457445">
        <w:rPr>
          <w:lang w:val="es-ES_tradnl"/>
        </w:rPr>
        <w:tab/>
        <w:t>Rechazo de la interferencia</w:t>
      </w:r>
    </w:p>
    <w:p w:rsidR="009642F1" w:rsidRPr="00C62364" w:rsidRDefault="009642F1" w:rsidP="009642F1">
      <w:pPr>
        <w:rPr>
          <w:lang w:val="es-ES_tradnl"/>
        </w:rPr>
      </w:pPr>
      <w:r w:rsidRPr="00C62364">
        <w:rPr>
          <w:lang w:val="es-ES_tradnl"/>
        </w:rPr>
        <w:t>Cuando se conecta directamente a un emisor de línea que funciona en el límite inferior especificado en el § 6.1.2, el receptor de línea debe detectar correctamente los datos binarios en presencia de una señal interferente superpuesta de los siguientes niveles:</w:t>
      </w:r>
    </w:p>
    <w:p w:rsidR="009642F1" w:rsidRPr="00457445" w:rsidRDefault="009642F1" w:rsidP="009642F1">
      <w:pPr>
        <w:pStyle w:val="enumlev1"/>
        <w:rPr>
          <w:lang w:val="es-ES_tradnl"/>
        </w:rPr>
      </w:pPr>
      <w:r w:rsidRPr="00457445">
        <w:rPr>
          <w:lang w:val="es-ES_tradnl"/>
        </w:rPr>
        <w:t>cc (corriente continua):</w:t>
      </w:r>
      <w:r w:rsidRPr="00457445">
        <w:rPr>
          <w:lang w:val="es-ES_tradnl"/>
        </w:rPr>
        <w:tab/>
      </w:r>
      <w:r w:rsidRPr="00D17F10">
        <w:rPr>
          <w:rFonts w:ascii="Symbol" w:hAnsi="Symbol"/>
        </w:rPr>
        <w:t></w:t>
      </w:r>
      <w:r w:rsidRPr="00457445">
        <w:rPr>
          <w:lang w:val="es-ES_tradnl"/>
        </w:rPr>
        <w:t xml:space="preserve"> 2,5 V</w:t>
      </w:r>
    </w:p>
    <w:p w:rsidR="009642F1" w:rsidRPr="00457445" w:rsidRDefault="009642F1" w:rsidP="009642F1">
      <w:pPr>
        <w:pStyle w:val="enumlev1"/>
        <w:rPr>
          <w:lang w:val="es-ES_tradnl"/>
        </w:rPr>
      </w:pPr>
      <w:r w:rsidRPr="00457445">
        <w:rPr>
          <w:lang w:val="es-ES_tradnl"/>
        </w:rPr>
        <w:t>Por debajo de 1 kHz:</w:t>
      </w:r>
      <w:r w:rsidRPr="00457445">
        <w:rPr>
          <w:lang w:val="es-ES_tradnl"/>
        </w:rPr>
        <w:tab/>
      </w:r>
      <w:r>
        <w:rPr>
          <w:lang w:val="es-ES_tradnl"/>
        </w:rPr>
        <w:tab/>
      </w:r>
      <w:r w:rsidRPr="00457445">
        <w:rPr>
          <w:lang w:val="es-ES_tradnl"/>
        </w:rPr>
        <w:t>2,5 V cresta a cresta</w:t>
      </w:r>
    </w:p>
    <w:p w:rsidR="009642F1" w:rsidRPr="00457445" w:rsidRDefault="009642F1" w:rsidP="009642F1">
      <w:pPr>
        <w:pStyle w:val="enumlev1"/>
        <w:rPr>
          <w:lang w:val="es-ES_tradnl"/>
        </w:rPr>
      </w:pPr>
      <w:r w:rsidRPr="00457445">
        <w:rPr>
          <w:lang w:val="es-ES_tradnl"/>
        </w:rPr>
        <w:t>1 kHz a 5 MHz:</w:t>
      </w:r>
      <w:r w:rsidRPr="00457445">
        <w:rPr>
          <w:lang w:val="es-ES_tradnl"/>
        </w:rPr>
        <w:tab/>
      </w:r>
      <w:r w:rsidRPr="00457445">
        <w:rPr>
          <w:lang w:val="es-ES_tradnl"/>
        </w:rPr>
        <w:tab/>
      </w:r>
      <w:r w:rsidRPr="00457445">
        <w:rPr>
          <w:lang w:val="es-ES_tradnl"/>
        </w:rPr>
        <w:tab/>
      </w:r>
      <w:r>
        <w:rPr>
          <w:lang w:val="es-ES_tradnl"/>
        </w:rPr>
        <w:tab/>
      </w:r>
      <w:r w:rsidRPr="00457445">
        <w:rPr>
          <w:lang w:val="es-ES_tradnl"/>
        </w:rPr>
        <w:t>100 mV cresta a cresta</w:t>
      </w:r>
    </w:p>
    <w:p w:rsidR="009642F1" w:rsidRPr="00457445" w:rsidRDefault="009642F1" w:rsidP="009642F1">
      <w:pPr>
        <w:pStyle w:val="enumlev1"/>
        <w:rPr>
          <w:lang w:val="es-ES_tradnl"/>
        </w:rPr>
      </w:pPr>
      <w:r w:rsidRPr="00457445">
        <w:rPr>
          <w:lang w:val="es-ES_tradnl"/>
        </w:rPr>
        <w:t>Por encima de 5 MHz:</w:t>
      </w:r>
      <w:r w:rsidRPr="00457445">
        <w:rPr>
          <w:lang w:val="es-ES_tradnl"/>
        </w:rPr>
        <w:tab/>
        <w:t>40 mV cresta a cresta</w:t>
      </w:r>
    </w:p>
    <w:p w:rsidR="009642F1" w:rsidRPr="00457445" w:rsidRDefault="009642F1" w:rsidP="009642F1">
      <w:pPr>
        <w:pStyle w:val="Heading2"/>
        <w:rPr>
          <w:lang w:val="es-ES_tradnl"/>
        </w:rPr>
      </w:pPr>
      <w:r w:rsidRPr="00457445">
        <w:rPr>
          <w:lang w:val="es-ES_tradnl"/>
        </w:rPr>
        <w:t>6.3</w:t>
      </w:r>
      <w:r w:rsidRPr="00457445">
        <w:rPr>
          <w:lang w:val="es-ES_tradnl"/>
        </w:rPr>
        <w:tab/>
        <w:t>Cables coaxiales y conectores</w:t>
      </w:r>
    </w:p>
    <w:p w:rsidR="009642F1" w:rsidRPr="00457445" w:rsidRDefault="009642F1" w:rsidP="009642F1">
      <w:pPr>
        <w:pStyle w:val="Heading3"/>
        <w:rPr>
          <w:lang w:val="es-ES_tradnl"/>
        </w:rPr>
      </w:pPr>
      <w:r w:rsidRPr="00457445">
        <w:rPr>
          <w:lang w:val="es-ES_tradnl"/>
        </w:rPr>
        <w:t>6.3.1</w:t>
      </w:r>
      <w:r w:rsidRPr="00457445">
        <w:rPr>
          <w:lang w:val="es-ES_tradnl"/>
        </w:rPr>
        <w:tab/>
        <w:t>Cable</w:t>
      </w:r>
    </w:p>
    <w:p w:rsidR="009642F1" w:rsidRPr="00C62364" w:rsidRDefault="009642F1" w:rsidP="009642F1">
      <w:pPr>
        <w:rPr>
          <w:lang w:val="es-ES_tradnl"/>
        </w:rPr>
      </w:pPr>
      <w:r w:rsidRPr="00C62364">
        <w:rPr>
          <w:lang w:val="es-ES_tradnl"/>
        </w:rPr>
        <w:t>Se recomienda elegir el cable coaxial de forma que cumpla todas las normas nacionales pertinentes sobre radiación electromagnética.</w:t>
      </w:r>
    </w:p>
    <w:p w:rsidR="009642F1" w:rsidRPr="00457445" w:rsidRDefault="009642F1" w:rsidP="009642F1">
      <w:pPr>
        <w:pStyle w:val="Note"/>
        <w:rPr>
          <w:lang w:val="es-ES_tradnl"/>
        </w:rPr>
      </w:pPr>
      <w:r w:rsidRPr="00457445">
        <w:rPr>
          <w:lang w:val="es-ES_tradnl"/>
        </w:rPr>
        <w:t>NOTA</w:t>
      </w:r>
      <w:r>
        <w:rPr>
          <w:lang w:val="es-ES_tradnl"/>
        </w:rPr>
        <w:t> </w:t>
      </w:r>
      <w:r w:rsidRPr="00457445">
        <w:rPr>
          <w:lang w:val="es-ES_tradnl"/>
        </w:rPr>
        <w:t>1</w:t>
      </w:r>
      <w:r>
        <w:rPr>
          <w:lang w:val="es-ES_tradnl"/>
        </w:rPr>
        <w:t> </w:t>
      </w:r>
      <w:r w:rsidRPr="00457445">
        <w:rPr>
          <w:lang w:val="es-ES_tradnl"/>
        </w:rPr>
        <w:t>–</w:t>
      </w:r>
      <w:r>
        <w:rPr>
          <w:lang w:val="es-ES_tradnl"/>
        </w:rPr>
        <w:t> </w:t>
      </w:r>
      <w:r w:rsidRPr="00457445">
        <w:rPr>
          <w:lang w:val="es-ES_tradnl"/>
        </w:rPr>
        <w:t>El procesamiento y la transmisión de los datos digitales, tales como las señales de vídeo digitales a velocidades de datos elevadas, producen un amplio espectro de energía que puede causar diafonía o interferencia. Cabe señalar que los armónicos noveno y decimoctavo de la frecuencia de muestreo 13,5 MHz (valor nominal) especificadas en la Recomendación UIT</w:t>
      </w:r>
      <w:r w:rsidRPr="00457445">
        <w:rPr>
          <w:lang w:val="es-ES_tradnl"/>
        </w:rPr>
        <w:noBreakHyphen/>
        <w:t>R BT.601 caen dentro de los canales de emergencia aeronáutica de 121,5 MHz y 243 MHz. Por consiguiente, deben tomarse las precauciones correspondientes en el diseño y en el funcionamiento de las interfaces para garantizar que no se causa interferencia a estas frecuencias. Los máximos niveles permitidos de señales radiadas procedentes de los equipos de procesamiento de datos digitales son objeto de diversas normas de carácter nacional e internacional y debe observarse que los niveles de emisión para los equipos correspondientes figuran en la Recomendación del CISPR « Information technology equipment – limits of interference and measuring methods» (Doc. CISPR/B (Central Office) 16). No obstante, el número 4.22 del RR prohíbe toda interferencia perjudicial en las frecuencias de emergencia (véase también la Recomendación UIT</w:t>
      </w:r>
      <w:r w:rsidRPr="00457445">
        <w:rPr>
          <w:lang w:val="es-ES_tradnl"/>
        </w:rPr>
        <w:noBreakHyphen/>
        <w:t>R BT.803).</w:t>
      </w:r>
    </w:p>
    <w:p w:rsidR="009642F1" w:rsidRPr="00457445" w:rsidRDefault="009642F1" w:rsidP="009642F1">
      <w:pPr>
        <w:pStyle w:val="Note"/>
        <w:rPr>
          <w:lang w:val="es-ES_tradnl"/>
        </w:rPr>
      </w:pPr>
      <w:r w:rsidRPr="00457445">
        <w:rPr>
          <w:lang w:val="es-ES_tradnl"/>
        </w:rPr>
        <w:t>NOTA</w:t>
      </w:r>
      <w:r>
        <w:rPr>
          <w:lang w:val="es-ES_tradnl"/>
        </w:rPr>
        <w:t> </w:t>
      </w:r>
      <w:r w:rsidRPr="00457445">
        <w:rPr>
          <w:lang w:val="es-ES_tradnl"/>
        </w:rPr>
        <w:t>2</w:t>
      </w:r>
      <w:r>
        <w:rPr>
          <w:lang w:val="es-ES_tradnl"/>
        </w:rPr>
        <w:t> </w:t>
      </w:r>
      <w:r w:rsidRPr="00457445">
        <w:rPr>
          <w:lang w:val="es-ES_tradnl"/>
        </w:rPr>
        <w:t>–</w:t>
      </w:r>
      <w:r>
        <w:rPr>
          <w:lang w:val="es-ES_tradnl"/>
        </w:rPr>
        <w:t> </w:t>
      </w:r>
      <w:r w:rsidRPr="00457445">
        <w:rPr>
          <w:lang w:val="es-ES_tradnl"/>
        </w:rPr>
        <w:t>La transmisión por fibra óptica elimina la radiación generada por el cable y también evita la radiación por conducción en modo común, pero el comportamiento de un cable coaxial también puede hacerse casi perfecto. Se considera que la mayor parte de cualquier radiación procede de la lógica de procesamiento y de los emisores de alta potencia comunes a ambos métodos. Debido a la banda amplia, y a la naturaleza aleatoria de la señal digital, no se obtienen apenas ventajas de la optimización de frecuencias.</w:t>
      </w:r>
    </w:p>
    <w:p w:rsidR="009642F1" w:rsidRPr="00457445" w:rsidRDefault="009642F1" w:rsidP="009642F1">
      <w:pPr>
        <w:pStyle w:val="Heading3"/>
        <w:rPr>
          <w:lang w:val="es-ES_tradnl"/>
        </w:rPr>
      </w:pPr>
      <w:r w:rsidRPr="00457445">
        <w:rPr>
          <w:lang w:val="es-ES_tradnl"/>
        </w:rPr>
        <w:t>6.3.2</w:t>
      </w:r>
      <w:r w:rsidRPr="00457445">
        <w:rPr>
          <w:lang w:val="es-ES_tradnl"/>
        </w:rPr>
        <w:tab/>
        <w:t>Impedancia característica</w:t>
      </w:r>
    </w:p>
    <w:p w:rsidR="009642F1" w:rsidRPr="00C62364" w:rsidRDefault="009642F1" w:rsidP="009642F1">
      <w:pPr>
        <w:rPr>
          <w:rFonts w:ascii="Symbol" w:hAnsi="Symbol"/>
          <w:lang w:val="es-ES_tradnl"/>
        </w:rPr>
      </w:pPr>
      <w:r w:rsidRPr="00C62364">
        <w:rPr>
          <w:lang w:val="es-ES_tradnl"/>
        </w:rPr>
        <w:t>El cable coaxial utilizado tendrá una impedancia característica nominal de 75 </w:t>
      </w:r>
      <w:r w:rsidRPr="00D17F10">
        <w:rPr>
          <w:rFonts w:ascii="Symbol" w:hAnsi="Symbol"/>
        </w:rPr>
        <w:t></w:t>
      </w:r>
      <w:r w:rsidRPr="00D17F10">
        <w:rPr>
          <w:rFonts w:ascii="Symbol" w:hAnsi="Symbol"/>
        </w:rPr>
        <w:t></w:t>
      </w:r>
    </w:p>
    <w:p w:rsidR="009642F1" w:rsidRPr="00457445" w:rsidRDefault="009642F1" w:rsidP="009642F1">
      <w:pPr>
        <w:pStyle w:val="Heading3"/>
        <w:rPr>
          <w:lang w:val="es-ES_tradnl"/>
        </w:rPr>
      </w:pPr>
      <w:r w:rsidRPr="00457445">
        <w:rPr>
          <w:lang w:val="es-ES_tradnl"/>
        </w:rPr>
        <w:t>6.3.3</w:t>
      </w:r>
      <w:r w:rsidRPr="00457445">
        <w:rPr>
          <w:lang w:val="es-ES_tradnl"/>
        </w:rPr>
        <w:tab/>
        <w:t>Características del conector</w:t>
      </w:r>
    </w:p>
    <w:p w:rsidR="009642F1" w:rsidRPr="00C62364" w:rsidRDefault="009642F1" w:rsidP="009642F1">
      <w:pPr>
        <w:rPr>
          <w:lang w:val="es-ES_tradnl"/>
        </w:rPr>
      </w:pPr>
      <w:r w:rsidRPr="00C62364">
        <w:rPr>
          <w:lang w:val="es-ES_tradnl"/>
        </w:rPr>
        <w:t>El conector tendrá unas características mecánicas conforme a las del tipo BNC normalizado (Publicación </w:t>
      </w:r>
      <w:r w:rsidRPr="00C62364">
        <w:rPr>
          <w:rFonts w:eastAsia="SimSun"/>
          <w:lang w:val="es-ES_tradnl" w:eastAsia="zh-CN"/>
        </w:rPr>
        <w:t>61169-8 (2007-2) de la CEI</w:t>
      </w:r>
      <w:r w:rsidRPr="00C62364">
        <w:rPr>
          <w:lang w:val="es-ES_tradnl"/>
        </w:rPr>
        <w:t>)</w:t>
      </w:r>
      <w:r w:rsidRPr="00C62364">
        <w:rPr>
          <w:rStyle w:val="FootnoteReference"/>
          <w:rFonts w:eastAsia="SimSun"/>
          <w:lang w:val="es-ES_tradnl" w:eastAsia="zh-CN"/>
        </w:rPr>
        <w:footnoteReference w:customMarkFollows="1" w:id="2"/>
        <w:t>*</w:t>
      </w:r>
      <w:r w:rsidRPr="00C62364">
        <w:rPr>
          <w:rFonts w:eastAsia="SimSun"/>
          <w:lang w:val="es-ES_tradnl" w:eastAsia="zh-CN"/>
        </w:rPr>
        <w:t xml:space="preserve"> </w:t>
      </w:r>
      <w:r w:rsidRPr="00C62364">
        <w:rPr>
          <w:lang w:val="es-ES_tradnl"/>
        </w:rPr>
        <w:t>– «</w:t>
      </w:r>
      <w:r w:rsidRPr="00C62364">
        <w:rPr>
          <w:rFonts w:eastAsia="SimSun"/>
          <w:lang w:val="es-ES_tradnl" w:eastAsia="zh-CN"/>
        </w:rPr>
        <w:t xml:space="preserve">Part 8: Sectional specification – RF coaxial connectors with inner diameter of outer conductor 6.5 mm (0.256 in) with bayonet lock-characteristic impedance 50 Ω </w:t>
      </w:r>
      <w:r w:rsidRPr="00C62364">
        <w:rPr>
          <w:rFonts w:eastAsia="SimSun"/>
          <w:szCs w:val="24"/>
          <w:lang w:val="es-ES_tradnl" w:eastAsia="zh-CN"/>
        </w:rPr>
        <w:t>(type BNC),</w:t>
      </w:r>
      <w:r w:rsidRPr="00C62364">
        <w:rPr>
          <w:rFonts w:eastAsia="SimSun"/>
          <w:lang w:val="es-ES_tradnl" w:eastAsia="zh-CN"/>
        </w:rPr>
        <w:t xml:space="preserve"> Annex A (Normative) Information for interface dimensions of 75 Ω </w:t>
      </w:r>
      <w:r w:rsidRPr="00C62364">
        <w:rPr>
          <w:rFonts w:eastAsia="SimSun"/>
          <w:szCs w:val="24"/>
          <w:lang w:val="es-ES_tradnl" w:eastAsia="zh-CN"/>
        </w:rPr>
        <w:t>c</w:t>
      </w:r>
      <w:r w:rsidRPr="00C62364">
        <w:rPr>
          <w:rFonts w:eastAsia="SimSun"/>
          <w:lang w:val="es-ES_tradnl" w:eastAsia="zh-CN"/>
        </w:rPr>
        <w:t>haracteristic impedance connector with unspecified reflection factor».</w:t>
      </w:r>
    </w:p>
    <w:p w:rsidR="009642F1" w:rsidRPr="00457445" w:rsidRDefault="009642F1" w:rsidP="009642F1">
      <w:pPr>
        <w:pStyle w:val="Heading1"/>
        <w:rPr>
          <w:lang w:val="es-ES_tradnl"/>
        </w:rPr>
      </w:pPr>
      <w:r w:rsidRPr="00457445">
        <w:rPr>
          <w:lang w:val="es-ES_tradnl"/>
        </w:rPr>
        <w:lastRenderedPageBreak/>
        <w:t>7</w:t>
      </w:r>
      <w:r w:rsidRPr="00457445">
        <w:rPr>
          <w:lang w:val="es-ES_tradnl"/>
        </w:rPr>
        <w:tab/>
        <w:t>Características de la interfaz óptica</w:t>
      </w:r>
    </w:p>
    <w:p w:rsidR="009642F1" w:rsidRPr="00C62364" w:rsidRDefault="009642F1" w:rsidP="009642F1">
      <w:pPr>
        <w:rPr>
          <w:lang w:val="es-ES_tradnl"/>
        </w:rPr>
      </w:pPr>
      <w:r w:rsidRPr="00C62364">
        <w:rPr>
          <w:lang w:val="es-ES_tradnl"/>
        </w:rPr>
        <w:t>Las especificaciones de las características de la interfaz óptica deben cumplir las reglas generales de la Recomendación UIT-R BT.1367 (Sistemas digitales serie de transmisión por fibra para señales conformes a las Recomendaciones UIT-R BT.656, UIT-R BT.799 y UIT</w:t>
      </w:r>
      <w:r w:rsidRPr="00C62364">
        <w:rPr>
          <w:lang w:val="es-ES_tradnl"/>
        </w:rPr>
        <w:noBreakHyphen/>
        <w:t>R BT.1120).</w:t>
      </w:r>
    </w:p>
    <w:p w:rsidR="009642F1" w:rsidRPr="00C62364" w:rsidRDefault="009642F1" w:rsidP="009642F1">
      <w:pPr>
        <w:rPr>
          <w:lang w:val="es-ES_tradnl"/>
        </w:rPr>
      </w:pPr>
      <w:r w:rsidRPr="00C62364">
        <w:rPr>
          <w:lang w:val="es-ES_tradnl"/>
        </w:rPr>
        <w:t>Para utilizar esta Recomendación, son necesarias las especificaciones siguientes:</w:t>
      </w:r>
    </w:p>
    <w:p w:rsidR="009642F1" w:rsidRPr="00457445" w:rsidRDefault="009642F1" w:rsidP="009642F1">
      <w:pPr>
        <w:pStyle w:val="enumlev1"/>
        <w:rPr>
          <w:lang w:val="es-ES_tradnl"/>
        </w:rPr>
      </w:pPr>
      <w:r w:rsidRPr="00457445">
        <w:rPr>
          <w:lang w:val="es-ES_tradnl"/>
        </w:rPr>
        <w:t>Tiempos de elevación y caída</w:t>
      </w:r>
      <w:r w:rsidRPr="00457445">
        <w:rPr>
          <w:lang w:val="es-ES_tradnl"/>
        </w:rPr>
        <w:tab/>
      </w:r>
      <w:r w:rsidRPr="00457445">
        <w:rPr>
          <w:lang w:val="es-ES_tradnl"/>
        </w:rPr>
        <w:tab/>
      </w:r>
      <w:r w:rsidRPr="00457445">
        <w:rPr>
          <w:lang w:val="es-ES_tradnl"/>
        </w:rPr>
        <w:tab/>
      </w:r>
      <w:r>
        <w:rPr>
          <w:lang w:val="es-ES_tradnl"/>
        </w:rPr>
        <w:tab/>
      </w:r>
      <w:r w:rsidRPr="00457445">
        <w:rPr>
          <w:lang w:val="es-ES_tradnl"/>
        </w:rPr>
        <w:t>&lt; 1,5 ns (20</w:t>
      </w:r>
      <w:r w:rsidRPr="00D17F10">
        <w:rPr>
          <w:rFonts w:ascii="Symbol" w:hAnsi="Symbol"/>
        </w:rPr>
        <w:t></w:t>
      </w:r>
      <w:r w:rsidRPr="00457445">
        <w:rPr>
          <w:lang w:val="es-ES_tradnl"/>
        </w:rPr>
        <w:t xml:space="preserve"> a 80</w:t>
      </w:r>
      <w:r w:rsidRPr="00D17F10">
        <w:rPr>
          <w:rFonts w:ascii="Symbol" w:hAnsi="Symbol"/>
        </w:rPr>
        <w:t></w:t>
      </w:r>
      <w:r w:rsidRPr="00457445">
        <w:rPr>
          <w:lang w:val="es-ES_tradnl"/>
        </w:rPr>
        <w:t>)</w:t>
      </w:r>
    </w:p>
    <w:p w:rsidR="009642F1" w:rsidRPr="00457445" w:rsidRDefault="009642F1" w:rsidP="009642F1">
      <w:pPr>
        <w:pStyle w:val="enumlev1"/>
        <w:ind w:left="5040" w:hanging="5040"/>
        <w:jc w:val="left"/>
        <w:rPr>
          <w:lang w:val="es-ES_tradnl"/>
        </w:rPr>
      </w:pPr>
      <w:r w:rsidRPr="00457445">
        <w:rPr>
          <w:lang w:val="es-ES_tradnl"/>
        </w:rPr>
        <w:t>Fluctuación de fase de salida (véase la Nota 1)</w:t>
      </w:r>
      <w:r w:rsidRPr="00457445">
        <w:rPr>
          <w:lang w:val="es-ES_tradnl"/>
        </w:rPr>
        <w:tab/>
        <w:t>f</w:t>
      </w:r>
      <w:r w:rsidRPr="00457445">
        <w:rPr>
          <w:vertAlign w:val="subscript"/>
          <w:lang w:val="es-ES_tradnl"/>
        </w:rPr>
        <w:t>1</w:t>
      </w:r>
      <w:r w:rsidRPr="00457445">
        <w:rPr>
          <w:lang w:val="es-ES_tradnl"/>
        </w:rPr>
        <w:t xml:space="preserve">   </w:t>
      </w:r>
      <w:r w:rsidRPr="00D17F10">
        <w:rPr>
          <w:rFonts w:ascii="Symbol" w:hAnsi="Symbol"/>
        </w:rPr>
        <w:t></w:t>
      </w:r>
      <w:r w:rsidRPr="00457445">
        <w:rPr>
          <w:lang w:val="es-ES_tradnl"/>
        </w:rPr>
        <w:t xml:space="preserve"> 10 Hz</w:t>
      </w:r>
      <w:r>
        <w:rPr>
          <w:lang w:val="es-ES_tradnl"/>
        </w:rPr>
        <w:br/>
      </w:r>
      <w:r w:rsidRPr="00457445">
        <w:rPr>
          <w:lang w:val="es-ES_tradnl"/>
        </w:rPr>
        <w:t>f</w:t>
      </w:r>
      <w:r w:rsidRPr="00457445">
        <w:rPr>
          <w:vertAlign w:val="subscript"/>
          <w:lang w:val="es-ES_tradnl"/>
        </w:rPr>
        <w:t>3</w:t>
      </w:r>
      <w:r w:rsidRPr="00457445">
        <w:rPr>
          <w:lang w:val="es-ES_tradnl"/>
        </w:rPr>
        <w:t xml:space="preserve">   </w:t>
      </w:r>
      <w:r w:rsidRPr="00D17F10">
        <w:rPr>
          <w:rFonts w:ascii="Symbol" w:hAnsi="Symbol"/>
        </w:rPr>
        <w:t></w:t>
      </w:r>
      <w:r w:rsidRPr="00457445">
        <w:rPr>
          <w:lang w:val="es-ES_tradnl"/>
        </w:rPr>
        <w:t xml:space="preserve"> 100 kHz</w:t>
      </w:r>
      <w:r>
        <w:rPr>
          <w:lang w:val="es-ES_tradnl"/>
        </w:rPr>
        <w:br/>
      </w:r>
      <w:r w:rsidRPr="00457445">
        <w:rPr>
          <w:lang w:val="es-ES_tradnl"/>
        </w:rPr>
        <w:t>f</w:t>
      </w:r>
      <w:r w:rsidRPr="00457445">
        <w:rPr>
          <w:vertAlign w:val="subscript"/>
          <w:lang w:val="es-ES_tradnl"/>
        </w:rPr>
        <w:t>4</w:t>
      </w:r>
      <w:r w:rsidRPr="00457445">
        <w:rPr>
          <w:lang w:val="es-ES_tradnl"/>
        </w:rPr>
        <w:t xml:space="preserve">   </w:t>
      </w:r>
      <w:r w:rsidRPr="00D17F10">
        <w:rPr>
          <w:rFonts w:ascii="Symbol" w:hAnsi="Symbol"/>
        </w:rPr>
        <w:t></w:t>
      </w:r>
      <w:r w:rsidRPr="00457445">
        <w:rPr>
          <w:lang w:val="es-ES_tradnl"/>
        </w:rPr>
        <w:t xml:space="preserve"> 1/10 de la frecuencia de reloj</w:t>
      </w:r>
      <w:r>
        <w:rPr>
          <w:lang w:val="es-ES_tradnl"/>
        </w:rPr>
        <w:br/>
      </w:r>
      <w:r w:rsidRPr="00457445">
        <w:rPr>
          <w:lang w:val="es-ES_tradnl"/>
        </w:rPr>
        <w:t>A</w:t>
      </w:r>
      <w:r w:rsidRPr="00457445">
        <w:rPr>
          <w:vertAlign w:val="subscript"/>
          <w:lang w:val="es-ES_tradnl"/>
        </w:rPr>
        <w:t>1</w:t>
      </w:r>
      <w:r w:rsidRPr="00457445">
        <w:rPr>
          <w:lang w:val="es-ES_tradnl"/>
        </w:rPr>
        <w:t xml:space="preserve"> </w:t>
      </w:r>
      <w:r w:rsidRPr="00D17F10">
        <w:rPr>
          <w:rFonts w:ascii="Symbol" w:hAnsi="Symbol"/>
        </w:rPr>
        <w:t></w:t>
      </w:r>
      <w:r w:rsidRPr="00457445">
        <w:rPr>
          <w:lang w:val="es-ES_tradnl"/>
        </w:rPr>
        <w:t xml:space="preserve"> 0,135 UI (UI, intervalo unitario)</w:t>
      </w:r>
      <w:r>
        <w:rPr>
          <w:sz w:val="18"/>
          <w:lang w:val="es-ES_tradnl"/>
        </w:rPr>
        <w:br/>
      </w:r>
      <w:r w:rsidRPr="00457445">
        <w:rPr>
          <w:lang w:val="es-ES_tradnl"/>
        </w:rPr>
        <w:t>A</w:t>
      </w:r>
      <w:r w:rsidRPr="00457445">
        <w:rPr>
          <w:vertAlign w:val="subscript"/>
          <w:lang w:val="es-ES_tradnl"/>
        </w:rPr>
        <w:t>2</w:t>
      </w:r>
      <w:r w:rsidRPr="00457445">
        <w:rPr>
          <w:sz w:val="18"/>
          <w:vertAlign w:val="subscript"/>
          <w:lang w:val="es-ES_tradnl"/>
        </w:rPr>
        <w:t xml:space="preserve"> </w:t>
      </w:r>
      <w:r w:rsidRPr="00D17F10">
        <w:rPr>
          <w:rFonts w:ascii="Symbol" w:hAnsi="Symbol"/>
        </w:rPr>
        <w:t></w:t>
      </w:r>
      <w:r w:rsidRPr="00457445">
        <w:rPr>
          <w:lang w:val="es-ES_tradnl"/>
        </w:rPr>
        <w:t xml:space="preserve"> 0,135 UI</w:t>
      </w:r>
    </w:p>
    <w:p w:rsidR="009642F1" w:rsidRPr="00457445" w:rsidRDefault="009642F1" w:rsidP="009642F1">
      <w:pPr>
        <w:pStyle w:val="Note"/>
        <w:rPr>
          <w:lang w:val="es-ES_tradnl"/>
        </w:rPr>
      </w:pPr>
      <w:r w:rsidRPr="00457445">
        <w:rPr>
          <w:lang w:val="es-ES_tradnl"/>
        </w:rPr>
        <w:t>NOTA 1 – Las especificaciones de la fluctuación de fase y los métodos de medición de ésta se ajustarán a la Recomendación UIT-R BT.1363 (Especificaciones de la fluctuación de fase y métodos de medición de ésta en señales binarias serie conformes a las Recomendaciones UIT</w:t>
      </w:r>
      <w:r w:rsidRPr="00457445">
        <w:rPr>
          <w:lang w:val="es-ES_tradnl"/>
        </w:rPr>
        <w:noBreakHyphen/>
        <w:t>R BT.656, UIT-R BT.799 y UIT</w:t>
      </w:r>
      <w:r w:rsidRPr="00457445">
        <w:rPr>
          <w:lang w:val="es-ES_tradnl"/>
        </w:rPr>
        <w:noBreakHyphen/>
        <w:t>R BT.1120).</w:t>
      </w:r>
    </w:p>
    <w:p w:rsidR="009642F1" w:rsidRPr="00C62364" w:rsidRDefault="009642F1" w:rsidP="009642F1">
      <w:pPr>
        <w:rPr>
          <w:lang w:val="es-ES_tradnl"/>
        </w:rPr>
      </w:pPr>
    </w:p>
    <w:p w:rsidR="009642F1" w:rsidRPr="00C62364" w:rsidRDefault="009642F1" w:rsidP="009642F1">
      <w:pPr>
        <w:rPr>
          <w:lang w:val="es-ES_tradnl"/>
        </w:rPr>
      </w:pPr>
    </w:p>
    <w:p w:rsidR="009642F1" w:rsidRPr="00C62364" w:rsidRDefault="009642F1" w:rsidP="009642F1">
      <w:pPr>
        <w:rPr>
          <w:lang w:val="es-ES_tradnl"/>
        </w:rPr>
      </w:pPr>
    </w:p>
    <w:p w:rsidR="009642F1" w:rsidRPr="00C62364" w:rsidRDefault="009642F1" w:rsidP="009642F1">
      <w:pPr>
        <w:rPr>
          <w:lang w:val="es-ES_tradnl"/>
        </w:rPr>
      </w:pPr>
    </w:p>
    <w:p w:rsidR="009642F1" w:rsidRPr="00457445" w:rsidRDefault="009642F1" w:rsidP="009642F1">
      <w:pPr>
        <w:pStyle w:val="AppendixNoTitle"/>
        <w:rPr>
          <w:lang w:val="es-ES_tradnl"/>
        </w:rPr>
      </w:pPr>
      <w:r w:rsidRPr="00DD5DCD">
        <w:rPr>
          <w:lang w:val="es-ES_tradnl"/>
        </w:rPr>
        <w:t>Apéndice 1</w:t>
      </w:r>
      <w:r w:rsidRPr="00DD5DCD">
        <w:rPr>
          <w:lang w:val="es-ES_tradnl"/>
        </w:rPr>
        <w:br/>
        <w:t>(Informativo)</w:t>
      </w:r>
      <w:r w:rsidRPr="00DD5DCD">
        <w:rPr>
          <w:lang w:val="es-ES_tradnl"/>
        </w:rPr>
        <w:br/>
      </w:r>
      <w:r>
        <w:rPr>
          <w:lang w:val="es-ES_tradnl"/>
        </w:rPr>
        <w:br/>
      </w:r>
      <w:r w:rsidRPr="00457445">
        <w:rPr>
          <w:lang w:val="es-ES_tradnl"/>
        </w:rPr>
        <w:t>Interfaz para bits en paralelo</w:t>
      </w:r>
      <w:r w:rsidRPr="00D17F10">
        <w:rPr>
          <w:rStyle w:val="FootnoteReference"/>
        </w:rPr>
        <w:footnoteReference w:id="3"/>
      </w:r>
    </w:p>
    <w:p w:rsidR="009642F1" w:rsidRPr="00457445" w:rsidRDefault="009642F1" w:rsidP="009642F1">
      <w:pPr>
        <w:pStyle w:val="Heading1"/>
        <w:rPr>
          <w:lang w:val="es-ES_tradnl"/>
        </w:rPr>
      </w:pPr>
      <w:r w:rsidRPr="00457445">
        <w:rPr>
          <w:lang w:val="es-ES_tradnl"/>
        </w:rPr>
        <w:t>1</w:t>
      </w:r>
      <w:r w:rsidRPr="00457445">
        <w:rPr>
          <w:lang w:val="es-ES_tradnl"/>
        </w:rPr>
        <w:tab/>
        <w:t>Descripción general de la interfaz</w:t>
      </w:r>
    </w:p>
    <w:p w:rsidR="009642F1" w:rsidRPr="00C62364" w:rsidRDefault="009642F1" w:rsidP="009642F1">
      <w:pPr>
        <w:rPr>
          <w:lang w:val="es-ES_tradnl"/>
        </w:rPr>
      </w:pPr>
      <w:r w:rsidRPr="00C62364">
        <w:rPr>
          <w:lang w:val="es-ES_tradnl"/>
        </w:rPr>
        <w:t xml:space="preserve">Los bits de las palabras con codificación digital que corresponden a la señal vídeo se transmiten en paralelo mediante ocho (opcionalmente, diez) pares de conductores, cada uno de los cuales transporta un tren multiplexado de bits (de la misma ponderación) de cada una de las señales componentes, </w:t>
      </w:r>
      <w:r w:rsidRPr="00C62364">
        <w:rPr>
          <w:i/>
          <w:lang w:val="es-ES_tradnl"/>
        </w:rPr>
        <w:t>C</w:t>
      </w:r>
      <w:r w:rsidRPr="00C62364">
        <w:rPr>
          <w:i/>
          <w:vertAlign w:val="subscript"/>
          <w:lang w:val="es-ES_tradnl"/>
        </w:rPr>
        <w:t>B</w:t>
      </w:r>
      <w:r w:rsidRPr="00C62364">
        <w:rPr>
          <w:lang w:val="es-ES_tradnl"/>
        </w:rPr>
        <w:t xml:space="preserve">, </w:t>
      </w:r>
      <w:r w:rsidRPr="00C62364">
        <w:rPr>
          <w:i/>
          <w:lang w:val="es-ES_tradnl"/>
        </w:rPr>
        <w:t>Y</w:t>
      </w:r>
      <w:r w:rsidRPr="00C62364">
        <w:rPr>
          <w:lang w:val="es-ES_tradnl"/>
        </w:rPr>
        <w:t xml:space="preserve">, </w:t>
      </w:r>
      <w:r w:rsidRPr="00C62364">
        <w:rPr>
          <w:i/>
          <w:lang w:val="es-ES_tradnl"/>
        </w:rPr>
        <w:t>C</w:t>
      </w:r>
      <w:r w:rsidRPr="00C62364">
        <w:rPr>
          <w:i/>
          <w:vertAlign w:val="subscript"/>
          <w:lang w:val="es-ES_tradnl"/>
        </w:rPr>
        <w:t>R</w:t>
      </w:r>
      <w:r w:rsidRPr="00C62364">
        <w:rPr>
          <w:lang w:val="es-ES_tradnl"/>
        </w:rPr>
        <w:t xml:space="preserve">, </w:t>
      </w:r>
      <w:r w:rsidRPr="00C62364">
        <w:rPr>
          <w:i/>
          <w:lang w:val="es-ES_tradnl"/>
        </w:rPr>
        <w:t>Y</w:t>
      </w:r>
      <w:r w:rsidRPr="00C62364">
        <w:rPr>
          <w:lang w:val="es-ES_tradnl"/>
        </w:rPr>
        <w:t>. Esos ocho pares transportan también información de referencia para la temporización y pueden transportar datos auxiliares multiplexados en el tiempo introducidos con el tren de datos durante los intervalos de supresión de la señal de vídeo. Un par adicional proporciona un reloj síncrono a 27 MHz.</w:t>
      </w:r>
    </w:p>
    <w:p w:rsidR="009642F1" w:rsidRPr="00C62364" w:rsidRDefault="009642F1" w:rsidP="009642F1">
      <w:pPr>
        <w:rPr>
          <w:lang w:val="es-ES_tradnl"/>
        </w:rPr>
      </w:pPr>
      <w:r w:rsidRPr="00C62364">
        <w:rPr>
          <w:lang w:val="es-ES_tradnl"/>
        </w:rPr>
        <w:t>Las señales en la interfaz se transmiten mediante pares conductores equilibrados. Pueden emplearse longitudes de cable de hasta 50 m (</w:t>
      </w:r>
      <w:r w:rsidRPr="00D17F10">
        <w:fldChar w:fldCharType="begin"/>
      </w:r>
      <w:r w:rsidRPr="00C62364">
        <w:rPr>
          <w:lang w:val="es-ES_tradnl"/>
        </w:rPr>
        <w:instrText>eq \o(\s\up1(~);</w:instrText>
      </w:r>
      <w:r w:rsidRPr="00C62364">
        <w:rPr>
          <w:position w:val="-3"/>
          <w:lang w:val="es-ES_tradnl"/>
        </w:rPr>
        <w:instrText>–</w:instrText>
      </w:r>
      <w:r w:rsidRPr="00C62364">
        <w:rPr>
          <w:lang w:val="es-ES_tradnl"/>
        </w:rPr>
        <w:instrText>)</w:instrText>
      </w:r>
      <w:r w:rsidRPr="00D17F10">
        <w:fldChar w:fldCharType="end"/>
      </w:r>
      <w:r w:rsidRPr="00C62364">
        <w:rPr>
          <w:lang w:val="es-ES_tradnl"/>
        </w:rPr>
        <w:t xml:space="preserve"> 160 pies) sin ecualización y de hasta 200 m (</w:t>
      </w:r>
      <w:r w:rsidRPr="00D17F10">
        <w:fldChar w:fldCharType="begin"/>
      </w:r>
      <w:r w:rsidRPr="00C62364">
        <w:rPr>
          <w:lang w:val="es-ES_tradnl"/>
        </w:rPr>
        <w:instrText>eq \o(\s\up1(~);</w:instrText>
      </w:r>
      <w:r w:rsidRPr="00C62364">
        <w:rPr>
          <w:position w:val="-3"/>
          <w:lang w:val="es-ES_tradnl"/>
        </w:rPr>
        <w:instrText>–</w:instrText>
      </w:r>
      <w:r w:rsidRPr="00C62364">
        <w:rPr>
          <w:lang w:val="es-ES_tradnl"/>
        </w:rPr>
        <w:instrText>)</w:instrText>
      </w:r>
      <w:r w:rsidRPr="00D17F10">
        <w:fldChar w:fldCharType="end"/>
      </w:r>
      <w:r w:rsidRPr="00C62364">
        <w:rPr>
          <w:lang w:val="es-ES_tradnl"/>
        </w:rPr>
        <w:t xml:space="preserve"> 650 pies) con ecualización apropiada.</w:t>
      </w:r>
    </w:p>
    <w:p w:rsidR="009642F1" w:rsidRPr="00C62364" w:rsidRDefault="009642F1" w:rsidP="009642F1">
      <w:pPr>
        <w:rPr>
          <w:lang w:val="es-ES_tradnl"/>
        </w:rPr>
      </w:pPr>
      <w:r w:rsidRPr="00C62364">
        <w:rPr>
          <w:lang w:val="es-ES_tradnl"/>
        </w:rPr>
        <w:t>La interconexión emplea un conector subminiaturizado D de 25 patillas equipado con un mecanismo de enganche (véase el § 5).</w:t>
      </w:r>
    </w:p>
    <w:p w:rsidR="009642F1" w:rsidRPr="00C62364" w:rsidRDefault="009642F1" w:rsidP="009642F1">
      <w:pPr>
        <w:rPr>
          <w:lang w:val="es-ES_tradnl"/>
        </w:rPr>
      </w:pPr>
      <w:r w:rsidRPr="00DD5DCD">
        <w:rPr>
          <w:lang w:val="es-ES_tradnl"/>
        </w:rPr>
        <w:lastRenderedPageBreak/>
        <w:t xml:space="preserve">Por razones prácticas, a los bits de la palabra de datos se les asignan los nombres DATOS 0 a DATOS 9. </w:t>
      </w:r>
      <w:r w:rsidRPr="00C62364">
        <w:rPr>
          <w:lang w:val="es-ES_tradnl"/>
        </w:rPr>
        <w:t>La palabra completa designa DATOS (0-9). DATOS 9 es el bit más significativo. Las palabras de datos de 8 bits ocupan DATOS (2-9).</w:t>
      </w:r>
    </w:p>
    <w:p w:rsidR="009642F1" w:rsidRPr="00C62364" w:rsidRDefault="009642F1" w:rsidP="009642F1">
      <w:pPr>
        <w:rPr>
          <w:lang w:val="es-ES_tradnl"/>
        </w:rPr>
      </w:pPr>
      <w:r w:rsidRPr="00C62364">
        <w:rPr>
          <w:lang w:val="es-ES_tradnl"/>
        </w:rPr>
        <w:t>Los datos de vídeo se transmiten en forma NRZ en tiempo real (sin memoria tampón) en bloques, cada uno de los cuales comprenderá una línea de televisión activa.</w:t>
      </w:r>
    </w:p>
    <w:p w:rsidR="009642F1" w:rsidRPr="00457445" w:rsidRDefault="009642F1" w:rsidP="009642F1">
      <w:pPr>
        <w:pStyle w:val="Heading1"/>
        <w:rPr>
          <w:lang w:val="es-ES_tradnl"/>
        </w:rPr>
      </w:pPr>
      <w:r w:rsidRPr="00457445">
        <w:rPr>
          <w:lang w:val="es-ES_tradnl"/>
        </w:rPr>
        <w:t>2</w:t>
      </w:r>
      <w:r w:rsidRPr="00457445">
        <w:rPr>
          <w:lang w:val="es-ES_tradnl"/>
        </w:rPr>
        <w:tab/>
        <w:t>Formato de la señal de datos</w:t>
      </w:r>
    </w:p>
    <w:p w:rsidR="009642F1" w:rsidRPr="00C62364" w:rsidRDefault="009642F1" w:rsidP="009642F1">
      <w:pPr>
        <w:rPr>
          <w:lang w:val="es-ES_tradnl"/>
        </w:rPr>
      </w:pPr>
      <w:r w:rsidRPr="00C62364">
        <w:rPr>
          <w:lang w:val="es-ES_tradnl"/>
        </w:rPr>
        <w:t>Por la interfaz se cursan datos en forma de ocho bits o diez bits en paralelo y un reloj síncrono separado. Los datos se codifican en forma NRZ. En la Parte 1 se describe el formato recomendado para los datos.</w:t>
      </w:r>
    </w:p>
    <w:p w:rsidR="009642F1" w:rsidRPr="00457445" w:rsidRDefault="009642F1" w:rsidP="009642F1">
      <w:pPr>
        <w:pStyle w:val="Heading1"/>
        <w:rPr>
          <w:lang w:val="es-ES_tradnl"/>
        </w:rPr>
      </w:pPr>
      <w:r w:rsidRPr="00457445">
        <w:rPr>
          <w:lang w:val="es-ES_tradnl"/>
        </w:rPr>
        <w:t>3</w:t>
      </w:r>
      <w:r w:rsidRPr="00457445">
        <w:rPr>
          <w:lang w:val="es-ES_tradnl"/>
        </w:rPr>
        <w:tab/>
        <w:t>Señal de reloj</w:t>
      </w:r>
    </w:p>
    <w:p w:rsidR="009642F1" w:rsidRPr="00457445" w:rsidRDefault="009642F1" w:rsidP="009642F1">
      <w:pPr>
        <w:pStyle w:val="Heading2"/>
        <w:rPr>
          <w:lang w:val="es-ES_tradnl"/>
        </w:rPr>
      </w:pPr>
      <w:r w:rsidRPr="00457445">
        <w:rPr>
          <w:lang w:val="es-ES_tradnl"/>
        </w:rPr>
        <w:t>3.1</w:t>
      </w:r>
      <w:r w:rsidRPr="00457445">
        <w:rPr>
          <w:lang w:val="es-ES_tradnl"/>
        </w:rPr>
        <w:tab/>
        <w:t>Consideraciones generales</w:t>
      </w:r>
    </w:p>
    <w:p w:rsidR="009642F1" w:rsidRPr="00C62364" w:rsidRDefault="009642F1" w:rsidP="009642F1">
      <w:pPr>
        <w:rPr>
          <w:lang w:val="es-ES_tradnl"/>
        </w:rPr>
      </w:pPr>
      <w:r w:rsidRPr="00C62364">
        <w:rPr>
          <w:lang w:val="es-ES_tradnl"/>
        </w:rPr>
        <w:t>La señal de reloj es una onda cuadrada de 27 MHz, donde la transición 0 a 1 representa el tiempo de transferencia de los datos. La señal tiene las características siguientes:</w:t>
      </w:r>
    </w:p>
    <w:p w:rsidR="009642F1" w:rsidRPr="00DD5DCD" w:rsidRDefault="009642F1" w:rsidP="009642F1">
      <w:pPr>
        <w:rPr>
          <w:lang w:val="es-ES_tradnl"/>
        </w:rPr>
      </w:pPr>
      <w:r w:rsidRPr="00DD5DCD">
        <w:rPr>
          <w:i/>
          <w:lang w:val="es-ES_tradnl"/>
        </w:rPr>
        <w:t>Anchura:</w:t>
      </w:r>
      <w:r w:rsidRPr="00DD5DCD">
        <w:rPr>
          <w:lang w:val="es-ES_tradnl"/>
        </w:rPr>
        <w:tab/>
      </w:r>
      <w:r w:rsidRPr="00DD5DCD">
        <w:rPr>
          <w:lang w:val="es-ES_tradnl"/>
        </w:rPr>
        <w:tab/>
      </w:r>
      <w:r w:rsidRPr="00DD5DCD">
        <w:rPr>
          <w:lang w:val="es-ES_tradnl"/>
        </w:rPr>
        <w:tab/>
      </w:r>
      <w:r w:rsidRPr="00DD5DCD">
        <w:rPr>
          <w:lang w:val="es-ES_tradnl"/>
        </w:rPr>
        <w:tab/>
        <w:t xml:space="preserve">18,5  </w:t>
      </w:r>
      <w:r w:rsidRPr="00D17F10">
        <w:rPr>
          <w:rFonts w:ascii="Symbol" w:hAnsi="Symbol"/>
        </w:rPr>
        <w:t></w:t>
      </w:r>
      <w:r w:rsidRPr="00DD5DCD">
        <w:rPr>
          <w:lang w:val="es-ES_tradnl"/>
        </w:rPr>
        <w:t xml:space="preserve">  3 ns</w:t>
      </w:r>
    </w:p>
    <w:p w:rsidR="009642F1" w:rsidRPr="00DD5DCD" w:rsidRDefault="009642F1" w:rsidP="009642F1">
      <w:pPr>
        <w:rPr>
          <w:lang w:val="es-ES_tradnl"/>
        </w:rPr>
      </w:pPr>
      <w:r w:rsidRPr="00DD5DCD">
        <w:rPr>
          <w:i/>
          <w:lang w:val="es-ES_tradnl"/>
        </w:rPr>
        <w:t>Fluctuación de fase:</w:t>
      </w:r>
      <w:r w:rsidRPr="00DD5DCD">
        <w:rPr>
          <w:lang w:val="es-ES_tradnl"/>
        </w:rPr>
        <w:tab/>
      </w:r>
      <w:r w:rsidRPr="00DD5DCD">
        <w:rPr>
          <w:lang w:val="es-ES_tradnl"/>
        </w:rPr>
        <w:tab/>
        <w:t>menos de 3 ns con respecto al periodo medio en la trama.</w:t>
      </w:r>
    </w:p>
    <w:p w:rsidR="009642F1" w:rsidRPr="00457445" w:rsidRDefault="009642F1" w:rsidP="009642F1">
      <w:pPr>
        <w:pStyle w:val="Note"/>
        <w:rPr>
          <w:lang w:val="es-ES_tradnl"/>
        </w:rPr>
      </w:pPr>
      <w:r w:rsidRPr="00457445">
        <w:rPr>
          <w:lang w:val="es-ES_tradnl"/>
        </w:rPr>
        <w:t>NOTA 1 – Esta especificación de fluctuación de fase, si bien es apropiada para una interfaz paralela efectiva, no es adecuada para la conversión de temporización digital-analógica o la conversión serie</w:t>
      </w:r>
      <w:r w:rsidRPr="00457445">
        <w:rPr>
          <w:lang w:val="es-ES_tradnl"/>
        </w:rPr>
        <w:noBreakHyphen/>
        <w:t>paralelo.</w:t>
      </w:r>
    </w:p>
    <w:p w:rsidR="009642F1" w:rsidRPr="00457445" w:rsidRDefault="009642F1" w:rsidP="009642F1">
      <w:pPr>
        <w:pStyle w:val="Heading2"/>
        <w:rPr>
          <w:lang w:val="es-ES_tradnl"/>
        </w:rPr>
      </w:pPr>
      <w:r w:rsidRPr="00457445">
        <w:rPr>
          <w:lang w:val="es-ES_tradnl"/>
        </w:rPr>
        <w:t>3.2</w:t>
      </w:r>
      <w:r w:rsidRPr="00457445">
        <w:rPr>
          <w:lang w:val="es-ES_tradnl"/>
        </w:rPr>
        <w:tab/>
        <w:t>Correspondencia temporal reloj/datos</w:t>
      </w:r>
    </w:p>
    <w:p w:rsidR="009642F1" w:rsidRPr="00C62364" w:rsidRDefault="009642F1" w:rsidP="009642F1">
      <w:pPr>
        <w:rPr>
          <w:lang w:val="es-ES_tradnl"/>
        </w:rPr>
      </w:pPr>
      <w:r w:rsidRPr="00C62364">
        <w:rPr>
          <w:lang w:val="es-ES_tradnl"/>
        </w:rPr>
        <w:t>Las transiciones positivas de la señal de reloj deben producirse en el centro del intervalo de tiempo que separa dos transiciones de las señales de datos, como indica la Fig. 2.</w:t>
      </w:r>
    </w:p>
    <w:p w:rsidR="009642F1" w:rsidRPr="00457445" w:rsidRDefault="009642F1" w:rsidP="009642F1">
      <w:pPr>
        <w:pStyle w:val="Heading1"/>
        <w:rPr>
          <w:lang w:val="es-ES_tradnl"/>
        </w:rPr>
      </w:pPr>
      <w:r w:rsidRPr="00457445">
        <w:rPr>
          <w:lang w:val="es-ES_tradnl"/>
        </w:rPr>
        <w:t>4</w:t>
      </w:r>
      <w:r w:rsidRPr="00457445">
        <w:rPr>
          <w:lang w:val="es-ES_tradnl"/>
        </w:rPr>
        <w:tab/>
        <w:t>Características eléctricas de la interfaz</w:t>
      </w:r>
    </w:p>
    <w:p w:rsidR="009642F1" w:rsidRPr="00457445" w:rsidRDefault="009642F1" w:rsidP="009642F1">
      <w:pPr>
        <w:pStyle w:val="Heading2"/>
        <w:rPr>
          <w:lang w:val="es-ES_tradnl"/>
        </w:rPr>
      </w:pPr>
      <w:r w:rsidRPr="00457445">
        <w:rPr>
          <w:lang w:val="es-ES_tradnl"/>
        </w:rPr>
        <w:t>4.1</w:t>
      </w:r>
      <w:r w:rsidRPr="00457445">
        <w:rPr>
          <w:lang w:val="es-ES_tradnl"/>
        </w:rPr>
        <w:tab/>
        <w:t>Generalidades</w:t>
      </w:r>
    </w:p>
    <w:p w:rsidR="009642F1" w:rsidRPr="00C62364" w:rsidRDefault="009642F1" w:rsidP="009642F1">
      <w:pPr>
        <w:rPr>
          <w:lang w:val="es-ES_tradnl"/>
        </w:rPr>
      </w:pPr>
      <w:r w:rsidRPr="00C62364">
        <w:rPr>
          <w:lang w:val="es-ES_tradnl"/>
        </w:rPr>
        <w:t>Cada emisor de línea (origen) tiene una salida simétrica y el receptor de línea correspondiente (destino) una entrada simétrica (véase la Fig. 3).</w:t>
      </w:r>
    </w:p>
    <w:p w:rsidR="009642F1" w:rsidRPr="00C62364" w:rsidRDefault="009642F1" w:rsidP="009642F1">
      <w:pPr>
        <w:rPr>
          <w:lang w:val="es-ES_tradnl"/>
        </w:rPr>
      </w:pPr>
      <w:r w:rsidRPr="00C62364">
        <w:rPr>
          <w:lang w:val="es-ES_tradnl"/>
        </w:rPr>
        <w:t>Si bien no se especifica la utilización de la tecnología ECL, el emisor y el receptor de línea deben ser compatibles con ella, es decir, han de permitir la utilización de ECL en los emisores o receptores.</w:t>
      </w:r>
    </w:p>
    <w:p w:rsidR="009642F1" w:rsidRPr="00C62364" w:rsidRDefault="009642F1" w:rsidP="009642F1">
      <w:pPr>
        <w:rPr>
          <w:lang w:val="es-ES_tradnl"/>
        </w:rPr>
      </w:pPr>
      <w:r w:rsidRPr="00C62364">
        <w:rPr>
          <w:lang w:val="es-ES_tradnl"/>
        </w:rPr>
        <w:t>La duración de los impulsos digitales se mide siempre entre los puntos de amplitud mitad.</w:t>
      </w:r>
    </w:p>
    <w:p w:rsidR="009642F1" w:rsidRPr="00457445" w:rsidRDefault="009642F1" w:rsidP="009642F1">
      <w:pPr>
        <w:pStyle w:val="Heading2"/>
        <w:rPr>
          <w:lang w:val="es-ES_tradnl"/>
        </w:rPr>
      </w:pPr>
      <w:r w:rsidRPr="00457445">
        <w:rPr>
          <w:lang w:val="es-ES_tradnl"/>
        </w:rPr>
        <w:t>4.2</w:t>
      </w:r>
      <w:r w:rsidRPr="00457445">
        <w:rPr>
          <w:lang w:val="es-ES_tradnl"/>
        </w:rPr>
        <w:tab/>
        <w:t>Convenio lógico</w:t>
      </w:r>
    </w:p>
    <w:p w:rsidR="009642F1" w:rsidRPr="00C62364" w:rsidRDefault="009642F1" w:rsidP="009642F1">
      <w:pPr>
        <w:rPr>
          <w:lang w:val="es-ES_tradnl"/>
        </w:rPr>
      </w:pPr>
      <w:r w:rsidRPr="00C62364">
        <w:rPr>
          <w:lang w:val="es-ES_tradnl"/>
        </w:rPr>
        <w:t>La borna A del emisor de línea es positiva con respecto a la borna B para el valor binario 1 y negativa para el valor 0 (véase la Fig. 3).</w:t>
      </w:r>
    </w:p>
    <w:p w:rsidR="009642F1" w:rsidRPr="00D17F10" w:rsidRDefault="009642F1" w:rsidP="009642F1">
      <w:pPr>
        <w:pStyle w:val="FigureNo"/>
      </w:pPr>
      <w:r w:rsidRPr="00D17F10">
        <w:object w:dxaOrig="6275" w:dyaOrig="7251">
          <v:shape id="_x0000_i1026" type="#_x0000_t75" style="width:313.2pt;height:362.4pt" o:ole="" o:allowoverlap="f">
            <v:imagedata r:id="rId17" o:title=""/>
          </v:shape>
          <o:OLEObject Type="Embed" ProgID="CorelDRAW.Graphic.12" ShapeID="_x0000_i1026" DrawAspect="Content" ObjectID="_1360475985" r:id="rId18"/>
        </w:object>
      </w:r>
    </w:p>
    <w:p w:rsidR="009642F1" w:rsidRPr="00D17F10" w:rsidRDefault="009642F1" w:rsidP="009642F1"/>
    <w:p w:rsidR="009642F1" w:rsidRDefault="009642F1" w:rsidP="009642F1">
      <w:pPr>
        <w:pStyle w:val="FigureNo"/>
      </w:pPr>
      <w:r w:rsidRPr="00D17F10">
        <w:object w:dxaOrig="6508" w:dyaOrig="3795">
          <v:shape id="_x0000_i1027" type="#_x0000_t75" style="width:325.2pt;height:189.6pt" o:ole="" o:allowoverlap="f">
            <v:imagedata r:id="rId19" o:title=""/>
          </v:shape>
          <o:OLEObject Type="Embed" ProgID="CorelDRAW.Graphic.12" ShapeID="_x0000_i1027" DrawAspect="Content" ObjectID="_1360475986" r:id="rId20"/>
        </w:object>
      </w:r>
    </w:p>
    <w:p w:rsidR="009642F1" w:rsidRPr="00374C6B" w:rsidRDefault="009642F1" w:rsidP="009642F1"/>
    <w:p w:rsidR="009642F1" w:rsidRPr="00457445" w:rsidRDefault="009642F1" w:rsidP="009642F1">
      <w:pPr>
        <w:pStyle w:val="Heading2"/>
        <w:rPr>
          <w:lang w:val="es-ES_tradnl"/>
        </w:rPr>
      </w:pPr>
      <w:r w:rsidRPr="00457445">
        <w:rPr>
          <w:lang w:val="es-ES_tradnl"/>
        </w:rPr>
        <w:t>4.3</w:t>
      </w:r>
      <w:r w:rsidRPr="00457445">
        <w:rPr>
          <w:lang w:val="es-ES_tradnl"/>
        </w:rPr>
        <w:tab/>
        <w:t xml:space="preserve">Características del emisor de línea </w:t>
      </w:r>
      <w:r w:rsidRPr="00457445">
        <w:rPr>
          <w:b w:val="0"/>
          <w:lang w:val="es-ES_tradnl"/>
        </w:rPr>
        <w:t>(</w:t>
      </w:r>
      <w:r w:rsidRPr="00457445">
        <w:rPr>
          <w:b w:val="0"/>
          <w:i/>
          <w:lang w:val="es-ES_tradnl"/>
        </w:rPr>
        <w:t>origen</w:t>
      </w:r>
      <w:r w:rsidRPr="00457445">
        <w:rPr>
          <w:b w:val="0"/>
          <w:lang w:val="es-ES_tradnl"/>
        </w:rPr>
        <w:t>)</w:t>
      </w:r>
    </w:p>
    <w:p w:rsidR="009642F1" w:rsidRPr="00C62364" w:rsidRDefault="009642F1" w:rsidP="009642F1">
      <w:pPr>
        <w:rPr>
          <w:lang w:val="es-ES_tradnl"/>
        </w:rPr>
      </w:pPr>
      <w:r w:rsidRPr="00C62364">
        <w:rPr>
          <w:b/>
          <w:lang w:val="es-ES_tradnl"/>
        </w:rPr>
        <w:t>4.3.1</w:t>
      </w:r>
      <w:r w:rsidRPr="00C62364">
        <w:rPr>
          <w:b/>
          <w:lang w:val="es-ES_tradnl"/>
        </w:rPr>
        <w:tab/>
      </w:r>
      <w:r w:rsidRPr="00C62364">
        <w:rPr>
          <w:i/>
          <w:lang w:val="es-ES_tradnl"/>
        </w:rPr>
        <w:t>Impedancia de salida:</w:t>
      </w:r>
      <w:r w:rsidRPr="00C62364">
        <w:rPr>
          <w:lang w:val="es-ES_tradnl"/>
        </w:rPr>
        <w:t xml:space="preserve"> 110 </w:t>
      </w:r>
      <w:r w:rsidRPr="00D17F10">
        <w:rPr>
          <w:rFonts w:ascii="Symbol" w:hAnsi="Symbol"/>
        </w:rPr>
        <w:t></w:t>
      </w:r>
      <w:r w:rsidRPr="00C62364">
        <w:rPr>
          <w:lang w:val="es-ES_tradnl"/>
        </w:rPr>
        <w:t xml:space="preserve"> máxima.</w:t>
      </w:r>
    </w:p>
    <w:p w:rsidR="009642F1" w:rsidRPr="00C62364" w:rsidRDefault="009642F1" w:rsidP="009642F1">
      <w:pPr>
        <w:rPr>
          <w:lang w:val="es-ES_tradnl"/>
        </w:rPr>
      </w:pPr>
      <w:r w:rsidRPr="00C62364">
        <w:rPr>
          <w:b/>
          <w:lang w:val="es-ES_tradnl"/>
        </w:rPr>
        <w:t>4.3.2</w:t>
      </w:r>
      <w:r w:rsidRPr="00C62364">
        <w:rPr>
          <w:lang w:val="es-ES_tradnl"/>
        </w:rPr>
        <w:tab/>
      </w:r>
      <w:r w:rsidRPr="00C62364">
        <w:rPr>
          <w:i/>
          <w:lang w:val="es-ES_tradnl"/>
        </w:rPr>
        <w:t>Tensión en el modo común:</w:t>
      </w:r>
      <w:r w:rsidRPr="00C62364">
        <w:rPr>
          <w:lang w:val="es-ES_tradnl"/>
        </w:rPr>
        <w:t xml:space="preserve"> –</w:t>
      </w:r>
      <w:r w:rsidRPr="00C62364">
        <w:rPr>
          <w:rFonts w:ascii="Tms Rmn" w:hAnsi="Tms Rmn"/>
          <w:sz w:val="12"/>
          <w:lang w:val="es-ES_tradnl"/>
        </w:rPr>
        <w:t> </w:t>
      </w:r>
      <w:r w:rsidRPr="00C62364">
        <w:rPr>
          <w:lang w:val="es-ES_tradnl"/>
        </w:rPr>
        <w:t xml:space="preserve">1,29 V  </w:t>
      </w:r>
      <w:r w:rsidRPr="00D17F10">
        <w:rPr>
          <w:rFonts w:ascii="Symbol" w:hAnsi="Symbol"/>
        </w:rPr>
        <w:t></w:t>
      </w:r>
      <w:r w:rsidRPr="00C62364">
        <w:rPr>
          <w:lang w:val="es-ES_tradnl"/>
        </w:rPr>
        <w:t xml:space="preserve">  15</w:t>
      </w:r>
      <w:r w:rsidRPr="00D17F10">
        <w:rPr>
          <w:rFonts w:ascii="Symbol" w:hAnsi="Symbol"/>
        </w:rPr>
        <w:t></w:t>
      </w:r>
      <w:r w:rsidRPr="00C62364">
        <w:rPr>
          <w:lang w:val="es-ES_tradnl"/>
        </w:rPr>
        <w:t xml:space="preserve"> (ambas bornas con respecto a tierra).</w:t>
      </w:r>
    </w:p>
    <w:p w:rsidR="009642F1" w:rsidRPr="00C62364" w:rsidRDefault="009642F1" w:rsidP="009642F1">
      <w:pPr>
        <w:keepNext/>
        <w:keepLines/>
        <w:rPr>
          <w:lang w:val="es-ES_tradnl"/>
        </w:rPr>
      </w:pPr>
      <w:r w:rsidRPr="00C62364">
        <w:rPr>
          <w:b/>
          <w:lang w:val="es-ES_tradnl"/>
        </w:rPr>
        <w:lastRenderedPageBreak/>
        <w:t>4.3.3</w:t>
      </w:r>
      <w:r w:rsidRPr="00C62364">
        <w:rPr>
          <w:lang w:val="es-ES_tradnl"/>
        </w:rPr>
        <w:tab/>
      </w:r>
      <w:r w:rsidRPr="00C62364">
        <w:rPr>
          <w:i/>
          <w:lang w:val="es-ES_tradnl"/>
        </w:rPr>
        <w:t>Amplitud de la señal:</w:t>
      </w:r>
      <w:r w:rsidRPr="00C62364">
        <w:rPr>
          <w:lang w:val="es-ES_tradnl"/>
        </w:rPr>
        <w:t xml:space="preserve"> 0,8 a 2,0 V cresta a cresta, medida a través de una carga resistiva de 110 </w:t>
      </w:r>
      <w:r w:rsidRPr="00D17F10">
        <w:rPr>
          <w:rFonts w:ascii="Symbol" w:hAnsi="Symbol"/>
        </w:rPr>
        <w:t></w:t>
      </w:r>
      <w:r w:rsidRPr="00C62364">
        <w:rPr>
          <w:lang w:val="es-ES_tradnl"/>
        </w:rPr>
        <w:t>.</w:t>
      </w:r>
    </w:p>
    <w:p w:rsidR="009642F1" w:rsidRPr="00C62364" w:rsidRDefault="009642F1" w:rsidP="009642F1">
      <w:pPr>
        <w:rPr>
          <w:lang w:val="es-ES_tradnl"/>
        </w:rPr>
      </w:pPr>
      <w:r w:rsidRPr="00C62364">
        <w:rPr>
          <w:b/>
          <w:lang w:val="es-ES_tradnl"/>
        </w:rPr>
        <w:t>4.3.4</w:t>
      </w:r>
      <w:r w:rsidRPr="00C62364">
        <w:rPr>
          <w:lang w:val="es-ES_tradnl"/>
        </w:rPr>
        <w:tab/>
      </w:r>
      <w:r w:rsidRPr="00C62364">
        <w:rPr>
          <w:i/>
          <w:lang w:val="es-ES_tradnl"/>
        </w:rPr>
        <w:t>Tiempos de subida y bajada:</w:t>
      </w:r>
      <w:r w:rsidRPr="00C62364">
        <w:rPr>
          <w:lang w:val="es-ES_tradnl"/>
        </w:rPr>
        <w:t xml:space="preserve"> Menos de 5 ns, medidos entre los puntos de amplitud del 20</w:t>
      </w:r>
      <w:r w:rsidRPr="00D17F10">
        <w:rPr>
          <w:rFonts w:ascii="Symbol" w:hAnsi="Symbol"/>
        </w:rPr>
        <w:t></w:t>
      </w:r>
      <w:r w:rsidRPr="00C62364">
        <w:rPr>
          <w:lang w:val="es-ES_tradnl"/>
        </w:rPr>
        <w:t xml:space="preserve"> y del 80</w:t>
      </w:r>
      <w:r w:rsidRPr="00D17F10">
        <w:rPr>
          <w:rFonts w:ascii="Symbol" w:hAnsi="Symbol"/>
        </w:rPr>
        <w:t></w:t>
      </w:r>
      <w:r w:rsidRPr="00C62364">
        <w:rPr>
          <w:lang w:val="es-ES_tradnl"/>
        </w:rPr>
        <w:t xml:space="preserve">, con una carga resistiva de 110 </w:t>
      </w:r>
      <w:r w:rsidRPr="00D17F10">
        <w:rPr>
          <w:rFonts w:ascii="Symbol" w:hAnsi="Symbol"/>
        </w:rPr>
        <w:t></w:t>
      </w:r>
      <w:r w:rsidRPr="00C62364">
        <w:rPr>
          <w:lang w:val="es-ES_tradnl"/>
        </w:rPr>
        <w:t>. La diferencia entre los tiempos de subida y bajada no deberá exceder de 2 ns.</w:t>
      </w:r>
    </w:p>
    <w:p w:rsidR="009642F1" w:rsidRPr="00457445" w:rsidRDefault="009642F1" w:rsidP="009642F1">
      <w:pPr>
        <w:pStyle w:val="Heading2"/>
        <w:rPr>
          <w:lang w:val="es-ES_tradnl"/>
        </w:rPr>
      </w:pPr>
      <w:r w:rsidRPr="00457445">
        <w:rPr>
          <w:lang w:val="es-ES_tradnl"/>
        </w:rPr>
        <w:t>4.4</w:t>
      </w:r>
      <w:r w:rsidRPr="00457445">
        <w:rPr>
          <w:lang w:val="es-ES_tradnl"/>
        </w:rPr>
        <w:tab/>
        <w:t xml:space="preserve">Características del receptor de línea </w:t>
      </w:r>
      <w:r w:rsidRPr="00457445">
        <w:rPr>
          <w:b w:val="0"/>
          <w:lang w:val="es-ES_tradnl"/>
        </w:rPr>
        <w:t>(</w:t>
      </w:r>
      <w:r w:rsidRPr="00457445">
        <w:rPr>
          <w:b w:val="0"/>
          <w:i/>
          <w:lang w:val="es-ES_tradnl"/>
        </w:rPr>
        <w:t>destino</w:t>
      </w:r>
      <w:r w:rsidRPr="00457445">
        <w:rPr>
          <w:b w:val="0"/>
          <w:lang w:val="es-ES_tradnl"/>
        </w:rPr>
        <w:t>)</w:t>
      </w:r>
    </w:p>
    <w:p w:rsidR="009642F1" w:rsidRPr="00C62364" w:rsidRDefault="009642F1" w:rsidP="009642F1">
      <w:pPr>
        <w:rPr>
          <w:lang w:val="es-ES_tradnl"/>
        </w:rPr>
      </w:pPr>
      <w:r w:rsidRPr="00C62364">
        <w:rPr>
          <w:b/>
          <w:lang w:val="es-ES_tradnl"/>
        </w:rPr>
        <w:t>4.4.1</w:t>
      </w:r>
      <w:r w:rsidRPr="00C62364">
        <w:rPr>
          <w:lang w:val="es-ES_tradnl"/>
        </w:rPr>
        <w:tab/>
      </w:r>
      <w:r w:rsidRPr="00C62364">
        <w:rPr>
          <w:i/>
          <w:lang w:val="es-ES_tradnl"/>
        </w:rPr>
        <w:t>Impedancia de entrada:</w:t>
      </w:r>
      <w:r w:rsidRPr="00C62364">
        <w:rPr>
          <w:lang w:val="es-ES_tradnl"/>
        </w:rPr>
        <w:t xml:space="preserve"> 110 </w:t>
      </w:r>
      <w:r w:rsidRPr="00D17F10">
        <w:rPr>
          <w:rFonts w:ascii="Symbol" w:hAnsi="Symbol"/>
        </w:rPr>
        <w:t></w:t>
      </w:r>
      <w:r w:rsidRPr="00C62364">
        <w:rPr>
          <w:lang w:val="es-ES_tradnl"/>
        </w:rPr>
        <w:t xml:space="preserve">  </w:t>
      </w:r>
      <w:r w:rsidRPr="00D17F10">
        <w:rPr>
          <w:rFonts w:ascii="Symbol" w:hAnsi="Symbol"/>
        </w:rPr>
        <w:t></w:t>
      </w:r>
      <w:r w:rsidRPr="00C62364">
        <w:rPr>
          <w:lang w:val="es-ES_tradnl"/>
        </w:rPr>
        <w:t xml:space="preserve">  10 </w:t>
      </w:r>
      <w:r w:rsidRPr="00D17F10">
        <w:rPr>
          <w:rFonts w:ascii="Symbol" w:hAnsi="Symbol"/>
        </w:rPr>
        <w:t></w:t>
      </w:r>
      <w:r w:rsidRPr="00C62364">
        <w:rPr>
          <w:lang w:val="es-ES_tradnl"/>
        </w:rPr>
        <w:t>.</w:t>
      </w:r>
    </w:p>
    <w:p w:rsidR="009642F1" w:rsidRPr="00C62364" w:rsidRDefault="009642F1" w:rsidP="009642F1">
      <w:pPr>
        <w:rPr>
          <w:lang w:val="es-ES_tradnl"/>
        </w:rPr>
      </w:pPr>
      <w:r w:rsidRPr="00C62364">
        <w:rPr>
          <w:b/>
          <w:lang w:val="es-ES_tradnl"/>
        </w:rPr>
        <w:t>4.4.2</w:t>
      </w:r>
      <w:r w:rsidRPr="00C62364">
        <w:rPr>
          <w:lang w:val="es-ES_tradnl"/>
        </w:rPr>
        <w:tab/>
      </w:r>
      <w:r w:rsidRPr="00C62364">
        <w:rPr>
          <w:i/>
          <w:lang w:val="es-ES_tradnl"/>
        </w:rPr>
        <w:t>Nivel máximo de la señal de entrada:</w:t>
      </w:r>
      <w:r w:rsidRPr="00C62364">
        <w:rPr>
          <w:lang w:val="es-ES_tradnl"/>
        </w:rPr>
        <w:t xml:space="preserve"> 2,0 V cresta a cresta.</w:t>
      </w:r>
    </w:p>
    <w:p w:rsidR="009642F1" w:rsidRPr="00C62364" w:rsidRDefault="009642F1" w:rsidP="009642F1">
      <w:pPr>
        <w:rPr>
          <w:lang w:val="es-ES_tradnl"/>
        </w:rPr>
      </w:pPr>
      <w:r w:rsidRPr="00C62364">
        <w:rPr>
          <w:b/>
          <w:lang w:val="es-ES_tradnl"/>
        </w:rPr>
        <w:t>4.4.3</w:t>
      </w:r>
      <w:r w:rsidRPr="00C62364">
        <w:rPr>
          <w:lang w:val="es-ES_tradnl"/>
        </w:rPr>
        <w:tab/>
      </w:r>
      <w:r w:rsidRPr="00C62364">
        <w:rPr>
          <w:i/>
          <w:lang w:val="es-ES_tradnl"/>
        </w:rPr>
        <w:t>Nivel mínimo de la señal de entrada:</w:t>
      </w:r>
      <w:r w:rsidRPr="00C62364">
        <w:rPr>
          <w:lang w:val="es-ES_tradnl"/>
        </w:rPr>
        <w:t xml:space="preserve"> 185 mV cresta a cresta.</w:t>
      </w:r>
    </w:p>
    <w:p w:rsidR="009642F1" w:rsidRPr="00C62364" w:rsidRDefault="009642F1" w:rsidP="009642F1">
      <w:pPr>
        <w:rPr>
          <w:lang w:val="es-ES_tradnl"/>
        </w:rPr>
      </w:pPr>
      <w:r w:rsidRPr="00C62364">
        <w:rPr>
          <w:lang w:val="es-ES_tradnl"/>
        </w:rPr>
        <w:t>Sin embargo, el receptor debe reconocer correctamente los datos cuando una señal aleatoria produzca las condiciones representadas por el diagrama en ojo de la Fig. 4 en el punto de detección de datos.</w:t>
      </w:r>
    </w:p>
    <w:p w:rsidR="009642F1" w:rsidRPr="00C62364" w:rsidRDefault="009642F1" w:rsidP="009642F1">
      <w:pPr>
        <w:rPr>
          <w:lang w:val="es-ES_tradnl"/>
        </w:rPr>
      </w:pPr>
      <w:r w:rsidRPr="00C62364">
        <w:rPr>
          <w:b/>
          <w:lang w:val="es-ES_tradnl"/>
        </w:rPr>
        <w:t>4.4.4</w:t>
      </w:r>
      <w:r w:rsidRPr="00C62364">
        <w:rPr>
          <w:lang w:val="es-ES_tradnl"/>
        </w:rPr>
        <w:tab/>
      </w:r>
      <w:r w:rsidRPr="00C62364">
        <w:rPr>
          <w:i/>
          <w:lang w:val="es-ES_tradnl"/>
        </w:rPr>
        <w:t>Nivel máximo de la señal en el modo común:</w:t>
      </w:r>
      <w:r w:rsidRPr="00C62364">
        <w:rPr>
          <w:lang w:val="es-ES_tradnl"/>
        </w:rPr>
        <w:t xml:space="preserve"> </w:t>
      </w:r>
      <w:r w:rsidRPr="00D17F10">
        <w:rPr>
          <w:rFonts w:ascii="Symbol" w:hAnsi="Symbol"/>
        </w:rPr>
        <w:t></w:t>
      </w:r>
      <w:r w:rsidRPr="00C62364">
        <w:rPr>
          <w:lang w:val="es-ES_tradnl"/>
        </w:rPr>
        <w:t xml:space="preserve"> 0,5 V, comprendida la interferencia en la gama de 0 a 15 kHz (respecto a tierra para ambas bornas).</w:t>
      </w:r>
    </w:p>
    <w:p w:rsidR="009642F1" w:rsidRPr="00C62364" w:rsidRDefault="009642F1" w:rsidP="009642F1">
      <w:pPr>
        <w:rPr>
          <w:lang w:val="es-ES_tradnl"/>
        </w:rPr>
      </w:pPr>
      <w:r w:rsidRPr="00C62364">
        <w:rPr>
          <w:b/>
          <w:lang w:val="es-ES_tradnl"/>
        </w:rPr>
        <w:t>4.4.5</w:t>
      </w:r>
      <w:r w:rsidRPr="00C62364">
        <w:rPr>
          <w:lang w:val="es-ES_tradnl"/>
        </w:rPr>
        <w:tab/>
      </w:r>
      <w:r w:rsidRPr="00C62364">
        <w:rPr>
          <w:i/>
          <w:lang w:val="es-ES_tradnl"/>
        </w:rPr>
        <w:t>Retardo diferencial:</w:t>
      </w:r>
      <w:r w:rsidRPr="00C62364">
        <w:rPr>
          <w:lang w:val="es-ES_tradnl"/>
        </w:rPr>
        <w:t xml:space="preserve"> Los datos deben ser reconocidos correctamente cuando el retardo diferencial entre los datos y el reloj esté dentro de la gama  </w:t>
      </w:r>
      <w:r w:rsidRPr="00D17F10">
        <w:rPr>
          <w:rFonts w:ascii="Symbol" w:hAnsi="Symbol"/>
        </w:rPr>
        <w:t></w:t>
      </w:r>
      <w:r w:rsidRPr="00C62364">
        <w:rPr>
          <w:lang w:val="es-ES_tradnl"/>
        </w:rPr>
        <w:t xml:space="preserve"> 11 ns (véase la Fig. 4).</w:t>
      </w:r>
    </w:p>
    <w:p w:rsidR="009642F1" w:rsidRPr="00C62364" w:rsidRDefault="009642F1" w:rsidP="009642F1">
      <w:pPr>
        <w:rPr>
          <w:lang w:val="es-ES_tradnl"/>
        </w:rPr>
      </w:pPr>
    </w:p>
    <w:p w:rsidR="009642F1" w:rsidRPr="00D17F10" w:rsidRDefault="009642F1" w:rsidP="009642F1">
      <w:pPr>
        <w:pStyle w:val="FigureNo"/>
        <w:keepNext w:val="0"/>
      </w:pPr>
      <w:r w:rsidRPr="00D17F10">
        <w:object w:dxaOrig="5346" w:dyaOrig="7312">
          <v:shape id="_x0000_i1028" type="#_x0000_t75" style="width:267.6pt;height:365.4pt" o:ole="" o:allowoverlap="f">
            <v:imagedata r:id="rId21" o:title=""/>
          </v:shape>
          <o:OLEObject Type="Embed" ProgID="CorelDRAW.Graphic.12" ShapeID="_x0000_i1028" DrawAspect="Content" ObjectID="_1360475987" r:id="rId22"/>
        </w:object>
      </w:r>
    </w:p>
    <w:p w:rsidR="009642F1" w:rsidRPr="00457445" w:rsidRDefault="009642F1" w:rsidP="009642F1">
      <w:pPr>
        <w:pStyle w:val="Heading1"/>
        <w:rPr>
          <w:lang w:val="es-ES_tradnl"/>
        </w:rPr>
      </w:pPr>
      <w:r w:rsidRPr="00457445">
        <w:rPr>
          <w:lang w:val="es-ES_tradnl"/>
        </w:rPr>
        <w:lastRenderedPageBreak/>
        <w:t>5</w:t>
      </w:r>
      <w:r w:rsidRPr="00457445">
        <w:rPr>
          <w:lang w:val="es-ES_tradnl"/>
        </w:rPr>
        <w:tab/>
        <w:t>Detalles mecánicos del conector</w:t>
      </w:r>
    </w:p>
    <w:p w:rsidR="009642F1" w:rsidRPr="00C62364" w:rsidRDefault="009642F1" w:rsidP="009642F1">
      <w:pPr>
        <w:rPr>
          <w:lang w:val="es-ES_tradnl"/>
        </w:rPr>
      </w:pPr>
      <w:r w:rsidRPr="00C62364">
        <w:rPr>
          <w:lang w:val="es-ES_tradnl"/>
        </w:rPr>
        <w:t>La interfaz utiliza el conector subminiaturizado tipo D de 25 contactos, especificado en el Documento 2110-1980 de la ISO, con los contactos asignados del modo que se indica en el Cuadro 4.</w:t>
      </w:r>
    </w:p>
    <w:p w:rsidR="009642F1" w:rsidRPr="009642F1" w:rsidRDefault="009642F1" w:rsidP="009642F1">
      <w:pPr>
        <w:rPr>
          <w:lang w:val="es-ES_tradnl"/>
        </w:rPr>
      </w:pPr>
      <w:r w:rsidRPr="009642F1">
        <w:rPr>
          <w:lang w:val="es-ES_tradnl"/>
        </w:rPr>
        <w:t>El cierre se obtiene por medio de los tornillos UNC 4-40 en los conectores del cable, que se introducen en tuercas de sujeción fijadas en el conector del equipo. Los conectores del cable son tipo macho y los conectores de equipo tipo hembra. El cable de interconexión y sus conectores deben apantallarse (véase la Nota 1).</w:t>
      </w:r>
    </w:p>
    <w:p w:rsidR="009642F1" w:rsidRPr="009642F1" w:rsidRDefault="009642F1" w:rsidP="009642F1">
      <w:pPr>
        <w:rPr>
          <w:lang w:val="es-ES_tradnl"/>
        </w:rPr>
      </w:pPr>
    </w:p>
    <w:p w:rsidR="009642F1" w:rsidRPr="00D17F10" w:rsidRDefault="009642F1" w:rsidP="009642F1">
      <w:pPr>
        <w:pStyle w:val="TableNo"/>
        <w:rPr>
          <w:lang w:val="es-ES_tradnl"/>
        </w:rPr>
      </w:pPr>
      <w:r w:rsidRPr="00D17F10">
        <w:rPr>
          <w:lang w:val="es-ES_tradnl"/>
        </w:rPr>
        <w:t>CUADRO  4</w:t>
      </w:r>
    </w:p>
    <w:p w:rsidR="009642F1" w:rsidRPr="00D17F10" w:rsidRDefault="009642F1" w:rsidP="009642F1">
      <w:pPr>
        <w:pStyle w:val="Tabletitle"/>
        <w:rPr>
          <w:lang w:val="es-ES_tradnl"/>
        </w:rPr>
      </w:pPr>
      <w:r w:rsidRPr="00D17F10">
        <w:rPr>
          <w:lang w:val="es-ES_tradnl"/>
        </w:rPr>
        <w:t>Asignación de los contactos</w:t>
      </w:r>
    </w:p>
    <w:tbl>
      <w:tblPr>
        <w:tblW w:w="0" w:type="auto"/>
        <w:jc w:val="center"/>
        <w:tblLayout w:type="fixed"/>
        <w:tblLook w:val="0000" w:firstRow="0" w:lastRow="0" w:firstColumn="0" w:lastColumn="0" w:noHBand="0" w:noVBand="0"/>
      </w:tblPr>
      <w:tblGrid>
        <w:gridCol w:w="3686"/>
        <w:gridCol w:w="3686"/>
      </w:tblGrid>
      <w:tr w:rsidR="009642F1" w:rsidRPr="00D17F10" w:rsidTr="00CB7F7C">
        <w:trPr>
          <w:cantSplit/>
          <w:jc w:val="center"/>
        </w:trPr>
        <w:tc>
          <w:tcPr>
            <w:tcW w:w="3686" w:type="dxa"/>
            <w:tcBorders>
              <w:top w:val="single" w:sz="6" w:space="0" w:color="auto"/>
              <w:left w:val="single" w:sz="6" w:space="0" w:color="auto"/>
              <w:bottom w:val="single" w:sz="6" w:space="0" w:color="auto"/>
            </w:tcBorders>
          </w:tcPr>
          <w:p w:rsidR="009642F1" w:rsidRPr="00D17F10" w:rsidRDefault="009642F1" w:rsidP="00CB7F7C">
            <w:pPr>
              <w:pStyle w:val="TableText0"/>
              <w:jc w:val="center"/>
              <w:rPr>
                <w:lang w:val="es-ES_tradnl"/>
              </w:rPr>
            </w:pPr>
            <w:r w:rsidRPr="00D17F10">
              <w:rPr>
                <w:lang w:val="es-ES_tradnl"/>
              </w:rPr>
              <w:t>Contacto</w:t>
            </w:r>
          </w:p>
        </w:tc>
        <w:tc>
          <w:tcPr>
            <w:tcW w:w="3686" w:type="dxa"/>
            <w:tcBorders>
              <w:top w:val="single" w:sz="6" w:space="0" w:color="auto"/>
              <w:left w:val="single" w:sz="6" w:space="0" w:color="auto"/>
              <w:bottom w:val="single" w:sz="6" w:space="0" w:color="auto"/>
              <w:right w:val="single" w:sz="6" w:space="0" w:color="auto"/>
            </w:tcBorders>
          </w:tcPr>
          <w:p w:rsidR="009642F1" w:rsidRPr="00D17F10" w:rsidRDefault="009642F1" w:rsidP="00CB7F7C">
            <w:pPr>
              <w:pStyle w:val="TableText0"/>
              <w:jc w:val="center"/>
              <w:rPr>
                <w:lang w:val="es-ES_tradnl"/>
              </w:rPr>
            </w:pPr>
            <w:r w:rsidRPr="00D17F10">
              <w:rPr>
                <w:lang w:val="es-ES_tradnl"/>
              </w:rPr>
              <w:t>Línea de señal</w:t>
            </w:r>
          </w:p>
        </w:tc>
      </w:tr>
      <w:tr w:rsidR="009642F1" w:rsidRPr="00D17F10" w:rsidTr="00CB7F7C">
        <w:trPr>
          <w:cantSplit/>
          <w:jc w:val="center"/>
        </w:trPr>
        <w:tc>
          <w:tcPr>
            <w:tcW w:w="3686" w:type="dxa"/>
            <w:tcBorders>
              <w:top w:val="single" w:sz="6" w:space="0" w:color="auto"/>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w:t>
            </w:r>
          </w:p>
        </w:tc>
        <w:tc>
          <w:tcPr>
            <w:tcW w:w="3686" w:type="dxa"/>
            <w:tcBorders>
              <w:top w:val="single" w:sz="6" w:space="0" w:color="auto"/>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Reloj</w:t>
            </w:r>
          </w:p>
        </w:tc>
      </w:tr>
      <w:tr w:rsidR="009642F1" w:rsidRPr="00D17F10" w:rsidTr="00CB7F7C">
        <w:trPr>
          <w:cantSplit/>
          <w:jc w:val="center"/>
        </w:trPr>
        <w:tc>
          <w:tcPr>
            <w:tcW w:w="3686"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2</w:t>
            </w:r>
          </w:p>
        </w:tc>
        <w:tc>
          <w:tcPr>
            <w:tcW w:w="3686"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Tierra del sistema A</w:t>
            </w:r>
          </w:p>
        </w:tc>
      </w:tr>
      <w:tr w:rsidR="009642F1" w:rsidRPr="00D17F10" w:rsidTr="00CB7F7C">
        <w:trPr>
          <w:cantSplit/>
          <w:jc w:val="center"/>
        </w:trPr>
        <w:tc>
          <w:tcPr>
            <w:tcW w:w="3686"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3</w:t>
            </w:r>
          </w:p>
        </w:tc>
        <w:tc>
          <w:tcPr>
            <w:tcW w:w="3686"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Datos 9 (MSB)</w:t>
            </w:r>
          </w:p>
        </w:tc>
      </w:tr>
      <w:tr w:rsidR="009642F1" w:rsidRPr="00D17F10" w:rsidTr="00CB7F7C">
        <w:trPr>
          <w:cantSplit/>
          <w:jc w:val="center"/>
        </w:trPr>
        <w:tc>
          <w:tcPr>
            <w:tcW w:w="3686"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4</w:t>
            </w:r>
          </w:p>
        </w:tc>
        <w:tc>
          <w:tcPr>
            <w:tcW w:w="3686"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Datos 8</w:t>
            </w:r>
          </w:p>
        </w:tc>
      </w:tr>
      <w:tr w:rsidR="009642F1" w:rsidRPr="00D17F10" w:rsidTr="00CB7F7C">
        <w:trPr>
          <w:cantSplit/>
          <w:jc w:val="center"/>
        </w:trPr>
        <w:tc>
          <w:tcPr>
            <w:tcW w:w="3686"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5</w:t>
            </w:r>
          </w:p>
        </w:tc>
        <w:tc>
          <w:tcPr>
            <w:tcW w:w="3686"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Datos 7</w:t>
            </w:r>
          </w:p>
        </w:tc>
      </w:tr>
      <w:tr w:rsidR="009642F1" w:rsidRPr="00D17F10" w:rsidTr="00CB7F7C">
        <w:trPr>
          <w:cantSplit/>
          <w:jc w:val="center"/>
        </w:trPr>
        <w:tc>
          <w:tcPr>
            <w:tcW w:w="3686"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6</w:t>
            </w:r>
          </w:p>
        </w:tc>
        <w:tc>
          <w:tcPr>
            <w:tcW w:w="3686"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Datos 6</w:t>
            </w:r>
          </w:p>
        </w:tc>
      </w:tr>
      <w:tr w:rsidR="009642F1" w:rsidRPr="00D17F10" w:rsidTr="00CB7F7C">
        <w:trPr>
          <w:cantSplit/>
          <w:jc w:val="center"/>
        </w:trPr>
        <w:tc>
          <w:tcPr>
            <w:tcW w:w="3686"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7</w:t>
            </w:r>
          </w:p>
        </w:tc>
        <w:tc>
          <w:tcPr>
            <w:tcW w:w="3686"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Datos 5</w:t>
            </w:r>
          </w:p>
        </w:tc>
      </w:tr>
      <w:tr w:rsidR="009642F1" w:rsidRPr="00D17F10" w:rsidTr="00CB7F7C">
        <w:trPr>
          <w:cantSplit/>
          <w:jc w:val="center"/>
        </w:trPr>
        <w:tc>
          <w:tcPr>
            <w:tcW w:w="3686"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8</w:t>
            </w:r>
          </w:p>
        </w:tc>
        <w:tc>
          <w:tcPr>
            <w:tcW w:w="3686"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Datos 4</w:t>
            </w:r>
          </w:p>
        </w:tc>
      </w:tr>
      <w:tr w:rsidR="009642F1" w:rsidRPr="00D17F10" w:rsidTr="00CB7F7C">
        <w:trPr>
          <w:cantSplit/>
          <w:jc w:val="center"/>
        </w:trPr>
        <w:tc>
          <w:tcPr>
            <w:tcW w:w="3686"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9</w:t>
            </w:r>
          </w:p>
        </w:tc>
        <w:tc>
          <w:tcPr>
            <w:tcW w:w="3686"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Datos 3</w:t>
            </w:r>
          </w:p>
        </w:tc>
      </w:tr>
      <w:tr w:rsidR="009642F1" w:rsidRPr="00D17F10" w:rsidTr="00CB7F7C">
        <w:trPr>
          <w:cantSplit/>
          <w:jc w:val="center"/>
        </w:trPr>
        <w:tc>
          <w:tcPr>
            <w:tcW w:w="3686"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10</w:t>
            </w:r>
          </w:p>
        </w:tc>
        <w:tc>
          <w:tcPr>
            <w:tcW w:w="3686"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Datos 2</w:t>
            </w:r>
          </w:p>
        </w:tc>
      </w:tr>
      <w:tr w:rsidR="009642F1" w:rsidRPr="00D17F10" w:rsidTr="00CB7F7C">
        <w:trPr>
          <w:cantSplit/>
          <w:jc w:val="center"/>
        </w:trPr>
        <w:tc>
          <w:tcPr>
            <w:tcW w:w="3686"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11</w:t>
            </w:r>
          </w:p>
        </w:tc>
        <w:tc>
          <w:tcPr>
            <w:tcW w:w="3686"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Datos 1</w:t>
            </w:r>
          </w:p>
        </w:tc>
      </w:tr>
      <w:tr w:rsidR="009642F1" w:rsidRPr="00D17F10" w:rsidTr="00CB7F7C">
        <w:trPr>
          <w:cantSplit/>
          <w:jc w:val="center"/>
        </w:trPr>
        <w:tc>
          <w:tcPr>
            <w:tcW w:w="3686"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12</w:t>
            </w:r>
          </w:p>
        </w:tc>
        <w:tc>
          <w:tcPr>
            <w:tcW w:w="3686"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Datos 0</w:t>
            </w:r>
          </w:p>
        </w:tc>
      </w:tr>
      <w:tr w:rsidR="009642F1" w:rsidRPr="00D17F10" w:rsidTr="00CB7F7C">
        <w:trPr>
          <w:cantSplit/>
          <w:jc w:val="center"/>
        </w:trPr>
        <w:tc>
          <w:tcPr>
            <w:tcW w:w="3686"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13</w:t>
            </w:r>
          </w:p>
        </w:tc>
        <w:tc>
          <w:tcPr>
            <w:tcW w:w="3686"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Blindaje del cable</w:t>
            </w:r>
          </w:p>
        </w:tc>
      </w:tr>
      <w:tr w:rsidR="009642F1" w:rsidRPr="00D17F10" w:rsidTr="00CB7F7C">
        <w:trPr>
          <w:cantSplit/>
          <w:jc w:val="center"/>
        </w:trPr>
        <w:tc>
          <w:tcPr>
            <w:tcW w:w="3686"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14</w:t>
            </w:r>
          </w:p>
        </w:tc>
        <w:tc>
          <w:tcPr>
            <w:tcW w:w="3686"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Retorno de reloj</w:t>
            </w:r>
          </w:p>
        </w:tc>
      </w:tr>
      <w:tr w:rsidR="009642F1" w:rsidRPr="00D17F10" w:rsidTr="00CB7F7C">
        <w:trPr>
          <w:cantSplit/>
          <w:jc w:val="center"/>
        </w:trPr>
        <w:tc>
          <w:tcPr>
            <w:tcW w:w="3686"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15</w:t>
            </w:r>
          </w:p>
        </w:tc>
        <w:tc>
          <w:tcPr>
            <w:tcW w:w="3686"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Tierra del sistema B</w:t>
            </w:r>
          </w:p>
        </w:tc>
      </w:tr>
      <w:tr w:rsidR="009642F1" w:rsidRPr="00D17F10" w:rsidTr="00CB7F7C">
        <w:trPr>
          <w:cantSplit/>
          <w:jc w:val="center"/>
        </w:trPr>
        <w:tc>
          <w:tcPr>
            <w:tcW w:w="3686"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16</w:t>
            </w:r>
          </w:p>
        </w:tc>
        <w:tc>
          <w:tcPr>
            <w:tcW w:w="3686"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Retorno datos 9</w:t>
            </w:r>
          </w:p>
        </w:tc>
      </w:tr>
      <w:tr w:rsidR="009642F1" w:rsidRPr="00D17F10" w:rsidTr="00CB7F7C">
        <w:trPr>
          <w:cantSplit/>
          <w:jc w:val="center"/>
        </w:trPr>
        <w:tc>
          <w:tcPr>
            <w:tcW w:w="3686"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17</w:t>
            </w:r>
          </w:p>
        </w:tc>
        <w:tc>
          <w:tcPr>
            <w:tcW w:w="3686"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Retorno datos 8</w:t>
            </w:r>
          </w:p>
        </w:tc>
      </w:tr>
      <w:tr w:rsidR="009642F1" w:rsidRPr="00D17F10" w:rsidTr="00CB7F7C">
        <w:trPr>
          <w:cantSplit/>
          <w:jc w:val="center"/>
        </w:trPr>
        <w:tc>
          <w:tcPr>
            <w:tcW w:w="3686"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18</w:t>
            </w:r>
          </w:p>
        </w:tc>
        <w:tc>
          <w:tcPr>
            <w:tcW w:w="3686"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Retorno datos 7</w:t>
            </w:r>
          </w:p>
        </w:tc>
      </w:tr>
      <w:tr w:rsidR="009642F1" w:rsidRPr="00D17F10" w:rsidTr="00CB7F7C">
        <w:trPr>
          <w:cantSplit/>
          <w:jc w:val="center"/>
        </w:trPr>
        <w:tc>
          <w:tcPr>
            <w:tcW w:w="3686"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19</w:t>
            </w:r>
          </w:p>
        </w:tc>
        <w:tc>
          <w:tcPr>
            <w:tcW w:w="3686"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Retorno datos 6</w:t>
            </w:r>
          </w:p>
        </w:tc>
      </w:tr>
      <w:tr w:rsidR="009642F1" w:rsidRPr="00D17F10" w:rsidTr="00CB7F7C">
        <w:trPr>
          <w:cantSplit/>
          <w:jc w:val="center"/>
        </w:trPr>
        <w:tc>
          <w:tcPr>
            <w:tcW w:w="3686"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20</w:t>
            </w:r>
          </w:p>
        </w:tc>
        <w:tc>
          <w:tcPr>
            <w:tcW w:w="3686"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Retorno datos 5</w:t>
            </w:r>
          </w:p>
        </w:tc>
      </w:tr>
      <w:tr w:rsidR="009642F1" w:rsidRPr="00D17F10" w:rsidTr="00CB7F7C">
        <w:trPr>
          <w:cantSplit/>
          <w:jc w:val="center"/>
        </w:trPr>
        <w:tc>
          <w:tcPr>
            <w:tcW w:w="3686"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21</w:t>
            </w:r>
          </w:p>
        </w:tc>
        <w:tc>
          <w:tcPr>
            <w:tcW w:w="3686"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Retorno datos 4</w:t>
            </w:r>
          </w:p>
        </w:tc>
      </w:tr>
      <w:tr w:rsidR="009642F1" w:rsidRPr="00D17F10" w:rsidTr="00CB7F7C">
        <w:trPr>
          <w:cantSplit/>
          <w:jc w:val="center"/>
        </w:trPr>
        <w:tc>
          <w:tcPr>
            <w:tcW w:w="3686"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22</w:t>
            </w:r>
          </w:p>
        </w:tc>
        <w:tc>
          <w:tcPr>
            <w:tcW w:w="3686"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Retorno datos 3</w:t>
            </w:r>
          </w:p>
        </w:tc>
      </w:tr>
      <w:tr w:rsidR="009642F1" w:rsidRPr="00D17F10" w:rsidTr="00CB7F7C">
        <w:trPr>
          <w:cantSplit/>
          <w:jc w:val="center"/>
        </w:trPr>
        <w:tc>
          <w:tcPr>
            <w:tcW w:w="3686"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23</w:t>
            </w:r>
          </w:p>
        </w:tc>
        <w:tc>
          <w:tcPr>
            <w:tcW w:w="3686"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Retorno datos 2</w:t>
            </w:r>
          </w:p>
        </w:tc>
      </w:tr>
      <w:tr w:rsidR="009642F1" w:rsidRPr="00D17F10" w:rsidTr="00CB7F7C">
        <w:trPr>
          <w:cantSplit/>
          <w:jc w:val="center"/>
        </w:trPr>
        <w:tc>
          <w:tcPr>
            <w:tcW w:w="3686" w:type="dxa"/>
            <w:tcBorders>
              <w:lef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24</w:t>
            </w:r>
          </w:p>
        </w:tc>
        <w:tc>
          <w:tcPr>
            <w:tcW w:w="3686" w:type="dxa"/>
            <w:tcBorders>
              <w:left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Retorno datos 1</w:t>
            </w:r>
          </w:p>
        </w:tc>
      </w:tr>
      <w:tr w:rsidR="009642F1" w:rsidRPr="00D17F10" w:rsidTr="00CB7F7C">
        <w:trPr>
          <w:cantSplit/>
          <w:jc w:val="center"/>
        </w:trPr>
        <w:tc>
          <w:tcPr>
            <w:tcW w:w="3686" w:type="dxa"/>
            <w:tcBorders>
              <w:left w:val="single" w:sz="6" w:space="0" w:color="auto"/>
              <w:bottom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25</w:t>
            </w:r>
          </w:p>
        </w:tc>
        <w:tc>
          <w:tcPr>
            <w:tcW w:w="3686" w:type="dxa"/>
            <w:tcBorders>
              <w:left w:val="single" w:sz="6" w:space="0" w:color="auto"/>
              <w:bottom w:val="single" w:sz="6" w:space="0" w:color="auto"/>
              <w:right w:val="single" w:sz="6" w:space="0" w:color="auto"/>
            </w:tcBorders>
          </w:tcPr>
          <w:p w:rsidR="009642F1" w:rsidRPr="00D17F10" w:rsidRDefault="009642F1" w:rsidP="00CB7F7C">
            <w:pPr>
              <w:pStyle w:val="TableText0"/>
              <w:spacing w:before="20" w:after="20"/>
              <w:jc w:val="center"/>
              <w:rPr>
                <w:lang w:val="es-ES_tradnl"/>
              </w:rPr>
            </w:pPr>
            <w:r w:rsidRPr="00D17F10">
              <w:rPr>
                <w:lang w:val="es-ES_tradnl"/>
              </w:rPr>
              <w:t>Retorno datos 0</w:t>
            </w:r>
          </w:p>
        </w:tc>
      </w:tr>
      <w:tr w:rsidR="009642F1" w:rsidRPr="009642F1" w:rsidTr="00CB7F7C">
        <w:trPr>
          <w:cantSplit/>
          <w:jc w:val="center"/>
        </w:trPr>
        <w:tc>
          <w:tcPr>
            <w:tcW w:w="7372" w:type="dxa"/>
            <w:gridSpan w:val="2"/>
          </w:tcPr>
          <w:p w:rsidR="009642F1" w:rsidRPr="00D17F10" w:rsidRDefault="009642F1" w:rsidP="00CB7F7C">
            <w:pPr>
              <w:pStyle w:val="TableLegend0"/>
              <w:rPr>
                <w:lang w:val="es-ES_tradnl"/>
              </w:rPr>
            </w:pPr>
            <w:r w:rsidRPr="00D17F10">
              <w:rPr>
                <w:lang w:val="es-ES_tradnl"/>
              </w:rPr>
              <w:t>NOTA</w:t>
            </w:r>
            <w:r>
              <w:rPr>
                <w:lang w:val="es-ES_tradnl"/>
              </w:rPr>
              <w:t> </w:t>
            </w:r>
            <w:r w:rsidRPr="00D17F10">
              <w:rPr>
                <w:lang w:val="es-ES_tradnl"/>
              </w:rPr>
              <w:t>1 – El blindaje del cable (contacto 13) tiene por finalidad controlar la radiación electromagnética del cable. Se recomienda que el contacto 13 proporcione continuidad en alta frecuencia con la tierra del chasis en ambos extremos y, además, continuidad de CC a la tierra del chasis en el extremo emisor.</w:t>
            </w:r>
          </w:p>
        </w:tc>
      </w:tr>
    </w:tbl>
    <w:p w:rsidR="009642F1" w:rsidRPr="009642F1" w:rsidRDefault="009642F1" w:rsidP="009642F1">
      <w:pPr>
        <w:pStyle w:val="Tablefin"/>
        <w:rPr>
          <w:lang w:val="es-ES_tradnl"/>
        </w:rPr>
      </w:pPr>
    </w:p>
    <w:p w:rsidR="009642F1" w:rsidRDefault="009642F1" w:rsidP="009642F1">
      <w:pPr>
        <w:rPr>
          <w:lang w:val="es-ES_tradnl"/>
        </w:rPr>
      </w:pPr>
    </w:p>
    <w:p w:rsidR="009642F1" w:rsidRDefault="009642F1" w:rsidP="009642F1">
      <w:pPr>
        <w:rPr>
          <w:lang w:val="es-ES_tradnl"/>
        </w:rPr>
      </w:pPr>
    </w:p>
    <w:p w:rsidR="009642F1" w:rsidRPr="009642F1" w:rsidRDefault="009642F1" w:rsidP="009642F1">
      <w:pPr>
        <w:pStyle w:val="Line"/>
        <w:rPr>
          <w:lang w:val="es-ES_tradnl"/>
        </w:rPr>
      </w:pPr>
    </w:p>
    <w:sectPr w:rsidR="009642F1" w:rsidRPr="009642F1" w:rsidSect="00344123">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98C" w:rsidRDefault="00AE798C">
      <w:r>
        <w:separator/>
      </w:r>
    </w:p>
  </w:endnote>
  <w:endnote w:type="continuationSeparator" w:id="0">
    <w:p w:rsidR="00AE798C" w:rsidRDefault="00AE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98C" w:rsidRDefault="00AE798C">
      <w:r>
        <w:separator/>
      </w:r>
    </w:p>
  </w:footnote>
  <w:footnote w:type="continuationSeparator" w:id="0">
    <w:p w:rsidR="00AE798C" w:rsidRDefault="00AE798C">
      <w:r>
        <w:continuationSeparator/>
      </w:r>
    </w:p>
  </w:footnote>
  <w:footnote w:id="1">
    <w:p w:rsidR="009642F1" w:rsidRPr="00457445" w:rsidRDefault="009642F1" w:rsidP="009642F1">
      <w:pPr>
        <w:pStyle w:val="FootnoteText"/>
        <w:rPr>
          <w:lang w:val="es-ES_tradnl"/>
        </w:rPr>
      </w:pPr>
      <w:r w:rsidRPr="00D11A85">
        <w:rPr>
          <w:rStyle w:val="FootnoteReference"/>
        </w:rPr>
        <w:sym w:font="Symbol" w:char="F02A"/>
      </w:r>
      <w:r w:rsidRPr="00457445">
        <w:rPr>
          <w:lang w:val="es-ES_tradnl"/>
        </w:rPr>
        <w:t xml:space="preserve"> </w:t>
      </w:r>
      <w:r w:rsidRPr="00457445">
        <w:rPr>
          <w:lang w:val="es-ES_tradnl"/>
        </w:rPr>
        <w:tab/>
        <w:t>Recomendación UIT</w:t>
      </w:r>
      <w:r w:rsidRPr="00457445">
        <w:rPr>
          <w:lang w:val="es-ES_tradnl"/>
        </w:rPr>
        <w:noBreakHyphen/>
        <w:t>R BT.601</w:t>
      </w:r>
      <w:r w:rsidRPr="00457445">
        <w:rPr>
          <w:lang w:val="es-ES_tradnl"/>
        </w:rPr>
        <w:noBreakHyphen/>
        <w:t>6 – Parámetros de codificación de televisión digital para estudios con formatos de imagen normal 4:3 y de pantalla ancha 16:9.</w:t>
      </w:r>
    </w:p>
  </w:footnote>
  <w:footnote w:id="2">
    <w:p w:rsidR="009642F1" w:rsidRPr="00457445" w:rsidRDefault="009642F1" w:rsidP="009642F1">
      <w:pPr>
        <w:pStyle w:val="FootnoteText"/>
        <w:rPr>
          <w:lang w:val="es-ES_tradnl"/>
        </w:rPr>
      </w:pPr>
      <w:r w:rsidRPr="00457445">
        <w:rPr>
          <w:rStyle w:val="FootnoteReference"/>
          <w:lang w:val="es-ES_tradnl"/>
        </w:rPr>
        <w:t>*</w:t>
      </w:r>
      <w:r w:rsidRPr="00457445">
        <w:rPr>
          <w:lang w:val="es-ES_tradnl"/>
        </w:rPr>
        <w:t xml:space="preserve"> </w:t>
      </w:r>
      <w:r w:rsidRPr="00457445">
        <w:rPr>
          <w:lang w:val="es-ES_tradnl"/>
        </w:rPr>
        <w:tab/>
        <w:t xml:space="preserve">NOTA – La publicación 61169-8 (2007-2) de la CEI está disponible en versión electrónica en la siguiente dirección: </w:t>
      </w:r>
      <w:hyperlink r:id="rId1" w:history="1">
        <w:r w:rsidRPr="00457445">
          <w:rPr>
            <w:rStyle w:val="Hyperlink"/>
            <w:lang w:val="es-ES_tradnl"/>
          </w:rPr>
          <w:t>http://www.itu.int/md/R03-WP6A-C-0142/en</w:t>
        </w:r>
      </w:hyperlink>
      <w:r w:rsidRPr="00457445">
        <w:rPr>
          <w:lang w:val="es-ES_tradnl"/>
        </w:rPr>
        <w:t>.</w:t>
      </w:r>
    </w:p>
  </w:footnote>
  <w:footnote w:id="3">
    <w:p w:rsidR="009642F1" w:rsidRPr="00457445" w:rsidRDefault="009642F1" w:rsidP="009642F1">
      <w:pPr>
        <w:pStyle w:val="FootnoteText"/>
        <w:rPr>
          <w:lang w:val="es-ES_tradnl"/>
        </w:rPr>
      </w:pPr>
      <w:r>
        <w:rPr>
          <w:rStyle w:val="FootnoteReference"/>
        </w:rPr>
        <w:footnoteRef/>
      </w:r>
      <w:r w:rsidRPr="00457445">
        <w:rPr>
          <w:lang w:val="es-ES_tradnl"/>
        </w:rPr>
        <w:t xml:space="preserve"> </w:t>
      </w:r>
      <w:r w:rsidRPr="00457445">
        <w:rPr>
          <w:lang w:val="es-ES_tradnl"/>
        </w:rPr>
        <w:tab/>
        <w:t>NOTA – La interfaz para bits en paralelo ya no se utiliza. Se documenta por su utilidad para instalaciones antiguas. La estructura de los datos se emplea como entrada al señalizador de la interfaz digital serie.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98747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CC6858" w:rsidP="009E1F8B">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F35BEB" w:rsidP="00091138">
    <w:pPr>
      <w:pStyle w:val="Header"/>
      <w:jc w:val="both"/>
    </w:pPr>
    <w:r>
      <w:rPr>
        <w:rStyle w:val="PageNumber"/>
        <w:b/>
        <w:bCs/>
      </w:rPr>
      <w:fldChar w:fldCharType="begin"/>
    </w:r>
    <w:r w:rsidR="00987473">
      <w:rPr>
        <w:rStyle w:val="PageNumber"/>
        <w:b/>
        <w:bCs/>
      </w:rPr>
      <w:instrText xml:space="preserve"> PAGE </w:instrText>
    </w:r>
    <w:r>
      <w:rPr>
        <w:rStyle w:val="PageNumber"/>
        <w:b/>
        <w:bCs/>
      </w:rPr>
      <w:fldChar w:fldCharType="separate"/>
    </w:r>
    <w:r w:rsidR="00210001">
      <w:rPr>
        <w:rStyle w:val="PageNumber"/>
        <w:b/>
        <w:bCs/>
        <w:noProof/>
      </w:rPr>
      <w:t>ii</w:t>
    </w:r>
    <w:r>
      <w:rPr>
        <w:rStyle w:val="PageNumber"/>
        <w:b/>
        <w:bCs/>
      </w:rPr>
      <w:fldChar w:fldCharType="end"/>
    </w:r>
    <w:r w:rsidR="00987473">
      <w:tab/>
    </w:r>
    <w:fldSimple w:instr=" DOCPROPERTY &quot;Header&quot; \* MERGEFORMAT ">
      <w:r w:rsidR="00210001" w:rsidRPr="00210001">
        <w:rPr>
          <w:b/>
          <w:bCs/>
        </w:rPr>
        <w:t xml:space="preserve">Rec. </w:t>
      </w:r>
    </w:fldSimple>
    <w:r w:rsidR="00987473">
      <w:rPr>
        <w:b/>
        <w:bCs/>
      </w:rPr>
      <w:t xml:space="preserve"> </w:t>
    </w:r>
    <w:r>
      <w:rPr>
        <w:b/>
        <w:bCs/>
      </w:rPr>
      <w:fldChar w:fldCharType="begin"/>
    </w:r>
    <w:r w:rsidR="00987473">
      <w:rPr>
        <w:b/>
        <w:bCs/>
      </w:rPr>
      <w:instrText>styleref href</w:instrText>
    </w:r>
    <w:r>
      <w:rPr>
        <w:b/>
        <w:bCs/>
      </w:rPr>
      <w:fldChar w:fldCharType="separate"/>
    </w:r>
    <w:r w:rsidR="00210001">
      <w:rPr>
        <w:b/>
        <w:bCs/>
        <w:noProof/>
      </w:rPr>
      <w:t>UIT-R  BT.656-5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987473">
    <w:pPr>
      <w:pStyle w:val="Header"/>
    </w:pPr>
    <w:r>
      <w:tab/>
    </w:r>
    <w:fldSimple w:instr=" DOCPROPERTY &quot;Header&quot; \* MERGEFORMAT ">
      <w:r w:rsidR="00210001" w:rsidRPr="00210001">
        <w:rPr>
          <w:b/>
          <w:bCs/>
        </w:rPr>
        <w:t xml:space="preserve">Rec. </w:t>
      </w:r>
    </w:fldSimple>
    <w:r>
      <w:rPr>
        <w:b/>
        <w:bCs/>
      </w:rPr>
      <w:t xml:space="preserve"> </w:t>
    </w:r>
    <w:r w:rsidR="00F35BEB">
      <w:rPr>
        <w:b/>
        <w:bCs/>
      </w:rPr>
      <w:fldChar w:fldCharType="begin"/>
    </w:r>
    <w:r>
      <w:rPr>
        <w:b/>
        <w:bCs/>
      </w:rPr>
      <w:instrText>styleref href</w:instrText>
    </w:r>
    <w:r w:rsidR="00F35BEB">
      <w:rPr>
        <w:b/>
        <w:bCs/>
      </w:rPr>
      <w:fldChar w:fldCharType="separate"/>
    </w:r>
    <w:r w:rsidR="00210001">
      <w:rPr>
        <w:b/>
        <w:bCs/>
        <w:noProof/>
      </w:rPr>
      <w:t>UIT-R  BT.656-5</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Pr>
        <w:rStyle w:val="PageNumber"/>
        <w:b/>
        <w:bCs/>
        <w:noProof/>
      </w:rPr>
      <w:t>3</w:t>
    </w:r>
    <w:r w:rsidR="00F35BEB">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F35BEB">
    <w:pPr>
      <w:pStyle w:val="Header"/>
      <w:jc w:val="left"/>
      <w:rPr>
        <w:lang w:val="en-US"/>
      </w:rPr>
    </w:pPr>
    <w:r>
      <w:rPr>
        <w:rStyle w:val="PageNumber"/>
        <w:b/>
        <w:bCs/>
      </w:rPr>
      <w:fldChar w:fldCharType="begin"/>
    </w:r>
    <w:r w:rsidR="00987473">
      <w:rPr>
        <w:rStyle w:val="PageNumber"/>
        <w:b/>
        <w:bCs/>
        <w:lang w:val="en-US"/>
      </w:rPr>
      <w:instrText xml:space="preserve"> PAGE </w:instrText>
    </w:r>
    <w:r>
      <w:rPr>
        <w:rStyle w:val="PageNumber"/>
        <w:b/>
        <w:bCs/>
      </w:rPr>
      <w:fldChar w:fldCharType="separate"/>
    </w:r>
    <w:r w:rsidR="00210001">
      <w:rPr>
        <w:rStyle w:val="PageNumber"/>
        <w:b/>
        <w:bCs/>
        <w:noProof/>
        <w:lang w:val="en-US"/>
      </w:rPr>
      <w:t>4</w:t>
    </w:r>
    <w:r>
      <w:rPr>
        <w:rStyle w:val="PageNumber"/>
        <w:b/>
        <w:bCs/>
      </w:rPr>
      <w:fldChar w:fldCharType="end"/>
    </w:r>
    <w:r w:rsidR="00987473">
      <w:rPr>
        <w:lang w:val="en-US"/>
      </w:rPr>
      <w:tab/>
    </w:r>
    <w:fldSimple w:instr=" DOCPROPERTY &quot;Header&quot; \* MERGEFORMAT ">
      <w:r w:rsidR="00210001" w:rsidRPr="00210001">
        <w:rPr>
          <w:b/>
          <w:bCs/>
          <w:lang w:val="en-US"/>
        </w:rPr>
        <w:t xml:space="preserve">Rec. </w:t>
      </w:r>
    </w:fldSimple>
    <w:r w:rsidR="00987473">
      <w:rPr>
        <w:b/>
        <w:bCs/>
      </w:rPr>
      <w:t xml:space="preserve"> </w:t>
    </w:r>
    <w:r>
      <w:rPr>
        <w:b/>
        <w:bCs/>
      </w:rPr>
      <w:fldChar w:fldCharType="begin"/>
    </w:r>
    <w:r w:rsidR="00987473">
      <w:rPr>
        <w:b/>
        <w:bCs/>
        <w:lang w:val="en-US"/>
      </w:rPr>
      <w:instrText>styleref href</w:instrText>
    </w:r>
    <w:r>
      <w:rPr>
        <w:b/>
        <w:bCs/>
      </w:rPr>
      <w:fldChar w:fldCharType="separate"/>
    </w:r>
    <w:r w:rsidR="00210001">
      <w:rPr>
        <w:b/>
        <w:bCs/>
        <w:noProof/>
      </w:rPr>
      <w:t>UIT-R  BT.656-5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73" w:rsidRDefault="00987473">
    <w:pPr>
      <w:pStyle w:val="Header"/>
    </w:pPr>
    <w:r>
      <w:tab/>
    </w:r>
    <w:fldSimple w:instr=" DOCPROPERTY &quot;Header&quot; \* MERGEFORMAT ">
      <w:r w:rsidR="00210001" w:rsidRPr="00210001">
        <w:rPr>
          <w:b/>
          <w:bCs/>
        </w:rPr>
        <w:t xml:space="preserve">Rec. </w:t>
      </w:r>
    </w:fldSimple>
    <w:r>
      <w:rPr>
        <w:b/>
        <w:bCs/>
      </w:rPr>
      <w:t xml:space="preserve"> </w:t>
    </w:r>
    <w:r w:rsidR="00F35BEB">
      <w:rPr>
        <w:b/>
        <w:bCs/>
      </w:rPr>
      <w:fldChar w:fldCharType="begin"/>
    </w:r>
    <w:r>
      <w:rPr>
        <w:b/>
        <w:bCs/>
      </w:rPr>
      <w:instrText>styleref href</w:instrText>
    </w:r>
    <w:r w:rsidR="00F35BEB">
      <w:rPr>
        <w:b/>
        <w:bCs/>
      </w:rPr>
      <w:fldChar w:fldCharType="separate"/>
    </w:r>
    <w:r w:rsidR="00210001">
      <w:rPr>
        <w:b/>
        <w:bCs/>
        <w:noProof/>
      </w:rPr>
      <w:t>UIT-R  BT.656-5</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sidR="00210001">
      <w:rPr>
        <w:rStyle w:val="PageNumber"/>
        <w:b/>
        <w:bCs/>
        <w:noProof/>
      </w:rPr>
      <w:t>5</w:t>
    </w:r>
    <w:r w:rsidR="00F35BEB">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nsid w:val="33DC35F5"/>
    <w:multiLevelType w:val="singleLevel"/>
    <w:tmpl w:val="74BE1188"/>
    <w:lvl w:ilvl="0">
      <w:start w:val="7"/>
      <w:numFmt w:val="decimal"/>
      <w:lvlText w:val="%1"/>
      <w:legacy w:legacy="1" w:legacySpace="0" w:legacyIndent="795"/>
      <w:lvlJc w:val="left"/>
      <w:pPr>
        <w:ind w:left="795" w:hanging="795"/>
      </w:pPr>
    </w:lvl>
  </w:abstractNum>
  <w:abstractNum w:abstractNumId="8">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9">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nsid w:val="4705559E"/>
    <w:multiLevelType w:val="singleLevel"/>
    <w:tmpl w:val="C2D62D78"/>
    <w:lvl w:ilvl="0">
      <w:start w:val="4"/>
      <w:numFmt w:val="decimal"/>
      <w:lvlText w:val="%1"/>
      <w:legacy w:legacy="1" w:legacySpace="0" w:legacyIndent="795"/>
      <w:lvlJc w:val="left"/>
      <w:pPr>
        <w:ind w:left="795" w:hanging="795"/>
      </w:pPr>
    </w:lvl>
  </w:abstractNum>
  <w:abstractNum w:abstractNumId="11">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3">
    <w:nsid w:val="5D0A06E3"/>
    <w:multiLevelType w:val="singleLevel"/>
    <w:tmpl w:val="D1D8FB28"/>
    <w:lvl w:ilvl="0">
      <w:start w:val="6"/>
      <w:numFmt w:val="decimal"/>
      <w:lvlText w:val="%1"/>
      <w:legacy w:legacy="1" w:legacySpace="0" w:legacyIndent="795"/>
      <w:lvlJc w:val="left"/>
      <w:pPr>
        <w:ind w:left="795" w:hanging="795"/>
      </w:pPr>
    </w:lvl>
  </w:abstractNum>
  <w:abstractNum w:abstractNumId="14">
    <w:nsid w:val="637840FF"/>
    <w:multiLevelType w:val="singleLevel"/>
    <w:tmpl w:val="6A6E9A16"/>
    <w:lvl w:ilvl="0">
      <w:start w:val="1"/>
      <w:numFmt w:val="decimal"/>
      <w:lvlText w:val="%1."/>
      <w:legacy w:legacy="1" w:legacySpace="0" w:legacyIndent="360"/>
      <w:lvlJc w:val="left"/>
      <w:pPr>
        <w:ind w:left="360" w:hanging="360"/>
      </w:pPr>
    </w:lvl>
  </w:abstractNum>
  <w:abstractNum w:abstractNumId="15">
    <w:nsid w:val="655B32C8"/>
    <w:multiLevelType w:val="singleLevel"/>
    <w:tmpl w:val="D4DC71EA"/>
    <w:lvl w:ilvl="0">
      <w:start w:val="2"/>
      <w:numFmt w:val="decimal"/>
      <w:lvlText w:val="%1"/>
      <w:legacy w:legacy="1" w:legacySpace="0" w:legacyIndent="795"/>
      <w:lvlJc w:val="left"/>
      <w:pPr>
        <w:ind w:left="795" w:hanging="795"/>
      </w:pPr>
    </w:lvl>
  </w:abstractNum>
  <w:abstractNum w:abstractNumId="16">
    <w:nsid w:val="6A940A5B"/>
    <w:multiLevelType w:val="singleLevel"/>
    <w:tmpl w:val="74BE1188"/>
    <w:lvl w:ilvl="0">
      <w:start w:val="7"/>
      <w:numFmt w:val="decimal"/>
      <w:lvlText w:val="%1"/>
      <w:legacy w:legacy="1" w:legacySpace="0" w:legacyIndent="795"/>
      <w:lvlJc w:val="left"/>
      <w:pPr>
        <w:ind w:left="795" w:hanging="795"/>
      </w:pPr>
    </w:lvl>
  </w:abstractNum>
  <w:abstractNum w:abstractNumId="17">
    <w:nsid w:val="70B929A6"/>
    <w:multiLevelType w:val="singleLevel"/>
    <w:tmpl w:val="1EF62A9A"/>
    <w:lvl w:ilvl="0">
      <w:start w:val="5"/>
      <w:numFmt w:val="decimal"/>
      <w:lvlText w:val="%1"/>
      <w:legacy w:legacy="1" w:legacySpace="0" w:legacyIndent="795"/>
      <w:lvlJc w:val="left"/>
      <w:pPr>
        <w:ind w:left="795" w:hanging="795"/>
      </w:pPr>
    </w:lvl>
  </w:abstractNum>
  <w:abstractNum w:abstractNumId="18">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1">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2">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8"/>
  </w:num>
  <w:num w:numId="2">
    <w:abstractNumId w:val="6"/>
  </w:num>
  <w:num w:numId="3">
    <w:abstractNumId w:val="4"/>
  </w:num>
  <w:num w:numId="4">
    <w:abstractNumId w:val="11"/>
  </w:num>
  <w:num w:numId="5">
    <w:abstractNumId w:val="2"/>
  </w:num>
  <w:num w:numId="6">
    <w:abstractNumId w:val="9"/>
  </w:num>
  <w:num w:numId="7">
    <w:abstractNumId w:val="19"/>
  </w:num>
  <w:num w:numId="8">
    <w:abstractNumId w:val="5"/>
  </w:num>
  <w:num w:numId="9">
    <w:abstractNumId w:val="1"/>
  </w:num>
  <w:num w:numId="10">
    <w:abstractNumId w:val="12"/>
  </w:num>
  <w:num w:numId="11">
    <w:abstractNumId w:val="7"/>
  </w:num>
  <w:num w:numId="12">
    <w:abstractNumId w:val="22"/>
  </w:num>
  <w:num w:numId="13">
    <w:abstractNumId w:val="22"/>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0"/>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8"/>
  </w:num>
  <w:num w:numId="18">
    <w:abstractNumId w:val="15"/>
  </w:num>
  <w:num w:numId="19">
    <w:abstractNumId w:val="10"/>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7"/>
  </w:num>
  <w:num w:numId="22">
    <w:abstractNumId w:val="13"/>
  </w:num>
  <w:num w:numId="23">
    <w:abstractNumId w:val="14"/>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F28"/>
    <w:rsid w:val="00091138"/>
    <w:rsid w:val="001E29DB"/>
    <w:rsid w:val="00210001"/>
    <w:rsid w:val="00227CED"/>
    <w:rsid w:val="00284AF8"/>
    <w:rsid w:val="002D76C4"/>
    <w:rsid w:val="0032222F"/>
    <w:rsid w:val="00344123"/>
    <w:rsid w:val="00363854"/>
    <w:rsid w:val="003829F0"/>
    <w:rsid w:val="004156D2"/>
    <w:rsid w:val="004452A9"/>
    <w:rsid w:val="00474E13"/>
    <w:rsid w:val="005726A7"/>
    <w:rsid w:val="005777F3"/>
    <w:rsid w:val="005F43D1"/>
    <w:rsid w:val="00607D68"/>
    <w:rsid w:val="00633625"/>
    <w:rsid w:val="006553B9"/>
    <w:rsid w:val="006818DE"/>
    <w:rsid w:val="00684CC5"/>
    <w:rsid w:val="006C7692"/>
    <w:rsid w:val="00721270"/>
    <w:rsid w:val="00841C89"/>
    <w:rsid w:val="008B6031"/>
    <w:rsid w:val="00930489"/>
    <w:rsid w:val="00954D24"/>
    <w:rsid w:val="009642F1"/>
    <w:rsid w:val="00965853"/>
    <w:rsid w:val="00987473"/>
    <w:rsid w:val="009940E7"/>
    <w:rsid w:val="009E1F8B"/>
    <w:rsid w:val="009E470E"/>
    <w:rsid w:val="00A26FDC"/>
    <w:rsid w:val="00A43420"/>
    <w:rsid w:val="00A6617B"/>
    <w:rsid w:val="00AB0DC8"/>
    <w:rsid w:val="00AE798C"/>
    <w:rsid w:val="00AF6707"/>
    <w:rsid w:val="00B44E24"/>
    <w:rsid w:val="00C058C9"/>
    <w:rsid w:val="00C23DBD"/>
    <w:rsid w:val="00C62364"/>
    <w:rsid w:val="00CC6858"/>
    <w:rsid w:val="00CD276D"/>
    <w:rsid w:val="00DF4176"/>
    <w:rsid w:val="00E35FD1"/>
    <w:rsid w:val="00EB1B24"/>
    <w:rsid w:val="00F16D82"/>
    <w:rsid w:val="00F35BEB"/>
    <w:rsid w:val="00F77F28"/>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68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C6858"/>
    <w:pPr>
      <w:keepNext/>
      <w:keepLines/>
      <w:spacing w:before="480"/>
      <w:ind w:left="794" w:hanging="794"/>
      <w:outlineLvl w:val="0"/>
    </w:pPr>
    <w:rPr>
      <w:b/>
    </w:rPr>
  </w:style>
  <w:style w:type="paragraph" w:styleId="Heading2">
    <w:name w:val="heading 2"/>
    <w:basedOn w:val="Heading1"/>
    <w:next w:val="Normal"/>
    <w:qFormat/>
    <w:rsid w:val="00CC6858"/>
    <w:pPr>
      <w:spacing w:before="320"/>
      <w:outlineLvl w:val="1"/>
    </w:pPr>
  </w:style>
  <w:style w:type="paragraph" w:styleId="Heading3">
    <w:name w:val="heading 3"/>
    <w:basedOn w:val="Heading1"/>
    <w:next w:val="Normal"/>
    <w:qFormat/>
    <w:rsid w:val="00CC6858"/>
    <w:pPr>
      <w:spacing w:before="200"/>
      <w:outlineLvl w:val="2"/>
    </w:pPr>
  </w:style>
  <w:style w:type="paragraph" w:styleId="Heading4">
    <w:name w:val="heading 4"/>
    <w:basedOn w:val="Heading3"/>
    <w:next w:val="Normal"/>
    <w:qFormat/>
    <w:rsid w:val="00CC6858"/>
    <w:pPr>
      <w:tabs>
        <w:tab w:val="clear" w:pos="794"/>
        <w:tab w:val="left" w:pos="992"/>
      </w:tabs>
      <w:ind w:left="992" w:hanging="992"/>
      <w:outlineLvl w:val="3"/>
    </w:pPr>
  </w:style>
  <w:style w:type="paragraph" w:styleId="Heading5">
    <w:name w:val="heading 5"/>
    <w:basedOn w:val="Heading4"/>
    <w:next w:val="Normal"/>
    <w:qFormat/>
    <w:rsid w:val="00CC6858"/>
    <w:pPr>
      <w:outlineLvl w:val="4"/>
    </w:pPr>
  </w:style>
  <w:style w:type="paragraph" w:styleId="Heading6">
    <w:name w:val="heading 6"/>
    <w:basedOn w:val="Heading4"/>
    <w:next w:val="Normal"/>
    <w:qFormat/>
    <w:rsid w:val="00CC6858"/>
    <w:pPr>
      <w:tabs>
        <w:tab w:val="clear" w:pos="992"/>
        <w:tab w:val="clear" w:pos="1191"/>
      </w:tabs>
      <w:ind w:left="1588" w:hanging="1588"/>
      <w:outlineLvl w:val="5"/>
    </w:pPr>
  </w:style>
  <w:style w:type="paragraph" w:styleId="Heading7">
    <w:name w:val="heading 7"/>
    <w:basedOn w:val="Heading6"/>
    <w:next w:val="Normal"/>
    <w:qFormat/>
    <w:rsid w:val="00CC6858"/>
    <w:pPr>
      <w:outlineLvl w:val="6"/>
    </w:pPr>
  </w:style>
  <w:style w:type="paragraph" w:styleId="Heading8">
    <w:name w:val="heading 8"/>
    <w:basedOn w:val="Heading6"/>
    <w:next w:val="Normal"/>
    <w:qFormat/>
    <w:rsid w:val="00CC6858"/>
    <w:pPr>
      <w:outlineLvl w:val="7"/>
    </w:pPr>
  </w:style>
  <w:style w:type="paragraph" w:styleId="Heading9">
    <w:name w:val="heading 9"/>
    <w:basedOn w:val="Heading6"/>
    <w:next w:val="Normal"/>
    <w:qFormat/>
    <w:rsid w:val="00CC685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685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C685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C6858"/>
  </w:style>
  <w:style w:type="paragraph" w:customStyle="1" w:styleId="Headingb">
    <w:name w:val="Heading_b"/>
    <w:basedOn w:val="Heading3"/>
    <w:next w:val="Normal"/>
    <w:rsid w:val="00CC6858"/>
    <w:pPr>
      <w:spacing w:before="160"/>
      <w:ind w:left="0" w:firstLine="0"/>
      <w:outlineLvl w:val="9"/>
    </w:pPr>
  </w:style>
  <w:style w:type="paragraph" w:customStyle="1" w:styleId="Headingi">
    <w:name w:val="Heading_i"/>
    <w:basedOn w:val="Heading3"/>
    <w:next w:val="Normal"/>
    <w:rsid w:val="00CC6858"/>
    <w:pPr>
      <w:spacing w:before="160"/>
      <w:ind w:left="0" w:firstLine="0"/>
    </w:pPr>
    <w:rPr>
      <w:b w:val="0"/>
      <w:i/>
    </w:rPr>
  </w:style>
  <w:style w:type="character" w:customStyle="1" w:styleId="href">
    <w:name w:val="href"/>
    <w:basedOn w:val="DefaultParagraphFont"/>
    <w:rsid w:val="00CC6858"/>
  </w:style>
  <w:style w:type="paragraph" w:customStyle="1" w:styleId="enumlev1">
    <w:name w:val="enumlev1"/>
    <w:basedOn w:val="Normal"/>
    <w:rsid w:val="00CC6858"/>
    <w:pPr>
      <w:spacing w:before="80"/>
      <w:ind w:left="794" w:hanging="794"/>
    </w:pPr>
  </w:style>
  <w:style w:type="paragraph" w:customStyle="1" w:styleId="enumlev2">
    <w:name w:val="enumlev2"/>
    <w:basedOn w:val="enumlev1"/>
    <w:rsid w:val="00CC6858"/>
    <w:pPr>
      <w:ind w:left="1191" w:hanging="397"/>
    </w:pPr>
  </w:style>
  <w:style w:type="paragraph" w:customStyle="1" w:styleId="enumlev3">
    <w:name w:val="enumlev3"/>
    <w:basedOn w:val="enumlev2"/>
    <w:rsid w:val="00CC6858"/>
    <w:pPr>
      <w:ind w:left="1588"/>
    </w:pPr>
  </w:style>
  <w:style w:type="paragraph" w:customStyle="1" w:styleId="Normalaftertitle">
    <w:name w:val="Normal_after_title"/>
    <w:basedOn w:val="Normal"/>
    <w:next w:val="Normal"/>
    <w:rsid w:val="00CC6858"/>
    <w:pPr>
      <w:spacing w:before="320"/>
    </w:pPr>
  </w:style>
  <w:style w:type="paragraph" w:customStyle="1" w:styleId="Note">
    <w:name w:val="Note"/>
    <w:basedOn w:val="Normal"/>
    <w:link w:val="NoteChar"/>
    <w:rsid w:val="00CC685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C685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C6858"/>
    <w:pPr>
      <w:keepNext/>
      <w:keepLines/>
      <w:spacing w:before="240"/>
      <w:jc w:val="center"/>
    </w:pPr>
    <w:rPr>
      <w:b/>
      <w:sz w:val="28"/>
    </w:rPr>
  </w:style>
  <w:style w:type="paragraph" w:customStyle="1" w:styleId="Recref">
    <w:name w:val="Rec_ref"/>
    <w:basedOn w:val="Normal"/>
    <w:next w:val="Recdate"/>
    <w:rsid w:val="00CC6858"/>
    <w:pPr>
      <w:jc w:val="center"/>
    </w:pPr>
  </w:style>
  <w:style w:type="paragraph" w:customStyle="1" w:styleId="Recdate">
    <w:name w:val="Rec_date"/>
    <w:basedOn w:val="Recref"/>
    <w:next w:val="Normalaftertitle"/>
    <w:rsid w:val="00CC6858"/>
    <w:pPr>
      <w:jc w:val="right"/>
    </w:pPr>
  </w:style>
  <w:style w:type="paragraph" w:customStyle="1" w:styleId="HeadingSum">
    <w:name w:val="Heading_Sum"/>
    <w:basedOn w:val="Headingb"/>
    <w:next w:val="Normal"/>
    <w:rsid w:val="00CC6858"/>
    <w:pPr>
      <w:spacing w:before="240"/>
    </w:pPr>
    <w:rPr>
      <w:sz w:val="22"/>
      <w:lang w:val="es-ES_tradnl"/>
    </w:rPr>
  </w:style>
  <w:style w:type="paragraph" w:customStyle="1" w:styleId="AnnexNoTitle">
    <w:name w:val="Annex_NoTitle"/>
    <w:basedOn w:val="Normal"/>
    <w:next w:val="Normalaftertitle"/>
    <w:rsid w:val="00CC6858"/>
    <w:pPr>
      <w:keepNext/>
      <w:keepLines/>
      <w:spacing w:before="480" w:after="80"/>
      <w:jc w:val="center"/>
    </w:pPr>
    <w:rPr>
      <w:b/>
      <w:sz w:val="28"/>
    </w:rPr>
  </w:style>
  <w:style w:type="paragraph" w:customStyle="1" w:styleId="AppendixNoTitle">
    <w:name w:val="Appendix_NoTitle"/>
    <w:basedOn w:val="AnnexNoTitle"/>
    <w:next w:val="Normal"/>
    <w:rsid w:val="00CC6858"/>
  </w:style>
  <w:style w:type="paragraph" w:customStyle="1" w:styleId="Tablefin">
    <w:name w:val="Table_fin"/>
    <w:basedOn w:val="Normal"/>
    <w:next w:val="Normal"/>
    <w:rsid w:val="00CC6858"/>
    <w:pPr>
      <w:spacing w:before="0"/>
    </w:pPr>
    <w:rPr>
      <w:sz w:val="20"/>
      <w:lang w:val="en-GB"/>
    </w:rPr>
  </w:style>
  <w:style w:type="paragraph" w:customStyle="1" w:styleId="Tablehead">
    <w:name w:val="Table_head"/>
    <w:basedOn w:val="Normal"/>
    <w:next w:val="Normal"/>
    <w:rsid w:val="00CC685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C6858"/>
    <w:pPr>
      <w:keepNext/>
      <w:spacing w:before="360" w:after="120"/>
      <w:jc w:val="center"/>
    </w:pPr>
  </w:style>
  <w:style w:type="paragraph" w:customStyle="1" w:styleId="Tabletext">
    <w:name w:val="Table_text"/>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C6858"/>
    <w:pPr>
      <w:tabs>
        <w:tab w:val="clear" w:pos="1191"/>
        <w:tab w:val="clear" w:pos="1588"/>
        <w:tab w:val="clear" w:pos="1985"/>
        <w:tab w:val="center" w:pos="4820"/>
        <w:tab w:val="right" w:pos="9639"/>
      </w:tabs>
    </w:pPr>
  </w:style>
  <w:style w:type="paragraph" w:customStyle="1" w:styleId="Equationlegend">
    <w:name w:val="Equation_legend"/>
    <w:basedOn w:val="NormalIndent"/>
    <w:rsid w:val="00CC685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C6858"/>
    <w:pPr>
      <w:ind w:left="794"/>
    </w:pPr>
  </w:style>
  <w:style w:type="paragraph" w:customStyle="1" w:styleId="Figurelegend">
    <w:name w:val="Figure_legend"/>
    <w:basedOn w:val="Normal"/>
    <w:rsid w:val="00CC685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C6858"/>
    <w:pPr>
      <w:keepNext/>
      <w:keepLines/>
      <w:spacing w:before="480" w:after="80"/>
      <w:jc w:val="center"/>
    </w:pPr>
    <w:rPr>
      <w:caps/>
      <w:sz w:val="18"/>
    </w:rPr>
  </w:style>
  <w:style w:type="paragraph" w:customStyle="1" w:styleId="Figuretitle">
    <w:name w:val="Figure_title"/>
    <w:basedOn w:val="Normal"/>
    <w:next w:val="Figure"/>
    <w:rsid w:val="00CC6858"/>
    <w:pPr>
      <w:keepNext/>
      <w:spacing w:before="0" w:after="120"/>
      <w:jc w:val="center"/>
    </w:pPr>
    <w:rPr>
      <w:rFonts w:ascii="Times New Roman Bold" w:hAnsi="Times New Roman Bold"/>
      <w:b/>
      <w:sz w:val="18"/>
    </w:rPr>
  </w:style>
  <w:style w:type="paragraph" w:customStyle="1" w:styleId="Figure">
    <w:name w:val="Figure"/>
    <w:basedOn w:val="FigureNo"/>
    <w:next w:val="Normal"/>
    <w:rsid w:val="00CC6858"/>
    <w:pPr>
      <w:keepNext w:val="0"/>
      <w:spacing w:before="0" w:after="240"/>
    </w:pPr>
  </w:style>
  <w:style w:type="paragraph" w:customStyle="1" w:styleId="tocpart">
    <w:name w:val="tocpart"/>
    <w:basedOn w:val="Normal"/>
    <w:rsid w:val="00CC685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C6858"/>
    <w:pPr>
      <w:keepNext/>
      <w:keepLines/>
      <w:spacing w:before="480"/>
      <w:jc w:val="center"/>
    </w:pPr>
    <w:rPr>
      <w:sz w:val="28"/>
    </w:rPr>
  </w:style>
  <w:style w:type="paragraph" w:customStyle="1" w:styleId="Arttitle">
    <w:name w:val="Art_title"/>
    <w:basedOn w:val="Normal"/>
    <w:next w:val="Normalaftertitle"/>
    <w:rsid w:val="00CC6858"/>
    <w:pPr>
      <w:keepNext/>
      <w:keepLines/>
      <w:spacing w:before="240"/>
      <w:jc w:val="center"/>
    </w:pPr>
    <w:rPr>
      <w:b/>
      <w:sz w:val="28"/>
    </w:rPr>
  </w:style>
  <w:style w:type="paragraph" w:customStyle="1" w:styleId="Blanc">
    <w:name w:val="Blanc"/>
    <w:basedOn w:val="Normal"/>
    <w:next w:val="Tabletext"/>
    <w:rsid w:val="00CC685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C685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C6858"/>
    <w:pPr>
      <w:keepNext/>
      <w:keepLines/>
      <w:spacing w:before="160"/>
      <w:ind w:left="794"/>
    </w:pPr>
    <w:rPr>
      <w:i/>
    </w:rPr>
  </w:style>
  <w:style w:type="paragraph" w:customStyle="1" w:styleId="ChapNo">
    <w:name w:val="Chap_No"/>
    <w:basedOn w:val="ArtNo"/>
    <w:next w:val="Chaptitle"/>
    <w:rsid w:val="00CC6858"/>
    <w:rPr>
      <w:b/>
    </w:rPr>
  </w:style>
  <w:style w:type="paragraph" w:customStyle="1" w:styleId="Chaptitle">
    <w:name w:val="Chap_title"/>
    <w:basedOn w:val="Arttitle"/>
    <w:next w:val="Normalaftertitle"/>
    <w:rsid w:val="00CC6858"/>
  </w:style>
  <w:style w:type="character" w:styleId="FootnoteReference">
    <w:name w:val="footnote reference"/>
    <w:basedOn w:val="DefaultParagraphFont"/>
    <w:semiHidden/>
    <w:rsid w:val="00CC6858"/>
    <w:rPr>
      <w:position w:val="6"/>
      <w:sz w:val="18"/>
    </w:rPr>
  </w:style>
  <w:style w:type="paragraph" w:styleId="FootnoteText">
    <w:name w:val="footnote text"/>
    <w:basedOn w:val="Normal"/>
    <w:link w:val="FootnoteTextChar"/>
    <w:semiHidden/>
    <w:rsid w:val="00CC6858"/>
    <w:pPr>
      <w:keepLines/>
      <w:tabs>
        <w:tab w:val="left" w:pos="255"/>
      </w:tabs>
      <w:ind w:left="255" w:hanging="255"/>
    </w:pPr>
    <w:rPr>
      <w:sz w:val="22"/>
    </w:rPr>
  </w:style>
  <w:style w:type="paragraph" w:styleId="Index1">
    <w:name w:val="index 1"/>
    <w:basedOn w:val="Normal"/>
    <w:next w:val="Normal"/>
    <w:semiHidden/>
    <w:rsid w:val="00CC6858"/>
  </w:style>
  <w:style w:type="paragraph" w:styleId="Index2">
    <w:name w:val="index 2"/>
    <w:basedOn w:val="Normal"/>
    <w:next w:val="Normal"/>
    <w:semiHidden/>
    <w:rsid w:val="00CC6858"/>
    <w:pPr>
      <w:ind w:left="283"/>
    </w:pPr>
  </w:style>
  <w:style w:type="paragraph" w:styleId="Index3">
    <w:name w:val="index 3"/>
    <w:basedOn w:val="Normal"/>
    <w:next w:val="Normal"/>
    <w:semiHidden/>
    <w:rsid w:val="00CC6858"/>
    <w:pPr>
      <w:ind w:left="566"/>
    </w:pPr>
  </w:style>
  <w:style w:type="paragraph" w:styleId="IndexHeading">
    <w:name w:val="index heading"/>
    <w:basedOn w:val="Normal"/>
    <w:next w:val="Index1"/>
    <w:semiHidden/>
    <w:rsid w:val="00CC6858"/>
  </w:style>
  <w:style w:type="paragraph" w:customStyle="1" w:styleId="Line">
    <w:name w:val="Line"/>
    <w:basedOn w:val="Normal"/>
    <w:next w:val="Normal"/>
    <w:rsid w:val="00CC685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C685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C6858"/>
  </w:style>
  <w:style w:type="paragraph" w:customStyle="1" w:styleId="Partref">
    <w:name w:val="Part_ref"/>
    <w:basedOn w:val="Normal"/>
    <w:next w:val="Normal"/>
    <w:rsid w:val="00CC6858"/>
    <w:pPr>
      <w:keepNext/>
      <w:keepLines/>
      <w:spacing w:after="280"/>
      <w:jc w:val="center"/>
    </w:pPr>
  </w:style>
  <w:style w:type="paragraph" w:customStyle="1" w:styleId="Parttitle">
    <w:name w:val="Part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C6858"/>
  </w:style>
  <w:style w:type="paragraph" w:customStyle="1" w:styleId="QuestionNo">
    <w:name w:val="Question_No"/>
    <w:basedOn w:val="RecNo"/>
    <w:next w:val="Normal"/>
    <w:rsid w:val="00CC6858"/>
  </w:style>
  <w:style w:type="paragraph" w:customStyle="1" w:styleId="Questionref">
    <w:name w:val="Question_ref"/>
    <w:basedOn w:val="Recref"/>
    <w:next w:val="Questiondate"/>
    <w:rsid w:val="00CC6858"/>
  </w:style>
  <w:style w:type="paragraph" w:customStyle="1" w:styleId="Questiontitle">
    <w:name w:val="Question_title"/>
    <w:basedOn w:val="Normal"/>
    <w:next w:val="Questionref"/>
    <w:rsid w:val="00CC6858"/>
  </w:style>
  <w:style w:type="paragraph" w:customStyle="1" w:styleId="Reftext">
    <w:name w:val="Ref_text"/>
    <w:basedOn w:val="Normal"/>
    <w:rsid w:val="00CC6858"/>
    <w:pPr>
      <w:ind w:left="794" w:hanging="794"/>
    </w:pPr>
    <w:rPr>
      <w:sz w:val="22"/>
    </w:rPr>
  </w:style>
  <w:style w:type="paragraph" w:customStyle="1" w:styleId="Reftitle">
    <w:name w:val="Ref_title"/>
    <w:basedOn w:val="Normal"/>
    <w:next w:val="Reftext"/>
    <w:rsid w:val="00CC685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C6858"/>
  </w:style>
  <w:style w:type="paragraph" w:customStyle="1" w:styleId="RepNo">
    <w:name w:val="Rep_No"/>
    <w:basedOn w:val="RecNo"/>
    <w:next w:val="Reptitle"/>
    <w:rsid w:val="00CC6858"/>
  </w:style>
  <w:style w:type="paragraph" w:customStyle="1" w:styleId="Reptitle">
    <w:name w:val="Rep_title"/>
    <w:basedOn w:val="Rectitle"/>
    <w:next w:val="Repref"/>
    <w:rsid w:val="00CC6858"/>
  </w:style>
  <w:style w:type="paragraph" w:customStyle="1" w:styleId="Repref">
    <w:name w:val="Rep_ref"/>
    <w:basedOn w:val="Recref"/>
    <w:next w:val="Repdate"/>
    <w:rsid w:val="00CC6858"/>
  </w:style>
  <w:style w:type="paragraph" w:customStyle="1" w:styleId="Resdate">
    <w:name w:val="Res_date"/>
    <w:basedOn w:val="Recdate"/>
    <w:next w:val="Normalaftertitle"/>
    <w:rsid w:val="00CC6858"/>
  </w:style>
  <w:style w:type="paragraph" w:customStyle="1" w:styleId="ResNo">
    <w:name w:val="Res_No"/>
    <w:basedOn w:val="RecNo"/>
    <w:next w:val="Restitle"/>
    <w:rsid w:val="00CC6858"/>
  </w:style>
  <w:style w:type="paragraph" w:customStyle="1" w:styleId="Restitle">
    <w:name w:val="Res_title"/>
    <w:basedOn w:val="Normal"/>
    <w:next w:val="Resref"/>
    <w:rsid w:val="00CC6858"/>
    <w:pPr>
      <w:spacing w:before="240"/>
      <w:jc w:val="center"/>
    </w:pPr>
    <w:rPr>
      <w:b/>
      <w:sz w:val="28"/>
    </w:rPr>
  </w:style>
  <w:style w:type="paragraph" w:customStyle="1" w:styleId="Resref">
    <w:name w:val="Res_ref"/>
    <w:basedOn w:val="Recref"/>
    <w:next w:val="Resdate"/>
    <w:rsid w:val="00CC6858"/>
  </w:style>
  <w:style w:type="paragraph" w:customStyle="1" w:styleId="SectionNo">
    <w:name w:val="Section_No"/>
    <w:basedOn w:val="Normal"/>
    <w:next w:val="Normal"/>
    <w:rsid w:val="00CC6858"/>
  </w:style>
  <w:style w:type="paragraph" w:customStyle="1" w:styleId="Sectiontitle">
    <w:name w:val="Section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C6858"/>
    <w:pPr>
      <w:tabs>
        <w:tab w:val="clear" w:pos="794"/>
        <w:tab w:val="clear" w:pos="1191"/>
        <w:tab w:val="clear" w:pos="1588"/>
        <w:tab w:val="clear" w:pos="1985"/>
        <w:tab w:val="right" w:pos="9611"/>
      </w:tabs>
    </w:pPr>
    <w:rPr>
      <w:i/>
    </w:rPr>
  </w:style>
  <w:style w:type="paragraph" w:styleId="TOC1">
    <w:name w:val="toc 1"/>
    <w:basedOn w:val="Normal"/>
    <w:semiHidden/>
    <w:rsid w:val="00CC685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C6858"/>
    <w:pPr>
      <w:tabs>
        <w:tab w:val="clear" w:pos="567"/>
        <w:tab w:val="left" w:pos="1276"/>
      </w:tabs>
      <w:spacing w:before="160"/>
      <w:ind w:left="1276" w:hanging="709"/>
    </w:pPr>
  </w:style>
  <w:style w:type="paragraph" w:styleId="TOC3">
    <w:name w:val="toc 3"/>
    <w:basedOn w:val="TOC2"/>
    <w:semiHidden/>
    <w:rsid w:val="00CC6858"/>
    <w:pPr>
      <w:tabs>
        <w:tab w:val="clear" w:pos="1276"/>
        <w:tab w:val="left" w:pos="2155"/>
      </w:tabs>
      <w:ind w:left="2155" w:hanging="879"/>
    </w:pPr>
  </w:style>
  <w:style w:type="paragraph" w:styleId="TOC4">
    <w:name w:val="toc 4"/>
    <w:basedOn w:val="TOC3"/>
    <w:semiHidden/>
    <w:rsid w:val="00CC6858"/>
    <w:pPr>
      <w:tabs>
        <w:tab w:val="left" w:pos="3261"/>
      </w:tabs>
      <w:spacing w:before="80"/>
      <w:ind w:left="3261" w:hanging="993"/>
    </w:pPr>
  </w:style>
  <w:style w:type="paragraph" w:styleId="TOC5">
    <w:name w:val="toc 5"/>
    <w:basedOn w:val="TOC4"/>
    <w:semiHidden/>
    <w:rsid w:val="00CC6858"/>
  </w:style>
  <w:style w:type="paragraph" w:styleId="TOC6">
    <w:name w:val="toc 6"/>
    <w:basedOn w:val="TOC4"/>
    <w:semiHidden/>
    <w:rsid w:val="00CC6858"/>
  </w:style>
  <w:style w:type="paragraph" w:styleId="TOC7">
    <w:name w:val="toc 7"/>
    <w:basedOn w:val="TOC4"/>
    <w:semiHidden/>
    <w:rsid w:val="00CC6858"/>
  </w:style>
  <w:style w:type="paragraph" w:styleId="TOC8">
    <w:name w:val="toc 8"/>
    <w:basedOn w:val="TOC4"/>
    <w:semiHidden/>
    <w:rsid w:val="00CC6858"/>
  </w:style>
  <w:style w:type="paragraph" w:customStyle="1" w:styleId="Annexref">
    <w:name w:val="Annex_ref"/>
    <w:basedOn w:val="Normal"/>
    <w:next w:val="Normalaftertitle"/>
    <w:rsid w:val="00CC6858"/>
    <w:pPr>
      <w:keepNext/>
      <w:keepLines/>
      <w:spacing w:after="280"/>
      <w:jc w:val="center"/>
    </w:pPr>
  </w:style>
  <w:style w:type="paragraph" w:customStyle="1" w:styleId="Appendixref">
    <w:name w:val="Appendix_ref"/>
    <w:basedOn w:val="Annexref"/>
    <w:next w:val="Normalaftertitle"/>
    <w:rsid w:val="00CC6858"/>
  </w:style>
  <w:style w:type="paragraph" w:customStyle="1" w:styleId="Tabletitle">
    <w:name w:val="Table_title"/>
    <w:basedOn w:val="Normal"/>
    <w:next w:val="Tablehead"/>
    <w:rsid w:val="00CC6858"/>
    <w:pPr>
      <w:keepNext/>
      <w:spacing w:before="0" w:after="120"/>
      <w:jc w:val="center"/>
    </w:pPr>
    <w:rPr>
      <w:b/>
    </w:rPr>
  </w:style>
  <w:style w:type="paragraph" w:customStyle="1" w:styleId="Summary">
    <w:name w:val="Summary"/>
    <w:basedOn w:val="Normal"/>
    <w:next w:val="Normalaftertitle"/>
    <w:rsid w:val="00CC6858"/>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CC6858"/>
    <w:pPr>
      <w:ind w:left="-85" w:firstLine="0"/>
    </w:pPr>
    <w:rPr>
      <w:lang w:val="en-US"/>
    </w:rPr>
  </w:style>
  <w:style w:type="character" w:customStyle="1" w:styleId="NoteChar">
    <w:name w:val="Note Char"/>
    <w:basedOn w:val="DefaultParagraphFont"/>
    <w:link w:val="Note"/>
    <w:rsid w:val="009642F1"/>
    <w:rPr>
      <w:sz w:val="22"/>
      <w:lang w:val="fr-FR" w:eastAsia="en-US"/>
    </w:rPr>
  </w:style>
  <w:style w:type="character" w:customStyle="1" w:styleId="FootnoteTextChar">
    <w:name w:val="Footnote Text Char"/>
    <w:basedOn w:val="DefaultParagraphFont"/>
    <w:link w:val="FootnoteText"/>
    <w:semiHidden/>
    <w:rsid w:val="009642F1"/>
    <w:rPr>
      <w:sz w:val="22"/>
      <w:lang w:val="fr-FR" w:eastAsia="en-US"/>
    </w:rPr>
  </w:style>
  <w:style w:type="paragraph" w:customStyle="1" w:styleId="TableLegend0">
    <w:name w:val="Table_Legend"/>
    <w:basedOn w:val="Normal"/>
    <w:next w:val="Normal"/>
    <w:rsid w:val="009642F1"/>
    <w:pPr>
      <w:keepNext/>
      <w:spacing w:before="86" w:line="199" w:lineRule="exact"/>
      <w:ind w:left="-85" w:right="-85"/>
    </w:pPr>
    <w:rPr>
      <w:rFonts w:eastAsia="MS Mincho"/>
      <w:sz w:val="18"/>
    </w:rPr>
  </w:style>
  <w:style w:type="paragraph" w:customStyle="1" w:styleId="TableText0">
    <w:name w:val="Table_Text"/>
    <w:basedOn w:val="TableLegend0"/>
    <w:rsid w:val="009642F1"/>
    <w:pPr>
      <w:spacing w:before="100" w:after="100" w:line="190" w:lineRule="exact"/>
      <w:ind w:left="0" w:righ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68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C6858"/>
    <w:pPr>
      <w:keepNext/>
      <w:keepLines/>
      <w:spacing w:before="480"/>
      <w:ind w:left="794" w:hanging="794"/>
      <w:outlineLvl w:val="0"/>
    </w:pPr>
    <w:rPr>
      <w:b/>
    </w:rPr>
  </w:style>
  <w:style w:type="paragraph" w:styleId="Heading2">
    <w:name w:val="heading 2"/>
    <w:basedOn w:val="Heading1"/>
    <w:next w:val="Normal"/>
    <w:qFormat/>
    <w:rsid w:val="00CC6858"/>
    <w:pPr>
      <w:spacing w:before="320"/>
      <w:outlineLvl w:val="1"/>
    </w:pPr>
  </w:style>
  <w:style w:type="paragraph" w:styleId="Heading3">
    <w:name w:val="heading 3"/>
    <w:basedOn w:val="Heading1"/>
    <w:next w:val="Normal"/>
    <w:qFormat/>
    <w:rsid w:val="00CC6858"/>
    <w:pPr>
      <w:spacing w:before="200"/>
      <w:outlineLvl w:val="2"/>
    </w:pPr>
  </w:style>
  <w:style w:type="paragraph" w:styleId="Heading4">
    <w:name w:val="heading 4"/>
    <w:basedOn w:val="Heading3"/>
    <w:next w:val="Normal"/>
    <w:qFormat/>
    <w:rsid w:val="00CC6858"/>
    <w:pPr>
      <w:tabs>
        <w:tab w:val="clear" w:pos="794"/>
        <w:tab w:val="left" w:pos="992"/>
      </w:tabs>
      <w:ind w:left="992" w:hanging="992"/>
      <w:outlineLvl w:val="3"/>
    </w:pPr>
  </w:style>
  <w:style w:type="paragraph" w:styleId="Heading5">
    <w:name w:val="heading 5"/>
    <w:basedOn w:val="Heading4"/>
    <w:next w:val="Normal"/>
    <w:qFormat/>
    <w:rsid w:val="00CC6858"/>
    <w:pPr>
      <w:outlineLvl w:val="4"/>
    </w:pPr>
  </w:style>
  <w:style w:type="paragraph" w:styleId="Heading6">
    <w:name w:val="heading 6"/>
    <w:basedOn w:val="Heading4"/>
    <w:next w:val="Normal"/>
    <w:qFormat/>
    <w:rsid w:val="00CC6858"/>
    <w:pPr>
      <w:tabs>
        <w:tab w:val="clear" w:pos="992"/>
        <w:tab w:val="clear" w:pos="1191"/>
      </w:tabs>
      <w:ind w:left="1588" w:hanging="1588"/>
      <w:outlineLvl w:val="5"/>
    </w:pPr>
  </w:style>
  <w:style w:type="paragraph" w:styleId="Heading7">
    <w:name w:val="heading 7"/>
    <w:basedOn w:val="Heading6"/>
    <w:next w:val="Normal"/>
    <w:qFormat/>
    <w:rsid w:val="00CC6858"/>
    <w:pPr>
      <w:outlineLvl w:val="6"/>
    </w:pPr>
  </w:style>
  <w:style w:type="paragraph" w:styleId="Heading8">
    <w:name w:val="heading 8"/>
    <w:basedOn w:val="Heading6"/>
    <w:next w:val="Normal"/>
    <w:qFormat/>
    <w:rsid w:val="00CC6858"/>
    <w:pPr>
      <w:outlineLvl w:val="7"/>
    </w:pPr>
  </w:style>
  <w:style w:type="paragraph" w:styleId="Heading9">
    <w:name w:val="heading 9"/>
    <w:basedOn w:val="Heading6"/>
    <w:next w:val="Normal"/>
    <w:qFormat/>
    <w:rsid w:val="00CC685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685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C685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C6858"/>
  </w:style>
  <w:style w:type="paragraph" w:customStyle="1" w:styleId="Headingb">
    <w:name w:val="Heading_b"/>
    <w:basedOn w:val="Heading3"/>
    <w:next w:val="Normal"/>
    <w:rsid w:val="00CC6858"/>
    <w:pPr>
      <w:spacing w:before="160"/>
      <w:ind w:left="0" w:firstLine="0"/>
      <w:outlineLvl w:val="9"/>
    </w:pPr>
  </w:style>
  <w:style w:type="paragraph" w:customStyle="1" w:styleId="Headingi">
    <w:name w:val="Heading_i"/>
    <w:basedOn w:val="Heading3"/>
    <w:next w:val="Normal"/>
    <w:rsid w:val="00CC6858"/>
    <w:pPr>
      <w:spacing w:before="160"/>
      <w:ind w:left="0" w:firstLine="0"/>
    </w:pPr>
    <w:rPr>
      <w:b w:val="0"/>
      <w:i/>
    </w:rPr>
  </w:style>
  <w:style w:type="character" w:customStyle="1" w:styleId="href">
    <w:name w:val="href"/>
    <w:basedOn w:val="DefaultParagraphFont"/>
    <w:rsid w:val="00CC6858"/>
  </w:style>
  <w:style w:type="paragraph" w:customStyle="1" w:styleId="enumlev1">
    <w:name w:val="enumlev1"/>
    <w:basedOn w:val="Normal"/>
    <w:rsid w:val="00CC6858"/>
    <w:pPr>
      <w:spacing w:before="80"/>
      <w:ind w:left="794" w:hanging="794"/>
    </w:pPr>
  </w:style>
  <w:style w:type="paragraph" w:customStyle="1" w:styleId="enumlev2">
    <w:name w:val="enumlev2"/>
    <w:basedOn w:val="enumlev1"/>
    <w:rsid w:val="00CC6858"/>
    <w:pPr>
      <w:ind w:left="1191" w:hanging="397"/>
    </w:pPr>
  </w:style>
  <w:style w:type="paragraph" w:customStyle="1" w:styleId="enumlev3">
    <w:name w:val="enumlev3"/>
    <w:basedOn w:val="enumlev2"/>
    <w:rsid w:val="00CC6858"/>
    <w:pPr>
      <w:ind w:left="1588"/>
    </w:pPr>
  </w:style>
  <w:style w:type="paragraph" w:customStyle="1" w:styleId="Normalaftertitle">
    <w:name w:val="Normal_after_title"/>
    <w:basedOn w:val="Normal"/>
    <w:next w:val="Normal"/>
    <w:rsid w:val="00CC6858"/>
    <w:pPr>
      <w:spacing w:before="320"/>
    </w:pPr>
  </w:style>
  <w:style w:type="paragraph" w:customStyle="1" w:styleId="Note">
    <w:name w:val="Note"/>
    <w:basedOn w:val="Normal"/>
    <w:link w:val="NoteChar"/>
    <w:rsid w:val="00CC685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C685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C6858"/>
    <w:pPr>
      <w:keepNext/>
      <w:keepLines/>
      <w:spacing w:before="240"/>
      <w:jc w:val="center"/>
    </w:pPr>
    <w:rPr>
      <w:b/>
      <w:sz w:val="28"/>
    </w:rPr>
  </w:style>
  <w:style w:type="paragraph" w:customStyle="1" w:styleId="Recref">
    <w:name w:val="Rec_ref"/>
    <w:basedOn w:val="Normal"/>
    <w:next w:val="Recdate"/>
    <w:rsid w:val="00CC6858"/>
    <w:pPr>
      <w:jc w:val="center"/>
    </w:pPr>
  </w:style>
  <w:style w:type="paragraph" w:customStyle="1" w:styleId="Recdate">
    <w:name w:val="Rec_date"/>
    <w:basedOn w:val="Recref"/>
    <w:next w:val="Normalaftertitle"/>
    <w:rsid w:val="00CC6858"/>
    <w:pPr>
      <w:jc w:val="right"/>
    </w:pPr>
  </w:style>
  <w:style w:type="paragraph" w:customStyle="1" w:styleId="HeadingSum">
    <w:name w:val="Heading_Sum"/>
    <w:basedOn w:val="Headingb"/>
    <w:next w:val="Normal"/>
    <w:rsid w:val="00CC6858"/>
    <w:pPr>
      <w:spacing w:before="240"/>
    </w:pPr>
    <w:rPr>
      <w:sz w:val="22"/>
      <w:lang w:val="es-ES_tradnl"/>
    </w:rPr>
  </w:style>
  <w:style w:type="paragraph" w:customStyle="1" w:styleId="AnnexNoTitle">
    <w:name w:val="Annex_NoTitle"/>
    <w:basedOn w:val="Normal"/>
    <w:next w:val="Normalaftertitle"/>
    <w:rsid w:val="00CC6858"/>
    <w:pPr>
      <w:keepNext/>
      <w:keepLines/>
      <w:spacing w:before="480" w:after="80"/>
      <w:jc w:val="center"/>
    </w:pPr>
    <w:rPr>
      <w:b/>
      <w:sz w:val="28"/>
    </w:rPr>
  </w:style>
  <w:style w:type="paragraph" w:customStyle="1" w:styleId="AppendixNoTitle">
    <w:name w:val="Appendix_NoTitle"/>
    <w:basedOn w:val="AnnexNoTitle"/>
    <w:next w:val="Normal"/>
    <w:rsid w:val="00CC6858"/>
  </w:style>
  <w:style w:type="paragraph" w:customStyle="1" w:styleId="Tablefin">
    <w:name w:val="Table_fin"/>
    <w:basedOn w:val="Normal"/>
    <w:next w:val="Normal"/>
    <w:rsid w:val="00CC6858"/>
    <w:pPr>
      <w:spacing w:before="0"/>
    </w:pPr>
    <w:rPr>
      <w:sz w:val="20"/>
      <w:lang w:val="en-GB"/>
    </w:rPr>
  </w:style>
  <w:style w:type="paragraph" w:customStyle="1" w:styleId="Tablehead">
    <w:name w:val="Table_head"/>
    <w:basedOn w:val="Normal"/>
    <w:next w:val="Normal"/>
    <w:rsid w:val="00CC685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C6858"/>
    <w:pPr>
      <w:keepNext/>
      <w:spacing w:before="360" w:after="120"/>
      <w:jc w:val="center"/>
    </w:pPr>
  </w:style>
  <w:style w:type="paragraph" w:customStyle="1" w:styleId="Tabletext">
    <w:name w:val="Table_text"/>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C6858"/>
    <w:pPr>
      <w:tabs>
        <w:tab w:val="clear" w:pos="1191"/>
        <w:tab w:val="clear" w:pos="1588"/>
        <w:tab w:val="clear" w:pos="1985"/>
        <w:tab w:val="center" w:pos="4820"/>
        <w:tab w:val="right" w:pos="9639"/>
      </w:tabs>
    </w:pPr>
  </w:style>
  <w:style w:type="paragraph" w:customStyle="1" w:styleId="Equationlegend">
    <w:name w:val="Equation_legend"/>
    <w:basedOn w:val="NormalIndent"/>
    <w:rsid w:val="00CC685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C6858"/>
    <w:pPr>
      <w:ind w:left="794"/>
    </w:pPr>
  </w:style>
  <w:style w:type="paragraph" w:customStyle="1" w:styleId="Figurelegend">
    <w:name w:val="Figure_legend"/>
    <w:basedOn w:val="Normal"/>
    <w:rsid w:val="00CC685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C6858"/>
    <w:pPr>
      <w:keepNext/>
      <w:keepLines/>
      <w:spacing w:before="480" w:after="80"/>
      <w:jc w:val="center"/>
    </w:pPr>
    <w:rPr>
      <w:caps/>
      <w:sz w:val="18"/>
    </w:rPr>
  </w:style>
  <w:style w:type="paragraph" w:customStyle="1" w:styleId="Figuretitle">
    <w:name w:val="Figure_title"/>
    <w:basedOn w:val="Normal"/>
    <w:next w:val="Figure"/>
    <w:rsid w:val="00CC6858"/>
    <w:pPr>
      <w:keepNext/>
      <w:spacing w:before="0" w:after="120"/>
      <w:jc w:val="center"/>
    </w:pPr>
    <w:rPr>
      <w:rFonts w:ascii="Times New Roman Bold" w:hAnsi="Times New Roman Bold"/>
      <w:b/>
      <w:sz w:val="18"/>
    </w:rPr>
  </w:style>
  <w:style w:type="paragraph" w:customStyle="1" w:styleId="Figure">
    <w:name w:val="Figure"/>
    <w:basedOn w:val="FigureNo"/>
    <w:next w:val="Normal"/>
    <w:rsid w:val="00CC6858"/>
    <w:pPr>
      <w:keepNext w:val="0"/>
      <w:spacing w:before="0" w:after="240"/>
    </w:pPr>
  </w:style>
  <w:style w:type="paragraph" w:customStyle="1" w:styleId="tocpart">
    <w:name w:val="tocpart"/>
    <w:basedOn w:val="Normal"/>
    <w:rsid w:val="00CC685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C6858"/>
    <w:pPr>
      <w:keepNext/>
      <w:keepLines/>
      <w:spacing w:before="480"/>
      <w:jc w:val="center"/>
    </w:pPr>
    <w:rPr>
      <w:sz w:val="28"/>
    </w:rPr>
  </w:style>
  <w:style w:type="paragraph" w:customStyle="1" w:styleId="Arttitle">
    <w:name w:val="Art_title"/>
    <w:basedOn w:val="Normal"/>
    <w:next w:val="Normalaftertitle"/>
    <w:rsid w:val="00CC6858"/>
    <w:pPr>
      <w:keepNext/>
      <w:keepLines/>
      <w:spacing w:before="240"/>
      <w:jc w:val="center"/>
    </w:pPr>
    <w:rPr>
      <w:b/>
      <w:sz w:val="28"/>
    </w:rPr>
  </w:style>
  <w:style w:type="paragraph" w:customStyle="1" w:styleId="Blanc">
    <w:name w:val="Blanc"/>
    <w:basedOn w:val="Normal"/>
    <w:next w:val="Tabletext"/>
    <w:rsid w:val="00CC685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C685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C6858"/>
    <w:pPr>
      <w:keepNext/>
      <w:keepLines/>
      <w:spacing w:before="160"/>
      <w:ind w:left="794"/>
    </w:pPr>
    <w:rPr>
      <w:i/>
    </w:rPr>
  </w:style>
  <w:style w:type="paragraph" w:customStyle="1" w:styleId="ChapNo">
    <w:name w:val="Chap_No"/>
    <w:basedOn w:val="ArtNo"/>
    <w:next w:val="Chaptitle"/>
    <w:rsid w:val="00CC6858"/>
    <w:rPr>
      <w:b/>
    </w:rPr>
  </w:style>
  <w:style w:type="paragraph" w:customStyle="1" w:styleId="Chaptitle">
    <w:name w:val="Chap_title"/>
    <w:basedOn w:val="Arttitle"/>
    <w:next w:val="Normalaftertitle"/>
    <w:rsid w:val="00CC6858"/>
  </w:style>
  <w:style w:type="character" w:styleId="FootnoteReference">
    <w:name w:val="footnote reference"/>
    <w:basedOn w:val="DefaultParagraphFont"/>
    <w:semiHidden/>
    <w:rsid w:val="00CC6858"/>
    <w:rPr>
      <w:position w:val="6"/>
      <w:sz w:val="18"/>
    </w:rPr>
  </w:style>
  <w:style w:type="paragraph" w:styleId="FootnoteText">
    <w:name w:val="footnote text"/>
    <w:basedOn w:val="Normal"/>
    <w:link w:val="FootnoteTextChar"/>
    <w:semiHidden/>
    <w:rsid w:val="00CC6858"/>
    <w:pPr>
      <w:keepLines/>
      <w:tabs>
        <w:tab w:val="left" w:pos="255"/>
      </w:tabs>
      <w:ind w:left="255" w:hanging="255"/>
    </w:pPr>
    <w:rPr>
      <w:sz w:val="22"/>
    </w:rPr>
  </w:style>
  <w:style w:type="paragraph" w:styleId="Index1">
    <w:name w:val="index 1"/>
    <w:basedOn w:val="Normal"/>
    <w:next w:val="Normal"/>
    <w:semiHidden/>
    <w:rsid w:val="00CC6858"/>
  </w:style>
  <w:style w:type="paragraph" w:styleId="Index2">
    <w:name w:val="index 2"/>
    <w:basedOn w:val="Normal"/>
    <w:next w:val="Normal"/>
    <w:semiHidden/>
    <w:rsid w:val="00CC6858"/>
    <w:pPr>
      <w:ind w:left="283"/>
    </w:pPr>
  </w:style>
  <w:style w:type="paragraph" w:styleId="Index3">
    <w:name w:val="index 3"/>
    <w:basedOn w:val="Normal"/>
    <w:next w:val="Normal"/>
    <w:semiHidden/>
    <w:rsid w:val="00CC6858"/>
    <w:pPr>
      <w:ind w:left="566"/>
    </w:pPr>
  </w:style>
  <w:style w:type="paragraph" w:styleId="IndexHeading">
    <w:name w:val="index heading"/>
    <w:basedOn w:val="Normal"/>
    <w:next w:val="Index1"/>
    <w:semiHidden/>
    <w:rsid w:val="00CC6858"/>
  </w:style>
  <w:style w:type="paragraph" w:customStyle="1" w:styleId="Line">
    <w:name w:val="Line"/>
    <w:basedOn w:val="Normal"/>
    <w:next w:val="Normal"/>
    <w:rsid w:val="00CC685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C685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C6858"/>
  </w:style>
  <w:style w:type="paragraph" w:customStyle="1" w:styleId="Partref">
    <w:name w:val="Part_ref"/>
    <w:basedOn w:val="Normal"/>
    <w:next w:val="Normal"/>
    <w:rsid w:val="00CC6858"/>
    <w:pPr>
      <w:keepNext/>
      <w:keepLines/>
      <w:spacing w:after="280"/>
      <w:jc w:val="center"/>
    </w:pPr>
  </w:style>
  <w:style w:type="paragraph" w:customStyle="1" w:styleId="Parttitle">
    <w:name w:val="Part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C6858"/>
  </w:style>
  <w:style w:type="paragraph" w:customStyle="1" w:styleId="QuestionNo">
    <w:name w:val="Question_No"/>
    <w:basedOn w:val="RecNo"/>
    <w:next w:val="Normal"/>
    <w:rsid w:val="00CC6858"/>
  </w:style>
  <w:style w:type="paragraph" w:customStyle="1" w:styleId="Questionref">
    <w:name w:val="Question_ref"/>
    <w:basedOn w:val="Recref"/>
    <w:next w:val="Questiondate"/>
    <w:rsid w:val="00CC6858"/>
  </w:style>
  <w:style w:type="paragraph" w:customStyle="1" w:styleId="Questiontitle">
    <w:name w:val="Question_title"/>
    <w:basedOn w:val="Normal"/>
    <w:next w:val="Questionref"/>
    <w:rsid w:val="00CC6858"/>
  </w:style>
  <w:style w:type="paragraph" w:customStyle="1" w:styleId="Reftext">
    <w:name w:val="Ref_text"/>
    <w:basedOn w:val="Normal"/>
    <w:rsid w:val="00CC6858"/>
    <w:pPr>
      <w:ind w:left="794" w:hanging="794"/>
    </w:pPr>
    <w:rPr>
      <w:sz w:val="22"/>
    </w:rPr>
  </w:style>
  <w:style w:type="paragraph" w:customStyle="1" w:styleId="Reftitle">
    <w:name w:val="Ref_title"/>
    <w:basedOn w:val="Normal"/>
    <w:next w:val="Reftext"/>
    <w:rsid w:val="00CC685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C6858"/>
  </w:style>
  <w:style w:type="paragraph" w:customStyle="1" w:styleId="RepNo">
    <w:name w:val="Rep_No"/>
    <w:basedOn w:val="RecNo"/>
    <w:next w:val="Reptitle"/>
    <w:rsid w:val="00CC6858"/>
  </w:style>
  <w:style w:type="paragraph" w:customStyle="1" w:styleId="Reptitle">
    <w:name w:val="Rep_title"/>
    <w:basedOn w:val="Rectitle"/>
    <w:next w:val="Repref"/>
    <w:rsid w:val="00CC6858"/>
  </w:style>
  <w:style w:type="paragraph" w:customStyle="1" w:styleId="Repref">
    <w:name w:val="Rep_ref"/>
    <w:basedOn w:val="Recref"/>
    <w:next w:val="Repdate"/>
    <w:rsid w:val="00CC6858"/>
  </w:style>
  <w:style w:type="paragraph" w:customStyle="1" w:styleId="Resdate">
    <w:name w:val="Res_date"/>
    <w:basedOn w:val="Recdate"/>
    <w:next w:val="Normalaftertitle"/>
    <w:rsid w:val="00CC6858"/>
  </w:style>
  <w:style w:type="paragraph" w:customStyle="1" w:styleId="ResNo">
    <w:name w:val="Res_No"/>
    <w:basedOn w:val="RecNo"/>
    <w:next w:val="Restitle"/>
    <w:rsid w:val="00CC6858"/>
  </w:style>
  <w:style w:type="paragraph" w:customStyle="1" w:styleId="Restitle">
    <w:name w:val="Res_title"/>
    <w:basedOn w:val="Normal"/>
    <w:next w:val="Resref"/>
    <w:rsid w:val="00CC6858"/>
    <w:pPr>
      <w:spacing w:before="240"/>
      <w:jc w:val="center"/>
    </w:pPr>
    <w:rPr>
      <w:b/>
      <w:sz w:val="28"/>
    </w:rPr>
  </w:style>
  <w:style w:type="paragraph" w:customStyle="1" w:styleId="Resref">
    <w:name w:val="Res_ref"/>
    <w:basedOn w:val="Recref"/>
    <w:next w:val="Resdate"/>
    <w:rsid w:val="00CC6858"/>
  </w:style>
  <w:style w:type="paragraph" w:customStyle="1" w:styleId="SectionNo">
    <w:name w:val="Section_No"/>
    <w:basedOn w:val="Normal"/>
    <w:next w:val="Normal"/>
    <w:rsid w:val="00CC6858"/>
  </w:style>
  <w:style w:type="paragraph" w:customStyle="1" w:styleId="Sectiontitle">
    <w:name w:val="Section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C6858"/>
    <w:pPr>
      <w:tabs>
        <w:tab w:val="clear" w:pos="794"/>
        <w:tab w:val="clear" w:pos="1191"/>
        <w:tab w:val="clear" w:pos="1588"/>
        <w:tab w:val="clear" w:pos="1985"/>
        <w:tab w:val="right" w:pos="9611"/>
      </w:tabs>
    </w:pPr>
    <w:rPr>
      <w:i/>
    </w:rPr>
  </w:style>
  <w:style w:type="paragraph" w:styleId="TOC1">
    <w:name w:val="toc 1"/>
    <w:basedOn w:val="Normal"/>
    <w:semiHidden/>
    <w:rsid w:val="00CC685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C6858"/>
    <w:pPr>
      <w:tabs>
        <w:tab w:val="clear" w:pos="567"/>
        <w:tab w:val="left" w:pos="1276"/>
      </w:tabs>
      <w:spacing w:before="160"/>
      <w:ind w:left="1276" w:hanging="709"/>
    </w:pPr>
  </w:style>
  <w:style w:type="paragraph" w:styleId="TOC3">
    <w:name w:val="toc 3"/>
    <w:basedOn w:val="TOC2"/>
    <w:semiHidden/>
    <w:rsid w:val="00CC6858"/>
    <w:pPr>
      <w:tabs>
        <w:tab w:val="clear" w:pos="1276"/>
        <w:tab w:val="left" w:pos="2155"/>
      </w:tabs>
      <w:ind w:left="2155" w:hanging="879"/>
    </w:pPr>
  </w:style>
  <w:style w:type="paragraph" w:styleId="TOC4">
    <w:name w:val="toc 4"/>
    <w:basedOn w:val="TOC3"/>
    <w:semiHidden/>
    <w:rsid w:val="00CC6858"/>
    <w:pPr>
      <w:tabs>
        <w:tab w:val="left" w:pos="3261"/>
      </w:tabs>
      <w:spacing w:before="80"/>
      <w:ind w:left="3261" w:hanging="993"/>
    </w:pPr>
  </w:style>
  <w:style w:type="paragraph" w:styleId="TOC5">
    <w:name w:val="toc 5"/>
    <w:basedOn w:val="TOC4"/>
    <w:semiHidden/>
    <w:rsid w:val="00CC6858"/>
  </w:style>
  <w:style w:type="paragraph" w:styleId="TOC6">
    <w:name w:val="toc 6"/>
    <w:basedOn w:val="TOC4"/>
    <w:semiHidden/>
    <w:rsid w:val="00CC6858"/>
  </w:style>
  <w:style w:type="paragraph" w:styleId="TOC7">
    <w:name w:val="toc 7"/>
    <w:basedOn w:val="TOC4"/>
    <w:semiHidden/>
    <w:rsid w:val="00CC6858"/>
  </w:style>
  <w:style w:type="paragraph" w:styleId="TOC8">
    <w:name w:val="toc 8"/>
    <w:basedOn w:val="TOC4"/>
    <w:semiHidden/>
    <w:rsid w:val="00CC6858"/>
  </w:style>
  <w:style w:type="paragraph" w:customStyle="1" w:styleId="Annexref">
    <w:name w:val="Annex_ref"/>
    <w:basedOn w:val="Normal"/>
    <w:next w:val="Normalaftertitle"/>
    <w:rsid w:val="00CC6858"/>
    <w:pPr>
      <w:keepNext/>
      <w:keepLines/>
      <w:spacing w:after="280"/>
      <w:jc w:val="center"/>
    </w:pPr>
  </w:style>
  <w:style w:type="paragraph" w:customStyle="1" w:styleId="Appendixref">
    <w:name w:val="Appendix_ref"/>
    <w:basedOn w:val="Annexref"/>
    <w:next w:val="Normalaftertitle"/>
    <w:rsid w:val="00CC6858"/>
  </w:style>
  <w:style w:type="paragraph" w:customStyle="1" w:styleId="Tabletitle">
    <w:name w:val="Table_title"/>
    <w:basedOn w:val="Normal"/>
    <w:next w:val="Tablehead"/>
    <w:rsid w:val="00CC6858"/>
    <w:pPr>
      <w:keepNext/>
      <w:spacing w:before="0" w:after="120"/>
      <w:jc w:val="center"/>
    </w:pPr>
    <w:rPr>
      <w:b/>
    </w:rPr>
  </w:style>
  <w:style w:type="paragraph" w:customStyle="1" w:styleId="Summary">
    <w:name w:val="Summary"/>
    <w:basedOn w:val="Normal"/>
    <w:next w:val="Normalaftertitle"/>
    <w:rsid w:val="00CC6858"/>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CC6858"/>
    <w:pPr>
      <w:ind w:left="-85" w:firstLine="0"/>
    </w:pPr>
    <w:rPr>
      <w:lang w:val="en-US"/>
    </w:rPr>
  </w:style>
  <w:style w:type="character" w:customStyle="1" w:styleId="NoteChar">
    <w:name w:val="Note Char"/>
    <w:basedOn w:val="DefaultParagraphFont"/>
    <w:link w:val="Note"/>
    <w:rsid w:val="009642F1"/>
    <w:rPr>
      <w:sz w:val="22"/>
      <w:lang w:val="fr-FR" w:eastAsia="en-US"/>
    </w:rPr>
  </w:style>
  <w:style w:type="character" w:customStyle="1" w:styleId="FootnoteTextChar">
    <w:name w:val="Footnote Text Char"/>
    <w:basedOn w:val="DefaultParagraphFont"/>
    <w:link w:val="FootnoteText"/>
    <w:semiHidden/>
    <w:rsid w:val="009642F1"/>
    <w:rPr>
      <w:sz w:val="22"/>
      <w:lang w:val="fr-FR" w:eastAsia="en-US"/>
    </w:rPr>
  </w:style>
  <w:style w:type="paragraph" w:customStyle="1" w:styleId="TableLegend0">
    <w:name w:val="Table_Legend"/>
    <w:basedOn w:val="Normal"/>
    <w:next w:val="Normal"/>
    <w:rsid w:val="009642F1"/>
    <w:pPr>
      <w:keepNext/>
      <w:spacing w:before="86" w:line="199" w:lineRule="exact"/>
      <w:ind w:left="-85" w:right="-85"/>
    </w:pPr>
    <w:rPr>
      <w:rFonts w:eastAsia="MS Mincho"/>
      <w:sz w:val="18"/>
    </w:rPr>
  </w:style>
  <w:style w:type="paragraph" w:customStyle="1" w:styleId="TableText0">
    <w:name w:val="Table_Text"/>
    <w:basedOn w:val="TableLegend0"/>
    <w:rsid w:val="009642F1"/>
    <w:pPr>
      <w:spacing w:before="100" w:after="100" w:line="190" w:lineRule="exact"/>
      <w:ind w:left="0" w:righ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image" Target="media/image3.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5.xml"/><Relationship Id="rId10" Type="http://schemas.openxmlformats.org/officeDocument/2006/relationships/hyperlink" Target="http://www.itu.int/ITU-R/go/patents/es"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s>
</file>

<file path=word/_rels/footnotes.xml.rels><?xml version="1.0" encoding="UTF-8" standalone="yes"?>
<Relationships xmlns="http://schemas.openxmlformats.org/package/2006/relationships"><Relationship Id="rId1" Type="http://schemas.openxmlformats.org/officeDocument/2006/relationships/hyperlink" Target="http://www.itu.int/md/R03-WP6A-C-0142/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TotalTime>
  <Pages>15</Pages>
  <Words>3857</Words>
  <Characters>21760</Characters>
  <Application>Microsoft Office Word</Application>
  <DocSecurity>0</DocSecurity>
  <Lines>836</Lines>
  <Paragraphs>39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25578</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santosbo</cp:lastModifiedBy>
  <cp:revision>4</cp:revision>
  <cp:lastPrinted>2009-08-04T08:05:00Z</cp:lastPrinted>
  <dcterms:created xsi:type="dcterms:W3CDTF">2011-02-23T15:23:00Z</dcterms:created>
  <dcterms:modified xsi:type="dcterms:W3CDTF">2011-03-01T08:11:00Z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