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EC018" w14:textId="77777777" w:rsidR="00FE79FE" w:rsidRPr="00FD3C61" w:rsidRDefault="00FE79FE">
      <w:pPr>
        <w:rPr>
          <w:lang w:val="ru-RU"/>
        </w:rPr>
      </w:pPr>
    </w:p>
    <w:p w14:paraId="4F3C4943" w14:textId="77777777" w:rsidR="00FE79FE" w:rsidRPr="00FD3C61" w:rsidRDefault="00FE79FE">
      <w:pPr>
        <w:rPr>
          <w:lang w:val="ru-RU"/>
        </w:rPr>
      </w:pPr>
    </w:p>
    <w:p w14:paraId="56D36296" w14:textId="77777777" w:rsidR="00FE79FE" w:rsidRPr="00FD3C61" w:rsidRDefault="00FE79FE">
      <w:pPr>
        <w:rPr>
          <w:lang w:val="ru-RU"/>
        </w:rPr>
      </w:pPr>
    </w:p>
    <w:p w14:paraId="0679E6C4" w14:textId="77777777" w:rsidR="00FE79FE" w:rsidRPr="00FD3C61" w:rsidRDefault="00FE79FE">
      <w:pPr>
        <w:rPr>
          <w:lang w:val="ru-RU"/>
        </w:rPr>
      </w:pPr>
    </w:p>
    <w:p w14:paraId="0D96B19E" w14:textId="77777777" w:rsidR="00FE79FE" w:rsidRPr="00FD3C61" w:rsidRDefault="00FE79FE">
      <w:pPr>
        <w:rPr>
          <w:lang w:val="ru-RU"/>
        </w:rPr>
      </w:pPr>
    </w:p>
    <w:p w14:paraId="6928A7A7" w14:textId="77777777" w:rsidR="00013002" w:rsidRPr="00FD3C61" w:rsidRDefault="00013002">
      <w:pPr>
        <w:rPr>
          <w:lang w:val="ru-RU"/>
        </w:rPr>
      </w:pPr>
    </w:p>
    <w:p w14:paraId="57B4A6C8" w14:textId="77777777" w:rsidR="00013002" w:rsidRPr="00FD3C61" w:rsidRDefault="00013002">
      <w:pPr>
        <w:rPr>
          <w:lang w:val="ru-RU"/>
        </w:rPr>
      </w:pPr>
    </w:p>
    <w:p w14:paraId="486F1CD3" w14:textId="77777777" w:rsidR="00013002" w:rsidRPr="00FD3C61" w:rsidRDefault="00013002">
      <w:pPr>
        <w:rPr>
          <w:lang w:val="ru-RU"/>
        </w:rPr>
      </w:pPr>
    </w:p>
    <w:p w14:paraId="69B1A025" w14:textId="77777777" w:rsidR="00FE79FE" w:rsidRPr="00FD3C61" w:rsidRDefault="00FE79FE">
      <w:pPr>
        <w:rPr>
          <w:lang w:val="ru-RU"/>
        </w:rPr>
      </w:pPr>
    </w:p>
    <w:p w14:paraId="5E598EF2" w14:textId="77777777" w:rsidR="00FE79FE" w:rsidRPr="00FD3C61" w:rsidRDefault="00FE79FE">
      <w:pPr>
        <w:rPr>
          <w:lang w:val="ru-RU"/>
        </w:rPr>
      </w:pPr>
    </w:p>
    <w:p w14:paraId="2CCDBC26" w14:textId="77777777" w:rsidR="00FE79FE" w:rsidRPr="00FD3C61" w:rsidRDefault="00FE79FE">
      <w:pPr>
        <w:rPr>
          <w:lang w:val="ru-RU"/>
        </w:rPr>
      </w:pPr>
    </w:p>
    <w:p w14:paraId="6BB7B64C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290B9E" w14:paraId="30FEE119" w14:textId="77777777">
        <w:tc>
          <w:tcPr>
            <w:tcW w:w="10089" w:type="dxa"/>
          </w:tcPr>
          <w:p w14:paraId="01D9802B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0169D28" w14:textId="5F00BBB1" w:rsidR="00FE79FE" w:rsidRPr="005D5ABF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44C07" w:rsidRPr="00944C0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2133-0</w:t>
            </w:r>
          </w:p>
          <w:p w14:paraId="4E97CF77" w14:textId="53233C47" w:rsidR="00FE79FE" w:rsidRPr="00BD77B5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944C0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10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5D5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944C0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C23DD" w14:paraId="52752D98" w14:textId="77777777">
        <w:tc>
          <w:tcPr>
            <w:tcW w:w="10089" w:type="dxa"/>
          </w:tcPr>
          <w:p w14:paraId="3D0E3FE5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66B5F66D" w14:textId="3367B59B" w:rsidR="00FE79FE" w:rsidRPr="005C23DD" w:rsidRDefault="00944C07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944C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Транспортирование перспективного </w:t>
            </w:r>
            <w:proofErr w:type="spellStart"/>
            <w:r w:rsidRPr="00944C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иммерсивного</w:t>
            </w:r>
            <w:proofErr w:type="spellEnd"/>
            <w:r w:rsidRPr="00944C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аудиовизуального контента в радиовещательных системах на базе IP</w:t>
            </w:r>
          </w:p>
          <w:p w14:paraId="6DBBA350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90B9E" w14:paraId="163357A9" w14:textId="77777777">
        <w:tc>
          <w:tcPr>
            <w:tcW w:w="10089" w:type="dxa"/>
          </w:tcPr>
          <w:p w14:paraId="74631208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7B7B9BD" w14:textId="77777777"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E5D52CF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D3ED685" w14:textId="77777777"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14:paraId="4EB887F4" w14:textId="77777777"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14:paraId="18447B1A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4AB69F3F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5B081E35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17BCDCA" w14:textId="77777777"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14:paraId="6592A5DB" w14:textId="77777777"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45F1BCD7" w14:textId="77777777"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65E66EBA" w14:textId="77777777"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432C19E" w14:textId="77777777" w:rsidR="00130EA0" w:rsidRPr="00854998" w:rsidRDefault="00130EA0" w:rsidP="00DA2A1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3A3AA164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290B9E" w14:paraId="0695312A" w14:textId="77777777" w:rsidTr="00130EA0">
        <w:trPr>
          <w:jc w:val="center"/>
        </w:trPr>
        <w:tc>
          <w:tcPr>
            <w:tcW w:w="8856" w:type="dxa"/>
            <w:gridSpan w:val="2"/>
          </w:tcPr>
          <w:p w14:paraId="764E4EBE" w14:textId="77777777"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352FD1ED" w14:textId="77777777"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14:paraId="2EE76C8A" w14:textId="77777777" w:rsidTr="00130EA0">
        <w:trPr>
          <w:jc w:val="center"/>
        </w:trPr>
        <w:tc>
          <w:tcPr>
            <w:tcW w:w="1188" w:type="dxa"/>
          </w:tcPr>
          <w:p w14:paraId="248BD759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23D148ED" w14:textId="77777777"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14:paraId="681824B3" w14:textId="77777777" w:rsidTr="00130EA0">
        <w:trPr>
          <w:jc w:val="center"/>
        </w:trPr>
        <w:tc>
          <w:tcPr>
            <w:tcW w:w="1188" w:type="dxa"/>
          </w:tcPr>
          <w:p w14:paraId="7F3BA5B3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2E50AD61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290B9E" w14:paraId="3D1048BB" w14:textId="77777777" w:rsidTr="00130EA0">
        <w:trPr>
          <w:jc w:val="center"/>
        </w:trPr>
        <w:tc>
          <w:tcPr>
            <w:tcW w:w="1188" w:type="dxa"/>
          </w:tcPr>
          <w:p w14:paraId="0144C54B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46516EB1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14:paraId="14303F48" w14:textId="77777777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34C2F75D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369884ED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14:paraId="0EB852CD" w14:textId="77777777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19F87610" w14:textId="77777777"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6BD61389" w14:textId="77777777"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14:paraId="6FE58C1C" w14:textId="77777777" w:rsidTr="00130EA0">
        <w:trPr>
          <w:jc w:val="center"/>
        </w:trPr>
        <w:tc>
          <w:tcPr>
            <w:tcW w:w="1188" w:type="dxa"/>
          </w:tcPr>
          <w:p w14:paraId="504D48D4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FEFDC5C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290B9E" w14:paraId="0B493765" w14:textId="77777777" w:rsidTr="00130EA0">
        <w:trPr>
          <w:jc w:val="center"/>
        </w:trPr>
        <w:tc>
          <w:tcPr>
            <w:tcW w:w="1188" w:type="dxa"/>
            <w:shd w:val="clear" w:color="auto" w:fill="FFFFFF"/>
          </w:tcPr>
          <w:p w14:paraId="543D1471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46462012" w14:textId="77777777" w:rsidR="00131900" w:rsidRPr="00130EA0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FD3C61" w14:paraId="3E0BEF4D" w14:textId="77777777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12DEE3E7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0BD9CFF7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14:paraId="41568480" w14:textId="77777777" w:rsidTr="00130EA0">
        <w:trPr>
          <w:jc w:val="center"/>
        </w:trPr>
        <w:tc>
          <w:tcPr>
            <w:tcW w:w="1188" w:type="dxa"/>
          </w:tcPr>
          <w:p w14:paraId="6AE83C21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6A57B20D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14:paraId="07A05222" w14:textId="77777777" w:rsidTr="00130EA0">
        <w:trPr>
          <w:jc w:val="center"/>
        </w:trPr>
        <w:tc>
          <w:tcPr>
            <w:tcW w:w="1188" w:type="dxa"/>
          </w:tcPr>
          <w:p w14:paraId="2F25EBEE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5CD8E399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14:paraId="137D390A" w14:textId="77777777" w:rsidTr="00130EA0">
        <w:trPr>
          <w:jc w:val="center"/>
        </w:trPr>
        <w:tc>
          <w:tcPr>
            <w:tcW w:w="1188" w:type="dxa"/>
          </w:tcPr>
          <w:p w14:paraId="2C7B84E5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9A614EB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14:paraId="0D9E496B" w14:textId="77777777" w:rsidTr="00130EA0">
        <w:trPr>
          <w:jc w:val="center"/>
        </w:trPr>
        <w:tc>
          <w:tcPr>
            <w:tcW w:w="1188" w:type="dxa"/>
            <w:shd w:val="clear" w:color="auto" w:fill="auto"/>
          </w:tcPr>
          <w:p w14:paraId="4601FAEA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503CB62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290B9E" w14:paraId="6EE00071" w14:textId="77777777" w:rsidTr="00130EA0">
        <w:trPr>
          <w:jc w:val="center"/>
        </w:trPr>
        <w:tc>
          <w:tcPr>
            <w:tcW w:w="1188" w:type="dxa"/>
          </w:tcPr>
          <w:p w14:paraId="0C73470B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3D793B2D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14:paraId="09E6AD4B" w14:textId="77777777" w:rsidTr="00130EA0">
        <w:trPr>
          <w:jc w:val="center"/>
        </w:trPr>
        <w:tc>
          <w:tcPr>
            <w:tcW w:w="1188" w:type="dxa"/>
            <w:shd w:val="clear" w:color="auto" w:fill="auto"/>
          </w:tcPr>
          <w:p w14:paraId="227DD9C0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51176767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14:paraId="3C2F2E08" w14:textId="77777777" w:rsidTr="00130EA0">
        <w:trPr>
          <w:jc w:val="center"/>
        </w:trPr>
        <w:tc>
          <w:tcPr>
            <w:tcW w:w="1188" w:type="dxa"/>
          </w:tcPr>
          <w:p w14:paraId="7192C5AC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26B656DD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290B9E" w14:paraId="1D907467" w14:textId="77777777" w:rsidTr="00130EA0">
        <w:trPr>
          <w:jc w:val="center"/>
        </w:trPr>
        <w:tc>
          <w:tcPr>
            <w:tcW w:w="1188" w:type="dxa"/>
          </w:tcPr>
          <w:p w14:paraId="7905C943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6E06FFCE" w14:textId="77777777"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290B9E" w14:paraId="0BDAFAC9" w14:textId="77777777" w:rsidTr="00130EA0">
        <w:trPr>
          <w:jc w:val="center"/>
        </w:trPr>
        <w:tc>
          <w:tcPr>
            <w:tcW w:w="1188" w:type="dxa"/>
          </w:tcPr>
          <w:p w14:paraId="49CE62EB" w14:textId="77777777"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DB5A080" w14:textId="77777777"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6AD3B1E8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290B9E" w14:paraId="476F8218" w14:textId="77777777" w:rsidTr="00130EA0">
        <w:trPr>
          <w:jc w:val="center"/>
        </w:trPr>
        <w:tc>
          <w:tcPr>
            <w:tcW w:w="8856" w:type="dxa"/>
          </w:tcPr>
          <w:p w14:paraId="565CF6A8" w14:textId="77777777"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1BDE9E40" w14:textId="7F9BB427" w:rsidR="00130EA0" w:rsidRPr="007E6717" w:rsidRDefault="00130EA0" w:rsidP="00DA2A1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944C07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14:paraId="4669B452" w14:textId="1498FDD0" w:rsidR="00130EA0" w:rsidRPr="00944C07" w:rsidRDefault="00BD77B5" w:rsidP="00DA2A1A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</w:t>
      </w:r>
      <w:r w:rsidR="00944C07">
        <w:rPr>
          <w:sz w:val="20"/>
          <w:lang w:val="en-GB"/>
        </w:rPr>
        <w:t>20</w:t>
      </w:r>
    </w:p>
    <w:p w14:paraId="60379B08" w14:textId="77777777"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14:paraId="50437BAA" w14:textId="77777777"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47EC08F7" w14:textId="71093DCD" w:rsidR="009E1258" w:rsidRPr="005F05C0" w:rsidRDefault="009E1258" w:rsidP="00BD77B5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</w:t>
      </w:r>
      <w:proofErr w:type="gramEnd"/>
      <w:r w:rsidRPr="00BD77B5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</w:t>
      </w:r>
      <w:r w:rsidR="00944C07" w:rsidRPr="00944C07">
        <w:rPr>
          <w:rStyle w:val="href"/>
          <w:lang w:val="en-US"/>
        </w:rPr>
        <w:t>BT</w:t>
      </w:r>
      <w:r w:rsidR="00944C07" w:rsidRPr="00944C07">
        <w:rPr>
          <w:rStyle w:val="href"/>
          <w:lang w:val="ru-RU"/>
        </w:rPr>
        <w:t>.2133-0</w:t>
      </w:r>
    </w:p>
    <w:p w14:paraId="0CF83676" w14:textId="77777777" w:rsidR="00944C07" w:rsidRPr="004A60E5" w:rsidRDefault="00944C07" w:rsidP="00944C07">
      <w:pPr>
        <w:pStyle w:val="Rectitle"/>
        <w:rPr>
          <w:szCs w:val="26"/>
          <w:lang w:val="ru-RU"/>
        </w:rPr>
      </w:pPr>
      <w:r w:rsidRPr="00110A8B">
        <w:rPr>
          <w:szCs w:val="26"/>
          <w:lang w:val="ru-RU"/>
        </w:rPr>
        <w:t xml:space="preserve">Транспортирование перспективного </w:t>
      </w:r>
      <w:proofErr w:type="spellStart"/>
      <w:r w:rsidRPr="00110A8B">
        <w:rPr>
          <w:szCs w:val="26"/>
          <w:lang w:val="ru-RU"/>
        </w:rPr>
        <w:t>иммерсивного</w:t>
      </w:r>
      <w:proofErr w:type="spellEnd"/>
      <w:r w:rsidRPr="00110A8B">
        <w:rPr>
          <w:szCs w:val="26"/>
          <w:lang w:val="ru-RU"/>
        </w:rPr>
        <w:t xml:space="preserve"> аудиовизуального контента в радиовещательных системах на базе IP</w:t>
      </w:r>
    </w:p>
    <w:p w14:paraId="294DF57B" w14:textId="77777777" w:rsidR="00944C07" w:rsidRPr="009A2165" w:rsidRDefault="00944C07" w:rsidP="00944C07">
      <w:pPr>
        <w:pStyle w:val="Resdate"/>
        <w:rPr>
          <w:szCs w:val="22"/>
          <w:lang w:val="ru-RU" w:eastAsia="zh-CN"/>
        </w:rPr>
      </w:pPr>
      <w:r w:rsidRPr="009A2165">
        <w:rPr>
          <w:szCs w:val="22"/>
          <w:lang w:val="ru-RU" w:eastAsia="zh-CN"/>
        </w:rPr>
        <w:t>(2019)</w:t>
      </w:r>
    </w:p>
    <w:p w14:paraId="2ECF3465" w14:textId="77777777" w:rsidR="00944C07" w:rsidRPr="004A60E5" w:rsidRDefault="00944C07" w:rsidP="00944C07">
      <w:pPr>
        <w:pStyle w:val="HeadingSum"/>
        <w:rPr>
          <w:sz w:val="20"/>
          <w:lang w:val="ru-RU"/>
        </w:rPr>
      </w:pPr>
      <w:r>
        <w:rPr>
          <w:sz w:val="20"/>
          <w:lang w:val="ru-RU"/>
        </w:rPr>
        <w:t>Сфера применения</w:t>
      </w:r>
    </w:p>
    <w:p w14:paraId="5E19CFD2" w14:textId="77777777" w:rsidR="00944C07" w:rsidRPr="009A2165" w:rsidRDefault="00944C07" w:rsidP="00944C07">
      <w:pPr>
        <w:pStyle w:val="Summary"/>
      </w:pPr>
      <w:r w:rsidRPr="009A2165">
        <w:t xml:space="preserve">В </w:t>
      </w:r>
      <w:proofErr w:type="spellStart"/>
      <w:r w:rsidRPr="009A2165">
        <w:t>настоящей</w:t>
      </w:r>
      <w:proofErr w:type="spellEnd"/>
      <w:r w:rsidRPr="009A2165">
        <w:t xml:space="preserve"> </w:t>
      </w:r>
      <w:proofErr w:type="spellStart"/>
      <w:r w:rsidRPr="009A2165">
        <w:t>Рекомендации</w:t>
      </w:r>
      <w:proofErr w:type="spellEnd"/>
      <w:r w:rsidRPr="009A2165">
        <w:t xml:space="preserve"> </w:t>
      </w:r>
      <w:proofErr w:type="spellStart"/>
      <w:r w:rsidRPr="009A2165">
        <w:t>содержатся</w:t>
      </w:r>
      <w:proofErr w:type="spellEnd"/>
      <w:r w:rsidRPr="009A2165">
        <w:t xml:space="preserve"> </w:t>
      </w:r>
      <w:proofErr w:type="spellStart"/>
      <w:r w:rsidRPr="009A2165">
        <w:t>руководящие</w:t>
      </w:r>
      <w:proofErr w:type="spellEnd"/>
      <w:r w:rsidRPr="009A2165">
        <w:t xml:space="preserve"> </w:t>
      </w:r>
      <w:proofErr w:type="spellStart"/>
      <w:r w:rsidRPr="009A2165">
        <w:t>указания</w:t>
      </w:r>
      <w:proofErr w:type="spellEnd"/>
      <w:r w:rsidRPr="009A2165">
        <w:t xml:space="preserve"> </w:t>
      </w:r>
      <w:proofErr w:type="spellStart"/>
      <w:r w:rsidRPr="009A2165">
        <w:t>по</w:t>
      </w:r>
      <w:proofErr w:type="spellEnd"/>
      <w:r w:rsidRPr="009A2165">
        <w:t xml:space="preserve"> </w:t>
      </w:r>
      <w:proofErr w:type="spellStart"/>
      <w:r w:rsidRPr="009A2165">
        <w:t>использованию</w:t>
      </w:r>
      <w:proofErr w:type="spellEnd"/>
      <w:r w:rsidRPr="009A2165">
        <w:t xml:space="preserve"> </w:t>
      </w:r>
      <w:proofErr w:type="spellStart"/>
      <w:r w:rsidRPr="009A2165">
        <w:t>стандарта</w:t>
      </w:r>
      <w:proofErr w:type="spellEnd"/>
      <w:r w:rsidRPr="009A2165">
        <w:t xml:space="preserve"> </w:t>
      </w:r>
      <w:r w:rsidRPr="00FD394A">
        <w:t>ИСО/МЭК</w:t>
      </w:r>
      <w:r w:rsidRPr="009A2165">
        <w:t xml:space="preserve"> 23090-2 (</w:t>
      </w:r>
      <w:proofErr w:type="spellStart"/>
      <w:r w:rsidRPr="009A2165">
        <w:t>Формат</w:t>
      </w:r>
      <w:proofErr w:type="spellEnd"/>
      <w:r w:rsidRPr="009A2165">
        <w:t xml:space="preserve"> </w:t>
      </w:r>
      <w:proofErr w:type="spellStart"/>
      <w:r w:rsidRPr="009A2165">
        <w:t>всенаправленн</w:t>
      </w:r>
      <w:r>
        <w:t>ых</w:t>
      </w:r>
      <w:proofErr w:type="spellEnd"/>
      <w:r w:rsidRPr="009A2165">
        <w:t xml:space="preserve"> </w:t>
      </w:r>
      <w:proofErr w:type="spellStart"/>
      <w:r w:rsidRPr="009A2165">
        <w:t>медиа</w:t>
      </w:r>
      <w:proofErr w:type="spellEnd"/>
      <w:r w:rsidRPr="009A2165">
        <w:t xml:space="preserve">, </w:t>
      </w:r>
      <w:proofErr w:type="spellStart"/>
      <w:r w:rsidRPr="009A2165">
        <w:t>называемый</w:t>
      </w:r>
      <w:proofErr w:type="spellEnd"/>
      <w:r w:rsidRPr="009A2165">
        <w:t xml:space="preserve"> </w:t>
      </w:r>
      <w:proofErr w:type="spellStart"/>
      <w:r w:rsidRPr="009A2165">
        <w:t>также</w:t>
      </w:r>
      <w:proofErr w:type="spellEnd"/>
      <w:r w:rsidRPr="009A2165">
        <w:t xml:space="preserve"> OMAF) </w:t>
      </w:r>
      <w:proofErr w:type="spellStart"/>
      <w:r w:rsidRPr="009A2165">
        <w:t>для</w:t>
      </w:r>
      <w:proofErr w:type="spellEnd"/>
      <w:r w:rsidRPr="009A2165">
        <w:t xml:space="preserve"> </w:t>
      </w:r>
      <w:proofErr w:type="spellStart"/>
      <w:r w:rsidRPr="009A2165">
        <w:t>транспортирования</w:t>
      </w:r>
      <w:proofErr w:type="spellEnd"/>
      <w:r w:rsidRPr="009A2165">
        <w:t xml:space="preserve"> </w:t>
      </w:r>
      <w:proofErr w:type="spellStart"/>
      <w:r w:rsidRPr="009A2165">
        <w:t>перспективного</w:t>
      </w:r>
      <w:proofErr w:type="spellEnd"/>
      <w:r w:rsidRPr="009A2165">
        <w:t xml:space="preserve"> </w:t>
      </w:r>
      <w:proofErr w:type="spellStart"/>
      <w:r w:rsidRPr="009A2165">
        <w:t>иммерсивного</w:t>
      </w:r>
      <w:proofErr w:type="spellEnd"/>
      <w:r w:rsidRPr="009A2165">
        <w:t xml:space="preserve"> </w:t>
      </w:r>
      <w:proofErr w:type="spellStart"/>
      <w:r w:rsidRPr="009A2165">
        <w:t>аудиовизуального</w:t>
      </w:r>
      <w:proofErr w:type="spellEnd"/>
      <w:r w:rsidRPr="009A2165">
        <w:t xml:space="preserve"> (AIAV) </w:t>
      </w:r>
      <w:proofErr w:type="spellStart"/>
      <w:r w:rsidRPr="009A2165">
        <w:t>контента</w:t>
      </w:r>
      <w:proofErr w:type="spellEnd"/>
      <w:r w:rsidRPr="009A2165">
        <w:t xml:space="preserve"> в </w:t>
      </w:r>
      <w:proofErr w:type="spellStart"/>
      <w:r w:rsidRPr="009A2165">
        <w:t>радиовещательных</w:t>
      </w:r>
      <w:proofErr w:type="spellEnd"/>
      <w:r w:rsidRPr="009A2165">
        <w:t xml:space="preserve"> </w:t>
      </w:r>
      <w:proofErr w:type="spellStart"/>
      <w:r w:rsidRPr="009A2165">
        <w:t>системах</w:t>
      </w:r>
      <w:proofErr w:type="spellEnd"/>
      <w:r w:rsidRPr="009A2165">
        <w:t xml:space="preserve"> </w:t>
      </w:r>
      <w:proofErr w:type="spellStart"/>
      <w:r w:rsidRPr="009A2165">
        <w:t>на</w:t>
      </w:r>
      <w:proofErr w:type="spellEnd"/>
      <w:r w:rsidRPr="009A2165">
        <w:t xml:space="preserve"> </w:t>
      </w:r>
      <w:proofErr w:type="spellStart"/>
      <w:r w:rsidRPr="009A2165">
        <w:t>базе</w:t>
      </w:r>
      <w:proofErr w:type="spellEnd"/>
      <w:r w:rsidRPr="009A2165">
        <w:t xml:space="preserve"> IP</w:t>
      </w:r>
      <w:r w:rsidRPr="009A2165">
        <w:rPr>
          <w:lang w:eastAsia="ja-JP"/>
        </w:rPr>
        <w:t>.</w:t>
      </w:r>
    </w:p>
    <w:p w14:paraId="1F468FEC" w14:textId="77777777" w:rsidR="00944C07" w:rsidRPr="004A60E5" w:rsidRDefault="00944C07" w:rsidP="00944C07">
      <w:pPr>
        <w:pStyle w:val="Headingb"/>
        <w:rPr>
          <w:szCs w:val="22"/>
          <w:lang w:val="ru-RU"/>
        </w:rPr>
      </w:pPr>
      <w:r>
        <w:rPr>
          <w:szCs w:val="22"/>
          <w:lang w:val="ru-RU"/>
        </w:rPr>
        <w:t>Ключевые слова</w:t>
      </w:r>
    </w:p>
    <w:p w14:paraId="710C0209" w14:textId="77777777" w:rsidR="00944C07" w:rsidRPr="000E2479" w:rsidRDefault="00944C07" w:rsidP="00944C07">
      <w:pPr>
        <w:rPr>
          <w:spacing w:val="-4"/>
          <w:szCs w:val="22"/>
          <w:lang w:val="ru-RU" w:eastAsia="ja-JP"/>
        </w:rPr>
      </w:pPr>
      <w:proofErr w:type="spellStart"/>
      <w:r w:rsidRPr="000E2479">
        <w:rPr>
          <w:spacing w:val="-4"/>
          <w:szCs w:val="22"/>
          <w:lang w:val="ru-RU"/>
        </w:rPr>
        <w:t>Иммерсивные</w:t>
      </w:r>
      <w:proofErr w:type="spellEnd"/>
      <w:r w:rsidRPr="000E2479">
        <w:rPr>
          <w:spacing w:val="-4"/>
          <w:szCs w:val="22"/>
          <w:lang w:val="ru-RU"/>
        </w:rPr>
        <w:t xml:space="preserve"> медиа, виртуальная реальность, видео в формате 360°, транспортирование, радиовещание на базе IP</w:t>
      </w:r>
    </w:p>
    <w:p w14:paraId="74B70109" w14:textId="77777777" w:rsidR="00944C07" w:rsidRPr="004A60E5" w:rsidRDefault="00944C07" w:rsidP="00944C07">
      <w:pPr>
        <w:spacing w:before="360"/>
        <w:rPr>
          <w:szCs w:val="22"/>
          <w:lang w:val="ru-RU"/>
        </w:rPr>
      </w:pPr>
      <w:r w:rsidRPr="00110A8B">
        <w:rPr>
          <w:szCs w:val="22"/>
          <w:lang w:val="ru-RU"/>
        </w:rPr>
        <w:t>Ассамблея радиосвязи МСЭ</w:t>
      </w:r>
      <w:r w:rsidRPr="004A60E5">
        <w:rPr>
          <w:szCs w:val="22"/>
          <w:lang w:val="ru-RU"/>
        </w:rPr>
        <w:t>,</w:t>
      </w:r>
    </w:p>
    <w:p w14:paraId="2BAFBA85" w14:textId="77777777" w:rsidR="00944C07" w:rsidRPr="004A60E5" w:rsidRDefault="00944C07" w:rsidP="00944C07">
      <w:pPr>
        <w:pStyle w:val="Call"/>
        <w:rPr>
          <w:szCs w:val="22"/>
          <w:lang w:val="ru-RU"/>
        </w:rPr>
      </w:pPr>
      <w:r>
        <w:rPr>
          <w:szCs w:val="22"/>
          <w:lang w:val="ru-RU"/>
        </w:rPr>
        <w:t>учитывая,</w:t>
      </w:r>
    </w:p>
    <w:p w14:paraId="0F934AB9" w14:textId="77777777" w:rsidR="00944C07" w:rsidRPr="004A60E5" w:rsidRDefault="00944C07" w:rsidP="00944C07">
      <w:pPr>
        <w:rPr>
          <w:szCs w:val="22"/>
          <w:lang w:val="ru-RU"/>
        </w:rPr>
      </w:pPr>
      <w:r w:rsidRPr="004A60E5">
        <w:rPr>
          <w:i/>
          <w:iCs/>
          <w:szCs w:val="22"/>
          <w:lang w:val="en-GB"/>
        </w:rPr>
        <w:t>a</w:t>
      </w:r>
      <w:r w:rsidRPr="00804E59">
        <w:rPr>
          <w:i/>
          <w:iCs/>
          <w:szCs w:val="22"/>
          <w:lang w:val="ru-RU"/>
        </w:rPr>
        <w:t>)</w:t>
      </w:r>
      <w:r w:rsidRPr="004A60E5">
        <w:rPr>
          <w:szCs w:val="22"/>
          <w:lang w:val="ru-RU"/>
        </w:rPr>
        <w:tab/>
      </w:r>
      <w:r w:rsidRPr="00110A8B">
        <w:rPr>
          <w:szCs w:val="22"/>
          <w:lang w:val="ru-RU"/>
        </w:rPr>
        <w:t xml:space="preserve">что виртуальная реальность, видео в формате 360° и другие </w:t>
      </w:r>
      <w:proofErr w:type="spellStart"/>
      <w:r w:rsidRPr="00110A8B">
        <w:rPr>
          <w:szCs w:val="22"/>
          <w:lang w:val="ru-RU"/>
        </w:rPr>
        <w:t>иммерсивные</w:t>
      </w:r>
      <w:proofErr w:type="spellEnd"/>
      <w:r w:rsidRPr="00110A8B">
        <w:rPr>
          <w:szCs w:val="22"/>
          <w:lang w:val="ru-RU"/>
        </w:rPr>
        <w:t xml:space="preserve"> медиатехнологии привлекают внимание поставщиков контента, аудитории и продавцов соответствующих технологий для </w:t>
      </w:r>
      <w:proofErr w:type="gramStart"/>
      <w:r w:rsidRPr="00110A8B">
        <w:rPr>
          <w:szCs w:val="22"/>
          <w:lang w:val="ru-RU"/>
        </w:rPr>
        <w:t>потребителей</w:t>
      </w:r>
      <w:r w:rsidRPr="004A60E5">
        <w:rPr>
          <w:szCs w:val="22"/>
          <w:lang w:val="ru-RU"/>
        </w:rPr>
        <w:t>;</w:t>
      </w:r>
      <w:proofErr w:type="gramEnd"/>
    </w:p>
    <w:p w14:paraId="20A65CD9" w14:textId="77777777" w:rsidR="00944C07" w:rsidRPr="004A60E5" w:rsidRDefault="00944C07" w:rsidP="00944C07">
      <w:pPr>
        <w:rPr>
          <w:rFonts w:asciiTheme="majorBidi" w:hAnsiTheme="majorBidi" w:cstheme="majorBidi"/>
          <w:i/>
          <w:iCs/>
          <w:szCs w:val="22"/>
          <w:lang w:val="ru-RU"/>
        </w:rPr>
      </w:pPr>
      <w:r w:rsidRPr="004A60E5">
        <w:rPr>
          <w:rFonts w:asciiTheme="majorBidi" w:hAnsiTheme="majorBidi" w:cstheme="majorBidi"/>
          <w:i/>
          <w:iCs/>
          <w:szCs w:val="22"/>
          <w:lang w:val="en-GB"/>
        </w:rPr>
        <w:t>b</w:t>
      </w:r>
      <w:r w:rsidRPr="00804E59">
        <w:rPr>
          <w:rFonts w:asciiTheme="majorBidi" w:hAnsiTheme="majorBidi" w:cstheme="majorBidi"/>
          <w:i/>
          <w:iCs/>
          <w:szCs w:val="22"/>
          <w:lang w:val="ru-RU"/>
        </w:rPr>
        <w:t>)</w:t>
      </w:r>
      <w:r w:rsidRPr="004A60E5">
        <w:rPr>
          <w:rFonts w:asciiTheme="majorBidi" w:hAnsiTheme="majorBidi" w:cstheme="majorBidi"/>
          <w:i/>
          <w:iCs/>
          <w:szCs w:val="22"/>
          <w:lang w:val="ru-RU"/>
        </w:rPr>
        <w:tab/>
      </w:r>
      <w:r w:rsidRPr="00110A8B">
        <w:rPr>
          <w:rFonts w:asciiTheme="majorBidi" w:hAnsiTheme="majorBidi" w:cstheme="majorBidi"/>
          <w:szCs w:val="22"/>
          <w:lang w:val="ru-RU"/>
        </w:rPr>
        <w:t xml:space="preserve">что в Рекомендации МСЭ-R BT.2123 </w:t>
      </w:r>
      <w:r>
        <w:rPr>
          <w:rFonts w:asciiTheme="majorBidi" w:hAnsiTheme="majorBidi" w:cstheme="majorBidi"/>
          <w:szCs w:val="22"/>
          <w:lang w:val="ru-RU"/>
        </w:rPr>
        <w:t>определены</w:t>
      </w:r>
      <w:r w:rsidRPr="00110A8B">
        <w:rPr>
          <w:rFonts w:asciiTheme="majorBidi" w:hAnsiTheme="majorBidi" w:cstheme="majorBidi"/>
          <w:szCs w:val="22"/>
          <w:lang w:val="ru-RU"/>
        </w:rPr>
        <w:t xml:space="preserve"> значения параметров для систем AIAV, включая видео в формате 360°, </w:t>
      </w:r>
      <w:r>
        <w:rPr>
          <w:rFonts w:asciiTheme="majorBidi" w:hAnsiTheme="majorBidi" w:cstheme="majorBidi"/>
          <w:szCs w:val="22"/>
          <w:lang w:val="ru-RU"/>
        </w:rPr>
        <w:t xml:space="preserve">в целях </w:t>
      </w:r>
      <w:r w:rsidRPr="00110A8B">
        <w:rPr>
          <w:rFonts w:asciiTheme="majorBidi" w:hAnsiTheme="majorBidi" w:cstheme="majorBidi"/>
          <w:szCs w:val="22"/>
          <w:lang w:val="ru-RU"/>
        </w:rPr>
        <w:t xml:space="preserve">производства международных программ и обмена ими в </w:t>
      </w:r>
      <w:proofErr w:type="gramStart"/>
      <w:r w:rsidRPr="00110A8B">
        <w:rPr>
          <w:rFonts w:asciiTheme="majorBidi" w:hAnsiTheme="majorBidi" w:cstheme="majorBidi"/>
          <w:szCs w:val="22"/>
          <w:lang w:val="ru-RU"/>
        </w:rPr>
        <w:t>радиовещании</w:t>
      </w:r>
      <w:r w:rsidRPr="004A60E5">
        <w:rPr>
          <w:rFonts w:asciiTheme="majorBidi" w:hAnsiTheme="majorBidi" w:cstheme="majorBidi"/>
          <w:szCs w:val="22"/>
          <w:lang w:val="ru-RU"/>
        </w:rPr>
        <w:t>;</w:t>
      </w:r>
      <w:proofErr w:type="gramEnd"/>
    </w:p>
    <w:p w14:paraId="2944A8CE" w14:textId="77777777" w:rsidR="00944C07" w:rsidRPr="004A60E5" w:rsidRDefault="00944C07" w:rsidP="00944C07">
      <w:pPr>
        <w:tabs>
          <w:tab w:val="clear" w:pos="794"/>
          <w:tab w:val="clear" w:pos="1191"/>
          <w:tab w:val="clear" w:pos="1588"/>
          <w:tab w:val="clear" w:pos="1985"/>
        </w:tabs>
        <w:rPr>
          <w:szCs w:val="22"/>
          <w:lang w:val="ru-RU" w:eastAsia="zh-CN"/>
        </w:rPr>
      </w:pPr>
      <w:r w:rsidRPr="004A60E5">
        <w:rPr>
          <w:rFonts w:asciiTheme="majorBidi" w:hAnsiTheme="majorBidi" w:cstheme="majorBidi"/>
          <w:i/>
          <w:szCs w:val="22"/>
          <w:lang w:val="en-GB" w:eastAsia="zh-CN"/>
        </w:rPr>
        <w:t>c</w:t>
      </w:r>
      <w:r w:rsidRPr="00804E59">
        <w:rPr>
          <w:rFonts w:asciiTheme="majorBidi" w:hAnsiTheme="majorBidi" w:cstheme="majorBidi"/>
          <w:i/>
          <w:szCs w:val="22"/>
          <w:lang w:val="ru-RU" w:eastAsia="zh-CN"/>
        </w:rPr>
        <w:t>)</w:t>
      </w:r>
      <w:r w:rsidRPr="004A60E5">
        <w:rPr>
          <w:rFonts w:asciiTheme="majorBidi" w:hAnsiTheme="majorBidi" w:cstheme="majorBidi"/>
          <w:szCs w:val="22"/>
          <w:lang w:val="ru-RU" w:eastAsia="zh-CN"/>
        </w:rPr>
        <w:tab/>
        <w:t xml:space="preserve">что в стандарте </w:t>
      </w:r>
      <w:r w:rsidRPr="00FD394A">
        <w:rPr>
          <w:rFonts w:asciiTheme="majorBidi" w:hAnsiTheme="majorBidi" w:cstheme="majorBidi"/>
          <w:szCs w:val="22"/>
          <w:lang w:val="ru-RU" w:eastAsia="zh-CN"/>
        </w:rPr>
        <w:t>ИСО/МЭК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 23090-2 </w:t>
      </w:r>
      <w:r w:rsidRPr="009A2165">
        <w:rPr>
          <w:rFonts w:asciiTheme="majorBidi" w:hAnsiTheme="majorBidi" w:cstheme="majorBidi"/>
          <w:szCs w:val="22"/>
          <w:lang w:val="ru-RU" w:eastAsia="zh-CN"/>
        </w:rPr>
        <w:t>"</w:t>
      </w:r>
      <w:r>
        <w:rPr>
          <w:rFonts w:asciiTheme="majorBidi" w:hAnsiTheme="majorBidi" w:cstheme="majorBidi"/>
          <w:szCs w:val="22"/>
          <w:lang w:val="ru-RU" w:eastAsia="zh-CN"/>
        </w:rPr>
        <w:t>Ф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ормат </w:t>
      </w:r>
      <w:r>
        <w:rPr>
          <w:rFonts w:asciiTheme="majorBidi" w:hAnsiTheme="majorBidi" w:cstheme="majorBidi"/>
          <w:szCs w:val="22"/>
          <w:lang w:val="ru-RU" w:eastAsia="zh-CN"/>
        </w:rPr>
        <w:t>в</w:t>
      </w:r>
      <w:r w:rsidRPr="004A60E5">
        <w:rPr>
          <w:rFonts w:asciiTheme="majorBidi" w:hAnsiTheme="majorBidi" w:cstheme="majorBidi"/>
          <w:szCs w:val="22"/>
          <w:lang w:val="ru-RU" w:eastAsia="zh-CN"/>
        </w:rPr>
        <w:t>сенаправленн</w:t>
      </w:r>
      <w:r>
        <w:rPr>
          <w:rFonts w:asciiTheme="majorBidi" w:hAnsiTheme="majorBidi" w:cstheme="majorBidi"/>
          <w:szCs w:val="22"/>
          <w:lang w:val="ru-RU" w:eastAsia="zh-CN"/>
        </w:rPr>
        <w:t>ых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 меди</w:t>
      </w:r>
      <w:r>
        <w:rPr>
          <w:rFonts w:asciiTheme="majorBidi" w:hAnsiTheme="majorBidi" w:cstheme="majorBidi"/>
          <w:szCs w:val="22"/>
          <w:lang w:val="ru-RU" w:eastAsia="zh-CN"/>
        </w:rPr>
        <w:t>а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 (OMAF)</w:t>
      </w:r>
      <w:r w:rsidRPr="009A2165">
        <w:rPr>
          <w:rFonts w:asciiTheme="majorBidi" w:hAnsiTheme="majorBidi" w:cstheme="majorBidi"/>
          <w:szCs w:val="22"/>
          <w:lang w:val="ru-RU" w:eastAsia="zh-CN"/>
        </w:rPr>
        <w:t>"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 определ</w:t>
      </w:r>
      <w:r>
        <w:rPr>
          <w:rFonts w:asciiTheme="majorBidi" w:hAnsiTheme="majorBidi" w:cstheme="majorBidi"/>
          <w:szCs w:val="22"/>
          <w:lang w:val="ru-RU" w:eastAsia="zh-CN"/>
        </w:rPr>
        <w:t xml:space="preserve">ены </w:t>
      </w:r>
      <w:r w:rsidRPr="004A60E5">
        <w:rPr>
          <w:rFonts w:asciiTheme="majorBidi" w:hAnsiTheme="majorBidi" w:cstheme="majorBidi"/>
          <w:szCs w:val="22"/>
          <w:lang w:val="ru-RU" w:eastAsia="zh-CN"/>
        </w:rPr>
        <w:t>процессы инкапсуляции, сигнализации и потоковой передачи всенаправленн</w:t>
      </w:r>
      <w:r>
        <w:rPr>
          <w:rFonts w:asciiTheme="majorBidi" w:hAnsiTheme="majorBidi" w:cstheme="majorBidi"/>
          <w:szCs w:val="22"/>
          <w:lang w:val="ru-RU" w:eastAsia="zh-CN"/>
        </w:rPr>
        <w:t>ых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 меди</w:t>
      </w:r>
      <w:r>
        <w:rPr>
          <w:rFonts w:asciiTheme="majorBidi" w:hAnsiTheme="majorBidi" w:cstheme="majorBidi"/>
          <w:szCs w:val="22"/>
          <w:lang w:val="ru-RU" w:eastAsia="zh-CN"/>
        </w:rPr>
        <w:t xml:space="preserve">а </w:t>
      </w:r>
      <w:r w:rsidRPr="004A60E5">
        <w:rPr>
          <w:rFonts w:asciiTheme="majorBidi" w:hAnsiTheme="majorBidi" w:cstheme="majorBidi"/>
          <w:szCs w:val="22"/>
          <w:lang w:val="ru-RU" w:eastAsia="zh-CN"/>
        </w:rPr>
        <w:t>для транспортирования медиа</w:t>
      </w:r>
      <w:r>
        <w:rPr>
          <w:rFonts w:asciiTheme="majorBidi" w:hAnsiTheme="majorBidi" w:cstheme="majorBidi"/>
          <w:szCs w:val="22"/>
          <w:lang w:val="ru-RU" w:eastAsia="zh-CN"/>
        </w:rPr>
        <w:t xml:space="preserve"> в формате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 MPEG (MMT), </w:t>
      </w:r>
      <w:r>
        <w:rPr>
          <w:rFonts w:asciiTheme="majorBidi" w:hAnsiTheme="majorBidi" w:cstheme="majorBidi"/>
          <w:szCs w:val="22"/>
          <w:lang w:val="ru-RU" w:eastAsia="zh-CN"/>
        </w:rPr>
        <w:t>как указано в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 </w:t>
      </w:r>
      <w:r w:rsidRPr="00FD394A">
        <w:rPr>
          <w:rFonts w:asciiTheme="majorBidi" w:hAnsiTheme="majorBidi" w:cstheme="majorBidi"/>
          <w:szCs w:val="22"/>
          <w:lang w:val="ru-RU" w:eastAsia="zh-CN"/>
        </w:rPr>
        <w:t>ИСО/МЭК</w:t>
      </w:r>
      <w:r>
        <w:rPr>
          <w:rFonts w:asciiTheme="majorBidi" w:hAnsiTheme="majorBidi" w:cstheme="majorBidi"/>
          <w:szCs w:val="22"/>
          <w:lang w:val="ru-RU" w:eastAsia="zh-CN"/>
        </w:rPr>
        <w:t> 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23008-1, и для динамической адаптивной потоковой передачи в формате MPEG по HTTP (DASH), как указано в </w:t>
      </w:r>
      <w:r w:rsidRPr="00FD394A">
        <w:rPr>
          <w:rFonts w:asciiTheme="majorBidi" w:hAnsiTheme="majorBidi" w:cstheme="majorBidi"/>
          <w:szCs w:val="22"/>
          <w:lang w:val="ru-RU" w:eastAsia="zh-CN"/>
        </w:rPr>
        <w:t>ИСО/МЭК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 23009-1;</w:t>
      </w:r>
    </w:p>
    <w:p w14:paraId="4A0CB49C" w14:textId="77777777" w:rsidR="00944C07" w:rsidRPr="004A60E5" w:rsidRDefault="00944C07" w:rsidP="00944C07">
      <w:pPr>
        <w:tabs>
          <w:tab w:val="clear" w:pos="794"/>
          <w:tab w:val="clear" w:pos="1191"/>
          <w:tab w:val="clear" w:pos="1588"/>
          <w:tab w:val="clear" w:pos="1985"/>
        </w:tabs>
        <w:rPr>
          <w:szCs w:val="22"/>
          <w:lang w:val="ru-RU"/>
        </w:rPr>
      </w:pPr>
      <w:r w:rsidRPr="004A60E5">
        <w:rPr>
          <w:i/>
          <w:szCs w:val="22"/>
          <w:lang w:val="en-US"/>
        </w:rPr>
        <w:t>d</w:t>
      </w:r>
      <w:r w:rsidRPr="00804E59">
        <w:rPr>
          <w:i/>
          <w:szCs w:val="22"/>
          <w:lang w:val="ru-RU"/>
        </w:rPr>
        <w:t>)</w:t>
      </w:r>
      <w:r w:rsidRPr="004A60E5">
        <w:rPr>
          <w:szCs w:val="22"/>
          <w:lang w:val="ru-RU"/>
        </w:rPr>
        <w:tab/>
        <w:t xml:space="preserve">что радиовещательные системы на базе IP могут быть </w:t>
      </w:r>
      <w:r>
        <w:rPr>
          <w:szCs w:val="22"/>
          <w:lang w:val="ru-RU"/>
        </w:rPr>
        <w:t xml:space="preserve">расширены путем </w:t>
      </w:r>
      <w:r w:rsidRPr="004A60E5">
        <w:rPr>
          <w:szCs w:val="22"/>
          <w:lang w:val="ru-RU"/>
        </w:rPr>
        <w:t>поддержк</w:t>
      </w:r>
      <w:r>
        <w:rPr>
          <w:szCs w:val="22"/>
          <w:lang w:val="ru-RU"/>
        </w:rPr>
        <w:t>и</w:t>
      </w:r>
      <w:r w:rsidRPr="004A60E5">
        <w:rPr>
          <w:szCs w:val="22"/>
          <w:lang w:val="ru-RU"/>
        </w:rPr>
        <w:t xml:space="preserve"> OMAF для транспортирования контента </w:t>
      </w:r>
      <w:proofErr w:type="gramStart"/>
      <w:r w:rsidRPr="004A60E5">
        <w:rPr>
          <w:szCs w:val="22"/>
          <w:lang w:val="ru-RU"/>
        </w:rPr>
        <w:t>AIAV;</w:t>
      </w:r>
      <w:proofErr w:type="gramEnd"/>
    </w:p>
    <w:p w14:paraId="6479B357" w14:textId="77777777" w:rsidR="00944C07" w:rsidRPr="004A60E5" w:rsidRDefault="00944C07" w:rsidP="00944C07">
      <w:pPr>
        <w:rPr>
          <w:szCs w:val="22"/>
          <w:lang w:val="ru-RU"/>
        </w:rPr>
      </w:pPr>
      <w:r w:rsidRPr="004A60E5">
        <w:rPr>
          <w:i/>
          <w:szCs w:val="22"/>
          <w:lang w:val="en-US"/>
        </w:rPr>
        <w:t>e</w:t>
      </w:r>
      <w:r w:rsidRPr="00804E59">
        <w:rPr>
          <w:i/>
          <w:szCs w:val="22"/>
          <w:lang w:val="ru-RU"/>
        </w:rPr>
        <w:t>)</w:t>
      </w:r>
      <w:r w:rsidRPr="004A60E5">
        <w:rPr>
          <w:szCs w:val="22"/>
          <w:lang w:val="ru-RU"/>
        </w:rPr>
        <w:tab/>
      </w:r>
      <w:r w:rsidRPr="00110A8B">
        <w:rPr>
          <w:szCs w:val="22"/>
          <w:lang w:val="ru-RU"/>
        </w:rPr>
        <w:t xml:space="preserve">что руководство по использованию OMAF в радиовещательных системах на базе IP </w:t>
      </w:r>
      <w:r>
        <w:rPr>
          <w:szCs w:val="22"/>
          <w:lang w:val="ru-RU"/>
        </w:rPr>
        <w:t>будет служить в помощь</w:t>
      </w:r>
      <w:r w:rsidRPr="00110A8B">
        <w:rPr>
          <w:szCs w:val="22"/>
          <w:lang w:val="ru-RU"/>
        </w:rPr>
        <w:t xml:space="preserve"> радиовещательным </w:t>
      </w:r>
      <w:r>
        <w:rPr>
          <w:szCs w:val="22"/>
          <w:lang w:val="ru-RU"/>
        </w:rPr>
        <w:t>организациям</w:t>
      </w:r>
      <w:r w:rsidRPr="00110A8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</w:t>
      </w:r>
      <w:r w:rsidRPr="00110A8B">
        <w:rPr>
          <w:szCs w:val="22"/>
          <w:lang w:val="ru-RU"/>
        </w:rPr>
        <w:t xml:space="preserve"> разработке и развертывании систем</w:t>
      </w:r>
      <w:r w:rsidRPr="004A60E5">
        <w:rPr>
          <w:szCs w:val="22"/>
          <w:lang w:val="ru-RU"/>
        </w:rPr>
        <w:t>,</w:t>
      </w:r>
    </w:p>
    <w:p w14:paraId="2BE1F550" w14:textId="77777777" w:rsidR="00944C07" w:rsidRPr="004A60E5" w:rsidRDefault="00944C07" w:rsidP="00944C07">
      <w:pPr>
        <w:pStyle w:val="Call"/>
        <w:rPr>
          <w:szCs w:val="22"/>
          <w:lang w:val="ru-RU"/>
        </w:rPr>
      </w:pPr>
      <w:r>
        <w:rPr>
          <w:szCs w:val="22"/>
          <w:lang w:val="ru-RU"/>
        </w:rPr>
        <w:t>учитывая далее,</w:t>
      </w:r>
    </w:p>
    <w:p w14:paraId="168CB656" w14:textId="77777777" w:rsidR="00944C07" w:rsidRPr="004A60E5" w:rsidRDefault="00944C07" w:rsidP="00944C07">
      <w:pPr>
        <w:rPr>
          <w:szCs w:val="22"/>
          <w:lang w:val="ru-RU"/>
        </w:rPr>
      </w:pPr>
      <w:r w:rsidRPr="004A60E5">
        <w:rPr>
          <w:i/>
          <w:szCs w:val="22"/>
          <w:lang w:val="en-GB"/>
        </w:rPr>
        <w:t>a</w:t>
      </w:r>
      <w:r w:rsidRPr="004A60E5">
        <w:rPr>
          <w:i/>
          <w:iCs/>
          <w:szCs w:val="22"/>
          <w:lang w:val="ru-RU"/>
        </w:rPr>
        <w:t>)</w:t>
      </w:r>
      <w:r w:rsidRPr="004A60E5">
        <w:rPr>
          <w:szCs w:val="22"/>
          <w:lang w:val="ru-RU"/>
        </w:rPr>
        <w:tab/>
      </w:r>
      <w:r w:rsidRPr="00110A8B">
        <w:rPr>
          <w:szCs w:val="22"/>
          <w:lang w:val="ru-RU"/>
        </w:rPr>
        <w:t>что в Рекомендации МСЭ-R BT.1869 оп</w:t>
      </w:r>
      <w:r>
        <w:rPr>
          <w:szCs w:val="22"/>
          <w:lang w:val="ru-RU"/>
        </w:rPr>
        <w:t xml:space="preserve">исаны </w:t>
      </w:r>
      <w:r w:rsidRPr="00110A8B">
        <w:rPr>
          <w:szCs w:val="22"/>
          <w:lang w:val="ru-RU"/>
        </w:rPr>
        <w:t xml:space="preserve">схемы мультиплексирования IP-пакетов в радиовещательных </w:t>
      </w:r>
      <w:proofErr w:type="gramStart"/>
      <w:r w:rsidRPr="00110A8B">
        <w:rPr>
          <w:szCs w:val="22"/>
          <w:lang w:val="ru-RU"/>
        </w:rPr>
        <w:t>системах</w:t>
      </w:r>
      <w:r w:rsidRPr="004A60E5">
        <w:rPr>
          <w:szCs w:val="22"/>
          <w:lang w:val="ru-RU"/>
        </w:rPr>
        <w:t>;</w:t>
      </w:r>
      <w:proofErr w:type="gramEnd"/>
    </w:p>
    <w:p w14:paraId="2F3BC487" w14:textId="77777777" w:rsidR="00944C07" w:rsidRPr="004A60E5" w:rsidRDefault="00944C07" w:rsidP="00944C07">
      <w:pPr>
        <w:rPr>
          <w:szCs w:val="22"/>
          <w:lang w:val="ru-RU"/>
        </w:rPr>
      </w:pPr>
      <w:r w:rsidRPr="004A60E5">
        <w:rPr>
          <w:i/>
          <w:szCs w:val="22"/>
          <w:lang w:val="en-GB"/>
        </w:rPr>
        <w:t>b</w:t>
      </w:r>
      <w:r w:rsidRPr="004A60E5">
        <w:rPr>
          <w:i/>
          <w:iCs/>
          <w:szCs w:val="22"/>
          <w:lang w:val="ru-RU"/>
        </w:rPr>
        <w:t>)</w:t>
      </w:r>
      <w:r w:rsidRPr="004A60E5">
        <w:rPr>
          <w:szCs w:val="22"/>
          <w:lang w:val="ru-RU"/>
        </w:rPr>
        <w:tab/>
      </w:r>
      <w:r w:rsidRPr="00110A8B">
        <w:rPr>
          <w:szCs w:val="22"/>
          <w:lang w:val="ru-RU"/>
        </w:rPr>
        <w:t>что в Рекомендации МСЭ-R BT.2074 определ</w:t>
      </w:r>
      <w:r>
        <w:rPr>
          <w:szCs w:val="22"/>
          <w:lang w:val="ru-RU"/>
        </w:rPr>
        <w:t xml:space="preserve">ены </w:t>
      </w:r>
      <w:r w:rsidRPr="00110A8B">
        <w:rPr>
          <w:szCs w:val="22"/>
          <w:lang w:val="ru-RU"/>
        </w:rPr>
        <w:t>конфигурация услуг, протокол транспортирования медиа и информация</w:t>
      </w:r>
      <w:r w:rsidRPr="00FD394A">
        <w:rPr>
          <w:szCs w:val="22"/>
          <w:lang w:val="ru-RU"/>
        </w:rPr>
        <w:t xml:space="preserve"> </w:t>
      </w:r>
      <w:r w:rsidRPr="00110A8B">
        <w:rPr>
          <w:szCs w:val="22"/>
          <w:lang w:val="ru-RU"/>
        </w:rPr>
        <w:t>сигнал</w:t>
      </w:r>
      <w:r>
        <w:rPr>
          <w:szCs w:val="22"/>
          <w:lang w:val="ru-RU"/>
        </w:rPr>
        <w:t>изации</w:t>
      </w:r>
      <w:r w:rsidRPr="00110A8B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которые </w:t>
      </w:r>
      <w:r w:rsidRPr="00110A8B">
        <w:rPr>
          <w:szCs w:val="22"/>
          <w:lang w:val="ru-RU"/>
        </w:rPr>
        <w:t>необходимы для радиовещательных систем на базе IP, использующих MMT</w:t>
      </w:r>
      <w:r w:rsidRPr="004A60E5">
        <w:rPr>
          <w:szCs w:val="22"/>
          <w:lang w:val="ru-RU"/>
        </w:rPr>
        <w:t>,</w:t>
      </w:r>
    </w:p>
    <w:p w14:paraId="22EF4D3B" w14:textId="77777777" w:rsidR="00944C07" w:rsidRPr="009072FC" w:rsidRDefault="00944C07" w:rsidP="00944C07">
      <w:pPr>
        <w:pStyle w:val="Call"/>
        <w:rPr>
          <w:iCs/>
          <w:szCs w:val="22"/>
          <w:lang w:val="ru-RU" w:eastAsia="ko-KR"/>
        </w:rPr>
      </w:pPr>
      <w:r>
        <w:rPr>
          <w:szCs w:val="22"/>
          <w:lang w:val="ru-RU"/>
        </w:rPr>
        <w:t>рекомендует</w:t>
      </w:r>
      <w:r w:rsidRPr="009072FC">
        <w:rPr>
          <w:szCs w:val="22"/>
          <w:lang w:val="ru-RU"/>
        </w:rPr>
        <w:t>,</w:t>
      </w:r>
    </w:p>
    <w:p w14:paraId="51729046" w14:textId="77777777" w:rsidR="00944C07" w:rsidRPr="004A60E5" w:rsidRDefault="00944C07" w:rsidP="00944C07">
      <w:pPr>
        <w:rPr>
          <w:szCs w:val="22"/>
          <w:lang w:val="ru-RU" w:eastAsia="ja-JP"/>
        </w:rPr>
      </w:pPr>
      <w:r>
        <w:rPr>
          <w:szCs w:val="22"/>
          <w:lang w:val="ru-RU" w:eastAsia="ja-JP"/>
        </w:rPr>
        <w:t>в</w:t>
      </w:r>
      <w:r w:rsidRPr="004A60E5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>случае</w:t>
      </w:r>
      <w:r w:rsidRPr="004A60E5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>необходимости</w:t>
      </w:r>
      <w:r w:rsidRPr="004A60E5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>транспортирования</w:t>
      </w:r>
      <w:r w:rsidRPr="004A60E5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>контента</w:t>
      </w:r>
      <w:r w:rsidRPr="004A60E5">
        <w:rPr>
          <w:szCs w:val="22"/>
          <w:lang w:val="ru-RU" w:eastAsia="ja-JP"/>
        </w:rPr>
        <w:t xml:space="preserve"> </w:t>
      </w:r>
      <w:r w:rsidRPr="004A60E5">
        <w:rPr>
          <w:szCs w:val="22"/>
          <w:lang w:val="en-GB" w:eastAsia="ja-JP"/>
        </w:rPr>
        <w:t>AIAV</w:t>
      </w:r>
      <w:r w:rsidRPr="004A60E5">
        <w:rPr>
          <w:szCs w:val="22"/>
          <w:lang w:val="ru-RU" w:eastAsia="ja-JP"/>
        </w:rPr>
        <w:t xml:space="preserve"> </w:t>
      </w:r>
      <w:r w:rsidRPr="00110A8B">
        <w:rPr>
          <w:szCs w:val="22"/>
          <w:lang w:val="ru-RU" w:eastAsia="ja-JP"/>
        </w:rPr>
        <w:t>в радиовещательной системе на базе IP с</w:t>
      </w:r>
      <w:r>
        <w:rPr>
          <w:szCs w:val="22"/>
          <w:lang w:val="ru-RU" w:eastAsia="ja-JP"/>
        </w:rPr>
        <w:t> </w:t>
      </w:r>
      <w:r w:rsidRPr="00110A8B">
        <w:rPr>
          <w:szCs w:val="22"/>
          <w:lang w:val="ru-RU" w:eastAsia="ja-JP"/>
        </w:rPr>
        <w:t xml:space="preserve">использованием стандарта </w:t>
      </w:r>
      <w:r>
        <w:rPr>
          <w:szCs w:val="22"/>
          <w:lang w:val="ru-RU" w:eastAsia="ja-JP"/>
        </w:rPr>
        <w:t>ф</w:t>
      </w:r>
      <w:r w:rsidRPr="00FD394A">
        <w:rPr>
          <w:szCs w:val="22"/>
          <w:lang w:val="ru-RU" w:eastAsia="ja-JP"/>
        </w:rPr>
        <w:t>ормат</w:t>
      </w:r>
      <w:r>
        <w:rPr>
          <w:szCs w:val="22"/>
          <w:lang w:val="ru-RU" w:eastAsia="ja-JP"/>
        </w:rPr>
        <w:t>а</w:t>
      </w:r>
      <w:r w:rsidRPr="00FD394A">
        <w:rPr>
          <w:szCs w:val="22"/>
          <w:lang w:val="ru-RU" w:eastAsia="ja-JP"/>
        </w:rPr>
        <w:t xml:space="preserve"> всенаправленн</w:t>
      </w:r>
      <w:r>
        <w:rPr>
          <w:szCs w:val="22"/>
          <w:lang w:val="ru-RU" w:eastAsia="ja-JP"/>
        </w:rPr>
        <w:t>ых</w:t>
      </w:r>
      <w:r w:rsidRPr="00FD394A">
        <w:rPr>
          <w:szCs w:val="22"/>
          <w:lang w:val="ru-RU" w:eastAsia="ja-JP"/>
        </w:rPr>
        <w:t xml:space="preserve"> медиа</w:t>
      </w:r>
      <w:r w:rsidRPr="00110A8B">
        <w:rPr>
          <w:szCs w:val="22"/>
          <w:lang w:val="ru-RU" w:eastAsia="ja-JP"/>
        </w:rPr>
        <w:t xml:space="preserve"> (OMAF), </w:t>
      </w:r>
      <w:r>
        <w:rPr>
          <w:szCs w:val="22"/>
          <w:lang w:val="ru-RU" w:eastAsia="ja-JP"/>
        </w:rPr>
        <w:t>определенного</w:t>
      </w:r>
      <w:r w:rsidRPr="00110A8B">
        <w:rPr>
          <w:szCs w:val="22"/>
          <w:lang w:val="ru-RU" w:eastAsia="ja-JP"/>
        </w:rPr>
        <w:t xml:space="preserve"> в </w:t>
      </w:r>
      <w:r w:rsidRPr="00FD394A">
        <w:rPr>
          <w:rFonts w:asciiTheme="majorBidi" w:hAnsiTheme="majorBidi" w:cstheme="majorBidi"/>
          <w:szCs w:val="22"/>
          <w:lang w:val="ru-RU" w:eastAsia="zh-CN"/>
        </w:rPr>
        <w:t>ИСО/МЭК</w:t>
      </w:r>
      <w:r>
        <w:rPr>
          <w:szCs w:val="22"/>
          <w:lang w:val="en-US" w:eastAsia="ja-JP"/>
        </w:rPr>
        <w:t> </w:t>
      </w:r>
      <w:r w:rsidRPr="00110A8B">
        <w:rPr>
          <w:szCs w:val="22"/>
          <w:lang w:val="ru-RU" w:eastAsia="ja-JP"/>
        </w:rPr>
        <w:t>23090-2</w:t>
      </w:r>
      <w:r>
        <w:rPr>
          <w:szCs w:val="22"/>
          <w:lang w:val="ru-RU" w:eastAsia="ja-JP"/>
        </w:rPr>
        <w:t>, применять приведенное в Приложении 1 руководство</w:t>
      </w:r>
      <w:r w:rsidRPr="004A60E5">
        <w:rPr>
          <w:szCs w:val="22"/>
          <w:lang w:val="ru-RU" w:eastAsia="ja-JP"/>
        </w:rPr>
        <w:t>.</w:t>
      </w:r>
    </w:p>
    <w:p w14:paraId="33159DFB" w14:textId="77777777" w:rsidR="00944C07" w:rsidRPr="004A60E5" w:rsidRDefault="00944C07" w:rsidP="00944C07">
      <w:pPr>
        <w:pStyle w:val="Note"/>
        <w:rPr>
          <w:lang w:val="ru-RU" w:eastAsia="ja-JP"/>
        </w:rPr>
      </w:pPr>
      <w:r>
        <w:rPr>
          <w:lang w:val="ru-RU" w:eastAsia="ja-JP"/>
        </w:rPr>
        <w:t>ПРИМЕЧАНИЕ</w:t>
      </w:r>
      <w:r w:rsidRPr="004A60E5">
        <w:rPr>
          <w:lang w:val="en-US" w:eastAsia="ja-JP"/>
        </w:rPr>
        <w:t> </w:t>
      </w:r>
      <w:r w:rsidRPr="004A60E5">
        <w:rPr>
          <w:lang w:val="ru-RU" w:eastAsia="ja-JP"/>
        </w:rPr>
        <w:t>1.</w:t>
      </w:r>
      <w:r>
        <w:rPr>
          <w:lang w:val="ru-RU" w:eastAsia="ja-JP"/>
        </w:rPr>
        <w:t> </w:t>
      </w:r>
      <w:r w:rsidRPr="004A60E5">
        <w:rPr>
          <w:lang w:val="ru-RU" w:eastAsia="ja-JP"/>
        </w:rPr>
        <w:t>–</w:t>
      </w:r>
      <w:r>
        <w:rPr>
          <w:lang w:val="ru-RU" w:eastAsia="ja-JP"/>
        </w:rPr>
        <w:t> </w:t>
      </w:r>
      <w:r w:rsidRPr="00110A8B">
        <w:rPr>
          <w:lang w:val="ru-RU" w:eastAsia="ja-JP"/>
        </w:rPr>
        <w:t>В</w:t>
      </w:r>
      <w:r>
        <w:rPr>
          <w:lang w:val="ru-RU" w:eastAsia="ja-JP"/>
        </w:rPr>
        <w:t> </w:t>
      </w:r>
      <w:r w:rsidRPr="00110A8B">
        <w:rPr>
          <w:lang w:val="ru-RU" w:eastAsia="ja-JP"/>
        </w:rPr>
        <w:t>Приложении</w:t>
      </w:r>
      <w:r>
        <w:rPr>
          <w:lang w:val="ru-RU" w:eastAsia="ja-JP"/>
        </w:rPr>
        <w:t> </w:t>
      </w:r>
      <w:r w:rsidRPr="00110A8B">
        <w:rPr>
          <w:lang w:val="ru-RU" w:eastAsia="ja-JP"/>
        </w:rPr>
        <w:t xml:space="preserve">2 для информации представлен обзор стандарта OMAF, </w:t>
      </w:r>
      <w:r w:rsidRPr="00110A8B">
        <w:rPr>
          <w:szCs w:val="22"/>
          <w:lang w:val="ru-RU" w:eastAsia="ja-JP"/>
        </w:rPr>
        <w:t>определ</w:t>
      </w:r>
      <w:r>
        <w:rPr>
          <w:szCs w:val="22"/>
          <w:lang w:val="ru-RU" w:eastAsia="ja-JP"/>
        </w:rPr>
        <w:t>енного</w:t>
      </w:r>
      <w:r w:rsidRPr="00110A8B">
        <w:rPr>
          <w:szCs w:val="22"/>
          <w:lang w:val="ru-RU" w:eastAsia="ja-JP"/>
        </w:rPr>
        <w:t xml:space="preserve"> </w:t>
      </w:r>
      <w:r w:rsidRPr="00110A8B">
        <w:rPr>
          <w:lang w:val="ru-RU" w:eastAsia="ja-JP"/>
        </w:rPr>
        <w:t xml:space="preserve">в </w:t>
      </w:r>
      <w:r w:rsidRPr="00FD394A">
        <w:rPr>
          <w:lang w:val="ru-RU"/>
        </w:rPr>
        <w:t>ИСО/МЭК</w:t>
      </w:r>
      <w:r w:rsidRPr="004A60E5">
        <w:rPr>
          <w:lang w:val="ru-RU"/>
        </w:rPr>
        <w:t xml:space="preserve"> 23090-2.</w:t>
      </w:r>
    </w:p>
    <w:p w14:paraId="5F5A63C6" w14:textId="77777777" w:rsidR="00944C07" w:rsidRPr="00AF10D3" w:rsidRDefault="00944C07" w:rsidP="00944C07">
      <w:pPr>
        <w:pStyle w:val="Note"/>
        <w:rPr>
          <w:lang w:val="ru-RU" w:eastAsia="ja-JP"/>
        </w:rPr>
      </w:pPr>
      <w:r>
        <w:rPr>
          <w:lang w:val="ru-RU" w:eastAsia="ja-JP"/>
        </w:rPr>
        <w:t>ПРИМЕЧАНИЕ</w:t>
      </w:r>
      <w:r w:rsidRPr="004A60E5">
        <w:rPr>
          <w:lang w:val="en-US" w:eastAsia="ja-JP"/>
        </w:rPr>
        <w:t> </w:t>
      </w:r>
      <w:r w:rsidRPr="00AF10D3">
        <w:rPr>
          <w:lang w:val="ru-RU" w:eastAsia="ja-JP"/>
        </w:rPr>
        <w:t>2.</w:t>
      </w:r>
      <w:r>
        <w:rPr>
          <w:lang w:val="ru-RU" w:eastAsia="ja-JP"/>
        </w:rPr>
        <w:t> </w:t>
      </w:r>
      <w:r w:rsidRPr="00AF10D3">
        <w:rPr>
          <w:lang w:val="ru-RU" w:eastAsia="ja-JP"/>
        </w:rPr>
        <w:t>–</w:t>
      </w:r>
      <w:r>
        <w:rPr>
          <w:lang w:val="ru-RU" w:eastAsia="ja-JP"/>
        </w:rPr>
        <w:t> </w:t>
      </w:r>
      <w:r w:rsidRPr="00110A8B">
        <w:rPr>
          <w:lang w:val="ru-RU" w:eastAsia="ja-JP"/>
        </w:rPr>
        <w:t>В</w:t>
      </w:r>
      <w:r>
        <w:rPr>
          <w:lang w:val="ru-RU" w:eastAsia="ja-JP"/>
        </w:rPr>
        <w:t> </w:t>
      </w:r>
      <w:r w:rsidRPr="00110A8B">
        <w:rPr>
          <w:lang w:val="ru-RU" w:eastAsia="ja-JP"/>
        </w:rPr>
        <w:t>Приложении</w:t>
      </w:r>
      <w:r>
        <w:rPr>
          <w:lang w:val="ru-RU" w:eastAsia="ja-JP"/>
        </w:rPr>
        <w:t> 3</w:t>
      </w:r>
      <w:r w:rsidRPr="00110A8B">
        <w:rPr>
          <w:lang w:val="ru-RU" w:eastAsia="ja-JP"/>
        </w:rPr>
        <w:t xml:space="preserve"> для информации представлен</w:t>
      </w:r>
      <w:r>
        <w:rPr>
          <w:lang w:val="ru-RU" w:eastAsia="ja-JP"/>
        </w:rPr>
        <w:t>ы</w:t>
      </w:r>
      <w:r w:rsidRPr="00110A8B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385C5A">
        <w:rPr>
          <w:lang w:val="ru-RU" w:eastAsia="ja-JP"/>
        </w:rPr>
        <w:t xml:space="preserve">озможные многоуровневые структуры </w:t>
      </w:r>
      <w:r>
        <w:rPr>
          <w:lang w:val="ru-RU" w:eastAsia="ja-JP"/>
        </w:rPr>
        <w:t xml:space="preserve">для </w:t>
      </w:r>
      <w:r w:rsidRPr="00110A8B">
        <w:rPr>
          <w:lang w:val="ru-RU" w:eastAsia="ja-JP"/>
        </w:rPr>
        <w:t>контента AIAV в радиовещательных системах на базе IP</w:t>
      </w:r>
      <w:r w:rsidRPr="00AF10D3">
        <w:rPr>
          <w:lang w:val="ru-RU" w:eastAsia="ja-JP"/>
        </w:rPr>
        <w:t>.</w:t>
      </w:r>
    </w:p>
    <w:p w14:paraId="412F8ECE" w14:textId="77777777" w:rsidR="00944C07" w:rsidRPr="00AF10D3" w:rsidRDefault="00944C07" w:rsidP="00944C07">
      <w:pPr>
        <w:pStyle w:val="AnnexNoTitle"/>
        <w:rPr>
          <w:szCs w:val="26"/>
          <w:lang w:val="ru-RU"/>
        </w:rPr>
      </w:pPr>
      <w:bookmarkStart w:id="3" w:name="_Hlk521687689"/>
      <w:r>
        <w:rPr>
          <w:szCs w:val="26"/>
          <w:lang w:val="ru-RU"/>
        </w:rPr>
        <w:lastRenderedPageBreak/>
        <w:t>Приложение</w:t>
      </w:r>
      <w:r w:rsidRPr="00AF10D3">
        <w:rPr>
          <w:szCs w:val="26"/>
          <w:lang w:val="ru-RU"/>
        </w:rPr>
        <w:t xml:space="preserve"> 1</w:t>
      </w:r>
      <w:r w:rsidRPr="00AF10D3">
        <w:rPr>
          <w:szCs w:val="26"/>
          <w:lang w:val="ru-RU"/>
        </w:rPr>
        <w:br/>
      </w:r>
      <w:r w:rsidRPr="00AF10D3">
        <w:rPr>
          <w:szCs w:val="26"/>
          <w:lang w:val="ru-RU"/>
        </w:rPr>
        <w:br/>
      </w:r>
      <w:r w:rsidRPr="00110A8B">
        <w:rPr>
          <w:szCs w:val="26"/>
          <w:lang w:val="ru-RU"/>
        </w:rPr>
        <w:t>Руководство по использованию стандарта</w:t>
      </w:r>
      <w:r w:rsidRPr="00AF10D3">
        <w:rPr>
          <w:szCs w:val="26"/>
          <w:lang w:val="ru-RU"/>
        </w:rPr>
        <w:t xml:space="preserve"> </w:t>
      </w:r>
      <w:r w:rsidRPr="00FD394A">
        <w:rPr>
          <w:szCs w:val="26"/>
          <w:lang w:val="ru-RU"/>
        </w:rPr>
        <w:t>ИСО/МЭК</w:t>
      </w:r>
      <w:r w:rsidRPr="00AF10D3">
        <w:rPr>
          <w:szCs w:val="26"/>
          <w:lang w:val="ru-RU"/>
        </w:rPr>
        <w:t xml:space="preserve"> 23090-2 </w:t>
      </w:r>
      <w:r w:rsidRPr="00110A8B">
        <w:rPr>
          <w:szCs w:val="26"/>
          <w:lang w:val="ru-RU"/>
        </w:rPr>
        <w:t>для</w:t>
      </w:r>
      <w:r>
        <w:rPr>
          <w:szCs w:val="26"/>
          <w:lang w:val="ru-RU"/>
        </w:rPr>
        <w:t> </w:t>
      </w:r>
      <w:r w:rsidRPr="00110A8B">
        <w:rPr>
          <w:szCs w:val="26"/>
          <w:lang w:val="ru-RU"/>
        </w:rPr>
        <w:t>радиовещательных систем на базе</w:t>
      </w:r>
      <w:r w:rsidRPr="00AF10D3">
        <w:rPr>
          <w:szCs w:val="26"/>
          <w:lang w:val="ru-RU"/>
        </w:rPr>
        <w:t xml:space="preserve"> </w:t>
      </w:r>
      <w:r w:rsidRPr="00AF10D3">
        <w:rPr>
          <w:szCs w:val="26"/>
          <w:lang w:val="en-GB"/>
        </w:rPr>
        <w:t>IP</w:t>
      </w:r>
      <w:bookmarkEnd w:id="3"/>
    </w:p>
    <w:p w14:paraId="58864F46" w14:textId="77777777" w:rsidR="00944C07" w:rsidRPr="00110A8B" w:rsidRDefault="00944C07" w:rsidP="00944C07">
      <w:pPr>
        <w:spacing w:before="360"/>
        <w:rPr>
          <w:szCs w:val="22"/>
          <w:lang w:val="ru-RU" w:eastAsia="ja-JP"/>
        </w:rPr>
      </w:pPr>
      <w:r w:rsidRPr="00110A8B">
        <w:rPr>
          <w:szCs w:val="22"/>
          <w:lang w:val="ru-RU" w:eastAsia="ja-JP"/>
        </w:rPr>
        <w:t xml:space="preserve">Профили представления OMAF определяют требования и ограничения для дорожек или элементов всевозможных типов медиа. Следует использовать базовый профиль представления OMAF, не зависящий от точки </w:t>
      </w:r>
      <w:r>
        <w:rPr>
          <w:szCs w:val="22"/>
          <w:lang w:val="ru-RU" w:eastAsia="ja-JP"/>
        </w:rPr>
        <w:t>просмотра</w:t>
      </w:r>
      <w:r w:rsidRPr="00110A8B">
        <w:rPr>
          <w:szCs w:val="22"/>
          <w:lang w:val="ru-RU" w:eastAsia="ja-JP"/>
        </w:rPr>
        <w:t xml:space="preserve">. Этот профиль соответствует базовым требованиям </w:t>
      </w:r>
      <w:r>
        <w:rPr>
          <w:szCs w:val="22"/>
          <w:lang w:val="ru-RU" w:eastAsia="ja-JP"/>
        </w:rPr>
        <w:t xml:space="preserve">по </w:t>
      </w:r>
      <w:r w:rsidRPr="00110A8B">
        <w:rPr>
          <w:szCs w:val="22"/>
          <w:lang w:val="ru-RU" w:eastAsia="ja-JP"/>
        </w:rPr>
        <w:t>поддержк</w:t>
      </w:r>
      <w:r>
        <w:rPr>
          <w:szCs w:val="22"/>
          <w:lang w:val="ru-RU" w:eastAsia="ja-JP"/>
        </w:rPr>
        <w:t>е</w:t>
      </w:r>
      <w:r w:rsidRPr="00110A8B">
        <w:rPr>
          <w:szCs w:val="22"/>
          <w:lang w:val="ru-RU" w:eastAsia="ja-JP"/>
        </w:rPr>
        <w:t xml:space="preserve"> 3D</w:t>
      </w:r>
      <w:r>
        <w:rPr>
          <w:szCs w:val="22"/>
          <w:lang w:val="ru-RU" w:eastAsia="ja-JP"/>
        </w:rPr>
        <w:noBreakHyphen/>
      </w:r>
      <w:r w:rsidRPr="00110A8B">
        <w:rPr>
          <w:szCs w:val="22"/>
          <w:lang w:val="ru-RU" w:eastAsia="ja-JP"/>
        </w:rPr>
        <w:t>ау</w:t>
      </w:r>
      <w:r>
        <w:rPr>
          <w:szCs w:val="22"/>
          <w:lang w:val="ru-RU" w:eastAsia="ja-JP"/>
        </w:rPr>
        <w:t>дио, а также</w:t>
      </w:r>
      <w:r w:rsidRPr="00110A8B">
        <w:rPr>
          <w:szCs w:val="22"/>
          <w:lang w:val="ru-RU" w:eastAsia="ja-JP"/>
        </w:rPr>
        <w:t xml:space="preserve"> всенаправленного </w:t>
      </w:r>
      <w:r>
        <w:rPr>
          <w:szCs w:val="22"/>
          <w:lang w:val="ru-RU" w:eastAsia="ja-JP"/>
        </w:rPr>
        <w:t xml:space="preserve">и </w:t>
      </w:r>
      <w:r w:rsidRPr="00110A8B">
        <w:rPr>
          <w:szCs w:val="22"/>
          <w:lang w:val="ru-RU" w:eastAsia="ja-JP"/>
        </w:rPr>
        <w:t>трехмерного видео. Поддерживается как моно-, так и стереоскопическое видео.</w:t>
      </w:r>
    </w:p>
    <w:p w14:paraId="339C137C" w14:textId="77777777" w:rsidR="00944C07" w:rsidRPr="00110A8B" w:rsidRDefault="00944C07" w:rsidP="00944C07">
      <w:pPr>
        <w:rPr>
          <w:szCs w:val="22"/>
          <w:lang w:val="ru-RU" w:eastAsia="ja-JP"/>
        </w:rPr>
      </w:pPr>
      <w:r w:rsidRPr="00110A8B">
        <w:rPr>
          <w:szCs w:val="22"/>
          <w:lang w:val="ru-RU" w:eastAsia="ja-JP"/>
        </w:rPr>
        <w:t xml:space="preserve">Видеодорожка должна соответствовать не зависящему от точки </w:t>
      </w:r>
      <w:r>
        <w:rPr>
          <w:szCs w:val="22"/>
          <w:lang w:val="ru-RU" w:eastAsia="ja-JP"/>
        </w:rPr>
        <w:t>просмотра</w:t>
      </w:r>
      <w:r w:rsidRPr="00110A8B">
        <w:rPr>
          <w:szCs w:val="22"/>
          <w:lang w:val="ru-RU" w:eastAsia="ja-JP"/>
        </w:rPr>
        <w:t xml:space="preserve"> профилю</w:t>
      </w:r>
      <w:r>
        <w:rPr>
          <w:szCs w:val="22"/>
          <w:lang w:val="ru-RU" w:eastAsia="ja-JP"/>
        </w:rPr>
        <w:t xml:space="preserve"> </w:t>
      </w:r>
      <w:r w:rsidRPr="00110A8B">
        <w:rPr>
          <w:szCs w:val="22"/>
          <w:lang w:val="ru-RU" w:eastAsia="ja-JP"/>
        </w:rPr>
        <w:t>видео OMAF на базе HEVC, поддерживающему как моно-, так и стереоскопическое сферическое видео (до 360°). Битовый поток дорожки соответствует профилю</w:t>
      </w:r>
      <w:r>
        <w:rPr>
          <w:szCs w:val="22"/>
          <w:lang w:val="ru-RU" w:eastAsia="ja-JP"/>
        </w:rPr>
        <w:t xml:space="preserve"> О</w:t>
      </w:r>
      <w:r w:rsidRPr="00110A8B">
        <w:rPr>
          <w:szCs w:val="22"/>
          <w:lang w:val="ru-RU" w:eastAsia="ja-JP"/>
        </w:rPr>
        <w:t>сновно</w:t>
      </w:r>
      <w:r>
        <w:rPr>
          <w:szCs w:val="22"/>
          <w:lang w:val="ru-RU" w:eastAsia="ja-JP"/>
        </w:rPr>
        <w:t>й </w:t>
      </w:r>
      <w:r w:rsidRPr="00110A8B">
        <w:rPr>
          <w:szCs w:val="22"/>
          <w:lang w:val="ru-RU" w:eastAsia="ja-JP"/>
        </w:rPr>
        <w:t>10</w:t>
      </w:r>
      <w:r>
        <w:rPr>
          <w:szCs w:val="22"/>
          <w:lang w:val="ru-RU" w:eastAsia="ja-JP"/>
        </w:rPr>
        <w:t>,</w:t>
      </w:r>
      <w:r w:rsidRPr="00110A8B">
        <w:rPr>
          <w:szCs w:val="22"/>
          <w:lang w:val="ru-RU" w:eastAsia="ja-JP"/>
        </w:rPr>
        <w:t xml:space="preserve"> основно</w:t>
      </w:r>
      <w:r>
        <w:rPr>
          <w:szCs w:val="22"/>
          <w:lang w:val="ru-RU" w:eastAsia="ja-JP"/>
        </w:rPr>
        <w:t>й</w:t>
      </w:r>
      <w:r w:rsidRPr="00110A8B">
        <w:rPr>
          <w:szCs w:val="22"/>
          <w:lang w:val="ru-RU" w:eastAsia="ja-JP"/>
        </w:rPr>
        <w:t xml:space="preserve"> ярус</w:t>
      </w:r>
      <w:r>
        <w:rPr>
          <w:szCs w:val="22"/>
          <w:lang w:val="ru-RU" w:eastAsia="ja-JP"/>
        </w:rPr>
        <w:t>,</w:t>
      </w:r>
      <w:r w:rsidRPr="00110A8B">
        <w:rPr>
          <w:szCs w:val="22"/>
          <w:lang w:val="ru-RU" w:eastAsia="ja-JP"/>
        </w:rPr>
        <w:t xml:space="preserve"> уров</w:t>
      </w:r>
      <w:r>
        <w:rPr>
          <w:szCs w:val="22"/>
          <w:lang w:val="ru-RU" w:eastAsia="ja-JP"/>
        </w:rPr>
        <w:t>ень </w:t>
      </w:r>
      <w:r w:rsidRPr="00110A8B">
        <w:rPr>
          <w:szCs w:val="22"/>
          <w:lang w:val="ru-RU" w:eastAsia="ja-JP"/>
        </w:rPr>
        <w:t>5.1 HEVC.</w:t>
      </w:r>
    </w:p>
    <w:p w14:paraId="05A45AD6" w14:textId="77777777" w:rsidR="00944C07" w:rsidRPr="00110A8B" w:rsidRDefault="00944C07" w:rsidP="00944C07">
      <w:pPr>
        <w:rPr>
          <w:szCs w:val="22"/>
          <w:lang w:val="ru-RU" w:eastAsia="ja-JP"/>
        </w:rPr>
      </w:pPr>
      <w:r w:rsidRPr="00110A8B">
        <w:rPr>
          <w:szCs w:val="22"/>
          <w:lang w:val="ru-RU" w:eastAsia="ja-JP"/>
        </w:rPr>
        <w:t>Аудиодорожка должна соответствовать базовому профилю 3D-а</w:t>
      </w:r>
      <w:r>
        <w:rPr>
          <w:szCs w:val="22"/>
          <w:lang w:val="ru-RU" w:eastAsia="ja-JP"/>
        </w:rPr>
        <w:t>удио</w:t>
      </w:r>
      <w:r w:rsidRPr="00110A8B">
        <w:rPr>
          <w:szCs w:val="22"/>
          <w:lang w:val="ru-RU" w:eastAsia="ja-JP"/>
        </w:rPr>
        <w:t xml:space="preserve"> OMAF, который поддерживает каналы, объекты и </w:t>
      </w:r>
      <w:proofErr w:type="spellStart"/>
      <w:r w:rsidRPr="00110A8B">
        <w:rPr>
          <w:szCs w:val="22"/>
          <w:lang w:val="ru-RU" w:eastAsia="ja-JP"/>
        </w:rPr>
        <w:t>амбиофонию</w:t>
      </w:r>
      <w:proofErr w:type="spellEnd"/>
      <w:r w:rsidRPr="00110A8B">
        <w:rPr>
          <w:szCs w:val="22"/>
          <w:lang w:val="ru-RU" w:eastAsia="ja-JP"/>
        </w:rPr>
        <w:t xml:space="preserve"> высшего порядка (HOA) в качестве 3D-</w:t>
      </w:r>
      <w:r>
        <w:rPr>
          <w:szCs w:val="22"/>
          <w:lang w:val="ru-RU" w:eastAsia="ja-JP"/>
        </w:rPr>
        <w:t>аудио</w:t>
      </w:r>
      <w:r w:rsidRPr="00110A8B">
        <w:rPr>
          <w:szCs w:val="22"/>
          <w:lang w:val="ru-RU" w:eastAsia="ja-JP"/>
        </w:rPr>
        <w:t xml:space="preserve"> с использованием 3D</w:t>
      </w:r>
      <w:r>
        <w:rPr>
          <w:szCs w:val="22"/>
          <w:lang w:val="ru-RU" w:eastAsia="ja-JP"/>
        </w:rPr>
        <w:noBreakHyphen/>
      </w:r>
      <w:r w:rsidRPr="00110A8B">
        <w:rPr>
          <w:szCs w:val="22"/>
          <w:lang w:val="ru-RU" w:eastAsia="ja-JP"/>
        </w:rPr>
        <w:t>аудиокодека MPEG-H. Формат 3D-</w:t>
      </w:r>
      <w:r>
        <w:rPr>
          <w:szCs w:val="22"/>
          <w:lang w:val="ru-RU" w:eastAsia="ja-JP"/>
        </w:rPr>
        <w:t>аудио</w:t>
      </w:r>
      <w:r w:rsidRPr="00110A8B">
        <w:rPr>
          <w:szCs w:val="22"/>
          <w:lang w:val="ru-RU" w:eastAsia="ja-JP"/>
        </w:rPr>
        <w:t xml:space="preserve"> MPEG-H </w:t>
      </w:r>
      <w:r>
        <w:rPr>
          <w:szCs w:val="22"/>
          <w:lang w:val="ru-RU" w:eastAsia="ja-JP"/>
        </w:rPr>
        <w:t>описывает</w:t>
      </w:r>
      <w:r w:rsidRPr="00110A8B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>"н</w:t>
      </w:r>
      <w:r w:rsidRPr="00110A8B">
        <w:rPr>
          <w:szCs w:val="22"/>
          <w:lang w:val="ru-RU" w:eastAsia="ja-JP"/>
        </w:rPr>
        <w:t>ормативный</w:t>
      </w:r>
      <w:r>
        <w:rPr>
          <w:szCs w:val="22"/>
          <w:lang w:val="ru-RU" w:eastAsia="ja-JP"/>
        </w:rPr>
        <w:t>"</w:t>
      </w:r>
      <w:r w:rsidRPr="00110A8B">
        <w:rPr>
          <w:szCs w:val="22"/>
          <w:lang w:val="ru-RU" w:eastAsia="ja-JP"/>
        </w:rPr>
        <w:t xml:space="preserve"> интерфейс </w:t>
      </w:r>
      <w:r>
        <w:rPr>
          <w:szCs w:val="22"/>
          <w:lang w:val="ru-RU" w:eastAsia="ja-JP"/>
        </w:rPr>
        <w:t>для определения положения (</w:t>
      </w:r>
      <w:r w:rsidRPr="00110A8B">
        <w:rPr>
          <w:szCs w:val="22"/>
          <w:lang w:val="ru-RU" w:eastAsia="ja-JP"/>
        </w:rPr>
        <w:t>ориентаци</w:t>
      </w:r>
      <w:r>
        <w:rPr>
          <w:szCs w:val="22"/>
          <w:lang w:val="ru-RU" w:eastAsia="ja-JP"/>
        </w:rPr>
        <w:t>и)</w:t>
      </w:r>
      <w:r w:rsidRPr="00110A8B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 xml:space="preserve">зрителя при просмотре </w:t>
      </w:r>
      <w:r w:rsidRPr="00110A8B">
        <w:rPr>
          <w:szCs w:val="22"/>
          <w:lang w:val="ru-RU" w:eastAsia="ja-JP"/>
        </w:rPr>
        <w:t xml:space="preserve">сцены и позволяет воспроизводить несложные </w:t>
      </w:r>
      <w:proofErr w:type="spellStart"/>
      <w:r w:rsidRPr="00110A8B">
        <w:rPr>
          <w:szCs w:val="22"/>
          <w:lang w:val="ru-RU" w:eastAsia="ja-JP"/>
        </w:rPr>
        <w:t>аудиосцены</w:t>
      </w:r>
      <w:proofErr w:type="spellEnd"/>
      <w:r w:rsidRPr="00110A8B">
        <w:rPr>
          <w:szCs w:val="22"/>
          <w:lang w:val="ru-RU" w:eastAsia="ja-JP"/>
        </w:rPr>
        <w:t xml:space="preserve"> с коротк</w:t>
      </w:r>
      <w:r>
        <w:rPr>
          <w:szCs w:val="22"/>
          <w:lang w:val="ru-RU" w:eastAsia="ja-JP"/>
        </w:rPr>
        <w:t>им временем</w:t>
      </w:r>
      <w:r w:rsidRPr="00110A8B">
        <w:rPr>
          <w:szCs w:val="22"/>
          <w:lang w:val="ru-RU" w:eastAsia="ja-JP"/>
        </w:rPr>
        <w:t xml:space="preserve"> задержк</w:t>
      </w:r>
      <w:r>
        <w:rPr>
          <w:szCs w:val="22"/>
          <w:lang w:val="ru-RU" w:eastAsia="ja-JP"/>
        </w:rPr>
        <w:t>и</w:t>
      </w:r>
      <w:r w:rsidRPr="00110A8B">
        <w:rPr>
          <w:szCs w:val="22"/>
          <w:lang w:val="ru-RU" w:eastAsia="ja-JP"/>
        </w:rPr>
        <w:t xml:space="preserve"> при любой ориентации </w:t>
      </w:r>
      <w:r>
        <w:rPr>
          <w:szCs w:val="22"/>
          <w:lang w:val="ru-RU" w:eastAsia="ja-JP"/>
        </w:rPr>
        <w:t>зри</w:t>
      </w:r>
      <w:r w:rsidRPr="00110A8B">
        <w:rPr>
          <w:szCs w:val="22"/>
          <w:lang w:val="ru-RU" w:eastAsia="ja-JP"/>
        </w:rPr>
        <w:t>теля. Битовый поток дорожки соответствует профилю 3D-</w:t>
      </w:r>
      <w:r>
        <w:rPr>
          <w:szCs w:val="22"/>
          <w:lang w:val="ru-RU" w:eastAsia="ja-JP"/>
        </w:rPr>
        <w:t>аудио</w:t>
      </w:r>
      <w:r w:rsidRPr="00110A8B">
        <w:rPr>
          <w:szCs w:val="22"/>
          <w:lang w:val="ru-RU" w:eastAsia="ja-JP"/>
        </w:rPr>
        <w:t xml:space="preserve"> малой сложности (LC)</w:t>
      </w:r>
      <w:r>
        <w:rPr>
          <w:szCs w:val="22"/>
          <w:lang w:val="ru-RU" w:eastAsia="ja-JP"/>
        </w:rPr>
        <w:t>,</w:t>
      </w:r>
      <w:r w:rsidRPr="00110A8B">
        <w:rPr>
          <w:szCs w:val="22"/>
          <w:lang w:val="ru-RU" w:eastAsia="ja-JP"/>
        </w:rPr>
        <w:t xml:space="preserve"> уровн</w:t>
      </w:r>
      <w:r>
        <w:rPr>
          <w:szCs w:val="22"/>
          <w:lang w:val="ru-RU" w:eastAsia="ja-JP"/>
        </w:rPr>
        <w:t>и </w:t>
      </w:r>
      <w:r w:rsidRPr="00110A8B">
        <w:rPr>
          <w:szCs w:val="22"/>
          <w:lang w:val="ru-RU" w:eastAsia="ja-JP"/>
        </w:rPr>
        <w:t>1, 2 и 3 MPEG-H.</w:t>
      </w:r>
    </w:p>
    <w:p w14:paraId="0D3D6E9B" w14:textId="77777777" w:rsidR="00944C07" w:rsidRPr="00013F02" w:rsidRDefault="00944C07" w:rsidP="00944C07">
      <w:pPr>
        <w:rPr>
          <w:szCs w:val="22"/>
          <w:lang w:val="ru-RU" w:eastAsia="ja-JP"/>
        </w:rPr>
      </w:pPr>
      <w:r>
        <w:rPr>
          <w:szCs w:val="22"/>
          <w:lang w:val="ru-RU" w:eastAsia="ja-JP"/>
        </w:rPr>
        <w:t>Для</w:t>
      </w:r>
      <w:r w:rsidRPr="00013F02">
        <w:rPr>
          <w:szCs w:val="22"/>
          <w:lang w:val="ru-RU" w:eastAsia="ja-JP"/>
        </w:rPr>
        <w:t xml:space="preserve"> всенаправленн</w:t>
      </w:r>
      <w:r>
        <w:rPr>
          <w:szCs w:val="22"/>
          <w:lang w:val="ru-RU" w:eastAsia="ja-JP"/>
        </w:rPr>
        <w:t>ого</w:t>
      </w:r>
      <w:r w:rsidRPr="00013F02">
        <w:rPr>
          <w:szCs w:val="22"/>
          <w:lang w:val="ru-RU" w:eastAsia="ja-JP"/>
        </w:rPr>
        <w:t xml:space="preserve"> видео может выполняться транспортирование синхронизированного текста для субтитров и скрытых субтитров, которые должны соответствовать либо профилям W3C TTML формата IMSC1.1 (Субтитры и скрытые субтитры через интернет, 1.1), либо формату </w:t>
      </w:r>
      <w:proofErr w:type="spellStart"/>
      <w:r w:rsidRPr="00013F02">
        <w:rPr>
          <w:szCs w:val="22"/>
          <w:lang w:val="ru-RU" w:eastAsia="ja-JP"/>
        </w:rPr>
        <w:t>WebVTT</w:t>
      </w:r>
      <w:proofErr w:type="spellEnd"/>
      <w:r w:rsidRPr="00013F02">
        <w:rPr>
          <w:szCs w:val="22"/>
          <w:lang w:val="ru-RU" w:eastAsia="ja-JP"/>
        </w:rPr>
        <w:t xml:space="preserve"> (Субтитры для веб-видео). Синхронизированный текст может находиться в фиксированном </w:t>
      </w:r>
      <w:r>
        <w:rPr>
          <w:szCs w:val="22"/>
          <w:lang w:val="ru-RU" w:eastAsia="ja-JP"/>
        </w:rPr>
        <w:t>место</w:t>
      </w:r>
      <w:r w:rsidRPr="00013F02">
        <w:rPr>
          <w:szCs w:val="22"/>
          <w:lang w:val="ru-RU" w:eastAsia="ja-JP"/>
        </w:rPr>
        <w:t xml:space="preserve">положении, то есть синхронизированный текст не перемещается при изменении </w:t>
      </w:r>
      <w:r>
        <w:rPr>
          <w:szCs w:val="22"/>
          <w:lang w:val="ru-RU" w:eastAsia="ja-JP"/>
        </w:rPr>
        <w:t>ориентации</w:t>
      </w:r>
      <w:r w:rsidRPr="00013F02">
        <w:rPr>
          <w:szCs w:val="22"/>
          <w:lang w:val="ru-RU" w:eastAsia="ja-JP"/>
        </w:rPr>
        <w:t xml:space="preserve"> зрителя при просмотре, или может быть постоянно видимым, то есть синхронизированный текст постоянно виден зрителю независимо от </w:t>
      </w:r>
      <w:r>
        <w:rPr>
          <w:szCs w:val="22"/>
          <w:lang w:val="ru-RU" w:eastAsia="ja-JP"/>
        </w:rPr>
        <w:t>ориентации</w:t>
      </w:r>
      <w:r w:rsidRPr="00013F02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 xml:space="preserve">зрителя </w:t>
      </w:r>
      <w:r w:rsidRPr="00013F02">
        <w:rPr>
          <w:szCs w:val="22"/>
          <w:lang w:val="ru-RU" w:eastAsia="ja-JP"/>
        </w:rPr>
        <w:t>при просмотре.</w:t>
      </w:r>
    </w:p>
    <w:p w14:paraId="08C8DFE4" w14:textId="77777777" w:rsidR="00944C07" w:rsidRPr="00AF10D3" w:rsidRDefault="00944C07" w:rsidP="00944C07">
      <w:pPr>
        <w:rPr>
          <w:lang w:val="ru-RU" w:eastAsia="ja-JP"/>
        </w:rPr>
      </w:pPr>
      <w:r>
        <w:rPr>
          <w:szCs w:val="22"/>
          <w:lang w:val="ru-RU" w:eastAsia="ja-JP"/>
        </w:rPr>
        <w:t>Информация о н</w:t>
      </w:r>
      <w:r w:rsidRPr="00110A8B">
        <w:rPr>
          <w:szCs w:val="22"/>
          <w:lang w:val="ru-RU" w:eastAsia="ja-JP"/>
        </w:rPr>
        <w:t>ачальн</w:t>
      </w:r>
      <w:r>
        <w:rPr>
          <w:szCs w:val="22"/>
          <w:lang w:val="ru-RU" w:eastAsia="ja-JP"/>
        </w:rPr>
        <w:t>ой ориентации зрителя</w:t>
      </w:r>
      <w:r w:rsidRPr="00110A8B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 xml:space="preserve">при просмотре может </w:t>
      </w:r>
      <w:r w:rsidRPr="00110A8B">
        <w:rPr>
          <w:szCs w:val="22"/>
          <w:lang w:val="ru-RU" w:eastAsia="ja-JP"/>
        </w:rPr>
        <w:t xml:space="preserve">передаваться в </w:t>
      </w:r>
      <w:r>
        <w:rPr>
          <w:szCs w:val="22"/>
          <w:lang w:val="ru-RU" w:eastAsia="ja-JP"/>
        </w:rPr>
        <w:t>форме</w:t>
      </w:r>
      <w:r w:rsidRPr="00110A8B">
        <w:rPr>
          <w:szCs w:val="22"/>
          <w:lang w:val="ru-RU" w:eastAsia="ja-JP"/>
        </w:rPr>
        <w:t xml:space="preserve"> синхронизированных метаданных. Они указывают начальную ориентацию </w:t>
      </w:r>
      <w:r>
        <w:rPr>
          <w:szCs w:val="22"/>
          <w:lang w:val="ru-RU" w:eastAsia="ja-JP"/>
        </w:rPr>
        <w:t>при просмотре</w:t>
      </w:r>
      <w:r w:rsidRPr="00110A8B">
        <w:rPr>
          <w:szCs w:val="22"/>
          <w:lang w:val="ru-RU" w:eastAsia="ja-JP"/>
        </w:rPr>
        <w:t>,</w:t>
      </w:r>
      <w:r>
        <w:rPr>
          <w:szCs w:val="22"/>
          <w:lang w:val="ru-RU" w:eastAsia="ja-JP"/>
        </w:rPr>
        <w:t xml:space="preserve"> что обеспечивает</w:t>
      </w:r>
      <w:r w:rsidRPr="00110A8B">
        <w:rPr>
          <w:szCs w:val="22"/>
          <w:lang w:val="ru-RU" w:eastAsia="ja-JP"/>
        </w:rPr>
        <w:t xml:space="preserve"> автору контента </w:t>
      </w:r>
      <w:r>
        <w:rPr>
          <w:szCs w:val="22"/>
          <w:lang w:val="ru-RU" w:eastAsia="ja-JP"/>
        </w:rPr>
        <w:t>возможность указать</w:t>
      </w:r>
      <w:r w:rsidRPr="00110A8B">
        <w:rPr>
          <w:szCs w:val="22"/>
          <w:lang w:val="ru-RU" w:eastAsia="ja-JP"/>
        </w:rPr>
        <w:t xml:space="preserve"> определенную ориентацию</w:t>
      </w:r>
      <w:r>
        <w:rPr>
          <w:szCs w:val="22"/>
          <w:lang w:val="ru-RU" w:eastAsia="ja-JP"/>
        </w:rPr>
        <w:t xml:space="preserve"> при просмотре, </w:t>
      </w:r>
      <w:r w:rsidRPr="00110A8B">
        <w:rPr>
          <w:szCs w:val="22"/>
          <w:lang w:val="ru-RU" w:eastAsia="ja-JP"/>
        </w:rPr>
        <w:t xml:space="preserve">рекомендуемую </w:t>
      </w:r>
      <w:r>
        <w:rPr>
          <w:szCs w:val="22"/>
          <w:lang w:val="ru-RU" w:eastAsia="ja-JP"/>
        </w:rPr>
        <w:t>для зрителей</w:t>
      </w:r>
      <w:r w:rsidRPr="00AF10D3">
        <w:rPr>
          <w:lang w:val="ru-RU" w:eastAsia="ja-JP"/>
        </w:rPr>
        <w:t>.</w:t>
      </w:r>
    </w:p>
    <w:p w14:paraId="1D41EE6B" w14:textId="035C9FF1" w:rsidR="00944C07" w:rsidRDefault="00944C07" w:rsidP="00944C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14:paraId="1370936E" w14:textId="77777777" w:rsidR="000B4A79" w:rsidRDefault="000B4A79" w:rsidP="00944C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14:paraId="05644861" w14:textId="77777777" w:rsidR="00944C07" w:rsidRPr="00CD793F" w:rsidRDefault="00944C07" w:rsidP="00944C07">
      <w:pPr>
        <w:pStyle w:val="AnnexNoTitle"/>
        <w:rPr>
          <w:szCs w:val="26"/>
          <w:lang w:val="ru-RU"/>
        </w:rPr>
      </w:pPr>
      <w:r>
        <w:rPr>
          <w:szCs w:val="26"/>
          <w:lang w:val="ru-RU"/>
        </w:rPr>
        <w:t>Приложение</w:t>
      </w:r>
      <w:r w:rsidRPr="00CD793F">
        <w:rPr>
          <w:szCs w:val="26"/>
          <w:lang w:val="ru-RU"/>
        </w:rPr>
        <w:t xml:space="preserve"> 2</w:t>
      </w:r>
      <w:r w:rsidRPr="00CD793F">
        <w:rPr>
          <w:szCs w:val="26"/>
          <w:lang w:val="ru-RU"/>
        </w:rPr>
        <w:br/>
        <w:t>(</w:t>
      </w:r>
      <w:r>
        <w:rPr>
          <w:szCs w:val="26"/>
          <w:lang w:val="ru-RU"/>
        </w:rPr>
        <w:t>информационное</w:t>
      </w:r>
      <w:r w:rsidRPr="00CD793F">
        <w:rPr>
          <w:szCs w:val="26"/>
          <w:lang w:val="ru-RU"/>
        </w:rPr>
        <w:t>)</w:t>
      </w:r>
      <w:r w:rsidRPr="00CD793F">
        <w:rPr>
          <w:szCs w:val="26"/>
          <w:lang w:val="ru-RU"/>
        </w:rPr>
        <w:br/>
      </w:r>
      <w:r w:rsidRPr="00CD793F">
        <w:rPr>
          <w:szCs w:val="26"/>
          <w:lang w:val="ru-RU"/>
        </w:rPr>
        <w:br/>
      </w:r>
      <w:r>
        <w:rPr>
          <w:szCs w:val="26"/>
          <w:lang w:val="ru-RU" w:eastAsia="ja-JP"/>
        </w:rPr>
        <w:t>Обзор стандарта</w:t>
      </w:r>
      <w:r w:rsidRPr="00CD793F">
        <w:rPr>
          <w:szCs w:val="26"/>
          <w:lang w:val="ru-RU" w:eastAsia="ja-JP"/>
        </w:rPr>
        <w:t xml:space="preserve"> </w:t>
      </w:r>
      <w:r w:rsidRPr="00CD793F">
        <w:rPr>
          <w:szCs w:val="26"/>
          <w:lang w:val="en-GB" w:eastAsia="ja-JP"/>
        </w:rPr>
        <w:t>OMAF</w:t>
      </w:r>
      <w:r>
        <w:rPr>
          <w:szCs w:val="26"/>
          <w:lang w:val="ru-RU" w:eastAsia="ja-JP"/>
        </w:rPr>
        <w:t xml:space="preserve">, определенного в </w:t>
      </w:r>
      <w:r w:rsidRPr="00FD394A">
        <w:rPr>
          <w:szCs w:val="26"/>
          <w:lang w:val="ru-RU"/>
        </w:rPr>
        <w:t>ИСО/МЭК</w:t>
      </w:r>
      <w:r w:rsidRPr="00CD793F">
        <w:rPr>
          <w:szCs w:val="26"/>
          <w:lang w:val="ru-RU"/>
        </w:rPr>
        <w:t xml:space="preserve"> 23090-2</w:t>
      </w:r>
    </w:p>
    <w:p w14:paraId="73396BFB" w14:textId="77777777" w:rsidR="00944C07" w:rsidRPr="00CD793F" w:rsidRDefault="00944C07" w:rsidP="00944C07">
      <w:pPr>
        <w:rPr>
          <w:szCs w:val="22"/>
          <w:lang w:val="ru-RU" w:eastAsia="ja-JP"/>
        </w:rPr>
      </w:pPr>
      <w:r w:rsidRPr="00110A8B">
        <w:rPr>
          <w:szCs w:val="22"/>
          <w:lang w:val="ru-RU" w:eastAsia="ja-JP"/>
        </w:rPr>
        <w:t xml:space="preserve">Стандарт </w:t>
      </w:r>
      <w:r w:rsidRPr="00FD394A">
        <w:rPr>
          <w:rFonts w:asciiTheme="majorBidi" w:hAnsiTheme="majorBidi" w:cstheme="majorBidi"/>
          <w:szCs w:val="22"/>
          <w:lang w:val="ru-RU" w:eastAsia="zh-CN"/>
        </w:rPr>
        <w:t>ИСО/МЭК</w:t>
      </w:r>
      <w:r w:rsidRPr="00110A8B">
        <w:rPr>
          <w:szCs w:val="22"/>
          <w:lang w:val="ru-RU" w:eastAsia="ja-JP"/>
        </w:rPr>
        <w:t xml:space="preserve"> 23090-2 (</w:t>
      </w:r>
      <w:r>
        <w:rPr>
          <w:rFonts w:asciiTheme="majorBidi" w:hAnsiTheme="majorBidi" w:cstheme="majorBidi"/>
          <w:szCs w:val="22"/>
          <w:lang w:val="ru-RU" w:eastAsia="zh-CN"/>
        </w:rPr>
        <w:t>Ф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ормат </w:t>
      </w:r>
      <w:r>
        <w:rPr>
          <w:rFonts w:asciiTheme="majorBidi" w:hAnsiTheme="majorBidi" w:cstheme="majorBidi"/>
          <w:szCs w:val="22"/>
          <w:lang w:val="ru-RU" w:eastAsia="zh-CN"/>
        </w:rPr>
        <w:t>в</w:t>
      </w:r>
      <w:r w:rsidRPr="004A60E5">
        <w:rPr>
          <w:rFonts w:asciiTheme="majorBidi" w:hAnsiTheme="majorBidi" w:cstheme="majorBidi"/>
          <w:szCs w:val="22"/>
          <w:lang w:val="ru-RU" w:eastAsia="zh-CN"/>
        </w:rPr>
        <w:t>сенаправленн</w:t>
      </w:r>
      <w:r>
        <w:rPr>
          <w:rFonts w:asciiTheme="majorBidi" w:hAnsiTheme="majorBidi" w:cstheme="majorBidi"/>
          <w:szCs w:val="22"/>
          <w:lang w:val="ru-RU" w:eastAsia="zh-CN"/>
        </w:rPr>
        <w:t>ых медиа</w:t>
      </w:r>
      <w:r w:rsidRPr="004A60E5">
        <w:rPr>
          <w:rFonts w:asciiTheme="majorBidi" w:hAnsiTheme="majorBidi" w:cstheme="majorBidi"/>
          <w:szCs w:val="22"/>
          <w:lang w:val="ru-RU" w:eastAsia="zh-CN"/>
        </w:rPr>
        <w:t xml:space="preserve"> </w:t>
      </w:r>
      <w:r>
        <w:rPr>
          <w:rFonts w:asciiTheme="majorBidi" w:hAnsiTheme="majorBidi" w:cstheme="majorBidi"/>
          <w:szCs w:val="22"/>
          <w:lang w:val="ru-RU" w:eastAsia="zh-CN"/>
        </w:rPr>
        <w:t>(</w:t>
      </w:r>
      <w:r w:rsidRPr="004A60E5">
        <w:rPr>
          <w:rFonts w:asciiTheme="majorBidi" w:hAnsiTheme="majorBidi" w:cstheme="majorBidi"/>
          <w:szCs w:val="22"/>
          <w:lang w:val="ru-RU" w:eastAsia="zh-CN"/>
        </w:rPr>
        <w:t>OMAF)</w:t>
      </w:r>
      <w:r w:rsidRPr="00110A8B">
        <w:rPr>
          <w:szCs w:val="22"/>
          <w:lang w:val="ru-RU" w:eastAsia="ja-JP"/>
        </w:rPr>
        <w:t>) определяет формат</w:t>
      </w:r>
      <w:r w:rsidRPr="00AF1C59">
        <w:rPr>
          <w:szCs w:val="22"/>
          <w:lang w:val="ru-RU" w:eastAsia="ja-JP"/>
        </w:rPr>
        <w:t xml:space="preserve"> </w:t>
      </w:r>
      <w:r w:rsidRPr="00110A8B">
        <w:rPr>
          <w:szCs w:val="22"/>
          <w:lang w:val="ru-RU" w:eastAsia="ja-JP"/>
        </w:rPr>
        <w:t>меди</w:t>
      </w:r>
      <w:r>
        <w:rPr>
          <w:szCs w:val="22"/>
          <w:lang w:val="ru-RU" w:eastAsia="ja-JP"/>
        </w:rPr>
        <w:t>а</w:t>
      </w:r>
      <w:r w:rsidRPr="00110A8B">
        <w:rPr>
          <w:szCs w:val="22"/>
          <w:lang w:val="ru-RU" w:eastAsia="ja-JP"/>
        </w:rPr>
        <w:t>, который позволяет создавать при</w:t>
      </w:r>
      <w:r>
        <w:rPr>
          <w:szCs w:val="22"/>
          <w:lang w:val="ru-RU" w:eastAsia="ja-JP"/>
        </w:rPr>
        <w:t>ложения</w:t>
      </w:r>
      <w:r w:rsidRPr="00110A8B">
        <w:rPr>
          <w:szCs w:val="22"/>
          <w:lang w:val="ru-RU" w:eastAsia="ja-JP"/>
        </w:rPr>
        <w:t xml:space="preserve"> всенаправленны</w:t>
      </w:r>
      <w:r>
        <w:rPr>
          <w:szCs w:val="22"/>
          <w:lang w:val="ru-RU" w:eastAsia="ja-JP"/>
        </w:rPr>
        <w:t>х</w:t>
      </w:r>
      <w:r w:rsidRPr="00110A8B">
        <w:rPr>
          <w:szCs w:val="22"/>
          <w:lang w:val="ru-RU" w:eastAsia="ja-JP"/>
        </w:rPr>
        <w:t xml:space="preserve"> меди</w:t>
      </w:r>
      <w:r>
        <w:rPr>
          <w:szCs w:val="22"/>
          <w:lang w:val="ru-RU" w:eastAsia="ja-JP"/>
        </w:rPr>
        <w:t>а</w:t>
      </w:r>
      <w:r w:rsidRPr="00110A8B">
        <w:rPr>
          <w:szCs w:val="22"/>
          <w:lang w:val="ru-RU" w:eastAsia="ja-JP"/>
        </w:rPr>
        <w:t>, работающие с видео, изображениями и звуком</w:t>
      </w:r>
      <w:r w:rsidRPr="00B82B32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>в формате 360</w:t>
      </w:r>
      <w:r w:rsidRPr="00110A8B">
        <w:rPr>
          <w:szCs w:val="22"/>
          <w:lang w:val="ru-RU" w:eastAsia="ja-JP"/>
        </w:rPr>
        <w:t xml:space="preserve">°, а также с сопутствующим синхронизированным текстом. Он также определяет различные технологии, такие как методы упаковки </w:t>
      </w:r>
      <w:r>
        <w:rPr>
          <w:szCs w:val="22"/>
          <w:lang w:val="ru-RU" w:eastAsia="ja-JP"/>
        </w:rPr>
        <w:t>по</w:t>
      </w:r>
      <w:r w:rsidRPr="00110A8B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>областям</w:t>
      </w:r>
      <w:r w:rsidRPr="00110A8B">
        <w:rPr>
          <w:szCs w:val="22"/>
          <w:lang w:val="ru-RU" w:eastAsia="ja-JP"/>
        </w:rPr>
        <w:t xml:space="preserve">, которые можно использовать для повышения качества изображения </w:t>
      </w:r>
      <w:r>
        <w:rPr>
          <w:szCs w:val="22"/>
          <w:lang w:val="ru-RU" w:eastAsia="ja-JP"/>
        </w:rPr>
        <w:t>на основе</w:t>
      </w:r>
      <w:r w:rsidRPr="00110A8B">
        <w:rPr>
          <w:szCs w:val="22"/>
          <w:lang w:val="ru-RU" w:eastAsia="ja-JP"/>
        </w:rPr>
        <w:t xml:space="preserve"> информации, получаемой в результате отслеживания положения </w:t>
      </w:r>
      <w:r>
        <w:rPr>
          <w:szCs w:val="22"/>
          <w:lang w:val="ru-RU" w:eastAsia="ja-JP"/>
        </w:rPr>
        <w:t xml:space="preserve">(ориентации) </w:t>
      </w:r>
      <w:r w:rsidRPr="00110A8B">
        <w:rPr>
          <w:szCs w:val="22"/>
          <w:lang w:val="ru-RU" w:eastAsia="ja-JP"/>
        </w:rPr>
        <w:t>головы/глаз пользователя в абонентском устройстве. Первая версия OMAF поддерживает контент 3DoF</w:t>
      </w:r>
      <w:r w:rsidRPr="000B4A79">
        <w:rPr>
          <w:position w:val="6"/>
          <w:szCs w:val="22"/>
          <w:lang w:val="ru-RU" w:eastAsia="ja-JP"/>
        </w:rPr>
        <w:footnoteReference w:id="1"/>
      </w:r>
      <w:r w:rsidRPr="00110A8B">
        <w:rPr>
          <w:szCs w:val="22"/>
          <w:lang w:val="ru-RU" w:eastAsia="ja-JP"/>
        </w:rPr>
        <w:t xml:space="preserve"> VR/360°. На рисунке</w:t>
      </w:r>
      <w:r>
        <w:rPr>
          <w:szCs w:val="22"/>
          <w:lang w:val="ru-RU" w:eastAsia="ja-JP"/>
        </w:rPr>
        <w:t> </w:t>
      </w:r>
      <w:r w:rsidRPr="00110A8B">
        <w:rPr>
          <w:szCs w:val="22"/>
          <w:lang w:val="ru-RU" w:eastAsia="ja-JP"/>
        </w:rPr>
        <w:t>1 показан типичный процесс</w:t>
      </w:r>
      <w:r>
        <w:rPr>
          <w:szCs w:val="22"/>
          <w:lang w:val="ru-RU" w:eastAsia="ja-JP"/>
        </w:rPr>
        <w:t xml:space="preserve"> потоковой </w:t>
      </w:r>
      <w:r w:rsidRPr="00110A8B">
        <w:rPr>
          <w:szCs w:val="22"/>
          <w:lang w:val="ru-RU" w:eastAsia="ja-JP"/>
        </w:rPr>
        <w:t xml:space="preserve">передачи контента для </w:t>
      </w:r>
      <w:r>
        <w:rPr>
          <w:szCs w:val="22"/>
          <w:lang w:val="ru-RU" w:eastAsia="ja-JP"/>
        </w:rPr>
        <w:t xml:space="preserve">приложения </w:t>
      </w:r>
      <w:r w:rsidRPr="00110A8B">
        <w:rPr>
          <w:szCs w:val="22"/>
          <w:lang w:val="ru-RU" w:eastAsia="ja-JP"/>
        </w:rPr>
        <w:t>всенаправленн</w:t>
      </w:r>
      <w:r>
        <w:rPr>
          <w:szCs w:val="22"/>
          <w:lang w:val="ru-RU" w:eastAsia="ja-JP"/>
        </w:rPr>
        <w:t>ых</w:t>
      </w:r>
      <w:r w:rsidRPr="00110A8B">
        <w:rPr>
          <w:szCs w:val="22"/>
          <w:lang w:val="ru-RU" w:eastAsia="ja-JP"/>
        </w:rPr>
        <w:t xml:space="preserve"> меди</w:t>
      </w:r>
      <w:r>
        <w:rPr>
          <w:szCs w:val="22"/>
          <w:lang w:val="ru-RU" w:eastAsia="ja-JP"/>
        </w:rPr>
        <w:t>а</w:t>
      </w:r>
      <w:r w:rsidRPr="00110A8B">
        <w:rPr>
          <w:szCs w:val="22"/>
          <w:lang w:val="ru-RU" w:eastAsia="ja-JP"/>
        </w:rPr>
        <w:t xml:space="preserve"> с проецируемым видео</w:t>
      </w:r>
      <w:r w:rsidRPr="00CD793F">
        <w:rPr>
          <w:szCs w:val="22"/>
          <w:lang w:val="ru-RU" w:eastAsia="ja-JP"/>
        </w:rPr>
        <w:t>.</w:t>
      </w:r>
    </w:p>
    <w:p w14:paraId="7CF0659B" w14:textId="77777777" w:rsidR="00944C07" w:rsidRPr="000B4A79" w:rsidRDefault="00944C07" w:rsidP="000B4A79">
      <w:pPr>
        <w:pStyle w:val="FigureNo"/>
      </w:pPr>
      <w:r w:rsidRPr="000B4A79">
        <w:lastRenderedPageBreak/>
        <w:t>РИСУНОК 1</w:t>
      </w:r>
    </w:p>
    <w:p w14:paraId="2D76DB07" w14:textId="77777777" w:rsidR="00944C07" w:rsidRPr="000B4A79" w:rsidRDefault="00944C07" w:rsidP="000B4A79">
      <w:pPr>
        <w:pStyle w:val="Figuretitle"/>
      </w:pPr>
      <w:proofErr w:type="spellStart"/>
      <w:r w:rsidRPr="000B4A79">
        <w:t>Процесс</w:t>
      </w:r>
      <w:proofErr w:type="spellEnd"/>
      <w:r w:rsidRPr="000B4A79">
        <w:t xml:space="preserve"> </w:t>
      </w:r>
      <w:proofErr w:type="spellStart"/>
      <w:r w:rsidRPr="000B4A79">
        <w:t>потоковой</w:t>
      </w:r>
      <w:proofErr w:type="spellEnd"/>
      <w:r w:rsidRPr="000B4A79">
        <w:t xml:space="preserve"> </w:t>
      </w:r>
      <w:proofErr w:type="spellStart"/>
      <w:r w:rsidRPr="000B4A79">
        <w:t>передачи</w:t>
      </w:r>
      <w:proofErr w:type="spellEnd"/>
      <w:r w:rsidRPr="000B4A79">
        <w:t xml:space="preserve"> </w:t>
      </w:r>
      <w:proofErr w:type="spellStart"/>
      <w:r w:rsidRPr="000B4A79">
        <w:t>контента</w:t>
      </w:r>
      <w:proofErr w:type="spellEnd"/>
      <w:r w:rsidRPr="000B4A79">
        <w:t xml:space="preserve"> </w:t>
      </w:r>
      <w:proofErr w:type="spellStart"/>
      <w:r w:rsidRPr="000B4A79">
        <w:t>для</w:t>
      </w:r>
      <w:proofErr w:type="spellEnd"/>
      <w:r w:rsidRPr="000B4A79">
        <w:t xml:space="preserve"> </w:t>
      </w:r>
      <w:proofErr w:type="spellStart"/>
      <w:r w:rsidRPr="000B4A79">
        <w:t>всенаправленных</w:t>
      </w:r>
      <w:proofErr w:type="spellEnd"/>
      <w:r w:rsidRPr="000B4A79">
        <w:t xml:space="preserve"> </w:t>
      </w:r>
      <w:proofErr w:type="spellStart"/>
      <w:r w:rsidRPr="000B4A79">
        <w:t>медиа</w:t>
      </w:r>
      <w:proofErr w:type="spellEnd"/>
      <w:r w:rsidRPr="000B4A79">
        <w:t xml:space="preserve"> с </w:t>
      </w:r>
      <w:proofErr w:type="spellStart"/>
      <w:r w:rsidRPr="000B4A79">
        <w:t>проецируемым</w:t>
      </w:r>
      <w:proofErr w:type="spellEnd"/>
      <w:r w:rsidRPr="000B4A79">
        <w:t xml:space="preserve"> </w:t>
      </w:r>
      <w:proofErr w:type="spellStart"/>
      <w:r w:rsidRPr="000B4A79">
        <w:t>видео</w:t>
      </w:r>
      <w:proofErr w:type="spellEnd"/>
    </w:p>
    <w:p w14:paraId="43BD6ECA" w14:textId="77777777" w:rsidR="00944C07" w:rsidRPr="00CD793F" w:rsidRDefault="00944C07" w:rsidP="00944C07">
      <w:pPr>
        <w:keepNext/>
        <w:spacing w:after="240"/>
        <w:jc w:val="center"/>
        <w:rPr>
          <w:sz w:val="18"/>
          <w:szCs w:val="18"/>
          <w:lang w:val="ru-RU"/>
        </w:rPr>
      </w:pPr>
      <w:r w:rsidRPr="00CD793F">
        <w:rPr>
          <w:sz w:val="18"/>
          <w:szCs w:val="18"/>
          <w:lang w:val="ru-RU"/>
        </w:rPr>
        <w:t>(</w:t>
      </w:r>
      <w:r>
        <w:rPr>
          <w:sz w:val="18"/>
          <w:szCs w:val="18"/>
          <w:lang w:val="ru-RU"/>
        </w:rPr>
        <w:t xml:space="preserve">Этот рисунок взят из </w:t>
      </w:r>
      <w:r w:rsidRPr="00FD394A">
        <w:rPr>
          <w:sz w:val="18"/>
          <w:szCs w:val="18"/>
          <w:lang w:val="ru-RU"/>
        </w:rPr>
        <w:t>ИСО/МЭК</w:t>
      </w:r>
      <w:r w:rsidRPr="00CD793F">
        <w:rPr>
          <w:sz w:val="18"/>
          <w:szCs w:val="18"/>
          <w:lang w:val="ru-RU"/>
        </w:rPr>
        <w:t xml:space="preserve"> 23090-2)</w:t>
      </w:r>
    </w:p>
    <w:p w14:paraId="55500DA7" w14:textId="47C2BEF0" w:rsidR="00944C07" w:rsidRPr="000C46E2" w:rsidRDefault="00B34A77" w:rsidP="00944C07">
      <w:pPr>
        <w:pStyle w:val="Figure"/>
        <w:rPr>
          <w:lang w:eastAsia="zh-CN"/>
        </w:rPr>
      </w:pPr>
      <w:r>
        <w:object w:dxaOrig="10779" w:dyaOrig="7530" w14:anchorId="782F40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50.35pt;height:314.5pt" o:ole="">
            <v:imagedata r:id="rId14" o:title=""/>
          </v:shape>
          <o:OLEObject Type="Embed" ProgID="CorelDraw.Graphic.22" ShapeID="_x0000_i1048" DrawAspect="Content" ObjectID="_1667647907" r:id="rId15"/>
        </w:object>
      </w:r>
    </w:p>
    <w:p w14:paraId="7B28AA70" w14:textId="77777777" w:rsidR="00944C07" w:rsidRPr="00110A8B" w:rsidRDefault="00944C07" w:rsidP="00944C07">
      <w:pPr>
        <w:pStyle w:val="Normalaftertitle"/>
        <w:rPr>
          <w:szCs w:val="22"/>
          <w:lang w:val="ru-RU"/>
        </w:rPr>
      </w:pPr>
      <w:r w:rsidRPr="00110A8B">
        <w:rPr>
          <w:szCs w:val="22"/>
          <w:lang w:val="ru-RU"/>
        </w:rPr>
        <w:t>Процесс инкапсуляции в файлы/сегменты, показанный на рисунке</w:t>
      </w:r>
      <w:r>
        <w:rPr>
          <w:szCs w:val="22"/>
          <w:lang w:val="ru-RU"/>
        </w:rPr>
        <w:t> </w:t>
      </w:r>
      <w:r w:rsidRPr="00110A8B">
        <w:rPr>
          <w:szCs w:val="22"/>
          <w:lang w:val="ru-RU"/>
        </w:rPr>
        <w:t>1, включает в себя инкапсуляцию метаданных в файлы или сегменты. Пример</w:t>
      </w:r>
      <w:r>
        <w:rPr>
          <w:szCs w:val="22"/>
          <w:lang w:val="ru-RU"/>
        </w:rPr>
        <w:t>о</w:t>
      </w:r>
      <w:r w:rsidRPr="00110A8B">
        <w:rPr>
          <w:szCs w:val="22"/>
          <w:lang w:val="ru-RU"/>
        </w:rPr>
        <w:t>м метаданных мо</w:t>
      </w:r>
      <w:r>
        <w:rPr>
          <w:szCs w:val="22"/>
          <w:lang w:val="ru-RU"/>
        </w:rPr>
        <w:t>же</w:t>
      </w:r>
      <w:r w:rsidRPr="00110A8B">
        <w:rPr>
          <w:szCs w:val="22"/>
          <w:lang w:val="ru-RU"/>
        </w:rPr>
        <w:t>т служить информация о проецировани</w:t>
      </w:r>
      <w:r>
        <w:rPr>
          <w:szCs w:val="22"/>
          <w:lang w:val="ru-RU"/>
        </w:rPr>
        <w:t>и</w:t>
      </w:r>
      <w:r w:rsidRPr="00110A8B">
        <w:rPr>
          <w:szCs w:val="22"/>
          <w:lang w:val="ru-RU"/>
        </w:rPr>
        <w:t xml:space="preserve"> и упаковке </w:t>
      </w:r>
      <w:r>
        <w:rPr>
          <w:szCs w:val="22"/>
          <w:lang w:val="ru-RU"/>
        </w:rPr>
        <w:t>по</w:t>
      </w:r>
      <w:r w:rsidRPr="00110A8B">
        <w:rPr>
          <w:szCs w:val="22"/>
          <w:lang w:val="ru-RU"/>
        </w:rPr>
        <w:t xml:space="preserve"> област</w:t>
      </w:r>
      <w:r>
        <w:rPr>
          <w:szCs w:val="22"/>
          <w:lang w:val="ru-RU"/>
        </w:rPr>
        <w:t>ям</w:t>
      </w:r>
      <w:r w:rsidRPr="00110A8B">
        <w:rPr>
          <w:szCs w:val="22"/>
          <w:lang w:val="ru-RU"/>
        </w:rPr>
        <w:t>, помогающая при воспроизведении декодированных упакованных изображений.</w:t>
      </w:r>
    </w:p>
    <w:p w14:paraId="621F84AB" w14:textId="77777777" w:rsidR="00944C07" w:rsidRPr="00110A8B" w:rsidRDefault="00944C07" w:rsidP="00944C07">
      <w:pPr>
        <w:keepNext/>
        <w:rPr>
          <w:szCs w:val="22"/>
          <w:lang w:val="ru-RU"/>
        </w:rPr>
      </w:pPr>
      <w:r>
        <w:rPr>
          <w:szCs w:val="22"/>
          <w:lang w:val="ru-RU"/>
        </w:rPr>
        <w:t>На основе</w:t>
      </w:r>
      <w:r w:rsidRPr="00110A8B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приведенной </w:t>
      </w:r>
      <w:r w:rsidRPr="00110A8B">
        <w:rPr>
          <w:szCs w:val="22"/>
          <w:lang w:val="ru-RU"/>
        </w:rPr>
        <w:t xml:space="preserve">выше </w:t>
      </w:r>
      <w:r>
        <w:rPr>
          <w:szCs w:val="22"/>
          <w:lang w:val="ru-RU"/>
        </w:rPr>
        <w:t xml:space="preserve">карты </w:t>
      </w:r>
      <w:r w:rsidRPr="00110A8B">
        <w:rPr>
          <w:szCs w:val="22"/>
          <w:lang w:val="ru-RU"/>
        </w:rPr>
        <w:t>процесс</w:t>
      </w:r>
      <w:r>
        <w:rPr>
          <w:szCs w:val="22"/>
          <w:lang w:val="ru-RU"/>
        </w:rPr>
        <w:t>а</w:t>
      </w:r>
      <w:r w:rsidRPr="00110A8B">
        <w:rPr>
          <w:szCs w:val="22"/>
          <w:lang w:val="ru-RU"/>
        </w:rPr>
        <w:t xml:space="preserve"> определ</w:t>
      </w:r>
      <w:r>
        <w:rPr>
          <w:szCs w:val="22"/>
          <w:lang w:val="ru-RU"/>
        </w:rPr>
        <w:t>яются</w:t>
      </w:r>
      <w:r w:rsidRPr="00110A8B">
        <w:rPr>
          <w:szCs w:val="22"/>
          <w:lang w:val="ru-RU"/>
        </w:rPr>
        <w:t xml:space="preserve"> следующие характеристики OMAF:</w:t>
      </w:r>
    </w:p>
    <w:p w14:paraId="6E31893B" w14:textId="77777777" w:rsidR="00944C07" w:rsidRPr="00110A8B" w:rsidRDefault="00944C07" w:rsidP="00944C07">
      <w:pPr>
        <w:pStyle w:val="enumlev1"/>
        <w:keepNext/>
        <w:rPr>
          <w:szCs w:val="22"/>
          <w:lang w:val="ru-RU"/>
        </w:rPr>
      </w:pPr>
      <w:r w:rsidRPr="00110A8B">
        <w:rPr>
          <w:szCs w:val="22"/>
          <w:lang w:val="ru-RU" w:eastAsia="ja-JP"/>
        </w:rPr>
        <w:t>–</w:t>
      </w:r>
      <w:r w:rsidRPr="00110A8B">
        <w:rPr>
          <w:szCs w:val="22"/>
          <w:lang w:val="ru-RU" w:eastAsia="ja-JP"/>
        </w:rPr>
        <w:tab/>
      </w:r>
      <w:r w:rsidRPr="00110A8B">
        <w:rPr>
          <w:szCs w:val="22"/>
          <w:lang w:val="ru-RU"/>
        </w:rPr>
        <w:t xml:space="preserve">система координат и уравнения для форматов </w:t>
      </w:r>
      <w:proofErr w:type="spellStart"/>
      <w:r w:rsidRPr="00110A8B">
        <w:rPr>
          <w:szCs w:val="22"/>
          <w:lang w:val="ru-RU"/>
        </w:rPr>
        <w:t>равнопр</w:t>
      </w:r>
      <w:r>
        <w:rPr>
          <w:szCs w:val="22"/>
          <w:lang w:val="ru-RU"/>
        </w:rPr>
        <w:t>ям</w:t>
      </w:r>
      <w:r w:rsidRPr="00110A8B">
        <w:rPr>
          <w:szCs w:val="22"/>
          <w:lang w:val="ru-RU"/>
        </w:rPr>
        <w:t>о</w:t>
      </w:r>
      <w:r>
        <w:rPr>
          <w:szCs w:val="22"/>
          <w:lang w:val="ru-RU"/>
        </w:rPr>
        <w:t>угольных</w:t>
      </w:r>
      <w:proofErr w:type="spellEnd"/>
      <w:r>
        <w:rPr>
          <w:szCs w:val="22"/>
          <w:lang w:val="ru-RU"/>
        </w:rPr>
        <w:t xml:space="preserve"> </w:t>
      </w:r>
      <w:r w:rsidRPr="00110A8B">
        <w:rPr>
          <w:szCs w:val="22"/>
          <w:lang w:val="ru-RU"/>
        </w:rPr>
        <w:t>и кубическ</w:t>
      </w:r>
      <w:r>
        <w:rPr>
          <w:szCs w:val="22"/>
          <w:lang w:val="ru-RU"/>
        </w:rPr>
        <w:t xml:space="preserve">их </w:t>
      </w:r>
      <w:r w:rsidRPr="00110A8B">
        <w:rPr>
          <w:szCs w:val="22"/>
          <w:lang w:val="ru-RU"/>
        </w:rPr>
        <w:t>всенаправленных проекций, преобразование из локальных</w:t>
      </w:r>
      <w:r>
        <w:rPr>
          <w:szCs w:val="22"/>
          <w:lang w:val="ru-RU"/>
        </w:rPr>
        <w:t xml:space="preserve"> систем</w:t>
      </w:r>
      <w:r w:rsidRPr="00110A8B">
        <w:rPr>
          <w:szCs w:val="22"/>
          <w:lang w:val="ru-RU"/>
        </w:rPr>
        <w:t xml:space="preserve"> координат в глобальные</w:t>
      </w:r>
      <w:r>
        <w:rPr>
          <w:szCs w:val="22"/>
          <w:lang w:val="ru-RU"/>
        </w:rPr>
        <w:t xml:space="preserve"> системы координат</w:t>
      </w:r>
      <w:r w:rsidRPr="00110A8B">
        <w:rPr>
          <w:szCs w:val="22"/>
          <w:lang w:val="ru-RU"/>
        </w:rPr>
        <w:t xml:space="preserve"> и упаковка</w:t>
      </w:r>
      <w:r>
        <w:rPr>
          <w:szCs w:val="22"/>
          <w:lang w:val="ru-RU"/>
        </w:rPr>
        <w:t xml:space="preserve"> по</w:t>
      </w:r>
      <w:r w:rsidRPr="00110A8B">
        <w:rPr>
          <w:szCs w:val="22"/>
          <w:lang w:val="ru-RU"/>
        </w:rPr>
        <w:t xml:space="preserve"> прямоугольны</w:t>
      </w:r>
      <w:r>
        <w:rPr>
          <w:szCs w:val="22"/>
          <w:lang w:val="ru-RU"/>
        </w:rPr>
        <w:t>м</w:t>
      </w:r>
      <w:r w:rsidRPr="00110A8B">
        <w:rPr>
          <w:szCs w:val="22"/>
          <w:lang w:val="ru-RU"/>
        </w:rPr>
        <w:t xml:space="preserve"> област</w:t>
      </w:r>
      <w:r>
        <w:rPr>
          <w:szCs w:val="22"/>
          <w:lang w:val="ru-RU"/>
        </w:rPr>
        <w:t>ям</w:t>
      </w:r>
      <w:r w:rsidRPr="00110A8B">
        <w:rPr>
          <w:szCs w:val="22"/>
          <w:lang w:val="ru-RU"/>
        </w:rPr>
        <w:t>;</w:t>
      </w:r>
    </w:p>
    <w:p w14:paraId="7D6A98F6" w14:textId="77777777" w:rsidR="00944C07" w:rsidRPr="00110A8B" w:rsidRDefault="00944C07" w:rsidP="00944C07">
      <w:pPr>
        <w:pStyle w:val="enumlev1"/>
        <w:rPr>
          <w:szCs w:val="22"/>
          <w:lang w:val="ru-RU"/>
        </w:rPr>
      </w:pPr>
      <w:r w:rsidRPr="00110A8B">
        <w:rPr>
          <w:szCs w:val="22"/>
          <w:lang w:val="ru-RU"/>
        </w:rPr>
        <w:t>–</w:t>
      </w:r>
      <w:r w:rsidRPr="00110A8B">
        <w:rPr>
          <w:szCs w:val="22"/>
          <w:lang w:val="ru-RU"/>
        </w:rPr>
        <w:tab/>
      </w:r>
      <w:r>
        <w:rPr>
          <w:szCs w:val="22"/>
          <w:lang w:val="ru-RU"/>
        </w:rPr>
        <w:t>расшир</w:t>
      </w:r>
      <w:r w:rsidRPr="00110A8B">
        <w:rPr>
          <w:szCs w:val="22"/>
          <w:lang w:val="ru-RU"/>
        </w:rPr>
        <w:t xml:space="preserve">ение базового формата медиафайлов </w:t>
      </w:r>
      <w:r>
        <w:rPr>
          <w:szCs w:val="22"/>
          <w:lang w:val="ru-RU"/>
        </w:rPr>
        <w:t>ИСО</w:t>
      </w:r>
      <w:r w:rsidRPr="00110A8B">
        <w:rPr>
          <w:szCs w:val="22"/>
          <w:lang w:val="ru-RU"/>
        </w:rPr>
        <w:t xml:space="preserve"> для всенаправленн</w:t>
      </w:r>
      <w:r>
        <w:rPr>
          <w:szCs w:val="22"/>
          <w:lang w:val="ru-RU"/>
        </w:rPr>
        <w:t>ых медиа</w:t>
      </w:r>
      <w:r w:rsidRPr="00110A8B">
        <w:rPr>
          <w:szCs w:val="22"/>
          <w:lang w:val="ru-RU"/>
        </w:rPr>
        <w:t xml:space="preserve">, а также для синхронизированных метаданных </w:t>
      </w:r>
      <w:r>
        <w:rPr>
          <w:szCs w:val="22"/>
          <w:lang w:val="ru-RU"/>
        </w:rPr>
        <w:t xml:space="preserve">по </w:t>
      </w:r>
      <w:r w:rsidRPr="00110A8B">
        <w:rPr>
          <w:szCs w:val="22"/>
          <w:lang w:val="ru-RU"/>
        </w:rPr>
        <w:t>сферически</w:t>
      </w:r>
      <w:r>
        <w:rPr>
          <w:szCs w:val="22"/>
          <w:lang w:val="ru-RU"/>
        </w:rPr>
        <w:t>м</w:t>
      </w:r>
      <w:r w:rsidRPr="00110A8B">
        <w:rPr>
          <w:szCs w:val="22"/>
          <w:lang w:val="ru-RU"/>
        </w:rPr>
        <w:t xml:space="preserve"> област</w:t>
      </w:r>
      <w:r>
        <w:rPr>
          <w:szCs w:val="22"/>
          <w:lang w:val="ru-RU"/>
        </w:rPr>
        <w:t>ям</w:t>
      </w:r>
      <w:r w:rsidRPr="00110A8B">
        <w:rPr>
          <w:szCs w:val="22"/>
          <w:lang w:val="ru-RU"/>
        </w:rPr>
        <w:t>;</w:t>
      </w:r>
    </w:p>
    <w:p w14:paraId="7D7B115F" w14:textId="77777777" w:rsidR="00944C07" w:rsidRPr="00110A8B" w:rsidRDefault="00944C07" w:rsidP="00944C07">
      <w:pPr>
        <w:pStyle w:val="enumlev1"/>
        <w:rPr>
          <w:szCs w:val="22"/>
          <w:lang w:val="ru-RU"/>
        </w:rPr>
      </w:pPr>
      <w:r w:rsidRPr="00110A8B">
        <w:rPr>
          <w:szCs w:val="22"/>
          <w:lang w:val="ru-RU"/>
        </w:rPr>
        <w:t>–</w:t>
      </w:r>
      <w:r w:rsidRPr="00110A8B">
        <w:rPr>
          <w:szCs w:val="22"/>
          <w:lang w:val="ru-RU"/>
        </w:rPr>
        <w:tab/>
      </w:r>
      <w:r>
        <w:rPr>
          <w:szCs w:val="22"/>
          <w:lang w:val="ru-RU"/>
        </w:rPr>
        <w:t>расшир</w:t>
      </w:r>
      <w:r w:rsidRPr="00110A8B">
        <w:rPr>
          <w:szCs w:val="22"/>
          <w:lang w:val="ru-RU"/>
        </w:rPr>
        <w:t>ени</w:t>
      </w:r>
      <w:r>
        <w:rPr>
          <w:szCs w:val="22"/>
          <w:lang w:val="ru-RU"/>
        </w:rPr>
        <w:t>я</w:t>
      </w:r>
      <w:r w:rsidRPr="00110A8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стандартов</w:t>
      </w:r>
      <w:r w:rsidRPr="00110A8B">
        <w:rPr>
          <w:szCs w:val="22"/>
          <w:lang w:val="ru-RU"/>
        </w:rPr>
        <w:t xml:space="preserve"> MMT и MPEG-DASH для всенаправленн</w:t>
      </w:r>
      <w:r>
        <w:rPr>
          <w:szCs w:val="22"/>
          <w:lang w:val="ru-RU"/>
        </w:rPr>
        <w:t>ых</w:t>
      </w:r>
      <w:r w:rsidRPr="00110A8B">
        <w:rPr>
          <w:szCs w:val="22"/>
          <w:lang w:val="ru-RU"/>
        </w:rPr>
        <w:t xml:space="preserve"> медиа;</w:t>
      </w:r>
    </w:p>
    <w:p w14:paraId="75565B06" w14:textId="77777777" w:rsidR="00944C07" w:rsidRPr="00110A8B" w:rsidRDefault="00944C07" w:rsidP="00944C07">
      <w:pPr>
        <w:pStyle w:val="enumlev1"/>
        <w:rPr>
          <w:szCs w:val="22"/>
          <w:lang w:val="ru-RU"/>
        </w:rPr>
      </w:pPr>
      <w:r w:rsidRPr="00110A8B">
        <w:rPr>
          <w:szCs w:val="22"/>
          <w:lang w:val="ru-RU"/>
        </w:rPr>
        <w:t>–</w:t>
      </w:r>
      <w:r w:rsidRPr="00110A8B">
        <w:rPr>
          <w:szCs w:val="22"/>
          <w:lang w:val="ru-RU"/>
        </w:rPr>
        <w:tab/>
        <w:t>профили</w:t>
      </w:r>
      <w:r>
        <w:rPr>
          <w:szCs w:val="22"/>
          <w:lang w:val="ru-RU"/>
        </w:rPr>
        <w:t xml:space="preserve"> </w:t>
      </w:r>
      <w:r w:rsidRPr="00110A8B">
        <w:rPr>
          <w:szCs w:val="22"/>
          <w:lang w:val="ru-RU"/>
        </w:rPr>
        <w:t xml:space="preserve">медиа, такие как не зависящий от точки </w:t>
      </w:r>
      <w:r>
        <w:rPr>
          <w:szCs w:val="22"/>
          <w:lang w:val="ru-RU"/>
        </w:rPr>
        <w:t>просмотра</w:t>
      </w:r>
      <w:r w:rsidRPr="00110A8B">
        <w:rPr>
          <w:szCs w:val="22"/>
          <w:lang w:val="ru-RU"/>
        </w:rPr>
        <w:t xml:space="preserve"> профиль </w:t>
      </w:r>
      <w:r w:rsidRPr="00781222">
        <w:rPr>
          <w:szCs w:val="22"/>
          <w:lang w:val="ru-RU"/>
        </w:rPr>
        <w:t>видео</w:t>
      </w:r>
      <w:r>
        <w:rPr>
          <w:szCs w:val="22"/>
          <w:lang w:val="ru-RU"/>
        </w:rPr>
        <w:t xml:space="preserve"> </w:t>
      </w:r>
      <w:r w:rsidRPr="00110A8B">
        <w:rPr>
          <w:szCs w:val="22"/>
          <w:lang w:val="ru-RU"/>
        </w:rPr>
        <w:t>на базе HEVC, базовый профиль 3D-</w:t>
      </w:r>
      <w:r>
        <w:rPr>
          <w:szCs w:val="22"/>
          <w:lang w:val="ru-RU"/>
        </w:rPr>
        <w:t>аудио</w:t>
      </w:r>
      <w:r w:rsidRPr="00110A8B">
        <w:rPr>
          <w:szCs w:val="22"/>
          <w:lang w:val="ru-RU"/>
        </w:rPr>
        <w:t>, профиль изображения HEVC и профиль синхронизированного текста IMSC1.1;</w:t>
      </w:r>
    </w:p>
    <w:p w14:paraId="0CEEFC94" w14:textId="77777777" w:rsidR="00944C07" w:rsidRPr="000C7C30" w:rsidRDefault="00944C07" w:rsidP="00944C07">
      <w:pPr>
        <w:pStyle w:val="enumlev1"/>
        <w:rPr>
          <w:szCs w:val="22"/>
          <w:lang w:val="ru-RU"/>
        </w:rPr>
      </w:pPr>
      <w:r w:rsidRPr="00110A8B">
        <w:rPr>
          <w:szCs w:val="22"/>
          <w:lang w:val="ru-RU"/>
        </w:rPr>
        <w:t>–</w:t>
      </w:r>
      <w:r w:rsidRPr="00110A8B">
        <w:rPr>
          <w:szCs w:val="22"/>
          <w:lang w:val="ru-RU"/>
        </w:rPr>
        <w:tab/>
        <w:t xml:space="preserve">профили представления, основанные на некоторых профилях </w:t>
      </w:r>
      <w:r>
        <w:rPr>
          <w:szCs w:val="22"/>
          <w:lang w:val="ru-RU"/>
        </w:rPr>
        <w:t xml:space="preserve">медиа </w:t>
      </w:r>
      <w:r w:rsidRPr="00110A8B">
        <w:rPr>
          <w:szCs w:val="22"/>
          <w:lang w:val="ru-RU"/>
        </w:rPr>
        <w:t xml:space="preserve">OMAF, таких как базовый профиль предоставления, не зависящий от точки </w:t>
      </w:r>
      <w:r>
        <w:rPr>
          <w:szCs w:val="22"/>
          <w:lang w:val="ru-RU"/>
        </w:rPr>
        <w:t>просмотра</w:t>
      </w:r>
      <w:r w:rsidRPr="00110A8B">
        <w:rPr>
          <w:szCs w:val="22"/>
          <w:lang w:val="ru-RU"/>
        </w:rPr>
        <w:t xml:space="preserve">, и базовый профиль представления, зависящий от точки </w:t>
      </w:r>
      <w:r>
        <w:rPr>
          <w:szCs w:val="22"/>
          <w:lang w:val="ru-RU"/>
        </w:rPr>
        <w:t>просмотра</w:t>
      </w:r>
      <w:r w:rsidRPr="000C7C30">
        <w:rPr>
          <w:szCs w:val="22"/>
          <w:lang w:val="ru-RU"/>
        </w:rPr>
        <w:t>.</w:t>
      </w:r>
    </w:p>
    <w:p w14:paraId="475C75EF" w14:textId="77777777" w:rsidR="00944C07" w:rsidRPr="000C7C30" w:rsidRDefault="00944C07" w:rsidP="00944C07">
      <w:pPr>
        <w:rPr>
          <w:szCs w:val="22"/>
          <w:lang w:val="ru-RU"/>
        </w:rPr>
      </w:pPr>
    </w:p>
    <w:p w14:paraId="41252632" w14:textId="77777777" w:rsidR="00944C07" w:rsidRDefault="00944C07" w:rsidP="00944C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14:paraId="493713DF" w14:textId="77777777" w:rsidR="00944C07" w:rsidRPr="000C7C30" w:rsidRDefault="00944C07" w:rsidP="00944C07">
      <w:pPr>
        <w:pStyle w:val="AnnexNoTitle"/>
        <w:rPr>
          <w:szCs w:val="26"/>
          <w:lang w:val="ru-RU"/>
        </w:rPr>
      </w:pPr>
      <w:r>
        <w:rPr>
          <w:szCs w:val="26"/>
          <w:lang w:val="ru-RU"/>
        </w:rPr>
        <w:lastRenderedPageBreak/>
        <w:t>Приложение</w:t>
      </w:r>
      <w:r w:rsidRPr="000C7C30">
        <w:rPr>
          <w:szCs w:val="26"/>
          <w:lang w:val="ru-RU"/>
        </w:rPr>
        <w:t xml:space="preserve"> 3</w:t>
      </w:r>
      <w:r w:rsidRPr="000C7C30">
        <w:rPr>
          <w:szCs w:val="26"/>
          <w:lang w:val="ru-RU"/>
        </w:rPr>
        <w:br/>
        <w:t>(</w:t>
      </w:r>
      <w:r>
        <w:rPr>
          <w:szCs w:val="26"/>
          <w:lang w:val="ru-RU"/>
        </w:rPr>
        <w:t>информационное</w:t>
      </w:r>
      <w:r w:rsidRPr="000C7C30">
        <w:rPr>
          <w:szCs w:val="26"/>
          <w:lang w:val="ru-RU"/>
        </w:rPr>
        <w:t>)</w:t>
      </w:r>
      <w:r w:rsidRPr="000C7C30">
        <w:rPr>
          <w:szCs w:val="26"/>
          <w:lang w:val="ru-RU"/>
        </w:rPr>
        <w:br/>
      </w:r>
      <w:r w:rsidRPr="000C7C30">
        <w:rPr>
          <w:szCs w:val="26"/>
          <w:lang w:val="ru-RU"/>
        </w:rPr>
        <w:br/>
      </w:r>
      <w:r w:rsidRPr="00491508">
        <w:rPr>
          <w:szCs w:val="26"/>
          <w:lang w:val="ru-RU"/>
        </w:rPr>
        <w:t>Возможн</w:t>
      </w:r>
      <w:r>
        <w:rPr>
          <w:szCs w:val="26"/>
          <w:lang w:val="ru-RU"/>
        </w:rPr>
        <w:t>ые многоуровневые</w:t>
      </w:r>
      <w:r w:rsidRPr="00491508">
        <w:rPr>
          <w:szCs w:val="26"/>
          <w:lang w:val="ru-RU"/>
        </w:rPr>
        <w:t xml:space="preserve"> структур</w:t>
      </w:r>
      <w:r>
        <w:rPr>
          <w:szCs w:val="26"/>
          <w:lang w:val="ru-RU"/>
        </w:rPr>
        <w:t>ы</w:t>
      </w:r>
      <w:r w:rsidRPr="00491508">
        <w:rPr>
          <w:szCs w:val="26"/>
          <w:lang w:val="ru-RU"/>
        </w:rPr>
        <w:t xml:space="preserve"> </w:t>
      </w:r>
      <w:r w:rsidRPr="00B430BB">
        <w:rPr>
          <w:szCs w:val="26"/>
          <w:lang w:val="ru-RU"/>
        </w:rPr>
        <w:t>для транспортирования контента AIAV в</w:t>
      </w:r>
      <w:r>
        <w:rPr>
          <w:szCs w:val="26"/>
          <w:lang w:val="ru-RU"/>
        </w:rPr>
        <w:t> </w:t>
      </w:r>
      <w:r w:rsidRPr="00B430BB">
        <w:rPr>
          <w:szCs w:val="26"/>
          <w:lang w:val="ru-RU"/>
        </w:rPr>
        <w:t>радиовещательных системах</w:t>
      </w:r>
    </w:p>
    <w:p w14:paraId="61022555" w14:textId="77777777" w:rsidR="00944C07" w:rsidRPr="000C7C30" w:rsidRDefault="00944C07" w:rsidP="00944C07">
      <w:pPr>
        <w:spacing w:before="280"/>
        <w:rPr>
          <w:szCs w:val="22"/>
          <w:lang w:val="ru-RU" w:eastAsia="ja-JP"/>
        </w:rPr>
      </w:pPr>
      <w:r w:rsidRPr="00B430BB">
        <w:rPr>
          <w:szCs w:val="22"/>
          <w:lang w:val="ru-RU" w:eastAsia="ja-JP"/>
        </w:rPr>
        <w:t xml:space="preserve">Спецификация OMAF предусматривает доставку контента OMAF в </w:t>
      </w:r>
      <w:r>
        <w:rPr>
          <w:szCs w:val="22"/>
          <w:lang w:val="ru-RU" w:eastAsia="ja-JP"/>
        </w:rPr>
        <w:t xml:space="preserve">стандартах </w:t>
      </w:r>
      <w:r w:rsidRPr="00B430BB">
        <w:rPr>
          <w:szCs w:val="22"/>
          <w:lang w:val="ru-RU" w:eastAsia="ja-JP"/>
        </w:rPr>
        <w:t xml:space="preserve">MMT или MPEG-DASH. Контент AIAV, инкапсулированный в OMAF, может доставляться в радиовещательных системах на базе IP, </w:t>
      </w:r>
      <w:r>
        <w:rPr>
          <w:szCs w:val="22"/>
          <w:lang w:val="ru-RU" w:eastAsia="ja-JP"/>
        </w:rPr>
        <w:t xml:space="preserve">которые </w:t>
      </w:r>
      <w:r w:rsidRPr="00B430BB">
        <w:rPr>
          <w:szCs w:val="22"/>
          <w:lang w:val="ru-RU" w:eastAsia="ja-JP"/>
        </w:rPr>
        <w:t>поддерживаю</w:t>
      </w:r>
      <w:r>
        <w:rPr>
          <w:szCs w:val="22"/>
          <w:lang w:val="ru-RU" w:eastAsia="ja-JP"/>
        </w:rPr>
        <w:t>т</w:t>
      </w:r>
      <w:r w:rsidRPr="00B430BB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>стандарты</w:t>
      </w:r>
      <w:r w:rsidRPr="00B430BB">
        <w:rPr>
          <w:szCs w:val="22"/>
          <w:lang w:val="ru-RU" w:eastAsia="ja-JP"/>
        </w:rPr>
        <w:t xml:space="preserve"> MMT или MPEG-DASH. На рисунке</w:t>
      </w:r>
      <w:r>
        <w:rPr>
          <w:szCs w:val="22"/>
          <w:lang w:val="ru-RU" w:eastAsia="ja-JP"/>
        </w:rPr>
        <w:t> </w:t>
      </w:r>
      <w:r w:rsidRPr="00B430BB">
        <w:rPr>
          <w:szCs w:val="22"/>
          <w:lang w:val="ru-RU" w:eastAsia="ja-JP"/>
        </w:rPr>
        <w:t xml:space="preserve">2 показаны возможные </w:t>
      </w:r>
      <w:r>
        <w:rPr>
          <w:szCs w:val="22"/>
          <w:lang w:val="ru-RU" w:eastAsia="ja-JP"/>
        </w:rPr>
        <w:t xml:space="preserve">многоуровневые </w:t>
      </w:r>
      <w:r w:rsidRPr="00B430BB">
        <w:rPr>
          <w:szCs w:val="22"/>
          <w:lang w:val="ru-RU" w:eastAsia="ja-JP"/>
        </w:rPr>
        <w:t xml:space="preserve">структуры контента AIAV в </w:t>
      </w:r>
      <w:r>
        <w:rPr>
          <w:szCs w:val="22"/>
          <w:lang w:val="ru-RU" w:eastAsia="ja-JP"/>
        </w:rPr>
        <w:t>стандартах</w:t>
      </w:r>
      <w:r w:rsidRPr="00B430BB">
        <w:rPr>
          <w:szCs w:val="22"/>
          <w:lang w:val="ru-RU" w:eastAsia="ja-JP"/>
        </w:rPr>
        <w:t xml:space="preserve"> ISDB-S3 и ATSC 3.0. В этих случаях видео </w:t>
      </w:r>
      <w:r>
        <w:rPr>
          <w:szCs w:val="22"/>
          <w:lang w:val="ru-RU" w:eastAsia="ja-JP"/>
        </w:rPr>
        <w:t xml:space="preserve">в формате </w:t>
      </w:r>
      <w:r w:rsidRPr="00B430BB">
        <w:rPr>
          <w:szCs w:val="22"/>
          <w:lang w:val="ru-RU" w:eastAsia="ja-JP"/>
        </w:rPr>
        <w:t xml:space="preserve">360° </w:t>
      </w:r>
      <w:r>
        <w:rPr>
          <w:szCs w:val="22"/>
          <w:lang w:val="ru-RU" w:eastAsia="ja-JP"/>
        </w:rPr>
        <w:t xml:space="preserve">с </w:t>
      </w:r>
      <w:r w:rsidRPr="00B430BB">
        <w:rPr>
          <w:szCs w:val="22"/>
          <w:lang w:val="ru-RU" w:eastAsia="ja-JP"/>
        </w:rPr>
        <w:t>всенаправленн</w:t>
      </w:r>
      <w:r>
        <w:rPr>
          <w:szCs w:val="22"/>
          <w:lang w:val="ru-RU" w:eastAsia="ja-JP"/>
        </w:rPr>
        <w:t>ым</w:t>
      </w:r>
      <w:r w:rsidRPr="00B430BB">
        <w:rPr>
          <w:szCs w:val="22"/>
          <w:lang w:val="ru-RU" w:eastAsia="ja-JP"/>
        </w:rPr>
        <w:t xml:space="preserve"> </w:t>
      </w:r>
      <w:r>
        <w:rPr>
          <w:szCs w:val="22"/>
          <w:lang w:val="ru-RU" w:eastAsia="ja-JP"/>
        </w:rPr>
        <w:t>просмотром</w:t>
      </w:r>
      <w:r w:rsidRPr="00B430BB">
        <w:rPr>
          <w:szCs w:val="22"/>
          <w:lang w:val="ru-RU" w:eastAsia="ja-JP"/>
        </w:rPr>
        <w:t xml:space="preserve"> доставляется одновременно огромному числу пользователей по однонаправленным радиовещательным каналам</w:t>
      </w:r>
      <w:r w:rsidRPr="000C7C30">
        <w:rPr>
          <w:szCs w:val="22"/>
          <w:lang w:val="ru-RU" w:eastAsia="ja-JP"/>
        </w:rPr>
        <w:t>.</w:t>
      </w:r>
    </w:p>
    <w:p w14:paraId="2A5F071F" w14:textId="77777777" w:rsidR="00944C07" w:rsidRPr="000B4A79" w:rsidRDefault="00944C07" w:rsidP="000B4A79">
      <w:pPr>
        <w:pStyle w:val="FigureNo"/>
      </w:pPr>
      <w:r w:rsidRPr="000B4A79">
        <w:t>РИСУНОК 2</w:t>
      </w:r>
    </w:p>
    <w:p w14:paraId="1AA0F08E" w14:textId="77777777" w:rsidR="00944C07" w:rsidRPr="000B4A79" w:rsidRDefault="00944C07" w:rsidP="000B4A79">
      <w:pPr>
        <w:pStyle w:val="Figuretitle"/>
      </w:pPr>
      <w:proofErr w:type="spellStart"/>
      <w:r w:rsidRPr="000B4A79">
        <w:t>Возможные</w:t>
      </w:r>
      <w:proofErr w:type="spellEnd"/>
      <w:r w:rsidRPr="000B4A79">
        <w:t xml:space="preserve"> </w:t>
      </w:r>
      <w:proofErr w:type="spellStart"/>
      <w:r w:rsidRPr="000B4A79">
        <w:t>многоуровневые</w:t>
      </w:r>
      <w:proofErr w:type="spellEnd"/>
      <w:r w:rsidRPr="000B4A79">
        <w:t xml:space="preserve"> </w:t>
      </w:r>
      <w:proofErr w:type="spellStart"/>
      <w:r w:rsidRPr="000B4A79">
        <w:t>структуры</w:t>
      </w:r>
      <w:proofErr w:type="spellEnd"/>
      <w:r w:rsidRPr="000B4A79">
        <w:t xml:space="preserve"> </w:t>
      </w:r>
      <w:proofErr w:type="spellStart"/>
      <w:r w:rsidRPr="000B4A79">
        <w:t>для</w:t>
      </w:r>
      <w:proofErr w:type="spellEnd"/>
      <w:r w:rsidRPr="000B4A79">
        <w:t xml:space="preserve"> </w:t>
      </w:r>
      <w:proofErr w:type="spellStart"/>
      <w:r w:rsidRPr="000B4A79">
        <w:t>транспортирования</w:t>
      </w:r>
      <w:proofErr w:type="spellEnd"/>
      <w:r w:rsidRPr="000B4A79">
        <w:t xml:space="preserve"> </w:t>
      </w:r>
      <w:proofErr w:type="spellStart"/>
      <w:r w:rsidRPr="000B4A79">
        <w:t>контента</w:t>
      </w:r>
      <w:proofErr w:type="spellEnd"/>
      <w:r w:rsidRPr="000B4A79">
        <w:t xml:space="preserve"> AIAV в </w:t>
      </w:r>
      <w:proofErr w:type="spellStart"/>
      <w:r w:rsidRPr="000B4A79">
        <w:t>радиовещательных</w:t>
      </w:r>
      <w:proofErr w:type="spellEnd"/>
      <w:r w:rsidRPr="000B4A79">
        <w:t xml:space="preserve"> </w:t>
      </w:r>
      <w:proofErr w:type="spellStart"/>
      <w:r w:rsidRPr="000B4A79">
        <w:t>системах</w:t>
      </w:r>
      <w:proofErr w:type="spellEnd"/>
    </w:p>
    <w:p w14:paraId="2B392538" w14:textId="17761C32" w:rsidR="00944C07" w:rsidRPr="000C46E2" w:rsidRDefault="00B34A77" w:rsidP="00944C07">
      <w:pPr>
        <w:pStyle w:val="Figure"/>
        <w:rPr>
          <w:lang w:eastAsia="ja-JP"/>
        </w:rPr>
      </w:pPr>
      <w:r>
        <w:object w:dxaOrig="11002" w:dyaOrig="4250" w14:anchorId="58B0F364">
          <v:shape id="_x0000_i1047" type="#_x0000_t75" style="width:454.4pt;height:175.25pt" o:ole="">
            <v:imagedata r:id="rId16" o:title=""/>
          </v:shape>
          <o:OLEObject Type="Embed" ProgID="CorelDraw.Graphic.22" ShapeID="_x0000_i1047" DrawAspect="Content" ObjectID="_1667647908" r:id="rId17"/>
        </w:object>
      </w:r>
    </w:p>
    <w:p w14:paraId="2D2F4DDC" w14:textId="77777777" w:rsidR="00944C07" w:rsidRDefault="00944C07" w:rsidP="00411C49">
      <w:pPr>
        <w:pStyle w:val="Reasons"/>
      </w:pPr>
    </w:p>
    <w:p w14:paraId="7EE59932" w14:textId="77777777" w:rsidR="000B4A79" w:rsidRPr="000C46E2" w:rsidRDefault="000B4A79" w:rsidP="000B4A79">
      <w:pPr>
        <w:rPr>
          <w:lang w:eastAsia="ko-KR"/>
        </w:rPr>
      </w:pPr>
    </w:p>
    <w:p w14:paraId="49330B93" w14:textId="77777777" w:rsidR="000B4A79" w:rsidRDefault="000B4A79" w:rsidP="000B4A79">
      <w:pPr>
        <w:pStyle w:val="Line"/>
        <w:rPr>
          <w:lang w:eastAsia="zh-CN"/>
        </w:rPr>
      </w:pPr>
    </w:p>
    <w:p w14:paraId="0ACAAA3F" w14:textId="5F4F43B6" w:rsidR="00944C07" w:rsidRDefault="00944C07">
      <w:pPr>
        <w:jc w:val="center"/>
      </w:pPr>
    </w:p>
    <w:sectPr w:rsidR="00944C07" w:rsidSect="009E1258">
      <w:headerReference w:type="first" r:id="rId1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0E55E" w14:textId="77777777" w:rsidR="00DE0270" w:rsidRDefault="00DE0270">
      <w:r>
        <w:separator/>
      </w:r>
    </w:p>
  </w:endnote>
  <w:endnote w:type="continuationSeparator" w:id="0">
    <w:p w14:paraId="67C70FE2" w14:textId="77777777"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4271D4" w14:textId="77777777" w:rsidR="00DE0270" w:rsidRDefault="00DE0270">
      <w:r>
        <w:separator/>
      </w:r>
    </w:p>
  </w:footnote>
  <w:footnote w:type="continuationSeparator" w:id="0">
    <w:p w14:paraId="6BB4EFB2" w14:textId="77777777" w:rsidR="00DE0270" w:rsidRDefault="00DE0270">
      <w:r>
        <w:continuationSeparator/>
      </w:r>
    </w:p>
  </w:footnote>
  <w:footnote w:id="1">
    <w:p w14:paraId="4A55A092" w14:textId="77777777" w:rsidR="00944C07" w:rsidRPr="000C7C30" w:rsidRDefault="00944C07" w:rsidP="00944C07">
      <w:pPr>
        <w:pStyle w:val="FootnoteText"/>
        <w:rPr>
          <w:lang w:val="ru-RU" w:eastAsia="ja-JP"/>
        </w:rPr>
      </w:pPr>
      <w:r w:rsidRPr="000B4A79">
        <w:rPr>
          <w:rStyle w:val="FootnoteReference"/>
        </w:rPr>
        <w:footnoteRef/>
      </w:r>
      <w:r w:rsidRPr="000C7C30">
        <w:rPr>
          <w:lang w:val="ru-RU"/>
        </w:rPr>
        <w:tab/>
        <w:t xml:space="preserve">Три степени свободы: три неограниченных вращательных движения вокруг осей X, Y и Z (соответственно </w:t>
      </w:r>
      <w:r>
        <w:rPr>
          <w:lang w:val="ru-RU"/>
        </w:rPr>
        <w:t xml:space="preserve">фронтальное качание </w:t>
      </w:r>
      <w:r w:rsidRPr="00E621E5">
        <w:rPr>
          <w:lang w:val="ru-RU"/>
        </w:rPr>
        <w:t>(</w:t>
      </w:r>
      <w:r w:rsidRPr="00E621E5">
        <w:rPr>
          <w:lang w:val="en-GB"/>
        </w:rPr>
        <w:t>pitch</w:t>
      </w:r>
      <w:r>
        <w:rPr>
          <w:lang w:val="ru-RU"/>
        </w:rPr>
        <w:t>)</w:t>
      </w:r>
      <w:r w:rsidRPr="00E621E5">
        <w:rPr>
          <w:lang w:val="ru-RU"/>
        </w:rPr>
        <w:t xml:space="preserve">, </w:t>
      </w:r>
      <w:r>
        <w:rPr>
          <w:lang w:val="ru-RU"/>
        </w:rPr>
        <w:t>поворот (</w:t>
      </w:r>
      <w:r w:rsidRPr="00E621E5">
        <w:rPr>
          <w:lang w:val="en-GB"/>
        </w:rPr>
        <w:t>yaw</w:t>
      </w:r>
      <w:r>
        <w:rPr>
          <w:lang w:val="ru-RU"/>
        </w:rPr>
        <w:t>)</w:t>
      </w:r>
      <w:r w:rsidRPr="00E621E5">
        <w:rPr>
          <w:lang w:val="ru-RU"/>
        </w:rPr>
        <w:t xml:space="preserve"> </w:t>
      </w:r>
      <w:r>
        <w:rPr>
          <w:lang w:val="ru-RU"/>
        </w:rPr>
        <w:t>и боковой наклон</w:t>
      </w:r>
      <w:r w:rsidRPr="00E621E5">
        <w:rPr>
          <w:lang w:val="ru-RU"/>
        </w:rPr>
        <w:t xml:space="preserve"> </w:t>
      </w:r>
      <w:r>
        <w:rPr>
          <w:lang w:val="ru-RU"/>
        </w:rPr>
        <w:t>(</w:t>
      </w:r>
      <w:r w:rsidRPr="00E621E5">
        <w:rPr>
          <w:lang w:val="en-GB"/>
        </w:rPr>
        <w:t>roll</w:t>
      </w:r>
      <w:r>
        <w:rPr>
          <w:lang w:val="ru-RU"/>
        </w:rPr>
        <w:t>)</w:t>
      </w:r>
      <w:r w:rsidRPr="00E621E5">
        <w:rPr>
          <w:lang w:val="ru-RU"/>
        </w:rPr>
        <w:t>).</w:t>
      </w:r>
      <w:r w:rsidRPr="000C7C30">
        <w:rPr>
          <w:lang w:val="ru-RU"/>
        </w:rPr>
        <w:t xml:space="preserve"> Типичным примером применения может служить пользователь, сидящий в кресле</w:t>
      </w:r>
      <w:r>
        <w:rPr>
          <w:lang w:val="ru-RU"/>
        </w:rPr>
        <w:t xml:space="preserve"> и имеющий свободный обзор </w:t>
      </w:r>
      <w:r w:rsidRPr="000C7C30">
        <w:rPr>
          <w:lang w:val="ru-RU"/>
        </w:rPr>
        <w:t>в любом направлении.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958B6" w14:textId="77777777"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F42EB" w14:textId="77777777" w:rsidR="00DE0270" w:rsidRDefault="00DE027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61591836" wp14:editId="3202C76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FE83B" w14:textId="66BA3728"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37414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B34A77">
      <w:rPr>
        <w:b/>
        <w:bCs/>
        <w:noProof/>
        <w:szCs w:val="22"/>
        <w:lang w:val="en-US"/>
      </w:rPr>
      <w:t>МСЭ-R BT.2133-0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62172" w14:textId="5AA750E9" w:rsidR="00BD77B5" w:rsidRDefault="00BD77B5">
    <w:pPr>
      <w:pStyle w:val="Header"/>
    </w:pPr>
    <w:r>
      <w:tab/>
    </w:r>
    <w:r w:rsidR="00944C07" w:rsidRPr="00553C5F">
      <w:rPr>
        <w:b/>
        <w:szCs w:val="22"/>
        <w:lang w:val="ru-RU"/>
      </w:rPr>
      <w:t>Рек.</w:t>
    </w:r>
    <w:r w:rsidR="00944C07" w:rsidRPr="00553C5F">
      <w:rPr>
        <w:b/>
        <w:szCs w:val="22"/>
        <w:lang w:val="en-US"/>
      </w:rPr>
      <w:t xml:space="preserve"> </w:t>
    </w:r>
    <w:r w:rsidR="00944C07" w:rsidRPr="00553C5F">
      <w:rPr>
        <w:b/>
        <w:szCs w:val="22"/>
        <w:lang w:val="ru-RU"/>
      </w:rPr>
      <w:t xml:space="preserve"> </w:t>
    </w:r>
    <w:r w:rsidR="00944C07" w:rsidRPr="00553C5F">
      <w:rPr>
        <w:b/>
        <w:bCs/>
        <w:szCs w:val="22"/>
        <w:lang w:val="en-US"/>
      </w:rPr>
      <w:fldChar w:fldCharType="begin"/>
    </w:r>
    <w:r w:rsidR="00944C07" w:rsidRPr="00553C5F">
      <w:rPr>
        <w:b/>
        <w:bCs/>
        <w:szCs w:val="22"/>
        <w:lang w:val="en-US"/>
      </w:rPr>
      <w:instrText>styleref href</w:instrText>
    </w:r>
    <w:r w:rsidR="00944C07" w:rsidRPr="00553C5F">
      <w:rPr>
        <w:b/>
        <w:bCs/>
        <w:szCs w:val="22"/>
        <w:lang w:val="en-US"/>
      </w:rPr>
      <w:fldChar w:fldCharType="separate"/>
    </w:r>
    <w:r w:rsidR="00B34A77">
      <w:rPr>
        <w:b/>
        <w:bCs/>
        <w:noProof/>
        <w:szCs w:val="22"/>
        <w:lang w:val="en-US"/>
      </w:rPr>
      <w:t>МСЭ-R BT.2133-0</w:t>
    </w:r>
    <w:r w:rsidR="00944C07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8800C" w14:textId="215502D6"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34A77">
      <w:rPr>
        <w:b/>
        <w:bCs/>
        <w:noProof/>
        <w:szCs w:val="22"/>
        <w:lang w:val="en-US"/>
      </w:rPr>
      <w:t>МСЭ-R BT.2133-0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F3741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57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36EE3"/>
    <w:rsid w:val="00062068"/>
    <w:rsid w:val="00072484"/>
    <w:rsid w:val="000949D1"/>
    <w:rsid w:val="00096612"/>
    <w:rsid w:val="000B4A79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76D21"/>
    <w:rsid w:val="00290B9E"/>
    <w:rsid w:val="00296D7F"/>
    <w:rsid w:val="002B3CF6"/>
    <w:rsid w:val="002C768A"/>
    <w:rsid w:val="002D76C4"/>
    <w:rsid w:val="002E33B9"/>
    <w:rsid w:val="002F5199"/>
    <w:rsid w:val="00305A41"/>
    <w:rsid w:val="00306EA5"/>
    <w:rsid w:val="00327F5B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91D4A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44C07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34A77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D0507C"/>
    <w:rsid w:val="00D54BEC"/>
    <w:rsid w:val="00D77402"/>
    <w:rsid w:val="00D83556"/>
    <w:rsid w:val="00DA2A1A"/>
    <w:rsid w:val="00DD7920"/>
    <w:rsid w:val="00DE0270"/>
    <w:rsid w:val="00DE2B05"/>
    <w:rsid w:val="00DF4176"/>
    <w:rsid w:val="00E065AD"/>
    <w:rsid w:val="00E17240"/>
    <w:rsid w:val="00E74595"/>
    <w:rsid w:val="00EA0F95"/>
    <w:rsid w:val="00EB7C57"/>
    <w:rsid w:val="00ED2695"/>
    <w:rsid w:val="00EE1657"/>
    <w:rsid w:val="00F074C2"/>
    <w:rsid w:val="00F30C9B"/>
    <w:rsid w:val="00F354B1"/>
    <w:rsid w:val="00F37414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16576F01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Heading1"/>
    <w:next w:val="Normalaftertitle"/>
    <w:rsid w:val="00290B9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944C07"/>
    <w:rPr>
      <w:lang w:val="fr-FR" w:eastAsia="en-US"/>
    </w:rPr>
  </w:style>
  <w:style w:type="character" w:customStyle="1" w:styleId="HeadingbChar">
    <w:name w:val="Heading_b Char"/>
    <w:link w:val="Headingb"/>
    <w:locked/>
    <w:rsid w:val="00944C07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944C0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94D0D-1177-422A-8CF9-EBA9DE6C7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</TotalTime>
  <Pages>6</Pages>
  <Words>1206</Words>
  <Characters>9002</Characters>
  <Application>Microsoft Office Word</Application>
  <DocSecurity>0</DocSecurity>
  <Lines>75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10188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Violetta Sikacheva</cp:lastModifiedBy>
  <cp:revision>4</cp:revision>
  <cp:lastPrinted>2010-08-10T15:11:00Z</cp:lastPrinted>
  <dcterms:created xsi:type="dcterms:W3CDTF">2020-11-23T13:31:00Z</dcterms:created>
  <dcterms:modified xsi:type="dcterms:W3CDTF">2020-11-23T13:44:00Z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