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FEB" w:rsidRPr="00A16D1C" w:rsidRDefault="00B62FEB">
      <w:pPr>
        <w:rPr>
          <w:rFonts w:eastAsiaTheme="minorEastAsia"/>
          <w:lang w:eastAsia="zh-CN"/>
        </w:rPr>
      </w:pPr>
    </w:p>
    <w:p w:rsidR="00B62FEB" w:rsidRDefault="00B62FEB">
      <w:pPr>
        <w:rPr>
          <w:rFonts w:eastAsia="Times New Roman"/>
        </w:rPr>
      </w:pPr>
    </w:p>
    <w:p w:rsidR="00B62FEB" w:rsidRDefault="00B62FEB">
      <w:pPr>
        <w:rPr>
          <w:rFonts w:eastAsia="Times New Roman"/>
        </w:rPr>
      </w:pPr>
    </w:p>
    <w:p w:rsidR="00B62FEB" w:rsidRDefault="00B62FEB">
      <w:pPr>
        <w:rPr>
          <w:rFonts w:eastAsia="Times New Roman"/>
        </w:rPr>
      </w:pPr>
    </w:p>
    <w:p w:rsidR="00B62FEB" w:rsidRDefault="00B62FEB">
      <w:pPr>
        <w:rPr>
          <w:rFonts w:eastAsia="Times New Roman"/>
        </w:rPr>
      </w:pPr>
    </w:p>
    <w:p w:rsidR="00B62FEB" w:rsidRDefault="00B62FEB">
      <w:pPr>
        <w:rPr>
          <w:rFonts w:eastAsia="Times New Roman"/>
        </w:rPr>
      </w:pPr>
    </w:p>
    <w:p w:rsidR="00B62FEB" w:rsidRDefault="00B62FEB">
      <w:pPr>
        <w:rPr>
          <w:rFonts w:eastAsia="Times New Roman"/>
        </w:rPr>
      </w:pPr>
    </w:p>
    <w:p w:rsidR="00B62FEB" w:rsidRDefault="00B62FEB">
      <w:pPr>
        <w:rPr>
          <w:rFonts w:eastAsia="Times New Roman"/>
        </w:rPr>
      </w:pPr>
    </w:p>
    <w:p w:rsidR="00B62FEB" w:rsidRDefault="00B62FEB">
      <w:pPr>
        <w:rPr>
          <w:rFonts w:eastAsia="Times New Roman"/>
        </w:rPr>
      </w:pPr>
    </w:p>
    <w:p w:rsidR="00B62FEB" w:rsidRDefault="00B62FEB">
      <w:pPr>
        <w:rPr>
          <w:rFonts w:eastAsia="Times New Roman"/>
        </w:rPr>
      </w:pPr>
    </w:p>
    <w:p w:rsidR="00B62FEB" w:rsidRDefault="00B62FEB">
      <w:pPr>
        <w:rPr>
          <w:rFonts w:eastAsia="Times New Roman"/>
        </w:rPr>
      </w:pPr>
    </w:p>
    <w:tbl>
      <w:tblPr>
        <w:tblW w:w="10089" w:type="dxa"/>
        <w:tblLayout w:type="fixed"/>
        <w:tblLook w:val="04A0" w:firstRow="1" w:lastRow="0" w:firstColumn="1" w:lastColumn="0" w:noHBand="0" w:noVBand="1"/>
      </w:tblPr>
      <w:tblGrid>
        <w:gridCol w:w="10089"/>
      </w:tblGrid>
      <w:tr w:rsidR="00B62FEB">
        <w:tc>
          <w:tcPr>
            <w:tcW w:w="10089" w:type="dxa"/>
          </w:tcPr>
          <w:p w:rsidR="00B62FEB" w:rsidRDefault="00B62FEB">
            <w:pPr>
              <w:spacing w:before="840"/>
              <w:jc w:val="right"/>
              <w:rPr>
                <w:rFonts w:ascii="Tahoma" w:eastAsiaTheme="minorEastAsia" w:hAnsi="Tahoma" w:cs="Tahoma"/>
                <w:b/>
                <w:bCs/>
                <w:iCs/>
                <w:color w:val="243285"/>
                <w:sz w:val="36"/>
                <w:szCs w:val="36"/>
                <w:lang w:eastAsia="zh-CN"/>
              </w:rPr>
            </w:pPr>
            <w:bookmarkStart w:id="0" w:name="OLE_LINK1"/>
            <w:bookmarkStart w:id="1" w:name="OLE_LINK2"/>
          </w:p>
          <w:p w:rsidR="00B62FEB" w:rsidRDefault="0090081B">
            <w:pPr>
              <w:spacing w:before="240"/>
              <w:jc w:val="right"/>
              <w:rPr>
                <w:rFonts w:ascii="Tahoma" w:eastAsia="Times New Roman" w:hAnsi="Tahoma" w:cs="Tahoma"/>
                <w:b/>
                <w:bCs/>
                <w:iCs/>
                <w:color w:val="243285"/>
                <w:sz w:val="36"/>
                <w:szCs w:val="36"/>
                <w:lang w:eastAsia="zh-CN"/>
              </w:rPr>
            </w:pPr>
            <w:r>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w:t>
            </w:r>
            <w:r w:rsidR="008D3784">
              <w:rPr>
                <w:rFonts w:ascii="Tahoma" w:hAnsi="Tahoma" w:cs="Tahoma"/>
                <w:b/>
                <w:bCs/>
                <w:iCs/>
                <w:color w:val="243285"/>
                <w:sz w:val="36"/>
                <w:szCs w:val="36"/>
                <w:lang w:eastAsia="zh-CN"/>
              </w:rPr>
              <w:t xml:space="preserve"> </w:t>
            </w:r>
            <w:r>
              <w:rPr>
                <w:rFonts w:ascii="Tahoma" w:hAnsi="Tahoma" w:cs="Tahoma" w:hint="eastAsia"/>
                <w:b/>
                <w:bCs/>
                <w:iCs/>
                <w:color w:val="243285"/>
                <w:sz w:val="36"/>
                <w:szCs w:val="36"/>
                <w:lang w:eastAsia="zh-CN"/>
              </w:rPr>
              <w:t>B</w:t>
            </w:r>
            <w:r>
              <w:rPr>
                <w:rFonts w:ascii="Tahoma" w:eastAsia="Times New Roman" w:hAnsi="Tahoma" w:cs="Tahoma"/>
                <w:b/>
                <w:bCs/>
                <w:iCs/>
                <w:color w:val="243285"/>
                <w:sz w:val="36"/>
                <w:szCs w:val="36"/>
              </w:rPr>
              <w:t>T.</w:t>
            </w:r>
            <w:r>
              <w:rPr>
                <w:rFonts w:ascii="Tahoma" w:hAnsi="Tahoma" w:cs="Tahoma"/>
                <w:b/>
                <w:bCs/>
                <w:iCs/>
                <w:color w:val="243285"/>
                <w:sz w:val="36"/>
                <w:szCs w:val="36"/>
                <w:lang w:eastAsia="zh-CN"/>
              </w:rPr>
              <w:t>2087</w:t>
            </w:r>
            <w:r>
              <w:rPr>
                <w:rFonts w:ascii="Tahoma" w:hAnsi="Tahoma" w:cs="Tahoma" w:hint="eastAsia"/>
                <w:b/>
                <w:bCs/>
                <w:iCs/>
                <w:color w:val="243285"/>
                <w:sz w:val="36"/>
                <w:szCs w:val="36"/>
                <w:lang w:eastAsia="zh-CN"/>
              </w:rPr>
              <w:t>-</w:t>
            </w:r>
            <w:r>
              <w:rPr>
                <w:rFonts w:ascii="Tahoma" w:hAnsi="Tahoma" w:cs="Tahoma"/>
                <w:b/>
                <w:bCs/>
                <w:iCs/>
                <w:color w:val="243285"/>
                <w:sz w:val="36"/>
                <w:szCs w:val="36"/>
                <w:lang w:eastAsia="zh-CN"/>
              </w:rPr>
              <w:t>0</w:t>
            </w:r>
            <w:r w:rsidR="008B2D6E">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bookmarkEnd w:id="0"/>
            <w:bookmarkEnd w:id="1"/>
          </w:p>
          <w:p w:rsidR="00B62FEB" w:rsidRDefault="0090081B">
            <w:pPr>
              <w:spacing w:before="80"/>
              <w:jc w:val="right"/>
              <w:rPr>
                <w:rFonts w:ascii="Tahoma" w:eastAsia="Times New Roman" w:hAnsi="Tahoma" w:cs="Tahoma"/>
                <w:b/>
                <w:bCs/>
                <w:iCs/>
                <w:color w:val="243285"/>
                <w:szCs w:val="24"/>
              </w:rPr>
            </w:pPr>
            <w:r>
              <w:rPr>
                <w:rFonts w:ascii="Tahoma" w:hAnsi="SimSun" w:cs="Tahoma" w:hint="eastAsia"/>
                <w:b/>
                <w:bCs/>
                <w:iCs/>
                <w:color w:val="243285"/>
                <w:szCs w:val="24"/>
                <w:lang w:eastAsia="zh-CN"/>
              </w:rPr>
              <w:t>(</w:t>
            </w:r>
            <w:r>
              <w:rPr>
                <w:rFonts w:ascii="Tahoma" w:eastAsia="Times New Roman" w:hAnsi="Tahoma" w:cs="Tahoma"/>
                <w:b/>
                <w:bCs/>
                <w:iCs/>
                <w:color w:val="243285"/>
                <w:szCs w:val="24"/>
              </w:rPr>
              <w:t>10/201</w:t>
            </w:r>
            <w:r>
              <w:rPr>
                <w:rFonts w:ascii="Tahoma" w:eastAsiaTheme="minorEastAsia" w:hAnsi="Tahoma" w:cs="Tahoma"/>
                <w:b/>
                <w:bCs/>
                <w:iCs/>
                <w:color w:val="243285"/>
                <w:szCs w:val="24"/>
                <w:lang w:eastAsia="zh-CN"/>
              </w:rPr>
              <w:t>5</w:t>
            </w:r>
            <w:r>
              <w:rPr>
                <w:rFonts w:ascii="Tahoma" w:hAnsi="SimSun" w:cs="Tahoma" w:hint="eastAsia"/>
                <w:b/>
                <w:bCs/>
                <w:iCs/>
                <w:color w:val="243285"/>
                <w:szCs w:val="24"/>
                <w:lang w:eastAsia="zh-CN"/>
              </w:rPr>
              <w:t>)</w:t>
            </w:r>
          </w:p>
        </w:tc>
      </w:tr>
      <w:tr w:rsidR="00B62FEB">
        <w:tc>
          <w:tcPr>
            <w:tcW w:w="10089" w:type="dxa"/>
          </w:tcPr>
          <w:p w:rsidR="00B62FEB" w:rsidRDefault="00B62FEB">
            <w:pPr>
              <w:jc w:val="right"/>
              <w:rPr>
                <w:rFonts w:ascii="Tahoma" w:hAnsi="Tahoma" w:cs="Tahoma"/>
                <w:b/>
                <w:bCs/>
                <w:iCs/>
                <w:color w:val="243285"/>
                <w:sz w:val="44"/>
                <w:szCs w:val="44"/>
                <w:lang w:val="en-US" w:eastAsia="zh-CN"/>
              </w:rPr>
            </w:pPr>
            <w:bookmarkStart w:id="2" w:name="Pre_title"/>
            <w:bookmarkStart w:id="3" w:name="OLE_LINK3"/>
            <w:bookmarkStart w:id="4" w:name="OLE_LINK4"/>
          </w:p>
          <w:bookmarkEnd w:id="2"/>
          <w:p w:rsidR="00B62FEB" w:rsidRPr="00A16D1C" w:rsidRDefault="0090081B">
            <w:pPr>
              <w:snapToGrid w:val="0"/>
              <w:jc w:val="right"/>
              <w:rPr>
                <w:rFonts w:ascii="SimHei" w:eastAsia="SimHei" w:hAnsi="SimHei" w:cs="Tahoma"/>
                <w:b/>
                <w:bCs/>
                <w:iCs/>
                <w:color w:val="243285"/>
                <w:sz w:val="44"/>
                <w:szCs w:val="44"/>
                <w:lang w:val="en-US" w:eastAsia="zh-CN"/>
              </w:rPr>
            </w:pPr>
            <w:r w:rsidRPr="00A16D1C">
              <w:rPr>
                <w:rFonts w:ascii="SimHei" w:eastAsia="SimHei" w:hAnsi="Tahoma" w:cs="Tahoma" w:hint="eastAsia"/>
                <w:b/>
                <w:bCs/>
                <w:iCs/>
                <w:color w:val="243285"/>
                <w:sz w:val="44"/>
                <w:szCs w:val="44"/>
                <w:lang w:val="en-US" w:eastAsia="zh-CN"/>
              </w:rPr>
              <w:t>从</w:t>
            </w:r>
            <w:r w:rsidRPr="00A16D1C">
              <w:rPr>
                <w:rFonts w:ascii="Tahoma" w:eastAsia="SimHei" w:hAnsi="Tahoma" w:cs="Tahoma" w:hint="eastAsia"/>
                <w:b/>
                <w:bCs/>
                <w:iCs/>
                <w:color w:val="243285"/>
                <w:sz w:val="44"/>
                <w:szCs w:val="44"/>
                <w:lang w:val="en-US" w:eastAsia="zh-CN"/>
              </w:rPr>
              <w:t>ITU-RBT.</w:t>
            </w:r>
            <w:r w:rsidRPr="00A16D1C">
              <w:rPr>
                <w:rFonts w:ascii="Tahoma" w:eastAsia="SimHei" w:hAnsi="Tahoma" w:cs="Tahoma"/>
                <w:b/>
                <w:bCs/>
                <w:iCs/>
                <w:color w:val="243285"/>
                <w:sz w:val="44"/>
                <w:szCs w:val="44"/>
                <w:lang w:val="en-US" w:eastAsia="zh-CN"/>
              </w:rPr>
              <w:t>709</w:t>
            </w:r>
            <w:r w:rsidRPr="00A16D1C">
              <w:rPr>
                <w:rFonts w:ascii="SimHei" w:eastAsia="SimHei" w:hAnsi="Tahoma" w:cs="Tahoma" w:hint="eastAsia"/>
                <w:b/>
                <w:bCs/>
                <w:iCs/>
                <w:color w:val="243285"/>
                <w:sz w:val="44"/>
                <w:szCs w:val="44"/>
                <w:lang w:val="en-US" w:eastAsia="zh-CN"/>
              </w:rPr>
              <w:t>建议书</w:t>
            </w:r>
            <w:r w:rsidRPr="00A16D1C">
              <w:rPr>
                <w:rFonts w:ascii="SimHei" w:eastAsia="SimHei" w:hAnsi="Tahoma" w:cs="Tahoma"/>
                <w:b/>
                <w:bCs/>
                <w:iCs/>
                <w:color w:val="243285"/>
                <w:sz w:val="44"/>
                <w:szCs w:val="44"/>
                <w:lang w:val="en-US" w:eastAsia="zh-CN"/>
              </w:rPr>
              <w:t>到</w:t>
            </w:r>
            <w:r w:rsidRPr="00A16D1C">
              <w:rPr>
                <w:rFonts w:ascii="SimHei" w:eastAsia="SimHei" w:hAnsi="Tahoma" w:cs="Tahoma"/>
                <w:b/>
                <w:bCs/>
                <w:iCs/>
                <w:color w:val="243285"/>
                <w:sz w:val="44"/>
                <w:szCs w:val="44"/>
                <w:lang w:val="en-US" w:eastAsia="zh-CN"/>
              </w:rPr>
              <w:br/>
            </w:r>
            <w:r w:rsidRPr="00A16D1C">
              <w:rPr>
                <w:rFonts w:ascii="Tahoma" w:eastAsia="SimHei" w:hAnsi="Tahoma" w:cs="Tahoma" w:hint="eastAsia"/>
                <w:b/>
                <w:bCs/>
                <w:iCs/>
                <w:color w:val="243285"/>
                <w:sz w:val="44"/>
                <w:szCs w:val="44"/>
                <w:lang w:val="en-US" w:eastAsia="zh-CN"/>
              </w:rPr>
              <w:t>ITU-R BT.</w:t>
            </w:r>
            <w:r w:rsidRPr="00A16D1C">
              <w:rPr>
                <w:rFonts w:ascii="Tahoma" w:eastAsia="SimHei" w:hAnsi="Tahoma" w:cs="Tahoma"/>
                <w:b/>
                <w:bCs/>
                <w:iCs/>
                <w:color w:val="243285"/>
                <w:sz w:val="44"/>
                <w:szCs w:val="44"/>
                <w:lang w:val="en-US" w:eastAsia="zh-CN"/>
              </w:rPr>
              <w:t>2020</w:t>
            </w:r>
            <w:r w:rsidRPr="00A16D1C">
              <w:rPr>
                <w:rFonts w:ascii="SimHei" w:eastAsia="SimHei" w:hAnsi="Tahoma" w:cs="Tahoma" w:hint="eastAsia"/>
                <w:b/>
                <w:bCs/>
                <w:iCs/>
                <w:color w:val="243285"/>
                <w:sz w:val="44"/>
                <w:szCs w:val="44"/>
                <w:lang w:val="en-US" w:eastAsia="zh-CN"/>
              </w:rPr>
              <w:t>建议书</w:t>
            </w:r>
            <w:r w:rsidRPr="00A16D1C">
              <w:rPr>
                <w:rFonts w:ascii="SimHei" w:eastAsia="SimHei" w:hAnsi="Tahoma" w:cs="Tahoma"/>
                <w:b/>
                <w:bCs/>
                <w:iCs/>
                <w:color w:val="243285"/>
                <w:sz w:val="44"/>
                <w:szCs w:val="44"/>
                <w:lang w:val="en-US" w:eastAsia="zh-CN"/>
              </w:rPr>
              <w:t>的</w:t>
            </w:r>
            <w:r w:rsidRPr="00A16D1C">
              <w:rPr>
                <w:rFonts w:ascii="SimHei" w:eastAsia="SimHei" w:hAnsi="Tahoma" w:cs="Tahoma"/>
                <w:b/>
                <w:bCs/>
                <w:iCs/>
                <w:color w:val="243285"/>
                <w:sz w:val="44"/>
                <w:szCs w:val="44"/>
                <w:lang w:val="en-US" w:eastAsia="zh-CN"/>
              </w:rPr>
              <w:br/>
              <w:t>颜色转换</w:t>
            </w:r>
            <w:bookmarkEnd w:id="3"/>
            <w:bookmarkEnd w:id="4"/>
          </w:p>
          <w:p w:rsidR="00B62FEB" w:rsidRDefault="00B62FEB">
            <w:pPr>
              <w:spacing w:before="80"/>
              <w:jc w:val="right"/>
              <w:rPr>
                <w:rFonts w:ascii="Tahoma" w:eastAsia="Times New Roman" w:hAnsi="Tahoma" w:cs="Tahoma"/>
                <w:b/>
                <w:bCs/>
                <w:iCs/>
                <w:color w:val="243285"/>
                <w:sz w:val="44"/>
                <w:szCs w:val="44"/>
                <w:lang w:val="en-US" w:eastAsia="zh-CN"/>
              </w:rPr>
            </w:pPr>
          </w:p>
        </w:tc>
      </w:tr>
      <w:tr w:rsidR="00B62FEB">
        <w:tc>
          <w:tcPr>
            <w:tcW w:w="10089" w:type="dxa"/>
          </w:tcPr>
          <w:p w:rsidR="00B62FEB" w:rsidRDefault="00B62FEB">
            <w:pPr>
              <w:spacing w:before="80"/>
              <w:ind w:right="640"/>
              <w:rPr>
                <w:rFonts w:ascii="Tahoma" w:hAnsi="Tahoma" w:cs="Tahoma"/>
                <w:b/>
                <w:bCs/>
                <w:iCs/>
                <w:color w:val="243285"/>
                <w:sz w:val="32"/>
                <w:szCs w:val="32"/>
                <w:lang w:val="en-US" w:eastAsia="zh-CN"/>
              </w:rPr>
            </w:pPr>
          </w:p>
          <w:p w:rsidR="00B62FEB" w:rsidRDefault="00B62FEB">
            <w:pPr>
              <w:spacing w:before="80" w:after="180"/>
              <w:jc w:val="right"/>
              <w:rPr>
                <w:rFonts w:ascii="Tahoma" w:eastAsia="SimHei" w:hAnsi="Tahoma" w:cs="Tahoma"/>
                <w:b/>
                <w:bCs/>
                <w:iCs/>
                <w:color w:val="243285"/>
                <w:sz w:val="36"/>
                <w:szCs w:val="36"/>
                <w:lang w:val="en-US" w:eastAsia="zh-CN"/>
              </w:rPr>
            </w:pPr>
          </w:p>
          <w:p w:rsidR="00B62FEB" w:rsidRDefault="0090081B">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Pr>
                <w:rFonts w:ascii="Tahoma" w:eastAsia="SimHei" w:hAnsi="Tahoma" w:cs="Tahoma"/>
                <w:b/>
                <w:bCs/>
                <w:iCs/>
                <w:color w:val="243285"/>
                <w:sz w:val="36"/>
                <w:szCs w:val="36"/>
                <w:lang w:val="en-US" w:eastAsia="zh-CN"/>
              </w:rPr>
              <w:t>T</w:t>
            </w:r>
            <w:r>
              <w:rPr>
                <w:rFonts w:ascii="SimHei" w:eastAsia="SimHei" w:hAnsi="Tahoma" w:cs="Tahoma" w:hint="eastAsia"/>
                <w:b/>
                <w:bCs/>
                <w:iCs/>
                <w:color w:val="243285"/>
                <w:sz w:val="36"/>
                <w:szCs w:val="36"/>
                <w:lang w:val="en-US" w:eastAsia="zh-CN"/>
              </w:rPr>
              <w:t>系列</w:t>
            </w:r>
          </w:p>
          <w:p w:rsidR="00B62FEB" w:rsidRDefault="0090081B">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电视</w:t>
            </w:r>
            <w:r>
              <w:rPr>
                <w:rFonts w:ascii="Tahoma" w:eastAsia="SimHei" w:hAnsi="Tahoma" w:cs="Tahoma" w:hint="eastAsia"/>
                <w:b/>
                <w:bCs/>
                <w:color w:val="243285"/>
                <w:sz w:val="36"/>
                <w:szCs w:val="36"/>
                <w:lang w:val="en-US" w:eastAsia="zh-CN"/>
              </w:rPr>
              <w:t>)</w:t>
            </w:r>
          </w:p>
        </w:tc>
      </w:tr>
    </w:tbl>
    <w:p w:rsidR="00B62FEB" w:rsidRDefault="00B62FEB">
      <w:pPr>
        <w:spacing w:before="80"/>
        <w:rPr>
          <w:rFonts w:eastAsia="Times New Roman"/>
          <w:i/>
          <w:sz w:val="22"/>
          <w:lang w:val="en-US" w:eastAsia="zh-CN"/>
        </w:rPr>
      </w:pPr>
    </w:p>
    <w:p w:rsidR="00B62FEB" w:rsidRDefault="00B62FEB">
      <w:pPr>
        <w:spacing w:before="80"/>
        <w:rPr>
          <w:rFonts w:eastAsia="Times New Roman"/>
          <w:i/>
          <w:sz w:val="22"/>
          <w:lang w:val="en-US" w:eastAsia="zh-CN"/>
        </w:rPr>
      </w:pPr>
    </w:p>
    <w:p w:rsidR="00B62FEB" w:rsidRDefault="00B62FEB">
      <w:pPr>
        <w:spacing w:before="80"/>
        <w:rPr>
          <w:rFonts w:eastAsia="Times New Roman"/>
          <w:i/>
          <w:sz w:val="22"/>
          <w:lang w:val="en-US" w:eastAsia="zh-CN"/>
        </w:rPr>
      </w:pPr>
    </w:p>
    <w:p w:rsidR="00B62FEB" w:rsidRDefault="00B62FEB">
      <w:pPr>
        <w:spacing w:before="80"/>
        <w:rPr>
          <w:rFonts w:eastAsia="Times New Roman"/>
          <w:i/>
          <w:sz w:val="22"/>
          <w:lang w:val="en-US" w:eastAsia="zh-CN"/>
        </w:rPr>
      </w:pPr>
    </w:p>
    <w:p w:rsidR="00B62FEB" w:rsidRDefault="00B62FEB">
      <w:pPr>
        <w:spacing w:before="80"/>
        <w:rPr>
          <w:rFonts w:eastAsia="Times New Roman"/>
          <w:i/>
          <w:sz w:val="22"/>
          <w:lang w:val="en-US" w:eastAsia="zh-CN"/>
        </w:rPr>
      </w:pPr>
    </w:p>
    <w:p w:rsidR="00B62FEB" w:rsidRDefault="00B62FEB">
      <w:pPr>
        <w:spacing w:before="80"/>
        <w:rPr>
          <w:rFonts w:eastAsia="Times New Roman"/>
          <w:i/>
          <w:sz w:val="22"/>
          <w:lang w:val="en-US" w:eastAsia="zh-CN"/>
        </w:rPr>
      </w:pPr>
    </w:p>
    <w:p w:rsidR="00B62FEB" w:rsidRDefault="00B62FEB">
      <w:pPr>
        <w:rPr>
          <w:rFonts w:eastAsia="Times New Roman"/>
          <w:lang w:val="en-US" w:eastAsia="zh-CN"/>
        </w:rPr>
      </w:pPr>
    </w:p>
    <w:p w:rsidR="00B62FEB" w:rsidRDefault="00B62FEB">
      <w:pPr>
        <w:keepNext/>
        <w:keepLines/>
        <w:tabs>
          <w:tab w:val="clear" w:pos="794"/>
          <w:tab w:val="clear" w:pos="1191"/>
          <w:tab w:val="clear" w:pos="1588"/>
          <w:tab w:val="clear" w:pos="1985"/>
        </w:tabs>
        <w:spacing w:before="240"/>
        <w:jc w:val="center"/>
        <w:rPr>
          <w:sz w:val="28"/>
          <w:lang w:val="en-US" w:eastAsia="zh-CN"/>
        </w:rPr>
        <w:sectPr w:rsidR="00B62FEB">
          <w:headerReference w:type="even" r:id="rId9"/>
          <w:headerReference w:type="default" r:id="rId10"/>
          <w:pgSz w:w="11907" w:h="16834"/>
          <w:pgMar w:top="1089" w:right="1089" w:bottom="284" w:left="1089" w:header="567" w:footer="284" w:gutter="0"/>
          <w:paperSrc w:first="15" w:other="15"/>
          <w:cols w:space="720"/>
        </w:sectPr>
      </w:pPr>
    </w:p>
    <w:p w:rsidR="00B62FEB" w:rsidRDefault="00B62FEB">
      <w:pPr>
        <w:spacing w:before="0"/>
        <w:rPr>
          <w:sz w:val="6"/>
          <w:szCs w:val="6"/>
          <w:lang w:val="en-US" w:eastAsia="zh-CN"/>
        </w:rPr>
      </w:pPr>
    </w:p>
    <w:p w:rsidR="00B62FEB" w:rsidRDefault="0090081B" w:rsidP="00A16D1C">
      <w:pPr>
        <w:pStyle w:val="Tablehead"/>
        <w:spacing w:before="240" w:after="0"/>
        <w:rPr>
          <w:lang w:val="en-US" w:eastAsia="zh-CN"/>
        </w:rPr>
      </w:pPr>
      <w:r>
        <w:rPr>
          <w:rFonts w:hint="eastAsia"/>
          <w:lang w:val="fr-CH" w:eastAsia="zh-CN"/>
        </w:rPr>
        <w:t>前言</w:t>
      </w:r>
    </w:p>
    <w:p w:rsidR="00B62FEB" w:rsidRDefault="0090081B">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62FEB" w:rsidRDefault="0090081B">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B62FEB" w:rsidRDefault="0090081B" w:rsidP="00A16D1C">
      <w:pPr>
        <w:pStyle w:val="Heading1"/>
        <w:spacing w:before="680"/>
        <w:ind w:left="0" w:firstLine="0"/>
        <w:jc w:val="center"/>
        <w:rPr>
          <w:lang w:val="en-US" w:eastAsia="zh-CN"/>
        </w:rPr>
      </w:pPr>
      <w:r>
        <w:rPr>
          <w:rFonts w:hint="eastAsia"/>
          <w:lang w:val="en-US" w:eastAsia="zh-CN"/>
        </w:rPr>
        <w:t>知识产权政策（</w:t>
      </w:r>
      <w:r>
        <w:rPr>
          <w:lang w:val="en-US" w:eastAsia="zh-CN"/>
        </w:rPr>
        <w:t>IPR</w:t>
      </w:r>
      <w:r>
        <w:rPr>
          <w:rFonts w:hint="eastAsia"/>
          <w:lang w:val="en-US" w:eastAsia="zh-CN"/>
        </w:rPr>
        <w:t>）</w:t>
      </w:r>
    </w:p>
    <w:p w:rsidR="00B62FEB" w:rsidRDefault="0090081B">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号决议的</w:t>
      </w:r>
      <w:r w:rsidR="00094375">
        <w:rPr>
          <w:rFonts w:hint="eastAsia"/>
          <w:sz w:val="20"/>
          <w:lang w:val="en-US" w:eastAsia="zh-CN"/>
        </w:rPr>
        <w:t>附件</w:t>
      </w:r>
      <w:r>
        <w:rPr>
          <w:rFonts w:hint="eastAsia"/>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1" w:history="1">
        <w:r>
          <w:rPr>
            <w:color w:val="0000FF"/>
            <w:sz w:val="20"/>
            <w:u w:val="single"/>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B62FEB" w:rsidRDefault="00B62FEB">
      <w:pPr>
        <w:jc w:val="center"/>
        <w:rPr>
          <w:sz w:val="22"/>
          <w:lang w:val="en-US" w:eastAsia="zh-CN"/>
        </w:rPr>
      </w:pPr>
    </w:p>
    <w:p w:rsidR="00B62FEB" w:rsidRDefault="00B62FEB">
      <w:pPr>
        <w:jc w:val="center"/>
        <w:rPr>
          <w:sz w:val="22"/>
          <w:lang w:val="en-US"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B62FEB" w:rsidTr="008B2D6E">
        <w:tc>
          <w:tcPr>
            <w:tcW w:w="9529" w:type="dxa"/>
            <w:gridSpan w:val="2"/>
          </w:tcPr>
          <w:p w:rsidR="00B62FEB" w:rsidRPr="000101DF" w:rsidRDefault="0090081B" w:rsidP="00A16D1C">
            <w:pPr>
              <w:pStyle w:val="Chaptitle"/>
              <w:spacing w:before="180"/>
              <w:rPr>
                <w:sz w:val="22"/>
                <w:szCs w:val="22"/>
                <w:lang w:val="fr-CH" w:eastAsia="zh-CN"/>
              </w:rPr>
            </w:pPr>
            <w:r w:rsidRPr="000101DF">
              <w:rPr>
                <w:rFonts w:hint="eastAsia"/>
                <w:sz w:val="22"/>
                <w:szCs w:val="22"/>
                <w:lang w:val="fr-CH" w:eastAsia="zh-CN"/>
              </w:rPr>
              <w:t xml:space="preserve">ITU-R </w:t>
            </w:r>
            <w:r w:rsidRPr="00A16D1C">
              <w:rPr>
                <w:rFonts w:hint="eastAsia"/>
                <w:sz w:val="22"/>
                <w:szCs w:val="22"/>
                <w:lang w:val="en-US" w:eastAsia="zh-CN"/>
              </w:rPr>
              <w:t>系列建议书</w:t>
            </w:r>
          </w:p>
          <w:p w:rsidR="00B62FEB" w:rsidRPr="000101DF" w:rsidRDefault="0090081B" w:rsidP="00A16D1C">
            <w:pPr>
              <w:spacing w:after="60"/>
              <w:jc w:val="center"/>
              <w:rPr>
                <w:sz w:val="18"/>
                <w:szCs w:val="18"/>
                <w:lang w:val="fr-CH" w:eastAsia="zh-CN"/>
              </w:rPr>
            </w:pPr>
            <w:r w:rsidRPr="000101DF">
              <w:rPr>
                <w:rFonts w:hint="eastAsia"/>
                <w:sz w:val="18"/>
                <w:szCs w:val="18"/>
                <w:lang w:val="fr-CH" w:eastAsia="zh-CN"/>
              </w:rPr>
              <w:t>（</w:t>
            </w:r>
            <w:r>
              <w:rPr>
                <w:rFonts w:hint="eastAsia"/>
                <w:sz w:val="18"/>
                <w:szCs w:val="18"/>
                <w:lang w:val="en-US" w:eastAsia="zh-CN"/>
              </w:rPr>
              <w:t>也可在线查询</w:t>
            </w:r>
            <w:hyperlink r:id="rId12" w:history="1">
              <w:r w:rsidRPr="000101DF">
                <w:rPr>
                  <w:bCs/>
                  <w:color w:val="0000FF"/>
                  <w:sz w:val="18"/>
                  <w:u w:val="single"/>
                  <w:lang w:val="fr-CH" w:eastAsia="zh-CN"/>
                </w:rPr>
                <w:t>http://www.itu.int/publ/R-REC/en</w:t>
              </w:r>
            </w:hyperlink>
            <w:r w:rsidRPr="000101DF">
              <w:rPr>
                <w:rFonts w:hint="eastAsia"/>
                <w:sz w:val="18"/>
                <w:szCs w:val="18"/>
                <w:lang w:val="fr-CH" w:eastAsia="zh-CN"/>
              </w:rPr>
              <w:t>）</w:t>
            </w:r>
          </w:p>
        </w:tc>
      </w:tr>
      <w:tr w:rsidR="00B62FEB" w:rsidTr="008B2D6E">
        <w:tc>
          <w:tcPr>
            <w:tcW w:w="957" w:type="dxa"/>
          </w:tcPr>
          <w:p w:rsidR="00B62FEB" w:rsidRPr="00A16D1C" w:rsidRDefault="0090081B" w:rsidP="00A16D1C">
            <w:pPr>
              <w:spacing w:before="200" w:after="100"/>
              <w:rPr>
                <w:rFonts w:eastAsiaTheme="minorEastAsia"/>
                <w:b/>
                <w:bCs/>
                <w:sz w:val="20"/>
                <w:lang w:val="en-US"/>
              </w:rPr>
            </w:pPr>
            <w:r w:rsidRPr="00A16D1C">
              <w:rPr>
                <w:rFonts w:eastAsiaTheme="minorEastAsia" w:hint="eastAsia"/>
                <w:b/>
                <w:bCs/>
                <w:sz w:val="20"/>
                <w:lang w:val="en-US"/>
              </w:rPr>
              <w:t>系列</w:t>
            </w:r>
          </w:p>
        </w:tc>
        <w:tc>
          <w:tcPr>
            <w:tcW w:w="8572" w:type="dxa"/>
          </w:tcPr>
          <w:p w:rsidR="00B62FEB" w:rsidRPr="00A16D1C" w:rsidRDefault="0090081B">
            <w:pPr>
              <w:keepNext/>
              <w:spacing w:after="40"/>
              <w:ind w:hanging="1040"/>
              <w:jc w:val="center"/>
              <w:rPr>
                <w:rFonts w:eastAsiaTheme="minorEastAsia"/>
                <w:b/>
                <w:bCs/>
                <w:sz w:val="20"/>
                <w:lang w:val="en-US"/>
              </w:rPr>
            </w:pPr>
            <w:r w:rsidRPr="00A16D1C">
              <w:rPr>
                <w:rFonts w:eastAsiaTheme="minorEastAsia" w:hint="eastAsia"/>
                <w:b/>
                <w:bCs/>
                <w:sz w:val="20"/>
                <w:lang w:val="en-US"/>
              </w:rPr>
              <w:t>标题</w:t>
            </w:r>
          </w:p>
        </w:tc>
      </w:tr>
      <w:tr w:rsidR="00B62FEB" w:rsidTr="008B2D6E">
        <w:tc>
          <w:tcPr>
            <w:tcW w:w="957" w:type="dxa"/>
          </w:tcPr>
          <w:p w:rsidR="00B62FEB" w:rsidRDefault="0090081B">
            <w:pPr>
              <w:spacing w:before="30" w:after="30"/>
              <w:ind w:left="57"/>
              <w:jc w:val="left"/>
              <w:rPr>
                <w:b/>
                <w:bCs/>
                <w:sz w:val="20"/>
                <w:lang w:val="en-US"/>
              </w:rPr>
            </w:pPr>
            <w:r>
              <w:rPr>
                <w:b/>
                <w:bCs/>
                <w:sz w:val="20"/>
                <w:lang w:val="en-US"/>
              </w:rPr>
              <w:t>BO</w:t>
            </w:r>
          </w:p>
        </w:tc>
        <w:tc>
          <w:tcPr>
            <w:tcW w:w="8572" w:type="dxa"/>
          </w:tcPr>
          <w:p w:rsidR="00B62FEB" w:rsidRDefault="0090081B">
            <w:pPr>
              <w:keepNext/>
              <w:spacing w:before="30" w:after="30"/>
              <w:jc w:val="left"/>
              <w:rPr>
                <w:bCs/>
                <w:sz w:val="20"/>
                <w:lang w:val="en-US"/>
              </w:rPr>
            </w:pPr>
            <w:r>
              <w:rPr>
                <w:rFonts w:hint="eastAsia"/>
                <w:bCs/>
                <w:sz w:val="20"/>
                <w:lang w:val="en-US" w:eastAsia="zh-CN"/>
              </w:rPr>
              <w:t>卫星传送</w:t>
            </w:r>
          </w:p>
        </w:tc>
      </w:tr>
      <w:tr w:rsidR="00B62FEB" w:rsidTr="008B2D6E">
        <w:tc>
          <w:tcPr>
            <w:tcW w:w="957" w:type="dxa"/>
          </w:tcPr>
          <w:p w:rsidR="00B62FEB" w:rsidRDefault="0090081B">
            <w:pPr>
              <w:spacing w:before="30" w:after="30"/>
              <w:ind w:left="57"/>
              <w:jc w:val="left"/>
              <w:rPr>
                <w:b/>
                <w:bCs/>
                <w:sz w:val="20"/>
                <w:lang w:val="en-US"/>
              </w:rPr>
            </w:pPr>
            <w:r>
              <w:rPr>
                <w:b/>
                <w:bCs/>
                <w:sz w:val="20"/>
                <w:lang w:val="en-US"/>
              </w:rPr>
              <w:t>BR</w:t>
            </w:r>
          </w:p>
        </w:tc>
        <w:tc>
          <w:tcPr>
            <w:tcW w:w="8572" w:type="dxa"/>
          </w:tcPr>
          <w:p w:rsidR="00B62FEB" w:rsidRDefault="0090081B">
            <w:pPr>
              <w:keepNext/>
              <w:spacing w:before="30" w:after="30"/>
              <w:jc w:val="left"/>
              <w:rPr>
                <w:sz w:val="20"/>
                <w:lang w:val="en-US" w:eastAsia="zh-CN"/>
              </w:rPr>
            </w:pPr>
            <w:r>
              <w:rPr>
                <w:rFonts w:hint="eastAsia"/>
                <w:sz w:val="20"/>
                <w:lang w:val="en-US" w:eastAsia="zh-CN"/>
              </w:rPr>
              <w:t>用于制作、存档和播出的录制；电视电影</w:t>
            </w:r>
          </w:p>
        </w:tc>
      </w:tr>
      <w:tr w:rsidR="00B62FEB" w:rsidTr="008B2D6E">
        <w:tc>
          <w:tcPr>
            <w:tcW w:w="957" w:type="dxa"/>
          </w:tcPr>
          <w:p w:rsidR="00B62FEB" w:rsidRDefault="0090081B">
            <w:pPr>
              <w:spacing w:before="30" w:after="30"/>
              <w:ind w:left="57"/>
              <w:jc w:val="left"/>
              <w:rPr>
                <w:b/>
                <w:bCs/>
                <w:sz w:val="20"/>
                <w:lang w:val="en-US"/>
              </w:rPr>
            </w:pPr>
            <w:r>
              <w:rPr>
                <w:b/>
                <w:bCs/>
                <w:sz w:val="20"/>
                <w:lang w:val="en-US"/>
              </w:rPr>
              <w:t>BS</w:t>
            </w:r>
          </w:p>
        </w:tc>
        <w:tc>
          <w:tcPr>
            <w:tcW w:w="8572" w:type="dxa"/>
          </w:tcPr>
          <w:p w:rsidR="00B62FEB" w:rsidRDefault="0090081B">
            <w:pPr>
              <w:keepNext/>
              <w:spacing w:before="30" w:after="30"/>
              <w:jc w:val="left"/>
              <w:rPr>
                <w:sz w:val="20"/>
                <w:lang w:val="en-US" w:eastAsia="zh-CN"/>
              </w:rPr>
            </w:pPr>
            <w:r>
              <w:rPr>
                <w:rFonts w:hint="eastAsia"/>
                <w:sz w:val="20"/>
                <w:lang w:val="en-US" w:eastAsia="zh-CN"/>
              </w:rPr>
              <w:t>广播业务（声音）</w:t>
            </w:r>
          </w:p>
        </w:tc>
      </w:tr>
      <w:tr w:rsidR="00B62FEB" w:rsidTr="008B2D6E">
        <w:tc>
          <w:tcPr>
            <w:tcW w:w="957" w:type="dxa"/>
            <w:shd w:val="pct5" w:color="auto" w:fill="auto"/>
          </w:tcPr>
          <w:p w:rsidR="00B62FEB" w:rsidRDefault="0090081B">
            <w:pPr>
              <w:spacing w:before="30" w:after="30"/>
              <w:ind w:left="57"/>
              <w:jc w:val="left"/>
              <w:rPr>
                <w:b/>
                <w:bCs/>
                <w:color w:val="000080"/>
                <w:sz w:val="20"/>
                <w:lang w:val="en-US"/>
              </w:rPr>
            </w:pPr>
            <w:r>
              <w:rPr>
                <w:b/>
                <w:bCs/>
                <w:color w:val="000080"/>
                <w:sz w:val="20"/>
                <w:lang w:val="en-US"/>
              </w:rPr>
              <w:t>BT</w:t>
            </w:r>
          </w:p>
        </w:tc>
        <w:tc>
          <w:tcPr>
            <w:tcW w:w="8572" w:type="dxa"/>
            <w:shd w:val="pct5" w:color="auto" w:fill="auto"/>
          </w:tcPr>
          <w:p w:rsidR="00B62FEB" w:rsidRDefault="0090081B">
            <w:pPr>
              <w:keepNext/>
              <w:spacing w:before="30" w:after="30"/>
              <w:jc w:val="left"/>
              <w:rPr>
                <w:b/>
                <w:bCs/>
                <w:color w:val="000080"/>
                <w:sz w:val="20"/>
                <w:lang w:val="en-US"/>
              </w:rPr>
            </w:pPr>
            <w:r>
              <w:rPr>
                <w:rFonts w:hint="eastAsia"/>
                <w:b/>
                <w:bCs/>
                <w:color w:val="000080"/>
                <w:sz w:val="20"/>
                <w:lang w:val="en-US"/>
              </w:rPr>
              <w:t>广播业务（电视）</w:t>
            </w:r>
          </w:p>
        </w:tc>
      </w:tr>
      <w:tr w:rsidR="00B62FEB" w:rsidTr="008B2D6E">
        <w:tc>
          <w:tcPr>
            <w:tcW w:w="957" w:type="dxa"/>
          </w:tcPr>
          <w:p w:rsidR="00B62FEB" w:rsidRDefault="0090081B">
            <w:pPr>
              <w:spacing w:before="30" w:after="30"/>
              <w:ind w:left="57"/>
              <w:jc w:val="left"/>
              <w:rPr>
                <w:b/>
                <w:bCs/>
                <w:sz w:val="20"/>
                <w:lang w:val="fr-CH"/>
              </w:rPr>
            </w:pPr>
            <w:r>
              <w:rPr>
                <w:b/>
                <w:bCs/>
                <w:sz w:val="20"/>
                <w:lang w:val="fr-CH"/>
              </w:rPr>
              <w:t>F</w:t>
            </w:r>
          </w:p>
        </w:tc>
        <w:tc>
          <w:tcPr>
            <w:tcW w:w="8572" w:type="dxa"/>
          </w:tcPr>
          <w:p w:rsidR="00B62FEB" w:rsidRDefault="0090081B">
            <w:pPr>
              <w:spacing w:before="30" w:after="30"/>
              <w:rPr>
                <w:sz w:val="20"/>
                <w:lang w:val="fr-CH"/>
              </w:rPr>
            </w:pPr>
            <w:r>
              <w:rPr>
                <w:rFonts w:hint="eastAsia"/>
                <w:sz w:val="20"/>
                <w:lang w:val="fr-CH" w:eastAsia="zh-CN"/>
              </w:rPr>
              <w:t>固定业务</w:t>
            </w:r>
          </w:p>
        </w:tc>
      </w:tr>
      <w:tr w:rsidR="00B62FEB" w:rsidTr="008B2D6E">
        <w:tc>
          <w:tcPr>
            <w:tcW w:w="957" w:type="dxa"/>
          </w:tcPr>
          <w:p w:rsidR="00B62FEB" w:rsidRDefault="0090081B">
            <w:pPr>
              <w:spacing w:before="30" w:after="30"/>
              <w:ind w:left="57"/>
              <w:jc w:val="left"/>
              <w:rPr>
                <w:b/>
                <w:bCs/>
                <w:sz w:val="20"/>
                <w:lang w:val="en-US"/>
              </w:rPr>
            </w:pPr>
            <w:r>
              <w:rPr>
                <w:b/>
                <w:bCs/>
                <w:sz w:val="20"/>
                <w:lang w:val="en-US"/>
              </w:rPr>
              <w:t>M</w:t>
            </w:r>
          </w:p>
        </w:tc>
        <w:tc>
          <w:tcPr>
            <w:tcW w:w="8572" w:type="dxa"/>
          </w:tcPr>
          <w:p w:rsidR="00B62FEB" w:rsidRDefault="0090081B">
            <w:pPr>
              <w:keepNext/>
              <w:spacing w:before="30" w:after="30"/>
              <w:jc w:val="left"/>
              <w:rPr>
                <w:sz w:val="20"/>
                <w:lang w:val="en-US" w:eastAsia="zh-CN"/>
              </w:rPr>
            </w:pPr>
            <w:r>
              <w:rPr>
                <w:rFonts w:hint="eastAsia"/>
                <w:sz w:val="20"/>
                <w:lang w:val="en-US" w:eastAsia="zh-CN"/>
              </w:rPr>
              <w:t>移动、无线电定位、业余和相关卫星业务</w:t>
            </w:r>
          </w:p>
        </w:tc>
      </w:tr>
      <w:tr w:rsidR="00B62FEB" w:rsidTr="008B2D6E">
        <w:tc>
          <w:tcPr>
            <w:tcW w:w="957" w:type="dxa"/>
            <w:shd w:val="clear" w:color="auto" w:fill="FFFFFF" w:themeFill="background1"/>
          </w:tcPr>
          <w:p w:rsidR="00B62FEB" w:rsidRDefault="0090081B">
            <w:pPr>
              <w:spacing w:before="30" w:after="30"/>
              <w:ind w:left="57"/>
              <w:jc w:val="left"/>
              <w:rPr>
                <w:b/>
                <w:bCs/>
                <w:sz w:val="20"/>
                <w:lang w:val="en-US"/>
              </w:rPr>
            </w:pPr>
            <w:r>
              <w:rPr>
                <w:b/>
                <w:bCs/>
                <w:sz w:val="20"/>
                <w:lang w:val="en-US"/>
              </w:rPr>
              <w:t>P</w:t>
            </w:r>
          </w:p>
        </w:tc>
        <w:tc>
          <w:tcPr>
            <w:tcW w:w="8572" w:type="dxa"/>
            <w:shd w:val="clear" w:color="auto" w:fill="FFFFFF" w:themeFill="background1"/>
          </w:tcPr>
          <w:p w:rsidR="00B62FEB" w:rsidRDefault="0090081B">
            <w:pPr>
              <w:spacing w:before="30" w:after="30"/>
              <w:ind w:left="57" w:hanging="75"/>
              <w:jc w:val="left"/>
              <w:rPr>
                <w:sz w:val="20"/>
                <w:lang w:val="en-US"/>
              </w:rPr>
            </w:pPr>
            <w:r>
              <w:rPr>
                <w:rFonts w:hint="eastAsia"/>
                <w:sz w:val="20"/>
                <w:lang w:val="en-US"/>
              </w:rPr>
              <w:t>无线电波传播</w:t>
            </w:r>
          </w:p>
        </w:tc>
      </w:tr>
      <w:tr w:rsidR="00B62FEB" w:rsidTr="008B2D6E">
        <w:tc>
          <w:tcPr>
            <w:tcW w:w="957" w:type="dxa"/>
          </w:tcPr>
          <w:p w:rsidR="00B62FEB" w:rsidRDefault="0090081B">
            <w:pPr>
              <w:spacing w:before="30" w:after="30"/>
              <w:ind w:left="57"/>
              <w:jc w:val="left"/>
              <w:rPr>
                <w:b/>
                <w:bCs/>
                <w:sz w:val="20"/>
                <w:lang w:val="en-US"/>
              </w:rPr>
            </w:pPr>
            <w:r>
              <w:rPr>
                <w:b/>
                <w:bCs/>
                <w:sz w:val="20"/>
                <w:lang w:val="en-US"/>
              </w:rPr>
              <w:t>RA</w:t>
            </w:r>
          </w:p>
        </w:tc>
        <w:tc>
          <w:tcPr>
            <w:tcW w:w="8572" w:type="dxa"/>
          </w:tcPr>
          <w:p w:rsidR="00B62FEB" w:rsidRDefault="0090081B">
            <w:pPr>
              <w:spacing w:before="30" w:after="30"/>
              <w:rPr>
                <w:sz w:val="20"/>
                <w:lang w:val="en-US"/>
              </w:rPr>
            </w:pPr>
            <w:r>
              <w:rPr>
                <w:rFonts w:hint="eastAsia"/>
                <w:sz w:val="20"/>
                <w:lang w:val="en-US" w:eastAsia="zh-CN"/>
              </w:rPr>
              <w:t>射电天文</w:t>
            </w:r>
          </w:p>
        </w:tc>
      </w:tr>
      <w:tr w:rsidR="00B62FEB" w:rsidTr="008B2D6E">
        <w:tc>
          <w:tcPr>
            <w:tcW w:w="957" w:type="dxa"/>
          </w:tcPr>
          <w:p w:rsidR="00B62FEB" w:rsidRDefault="0090081B">
            <w:pPr>
              <w:spacing w:before="30" w:after="30"/>
              <w:ind w:left="57"/>
              <w:jc w:val="left"/>
              <w:rPr>
                <w:b/>
                <w:bCs/>
                <w:sz w:val="20"/>
                <w:lang w:val="en-US"/>
              </w:rPr>
            </w:pPr>
            <w:r>
              <w:rPr>
                <w:b/>
                <w:bCs/>
                <w:sz w:val="20"/>
                <w:lang w:val="en-US"/>
              </w:rPr>
              <w:t>RS</w:t>
            </w:r>
          </w:p>
        </w:tc>
        <w:tc>
          <w:tcPr>
            <w:tcW w:w="8572" w:type="dxa"/>
          </w:tcPr>
          <w:p w:rsidR="00B62FEB" w:rsidRDefault="0090081B">
            <w:pPr>
              <w:spacing w:before="30" w:after="30"/>
              <w:rPr>
                <w:sz w:val="20"/>
                <w:lang w:val="en-US"/>
              </w:rPr>
            </w:pPr>
            <w:r>
              <w:rPr>
                <w:rFonts w:hint="eastAsia"/>
                <w:sz w:val="20"/>
                <w:lang w:val="en-US" w:eastAsia="zh-CN"/>
              </w:rPr>
              <w:t>遥感系统</w:t>
            </w:r>
          </w:p>
        </w:tc>
      </w:tr>
      <w:tr w:rsidR="00B62FEB" w:rsidTr="008B2D6E">
        <w:tc>
          <w:tcPr>
            <w:tcW w:w="957" w:type="dxa"/>
            <w:shd w:val="clear" w:color="auto" w:fill="FFFFFF" w:themeFill="background1"/>
          </w:tcPr>
          <w:p w:rsidR="00B62FEB" w:rsidRDefault="0090081B">
            <w:pPr>
              <w:spacing w:before="30" w:after="30"/>
              <w:ind w:left="57"/>
              <w:jc w:val="left"/>
              <w:rPr>
                <w:b/>
                <w:bCs/>
                <w:sz w:val="20"/>
                <w:lang w:val="en-US"/>
              </w:rPr>
            </w:pPr>
            <w:r>
              <w:rPr>
                <w:b/>
                <w:bCs/>
                <w:sz w:val="20"/>
                <w:lang w:val="en-US"/>
              </w:rPr>
              <w:t>S</w:t>
            </w:r>
          </w:p>
        </w:tc>
        <w:tc>
          <w:tcPr>
            <w:tcW w:w="8572" w:type="dxa"/>
            <w:shd w:val="clear" w:color="auto" w:fill="FFFFFF" w:themeFill="background1"/>
          </w:tcPr>
          <w:p w:rsidR="00B62FEB" w:rsidRDefault="0090081B">
            <w:pPr>
              <w:spacing w:before="30" w:after="30"/>
              <w:ind w:left="57" w:hanging="61"/>
              <w:jc w:val="left"/>
              <w:rPr>
                <w:sz w:val="20"/>
                <w:lang w:val="en-US"/>
              </w:rPr>
            </w:pPr>
            <w:r>
              <w:rPr>
                <w:rFonts w:hint="eastAsia"/>
                <w:sz w:val="20"/>
                <w:lang w:val="en-US"/>
              </w:rPr>
              <w:t>卫星固定业务</w:t>
            </w:r>
          </w:p>
        </w:tc>
      </w:tr>
      <w:tr w:rsidR="00B62FEB" w:rsidTr="008B2D6E">
        <w:tc>
          <w:tcPr>
            <w:tcW w:w="957" w:type="dxa"/>
          </w:tcPr>
          <w:p w:rsidR="00B62FEB" w:rsidRDefault="0090081B">
            <w:pPr>
              <w:spacing w:before="30" w:after="30"/>
              <w:ind w:left="57"/>
              <w:jc w:val="left"/>
              <w:rPr>
                <w:b/>
                <w:bCs/>
                <w:sz w:val="20"/>
                <w:lang w:val="en-US"/>
              </w:rPr>
            </w:pPr>
            <w:r>
              <w:rPr>
                <w:b/>
                <w:bCs/>
                <w:sz w:val="20"/>
                <w:lang w:val="en-US"/>
              </w:rPr>
              <w:t>SA</w:t>
            </w:r>
          </w:p>
        </w:tc>
        <w:tc>
          <w:tcPr>
            <w:tcW w:w="8572" w:type="dxa"/>
          </w:tcPr>
          <w:p w:rsidR="00B62FEB" w:rsidRDefault="0090081B">
            <w:pPr>
              <w:spacing w:before="30" w:after="30"/>
              <w:jc w:val="left"/>
              <w:rPr>
                <w:sz w:val="20"/>
                <w:lang w:val="en-US"/>
              </w:rPr>
            </w:pPr>
            <w:r>
              <w:rPr>
                <w:rFonts w:hint="eastAsia"/>
                <w:sz w:val="20"/>
                <w:lang w:val="en-US" w:eastAsia="zh-CN"/>
              </w:rPr>
              <w:t>空间应用和气象</w:t>
            </w:r>
          </w:p>
        </w:tc>
      </w:tr>
      <w:tr w:rsidR="00B62FEB" w:rsidTr="008B2D6E">
        <w:tc>
          <w:tcPr>
            <w:tcW w:w="957" w:type="dxa"/>
            <w:shd w:val="clear" w:color="auto" w:fill="auto"/>
          </w:tcPr>
          <w:p w:rsidR="00B62FEB" w:rsidRDefault="0090081B">
            <w:pPr>
              <w:spacing w:before="30" w:after="30"/>
              <w:ind w:left="57"/>
              <w:jc w:val="left"/>
              <w:rPr>
                <w:b/>
                <w:bCs/>
                <w:sz w:val="20"/>
                <w:lang w:val="en-US"/>
              </w:rPr>
            </w:pPr>
            <w:r>
              <w:rPr>
                <w:b/>
                <w:bCs/>
                <w:sz w:val="20"/>
                <w:lang w:val="en-US"/>
              </w:rPr>
              <w:t>SF</w:t>
            </w:r>
          </w:p>
        </w:tc>
        <w:tc>
          <w:tcPr>
            <w:tcW w:w="8572" w:type="dxa"/>
            <w:shd w:val="clear" w:color="auto" w:fill="auto"/>
          </w:tcPr>
          <w:p w:rsidR="00B62FEB" w:rsidRDefault="0090081B">
            <w:pPr>
              <w:spacing w:before="30" w:after="30"/>
              <w:jc w:val="left"/>
              <w:rPr>
                <w:sz w:val="20"/>
                <w:lang w:val="en-US" w:eastAsia="zh-CN"/>
              </w:rPr>
            </w:pPr>
            <w:r>
              <w:rPr>
                <w:rFonts w:hint="eastAsia"/>
                <w:sz w:val="20"/>
                <w:lang w:val="en-US" w:eastAsia="zh-CN"/>
              </w:rPr>
              <w:t>卫星固定业务和固定业务系统间的频率共用和协调</w:t>
            </w:r>
          </w:p>
        </w:tc>
      </w:tr>
      <w:tr w:rsidR="00B62FEB" w:rsidTr="008B2D6E">
        <w:tc>
          <w:tcPr>
            <w:tcW w:w="957" w:type="dxa"/>
          </w:tcPr>
          <w:p w:rsidR="00B62FEB" w:rsidRDefault="0090081B">
            <w:pPr>
              <w:spacing w:before="30" w:after="30"/>
              <w:ind w:left="57"/>
              <w:jc w:val="left"/>
              <w:rPr>
                <w:b/>
                <w:bCs/>
                <w:sz w:val="20"/>
                <w:lang w:val="en-US"/>
              </w:rPr>
            </w:pPr>
            <w:r>
              <w:rPr>
                <w:b/>
                <w:bCs/>
                <w:sz w:val="20"/>
                <w:lang w:val="en-US"/>
              </w:rPr>
              <w:t>SM</w:t>
            </w:r>
          </w:p>
        </w:tc>
        <w:tc>
          <w:tcPr>
            <w:tcW w:w="8572" w:type="dxa"/>
          </w:tcPr>
          <w:p w:rsidR="00B62FEB" w:rsidRDefault="0090081B">
            <w:pPr>
              <w:spacing w:before="30" w:after="30"/>
              <w:rPr>
                <w:sz w:val="20"/>
                <w:lang w:val="en-US"/>
              </w:rPr>
            </w:pPr>
            <w:r>
              <w:rPr>
                <w:rFonts w:hint="eastAsia"/>
                <w:sz w:val="20"/>
                <w:lang w:val="en-US" w:eastAsia="zh-CN"/>
              </w:rPr>
              <w:t>频谱管理</w:t>
            </w:r>
          </w:p>
        </w:tc>
      </w:tr>
      <w:tr w:rsidR="00B62FEB" w:rsidTr="008B2D6E">
        <w:tc>
          <w:tcPr>
            <w:tcW w:w="957" w:type="dxa"/>
          </w:tcPr>
          <w:p w:rsidR="00B62FEB" w:rsidRDefault="0090081B">
            <w:pPr>
              <w:spacing w:before="30" w:after="30"/>
              <w:ind w:left="57"/>
              <w:jc w:val="left"/>
              <w:rPr>
                <w:b/>
                <w:bCs/>
                <w:sz w:val="20"/>
                <w:lang w:val="en-US"/>
              </w:rPr>
            </w:pPr>
            <w:r>
              <w:rPr>
                <w:b/>
                <w:bCs/>
                <w:sz w:val="20"/>
                <w:lang w:val="en-US"/>
              </w:rPr>
              <w:t>SNG</w:t>
            </w:r>
          </w:p>
        </w:tc>
        <w:tc>
          <w:tcPr>
            <w:tcW w:w="8572" w:type="dxa"/>
          </w:tcPr>
          <w:p w:rsidR="00B62FEB" w:rsidRDefault="0090081B">
            <w:pPr>
              <w:spacing w:before="30" w:after="30"/>
              <w:jc w:val="left"/>
              <w:rPr>
                <w:sz w:val="20"/>
                <w:lang w:val="en-US"/>
              </w:rPr>
            </w:pPr>
            <w:r>
              <w:rPr>
                <w:rFonts w:hint="eastAsia"/>
                <w:sz w:val="20"/>
                <w:lang w:val="en-US" w:eastAsia="zh-CN"/>
              </w:rPr>
              <w:t>卫星新闻采集</w:t>
            </w:r>
          </w:p>
        </w:tc>
      </w:tr>
      <w:tr w:rsidR="00B62FEB" w:rsidTr="008B2D6E">
        <w:tc>
          <w:tcPr>
            <w:tcW w:w="957" w:type="dxa"/>
          </w:tcPr>
          <w:p w:rsidR="00B62FEB" w:rsidRDefault="0090081B">
            <w:pPr>
              <w:spacing w:before="30" w:after="30"/>
              <w:ind w:left="57"/>
              <w:jc w:val="left"/>
              <w:rPr>
                <w:b/>
                <w:bCs/>
                <w:sz w:val="20"/>
                <w:lang w:val="en-US"/>
              </w:rPr>
            </w:pPr>
            <w:r>
              <w:rPr>
                <w:b/>
                <w:bCs/>
                <w:sz w:val="20"/>
                <w:lang w:val="en-US"/>
              </w:rPr>
              <w:t>TF</w:t>
            </w:r>
          </w:p>
        </w:tc>
        <w:tc>
          <w:tcPr>
            <w:tcW w:w="8572" w:type="dxa"/>
          </w:tcPr>
          <w:p w:rsidR="00B62FEB" w:rsidRDefault="0090081B">
            <w:pPr>
              <w:spacing w:before="30" w:after="30"/>
              <w:jc w:val="left"/>
              <w:rPr>
                <w:sz w:val="20"/>
                <w:lang w:val="en-US" w:eastAsia="zh-CN"/>
              </w:rPr>
            </w:pPr>
            <w:r>
              <w:rPr>
                <w:rFonts w:hint="eastAsia"/>
                <w:sz w:val="20"/>
                <w:lang w:val="en-US" w:eastAsia="zh-CN"/>
              </w:rPr>
              <w:t>时间信号和频率标准发射</w:t>
            </w:r>
          </w:p>
        </w:tc>
      </w:tr>
      <w:tr w:rsidR="00B62FEB" w:rsidTr="008B2D6E">
        <w:tc>
          <w:tcPr>
            <w:tcW w:w="957" w:type="dxa"/>
          </w:tcPr>
          <w:p w:rsidR="00B62FEB" w:rsidRDefault="0090081B">
            <w:pPr>
              <w:spacing w:before="30" w:after="30"/>
              <w:ind w:left="57"/>
              <w:jc w:val="left"/>
              <w:rPr>
                <w:b/>
                <w:bCs/>
                <w:sz w:val="20"/>
                <w:lang w:val="en-US"/>
              </w:rPr>
            </w:pPr>
            <w:r>
              <w:rPr>
                <w:b/>
                <w:bCs/>
                <w:sz w:val="20"/>
                <w:lang w:val="en-US"/>
              </w:rPr>
              <w:t>V</w:t>
            </w:r>
          </w:p>
        </w:tc>
        <w:tc>
          <w:tcPr>
            <w:tcW w:w="8572" w:type="dxa"/>
          </w:tcPr>
          <w:p w:rsidR="00B62FEB" w:rsidRDefault="0090081B">
            <w:pPr>
              <w:spacing w:before="30" w:after="180"/>
              <w:jc w:val="left"/>
              <w:rPr>
                <w:sz w:val="20"/>
                <w:lang w:val="en-US"/>
              </w:rPr>
            </w:pPr>
            <w:r>
              <w:rPr>
                <w:rFonts w:hint="eastAsia"/>
                <w:sz w:val="20"/>
                <w:lang w:val="en-US" w:eastAsia="zh-CN"/>
              </w:rPr>
              <w:t>词汇和相关问题</w:t>
            </w:r>
          </w:p>
        </w:tc>
      </w:tr>
    </w:tbl>
    <w:p w:rsidR="00B6114E" w:rsidRDefault="00B6114E" w:rsidP="00B6114E">
      <w:pPr>
        <w:spacing w:before="0"/>
        <w:rPr>
          <w:rFonts w:ascii="STKaiti" w:eastAsia="STKaiti" w:hAnsi="STKaiti"/>
          <w:b/>
          <w:sz w:val="20"/>
          <w:lang w:eastAsia="zh-CN"/>
        </w:rPr>
      </w:pPr>
    </w:p>
    <w:tbl>
      <w:tblPr>
        <w:tblStyle w:val="TableGrid"/>
        <w:tblW w:w="9529" w:type="dxa"/>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ayout w:type="fixed"/>
        <w:tblLook w:val="04A0" w:firstRow="1" w:lastRow="0" w:firstColumn="1" w:lastColumn="0" w:noHBand="0" w:noVBand="1"/>
      </w:tblPr>
      <w:tblGrid>
        <w:gridCol w:w="9529"/>
      </w:tblGrid>
      <w:tr w:rsidR="00B62FEB" w:rsidTr="008B2D6E">
        <w:tc>
          <w:tcPr>
            <w:tcW w:w="9529" w:type="dxa"/>
          </w:tcPr>
          <w:p w:rsidR="00B62FEB" w:rsidRPr="00096AED" w:rsidRDefault="0090081B">
            <w:pPr>
              <w:spacing w:after="120"/>
              <w:rPr>
                <w:rFonts w:ascii="STKaiti" w:eastAsia="STKaiti" w:hAnsi="STKaiti"/>
                <w:sz w:val="20"/>
                <w:lang w:eastAsia="zh-CN"/>
              </w:rPr>
            </w:pPr>
            <w:r w:rsidRPr="00096AED">
              <w:rPr>
                <w:rFonts w:ascii="STKaiti" w:eastAsia="STKaiti" w:hAnsi="STKaiti" w:hint="eastAsia"/>
                <w:sz w:val="20"/>
                <w:lang w:eastAsia="zh-CN"/>
              </w:rPr>
              <w:t>说明：该</w:t>
            </w:r>
            <w:r w:rsidRPr="00FD2C9A">
              <w:rPr>
                <w:rFonts w:asciiTheme="majorBidi" w:eastAsia="STKaiti" w:hAnsiTheme="majorBidi" w:cstheme="majorBidi"/>
                <w:sz w:val="20"/>
                <w:lang w:eastAsia="zh-CN"/>
              </w:rPr>
              <w:t>ITU-R</w:t>
            </w:r>
            <w:r w:rsidRPr="00096AED">
              <w:rPr>
                <w:rFonts w:ascii="STKaiti" w:eastAsia="STKaiti" w:hAnsi="STKaiti" w:hint="eastAsia"/>
                <w:sz w:val="20"/>
                <w:lang w:eastAsia="zh-CN"/>
              </w:rPr>
              <w:t>建议书的英文版本根据</w:t>
            </w:r>
            <w:r w:rsidRPr="00FD2C9A">
              <w:rPr>
                <w:rFonts w:asciiTheme="majorBidi" w:eastAsia="STKaiti" w:hAnsiTheme="majorBidi" w:cstheme="majorBidi"/>
                <w:sz w:val="20"/>
                <w:lang w:eastAsia="zh-CN"/>
              </w:rPr>
              <w:t>ITU-R</w:t>
            </w:r>
            <w:r w:rsidRPr="00096AED">
              <w:rPr>
                <w:rFonts w:ascii="STKaiti" w:eastAsia="STKaiti" w:hAnsi="STKaiti" w:hint="eastAsia"/>
                <w:sz w:val="20"/>
                <w:lang w:eastAsia="zh-CN"/>
              </w:rPr>
              <w:t>第</w:t>
            </w:r>
            <w:r w:rsidRPr="00FD2C9A">
              <w:rPr>
                <w:rFonts w:asciiTheme="majorBidi" w:eastAsia="STKaiti" w:hAnsiTheme="majorBidi" w:cstheme="majorBidi"/>
                <w:sz w:val="20"/>
                <w:lang w:eastAsia="zh-CN"/>
              </w:rPr>
              <w:t>1</w:t>
            </w:r>
            <w:r w:rsidRPr="00096AED">
              <w:rPr>
                <w:rFonts w:ascii="STKaiti" w:eastAsia="STKaiti" w:hAnsi="STKaiti" w:hint="eastAsia"/>
                <w:sz w:val="20"/>
                <w:lang w:eastAsia="zh-CN"/>
              </w:rPr>
              <w:t>号决议详述的程序予以批准。</w:t>
            </w:r>
          </w:p>
        </w:tc>
      </w:tr>
    </w:tbl>
    <w:p w:rsidR="00B6114E" w:rsidRDefault="00B6114E" w:rsidP="00B6114E">
      <w:pPr>
        <w:spacing w:before="0"/>
        <w:rPr>
          <w:rFonts w:ascii="STKaiti" w:eastAsia="STKaiti" w:hAnsi="STKaiti"/>
          <w:b/>
          <w:sz w:val="20"/>
          <w:lang w:eastAsia="zh-CN"/>
        </w:rPr>
      </w:pPr>
    </w:p>
    <w:p w:rsidR="00B62FEB" w:rsidRPr="001F1B17" w:rsidRDefault="0090081B" w:rsidP="008B2D6E">
      <w:pPr>
        <w:tabs>
          <w:tab w:val="left" w:pos="9540"/>
        </w:tabs>
        <w:spacing w:before="0"/>
        <w:ind w:right="96"/>
        <w:jc w:val="right"/>
        <w:rPr>
          <w:sz w:val="20"/>
          <w:lang w:eastAsia="zh-CN"/>
        </w:rPr>
      </w:pPr>
      <w:r w:rsidRPr="00B6114E">
        <w:rPr>
          <w:rFonts w:ascii="KaiTi_GB2312" w:eastAsia="KaiTi_GB2312" w:hAnsi="STKaiti" w:hint="eastAsia"/>
          <w:sz w:val="20"/>
          <w:lang w:eastAsia="zh-CN"/>
        </w:rPr>
        <w:t>电子出版</w:t>
      </w:r>
      <w:r>
        <w:rPr>
          <w:rFonts w:ascii="STKaiti" w:eastAsia="STKaiti" w:hAnsi="STKaiti"/>
          <w:sz w:val="20"/>
          <w:lang w:eastAsia="zh-CN"/>
        </w:rPr>
        <w:br/>
      </w:r>
      <w:r>
        <w:rPr>
          <w:rFonts w:hint="eastAsia"/>
          <w:sz w:val="20"/>
          <w:lang w:eastAsia="zh-CN"/>
        </w:rPr>
        <w:t>201</w:t>
      </w:r>
      <w:r w:rsidR="008B2D6E">
        <w:rPr>
          <w:sz w:val="20"/>
          <w:lang w:eastAsia="zh-CN"/>
        </w:rPr>
        <w:t>7</w:t>
      </w:r>
      <w:r>
        <w:rPr>
          <w:rFonts w:hint="eastAsia"/>
          <w:sz w:val="20"/>
          <w:lang w:eastAsia="zh-CN"/>
        </w:rPr>
        <w:t>年，日内瓦</w:t>
      </w:r>
    </w:p>
    <w:p w:rsidR="00B62FEB" w:rsidRPr="008B2D6E" w:rsidRDefault="0090081B" w:rsidP="008B2D6E">
      <w:pPr>
        <w:jc w:val="center"/>
        <w:rPr>
          <w:sz w:val="20"/>
          <w:lang w:val="en-US" w:eastAsia="zh-CN"/>
        </w:rPr>
      </w:pPr>
      <w:r w:rsidRPr="008B2D6E">
        <w:rPr>
          <w:sz w:val="20"/>
          <w:lang w:val="en-US"/>
        </w:rPr>
        <w:sym w:font="Symbol" w:char="F0E3"/>
      </w:r>
      <w:bookmarkStart w:id="5" w:name="iiannee"/>
      <w:bookmarkEnd w:id="5"/>
      <w:r w:rsidR="008B2D6E" w:rsidRPr="008B2D6E">
        <w:rPr>
          <w:sz w:val="20"/>
          <w:lang w:val="en-US"/>
        </w:rPr>
        <w:t xml:space="preserve"> </w:t>
      </w:r>
      <w:r w:rsidRPr="008B2D6E">
        <w:rPr>
          <w:rFonts w:hint="eastAsia"/>
          <w:sz w:val="20"/>
          <w:lang w:val="en-US" w:eastAsia="zh-CN"/>
        </w:rPr>
        <w:t>国际</w:t>
      </w:r>
      <w:r w:rsidRPr="008B2D6E">
        <w:rPr>
          <w:sz w:val="20"/>
          <w:lang w:val="en-US" w:eastAsia="zh-CN"/>
        </w:rPr>
        <w:t>电联</w:t>
      </w:r>
      <w:r w:rsidR="008D3784">
        <w:rPr>
          <w:rFonts w:hint="eastAsia"/>
          <w:sz w:val="20"/>
          <w:lang w:val="en-US" w:eastAsia="zh-CN"/>
        </w:rPr>
        <w:t xml:space="preserve"> </w:t>
      </w:r>
      <w:r w:rsidRPr="008B2D6E">
        <w:rPr>
          <w:sz w:val="20"/>
          <w:lang w:val="en-US" w:eastAsia="zh-CN"/>
        </w:rPr>
        <w:t>20</w:t>
      </w:r>
      <w:r w:rsidRPr="008B2D6E">
        <w:rPr>
          <w:rFonts w:hint="eastAsia"/>
          <w:sz w:val="20"/>
          <w:lang w:val="en-US" w:eastAsia="zh-CN"/>
        </w:rPr>
        <w:t>1</w:t>
      </w:r>
      <w:r w:rsidR="008B2D6E" w:rsidRPr="008B2D6E">
        <w:rPr>
          <w:sz w:val="20"/>
          <w:lang w:val="en-US" w:eastAsia="zh-CN"/>
        </w:rPr>
        <w:t>7</w:t>
      </w:r>
    </w:p>
    <w:p w:rsidR="00B62FEB" w:rsidRDefault="0090081B" w:rsidP="008B2D6E">
      <w:pPr>
        <w:ind w:firstLineChars="236" w:firstLine="425"/>
        <w:rPr>
          <w:rFonts w:eastAsia="Times New Roman"/>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B62FEB" w:rsidRDefault="00B62FEB">
      <w:pPr>
        <w:spacing w:before="160"/>
        <w:rPr>
          <w:i/>
          <w:sz w:val="20"/>
          <w:lang w:val="en-US" w:eastAsia="zh-CN"/>
        </w:rPr>
        <w:sectPr w:rsidR="00B62FEB">
          <w:headerReference w:type="even" r:id="rId13"/>
          <w:headerReference w:type="default" r:id="rId14"/>
          <w:pgSz w:w="11907" w:h="16834"/>
          <w:pgMar w:top="1418" w:right="1134" w:bottom="1134" w:left="1134" w:header="720" w:footer="482" w:gutter="0"/>
          <w:paperSrc w:first="15" w:other="15"/>
          <w:pgNumType w:fmt="lowerRoman" w:start="2"/>
          <w:cols w:space="720"/>
        </w:sectPr>
      </w:pPr>
    </w:p>
    <w:p w:rsidR="00B62FEB" w:rsidRDefault="0090081B" w:rsidP="008D3784">
      <w:pPr>
        <w:pStyle w:val="RecNoBR"/>
        <w:spacing w:before="0"/>
        <w:rPr>
          <w:lang w:eastAsia="zh-CN"/>
        </w:rPr>
      </w:pPr>
      <w:bookmarkStart w:id="6" w:name="irecnoe"/>
      <w:bookmarkEnd w:id="6"/>
      <w:r>
        <w:rPr>
          <w:lang w:eastAsia="zh-CN"/>
        </w:rPr>
        <w:lastRenderedPageBreak/>
        <w:t>ITU-R BT.2087</w:t>
      </w:r>
      <w:r>
        <w:rPr>
          <w:rFonts w:hint="eastAsia"/>
          <w:lang w:eastAsia="zh-CN"/>
        </w:rPr>
        <w:t>-</w:t>
      </w:r>
      <w:r>
        <w:rPr>
          <w:lang w:eastAsia="zh-CN"/>
        </w:rPr>
        <w:t>0</w:t>
      </w:r>
      <w:r w:rsidR="008B2D6E">
        <w:rPr>
          <w:lang w:eastAsia="zh-CN"/>
        </w:rPr>
        <w:t xml:space="preserve"> </w:t>
      </w:r>
      <w:r>
        <w:rPr>
          <w:rFonts w:hint="eastAsia"/>
          <w:lang w:eastAsia="zh-CN"/>
        </w:rPr>
        <w:t>建议书</w:t>
      </w:r>
    </w:p>
    <w:p w:rsidR="00B62FEB" w:rsidRDefault="0090081B" w:rsidP="00B6114E">
      <w:pPr>
        <w:pStyle w:val="Rectitle"/>
        <w:rPr>
          <w:lang w:eastAsia="zh-CN"/>
        </w:rPr>
      </w:pPr>
      <w:r>
        <w:rPr>
          <w:rFonts w:hint="eastAsia"/>
          <w:lang w:eastAsia="zh-CN"/>
        </w:rPr>
        <w:t>从</w:t>
      </w:r>
      <w:r>
        <w:rPr>
          <w:rFonts w:hint="eastAsia"/>
          <w:lang w:eastAsia="zh-CN"/>
        </w:rPr>
        <w:t>ITU-RBT.</w:t>
      </w:r>
      <w:r>
        <w:rPr>
          <w:lang w:eastAsia="zh-CN"/>
        </w:rPr>
        <w:t>709</w:t>
      </w:r>
      <w:r>
        <w:rPr>
          <w:rFonts w:hint="eastAsia"/>
          <w:lang w:eastAsia="zh-CN"/>
        </w:rPr>
        <w:t>建议书</w:t>
      </w:r>
      <w:r>
        <w:rPr>
          <w:lang w:eastAsia="zh-CN"/>
        </w:rPr>
        <w:t>到</w:t>
      </w:r>
      <w:r>
        <w:rPr>
          <w:rFonts w:hint="eastAsia"/>
          <w:lang w:eastAsia="zh-CN"/>
        </w:rPr>
        <w:t>ITU-R BT.</w:t>
      </w:r>
      <w:r>
        <w:rPr>
          <w:lang w:eastAsia="zh-CN"/>
        </w:rPr>
        <w:t>2020</w:t>
      </w:r>
      <w:r>
        <w:rPr>
          <w:rFonts w:hint="eastAsia"/>
          <w:lang w:eastAsia="zh-CN"/>
        </w:rPr>
        <w:t>建议书</w:t>
      </w:r>
      <w:r>
        <w:rPr>
          <w:lang w:eastAsia="zh-CN"/>
        </w:rPr>
        <w:t>的颜色转换</w:t>
      </w:r>
    </w:p>
    <w:p w:rsidR="00B62FEB" w:rsidRDefault="0090081B">
      <w:pPr>
        <w:pStyle w:val="Recdate"/>
        <w:rPr>
          <w:lang w:eastAsia="zh-CN"/>
        </w:rPr>
      </w:pPr>
      <w:r>
        <w:rPr>
          <w:rFonts w:hint="eastAsia"/>
          <w:lang w:eastAsia="zh-CN"/>
        </w:rPr>
        <w:t>（</w:t>
      </w:r>
      <w:r>
        <w:rPr>
          <w:lang w:eastAsia="zh-CN"/>
        </w:rPr>
        <w:t>2015</w:t>
      </w:r>
      <w:r>
        <w:rPr>
          <w:rFonts w:hint="eastAsia"/>
          <w:lang w:val="fr-CH" w:eastAsia="zh-CN"/>
        </w:rPr>
        <w:t>年</w:t>
      </w:r>
      <w:r>
        <w:rPr>
          <w:rFonts w:hint="eastAsia"/>
          <w:lang w:eastAsia="zh-CN"/>
        </w:rPr>
        <w:t>）</w:t>
      </w:r>
    </w:p>
    <w:p w:rsidR="00B62FEB" w:rsidRDefault="0090081B" w:rsidP="00B6114E">
      <w:pPr>
        <w:pStyle w:val="HeadingSum"/>
        <w:rPr>
          <w:lang w:eastAsia="zh-CN"/>
        </w:rPr>
      </w:pPr>
      <w:r>
        <w:rPr>
          <w:rFonts w:hint="eastAsia"/>
          <w:lang w:eastAsia="zh-CN"/>
        </w:rPr>
        <w:t>范围</w:t>
      </w:r>
    </w:p>
    <w:p w:rsidR="00B62FEB" w:rsidRDefault="0090081B" w:rsidP="00B6114E">
      <w:pPr>
        <w:spacing w:after="480"/>
        <w:ind w:firstLineChars="200" w:firstLine="480"/>
        <w:rPr>
          <w:sz w:val="22"/>
          <w:szCs w:val="22"/>
          <w:lang w:eastAsia="zh-CN"/>
        </w:rPr>
      </w:pPr>
      <w:r>
        <w:rPr>
          <w:rFonts w:hint="eastAsia"/>
          <w:szCs w:val="24"/>
          <w:lang w:val="en-US" w:eastAsia="zh-CN"/>
        </w:rPr>
        <w:t>本</w:t>
      </w:r>
      <w:r>
        <w:rPr>
          <w:szCs w:val="24"/>
          <w:lang w:eastAsia="zh-CN"/>
        </w:rPr>
        <w:t>建议书解决了当</w:t>
      </w:r>
      <w:r>
        <w:rPr>
          <w:szCs w:val="24"/>
          <w:lang w:eastAsia="zh-CN"/>
        </w:rPr>
        <w:t>HDTV</w:t>
      </w:r>
      <w:r>
        <w:rPr>
          <w:szCs w:val="24"/>
          <w:lang w:eastAsia="zh-CN"/>
        </w:rPr>
        <w:t>节目内容包含在</w:t>
      </w:r>
      <w:r>
        <w:rPr>
          <w:szCs w:val="24"/>
          <w:lang w:eastAsia="zh-CN"/>
        </w:rPr>
        <w:t>UHDTV</w:t>
      </w:r>
      <w:r>
        <w:rPr>
          <w:szCs w:val="24"/>
          <w:lang w:eastAsia="zh-CN"/>
        </w:rPr>
        <w:t>节目中时，</w:t>
      </w:r>
      <w:r>
        <w:rPr>
          <w:szCs w:val="24"/>
          <w:lang w:eastAsia="zh-CN"/>
        </w:rPr>
        <w:t>ITU-R BT.709</w:t>
      </w:r>
      <w:r>
        <w:rPr>
          <w:rFonts w:hint="eastAsia"/>
          <w:szCs w:val="24"/>
          <w:lang w:eastAsia="zh-CN"/>
        </w:rPr>
        <w:t>建议书</w:t>
      </w:r>
      <w:r>
        <w:rPr>
          <w:szCs w:val="24"/>
          <w:lang w:eastAsia="zh-CN"/>
        </w:rPr>
        <w:t>向</w:t>
      </w:r>
      <w:r>
        <w:rPr>
          <w:szCs w:val="24"/>
          <w:lang w:eastAsia="zh-CN"/>
        </w:rPr>
        <w:t>ITU-R BT.2020</w:t>
      </w:r>
      <w:r>
        <w:rPr>
          <w:rFonts w:hint="eastAsia"/>
          <w:szCs w:val="24"/>
          <w:lang w:eastAsia="zh-CN"/>
        </w:rPr>
        <w:t>建议书</w:t>
      </w:r>
      <w:r>
        <w:rPr>
          <w:szCs w:val="24"/>
          <w:lang w:eastAsia="zh-CN"/>
        </w:rPr>
        <w:t>颜色转换可采用的方法。</w:t>
      </w:r>
      <w:r>
        <w:rPr>
          <w:rFonts w:hint="eastAsia"/>
          <w:szCs w:val="24"/>
          <w:lang w:eastAsia="zh-CN"/>
        </w:rPr>
        <w:t>建议书</w:t>
      </w:r>
      <w:r>
        <w:rPr>
          <w:szCs w:val="24"/>
          <w:lang w:eastAsia="zh-CN"/>
        </w:rPr>
        <w:t>规定了两组转换公式。一组</w:t>
      </w:r>
      <w:r>
        <w:rPr>
          <w:rFonts w:hint="eastAsia"/>
          <w:szCs w:val="24"/>
          <w:lang w:eastAsia="zh-CN"/>
        </w:rPr>
        <w:t>基于</w:t>
      </w:r>
      <w:r>
        <w:rPr>
          <w:szCs w:val="24"/>
          <w:lang w:eastAsia="zh-CN"/>
        </w:rPr>
        <w:t>光电转移函数（</w:t>
      </w:r>
      <w:r>
        <w:rPr>
          <w:rFonts w:hint="eastAsia"/>
          <w:szCs w:val="24"/>
          <w:lang w:eastAsia="zh-CN"/>
        </w:rPr>
        <w:t>OETF</w:t>
      </w:r>
      <w:r>
        <w:rPr>
          <w:szCs w:val="24"/>
          <w:lang w:eastAsia="zh-CN"/>
        </w:rPr>
        <w:t>）</w:t>
      </w:r>
      <w:r>
        <w:rPr>
          <w:rFonts w:hint="eastAsia"/>
          <w:szCs w:val="24"/>
          <w:lang w:eastAsia="zh-CN"/>
        </w:rPr>
        <w:t>及其</w:t>
      </w:r>
      <w:r>
        <w:rPr>
          <w:szCs w:val="24"/>
          <w:lang w:eastAsia="zh-CN"/>
        </w:rPr>
        <w:t>倒数。另一组</w:t>
      </w:r>
      <w:r>
        <w:rPr>
          <w:rFonts w:hint="eastAsia"/>
          <w:szCs w:val="24"/>
          <w:lang w:eastAsia="zh-CN"/>
        </w:rPr>
        <w:t>则</w:t>
      </w:r>
      <w:r>
        <w:rPr>
          <w:szCs w:val="24"/>
          <w:lang w:eastAsia="zh-CN"/>
        </w:rPr>
        <w:t>基于电光转移函数（</w:t>
      </w:r>
      <w:r>
        <w:rPr>
          <w:rFonts w:hint="eastAsia"/>
          <w:szCs w:val="24"/>
          <w:lang w:eastAsia="zh-CN"/>
        </w:rPr>
        <w:t>EOTF</w:t>
      </w:r>
      <w:r>
        <w:rPr>
          <w:szCs w:val="24"/>
          <w:lang w:eastAsia="zh-CN"/>
        </w:rPr>
        <w:t>）</w:t>
      </w:r>
      <w:r>
        <w:rPr>
          <w:rFonts w:hint="eastAsia"/>
          <w:szCs w:val="24"/>
          <w:lang w:eastAsia="zh-CN"/>
        </w:rPr>
        <w:t>及其</w:t>
      </w:r>
      <w:r>
        <w:rPr>
          <w:szCs w:val="24"/>
          <w:lang w:eastAsia="zh-CN"/>
        </w:rPr>
        <w:t>倒数。</w:t>
      </w:r>
    </w:p>
    <w:p w:rsidR="00B62FEB" w:rsidRDefault="0090081B">
      <w:pPr>
        <w:pStyle w:val="Headingb"/>
        <w:rPr>
          <w:lang w:val="en-US" w:eastAsia="zh-CN"/>
        </w:rPr>
      </w:pPr>
      <w:r>
        <w:rPr>
          <w:rFonts w:hint="eastAsia"/>
          <w:lang w:val="en-US" w:eastAsia="zh-CN"/>
        </w:rPr>
        <w:t>关键词</w:t>
      </w:r>
    </w:p>
    <w:p w:rsidR="00B62FEB" w:rsidRDefault="0090081B" w:rsidP="008B2D6E">
      <w:pPr>
        <w:ind w:firstLine="476"/>
        <w:rPr>
          <w:lang w:eastAsia="zh-CN"/>
        </w:rPr>
      </w:pPr>
      <w:r>
        <w:rPr>
          <w:lang w:val="en-US" w:eastAsia="zh-CN"/>
        </w:rPr>
        <w:t>UHDTV</w:t>
      </w:r>
      <w:r w:rsidR="009B7FBC">
        <w:rPr>
          <w:rFonts w:hint="eastAsia"/>
          <w:lang w:val="en-US" w:eastAsia="zh-CN"/>
        </w:rPr>
        <w:t>、</w:t>
      </w:r>
      <w:r>
        <w:rPr>
          <w:rFonts w:hint="eastAsia"/>
          <w:lang w:val="en-US" w:eastAsia="zh-CN"/>
        </w:rPr>
        <w:t>颜色转换</w:t>
      </w:r>
    </w:p>
    <w:p w:rsidR="00B62FEB" w:rsidRDefault="0090081B">
      <w:pPr>
        <w:pStyle w:val="Normalaftertitle"/>
        <w:rPr>
          <w:lang w:eastAsia="zh-CN"/>
        </w:rPr>
      </w:pPr>
      <w:r>
        <w:rPr>
          <w:rFonts w:hint="eastAsia"/>
          <w:lang w:eastAsia="zh-CN"/>
        </w:rPr>
        <w:t>国际电联无线电通信全会，</w:t>
      </w:r>
    </w:p>
    <w:p w:rsidR="00B62FEB" w:rsidRPr="00B6114E" w:rsidRDefault="0090081B">
      <w:pPr>
        <w:pStyle w:val="Call"/>
        <w:rPr>
          <w:rFonts w:ascii="KaiTi_GB2312" w:eastAsia="KaiTi_GB2312" w:hAnsi="STKaiti"/>
          <w:i w:val="0"/>
          <w:lang w:eastAsia="zh-CN"/>
        </w:rPr>
      </w:pPr>
      <w:r w:rsidRPr="00B6114E">
        <w:rPr>
          <w:rFonts w:ascii="KaiTi_GB2312" w:eastAsia="KaiTi_GB2312" w:hAnsi="STKaiti" w:hint="eastAsia"/>
          <w:i w:val="0"/>
          <w:lang w:eastAsia="zh-CN"/>
        </w:rPr>
        <w:t>考虑到</w:t>
      </w:r>
    </w:p>
    <w:p w:rsidR="00B62FEB" w:rsidRDefault="0090081B">
      <w:pPr>
        <w:rPr>
          <w:lang w:val="en-US" w:eastAsia="zh-CN"/>
        </w:rPr>
      </w:pPr>
      <w:r>
        <w:rPr>
          <w:rFonts w:hint="eastAsia"/>
          <w:i/>
          <w:iCs/>
          <w:lang w:val="en-US" w:eastAsia="zh-CN"/>
        </w:rPr>
        <w:t>a)</w:t>
      </w:r>
      <w:r>
        <w:rPr>
          <w:rFonts w:hint="eastAsia"/>
          <w:lang w:val="en-US" w:eastAsia="zh-CN"/>
        </w:rPr>
        <w:tab/>
      </w:r>
      <w:r>
        <w:rPr>
          <w:lang w:val="en-US" w:eastAsia="ja-JP"/>
        </w:rPr>
        <w:t>ITU-R BT.</w:t>
      </w:r>
      <w:r>
        <w:rPr>
          <w:lang w:val="en-US" w:eastAsia="zh-CN"/>
        </w:rPr>
        <w:t>2020</w:t>
      </w:r>
      <w:r>
        <w:rPr>
          <w:rFonts w:hint="eastAsia"/>
          <w:lang w:val="en-US" w:eastAsia="zh-CN"/>
        </w:rPr>
        <w:t>建议书《超高清电视系统节目制作和国际交换的参数数值》规定了</w:t>
      </w:r>
      <w:r>
        <w:rPr>
          <w:rFonts w:hint="eastAsia"/>
          <w:lang w:val="en-US" w:eastAsia="zh-CN"/>
        </w:rPr>
        <w:t>UHDTV</w:t>
      </w:r>
      <w:r>
        <w:rPr>
          <w:rFonts w:hint="eastAsia"/>
          <w:lang w:val="en-US" w:eastAsia="zh-CN"/>
        </w:rPr>
        <w:t>成像系统的参数数值，</w:t>
      </w:r>
      <w:r>
        <w:rPr>
          <w:lang w:val="en-US" w:eastAsia="ja-JP"/>
        </w:rPr>
        <w:t>UHDTV</w:t>
      </w:r>
      <w:r>
        <w:rPr>
          <w:rFonts w:hint="eastAsia"/>
          <w:lang w:val="en-US" w:eastAsia="zh-CN"/>
        </w:rPr>
        <w:t>的特征之一是，根据</w:t>
      </w:r>
      <w:r>
        <w:rPr>
          <w:lang w:val="en-US" w:eastAsia="ja-JP"/>
        </w:rPr>
        <w:t>ITU-R BT.709</w:t>
      </w:r>
      <w:r>
        <w:rPr>
          <w:rFonts w:hint="eastAsia"/>
          <w:lang w:val="en-US" w:eastAsia="zh-CN"/>
        </w:rPr>
        <w:t>建议书的规定，其色域要宽于</w:t>
      </w:r>
      <w:r>
        <w:rPr>
          <w:lang w:val="en-US" w:eastAsia="ja-JP"/>
        </w:rPr>
        <w:t>HDTV</w:t>
      </w:r>
      <w:r>
        <w:rPr>
          <w:rFonts w:hint="eastAsia"/>
          <w:lang w:val="en-US" w:eastAsia="zh-CN"/>
        </w:rPr>
        <w:t>的色域。</w:t>
      </w:r>
    </w:p>
    <w:p w:rsidR="00B62FEB" w:rsidRDefault="0090081B">
      <w:pPr>
        <w:rPr>
          <w:lang w:val="en-US" w:eastAsia="zh-CN"/>
        </w:rPr>
      </w:pPr>
      <w:r>
        <w:rPr>
          <w:rFonts w:hint="eastAsia"/>
          <w:i/>
          <w:iCs/>
          <w:lang w:val="en-US" w:eastAsia="zh-CN"/>
        </w:rPr>
        <w:t>b)</w:t>
      </w:r>
      <w:r>
        <w:rPr>
          <w:rFonts w:hint="eastAsia"/>
          <w:lang w:val="en-US" w:eastAsia="zh-CN"/>
        </w:rPr>
        <w:tab/>
      </w:r>
      <w:r>
        <w:rPr>
          <w:rFonts w:hint="eastAsia"/>
          <w:lang w:val="en-US" w:eastAsia="zh-CN"/>
        </w:rPr>
        <w:t>世界范围内越来越多的电视广播员和节目制作人正开始制作</w:t>
      </w:r>
      <w:r>
        <w:rPr>
          <w:lang w:val="en-US" w:eastAsia="zh-CN"/>
        </w:rPr>
        <w:t>UHDTV</w:t>
      </w:r>
      <w:r>
        <w:rPr>
          <w:rFonts w:hint="eastAsia"/>
          <w:lang w:val="en-US" w:eastAsia="zh-CN"/>
        </w:rPr>
        <w:t>节目；</w:t>
      </w:r>
    </w:p>
    <w:p w:rsidR="00B62FEB" w:rsidRDefault="0090081B">
      <w:pPr>
        <w:rPr>
          <w:lang w:val="en-US" w:eastAsia="zh-CN"/>
        </w:rPr>
      </w:pPr>
      <w:r>
        <w:rPr>
          <w:rFonts w:hint="eastAsia"/>
          <w:i/>
          <w:iCs/>
          <w:lang w:val="en-US" w:eastAsia="zh-CN"/>
        </w:rPr>
        <w:t>c)</w:t>
      </w:r>
      <w:r>
        <w:rPr>
          <w:rFonts w:hint="eastAsia"/>
          <w:lang w:val="en-US" w:eastAsia="zh-CN"/>
        </w:rPr>
        <w:tab/>
        <w:t>HDTV</w:t>
      </w:r>
      <w:r>
        <w:rPr>
          <w:rFonts w:hint="eastAsia"/>
          <w:lang w:val="en-US" w:eastAsia="zh-CN"/>
        </w:rPr>
        <w:t>节目适合用来制作</w:t>
      </w:r>
      <w:r>
        <w:rPr>
          <w:lang w:val="en-US" w:eastAsia="zh-CN"/>
        </w:rPr>
        <w:t>UHDTV</w:t>
      </w:r>
      <w:r>
        <w:rPr>
          <w:rFonts w:hint="eastAsia"/>
          <w:lang w:val="en-US" w:eastAsia="zh-CN"/>
        </w:rPr>
        <w:t>节目，这需要从</w:t>
      </w:r>
      <w:r>
        <w:rPr>
          <w:lang w:val="en-US" w:eastAsia="ja-JP"/>
        </w:rPr>
        <w:t>ITU-R BT.709</w:t>
      </w:r>
      <w:r>
        <w:rPr>
          <w:rFonts w:hint="eastAsia"/>
          <w:lang w:val="en-US" w:eastAsia="zh-CN"/>
        </w:rPr>
        <w:t>建议书向</w:t>
      </w:r>
      <w:r>
        <w:rPr>
          <w:lang w:val="en-US" w:eastAsia="ja-JP"/>
        </w:rPr>
        <w:t>ITU</w:t>
      </w:r>
      <w:r>
        <w:rPr>
          <w:lang w:val="en-US" w:eastAsia="ja-JP"/>
        </w:rPr>
        <w:noBreakHyphen/>
        <w:t>R BT.2020</w:t>
      </w:r>
      <w:r>
        <w:rPr>
          <w:rFonts w:hint="eastAsia"/>
          <w:lang w:val="en-US" w:eastAsia="zh-CN"/>
        </w:rPr>
        <w:t>建议书的颜色转换；</w:t>
      </w:r>
    </w:p>
    <w:p w:rsidR="00B62FEB" w:rsidRDefault="0090081B">
      <w:pPr>
        <w:rPr>
          <w:lang w:val="en-US" w:eastAsia="zh-CN"/>
        </w:rPr>
      </w:pPr>
      <w:r>
        <w:rPr>
          <w:rFonts w:hint="eastAsia"/>
          <w:i/>
          <w:iCs/>
          <w:lang w:val="en-US" w:eastAsia="zh-CN"/>
        </w:rPr>
        <w:t>d)</w:t>
      </w:r>
      <w:r>
        <w:rPr>
          <w:rFonts w:hint="eastAsia"/>
          <w:lang w:val="en-US" w:eastAsia="zh-CN"/>
        </w:rPr>
        <w:tab/>
      </w:r>
      <w:r>
        <w:rPr>
          <w:rFonts w:hint="eastAsia"/>
          <w:lang w:val="en-US" w:eastAsia="zh-CN"/>
        </w:rPr>
        <w:t>要求</w:t>
      </w:r>
      <w:r>
        <w:rPr>
          <w:lang w:val="en-US" w:eastAsia="ja-JP"/>
        </w:rPr>
        <w:t>ITU-R BT.709</w:t>
      </w:r>
      <w:r>
        <w:rPr>
          <w:rFonts w:hint="eastAsia"/>
          <w:lang w:val="en-US" w:eastAsia="zh-CN"/>
        </w:rPr>
        <w:t>建议书内容的颜色不应因向</w:t>
      </w:r>
      <w:r>
        <w:rPr>
          <w:lang w:val="en-US" w:eastAsia="ja-JP"/>
        </w:rPr>
        <w:t>ITU-R BT.2020</w:t>
      </w:r>
      <w:r>
        <w:rPr>
          <w:rFonts w:hint="eastAsia"/>
          <w:lang w:val="en-US" w:eastAsia="zh-CN"/>
        </w:rPr>
        <w:t>建议书进行颜色转换而发生改变，并且转换方法应可通过数学方式进行定义。</w:t>
      </w:r>
    </w:p>
    <w:p w:rsidR="00B62FEB" w:rsidRPr="00B6114E" w:rsidRDefault="0090081B">
      <w:pPr>
        <w:pStyle w:val="Call"/>
        <w:rPr>
          <w:rFonts w:ascii="KaiTi_GB2312" w:eastAsia="KaiTi_GB2312" w:hAnsi="STKaiti"/>
          <w:i w:val="0"/>
          <w:lang w:eastAsia="zh-CN"/>
        </w:rPr>
      </w:pPr>
      <w:r w:rsidRPr="00B6114E">
        <w:rPr>
          <w:rFonts w:ascii="KaiTi_GB2312" w:eastAsia="KaiTi_GB2312" w:hAnsi="STKaiti" w:hint="eastAsia"/>
          <w:i w:val="0"/>
          <w:lang w:eastAsia="zh-CN"/>
        </w:rPr>
        <w:t>建议</w:t>
      </w:r>
    </w:p>
    <w:p w:rsidR="00B62FEB" w:rsidRDefault="0090081B">
      <w:pPr>
        <w:rPr>
          <w:lang w:val="en-US" w:eastAsia="ko-KR"/>
        </w:rPr>
      </w:pPr>
      <w:r>
        <w:rPr>
          <w:b/>
          <w:bCs/>
          <w:lang w:val="en-US" w:eastAsia="ko-KR"/>
        </w:rPr>
        <w:t>1</w:t>
      </w:r>
      <w:r>
        <w:rPr>
          <w:lang w:val="en-US" w:eastAsia="ko-KR"/>
        </w:rPr>
        <w:tab/>
        <w:t>UHDTV</w:t>
      </w:r>
      <w:r>
        <w:rPr>
          <w:rFonts w:hint="eastAsia"/>
          <w:lang w:val="en-US" w:eastAsia="zh-CN"/>
        </w:rPr>
        <w:t>节目制作和国际交换需要从</w:t>
      </w:r>
      <w:r>
        <w:rPr>
          <w:lang w:val="en-US" w:eastAsia="ja-JP"/>
        </w:rPr>
        <w:t>ITU-R BT.709</w:t>
      </w:r>
      <w:r>
        <w:rPr>
          <w:rFonts w:hint="eastAsia"/>
          <w:lang w:val="en-US" w:eastAsia="zh-CN"/>
        </w:rPr>
        <w:t>建议书到</w:t>
      </w:r>
      <w:r>
        <w:rPr>
          <w:lang w:val="en-US" w:eastAsia="ja-JP"/>
        </w:rPr>
        <w:t>ITU-R BT.2020</w:t>
      </w:r>
      <w:r>
        <w:rPr>
          <w:rFonts w:hint="eastAsia"/>
          <w:lang w:val="en-US" w:eastAsia="zh-CN"/>
        </w:rPr>
        <w:t>建议书的颜色转换时，应当使用</w:t>
      </w:r>
      <w:r w:rsidR="00094375">
        <w:rPr>
          <w:rFonts w:hint="eastAsia"/>
          <w:lang w:val="en-US" w:eastAsia="zh-CN"/>
        </w:rPr>
        <w:t>附件</w:t>
      </w:r>
      <w:r>
        <w:rPr>
          <w:rFonts w:hint="eastAsia"/>
          <w:lang w:val="en-US" w:eastAsia="zh-CN"/>
        </w:rPr>
        <w:t>1</w:t>
      </w:r>
      <w:r>
        <w:rPr>
          <w:rFonts w:hint="eastAsia"/>
          <w:lang w:val="en-US" w:eastAsia="zh-CN"/>
        </w:rPr>
        <w:t>中说明的方法。</w:t>
      </w:r>
    </w:p>
    <w:p w:rsidR="00B62FEB" w:rsidRDefault="00B62FEB">
      <w:pPr>
        <w:rPr>
          <w:lang w:val="en-US" w:eastAsia="zh-CN"/>
        </w:rPr>
      </w:pPr>
    </w:p>
    <w:p w:rsidR="00B62FEB" w:rsidRDefault="0090081B">
      <w:pPr>
        <w:rPr>
          <w:lang w:val="en-US" w:eastAsia="ja-JP"/>
        </w:rPr>
      </w:pPr>
      <w:r>
        <w:rPr>
          <w:lang w:val="en-US" w:eastAsia="ja-JP"/>
        </w:rPr>
        <w:br w:type="page"/>
      </w:r>
    </w:p>
    <w:p w:rsidR="00B62FEB" w:rsidRDefault="00094375" w:rsidP="00B6114E">
      <w:pPr>
        <w:pStyle w:val="AnnexNoTitle"/>
        <w:rPr>
          <w:lang w:val="en-US" w:eastAsia="ja-JP"/>
        </w:rPr>
      </w:pPr>
      <w:r>
        <w:rPr>
          <w:rFonts w:hint="eastAsia"/>
          <w:lang w:val="en-US" w:eastAsia="zh-CN"/>
        </w:rPr>
        <w:lastRenderedPageBreak/>
        <w:t>附件</w:t>
      </w:r>
      <w:r w:rsidR="0090081B">
        <w:rPr>
          <w:rFonts w:hint="eastAsia"/>
          <w:lang w:val="en-US" w:eastAsia="zh-CN"/>
        </w:rPr>
        <w:t>1</w:t>
      </w:r>
      <w:r w:rsidR="0090081B">
        <w:rPr>
          <w:lang w:val="en-US" w:eastAsia="ja-JP"/>
        </w:rPr>
        <w:br/>
      </w:r>
      <w:r w:rsidR="0090081B">
        <w:rPr>
          <w:lang w:val="en-US" w:eastAsia="ja-JP"/>
        </w:rPr>
        <w:br/>
      </w:r>
      <w:r w:rsidR="0090081B">
        <w:rPr>
          <w:rFonts w:hint="eastAsia"/>
          <w:bCs/>
          <w:lang w:eastAsia="zh-CN"/>
        </w:rPr>
        <w:t>从</w:t>
      </w:r>
      <w:r w:rsidR="0090081B">
        <w:rPr>
          <w:rFonts w:hint="eastAsia"/>
          <w:bCs/>
          <w:lang w:eastAsia="zh-CN"/>
        </w:rPr>
        <w:t>ITU-RBT.</w:t>
      </w:r>
      <w:r w:rsidR="0090081B">
        <w:rPr>
          <w:bCs/>
          <w:lang w:eastAsia="zh-CN"/>
        </w:rPr>
        <w:t>709</w:t>
      </w:r>
      <w:r w:rsidR="0090081B">
        <w:rPr>
          <w:rFonts w:hint="eastAsia"/>
          <w:bCs/>
          <w:lang w:eastAsia="zh-CN"/>
        </w:rPr>
        <w:t>建议书</w:t>
      </w:r>
      <w:r w:rsidR="0090081B">
        <w:rPr>
          <w:bCs/>
          <w:lang w:eastAsia="zh-CN"/>
        </w:rPr>
        <w:t>到</w:t>
      </w:r>
      <w:r w:rsidR="0090081B">
        <w:rPr>
          <w:rFonts w:hint="eastAsia"/>
          <w:bCs/>
          <w:lang w:eastAsia="zh-CN"/>
        </w:rPr>
        <w:t>ITU-R BT.</w:t>
      </w:r>
      <w:r w:rsidR="0090081B">
        <w:rPr>
          <w:bCs/>
          <w:lang w:eastAsia="zh-CN"/>
        </w:rPr>
        <w:t>2020</w:t>
      </w:r>
      <w:r w:rsidR="0090081B">
        <w:rPr>
          <w:rFonts w:hint="eastAsia"/>
          <w:bCs/>
          <w:lang w:eastAsia="zh-CN"/>
        </w:rPr>
        <w:t>建议书</w:t>
      </w:r>
      <w:r w:rsidR="008B2D6E">
        <w:rPr>
          <w:bCs/>
          <w:lang w:eastAsia="zh-CN"/>
        </w:rPr>
        <w:br/>
      </w:r>
      <w:r w:rsidR="0090081B">
        <w:rPr>
          <w:bCs/>
          <w:lang w:eastAsia="zh-CN"/>
        </w:rPr>
        <w:t>的颜色转换</w:t>
      </w:r>
      <w:r w:rsidR="0090081B">
        <w:rPr>
          <w:rFonts w:hint="eastAsia"/>
          <w:bCs/>
          <w:lang w:val="en-US" w:eastAsia="zh-CN"/>
        </w:rPr>
        <w:t>方法</w:t>
      </w:r>
    </w:p>
    <w:p w:rsidR="00B62FEB" w:rsidRDefault="0090081B" w:rsidP="00B6114E">
      <w:pPr>
        <w:spacing w:before="320"/>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显示的方块图体现了从</w:t>
      </w:r>
      <w:r>
        <w:rPr>
          <w:lang w:val="en-US" w:eastAsia="ja-JP"/>
        </w:rPr>
        <w:t>ITU-R BT.709</w:t>
      </w:r>
      <w:r>
        <w:rPr>
          <w:rFonts w:hint="eastAsia"/>
          <w:lang w:val="en-US" w:eastAsia="zh-CN"/>
        </w:rPr>
        <w:t>建议书（</w:t>
      </w:r>
      <w:r>
        <w:rPr>
          <w:rFonts w:hint="eastAsia"/>
          <w:lang w:val="en-US" w:eastAsia="zh-CN"/>
        </w:rPr>
        <w:t>709</w:t>
      </w:r>
      <w:r>
        <w:rPr>
          <w:rFonts w:hint="eastAsia"/>
          <w:lang w:val="en-US" w:eastAsia="zh-CN"/>
        </w:rPr>
        <w:t>建议书）到</w:t>
      </w:r>
      <w:r>
        <w:rPr>
          <w:lang w:val="en-US" w:eastAsia="ja-JP"/>
        </w:rPr>
        <w:t>ITU-R BT.2020</w:t>
      </w:r>
      <w:r>
        <w:rPr>
          <w:rFonts w:hint="eastAsia"/>
          <w:lang w:val="en-US" w:eastAsia="zh-CN"/>
        </w:rPr>
        <w:t>建议书（</w:t>
      </w:r>
      <w:r>
        <w:rPr>
          <w:rFonts w:hint="eastAsia"/>
          <w:lang w:val="en-US" w:eastAsia="zh-CN"/>
        </w:rPr>
        <w:t>2020</w:t>
      </w:r>
      <w:r>
        <w:rPr>
          <w:rFonts w:hint="eastAsia"/>
          <w:lang w:val="en-US" w:eastAsia="zh-CN"/>
        </w:rPr>
        <w:t>建议书）表</w:t>
      </w:r>
      <w:r>
        <w:rPr>
          <w:rFonts w:hint="eastAsia"/>
          <w:lang w:val="en-US" w:eastAsia="zh-CN"/>
        </w:rPr>
        <w:t>4</w:t>
      </w:r>
      <w:r>
        <w:rPr>
          <w:rFonts w:hint="eastAsia"/>
          <w:lang w:val="en-US" w:eastAsia="zh-CN"/>
        </w:rPr>
        <w:t>中的非恒定亮度信号格式的颜色转换。该方块图的输入和输出以数字的方式表示为</w:t>
      </w:r>
      <w:r>
        <w:rPr>
          <w:i/>
          <w:lang w:val="en-US" w:eastAsia="ja-JP"/>
        </w:rPr>
        <w:t>Y′C′</w:t>
      </w:r>
      <w:r>
        <w:rPr>
          <w:i/>
          <w:vertAlign w:val="subscript"/>
          <w:lang w:val="en-US" w:eastAsia="ja-JP"/>
        </w:rPr>
        <w:t>B</w:t>
      </w:r>
      <w:r>
        <w:rPr>
          <w:i/>
          <w:lang w:val="en-US" w:eastAsia="ja-JP"/>
        </w:rPr>
        <w:t>C′</w:t>
      </w:r>
      <w:r>
        <w:rPr>
          <w:i/>
          <w:vertAlign w:val="subscript"/>
          <w:lang w:val="en-US" w:eastAsia="ja-JP"/>
        </w:rPr>
        <w:t>R</w:t>
      </w:r>
      <w:r>
        <w:rPr>
          <w:rFonts w:hint="eastAsia"/>
          <w:iCs/>
          <w:lang w:val="en-US" w:eastAsia="zh-CN"/>
        </w:rPr>
        <w:t>信号或</w:t>
      </w:r>
      <w:r>
        <w:rPr>
          <w:i/>
          <w:lang w:val="en-US" w:eastAsia="ja-JP"/>
        </w:rPr>
        <w:t>R′G′B′</w:t>
      </w:r>
      <w:r>
        <w:rPr>
          <w:rFonts w:hint="eastAsia"/>
          <w:iCs/>
          <w:lang w:val="en-US" w:eastAsia="zh-CN"/>
        </w:rPr>
        <w:t>信号。</w:t>
      </w:r>
    </w:p>
    <w:p w:rsidR="00B62FEB" w:rsidRDefault="0090081B">
      <w:pPr>
        <w:pStyle w:val="FigureNo"/>
        <w:spacing w:before="360"/>
        <w:rPr>
          <w:lang w:val="en-US" w:eastAsia="ja-JP"/>
        </w:rPr>
      </w:pPr>
      <w:r>
        <w:rPr>
          <w:rFonts w:hint="eastAsia"/>
          <w:lang w:val="en-US" w:eastAsia="zh-CN"/>
        </w:rPr>
        <w:t>图</w:t>
      </w:r>
      <w:r>
        <w:rPr>
          <w:rFonts w:hint="eastAsia"/>
          <w:lang w:val="en-US" w:eastAsia="zh-CN"/>
        </w:rPr>
        <w:t>1</w:t>
      </w:r>
    </w:p>
    <w:p w:rsidR="00B62FEB" w:rsidRDefault="0090081B" w:rsidP="008D3784">
      <w:pPr>
        <w:pStyle w:val="Figuretitle"/>
        <w:rPr>
          <w:lang w:val="en-US" w:eastAsia="zh-CN"/>
        </w:rPr>
      </w:pPr>
      <w:r>
        <w:rPr>
          <w:rFonts w:hint="eastAsia"/>
          <w:lang w:val="en-US" w:eastAsia="zh-CN"/>
        </w:rPr>
        <w:t>根据</w:t>
      </w:r>
      <w:r>
        <w:rPr>
          <w:lang w:val="en-US" w:eastAsia="ja-JP"/>
        </w:rPr>
        <w:t>ITU-R BT.2020</w:t>
      </w:r>
      <w:r>
        <w:rPr>
          <w:rFonts w:hint="eastAsia"/>
          <w:lang w:val="en-US" w:eastAsia="zh-CN"/>
        </w:rPr>
        <w:t>建议书的非恒定亮度信号格式，</w:t>
      </w:r>
      <w:r>
        <w:rPr>
          <w:rFonts w:hint="eastAsia"/>
          <w:lang w:val="en-US" w:eastAsia="zh-CN"/>
        </w:rPr>
        <w:br/>
      </w:r>
      <w:r>
        <w:rPr>
          <w:rFonts w:hint="eastAsia"/>
          <w:lang w:val="en-US" w:eastAsia="zh-CN"/>
        </w:rPr>
        <w:t>从</w:t>
      </w:r>
      <w:r>
        <w:rPr>
          <w:rFonts w:hint="eastAsia"/>
          <w:lang w:val="en-US" w:eastAsia="zh-CN"/>
        </w:rPr>
        <w:t>709</w:t>
      </w:r>
      <w:r>
        <w:rPr>
          <w:rFonts w:hint="eastAsia"/>
          <w:lang w:val="en-US" w:eastAsia="zh-CN"/>
        </w:rPr>
        <w:t>建议书（</w:t>
      </w:r>
      <w:r>
        <w:rPr>
          <w:i/>
          <w:lang w:val="en-US" w:eastAsia="ja-JP"/>
        </w:rPr>
        <w:t>Y′C′</w:t>
      </w:r>
      <w:r>
        <w:rPr>
          <w:i/>
          <w:vertAlign w:val="subscript"/>
          <w:lang w:val="en-US" w:eastAsia="ja-JP"/>
        </w:rPr>
        <w:t>B</w:t>
      </w:r>
      <w:r>
        <w:rPr>
          <w:i/>
          <w:lang w:val="en-US" w:eastAsia="ja-JP"/>
        </w:rPr>
        <w:t>C′</w:t>
      </w:r>
      <w:r>
        <w:rPr>
          <w:i/>
          <w:vertAlign w:val="subscript"/>
          <w:lang w:val="en-US" w:eastAsia="ja-JP"/>
        </w:rPr>
        <w:t>R</w:t>
      </w:r>
      <w:r>
        <w:rPr>
          <w:rFonts w:hint="eastAsia"/>
          <w:lang w:val="en-US" w:eastAsia="zh-CN"/>
        </w:rPr>
        <w:t>或</w:t>
      </w:r>
      <w:r>
        <w:rPr>
          <w:i/>
          <w:lang w:val="en-US" w:eastAsia="ja-JP"/>
        </w:rPr>
        <w:t>R′G′B′</w:t>
      </w:r>
      <w:r>
        <w:rPr>
          <w:rFonts w:hint="eastAsia"/>
          <w:lang w:val="en-US" w:eastAsia="zh-CN"/>
        </w:rPr>
        <w:t>）到</w:t>
      </w:r>
      <w:r>
        <w:rPr>
          <w:rFonts w:hint="eastAsia"/>
          <w:lang w:val="en-US" w:eastAsia="zh-CN"/>
        </w:rPr>
        <w:t>2020</w:t>
      </w:r>
      <w:r>
        <w:rPr>
          <w:rFonts w:hint="eastAsia"/>
          <w:lang w:val="en-US" w:eastAsia="zh-CN"/>
        </w:rPr>
        <w:t>建议书</w:t>
      </w:r>
      <w:r w:rsidR="008D3784">
        <w:rPr>
          <w:lang w:val="en-US" w:eastAsia="zh-CN"/>
        </w:rPr>
        <w:br/>
      </w:r>
      <w:r>
        <w:rPr>
          <w:rFonts w:hint="eastAsia"/>
          <w:lang w:val="en-US" w:eastAsia="zh-CN"/>
        </w:rPr>
        <w:t>（</w:t>
      </w:r>
      <w:r>
        <w:rPr>
          <w:i/>
          <w:lang w:val="en-US" w:eastAsia="ja-JP"/>
        </w:rPr>
        <w:t>Y′C′</w:t>
      </w:r>
      <w:r>
        <w:rPr>
          <w:i/>
          <w:vertAlign w:val="subscript"/>
          <w:lang w:val="en-US" w:eastAsia="ja-JP"/>
        </w:rPr>
        <w:t>B</w:t>
      </w:r>
      <w:r>
        <w:rPr>
          <w:i/>
          <w:lang w:val="en-US" w:eastAsia="ja-JP"/>
        </w:rPr>
        <w:t>C′</w:t>
      </w:r>
      <w:r>
        <w:rPr>
          <w:i/>
          <w:vertAlign w:val="subscript"/>
          <w:lang w:val="en-US" w:eastAsia="ja-JP"/>
        </w:rPr>
        <w:t>R</w:t>
      </w:r>
      <w:r>
        <w:rPr>
          <w:rFonts w:hint="eastAsia"/>
          <w:lang w:val="en-US" w:eastAsia="zh-CN"/>
        </w:rPr>
        <w:t>或</w:t>
      </w:r>
      <w:r>
        <w:rPr>
          <w:i/>
          <w:lang w:val="en-US" w:eastAsia="ja-JP"/>
        </w:rPr>
        <w:t>R′G′B′</w:t>
      </w:r>
      <w:r>
        <w:rPr>
          <w:rFonts w:hint="eastAsia"/>
          <w:lang w:val="en-US" w:eastAsia="zh-CN"/>
        </w:rPr>
        <w:t>）的颜色转换</w:t>
      </w:r>
    </w:p>
    <w:p w:rsidR="00B62FEB" w:rsidRDefault="0090081B">
      <w:pPr>
        <w:pStyle w:val="Figure"/>
        <w:rPr>
          <w:lang w:val="en-US" w:eastAsia="ja-JP"/>
        </w:rPr>
      </w:pPr>
      <w:r>
        <w:object w:dxaOrig="7096" w:dyaOrig="1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8pt;height:81pt" o:ole="">
            <v:imagedata r:id="rId15" o:title=""/>
          </v:shape>
          <o:OLEObject Type="Embed" ProgID="CorelDraw.Graphic.16" ShapeID="_x0000_i1025" DrawAspect="Content" ObjectID="_1546412551" r:id="rId16"/>
        </w:object>
      </w:r>
    </w:p>
    <w:p w:rsidR="00B62FEB" w:rsidRDefault="0090081B">
      <w:pPr>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中各方块的函数和方程如下：</w:t>
      </w:r>
    </w:p>
    <w:p w:rsidR="00B62FEB" w:rsidRDefault="0090081B">
      <w:pPr>
        <w:rPr>
          <w:rFonts w:eastAsia="MS PMincho"/>
          <w:szCs w:val="21"/>
          <w:lang w:val="en-US" w:eastAsia="ja-JP"/>
        </w:rPr>
      </w:pPr>
      <w:r>
        <w:rPr>
          <w:rFonts w:eastAsia="MS PMincho"/>
          <w:color w:val="000000" w:themeColor="text1"/>
          <w:sz w:val="8"/>
          <w:lang w:val="en-US" w:eastAsia="zh-CN"/>
        </w:rPr>
        <w:t> </w:t>
      </w:r>
      <w:r w:rsidR="000101DF">
        <w:rPr>
          <w:rFonts w:eastAsia="MS PMincho"/>
          <w:noProof/>
          <w:szCs w:val="21"/>
          <w:lang w:val="en-GB" w:eastAsia="zh-CN"/>
        </w:rPr>
        <mc:AlternateContent>
          <mc:Choice Requires="wps">
            <w:drawing>
              <wp:inline distT="0" distB="0" distL="0" distR="0">
                <wp:extent cx="447040" cy="358775"/>
                <wp:effectExtent l="18415" t="19050" r="20320" b="12700"/>
                <wp:docPr id="25"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YC</w:t>
                            </w:r>
                            <w:r>
                              <w:rPr>
                                <w:rFonts w:asciiTheme="majorHAnsi" w:hAnsiTheme="majorHAnsi" w:cstheme="majorHAnsi"/>
                                <w:color w:val="1F497D" w:themeColor="text2"/>
                                <w:sz w:val="28"/>
                                <w:vertAlign w:val="superscript"/>
                              </w:rPr>
                              <w:t>-1</w:t>
                            </w:r>
                          </w:p>
                        </w:txbxContent>
                      </wps:txbx>
                      <wps:bodyPr rot="0" vert="horz" wrap="square" lIns="0" tIns="0" rIns="0" bIns="0" anchor="ctr" anchorCtr="0" upright="1">
                        <a:noAutofit/>
                      </wps:bodyPr>
                    </wps:wsp>
                  </a:graphicData>
                </a:graphic>
              </wp:inline>
            </w:drawing>
          </mc:Choice>
          <mc:Fallback>
            <w:pict>
              <v:shapetype id="_x0000_t109" coordsize="21600,21600" o:spt="109" path="m,l,21600r21600,l21600,xe">
                <v:stroke joinstyle="miter"/>
                <v:path gradientshapeok="t" o:connecttype="rect"/>
              </v:shapetype>
              <v:shape id="Flowchart: Process 14" o:spid="_x0000_s1026" type="#_x0000_t109" style="width:35.2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" filled="f" strokecolor="#1f497d [3215]" strokeweight="2pt">
                <v:textbox inset="0,0,0,0">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YC</w:t>
                      </w:r>
                      <w:r>
                        <w:rPr>
                          <w:rFonts w:asciiTheme="majorHAnsi" w:hAnsiTheme="majorHAnsi" w:cstheme="majorHAnsi"/>
                          <w:color w:val="1F497D" w:themeColor="text2"/>
                          <w:sz w:val="28"/>
                          <w:vertAlign w:val="superscript"/>
                        </w:rPr>
                        <w:t>-1</w:t>
                      </w:r>
                    </w:p>
                  </w:txbxContent>
                </v:textbox>
                <w10:anchorlock/>
              </v:shape>
            </w:pict>
          </mc:Fallback>
        </mc:AlternateContent>
      </w:r>
    </w:p>
    <w:p w:rsidR="00B62FEB" w:rsidRDefault="0090081B">
      <w:pPr>
        <w:ind w:firstLineChars="200" w:firstLine="480"/>
        <w:rPr>
          <w:color w:val="000000" w:themeColor="text1"/>
          <w:lang w:val="en-US" w:eastAsia="zh-CN"/>
        </w:rPr>
      </w:pPr>
      <w:r>
        <w:rPr>
          <w:rFonts w:hint="eastAsia"/>
          <w:color w:val="000000" w:themeColor="text1"/>
          <w:lang w:val="en-US" w:eastAsia="zh-CN"/>
        </w:rPr>
        <w:t>在</w:t>
      </w:r>
      <w:r>
        <w:rPr>
          <w:rFonts w:eastAsia="MS PMincho"/>
          <w:i/>
          <w:color w:val="000000" w:themeColor="text1"/>
          <w:lang w:val="en-US" w:eastAsia="zh-CN"/>
        </w:rPr>
        <w:t>N</w:t>
      </w:r>
      <w:r>
        <w:rPr>
          <w:rFonts w:eastAsia="MS PMincho"/>
          <w:color w:val="000000" w:themeColor="text1"/>
          <w:vertAlign w:val="subscript"/>
          <w:lang w:val="en-US" w:eastAsia="zh-CN"/>
        </w:rPr>
        <w:t>709</w:t>
      </w:r>
      <w:r>
        <w:rPr>
          <w:rFonts w:hint="eastAsia"/>
          <w:color w:val="000000" w:themeColor="text1"/>
          <w:lang w:val="en-US" w:eastAsia="zh-CN"/>
        </w:rPr>
        <w:t>比特的比特深度以数字形式表示的亮度和色差信号</w:t>
      </w:r>
      <w:r>
        <w:rPr>
          <w:rFonts w:eastAsia="MS PMincho"/>
          <w:i/>
          <w:lang w:val="en-US" w:eastAsia="zh-CN"/>
        </w:rPr>
        <w:t>D′</w:t>
      </w:r>
      <w:r>
        <w:rPr>
          <w:rFonts w:eastAsia="MS PMincho"/>
          <w:i/>
          <w:vertAlign w:val="subscript"/>
          <w:lang w:val="en-US" w:eastAsia="zh-CN"/>
        </w:rPr>
        <w:t>Y</w:t>
      </w:r>
      <w:r>
        <w:rPr>
          <w:rFonts w:eastAsia="MS PMincho"/>
          <w:i/>
          <w:lang w:val="en-US" w:eastAsia="zh-CN"/>
        </w:rPr>
        <w:t>D′</w:t>
      </w:r>
      <w:r>
        <w:rPr>
          <w:rFonts w:eastAsia="MS PMincho"/>
          <w:i/>
          <w:vertAlign w:val="subscript"/>
          <w:lang w:val="en-US" w:eastAsia="zh-CN"/>
        </w:rPr>
        <w:t>CB</w:t>
      </w:r>
      <w:r>
        <w:rPr>
          <w:rFonts w:eastAsia="MS PMincho"/>
          <w:i/>
          <w:lang w:val="en-US" w:eastAsia="zh-CN"/>
        </w:rPr>
        <w:t>D′</w:t>
      </w:r>
      <w:r>
        <w:rPr>
          <w:rFonts w:eastAsia="MS PMincho"/>
          <w:i/>
          <w:vertAlign w:val="subscript"/>
          <w:lang w:val="en-US" w:eastAsia="zh-CN"/>
        </w:rPr>
        <w:t>CR</w:t>
      </w:r>
      <w:r>
        <w:rPr>
          <w:rFonts w:hint="eastAsia"/>
          <w:color w:val="000000" w:themeColor="text1"/>
          <w:lang w:val="en-US" w:eastAsia="zh-CN"/>
        </w:rPr>
        <w:t>（</w:t>
      </w:r>
      <w:r>
        <w:rPr>
          <w:rFonts w:hint="eastAsia"/>
          <w:color w:val="000000" w:themeColor="text1"/>
          <w:lang w:val="en-US" w:eastAsia="zh-CN"/>
        </w:rPr>
        <w:t>709</w:t>
      </w:r>
      <w:r>
        <w:rPr>
          <w:rFonts w:hint="eastAsia"/>
          <w:color w:val="000000" w:themeColor="text1"/>
          <w:lang w:val="en-US" w:eastAsia="zh-CN"/>
        </w:rPr>
        <w:t>建议书）</w:t>
      </w:r>
      <w:r>
        <w:rPr>
          <w:rFonts w:hint="eastAsia"/>
          <w:iCs/>
          <w:lang w:val="en-US" w:eastAsia="zh-CN"/>
        </w:rPr>
        <w:t>到归一化亮度和</w:t>
      </w:r>
      <w:r>
        <w:rPr>
          <w:rFonts w:hint="eastAsia"/>
          <w:color w:val="000000" w:themeColor="text1"/>
          <w:lang w:val="en-US" w:eastAsia="zh-CN"/>
        </w:rPr>
        <w:t>色差信号</w:t>
      </w:r>
      <w:r>
        <w:rPr>
          <w:rFonts w:eastAsia="MS PMincho"/>
          <w:i/>
          <w:lang w:val="en-US" w:eastAsia="zh-CN"/>
        </w:rPr>
        <w:t>E′</w:t>
      </w:r>
      <w:r>
        <w:rPr>
          <w:rFonts w:eastAsia="MS PMincho"/>
          <w:i/>
          <w:vertAlign w:val="subscript"/>
          <w:lang w:val="en-US" w:eastAsia="zh-CN"/>
        </w:rPr>
        <w:t>Y</w:t>
      </w:r>
      <w:r>
        <w:rPr>
          <w:rFonts w:eastAsia="MS PMincho"/>
          <w:i/>
          <w:lang w:val="en-US" w:eastAsia="zh-CN"/>
        </w:rPr>
        <w:t>E′</w:t>
      </w:r>
      <w:r>
        <w:rPr>
          <w:rFonts w:eastAsia="MS PMincho"/>
          <w:i/>
          <w:vertAlign w:val="subscript"/>
          <w:lang w:val="en-US" w:eastAsia="zh-CN"/>
        </w:rPr>
        <w:t>CB</w:t>
      </w:r>
      <w:r>
        <w:rPr>
          <w:rFonts w:eastAsia="MS PMincho"/>
          <w:i/>
          <w:lang w:val="en-US" w:eastAsia="zh-CN"/>
        </w:rPr>
        <w:t>E′</w:t>
      </w:r>
      <w:r>
        <w:rPr>
          <w:rFonts w:eastAsia="MS PMincho"/>
          <w:i/>
          <w:vertAlign w:val="subscript"/>
          <w:lang w:val="en-US" w:eastAsia="zh-CN"/>
        </w:rPr>
        <w:t>CR</w:t>
      </w:r>
      <w:r>
        <w:rPr>
          <w:rFonts w:hint="eastAsia"/>
          <w:color w:val="000000" w:themeColor="text1"/>
          <w:lang w:val="en-US" w:eastAsia="zh-CN"/>
        </w:rPr>
        <w:t>（</w:t>
      </w:r>
      <w:r>
        <w:rPr>
          <w:rFonts w:hint="eastAsia"/>
          <w:color w:val="000000" w:themeColor="text1"/>
          <w:lang w:val="en-US" w:eastAsia="zh-CN"/>
        </w:rPr>
        <w:t>709</w:t>
      </w:r>
      <w:r>
        <w:rPr>
          <w:rFonts w:hint="eastAsia"/>
          <w:color w:val="000000" w:themeColor="text1"/>
          <w:lang w:val="en-US" w:eastAsia="zh-CN"/>
        </w:rPr>
        <w:t>建议书）的反量化：</w:t>
      </w:r>
    </w:p>
    <w:p w:rsidR="00A4193E" w:rsidRPr="008D3784" w:rsidRDefault="008B2D6E">
      <w:pPr>
        <w:pStyle w:val="Equation"/>
        <w:rPr>
          <w:rFonts w:eastAsiaTheme="minorEastAsia"/>
          <w:lang w:val="en-US" w:eastAsia="zh-CN"/>
        </w:rPr>
      </w:pPr>
      <m:oMathPara>
        <m:oMathParaPr>
          <m:jc m:val="center"/>
        </m:oMathParaPr>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Y</m:t>
              </m:r>
            </m:sub>
          </m:sSub>
          <m:r>
            <m:rPr>
              <m:sty m:val="p"/>
              <m:aln/>
            </m:rPr>
            <w:rPr>
              <w:rFonts w:ascii="Cambria Math" w:eastAsia="MS PMincho" w:hAnsi="Cambria Math"/>
              <w:lang w:val="en-US"/>
            </w:rPr>
            <m:t>=</m:t>
          </m:r>
          <m:f>
            <m:fPr>
              <m:type m:val="lin"/>
              <m:ctrlPr>
                <w:rPr>
                  <w:rFonts w:ascii="Cambria Math" w:eastAsia="MS PMincho" w:hAnsi="Cambria Math"/>
                  <w:lang w:val="en-US"/>
                </w:rPr>
              </m:ctrlPr>
            </m:fPr>
            <m:num>
              <m:d>
                <m:dPr>
                  <m:ctrlPr>
                    <w:rPr>
                      <w:rFonts w:ascii="Cambria Math" w:eastAsia="MS PMincho" w:hAnsi="Cambria Math"/>
                      <w:lang w:val="en-US"/>
                    </w:rPr>
                  </m:ctrlPr>
                </m:dPr>
                <m:e>
                  <m:f>
                    <m:fPr>
                      <m:type m:val="lin"/>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Y</m:t>
                          </m:r>
                        </m:sub>
                      </m:sSub>
                    </m:num>
                    <m:den>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709</m:t>
                              </m:r>
                            </m:sub>
                          </m:sSub>
                          <m:r>
                            <m:rPr>
                              <m:sty m:val="p"/>
                            </m:rPr>
                            <w:rPr>
                              <w:rFonts w:ascii="Cambria Math" w:eastAsia="MS PMincho" w:hAnsi="Cambria Math"/>
                              <w:lang w:val="en-US"/>
                            </w:rPr>
                            <m:t>-8</m:t>
                          </m:r>
                        </m:sup>
                      </m:sSup>
                    </m:den>
                  </m:f>
                  <m:r>
                    <m:rPr>
                      <m:sty m:val="p"/>
                    </m:rPr>
                    <w:rPr>
                      <w:rFonts w:ascii="Cambria Math" w:eastAsia="MS PMincho" w:hAnsi="Cambria Math"/>
                      <w:lang w:val="en-US"/>
                    </w:rPr>
                    <m:t>-16</m:t>
                  </m:r>
                </m:e>
              </m:d>
            </m:num>
            <m:den>
              <m:r>
                <m:rPr>
                  <m:sty m:val="p"/>
                </m:rPr>
                <w:rPr>
                  <w:rFonts w:ascii="Cambria Math" w:eastAsia="MS PMincho" w:hAnsi="Cambria Math"/>
                  <w:lang w:val="en-US"/>
                </w:rPr>
                <m:t>219</m:t>
              </m:r>
            </m:den>
          </m:f>
          <m:r>
            <m:rPr>
              <m:sty m:val="p"/>
            </m:rPr>
            <w:rPr>
              <w:rFonts w:ascii="Cambria Math" w:eastAsia="MS PMincho" w:hAnsi="Cambria Math"/>
              <w:lang w:val="en-US"/>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CB</m:t>
              </m:r>
            </m:sub>
          </m:sSub>
          <m:r>
            <m:rPr>
              <m:sty m:val="p"/>
              <m:aln/>
            </m:rPr>
            <w:rPr>
              <w:rFonts w:ascii="Cambria Math" w:eastAsia="MS PMincho" w:hAnsi="Cambria Math"/>
              <w:lang w:val="en-US"/>
            </w:rPr>
            <m:t>=</m:t>
          </m:r>
          <m:f>
            <m:fPr>
              <m:type m:val="lin"/>
              <m:ctrlPr>
                <w:rPr>
                  <w:rFonts w:ascii="Cambria Math" w:eastAsia="MS PMincho" w:hAnsi="Cambria Math"/>
                  <w:lang w:val="en-US"/>
                </w:rPr>
              </m:ctrlPr>
            </m:fPr>
            <m:num>
              <m:d>
                <m:dPr>
                  <m:ctrlPr>
                    <w:rPr>
                      <w:rFonts w:ascii="Cambria Math" w:eastAsia="MS PMincho" w:hAnsi="Cambria Math"/>
                      <w:lang w:val="en-US"/>
                    </w:rPr>
                  </m:ctrlPr>
                </m:dPr>
                <m:e>
                  <m:f>
                    <m:fPr>
                      <m:type m:val="lin"/>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CB</m:t>
                          </m:r>
                        </m:sub>
                      </m:sSub>
                    </m:num>
                    <m:den>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709</m:t>
                              </m:r>
                            </m:sub>
                          </m:sSub>
                          <m:r>
                            <m:rPr>
                              <m:sty m:val="p"/>
                            </m:rPr>
                            <w:rPr>
                              <w:rFonts w:ascii="Cambria Math" w:eastAsia="MS PMincho" w:hAnsi="Cambria Math"/>
                              <w:lang w:val="en-US"/>
                            </w:rPr>
                            <m:t>-8</m:t>
                          </m:r>
                        </m:sup>
                      </m:sSup>
                    </m:den>
                  </m:f>
                  <m:r>
                    <m:rPr>
                      <m:sty m:val="p"/>
                    </m:rPr>
                    <w:rPr>
                      <w:rFonts w:ascii="Cambria Math" w:eastAsia="MS PMincho" w:hAnsi="Cambria Math"/>
                      <w:lang w:val="en-US"/>
                    </w:rPr>
                    <m:t>-128</m:t>
                  </m:r>
                </m:e>
              </m:d>
            </m:num>
            <m:den>
              <m:r>
                <m:rPr>
                  <m:sty m:val="p"/>
                </m:rPr>
                <w:rPr>
                  <w:rFonts w:ascii="Cambria Math" w:eastAsia="MS PMincho" w:hAnsi="Cambria Math"/>
                  <w:lang w:val="en-US"/>
                </w:rPr>
                <m:t>224</m:t>
              </m:r>
            </m:den>
          </m:f>
          <m:r>
            <m:rPr>
              <m:sty m:val="p"/>
            </m:rPr>
            <w:rPr>
              <w:rFonts w:ascii="Cambria Math" w:eastAsia="MS PMincho" w:hAnsi="Cambria Math"/>
              <w:lang w:val="en-US"/>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CR</m:t>
              </m:r>
            </m:sub>
          </m:sSub>
          <m:r>
            <m:rPr>
              <m:sty m:val="p"/>
              <m:aln/>
            </m:rPr>
            <w:rPr>
              <w:rFonts w:ascii="Cambria Math" w:eastAsia="MS PMincho" w:hAnsi="Cambria Math"/>
              <w:lang w:val="en-US"/>
            </w:rPr>
            <m:t>=</m:t>
          </m:r>
          <m:f>
            <m:fPr>
              <m:type m:val="lin"/>
              <m:ctrlPr>
                <w:rPr>
                  <w:rFonts w:ascii="Cambria Math" w:eastAsia="MS PMincho" w:hAnsi="Cambria Math"/>
                  <w:lang w:val="en-US"/>
                </w:rPr>
              </m:ctrlPr>
            </m:fPr>
            <m:num>
              <m:d>
                <m:dPr>
                  <m:ctrlPr>
                    <w:rPr>
                      <w:rFonts w:ascii="Cambria Math" w:eastAsia="MS PMincho" w:hAnsi="Cambria Math"/>
                      <w:lang w:val="en-US"/>
                    </w:rPr>
                  </m:ctrlPr>
                </m:dPr>
                <m:e>
                  <m:f>
                    <m:fPr>
                      <m:type m:val="lin"/>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CR</m:t>
                          </m:r>
                        </m:sub>
                      </m:sSub>
                    </m:num>
                    <m:den>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709</m:t>
                              </m:r>
                            </m:sub>
                          </m:sSub>
                          <m:r>
                            <m:rPr>
                              <m:sty m:val="p"/>
                            </m:rPr>
                            <w:rPr>
                              <w:rFonts w:ascii="Cambria Math" w:eastAsia="MS PMincho" w:hAnsi="Cambria Math"/>
                              <w:lang w:val="en-US"/>
                            </w:rPr>
                            <m:t>-8</m:t>
                          </m:r>
                        </m:sup>
                      </m:sSup>
                    </m:den>
                  </m:f>
                  <m:r>
                    <m:rPr>
                      <m:sty m:val="p"/>
                    </m:rPr>
                    <w:rPr>
                      <w:rFonts w:ascii="Cambria Math" w:eastAsia="MS PMincho" w:hAnsi="Cambria Math"/>
                      <w:lang w:val="en-US"/>
                    </w:rPr>
                    <m:t>-128</m:t>
                  </m:r>
                </m:e>
              </m:d>
            </m:num>
            <m:den>
              <m:r>
                <m:rPr>
                  <m:sty m:val="p"/>
                </m:rPr>
                <w:rPr>
                  <w:rFonts w:ascii="Cambria Math" w:eastAsia="MS PMincho" w:hAnsi="Cambria Math"/>
                  <w:lang w:val="en-US"/>
                </w:rPr>
                <m:t>224</m:t>
              </m:r>
            </m:den>
          </m:f>
        </m:oMath>
      </m:oMathPara>
    </w:p>
    <w:p w:rsidR="00B62FEB" w:rsidRDefault="000101DF">
      <w:pPr>
        <w:rPr>
          <w:rFonts w:eastAsia="MS PMincho"/>
          <w:szCs w:val="21"/>
          <w:lang w:val="en-US"/>
        </w:rPr>
      </w:pPr>
      <w:r>
        <w:rPr>
          <w:rFonts w:eastAsia="MS PMincho"/>
          <w:noProof/>
          <w:szCs w:val="21"/>
          <w:lang w:val="en-GB" w:eastAsia="zh-CN"/>
        </w:rPr>
        <mc:AlternateContent>
          <mc:Choice Requires="wps">
            <w:drawing>
              <wp:inline distT="0" distB="0" distL="0" distR="0">
                <wp:extent cx="535940" cy="358775"/>
                <wp:effectExtent l="15240" t="14605" r="20320" b="17145"/>
                <wp:docPr id="24" name="Flowchart: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r>
                              <w:rPr>
                                <w:rFonts w:asciiTheme="majorHAnsi" w:hAnsiTheme="majorHAnsi" w:cstheme="majorHAnsi"/>
                                <w:color w:val="1F497D" w:themeColor="text2"/>
                                <w:sz w:val="28"/>
                                <w:vertAlign w:val="superscript"/>
                              </w:rPr>
                              <w:t>-1</w:t>
                            </w:r>
                          </w:p>
                        </w:txbxContent>
                      </wps:txbx>
                      <wps:bodyPr rot="0" vert="horz" wrap="square" lIns="0" tIns="0" rIns="0" bIns="0" anchor="ctr" anchorCtr="0" upright="1">
                        <a:noAutofit/>
                      </wps:bodyPr>
                    </wps:wsp>
                  </a:graphicData>
                </a:graphic>
              </wp:inline>
            </w:drawing>
          </mc:Choice>
          <mc:Fallback>
            <w:pict>
              <v:shape id="Flowchart: Process 13" o:spid="_x0000_s1027" type="#_x0000_t109" style="width:42.2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" filled="f" strokecolor="#1f497d [3215]" strokeweight="2pt">
                <v:textbox inset="0,0,0,0">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r>
                        <w:rPr>
                          <w:rFonts w:asciiTheme="majorHAnsi" w:hAnsiTheme="majorHAnsi" w:cstheme="majorHAnsi"/>
                          <w:color w:val="1F497D" w:themeColor="text2"/>
                          <w:sz w:val="28"/>
                          <w:vertAlign w:val="superscript"/>
                        </w:rPr>
                        <w:t>-1</w:t>
                      </w:r>
                    </w:p>
                  </w:txbxContent>
                </v:textbox>
                <w10:anchorlock/>
              </v:shape>
            </w:pict>
          </mc:Fallback>
        </mc:AlternateContent>
      </w:r>
    </w:p>
    <w:p w:rsidR="00B62FEB" w:rsidRPr="00FF742E" w:rsidRDefault="0090081B" w:rsidP="00FF742E">
      <w:pPr>
        <w:ind w:firstLineChars="200" w:firstLine="480"/>
        <w:rPr>
          <w:rFonts w:eastAsia="MS PMincho"/>
          <w:color w:val="000000" w:themeColor="text1"/>
          <w:lang w:val="en-US" w:eastAsia="ja-JP"/>
        </w:rPr>
      </w:pPr>
      <w:r>
        <w:rPr>
          <w:rFonts w:hint="eastAsia"/>
          <w:color w:val="000000" w:themeColor="text1"/>
          <w:lang w:val="en-US" w:eastAsia="zh-CN"/>
        </w:rPr>
        <w:t>在</w:t>
      </w:r>
      <w:r>
        <w:rPr>
          <w:rFonts w:eastAsia="MS PMincho"/>
          <w:i/>
          <w:color w:val="000000" w:themeColor="text1"/>
          <w:lang w:val="en-US" w:eastAsia="zh-CN"/>
        </w:rPr>
        <w:t>N</w:t>
      </w:r>
      <w:r>
        <w:rPr>
          <w:rFonts w:eastAsia="MS PMincho"/>
          <w:color w:val="000000" w:themeColor="text1"/>
          <w:vertAlign w:val="subscript"/>
          <w:lang w:val="en-US" w:eastAsia="zh-CN"/>
        </w:rPr>
        <w:t>709</w:t>
      </w:r>
      <w:r>
        <w:rPr>
          <w:rFonts w:hint="eastAsia"/>
          <w:color w:val="000000" w:themeColor="text1"/>
          <w:lang w:val="en-US" w:eastAsia="zh-CN"/>
        </w:rPr>
        <w:t>比特的比特深度以数字形式表示的颜色信号</w:t>
      </w:r>
      <w:r>
        <w:rPr>
          <w:rFonts w:eastAsia="MS PMincho"/>
          <w:i/>
          <w:lang w:val="en-US" w:eastAsia="zh-CN"/>
        </w:rPr>
        <w:t>D′</w:t>
      </w:r>
      <w:r>
        <w:rPr>
          <w:rFonts w:eastAsia="MS PMincho"/>
          <w:i/>
          <w:vertAlign w:val="subscript"/>
          <w:lang w:val="en-US" w:eastAsia="zh-CN"/>
        </w:rPr>
        <w:t>R</w:t>
      </w:r>
      <w:r>
        <w:rPr>
          <w:rFonts w:eastAsia="MS PMincho"/>
          <w:i/>
          <w:lang w:val="en-US" w:eastAsia="zh-CN"/>
        </w:rPr>
        <w:t>D′</w:t>
      </w:r>
      <w:r>
        <w:rPr>
          <w:rFonts w:eastAsia="MS PMincho"/>
          <w:i/>
          <w:vertAlign w:val="subscript"/>
          <w:lang w:val="en-US" w:eastAsia="zh-CN"/>
        </w:rPr>
        <w:t>G</w:t>
      </w:r>
      <w:r>
        <w:rPr>
          <w:rFonts w:eastAsia="MS PMincho"/>
          <w:i/>
          <w:lang w:val="en-US" w:eastAsia="zh-CN"/>
        </w:rPr>
        <w:t>D′</w:t>
      </w:r>
      <w:r>
        <w:rPr>
          <w:rFonts w:eastAsia="MS PMincho"/>
          <w:i/>
          <w:vertAlign w:val="subscript"/>
          <w:lang w:val="en-US" w:eastAsia="zh-CN"/>
        </w:rPr>
        <w:t>B</w:t>
      </w:r>
      <w:r>
        <w:rPr>
          <w:rFonts w:hint="eastAsia"/>
          <w:color w:val="000000" w:themeColor="text1"/>
          <w:lang w:val="en-US" w:eastAsia="zh-CN"/>
        </w:rPr>
        <w:t>（</w:t>
      </w:r>
      <w:r>
        <w:rPr>
          <w:rFonts w:hint="eastAsia"/>
          <w:color w:val="000000" w:themeColor="text1"/>
          <w:lang w:val="en-US" w:eastAsia="zh-CN"/>
        </w:rPr>
        <w:t>709</w:t>
      </w:r>
      <w:r>
        <w:rPr>
          <w:rFonts w:hint="eastAsia"/>
          <w:color w:val="000000" w:themeColor="text1"/>
          <w:lang w:val="en-US" w:eastAsia="zh-CN"/>
        </w:rPr>
        <w:t>建议书）到归一化颜色信号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G</w:t>
      </w:r>
      <w:r>
        <w:rPr>
          <w:rFonts w:eastAsia="MS PMincho"/>
          <w:i/>
          <w:lang w:val="en-US" w:eastAsia="zh-CN"/>
        </w:rPr>
        <w:t>E′</w:t>
      </w:r>
      <w:r>
        <w:rPr>
          <w:rFonts w:eastAsia="MS PMincho"/>
          <w:i/>
          <w:vertAlign w:val="subscript"/>
          <w:lang w:val="en-US" w:eastAsia="zh-CN"/>
        </w:rPr>
        <w:t>B</w:t>
      </w:r>
      <w:r>
        <w:rPr>
          <w:rFonts w:hint="eastAsia"/>
          <w:color w:val="000000" w:themeColor="text1"/>
          <w:lang w:val="en-US" w:eastAsia="zh-CN"/>
        </w:rPr>
        <w:t>（</w:t>
      </w:r>
      <w:r>
        <w:rPr>
          <w:rFonts w:hint="eastAsia"/>
          <w:color w:val="000000" w:themeColor="text1"/>
          <w:lang w:val="en-US" w:eastAsia="zh-CN"/>
        </w:rPr>
        <w:t>709</w:t>
      </w:r>
      <w:r>
        <w:rPr>
          <w:rFonts w:hint="eastAsia"/>
          <w:color w:val="000000" w:themeColor="text1"/>
          <w:lang w:val="en-US" w:eastAsia="zh-CN"/>
        </w:rPr>
        <w:t>建议书）的反量化：</w:t>
      </w:r>
    </w:p>
    <w:p w:rsidR="00A4193E" w:rsidRPr="008D3784" w:rsidRDefault="008B2D6E" w:rsidP="008D3784">
      <w:pPr>
        <w:pStyle w:val="Equation"/>
        <w:rPr>
          <w:lang w:val="en-US"/>
        </w:rPr>
      </w:pPr>
      <m:oMathPara>
        <m:oMathParaPr>
          <m:jc m:val="center"/>
        </m:oMathParaPr>
        <m:oMath>
          <m:sSub>
            <m:sSubPr>
              <m:ctrlPr>
                <w:rPr>
                  <w:rFonts w:ascii="Cambria Math" w:hAnsi="Cambria Math"/>
                  <w:lang w:val="en-US"/>
                </w:rPr>
              </m:ctrlPr>
            </m:sSubPr>
            <m:e>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sup>
              </m:sSup>
            </m:e>
            <m:sub>
              <m:r>
                <w:rPr>
                  <w:rFonts w:ascii="Cambria Math" w:hAnsi="Cambria Math"/>
                  <w:lang w:val="en-US"/>
                </w:rPr>
                <m:t>R</m:t>
              </m:r>
            </m:sub>
          </m:sSub>
          <m:r>
            <m:rPr>
              <m:sty m:val="p"/>
            </m:rPr>
            <w:rPr>
              <w:rFonts w:ascii="Cambria Math" w:hAnsi="Cambria Math"/>
              <w:lang w:val="en-US"/>
            </w:rPr>
            <m:t>=</m:t>
          </m:r>
          <m:f>
            <m:fPr>
              <m:type m:val="lin"/>
              <m:ctrlPr>
                <w:rPr>
                  <w:rFonts w:ascii="Cambria Math" w:hAnsi="Cambria Math"/>
                  <w:lang w:val="en-US"/>
                </w:rPr>
              </m:ctrlPr>
            </m:fPr>
            <m:num>
              <m:d>
                <m:dPr>
                  <m:ctrlPr>
                    <w:rPr>
                      <w:rFonts w:ascii="Cambria Math" w:hAnsi="Cambria Math"/>
                      <w:lang w:val="en-US"/>
                    </w:rPr>
                  </m:ctrlPr>
                </m:dPr>
                <m:e>
                  <m:f>
                    <m:fPr>
                      <m:type m:val="lin"/>
                      <m:ctrlPr>
                        <w:rPr>
                          <w:rFonts w:ascii="Cambria Math" w:hAnsi="Cambria Math"/>
                          <w:lang w:val="en-US"/>
                        </w:rPr>
                      </m:ctrlPr>
                    </m:fPr>
                    <m:num>
                      <m:sSub>
                        <m:sSubPr>
                          <m:ctrlPr>
                            <w:rPr>
                              <w:rFonts w:ascii="Cambria Math" w:hAnsi="Cambria Math"/>
                              <w:lang w:val="en-US"/>
                            </w:rPr>
                          </m:ctrlPr>
                        </m:sSubPr>
                        <m:e>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m:t>
                              </m:r>
                            </m:sup>
                          </m:sSup>
                        </m:e>
                        <m:sub>
                          <m:r>
                            <w:rPr>
                              <w:rFonts w:ascii="Cambria Math" w:hAnsi="Cambria Math"/>
                              <w:lang w:val="en-US"/>
                            </w:rPr>
                            <m:t>R</m:t>
                          </m:r>
                        </m:sub>
                      </m:sSub>
                    </m:num>
                    <m:den>
                      <m:sSup>
                        <m:sSupPr>
                          <m:ctrlPr>
                            <w:rPr>
                              <w:rFonts w:ascii="Cambria Math" w:hAnsi="Cambria Math"/>
                              <w:lang w:val="en-US"/>
                            </w:rPr>
                          </m:ctrlPr>
                        </m:sSupPr>
                        <m:e>
                          <m:r>
                            <m:rPr>
                              <m:sty m:val="p"/>
                            </m:rPr>
                            <w:rPr>
                              <w:rFonts w:ascii="Cambria Math" w:hAnsi="Cambria Math"/>
                              <w:lang w:val="en-US"/>
                            </w:rPr>
                            <m:t>2</m:t>
                          </m:r>
                        </m:e>
                        <m:sup>
                          <m:sSub>
                            <m:sSubPr>
                              <m:ctrlPr>
                                <w:rPr>
                                  <w:rFonts w:ascii="Cambria Math" w:hAnsi="Cambria Math"/>
                                  <w:lang w:val="en-US"/>
                                </w:rPr>
                              </m:ctrlPr>
                            </m:sSubPr>
                            <m:e>
                              <m:r>
                                <w:rPr>
                                  <w:rFonts w:ascii="Cambria Math" w:hAnsi="Cambria Math"/>
                                  <w:lang w:val="en-US"/>
                                </w:rPr>
                                <m:t>N</m:t>
                              </m:r>
                            </m:e>
                            <m:sub>
                              <m:r>
                                <m:rPr>
                                  <m:sty m:val="p"/>
                                </m:rPr>
                                <w:rPr>
                                  <w:rFonts w:ascii="Cambria Math" w:hAnsi="Cambria Math"/>
                                  <w:lang w:val="en-US"/>
                                </w:rPr>
                                <m:t>709</m:t>
                              </m:r>
                            </m:sub>
                          </m:sSub>
                          <m:r>
                            <m:rPr>
                              <m:sty m:val="p"/>
                            </m:rPr>
                            <w:rPr>
                              <w:rFonts w:ascii="Cambria Math" w:hAnsi="Cambria Math"/>
                              <w:lang w:val="en-US"/>
                            </w:rPr>
                            <m:t>-8</m:t>
                          </m:r>
                        </m:sup>
                      </m:sSup>
                    </m:den>
                  </m:f>
                  <m:r>
                    <m:rPr>
                      <m:sty m:val="p"/>
                    </m:rPr>
                    <w:rPr>
                      <w:rFonts w:ascii="Cambria Math" w:hAnsi="Cambria Math"/>
                      <w:lang w:val="en-US"/>
                    </w:rPr>
                    <m:t>-16</m:t>
                  </m:r>
                </m:e>
              </m:d>
            </m:num>
            <m:den>
              <m:r>
                <m:rPr>
                  <m:sty m:val="p"/>
                </m:rPr>
                <w:rPr>
                  <w:rFonts w:ascii="Cambria Math" w:hAnsi="Cambria Math"/>
                  <w:lang w:val="en-US"/>
                </w:rPr>
                <m:t>219</m:t>
              </m:r>
            </m:den>
          </m:f>
        </m:oMath>
      </m:oMathPara>
    </w:p>
    <w:p w:rsidR="00A4193E" w:rsidRPr="008D3784" w:rsidRDefault="008B2D6E" w:rsidP="00FF742E">
      <w:pPr>
        <w:pStyle w:val="Equation"/>
        <w:jc w:val="left"/>
        <w:rPr>
          <w:rFonts w:eastAsiaTheme="minorEastAsia"/>
          <w:lang w:val="en-US" w:eastAsia="zh-CN"/>
        </w:rPr>
      </w:pPr>
      <m:oMathPara>
        <m:oMathParaPr>
          <m:jc m:val="center"/>
        </m:oMathParaPr>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G</m:t>
              </m:r>
            </m:sub>
          </m:sSub>
          <m:r>
            <m:rPr>
              <m:sty m:val="p"/>
            </m:rPr>
            <w:rPr>
              <w:rFonts w:ascii="Cambria Math" w:eastAsia="MS PMincho" w:hAnsi="Cambria Math"/>
              <w:lang w:val="en-US"/>
            </w:rPr>
            <m:t>=</m:t>
          </m:r>
          <m:f>
            <m:fPr>
              <m:type m:val="lin"/>
              <m:ctrlPr>
                <w:rPr>
                  <w:rFonts w:ascii="Cambria Math" w:eastAsia="MS PMincho" w:hAnsi="Cambria Math"/>
                  <w:lang w:val="en-US"/>
                </w:rPr>
              </m:ctrlPr>
            </m:fPr>
            <m:num>
              <m:d>
                <m:dPr>
                  <m:ctrlPr>
                    <w:rPr>
                      <w:rFonts w:ascii="Cambria Math" w:eastAsia="MS PMincho" w:hAnsi="Cambria Math"/>
                      <w:lang w:val="en-US"/>
                    </w:rPr>
                  </m:ctrlPr>
                </m:dPr>
                <m:e>
                  <m:f>
                    <m:fPr>
                      <m:type m:val="lin"/>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G</m:t>
                          </m:r>
                        </m:sub>
                      </m:sSub>
                    </m:num>
                    <m:den>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709</m:t>
                              </m:r>
                            </m:sub>
                          </m:sSub>
                          <m:r>
                            <m:rPr>
                              <m:sty m:val="p"/>
                            </m:rPr>
                            <w:rPr>
                              <w:rFonts w:ascii="Cambria Math" w:eastAsia="MS PMincho" w:hAnsi="Cambria Math"/>
                              <w:lang w:val="en-US"/>
                            </w:rPr>
                            <m:t>-8</m:t>
                          </m:r>
                        </m:sup>
                      </m:sSup>
                    </m:den>
                  </m:f>
                  <m:r>
                    <m:rPr>
                      <m:sty m:val="p"/>
                    </m:rPr>
                    <w:rPr>
                      <w:rFonts w:ascii="Cambria Math" w:eastAsia="MS PMincho" w:hAnsi="Cambria Math"/>
                      <w:lang w:val="en-US"/>
                    </w:rPr>
                    <m:t>-16</m:t>
                  </m:r>
                </m:e>
              </m:d>
            </m:num>
            <m:den>
              <m:r>
                <m:rPr>
                  <m:sty m:val="p"/>
                </m:rPr>
                <w:rPr>
                  <w:rFonts w:ascii="Cambria Math" w:eastAsia="MS PMincho" w:hAnsi="Cambria Math"/>
                  <w:lang w:val="en-US"/>
                </w:rPr>
                <m:t>219</m:t>
              </m:r>
            </m:den>
          </m:f>
        </m:oMath>
      </m:oMathPara>
    </w:p>
    <w:p w:rsidR="00FF742E" w:rsidRPr="008D3784" w:rsidRDefault="008B2D6E" w:rsidP="00FF742E">
      <w:pPr>
        <w:pStyle w:val="Equation"/>
        <w:jc w:val="left"/>
        <w:rPr>
          <w:rFonts w:eastAsiaTheme="minorEastAsia"/>
          <w:lang w:val="en-US" w:eastAsia="zh-CN"/>
        </w:rPr>
      </w:pPr>
      <m:oMathPara>
        <m:oMathParaPr>
          <m:jc m:val="center"/>
        </m:oMathParaPr>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rPr>
            <w:rPr>
              <w:rFonts w:ascii="Cambria Math" w:eastAsia="MS PMincho" w:hAnsi="Cambria Math"/>
              <w:lang w:val="en-US"/>
            </w:rPr>
            <m:t>=</m:t>
          </m:r>
          <m:f>
            <m:fPr>
              <m:type m:val="lin"/>
              <m:ctrlPr>
                <w:rPr>
                  <w:rFonts w:ascii="Cambria Math" w:eastAsia="MS PMincho" w:hAnsi="Cambria Math"/>
                  <w:lang w:val="en-US"/>
                </w:rPr>
              </m:ctrlPr>
            </m:fPr>
            <m:num>
              <m:d>
                <m:dPr>
                  <m:ctrlPr>
                    <w:rPr>
                      <w:rFonts w:ascii="Cambria Math" w:eastAsia="MS PMincho" w:hAnsi="Cambria Math"/>
                      <w:lang w:val="en-US"/>
                    </w:rPr>
                  </m:ctrlPr>
                </m:dPr>
                <m:e>
                  <m:f>
                    <m:fPr>
                      <m:type m:val="lin"/>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B</m:t>
                          </m:r>
                        </m:sub>
                      </m:sSub>
                    </m:num>
                    <m:den>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709</m:t>
                              </m:r>
                            </m:sub>
                          </m:sSub>
                          <m:r>
                            <m:rPr>
                              <m:sty m:val="p"/>
                            </m:rPr>
                            <w:rPr>
                              <w:rFonts w:ascii="Cambria Math" w:eastAsia="MS PMincho" w:hAnsi="Cambria Math"/>
                              <w:lang w:val="en-US"/>
                            </w:rPr>
                            <m:t>-8</m:t>
                          </m:r>
                        </m:sup>
                      </m:sSup>
                    </m:den>
                  </m:f>
                  <m:r>
                    <m:rPr>
                      <m:sty m:val="p"/>
                    </m:rPr>
                    <w:rPr>
                      <w:rFonts w:ascii="Cambria Math" w:eastAsia="MS PMincho" w:hAnsi="Cambria Math"/>
                      <w:lang w:val="en-US"/>
                    </w:rPr>
                    <m:t>-16</m:t>
                  </m:r>
                </m:e>
              </m:d>
            </m:num>
            <m:den>
              <m:r>
                <m:rPr>
                  <m:sty m:val="p"/>
                </m:rPr>
                <w:rPr>
                  <w:rFonts w:ascii="Cambria Math" w:eastAsia="MS PMincho" w:hAnsi="Cambria Math"/>
                  <w:lang w:val="en-US"/>
                </w:rPr>
                <m:t>219</m:t>
              </m:r>
            </m:den>
          </m:f>
        </m:oMath>
      </m:oMathPara>
    </w:p>
    <w:p w:rsidR="00B62FEB" w:rsidRDefault="000101DF">
      <w:pPr>
        <w:rPr>
          <w:rFonts w:eastAsia="MS PMincho"/>
          <w:szCs w:val="21"/>
          <w:lang w:val="en-US" w:eastAsia="ja-JP"/>
        </w:rPr>
      </w:pPr>
      <w:r>
        <w:rPr>
          <w:rFonts w:eastAsia="MS PMincho"/>
          <w:noProof/>
          <w:szCs w:val="21"/>
          <w:lang w:val="en-GB" w:eastAsia="zh-CN"/>
        </w:rPr>
        <mc:AlternateContent>
          <mc:Choice Requires="wps">
            <w:drawing>
              <wp:inline distT="0" distB="0" distL="0" distR="0">
                <wp:extent cx="359410" cy="358775"/>
                <wp:effectExtent l="15240" t="18415" r="15875" b="13335"/>
                <wp:docPr id="23"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1</w:t>
                            </w:r>
                          </w:p>
                        </w:txbxContent>
                      </wps:txbx>
                      <wps:bodyPr rot="0" vert="horz" wrap="square" lIns="0" tIns="0" rIns="0" bIns="0" anchor="ctr" anchorCtr="0" upright="1">
                        <a:noAutofit/>
                      </wps:bodyPr>
                    </wps:wsp>
                  </a:graphicData>
                </a:graphic>
              </wp:inline>
            </w:drawing>
          </mc:Choice>
          <mc:Fallback>
            <w:pict>
              <v:shape id="Flowchart: Process 12" o:spid="_x0000_s1028"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" filled="f" strokecolor="#1f497d" strokeweight="2pt">
                <v:textbox inset="0,0,0,0">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1</w:t>
                      </w:r>
                    </w:p>
                  </w:txbxContent>
                </v:textbox>
                <w10:anchorlock/>
              </v:shape>
            </w:pict>
          </mc:Fallback>
        </mc:AlternateContent>
      </w:r>
    </w:p>
    <w:p w:rsidR="00B62FEB" w:rsidRDefault="0090081B">
      <w:pPr>
        <w:ind w:firstLineChars="200" w:firstLine="480"/>
        <w:rPr>
          <w:color w:val="000000" w:themeColor="text1"/>
          <w:lang w:val="en-US" w:eastAsia="zh-CN"/>
        </w:rPr>
      </w:pPr>
      <w:r>
        <w:rPr>
          <w:rFonts w:hint="eastAsia"/>
          <w:color w:val="000000" w:themeColor="text1"/>
          <w:lang w:val="en-US" w:eastAsia="zh-CN"/>
        </w:rPr>
        <w:t>从归一化亮度和色差信号</w:t>
      </w:r>
      <w:r>
        <w:rPr>
          <w:rFonts w:eastAsia="MS PMincho"/>
          <w:i/>
          <w:lang w:val="en-US" w:eastAsia="zh-CN"/>
        </w:rPr>
        <w:t>E′</w:t>
      </w:r>
      <w:r>
        <w:rPr>
          <w:rFonts w:eastAsia="MS PMincho"/>
          <w:i/>
          <w:vertAlign w:val="subscript"/>
          <w:lang w:val="en-US" w:eastAsia="zh-CN"/>
        </w:rPr>
        <w:t>Y</w:t>
      </w:r>
      <w:r>
        <w:rPr>
          <w:rFonts w:eastAsia="MS PMincho"/>
          <w:i/>
          <w:lang w:val="en-US" w:eastAsia="zh-CN"/>
        </w:rPr>
        <w:t>E′</w:t>
      </w:r>
      <w:r>
        <w:rPr>
          <w:rFonts w:eastAsia="MS PMincho"/>
          <w:i/>
          <w:vertAlign w:val="subscript"/>
          <w:lang w:val="en-US" w:eastAsia="zh-CN"/>
        </w:rPr>
        <w:t>CB</w:t>
      </w:r>
      <w:r>
        <w:rPr>
          <w:rFonts w:eastAsia="MS PMincho"/>
          <w:i/>
          <w:lang w:val="en-US" w:eastAsia="zh-CN"/>
        </w:rPr>
        <w:t>E′</w:t>
      </w:r>
      <w:r>
        <w:rPr>
          <w:rFonts w:eastAsia="MS PMincho"/>
          <w:i/>
          <w:vertAlign w:val="subscript"/>
          <w:lang w:val="en-US" w:eastAsia="zh-CN"/>
        </w:rPr>
        <w:t>CR</w:t>
      </w:r>
      <w:r>
        <w:rPr>
          <w:rFonts w:hint="eastAsia"/>
          <w:color w:val="000000" w:themeColor="text1"/>
          <w:lang w:val="en-US" w:eastAsia="zh-CN"/>
        </w:rPr>
        <w:t>（</w:t>
      </w:r>
      <w:r>
        <w:rPr>
          <w:rFonts w:hint="eastAsia"/>
          <w:color w:val="000000" w:themeColor="text1"/>
          <w:lang w:val="en-US" w:eastAsia="zh-CN"/>
        </w:rPr>
        <w:t>709</w:t>
      </w:r>
      <w:r>
        <w:rPr>
          <w:rFonts w:hint="eastAsia"/>
          <w:color w:val="000000" w:themeColor="text1"/>
          <w:lang w:val="en-US" w:eastAsia="zh-CN"/>
        </w:rPr>
        <w:t>建议书）到归一化</w:t>
      </w:r>
      <w:r>
        <w:rPr>
          <w:rFonts w:eastAsia="MS PMincho"/>
          <w:i/>
          <w:color w:val="000000" w:themeColor="text1"/>
          <w:lang w:val="en-US" w:eastAsia="ja-JP"/>
        </w:rPr>
        <w:t>R</w:t>
      </w:r>
      <w:r>
        <w:rPr>
          <w:i/>
          <w:lang w:val="en-US" w:eastAsia="ja-JP"/>
        </w:rPr>
        <w:t>′</w:t>
      </w:r>
      <w:r>
        <w:rPr>
          <w:rFonts w:eastAsia="MS PMincho"/>
          <w:i/>
          <w:color w:val="000000" w:themeColor="text1"/>
          <w:lang w:val="en-US" w:eastAsia="ja-JP"/>
        </w:rPr>
        <w:t>G</w:t>
      </w:r>
      <w:r>
        <w:rPr>
          <w:i/>
          <w:lang w:val="en-US" w:eastAsia="ja-JP"/>
        </w:rPr>
        <w:t>′</w:t>
      </w:r>
      <w:r>
        <w:rPr>
          <w:rFonts w:eastAsia="MS PMincho"/>
          <w:i/>
          <w:color w:val="000000" w:themeColor="text1"/>
          <w:lang w:val="en-US" w:eastAsia="ja-JP"/>
        </w:rPr>
        <w:t>B</w:t>
      </w:r>
      <w:r>
        <w:rPr>
          <w:i/>
          <w:lang w:val="en-US" w:eastAsia="ja-JP"/>
        </w:rPr>
        <w:t>′</w:t>
      </w:r>
      <w:r>
        <w:rPr>
          <w:rFonts w:hint="eastAsia"/>
          <w:color w:val="000000" w:themeColor="text1"/>
          <w:lang w:val="en-US" w:eastAsia="zh-CN"/>
        </w:rPr>
        <w:t>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G</w:t>
      </w:r>
      <w:r>
        <w:rPr>
          <w:rFonts w:eastAsia="MS PMincho"/>
          <w:i/>
          <w:lang w:val="en-US" w:eastAsia="zh-CN"/>
        </w:rPr>
        <w:t>E′</w:t>
      </w:r>
      <w:r>
        <w:rPr>
          <w:rFonts w:eastAsia="MS PMincho"/>
          <w:i/>
          <w:vertAlign w:val="subscript"/>
          <w:lang w:val="en-US" w:eastAsia="zh-CN"/>
        </w:rPr>
        <w:t>B</w:t>
      </w:r>
      <w:r>
        <w:rPr>
          <w:rFonts w:hint="eastAsia"/>
          <w:color w:val="000000" w:themeColor="text1"/>
          <w:lang w:val="en-US" w:eastAsia="zh-CN"/>
        </w:rPr>
        <w:t>（</w:t>
      </w:r>
      <w:r>
        <w:rPr>
          <w:rFonts w:hint="eastAsia"/>
          <w:color w:val="000000" w:themeColor="text1"/>
          <w:lang w:val="en-US" w:eastAsia="zh-CN"/>
        </w:rPr>
        <w:t>709</w:t>
      </w:r>
      <w:r>
        <w:rPr>
          <w:rFonts w:hint="eastAsia"/>
          <w:color w:val="000000" w:themeColor="text1"/>
          <w:lang w:val="en-US" w:eastAsia="zh-CN"/>
        </w:rPr>
        <w:t>建议书）的转换：</w:t>
      </w:r>
    </w:p>
    <w:p w:rsidR="00A4193E" w:rsidRDefault="00A4193E">
      <w:pPr>
        <w:ind w:firstLineChars="200" w:firstLine="480"/>
        <w:rPr>
          <w:color w:val="000000" w:themeColor="text1"/>
          <w:lang w:val="en-US" w:eastAsia="zh-CN"/>
        </w:rPr>
      </w:pPr>
    </w:p>
    <w:p w:rsidR="00A4193E" w:rsidRPr="008D3784" w:rsidRDefault="008B2D6E" w:rsidP="00A4193E">
      <w:pPr>
        <w:pStyle w:val="Equation"/>
        <w:rPr>
          <w:rFonts w:eastAsia="MS PMincho"/>
          <w:sz w:val="20"/>
          <w:szCs w:val="21"/>
          <w:lang w:val="en-US" w:eastAsia="ja-JP"/>
        </w:rPr>
      </w:pPr>
      <m:oMathPara>
        <m:oMathParaPr>
          <m:jc m:val="center"/>
        </m:oMathParaPr>
        <m:oMath>
          <m:d>
            <m:dPr>
              <m:begChr m:val="["/>
              <m:endChr m:val="]"/>
              <m:ctrlPr>
                <w:rPr>
                  <w:rFonts w:ascii="Cambria Math" w:eastAsia="MS PMincho" w:hAnsi="Cambria Math"/>
                  <w:sz w:val="20"/>
                  <w:szCs w:val="21"/>
                  <w:lang w:val="en-US" w:eastAsia="ja-JP"/>
                </w:rPr>
              </m:ctrlPr>
            </m:dPr>
            <m:e>
              <m:eqArr>
                <m:eqArrPr>
                  <m:ctrlPr>
                    <w:rPr>
                      <w:rFonts w:ascii="Cambria Math" w:eastAsia="MS PMincho" w:hAnsi="Cambria Math"/>
                      <w:sz w:val="20"/>
                      <w:szCs w:val="21"/>
                      <w:lang w:val="en-US" w:eastAsia="ja-JP"/>
                    </w:rPr>
                  </m:ctrlPr>
                </m:eqArrPr>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R</m:t>
                      </m:r>
                    </m:sub>
                    <m:sup>
                      <m:r>
                        <m:rPr>
                          <m:sty m:val="p"/>
                        </m:rPr>
                        <w:rPr>
                          <w:rFonts w:ascii="Cambria Math" w:eastAsia="MS PMincho" w:hAnsi="Cambria Math"/>
                          <w:lang w:val="en-US"/>
                        </w:rPr>
                        <m:t>'</m:t>
                      </m:r>
                    </m:sup>
                  </m:sSubSup>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G</m:t>
                      </m:r>
                    </m:sub>
                    <m:sup>
                      <m:r>
                        <m:rPr>
                          <m:sty m:val="p"/>
                        </m:rPr>
                        <w:rPr>
                          <w:rFonts w:ascii="Cambria Math" w:eastAsia="MS PMincho" w:hAnsi="Cambria Math"/>
                          <w:lang w:val="en-US"/>
                        </w:rPr>
                        <m:t>'</m:t>
                      </m:r>
                    </m:sup>
                  </m:sSubSup>
                  <m:ctrlPr>
                    <w:rPr>
                      <w:rFonts w:ascii="Cambria Math" w:eastAsia="Cambria Math" w:hAnsi="Cambria Math" w:cs="Cambria Math"/>
                      <w:sz w:val="20"/>
                      <w:szCs w:val="21"/>
                      <w:lang w:val="en-US"/>
                    </w:rPr>
                  </m:ctrlPr>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B</m:t>
                      </m:r>
                    </m:sub>
                    <m:sup>
                      <m:r>
                        <m:rPr>
                          <m:sty m:val="p"/>
                        </m:rPr>
                        <w:rPr>
                          <w:rFonts w:ascii="Cambria Math" w:eastAsia="MS PMincho" w:hAnsi="Cambria Math"/>
                          <w:lang w:val="en-US"/>
                        </w:rPr>
                        <m:t>'</m:t>
                      </m:r>
                    </m:sup>
                  </m:sSubSup>
                </m:e>
              </m:eqArr>
            </m:e>
          </m:d>
          <m:r>
            <m:rPr>
              <m:sty m:val="p"/>
            </m:rPr>
            <w:rPr>
              <w:rFonts w:ascii="Cambria Math" w:eastAsia="MS PMincho" w:hAnsi="Cambria Math"/>
              <w:sz w:val="20"/>
              <w:szCs w:val="21"/>
              <w:lang w:val="en-US" w:eastAsia="ja-JP"/>
            </w:rPr>
            <m:t>=</m:t>
          </m:r>
          <m:d>
            <m:dPr>
              <m:begChr m:val="["/>
              <m:endChr m:val="]"/>
              <m:ctrlPr>
                <w:rPr>
                  <w:rFonts w:ascii="Cambria Math" w:eastAsia="MS PMincho" w:hAnsi="Cambria Math"/>
                  <w:sz w:val="20"/>
                  <w:szCs w:val="21"/>
                  <w:lang w:val="en-US" w:eastAsia="ja-JP"/>
                </w:rPr>
              </m:ctrlPr>
            </m:dPr>
            <m:e>
              <m:m>
                <m:mPr>
                  <m:rSpRule m:val="1"/>
                  <m:mcs>
                    <m:mc>
                      <m:mcPr>
                        <m:count m:val="3"/>
                        <m:mcJc m:val="center"/>
                      </m:mcPr>
                    </m:mc>
                  </m:mcs>
                  <m:ctrlPr>
                    <w:rPr>
                      <w:rFonts w:ascii="Cambria Math" w:eastAsia="MS PMincho" w:hAnsi="Cambria Math"/>
                      <w:sz w:val="20"/>
                      <w:szCs w:val="21"/>
                      <w:lang w:val="en-US" w:eastAsia="ja-JP"/>
                    </w:rPr>
                  </m:ctrlPr>
                </m:mPr>
                <m:mr>
                  <m:e>
                    <m:r>
                      <m:rPr>
                        <m:sty m:val="p"/>
                      </m:rPr>
                      <w:rPr>
                        <w:rFonts w:ascii="Cambria Math" w:eastAsia="MS PMincho" w:hAnsi="Cambria Math"/>
                        <w:sz w:val="20"/>
                        <w:szCs w:val="21"/>
                        <w:lang w:val="en-US" w:eastAsia="ja-JP"/>
                      </w:rPr>
                      <m:t>1</m:t>
                    </m:r>
                  </m:e>
                  <m:e>
                    <m:r>
                      <m:rPr>
                        <m:sty m:val="p"/>
                      </m:rPr>
                      <w:rPr>
                        <w:rFonts w:ascii="Cambria Math" w:eastAsia="MS PMincho" w:hAnsi="Cambria Math"/>
                        <w:sz w:val="20"/>
                        <w:szCs w:val="21"/>
                        <w:lang w:val="en-US" w:eastAsia="ja-JP"/>
                      </w:rPr>
                      <m:t>0</m:t>
                    </m:r>
                  </m:e>
                  <m:e>
                    <m:r>
                      <m:rPr>
                        <m:sty m:val="p"/>
                      </m:rPr>
                      <w:rPr>
                        <w:rFonts w:ascii="Cambria Math" w:eastAsia="MS PMincho" w:hAnsi="Cambria Math"/>
                        <w:sz w:val="20"/>
                        <w:szCs w:val="21"/>
                        <w:lang w:val="en-US" w:eastAsia="ja-JP"/>
                      </w:rPr>
                      <m:t>1.5747</m:t>
                    </m:r>
                  </m:e>
                </m:mr>
                <m:mr>
                  <m:e>
                    <m:r>
                      <m:rPr>
                        <m:sty m:val="p"/>
                      </m:rPr>
                      <w:rPr>
                        <w:rFonts w:ascii="Cambria Math" w:eastAsia="MS PMincho" w:hAnsi="Cambria Math"/>
                        <w:sz w:val="20"/>
                        <w:szCs w:val="21"/>
                        <w:lang w:val="en-US" w:eastAsia="ja-JP"/>
                      </w:rPr>
                      <m:t>1</m:t>
                    </m:r>
                  </m:e>
                  <m:e>
                    <m:r>
                      <m:rPr>
                        <m:sty m:val="p"/>
                      </m:rPr>
                      <w:rPr>
                        <w:rFonts w:ascii="Cambria Math" w:eastAsia="MS PMincho" w:hAnsi="Cambria Math"/>
                        <w:sz w:val="20"/>
                        <w:szCs w:val="21"/>
                        <w:lang w:val="en-US" w:eastAsia="ja-JP"/>
                      </w:rPr>
                      <m:t>-0.1873</m:t>
                    </m:r>
                  </m:e>
                  <m:e>
                    <m:r>
                      <m:rPr>
                        <m:sty m:val="p"/>
                      </m:rPr>
                      <w:rPr>
                        <w:rFonts w:ascii="Cambria Math" w:eastAsia="MS PMincho" w:hAnsi="Cambria Math"/>
                        <w:sz w:val="20"/>
                        <w:szCs w:val="21"/>
                        <w:lang w:val="en-US" w:eastAsia="ja-JP"/>
                      </w:rPr>
                      <m:t>-0.4682</m:t>
                    </m:r>
                  </m:e>
                </m:mr>
                <m:mr>
                  <m:e>
                    <m:r>
                      <m:rPr>
                        <m:sty m:val="p"/>
                      </m:rPr>
                      <w:rPr>
                        <w:rFonts w:ascii="Cambria Math" w:eastAsia="MS PMincho" w:hAnsi="Cambria Math"/>
                        <w:sz w:val="20"/>
                        <w:szCs w:val="21"/>
                        <w:lang w:val="en-US" w:eastAsia="ja-JP"/>
                      </w:rPr>
                      <m:t>1</m:t>
                    </m:r>
                  </m:e>
                  <m:e>
                    <m:r>
                      <m:rPr>
                        <m:sty m:val="p"/>
                      </m:rPr>
                      <w:rPr>
                        <w:rFonts w:ascii="Cambria Math" w:eastAsia="MS PMincho" w:hAnsi="Cambria Math"/>
                        <w:sz w:val="20"/>
                        <w:szCs w:val="21"/>
                        <w:lang w:val="en-US" w:eastAsia="ja-JP"/>
                      </w:rPr>
                      <m:t>1.8556</m:t>
                    </m:r>
                  </m:e>
                  <m:e>
                    <m:r>
                      <m:rPr>
                        <m:sty m:val="p"/>
                      </m:rPr>
                      <w:rPr>
                        <w:rFonts w:ascii="Cambria Math" w:eastAsia="MS PMincho" w:hAnsi="Cambria Math"/>
                        <w:sz w:val="20"/>
                        <w:szCs w:val="21"/>
                        <w:lang w:val="en-US" w:eastAsia="ja-JP"/>
                      </w:rPr>
                      <m:t>0</m:t>
                    </m:r>
                  </m:e>
                </m:mr>
              </m:m>
            </m:e>
          </m:d>
          <m:d>
            <m:dPr>
              <m:begChr m:val="["/>
              <m:endChr m:val="]"/>
              <m:ctrlPr>
                <w:rPr>
                  <w:rFonts w:ascii="Cambria Math" w:eastAsia="MS PMincho" w:hAnsi="Cambria Math"/>
                  <w:sz w:val="20"/>
                  <w:szCs w:val="21"/>
                  <w:lang w:val="en-US" w:eastAsia="ja-JP"/>
                </w:rPr>
              </m:ctrlPr>
            </m:dPr>
            <m:e>
              <m:eqArr>
                <m:eqArrPr>
                  <m:ctrlPr>
                    <w:rPr>
                      <w:rFonts w:ascii="Cambria Math" w:eastAsia="MS PMincho" w:hAnsi="Cambria Math"/>
                      <w:sz w:val="20"/>
                      <w:szCs w:val="21"/>
                      <w:lang w:val="en-US" w:eastAsia="ja-JP"/>
                    </w:rPr>
                  </m:ctrlPr>
                </m:eqArrPr>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Y</m:t>
                      </m:r>
                    </m:sub>
                    <m:sup>
                      <m:r>
                        <m:rPr>
                          <m:sty m:val="p"/>
                        </m:rPr>
                        <w:rPr>
                          <w:rFonts w:ascii="Cambria Math" w:eastAsia="MS PMincho" w:hAnsi="Cambria Math"/>
                          <w:lang w:val="en-US"/>
                        </w:rPr>
                        <m:t>'</m:t>
                      </m:r>
                    </m:sup>
                  </m:sSubSup>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CB</m:t>
                      </m:r>
                    </m:sub>
                    <m:sup>
                      <m:r>
                        <m:rPr>
                          <m:sty m:val="p"/>
                        </m:rPr>
                        <w:rPr>
                          <w:rFonts w:ascii="Cambria Math" w:eastAsia="MS PMincho" w:hAnsi="Cambria Math"/>
                          <w:lang w:val="en-US"/>
                        </w:rPr>
                        <m:t>'</m:t>
                      </m:r>
                    </m:sup>
                  </m:sSubSup>
                  <m:ctrlPr>
                    <w:rPr>
                      <w:rFonts w:ascii="Cambria Math" w:eastAsia="Cambria Math" w:hAnsi="Cambria Math" w:cs="Cambria Math"/>
                      <w:sz w:val="20"/>
                      <w:szCs w:val="21"/>
                      <w:lang w:val="en-US"/>
                    </w:rPr>
                  </m:ctrlPr>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CR</m:t>
                      </m:r>
                    </m:sub>
                    <m:sup>
                      <m:r>
                        <m:rPr>
                          <m:sty m:val="p"/>
                        </m:rPr>
                        <w:rPr>
                          <w:rFonts w:ascii="Cambria Math" w:eastAsia="MS PMincho" w:hAnsi="Cambria Math"/>
                          <w:lang w:val="en-US"/>
                        </w:rPr>
                        <m:t>'</m:t>
                      </m:r>
                    </m:sup>
                  </m:sSubSup>
                </m:e>
              </m:eqArr>
            </m:e>
          </m:d>
        </m:oMath>
      </m:oMathPara>
    </w:p>
    <w:p w:rsidR="00B62FEB" w:rsidRPr="00FF742E" w:rsidRDefault="00B62FEB">
      <w:pPr>
        <w:pStyle w:val="Equation"/>
        <w:rPr>
          <w:rFonts w:eastAsiaTheme="minorEastAsia"/>
          <w:sz w:val="20"/>
          <w:szCs w:val="21"/>
          <w:lang w:val="en-US" w:eastAsia="zh-CN"/>
        </w:rPr>
      </w:pPr>
    </w:p>
    <w:p w:rsidR="00B62FEB" w:rsidRDefault="000101DF">
      <w:pPr>
        <w:pStyle w:val="Equation"/>
        <w:rPr>
          <w:rFonts w:eastAsia="MS PMincho"/>
          <w:szCs w:val="21"/>
          <w:lang w:val="en-US" w:eastAsia="ja-JP"/>
        </w:rPr>
      </w:pPr>
      <w:r>
        <w:rPr>
          <w:rFonts w:eastAsia="MS PMincho"/>
          <w:noProof/>
          <w:szCs w:val="21"/>
          <w:lang w:val="en-GB" w:eastAsia="zh-CN"/>
        </w:rPr>
        <mc:AlternateContent>
          <mc:Choice Requires="wpg">
            <w:drawing>
              <wp:inline distT="0" distB="0" distL="0" distR="0">
                <wp:extent cx="356235" cy="362585"/>
                <wp:effectExtent l="15240" t="16510" r="19050" b="20955"/>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362585"/>
                          <a:chOff x="0" y="0"/>
                          <a:chExt cx="420370" cy="426720"/>
                        </a:xfrm>
                      </wpg:grpSpPr>
                      <wps:wsp>
                        <wps:cNvPr id="21" name="Flowchart: Process 38"/>
                        <wps:cNvSpPr>
                          <a:spLocks noChangeArrowheads="1"/>
                        </wps:cNvSpPr>
                        <wps:spPr bwMode="auto">
                          <a:xfrm>
                            <a:off x="0" y="0"/>
                            <a:ext cx="420370" cy="426720"/>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jc w:val="center"/>
                                <w:rPr>
                                  <w:color w:val="000000" w:themeColor="text1"/>
                                  <w:sz w:val="12"/>
                                </w:rPr>
                              </w:pPr>
                            </w:p>
                          </w:txbxContent>
                        </wps:txbx>
                        <wps:bodyPr rot="0" vert="horz" wrap="square" lIns="0" tIns="0" rIns="0" bIns="0" anchor="ctr" anchorCtr="0" upright="1">
                          <a:noAutofit/>
                        </wps:bodyPr>
                      </wps:wsp>
                      <wps:wsp>
                        <wps:cNvPr id="22" name="Freeform 39"/>
                        <wps:cNvSpPr>
                          <a:spLocks/>
                        </wps:cNvSpPr>
                        <wps:spPr bwMode="auto">
                          <a:xfrm>
                            <a:off x="5899" y="7866"/>
                            <a:ext cx="405089" cy="410456"/>
                          </a:xfrm>
                          <a:custGeom>
                            <a:avLst/>
                            <a:gdLst>
                              <a:gd name="T0" fmla="*/ 0 w 387391"/>
                              <a:gd name="T1" fmla="*/ 438259 h 397223"/>
                              <a:gd name="T2" fmla="*/ 161890 w 387391"/>
                              <a:gd name="T3" fmla="*/ 414393 h 397223"/>
                              <a:gd name="T4" fmla="*/ 294549 w 387391"/>
                              <a:gd name="T5" fmla="*/ 364493 h 397223"/>
                              <a:gd name="T6" fmla="*/ 366501 w 387391"/>
                              <a:gd name="T7" fmla="*/ 292896 h 397223"/>
                              <a:gd name="T8" fmla="*/ 413717 w 387391"/>
                              <a:gd name="T9" fmla="*/ 199603 h 397223"/>
                              <a:gd name="T10" fmla="*/ 429457 w 387391"/>
                              <a:gd name="T11" fmla="*/ 123667 h 397223"/>
                              <a:gd name="T12" fmla="*/ 436203 w 387391"/>
                              <a:gd name="T13" fmla="*/ 65087 h 397223"/>
                              <a:gd name="T14" fmla="*/ 442948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id="Group 9" o:spid="_x0000_s1029" style="width:28.05pt;height:28.55pt;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">
                <v:shape id="Flowchart: Process 38" o:spid="_x0000_s1030" type="#_x0000_t109" style="position:absolute;width:42037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1NMUA&#10;AADbAAAADwAAAGRycy9kb3ducmV2LnhtbESPQWvCQBSE70L/w/IKvdVNrBaJbsQK0lpKoerF2yP7&#10;moRk367ZVeO/7woFj8PMfMPMF71pxZk6X1tWkA4TEMSF1TWXCva79fMUhA/IGlvLpOBKHhb5w2CO&#10;mbYX/qHzNpQiQthnqKAKwWVS+qIig35oHXH0fm1nMETZlVJ3eIlw08pRkrxKgzXHhQodrSoqmu3J&#10;KGgmh5Bu3BLd29fue3Mcf76c3o9KPT32yxmIQH24h//bH1rBKIXb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7U0xQAAANsAAAAPAAAAAAAAAAAAAAAAAJgCAABkcnMv&#10;ZG93bnJldi54bWxQSwUGAAAAAAQABAD1AAAAigMAAAAA&#10;" filled="f" strokecolor="#1f497d [3215]" strokeweight="2pt">
                  <v:textbox inset="0,0,0,0">
                    <w:txbxContent>
                      <w:p w:rsidR="008B2D6E" w:rsidRDefault="008B2D6E">
                        <w:pPr>
                          <w:snapToGrid w:val="0"/>
                          <w:jc w:val="center"/>
                          <w:rPr>
                            <w:color w:val="000000" w:themeColor="text1"/>
                            <w:sz w:val="12"/>
                          </w:rPr>
                        </w:pPr>
                      </w:p>
                    </w:txbxContent>
                  </v:textbox>
                </v:shape>
                <v:shape id="Freeform 39" o:spid="_x0000_s1031" style="position:absolute;left:5899;top:7866;width:405089;height:410456;visibility:visible;mso-wrap-style:square;v-text-anchor:middle" coordsize="387391,39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4YsUA&#10;AADbAAAADwAAAGRycy9kb3ducmV2LnhtbESPT2vCQBTE7wW/w/KE3urGIKVEN2KkgpcWGj3o7ZF9&#10;+aPZt2l2jem37xYKHoeZ+Q2zWo+mFQP1rrGsYD6LQBAXVjdcKTgedi9vIJxH1thaJgU/5GCdTp5W&#10;mGh75y8acl+JAGGXoILa+y6R0hU1GXQz2xEHr7S9QR9kX0nd4z3ATSvjKHqVBhsOCzV2tK2puOY3&#10;o+BcXr/P+aH5OFXZ+2Xuhuxz0WZKPU/HzRKEp9E/wv/tvVYQx/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nhixQAAANsAAAAPAAAAAAAAAAAAAAAAAJgCAABkcnMv&#10;ZG93bnJldi54bWxQSwUGAAAAAAQABAD1AAAAigMAAAAA&#10;" path="m,397223v49325,-5244,98651,-10488,141585,-21631c184519,364449,227781,348717,257605,330364v29824,-18353,45557,-39984,62927,-64893c337902,240562,352650,206477,361827,180913v9177,-25564,10488,-48505,13765,-68825c378869,91768,379526,77674,381492,58993,383458,40312,385424,20156,387391,e" filled="f" strokecolor="#1f497d [3215]" strokeweight="2pt">
                  <v:path arrowok="t" o:connecttype="custom" o:connectlocs="0,452859;169286,428198;308006,376636;383245,302653;432618,206253;449077,127787;456131,67255;463184,0" o:connectangles="0,0,0,0,0,0,0,0"/>
                </v:shape>
                <w10:anchorlock/>
              </v:group>
            </w:pict>
          </mc:Fallback>
        </mc:AlternateContent>
      </w:r>
    </w:p>
    <w:p w:rsidR="00B62FEB" w:rsidRDefault="0090081B">
      <w:pPr>
        <w:ind w:firstLineChars="200" w:firstLine="480"/>
        <w:rPr>
          <w:color w:val="000000" w:themeColor="text1"/>
          <w:lang w:val="en-US" w:eastAsia="zh-CN"/>
        </w:rPr>
      </w:pPr>
      <w:r>
        <w:rPr>
          <w:rFonts w:hint="eastAsia"/>
          <w:color w:val="000000" w:themeColor="text1"/>
          <w:lang w:val="en-US" w:eastAsia="zh-CN"/>
        </w:rPr>
        <w:t>从归一化</w:t>
      </w:r>
      <w:r>
        <w:rPr>
          <w:rFonts w:eastAsia="MS PMincho"/>
          <w:i/>
          <w:color w:val="000000" w:themeColor="text1"/>
          <w:lang w:val="en-US" w:eastAsia="ja-JP"/>
        </w:rPr>
        <w:t>R</w:t>
      </w:r>
      <w:r>
        <w:rPr>
          <w:i/>
          <w:lang w:val="en-US" w:eastAsia="ja-JP"/>
        </w:rPr>
        <w:t>′</w:t>
      </w:r>
      <w:r>
        <w:rPr>
          <w:rFonts w:eastAsia="MS PMincho"/>
          <w:i/>
          <w:color w:val="000000" w:themeColor="text1"/>
          <w:lang w:val="en-US" w:eastAsia="ja-JP"/>
        </w:rPr>
        <w:t>G</w:t>
      </w:r>
      <w:r>
        <w:rPr>
          <w:i/>
          <w:lang w:val="en-US" w:eastAsia="ja-JP"/>
        </w:rPr>
        <w:t>′</w:t>
      </w:r>
      <w:r>
        <w:rPr>
          <w:rFonts w:eastAsia="MS PMincho"/>
          <w:i/>
          <w:color w:val="000000" w:themeColor="text1"/>
          <w:lang w:val="en-US" w:eastAsia="ja-JP"/>
        </w:rPr>
        <w:t>B</w:t>
      </w:r>
      <w:r>
        <w:rPr>
          <w:i/>
          <w:lang w:val="en-US" w:eastAsia="ja-JP"/>
        </w:rPr>
        <w:t>′</w:t>
      </w:r>
      <w:r>
        <w:rPr>
          <w:rFonts w:hint="eastAsia"/>
          <w:color w:val="000000" w:themeColor="text1"/>
          <w:lang w:val="en-US" w:eastAsia="zh-CN"/>
        </w:rPr>
        <w:t>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G</w:t>
      </w:r>
      <w:r>
        <w:rPr>
          <w:rFonts w:eastAsia="MS PMincho"/>
          <w:i/>
          <w:lang w:val="en-US" w:eastAsia="zh-CN"/>
        </w:rPr>
        <w:t>E′</w:t>
      </w:r>
      <w:r>
        <w:rPr>
          <w:rFonts w:eastAsia="MS PMincho"/>
          <w:i/>
          <w:vertAlign w:val="subscript"/>
          <w:lang w:val="en-US" w:eastAsia="zh-CN"/>
        </w:rPr>
        <w:t>B</w:t>
      </w:r>
      <w:r>
        <w:rPr>
          <w:rFonts w:hint="eastAsia"/>
          <w:color w:val="000000" w:themeColor="text1"/>
          <w:lang w:val="en-US" w:eastAsia="zh-CN"/>
        </w:rPr>
        <w:t>（</w:t>
      </w:r>
      <w:r>
        <w:rPr>
          <w:rFonts w:hint="eastAsia"/>
          <w:color w:val="000000" w:themeColor="text1"/>
          <w:lang w:val="en-US" w:eastAsia="zh-CN"/>
        </w:rPr>
        <w:t>709</w:t>
      </w:r>
      <w:r>
        <w:rPr>
          <w:rFonts w:hint="eastAsia"/>
          <w:color w:val="000000" w:themeColor="text1"/>
          <w:lang w:val="en-US" w:eastAsia="zh-CN"/>
        </w:rPr>
        <w:t>建议书）到线性表示的、归一化的</w:t>
      </w:r>
      <w:r>
        <w:rPr>
          <w:rFonts w:eastAsia="MS PMincho"/>
          <w:color w:val="000000" w:themeColor="text1"/>
          <w:lang w:val="en-US" w:eastAsia="ja-JP"/>
        </w:rPr>
        <w:t>RGB</w:t>
      </w:r>
      <w:r>
        <w:rPr>
          <w:rFonts w:hint="eastAsia"/>
          <w:color w:val="000000" w:themeColor="text1"/>
          <w:lang w:val="en-US" w:eastAsia="zh-CN"/>
        </w:rPr>
        <w:t>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G</w:t>
      </w:r>
      <w:r>
        <w:rPr>
          <w:rFonts w:eastAsia="MS PMincho"/>
          <w:i/>
          <w:lang w:val="en-US" w:eastAsia="zh-CN"/>
        </w:rPr>
        <w:t>E</w:t>
      </w:r>
      <w:r>
        <w:rPr>
          <w:rFonts w:eastAsia="MS PMincho"/>
          <w:i/>
          <w:vertAlign w:val="subscript"/>
          <w:lang w:val="en-US" w:eastAsia="zh-CN"/>
        </w:rPr>
        <w:t>B</w:t>
      </w:r>
      <w:r>
        <w:rPr>
          <w:rFonts w:hint="eastAsia"/>
          <w:color w:val="000000" w:themeColor="text1"/>
          <w:lang w:val="en-US" w:eastAsia="zh-CN"/>
        </w:rPr>
        <w:t>（</w:t>
      </w:r>
      <w:r>
        <w:rPr>
          <w:rFonts w:hint="eastAsia"/>
          <w:color w:val="000000" w:themeColor="text1"/>
          <w:lang w:val="en-US" w:eastAsia="zh-CN"/>
        </w:rPr>
        <w:t>709</w:t>
      </w:r>
      <w:r>
        <w:rPr>
          <w:rFonts w:hint="eastAsia"/>
          <w:color w:val="000000" w:themeColor="text1"/>
          <w:lang w:val="en-US" w:eastAsia="zh-CN"/>
        </w:rPr>
        <w:t>建议书）的非线性到线性转换，由下列两个方程（二者产生的色彩相互间略有不同）之一完成：</w:t>
      </w:r>
    </w:p>
    <w:p w:rsidR="00B62FEB" w:rsidRDefault="0090081B" w:rsidP="008E038A">
      <w:pPr>
        <w:ind w:firstLineChars="200" w:firstLine="480"/>
        <w:rPr>
          <w:color w:val="000000" w:themeColor="text1"/>
          <w:lang w:val="en-US" w:eastAsia="zh-CN"/>
        </w:rPr>
      </w:pPr>
      <w:r>
        <w:rPr>
          <w:rFonts w:hint="eastAsia"/>
          <w:color w:val="000000" w:themeColor="text1"/>
          <w:lang w:val="en-US" w:eastAsia="zh-CN"/>
        </w:rPr>
        <w:t>案例</w:t>
      </w:r>
      <w:r>
        <w:rPr>
          <w:rFonts w:eastAsia="MS PMincho"/>
          <w:color w:val="000000" w:themeColor="text1"/>
          <w:lang w:val="en-US" w:eastAsia="zh-CN"/>
        </w:rPr>
        <w:t>#</w:t>
      </w:r>
      <w:r>
        <w:rPr>
          <w:rFonts w:hint="eastAsia"/>
          <w:color w:val="000000" w:themeColor="text1"/>
          <w:lang w:val="en-US" w:eastAsia="zh-CN"/>
        </w:rPr>
        <w:t>1</w:t>
      </w:r>
      <w:r>
        <w:rPr>
          <w:rFonts w:hint="eastAsia"/>
          <w:color w:val="000000" w:themeColor="text1"/>
          <w:lang w:val="en-US" w:eastAsia="zh-CN"/>
        </w:rPr>
        <w:t>：若目的是让</w:t>
      </w:r>
      <w:r>
        <w:rPr>
          <w:rFonts w:hint="eastAsia"/>
          <w:color w:val="000000" w:themeColor="text1"/>
          <w:lang w:val="en-US" w:eastAsia="zh-CN"/>
        </w:rPr>
        <w:t>709</w:t>
      </w:r>
      <w:r>
        <w:rPr>
          <w:rFonts w:hint="eastAsia"/>
          <w:color w:val="000000" w:themeColor="text1"/>
          <w:lang w:val="en-US" w:eastAsia="zh-CN"/>
        </w:rPr>
        <w:t>建议书显示器</w:t>
      </w:r>
      <w:r>
        <w:rPr>
          <w:rStyle w:val="FootnoteReference"/>
          <w:rFonts w:eastAsia="MS PMincho"/>
          <w:color w:val="000000" w:themeColor="text1"/>
          <w:lang w:val="en-US"/>
        </w:rPr>
        <w:footnoteReference w:id="1"/>
      </w:r>
      <w:r>
        <w:rPr>
          <w:rFonts w:hint="eastAsia"/>
          <w:color w:val="000000" w:themeColor="text1"/>
          <w:lang w:val="en-US" w:eastAsia="zh-CN"/>
        </w:rPr>
        <w:t>显示的色彩在建议书</w:t>
      </w:r>
      <w:r>
        <w:rPr>
          <w:rFonts w:hint="eastAsia"/>
          <w:color w:val="000000" w:themeColor="text1"/>
          <w:lang w:val="en-US" w:eastAsia="zh-CN"/>
        </w:rPr>
        <w:t>2020</w:t>
      </w:r>
      <w:r>
        <w:rPr>
          <w:rFonts w:hint="eastAsia"/>
          <w:color w:val="000000" w:themeColor="text1"/>
          <w:lang w:val="en-US" w:eastAsia="zh-CN"/>
        </w:rPr>
        <w:t>显示器</w:t>
      </w:r>
      <w:r>
        <w:rPr>
          <w:rStyle w:val="FootnoteReference"/>
          <w:color w:val="000000" w:themeColor="text1"/>
          <w:lang w:val="en-US" w:eastAsia="ja-JP"/>
        </w:rPr>
        <w:footnoteReference w:id="2"/>
      </w:r>
      <w:r>
        <w:rPr>
          <w:rFonts w:hint="eastAsia"/>
          <w:color w:val="000000" w:themeColor="text1"/>
          <w:lang w:val="en-US" w:eastAsia="zh-CN"/>
        </w:rPr>
        <w:t>予以保留显示，则使用来自</w:t>
      </w:r>
      <w:r>
        <w:rPr>
          <w:rFonts w:eastAsia="MS PMincho"/>
          <w:color w:val="000000" w:themeColor="text1"/>
          <w:lang w:val="en-US" w:eastAsia="zh-CN"/>
        </w:rPr>
        <w:t>ITU-R BT.1886</w:t>
      </w:r>
      <w:r>
        <w:rPr>
          <w:rFonts w:hint="eastAsia"/>
          <w:color w:val="000000" w:themeColor="text1"/>
          <w:lang w:val="en-US" w:eastAsia="zh-CN"/>
        </w:rPr>
        <w:t>建议书（</w:t>
      </w:r>
      <w:r>
        <w:rPr>
          <w:rFonts w:hint="eastAsia"/>
          <w:color w:val="000000" w:themeColor="text1"/>
          <w:lang w:val="en-US" w:eastAsia="zh-CN"/>
        </w:rPr>
        <w:t>1886</w:t>
      </w:r>
      <w:r>
        <w:rPr>
          <w:rFonts w:hint="eastAsia"/>
          <w:color w:val="000000" w:themeColor="text1"/>
          <w:lang w:val="en-US" w:eastAsia="zh-CN"/>
        </w:rPr>
        <w:t>建议书）的电光转移函数（</w:t>
      </w:r>
      <w:r>
        <w:rPr>
          <w:rFonts w:hint="eastAsia"/>
          <w:color w:val="000000" w:themeColor="text1"/>
          <w:lang w:val="en-US" w:eastAsia="zh-CN"/>
        </w:rPr>
        <w:t>EOTF</w:t>
      </w:r>
      <w:r>
        <w:rPr>
          <w:rFonts w:hint="eastAsia"/>
          <w:color w:val="000000" w:themeColor="text1"/>
          <w:lang w:val="en-US" w:eastAsia="zh-CN"/>
        </w:rPr>
        <w:t>）的近似值：</w:t>
      </w:r>
    </w:p>
    <w:p w:rsidR="00094375" w:rsidRDefault="00094375">
      <w:pPr>
        <w:spacing w:before="0"/>
        <w:ind w:firstLineChars="200" w:firstLine="480"/>
        <w:rPr>
          <w:color w:val="000000" w:themeColor="text1"/>
          <w:lang w:val="en-US" w:eastAsia="zh-CN"/>
        </w:rPr>
      </w:pPr>
    </w:p>
    <w:p w:rsidR="00094375" w:rsidRPr="00396AD9" w:rsidRDefault="0090081B" w:rsidP="00094375">
      <w:pPr>
        <w:pStyle w:val="Equation"/>
        <w:rPr>
          <w:rFonts w:eastAsia="MS PMincho"/>
          <w:lang w:val="en-US"/>
        </w:rPr>
      </w:pPr>
      <w:r>
        <w:rPr>
          <w:lang w:val="en-US" w:eastAsia="ja-JP"/>
        </w:rPr>
        <w:tab/>
      </w:r>
      <w:r>
        <w:rPr>
          <w:lang w:val="en-US" w:eastAsia="ja-JP"/>
        </w:rPr>
        <w:tab/>
      </w:r>
      <m:oMath>
        <m:r>
          <w:rPr>
            <w:rFonts w:ascii="Cambria Math" w:eastAsia="MS PMincho" w:hAnsi="Cambria Math"/>
            <w:lang w:val="en-US"/>
          </w:rPr>
          <m:t>E=</m:t>
        </m:r>
        <m:sSup>
          <m:sSupPr>
            <m:ctrlPr>
              <w:rPr>
                <w:rFonts w:ascii="Cambria Math" w:eastAsia="MS PMincho" w:hAnsi="Cambria Math"/>
                <w:i/>
                <w:lang w:val="en-US"/>
              </w:rPr>
            </m:ctrlPr>
          </m:sSupPr>
          <m:e>
            <m:d>
              <m:dPr>
                <m:ctrlPr>
                  <w:rPr>
                    <w:rFonts w:ascii="Cambria Math" w:eastAsia="MS PMincho" w:hAnsi="Cambria Math"/>
                    <w:i/>
                    <w:lang w:val="en-US"/>
                  </w:rPr>
                </m:ctrlPr>
              </m:dPr>
              <m:e>
                <m:r>
                  <w:rPr>
                    <w:rFonts w:ascii="Cambria Math" w:eastAsia="MS PMincho" w:hAnsi="Cambria Math"/>
                    <w:lang w:val="en-US"/>
                  </w:rPr>
                  <m:t>E'</m:t>
                </m:r>
              </m:e>
            </m:d>
          </m:e>
          <m:sup>
            <m:r>
              <w:rPr>
                <w:rFonts w:ascii="Cambria Math" w:eastAsia="MS PMincho" w:hAnsi="Cambria Math"/>
                <w:lang w:val="en-US"/>
              </w:rPr>
              <m:t>2.40</m:t>
            </m:r>
          </m:sup>
        </m:sSup>
        <m:r>
          <w:rPr>
            <w:rFonts w:ascii="Cambria Math" w:eastAsia="MS PMincho" w:hAnsi="Cambria Math"/>
            <w:lang w:val="en-US"/>
          </w:rPr>
          <m:t xml:space="preserve">                 ,  0≤E'≤1</m:t>
        </m:r>
      </m:oMath>
    </w:p>
    <w:p w:rsidR="00B62FEB" w:rsidRDefault="00B62FEB">
      <w:pPr>
        <w:pStyle w:val="Equation"/>
        <w:spacing w:before="0"/>
        <w:ind w:firstLineChars="200" w:firstLine="480"/>
        <w:rPr>
          <w:rFonts w:eastAsia="MS PMincho"/>
          <w:lang w:val="en-US" w:eastAsia="zh-CN"/>
        </w:rPr>
      </w:pPr>
    </w:p>
    <w:p w:rsidR="00B62FEB" w:rsidRDefault="0090081B">
      <w:pPr>
        <w:spacing w:before="0"/>
        <w:ind w:firstLineChars="200" w:firstLine="480"/>
        <w:rPr>
          <w:color w:val="000000" w:themeColor="text1"/>
          <w:lang w:val="en-US" w:eastAsia="zh-CN"/>
        </w:rPr>
      </w:pPr>
      <w:r>
        <w:rPr>
          <w:rFonts w:hint="eastAsia"/>
          <w:color w:val="000000" w:themeColor="text1"/>
          <w:lang w:val="en-US" w:eastAsia="zh-CN"/>
        </w:rPr>
        <w:t>案例</w:t>
      </w:r>
      <w:r>
        <w:rPr>
          <w:rFonts w:eastAsia="MS PMincho"/>
          <w:color w:val="000000" w:themeColor="text1"/>
          <w:lang w:val="en-US" w:eastAsia="zh-CN"/>
        </w:rPr>
        <w:t>#2</w:t>
      </w:r>
      <w:r>
        <w:rPr>
          <w:rFonts w:hint="eastAsia"/>
          <w:color w:val="000000" w:themeColor="text1"/>
          <w:lang w:val="en-US" w:eastAsia="zh-CN"/>
        </w:rPr>
        <w:t>：若来源为直接摄像机输出，且目的是匹配</w:t>
      </w:r>
      <w:r>
        <w:rPr>
          <w:rFonts w:hint="eastAsia"/>
          <w:color w:val="000000" w:themeColor="text1"/>
          <w:lang w:val="en-US" w:eastAsia="zh-CN"/>
        </w:rPr>
        <w:t>2020</w:t>
      </w:r>
      <w:r>
        <w:rPr>
          <w:rFonts w:hint="eastAsia"/>
          <w:color w:val="000000" w:themeColor="text1"/>
          <w:lang w:val="en-US" w:eastAsia="zh-CN"/>
        </w:rPr>
        <w:t>建议书直接摄像机输出的色彩，则使用</w:t>
      </w:r>
      <w:r>
        <w:rPr>
          <w:rFonts w:hint="eastAsia"/>
          <w:color w:val="000000" w:themeColor="text1"/>
          <w:lang w:val="en-US" w:eastAsia="zh-CN"/>
        </w:rPr>
        <w:t>709</w:t>
      </w:r>
      <w:r>
        <w:rPr>
          <w:rFonts w:hint="eastAsia"/>
          <w:color w:val="000000" w:themeColor="text1"/>
          <w:lang w:val="en-US" w:eastAsia="zh-CN"/>
        </w:rPr>
        <w:t>建议书反光电转移函数（</w:t>
      </w:r>
      <w:r>
        <w:rPr>
          <w:rFonts w:hint="eastAsia"/>
          <w:color w:val="000000" w:themeColor="text1"/>
          <w:lang w:val="en-US" w:eastAsia="zh-CN"/>
        </w:rPr>
        <w:t>OETF</w:t>
      </w:r>
      <w:r>
        <w:rPr>
          <w:rFonts w:hint="eastAsia"/>
          <w:color w:val="000000" w:themeColor="text1"/>
          <w:lang w:val="en-US" w:eastAsia="zh-CN"/>
        </w:rPr>
        <w:t>）的近似值（参见</w:t>
      </w:r>
      <w:r w:rsidR="00094375">
        <w:rPr>
          <w:rFonts w:hint="eastAsia"/>
          <w:color w:val="000000" w:themeColor="text1"/>
          <w:lang w:val="en-US" w:eastAsia="zh-CN"/>
        </w:rPr>
        <w:t>附件</w:t>
      </w:r>
      <w:r>
        <w:rPr>
          <w:rFonts w:hint="eastAsia"/>
          <w:color w:val="000000" w:themeColor="text1"/>
          <w:lang w:val="en-US" w:eastAsia="zh-CN"/>
        </w:rPr>
        <w:t>2</w:t>
      </w:r>
      <w:r>
        <w:rPr>
          <w:rFonts w:hint="eastAsia"/>
          <w:color w:val="000000" w:themeColor="text1"/>
          <w:lang w:val="en-US" w:eastAsia="zh-CN"/>
        </w:rPr>
        <w:t>）：</w:t>
      </w:r>
    </w:p>
    <w:p w:rsidR="00094375" w:rsidRDefault="00094375">
      <w:pPr>
        <w:spacing w:before="0"/>
        <w:ind w:firstLineChars="200" w:firstLine="480"/>
        <w:rPr>
          <w:color w:val="000000" w:themeColor="text1"/>
          <w:lang w:val="en-US" w:eastAsia="zh-CN"/>
        </w:rPr>
      </w:pPr>
    </w:p>
    <w:p w:rsidR="00094375" w:rsidRPr="00396AD9" w:rsidRDefault="0090081B" w:rsidP="00094375">
      <w:pPr>
        <w:pStyle w:val="Equation"/>
        <w:rPr>
          <w:rFonts w:eastAsia="MS PMincho"/>
          <w:lang w:val="en-US"/>
        </w:rPr>
      </w:pPr>
      <w:r>
        <w:rPr>
          <w:lang w:val="en-US" w:eastAsia="ja-JP"/>
        </w:rPr>
        <w:tab/>
      </w:r>
      <w:r>
        <w:rPr>
          <w:lang w:val="en-US" w:eastAsia="ja-JP"/>
        </w:rPr>
        <w:tab/>
      </w:r>
      <m:oMath>
        <m:r>
          <w:rPr>
            <w:rFonts w:ascii="Cambria Math" w:eastAsia="MS PMincho" w:hAnsi="Cambria Math"/>
            <w:lang w:val="en-US"/>
          </w:rPr>
          <m:t>E=</m:t>
        </m:r>
        <m:sSup>
          <m:sSupPr>
            <m:ctrlPr>
              <w:rPr>
                <w:rFonts w:ascii="Cambria Math" w:eastAsia="MS PMincho" w:hAnsi="Cambria Math"/>
                <w:i/>
                <w:lang w:val="en-US"/>
              </w:rPr>
            </m:ctrlPr>
          </m:sSupPr>
          <m:e>
            <m:d>
              <m:dPr>
                <m:ctrlPr>
                  <w:rPr>
                    <w:rFonts w:ascii="Cambria Math" w:eastAsia="MS PMincho" w:hAnsi="Cambria Math"/>
                    <w:i/>
                    <w:lang w:val="en-US"/>
                  </w:rPr>
                </m:ctrlPr>
              </m:dPr>
              <m:e>
                <m:r>
                  <w:rPr>
                    <w:rFonts w:ascii="Cambria Math" w:eastAsia="MS PMincho" w:hAnsi="Cambria Math"/>
                    <w:lang w:val="en-US"/>
                  </w:rPr>
                  <m:t>E'</m:t>
                </m:r>
              </m:e>
            </m:d>
          </m:e>
          <m:sup>
            <m:r>
              <w:rPr>
                <w:rFonts w:ascii="Cambria Math" w:eastAsia="MS PMincho" w:hAnsi="Cambria Math"/>
                <w:lang w:val="en-US"/>
              </w:rPr>
              <m:t>2</m:t>
            </m:r>
          </m:sup>
        </m:sSup>
        <m:r>
          <w:rPr>
            <w:rFonts w:ascii="Cambria Math" w:eastAsia="MS PMincho" w:hAnsi="Cambria Math"/>
            <w:lang w:val="en-US"/>
          </w:rPr>
          <m:t xml:space="preserve">                 ,  0≤E'≤1</m:t>
        </m:r>
      </m:oMath>
    </w:p>
    <w:p w:rsidR="00B62FEB" w:rsidRDefault="00B62FEB">
      <w:pPr>
        <w:pStyle w:val="Equation"/>
        <w:spacing w:before="0"/>
        <w:ind w:firstLineChars="200" w:firstLine="480"/>
        <w:rPr>
          <w:rFonts w:eastAsia="MS PMincho"/>
          <w:lang w:val="en-US" w:eastAsia="zh-CN"/>
        </w:rPr>
      </w:pPr>
    </w:p>
    <w:p w:rsidR="00B62FEB" w:rsidRDefault="00094375" w:rsidP="00983B7F">
      <w:pPr>
        <w:pStyle w:val="Note"/>
        <w:spacing w:before="0"/>
        <w:ind w:firstLineChars="200" w:firstLine="440"/>
        <w:rPr>
          <w:lang w:val="en-US" w:eastAsia="zh-CN"/>
        </w:rPr>
      </w:pPr>
      <w:r>
        <w:rPr>
          <w:rFonts w:hint="eastAsia"/>
          <w:lang w:val="en-US" w:eastAsia="zh-CN"/>
        </w:rPr>
        <w:t>注</w:t>
      </w:r>
      <w:r w:rsidR="0090081B">
        <w:rPr>
          <w:rFonts w:hint="eastAsia"/>
          <w:lang w:val="en-US" w:eastAsia="zh-CN"/>
        </w:rPr>
        <w:t>1</w:t>
      </w:r>
      <w:r w:rsidR="0090081B">
        <w:rPr>
          <w:rFonts w:hint="eastAsia"/>
          <w:lang w:val="en-US" w:eastAsia="zh-CN"/>
        </w:rPr>
        <w:t>：</w:t>
      </w:r>
      <w:r w:rsidR="0090081B">
        <w:rPr>
          <w:lang w:val="en-US" w:eastAsia="zh-CN"/>
        </w:rPr>
        <w:t>ITU-R BT.1886</w:t>
      </w:r>
      <w:r w:rsidR="0090081B">
        <w:rPr>
          <w:rFonts w:hint="eastAsia"/>
          <w:lang w:val="en-US" w:eastAsia="zh-CN"/>
        </w:rPr>
        <w:t>建议书规定了用来显示</w:t>
      </w:r>
      <w:r w:rsidR="0090081B">
        <w:rPr>
          <w:rFonts w:hint="eastAsia"/>
          <w:lang w:val="en-US" w:eastAsia="zh-CN"/>
        </w:rPr>
        <w:t>709</w:t>
      </w:r>
      <w:r w:rsidR="0090081B">
        <w:rPr>
          <w:rFonts w:hint="eastAsia"/>
          <w:lang w:val="en-US" w:eastAsia="zh-CN"/>
        </w:rPr>
        <w:t>建议书信号的参考</w:t>
      </w:r>
      <w:r w:rsidR="0090081B">
        <w:rPr>
          <w:rFonts w:hint="eastAsia"/>
          <w:lang w:val="en-US" w:eastAsia="zh-CN"/>
        </w:rPr>
        <w:t>EOTF</w:t>
      </w:r>
      <w:r w:rsidR="0090081B">
        <w:rPr>
          <w:rFonts w:hint="eastAsia"/>
          <w:lang w:val="en-US" w:eastAsia="zh-CN"/>
        </w:rPr>
        <w:t>。该转移函数的表达式为：</w:t>
      </w:r>
      <w:r w:rsidR="0090081B">
        <w:rPr>
          <w:i/>
          <w:iCs/>
          <w:lang w:val="en-US" w:eastAsia="zh-CN"/>
        </w:rPr>
        <w:t>L</w:t>
      </w:r>
      <w:r w:rsidR="0090081B">
        <w:rPr>
          <w:lang w:val="en-US" w:eastAsia="zh-CN"/>
        </w:rPr>
        <w:t> = </w:t>
      </w:r>
      <w:r w:rsidR="0090081B">
        <w:rPr>
          <w:i/>
          <w:iCs/>
          <w:lang w:val="en-US" w:eastAsia="zh-CN"/>
        </w:rPr>
        <w:t>a</w:t>
      </w:r>
      <w:r w:rsidR="0090081B">
        <w:rPr>
          <w:lang w:val="en-US" w:eastAsia="zh-CN"/>
        </w:rPr>
        <w:t>(max[(</w:t>
      </w:r>
      <w:r w:rsidR="0090081B">
        <w:rPr>
          <w:i/>
          <w:iCs/>
          <w:lang w:val="en-US" w:eastAsia="zh-CN"/>
        </w:rPr>
        <w:t>V+b</w:t>
      </w:r>
      <w:r w:rsidR="0090081B">
        <w:rPr>
          <w:lang w:val="en-US" w:eastAsia="zh-CN"/>
        </w:rPr>
        <w:t>),0])</w:t>
      </w:r>
      <w:r w:rsidR="0090081B">
        <w:rPr>
          <w:vertAlign w:val="superscript"/>
          <w:lang w:val="en-US" w:eastAsia="zh-CN"/>
        </w:rPr>
        <w:t>2.40</w:t>
      </w:r>
      <w:r w:rsidR="0090081B">
        <w:rPr>
          <w:rFonts w:hint="eastAsia"/>
          <w:lang w:val="en-US" w:eastAsia="zh-CN"/>
        </w:rPr>
        <w:t>；其中</w:t>
      </w:r>
      <w:r w:rsidR="0090081B">
        <w:rPr>
          <w:i/>
          <w:iCs/>
          <w:lang w:val="en-US" w:eastAsia="zh-CN"/>
        </w:rPr>
        <w:t>a</w:t>
      </w:r>
      <w:r w:rsidR="0090081B">
        <w:rPr>
          <w:lang w:val="en-US" w:eastAsia="zh-CN"/>
        </w:rPr>
        <w:t> =(</w:t>
      </w:r>
      <w:r w:rsidR="0090081B">
        <w:rPr>
          <w:i/>
          <w:iCs/>
          <w:lang w:val="en-US" w:eastAsia="zh-CN"/>
        </w:rPr>
        <w:t>L</w:t>
      </w:r>
      <w:r w:rsidR="0090081B">
        <w:rPr>
          <w:i/>
          <w:iCs/>
          <w:vertAlign w:val="subscript"/>
          <w:lang w:val="en-US" w:eastAsia="zh-CN"/>
        </w:rPr>
        <w:t>W</w:t>
      </w:r>
      <w:r w:rsidR="0090081B">
        <w:rPr>
          <w:vertAlign w:val="superscript"/>
          <w:lang w:val="en-US" w:eastAsia="zh-CN"/>
        </w:rPr>
        <w:t>1/2.40</w:t>
      </w:r>
      <w:r w:rsidR="0090081B">
        <w:rPr>
          <w:lang w:val="en-US" w:eastAsia="zh-CN"/>
        </w:rPr>
        <w:t>–</w:t>
      </w:r>
      <w:r w:rsidR="0090081B">
        <w:rPr>
          <w:i/>
          <w:iCs/>
          <w:lang w:val="en-US" w:eastAsia="zh-CN"/>
        </w:rPr>
        <w:t>L</w:t>
      </w:r>
      <w:r w:rsidR="0090081B">
        <w:rPr>
          <w:i/>
          <w:iCs/>
          <w:vertAlign w:val="subscript"/>
          <w:lang w:val="en-US" w:eastAsia="zh-CN"/>
        </w:rPr>
        <w:t>B</w:t>
      </w:r>
      <w:r w:rsidR="0090081B">
        <w:rPr>
          <w:vertAlign w:val="superscript"/>
          <w:lang w:val="en-US" w:eastAsia="zh-CN"/>
        </w:rPr>
        <w:t>1/2.40</w:t>
      </w:r>
      <w:r w:rsidR="0090081B">
        <w:rPr>
          <w:lang w:val="en-US" w:eastAsia="zh-CN"/>
        </w:rPr>
        <w:t>)</w:t>
      </w:r>
      <w:r w:rsidR="0090081B">
        <w:rPr>
          <w:vertAlign w:val="superscript"/>
          <w:lang w:val="en-US" w:eastAsia="zh-CN"/>
        </w:rPr>
        <w:t>2.40</w:t>
      </w:r>
      <w:r w:rsidR="0090081B">
        <w:rPr>
          <w:rFonts w:hint="eastAsia"/>
          <w:lang w:val="en-US" w:eastAsia="zh-CN"/>
        </w:rPr>
        <w:t>及</w:t>
      </w:r>
      <w:r w:rsidR="0090081B">
        <w:rPr>
          <w:i/>
          <w:iCs/>
          <w:lang w:val="en-US" w:eastAsia="zh-CN"/>
        </w:rPr>
        <w:t>b</w:t>
      </w:r>
      <w:r w:rsidR="0090081B">
        <w:rPr>
          <w:lang w:val="en-US" w:eastAsia="zh-CN"/>
        </w:rPr>
        <w:t> = </w:t>
      </w:r>
      <w:r w:rsidR="0090081B">
        <w:rPr>
          <w:i/>
          <w:iCs/>
          <w:lang w:val="en-US" w:eastAsia="zh-CN"/>
        </w:rPr>
        <w:t>L</w:t>
      </w:r>
      <w:r w:rsidR="0090081B">
        <w:rPr>
          <w:i/>
          <w:iCs/>
          <w:vertAlign w:val="subscript"/>
          <w:lang w:val="en-US" w:eastAsia="zh-CN"/>
        </w:rPr>
        <w:t>B</w:t>
      </w:r>
      <w:r w:rsidR="0090081B">
        <w:rPr>
          <w:vertAlign w:val="superscript"/>
          <w:lang w:val="en-US" w:eastAsia="zh-CN"/>
        </w:rPr>
        <w:t>1/2.40</w:t>
      </w:r>
      <w:r w:rsidR="0090081B">
        <w:rPr>
          <w:lang w:val="en-US" w:eastAsia="zh-CN"/>
        </w:rPr>
        <w:t>/(</w:t>
      </w:r>
      <w:r w:rsidR="0090081B">
        <w:rPr>
          <w:i/>
          <w:iCs/>
          <w:lang w:val="en-US" w:eastAsia="zh-CN"/>
        </w:rPr>
        <w:t>L</w:t>
      </w:r>
      <w:r w:rsidR="0090081B">
        <w:rPr>
          <w:i/>
          <w:iCs/>
          <w:vertAlign w:val="subscript"/>
          <w:lang w:val="en-US" w:eastAsia="zh-CN"/>
        </w:rPr>
        <w:t>W</w:t>
      </w:r>
      <w:r w:rsidR="0090081B">
        <w:rPr>
          <w:vertAlign w:val="superscript"/>
          <w:lang w:val="en-US" w:eastAsia="zh-CN"/>
        </w:rPr>
        <w:t>1/2.40</w:t>
      </w:r>
      <w:r w:rsidR="0090081B">
        <w:rPr>
          <w:lang w:val="en-US" w:eastAsia="zh-CN"/>
        </w:rPr>
        <w:t>–</w:t>
      </w:r>
      <w:r w:rsidR="0090081B">
        <w:rPr>
          <w:i/>
          <w:iCs/>
          <w:lang w:val="en-US" w:eastAsia="zh-CN"/>
        </w:rPr>
        <w:t>L</w:t>
      </w:r>
      <w:r w:rsidR="0090081B">
        <w:rPr>
          <w:i/>
          <w:iCs/>
          <w:vertAlign w:val="subscript"/>
          <w:lang w:val="en-US" w:eastAsia="zh-CN"/>
        </w:rPr>
        <w:t>B</w:t>
      </w:r>
      <w:r w:rsidR="0090081B">
        <w:rPr>
          <w:vertAlign w:val="superscript"/>
          <w:lang w:val="en-US" w:eastAsia="zh-CN"/>
        </w:rPr>
        <w:t>1/2.40</w:t>
      </w:r>
      <w:r w:rsidR="0090081B">
        <w:rPr>
          <w:lang w:val="en-US" w:eastAsia="zh-CN"/>
        </w:rPr>
        <w:t>)</w:t>
      </w:r>
      <w:r w:rsidR="0090081B">
        <w:rPr>
          <w:rFonts w:hint="eastAsia"/>
          <w:lang w:val="en-US" w:eastAsia="zh-CN"/>
        </w:rPr>
        <w:t>。该转移函数的近似归一化形式在本文件中予以显示，可通过设</w:t>
      </w:r>
      <w:r w:rsidR="0090081B">
        <w:rPr>
          <w:i/>
          <w:iCs/>
          <w:lang w:val="en-US" w:eastAsia="zh-CN"/>
        </w:rPr>
        <w:t>L</w:t>
      </w:r>
      <w:r w:rsidR="0090081B">
        <w:rPr>
          <w:i/>
          <w:iCs/>
          <w:vertAlign w:val="subscript"/>
          <w:lang w:val="en-US" w:eastAsia="zh-CN"/>
        </w:rPr>
        <w:t>W</w:t>
      </w:r>
      <w:r w:rsidR="0090081B">
        <w:rPr>
          <w:lang w:val="en-US" w:eastAsia="zh-CN"/>
        </w:rPr>
        <w:t> = 1</w:t>
      </w:r>
      <w:r w:rsidR="0090081B">
        <w:rPr>
          <w:rFonts w:hint="eastAsia"/>
          <w:lang w:val="en-US" w:eastAsia="zh-CN"/>
        </w:rPr>
        <w:t>及</w:t>
      </w:r>
      <w:r w:rsidR="0090081B">
        <w:rPr>
          <w:i/>
          <w:iCs/>
          <w:lang w:val="en-US" w:eastAsia="zh-CN"/>
        </w:rPr>
        <w:t>L</w:t>
      </w:r>
      <w:r w:rsidR="0090081B">
        <w:rPr>
          <w:i/>
          <w:iCs/>
          <w:vertAlign w:val="subscript"/>
          <w:lang w:val="en-US" w:eastAsia="zh-CN"/>
        </w:rPr>
        <w:t>B</w:t>
      </w:r>
      <w:r w:rsidR="0090081B">
        <w:rPr>
          <w:lang w:val="en-US" w:eastAsia="zh-CN"/>
        </w:rPr>
        <w:t> = 0</w:t>
      </w:r>
      <w:r w:rsidR="0090081B">
        <w:rPr>
          <w:rFonts w:hint="eastAsia"/>
          <w:lang w:val="en-US" w:eastAsia="zh-CN"/>
        </w:rPr>
        <w:t>发现。</w:t>
      </w:r>
    </w:p>
    <w:p w:rsidR="00B62FEB" w:rsidRDefault="00094375" w:rsidP="008E038A">
      <w:pPr>
        <w:pStyle w:val="Note"/>
        <w:spacing w:before="120"/>
        <w:ind w:firstLineChars="200" w:firstLine="440"/>
        <w:rPr>
          <w:lang w:val="en-US" w:eastAsia="zh-CN"/>
        </w:rPr>
      </w:pPr>
      <w:r>
        <w:rPr>
          <w:rFonts w:hint="eastAsia"/>
          <w:lang w:val="en-US" w:eastAsia="zh-CN"/>
        </w:rPr>
        <w:t>注</w:t>
      </w:r>
      <w:r w:rsidR="0090081B">
        <w:rPr>
          <w:rFonts w:hint="eastAsia"/>
          <w:lang w:val="en-US" w:eastAsia="zh-CN"/>
        </w:rPr>
        <w:t xml:space="preserve">2 </w:t>
      </w:r>
      <w:r w:rsidR="008E038A">
        <w:rPr>
          <w:lang w:val="en-US" w:eastAsia="zh-CN"/>
        </w:rPr>
        <w:t>–</w:t>
      </w:r>
      <w:r w:rsidR="0090081B">
        <w:rPr>
          <w:rFonts w:hint="eastAsia"/>
          <w:lang w:val="en-US" w:eastAsia="zh-CN"/>
        </w:rPr>
        <w:t xml:space="preserve"> </w:t>
      </w:r>
      <w:r w:rsidR="0090081B">
        <w:rPr>
          <w:lang w:val="en-US" w:eastAsia="ja-JP"/>
        </w:rPr>
        <w:t>ITU</w:t>
      </w:r>
      <w:r w:rsidR="0090081B">
        <w:rPr>
          <w:lang w:val="en-US" w:eastAsia="ja-JP"/>
        </w:rPr>
        <w:noBreakHyphen/>
        <w:t>R BT.709</w:t>
      </w:r>
      <w:r w:rsidR="0090081B">
        <w:rPr>
          <w:rFonts w:hint="eastAsia"/>
          <w:lang w:val="en-US" w:eastAsia="zh-CN"/>
        </w:rPr>
        <w:t>建议书将</w:t>
      </w:r>
      <w:r w:rsidR="0090081B">
        <w:rPr>
          <w:i/>
          <w:lang w:val="en-US" w:eastAsia="zh-CN"/>
        </w:rPr>
        <w:t>E</w:t>
      </w:r>
      <w:r w:rsidR="0090081B">
        <w:rPr>
          <w:rFonts w:hint="eastAsia"/>
          <w:lang w:val="en-US" w:eastAsia="zh-CN"/>
        </w:rPr>
        <w:t>或</w:t>
      </w:r>
      <w:r w:rsidR="0090081B">
        <w:rPr>
          <w:i/>
          <w:lang w:val="en-US" w:eastAsia="zh-CN"/>
        </w:rPr>
        <w:t>E'</w:t>
      </w:r>
      <w:r w:rsidR="0090081B">
        <w:rPr>
          <w:rFonts w:hint="eastAsia"/>
          <w:lang w:val="en-US" w:eastAsia="zh-CN"/>
        </w:rPr>
        <w:t>的范围界定为从</w:t>
      </w:r>
      <w:r w:rsidR="0090081B">
        <w:rPr>
          <w:rFonts w:hint="eastAsia"/>
          <w:lang w:val="en-US" w:eastAsia="zh-CN"/>
        </w:rPr>
        <w:t>0</w:t>
      </w:r>
      <w:r w:rsidR="0090081B">
        <w:rPr>
          <w:rFonts w:hint="eastAsia"/>
          <w:lang w:val="en-US" w:eastAsia="zh-CN"/>
        </w:rPr>
        <w:t>到</w:t>
      </w:r>
      <w:r w:rsidR="0090081B">
        <w:rPr>
          <w:rFonts w:hint="eastAsia"/>
          <w:lang w:val="en-US" w:eastAsia="zh-CN"/>
        </w:rPr>
        <w:t>1</w:t>
      </w:r>
      <w:r w:rsidR="0090081B">
        <w:rPr>
          <w:rFonts w:hint="eastAsia"/>
          <w:lang w:val="en-US" w:eastAsia="zh-CN"/>
        </w:rPr>
        <w:t>之间。但是，视频信号量化的定义允许数值高于</w:t>
      </w:r>
      <w:r w:rsidR="0090081B">
        <w:rPr>
          <w:rFonts w:hint="eastAsia"/>
          <w:lang w:val="en-US" w:eastAsia="zh-CN"/>
        </w:rPr>
        <w:t>1</w:t>
      </w:r>
      <w:r w:rsidR="0090081B">
        <w:rPr>
          <w:rFonts w:hint="eastAsia"/>
          <w:lang w:val="en-US" w:eastAsia="zh-CN"/>
        </w:rPr>
        <w:t>或低于</w:t>
      </w:r>
      <w:r w:rsidR="0090081B">
        <w:rPr>
          <w:rFonts w:hint="eastAsia"/>
          <w:lang w:val="en-US" w:eastAsia="zh-CN"/>
        </w:rPr>
        <w:t>0</w:t>
      </w:r>
      <w:r w:rsidR="0090081B">
        <w:rPr>
          <w:rFonts w:hint="eastAsia"/>
          <w:lang w:val="en-US" w:eastAsia="zh-CN"/>
        </w:rPr>
        <w:t>。上述方程可能也可适用于高于</w:t>
      </w:r>
      <w:r w:rsidR="0090081B">
        <w:rPr>
          <w:rFonts w:hint="eastAsia"/>
          <w:lang w:val="en-US" w:eastAsia="zh-CN"/>
        </w:rPr>
        <w:t>1</w:t>
      </w:r>
      <w:r w:rsidR="0090081B">
        <w:rPr>
          <w:rFonts w:hint="eastAsia"/>
          <w:lang w:val="en-US" w:eastAsia="zh-CN"/>
        </w:rPr>
        <w:t>或低于</w:t>
      </w:r>
      <w:r w:rsidR="0090081B">
        <w:rPr>
          <w:rFonts w:hint="eastAsia"/>
          <w:lang w:val="en-US" w:eastAsia="zh-CN"/>
        </w:rPr>
        <w:t>0</w:t>
      </w:r>
      <w:r w:rsidR="0090081B">
        <w:rPr>
          <w:rFonts w:hint="eastAsia"/>
          <w:lang w:val="en-US" w:eastAsia="zh-CN"/>
        </w:rPr>
        <w:t>的数值。</w:t>
      </w:r>
    </w:p>
    <w:p w:rsidR="00B62FEB" w:rsidRDefault="0090081B">
      <w:pPr>
        <w:spacing w:before="0"/>
        <w:rPr>
          <w:rFonts w:eastAsia="MS PMincho"/>
          <w:sz w:val="20"/>
          <w:lang w:val="en-US" w:eastAsia="zh-CN"/>
        </w:rPr>
      </w:pPr>
      <w:r>
        <w:rPr>
          <w:rFonts w:eastAsia="MS PMincho"/>
          <w:sz w:val="20"/>
          <w:lang w:val="en-US" w:eastAsia="zh-CN"/>
        </w:rPr>
        <w:br w:type="page"/>
      </w:r>
    </w:p>
    <w:p w:rsidR="00B62FEB" w:rsidRDefault="000101DF">
      <w:pPr>
        <w:rPr>
          <w:rFonts w:eastAsia="MS PMincho"/>
          <w:lang w:val="en-US" w:eastAsia="ja-JP"/>
        </w:rPr>
      </w:pPr>
      <w:r>
        <w:rPr>
          <w:rFonts w:eastAsia="MS PMincho"/>
          <w:noProof/>
          <w:szCs w:val="21"/>
          <w:lang w:val="en-GB" w:eastAsia="zh-CN"/>
        </w:rPr>
        <w:lastRenderedPageBreak/>
        <mc:AlternateContent>
          <mc:Choice Requires="wps">
            <w:drawing>
              <wp:inline distT="0" distB="0" distL="0" distR="0">
                <wp:extent cx="359410" cy="302260"/>
                <wp:effectExtent l="15240" t="14605" r="15875" b="16510"/>
                <wp:docPr id="19"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02260"/>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2</w:t>
                            </w:r>
                          </w:p>
                        </w:txbxContent>
                      </wps:txbx>
                      <wps:bodyPr rot="0" vert="horz" wrap="square" lIns="0" tIns="0" rIns="0" bIns="0" anchor="ctr" anchorCtr="0" upright="1">
                        <a:noAutofit/>
                      </wps:bodyPr>
                    </wps:wsp>
                  </a:graphicData>
                </a:graphic>
              </wp:inline>
            </w:drawing>
          </mc:Choice>
          <mc:Fallback>
            <w:pict>
              <v:shape id="Flowchart: Process 8" o:spid="_x0000_s1032" type="#_x0000_t109" style="width:28.3pt;height:2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" filled="f" strokecolor="#1f497d [3215]" strokeweight="2pt">
                <v:textbox inset="0,0,0,0">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2</w:t>
                      </w:r>
                    </w:p>
                  </w:txbxContent>
                </v:textbox>
                <w10:anchorlock/>
              </v:shape>
            </w:pict>
          </mc:Fallback>
        </mc:AlternateContent>
      </w:r>
    </w:p>
    <w:p w:rsidR="00FF742E" w:rsidRDefault="00FF742E">
      <w:pPr>
        <w:ind w:firstLineChars="200" w:firstLine="480"/>
        <w:rPr>
          <w:color w:val="000000" w:themeColor="text1"/>
          <w:lang w:val="en-US" w:eastAsia="zh-CN"/>
        </w:rPr>
      </w:pPr>
    </w:p>
    <w:p w:rsidR="00B62FEB" w:rsidRDefault="0090081B">
      <w:pPr>
        <w:ind w:firstLineChars="200" w:firstLine="480"/>
        <w:rPr>
          <w:color w:val="000000" w:themeColor="text1"/>
          <w:lang w:val="en-US" w:eastAsia="zh-CN"/>
        </w:rPr>
      </w:pPr>
      <w:r>
        <w:rPr>
          <w:rFonts w:hint="eastAsia"/>
          <w:color w:val="000000" w:themeColor="text1"/>
          <w:lang w:val="en-US" w:eastAsia="zh-CN"/>
        </w:rPr>
        <w:t>从线性表示的、归一化的</w:t>
      </w:r>
      <w:r>
        <w:rPr>
          <w:rFonts w:eastAsia="MS PMincho"/>
          <w:i/>
          <w:color w:val="000000" w:themeColor="text1"/>
          <w:lang w:val="en-US" w:eastAsia="ja-JP"/>
        </w:rPr>
        <w:t>RGB</w:t>
      </w:r>
      <w:r>
        <w:rPr>
          <w:rFonts w:hint="eastAsia"/>
          <w:color w:val="000000" w:themeColor="text1"/>
          <w:lang w:val="en-US" w:eastAsia="zh-CN"/>
        </w:rPr>
        <w:t>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G</w:t>
      </w:r>
      <w:r>
        <w:rPr>
          <w:rFonts w:eastAsia="MS PMincho"/>
          <w:i/>
          <w:lang w:val="en-US" w:eastAsia="zh-CN"/>
        </w:rPr>
        <w:t>E</w:t>
      </w:r>
      <w:r>
        <w:rPr>
          <w:rFonts w:eastAsia="MS PMincho"/>
          <w:i/>
          <w:vertAlign w:val="subscript"/>
          <w:lang w:val="en-US" w:eastAsia="zh-CN"/>
        </w:rPr>
        <w:t>B</w:t>
      </w:r>
      <w:r>
        <w:rPr>
          <w:rFonts w:hint="eastAsia"/>
          <w:color w:val="000000" w:themeColor="text1"/>
          <w:lang w:val="en-US" w:eastAsia="zh-CN"/>
        </w:rPr>
        <w:t>（建议书</w:t>
      </w:r>
      <w:r>
        <w:rPr>
          <w:rFonts w:hint="eastAsia"/>
          <w:color w:val="000000" w:themeColor="text1"/>
          <w:lang w:val="en-US" w:eastAsia="zh-CN"/>
        </w:rPr>
        <w:t>709</w:t>
      </w:r>
      <w:r>
        <w:rPr>
          <w:rFonts w:hint="eastAsia"/>
          <w:color w:val="000000" w:themeColor="text1"/>
          <w:lang w:val="en-US" w:eastAsia="zh-CN"/>
        </w:rPr>
        <w:t>）到线性表示的、归一化的</w:t>
      </w:r>
      <w:r>
        <w:rPr>
          <w:rFonts w:eastAsia="MS PMincho"/>
          <w:i/>
          <w:color w:val="000000" w:themeColor="text1"/>
          <w:lang w:val="en-US" w:eastAsia="ja-JP"/>
        </w:rPr>
        <w:t>RGB</w:t>
      </w:r>
      <w:r>
        <w:rPr>
          <w:rFonts w:hint="eastAsia"/>
          <w:color w:val="000000" w:themeColor="text1"/>
          <w:lang w:val="en-US" w:eastAsia="zh-CN"/>
        </w:rPr>
        <w:t>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G</w:t>
      </w:r>
      <w:r>
        <w:rPr>
          <w:rFonts w:eastAsia="MS PMincho"/>
          <w:i/>
          <w:lang w:val="en-US" w:eastAsia="zh-CN"/>
        </w:rPr>
        <w:t>E</w:t>
      </w:r>
      <w:r>
        <w:rPr>
          <w:rFonts w:eastAsia="MS PMincho"/>
          <w:i/>
          <w:vertAlign w:val="subscript"/>
          <w:lang w:val="en-US" w:eastAsia="zh-CN"/>
        </w:rPr>
        <w:t>B</w:t>
      </w:r>
      <w:r>
        <w:rPr>
          <w:rFonts w:hint="eastAsia"/>
          <w:color w:val="000000" w:themeColor="text1"/>
          <w:lang w:val="en-US" w:eastAsia="zh-CN"/>
        </w:rPr>
        <w:t>（建议书</w:t>
      </w:r>
      <w:r>
        <w:rPr>
          <w:rFonts w:hint="eastAsia"/>
          <w:color w:val="000000" w:themeColor="text1"/>
          <w:lang w:val="en-US" w:eastAsia="zh-CN"/>
        </w:rPr>
        <w:t>2020</w:t>
      </w:r>
      <w:r>
        <w:rPr>
          <w:rFonts w:hint="eastAsia"/>
          <w:color w:val="000000" w:themeColor="text1"/>
          <w:lang w:val="en-US" w:eastAsia="zh-CN"/>
        </w:rPr>
        <w:t>）的颜色转换：</w:t>
      </w:r>
    </w:p>
    <w:p w:rsidR="00094375" w:rsidRDefault="00094375">
      <w:pPr>
        <w:ind w:firstLineChars="200" w:firstLine="480"/>
        <w:rPr>
          <w:color w:val="000000" w:themeColor="text1"/>
          <w:lang w:val="en-US" w:eastAsia="zh-CN"/>
        </w:rPr>
      </w:pPr>
    </w:p>
    <w:p w:rsidR="00094375" w:rsidRPr="00396AD9" w:rsidRDefault="008B2D6E" w:rsidP="00094375">
      <w:pPr>
        <w:pStyle w:val="Equation"/>
        <w:rPr>
          <w:rFonts w:eastAsia="MS PMincho"/>
          <w:lang w:val="en-US" w:eastAsia="ja-JP"/>
        </w:rPr>
      </w:pPr>
      <m:oMathPara>
        <m:oMath>
          <m:sSub>
            <m:sSubPr>
              <m:ctrlPr>
                <w:rPr>
                  <w:rFonts w:ascii="Cambria Math" w:eastAsia="MS PMincho" w:hAnsi="Cambria Math"/>
                  <w:lang w:val="en-US" w:eastAsia="ja-JP"/>
                </w:rPr>
              </m:ctrlPr>
            </m:sSubPr>
            <m:e>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R</m:t>
                          </m:r>
                        </m:sub>
                      </m:sSub>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G</m:t>
                          </m:r>
                        </m:sub>
                      </m:sSub>
                      <m:ctrlPr>
                        <w:rPr>
                          <w:rFonts w:ascii="Cambria Math" w:eastAsia="Cambria Math" w:hAnsi="Cambria Math" w:cs="Cambria Math"/>
                          <w:lang w:val="en-US"/>
                        </w:rPr>
                      </m:ctrlPr>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B</m:t>
                          </m:r>
                        </m:sub>
                      </m:sSub>
                    </m:e>
                  </m:eqArr>
                </m:e>
              </m:d>
            </m:e>
            <m:sub>
              <m:r>
                <m:rPr>
                  <m:sty m:val="p"/>
                </m:rPr>
                <w:rPr>
                  <w:rFonts w:ascii="Cambria Math" w:eastAsia="MS PMincho" w:hAnsi="Cambria Math"/>
                  <w:lang w:val="en-US" w:eastAsia="ja-JP"/>
                </w:rPr>
                <m:t>2020</m:t>
              </m:r>
            </m:sub>
          </m:sSub>
          <m:r>
            <m:rPr>
              <m:sty m:val="p"/>
            </m:rPr>
            <w:rPr>
              <w:rFonts w:ascii="Cambria Math" w:eastAsia="MS PMincho" w:hAnsi="Cambria Math"/>
              <w:lang w:val="en-US" w:eastAsia="ja-JP"/>
            </w:rPr>
            <m:t>=</m:t>
          </m:r>
          <m:sSup>
            <m:sSupPr>
              <m:ctrlPr>
                <w:rPr>
                  <w:rFonts w:ascii="Cambria Math" w:eastAsia="MS PMincho" w:hAnsi="Cambria Math"/>
                  <w:lang w:val="en-US" w:eastAsia="ja-JP"/>
                </w:rPr>
              </m:ctrlPr>
            </m:sSupPr>
            <m:e>
              <m:d>
                <m:dPr>
                  <m:begChr m:val="["/>
                  <m:endChr m:val="]"/>
                  <m:ctrlPr>
                    <w:rPr>
                      <w:rFonts w:ascii="Cambria Math" w:eastAsia="MS PMincho" w:hAnsi="Cambria Math"/>
                      <w:lang w:val="en-US" w:eastAsia="ja-JP"/>
                    </w:rPr>
                  </m:ctrlPr>
                </m:dPr>
                <m:e>
                  <m:m>
                    <m:mPr>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0.6370</m:t>
                        </m:r>
                      </m:e>
                      <m:e>
                        <m:r>
                          <m:rPr>
                            <m:sty m:val="p"/>
                          </m:rPr>
                          <w:rPr>
                            <w:rFonts w:ascii="Cambria Math" w:eastAsia="MS PMincho" w:hAnsi="Cambria Math"/>
                            <w:lang w:val="en-US" w:eastAsia="ja-JP"/>
                          </w:rPr>
                          <m:t>0.1446</m:t>
                        </m:r>
                      </m:e>
                      <m:e>
                        <m:r>
                          <m:rPr>
                            <m:sty m:val="p"/>
                          </m:rPr>
                          <w:rPr>
                            <w:rFonts w:ascii="Cambria Math" w:eastAsia="MS PMincho" w:hAnsi="Cambria Math"/>
                            <w:lang w:val="en-US" w:eastAsia="ja-JP"/>
                          </w:rPr>
                          <m:t>0.1689</m:t>
                        </m:r>
                      </m:e>
                    </m:mr>
                    <m:mr>
                      <m:e>
                        <m:r>
                          <m:rPr>
                            <m:sty m:val="p"/>
                          </m:rPr>
                          <w:rPr>
                            <w:rFonts w:ascii="Cambria Math" w:eastAsia="MS PMincho" w:hAnsi="Cambria Math"/>
                            <w:lang w:val="en-US" w:eastAsia="ja-JP"/>
                          </w:rPr>
                          <m:t>0.2627</m:t>
                        </m:r>
                      </m:e>
                      <m:e>
                        <m:r>
                          <m:rPr>
                            <m:sty m:val="p"/>
                          </m:rPr>
                          <w:rPr>
                            <w:rFonts w:ascii="Cambria Math" w:eastAsia="MS PMincho" w:hAnsi="Cambria Math"/>
                            <w:lang w:val="en-US" w:eastAsia="ja-JP"/>
                          </w:rPr>
                          <m:t>0.6780</m:t>
                        </m:r>
                      </m:e>
                      <m:e>
                        <m:r>
                          <m:rPr>
                            <m:sty m:val="p"/>
                          </m:rPr>
                          <w:rPr>
                            <w:rFonts w:ascii="Cambria Math" w:eastAsia="MS PMincho" w:hAnsi="Cambria Math"/>
                            <w:lang w:val="en-US" w:eastAsia="ja-JP"/>
                          </w:rPr>
                          <m:t>0.0593</m:t>
                        </m:r>
                      </m:e>
                    </m:mr>
                    <m:mr>
                      <m:e>
                        <m:r>
                          <m:rPr>
                            <m:sty m:val="p"/>
                          </m:rPr>
                          <w:rPr>
                            <w:rFonts w:ascii="Cambria Math" w:eastAsia="MS PMincho" w:hAnsi="Cambria Math"/>
                            <w:lang w:val="en-US" w:eastAsia="ja-JP"/>
                          </w:rPr>
                          <m:t>0</m:t>
                        </m:r>
                      </m:e>
                      <m:e>
                        <m:r>
                          <m:rPr>
                            <m:sty m:val="p"/>
                          </m:rPr>
                          <w:rPr>
                            <w:rFonts w:ascii="Cambria Math" w:eastAsia="MS PMincho" w:hAnsi="Cambria Math"/>
                            <w:lang w:val="en-US" w:eastAsia="ja-JP"/>
                          </w:rPr>
                          <m:t>0.0281</m:t>
                        </m:r>
                      </m:e>
                      <m:e>
                        <m:r>
                          <m:rPr>
                            <m:sty m:val="p"/>
                          </m:rPr>
                          <w:rPr>
                            <w:rFonts w:ascii="Cambria Math" w:eastAsia="MS PMincho" w:hAnsi="Cambria Math"/>
                            <w:lang w:val="en-US" w:eastAsia="ja-JP"/>
                          </w:rPr>
                          <m:t>1.0610</m:t>
                        </m:r>
                      </m:e>
                    </m:mr>
                  </m:m>
                </m:e>
              </m:d>
            </m:e>
            <m:sup>
              <m:r>
                <m:rPr>
                  <m:sty m:val="p"/>
                </m:rPr>
                <w:rPr>
                  <w:rFonts w:ascii="Cambria Math" w:eastAsia="MS PMincho" w:hAnsi="Cambria Math"/>
                  <w:lang w:val="en-US" w:eastAsia="ja-JP"/>
                </w:rPr>
                <m:t>-1</m:t>
              </m:r>
            </m:sup>
          </m:sSup>
          <m:d>
            <m:dPr>
              <m:begChr m:val="["/>
              <m:endChr m:val="]"/>
              <m:ctrlPr>
                <w:rPr>
                  <w:rFonts w:ascii="Cambria Math" w:eastAsia="MS PMincho" w:hAnsi="Cambria Math"/>
                  <w:lang w:val="en-US" w:eastAsia="ja-JP"/>
                </w:rPr>
              </m:ctrlPr>
            </m:dPr>
            <m:e>
              <m:m>
                <m:mPr>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0.4124</m:t>
                    </m:r>
                  </m:e>
                  <m:e>
                    <m:r>
                      <m:rPr>
                        <m:sty m:val="p"/>
                      </m:rPr>
                      <w:rPr>
                        <w:rFonts w:ascii="Cambria Math" w:eastAsia="MS PMincho" w:hAnsi="Cambria Math"/>
                        <w:lang w:val="en-US" w:eastAsia="ja-JP"/>
                      </w:rPr>
                      <m:t>0.3576</m:t>
                    </m:r>
                  </m:e>
                  <m:e>
                    <m:r>
                      <m:rPr>
                        <m:sty m:val="p"/>
                      </m:rPr>
                      <w:rPr>
                        <w:rFonts w:ascii="Cambria Math" w:eastAsia="MS PMincho" w:hAnsi="Cambria Math"/>
                        <w:lang w:val="en-US" w:eastAsia="ja-JP"/>
                      </w:rPr>
                      <m:t>0.1805</m:t>
                    </m:r>
                  </m:e>
                </m:mr>
                <m:mr>
                  <m:e>
                    <m:r>
                      <m:rPr>
                        <m:sty m:val="p"/>
                      </m:rPr>
                      <w:rPr>
                        <w:rFonts w:ascii="Cambria Math" w:eastAsia="MS PMincho" w:hAnsi="Cambria Math"/>
                        <w:lang w:val="en-US" w:eastAsia="ja-JP"/>
                      </w:rPr>
                      <m:t>0.2126</m:t>
                    </m:r>
                  </m:e>
                  <m:e>
                    <m:r>
                      <m:rPr>
                        <m:sty m:val="p"/>
                      </m:rPr>
                      <w:rPr>
                        <w:rFonts w:ascii="Cambria Math" w:eastAsia="MS PMincho" w:hAnsi="Cambria Math"/>
                        <w:lang w:val="en-US" w:eastAsia="ja-JP"/>
                      </w:rPr>
                      <m:t>0.7152</m:t>
                    </m:r>
                  </m:e>
                  <m:e>
                    <m:r>
                      <m:rPr>
                        <m:sty m:val="p"/>
                      </m:rPr>
                      <w:rPr>
                        <w:rFonts w:ascii="Cambria Math" w:eastAsia="MS PMincho" w:hAnsi="Cambria Math"/>
                        <w:lang w:val="en-US" w:eastAsia="ja-JP"/>
                      </w:rPr>
                      <m:t>0.0722</m:t>
                    </m:r>
                  </m:e>
                </m:mr>
                <m:mr>
                  <m:e>
                    <m:r>
                      <m:rPr>
                        <m:sty m:val="p"/>
                      </m:rPr>
                      <w:rPr>
                        <w:rFonts w:ascii="Cambria Math" w:eastAsia="MS PMincho" w:hAnsi="Cambria Math"/>
                        <w:lang w:val="en-US" w:eastAsia="ja-JP"/>
                      </w:rPr>
                      <m:t>0.0193</m:t>
                    </m:r>
                  </m:e>
                  <m:e>
                    <m:r>
                      <m:rPr>
                        <m:sty m:val="p"/>
                      </m:rPr>
                      <w:rPr>
                        <w:rFonts w:ascii="Cambria Math" w:eastAsia="MS PMincho" w:hAnsi="Cambria Math"/>
                        <w:lang w:val="en-US" w:eastAsia="ja-JP"/>
                      </w:rPr>
                      <m:t>0.1192</m:t>
                    </m:r>
                  </m:e>
                  <m:e>
                    <m:r>
                      <m:rPr>
                        <m:sty m:val="p"/>
                      </m:rPr>
                      <w:rPr>
                        <w:rFonts w:ascii="Cambria Math" w:eastAsia="MS PMincho" w:hAnsi="Cambria Math"/>
                        <w:lang w:val="en-US" w:eastAsia="ja-JP"/>
                      </w:rPr>
                      <m:t>0.9505</m:t>
                    </m:r>
                  </m:e>
                </m:mr>
              </m:m>
            </m:e>
          </m:d>
          <m:sSub>
            <m:sSubPr>
              <m:ctrlPr>
                <w:rPr>
                  <w:rFonts w:ascii="Cambria Math" w:eastAsia="MS PMincho" w:hAnsi="Cambria Math"/>
                  <w:lang w:val="en-US" w:eastAsia="ja-JP"/>
                </w:rPr>
              </m:ctrlPr>
            </m:sSubPr>
            <m:e>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R</m:t>
                          </m:r>
                        </m:sub>
                      </m:sSub>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G</m:t>
                          </m:r>
                        </m:sub>
                      </m:sSub>
                      <m:ctrlPr>
                        <w:rPr>
                          <w:rFonts w:ascii="Cambria Math" w:eastAsia="Cambria Math" w:hAnsi="Cambria Math" w:cs="Cambria Math"/>
                          <w:lang w:val="en-US"/>
                        </w:rPr>
                      </m:ctrlPr>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B</m:t>
                          </m:r>
                        </m:sub>
                      </m:sSub>
                    </m:e>
                  </m:eqArr>
                </m:e>
              </m:d>
            </m:e>
            <m:sub>
              <m:r>
                <m:rPr>
                  <m:sty m:val="p"/>
                </m:rPr>
                <w:rPr>
                  <w:rFonts w:ascii="Cambria Math" w:eastAsia="MS PMincho" w:hAnsi="Cambria Math"/>
                  <w:lang w:val="en-US" w:eastAsia="ja-JP"/>
                </w:rPr>
                <m:t>709</m:t>
              </m:r>
            </m:sub>
          </m:sSub>
          <m:r>
            <m:rPr>
              <m:sty m:val="p"/>
              <m:brk m:alnAt="1"/>
            </m:rPr>
            <w:rPr>
              <w:rFonts w:ascii="Cambria Math" w:eastAsia="MS PMincho" w:hAnsi="Cambria Math"/>
              <w:lang w:val="en-US" w:eastAsia="ja-JP"/>
            </w:rPr>
            <m:t>=</m:t>
          </m:r>
          <m:d>
            <m:dPr>
              <m:begChr m:val="["/>
              <m:endChr m:val="]"/>
              <m:ctrlPr>
                <w:rPr>
                  <w:rFonts w:ascii="Cambria Math" w:eastAsia="MS PMincho" w:hAnsi="Cambria Math"/>
                  <w:lang w:val="en-US" w:eastAsia="ja-JP"/>
                </w:rPr>
              </m:ctrlPr>
            </m:dPr>
            <m:e>
              <m:m>
                <m:mPr>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1.7167</m:t>
                    </m:r>
                  </m:e>
                  <m:e>
                    <m:r>
                      <m:rPr>
                        <m:sty m:val="p"/>
                      </m:rPr>
                      <w:rPr>
                        <w:rFonts w:ascii="Cambria Math" w:eastAsia="MS PMincho" w:hAnsi="Cambria Math"/>
                        <w:lang w:val="en-US" w:eastAsia="ja-JP"/>
                      </w:rPr>
                      <m:t>-0.3557</m:t>
                    </m:r>
                  </m:e>
                  <m:e>
                    <m:r>
                      <m:rPr>
                        <m:sty m:val="p"/>
                      </m:rPr>
                      <w:rPr>
                        <w:rFonts w:ascii="Cambria Math" w:eastAsia="MS PMincho" w:hAnsi="Cambria Math"/>
                        <w:lang w:val="en-US" w:eastAsia="ja-JP"/>
                      </w:rPr>
                      <m:t>-0.2534</m:t>
                    </m:r>
                  </m:e>
                </m:mr>
                <m:mr>
                  <m:e>
                    <m:r>
                      <m:rPr>
                        <m:sty m:val="p"/>
                      </m:rPr>
                      <w:rPr>
                        <w:rFonts w:ascii="Cambria Math" w:eastAsia="MS PMincho" w:hAnsi="Cambria Math"/>
                        <w:lang w:val="en-US" w:eastAsia="ja-JP"/>
                      </w:rPr>
                      <m:t>-0.6667</m:t>
                    </m:r>
                  </m:e>
                  <m:e>
                    <m:r>
                      <m:rPr>
                        <m:sty m:val="p"/>
                      </m:rPr>
                      <w:rPr>
                        <w:rFonts w:ascii="Cambria Math" w:eastAsia="MS PMincho" w:hAnsi="Cambria Math"/>
                        <w:lang w:val="en-US" w:eastAsia="ja-JP"/>
                      </w:rPr>
                      <m:t>1.6165</m:t>
                    </m:r>
                  </m:e>
                  <m:e>
                    <m:r>
                      <m:rPr>
                        <m:sty m:val="p"/>
                      </m:rPr>
                      <w:rPr>
                        <w:rFonts w:ascii="Cambria Math" w:eastAsia="MS PMincho" w:hAnsi="Cambria Math"/>
                        <w:lang w:val="en-US" w:eastAsia="ja-JP"/>
                      </w:rPr>
                      <m:t>0.0158</m:t>
                    </m:r>
                  </m:e>
                </m:mr>
                <m:mr>
                  <m:e>
                    <m:r>
                      <m:rPr>
                        <m:sty m:val="p"/>
                      </m:rPr>
                      <w:rPr>
                        <w:rFonts w:ascii="Cambria Math" w:eastAsia="MS PMincho" w:hAnsi="Cambria Math"/>
                        <w:lang w:val="en-US" w:eastAsia="ja-JP"/>
                      </w:rPr>
                      <m:t>0.0176</m:t>
                    </m:r>
                  </m:e>
                  <m:e>
                    <m:r>
                      <m:rPr>
                        <m:sty m:val="p"/>
                      </m:rPr>
                      <w:rPr>
                        <w:rFonts w:ascii="Cambria Math" w:eastAsia="MS PMincho" w:hAnsi="Cambria Math"/>
                        <w:lang w:val="en-US" w:eastAsia="ja-JP"/>
                      </w:rPr>
                      <m:t>-0.0428</m:t>
                    </m:r>
                  </m:e>
                  <m:e>
                    <m:r>
                      <m:rPr>
                        <m:sty m:val="p"/>
                      </m:rPr>
                      <w:rPr>
                        <w:rFonts w:ascii="Cambria Math" w:eastAsia="MS PMincho" w:hAnsi="Cambria Math"/>
                        <w:lang w:val="en-US" w:eastAsia="ja-JP"/>
                      </w:rPr>
                      <m:t>0.9421</m:t>
                    </m:r>
                  </m:e>
                </m:mr>
              </m:m>
            </m:e>
          </m:d>
          <m:d>
            <m:dPr>
              <m:begChr m:val="["/>
              <m:endChr m:val="]"/>
              <m:ctrlPr>
                <w:rPr>
                  <w:rFonts w:ascii="Cambria Math" w:eastAsia="MS PMincho" w:hAnsi="Cambria Math"/>
                  <w:lang w:val="en-US" w:eastAsia="ja-JP"/>
                </w:rPr>
              </m:ctrlPr>
            </m:dPr>
            <m:e>
              <m:m>
                <m:mPr>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0.4124</m:t>
                    </m:r>
                  </m:e>
                  <m:e>
                    <m:r>
                      <m:rPr>
                        <m:sty m:val="p"/>
                      </m:rPr>
                      <w:rPr>
                        <w:rFonts w:ascii="Cambria Math" w:eastAsia="MS PMincho" w:hAnsi="Cambria Math"/>
                        <w:lang w:val="en-US" w:eastAsia="ja-JP"/>
                      </w:rPr>
                      <m:t>0.3576</m:t>
                    </m:r>
                  </m:e>
                  <m:e>
                    <m:r>
                      <m:rPr>
                        <m:sty m:val="p"/>
                      </m:rPr>
                      <w:rPr>
                        <w:rFonts w:ascii="Cambria Math" w:eastAsia="MS PMincho" w:hAnsi="Cambria Math"/>
                        <w:lang w:val="en-US" w:eastAsia="ja-JP"/>
                      </w:rPr>
                      <m:t>0.1805</m:t>
                    </m:r>
                  </m:e>
                </m:mr>
                <m:mr>
                  <m:e>
                    <m:r>
                      <m:rPr>
                        <m:sty m:val="p"/>
                      </m:rPr>
                      <w:rPr>
                        <w:rFonts w:ascii="Cambria Math" w:eastAsia="MS PMincho" w:hAnsi="Cambria Math"/>
                        <w:lang w:val="en-US" w:eastAsia="ja-JP"/>
                      </w:rPr>
                      <m:t>0.2126</m:t>
                    </m:r>
                  </m:e>
                  <m:e>
                    <m:r>
                      <m:rPr>
                        <m:sty m:val="p"/>
                      </m:rPr>
                      <w:rPr>
                        <w:rFonts w:ascii="Cambria Math" w:eastAsia="MS PMincho" w:hAnsi="Cambria Math"/>
                        <w:lang w:val="en-US" w:eastAsia="ja-JP"/>
                      </w:rPr>
                      <m:t>0.7152</m:t>
                    </m:r>
                  </m:e>
                  <m:e>
                    <m:r>
                      <m:rPr>
                        <m:sty m:val="p"/>
                      </m:rPr>
                      <w:rPr>
                        <w:rFonts w:ascii="Cambria Math" w:eastAsia="MS PMincho" w:hAnsi="Cambria Math"/>
                        <w:lang w:val="en-US" w:eastAsia="ja-JP"/>
                      </w:rPr>
                      <m:t>0.0722</m:t>
                    </m:r>
                  </m:e>
                </m:mr>
                <m:mr>
                  <m:e>
                    <m:r>
                      <m:rPr>
                        <m:sty m:val="p"/>
                      </m:rPr>
                      <w:rPr>
                        <w:rFonts w:ascii="Cambria Math" w:eastAsia="MS PMincho" w:hAnsi="Cambria Math"/>
                        <w:lang w:val="en-US" w:eastAsia="ja-JP"/>
                      </w:rPr>
                      <m:t>0.0193</m:t>
                    </m:r>
                  </m:e>
                  <m:e>
                    <m:r>
                      <m:rPr>
                        <m:sty m:val="p"/>
                      </m:rPr>
                      <w:rPr>
                        <w:rFonts w:ascii="Cambria Math" w:eastAsia="MS PMincho" w:hAnsi="Cambria Math"/>
                        <w:lang w:val="en-US" w:eastAsia="ja-JP"/>
                      </w:rPr>
                      <m:t>0.1192</m:t>
                    </m:r>
                  </m:e>
                  <m:e>
                    <m:r>
                      <m:rPr>
                        <m:sty m:val="p"/>
                      </m:rPr>
                      <w:rPr>
                        <w:rFonts w:ascii="Cambria Math" w:eastAsia="MS PMincho" w:hAnsi="Cambria Math"/>
                        <w:lang w:val="en-US" w:eastAsia="ja-JP"/>
                      </w:rPr>
                      <m:t>0.9505</m:t>
                    </m:r>
                  </m:e>
                </m:mr>
              </m:m>
            </m:e>
          </m:d>
          <m:sSub>
            <m:sSubPr>
              <m:ctrlPr>
                <w:rPr>
                  <w:rFonts w:ascii="Cambria Math" w:eastAsia="MS PMincho" w:hAnsi="Cambria Math"/>
                  <w:lang w:val="en-US" w:eastAsia="ja-JP"/>
                </w:rPr>
              </m:ctrlPr>
            </m:sSubPr>
            <m:e>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R</m:t>
                          </m:r>
                        </m:sub>
                      </m:sSub>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G</m:t>
                          </m:r>
                        </m:sub>
                      </m:sSub>
                      <m:ctrlPr>
                        <w:rPr>
                          <w:rFonts w:ascii="Cambria Math" w:eastAsia="Cambria Math" w:hAnsi="Cambria Math" w:cs="Cambria Math"/>
                          <w:lang w:val="en-US"/>
                        </w:rPr>
                      </m:ctrlPr>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B</m:t>
                          </m:r>
                        </m:sub>
                      </m:sSub>
                    </m:e>
                  </m:eqArr>
                </m:e>
              </m:d>
            </m:e>
            <m:sub>
              <m:r>
                <m:rPr>
                  <m:sty m:val="p"/>
                </m:rPr>
                <w:rPr>
                  <w:rFonts w:ascii="Cambria Math" w:eastAsia="MS PMincho" w:hAnsi="Cambria Math"/>
                  <w:lang w:val="en-US" w:eastAsia="ja-JP"/>
                </w:rPr>
                <m:t>709</m:t>
              </m:r>
            </m:sub>
          </m:sSub>
          <m:r>
            <m:rPr>
              <m:sty m:val="p"/>
              <m:brk m:alnAt="1"/>
            </m:rPr>
            <w:rPr>
              <w:rFonts w:ascii="Cambria Math" w:eastAsia="MS PMincho" w:hAnsi="Cambria Math"/>
              <w:lang w:val="en-US" w:eastAsia="ja-JP"/>
            </w:rPr>
            <m:t>=</m:t>
          </m:r>
          <m:d>
            <m:dPr>
              <m:begChr m:val="["/>
              <m:endChr m:val="]"/>
              <m:ctrlPr>
                <w:rPr>
                  <w:rFonts w:ascii="Cambria Math" w:eastAsia="MS PMincho" w:hAnsi="Cambria Math"/>
                  <w:lang w:val="en-US" w:eastAsia="ja-JP"/>
                </w:rPr>
              </m:ctrlPr>
            </m:dPr>
            <m:e>
              <m:m>
                <m:mPr>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0.6274</m:t>
                    </m:r>
                  </m:e>
                  <m:e>
                    <m:r>
                      <m:rPr>
                        <m:sty m:val="p"/>
                      </m:rPr>
                      <w:rPr>
                        <w:rFonts w:ascii="Cambria Math" w:eastAsia="MS PMincho" w:hAnsi="Cambria Math"/>
                        <w:lang w:val="en-US" w:eastAsia="ja-JP"/>
                      </w:rPr>
                      <m:t>0.3293</m:t>
                    </m:r>
                  </m:e>
                  <m:e>
                    <m:r>
                      <m:rPr>
                        <m:sty m:val="p"/>
                      </m:rPr>
                      <w:rPr>
                        <w:rFonts w:ascii="Cambria Math" w:eastAsia="MS PMincho" w:hAnsi="Cambria Math"/>
                        <w:lang w:val="en-US" w:eastAsia="ja-JP"/>
                      </w:rPr>
                      <m:t>0.0433</m:t>
                    </m:r>
                  </m:e>
                </m:mr>
                <m:mr>
                  <m:e>
                    <m:r>
                      <m:rPr>
                        <m:sty m:val="p"/>
                      </m:rPr>
                      <w:rPr>
                        <w:rFonts w:ascii="Cambria Math" w:eastAsia="MS PMincho" w:hAnsi="Cambria Math"/>
                        <w:lang w:val="en-US" w:eastAsia="ja-JP"/>
                      </w:rPr>
                      <m:t>0.0691</m:t>
                    </m:r>
                  </m:e>
                  <m:e>
                    <m:r>
                      <m:rPr>
                        <m:sty m:val="p"/>
                      </m:rPr>
                      <w:rPr>
                        <w:rFonts w:ascii="Cambria Math" w:eastAsia="MS PMincho" w:hAnsi="Cambria Math"/>
                        <w:lang w:val="en-US" w:eastAsia="ja-JP"/>
                      </w:rPr>
                      <m:t>0.9195</m:t>
                    </m:r>
                  </m:e>
                  <m:e>
                    <m:r>
                      <m:rPr>
                        <m:sty m:val="p"/>
                      </m:rPr>
                      <w:rPr>
                        <w:rFonts w:ascii="Cambria Math" w:eastAsia="MS PMincho" w:hAnsi="Cambria Math"/>
                        <w:lang w:val="en-US" w:eastAsia="ja-JP"/>
                      </w:rPr>
                      <m:t>0.0114</m:t>
                    </m:r>
                  </m:e>
                </m:mr>
                <m:mr>
                  <m:e>
                    <m:r>
                      <m:rPr>
                        <m:sty m:val="p"/>
                      </m:rPr>
                      <w:rPr>
                        <w:rFonts w:ascii="Cambria Math" w:eastAsia="MS PMincho" w:hAnsi="Cambria Math"/>
                        <w:lang w:val="en-US" w:eastAsia="ja-JP"/>
                      </w:rPr>
                      <m:t>0.0164</m:t>
                    </m:r>
                  </m:e>
                  <m:e>
                    <m:r>
                      <m:rPr>
                        <m:sty m:val="p"/>
                      </m:rPr>
                      <w:rPr>
                        <w:rFonts w:ascii="Cambria Math" w:eastAsia="MS PMincho" w:hAnsi="Cambria Math"/>
                        <w:lang w:val="en-US" w:eastAsia="ja-JP"/>
                      </w:rPr>
                      <m:t>0.0880</m:t>
                    </m:r>
                  </m:e>
                  <m:e>
                    <m:r>
                      <m:rPr>
                        <m:sty m:val="p"/>
                      </m:rPr>
                      <w:rPr>
                        <w:rFonts w:ascii="Cambria Math" w:eastAsia="MS PMincho" w:hAnsi="Cambria Math"/>
                        <w:lang w:val="en-US" w:eastAsia="ja-JP"/>
                      </w:rPr>
                      <m:t>0.8956</m:t>
                    </m:r>
                  </m:e>
                </m:mr>
              </m:m>
            </m:e>
          </m:d>
          <m:sSub>
            <m:sSubPr>
              <m:ctrlPr>
                <w:rPr>
                  <w:rFonts w:ascii="Cambria Math" w:eastAsia="MS PMincho" w:hAnsi="Cambria Math"/>
                  <w:lang w:val="en-US" w:eastAsia="ja-JP"/>
                </w:rPr>
              </m:ctrlPr>
            </m:sSubPr>
            <m:e>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R</m:t>
                          </m:r>
                        </m:sub>
                      </m:sSub>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G</m:t>
                          </m:r>
                        </m:sub>
                      </m:sSub>
                      <m:ctrlPr>
                        <w:rPr>
                          <w:rFonts w:ascii="Cambria Math" w:eastAsia="Cambria Math" w:hAnsi="Cambria Math" w:cs="Cambria Math"/>
                          <w:lang w:val="en-US"/>
                        </w:rPr>
                      </m:ctrlPr>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B</m:t>
                          </m:r>
                        </m:sub>
                      </m:sSub>
                    </m:e>
                  </m:eqArr>
                </m:e>
              </m:d>
            </m:e>
            <m:sub>
              <m:r>
                <m:rPr>
                  <m:sty m:val="p"/>
                </m:rPr>
                <w:rPr>
                  <w:rFonts w:ascii="Cambria Math" w:eastAsia="MS PMincho" w:hAnsi="Cambria Math"/>
                  <w:lang w:val="en-US" w:eastAsia="ja-JP"/>
                </w:rPr>
                <m:t>709</m:t>
              </m:r>
            </m:sub>
          </m:sSub>
        </m:oMath>
      </m:oMathPara>
    </w:p>
    <w:p w:rsidR="00B62FEB" w:rsidRDefault="000101DF">
      <w:pPr>
        <w:rPr>
          <w:rFonts w:eastAsiaTheme="minorEastAsia"/>
          <w:noProof/>
          <w:szCs w:val="21"/>
          <w:lang w:val="en-US" w:eastAsia="zh-CN"/>
        </w:rPr>
      </w:pPr>
      <w:r>
        <w:rPr>
          <w:rFonts w:eastAsia="MS PMincho"/>
          <w:noProof/>
          <w:szCs w:val="21"/>
          <w:lang w:val="en-GB" w:eastAsia="zh-CN"/>
        </w:rPr>
        <mc:AlternateContent>
          <mc:Choice Requires="wpg">
            <w:drawing>
              <wp:inline distT="0" distB="0" distL="0" distR="0">
                <wp:extent cx="358140" cy="358775"/>
                <wp:effectExtent l="15240" t="13335" r="17145" b="18415"/>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58140" cy="358775"/>
                          <a:chOff x="0" y="0"/>
                          <a:chExt cx="420370" cy="426720"/>
                        </a:xfrm>
                      </wpg:grpSpPr>
                      <wps:wsp>
                        <wps:cNvPr id="17" name="Flowchart: Process 42"/>
                        <wps:cNvSpPr>
                          <a:spLocks noChangeArrowheads="1"/>
                        </wps:cNvSpPr>
                        <wps:spPr bwMode="auto">
                          <a:xfrm>
                            <a:off x="0" y="0"/>
                            <a:ext cx="420370" cy="426720"/>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jc w:val="center"/>
                                <w:rPr>
                                  <w:color w:val="000000" w:themeColor="text1"/>
                                  <w:sz w:val="12"/>
                                </w:rPr>
                              </w:pPr>
                            </w:p>
                          </w:txbxContent>
                        </wps:txbx>
                        <wps:bodyPr rot="0" vert="horz" wrap="square" lIns="0" tIns="0" rIns="0" bIns="0" anchor="ctr" anchorCtr="0" upright="1">
                          <a:noAutofit/>
                        </wps:bodyPr>
                      </wps:wsp>
                      <wps:wsp>
                        <wps:cNvPr id="18" name="Freeform 43"/>
                        <wps:cNvSpPr>
                          <a:spLocks/>
                        </wps:cNvSpPr>
                        <wps:spPr bwMode="auto">
                          <a:xfrm>
                            <a:off x="5899" y="7865"/>
                            <a:ext cx="405089" cy="410456"/>
                          </a:xfrm>
                          <a:custGeom>
                            <a:avLst/>
                            <a:gdLst>
                              <a:gd name="T0" fmla="*/ 0 w 387391"/>
                              <a:gd name="T1" fmla="*/ 438259 h 397223"/>
                              <a:gd name="T2" fmla="*/ 161890 w 387391"/>
                              <a:gd name="T3" fmla="*/ 414393 h 397223"/>
                              <a:gd name="T4" fmla="*/ 294549 w 387391"/>
                              <a:gd name="T5" fmla="*/ 364493 h 397223"/>
                              <a:gd name="T6" fmla="*/ 366501 w 387391"/>
                              <a:gd name="T7" fmla="*/ 292896 h 397223"/>
                              <a:gd name="T8" fmla="*/ 413717 w 387391"/>
                              <a:gd name="T9" fmla="*/ 199603 h 397223"/>
                              <a:gd name="T10" fmla="*/ 429457 w 387391"/>
                              <a:gd name="T11" fmla="*/ 123667 h 397223"/>
                              <a:gd name="T12" fmla="*/ 436203 w 387391"/>
                              <a:gd name="T13" fmla="*/ 65087 h 397223"/>
                              <a:gd name="T14" fmla="*/ 442948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id="Group 5" o:spid="_x0000_s1033" style="width:28.2pt;height:28.25pt;rotation:180;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">
                <v:shape id="Flowchart: Process 42" o:spid="_x0000_s1034" type="#_x0000_t109" style="position:absolute;width:42037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xIcEA&#10;AADbAAAADwAAAGRycy9kb3ducmV2LnhtbERPS2sCMRC+C/0PYQq9aXal+NgapbUI4kHwgedhM26W&#10;biZLEtf13zdCobf5+J6zWPW2ER35UDtWkI8yEMSl0zVXCs6nzXAGIkRkjY1jUvCgAKvly2CBhXZ3&#10;PlB3jJVIIRwKVGBibAspQ2nIYhi5ljhxV+ctxgR9JbXHewq3jRxn2URarDk1GGxpbaj8Od6sgvdv&#10;c6Gv7rFb+1bv83y+kVfbKPX22n9+gIjUx3/xn3ur0/wpPH9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BsSHBAAAA2wAAAA8AAAAAAAAAAAAAAAAAmAIAAGRycy9kb3du&#10;cmV2LnhtbFBLBQYAAAAABAAEAPUAAACGAwAAAAA=&#10;" filled="f" strokecolor="#1f497d" strokeweight="2pt">
                  <v:textbox inset="0,0,0,0">
                    <w:txbxContent>
                      <w:p w:rsidR="008B2D6E" w:rsidRDefault="008B2D6E">
                        <w:pPr>
                          <w:snapToGrid w:val="0"/>
                          <w:jc w:val="center"/>
                          <w:rPr>
                            <w:color w:val="000000" w:themeColor="text1"/>
                            <w:sz w:val="12"/>
                          </w:rPr>
                        </w:pPr>
                      </w:p>
                    </w:txbxContent>
                  </v:textbox>
                </v:shape>
                <v:shape id="Freeform 43" o:spid="_x0000_s1035" style="position:absolute;left:5899;top:7865;width:405089;height:410456;visibility:visible;mso-wrap-style:square;v-text-anchor:middle" coordsize="387391,39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alsUA&#10;AADbAAAADwAAAGRycy9kb3ducmV2LnhtbESPQU/DMAyF70j7D5EncWPpOFSoLJtg0jQmdoAOxNVr&#10;vDZa41RNaMu/xwckbrbe83ufV5vJt2qgPrrABpaLDBRxFazj2sDHaXf3AComZIttYDLwQxE269nN&#10;CgsbRn6noUy1khCOBRpoUuoKrWPVkMe4CB2xaJfQe0yy9rW2PY4S7lt9n2W59uhYGhrsaNtQdS2/&#10;vYHjeBzyr7x1S/d5OLzty9fd9flszO18enoElWhK/+a/6xcr+AIrv8gA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pqWxQAAANsAAAAPAAAAAAAAAAAAAAAAAJgCAABkcnMv&#10;ZG93bnJldi54bWxQSwUGAAAAAAQABAD1AAAAigMAAAAA&#10;" path="m,397223v49325,-5244,98651,-10488,141585,-21631c184519,364449,227781,348717,257605,330364v29824,-18353,45557,-39984,62927,-64893c337902,240562,352650,206477,361827,180913v9177,-25564,10488,-48505,13765,-68825c378869,91768,379526,77674,381492,58993,383458,40312,385424,20156,387391,e" filled="f" strokecolor="#1f497d" strokeweight="2pt">
                  <v:path arrowok="t" o:connecttype="custom" o:connectlocs="0,452859;169286,428198;308006,376636;383245,302653;432618,206253;449077,127787;456131,67255;463184,0" o:connectangles="0,0,0,0,0,0,0,0"/>
                </v:shape>
                <w10:anchorlock/>
              </v:group>
            </w:pict>
          </mc:Fallback>
        </mc:AlternateContent>
      </w:r>
    </w:p>
    <w:p w:rsidR="00094375" w:rsidRPr="00094375" w:rsidRDefault="00094375">
      <w:pPr>
        <w:rPr>
          <w:rFonts w:eastAsiaTheme="minorEastAsia"/>
          <w:szCs w:val="21"/>
          <w:lang w:val="en-US" w:eastAsia="ja-JP"/>
        </w:rPr>
      </w:pPr>
    </w:p>
    <w:p w:rsidR="00B62FEB" w:rsidRDefault="0090081B">
      <w:pPr>
        <w:spacing w:before="0"/>
        <w:ind w:firstLineChars="200" w:firstLine="480"/>
        <w:rPr>
          <w:color w:val="000000" w:themeColor="text1"/>
          <w:lang w:val="en-US" w:eastAsia="zh-CN"/>
        </w:rPr>
      </w:pPr>
      <w:r>
        <w:rPr>
          <w:rFonts w:hint="eastAsia"/>
          <w:color w:val="000000" w:themeColor="text1"/>
          <w:lang w:val="en-US" w:eastAsia="zh-CN"/>
        </w:rPr>
        <w:t>从线性表示的、归一化的</w:t>
      </w:r>
      <w:r>
        <w:rPr>
          <w:rFonts w:eastAsia="MS PMincho"/>
          <w:i/>
          <w:color w:val="000000" w:themeColor="text1"/>
          <w:lang w:val="en-US" w:eastAsia="ja-JP"/>
        </w:rPr>
        <w:t>RGB</w:t>
      </w:r>
      <w:r>
        <w:rPr>
          <w:rFonts w:hint="eastAsia"/>
          <w:color w:val="000000" w:themeColor="text1"/>
          <w:lang w:val="en-US" w:eastAsia="zh-CN"/>
        </w:rPr>
        <w:t>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G</w:t>
      </w:r>
      <w:r>
        <w:rPr>
          <w:rFonts w:eastAsia="MS PMincho"/>
          <w:i/>
          <w:lang w:val="en-US" w:eastAsia="zh-CN"/>
        </w:rPr>
        <w:t>E</w:t>
      </w:r>
      <w:r>
        <w:rPr>
          <w:rFonts w:eastAsia="MS PMincho"/>
          <w:i/>
          <w:vertAlign w:val="subscript"/>
          <w:lang w:val="en-US" w:eastAsia="zh-CN"/>
        </w:rPr>
        <w:t>B</w:t>
      </w:r>
      <w:r>
        <w:rPr>
          <w:rFonts w:hint="eastAsia"/>
          <w:color w:val="000000" w:themeColor="text1"/>
          <w:lang w:val="en-US" w:eastAsia="zh-CN"/>
        </w:rPr>
        <w:t>（建议书</w:t>
      </w:r>
      <w:r>
        <w:rPr>
          <w:rFonts w:hint="eastAsia"/>
          <w:color w:val="000000" w:themeColor="text1"/>
          <w:lang w:val="en-US" w:eastAsia="zh-CN"/>
        </w:rPr>
        <w:t>2020</w:t>
      </w:r>
      <w:r>
        <w:rPr>
          <w:rFonts w:hint="eastAsia"/>
          <w:color w:val="000000" w:themeColor="text1"/>
          <w:lang w:val="en-US" w:eastAsia="zh-CN"/>
        </w:rPr>
        <w:t>）到归一化的</w:t>
      </w:r>
      <w:r>
        <w:rPr>
          <w:rFonts w:eastAsia="MS PMincho"/>
          <w:i/>
          <w:color w:val="000000" w:themeColor="text1"/>
          <w:lang w:val="en-US" w:eastAsia="ja-JP"/>
        </w:rPr>
        <w:t>R</w:t>
      </w:r>
      <w:r>
        <w:rPr>
          <w:i/>
          <w:lang w:val="en-US" w:eastAsia="ja-JP"/>
        </w:rPr>
        <w:t>′</w:t>
      </w:r>
      <w:r>
        <w:rPr>
          <w:rFonts w:eastAsia="MS PMincho"/>
          <w:i/>
          <w:color w:val="000000" w:themeColor="text1"/>
          <w:lang w:val="en-US" w:eastAsia="ja-JP"/>
        </w:rPr>
        <w:t>G</w:t>
      </w:r>
      <w:r>
        <w:rPr>
          <w:i/>
          <w:lang w:val="en-US" w:eastAsia="ja-JP"/>
        </w:rPr>
        <w:t>′</w:t>
      </w:r>
      <w:r>
        <w:rPr>
          <w:rFonts w:eastAsia="MS PMincho"/>
          <w:i/>
          <w:color w:val="000000" w:themeColor="text1"/>
          <w:lang w:val="en-US" w:eastAsia="ja-JP"/>
        </w:rPr>
        <w:t>B</w:t>
      </w:r>
      <w:r>
        <w:rPr>
          <w:i/>
          <w:lang w:val="en-US" w:eastAsia="ja-JP"/>
        </w:rPr>
        <w:t>′</w:t>
      </w:r>
      <w:r>
        <w:rPr>
          <w:rFonts w:hint="eastAsia"/>
          <w:color w:val="000000" w:themeColor="text1"/>
          <w:lang w:val="en-US" w:eastAsia="zh-CN"/>
        </w:rPr>
        <w:t>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G</w:t>
      </w:r>
      <w:r>
        <w:rPr>
          <w:rFonts w:eastAsia="MS PMincho"/>
          <w:i/>
          <w:lang w:val="en-US" w:eastAsia="zh-CN"/>
        </w:rPr>
        <w:t>E′</w:t>
      </w:r>
      <w:r>
        <w:rPr>
          <w:rFonts w:eastAsia="MS PMincho"/>
          <w:i/>
          <w:vertAlign w:val="subscript"/>
          <w:lang w:val="en-US" w:eastAsia="zh-CN"/>
        </w:rPr>
        <w:t>B</w:t>
      </w:r>
      <w:r>
        <w:rPr>
          <w:rFonts w:hint="eastAsia"/>
          <w:color w:val="000000" w:themeColor="text1"/>
          <w:lang w:val="en-US" w:eastAsia="zh-CN"/>
        </w:rPr>
        <w:t>（建议书</w:t>
      </w:r>
      <w:r>
        <w:rPr>
          <w:rFonts w:hint="eastAsia"/>
          <w:color w:val="000000" w:themeColor="text1"/>
          <w:lang w:val="en-US" w:eastAsia="zh-CN"/>
        </w:rPr>
        <w:t>2020</w:t>
      </w:r>
      <w:r>
        <w:rPr>
          <w:rFonts w:hint="eastAsia"/>
          <w:color w:val="000000" w:themeColor="text1"/>
          <w:lang w:val="en-US" w:eastAsia="zh-CN"/>
        </w:rPr>
        <w:t>）的线性到非线性转换，是通过应用非线性到线性转换方程的倒数完成的。</w:t>
      </w:r>
    </w:p>
    <w:p w:rsidR="00B62FEB" w:rsidRDefault="0090081B">
      <w:pPr>
        <w:spacing w:before="0"/>
        <w:ind w:firstLineChars="200" w:firstLine="480"/>
        <w:rPr>
          <w:color w:val="000000" w:themeColor="text1"/>
          <w:lang w:val="en-US" w:eastAsia="zh-CN"/>
        </w:rPr>
      </w:pPr>
      <w:r>
        <w:rPr>
          <w:rFonts w:hint="eastAsia"/>
          <w:color w:val="000000" w:themeColor="text1"/>
          <w:lang w:val="en-US" w:eastAsia="zh-CN"/>
        </w:rPr>
        <w:t>案例</w:t>
      </w:r>
      <w:r>
        <w:rPr>
          <w:rFonts w:eastAsia="MS PMincho"/>
          <w:color w:val="000000" w:themeColor="text1"/>
          <w:lang w:val="en-US" w:eastAsia="zh-CN"/>
        </w:rPr>
        <w:t>#1</w:t>
      </w:r>
      <w:r>
        <w:rPr>
          <w:rFonts w:hint="eastAsia"/>
          <w:color w:val="000000" w:themeColor="text1"/>
          <w:lang w:val="en-US" w:eastAsia="zh-CN"/>
        </w:rPr>
        <w:t>：若目的是让</w:t>
      </w:r>
      <w:r>
        <w:rPr>
          <w:rFonts w:hint="eastAsia"/>
          <w:color w:val="000000" w:themeColor="text1"/>
          <w:lang w:val="en-US" w:eastAsia="zh-CN"/>
        </w:rPr>
        <w:t>709</w:t>
      </w:r>
      <w:r>
        <w:rPr>
          <w:rFonts w:hint="eastAsia"/>
          <w:color w:val="000000" w:themeColor="text1"/>
          <w:lang w:val="en-US" w:eastAsia="zh-CN"/>
        </w:rPr>
        <w:t>建议书显示器显示的色彩予以保留，则使用</w:t>
      </w:r>
      <w:r>
        <w:rPr>
          <w:rFonts w:hint="eastAsia"/>
          <w:color w:val="000000" w:themeColor="text1"/>
          <w:lang w:val="en-US" w:eastAsia="zh-CN"/>
        </w:rPr>
        <w:t>1886</w:t>
      </w:r>
      <w:r>
        <w:rPr>
          <w:rFonts w:hint="eastAsia"/>
          <w:color w:val="000000" w:themeColor="text1"/>
          <w:lang w:val="en-US" w:eastAsia="zh-CN"/>
        </w:rPr>
        <w:t>反</w:t>
      </w:r>
      <w:r>
        <w:rPr>
          <w:rFonts w:hint="eastAsia"/>
          <w:color w:val="000000" w:themeColor="text1"/>
          <w:lang w:val="en-US" w:eastAsia="zh-CN"/>
        </w:rPr>
        <w:t>EOTF</w:t>
      </w:r>
      <w:r>
        <w:rPr>
          <w:rFonts w:hint="eastAsia"/>
          <w:color w:val="000000" w:themeColor="text1"/>
          <w:lang w:val="en-US" w:eastAsia="zh-CN"/>
        </w:rPr>
        <w:t>的近似值：</w:t>
      </w:r>
    </w:p>
    <w:p w:rsidR="00094375" w:rsidRPr="008D3784" w:rsidRDefault="008B2D6E" w:rsidP="00094375">
      <w:pPr>
        <w:pStyle w:val="Equation"/>
        <w:rPr>
          <w:rFonts w:eastAsia="MS PMincho"/>
          <w:lang w:val="en-US"/>
        </w:rPr>
      </w:pPr>
      <m:oMathPara>
        <m:oMathParaPr>
          <m:jc m:val="center"/>
        </m:oMathParaPr>
        <m:oMath>
          <m:sSup>
            <m:sSupPr>
              <m:ctrlPr>
                <w:rPr>
                  <w:rFonts w:ascii="Cambria Math" w:eastAsia="MS PMincho" w:hAnsi="Cambria Math"/>
                  <w:i/>
                  <w:lang w:val="en-US"/>
                </w:rPr>
              </m:ctrlPr>
            </m:sSupPr>
            <m:e>
              <m:r>
                <w:rPr>
                  <w:rFonts w:ascii="Cambria Math" w:eastAsia="MS PMincho" w:hAnsi="Cambria Math"/>
                  <w:lang w:val="en-US"/>
                </w:rPr>
                <m:t>E</m:t>
              </m:r>
            </m:e>
            <m:sup>
              <m:r>
                <w:rPr>
                  <w:rFonts w:ascii="Cambria Math" w:eastAsia="MS PMincho" w:hAnsi="Cambria Math"/>
                  <w:lang w:val="en-US"/>
                </w:rPr>
                <m:t>'</m:t>
              </m:r>
            </m:sup>
          </m:sSup>
          <m:r>
            <w:rPr>
              <w:rFonts w:ascii="Cambria Math" w:eastAsia="MS PMincho" w:hAnsi="Cambria Math"/>
              <w:lang w:val="en-US"/>
            </w:rPr>
            <m:t>=</m:t>
          </m:r>
          <m:sSup>
            <m:sSupPr>
              <m:ctrlPr>
                <w:rPr>
                  <w:rFonts w:ascii="Cambria Math" w:eastAsia="MS PMincho" w:hAnsi="Cambria Math"/>
                  <w:i/>
                  <w:lang w:val="en-US"/>
                </w:rPr>
              </m:ctrlPr>
            </m:sSupPr>
            <m:e>
              <m:r>
                <w:rPr>
                  <w:rFonts w:ascii="Cambria Math" w:eastAsia="MS PMincho" w:hAnsi="Cambria Math"/>
                  <w:lang w:val="en-US"/>
                </w:rPr>
                <m:t>E</m:t>
              </m:r>
            </m:e>
            <m:sup>
              <m:f>
                <m:fPr>
                  <m:type m:val="lin"/>
                  <m:ctrlPr>
                    <w:rPr>
                      <w:rFonts w:ascii="Cambria Math" w:eastAsia="MS PMincho" w:hAnsi="Cambria Math"/>
                      <w:i/>
                      <w:lang w:val="en-US"/>
                    </w:rPr>
                  </m:ctrlPr>
                </m:fPr>
                <m:num>
                  <m:r>
                    <w:rPr>
                      <w:rFonts w:ascii="Cambria Math" w:eastAsia="MS PMincho" w:hAnsi="Cambria Math"/>
                      <w:lang w:val="en-US"/>
                    </w:rPr>
                    <m:t>1</m:t>
                  </m:r>
                </m:num>
                <m:den>
                  <m:r>
                    <w:rPr>
                      <w:rFonts w:ascii="Cambria Math" w:eastAsia="MS PMincho" w:hAnsi="Cambria Math"/>
                      <w:lang w:val="en-US"/>
                    </w:rPr>
                    <m:t>2</m:t>
                  </m:r>
                </m:den>
              </m:f>
              <m:r>
                <w:rPr>
                  <w:rFonts w:ascii="Cambria Math" w:eastAsia="MS PMincho" w:hAnsi="Cambria Math"/>
                  <w:lang w:val="en-US"/>
                </w:rPr>
                <m:t>.40</m:t>
              </m:r>
            </m:sup>
          </m:sSup>
          <m:r>
            <w:rPr>
              <w:rFonts w:ascii="Cambria Math" w:eastAsia="MS PMincho" w:hAnsi="Cambria Math"/>
              <w:lang w:val="en-US"/>
            </w:rPr>
            <m:t xml:space="preserve">                 ,  0≤E≤</m:t>
          </m:r>
          <m:r>
            <w:rPr>
              <w:rFonts w:ascii="Cambria Math" w:eastAsia="MS PMincho" w:hAnsi="Cambria Math"/>
              <w:lang w:val="en-US"/>
            </w:rPr>
            <m:t>1</m:t>
          </m:r>
        </m:oMath>
      </m:oMathPara>
    </w:p>
    <w:p w:rsidR="00B62FEB" w:rsidRDefault="00B62FEB">
      <w:pPr>
        <w:pStyle w:val="Equation"/>
        <w:spacing w:before="0"/>
        <w:ind w:firstLineChars="200" w:firstLine="480"/>
        <w:rPr>
          <w:rFonts w:eastAsia="MS PMincho"/>
          <w:lang w:val="en-US" w:eastAsia="zh-CN"/>
        </w:rPr>
      </w:pPr>
    </w:p>
    <w:p w:rsidR="00B62FEB" w:rsidRDefault="0090081B">
      <w:pPr>
        <w:spacing w:before="0"/>
        <w:ind w:firstLineChars="200" w:firstLine="480"/>
        <w:rPr>
          <w:rFonts w:eastAsia="MS PMincho"/>
          <w:color w:val="000000" w:themeColor="text1"/>
          <w:lang w:val="en-US" w:eastAsia="ja-JP"/>
        </w:rPr>
      </w:pPr>
      <w:r>
        <w:rPr>
          <w:rFonts w:hint="eastAsia"/>
          <w:color w:val="000000" w:themeColor="text1"/>
          <w:lang w:val="en-US" w:eastAsia="zh-CN"/>
        </w:rPr>
        <w:t>案例</w:t>
      </w:r>
      <w:r>
        <w:rPr>
          <w:rFonts w:eastAsia="MS PMincho"/>
          <w:color w:val="000000" w:themeColor="text1"/>
          <w:lang w:val="en-US" w:eastAsia="zh-CN"/>
        </w:rPr>
        <w:t>#</w:t>
      </w:r>
      <w:r>
        <w:rPr>
          <w:rFonts w:hint="eastAsia"/>
          <w:color w:val="000000" w:themeColor="text1"/>
          <w:lang w:val="en-US" w:eastAsia="zh-CN"/>
        </w:rPr>
        <w:t>2</w:t>
      </w:r>
      <w:r>
        <w:rPr>
          <w:rFonts w:hint="eastAsia"/>
          <w:color w:val="000000" w:themeColor="text1"/>
          <w:lang w:val="en-US" w:eastAsia="zh-CN"/>
        </w:rPr>
        <w:t>：若来源为直接摄像机输出，并且目的是匹配</w:t>
      </w:r>
      <w:r>
        <w:rPr>
          <w:rFonts w:hint="eastAsia"/>
          <w:color w:val="000000" w:themeColor="text1"/>
          <w:lang w:val="en-US" w:eastAsia="zh-CN"/>
        </w:rPr>
        <w:t>2020</w:t>
      </w:r>
      <w:r>
        <w:rPr>
          <w:rFonts w:hint="eastAsia"/>
          <w:color w:val="000000" w:themeColor="text1"/>
          <w:lang w:val="en-US" w:eastAsia="zh-CN"/>
        </w:rPr>
        <w:t>建议书直接摄像机输出的色彩，则使用</w:t>
      </w:r>
      <w:r>
        <w:rPr>
          <w:rFonts w:hint="eastAsia"/>
          <w:color w:val="000000" w:themeColor="text1"/>
          <w:lang w:val="en-US" w:eastAsia="zh-CN"/>
        </w:rPr>
        <w:t>2020</w:t>
      </w:r>
      <w:r>
        <w:rPr>
          <w:rFonts w:hint="eastAsia"/>
          <w:color w:val="000000" w:themeColor="text1"/>
          <w:lang w:val="en-US" w:eastAsia="zh-CN"/>
        </w:rPr>
        <w:t>建议书</w:t>
      </w:r>
      <w:r>
        <w:rPr>
          <w:rFonts w:hint="eastAsia"/>
          <w:color w:val="000000" w:themeColor="text1"/>
          <w:lang w:val="en-US" w:eastAsia="zh-CN"/>
        </w:rPr>
        <w:t>OETF</w:t>
      </w:r>
      <w:r>
        <w:rPr>
          <w:rFonts w:hint="eastAsia"/>
          <w:color w:val="000000" w:themeColor="text1"/>
          <w:lang w:val="en-US" w:eastAsia="zh-CN"/>
        </w:rPr>
        <w:t>的近似值（参见</w:t>
      </w:r>
      <w:r w:rsidR="00094375">
        <w:rPr>
          <w:rFonts w:hint="eastAsia"/>
          <w:color w:val="000000" w:themeColor="text1"/>
          <w:lang w:val="en-US" w:eastAsia="zh-CN"/>
        </w:rPr>
        <w:t>附件</w:t>
      </w:r>
      <w:r>
        <w:rPr>
          <w:rFonts w:hint="eastAsia"/>
          <w:color w:val="000000" w:themeColor="text1"/>
          <w:lang w:val="en-US" w:eastAsia="zh-CN"/>
        </w:rPr>
        <w:t>2</w:t>
      </w:r>
      <w:r>
        <w:rPr>
          <w:rFonts w:hint="eastAsia"/>
          <w:color w:val="000000" w:themeColor="text1"/>
          <w:lang w:val="en-US" w:eastAsia="zh-CN"/>
        </w:rPr>
        <w:t>）：</w:t>
      </w:r>
    </w:p>
    <w:p w:rsidR="00B62FEB" w:rsidRDefault="00B62FEB">
      <w:pPr>
        <w:pStyle w:val="Equation"/>
        <w:spacing w:before="0"/>
        <w:ind w:firstLineChars="200" w:firstLine="480"/>
        <w:rPr>
          <w:rFonts w:eastAsiaTheme="minorEastAsia"/>
          <w:lang w:val="en-US" w:eastAsia="zh-CN"/>
        </w:rPr>
      </w:pPr>
    </w:p>
    <w:p w:rsidR="00094375" w:rsidRPr="008D3784" w:rsidRDefault="008B2D6E" w:rsidP="00094375">
      <w:pPr>
        <w:pStyle w:val="Equation"/>
        <w:rPr>
          <w:rFonts w:eastAsia="MS PMincho"/>
          <w:lang w:val="en-US"/>
        </w:rPr>
      </w:pPr>
      <m:oMathPara>
        <m:oMathParaPr>
          <m:jc m:val="center"/>
        </m:oMathParaPr>
        <m:oMath>
          <m:sSup>
            <m:sSupPr>
              <m:ctrlPr>
                <w:rPr>
                  <w:rFonts w:ascii="Cambria Math" w:eastAsia="MS PMincho" w:hAnsi="Cambria Math"/>
                  <w:i/>
                  <w:lang w:val="en-US"/>
                </w:rPr>
              </m:ctrlPr>
            </m:sSupPr>
            <m:e>
              <m:r>
                <w:rPr>
                  <w:rFonts w:ascii="Cambria Math" w:eastAsia="MS PMincho" w:hAnsi="Cambria Math"/>
                  <w:lang w:val="en-US"/>
                </w:rPr>
                <m:t>E</m:t>
              </m:r>
            </m:e>
            <m:sup>
              <m:r>
                <w:rPr>
                  <w:rFonts w:ascii="Cambria Math" w:eastAsia="MS PMincho" w:hAnsi="Cambria Math"/>
                  <w:lang w:val="en-US"/>
                </w:rPr>
                <m:t>'</m:t>
              </m:r>
            </m:sup>
          </m:sSup>
          <m:r>
            <w:rPr>
              <w:rFonts w:ascii="Cambria Math" w:eastAsia="MS PMincho" w:hAnsi="Cambria Math"/>
              <w:lang w:val="en-US"/>
            </w:rPr>
            <m:t>=</m:t>
          </m:r>
          <m:sSup>
            <m:sSupPr>
              <m:ctrlPr>
                <w:rPr>
                  <w:rFonts w:ascii="Cambria Math" w:eastAsia="MS PMincho" w:hAnsi="Cambria Math"/>
                  <w:i/>
                  <w:lang w:val="en-US"/>
                </w:rPr>
              </m:ctrlPr>
            </m:sSupPr>
            <m:e>
              <m:r>
                <w:rPr>
                  <w:rFonts w:ascii="Cambria Math" w:eastAsia="MS PMincho" w:hAnsi="Cambria Math"/>
                  <w:lang w:val="en-US"/>
                </w:rPr>
                <m:t>E</m:t>
              </m:r>
            </m:e>
            <m:sup>
              <m:f>
                <m:fPr>
                  <m:type m:val="lin"/>
                  <m:ctrlPr>
                    <w:rPr>
                      <w:rFonts w:ascii="Cambria Math" w:eastAsia="MS PMincho" w:hAnsi="Cambria Math"/>
                      <w:i/>
                      <w:lang w:val="en-US"/>
                    </w:rPr>
                  </m:ctrlPr>
                </m:fPr>
                <m:num>
                  <m:r>
                    <w:rPr>
                      <w:rFonts w:ascii="Cambria Math" w:eastAsia="MS PMincho" w:hAnsi="Cambria Math"/>
                      <w:lang w:val="en-US"/>
                    </w:rPr>
                    <m:t>1</m:t>
                  </m:r>
                </m:num>
                <m:den>
                  <m:r>
                    <w:rPr>
                      <w:rFonts w:ascii="Cambria Math" w:eastAsia="MS PMincho" w:hAnsi="Cambria Math"/>
                      <w:lang w:val="en-US"/>
                    </w:rPr>
                    <m:t>2</m:t>
                  </m:r>
                </m:den>
              </m:f>
            </m:sup>
          </m:sSup>
          <m:r>
            <w:rPr>
              <w:rFonts w:ascii="Cambria Math" w:eastAsia="MS PMincho" w:hAnsi="Cambria Math"/>
              <w:lang w:val="en-US"/>
            </w:rPr>
            <m:t xml:space="preserve">                 ,  0≤E≤</m:t>
          </m:r>
          <m:r>
            <w:rPr>
              <w:rFonts w:ascii="Cambria Math" w:eastAsia="MS PMincho" w:hAnsi="Cambria Math"/>
              <w:lang w:val="en-US"/>
            </w:rPr>
            <m:t>1</m:t>
          </m:r>
        </m:oMath>
      </m:oMathPara>
    </w:p>
    <w:p w:rsidR="00094375" w:rsidRPr="00094375" w:rsidRDefault="00094375">
      <w:pPr>
        <w:pStyle w:val="Equation"/>
        <w:spacing w:before="0"/>
        <w:ind w:firstLineChars="200" w:firstLine="480"/>
        <w:rPr>
          <w:rFonts w:eastAsiaTheme="minorEastAsia"/>
          <w:lang w:val="en-US" w:eastAsia="zh-CN"/>
        </w:rPr>
      </w:pPr>
    </w:p>
    <w:p w:rsidR="00B62FEB" w:rsidRDefault="00094375" w:rsidP="00983B7F">
      <w:pPr>
        <w:pStyle w:val="Note"/>
        <w:spacing w:before="0"/>
        <w:ind w:firstLineChars="200" w:firstLine="440"/>
        <w:rPr>
          <w:lang w:val="en-US" w:eastAsia="zh-CN"/>
        </w:rPr>
      </w:pPr>
      <w:r>
        <w:rPr>
          <w:rFonts w:hint="eastAsia"/>
          <w:lang w:val="en-US" w:eastAsia="zh-CN"/>
        </w:rPr>
        <w:t>注</w:t>
      </w:r>
      <w:r w:rsidR="0090081B">
        <w:rPr>
          <w:rFonts w:hint="eastAsia"/>
          <w:lang w:val="en-US" w:eastAsia="zh-CN"/>
        </w:rPr>
        <w:t>3</w:t>
      </w:r>
      <w:r w:rsidR="0090081B">
        <w:rPr>
          <w:rFonts w:hint="eastAsia"/>
          <w:lang w:val="en-US" w:eastAsia="zh-CN"/>
        </w:rPr>
        <w:t>：</w:t>
      </w:r>
      <w:r w:rsidR="0090081B">
        <w:rPr>
          <w:rFonts w:hint="eastAsia"/>
          <w:lang w:val="en-US" w:eastAsia="zh-CN"/>
        </w:rPr>
        <w:t>ITU-</w:t>
      </w:r>
      <w:r w:rsidR="0090081B">
        <w:rPr>
          <w:lang w:val="en-US" w:eastAsia="zh-CN"/>
        </w:rPr>
        <w:t>R BT.2020</w:t>
      </w:r>
      <w:r w:rsidR="0090081B">
        <w:rPr>
          <w:rFonts w:hint="eastAsia"/>
          <w:lang w:val="en-US" w:eastAsia="zh-CN"/>
        </w:rPr>
        <w:t>建议书将</w:t>
      </w:r>
      <w:r w:rsidR="0090081B">
        <w:rPr>
          <w:i/>
          <w:lang w:val="en-US" w:eastAsia="zh-CN"/>
        </w:rPr>
        <w:t>E</w:t>
      </w:r>
      <w:r w:rsidR="0090081B">
        <w:rPr>
          <w:rFonts w:hint="eastAsia"/>
          <w:lang w:val="en-US" w:eastAsia="zh-CN"/>
        </w:rPr>
        <w:t>或</w:t>
      </w:r>
      <w:r w:rsidR="0090081B">
        <w:rPr>
          <w:i/>
          <w:lang w:val="en-US" w:eastAsia="zh-CN"/>
        </w:rPr>
        <w:t>E'</w:t>
      </w:r>
      <w:r w:rsidR="0090081B">
        <w:rPr>
          <w:rFonts w:hint="eastAsia"/>
          <w:lang w:val="en-US" w:eastAsia="zh-CN"/>
        </w:rPr>
        <w:t>的范围界定为从</w:t>
      </w:r>
      <w:r w:rsidR="0090081B">
        <w:rPr>
          <w:rFonts w:hint="eastAsia"/>
          <w:lang w:val="en-US" w:eastAsia="zh-CN"/>
        </w:rPr>
        <w:t>0</w:t>
      </w:r>
      <w:r w:rsidR="0090081B">
        <w:rPr>
          <w:rFonts w:hint="eastAsia"/>
          <w:lang w:val="en-US" w:eastAsia="zh-CN"/>
        </w:rPr>
        <w:t>到</w:t>
      </w:r>
      <w:r w:rsidR="0090081B">
        <w:rPr>
          <w:rFonts w:hint="eastAsia"/>
          <w:lang w:val="en-US" w:eastAsia="zh-CN"/>
        </w:rPr>
        <w:t>1</w:t>
      </w:r>
      <w:r w:rsidR="0090081B">
        <w:rPr>
          <w:rFonts w:hint="eastAsia"/>
          <w:lang w:val="en-US" w:eastAsia="zh-CN"/>
        </w:rPr>
        <w:t>之内。但是，视频信号量化的定义允许数值高于</w:t>
      </w:r>
      <w:r w:rsidR="0090081B">
        <w:rPr>
          <w:rFonts w:hint="eastAsia"/>
          <w:lang w:val="en-US" w:eastAsia="zh-CN"/>
        </w:rPr>
        <w:t>1</w:t>
      </w:r>
      <w:r w:rsidR="0090081B">
        <w:rPr>
          <w:rFonts w:hint="eastAsia"/>
          <w:lang w:val="en-US" w:eastAsia="zh-CN"/>
        </w:rPr>
        <w:t>或低于</w:t>
      </w:r>
      <w:r w:rsidR="0090081B">
        <w:rPr>
          <w:rFonts w:hint="eastAsia"/>
          <w:lang w:val="en-US" w:eastAsia="zh-CN"/>
        </w:rPr>
        <w:t>0</w:t>
      </w:r>
      <w:r w:rsidR="0090081B">
        <w:rPr>
          <w:rFonts w:hint="eastAsia"/>
          <w:lang w:val="en-US" w:eastAsia="zh-CN"/>
        </w:rPr>
        <w:t>。上述方程可能也可以适用于高于</w:t>
      </w:r>
      <w:r w:rsidR="0090081B">
        <w:rPr>
          <w:rFonts w:hint="eastAsia"/>
          <w:lang w:val="en-US" w:eastAsia="zh-CN"/>
        </w:rPr>
        <w:t>1</w:t>
      </w:r>
      <w:r w:rsidR="0090081B">
        <w:rPr>
          <w:rFonts w:hint="eastAsia"/>
          <w:lang w:val="en-US" w:eastAsia="zh-CN"/>
        </w:rPr>
        <w:t>或低于</w:t>
      </w:r>
      <w:r w:rsidR="0090081B">
        <w:rPr>
          <w:rFonts w:hint="eastAsia"/>
          <w:lang w:val="en-US" w:eastAsia="zh-CN"/>
        </w:rPr>
        <w:t>0</w:t>
      </w:r>
      <w:r w:rsidR="0090081B">
        <w:rPr>
          <w:rFonts w:hint="eastAsia"/>
          <w:lang w:val="en-US" w:eastAsia="zh-CN"/>
        </w:rPr>
        <w:t>的数值。</w:t>
      </w:r>
    </w:p>
    <w:p w:rsidR="00B62FEB" w:rsidRDefault="000101DF">
      <w:pPr>
        <w:rPr>
          <w:rFonts w:eastAsiaTheme="minorEastAsia"/>
          <w:noProof/>
          <w:szCs w:val="21"/>
          <w:lang w:val="en-US" w:eastAsia="zh-CN"/>
        </w:rPr>
      </w:pPr>
      <w:r>
        <w:rPr>
          <w:rFonts w:eastAsia="MS PMincho"/>
          <w:noProof/>
          <w:szCs w:val="21"/>
          <w:lang w:val="en-GB" w:eastAsia="zh-CN"/>
        </w:rPr>
        <mc:AlternateContent>
          <mc:Choice Requires="wps">
            <w:drawing>
              <wp:inline distT="0" distB="0" distL="0" distR="0">
                <wp:extent cx="359410" cy="358775"/>
                <wp:effectExtent l="15240" t="15875" r="15875" b="15875"/>
                <wp:docPr id="15" name="Flowchart: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3</w:t>
                            </w:r>
                          </w:p>
                        </w:txbxContent>
                      </wps:txbx>
                      <wps:bodyPr rot="0" vert="horz" wrap="square" lIns="0" tIns="0" rIns="0" bIns="0" anchor="ctr" anchorCtr="0" upright="1">
                        <a:noAutofit/>
                      </wps:bodyPr>
                    </wps:wsp>
                  </a:graphicData>
                </a:graphic>
              </wp:inline>
            </w:drawing>
          </mc:Choice>
          <mc:Fallback>
            <w:pict>
              <v:shape id="Flowchart: Process 1" o:spid="_x0000_s1036"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" filled="f" strokecolor="#1f497d [3215]" strokeweight="2pt">
                <v:textbox inset="0,0,0,0">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3</w:t>
                      </w:r>
                    </w:p>
                  </w:txbxContent>
                </v:textbox>
                <w10:anchorlock/>
              </v:shape>
            </w:pict>
          </mc:Fallback>
        </mc:AlternateContent>
      </w:r>
    </w:p>
    <w:p w:rsidR="00B62FEB" w:rsidRDefault="0090081B">
      <w:pPr>
        <w:ind w:firstLineChars="200" w:firstLine="480"/>
        <w:rPr>
          <w:color w:val="000000" w:themeColor="text1"/>
          <w:lang w:val="en-US" w:eastAsia="zh-CN"/>
        </w:rPr>
      </w:pPr>
      <w:r>
        <w:rPr>
          <w:rFonts w:hint="eastAsia"/>
          <w:color w:val="000000" w:themeColor="text1"/>
          <w:lang w:val="en-US" w:eastAsia="zh-CN"/>
        </w:rPr>
        <w:t>从归一化</w:t>
      </w:r>
      <w:r>
        <w:rPr>
          <w:rFonts w:eastAsia="MS PMincho"/>
          <w:i/>
          <w:color w:val="000000" w:themeColor="text1"/>
          <w:lang w:val="en-US" w:eastAsia="ja-JP"/>
        </w:rPr>
        <w:t>R</w:t>
      </w:r>
      <w:r>
        <w:rPr>
          <w:i/>
          <w:lang w:val="en-US" w:eastAsia="ja-JP"/>
        </w:rPr>
        <w:t>′</w:t>
      </w:r>
      <w:r>
        <w:rPr>
          <w:rFonts w:eastAsia="MS PMincho"/>
          <w:i/>
          <w:color w:val="000000" w:themeColor="text1"/>
          <w:lang w:val="en-US" w:eastAsia="ja-JP"/>
        </w:rPr>
        <w:t>G</w:t>
      </w:r>
      <w:r>
        <w:rPr>
          <w:i/>
          <w:lang w:val="en-US" w:eastAsia="ja-JP"/>
        </w:rPr>
        <w:t>′</w:t>
      </w:r>
      <w:r>
        <w:rPr>
          <w:rFonts w:eastAsia="MS PMincho"/>
          <w:i/>
          <w:color w:val="000000" w:themeColor="text1"/>
          <w:lang w:val="en-US" w:eastAsia="ja-JP"/>
        </w:rPr>
        <w:t>B</w:t>
      </w:r>
      <w:r>
        <w:rPr>
          <w:i/>
          <w:lang w:val="en-US" w:eastAsia="ja-JP"/>
        </w:rPr>
        <w:t>′</w:t>
      </w:r>
      <w:r>
        <w:rPr>
          <w:rFonts w:hint="eastAsia"/>
          <w:color w:val="000000" w:themeColor="text1"/>
          <w:lang w:val="en-US" w:eastAsia="zh-CN"/>
        </w:rPr>
        <w:t>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G</w:t>
      </w:r>
      <w:r>
        <w:rPr>
          <w:rFonts w:eastAsia="MS PMincho"/>
          <w:i/>
          <w:lang w:val="en-US" w:eastAsia="zh-CN"/>
        </w:rPr>
        <w:t>E′</w:t>
      </w:r>
      <w:r>
        <w:rPr>
          <w:rFonts w:eastAsia="MS PMincho"/>
          <w:i/>
          <w:vertAlign w:val="subscript"/>
          <w:lang w:val="en-US" w:eastAsia="zh-CN"/>
        </w:rPr>
        <w:t>B</w:t>
      </w:r>
      <w:r>
        <w:rPr>
          <w:rFonts w:hint="eastAsia"/>
          <w:color w:val="000000" w:themeColor="text1"/>
          <w:lang w:val="en-US" w:eastAsia="zh-CN"/>
        </w:rPr>
        <w:t>（</w:t>
      </w:r>
      <w:r>
        <w:rPr>
          <w:rFonts w:hint="eastAsia"/>
          <w:color w:val="000000" w:themeColor="text1"/>
          <w:lang w:val="en-US" w:eastAsia="zh-CN"/>
        </w:rPr>
        <w:t>2020</w:t>
      </w:r>
      <w:r>
        <w:rPr>
          <w:rFonts w:hint="eastAsia"/>
          <w:color w:val="000000" w:themeColor="text1"/>
          <w:lang w:val="en-US" w:eastAsia="zh-CN"/>
        </w:rPr>
        <w:t>建议书）到归一化亮度和色差信号</w:t>
      </w:r>
      <w:r>
        <w:rPr>
          <w:rFonts w:eastAsia="MS PMincho"/>
          <w:i/>
          <w:lang w:val="en-US" w:eastAsia="zh-CN"/>
        </w:rPr>
        <w:t>E′</w:t>
      </w:r>
      <w:r>
        <w:rPr>
          <w:rFonts w:eastAsia="MS PMincho"/>
          <w:i/>
          <w:vertAlign w:val="subscript"/>
          <w:lang w:val="en-US" w:eastAsia="zh-CN"/>
        </w:rPr>
        <w:t>Y</w:t>
      </w:r>
      <w:r>
        <w:rPr>
          <w:rFonts w:eastAsia="MS PMincho"/>
          <w:i/>
          <w:lang w:val="en-US" w:eastAsia="zh-CN"/>
        </w:rPr>
        <w:t>E′</w:t>
      </w:r>
      <w:r>
        <w:rPr>
          <w:rFonts w:eastAsia="MS PMincho"/>
          <w:i/>
          <w:vertAlign w:val="subscript"/>
          <w:lang w:val="en-US" w:eastAsia="zh-CN"/>
        </w:rPr>
        <w:t>CB</w:t>
      </w:r>
      <w:r>
        <w:rPr>
          <w:rFonts w:eastAsia="MS PMincho"/>
          <w:i/>
          <w:lang w:val="en-US" w:eastAsia="zh-CN"/>
        </w:rPr>
        <w:t>E′</w:t>
      </w:r>
      <w:r>
        <w:rPr>
          <w:rFonts w:eastAsia="MS PMincho"/>
          <w:i/>
          <w:vertAlign w:val="subscript"/>
          <w:lang w:val="en-US" w:eastAsia="zh-CN"/>
        </w:rPr>
        <w:t>CR</w:t>
      </w:r>
      <w:r>
        <w:rPr>
          <w:rFonts w:hint="eastAsia"/>
          <w:color w:val="000000" w:themeColor="text1"/>
          <w:lang w:val="en-US" w:eastAsia="zh-CN"/>
        </w:rPr>
        <w:t>（</w:t>
      </w:r>
      <w:r>
        <w:rPr>
          <w:rFonts w:hint="eastAsia"/>
          <w:color w:val="000000" w:themeColor="text1"/>
          <w:lang w:val="en-US" w:eastAsia="zh-CN"/>
        </w:rPr>
        <w:t>2020</w:t>
      </w:r>
      <w:r>
        <w:rPr>
          <w:rFonts w:hint="eastAsia"/>
          <w:color w:val="000000" w:themeColor="text1"/>
          <w:lang w:val="en-US" w:eastAsia="zh-CN"/>
        </w:rPr>
        <w:t>建议书）的转换：</w:t>
      </w:r>
    </w:p>
    <w:p w:rsidR="00094375" w:rsidRPr="008D3784" w:rsidRDefault="008B2D6E" w:rsidP="00094375">
      <w:pPr>
        <w:pStyle w:val="Equation"/>
        <w:rPr>
          <w:rFonts w:eastAsia="MS PMincho"/>
          <w:lang w:val="en-US" w:eastAsia="ja-JP"/>
        </w:rPr>
      </w:pPr>
      <m:oMathPara>
        <m:oMathParaPr>
          <m:jc m:val="center"/>
        </m:oMathParaPr>
        <m:oMath>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Y</m:t>
                      </m:r>
                    </m:sub>
                    <m:sup>
                      <m:r>
                        <m:rPr>
                          <m:sty m:val="p"/>
                        </m:rPr>
                        <w:rPr>
                          <w:rFonts w:ascii="Cambria Math" w:eastAsia="MS PMincho" w:hAnsi="Cambria Math"/>
                          <w:lang w:val="en-US"/>
                        </w:rPr>
                        <m:t>'</m:t>
                      </m:r>
                    </m:sup>
                  </m:sSubSup>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CB</m:t>
                      </m:r>
                    </m:sub>
                    <m:sup>
                      <m:r>
                        <m:rPr>
                          <m:sty m:val="p"/>
                        </m:rPr>
                        <w:rPr>
                          <w:rFonts w:ascii="Cambria Math" w:eastAsia="MS PMincho" w:hAnsi="Cambria Math"/>
                          <w:lang w:val="en-US"/>
                        </w:rPr>
                        <m:t>'</m:t>
                      </m:r>
                    </m:sup>
                  </m:sSubSup>
                  <m:ctrlPr>
                    <w:rPr>
                      <w:rFonts w:ascii="Cambria Math" w:eastAsia="Cambria Math" w:hAnsi="Cambria Math" w:cs="Cambria Math"/>
                      <w:lang w:val="en-US"/>
                    </w:rPr>
                  </m:ctrlPr>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CR</m:t>
                      </m:r>
                    </m:sub>
                    <m:sup>
                      <m:r>
                        <m:rPr>
                          <m:sty m:val="p"/>
                        </m:rPr>
                        <w:rPr>
                          <w:rFonts w:ascii="Cambria Math" w:eastAsia="MS PMincho" w:hAnsi="Cambria Math"/>
                          <w:lang w:val="en-US"/>
                        </w:rPr>
                        <m:t>'</m:t>
                      </m:r>
                    </m:sup>
                  </m:sSubSup>
                </m:e>
              </m:eqArr>
            </m:e>
          </m:d>
          <m:r>
            <m:rPr>
              <m:sty m:val="p"/>
            </m:rPr>
            <w:rPr>
              <w:rFonts w:ascii="Cambria Math" w:eastAsia="MS PMincho" w:hAnsi="Cambria Math"/>
              <w:lang w:val="en-US" w:eastAsia="ja-JP"/>
            </w:rPr>
            <m:t>=</m:t>
          </m:r>
          <m:d>
            <m:dPr>
              <m:begChr m:val="["/>
              <m:endChr m:val="]"/>
              <m:ctrlPr>
                <w:rPr>
                  <w:rFonts w:ascii="Cambria Math" w:eastAsia="MS PMincho" w:hAnsi="Cambria Math"/>
                  <w:lang w:val="en-US" w:eastAsia="ja-JP"/>
                </w:rPr>
              </m:ctrlPr>
            </m:dPr>
            <m:e>
              <m:m>
                <m:mPr>
                  <m:rSpRule m:val="1"/>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0.2627</m:t>
                    </m:r>
                  </m:e>
                  <m:e>
                    <m:r>
                      <m:rPr>
                        <m:sty m:val="p"/>
                      </m:rPr>
                      <w:rPr>
                        <w:rFonts w:ascii="Cambria Math" w:eastAsia="MS PMincho" w:hAnsi="Cambria Math"/>
                        <w:lang w:val="en-US" w:eastAsia="ja-JP"/>
                      </w:rPr>
                      <m:t>0.6780</m:t>
                    </m:r>
                  </m:e>
                  <m:e>
                    <m:r>
                      <m:rPr>
                        <m:sty m:val="p"/>
                      </m:rPr>
                      <w:rPr>
                        <w:rFonts w:ascii="Cambria Math" w:eastAsia="MS PMincho" w:hAnsi="Cambria Math"/>
                        <w:lang w:val="en-US" w:eastAsia="ja-JP"/>
                      </w:rPr>
                      <m:t>0.0593</m:t>
                    </m:r>
                  </m:e>
                </m:mr>
                <m:mr>
                  <m:e>
                    <m:r>
                      <m:rPr>
                        <m:sty m:val="p"/>
                      </m:rPr>
                      <w:rPr>
                        <w:rFonts w:ascii="Cambria Math" w:eastAsia="MS PMincho" w:hAnsi="Cambria Math"/>
                        <w:lang w:val="en-US" w:eastAsia="ja-JP"/>
                      </w:rPr>
                      <m:t>-0.1396</m:t>
                    </m:r>
                  </m:e>
                  <m:e>
                    <m:r>
                      <m:rPr>
                        <m:sty m:val="p"/>
                      </m:rPr>
                      <w:rPr>
                        <w:rFonts w:ascii="Cambria Math" w:eastAsia="MS PMincho" w:hAnsi="Cambria Math"/>
                        <w:lang w:val="en-US" w:eastAsia="ja-JP"/>
                      </w:rPr>
                      <m:t>-0.3604</m:t>
                    </m:r>
                  </m:e>
                  <m:e>
                    <m:r>
                      <m:rPr>
                        <m:sty m:val="p"/>
                      </m:rPr>
                      <w:rPr>
                        <w:rFonts w:ascii="Cambria Math" w:eastAsia="MS PMincho" w:hAnsi="Cambria Math"/>
                        <w:lang w:val="en-US" w:eastAsia="ja-JP"/>
                      </w:rPr>
                      <m:t>0.5000</m:t>
                    </m:r>
                  </m:e>
                </m:mr>
                <m:mr>
                  <m:e>
                    <m:r>
                      <m:rPr>
                        <m:sty m:val="p"/>
                      </m:rPr>
                      <w:rPr>
                        <w:rFonts w:ascii="Cambria Math" w:eastAsia="MS PMincho" w:hAnsi="Cambria Math"/>
                        <w:lang w:val="en-US" w:eastAsia="ja-JP"/>
                      </w:rPr>
                      <m:t>0.5000</m:t>
                    </m:r>
                  </m:e>
                  <m:e>
                    <m:r>
                      <m:rPr>
                        <m:sty m:val="p"/>
                      </m:rPr>
                      <w:rPr>
                        <w:rFonts w:ascii="Cambria Math" w:eastAsia="MS PMincho" w:hAnsi="Cambria Math"/>
                        <w:lang w:val="en-US" w:eastAsia="ja-JP"/>
                      </w:rPr>
                      <m:t>-0.4598</m:t>
                    </m:r>
                  </m:e>
                  <m:e>
                    <m:r>
                      <m:rPr>
                        <m:sty m:val="p"/>
                      </m:rPr>
                      <w:rPr>
                        <w:rFonts w:ascii="Cambria Math" w:eastAsia="MS PMincho" w:hAnsi="Cambria Math"/>
                        <w:lang w:val="en-US" w:eastAsia="ja-JP"/>
                      </w:rPr>
                      <m:t>-0.0402</m:t>
                    </m:r>
                  </m:e>
                </m:mr>
              </m:m>
            </m:e>
          </m:d>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R</m:t>
                      </m:r>
                    </m:sub>
                    <m:sup>
                      <m:r>
                        <m:rPr>
                          <m:sty m:val="p"/>
                        </m:rPr>
                        <w:rPr>
                          <w:rFonts w:ascii="Cambria Math" w:eastAsia="MS PMincho" w:hAnsi="Cambria Math"/>
                          <w:lang w:val="en-US"/>
                        </w:rPr>
                        <m:t>'</m:t>
                      </m:r>
                    </m:sup>
                  </m:sSubSup>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G</m:t>
                      </m:r>
                    </m:sub>
                    <m:sup>
                      <m:r>
                        <m:rPr>
                          <m:sty m:val="p"/>
                        </m:rPr>
                        <w:rPr>
                          <w:rFonts w:ascii="Cambria Math" w:eastAsia="MS PMincho" w:hAnsi="Cambria Math"/>
                          <w:lang w:val="en-US"/>
                        </w:rPr>
                        <m:t>'</m:t>
                      </m:r>
                    </m:sup>
                  </m:sSubSup>
                  <m:ctrlPr>
                    <w:rPr>
                      <w:rFonts w:ascii="Cambria Math" w:eastAsia="Cambria Math" w:hAnsi="Cambria Math" w:cs="Cambria Math"/>
                      <w:lang w:val="en-US"/>
                    </w:rPr>
                  </m:ctrlPr>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B</m:t>
                      </m:r>
                    </m:sub>
                    <m:sup>
                      <m:r>
                        <m:rPr>
                          <m:sty m:val="p"/>
                        </m:rPr>
                        <w:rPr>
                          <w:rFonts w:ascii="Cambria Math" w:eastAsia="MS PMincho" w:hAnsi="Cambria Math"/>
                          <w:lang w:val="en-US"/>
                        </w:rPr>
                        <m:t>'</m:t>
                      </m:r>
                    </m:sup>
                  </m:sSubSup>
                </m:e>
              </m:eqArr>
            </m:e>
          </m:d>
        </m:oMath>
      </m:oMathPara>
    </w:p>
    <w:p w:rsidR="00B62FEB" w:rsidRDefault="00B62FEB">
      <w:pPr>
        <w:pStyle w:val="Equation"/>
        <w:rPr>
          <w:rFonts w:eastAsia="MS PMincho"/>
          <w:lang w:val="en-US" w:eastAsia="ja-JP"/>
        </w:rPr>
      </w:pPr>
    </w:p>
    <w:p w:rsidR="00B62FEB" w:rsidRDefault="0090081B">
      <w:pPr>
        <w:spacing w:before="0"/>
        <w:rPr>
          <w:rFonts w:eastAsia="MS PMincho"/>
          <w:sz w:val="20"/>
          <w:lang w:val="en-US" w:eastAsia="zh-CN"/>
        </w:rPr>
      </w:pPr>
      <w:r>
        <w:rPr>
          <w:rFonts w:eastAsia="MS PMincho"/>
          <w:sz w:val="20"/>
          <w:lang w:val="en-US" w:eastAsia="zh-CN"/>
        </w:rPr>
        <w:br w:type="page"/>
      </w:r>
    </w:p>
    <w:p w:rsidR="00B62FEB" w:rsidRDefault="000101DF">
      <w:pPr>
        <w:pStyle w:val="Equation"/>
        <w:rPr>
          <w:rFonts w:eastAsia="MS PMincho"/>
          <w:lang w:val="en-US"/>
        </w:rPr>
      </w:pPr>
      <w:r>
        <w:rPr>
          <w:rFonts w:eastAsia="MS PMincho"/>
          <w:noProof/>
          <w:lang w:val="en-GB" w:eastAsia="zh-CN"/>
        </w:rPr>
        <w:lastRenderedPageBreak/>
        <mc:AlternateContent>
          <mc:Choice Requires="wps">
            <w:drawing>
              <wp:inline distT="0" distB="0" distL="0" distR="0">
                <wp:extent cx="357505" cy="358775"/>
                <wp:effectExtent l="15240" t="14605" r="17780" b="17145"/>
                <wp:docPr id="14"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wps:txbx>
                      <wps:bodyPr rot="0" vert="horz" wrap="square" lIns="0" tIns="0" rIns="0" bIns="0" anchor="ctr" anchorCtr="0" upright="1">
                        <a:noAutofit/>
                      </wps:bodyPr>
                    </wps:wsp>
                  </a:graphicData>
                </a:graphic>
              </wp:inline>
            </w:drawing>
          </mc:Choice>
          <mc:Fallback>
            <w:pict>
              <v:shape id="Flowchart: Process 2" o:spid="_x0000_s1037" type="#_x0000_t109" style="width:28.1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" filled="f" strokecolor="#1f497d" strokeweight="2pt">
                <v:textbox inset="0,0,0,0">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v:textbox>
                <w10:anchorlock/>
              </v:shape>
            </w:pict>
          </mc:Fallback>
        </mc:AlternateContent>
      </w:r>
    </w:p>
    <w:p w:rsidR="00B62FEB" w:rsidRDefault="0090081B">
      <w:pPr>
        <w:spacing w:before="240"/>
        <w:ind w:firstLineChars="200" w:firstLine="480"/>
        <w:rPr>
          <w:color w:val="000000" w:themeColor="text1"/>
          <w:lang w:val="en-US" w:eastAsia="zh-CN"/>
        </w:rPr>
      </w:pPr>
      <w:r>
        <w:rPr>
          <w:rFonts w:hint="eastAsia"/>
          <w:color w:val="000000" w:themeColor="text1"/>
          <w:lang w:val="en-US" w:eastAsia="zh-CN"/>
        </w:rPr>
        <w:t>在</w:t>
      </w:r>
      <w:r>
        <w:rPr>
          <w:rFonts w:eastAsia="MS PMincho"/>
          <w:i/>
          <w:color w:val="000000" w:themeColor="text1"/>
          <w:lang w:val="en-US" w:eastAsia="zh-CN"/>
        </w:rPr>
        <w:t>N</w:t>
      </w:r>
      <w:r>
        <w:rPr>
          <w:rFonts w:eastAsia="MS PMincho"/>
          <w:color w:val="000000" w:themeColor="text1"/>
          <w:vertAlign w:val="subscript"/>
          <w:lang w:val="en-US" w:eastAsia="zh-CN"/>
        </w:rPr>
        <w:t>2020</w:t>
      </w:r>
      <w:r>
        <w:rPr>
          <w:rFonts w:hint="eastAsia"/>
          <w:color w:val="000000" w:themeColor="text1"/>
          <w:lang w:val="en-US" w:eastAsia="zh-CN"/>
        </w:rPr>
        <w:t>比特的比特深度归一化颜色信号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G</w:t>
      </w:r>
      <w:r>
        <w:rPr>
          <w:rFonts w:eastAsia="MS PMincho"/>
          <w:i/>
          <w:lang w:val="en-US" w:eastAsia="zh-CN"/>
        </w:rPr>
        <w:t>E′</w:t>
      </w:r>
      <w:r>
        <w:rPr>
          <w:rFonts w:eastAsia="MS PMincho"/>
          <w:i/>
          <w:vertAlign w:val="subscript"/>
          <w:lang w:val="en-US" w:eastAsia="zh-CN"/>
        </w:rPr>
        <w:t>B</w:t>
      </w:r>
      <w:r>
        <w:rPr>
          <w:rFonts w:hint="eastAsia"/>
          <w:color w:val="000000" w:themeColor="text1"/>
          <w:lang w:val="en-US" w:eastAsia="zh-CN"/>
        </w:rPr>
        <w:t>（</w:t>
      </w:r>
      <w:r>
        <w:rPr>
          <w:rFonts w:hint="eastAsia"/>
          <w:color w:val="000000" w:themeColor="text1"/>
          <w:lang w:val="en-US" w:eastAsia="zh-CN"/>
        </w:rPr>
        <w:t>2020</w:t>
      </w:r>
      <w:r>
        <w:rPr>
          <w:rFonts w:hint="eastAsia"/>
          <w:color w:val="000000" w:themeColor="text1"/>
          <w:lang w:val="en-US" w:eastAsia="zh-CN"/>
        </w:rPr>
        <w:t>建议书）到数字表示的颜色信号</w:t>
      </w:r>
      <w:r>
        <w:rPr>
          <w:rFonts w:eastAsia="MS PMincho"/>
          <w:i/>
          <w:lang w:val="en-US" w:eastAsia="zh-CN"/>
        </w:rPr>
        <w:t>D′</w:t>
      </w:r>
      <w:r>
        <w:rPr>
          <w:rFonts w:eastAsia="MS PMincho"/>
          <w:i/>
          <w:vertAlign w:val="subscript"/>
          <w:lang w:val="en-US" w:eastAsia="zh-CN"/>
        </w:rPr>
        <w:t>R</w:t>
      </w:r>
      <w:r>
        <w:rPr>
          <w:rFonts w:eastAsia="MS PMincho"/>
          <w:i/>
          <w:lang w:val="en-US" w:eastAsia="zh-CN"/>
        </w:rPr>
        <w:t>D′</w:t>
      </w:r>
      <w:r>
        <w:rPr>
          <w:rFonts w:eastAsia="MS PMincho"/>
          <w:i/>
          <w:vertAlign w:val="subscript"/>
          <w:lang w:val="en-US" w:eastAsia="zh-CN"/>
        </w:rPr>
        <w:t>G</w:t>
      </w:r>
      <w:r>
        <w:rPr>
          <w:rFonts w:eastAsia="MS PMincho"/>
          <w:i/>
          <w:lang w:val="en-US" w:eastAsia="zh-CN"/>
        </w:rPr>
        <w:t>D′</w:t>
      </w:r>
      <w:r>
        <w:rPr>
          <w:rFonts w:eastAsia="MS PMincho"/>
          <w:i/>
          <w:vertAlign w:val="subscript"/>
          <w:lang w:val="en-US" w:eastAsia="zh-CN"/>
        </w:rPr>
        <w:t>B</w:t>
      </w:r>
      <w:r>
        <w:rPr>
          <w:rFonts w:hint="eastAsia"/>
          <w:color w:val="000000" w:themeColor="text1"/>
          <w:lang w:val="en-US" w:eastAsia="zh-CN"/>
        </w:rPr>
        <w:t>（</w:t>
      </w:r>
      <w:r>
        <w:rPr>
          <w:rFonts w:hint="eastAsia"/>
          <w:color w:val="000000" w:themeColor="text1"/>
          <w:lang w:val="en-US" w:eastAsia="zh-CN"/>
        </w:rPr>
        <w:t>2020</w:t>
      </w:r>
      <w:r>
        <w:rPr>
          <w:rFonts w:hint="eastAsia"/>
          <w:color w:val="000000" w:themeColor="text1"/>
          <w:lang w:val="en-US" w:eastAsia="zh-CN"/>
        </w:rPr>
        <w:t>建议书）的量化：</w:t>
      </w:r>
    </w:p>
    <w:p w:rsidR="00B62FEB" w:rsidRPr="008D3784" w:rsidRDefault="008B2D6E">
      <w:pPr>
        <w:pStyle w:val="Equation"/>
        <w:rPr>
          <w:rFonts w:eastAsiaTheme="minorEastAsia"/>
          <w:lang w:val="en-US" w:eastAsia="zh-CN"/>
        </w:rPr>
      </w:pPr>
      <m:oMathPara>
        <m:oMathParaPr>
          <m:jc m:val="center"/>
        </m:oMathParaPr>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r>
            <m:rPr>
              <m:sty m:val="p"/>
            </m:rPr>
            <w:rPr>
              <w:rFonts w:ascii="Cambria Math" w:eastAsia="MS PMincho"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G</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G</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r>
            <m:rPr>
              <m:sty m:val="p"/>
            </m:rPr>
            <w:rPr>
              <w:rFonts w:ascii="Cambria Math" w:eastAsia="MS PMincho"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oMath>
      </m:oMathPara>
    </w:p>
    <w:p w:rsidR="00B62FEB" w:rsidRDefault="000101DF">
      <w:pPr>
        <w:pStyle w:val="Equation"/>
        <w:rPr>
          <w:rFonts w:eastAsia="MS PMincho"/>
          <w:lang w:val="en-US" w:eastAsia="zh-CN"/>
        </w:rPr>
      </w:pPr>
      <w:r>
        <w:rPr>
          <w:rFonts w:eastAsia="MS PMincho"/>
          <w:noProof/>
          <w:lang w:val="en-GB" w:eastAsia="zh-CN"/>
        </w:rPr>
        <mc:AlternateContent>
          <mc:Choice Requires="wps">
            <w:drawing>
              <wp:inline distT="0" distB="0" distL="0" distR="0">
                <wp:extent cx="357505" cy="358775"/>
                <wp:effectExtent l="15240" t="18415" r="17780" b="13335"/>
                <wp:docPr id="13" name="Flowchart: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YC</w:t>
                            </w:r>
                          </w:p>
                        </w:txbxContent>
                      </wps:txbx>
                      <wps:bodyPr rot="0" vert="horz" wrap="square" lIns="0" tIns="0" rIns="0" bIns="0" anchor="ctr" anchorCtr="0" upright="1">
                        <a:noAutofit/>
                      </wps:bodyPr>
                    </wps:wsp>
                  </a:graphicData>
                </a:graphic>
              </wp:inline>
            </w:drawing>
          </mc:Choice>
          <mc:Fallback>
            <w:pict>
              <v:shape id="Flowchart: Process 3" o:spid="_x0000_s1038" type="#_x0000_t109" style="width:28.1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" filled="f" strokecolor="#1f497d" strokeweight="2pt">
                <v:textbox inset="0,0,0,0">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YC</w:t>
                      </w:r>
                    </w:p>
                  </w:txbxContent>
                </v:textbox>
                <w10:anchorlock/>
              </v:shape>
            </w:pict>
          </mc:Fallback>
        </mc:AlternateContent>
      </w:r>
    </w:p>
    <w:p w:rsidR="00B62FEB" w:rsidRDefault="0090081B">
      <w:pPr>
        <w:ind w:firstLineChars="200" w:firstLine="480"/>
        <w:rPr>
          <w:color w:val="000000" w:themeColor="text1"/>
          <w:lang w:val="en-US" w:eastAsia="zh-CN"/>
        </w:rPr>
      </w:pPr>
      <w:r>
        <w:rPr>
          <w:rFonts w:hint="eastAsia"/>
          <w:color w:val="000000" w:themeColor="text1"/>
          <w:lang w:val="en-US" w:eastAsia="zh-CN"/>
        </w:rPr>
        <w:t>在</w:t>
      </w:r>
      <w:r>
        <w:rPr>
          <w:rFonts w:eastAsia="MS PMincho"/>
          <w:i/>
          <w:color w:val="000000" w:themeColor="text1"/>
          <w:lang w:val="en-US" w:eastAsia="zh-CN"/>
        </w:rPr>
        <w:t>N</w:t>
      </w:r>
      <w:r>
        <w:rPr>
          <w:rFonts w:eastAsia="MS PMincho"/>
          <w:color w:val="000000" w:themeColor="text1"/>
          <w:vertAlign w:val="subscript"/>
          <w:lang w:val="en-US" w:eastAsia="zh-CN"/>
        </w:rPr>
        <w:t>2020</w:t>
      </w:r>
      <w:r>
        <w:rPr>
          <w:rFonts w:hint="eastAsia"/>
          <w:color w:val="000000" w:themeColor="text1"/>
          <w:lang w:val="en-US" w:eastAsia="zh-CN"/>
        </w:rPr>
        <w:t>比特的比特深度归一化亮度和色差信号</w:t>
      </w:r>
      <w:r>
        <w:rPr>
          <w:rFonts w:eastAsia="MS PMincho"/>
          <w:i/>
          <w:lang w:val="en-US" w:eastAsia="zh-CN"/>
        </w:rPr>
        <w:t>E′</w:t>
      </w:r>
      <w:r>
        <w:rPr>
          <w:rFonts w:eastAsia="MS PMincho"/>
          <w:i/>
          <w:vertAlign w:val="subscript"/>
          <w:lang w:val="en-US" w:eastAsia="zh-CN"/>
        </w:rPr>
        <w:t>Y</w:t>
      </w:r>
      <w:r>
        <w:rPr>
          <w:rFonts w:eastAsia="MS PMincho"/>
          <w:i/>
          <w:lang w:val="en-US" w:eastAsia="zh-CN"/>
        </w:rPr>
        <w:t>E′</w:t>
      </w:r>
      <w:r>
        <w:rPr>
          <w:rFonts w:eastAsia="MS PMincho"/>
          <w:i/>
          <w:vertAlign w:val="subscript"/>
          <w:lang w:val="en-US" w:eastAsia="zh-CN"/>
        </w:rPr>
        <w:t>CB</w:t>
      </w:r>
      <w:r>
        <w:rPr>
          <w:rFonts w:eastAsia="MS PMincho"/>
          <w:i/>
          <w:lang w:val="en-US" w:eastAsia="zh-CN"/>
        </w:rPr>
        <w:t>E′</w:t>
      </w:r>
      <w:r>
        <w:rPr>
          <w:rFonts w:eastAsia="MS PMincho"/>
          <w:i/>
          <w:vertAlign w:val="subscript"/>
          <w:lang w:val="en-US" w:eastAsia="zh-CN"/>
        </w:rPr>
        <w:t>CR</w:t>
      </w:r>
      <w:r>
        <w:rPr>
          <w:rFonts w:hint="eastAsia"/>
          <w:color w:val="000000" w:themeColor="text1"/>
          <w:lang w:val="en-US" w:eastAsia="zh-CN"/>
        </w:rPr>
        <w:t>（</w:t>
      </w:r>
      <w:r>
        <w:rPr>
          <w:rFonts w:hint="eastAsia"/>
          <w:color w:val="000000" w:themeColor="text1"/>
          <w:lang w:val="en-US" w:eastAsia="zh-CN"/>
        </w:rPr>
        <w:t>2020</w:t>
      </w:r>
      <w:r>
        <w:rPr>
          <w:rFonts w:hint="eastAsia"/>
          <w:color w:val="000000" w:themeColor="text1"/>
          <w:lang w:val="en-US" w:eastAsia="zh-CN"/>
        </w:rPr>
        <w:t>建议书）到数字表示的亮度和色差信号</w:t>
      </w:r>
      <w:r>
        <w:rPr>
          <w:rFonts w:eastAsia="MS PMincho"/>
          <w:i/>
          <w:lang w:val="en-US" w:eastAsia="zh-CN"/>
        </w:rPr>
        <w:t>D′</w:t>
      </w:r>
      <w:r>
        <w:rPr>
          <w:rFonts w:eastAsia="MS PMincho"/>
          <w:i/>
          <w:vertAlign w:val="subscript"/>
          <w:lang w:val="en-US" w:eastAsia="zh-CN"/>
        </w:rPr>
        <w:t>Y</w:t>
      </w:r>
      <w:r>
        <w:rPr>
          <w:rFonts w:eastAsia="MS PMincho"/>
          <w:i/>
          <w:lang w:val="en-US" w:eastAsia="zh-CN"/>
        </w:rPr>
        <w:t>D′</w:t>
      </w:r>
      <w:r>
        <w:rPr>
          <w:rFonts w:eastAsia="MS PMincho"/>
          <w:i/>
          <w:vertAlign w:val="subscript"/>
          <w:lang w:val="en-US" w:eastAsia="zh-CN"/>
        </w:rPr>
        <w:t>CB</w:t>
      </w:r>
      <w:r>
        <w:rPr>
          <w:rFonts w:eastAsia="MS PMincho"/>
          <w:i/>
          <w:lang w:val="en-US" w:eastAsia="zh-CN"/>
        </w:rPr>
        <w:t>D′</w:t>
      </w:r>
      <w:r>
        <w:rPr>
          <w:rFonts w:eastAsia="MS PMincho"/>
          <w:i/>
          <w:vertAlign w:val="subscript"/>
          <w:lang w:val="en-US" w:eastAsia="zh-CN"/>
        </w:rPr>
        <w:t>CR</w:t>
      </w:r>
      <w:r>
        <w:rPr>
          <w:rFonts w:hint="eastAsia"/>
          <w:color w:val="000000" w:themeColor="text1"/>
          <w:lang w:val="en-US" w:eastAsia="zh-CN"/>
        </w:rPr>
        <w:t>（</w:t>
      </w:r>
      <w:r>
        <w:rPr>
          <w:rFonts w:hint="eastAsia"/>
          <w:color w:val="000000" w:themeColor="text1"/>
          <w:lang w:val="en-US" w:eastAsia="zh-CN"/>
        </w:rPr>
        <w:t>2020</w:t>
      </w:r>
      <w:r>
        <w:rPr>
          <w:rFonts w:hint="eastAsia"/>
          <w:color w:val="000000" w:themeColor="text1"/>
          <w:lang w:val="en-US" w:eastAsia="zh-CN"/>
        </w:rPr>
        <w:t>建议书）的量化：</w:t>
      </w:r>
    </w:p>
    <w:p w:rsidR="008D3784" w:rsidRDefault="008D3784">
      <w:pPr>
        <w:ind w:firstLineChars="200" w:firstLine="480"/>
        <w:rPr>
          <w:rFonts w:hint="eastAsia"/>
          <w:color w:val="000000" w:themeColor="text1"/>
          <w:lang w:val="en-US" w:eastAsia="zh-CN"/>
        </w:rPr>
      </w:pPr>
    </w:p>
    <w:p w:rsidR="00094375" w:rsidRPr="008D3784" w:rsidRDefault="008B2D6E" w:rsidP="00094375">
      <w:pPr>
        <w:pStyle w:val="Equation"/>
        <w:rPr>
          <w:szCs w:val="21"/>
          <w:lang w:val="en-US"/>
        </w:rPr>
      </w:pPr>
      <m:oMathPara>
        <m:oMathParaPr>
          <m:jc m:val="center"/>
        </m:oMathParaPr>
        <m:oMath>
          <m:sSub>
            <m:sSubPr>
              <m:ctrlPr>
                <w:rPr>
                  <w:rFonts w:ascii="Cambria Math" w:eastAsia="MS PMincho" w:hAnsi="Cambria Math"/>
                  <w:szCs w:val="21"/>
                  <w:lang w:val="en-US"/>
                </w:rPr>
              </m:ctrlPr>
            </m:sSubPr>
            <m:e>
              <m:sSup>
                <m:sSupPr>
                  <m:ctrlPr>
                    <w:rPr>
                      <w:rFonts w:ascii="Cambria Math" w:eastAsia="MS PMincho" w:hAnsi="Cambria Math"/>
                      <w:szCs w:val="21"/>
                      <w:lang w:val="en-US"/>
                    </w:rPr>
                  </m:ctrlPr>
                </m:sSupPr>
                <m:e>
                  <m:r>
                    <w:rPr>
                      <w:rFonts w:ascii="Cambria Math" w:eastAsia="MS PMincho" w:hAnsi="Cambria Math"/>
                      <w:szCs w:val="21"/>
                      <w:lang w:val="en-US"/>
                    </w:rPr>
                    <m:t>D</m:t>
                  </m:r>
                </m:e>
                <m:sup>
                  <m:r>
                    <m:rPr>
                      <m:sty m:val="p"/>
                    </m:rPr>
                    <w:rPr>
                      <w:rFonts w:ascii="Cambria Math" w:eastAsia="MS PMincho" w:hAnsi="Cambria Math"/>
                      <w:szCs w:val="21"/>
                      <w:lang w:val="en-US"/>
                    </w:rPr>
                    <m:t>'</m:t>
                  </m:r>
                </m:sup>
              </m:sSup>
            </m:e>
            <m:sub>
              <m:r>
                <w:rPr>
                  <w:rFonts w:ascii="Cambria Math" w:eastAsia="MS PMincho" w:hAnsi="Cambria Math"/>
                  <w:szCs w:val="21"/>
                  <w:lang w:val="en-US"/>
                </w:rPr>
                <m:t>Y</m:t>
              </m:r>
            </m:sub>
          </m:sSub>
          <m:r>
            <m:rPr>
              <m:sty m:val="p"/>
              <m:aln/>
            </m:rPr>
            <w:rPr>
              <w:rFonts w:ascii="Cambria Math" w:eastAsia="MS PMincho" w:hAnsi="Cambria Math"/>
              <w:szCs w:val="21"/>
              <w:lang w:val="en-US"/>
            </w:rPr>
            <m:t>=INT</m:t>
          </m:r>
          <m:d>
            <m:dPr>
              <m:begChr m:val="["/>
              <m:endChr m:val="]"/>
              <m:ctrlPr>
                <w:rPr>
                  <w:rFonts w:ascii="Cambria Math" w:eastAsia="MS PMincho" w:hAnsi="Cambria Math"/>
                  <w:szCs w:val="21"/>
                  <w:lang w:val="en-US"/>
                </w:rPr>
              </m:ctrlPr>
            </m:dPr>
            <m:e>
              <m:d>
                <m:dPr>
                  <m:ctrlPr>
                    <w:rPr>
                      <w:rFonts w:ascii="Cambria Math" w:eastAsia="MS PMincho" w:hAnsi="Cambria Math"/>
                      <w:szCs w:val="21"/>
                      <w:lang w:val="en-US"/>
                    </w:rPr>
                  </m:ctrlPr>
                </m:dPr>
                <m:e>
                  <m:r>
                    <m:rPr>
                      <m:sty m:val="p"/>
                    </m:rPr>
                    <w:rPr>
                      <w:rFonts w:ascii="Cambria Math" w:eastAsia="MS PMincho" w:hAnsi="Cambria Math"/>
                      <w:szCs w:val="21"/>
                      <w:lang w:val="en-US"/>
                    </w:rPr>
                    <m:t>219×</m:t>
                  </m:r>
                  <m:sSub>
                    <m:sSubPr>
                      <m:ctrlPr>
                        <w:rPr>
                          <w:rFonts w:ascii="Cambria Math" w:eastAsia="MS PMincho" w:hAnsi="Cambria Math"/>
                          <w:szCs w:val="21"/>
                          <w:lang w:val="en-US"/>
                        </w:rPr>
                      </m:ctrlPr>
                    </m:sSubPr>
                    <m:e>
                      <m:sSup>
                        <m:sSupPr>
                          <m:ctrlPr>
                            <w:rPr>
                              <w:rFonts w:ascii="Cambria Math" w:eastAsia="MS PMincho" w:hAnsi="Cambria Math"/>
                              <w:szCs w:val="21"/>
                              <w:lang w:val="en-US"/>
                            </w:rPr>
                          </m:ctrlPr>
                        </m:sSupPr>
                        <m:e>
                          <m:r>
                            <w:rPr>
                              <w:rFonts w:ascii="Cambria Math" w:eastAsia="MS PMincho" w:hAnsi="Cambria Math"/>
                              <w:szCs w:val="21"/>
                              <w:lang w:val="en-US"/>
                            </w:rPr>
                            <m:t>E</m:t>
                          </m:r>
                        </m:e>
                        <m:sup>
                          <m:r>
                            <m:rPr>
                              <m:sty m:val="p"/>
                            </m:rPr>
                            <w:rPr>
                              <w:rFonts w:ascii="Cambria Math" w:eastAsia="MS PMincho" w:hAnsi="Cambria Math"/>
                              <w:szCs w:val="21"/>
                              <w:lang w:val="en-US"/>
                            </w:rPr>
                            <m:t>'</m:t>
                          </m:r>
                        </m:sup>
                      </m:sSup>
                    </m:e>
                    <m:sub>
                      <m:r>
                        <w:rPr>
                          <w:rFonts w:ascii="Cambria Math" w:eastAsia="MS PMincho" w:hAnsi="Cambria Math"/>
                          <w:szCs w:val="21"/>
                          <w:lang w:val="en-US"/>
                        </w:rPr>
                        <m:t>Y</m:t>
                      </m:r>
                    </m:sub>
                  </m:sSub>
                  <m:r>
                    <m:rPr>
                      <m:sty m:val="p"/>
                    </m:rPr>
                    <w:rPr>
                      <w:rFonts w:ascii="Cambria Math" w:eastAsia="MS PMincho" w:hAnsi="Cambria Math"/>
                      <w:szCs w:val="21"/>
                      <w:lang w:val="en-US"/>
                    </w:rPr>
                    <m:t>+16</m:t>
                  </m:r>
                </m:e>
              </m:d>
              <m:r>
                <m:rPr>
                  <m:sty m:val="p"/>
                </m:rPr>
                <w:rPr>
                  <w:rFonts w:ascii="Cambria Math" w:eastAsia="MS PMincho" w:hAnsi="Cambria Math"/>
                  <w:szCs w:val="21"/>
                  <w:lang w:val="en-US"/>
                </w:rPr>
                <m:t>×</m:t>
              </m:r>
              <m:sSup>
                <m:sSupPr>
                  <m:ctrlPr>
                    <w:rPr>
                      <w:rFonts w:ascii="Cambria Math" w:eastAsia="MS PMincho" w:hAnsi="Cambria Math"/>
                      <w:szCs w:val="21"/>
                      <w:lang w:val="en-US"/>
                    </w:rPr>
                  </m:ctrlPr>
                </m:sSupPr>
                <m:e>
                  <m:r>
                    <m:rPr>
                      <m:sty m:val="p"/>
                    </m:rPr>
                    <w:rPr>
                      <w:rFonts w:ascii="Cambria Math" w:eastAsia="MS PMincho" w:hAnsi="Cambria Math"/>
                      <w:szCs w:val="21"/>
                      <w:lang w:val="en-US"/>
                    </w:rPr>
                    <m:t>2</m:t>
                  </m:r>
                </m:e>
                <m:sup>
                  <m:sSub>
                    <m:sSubPr>
                      <m:ctrlPr>
                        <w:rPr>
                          <w:rFonts w:ascii="Cambria Math" w:eastAsia="MS PMincho" w:hAnsi="Cambria Math"/>
                          <w:szCs w:val="21"/>
                          <w:lang w:val="en-US"/>
                        </w:rPr>
                      </m:ctrlPr>
                    </m:sSubPr>
                    <m:e>
                      <m:r>
                        <w:rPr>
                          <w:rFonts w:ascii="Cambria Math" w:eastAsia="MS PMincho" w:hAnsi="Cambria Math"/>
                          <w:szCs w:val="21"/>
                          <w:lang w:val="en-US"/>
                        </w:rPr>
                        <m:t>N</m:t>
                      </m:r>
                    </m:e>
                    <m:sub>
                      <m:r>
                        <m:rPr>
                          <m:sty m:val="p"/>
                        </m:rPr>
                        <w:rPr>
                          <w:rFonts w:ascii="Cambria Math" w:eastAsia="MS PMincho" w:hAnsi="Cambria Math"/>
                          <w:szCs w:val="21"/>
                          <w:lang w:val="en-US"/>
                        </w:rPr>
                        <m:t>2020</m:t>
                      </m:r>
                    </m:sub>
                  </m:sSub>
                  <m:r>
                    <m:rPr>
                      <m:sty m:val="p"/>
                    </m:rPr>
                    <w:rPr>
                      <w:rFonts w:ascii="Cambria Math" w:eastAsia="MS PMincho" w:hAnsi="Cambria Math"/>
                      <w:szCs w:val="21"/>
                      <w:lang w:val="en-US"/>
                    </w:rPr>
                    <m:t>-8</m:t>
                  </m:r>
                </m:sup>
              </m:sSup>
            </m:e>
          </m:d>
          <m:r>
            <m:rPr>
              <m:sty m:val="p"/>
            </m:rPr>
            <w:rPr>
              <w:rFonts w:ascii="Cambria Math" w:eastAsia="MS PMincho" w:hAnsi="Cambria Math"/>
              <w:szCs w:val="21"/>
              <w:lang w:val="en-US" w:eastAsia="ja-JP"/>
            </w:rPr>
            <w:br/>
          </m:r>
        </m:oMath>
        <m:oMath>
          <m:sSub>
            <m:sSubPr>
              <m:ctrlPr>
                <w:rPr>
                  <w:rFonts w:ascii="Cambria Math" w:eastAsia="MS PMincho" w:hAnsi="Cambria Math"/>
                  <w:szCs w:val="21"/>
                  <w:lang w:val="en-US"/>
                </w:rPr>
              </m:ctrlPr>
            </m:sSubPr>
            <m:e>
              <m:sSup>
                <m:sSupPr>
                  <m:ctrlPr>
                    <w:rPr>
                      <w:rFonts w:ascii="Cambria Math" w:eastAsia="MS PMincho" w:hAnsi="Cambria Math"/>
                      <w:szCs w:val="21"/>
                      <w:lang w:val="en-US"/>
                    </w:rPr>
                  </m:ctrlPr>
                </m:sSupPr>
                <m:e>
                  <m:r>
                    <w:rPr>
                      <w:rFonts w:ascii="Cambria Math" w:eastAsia="MS PMincho" w:hAnsi="Cambria Math"/>
                      <w:szCs w:val="21"/>
                      <w:lang w:val="en-US"/>
                    </w:rPr>
                    <m:t>D</m:t>
                  </m:r>
                </m:e>
                <m:sup>
                  <m:r>
                    <m:rPr>
                      <m:sty m:val="p"/>
                    </m:rPr>
                    <w:rPr>
                      <w:rFonts w:ascii="Cambria Math" w:eastAsia="MS PMincho" w:hAnsi="Cambria Math"/>
                      <w:szCs w:val="21"/>
                      <w:lang w:val="en-US"/>
                    </w:rPr>
                    <m:t>'</m:t>
                  </m:r>
                </m:sup>
              </m:sSup>
            </m:e>
            <m:sub>
              <m:r>
                <w:rPr>
                  <w:rFonts w:ascii="Cambria Math" w:eastAsia="MS PMincho" w:hAnsi="Cambria Math"/>
                  <w:szCs w:val="21"/>
                  <w:lang w:val="en-US"/>
                </w:rPr>
                <m:t>CB</m:t>
              </m:r>
            </m:sub>
          </m:sSub>
          <m:r>
            <m:rPr>
              <m:sty m:val="p"/>
              <m:aln/>
            </m:rPr>
            <w:rPr>
              <w:rFonts w:ascii="Cambria Math" w:eastAsia="MS PMincho" w:hAnsi="Cambria Math"/>
              <w:szCs w:val="21"/>
              <w:lang w:val="en-US"/>
            </w:rPr>
            <m:t>=INT</m:t>
          </m:r>
          <m:d>
            <m:dPr>
              <m:begChr m:val="["/>
              <m:endChr m:val="]"/>
              <m:ctrlPr>
                <w:rPr>
                  <w:rFonts w:ascii="Cambria Math" w:eastAsia="MS PMincho" w:hAnsi="Cambria Math"/>
                  <w:szCs w:val="21"/>
                  <w:lang w:val="en-US"/>
                </w:rPr>
              </m:ctrlPr>
            </m:dPr>
            <m:e>
              <m:d>
                <m:dPr>
                  <m:ctrlPr>
                    <w:rPr>
                      <w:rFonts w:ascii="Cambria Math" w:eastAsia="MS PMincho" w:hAnsi="Cambria Math"/>
                      <w:szCs w:val="21"/>
                      <w:lang w:val="en-US"/>
                    </w:rPr>
                  </m:ctrlPr>
                </m:dPr>
                <m:e>
                  <m:r>
                    <m:rPr>
                      <m:sty m:val="p"/>
                    </m:rPr>
                    <w:rPr>
                      <w:rFonts w:ascii="Cambria Math" w:eastAsia="MS PMincho" w:hAnsi="Cambria Math"/>
                      <w:szCs w:val="21"/>
                      <w:lang w:val="en-US"/>
                    </w:rPr>
                    <m:t>224×</m:t>
                  </m:r>
                  <m:sSub>
                    <m:sSubPr>
                      <m:ctrlPr>
                        <w:rPr>
                          <w:rFonts w:ascii="Cambria Math" w:eastAsia="MS PMincho" w:hAnsi="Cambria Math"/>
                          <w:szCs w:val="21"/>
                          <w:lang w:val="en-US"/>
                        </w:rPr>
                      </m:ctrlPr>
                    </m:sSubPr>
                    <m:e>
                      <m:sSup>
                        <m:sSupPr>
                          <m:ctrlPr>
                            <w:rPr>
                              <w:rFonts w:ascii="Cambria Math" w:eastAsia="MS PMincho" w:hAnsi="Cambria Math"/>
                              <w:szCs w:val="21"/>
                              <w:lang w:val="en-US"/>
                            </w:rPr>
                          </m:ctrlPr>
                        </m:sSupPr>
                        <m:e>
                          <m:r>
                            <w:rPr>
                              <w:rFonts w:ascii="Cambria Math" w:eastAsia="MS PMincho" w:hAnsi="Cambria Math"/>
                              <w:szCs w:val="21"/>
                              <w:lang w:val="en-US"/>
                            </w:rPr>
                            <m:t>E</m:t>
                          </m:r>
                        </m:e>
                        <m:sup>
                          <m:r>
                            <m:rPr>
                              <m:sty m:val="p"/>
                            </m:rPr>
                            <w:rPr>
                              <w:rFonts w:ascii="Cambria Math" w:eastAsia="MS PMincho" w:hAnsi="Cambria Math"/>
                              <w:szCs w:val="21"/>
                              <w:lang w:val="en-US"/>
                            </w:rPr>
                            <m:t>'</m:t>
                          </m:r>
                        </m:sup>
                      </m:sSup>
                    </m:e>
                    <m:sub>
                      <m:r>
                        <w:rPr>
                          <w:rFonts w:ascii="Cambria Math" w:eastAsia="MS PMincho" w:hAnsi="Cambria Math"/>
                          <w:szCs w:val="21"/>
                          <w:lang w:val="en-US"/>
                        </w:rPr>
                        <m:t>CB</m:t>
                      </m:r>
                    </m:sub>
                  </m:sSub>
                  <m:r>
                    <m:rPr>
                      <m:sty m:val="p"/>
                    </m:rPr>
                    <w:rPr>
                      <w:rFonts w:ascii="Cambria Math" w:eastAsia="MS PMincho" w:hAnsi="Cambria Math"/>
                      <w:szCs w:val="21"/>
                      <w:lang w:val="en-US"/>
                    </w:rPr>
                    <m:t>+128</m:t>
                  </m:r>
                </m:e>
              </m:d>
              <m:r>
                <m:rPr>
                  <m:sty m:val="p"/>
                </m:rPr>
                <w:rPr>
                  <w:rFonts w:ascii="Cambria Math" w:eastAsia="MS PMincho" w:hAnsi="Cambria Math"/>
                  <w:szCs w:val="21"/>
                  <w:lang w:val="en-US"/>
                </w:rPr>
                <m:t>×</m:t>
              </m:r>
              <m:sSup>
                <m:sSupPr>
                  <m:ctrlPr>
                    <w:rPr>
                      <w:rFonts w:ascii="Cambria Math" w:eastAsia="MS PMincho" w:hAnsi="Cambria Math"/>
                      <w:szCs w:val="21"/>
                      <w:lang w:val="en-US"/>
                    </w:rPr>
                  </m:ctrlPr>
                </m:sSupPr>
                <m:e>
                  <m:r>
                    <m:rPr>
                      <m:sty m:val="p"/>
                    </m:rPr>
                    <w:rPr>
                      <w:rFonts w:ascii="Cambria Math" w:eastAsia="MS PMincho" w:hAnsi="Cambria Math"/>
                      <w:szCs w:val="21"/>
                      <w:lang w:val="en-US"/>
                    </w:rPr>
                    <m:t>2</m:t>
                  </m:r>
                </m:e>
                <m:sup>
                  <m:sSub>
                    <m:sSubPr>
                      <m:ctrlPr>
                        <w:rPr>
                          <w:rFonts w:ascii="Cambria Math" w:eastAsia="MS PMincho" w:hAnsi="Cambria Math"/>
                          <w:szCs w:val="21"/>
                          <w:lang w:val="en-US"/>
                        </w:rPr>
                      </m:ctrlPr>
                    </m:sSubPr>
                    <m:e>
                      <m:r>
                        <w:rPr>
                          <w:rFonts w:ascii="Cambria Math" w:eastAsia="MS PMincho" w:hAnsi="Cambria Math"/>
                          <w:szCs w:val="21"/>
                          <w:lang w:val="en-US"/>
                        </w:rPr>
                        <m:t>N</m:t>
                      </m:r>
                    </m:e>
                    <m:sub>
                      <m:r>
                        <m:rPr>
                          <m:sty m:val="p"/>
                        </m:rPr>
                        <w:rPr>
                          <w:rFonts w:ascii="Cambria Math" w:eastAsia="MS PMincho" w:hAnsi="Cambria Math"/>
                          <w:szCs w:val="21"/>
                          <w:lang w:val="en-US"/>
                        </w:rPr>
                        <m:t>2020</m:t>
                      </m:r>
                    </m:sub>
                  </m:sSub>
                  <m:r>
                    <m:rPr>
                      <m:sty m:val="p"/>
                    </m:rPr>
                    <w:rPr>
                      <w:rFonts w:ascii="Cambria Math" w:eastAsia="MS PMincho" w:hAnsi="Cambria Math"/>
                      <w:szCs w:val="21"/>
                      <w:lang w:val="en-US"/>
                    </w:rPr>
                    <m:t>-8</m:t>
                  </m:r>
                </m:sup>
              </m:sSup>
            </m:e>
          </m:d>
          <m:r>
            <m:rPr>
              <m:sty m:val="p"/>
            </m:rPr>
            <w:rPr>
              <w:rFonts w:ascii="Cambria Math" w:hAnsi="Cambria Math"/>
              <w:szCs w:val="21"/>
              <w:lang w:val="en-US" w:eastAsia="ja-JP"/>
            </w:rPr>
            <w:br/>
          </m:r>
        </m:oMath>
        <m:oMath>
          <m:sSub>
            <m:sSubPr>
              <m:ctrlPr>
                <w:rPr>
                  <w:rFonts w:ascii="Cambria Math" w:eastAsia="MS PMincho" w:hAnsi="Cambria Math"/>
                  <w:szCs w:val="21"/>
                  <w:lang w:val="en-US"/>
                </w:rPr>
              </m:ctrlPr>
            </m:sSubPr>
            <m:e>
              <m:sSup>
                <m:sSupPr>
                  <m:ctrlPr>
                    <w:rPr>
                      <w:rFonts w:ascii="Cambria Math" w:eastAsia="MS PMincho" w:hAnsi="Cambria Math"/>
                      <w:szCs w:val="21"/>
                      <w:lang w:val="en-US"/>
                    </w:rPr>
                  </m:ctrlPr>
                </m:sSupPr>
                <m:e>
                  <m:r>
                    <w:rPr>
                      <w:rFonts w:ascii="Cambria Math" w:eastAsia="MS PMincho" w:hAnsi="Cambria Math"/>
                      <w:szCs w:val="21"/>
                      <w:lang w:val="en-US"/>
                    </w:rPr>
                    <m:t>D</m:t>
                  </m:r>
                </m:e>
                <m:sup>
                  <m:r>
                    <m:rPr>
                      <m:sty m:val="p"/>
                    </m:rPr>
                    <w:rPr>
                      <w:rFonts w:ascii="Cambria Math" w:eastAsia="MS PMincho" w:hAnsi="Cambria Math"/>
                      <w:szCs w:val="21"/>
                      <w:lang w:val="en-US"/>
                    </w:rPr>
                    <m:t>'</m:t>
                  </m:r>
                </m:sup>
              </m:sSup>
            </m:e>
            <m:sub>
              <m:r>
                <w:rPr>
                  <w:rFonts w:ascii="Cambria Math" w:eastAsia="MS PMincho" w:hAnsi="Cambria Math"/>
                  <w:szCs w:val="21"/>
                  <w:lang w:val="en-US"/>
                </w:rPr>
                <m:t>CR</m:t>
              </m:r>
            </m:sub>
          </m:sSub>
          <m:r>
            <m:rPr>
              <m:sty m:val="p"/>
              <m:aln/>
            </m:rPr>
            <w:rPr>
              <w:rFonts w:ascii="Cambria Math" w:eastAsia="MS PMincho" w:hAnsi="Cambria Math"/>
              <w:szCs w:val="21"/>
              <w:lang w:val="en-US"/>
            </w:rPr>
            <m:t>=INT</m:t>
          </m:r>
          <m:d>
            <m:dPr>
              <m:begChr m:val="["/>
              <m:endChr m:val="]"/>
              <m:ctrlPr>
                <w:rPr>
                  <w:rFonts w:ascii="Cambria Math" w:eastAsia="MS PMincho" w:hAnsi="Cambria Math"/>
                  <w:szCs w:val="21"/>
                  <w:lang w:val="en-US"/>
                </w:rPr>
              </m:ctrlPr>
            </m:dPr>
            <m:e>
              <m:d>
                <m:dPr>
                  <m:ctrlPr>
                    <w:rPr>
                      <w:rFonts w:ascii="Cambria Math" w:eastAsia="MS PMincho" w:hAnsi="Cambria Math"/>
                      <w:szCs w:val="21"/>
                      <w:lang w:val="en-US"/>
                    </w:rPr>
                  </m:ctrlPr>
                </m:dPr>
                <m:e>
                  <m:r>
                    <m:rPr>
                      <m:sty m:val="p"/>
                    </m:rPr>
                    <w:rPr>
                      <w:rFonts w:ascii="Cambria Math" w:eastAsia="MS PMincho" w:hAnsi="Cambria Math"/>
                      <w:szCs w:val="21"/>
                      <w:lang w:val="en-US"/>
                    </w:rPr>
                    <m:t>224×</m:t>
                  </m:r>
                  <m:sSub>
                    <m:sSubPr>
                      <m:ctrlPr>
                        <w:rPr>
                          <w:rFonts w:ascii="Cambria Math" w:eastAsia="MS PMincho" w:hAnsi="Cambria Math"/>
                          <w:szCs w:val="21"/>
                          <w:lang w:val="en-US"/>
                        </w:rPr>
                      </m:ctrlPr>
                    </m:sSubPr>
                    <m:e>
                      <m:sSup>
                        <m:sSupPr>
                          <m:ctrlPr>
                            <w:rPr>
                              <w:rFonts w:ascii="Cambria Math" w:eastAsia="MS PMincho" w:hAnsi="Cambria Math"/>
                              <w:szCs w:val="21"/>
                              <w:lang w:val="en-US"/>
                            </w:rPr>
                          </m:ctrlPr>
                        </m:sSupPr>
                        <m:e>
                          <m:r>
                            <w:rPr>
                              <w:rFonts w:ascii="Cambria Math" w:eastAsia="MS PMincho" w:hAnsi="Cambria Math"/>
                              <w:szCs w:val="21"/>
                              <w:lang w:val="en-US"/>
                            </w:rPr>
                            <m:t>E</m:t>
                          </m:r>
                        </m:e>
                        <m:sup>
                          <m:r>
                            <m:rPr>
                              <m:sty m:val="p"/>
                            </m:rPr>
                            <w:rPr>
                              <w:rFonts w:ascii="Cambria Math" w:eastAsia="MS PMincho" w:hAnsi="Cambria Math"/>
                              <w:szCs w:val="21"/>
                              <w:lang w:val="en-US"/>
                            </w:rPr>
                            <m:t>'</m:t>
                          </m:r>
                        </m:sup>
                      </m:sSup>
                    </m:e>
                    <m:sub>
                      <m:r>
                        <w:rPr>
                          <w:rFonts w:ascii="Cambria Math" w:eastAsia="MS PMincho" w:hAnsi="Cambria Math"/>
                          <w:szCs w:val="21"/>
                          <w:lang w:val="en-US"/>
                        </w:rPr>
                        <m:t>CR</m:t>
                      </m:r>
                    </m:sub>
                  </m:sSub>
                  <m:r>
                    <m:rPr>
                      <m:sty m:val="p"/>
                    </m:rPr>
                    <w:rPr>
                      <w:rFonts w:ascii="Cambria Math" w:eastAsia="MS PMincho" w:hAnsi="Cambria Math"/>
                      <w:szCs w:val="21"/>
                      <w:lang w:val="en-US"/>
                    </w:rPr>
                    <m:t>+128</m:t>
                  </m:r>
                </m:e>
              </m:d>
              <m:r>
                <m:rPr>
                  <m:sty m:val="p"/>
                </m:rPr>
                <w:rPr>
                  <w:rFonts w:ascii="Cambria Math" w:eastAsia="MS PMincho" w:hAnsi="Cambria Math"/>
                  <w:szCs w:val="21"/>
                  <w:lang w:val="en-US"/>
                </w:rPr>
                <m:t>×</m:t>
              </m:r>
              <m:sSup>
                <m:sSupPr>
                  <m:ctrlPr>
                    <w:rPr>
                      <w:rFonts w:ascii="Cambria Math" w:eastAsia="MS PMincho" w:hAnsi="Cambria Math"/>
                      <w:szCs w:val="21"/>
                      <w:lang w:val="en-US"/>
                    </w:rPr>
                  </m:ctrlPr>
                </m:sSupPr>
                <m:e>
                  <m:r>
                    <m:rPr>
                      <m:sty m:val="p"/>
                    </m:rPr>
                    <w:rPr>
                      <w:rFonts w:ascii="Cambria Math" w:eastAsia="MS PMincho" w:hAnsi="Cambria Math"/>
                      <w:szCs w:val="21"/>
                      <w:lang w:val="en-US"/>
                    </w:rPr>
                    <m:t>2</m:t>
                  </m:r>
                </m:e>
                <m:sup>
                  <m:sSub>
                    <m:sSubPr>
                      <m:ctrlPr>
                        <w:rPr>
                          <w:rFonts w:ascii="Cambria Math" w:eastAsia="MS PMincho" w:hAnsi="Cambria Math"/>
                          <w:szCs w:val="21"/>
                          <w:lang w:val="en-US"/>
                        </w:rPr>
                      </m:ctrlPr>
                    </m:sSubPr>
                    <m:e>
                      <m:r>
                        <w:rPr>
                          <w:rFonts w:ascii="Cambria Math" w:eastAsia="MS PMincho" w:hAnsi="Cambria Math"/>
                          <w:szCs w:val="21"/>
                          <w:lang w:val="en-US"/>
                        </w:rPr>
                        <m:t>N</m:t>
                      </m:r>
                    </m:e>
                    <m:sub>
                      <m:r>
                        <m:rPr>
                          <m:sty m:val="p"/>
                        </m:rPr>
                        <w:rPr>
                          <w:rFonts w:ascii="Cambria Math" w:eastAsia="MS PMincho" w:hAnsi="Cambria Math"/>
                          <w:szCs w:val="21"/>
                          <w:lang w:val="en-US"/>
                        </w:rPr>
                        <m:t>2020</m:t>
                      </m:r>
                    </m:sub>
                  </m:sSub>
                  <m:r>
                    <m:rPr>
                      <m:sty m:val="p"/>
                    </m:rPr>
                    <w:rPr>
                      <w:rFonts w:ascii="Cambria Math" w:eastAsia="MS PMincho" w:hAnsi="Cambria Math"/>
                      <w:szCs w:val="21"/>
                      <w:lang w:val="en-US"/>
                    </w:rPr>
                    <m:t>-8</m:t>
                  </m:r>
                </m:sup>
              </m:sSup>
            </m:e>
          </m:d>
          <m:r>
            <w:rPr>
              <w:rFonts w:ascii="Cambria Math" w:eastAsia="MS PMincho" w:hAnsi="Cambria Math"/>
              <w:szCs w:val="21"/>
              <w:lang w:val="en-US"/>
            </w:rPr>
            <m:t>.</m:t>
          </m:r>
        </m:oMath>
      </m:oMathPara>
    </w:p>
    <w:p w:rsidR="00094375" w:rsidRDefault="00094375">
      <w:pPr>
        <w:ind w:firstLineChars="200" w:firstLine="480"/>
        <w:rPr>
          <w:lang w:val="en-US" w:eastAsia="zh-CN"/>
        </w:rPr>
      </w:pPr>
    </w:p>
    <w:p w:rsidR="00B62FEB" w:rsidRDefault="0090081B">
      <w:pPr>
        <w:ind w:firstLineChars="200" w:firstLine="480"/>
        <w:rPr>
          <w:lang w:val="en-US" w:eastAsia="ja-JP"/>
        </w:rPr>
      </w:pPr>
      <w:r>
        <w:rPr>
          <w:rFonts w:hint="eastAsia"/>
          <w:lang w:val="en-US" w:eastAsia="zh-CN"/>
        </w:rPr>
        <w:t>图</w:t>
      </w:r>
      <w:r>
        <w:rPr>
          <w:rFonts w:hint="eastAsia"/>
          <w:lang w:val="en-US" w:eastAsia="zh-CN"/>
        </w:rPr>
        <w:t>2</w:t>
      </w:r>
      <w:r>
        <w:rPr>
          <w:rFonts w:hint="eastAsia"/>
          <w:lang w:val="en-US" w:eastAsia="zh-CN"/>
        </w:rPr>
        <w:t>显示的方块图体现了从</w:t>
      </w:r>
      <w:r>
        <w:rPr>
          <w:rFonts w:hint="eastAsia"/>
          <w:lang w:val="en-US" w:eastAsia="zh-CN"/>
        </w:rPr>
        <w:t>709</w:t>
      </w:r>
      <w:r>
        <w:rPr>
          <w:rFonts w:hint="eastAsia"/>
          <w:lang w:val="en-US" w:eastAsia="zh-CN"/>
        </w:rPr>
        <w:t>建议书到</w:t>
      </w:r>
      <w:r>
        <w:rPr>
          <w:lang w:val="en-US" w:eastAsia="ja-JP"/>
        </w:rPr>
        <w:t>BT.2020</w:t>
      </w:r>
      <w:r>
        <w:rPr>
          <w:rFonts w:hint="eastAsia"/>
          <w:lang w:val="en-US" w:eastAsia="zh-CN"/>
        </w:rPr>
        <w:t>建议书表</w:t>
      </w:r>
      <w:r>
        <w:rPr>
          <w:rFonts w:hint="eastAsia"/>
          <w:lang w:val="en-US" w:eastAsia="zh-CN"/>
        </w:rPr>
        <w:t>4</w:t>
      </w:r>
      <w:r>
        <w:rPr>
          <w:rFonts w:hint="eastAsia"/>
          <w:lang w:val="en-US" w:eastAsia="zh-CN"/>
        </w:rPr>
        <w:t>中的恒定亮度信号格式的颜色转换。该方块图的输入</w:t>
      </w:r>
      <w:r>
        <w:rPr>
          <w:rFonts w:hint="eastAsia"/>
          <w:iCs/>
          <w:lang w:val="en-US" w:eastAsia="zh-CN"/>
        </w:rPr>
        <w:t>信号为数字表示的</w:t>
      </w:r>
      <w:r>
        <w:rPr>
          <w:i/>
          <w:lang w:val="en-US" w:eastAsia="ja-JP"/>
        </w:rPr>
        <w:t>R′G′B′</w:t>
      </w:r>
      <w:r>
        <w:rPr>
          <w:rFonts w:hint="eastAsia"/>
          <w:iCs/>
          <w:lang w:val="en-US" w:eastAsia="zh-CN"/>
        </w:rPr>
        <w:t>和</w:t>
      </w:r>
      <w:r>
        <w:rPr>
          <w:i/>
          <w:lang w:val="en-US" w:eastAsia="ja-JP"/>
        </w:rPr>
        <w:t>Y′C′</w:t>
      </w:r>
      <w:r>
        <w:rPr>
          <w:i/>
          <w:vertAlign w:val="subscript"/>
          <w:lang w:val="en-US" w:eastAsia="ja-JP"/>
        </w:rPr>
        <w:t>B</w:t>
      </w:r>
      <w:r>
        <w:rPr>
          <w:i/>
          <w:lang w:val="en-US" w:eastAsia="ja-JP"/>
        </w:rPr>
        <w:t>C′</w:t>
      </w:r>
      <w:r>
        <w:rPr>
          <w:i/>
          <w:vertAlign w:val="subscript"/>
          <w:lang w:val="en-US" w:eastAsia="ja-JP"/>
        </w:rPr>
        <w:t>R</w:t>
      </w:r>
      <w:r>
        <w:rPr>
          <w:rFonts w:hint="eastAsia"/>
          <w:iCs/>
          <w:lang w:val="en-US" w:eastAsia="zh-CN"/>
        </w:rPr>
        <w:t>。其输出信号为数字表示的</w:t>
      </w:r>
      <w:r>
        <w:rPr>
          <w:i/>
          <w:lang w:val="en-US" w:eastAsia="ja-JP"/>
        </w:rPr>
        <w:t>R′G′B′</w:t>
      </w:r>
      <w:r>
        <w:rPr>
          <w:rFonts w:hint="eastAsia"/>
          <w:iCs/>
          <w:lang w:val="en-US" w:eastAsia="zh-CN"/>
        </w:rPr>
        <w:t>和</w:t>
      </w:r>
      <w:r>
        <w:rPr>
          <w:i/>
          <w:lang w:val="en-US" w:eastAsia="ja-JP"/>
        </w:rPr>
        <w:t>Y′</w:t>
      </w:r>
      <w:r>
        <w:rPr>
          <w:i/>
          <w:vertAlign w:val="subscript"/>
          <w:lang w:val="en-US" w:eastAsia="ja-JP"/>
        </w:rPr>
        <w:t>C</w:t>
      </w:r>
      <w:r>
        <w:rPr>
          <w:i/>
          <w:lang w:val="en-US" w:eastAsia="ja-JP"/>
        </w:rPr>
        <w:t>C′</w:t>
      </w:r>
      <w:r>
        <w:rPr>
          <w:i/>
          <w:vertAlign w:val="subscript"/>
          <w:lang w:val="en-US" w:eastAsia="ja-JP"/>
        </w:rPr>
        <w:t>BC</w:t>
      </w:r>
      <w:r>
        <w:rPr>
          <w:i/>
          <w:lang w:val="en-US" w:eastAsia="ja-JP"/>
        </w:rPr>
        <w:t>C′</w:t>
      </w:r>
      <w:r>
        <w:rPr>
          <w:i/>
          <w:vertAlign w:val="subscript"/>
          <w:lang w:val="en-US" w:eastAsia="ja-JP"/>
        </w:rPr>
        <w:t>RC</w:t>
      </w:r>
      <w:r>
        <w:rPr>
          <w:rFonts w:hint="eastAsia"/>
          <w:iCs/>
          <w:lang w:val="en-US" w:eastAsia="zh-CN"/>
        </w:rPr>
        <w:t>，其中所增加的下标“</w:t>
      </w:r>
      <w:r>
        <w:rPr>
          <w:rFonts w:hint="eastAsia"/>
          <w:iCs/>
          <w:lang w:val="en-US" w:eastAsia="zh-CN"/>
        </w:rPr>
        <w:t>c</w:t>
      </w:r>
      <w:r>
        <w:rPr>
          <w:rFonts w:hint="eastAsia"/>
          <w:iCs/>
          <w:lang w:val="en-US" w:eastAsia="zh-CN"/>
        </w:rPr>
        <w:t>”表示的是恒定亮度信号格式。</w:t>
      </w:r>
    </w:p>
    <w:p w:rsidR="00B62FEB" w:rsidRDefault="0090081B">
      <w:pPr>
        <w:pStyle w:val="FigureNo"/>
        <w:rPr>
          <w:lang w:val="en-US" w:eastAsia="ja-JP"/>
        </w:rPr>
      </w:pPr>
      <w:r>
        <w:rPr>
          <w:rFonts w:hint="eastAsia"/>
          <w:lang w:val="en-US" w:eastAsia="zh-CN"/>
        </w:rPr>
        <w:t>图</w:t>
      </w:r>
      <w:r>
        <w:rPr>
          <w:lang w:val="en-US" w:eastAsia="zh-CN"/>
        </w:rPr>
        <w:t>2</w:t>
      </w:r>
    </w:p>
    <w:p w:rsidR="00B62FEB" w:rsidRDefault="0090081B" w:rsidP="008D3784">
      <w:pPr>
        <w:pStyle w:val="Figuretitle"/>
        <w:rPr>
          <w:lang w:val="en-US" w:eastAsia="zh-CN"/>
        </w:rPr>
      </w:pPr>
      <w:r>
        <w:rPr>
          <w:rFonts w:hint="eastAsia"/>
          <w:lang w:val="en-US" w:eastAsia="zh-CN"/>
        </w:rPr>
        <w:t>根据</w:t>
      </w:r>
      <w:r>
        <w:rPr>
          <w:lang w:val="en-US" w:eastAsia="ja-JP"/>
        </w:rPr>
        <w:t>ITU-R BT.2020</w:t>
      </w:r>
      <w:r>
        <w:rPr>
          <w:rFonts w:hint="eastAsia"/>
          <w:lang w:val="en-US" w:eastAsia="zh-CN"/>
        </w:rPr>
        <w:t>建议书中的恒定亮度信号格式，</w:t>
      </w:r>
      <w:r>
        <w:rPr>
          <w:rFonts w:hint="eastAsia"/>
          <w:lang w:val="en-US" w:eastAsia="zh-CN"/>
        </w:rPr>
        <w:br/>
      </w:r>
      <w:r>
        <w:rPr>
          <w:rFonts w:hint="eastAsia"/>
          <w:lang w:val="en-US" w:eastAsia="zh-CN"/>
        </w:rPr>
        <w:t>从</w:t>
      </w:r>
      <w:r>
        <w:rPr>
          <w:rFonts w:hint="eastAsia"/>
          <w:lang w:val="en-US" w:eastAsia="zh-CN"/>
        </w:rPr>
        <w:t>709</w:t>
      </w:r>
      <w:r>
        <w:rPr>
          <w:rFonts w:hint="eastAsia"/>
          <w:lang w:val="en-US" w:eastAsia="zh-CN"/>
        </w:rPr>
        <w:t>建议书（</w:t>
      </w:r>
      <w:r>
        <w:rPr>
          <w:i/>
          <w:lang w:val="en-US" w:eastAsia="ja-JP"/>
        </w:rPr>
        <w:t>Y′C′</w:t>
      </w:r>
      <w:r>
        <w:rPr>
          <w:i/>
          <w:vertAlign w:val="subscript"/>
          <w:lang w:val="en-US" w:eastAsia="ja-JP"/>
        </w:rPr>
        <w:t>B</w:t>
      </w:r>
      <w:r>
        <w:rPr>
          <w:i/>
          <w:lang w:val="en-US" w:eastAsia="ja-JP"/>
        </w:rPr>
        <w:t>C′</w:t>
      </w:r>
      <w:r>
        <w:rPr>
          <w:i/>
          <w:vertAlign w:val="subscript"/>
          <w:lang w:val="en-US" w:eastAsia="ja-JP"/>
        </w:rPr>
        <w:t>R</w:t>
      </w:r>
      <w:r>
        <w:rPr>
          <w:rFonts w:hint="eastAsia"/>
          <w:lang w:val="en-US" w:eastAsia="zh-CN"/>
        </w:rPr>
        <w:t>或</w:t>
      </w:r>
      <w:r>
        <w:rPr>
          <w:i/>
          <w:lang w:val="en-US" w:eastAsia="ja-JP"/>
        </w:rPr>
        <w:t>R′G′B′</w:t>
      </w:r>
      <w:r>
        <w:rPr>
          <w:rFonts w:hint="eastAsia"/>
          <w:lang w:val="en-US" w:eastAsia="zh-CN"/>
        </w:rPr>
        <w:t>）到</w:t>
      </w:r>
      <w:r>
        <w:rPr>
          <w:rFonts w:hint="eastAsia"/>
          <w:lang w:val="en-US" w:eastAsia="zh-CN"/>
        </w:rPr>
        <w:t>2020</w:t>
      </w:r>
      <w:r>
        <w:rPr>
          <w:rFonts w:hint="eastAsia"/>
          <w:lang w:val="en-US" w:eastAsia="zh-CN"/>
        </w:rPr>
        <w:t>建议书</w:t>
      </w:r>
      <w:r w:rsidR="008D3784">
        <w:rPr>
          <w:lang w:val="en-US" w:eastAsia="zh-CN"/>
        </w:rPr>
        <w:br/>
      </w:r>
      <w:r>
        <w:rPr>
          <w:rFonts w:hint="eastAsia"/>
          <w:lang w:val="en-US" w:eastAsia="zh-CN"/>
        </w:rPr>
        <w:t>（</w:t>
      </w:r>
      <w:r>
        <w:rPr>
          <w:i/>
          <w:lang w:val="en-US" w:eastAsia="ja-JP"/>
        </w:rPr>
        <w:t>Y′</w:t>
      </w:r>
      <w:r>
        <w:rPr>
          <w:i/>
          <w:vertAlign w:val="subscript"/>
          <w:lang w:val="en-US" w:eastAsia="ja-JP"/>
        </w:rPr>
        <w:t>C</w:t>
      </w:r>
      <w:r>
        <w:rPr>
          <w:i/>
          <w:lang w:val="en-US" w:eastAsia="ja-JP"/>
        </w:rPr>
        <w:t>C′</w:t>
      </w:r>
      <w:r>
        <w:rPr>
          <w:i/>
          <w:vertAlign w:val="subscript"/>
          <w:lang w:val="en-US" w:eastAsia="ja-JP"/>
        </w:rPr>
        <w:t>BC</w:t>
      </w:r>
      <w:r>
        <w:rPr>
          <w:i/>
          <w:lang w:val="en-US" w:eastAsia="ja-JP"/>
        </w:rPr>
        <w:t>C′</w:t>
      </w:r>
      <w:r>
        <w:rPr>
          <w:i/>
          <w:vertAlign w:val="subscript"/>
          <w:lang w:val="en-US" w:eastAsia="ja-JP"/>
        </w:rPr>
        <w:t>RC</w:t>
      </w:r>
      <w:r>
        <w:rPr>
          <w:rFonts w:hint="eastAsia"/>
          <w:lang w:val="en-US" w:eastAsia="zh-CN"/>
        </w:rPr>
        <w:t>或</w:t>
      </w:r>
      <w:r>
        <w:rPr>
          <w:i/>
          <w:lang w:val="en-US" w:eastAsia="ja-JP"/>
        </w:rPr>
        <w:t>R′G′B′</w:t>
      </w:r>
      <w:r>
        <w:rPr>
          <w:rFonts w:hint="eastAsia"/>
          <w:lang w:val="en-US" w:eastAsia="zh-CN"/>
        </w:rPr>
        <w:t>）的颜色转换</w:t>
      </w:r>
    </w:p>
    <w:p w:rsidR="008D3784" w:rsidRPr="008D3784" w:rsidRDefault="008D3784" w:rsidP="008D3784">
      <w:pPr>
        <w:pStyle w:val="Figure"/>
        <w:rPr>
          <w:lang w:val="en-US" w:eastAsia="zh-CN"/>
        </w:rPr>
      </w:pPr>
    </w:p>
    <w:p w:rsidR="00B62FEB" w:rsidRDefault="0090081B">
      <w:pPr>
        <w:pStyle w:val="Figure"/>
      </w:pPr>
      <w:r>
        <w:object w:dxaOrig="6970" w:dyaOrig="2627">
          <v:shape id="_x0000_i1026" type="#_x0000_t75" style="width:349.8pt;height:130.8pt" o:ole="">
            <v:imagedata r:id="rId17" o:title=""/>
          </v:shape>
          <o:OLEObject Type="Embed" ProgID="CorelDraw.Graphic.16" ShapeID="_x0000_i1026" DrawAspect="Content" ObjectID="_1546412552" r:id="rId18"/>
        </w:object>
      </w:r>
    </w:p>
    <w:p w:rsidR="00B62FEB" w:rsidRDefault="0090081B">
      <w:pPr>
        <w:ind w:firstLineChars="200" w:firstLine="480"/>
        <w:rPr>
          <w:lang w:val="en-US" w:eastAsia="zh-CN"/>
        </w:rPr>
      </w:pPr>
      <w:r>
        <w:rPr>
          <w:rFonts w:hint="eastAsia"/>
          <w:lang w:val="en-US" w:eastAsia="zh-CN"/>
        </w:rPr>
        <w:t>图</w:t>
      </w:r>
      <w:r>
        <w:rPr>
          <w:rFonts w:hint="eastAsia"/>
          <w:lang w:val="en-US" w:eastAsia="zh-CN"/>
        </w:rPr>
        <w:t>2</w:t>
      </w:r>
      <w:r>
        <w:rPr>
          <w:rFonts w:hint="eastAsia"/>
          <w:lang w:val="en-US" w:eastAsia="zh-CN"/>
        </w:rPr>
        <w:t>中各方块的函数和方程如下：</w:t>
      </w:r>
    </w:p>
    <w:p w:rsidR="00B62FEB" w:rsidRDefault="0090081B">
      <w:pPr>
        <w:ind w:firstLineChars="200" w:firstLine="480"/>
        <w:rPr>
          <w:color w:val="000000" w:themeColor="text1"/>
          <w:lang w:val="en-US" w:eastAsia="zh-CN"/>
        </w:rPr>
      </w:pPr>
      <w:r>
        <w:rPr>
          <w:rFonts w:hint="eastAsia"/>
          <w:color w:val="000000" w:themeColor="text1"/>
          <w:lang w:val="en-US" w:eastAsia="zh-CN"/>
        </w:rPr>
        <w:t>就虚线框里的五个方块而言，其所应用的等式和输入</w:t>
      </w:r>
      <w:r>
        <w:rPr>
          <w:rFonts w:hint="eastAsia"/>
          <w:color w:val="000000" w:themeColor="text1"/>
          <w:lang w:val="en-US" w:eastAsia="zh-CN"/>
        </w:rPr>
        <w:t>/</w:t>
      </w:r>
      <w:r>
        <w:rPr>
          <w:rFonts w:hint="eastAsia"/>
          <w:color w:val="000000" w:themeColor="text1"/>
          <w:lang w:val="en-US" w:eastAsia="zh-CN"/>
        </w:rPr>
        <w:t>输出信号与图</w:t>
      </w:r>
      <w:r>
        <w:rPr>
          <w:rFonts w:hint="eastAsia"/>
          <w:color w:val="000000" w:themeColor="text1"/>
          <w:lang w:val="en-US" w:eastAsia="zh-CN"/>
        </w:rPr>
        <w:t>1</w:t>
      </w:r>
      <w:r>
        <w:rPr>
          <w:rFonts w:hint="eastAsia"/>
          <w:color w:val="000000" w:themeColor="text1"/>
          <w:lang w:val="en-US" w:eastAsia="zh-CN"/>
        </w:rPr>
        <w:t>的有关说明一致。这些方块符合从数字表示的亮度和色差</w:t>
      </w:r>
      <w:r>
        <w:rPr>
          <w:rFonts w:eastAsia="MS PMincho"/>
          <w:i/>
          <w:lang w:val="en-US" w:eastAsia="zh-CN"/>
        </w:rPr>
        <w:t>D′</w:t>
      </w:r>
      <w:r>
        <w:rPr>
          <w:rFonts w:eastAsia="MS PMincho"/>
          <w:i/>
          <w:vertAlign w:val="subscript"/>
          <w:lang w:val="en-US" w:eastAsia="zh-CN"/>
        </w:rPr>
        <w:t>Y</w:t>
      </w:r>
      <w:r>
        <w:rPr>
          <w:rFonts w:eastAsia="MS PMincho"/>
          <w:i/>
          <w:lang w:val="en-US" w:eastAsia="zh-CN"/>
        </w:rPr>
        <w:t>D′</w:t>
      </w:r>
      <w:r>
        <w:rPr>
          <w:rFonts w:eastAsia="MS PMincho"/>
          <w:i/>
          <w:vertAlign w:val="subscript"/>
          <w:lang w:val="en-US" w:eastAsia="zh-CN"/>
        </w:rPr>
        <w:t>CB</w:t>
      </w:r>
      <w:r>
        <w:rPr>
          <w:rFonts w:eastAsia="MS PMincho"/>
          <w:i/>
          <w:lang w:val="en-US" w:eastAsia="zh-CN"/>
        </w:rPr>
        <w:t>D′</w:t>
      </w:r>
      <w:r>
        <w:rPr>
          <w:rFonts w:eastAsia="MS PMincho"/>
          <w:i/>
          <w:vertAlign w:val="subscript"/>
          <w:lang w:val="en-US" w:eastAsia="zh-CN"/>
        </w:rPr>
        <w:t>CR</w:t>
      </w:r>
      <w:r>
        <w:rPr>
          <w:rFonts w:hint="eastAsia"/>
          <w:color w:val="000000" w:themeColor="text1"/>
          <w:lang w:val="en-US" w:eastAsia="zh-CN"/>
        </w:rPr>
        <w:t>和颜色</w:t>
      </w:r>
      <w:r>
        <w:rPr>
          <w:rFonts w:eastAsia="MS PMincho"/>
          <w:i/>
          <w:lang w:val="en-US" w:eastAsia="zh-CN"/>
        </w:rPr>
        <w:t>D′</w:t>
      </w:r>
      <w:r>
        <w:rPr>
          <w:rFonts w:eastAsia="MS PMincho"/>
          <w:i/>
          <w:vertAlign w:val="subscript"/>
          <w:lang w:val="en-US" w:eastAsia="zh-CN"/>
        </w:rPr>
        <w:t>R</w:t>
      </w:r>
      <w:r>
        <w:rPr>
          <w:rFonts w:eastAsia="MS PMincho"/>
          <w:i/>
          <w:lang w:val="en-US" w:eastAsia="zh-CN"/>
        </w:rPr>
        <w:t>D′</w:t>
      </w:r>
      <w:r>
        <w:rPr>
          <w:rFonts w:eastAsia="MS PMincho"/>
          <w:i/>
          <w:vertAlign w:val="subscript"/>
          <w:lang w:val="en-US" w:eastAsia="zh-CN"/>
        </w:rPr>
        <w:t>G</w:t>
      </w:r>
      <w:r>
        <w:rPr>
          <w:rFonts w:eastAsia="MS PMincho"/>
          <w:i/>
          <w:lang w:val="en-US" w:eastAsia="zh-CN"/>
        </w:rPr>
        <w:t>D′</w:t>
      </w:r>
      <w:r>
        <w:rPr>
          <w:rFonts w:eastAsia="MS PMincho"/>
          <w:i/>
          <w:vertAlign w:val="subscript"/>
          <w:lang w:val="en-US" w:eastAsia="zh-CN"/>
        </w:rPr>
        <w:t>B</w:t>
      </w:r>
      <w:r>
        <w:rPr>
          <w:rFonts w:hint="eastAsia"/>
          <w:color w:val="000000" w:themeColor="text1"/>
          <w:lang w:val="en-US" w:eastAsia="zh-CN"/>
        </w:rPr>
        <w:t>信号（</w:t>
      </w:r>
      <w:r>
        <w:rPr>
          <w:rFonts w:hint="eastAsia"/>
          <w:color w:val="000000" w:themeColor="text1"/>
          <w:lang w:val="en-US" w:eastAsia="zh-CN"/>
        </w:rPr>
        <w:t>709</w:t>
      </w:r>
      <w:r>
        <w:rPr>
          <w:rFonts w:hint="eastAsia"/>
          <w:color w:val="000000" w:themeColor="text1"/>
          <w:lang w:val="en-US" w:eastAsia="zh-CN"/>
        </w:rPr>
        <w:t>建议书）到线性表示的、归一化的</w:t>
      </w:r>
      <w:r>
        <w:rPr>
          <w:rFonts w:hint="eastAsia"/>
          <w:color w:val="000000" w:themeColor="text1"/>
          <w:lang w:val="en-US" w:eastAsia="zh-CN"/>
        </w:rPr>
        <w:t>RGB</w:t>
      </w:r>
      <w:r>
        <w:rPr>
          <w:rFonts w:hint="eastAsia"/>
          <w:color w:val="000000" w:themeColor="text1"/>
          <w:lang w:val="en-US" w:eastAsia="zh-CN"/>
        </w:rPr>
        <w:t>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G</w:t>
      </w:r>
      <w:r>
        <w:rPr>
          <w:rFonts w:eastAsia="MS PMincho"/>
          <w:i/>
          <w:lang w:val="en-US" w:eastAsia="zh-CN"/>
        </w:rPr>
        <w:t>E</w:t>
      </w:r>
      <w:r>
        <w:rPr>
          <w:rFonts w:eastAsia="MS PMincho"/>
          <w:i/>
          <w:vertAlign w:val="subscript"/>
          <w:lang w:val="en-US" w:eastAsia="zh-CN"/>
        </w:rPr>
        <w:t>B</w:t>
      </w:r>
      <w:r>
        <w:rPr>
          <w:rFonts w:hint="eastAsia"/>
          <w:color w:val="000000" w:themeColor="text1"/>
          <w:lang w:val="en-US" w:eastAsia="zh-CN"/>
        </w:rPr>
        <w:t>（</w:t>
      </w:r>
      <w:r>
        <w:rPr>
          <w:rFonts w:hint="eastAsia"/>
          <w:color w:val="000000" w:themeColor="text1"/>
          <w:lang w:val="en-US" w:eastAsia="zh-CN"/>
        </w:rPr>
        <w:t>2020</w:t>
      </w:r>
      <w:r>
        <w:rPr>
          <w:rFonts w:hint="eastAsia"/>
          <w:color w:val="000000" w:themeColor="text1"/>
          <w:lang w:val="en-US" w:eastAsia="zh-CN"/>
        </w:rPr>
        <w:t>建议书）的转换。</w:t>
      </w:r>
    </w:p>
    <w:p w:rsidR="008D3784" w:rsidRDefault="008D378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62FEB" w:rsidRDefault="0090081B">
      <w:pPr>
        <w:keepLines/>
        <w:ind w:firstLineChars="200" w:firstLine="480"/>
        <w:rPr>
          <w:lang w:val="en-US" w:eastAsia="zh-CN"/>
        </w:rPr>
      </w:pPr>
      <w:r>
        <w:rPr>
          <w:rFonts w:hint="eastAsia"/>
          <w:lang w:val="en-US" w:eastAsia="zh-CN"/>
        </w:rPr>
        <w:lastRenderedPageBreak/>
        <w:t>图</w:t>
      </w:r>
      <w:r>
        <w:rPr>
          <w:rFonts w:hint="eastAsia"/>
          <w:lang w:val="en-US" w:eastAsia="zh-CN"/>
        </w:rPr>
        <w:t>2</w:t>
      </w:r>
      <w:r>
        <w:rPr>
          <w:rFonts w:hint="eastAsia"/>
          <w:lang w:val="en-US" w:eastAsia="zh-CN"/>
        </w:rPr>
        <w:t>（针对恒定亮度信号格式）中的‘</w:t>
      </w:r>
      <w:r>
        <w:rPr>
          <w:rFonts w:hint="eastAsia"/>
          <w:lang w:val="en-US" w:eastAsia="zh-CN"/>
        </w:rPr>
        <w:t>M4</w:t>
      </w:r>
      <w:r>
        <w:rPr>
          <w:rFonts w:hint="eastAsia"/>
          <w:lang w:val="en-US" w:eastAsia="zh-CN"/>
        </w:rPr>
        <w:t>’和‘</w:t>
      </w:r>
      <w:r>
        <w:rPr>
          <w:rFonts w:hint="eastAsia"/>
          <w:lang w:val="en-US" w:eastAsia="zh-CN"/>
        </w:rPr>
        <w:t>C</w:t>
      </w:r>
      <w:r>
        <w:rPr>
          <w:rFonts w:hint="eastAsia"/>
          <w:lang w:val="en-US" w:eastAsia="zh-CN"/>
        </w:rPr>
        <w:t>’方块与图</w:t>
      </w:r>
      <w:r>
        <w:rPr>
          <w:rFonts w:hint="eastAsia"/>
          <w:lang w:val="en-US" w:eastAsia="zh-CN"/>
        </w:rPr>
        <w:t>1</w:t>
      </w:r>
      <w:r>
        <w:rPr>
          <w:rFonts w:hint="eastAsia"/>
          <w:lang w:val="en-US" w:eastAsia="zh-CN"/>
        </w:rPr>
        <w:t>（针对非恒定亮度信号格式）中的方块不同。相同的非线性函数和量化方程应用于</w:t>
      </w:r>
      <w:r w:rsidR="000101DF">
        <w:rPr>
          <w:rFonts w:eastAsia="MS PMincho"/>
          <w:noProof/>
          <w:szCs w:val="21"/>
          <w:lang w:val="en-GB" w:eastAsia="zh-CN"/>
        </w:rPr>
        <mc:AlternateContent>
          <mc:Choice Requires="wpg">
            <w:drawing>
              <wp:inline distT="0" distB="0" distL="0" distR="0">
                <wp:extent cx="238125" cy="187325"/>
                <wp:effectExtent l="19050" t="15875" r="19050" b="15875"/>
                <wp:docPr id="1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38125" cy="187325"/>
                          <a:chOff x="0" y="0"/>
                          <a:chExt cx="420370" cy="426720"/>
                        </a:xfrm>
                      </wpg:grpSpPr>
                      <wps:wsp>
                        <wps:cNvPr id="11" name="Flowchart: Process 42"/>
                        <wps:cNvSpPr>
                          <a:spLocks noChangeArrowheads="1"/>
                        </wps:cNvSpPr>
                        <wps:spPr bwMode="auto">
                          <a:xfrm>
                            <a:off x="0" y="0"/>
                            <a:ext cx="420370" cy="426720"/>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jc w:val="center"/>
                                <w:rPr>
                                  <w:color w:val="000000" w:themeColor="text1"/>
                                  <w:sz w:val="12"/>
                                </w:rPr>
                              </w:pPr>
                            </w:p>
                          </w:txbxContent>
                        </wps:txbx>
                        <wps:bodyPr rot="0" vert="horz" wrap="square" lIns="0" tIns="0" rIns="0" bIns="0" anchor="ctr" anchorCtr="0" upright="1">
                          <a:noAutofit/>
                        </wps:bodyPr>
                      </wps:wsp>
                      <wps:wsp>
                        <wps:cNvPr id="12" name="Freeform 43"/>
                        <wps:cNvSpPr>
                          <a:spLocks/>
                        </wps:cNvSpPr>
                        <wps:spPr bwMode="auto">
                          <a:xfrm>
                            <a:off x="5899" y="7865"/>
                            <a:ext cx="405089" cy="410456"/>
                          </a:xfrm>
                          <a:custGeom>
                            <a:avLst/>
                            <a:gdLst>
                              <a:gd name="T0" fmla="*/ 0 w 387391"/>
                              <a:gd name="T1" fmla="*/ 452859 h 397223"/>
                              <a:gd name="T2" fmla="*/ 169286 w 387391"/>
                              <a:gd name="T3" fmla="*/ 428198 h 397223"/>
                              <a:gd name="T4" fmla="*/ 308006 w 387391"/>
                              <a:gd name="T5" fmla="*/ 376636 h 397223"/>
                              <a:gd name="T6" fmla="*/ 383245 w 387391"/>
                              <a:gd name="T7" fmla="*/ 302653 h 397223"/>
                              <a:gd name="T8" fmla="*/ 432618 w 387391"/>
                              <a:gd name="T9" fmla="*/ 206253 h 397223"/>
                              <a:gd name="T10" fmla="*/ 449077 w 387391"/>
                              <a:gd name="T11" fmla="*/ 127787 h 397223"/>
                              <a:gd name="T12" fmla="*/ 456131 w 387391"/>
                              <a:gd name="T13" fmla="*/ 67255 h 397223"/>
                              <a:gd name="T14" fmla="*/ 463184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id="Group 116" o:spid="_x0000_s1039" style="width:18.75pt;height:14.75pt;rotation:180;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">
                <v:shape id="Flowchart: Process 42" o:spid="_x0000_s1040" type="#_x0000_t109" style="position:absolute;width:42037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MzsAA&#10;AADbAAAADwAAAGRycy9kb3ducmV2LnhtbERP32vCMBB+H+x/CDfY20w7hrhqLK4iiA8Ddfh8NGdT&#10;bC4libX+92Yw2Nt9fD9vUY62EwP50DpWkE8yEMS10y03Cn6Om7cZiBCRNXaOScGdApTL56cFFtrd&#10;eE/DITYihXAoUIGJsS+kDLUhi2HieuLEnZ23GBP0jdQebyncdvI9y6bSYsupwWBPlaH6crhaBR9r&#10;c6Kv4b6rfK+/8/xzI8+2U+r1ZVzNQUQa47/4z73VaX4Ov7+k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SMzsAAAADbAAAADwAAAAAAAAAAAAAAAACYAgAAZHJzL2Rvd25y&#10;ZXYueG1sUEsFBgAAAAAEAAQA9QAAAIUDAAAAAA==&#10;" filled="f" strokecolor="#1f497d" strokeweight="2pt">
                  <v:textbox inset="0,0,0,0">
                    <w:txbxContent>
                      <w:p w:rsidR="008B2D6E" w:rsidRDefault="008B2D6E">
                        <w:pPr>
                          <w:snapToGrid w:val="0"/>
                          <w:jc w:val="center"/>
                          <w:rPr>
                            <w:color w:val="000000" w:themeColor="text1"/>
                            <w:sz w:val="12"/>
                          </w:rPr>
                        </w:pPr>
                      </w:p>
                    </w:txbxContent>
                  </v:textbox>
                </v:shape>
                <v:shape id="Freeform 43" o:spid="_x0000_s1041" style="position:absolute;left:5899;top:7865;width:405089;height:410456;visibility:visible;mso-wrap-style:square;v-text-anchor:middle" coordsize="387391,39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tfMIA&#10;AADbAAAADwAAAGRycy9kb3ducmV2LnhtbERPTWvCQBC9C/0PyxS86UYPQVJXqYKo1INNW3qdZqfJ&#10;YnY2ZNck/feuUPA2j/c5y/Vga9FR641jBbNpAoK4cNpwqeDzYzdZgPABWWPtmBT8kYf16mm0xEy7&#10;nt+py0MpYgj7DBVUITSZlL6oyKKfuoY4cr+utRgibEupW+xjuK3lPElSadFwbKiwoW1FxSW/WgWn&#10;/tSl32ltZubreDzv87fdZfOj1Ph5eH0BEWgID/G/+6Dj/Dncf4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q18wgAAANsAAAAPAAAAAAAAAAAAAAAAAJgCAABkcnMvZG93&#10;bnJldi54bWxQSwUGAAAAAAQABAD1AAAAhwMAAAAA&#10;" path="m,397223v49325,-5244,98651,-10488,141585,-21631c184519,364449,227781,348717,257605,330364v29824,-18353,45557,-39984,62927,-64893c337902,240562,352650,206477,361827,180913v9177,-25564,10488,-48505,13765,-68825c378869,91768,379526,77674,381492,58993,383458,40312,385424,20156,387391,e" filled="f" strokecolor="#1f497d" strokeweight="2pt">
                  <v:path arrowok="t" o:connecttype="custom" o:connectlocs="0,467945;177020,442463;322077,389183;400754,312736;452382,213124;469593,132044;476969,69496;484345,0" o:connectangles="0,0,0,0,0,0,0,0"/>
                </v:shape>
                <w10:anchorlock/>
              </v:group>
            </w:pict>
          </mc:Fallback>
        </mc:AlternateContent>
      </w:r>
      <w:r>
        <w:rPr>
          <w:rFonts w:hint="eastAsia"/>
          <w:lang w:val="en-US" w:eastAsia="zh-CN"/>
        </w:rPr>
        <w:t>、‘</w:t>
      </w:r>
      <w:r>
        <w:rPr>
          <w:lang w:val="en-US" w:eastAsia="ko-KR"/>
        </w:rPr>
        <w:t>Q</w:t>
      </w:r>
      <w:r>
        <w:rPr>
          <w:vertAlign w:val="subscript"/>
          <w:lang w:val="en-US" w:eastAsia="ko-KR"/>
        </w:rPr>
        <w:t>YcCc</w:t>
      </w:r>
      <w:r>
        <w:rPr>
          <w:rFonts w:hint="eastAsia"/>
          <w:lang w:val="en-US" w:eastAsia="zh-CN"/>
        </w:rPr>
        <w:t>’和‘</w:t>
      </w:r>
      <w:r>
        <w:rPr>
          <w:lang w:val="en-US" w:eastAsia="ko-KR"/>
        </w:rPr>
        <w:t>Q</w:t>
      </w:r>
      <w:r>
        <w:rPr>
          <w:vertAlign w:val="subscript"/>
          <w:lang w:val="en-US" w:eastAsia="ko-KR"/>
        </w:rPr>
        <w:t>RGB</w:t>
      </w:r>
      <w:r>
        <w:rPr>
          <w:rFonts w:hint="eastAsia"/>
          <w:lang w:val="en-US" w:eastAsia="zh-CN"/>
        </w:rPr>
        <w:t>’方块。为了区分非恒定和恒定信号格式，兹此为恒定亮度信号格式增添了下标‘</w:t>
      </w:r>
      <w:r>
        <w:rPr>
          <w:rFonts w:hint="eastAsia"/>
          <w:lang w:val="en-US" w:eastAsia="zh-CN"/>
        </w:rPr>
        <w:t>c</w:t>
      </w:r>
      <w:r>
        <w:rPr>
          <w:rFonts w:hint="eastAsia"/>
          <w:lang w:val="en-US" w:eastAsia="zh-CN"/>
        </w:rPr>
        <w:t>’。</w:t>
      </w:r>
    </w:p>
    <w:p w:rsidR="00312828" w:rsidRDefault="00312828">
      <w:pPr>
        <w:keepLines/>
        <w:ind w:firstLineChars="200" w:firstLine="480"/>
        <w:rPr>
          <w:lang w:val="en-US" w:eastAsia="zh-CN"/>
        </w:rPr>
      </w:pPr>
    </w:p>
    <w:p w:rsidR="00B62FEB" w:rsidRDefault="000101DF">
      <w:pPr>
        <w:overflowPunct/>
        <w:autoSpaceDE/>
        <w:autoSpaceDN/>
        <w:adjustRightInd/>
        <w:spacing w:before="0"/>
        <w:textAlignment w:val="auto"/>
        <w:rPr>
          <w:lang w:val="en-US" w:eastAsia="ja-JP"/>
        </w:rPr>
      </w:pPr>
      <w:r>
        <w:rPr>
          <w:rFonts w:eastAsia="Batang"/>
          <w:noProof/>
          <w:lang w:val="en-GB" w:eastAsia="zh-CN"/>
        </w:rPr>
        <mc:AlternateContent>
          <mc:Choice Requires="wps">
            <w:drawing>
              <wp:inline distT="0" distB="0" distL="0" distR="0">
                <wp:extent cx="353695" cy="354330"/>
                <wp:effectExtent l="15240" t="18415" r="21590" b="17780"/>
                <wp:docPr id="9" name="Flowchart: Proces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54330"/>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pStyle w:val="NormalWeb"/>
                              <w:tabs>
                                <w:tab w:val="left" w:pos="1871"/>
                              </w:tabs>
                              <w:overflowPunct w:val="0"/>
                              <w:spacing w:before="120" w:beforeAutospacing="0" w:after="0" w:afterAutospacing="0" w:line="264" w:lineRule="auto"/>
                              <w:jc w:val="center"/>
                              <w:textAlignment w:val="baseline"/>
                            </w:pPr>
                            <w:r>
                              <w:rPr>
                                <w:rFonts w:ascii="Cambria" w:eastAsia="MS Mincho" w:hAnsi="Cambria" w:cs="Cambria"/>
                                <w:color w:val="1F497D"/>
                                <w:kern w:val="24"/>
                                <w:sz w:val="28"/>
                                <w:szCs w:val="28"/>
                                <w:lang w:val="en-GB"/>
                              </w:rPr>
                              <w:t>M4</w:t>
                            </w:r>
                          </w:p>
                        </w:txbxContent>
                      </wps:txbx>
                      <wps:bodyPr rot="0" vert="horz" wrap="square" lIns="0" tIns="0" rIns="0" bIns="0" anchor="ctr" anchorCtr="0" upright="1">
                        <a:noAutofit/>
                      </wps:bodyPr>
                    </wps:wsp>
                  </a:graphicData>
                </a:graphic>
              </wp:inline>
            </w:drawing>
          </mc:Choice>
          <mc:Fallback>
            <w:pict>
              <v:shape id="Flowchart: Process 48" o:spid="_x0000_s1042" type="#_x0000_t109" style="width:27.85pt;height:2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" filled="f" strokecolor="#1f497d [3215]" strokeweight="2pt">
                <v:textbox inset="0,0,0,0">
                  <w:txbxContent>
                    <w:p w:rsidR="008B2D6E" w:rsidRDefault="008B2D6E">
                      <w:pPr>
                        <w:pStyle w:val="NormalWeb"/>
                        <w:tabs>
                          <w:tab w:val="left" w:pos="1871"/>
                        </w:tabs>
                        <w:overflowPunct w:val="0"/>
                        <w:spacing w:before="120" w:beforeAutospacing="0" w:after="0" w:afterAutospacing="0" w:line="264" w:lineRule="auto"/>
                        <w:jc w:val="center"/>
                        <w:textAlignment w:val="baseline"/>
                      </w:pPr>
                      <w:r>
                        <w:rPr>
                          <w:rFonts w:ascii="Cambria" w:eastAsia="MS Mincho" w:hAnsi="Cambria" w:cs="Cambria"/>
                          <w:color w:val="1F497D"/>
                          <w:kern w:val="24"/>
                          <w:sz w:val="28"/>
                          <w:szCs w:val="28"/>
                          <w:lang w:val="en-GB"/>
                        </w:rPr>
                        <w:t>M4</w:t>
                      </w:r>
                    </w:p>
                  </w:txbxContent>
                </v:textbox>
                <w10:anchorlock/>
              </v:shape>
            </w:pict>
          </mc:Fallback>
        </mc:AlternateContent>
      </w:r>
    </w:p>
    <w:p w:rsidR="00B62FEB" w:rsidRDefault="0090081B">
      <w:pPr>
        <w:pStyle w:val="Equation"/>
        <w:ind w:firstLineChars="200" w:firstLine="480"/>
        <w:rPr>
          <w:lang w:val="en-US" w:eastAsia="zh-CN"/>
        </w:rPr>
      </w:pPr>
      <w:r>
        <w:rPr>
          <w:rFonts w:hint="eastAsia"/>
          <w:lang w:val="en-US" w:eastAsia="zh-CN"/>
        </w:rPr>
        <w:t>从线性表示的、归一化的</w:t>
      </w:r>
      <w:r>
        <w:rPr>
          <w:rFonts w:eastAsia="MS PMincho"/>
          <w:i/>
          <w:lang w:val="en-US" w:eastAsia="ja-JP"/>
        </w:rPr>
        <w:t>RGB</w:t>
      </w:r>
      <w:r>
        <w:rPr>
          <w:rFonts w:hint="eastAsia"/>
          <w:lang w:val="en-US" w:eastAsia="zh-CN"/>
        </w:rPr>
        <w:t>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G</w:t>
      </w:r>
      <w:r>
        <w:rPr>
          <w:rFonts w:eastAsia="MS PMincho"/>
          <w:i/>
          <w:lang w:val="en-US" w:eastAsia="zh-CN"/>
        </w:rPr>
        <w:t>E</w:t>
      </w:r>
      <w:r>
        <w:rPr>
          <w:rFonts w:eastAsia="MS PMincho"/>
          <w:i/>
          <w:vertAlign w:val="subscript"/>
          <w:lang w:val="en-US" w:eastAsia="zh-CN"/>
        </w:rPr>
        <w:t>B</w:t>
      </w:r>
      <w:r>
        <w:rPr>
          <w:rFonts w:hint="eastAsia"/>
          <w:lang w:val="en-US" w:eastAsia="zh-CN"/>
        </w:rPr>
        <w:t>（</w:t>
      </w:r>
      <w:r>
        <w:rPr>
          <w:rFonts w:hint="eastAsia"/>
          <w:lang w:val="en-US" w:eastAsia="zh-CN"/>
        </w:rPr>
        <w:t>2020</w:t>
      </w:r>
      <w:r>
        <w:rPr>
          <w:rFonts w:hint="eastAsia"/>
          <w:lang w:val="en-US" w:eastAsia="zh-CN"/>
        </w:rPr>
        <w:t>建议书）到归一化的恒定亮度信号</w:t>
      </w:r>
      <w:r>
        <w:rPr>
          <w:rFonts w:eastAsia="MS PMincho"/>
          <w:i/>
          <w:lang w:val="en-US" w:eastAsia="zh-CN"/>
        </w:rPr>
        <w:t>E</w:t>
      </w:r>
      <w:r>
        <w:rPr>
          <w:rFonts w:eastAsia="MS PMincho"/>
          <w:i/>
          <w:vertAlign w:val="subscript"/>
          <w:lang w:val="en-US" w:eastAsia="zh-CN"/>
        </w:rPr>
        <w:t>Yc</w:t>
      </w:r>
      <w:r>
        <w:rPr>
          <w:rFonts w:hint="eastAsia"/>
          <w:lang w:val="en-US" w:eastAsia="zh-CN"/>
        </w:rPr>
        <w:t>（</w:t>
      </w:r>
      <w:r>
        <w:rPr>
          <w:rFonts w:hint="eastAsia"/>
          <w:lang w:val="en-US" w:eastAsia="zh-CN"/>
        </w:rPr>
        <w:t>2020</w:t>
      </w:r>
      <w:r>
        <w:rPr>
          <w:rFonts w:hint="eastAsia"/>
          <w:lang w:val="en-US" w:eastAsia="zh-CN"/>
        </w:rPr>
        <w:t>建议书）：</w:t>
      </w:r>
    </w:p>
    <w:p w:rsidR="00094375" w:rsidRPr="008D3784" w:rsidRDefault="008B2D6E" w:rsidP="00094375">
      <w:pPr>
        <w:pStyle w:val="Equation"/>
        <w:rPr>
          <w:rFonts w:eastAsia="MS PMincho"/>
          <w:lang w:val="en-US" w:eastAsia="ja-JP"/>
        </w:rPr>
      </w:pPr>
      <m:oMathPara>
        <m:oMathParaPr>
          <m:jc m:val="center"/>
        </m:oMathParaPr>
        <m:oMath>
          <m:d>
            <m:dPr>
              <m:begChr m:val="["/>
              <m:endChr m:val="]"/>
              <m:ctrlPr>
                <w:rPr>
                  <w:rFonts w:ascii="Cambria Math" w:eastAsia="MS PMincho" w:hAnsi="Cambria Math"/>
                  <w:lang w:val="en-US" w:eastAsia="ja-JP"/>
                </w:rPr>
              </m:ctrlPr>
            </m:dPr>
            <m:e>
              <m:sSub>
                <m:sSubPr>
                  <m:ctrlPr>
                    <w:rPr>
                      <w:rFonts w:ascii="Cambria Math" w:eastAsia="MS PMincho" w:hAnsi="Cambria Math"/>
                      <w:lang w:val="en-US" w:eastAsia="ja-JP"/>
                    </w:rPr>
                  </m:ctrlPr>
                </m:sSubPr>
                <m:e>
                  <m:r>
                    <w:rPr>
                      <w:rFonts w:ascii="Cambria Math" w:eastAsia="MS PMincho" w:hAnsi="Cambria Math"/>
                      <w:lang w:val="en-US" w:eastAsia="ja-JP"/>
                    </w:rPr>
                    <m:t>E</m:t>
                  </m:r>
                </m:e>
                <m:sub>
                  <m:r>
                    <w:rPr>
                      <w:rFonts w:ascii="Cambria Math" w:eastAsia="MS PMincho" w:hAnsi="Cambria Math"/>
                      <w:lang w:val="en-US" w:eastAsia="ja-JP"/>
                    </w:rPr>
                    <m:t>Yc</m:t>
                  </m:r>
                </m:sub>
              </m:sSub>
            </m:e>
          </m:d>
          <m:r>
            <m:rPr>
              <m:sty m:val="p"/>
            </m:rPr>
            <w:rPr>
              <w:rFonts w:ascii="Cambria Math" w:eastAsia="MS PMincho" w:hAnsi="Cambria Math"/>
              <w:lang w:val="en-US" w:eastAsia="ja-JP"/>
            </w:rPr>
            <m:t>=</m:t>
          </m:r>
          <m:d>
            <m:dPr>
              <m:begChr m:val="["/>
              <m:endChr m:val="]"/>
              <m:ctrlPr>
                <w:rPr>
                  <w:rFonts w:ascii="Cambria Math" w:eastAsia="MS PMincho" w:hAnsi="Cambria Math"/>
                  <w:lang w:val="en-US" w:eastAsia="ja-JP"/>
                </w:rPr>
              </m:ctrlPr>
            </m:dPr>
            <m:e>
              <m:m>
                <m:mPr>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0.2627</m:t>
                    </m:r>
                  </m:e>
                  <m:e>
                    <m:r>
                      <m:rPr>
                        <m:sty m:val="p"/>
                      </m:rPr>
                      <w:rPr>
                        <w:rFonts w:ascii="Cambria Math" w:eastAsia="MS PMincho" w:hAnsi="Cambria Math"/>
                        <w:lang w:val="en-US" w:eastAsia="ja-JP"/>
                      </w:rPr>
                      <m:t>0.6780</m:t>
                    </m:r>
                  </m:e>
                  <m:e>
                    <m:r>
                      <m:rPr>
                        <m:sty m:val="p"/>
                      </m:rPr>
                      <w:rPr>
                        <w:rFonts w:ascii="Cambria Math" w:eastAsia="MS PMincho" w:hAnsi="Cambria Math"/>
                        <w:lang w:val="en-US" w:eastAsia="ja-JP"/>
                      </w:rPr>
                      <m:t>0.0593</m:t>
                    </m:r>
                  </m:e>
                </m:mr>
              </m:m>
            </m:e>
          </m:d>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
                    <m:sSubPr>
                      <m:ctrlPr>
                        <w:rPr>
                          <w:rFonts w:ascii="Cambria Math" w:eastAsia="MS PMincho" w:hAnsi="Cambria Math"/>
                          <w:lang w:val="en-US" w:eastAsia="ja-JP"/>
                        </w:rPr>
                      </m:ctrlPr>
                    </m:sSubPr>
                    <m:e>
                      <m:r>
                        <w:rPr>
                          <w:rFonts w:ascii="Cambria Math" w:eastAsia="MS PMincho" w:hAnsi="Cambria Math"/>
                          <w:lang w:val="en-US" w:eastAsia="ja-JP"/>
                        </w:rPr>
                        <m:t>E</m:t>
                      </m:r>
                    </m:e>
                    <m:sub>
                      <m:r>
                        <w:rPr>
                          <w:rFonts w:ascii="Cambria Math" w:eastAsia="MS PMincho" w:hAnsi="Cambria Math"/>
                          <w:lang w:val="en-US" w:eastAsia="ja-JP"/>
                        </w:rPr>
                        <m:t>R</m:t>
                      </m:r>
                    </m:sub>
                  </m:sSub>
                </m:e>
                <m:e>
                  <m:sSub>
                    <m:sSubPr>
                      <m:ctrlPr>
                        <w:rPr>
                          <w:rFonts w:ascii="Cambria Math" w:eastAsia="MS PMincho" w:hAnsi="Cambria Math"/>
                          <w:lang w:val="en-US" w:eastAsia="ja-JP"/>
                        </w:rPr>
                      </m:ctrlPr>
                    </m:sSubPr>
                    <m:e>
                      <m:r>
                        <w:rPr>
                          <w:rFonts w:ascii="Cambria Math" w:eastAsia="MS PMincho" w:hAnsi="Cambria Math"/>
                          <w:lang w:val="en-US" w:eastAsia="ja-JP"/>
                        </w:rPr>
                        <m:t>E</m:t>
                      </m:r>
                    </m:e>
                    <m:sub>
                      <m:r>
                        <w:rPr>
                          <w:rFonts w:ascii="Cambria Math" w:eastAsia="MS PMincho" w:hAnsi="Cambria Math"/>
                          <w:lang w:val="en-US" w:eastAsia="ja-JP"/>
                        </w:rPr>
                        <m:t>G</m:t>
                      </m:r>
                    </m:sub>
                  </m:sSub>
                  <m:ctrlPr>
                    <w:rPr>
                      <w:rFonts w:ascii="Cambria Math" w:eastAsia="Cambria Math" w:hAnsi="Cambria Math" w:cs="Cambria Math"/>
                      <w:lang w:val="en-US"/>
                    </w:rPr>
                  </m:ctrlPr>
                </m:e>
                <m:e>
                  <m:sSub>
                    <m:sSubPr>
                      <m:ctrlPr>
                        <w:rPr>
                          <w:rFonts w:ascii="Cambria Math" w:eastAsia="MS PMincho" w:hAnsi="Cambria Math"/>
                          <w:lang w:val="en-US" w:eastAsia="ja-JP"/>
                        </w:rPr>
                      </m:ctrlPr>
                    </m:sSubPr>
                    <m:e>
                      <m:r>
                        <w:rPr>
                          <w:rFonts w:ascii="Cambria Math" w:eastAsia="MS PMincho" w:hAnsi="Cambria Math"/>
                          <w:lang w:val="en-US" w:eastAsia="ja-JP"/>
                        </w:rPr>
                        <m:t>E</m:t>
                      </m:r>
                    </m:e>
                    <m:sub>
                      <m:r>
                        <w:rPr>
                          <w:rFonts w:ascii="Cambria Math" w:eastAsia="MS PMincho" w:hAnsi="Cambria Math"/>
                          <w:lang w:val="en-US" w:eastAsia="ja-JP"/>
                        </w:rPr>
                        <m:t>B</m:t>
                      </m:r>
                    </m:sub>
                  </m:sSub>
                </m:e>
              </m:eqArr>
            </m:e>
          </m:d>
        </m:oMath>
      </m:oMathPara>
    </w:p>
    <w:p w:rsidR="00B62FEB" w:rsidRDefault="000101DF">
      <w:pPr>
        <w:pStyle w:val="Equation"/>
        <w:rPr>
          <w:rFonts w:eastAsia="MS PMincho"/>
          <w:lang w:val="en-US"/>
        </w:rPr>
      </w:pPr>
      <w:r>
        <w:rPr>
          <w:rFonts w:eastAsia="MS PMincho"/>
          <w:noProof/>
          <w:szCs w:val="21"/>
          <w:lang w:val="en-GB" w:eastAsia="zh-CN"/>
        </w:rPr>
        <mc:AlternateContent>
          <mc:Choice Requires="wpg">
            <w:drawing>
              <wp:inline distT="0" distB="0" distL="0" distR="0">
                <wp:extent cx="358140" cy="358775"/>
                <wp:effectExtent l="15240" t="17145" r="17145" b="14605"/>
                <wp:docPr id="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58140" cy="358775"/>
                          <a:chOff x="0" y="0"/>
                          <a:chExt cx="420370" cy="426720"/>
                        </a:xfrm>
                      </wpg:grpSpPr>
                      <wps:wsp>
                        <wps:cNvPr id="6" name="Flowchart: Process 42"/>
                        <wps:cNvSpPr>
                          <a:spLocks noChangeArrowheads="1"/>
                        </wps:cNvSpPr>
                        <wps:spPr bwMode="auto">
                          <a:xfrm>
                            <a:off x="0" y="0"/>
                            <a:ext cx="420370" cy="426720"/>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jc w:val="center"/>
                                <w:rPr>
                                  <w:color w:val="000000" w:themeColor="text1"/>
                                  <w:sz w:val="12"/>
                                </w:rPr>
                              </w:pPr>
                            </w:p>
                          </w:txbxContent>
                        </wps:txbx>
                        <wps:bodyPr rot="0" vert="horz" wrap="square" lIns="0" tIns="0" rIns="0" bIns="0" anchor="ctr" anchorCtr="0" upright="1">
                          <a:noAutofit/>
                        </wps:bodyPr>
                      </wps:wsp>
                      <wps:wsp>
                        <wps:cNvPr id="8" name="Freeform 43"/>
                        <wps:cNvSpPr>
                          <a:spLocks/>
                        </wps:cNvSpPr>
                        <wps:spPr bwMode="auto">
                          <a:xfrm>
                            <a:off x="5899" y="7865"/>
                            <a:ext cx="405089" cy="410456"/>
                          </a:xfrm>
                          <a:custGeom>
                            <a:avLst/>
                            <a:gdLst>
                              <a:gd name="T0" fmla="*/ 0 w 387391"/>
                              <a:gd name="T1" fmla="*/ 452859 h 397223"/>
                              <a:gd name="T2" fmla="*/ 169286 w 387391"/>
                              <a:gd name="T3" fmla="*/ 428198 h 397223"/>
                              <a:gd name="T4" fmla="*/ 308006 w 387391"/>
                              <a:gd name="T5" fmla="*/ 376636 h 397223"/>
                              <a:gd name="T6" fmla="*/ 383245 w 387391"/>
                              <a:gd name="T7" fmla="*/ 302653 h 397223"/>
                              <a:gd name="T8" fmla="*/ 432618 w 387391"/>
                              <a:gd name="T9" fmla="*/ 206253 h 397223"/>
                              <a:gd name="T10" fmla="*/ 449077 w 387391"/>
                              <a:gd name="T11" fmla="*/ 127787 h 397223"/>
                              <a:gd name="T12" fmla="*/ 456131 w 387391"/>
                              <a:gd name="T13" fmla="*/ 67255 h 397223"/>
                              <a:gd name="T14" fmla="*/ 463184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id="Group 120" o:spid="_x0000_s1043" style="width:28.2pt;height:28.25pt;rotation:180;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">
                <v:shape id="Flowchart: Process 42" o:spid="_x0000_s1044" type="#_x0000_t109" style="position:absolute;width:42037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6a8IA&#10;AADaAAAADwAAAGRycy9kb3ducmV2LnhtbESPQWvCQBSE74L/YXmF3nSTImJTN1IVoXgoaMXzI/uS&#10;Dc2+DbvbGP+9Wyj0OMzMN8x6M9pODORD61hBPs9AEFdOt9wouHwdZisQISJr7ByTgjsF2JTTyRoL&#10;7W58ouEcG5EgHApUYGLsCylDZchimLueOHm18xZjkr6R2uMtwW0nX7JsKS22nBYM9rQzVH2ff6yC&#10;xd5caTvcjzvf6888fz3I2nZKPT+N728gIo3xP/zX/tAKlvB7Jd0A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vprwgAAANoAAAAPAAAAAAAAAAAAAAAAAJgCAABkcnMvZG93&#10;bnJldi54bWxQSwUGAAAAAAQABAD1AAAAhwMAAAAA&#10;" filled="f" strokecolor="#1f497d" strokeweight="2pt">
                  <v:textbox inset="0,0,0,0">
                    <w:txbxContent>
                      <w:p w:rsidR="008B2D6E" w:rsidRDefault="008B2D6E">
                        <w:pPr>
                          <w:snapToGrid w:val="0"/>
                          <w:jc w:val="center"/>
                          <w:rPr>
                            <w:color w:val="000000" w:themeColor="text1"/>
                            <w:sz w:val="12"/>
                          </w:rPr>
                        </w:pPr>
                      </w:p>
                    </w:txbxContent>
                  </v:textbox>
                </v:shape>
                <v:shape id="Freeform 43" o:spid="_x0000_s1045" style="position:absolute;left:5899;top:7865;width:405089;height:410456;visibility:visible;mso-wrap-style:square;v-text-anchor:middle" coordsize="387391,39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h8EA&#10;AADaAAAADwAAAGRycy9kb3ducmV2LnhtbERPz2vCMBS+D/wfwhO8zdQdyqhGUUGczMNWFa/P5tkG&#10;m5fSxLb775fDYMeP7/diNdhadNR641jBbJqAIC6cNlwqOJ92r+8gfEDWWDsmBT/kYbUcvSww067n&#10;b+ryUIoYwj5DBVUITSalLyqy6KeuIY7c3bUWQ4RtKXWLfQy3tXxLklRaNBwbKmxoW1HxyJ9WwbE/&#10;duk1rc3MXA6Hr33+uXtsbkpNxsN6DiLQEP7Ff+4PrSBujVfiDZ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PlIfBAAAA2gAAAA8AAAAAAAAAAAAAAAAAmAIAAGRycy9kb3du&#10;cmV2LnhtbFBLBQYAAAAABAAEAPUAAACGAwAAAAA=&#10;" path="m,397223v49325,-5244,98651,-10488,141585,-21631c184519,364449,227781,348717,257605,330364v29824,-18353,45557,-39984,62927,-64893c337902,240562,352650,206477,361827,180913v9177,-25564,10488,-48505,13765,-68825c378869,91768,379526,77674,381492,58993,383458,40312,385424,20156,387391,e" filled="f" strokecolor="#1f497d" strokeweight="2pt">
                  <v:path arrowok="t" o:connecttype="custom" o:connectlocs="0,467945;177020,442463;322077,389183;400754,312736;452382,213124;469593,132044;476969,69496;484345,0" o:connectangles="0,0,0,0,0,0,0,0"/>
                </v:shape>
                <w10:anchorlock/>
              </v:group>
            </w:pict>
          </mc:Fallback>
        </mc:AlternateContent>
      </w:r>
    </w:p>
    <w:p w:rsidR="00B62FEB" w:rsidRDefault="0090081B" w:rsidP="00C114A6">
      <w:pPr>
        <w:ind w:firstLineChars="200" w:firstLine="480"/>
        <w:rPr>
          <w:lang w:val="en-US" w:eastAsia="zh-CN"/>
        </w:rPr>
      </w:pPr>
      <w:r>
        <w:rPr>
          <w:rFonts w:hint="eastAsia"/>
          <w:lang w:val="en-US" w:eastAsia="zh-CN"/>
        </w:rPr>
        <w:t>从线性表示的、归一化的</w:t>
      </w:r>
      <w:r>
        <w:rPr>
          <w:rFonts w:eastAsia="MS PMincho"/>
          <w:i/>
          <w:lang w:val="en-US" w:eastAsia="ja-JP"/>
        </w:rPr>
        <w:t>RB</w:t>
      </w:r>
      <w:r>
        <w:rPr>
          <w:rFonts w:hint="eastAsia"/>
          <w:lang w:val="en-US" w:eastAsia="zh-CN"/>
        </w:rPr>
        <w:t>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B</w:t>
      </w:r>
      <w:r>
        <w:rPr>
          <w:rFonts w:hint="eastAsia"/>
          <w:lang w:val="en-US" w:eastAsia="zh-CN"/>
        </w:rPr>
        <w:t>和归一化的恒定亮度信号</w:t>
      </w:r>
      <w:r>
        <w:rPr>
          <w:rFonts w:eastAsia="MS PMincho"/>
          <w:i/>
          <w:lang w:val="en-US" w:eastAsia="zh-CN"/>
        </w:rPr>
        <w:t>E</w:t>
      </w:r>
      <w:r>
        <w:rPr>
          <w:rFonts w:eastAsia="MS PMincho"/>
          <w:i/>
          <w:vertAlign w:val="subscript"/>
          <w:lang w:val="en-US" w:eastAsia="zh-CN"/>
        </w:rPr>
        <w:t>Yc</w:t>
      </w:r>
      <w:r>
        <w:rPr>
          <w:rFonts w:hint="eastAsia"/>
          <w:lang w:val="en-US" w:eastAsia="zh-CN"/>
        </w:rPr>
        <w:t>（</w:t>
      </w:r>
      <w:r>
        <w:rPr>
          <w:rFonts w:hint="eastAsia"/>
          <w:lang w:val="en-US" w:eastAsia="zh-CN"/>
        </w:rPr>
        <w:t>2020</w:t>
      </w:r>
      <w:r>
        <w:rPr>
          <w:rFonts w:hint="eastAsia"/>
          <w:lang w:val="en-US" w:eastAsia="zh-CN"/>
        </w:rPr>
        <w:t>建议书）到非线性表示的、归一化的</w:t>
      </w:r>
      <w:r>
        <w:rPr>
          <w:rFonts w:eastAsia="MS PMincho"/>
          <w:i/>
          <w:lang w:val="en-US" w:eastAsia="ja-JP"/>
        </w:rPr>
        <w:t>R</w:t>
      </w:r>
      <w:r>
        <w:rPr>
          <w:i/>
          <w:lang w:val="en-US" w:eastAsia="ja-JP"/>
        </w:rPr>
        <w:t>′</w:t>
      </w:r>
      <w:r>
        <w:rPr>
          <w:rFonts w:eastAsia="MS PMincho"/>
          <w:i/>
          <w:lang w:val="en-US" w:eastAsia="ja-JP"/>
        </w:rPr>
        <w:t>B</w:t>
      </w:r>
      <w:r>
        <w:rPr>
          <w:i/>
          <w:lang w:val="en-US" w:eastAsia="ja-JP"/>
        </w:rPr>
        <w:t>′</w:t>
      </w:r>
      <w:r>
        <w:rPr>
          <w:rFonts w:hint="eastAsia"/>
          <w:lang w:val="en-US" w:eastAsia="zh-CN"/>
        </w:rPr>
        <w:t>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B</w:t>
      </w:r>
      <w:r>
        <w:rPr>
          <w:rFonts w:hint="eastAsia"/>
          <w:lang w:val="en-US" w:eastAsia="zh-CN"/>
        </w:rPr>
        <w:t>和归一化的恒定亮度信号</w:t>
      </w:r>
      <w:r>
        <w:rPr>
          <w:rFonts w:eastAsia="MS PMincho"/>
          <w:i/>
          <w:lang w:val="en-US" w:eastAsia="zh-CN"/>
        </w:rPr>
        <w:t>E</w:t>
      </w:r>
      <w:r>
        <w:rPr>
          <w:i/>
          <w:lang w:val="en-US" w:eastAsia="ja-JP"/>
        </w:rPr>
        <w:t>′</w:t>
      </w:r>
      <w:r>
        <w:rPr>
          <w:rFonts w:eastAsia="MS PMincho"/>
          <w:i/>
          <w:vertAlign w:val="subscript"/>
          <w:lang w:val="en-US" w:eastAsia="zh-CN"/>
        </w:rPr>
        <w:t>Yc</w:t>
      </w:r>
      <w:r>
        <w:rPr>
          <w:rFonts w:hint="eastAsia"/>
          <w:lang w:val="en-US" w:eastAsia="zh-CN"/>
        </w:rPr>
        <w:t>（</w:t>
      </w:r>
      <w:r>
        <w:rPr>
          <w:rFonts w:hint="eastAsia"/>
          <w:lang w:val="en-US" w:eastAsia="zh-CN"/>
        </w:rPr>
        <w:t>2020</w:t>
      </w:r>
      <w:r>
        <w:rPr>
          <w:rFonts w:hint="eastAsia"/>
          <w:lang w:val="en-US" w:eastAsia="zh-CN"/>
        </w:rPr>
        <w:t>建议书）的线性到非线性转换，是通过应用非线性到线性转换方程的倒数完成的。</w:t>
      </w:r>
    </w:p>
    <w:p w:rsidR="00B62FEB" w:rsidRDefault="0090081B">
      <w:pPr>
        <w:ind w:firstLineChars="200" w:firstLine="480"/>
        <w:rPr>
          <w:color w:val="000000" w:themeColor="text1"/>
          <w:lang w:val="en-US" w:eastAsia="zh-CN"/>
        </w:rPr>
      </w:pPr>
      <w:r>
        <w:rPr>
          <w:rFonts w:hint="eastAsia"/>
          <w:color w:val="000000" w:themeColor="text1"/>
          <w:lang w:val="en-US" w:eastAsia="zh-CN"/>
        </w:rPr>
        <w:t>案例</w:t>
      </w:r>
      <w:r>
        <w:rPr>
          <w:rFonts w:eastAsia="MS PMincho"/>
          <w:color w:val="000000" w:themeColor="text1"/>
          <w:lang w:val="en-US" w:eastAsia="zh-CN"/>
        </w:rPr>
        <w:t>#1</w:t>
      </w:r>
      <w:r>
        <w:rPr>
          <w:rFonts w:hint="eastAsia"/>
          <w:color w:val="000000" w:themeColor="text1"/>
          <w:lang w:val="en-US" w:eastAsia="zh-CN"/>
        </w:rPr>
        <w:t>：若目的是让</w:t>
      </w:r>
      <w:r>
        <w:rPr>
          <w:rFonts w:hint="eastAsia"/>
          <w:color w:val="000000" w:themeColor="text1"/>
          <w:lang w:val="en-US" w:eastAsia="zh-CN"/>
        </w:rPr>
        <w:t>709</w:t>
      </w:r>
      <w:r>
        <w:rPr>
          <w:rFonts w:hint="eastAsia"/>
          <w:color w:val="000000" w:themeColor="text1"/>
          <w:lang w:val="en-US" w:eastAsia="zh-CN"/>
        </w:rPr>
        <w:t>建议书显示器显示的色彩在建议书</w:t>
      </w:r>
      <w:r>
        <w:rPr>
          <w:rFonts w:hint="eastAsia"/>
          <w:color w:val="000000" w:themeColor="text1"/>
          <w:lang w:val="en-US" w:eastAsia="zh-CN"/>
        </w:rPr>
        <w:t>2020</w:t>
      </w:r>
      <w:r>
        <w:rPr>
          <w:rFonts w:hint="eastAsia"/>
          <w:color w:val="000000" w:themeColor="text1"/>
          <w:lang w:val="en-US" w:eastAsia="zh-CN"/>
        </w:rPr>
        <w:t>显示器予以保留显示，则使用</w:t>
      </w:r>
      <w:r>
        <w:rPr>
          <w:rFonts w:hint="eastAsia"/>
          <w:color w:val="000000" w:themeColor="text1"/>
          <w:lang w:val="en-US" w:eastAsia="zh-CN"/>
        </w:rPr>
        <w:t>1886</w:t>
      </w:r>
      <w:r>
        <w:rPr>
          <w:rFonts w:hint="eastAsia"/>
          <w:color w:val="000000" w:themeColor="text1"/>
          <w:lang w:val="en-US" w:eastAsia="zh-CN"/>
        </w:rPr>
        <w:t>建议书反</w:t>
      </w:r>
      <w:r>
        <w:rPr>
          <w:rFonts w:hint="eastAsia"/>
          <w:color w:val="000000" w:themeColor="text1"/>
          <w:lang w:val="en-US" w:eastAsia="zh-CN"/>
        </w:rPr>
        <w:t>EOTF</w:t>
      </w:r>
      <w:r>
        <w:rPr>
          <w:rFonts w:hint="eastAsia"/>
          <w:color w:val="000000" w:themeColor="text1"/>
          <w:lang w:val="en-US" w:eastAsia="zh-CN"/>
        </w:rPr>
        <w:t>的近似值：</w:t>
      </w:r>
    </w:p>
    <w:p w:rsidR="00094375" w:rsidRPr="008D3784" w:rsidRDefault="008B2D6E" w:rsidP="00094375">
      <w:pPr>
        <w:pStyle w:val="Equation"/>
        <w:rPr>
          <w:lang w:val="en-US" w:eastAsia="ja-JP"/>
        </w:rPr>
      </w:pPr>
      <m:oMathPara>
        <m:oMathParaPr>
          <m:jc m:val="center"/>
        </m:oMathParaPr>
        <m:oMath>
          <m:sSup>
            <m:sSupPr>
              <m:ctrlPr>
                <w:rPr>
                  <w:rFonts w:ascii="Cambria Math" w:eastAsia="MS PMincho" w:hAnsi="Cambria Math"/>
                  <w:i/>
                  <w:lang w:val="en-US"/>
                </w:rPr>
              </m:ctrlPr>
            </m:sSupPr>
            <m:e>
              <m:r>
                <w:rPr>
                  <w:rFonts w:ascii="Cambria Math" w:eastAsia="MS PMincho" w:hAnsi="Cambria Math"/>
                  <w:lang w:val="en-US"/>
                </w:rPr>
                <m:t>E</m:t>
              </m:r>
            </m:e>
            <m:sup>
              <m:r>
                <w:rPr>
                  <w:rFonts w:ascii="Cambria Math" w:eastAsia="MS PMincho" w:hAnsi="Cambria Math"/>
                  <w:lang w:val="en-US"/>
                </w:rPr>
                <m:t>'</m:t>
              </m:r>
            </m:sup>
          </m:sSup>
          <m:r>
            <w:rPr>
              <w:rFonts w:ascii="Cambria Math" w:eastAsia="MS PMincho" w:hAnsi="Cambria Math"/>
              <w:lang w:val="en-US"/>
            </w:rPr>
            <m:t>=</m:t>
          </m:r>
          <m:sSup>
            <m:sSupPr>
              <m:ctrlPr>
                <w:rPr>
                  <w:rFonts w:ascii="Cambria Math" w:eastAsia="MS PMincho" w:hAnsi="Cambria Math"/>
                  <w:i/>
                  <w:lang w:val="en-US"/>
                </w:rPr>
              </m:ctrlPr>
            </m:sSupPr>
            <m:e>
              <m:r>
                <w:rPr>
                  <w:rFonts w:ascii="Cambria Math" w:eastAsia="MS PMincho" w:hAnsi="Cambria Math"/>
                  <w:lang w:val="en-US"/>
                </w:rPr>
                <m:t>E</m:t>
              </m:r>
            </m:e>
            <m:sup>
              <m:f>
                <m:fPr>
                  <m:type m:val="lin"/>
                  <m:ctrlPr>
                    <w:rPr>
                      <w:rFonts w:ascii="Cambria Math" w:eastAsia="MS PMincho" w:hAnsi="Cambria Math"/>
                      <w:i/>
                      <w:lang w:val="en-US"/>
                    </w:rPr>
                  </m:ctrlPr>
                </m:fPr>
                <m:num>
                  <m:r>
                    <w:rPr>
                      <w:rFonts w:ascii="Cambria Math" w:eastAsia="MS PMincho" w:hAnsi="Cambria Math"/>
                      <w:lang w:val="en-US"/>
                    </w:rPr>
                    <m:t>1</m:t>
                  </m:r>
                </m:num>
                <m:den>
                  <m:r>
                    <w:rPr>
                      <w:rFonts w:ascii="Cambria Math" w:eastAsia="MS PMincho" w:hAnsi="Cambria Math"/>
                      <w:lang w:val="en-US"/>
                    </w:rPr>
                    <m:t>2</m:t>
                  </m:r>
                </m:den>
              </m:f>
              <m:r>
                <w:rPr>
                  <w:rFonts w:ascii="Cambria Math" w:eastAsia="MS PMincho" w:hAnsi="Cambria Math"/>
                  <w:lang w:val="en-US"/>
                </w:rPr>
                <m:t>.40</m:t>
              </m:r>
            </m:sup>
          </m:sSup>
          <m:r>
            <w:rPr>
              <w:rFonts w:ascii="Cambria Math" w:eastAsia="MS PMincho" w:hAnsi="Cambria Math"/>
              <w:lang w:val="en-US"/>
            </w:rPr>
            <m:t xml:space="preserve">                 ,  0≤E≤</m:t>
          </m:r>
          <m:r>
            <w:rPr>
              <w:rFonts w:ascii="Cambria Math" w:eastAsia="MS PMincho" w:hAnsi="Cambria Math"/>
              <w:lang w:val="en-US"/>
            </w:rPr>
            <m:t>1</m:t>
          </m:r>
        </m:oMath>
      </m:oMathPara>
    </w:p>
    <w:p w:rsidR="00B62FEB" w:rsidRDefault="00B62FEB">
      <w:pPr>
        <w:pStyle w:val="Equation"/>
        <w:rPr>
          <w:lang w:val="en-US" w:eastAsia="ja-JP"/>
        </w:rPr>
      </w:pPr>
    </w:p>
    <w:p w:rsidR="00B62FEB" w:rsidRDefault="0090081B">
      <w:pPr>
        <w:ind w:firstLineChars="200" w:firstLine="480"/>
        <w:rPr>
          <w:rFonts w:eastAsia="MS PMincho"/>
          <w:color w:val="000000" w:themeColor="text1"/>
          <w:lang w:val="en-US" w:eastAsia="ja-JP"/>
        </w:rPr>
      </w:pPr>
      <w:r>
        <w:rPr>
          <w:rFonts w:hint="eastAsia"/>
          <w:color w:val="000000" w:themeColor="text1"/>
          <w:lang w:val="en-US" w:eastAsia="zh-CN"/>
        </w:rPr>
        <w:t>案例</w:t>
      </w:r>
      <w:r>
        <w:rPr>
          <w:rFonts w:eastAsia="MS PMincho"/>
          <w:color w:val="000000" w:themeColor="text1"/>
          <w:lang w:val="en-US" w:eastAsia="zh-CN"/>
        </w:rPr>
        <w:t>#</w:t>
      </w:r>
      <w:r>
        <w:rPr>
          <w:rFonts w:hint="eastAsia"/>
          <w:color w:val="000000" w:themeColor="text1"/>
          <w:lang w:val="en-US" w:eastAsia="zh-CN"/>
        </w:rPr>
        <w:t>2</w:t>
      </w:r>
      <w:r>
        <w:rPr>
          <w:rFonts w:hint="eastAsia"/>
          <w:color w:val="000000" w:themeColor="text1"/>
          <w:lang w:val="en-US" w:eastAsia="zh-CN"/>
        </w:rPr>
        <w:t>：若来源为直接摄像机输出，并且目的是匹配</w:t>
      </w:r>
      <w:r>
        <w:rPr>
          <w:rFonts w:hint="eastAsia"/>
          <w:color w:val="000000" w:themeColor="text1"/>
          <w:lang w:val="en-US" w:eastAsia="zh-CN"/>
        </w:rPr>
        <w:t>2020</w:t>
      </w:r>
      <w:r>
        <w:rPr>
          <w:rFonts w:hint="eastAsia"/>
          <w:color w:val="000000" w:themeColor="text1"/>
          <w:lang w:val="en-US" w:eastAsia="zh-CN"/>
        </w:rPr>
        <w:t>建议书直接摄像机输出的色彩，则使用</w:t>
      </w:r>
      <w:r>
        <w:rPr>
          <w:rFonts w:hint="eastAsia"/>
          <w:color w:val="000000" w:themeColor="text1"/>
          <w:lang w:val="en-US" w:eastAsia="zh-CN"/>
        </w:rPr>
        <w:t>2020</w:t>
      </w:r>
      <w:r>
        <w:rPr>
          <w:rFonts w:hint="eastAsia"/>
          <w:color w:val="000000" w:themeColor="text1"/>
          <w:lang w:val="en-US" w:eastAsia="zh-CN"/>
        </w:rPr>
        <w:t>建议书</w:t>
      </w:r>
      <w:r>
        <w:rPr>
          <w:rFonts w:hint="eastAsia"/>
          <w:color w:val="000000" w:themeColor="text1"/>
          <w:lang w:val="en-US" w:eastAsia="zh-CN"/>
        </w:rPr>
        <w:t>OETF</w:t>
      </w:r>
      <w:r>
        <w:rPr>
          <w:rFonts w:hint="eastAsia"/>
          <w:color w:val="000000" w:themeColor="text1"/>
          <w:lang w:val="en-US" w:eastAsia="zh-CN"/>
        </w:rPr>
        <w:t>的近似值（参见</w:t>
      </w:r>
      <w:r w:rsidR="00094375">
        <w:rPr>
          <w:rFonts w:hint="eastAsia"/>
          <w:color w:val="000000" w:themeColor="text1"/>
          <w:lang w:val="en-US" w:eastAsia="zh-CN"/>
        </w:rPr>
        <w:t>附件</w:t>
      </w:r>
      <w:r>
        <w:rPr>
          <w:rFonts w:hint="eastAsia"/>
          <w:color w:val="000000" w:themeColor="text1"/>
          <w:lang w:val="en-US" w:eastAsia="zh-CN"/>
        </w:rPr>
        <w:t>2</w:t>
      </w:r>
      <w:r>
        <w:rPr>
          <w:rFonts w:hint="eastAsia"/>
          <w:color w:val="000000" w:themeColor="text1"/>
          <w:lang w:val="en-US" w:eastAsia="zh-CN"/>
        </w:rPr>
        <w:t>）：</w:t>
      </w:r>
    </w:p>
    <w:p w:rsidR="00094375" w:rsidRPr="008D3784" w:rsidRDefault="008B2D6E" w:rsidP="00094375">
      <w:pPr>
        <w:pStyle w:val="Equation"/>
        <w:rPr>
          <w:rFonts w:eastAsia="MS PMincho"/>
          <w:lang w:val="en-US"/>
        </w:rPr>
      </w:pPr>
      <m:oMathPara>
        <m:oMathParaPr>
          <m:jc m:val="center"/>
        </m:oMathParaPr>
        <m:oMath>
          <m:sSup>
            <m:sSupPr>
              <m:ctrlPr>
                <w:rPr>
                  <w:rFonts w:ascii="Cambria Math" w:eastAsia="MS PMincho" w:hAnsi="Cambria Math"/>
                  <w:i/>
                  <w:lang w:val="en-US"/>
                </w:rPr>
              </m:ctrlPr>
            </m:sSupPr>
            <m:e>
              <m:r>
                <w:rPr>
                  <w:rFonts w:ascii="Cambria Math" w:eastAsia="MS PMincho" w:hAnsi="Cambria Math"/>
                  <w:lang w:val="en-US"/>
                </w:rPr>
                <m:t>E</m:t>
              </m:r>
            </m:e>
            <m:sup>
              <m:r>
                <w:rPr>
                  <w:rFonts w:ascii="Cambria Math" w:eastAsia="MS PMincho" w:hAnsi="Cambria Math"/>
                  <w:lang w:val="en-US"/>
                </w:rPr>
                <m:t>'</m:t>
              </m:r>
            </m:sup>
          </m:sSup>
          <m:r>
            <w:rPr>
              <w:rFonts w:ascii="Cambria Math" w:eastAsia="MS PMincho" w:hAnsi="Cambria Math"/>
              <w:lang w:val="en-US"/>
            </w:rPr>
            <m:t>=</m:t>
          </m:r>
          <m:sSup>
            <m:sSupPr>
              <m:ctrlPr>
                <w:rPr>
                  <w:rFonts w:ascii="Cambria Math" w:eastAsia="MS PMincho" w:hAnsi="Cambria Math"/>
                  <w:i/>
                  <w:lang w:val="en-US"/>
                </w:rPr>
              </m:ctrlPr>
            </m:sSupPr>
            <m:e>
              <m:r>
                <w:rPr>
                  <w:rFonts w:ascii="Cambria Math" w:eastAsia="MS PMincho" w:hAnsi="Cambria Math"/>
                  <w:lang w:val="en-US"/>
                </w:rPr>
                <m:t>E</m:t>
              </m:r>
            </m:e>
            <m:sup>
              <m:f>
                <m:fPr>
                  <m:type m:val="lin"/>
                  <m:ctrlPr>
                    <w:rPr>
                      <w:rFonts w:ascii="Cambria Math" w:eastAsia="MS PMincho" w:hAnsi="Cambria Math"/>
                      <w:i/>
                      <w:lang w:val="en-US"/>
                    </w:rPr>
                  </m:ctrlPr>
                </m:fPr>
                <m:num>
                  <m:r>
                    <w:rPr>
                      <w:rFonts w:ascii="Cambria Math" w:eastAsia="MS PMincho" w:hAnsi="Cambria Math"/>
                      <w:lang w:val="en-US"/>
                    </w:rPr>
                    <m:t>1</m:t>
                  </m:r>
                </m:num>
                <m:den>
                  <m:r>
                    <w:rPr>
                      <w:rFonts w:ascii="Cambria Math" w:eastAsia="MS PMincho" w:hAnsi="Cambria Math"/>
                      <w:lang w:val="en-US"/>
                    </w:rPr>
                    <m:t>2</m:t>
                  </m:r>
                </m:den>
              </m:f>
            </m:sup>
          </m:sSup>
          <m:r>
            <w:rPr>
              <w:rFonts w:ascii="Cambria Math" w:eastAsia="MS PMincho" w:hAnsi="Cambria Math"/>
              <w:lang w:val="en-US"/>
            </w:rPr>
            <m:t xml:space="preserve">                 ,  0≤E≤</m:t>
          </m:r>
          <m:r>
            <w:rPr>
              <w:rFonts w:ascii="Cambria Math" w:eastAsia="MS PMincho" w:hAnsi="Cambria Math"/>
              <w:lang w:val="en-US"/>
            </w:rPr>
            <m:t>1</m:t>
          </m:r>
        </m:oMath>
      </m:oMathPara>
    </w:p>
    <w:p w:rsidR="00B62FEB" w:rsidRDefault="00B62FEB">
      <w:pPr>
        <w:pStyle w:val="Equation"/>
        <w:rPr>
          <w:rFonts w:eastAsia="MS PMincho"/>
          <w:lang w:val="en-US" w:eastAsia="zh-CN"/>
        </w:rPr>
      </w:pPr>
    </w:p>
    <w:p w:rsidR="00B62FEB" w:rsidRDefault="00094375">
      <w:pPr>
        <w:pStyle w:val="Note"/>
        <w:ind w:firstLineChars="200" w:firstLine="440"/>
        <w:rPr>
          <w:lang w:val="en-US" w:eastAsia="zh-CN"/>
        </w:rPr>
      </w:pPr>
      <w:r>
        <w:rPr>
          <w:rFonts w:hint="eastAsia"/>
          <w:lang w:val="en-US" w:eastAsia="zh-CN"/>
        </w:rPr>
        <w:t>注</w:t>
      </w:r>
      <w:r w:rsidR="0090081B">
        <w:rPr>
          <w:rFonts w:hint="eastAsia"/>
          <w:lang w:val="en-US" w:eastAsia="zh-CN"/>
        </w:rPr>
        <w:t>4</w:t>
      </w:r>
      <w:r w:rsidR="0090081B">
        <w:rPr>
          <w:rFonts w:hint="eastAsia"/>
          <w:lang w:val="en-US" w:eastAsia="zh-CN"/>
        </w:rPr>
        <w:t>：</w:t>
      </w:r>
      <w:r w:rsidR="0090081B">
        <w:rPr>
          <w:rFonts w:hint="eastAsia"/>
          <w:lang w:val="en-US" w:eastAsia="zh-CN"/>
        </w:rPr>
        <w:t>ITU-</w:t>
      </w:r>
      <w:r w:rsidR="0090081B">
        <w:rPr>
          <w:lang w:val="en-US" w:eastAsia="zh-CN"/>
        </w:rPr>
        <w:t>R BT.2020</w:t>
      </w:r>
      <w:r w:rsidR="0090081B">
        <w:rPr>
          <w:rFonts w:hint="eastAsia"/>
          <w:lang w:val="en-US" w:eastAsia="zh-CN"/>
        </w:rPr>
        <w:t>建议书将</w:t>
      </w:r>
      <w:r w:rsidR="0090081B">
        <w:rPr>
          <w:i/>
          <w:lang w:val="en-US" w:eastAsia="zh-CN"/>
        </w:rPr>
        <w:t>E</w:t>
      </w:r>
      <w:r w:rsidR="0090081B">
        <w:rPr>
          <w:rFonts w:hint="eastAsia"/>
          <w:lang w:val="en-US" w:eastAsia="zh-CN"/>
        </w:rPr>
        <w:t>或</w:t>
      </w:r>
      <w:r w:rsidR="0090081B">
        <w:rPr>
          <w:i/>
          <w:lang w:val="en-US" w:eastAsia="zh-CN"/>
        </w:rPr>
        <w:t>E'</w:t>
      </w:r>
      <w:r w:rsidR="0090081B">
        <w:rPr>
          <w:rFonts w:hint="eastAsia"/>
          <w:lang w:val="en-US" w:eastAsia="zh-CN"/>
        </w:rPr>
        <w:t>的范围界定为从</w:t>
      </w:r>
      <w:r w:rsidR="0090081B">
        <w:rPr>
          <w:rFonts w:hint="eastAsia"/>
          <w:lang w:val="en-US" w:eastAsia="zh-CN"/>
        </w:rPr>
        <w:t>0</w:t>
      </w:r>
      <w:r w:rsidR="0090081B">
        <w:rPr>
          <w:rFonts w:hint="eastAsia"/>
          <w:lang w:val="en-US" w:eastAsia="zh-CN"/>
        </w:rPr>
        <w:t>到</w:t>
      </w:r>
      <w:r w:rsidR="0090081B">
        <w:rPr>
          <w:rFonts w:hint="eastAsia"/>
          <w:lang w:val="en-US" w:eastAsia="zh-CN"/>
        </w:rPr>
        <w:t>1</w:t>
      </w:r>
      <w:r w:rsidR="0090081B">
        <w:rPr>
          <w:rFonts w:hint="eastAsia"/>
          <w:lang w:val="en-US" w:eastAsia="zh-CN"/>
        </w:rPr>
        <w:t>之内。但是，视频信号量化的定义允许数值高于</w:t>
      </w:r>
      <w:r w:rsidR="0090081B">
        <w:rPr>
          <w:rFonts w:hint="eastAsia"/>
          <w:lang w:val="en-US" w:eastAsia="zh-CN"/>
        </w:rPr>
        <w:t>1</w:t>
      </w:r>
      <w:r w:rsidR="0090081B">
        <w:rPr>
          <w:rFonts w:hint="eastAsia"/>
          <w:lang w:val="en-US" w:eastAsia="zh-CN"/>
        </w:rPr>
        <w:t>或低于</w:t>
      </w:r>
      <w:r w:rsidR="0090081B">
        <w:rPr>
          <w:rFonts w:hint="eastAsia"/>
          <w:lang w:val="en-US" w:eastAsia="zh-CN"/>
        </w:rPr>
        <w:t>0</w:t>
      </w:r>
      <w:r w:rsidR="0090081B">
        <w:rPr>
          <w:rFonts w:hint="eastAsia"/>
          <w:lang w:val="en-US" w:eastAsia="zh-CN"/>
        </w:rPr>
        <w:t>。上述方程可能也可适</w:t>
      </w:r>
      <w:bookmarkStart w:id="7" w:name="_GoBack"/>
      <w:bookmarkEnd w:id="7"/>
      <w:r w:rsidR="0090081B">
        <w:rPr>
          <w:rFonts w:hint="eastAsia"/>
          <w:lang w:val="en-US" w:eastAsia="zh-CN"/>
        </w:rPr>
        <w:t>用于高于</w:t>
      </w:r>
      <w:r w:rsidR="0090081B">
        <w:rPr>
          <w:rFonts w:hint="eastAsia"/>
          <w:lang w:val="en-US" w:eastAsia="zh-CN"/>
        </w:rPr>
        <w:t>1</w:t>
      </w:r>
      <w:r w:rsidR="0090081B">
        <w:rPr>
          <w:rFonts w:hint="eastAsia"/>
          <w:lang w:val="en-US" w:eastAsia="zh-CN"/>
        </w:rPr>
        <w:t>或低于</w:t>
      </w:r>
      <w:r w:rsidR="0090081B">
        <w:rPr>
          <w:rFonts w:hint="eastAsia"/>
          <w:lang w:val="en-US" w:eastAsia="zh-CN"/>
        </w:rPr>
        <w:t>0</w:t>
      </w:r>
      <w:r w:rsidR="0090081B">
        <w:rPr>
          <w:rFonts w:hint="eastAsia"/>
          <w:lang w:val="en-US" w:eastAsia="zh-CN"/>
        </w:rPr>
        <w:t>的数值。</w:t>
      </w:r>
    </w:p>
    <w:p w:rsidR="008E038A" w:rsidRDefault="008E038A">
      <w:pPr>
        <w:pStyle w:val="Note"/>
        <w:ind w:firstLineChars="200" w:firstLine="440"/>
        <w:rPr>
          <w:rFonts w:hint="eastAsia"/>
          <w:lang w:val="en-US" w:eastAsia="zh-CN"/>
        </w:rPr>
      </w:pPr>
    </w:p>
    <w:p w:rsidR="00B62FEB" w:rsidRDefault="000101DF">
      <w:pPr>
        <w:rPr>
          <w:rFonts w:eastAsia="MS PMincho"/>
          <w:szCs w:val="21"/>
          <w:lang w:val="en-US" w:eastAsia="zh-CN"/>
        </w:rPr>
      </w:pPr>
      <w:r>
        <w:rPr>
          <w:rFonts w:eastAsia="MS PMincho"/>
          <w:noProof/>
          <w:szCs w:val="21"/>
          <w:lang w:val="en-GB" w:eastAsia="zh-CN"/>
        </w:rPr>
        <mc:AlternateContent>
          <mc:Choice Requires="wps">
            <w:drawing>
              <wp:inline distT="0" distB="0" distL="0" distR="0">
                <wp:extent cx="359410" cy="358775"/>
                <wp:effectExtent l="15240" t="14605" r="15875" b="17145"/>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spacing w:before="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C</w:t>
                            </w:r>
                          </w:p>
                        </w:txbxContent>
                      </wps:txbx>
                      <wps:bodyPr rot="0" vert="horz" wrap="square" lIns="0" tIns="0" rIns="0" bIns="0" anchor="ctr" anchorCtr="0" upright="1">
                        <a:noAutofit/>
                      </wps:bodyPr>
                    </wps:wsp>
                  </a:graphicData>
                </a:graphic>
              </wp:inline>
            </w:drawing>
          </mc:Choice>
          <mc:Fallback>
            <w:pict>
              <v:shape id="AutoShape 4" o:spid="_x0000_s1046"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" filled="f" strokecolor="#1f497d [3215]" strokeweight="2pt">
                <v:textbox inset="0,0,0,0">
                  <w:txbxContent>
                    <w:p w:rsidR="008B2D6E" w:rsidRDefault="008B2D6E">
                      <w:pPr>
                        <w:snapToGrid w:val="0"/>
                        <w:spacing w:before="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C</w:t>
                      </w:r>
                    </w:p>
                  </w:txbxContent>
                </v:textbox>
                <w10:anchorlock/>
              </v:shape>
            </w:pict>
          </mc:Fallback>
        </mc:AlternateContent>
      </w:r>
    </w:p>
    <w:p w:rsidR="00B62FEB" w:rsidRDefault="0090081B" w:rsidP="008E038A">
      <w:pPr>
        <w:ind w:firstLineChars="200" w:firstLine="440"/>
        <w:rPr>
          <w:sz w:val="22"/>
          <w:szCs w:val="22"/>
          <w:lang w:val="en-US" w:eastAsia="zh-CN"/>
        </w:rPr>
      </w:pPr>
      <w:r>
        <w:rPr>
          <w:rFonts w:hint="eastAsia"/>
          <w:sz w:val="22"/>
          <w:szCs w:val="22"/>
          <w:lang w:val="en-US" w:eastAsia="zh-CN"/>
        </w:rPr>
        <w:t>从非线性表示的、归一化的</w:t>
      </w:r>
      <w:r>
        <w:rPr>
          <w:rFonts w:eastAsia="MS PMincho"/>
          <w:i/>
          <w:sz w:val="22"/>
          <w:szCs w:val="22"/>
          <w:lang w:val="en-US" w:eastAsia="ja-JP"/>
        </w:rPr>
        <w:t>R</w:t>
      </w:r>
      <w:r>
        <w:rPr>
          <w:i/>
          <w:sz w:val="22"/>
          <w:szCs w:val="22"/>
          <w:lang w:val="en-US" w:eastAsia="ja-JP"/>
        </w:rPr>
        <w:t>′</w:t>
      </w:r>
      <w:r>
        <w:rPr>
          <w:rFonts w:eastAsia="MS PMincho"/>
          <w:i/>
          <w:sz w:val="22"/>
          <w:szCs w:val="22"/>
          <w:lang w:val="en-US" w:eastAsia="ja-JP"/>
        </w:rPr>
        <w:t>B</w:t>
      </w:r>
      <w:r>
        <w:rPr>
          <w:i/>
          <w:sz w:val="22"/>
          <w:szCs w:val="22"/>
          <w:lang w:val="en-US" w:eastAsia="ja-JP"/>
        </w:rPr>
        <w:t>′</w:t>
      </w:r>
      <w:r>
        <w:rPr>
          <w:rFonts w:hint="eastAsia"/>
          <w:sz w:val="22"/>
          <w:szCs w:val="22"/>
          <w:lang w:val="en-US" w:eastAsia="zh-CN"/>
        </w:rPr>
        <w:t>颜色信号</w:t>
      </w:r>
      <w:r>
        <w:rPr>
          <w:rFonts w:eastAsia="MS PMincho"/>
          <w:i/>
          <w:sz w:val="22"/>
          <w:szCs w:val="22"/>
          <w:lang w:val="en-US" w:eastAsia="zh-CN"/>
        </w:rPr>
        <w:t>E′</w:t>
      </w:r>
      <w:r>
        <w:rPr>
          <w:rFonts w:eastAsia="MS PMincho"/>
          <w:i/>
          <w:sz w:val="22"/>
          <w:szCs w:val="22"/>
          <w:vertAlign w:val="subscript"/>
          <w:lang w:val="en-US" w:eastAsia="zh-CN"/>
        </w:rPr>
        <w:t>R</w:t>
      </w:r>
      <w:r>
        <w:rPr>
          <w:rFonts w:eastAsia="MS PMincho"/>
          <w:i/>
          <w:sz w:val="22"/>
          <w:szCs w:val="22"/>
          <w:lang w:val="en-US" w:eastAsia="zh-CN"/>
        </w:rPr>
        <w:t>E′</w:t>
      </w:r>
      <w:r>
        <w:rPr>
          <w:rFonts w:eastAsia="MS PMincho"/>
          <w:i/>
          <w:sz w:val="22"/>
          <w:szCs w:val="22"/>
          <w:vertAlign w:val="subscript"/>
          <w:lang w:val="en-US" w:eastAsia="zh-CN"/>
        </w:rPr>
        <w:t>B</w:t>
      </w:r>
      <w:r>
        <w:rPr>
          <w:rFonts w:hint="eastAsia"/>
          <w:sz w:val="22"/>
          <w:szCs w:val="22"/>
          <w:lang w:val="en-US" w:eastAsia="zh-CN"/>
        </w:rPr>
        <w:t>和归一化的恒定亮度信号</w:t>
      </w:r>
      <w:r>
        <w:rPr>
          <w:rFonts w:eastAsia="MS PMincho"/>
          <w:i/>
          <w:sz w:val="22"/>
          <w:szCs w:val="22"/>
          <w:lang w:val="en-US" w:eastAsia="zh-CN"/>
        </w:rPr>
        <w:t>E</w:t>
      </w:r>
      <w:r>
        <w:rPr>
          <w:i/>
          <w:sz w:val="22"/>
          <w:szCs w:val="22"/>
          <w:lang w:val="en-US" w:eastAsia="ja-JP"/>
        </w:rPr>
        <w:t>′</w:t>
      </w:r>
      <w:r>
        <w:rPr>
          <w:rFonts w:eastAsia="MS PMincho"/>
          <w:i/>
          <w:sz w:val="22"/>
          <w:szCs w:val="22"/>
          <w:vertAlign w:val="subscript"/>
          <w:lang w:val="en-US" w:eastAsia="zh-CN"/>
        </w:rPr>
        <w:t>Yc</w:t>
      </w:r>
      <w:r>
        <w:rPr>
          <w:rFonts w:hint="eastAsia"/>
          <w:sz w:val="22"/>
          <w:szCs w:val="22"/>
          <w:lang w:val="en-US" w:eastAsia="zh-CN"/>
        </w:rPr>
        <w:t>（</w:t>
      </w:r>
      <w:r>
        <w:rPr>
          <w:rFonts w:hint="eastAsia"/>
          <w:sz w:val="22"/>
          <w:szCs w:val="22"/>
          <w:lang w:val="en-US" w:eastAsia="zh-CN"/>
        </w:rPr>
        <w:t>2020</w:t>
      </w:r>
      <w:r>
        <w:rPr>
          <w:rFonts w:hint="eastAsia"/>
          <w:sz w:val="22"/>
          <w:szCs w:val="22"/>
          <w:lang w:val="en-US" w:eastAsia="zh-CN"/>
        </w:rPr>
        <w:t>建议书）到归一化的色差信号</w:t>
      </w:r>
      <w:r>
        <w:rPr>
          <w:rFonts w:eastAsia="MS PMincho"/>
          <w:i/>
          <w:sz w:val="22"/>
          <w:szCs w:val="22"/>
          <w:lang w:val="en-US" w:eastAsia="zh-CN"/>
        </w:rPr>
        <w:t>E′</w:t>
      </w:r>
      <w:r>
        <w:rPr>
          <w:rFonts w:eastAsia="MS PMincho"/>
          <w:i/>
          <w:sz w:val="22"/>
          <w:szCs w:val="22"/>
          <w:vertAlign w:val="subscript"/>
          <w:lang w:val="en-US" w:eastAsia="zh-CN"/>
        </w:rPr>
        <w:t>CBc</w:t>
      </w:r>
      <w:r>
        <w:rPr>
          <w:rFonts w:eastAsia="MS PMincho"/>
          <w:i/>
          <w:sz w:val="22"/>
          <w:szCs w:val="22"/>
          <w:lang w:val="en-US" w:eastAsia="zh-CN"/>
        </w:rPr>
        <w:t>E′</w:t>
      </w:r>
      <w:r>
        <w:rPr>
          <w:rFonts w:eastAsia="MS PMincho"/>
          <w:i/>
          <w:sz w:val="22"/>
          <w:szCs w:val="22"/>
          <w:vertAlign w:val="subscript"/>
          <w:lang w:val="en-US" w:eastAsia="zh-CN"/>
        </w:rPr>
        <w:t>CRc</w:t>
      </w:r>
      <w:r>
        <w:rPr>
          <w:rFonts w:hint="eastAsia"/>
          <w:sz w:val="22"/>
          <w:szCs w:val="22"/>
          <w:lang w:val="en-US" w:eastAsia="zh-CN"/>
        </w:rPr>
        <w:t>（</w:t>
      </w:r>
      <w:r>
        <w:rPr>
          <w:rFonts w:hint="eastAsia"/>
          <w:sz w:val="22"/>
          <w:szCs w:val="22"/>
          <w:lang w:val="en-US" w:eastAsia="zh-CN"/>
        </w:rPr>
        <w:t>2020</w:t>
      </w:r>
      <w:r>
        <w:rPr>
          <w:rFonts w:hint="eastAsia"/>
          <w:sz w:val="22"/>
          <w:szCs w:val="22"/>
          <w:lang w:val="en-US" w:eastAsia="zh-CN"/>
        </w:rPr>
        <w:t>建议书）的转换：</w:t>
      </w:r>
    </w:p>
    <w:p w:rsidR="008D3784" w:rsidRDefault="008B2D6E" w:rsidP="008E038A">
      <w:pPr>
        <w:pStyle w:val="Equation"/>
        <w:rPr>
          <w:rFonts w:eastAsiaTheme="minorEastAsia"/>
          <w:sz w:val="20"/>
          <w:lang w:val="en-US" w:eastAsia="zh-CN"/>
        </w:rPr>
      </w:pPr>
      <m:oMathPara>
        <m:oMathParaPr>
          <m:jc m:val="center"/>
        </m:oMathParaPr>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CB</m:t>
                  </m:r>
                </m:e>
                <m:sub>
                  <m:r>
                    <w:rPr>
                      <w:rFonts w:ascii="Cambria Math" w:eastAsia="MS PMincho" w:hAnsi="Cambria Math"/>
                      <w:lang w:val="en-US"/>
                    </w:rPr>
                    <m:t>c</m:t>
                  </m:r>
                </m:sub>
              </m:sSub>
            </m:sub>
          </m:sSub>
          <m:r>
            <m:rPr>
              <m:sty m:val="p"/>
            </m:rPr>
            <w:rPr>
              <w:rFonts w:ascii="Cambria Math" w:eastAsia="MS PMincho" w:hAnsi="Cambria Math"/>
              <w:lang w:val="en-US"/>
            </w:rPr>
            <m:t>=</m:t>
          </m:r>
          <m:d>
            <m:dPr>
              <m:begChr m:val="{"/>
              <m:endChr m:val=""/>
              <m:ctrlPr>
                <w:rPr>
                  <w:rFonts w:ascii="Cambria Math" w:eastAsia="MS PMincho" w:hAnsi="Cambria Math"/>
                  <w:lang w:val="en-US"/>
                </w:rPr>
              </m:ctrlPr>
            </m:dPr>
            <m:e>
              <m:eqArr>
                <m:eqArrPr>
                  <m:ctrlPr>
                    <w:rPr>
                      <w:rFonts w:ascii="Cambria Math" w:eastAsia="MS PMincho" w:hAnsi="Cambria Math"/>
                      <w:lang w:val="en-US"/>
                    </w:rPr>
                  </m:ctrlPr>
                </m:eqArrPr>
                <m:e>
                  <m:f>
                    <m:fPr>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num>
                    <m:den>
                      <m:r>
                        <m:rPr>
                          <m:sty m:val="p"/>
                        </m:rPr>
                        <w:rPr>
                          <w:rFonts w:ascii="Cambria Math" w:eastAsia="MS PMincho" w:hAnsi="Cambria Math"/>
                          <w:lang w:val="en-US"/>
                        </w:rPr>
                        <m:t>2×0.9702</m:t>
                      </m:r>
                    </m:den>
                  </m:f>
                  <m:r>
                    <m:rPr>
                      <m:sty m:val="p"/>
                    </m:rPr>
                    <w:rPr>
                      <w:rFonts w:ascii="Cambria Math" w:eastAsia="MS PMincho" w:hAnsi="Cambria Math"/>
                      <w:lang w:val="en-US"/>
                    </w:rPr>
                    <m:t xml:space="preserve">    , -0.9702≤</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r>
                    <m:rPr>
                      <m:sty m:val="p"/>
                    </m:rPr>
                    <w:rPr>
                      <w:rFonts w:ascii="Cambria Math" w:eastAsia="MS PMincho" w:hAnsi="Cambria Math"/>
                      <w:lang w:val="en-US"/>
                    </w:rPr>
                    <m:t>≤0</m:t>
                  </m:r>
                </m:e>
                <m:e>
                  <m:f>
                    <m:fPr>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num>
                    <m:den>
                      <m:r>
                        <m:rPr>
                          <m:sty m:val="p"/>
                        </m:rPr>
                        <w:rPr>
                          <w:rFonts w:ascii="Cambria Math" w:eastAsia="MS PMincho" w:hAnsi="Cambria Math"/>
                          <w:lang w:val="en-US"/>
                        </w:rPr>
                        <m:t>2×0.7910</m:t>
                      </m:r>
                    </m:den>
                  </m:f>
                  <m:r>
                    <m:rPr>
                      <m:sty m:val="p"/>
                    </m:rPr>
                    <w:rPr>
                      <w:rFonts w:ascii="Cambria Math" w:eastAsia="MS PMincho" w:hAnsi="Cambria Math"/>
                      <w:lang w:val="en-US"/>
                    </w:rPr>
                    <m:t xml:space="preserve">    , 0</m:t>
                  </m:r>
                  <m:r>
                    <w:rPr>
                      <w:rFonts w:ascii="Cambria Math" w:eastAsia="MS PMincho" w:hAnsi="Cambria Math"/>
                      <w:lang w:val="en-US"/>
                    </w:rPr>
                    <m:t>&lt;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r>
                    <m:rPr>
                      <m:sty m:val="p"/>
                    </m:rPr>
                    <w:rPr>
                      <w:rFonts w:ascii="Cambria Math" w:eastAsia="MS PMincho" w:hAnsi="Cambria Math"/>
                      <w:lang w:val="en-US"/>
                    </w:rPr>
                    <m:t xml:space="preserve">≤0.7910    </m:t>
                  </m:r>
                </m:e>
              </m:eqArr>
            </m:e>
          </m:d>
          <m:r>
            <m:rPr>
              <m:sty m:val="p"/>
            </m:rPr>
            <w:rPr>
              <w:rFonts w:ascii="Cambria Math" w:eastAsia="MS PMincho" w:hAnsi="Cambria Math"/>
              <w:lang w:val="en-US" w:eastAsia="ja-JP"/>
            </w:rPr>
            <w:br/>
          </m:r>
        </m:oMath>
      </m:oMathPara>
      <w:r w:rsidR="008D3784">
        <w:rPr>
          <w:rFonts w:eastAsiaTheme="minorEastAsia"/>
          <w:sz w:val="20"/>
          <w:lang w:val="en-US" w:eastAsia="zh-CN"/>
        </w:rPr>
        <w:br w:type="page"/>
      </w:r>
    </w:p>
    <w:p w:rsidR="00094375" w:rsidRDefault="00094375" w:rsidP="00094375">
      <w:pPr>
        <w:spacing w:before="0"/>
        <w:rPr>
          <w:rFonts w:eastAsiaTheme="minorEastAsia"/>
          <w:sz w:val="20"/>
          <w:lang w:val="en-US" w:eastAsia="zh-CN"/>
        </w:rPr>
      </w:pPr>
    </w:p>
    <w:p w:rsidR="00094375" w:rsidRPr="00094375" w:rsidRDefault="008B2D6E" w:rsidP="00094375">
      <w:pPr>
        <w:spacing w:before="0"/>
        <w:rPr>
          <w:rFonts w:eastAsiaTheme="minorEastAsia"/>
          <w:sz w:val="20"/>
          <w:lang w:val="en-US" w:eastAsia="zh-CN"/>
        </w:rPr>
      </w:pPr>
      <m:oMathPara>
        <m:oMathParaPr>
          <m:jc m:val="center"/>
        </m:oMathParaPr>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CR</m:t>
                  </m:r>
                </m:e>
                <m:sub>
                  <m:r>
                    <w:rPr>
                      <w:rFonts w:ascii="Cambria Math" w:eastAsia="MS PMincho" w:hAnsi="Cambria Math"/>
                      <w:lang w:val="en-US"/>
                    </w:rPr>
                    <m:t>c</m:t>
                  </m:r>
                </m:sub>
              </m:sSub>
            </m:sub>
          </m:sSub>
          <m:r>
            <m:rPr>
              <m:sty m:val="p"/>
            </m:rPr>
            <w:rPr>
              <w:rFonts w:ascii="Cambria Math" w:eastAsia="MS PMincho" w:hAnsi="Cambria Math"/>
              <w:lang w:val="en-US"/>
            </w:rPr>
            <m:t>=</m:t>
          </m:r>
          <m:d>
            <m:dPr>
              <m:begChr m:val="{"/>
              <m:endChr m:val=""/>
              <m:ctrlPr>
                <w:rPr>
                  <w:rFonts w:ascii="Cambria Math" w:eastAsia="MS PMincho" w:hAnsi="Cambria Math"/>
                  <w:lang w:val="en-US"/>
                </w:rPr>
              </m:ctrlPr>
            </m:dPr>
            <m:e>
              <m:eqArr>
                <m:eqArrPr>
                  <m:ctrlPr>
                    <w:rPr>
                      <w:rFonts w:ascii="Cambria Math" w:eastAsia="MS PMincho" w:hAnsi="Cambria Math"/>
                      <w:lang w:val="en-US"/>
                    </w:rPr>
                  </m:ctrlPr>
                </m:eqArrPr>
                <m:e>
                  <m:f>
                    <m:fPr>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num>
                    <m:den>
                      <m:r>
                        <m:rPr>
                          <m:sty m:val="p"/>
                        </m:rPr>
                        <w:rPr>
                          <w:rFonts w:ascii="Cambria Math" w:eastAsia="MS PMincho" w:hAnsi="Cambria Math"/>
                          <w:lang w:val="en-US"/>
                        </w:rPr>
                        <m:t>2×0.8591</m:t>
                      </m:r>
                    </m:den>
                  </m:f>
                  <m:r>
                    <m:rPr>
                      <m:sty m:val="p"/>
                    </m:rPr>
                    <w:rPr>
                      <w:rFonts w:ascii="Cambria Math" w:eastAsia="MS PMincho" w:hAnsi="Cambria Math"/>
                      <w:lang w:val="en-US"/>
                    </w:rPr>
                    <m:t xml:space="preserve">    , -0.8591≤</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r>
                    <m:rPr>
                      <m:sty m:val="p"/>
                    </m:rPr>
                    <w:rPr>
                      <w:rFonts w:ascii="Cambria Math" w:eastAsia="MS PMincho" w:hAnsi="Cambria Math"/>
                      <w:lang w:val="en-US"/>
                    </w:rPr>
                    <m:t>≤0</m:t>
                  </m:r>
                </m:e>
                <m:e>
                  <m:f>
                    <m:fPr>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num>
                    <m:den>
                      <m:r>
                        <m:rPr>
                          <m:sty m:val="p"/>
                        </m:rPr>
                        <w:rPr>
                          <w:rFonts w:ascii="Cambria Math" w:eastAsia="MS PMincho" w:hAnsi="Cambria Math"/>
                          <w:lang w:val="en-US"/>
                        </w:rPr>
                        <m:t>2×0.4969</m:t>
                      </m:r>
                    </m:den>
                  </m:f>
                  <m:r>
                    <m:rPr>
                      <m:sty m:val="p"/>
                    </m:rPr>
                    <w:rPr>
                      <w:rFonts w:ascii="Cambria Math" w:eastAsia="MS PMincho" w:hAnsi="Cambria Math"/>
                      <w:lang w:val="en-US"/>
                    </w:rPr>
                    <m:t xml:space="preserve">    , 0</m:t>
                  </m:r>
                  <m:r>
                    <w:rPr>
                      <w:rFonts w:ascii="Cambria Math" w:eastAsia="MS PMincho" w:hAnsi="Cambria Math"/>
                      <w:lang w:val="en-US"/>
                    </w:rPr>
                    <m:t>&lt;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r>
                    <m:rPr>
                      <m:sty m:val="p"/>
                    </m:rPr>
                    <w:rPr>
                      <w:rFonts w:ascii="Cambria Math" w:eastAsia="MS PMincho" w:hAnsi="Cambria Math"/>
                      <w:lang w:val="en-US"/>
                    </w:rPr>
                    <m:t xml:space="preserve">≤0.4969    </m:t>
                  </m:r>
                </m:e>
              </m:eqArr>
            </m:e>
          </m:d>
          <m:r>
            <m:rPr>
              <m:sty m:val="p"/>
            </m:rPr>
            <w:rPr>
              <w:rFonts w:ascii="Cambria Math" w:eastAsia="MS PMincho" w:hAnsi="Cambria Math"/>
              <w:lang w:val="en-US" w:eastAsia="ja-JP"/>
            </w:rPr>
            <w:br/>
          </m:r>
        </m:oMath>
      </m:oMathPara>
    </w:p>
    <w:p w:rsidR="00B62FEB" w:rsidRDefault="000101DF">
      <w:pPr>
        <w:pStyle w:val="Equation"/>
        <w:rPr>
          <w:rFonts w:eastAsia="MS PMincho"/>
          <w:szCs w:val="21"/>
          <w:lang w:val="en-US"/>
        </w:rPr>
      </w:pPr>
      <w:r>
        <w:rPr>
          <w:rFonts w:eastAsia="MS PMincho"/>
          <w:noProof/>
          <w:szCs w:val="21"/>
          <w:lang w:val="en-GB" w:eastAsia="zh-CN"/>
        </w:rPr>
        <mc:AlternateContent>
          <mc:Choice Requires="wps">
            <w:drawing>
              <wp:inline distT="0" distB="0" distL="0" distR="0">
                <wp:extent cx="357505" cy="358775"/>
                <wp:effectExtent l="15240" t="15240" r="17780" b="16510"/>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wps:txbx>
                      <wps:bodyPr rot="0" vert="horz" wrap="square" lIns="0" tIns="0" rIns="0" bIns="0" anchor="ctr" anchorCtr="0" upright="1">
                        <a:noAutofit/>
                      </wps:bodyPr>
                    </wps:wsp>
                  </a:graphicData>
                </a:graphic>
              </wp:inline>
            </w:drawing>
          </mc:Choice>
          <mc:Fallback>
            <w:pict>
              <v:shape id="AutoShape 3" o:spid="_x0000_s1047" type="#_x0000_t109" style="width:28.1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" filled="f" strokecolor="#1f497d" strokeweight="2pt">
                <v:textbox inset="0,0,0,0">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v:textbox>
                <w10:anchorlock/>
              </v:shape>
            </w:pict>
          </mc:Fallback>
        </mc:AlternateContent>
      </w:r>
    </w:p>
    <w:p w:rsidR="00B62FEB" w:rsidRDefault="0090081B">
      <w:pPr>
        <w:ind w:firstLineChars="200" w:firstLine="480"/>
        <w:rPr>
          <w:color w:val="000000" w:themeColor="text1"/>
          <w:lang w:val="en-US" w:eastAsia="zh-CN"/>
        </w:rPr>
      </w:pPr>
      <w:r>
        <w:rPr>
          <w:rFonts w:hint="eastAsia"/>
          <w:iCs/>
          <w:color w:val="000000" w:themeColor="text1"/>
          <w:lang w:val="en-US" w:eastAsia="zh-CN"/>
        </w:rPr>
        <w:t>在</w:t>
      </w:r>
      <w:r>
        <w:rPr>
          <w:rFonts w:eastAsia="MS PMincho"/>
          <w:i/>
          <w:color w:val="000000" w:themeColor="text1"/>
          <w:lang w:val="en-US" w:eastAsia="zh-CN"/>
        </w:rPr>
        <w:t>N</w:t>
      </w:r>
      <w:r>
        <w:rPr>
          <w:rFonts w:eastAsia="MS PMincho"/>
          <w:color w:val="000000" w:themeColor="text1"/>
          <w:vertAlign w:val="subscript"/>
          <w:lang w:val="en-US" w:eastAsia="zh-CN"/>
        </w:rPr>
        <w:t>2020</w:t>
      </w:r>
      <w:r>
        <w:rPr>
          <w:rFonts w:hint="eastAsia"/>
          <w:color w:val="000000" w:themeColor="text1"/>
          <w:lang w:val="en-US" w:eastAsia="zh-CN"/>
        </w:rPr>
        <w:t>比特的比特深度归一化的颜色信号</w:t>
      </w:r>
      <w:r>
        <w:rPr>
          <w:rFonts w:eastAsia="MS PMincho"/>
          <w:i/>
          <w:lang w:val="en-US" w:eastAsia="zh-CN"/>
        </w:rPr>
        <w:t>E′</w:t>
      </w:r>
      <w:r>
        <w:rPr>
          <w:rFonts w:eastAsia="MS PMincho"/>
          <w:i/>
          <w:vertAlign w:val="subscript"/>
          <w:lang w:val="en-US" w:eastAsia="zh-CN"/>
        </w:rPr>
        <w:t>R</w:t>
      </w:r>
      <w:r>
        <w:rPr>
          <w:rFonts w:eastAsia="MS PMincho"/>
          <w:i/>
          <w:lang w:val="en-US" w:eastAsia="zh-CN"/>
        </w:rPr>
        <w:t>E′</w:t>
      </w:r>
      <w:r>
        <w:rPr>
          <w:rFonts w:eastAsia="MS PMincho"/>
          <w:i/>
          <w:vertAlign w:val="subscript"/>
          <w:lang w:val="en-US" w:eastAsia="zh-CN"/>
        </w:rPr>
        <w:t>G</w:t>
      </w:r>
      <w:r>
        <w:rPr>
          <w:rFonts w:eastAsia="MS PMincho"/>
          <w:i/>
          <w:lang w:val="en-US" w:eastAsia="zh-CN"/>
        </w:rPr>
        <w:t>E′</w:t>
      </w:r>
      <w:r>
        <w:rPr>
          <w:rFonts w:eastAsia="MS PMincho"/>
          <w:i/>
          <w:vertAlign w:val="subscript"/>
          <w:lang w:val="en-US" w:eastAsia="zh-CN"/>
        </w:rPr>
        <w:t>B</w:t>
      </w:r>
      <w:r>
        <w:rPr>
          <w:rFonts w:hint="eastAsia"/>
          <w:color w:val="000000" w:themeColor="text1"/>
          <w:lang w:val="en-US" w:eastAsia="zh-CN"/>
        </w:rPr>
        <w:t>（</w:t>
      </w:r>
      <w:r>
        <w:rPr>
          <w:rFonts w:hint="eastAsia"/>
          <w:color w:val="000000" w:themeColor="text1"/>
          <w:lang w:val="en-US" w:eastAsia="zh-CN"/>
        </w:rPr>
        <w:t>2020</w:t>
      </w:r>
      <w:r>
        <w:rPr>
          <w:rFonts w:hint="eastAsia"/>
          <w:color w:val="000000" w:themeColor="text1"/>
          <w:lang w:val="en-US" w:eastAsia="zh-CN"/>
        </w:rPr>
        <w:t>建议书）到数字表示的颜色信号</w:t>
      </w:r>
      <w:r>
        <w:rPr>
          <w:rFonts w:eastAsia="MS PMincho"/>
          <w:i/>
          <w:lang w:val="en-US" w:eastAsia="zh-CN"/>
        </w:rPr>
        <w:t>D′</w:t>
      </w:r>
      <w:r>
        <w:rPr>
          <w:rFonts w:eastAsia="MS PMincho"/>
          <w:i/>
          <w:vertAlign w:val="subscript"/>
          <w:lang w:val="en-US" w:eastAsia="zh-CN"/>
        </w:rPr>
        <w:t>R</w:t>
      </w:r>
      <w:r>
        <w:rPr>
          <w:rFonts w:eastAsia="MS PMincho"/>
          <w:i/>
          <w:lang w:val="en-US" w:eastAsia="zh-CN"/>
        </w:rPr>
        <w:t>D′</w:t>
      </w:r>
      <w:r>
        <w:rPr>
          <w:rFonts w:eastAsia="MS PMincho"/>
          <w:i/>
          <w:vertAlign w:val="subscript"/>
          <w:lang w:val="en-US" w:eastAsia="zh-CN"/>
        </w:rPr>
        <w:t>G</w:t>
      </w:r>
      <w:r>
        <w:rPr>
          <w:rFonts w:eastAsia="MS PMincho"/>
          <w:i/>
          <w:lang w:val="en-US" w:eastAsia="zh-CN"/>
        </w:rPr>
        <w:t>D′</w:t>
      </w:r>
      <w:r>
        <w:rPr>
          <w:rFonts w:eastAsia="MS PMincho"/>
          <w:i/>
          <w:vertAlign w:val="subscript"/>
          <w:lang w:val="en-US" w:eastAsia="zh-CN"/>
        </w:rPr>
        <w:t>B</w:t>
      </w:r>
      <w:r>
        <w:rPr>
          <w:rFonts w:hint="eastAsia"/>
          <w:color w:val="000000" w:themeColor="text1"/>
          <w:lang w:val="en-US" w:eastAsia="zh-CN"/>
        </w:rPr>
        <w:t>（</w:t>
      </w:r>
      <w:r>
        <w:rPr>
          <w:rFonts w:hint="eastAsia"/>
          <w:color w:val="000000" w:themeColor="text1"/>
          <w:lang w:val="en-US" w:eastAsia="zh-CN"/>
        </w:rPr>
        <w:t>2020</w:t>
      </w:r>
      <w:r>
        <w:rPr>
          <w:rFonts w:hint="eastAsia"/>
          <w:color w:val="000000" w:themeColor="text1"/>
          <w:lang w:val="en-US" w:eastAsia="zh-CN"/>
        </w:rPr>
        <w:t>建议书）的量化：</w:t>
      </w:r>
    </w:p>
    <w:p w:rsidR="00B62FEB" w:rsidRPr="008D3784" w:rsidRDefault="008B2D6E">
      <w:pPr>
        <w:pStyle w:val="Equation"/>
        <w:rPr>
          <w:rFonts w:eastAsiaTheme="minorEastAsia"/>
          <w:lang w:val="en-US" w:eastAsia="zh-CN"/>
        </w:rPr>
      </w:pPr>
      <m:oMathPara>
        <m:oMathParaPr>
          <m:jc m:val="center"/>
        </m:oMathParaPr>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r>
            <m:rPr>
              <m:sty m:val="p"/>
            </m:rPr>
            <w:rPr>
              <w:rFonts w:ascii="Cambria Math" w:eastAsia="MS PMincho"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G</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G</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r>
            <m:rPr>
              <m:sty m:val="p"/>
            </m:rPr>
            <w:rPr>
              <w:rFonts w:ascii="Cambria Math" w:eastAsia="MS PMincho"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oMath>
      </m:oMathPara>
    </w:p>
    <w:p w:rsidR="00B62FEB" w:rsidRDefault="000101DF">
      <w:pPr>
        <w:pStyle w:val="Equation"/>
        <w:rPr>
          <w:rFonts w:eastAsia="MS PMincho"/>
          <w:szCs w:val="21"/>
          <w:lang w:val="en-US"/>
        </w:rPr>
      </w:pPr>
      <w:r>
        <w:rPr>
          <w:rFonts w:eastAsia="MS PMincho"/>
          <w:noProof/>
          <w:szCs w:val="21"/>
          <w:lang w:val="en-GB" w:eastAsia="zh-CN"/>
        </w:rPr>
        <mc:AlternateContent>
          <mc:Choice Requires="wps">
            <w:drawing>
              <wp:inline distT="0" distB="0" distL="0" distR="0">
                <wp:extent cx="495300" cy="358775"/>
                <wp:effectExtent l="15240" t="17780" r="13335" b="1397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YcCc</w:t>
                            </w:r>
                          </w:p>
                        </w:txbxContent>
                      </wps:txbx>
                      <wps:bodyPr rot="0" vert="horz" wrap="square" lIns="0" tIns="0" rIns="0" bIns="0" anchor="ctr" anchorCtr="0" upright="1">
                        <a:noAutofit/>
                      </wps:bodyPr>
                    </wps:wsp>
                  </a:graphicData>
                </a:graphic>
              </wp:inline>
            </w:drawing>
          </mc:Choice>
          <mc:Fallback>
            <w:pict>
              <v:shape id="AutoShape 2" o:spid="_x0000_s1048" type="#_x0000_t109" style="width:39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" filled="f" strokecolor="#1f497d" strokeweight="2pt">
                <v:textbox inset="0,0,0,0">
                  <w:txbxContent>
                    <w:p w:rsidR="008B2D6E" w:rsidRDefault="008B2D6E">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YcCc</w:t>
                      </w:r>
                    </w:p>
                  </w:txbxContent>
                </v:textbox>
                <w10:anchorlock/>
              </v:shape>
            </w:pict>
          </mc:Fallback>
        </mc:AlternateContent>
      </w:r>
    </w:p>
    <w:p w:rsidR="00B62FEB" w:rsidRDefault="0090081B">
      <w:pPr>
        <w:pStyle w:val="Equation"/>
        <w:ind w:firstLineChars="200" w:firstLine="480"/>
        <w:rPr>
          <w:lang w:val="en-US" w:eastAsia="zh-CN"/>
        </w:rPr>
      </w:pPr>
      <w:r>
        <w:rPr>
          <w:rFonts w:hint="eastAsia"/>
          <w:lang w:val="en-US" w:eastAsia="zh-CN"/>
        </w:rPr>
        <w:t>在</w:t>
      </w:r>
      <w:r>
        <w:rPr>
          <w:rFonts w:eastAsia="MS PMincho"/>
          <w:i/>
          <w:color w:val="000000" w:themeColor="text1"/>
          <w:lang w:val="en-US" w:eastAsia="zh-CN"/>
        </w:rPr>
        <w:t>N</w:t>
      </w:r>
      <w:r>
        <w:rPr>
          <w:rFonts w:eastAsia="MS PMincho"/>
          <w:color w:val="000000" w:themeColor="text1"/>
          <w:vertAlign w:val="subscript"/>
          <w:lang w:val="en-US" w:eastAsia="zh-CN"/>
        </w:rPr>
        <w:t>2020</w:t>
      </w:r>
      <w:r>
        <w:rPr>
          <w:rFonts w:hint="eastAsia"/>
          <w:lang w:val="en-US" w:eastAsia="zh-CN"/>
        </w:rPr>
        <w:t>比特的比特深度归一化的恒定亮度和色差信号</w:t>
      </w:r>
      <w:r>
        <w:rPr>
          <w:rFonts w:eastAsia="MS PMincho"/>
          <w:i/>
          <w:lang w:val="en-US" w:eastAsia="zh-CN"/>
        </w:rPr>
        <w:t>E′</w:t>
      </w:r>
      <w:r>
        <w:rPr>
          <w:rFonts w:eastAsia="MS PMincho"/>
          <w:i/>
          <w:vertAlign w:val="subscript"/>
          <w:lang w:val="en-US" w:eastAsia="zh-CN"/>
        </w:rPr>
        <w:t>Yc</w:t>
      </w:r>
      <w:r>
        <w:rPr>
          <w:rFonts w:eastAsia="MS PMincho"/>
          <w:i/>
          <w:lang w:val="en-US" w:eastAsia="zh-CN"/>
        </w:rPr>
        <w:t>E′</w:t>
      </w:r>
      <w:r>
        <w:rPr>
          <w:rFonts w:eastAsia="MS PMincho"/>
          <w:i/>
          <w:vertAlign w:val="subscript"/>
          <w:lang w:val="en-US" w:eastAsia="zh-CN"/>
        </w:rPr>
        <w:t>CBc</w:t>
      </w:r>
      <w:r>
        <w:rPr>
          <w:rFonts w:eastAsia="MS PMincho"/>
          <w:i/>
          <w:lang w:val="en-US" w:eastAsia="zh-CN"/>
        </w:rPr>
        <w:t>E′</w:t>
      </w:r>
      <w:r>
        <w:rPr>
          <w:rFonts w:eastAsia="MS PMincho"/>
          <w:i/>
          <w:vertAlign w:val="subscript"/>
          <w:lang w:val="en-US" w:eastAsia="zh-CN"/>
        </w:rPr>
        <w:t>CRc</w:t>
      </w:r>
      <w:r>
        <w:rPr>
          <w:rFonts w:hint="eastAsia"/>
          <w:lang w:val="en-US" w:eastAsia="zh-CN"/>
        </w:rPr>
        <w:t>（</w:t>
      </w:r>
      <w:r>
        <w:rPr>
          <w:rFonts w:hint="eastAsia"/>
          <w:lang w:val="en-US" w:eastAsia="zh-CN"/>
        </w:rPr>
        <w:t>2020</w:t>
      </w:r>
      <w:r>
        <w:rPr>
          <w:rFonts w:hint="eastAsia"/>
          <w:lang w:val="en-US" w:eastAsia="zh-CN"/>
        </w:rPr>
        <w:t>建议书）到数字表示的恒定亮度和色差信号</w:t>
      </w:r>
      <w:r>
        <w:rPr>
          <w:rFonts w:eastAsia="MS PMincho"/>
          <w:i/>
          <w:lang w:val="en-US" w:eastAsia="zh-CN"/>
        </w:rPr>
        <w:t>D′</w:t>
      </w:r>
      <w:r>
        <w:rPr>
          <w:rFonts w:eastAsia="MS PMincho"/>
          <w:i/>
          <w:vertAlign w:val="subscript"/>
          <w:lang w:val="en-US" w:eastAsia="zh-CN"/>
        </w:rPr>
        <w:t>Yc</w:t>
      </w:r>
      <w:r>
        <w:rPr>
          <w:rFonts w:eastAsia="MS PMincho"/>
          <w:i/>
          <w:lang w:val="en-US" w:eastAsia="zh-CN"/>
        </w:rPr>
        <w:t>D′</w:t>
      </w:r>
      <w:r>
        <w:rPr>
          <w:rFonts w:eastAsia="MS PMincho"/>
          <w:i/>
          <w:vertAlign w:val="subscript"/>
          <w:lang w:val="en-US" w:eastAsia="zh-CN"/>
        </w:rPr>
        <w:t>CBc</w:t>
      </w:r>
      <w:r>
        <w:rPr>
          <w:rFonts w:eastAsia="MS PMincho"/>
          <w:i/>
          <w:lang w:val="en-US" w:eastAsia="zh-CN"/>
        </w:rPr>
        <w:t>D′</w:t>
      </w:r>
      <w:r>
        <w:rPr>
          <w:rFonts w:eastAsia="MS PMincho"/>
          <w:i/>
          <w:vertAlign w:val="subscript"/>
          <w:lang w:val="en-US" w:eastAsia="zh-CN"/>
        </w:rPr>
        <w:t>CRc</w:t>
      </w:r>
      <w:r>
        <w:rPr>
          <w:rFonts w:hint="eastAsia"/>
          <w:lang w:val="en-US" w:eastAsia="zh-CN"/>
        </w:rPr>
        <w:t>（</w:t>
      </w:r>
      <w:r>
        <w:rPr>
          <w:rFonts w:hint="eastAsia"/>
          <w:lang w:val="en-US" w:eastAsia="zh-CN"/>
        </w:rPr>
        <w:t>2020</w:t>
      </w:r>
      <w:r>
        <w:rPr>
          <w:rFonts w:hint="eastAsia"/>
          <w:lang w:val="en-US" w:eastAsia="zh-CN"/>
        </w:rPr>
        <w:t>建议书）的量化：</w:t>
      </w:r>
    </w:p>
    <w:p w:rsidR="00094375" w:rsidRPr="008D3784" w:rsidRDefault="008B2D6E" w:rsidP="00094375">
      <w:pPr>
        <w:pStyle w:val="Equation"/>
        <w:rPr>
          <w:lang w:val="en-US"/>
        </w:rPr>
      </w:pPr>
      <m:oMathPara>
        <m:oMathParaPr>
          <m:jc m:val="center"/>
        </m:oMathParaPr>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Yc</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Yc</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r>
            <m:rPr>
              <m:sty m:val="p"/>
            </m:rPr>
            <w:rPr>
              <w:rFonts w:ascii="Cambria Math" w:eastAsia="MS PMincho"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CBc</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224×</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CBc</m:t>
                      </m:r>
                    </m:sub>
                  </m:sSub>
                  <m:r>
                    <m:rPr>
                      <m:sty m:val="p"/>
                    </m:rPr>
                    <w:rPr>
                      <w:rFonts w:ascii="Cambria Math" w:eastAsia="MS PMincho" w:hAnsi="Cambria Math"/>
                      <w:lang w:val="en-US"/>
                    </w:rPr>
                    <m:t>+128</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r>
            <m:rPr>
              <m:sty m:val="p"/>
            </m:rPr>
            <w:rPr>
              <w:rFonts w:ascii="Cambria Math"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CRc</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224×</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CRc</m:t>
                      </m:r>
                    </m:sub>
                  </m:sSub>
                  <m:r>
                    <m:rPr>
                      <m:sty m:val="p"/>
                    </m:rPr>
                    <w:rPr>
                      <w:rFonts w:ascii="Cambria Math" w:eastAsia="MS PMincho" w:hAnsi="Cambria Math"/>
                      <w:lang w:val="en-US"/>
                    </w:rPr>
                    <m:t>+128</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oMath>
      </m:oMathPara>
    </w:p>
    <w:p w:rsidR="00094375" w:rsidRPr="00396AD9" w:rsidRDefault="00094375" w:rsidP="00094375">
      <w:pPr>
        <w:spacing w:before="0"/>
        <w:rPr>
          <w:szCs w:val="21"/>
          <w:lang w:val="en-US" w:eastAsia="ja-JP"/>
        </w:rPr>
      </w:pPr>
    </w:p>
    <w:p w:rsidR="00094375" w:rsidRDefault="00094375">
      <w:pPr>
        <w:pStyle w:val="Equation"/>
        <w:ind w:firstLineChars="200" w:firstLine="480"/>
        <w:rPr>
          <w:lang w:val="en-US" w:eastAsia="zh-CN"/>
        </w:rPr>
      </w:pPr>
    </w:p>
    <w:p w:rsidR="00B62FEB" w:rsidRDefault="00094375">
      <w:pPr>
        <w:pStyle w:val="AnnexNoTitle"/>
        <w:rPr>
          <w:lang w:val="en-US" w:eastAsia="ja-JP"/>
        </w:rPr>
      </w:pPr>
      <w:r>
        <w:rPr>
          <w:rFonts w:hint="eastAsia"/>
          <w:lang w:val="en-US" w:eastAsia="zh-CN"/>
        </w:rPr>
        <w:t>附件</w:t>
      </w:r>
      <w:r w:rsidR="0090081B">
        <w:rPr>
          <w:rFonts w:hint="eastAsia"/>
          <w:lang w:val="en-US" w:eastAsia="zh-CN"/>
        </w:rPr>
        <w:t>2</w:t>
      </w:r>
      <w:r w:rsidR="0090081B">
        <w:rPr>
          <w:rFonts w:hint="eastAsia"/>
          <w:lang w:val="en-US" w:eastAsia="zh-CN"/>
        </w:rPr>
        <w:t>（资料性）</w:t>
      </w:r>
      <w:r w:rsidR="0090081B">
        <w:rPr>
          <w:lang w:val="en-US" w:eastAsia="ja-JP"/>
        </w:rPr>
        <w:br/>
      </w:r>
      <w:r w:rsidR="0090081B">
        <w:rPr>
          <w:lang w:val="en-US" w:eastAsia="ja-JP"/>
        </w:rPr>
        <w:br/>
      </w:r>
      <w:r w:rsidR="0090081B">
        <w:rPr>
          <w:rFonts w:hint="eastAsia"/>
          <w:lang w:val="en-US" w:eastAsia="zh-CN"/>
        </w:rPr>
        <w:t>用于颜色转换的非线性转移函数</w:t>
      </w:r>
    </w:p>
    <w:p w:rsidR="00B62FEB" w:rsidRDefault="0090081B" w:rsidP="00B6114E">
      <w:pPr>
        <w:spacing w:before="320"/>
        <w:ind w:firstLineChars="200" w:firstLine="480"/>
        <w:rPr>
          <w:lang w:val="en-US" w:eastAsia="zh-CN"/>
        </w:rPr>
      </w:pPr>
      <w:r>
        <w:rPr>
          <w:rFonts w:hint="eastAsia"/>
          <w:lang w:val="en-US" w:eastAsia="zh-CN"/>
        </w:rPr>
        <w:t>在视频系统中，从景物光到显示光的信号流概念如图</w:t>
      </w:r>
      <w:r>
        <w:rPr>
          <w:rFonts w:hint="eastAsia"/>
          <w:lang w:val="en-US" w:eastAsia="zh-CN"/>
        </w:rPr>
        <w:t>3</w:t>
      </w:r>
      <w:r>
        <w:rPr>
          <w:rFonts w:hint="eastAsia"/>
          <w:lang w:val="en-US" w:eastAsia="zh-CN"/>
        </w:rPr>
        <w:t>模型所示，其由四个函数组成：为创意渲染而进行的摄像机调整、</w:t>
      </w:r>
      <w:r>
        <w:rPr>
          <w:szCs w:val="24"/>
          <w:lang w:eastAsia="zh-CN"/>
        </w:rPr>
        <w:t>光电转移函数（</w:t>
      </w:r>
      <w:r>
        <w:rPr>
          <w:rFonts w:hint="eastAsia"/>
          <w:szCs w:val="24"/>
          <w:lang w:eastAsia="zh-CN"/>
        </w:rPr>
        <w:t>OETF</w:t>
      </w:r>
      <w:r>
        <w:rPr>
          <w:szCs w:val="24"/>
          <w:lang w:eastAsia="zh-CN"/>
        </w:rPr>
        <w:t>）</w:t>
      </w:r>
      <w:r>
        <w:rPr>
          <w:rFonts w:hint="eastAsia"/>
          <w:szCs w:val="24"/>
          <w:lang w:eastAsia="zh-CN"/>
        </w:rPr>
        <w:t>、</w:t>
      </w:r>
      <w:r>
        <w:rPr>
          <w:rFonts w:hint="eastAsia"/>
          <w:szCs w:val="24"/>
          <w:lang w:val="en-US" w:eastAsia="zh-CN"/>
        </w:rPr>
        <w:t>电光转移函数（</w:t>
      </w:r>
      <w:r>
        <w:rPr>
          <w:rFonts w:eastAsia="MS PMincho"/>
          <w:color w:val="000000" w:themeColor="text1"/>
          <w:lang w:val="en-US" w:eastAsia="zh-CN"/>
        </w:rPr>
        <w:t>EOTF</w:t>
      </w:r>
      <w:r>
        <w:rPr>
          <w:rFonts w:hint="eastAsia"/>
          <w:szCs w:val="24"/>
          <w:lang w:val="en-US" w:eastAsia="zh-CN"/>
        </w:rPr>
        <w:t>）及为对观看环境作出补偿而进行的显示器调整。</w:t>
      </w:r>
    </w:p>
    <w:p w:rsidR="00B62FEB" w:rsidRDefault="0090081B">
      <w:pPr>
        <w:ind w:firstLineChars="200" w:firstLine="480"/>
        <w:rPr>
          <w:lang w:val="en-US" w:eastAsia="zh-CN"/>
        </w:rPr>
      </w:pPr>
      <w:r>
        <w:rPr>
          <w:rFonts w:hint="eastAsia"/>
          <w:lang w:val="en-US" w:eastAsia="zh-CN"/>
        </w:rPr>
        <w:t>摄像机调整包括对接近黑色的线性段、预曲折、拐点、拐点斜率及其他事物的调整。</w:t>
      </w:r>
      <w:r>
        <w:rPr>
          <w:rFonts w:hint="eastAsia"/>
          <w:lang w:val="en-US" w:eastAsia="zh-CN"/>
        </w:rPr>
        <w:t>709</w:t>
      </w:r>
      <w:r>
        <w:rPr>
          <w:rFonts w:hint="eastAsia"/>
          <w:lang w:val="en-US" w:eastAsia="zh-CN"/>
        </w:rPr>
        <w:t>建议书和</w:t>
      </w:r>
      <w:r>
        <w:rPr>
          <w:rFonts w:hint="eastAsia"/>
          <w:lang w:val="en-US" w:eastAsia="zh-CN"/>
        </w:rPr>
        <w:t>2020</w:t>
      </w:r>
      <w:r>
        <w:rPr>
          <w:rFonts w:hint="eastAsia"/>
          <w:lang w:val="en-US" w:eastAsia="zh-CN"/>
        </w:rPr>
        <w:t>建议书的光电转移函数类似于一个平方根函数。这些光电转移函数偏离</w:t>
      </w:r>
      <w:r>
        <w:rPr>
          <w:lang w:val="en-US" w:eastAsia="ja-JP"/>
        </w:rPr>
        <w:t>1/2.0-</w:t>
      </w:r>
      <w:r>
        <w:rPr>
          <w:rFonts w:hint="eastAsia"/>
          <w:lang w:val="en-US" w:eastAsia="zh-CN"/>
        </w:rPr>
        <w:t>幂函数（包括接近黑色的线性段）的偏差，可以分解为摄像机调整函数。因此，可以将光电转移函数本身视为平方根函数。</w:t>
      </w:r>
    </w:p>
    <w:p w:rsidR="00B62FEB" w:rsidRDefault="0090081B">
      <w:pPr>
        <w:ind w:firstLineChars="200" w:firstLine="480"/>
        <w:rPr>
          <w:lang w:val="en-US" w:eastAsia="ja-JP"/>
        </w:rPr>
      </w:pPr>
      <w:r>
        <w:rPr>
          <w:rFonts w:hint="eastAsia"/>
          <w:lang w:val="en-US" w:eastAsia="zh-CN"/>
        </w:rPr>
        <w:t>基于该概念，该平方函数和平方根函数可以用来进行与案例</w:t>
      </w:r>
      <w:r>
        <w:rPr>
          <w:lang w:val="en-US" w:eastAsia="zh-CN"/>
        </w:rPr>
        <w:t>#2</w:t>
      </w:r>
      <w:r>
        <w:rPr>
          <w:rFonts w:hint="eastAsia"/>
          <w:lang w:val="en-US" w:eastAsia="zh-CN"/>
        </w:rPr>
        <w:t>之基于</w:t>
      </w:r>
      <w:r>
        <w:rPr>
          <w:lang w:val="en-US" w:eastAsia="zh-CN"/>
        </w:rPr>
        <w:t>OETF</w:t>
      </w:r>
      <w:r>
        <w:rPr>
          <w:rFonts w:hint="eastAsia"/>
          <w:lang w:val="en-US" w:eastAsia="zh-CN"/>
        </w:rPr>
        <w:t>的转移有关的线性和非线性信号表示之间的转移。</w:t>
      </w:r>
    </w:p>
    <w:p w:rsidR="008D3784" w:rsidRDefault="008D3784">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B62FEB" w:rsidRDefault="0090081B">
      <w:pPr>
        <w:pStyle w:val="FigureNo"/>
        <w:rPr>
          <w:lang w:val="en-US" w:eastAsia="ja-JP"/>
        </w:rPr>
      </w:pPr>
      <w:r>
        <w:rPr>
          <w:rFonts w:hint="eastAsia"/>
          <w:lang w:val="en-US" w:eastAsia="zh-CN"/>
        </w:rPr>
        <w:lastRenderedPageBreak/>
        <w:t>图</w:t>
      </w:r>
      <w:r>
        <w:rPr>
          <w:rFonts w:hint="eastAsia"/>
          <w:lang w:val="en-US" w:eastAsia="zh-CN"/>
        </w:rPr>
        <w:t>3</w:t>
      </w:r>
    </w:p>
    <w:p w:rsidR="00B62FEB" w:rsidRDefault="0090081B">
      <w:pPr>
        <w:pStyle w:val="Figuretitle"/>
        <w:rPr>
          <w:lang w:val="en-US" w:eastAsia="ja-JP"/>
        </w:rPr>
      </w:pPr>
      <w:r>
        <w:rPr>
          <w:rFonts w:hint="eastAsia"/>
          <w:lang w:val="en-US" w:eastAsia="zh-CN"/>
        </w:rPr>
        <w:t>关于视频系统中</w:t>
      </w:r>
      <w:r>
        <w:rPr>
          <w:rFonts w:hint="eastAsia"/>
          <w:lang w:val="en-US" w:eastAsia="zh-CN"/>
        </w:rPr>
        <w:t>OETF</w:t>
      </w:r>
      <w:r>
        <w:rPr>
          <w:rFonts w:hint="eastAsia"/>
          <w:lang w:val="en-US" w:eastAsia="zh-CN"/>
        </w:rPr>
        <w:t>和</w:t>
      </w:r>
      <w:r>
        <w:rPr>
          <w:rFonts w:hint="eastAsia"/>
          <w:lang w:val="en-US" w:eastAsia="zh-CN"/>
        </w:rPr>
        <w:t>EOTF</w:t>
      </w:r>
      <w:r>
        <w:rPr>
          <w:rFonts w:hint="eastAsia"/>
          <w:lang w:val="en-US" w:eastAsia="zh-CN"/>
        </w:rPr>
        <w:t>的方块图</w:t>
      </w:r>
    </w:p>
    <w:p w:rsidR="00B62FEB" w:rsidRDefault="00983B7F">
      <w:pPr>
        <w:pStyle w:val="Figure"/>
      </w:pPr>
      <w:r>
        <w:object w:dxaOrig="11780" w:dyaOrig="982">
          <v:shape id="_x0000_i1027" type="#_x0000_t75" style="width:438pt;height:36pt" o:ole="">
            <v:imagedata r:id="rId19" o:title=""/>
          </v:shape>
          <o:OLEObject Type="Embed" ProgID="CorelDraw.Graphic.16" ShapeID="_x0000_i1027" DrawAspect="Content" ObjectID="_1546412553" r:id="rId20"/>
        </w:object>
      </w:r>
    </w:p>
    <w:p w:rsidR="008D3784" w:rsidRPr="008D3784" w:rsidRDefault="008D3784" w:rsidP="008D3784"/>
    <w:p w:rsidR="00B62FEB" w:rsidRPr="00983B7F" w:rsidRDefault="00094375">
      <w:pPr>
        <w:pStyle w:val="AnnexNoTitle"/>
        <w:rPr>
          <w:lang w:eastAsia="ja-JP"/>
        </w:rPr>
      </w:pPr>
      <w:r>
        <w:rPr>
          <w:rFonts w:hint="eastAsia"/>
          <w:lang w:val="en-US" w:eastAsia="zh-CN"/>
        </w:rPr>
        <w:t>附件</w:t>
      </w:r>
      <w:r w:rsidR="0090081B" w:rsidRPr="00983B7F">
        <w:rPr>
          <w:rFonts w:hint="eastAsia"/>
          <w:lang w:eastAsia="zh-CN"/>
        </w:rPr>
        <w:t>3</w:t>
      </w:r>
      <w:r w:rsidR="0090081B" w:rsidRPr="00983B7F">
        <w:rPr>
          <w:rFonts w:hint="eastAsia"/>
          <w:lang w:eastAsia="zh-CN"/>
        </w:rPr>
        <w:t>（</w:t>
      </w:r>
      <w:r w:rsidR="0090081B">
        <w:rPr>
          <w:rFonts w:hint="eastAsia"/>
          <w:lang w:val="en-US" w:eastAsia="zh-CN"/>
        </w:rPr>
        <w:t>资料性</w:t>
      </w:r>
      <w:r w:rsidR="0090081B" w:rsidRPr="00983B7F">
        <w:rPr>
          <w:rFonts w:hint="eastAsia"/>
          <w:lang w:eastAsia="zh-CN"/>
        </w:rPr>
        <w:t>）</w:t>
      </w:r>
      <w:r w:rsidR="0090081B" w:rsidRPr="00983B7F">
        <w:rPr>
          <w:lang w:eastAsia="ja-JP"/>
        </w:rPr>
        <w:br/>
      </w:r>
      <w:r w:rsidR="0090081B" w:rsidRPr="00983B7F">
        <w:rPr>
          <w:lang w:eastAsia="ja-JP"/>
        </w:rPr>
        <w:br/>
      </w:r>
      <w:r w:rsidR="0090081B">
        <w:rPr>
          <w:rFonts w:hint="eastAsia"/>
          <w:lang w:val="en-US" w:eastAsia="zh-CN"/>
        </w:rPr>
        <w:t>举例说明颜色转换的两项用例</w:t>
      </w:r>
    </w:p>
    <w:p w:rsidR="00B62FEB" w:rsidRDefault="0090081B" w:rsidP="00B6114E">
      <w:pPr>
        <w:spacing w:before="320"/>
        <w:ind w:firstLineChars="200" w:firstLine="480"/>
        <w:rPr>
          <w:lang w:val="en-US" w:eastAsia="zh-CN"/>
        </w:rPr>
      </w:pPr>
      <w:r>
        <w:rPr>
          <w:rFonts w:hint="eastAsia"/>
          <w:color w:val="000000" w:themeColor="text1"/>
          <w:lang w:val="en-US" w:eastAsia="zh-CN"/>
        </w:rPr>
        <w:t>如</w:t>
      </w:r>
      <w:r w:rsidR="00094375">
        <w:rPr>
          <w:rFonts w:hint="eastAsia"/>
          <w:color w:val="000000" w:themeColor="text1"/>
          <w:lang w:val="en-US" w:eastAsia="zh-CN"/>
        </w:rPr>
        <w:t>附件</w:t>
      </w:r>
      <w:r>
        <w:rPr>
          <w:rFonts w:hint="eastAsia"/>
          <w:color w:val="000000" w:themeColor="text1"/>
          <w:lang w:val="en-US" w:eastAsia="zh-CN"/>
        </w:rPr>
        <w:t>1</w:t>
      </w:r>
      <w:r>
        <w:rPr>
          <w:rFonts w:hint="eastAsia"/>
          <w:color w:val="000000" w:themeColor="text1"/>
          <w:lang w:val="en-US" w:eastAsia="zh-CN"/>
        </w:rPr>
        <w:t>所示，有两项通用用例需要从</w:t>
      </w:r>
      <w:r>
        <w:rPr>
          <w:rFonts w:hint="eastAsia"/>
          <w:color w:val="000000" w:themeColor="text1"/>
          <w:lang w:val="en-US" w:eastAsia="zh-CN"/>
        </w:rPr>
        <w:t>709</w:t>
      </w:r>
      <w:r>
        <w:rPr>
          <w:rFonts w:hint="eastAsia"/>
          <w:color w:val="000000" w:themeColor="text1"/>
          <w:lang w:val="en-US" w:eastAsia="zh-CN"/>
        </w:rPr>
        <w:t>建议书到</w:t>
      </w:r>
      <w:r>
        <w:rPr>
          <w:rFonts w:hint="eastAsia"/>
          <w:color w:val="000000" w:themeColor="text1"/>
          <w:lang w:val="en-US" w:eastAsia="zh-CN"/>
        </w:rPr>
        <w:t>2020</w:t>
      </w:r>
      <w:r>
        <w:rPr>
          <w:rFonts w:hint="eastAsia"/>
          <w:color w:val="000000" w:themeColor="text1"/>
          <w:lang w:val="en-US" w:eastAsia="zh-CN"/>
        </w:rPr>
        <w:t>建议书的颜色转换。在第一个用例（案例</w:t>
      </w:r>
      <w:r>
        <w:rPr>
          <w:lang w:val="en-US" w:eastAsia="ja-JP"/>
        </w:rPr>
        <w:t>#1</w:t>
      </w:r>
      <w:r>
        <w:rPr>
          <w:rFonts w:hint="eastAsia"/>
          <w:color w:val="000000" w:themeColor="text1"/>
          <w:lang w:val="en-US" w:eastAsia="zh-CN"/>
        </w:rPr>
        <w:t>）中，目的是在</w:t>
      </w:r>
      <w:r>
        <w:rPr>
          <w:rFonts w:hint="eastAsia"/>
          <w:color w:val="000000" w:themeColor="text1"/>
          <w:lang w:val="en-US" w:eastAsia="zh-CN"/>
        </w:rPr>
        <w:t>2020</w:t>
      </w:r>
      <w:r>
        <w:rPr>
          <w:rFonts w:hint="eastAsia"/>
          <w:color w:val="000000" w:themeColor="text1"/>
          <w:lang w:val="en-US" w:eastAsia="zh-CN"/>
        </w:rPr>
        <w:t>建议书显示器上保留最初在</w:t>
      </w:r>
      <w:r>
        <w:rPr>
          <w:rFonts w:hint="eastAsia"/>
          <w:color w:val="000000" w:themeColor="text1"/>
          <w:lang w:val="en-US" w:eastAsia="zh-CN"/>
        </w:rPr>
        <w:t>709</w:t>
      </w:r>
      <w:r>
        <w:rPr>
          <w:rFonts w:hint="eastAsia"/>
          <w:color w:val="000000" w:themeColor="text1"/>
          <w:lang w:val="en-US" w:eastAsia="zh-CN"/>
        </w:rPr>
        <w:t>建议书显示器上显示的色彩。要注意，</w:t>
      </w:r>
      <w:r>
        <w:rPr>
          <w:rFonts w:hint="eastAsia"/>
          <w:color w:val="000000" w:themeColor="text1"/>
          <w:lang w:val="en-US" w:eastAsia="zh-CN"/>
        </w:rPr>
        <w:t>709</w:t>
      </w:r>
      <w:r>
        <w:rPr>
          <w:rFonts w:hint="eastAsia"/>
          <w:color w:val="000000" w:themeColor="text1"/>
          <w:lang w:val="en-US" w:eastAsia="zh-CN"/>
        </w:rPr>
        <w:t>建议书显示器系配备符合</w:t>
      </w:r>
      <w:r>
        <w:rPr>
          <w:rFonts w:hint="eastAsia"/>
          <w:color w:val="000000" w:themeColor="text1"/>
          <w:lang w:val="en-US" w:eastAsia="ja-JP"/>
        </w:rPr>
        <w:t xml:space="preserve">ITU-R </w:t>
      </w:r>
      <w:r>
        <w:rPr>
          <w:rFonts w:eastAsia="MS PMincho"/>
          <w:color w:val="000000" w:themeColor="text1"/>
          <w:lang w:val="en-US" w:eastAsia="zh-CN"/>
        </w:rPr>
        <w:t>BT.709</w:t>
      </w:r>
      <w:r>
        <w:rPr>
          <w:rFonts w:hint="eastAsia"/>
          <w:color w:val="000000" w:themeColor="text1"/>
          <w:lang w:val="en-US" w:eastAsia="zh-CN"/>
        </w:rPr>
        <w:t>建议书标准的</w:t>
      </w:r>
      <w:r>
        <w:rPr>
          <w:rFonts w:hint="eastAsia"/>
          <w:color w:val="000000" w:themeColor="text1"/>
          <w:lang w:val="en-US" w:eastAsia="zh-CN"/>
        </w:rPr>
        <w:t>RGB</w:t>
      </w:r>
      <w:r>
        <w:rPr>
          <w:rFonts w:hint="eastAsia"/>
          <w:color w:val="000000" w:themeColor="text1"/>
          <w:lang w:val="en-US" w:eastAsia="zh-CN"/>
        </w:rPr>
        <w:t>基色、</w:t>
      </w:r>
      <w:r>
        <w:rPr>
          <w:rFonts w:hint="eastAsia"/>
          <w:color w:val="000000" w:themeColor="text1"/>
          <w:lang w:val="en-US" w:eastAsia="zh-CN"/>
        </w:rPr>
        <w:t>D65</w:t>
      </w:r>
      <w:r>
        <w:rPr>
          <w:rFonts w:hint="eastAsia"/>
          <w:color w:val="000000" w:themeColor="text1"/>
          <w:lang w:val="en-US" w:eastAsia="zh-CN"/>
        </w:rPr>
        <w:t>白点和符合</w:t>
      </w:r>
      <w:r>
        <w:rPr>
          <w:rFonts w:hint="eastAsia"/>
          <w:color w:val="000000" w:themeColor="text1"/>
          <w:lang w:val="en-US" w:eastAsia="ja-JP"/>
        </w:rPr>
        <w:t xml:space="preserve">ITU-R </w:t>
      </w:r>
      <w:r>
        <w:rPr>
          <w:rFonts w:eastAsia="MS PMincho"/>
          <w:color w:val="000000" w:themeColor="text1"/>
          <w:lang w:val="en-US" w:eastAsia="zh-CN"/>
        </w:rPr>
        <w:t>BT.1886</w:t>
      </w:r>
      <w:r>
        <w:rPr>
          <w:rFonts w:hint="eastAsia"/>
          <w:color w:val="000000" w:themeColor="text1"/>
          <w:lang w:val="en-US" w:eastAsia="zh-CN"/>
        </w:rPr>
        <w:t>建议书标准的</w:t>
      </w:r>
      <w:r>
        <w:rPr>
          <w:rFonts w:eastAsia="MS PMincho"/>
          <w:color w:val="000000" w:themeColor="text1"/>
          <w:lang w:val="en-US" w:eastAsia="zh-CN"/>
        </w:rPr>
        <w:t>EOTF</w:t>
      </w:r>
      <w:r>
        <w:rPr>
          <w:rFonts w:hint="eastAsia"/>
          <w:color w:val="000000" w:themeColor="text1"/>
          <w:lang w:val="en-US" w:eastAsia="zh-CN"/>
        </w:rPr>
        <w:t>的显示设备。同样，</w:t>
      </w:r>
      <w:r>
        <w:rPr>
          <w:rFonts w:hint="eastAsia"/>
          <w:color w:val="000000" w:themeColor="text1"/>
          <w:lang w:val="en-US" w:eastAsia="zh-CN"/>
        </w:rPr>
        <w:t>2020</w:t>
      </w:r>
      <w:r>
        <w:rPr>
          <w:rFonts w:hint="eastAsia"/>
          <w:color w:val="000000" w:themeColor="text1"/>
          <w:lang w:val="en-US" w:eastAsia="zh-CN"/>
        </w:rPr>
        <w:t>建议书显示器系配备符合</w:t>
      </w:r>
      <w:r>
        <w:rPr>
          <w:rFonts w:hint="eastAsia"/>
          <w:color w:val="000000" w:themeColor="text1"/>
          <w:lang w:val="en-US" w:eastAsia="ja-JP"/>
        </w:rPr>
        <w:t xml:space="preserve">ITU-R </w:t>
      </w:r>
      <w:r>
        <w:rPr>
          <w:rFonts w:eastAsia="MS PMincho"/>
          <w:color w:val="000000" w:themeColor="text1"/>
          <w:lang w:val="en-US" w:eastAsia="zh-CN"/>
        </w:rPr>
        <w:t>BT.</w:t>
      </w:r>
      <w:r>
        <w:rPr>
          <w:rFonts w:hint="eastAsia"/>
          <w:color w:val="000000" w:themeColor="text1"/>
          <w:lang w:val="en-US" w:eastAsia="zh-CN"/>
        </w:rPr>
        <w:t>2020</w:t>
      </w:r>
      <w:r>
        <w:rPr>
          <w:rFonts w:hint="eastAsia"/>
          <w:color w:val="000000" w:themeColor="text1"/>
          <w:lang w:val="en-US" w:eastAsia="zh-CN"/>
        </w:rPr>
        <w:t>建议书标准的</w:t>
      </w:r>
      <w:r>
        <w:rPr>
          <w:rFonts w:hint="eastAsia"/>
          <w:color w:val="000000" w:themeColor="text1"/>
          <w:lang w:val="en-US" w:eastAsia="zh-CN"/>
        </w:rPr>
        <w:t>RGB</w:t>
      </w:r>
      <w:r>
        <w:rPr>
          <w:rFonts w:hint="eastAsia"/>
          <w:color w:val="000000" w:themeColor="text1"/>
          <w:lang w:val="en-US" w:eastAsia="zh-CN"/>
        </w:rPr>
        <w:t>基色、</w:t>
      </w:r>
      <w:r>
        <w:rPr>
          <w:rFonts w:hint="eastAsia"/>
          <w:color w:val="000000" w:themeColor="text1"/>
          <w:lang w:val="en-US" w:eastAsia="zh-CN"/>
        </w:rPr>
        <w:t>D65</w:t>
      </w:r>
      <w:r>
        <w:rPr>
          <w:rFonts w:hint="eastAsia"/>
          <w:color w:val="000000" w:themeColor="text1"/>
          <w:lang w:val="en-US" w:eastAsia="zh-CN"/>
        </w:rPr>
        <w:t>白点和符合</w:t>
      </w:r>
      <w:r>
        <w:rPr>
          <w:rFonts w:hint="eastAsia"/>
          <w:color w:val="000000" w:themeColor="text1"/>
          <w:lang w:val="en-US" w:eastAsia="ja-JP"/>
        </w:rPr>
        <w:t xml:space="preserve">ITU-R </w:t>
      </w:r>
      <w:r>
        <w:rPr>
          <w:rFonts w:eastAsia="MS PMincho"/>
          <w:color w:val="000000" w:themeColor="text1"/>
          <w:lang w:val="en-US" w:eastAsia="zh-CN"/>
        </w:rPr>
        <w:t>BT.1886</w:t>
      </w:r>
      <w:r>
        <w:rPr>
          <w:rFonts w:hint="eastAsia"/>
          <w:color w:val="000000" w:themeColor="text1"/>
          <w:lang w:val="en-US" w:eastAsia="zh-CN"/>
        </w:rPr>
        <w:t>建议书标准的</w:t>
      </w:r>
      <w:r>
        <w:rPr>
          <w:rFonts w:eastAsia="MS PMincho"/>
          <w:color w:val="000000" w:themeColor="text1"/>
          <w:lang w:val="en-US" w:eastAsia="zh-CN"/>
        </w:rPr>
        <w:t>EOTF</w:t>
      </w:r>
      <w:r>
        <w:rPr>
          <w:rFonts w:hint="eastAsia"/>
          <w:color w:val="000000" w:themeColor="text1"/>
          <w:lang w:val="en-US" w:eastAsia="zh-CN"/>
        </w:rPr>
        <w:t>的显示设备。在第二个用例（案例</w:t>
      </w:r>
      <w:r>
        <w:rPr>
          <w:lang w:val="en-US" w:eastAsia="ja-JP"/>
        </w:rPr>
        <w:t>#1</w:t>
      </w:r>
      <w:r>
        <w:rPr>
          <w:rFonts w:hint="eastAsia"/>
          <w:color w:val="000000" w:themeColor="text1"/>
          <w:lang w:val="en-US" w:eastAsia="zh-CN"/>
        </w:rPr>
        <w:t>）中，目的是匹配</w:t>
      </w:r>
      <w:r>
        <w:rPr>
          <w:rFonts w:hint="eastAsia"/>
          <w:color w:val="000000" w:themeColor="text1"/>
          <w:lang w:val="en-US" w:eastAsia="zh-CN"/>
        </w:rPr>
        <w:t>2020</w:t>
      </w:r>
      <w:r>
        <w:rPr>
          <w:rFonts w:hint="eastAsia"/>
          <w:color w:val="000000" w:themeColor="text1"/>
          <w:lang w:val="en-US" w:eastAsia="zh-CN"/>
        </w:rPr>
        <w:t>建议书直接摄像机输出的色彩。以下实例旨在说明两个用例之间的差异，并提出采用两种不同的转换方法的需要。</w:t>
      </w:r>
    </w:p>
    <w:p w:rsidR="00B62FEB" w:rsidRDefault="0090081B">
      <w:pPr>
        <w:ind w:firstLineChars="200" w:firstLine="480"/>
        <w:rPr>
          <w:color w:val="000000" w:themeColor="text1"/>
          <w:lang w:val="en-US" w:eastAsia="zh-CN"/>
        </w:rPr>
      </w:pPr>
      <w:r>
        <w:rPr>
          <w:rFonts w:hint="eastAsia"/>
          <w:color w:val="000000" w:themeColor="text1"/>
          <w:lang w:val="en-US" w:eastAsia="zh-CN"/>
        </w:rPr>
        <w:t>在本例中，两台不同的摄像机对一个红色物体进行拍摄：其中一台摄像机符合</w:t>
      </w:r>
      <w:r>
        <w:rPr>
          <w:rFonts w:hint="eastAsia"/>
          <w:color w:val="000000" w:themeColor="text1"/>
          <w:lang w:val="en-US" w:eastAsia="zh-CN"/>
        </w:rPr>
        <w:t>709</w:t>
      </w:r>
      <w:r>
        <w:rPr>
          <w:rFonts w:hint="eastAsia"/>
          <w:color w:val="000000" w:themeColor="text1"/>
          <w:lang w:val="en-US" w:eastAsia="zh-CN"/>
        </w:rPr>
        <w:t>建议书的规格，而另一台符合</w:t>
      </w:r>
      <w:r>
        <w:rPr>
          <w:rFonts w:hint="eastAsia"/>
          <w:color w:val="000000" w:themeColor="text1"/>
          <w:lang w:val="en-US" w:eastAsia="zh-CN"/>
        </w:rPr>
        <w:t>2020</w:t>
      </w:r>
      <w:r>
        <w:rPr>
          <w:rFonts w:hint="eastAsia"/>
          <w:color w:val="000000" w:themeColor="text1"/>
          <w:lang w:val="en-US" w:eastAsia="zh-CN"/>
        </w:rPr>
        <w:t>建议书的规格。</w:t>
      </w:r>
      <w:r>
        <w:rPr>
          <w:rFonts w:hint="eastAsia"/>
          <w:color w:val="000000" w:themeColor="text1"/>
          <w:lang w:val="en-US" w:eastAsia="zh-CN"/>
        </w:rPr>
        <w:t>709</w:t>
      </w:r>
      <w:r>
        <w:rPr>
          <w:rFonts w:hint="eastAsia"/>
          <w:color w:val="000000" w:themeColor="text1"/>
          <w:lang w:val="en-US" w:eastAsia="zh-CN"/>
        </w:rPr>
        <w:t>建议书摄像机连接</w:t>
      </w:r>
      <w:r>
        <w:rPr>
          <w:rFonts w:hint="eastAsia"/>
          <w:color w:val="000000" w:themeColor="text1"/>
          <w:lang w:val="en-US" w:eastAsia="zh-CN"/>
        </w:rPr>
        <w:t>709</w:t>
      </w:r>
      <w:r>
        <w:rPr>
          <w:rFonts w:hint="eastAsia"/>
          <w:color w:val="000000" w:themeColor="text1"/>
          <w:lang w:val="en-US" w:eastAsia="zh-CN"/>
        </w:rPr>
        <w:t>建议书显示器，以标准的参考设置进行使用（在符合</w:t>
      </w:r>
      <w:r>
        <w:rPr>
          <w:rFonts w:hint="eastAsia"/>
          <w:color w:val="000000" w:themeColor="text1"/>
          <w:lang w:val="en-US" w:eastAsia="zh-CN"/>
        </w:rPr>
        <w:t>2035</w:t>
      </w:r>
      <w:r>
        <w:rPr>
          <w:rFonts w:hint="eastAsia"/>
          <w:color w:val="000000" w:themeColor="text1"/>
          <w:lang w:val="en-US" w:eastAsia="zh-CN"/>
        </w:rPr>
        <w:t>建议书的观看环境中，采用符合</w:t>
      </w:r>
      <w:r>
        <w:rPr>
          <w:rFonts w:hint="eastAsia"/>
          <w:color w:val="000000" w:themeColor="text1"/>
          <w:lang w:val="en-US" w:eastAsia="zh-CN"/>
        </w:rPr>
        <w:t>1886</w:t>
      </w:r>
      <w:r>
        <w:rPr>
          <w:rFonts w:hint="eastAsia"/>
          <w:color w:val="000000" w:themeColor="text1"/>
          <w:lang w:val="en-US" w:eastAsia="zh-CN"/>
        </w:rPr>
        <w:t>建议书的</w:t>
      </w:r>
      <w:r>
        <w:rPr>
          <w:rFonts w:hint="eastAsia"/>
          <w:color w:val="000000" w:themeColor="text1"/>
          <w:lang w:val="en-US" w:eastAsia="zh-CN"/>
        </w:rPr>
        <w:t>EOTF</w:t>
      </w:r>
      <w:r>
        <w:rPr>
          <w:rFonts w:hint="eastAsia"/>
          <w:color w:val="000000" w:themeColor="text1"/>
          <w:lang w:val="en-US" w:eastAsia="zh-CN"/>
        </w:rPr>
        <w:t>，白电平为</w:t>
      </w:r>
      <w:r>
        <w:rPr>
          <w:rFonts w:eastAsia="MS PMincho"/>
          <w:color w:val="000000" w:themeColor="text1"/>
          <w:lang w:val="en-US" w:eastAsia="zh-CN"/>
        </w:rPr>
        <w:t>100 cd/m</w:t>
      </w:r>
      <w:r>
        <w:rPr>
          <w:rFonts w:eastAsia="MS PMincho"/>
          <w:color w:val="000000" w:themeColor="text1"/>
          <w:vertAlign w:val="superscript"/>
          <w:lang w:val="en-US" w:eastAsia="zh-CN"/>
        </w:rPr>
        <w:t>2</w:t>
      </w:r>
      <w:r>
        <w:rPr>
          <w:rFonts w:hint="eastAsia"/>
          <w:color w:val="000000" w:themeColor="text1"/>
          <w:lang w:val="en-US" w:eastAsia="zh-CN"/>
        </w:rPr>
        <w:t>，黑电平为</w:t>
      </w:r>
      <w:r>
        <w:rPr>
          <w:rFonts w:eastAsia="MS PMincho"/>
          <w:color w:val="000000" w:themeColor="text1"/>
          <w:lang w:val="en-US" w:eastAsia="zh-CN"/>
        </w:rPr>
        <w:t>0.005 cd/m</w:t>
      </w:r>
      <w:r>
        <w:rPr>
          <w:rFonts w:eastAsia="MS PMincho"/>
          <w:color w:val="000000" w:themeColor="text1"/>
          <w:vertAlign w:val="superscript"/>
          <w:lang w:val="en-US" w:eastAsia="zh-CN"/>
        </w:rPr>
        <w:t>2</w:t>
      </w:r>
      <w:r>
        <w:rPr>
          <w:rFonts w:hint="eastAsia"/>
          <w:color w:val="000000" w:themeColor="text1"/>
          <w:lang w:val="en-US" w:eastAsia="zh-CN"/>
        </w:rPr>
        <w:t>）。同样，</w:t>
      </w:r>
      <w:r>
        <w:rPr>
          <w:rFonts w:hint="eastAsia"/>
          <w:color w:val="000000" w:themeColor="text1"/>
          <w:lang w:val="en-US" w:eastAsia="zh-CN"/>
        </w:rPr>
        <w:t>2020</w:t>
      </w:r>
      <w:r>
        <w:rPr>
          <w:rFonts w:hint="eastAsia"/>
          <w:color w:val="000000" w:themeColor="text1"/>
          <w:lang w:val="en-US" w:eastAsia="zh-CN"/>
        </w:rPr>
        <w:t>建议书摄像机连接</w:t>
      </w:r>
      <w:r>
        <w:rPr>
          <w:rFonts w:hint="eastAsia"/>
          <w:color w:val="000000" w:themeColor="text1"/>
          <w:lang w:val="en-US" w:eastAsia="zh-CN"/>
        </w:rPr>
        <w:t>2020</w:t>
      </w:r>
      <w:r>
        <w:rPr>
          <w:rFonts w:hint="eastAsia"/>
          <w:color w:val="000000" w:themeColor="text1"/>
          <w:lang w:val="en-US" w:eastAsia="zh-CN"/>
        </w:rPr>
        <w:t>建议书显示器，以同样的参考设置进行使用（在符合</w:t>
      </w:r>
      <w:r>
        <w:rPr>
          <w:rFonts w:hint="eastAsia"/>
          <w:color w:val="000000" w:themeColor="text1"/>
          <w:lang w:val="en-US" w:eastAsia="zh-CN"/>
        </w:rPr>
        <w:t>2035</w:t>
      </w:r>
      <w:r>
        <w:rPr>
          <w:rFonts w:hint="eastAsia"/>
          <w:color w:val="000000" w:themeColor="text1"/>
          <w:lang w:val="en-US" w:eastAsia="zh-CN"/>
        </w:rPr>
        <w:t>建议书的观看环境中，采用符合</w:t>
      </w:r>
      <w:r>
        <w:rPr>
          <w:rFonts w:hint="eastAsia"/>
          <w:color w:val="000000" w:themeColor="text1"/>
          <w:lang w:val="en-US" w:eastAsia="zh-CN"/>
        </w:rPr>
        <w:t>1886</w:t>
      </w:r>
      <w:r>
        <w:rPr>
          <w:rFonts w:hint="eastAsia"/>
          <w:color w:val="000000" w:themeColor="text1"/>
          <w:lang w:val="en-US" w:eastAsia="zh-CN"/>
        </w:rPr>
        <w:t>建议书的</w:t>
      </w:r>
      <w:r>
        <w:rPr>
          <w:rFonts w:hint="eastAsia"/>
          <w:color w:val="000000" w:themeColor="text1"/>
          <w:lang w:val="en-US" w:eastAsia="zh-CN"/>
        </w:rPr>
        <w:t>EOTF</w:t>
      </w:r>
      <w:r>
        <w:rPr>
          <w:rFonts w:hint="eastAsia"/>
          <w:color w:val="000000" w:themeColor="text1"/>
          <w:lang w:val="en-US" w:eastAsia="zh-CN"/>
        </w:rPr>
        <w:t>，白电平为</w:t>
      </w:r>
      <w:r>
        <w:rPr>
          <w:rFonts w:eastAsia="MS PMincho"/>
          <w:color w:val="000000" w:themeColor="text1"/>
          <w:lang w:val="en-US" w:eastAsia="zh-CN"/>
        </w:rPr>
        <w:t>100 cd/m</w:t>
      </w:r>
      <w:r>
        <w:rPr>
          <w:rFonts w:eastAsia="MS PMincho"/>
          <w:color w:val="000000" w:themeColor="text1"/>
          <w:vertAlign w:val="superscript"/>
          <w:lang w:val="en-US" w:eastAsia="zh-CN"/>
        </w:rPr>
        <w:t>2</w:t>
      </w:r>
      <w:r>
        <w:rPr>
          <w:rFonts w:hint="eastAsia"/>
          <w:color w:val="000000" w:themeColor="text1"/>
          <w:lang w:val="en-US" w:eastAsia="zh-CN"/>
        </w:rPr>
        <w:t>，黑电平为</w:t>
      </w:r>
      <w:r>
        <w:rPr>
          <w:rFonts w:eastAsia="MS PMincho"/>
          <w:color w:val="000000" w:themeColor="text1"/>
          <w:lang w:val="en-US" w:eastAsia="zh-CN"/>
        </w:rPr>
        <w:t>0.005 cd/m</w:t>
      </w:r>
      <w:r>
        <w:rPr>
          <w:rFonts w:eastAsia="MS PMincho"/>
          <w:color w:val="000000" w:themeColor="text1"/>
          <w:vertAlign w:val="superscript"/>
          <w:lang w:val="en-US" w:eastAsia="zh-CN"/>
        </w:rPr>
        <w:t>2</w:t>
      </w:r>
      <w:r>
        <w:rPr>
          <w:rFonts w:hint="eastAsia"/>
          <w:color w:val="000000" w:themeColor="text1"/>
          <w:lang w:val="en-US" w:eastAsia="zh-CN"/>
        </w:rPr>
        <w:t>）。</w:t>
      </w:r>
    </w:p>
    <w:p w:rsidR="00B62FEB" w:rsidRDefault="0090081B">
      <w:pPr>
        <w:ind w:firstLineChars="200" w:firstLine="480"/>
        <w:rPr>
          <w:color w:val="000000" w:themeColor="text1"/>
          <w:lang w:val="en-US" w:eastAsia="zh-CN"/>
        </w:rPr>
      </w:pPr>
      <w:r>
        <w:rPr>
          <w:rFonts w:hint="eastAsia"/>
          <w:color w:val="000000" w:themeColor="text1"/>
          <w:lang w:val="en-US" w:eastAsia="zh-CN"/>
        </w:rPr>
        <w:t>所选红色物体的亮度为</w:t>
      </w:r>
      <w:r>
        <w:rPr>
          <w:rFonts w:eastAsia="MS PMincho"/>
          <w:color w:val="000000" w:themeColor="text1"/>
          <w:lang w:val="en-US" w:eastAsia="zh-CN"/>
        </w:rPr>
        <w:t>20 cd/m</w:t>
      </w:r>
      <w:r>
        <w:rPr>
          <w:rFonts w:eastAsia="MS PMincho"/>
          <w:color w:val="000000" w:themeColor="text1"/>
          <w:vertAlign w:val="superscript"/>
          <w:lang w:val="en-US" w:eastAsia="zh-CN"/>
        </w:rPr>
        <w:t>2</w:t>
      </w:r>
      <w:r>
        <w:rPr>
          <w:rFonts w:hint="eastAsia"/>
          <w:color w:val="000000" w:themeColor="text1"/>
          <w:lang w:val="en-US" w:eastAsia="zh-CN"/>
        </w:rPr>
        <w:t>，其色度与</w:t>
      </w:r>
      <w:r>
        <w:rPr>
          <w:rFonts w:hint="eastAsia"/>
          <w:color w:val="000000" w:themeColor="text1"/>
          <w:lang w:val="en-US" w:eastAsia="zh-CN"/>
        </w:rPr>
        <w:t>709</w:t>
      </w:r>
      <w:r>
        <w:rPr>
          <w:rFonts w:hint="eastAsia"/>
          <w:color w:val="000000" w:themeColor="text1"/>
          <w:lang w:val="en-US" w:eastAsia="zh-CN"/>
        </w:rPr>
        <w:t>建议书红基色的色度相同。这可以表示为</w:t>
      </w:r>
      <w:r>
        <w:rPr>
          <w:rFonts w:hint="eastAsia"/>
          <w:color w:val="000000" w:themeColor="text1"/>
          <w:lang w:val="en-US" w:eastAsia="zh-CN"/>
        </w:rPr>
        <w:t>Yxy</w:t>
      </w:r>
      <w:r>
        <w:rPr>
          <w:rFonts w:hint="eastAsia"/>
          <w:color w:val="000000" w:themeColor="text1"/>
          <w:lang w:val="en-US" w:eastAsia="zh-CN"/>
        </w:rPr>
        <w:t>坐标系，其中</w:t>
      </w:r>
      <w:r>
        <w:rPr>
          <w:rFonts w:eastAsia="MS PMincho"/>
          <w:i/>
          <w:iCs/>
          <w:color w:val="000000" w:themeColor="text1"/>
          <w:lang w:val="en-US" w:eastAsia="zh-CN"/>
        </w:rPr>
        <w:t>Y </w:t>
      </w:r>
      <w:r>
        <w:rPr>
          <w:rFonts w:eastAsia="MS PMincho"/>
          <w:color w:val="000000" w:themeColor="text1"/>
          <w:lang w:val="en-US" w:eastAsia="zh-CN"/>
        </w:rPr>
        <w:t xml:space="preserve">= 20, </w:t>
      </w:r>
      <w:r>
        <w:rPr>
          <w:rFonts w:eastAsia="MS PMincho"/>
          <w:i/>
          <w:iCs/>
          <w:color w:val="000000" w:themeColor="text1"/>
          <w:lang w:val="en-US" w:eastAsia="zh-CN"/>
        </w:rPr>
        <w:t>x</w:t>
      </w:r>
      <w:r>
        <w:rPr>
          <w:rFonts w:eastAsia="MS PMincho"/>
          <w:color w:val="000000" w:themeColor="text1"/>
          <w:lang w:val="en-US" w:eastAsia="zh-CN"/>
        </w:rPr>
        <w:t xml:space="preserve"> = 0.64, </w:t>
      </w:r>
      <w:r>
        <w:rPr>
          <w:rFonts w:eastAsia="MS PMincho"/>
          <w:i/>
          <w:iCs/>
          <w:color w:val="000000" w:themeColor="text1"/>
          <w:lang w:val="en-US" w:eastAsia="zh-CN"/>
        </w:rPr>
        <w:t>y</w:t>
      </w:r>
      <w:r>
        <w:rPr>
          <w:rFonts w:eastAsia="MS PMincho"/>
          <w:color w:val="000000" w:themeColor="text1"/>
          <w:lang w:val="en-US" w:eastAsia="zh-CN"/>
        </w:rPr>
        <w:t> = 0.33</w:t>
      </w:r>
      <w:r>
        <w:rPr>
          <w:rFonts w:hint="eastAsia"/>
          <w:color w:val="000000" w:themeColor="text1"/>
          <w:lang w:val="en-US" w:eastAsia="zh-CN"/>
        </w:rPr>
        <w:t>。</w:t>
      </w:r>
    </w:p>
    <w:p w:rsidR="00B62FEB" w:rsidRDefault="0090081B">
      <w:pPr>
        <w:ind w:firstLineChars="200" w:firstLine="480"/>
        <w:rPr>
          <w:color w:val="000000" w:themeColor="text1"/>
          <w:lang w:val="en-US" w:eastAsia="zh-CN"/>
        </w:rPr>
      </w:pPr>
      <w:r>
        <w:rPr>
          <w:rFonts w:hint="eastAsia"/>
          <w:color w:val="000000" w:themeColor="text1"/>
          <w:lang w:val="en-US" w:eastAsia="zh-CN"/>
        </w:rPr>
        <w:t>若假设</w:t>
      </w:r>
      <w:r>
        <w:rPr>
          <w:rFonts w:hint="eastAsia"/>
          <w:color w:val="000000" w:themeColor="text1"/>
          <w:lang w:val="en-US" w:eastAsia="zh-CN"/>
        </w:rPr>
        <w:t>709</w:t>
      </w:r>
      <w:r>
        <w:rPr>
          <w:rFonts w:hint="eastAsia"/>
          <w:color w:val="000000" w:themeColor="text1"/>
          <w:lang w:val="en-US" w:eastAsia="zh-CN"/>
        </w:rPr>
        <w:t>建议书摄像机配备了使用完美的</w:t>
      </w:r>
      <w:r>
        <w:rPr>
          <w:rFonts w:hint="eastAsia"/>
          <w:color w:val="000000" w:themeColor="text1"/>
          <w:lang w:val="en-US" w:eastAsia="zh-CN"/>
        </w:rPr>
        <w:t>CIE1931</w:t>
      </w:r>
      <w:r>
        <w:rPr>
          <w:rFonts w:hint="eastAsia"/>
          <w:color w:val="000000" w:themeColor="text1"/>
          <w:lang w:val="en-US" w:eastAsia="zh-CN"/>
        </w:rPr>
        <w:t>配色函数的传感器，且摄像机光圈得到调整，让红色物体从</w:t>
      </w:r>
      <w:r>
        <w:rPr>
          <w:rFonts w:hint="eastAsia"/>
          <w:color w:val="000000" w:themeColor="text1"/>
          <w:lang w:val="en-US" w:eastAsia="zh-CN"/>
        </w:rPr>
        <w:t>0.2</w:t>
      </w:r>
      <w:r>
        <w:rPr>
          <w:rFonts w:hint="eastAsia"/>
          <w:color w:val="000000" w:themeColor="text1"/>
          <w:lang w:val="en-US" w:eastAsia="zh-CN"/>
        </w:rPr>
        <w:t>的传感器产生归一化的</w:t>
      </w:r>
      <w:r>
        <w:rPr>
          <w:rFonts w:hint="eastAsia"/>
          <w:color w:val="000000" w:themeColor="text1"/>
          <w:lang w:val="en-US" w:eastAsia="zh-CN"/>
        </w:rPr>
        <w:t>Y</w:t>
      </w:r>
      <w:r>
        <w:rPr>
          <w:rFonts w:hint="eastAsia"/>
          <w:color w:val="000000" w:themeColor="text1"/>
          <w:lang w:val="en-US" w:eastAsia="zh-CN"/>
        </w:rPr>
        <w:t>输出，则结果为</w:t>
      </w:r>
      <w:r>
        <w:rPr>
          <w:rFonts w:hint="eastAsia"/>
          <w:color w:val="000000" w:themeColor="text1"/>
          <w:lang w:val="en-US" w:eastAsia="zh-CN"/>
        </w:rPr>
        <w:t>10</w:t>
      </w:r>
      <w:r>
        <w:rPr>
          <w:rFonts w:hint="eastAsia"/>
          <w:color w:val="000000" w:themeColor="text1"/>
          <w:lang w:val="en-US" w:eastAsia="zh-CN"/>
        </w:rPr>
        <w:t>比特</w:t>
      </w:r>
      <w:r>
        <w:rPr>
          <w:rFonts w:hint="eastAsia"/>
          <w:color w:val="000000" w:themeColor="text1"/>
          <w:lang w:val="en-US" w:eastAsia="zh-CN"/>
        </w:rPr>
        <w:t>709</w:t>
      </w:r>
      <w:r>
        <w:rPr>
          <w:rFonts w:hint="eastAsia"/>
          <w:color w:val="000000" w:themeColor="text1"/>
          <w:lang w:val="en-US" w:eastAsia="zh-CN"/>
        </w:rPr>
        <w:t>建议书经编码的</w:t>
      </w:r>
      <w:r>
        <w:rPr>
          <w:rFonts w:eastAsia="MS PMincho"/>
          <w:i/>
          <w:iCs/>
          <w:color w:val="000000" w:themeColor="text1"/>
          <w:lang w:val="en-US" w:eastAsia="zh-CN"/>
        </w:rPr>
        <w:t>R’G’B’</w:t>
      </w:r>
      <w:r>
        <w:rPr>
          <w:rFonts w:hint="eastAsia"/>
          <w:color w:val="000000" w:themeColor="text1"/>
          <w:lang w:val="en-US" w:eastAsia="zh-CN"/>
        </w:rPr>
        <w:t>输出（</w:t>
      </w:r>
      <w:r>
        <w:rPr>
          <w:rFonts w:eastAsia="MS PMincho"/>
          <w:i/>
          <w:iCs/>
          <w:color w:val="000000" w:themeColor="text1"/>
          <w:lang w:val="en-US" w:eastAsia="zh-CN"/>
        </w:rPr>
        <w:t>R’ </w:t>
      </w:r>
      <w:r>
        <w:rPr>
          <w:rFonts w:eastAsia="MS PMincho"/>
          <w:color w:val="000000" w:themeColor="text1"/>
          <w:lang w:val="en-US" w:eastAsia="zh-CN"/>
        </w:rPr>
        <w:t xml:space="preserve">= 914, </w:t>
      </w:r>
      <w:r>
        <w:rPr>
          <w:rFonts w:eastAsia="MS PMincho"/>
          <w:i/>
          <w:iCs/>
          <w:color w:val="000000" w:themeColor="text1"/>
          <w:lang w:val="en-US" w:eastAsia="zh-CN"/>
        </w:rPr>
        <w:t>G’ </w:t>
      </w:r>
      <w:r>
        <w:rPr>
          <w:rFonts w:eastAsia="MS PMincho"/>
          <w:color w:val="000000" w:themeColor="text1"/>
          <w:lang w:val="en-US" w:eastAsia="zh-CN"/>
        </w:rPr>
        <w:t xml:space="preserve">= 64, </w:t>
      </w:r>
      <w:r>
        <w:rPr>
          <w:rFonts w:eastAsia="MS PMincho"/>
          <w:i/>
          <w:iCs/>
          <w:color w:val="000000" w:themeColor="text1"/>
          <w:lang w:val="en-US" w:eastAsia="zh-CN"/>
        </w:rPr>
        <w:t>B’ </w:t>
      </w:r>
      <w:r>
        <w:rPr>
          <w:rFonts w:eastAsia="MS PMincho"/>
          <w:color w:val="000000" w:themeColor="text1"/>
          <w:lang w:val="en-US" w:eastAsia="zh-CN"/>
        </w:rPr>
        <w:t>= 64</w:t>
      </w:r>
      <w:r>
        <w:rPr>
          <w:rFonts w:hint="eastAsia"/>
          <w:color w:val="000000" w:themeColor="text1"/>
          <w:lang w:val="en-US" w:eastAsia="zh-CN"/>
        </w:rPr>
        <w:t>）。经</w:t>
      </w:r>
      <w:r>
        <w:rPr>
          <w:rFonts w:hint="eastAsia"/>
          <w:color w:val="000000" w:themeColor="text1"/>
          <w:lang w:val="en-US" w:eastAsia="zh-CN"/>
        </w:rPr>
        <w:t>709</w:t>
      </w:r>
      <w:r>
        <w:rPr>
          <w:rFonts w:hint="eastAsia"/>
          <w:color w:val="000000" w:themeColor="text1"/>
          <w:lang w:val="en-US" w:eastAsia="zh-CN"/>
        </w:rPr>
        <w:t>建议书显示器解码后，输出结果为：</w:t>
      </w:r>
      <w:r>
        <w:rPr>
          <w:rFonts w:eastAsia="MS PMincho"/>
          <w:i/>
          <w:iCs/>
          <w:color w:val="000000" w:themeColor="text1"/>
          <w:lang w:val="en-US" w:eastAsia="zh-CN"/>
        </w:rPr>
        <w:t>Y </w:t>
      </w:r>
      <w:r>
        <w:rPr>
          <w:rFonts w:eastAsia="MS PMincho"/>
          <w:color w:val="000000" w:themeColor="text1"/>
          <w:lang w:val="en-US" w:eastAsia="zh-CN"/>
        </w:rPr>
        <w:t xml:space="preserve">= 19.8, </w:t>
      </w:r>
      <w:r>
        <w:rPr>
          <w:rFonts w:eastAsia="MS PMincho"/>
          <w:i/>
          <w:iCs/>
          <w:color w:val="000000" w:themeColor="text1"/>
          <w:lang w:val="en-US" w:eastAsia="zh-CN"/>
        </w:rPr>
        <w:t>x </w:t>
      </w:r>
      <w:r>
        <w:rPr>
          <w:rFonts w:eastAsia="MS PMincho"/>
          <w:color w:val="000000" w:themeColor="text1"/>
          <w:lang w:val="en-US" w:eastAsia="zh-CN"/>
        </w:rPr>
        <w:t xml:space="preserve">= 0.640, </w:t>
      </w:r>
      <w:r>
        <w:rPr>
          <w:rFonts w:eastAsia="MS PMincho"/>
          <w:i/>
          <w:iCs/>
          <w:color w:val="000000" w:themeColor="text1"/>
          <w:lang w:val="en-US" w:eastAsia="zh-CN"/>
        </w:rPr>
        <w:t>y </w:t>
      </w:r>
      <w:r>
        <w:rPr>
          <w:rFonts w:eastAsia="MS PMincho"/>
          <w:color w:val="000000" w:themeColor="text1"/>
          <w:lang w:val="en-US" w:eastAsia="zh-CN"/>
        </w:rPr>
        <w:t>= 0.330</w:t>
      </w:r>
      <w:r>
        <w:rPr>
          <w:rFonts w:hint="eastAsia"/>
          <w:color w:val="000000" w:themeColor="text1"/>
          <w:lang w:val="en-US" w:eastAsia="zh-CN"/>
        </w:rPr>
        <w:t>。这与最初的景物颜色是非常接近的。</w:t>
      </w:r>
    </w:p>
    <w:p w:rsidR="00B62FEB" w:rsidRDefault="0090081B">
      <w:pPr>
        <w:ind w:firstLineChars="200" w:firstLine="480"/>
        <w:rPr>
          <w:color w:val="000000" w:themeColor="text1"/>
          <w:lang w:val="en-US" w:eastAsia="zh-CN"/>
        </w:rPr>
      </w:pPr>
      <w:r>
        <w:rPr>
          <w:rFonts w:hint="eastAsia"/>
          <w:color w:val="000000" w:themeColor="text1"/>
          <w:lang w:val="en-US" w:eastAsia="zh-CN"/>
        </w:rPr>
        <w:t>若假设</w:t>
      </w:r>
      <w:r>
        <w:rPr>
          <w:rFonts w:hint="eastAsia"/>
          <w:color w:val="000000" w:themeColor="text1"/>
          <w:lang w:val="en-US" w:eastAsia="zh-CN"/>
        </w:rPr>
        <w:t>2020</w:t>
      </w:r>
      <w:r>
        <w:rPr>
          <w:rFonts w:hint="eastAsia"/>
          <w:color w:val="000000" w:themeColor="text1"/>
          <w:lang w:val="en-US" w:eastAsia="zh-CN"/>
        </w:rPr>
        <w:t>建议书摄像机传感器使用了相同的配色函数和相同的光圈设置，则结果为</w:t>
      </w:r>
      <w:r>
        <w:rPr>
          <w:rFonts w:hint="eastAsia"/>
          <w:color w:val="000000" w:themeColor="text1"/>
          <w:lang w:val="en-US" w:eastAsia="zh-CN"/>
        </w:rPr>
        <w:t>10</w:t>
      </w:r>
      <w:r>
        <w:rPr>
          <w:rFonts w:hint="eastAsia"/>
          <w:color w:val="000000" w:themeColor="text1"/>
          <w:lang w:val="en-US" w:eastAsia="zh-CN"/>
        </w:rPr>
        <w:t>比特</w:t>
      </w:r>
      <w:r>
        <w:rPr>
          <w:rFonts w:hint="eastAsia"/>
          <w:color w:val="000000" w:themeColor="text1"/>
          <w:lang w:val="en-US" w:eastAsia="zh-CN"/>
        </w:rPr>
        <w:t>2020</w:t>
      </w:r>
      <w:r>
        <w:rPr>
          <w:rFonts w:hint="eastAsia"/>
          <w:color w:val="000000" w:themeColor="text1"/>
          <w:lang w:val="en-US" w:eastAsia="zh-CN"/>
        </w:rPr>
        <w:t>建议书经编码的</w:t>
      </w:r>
      <w:r>
        <w:rPr>
          <w:rFonts w:eastAsia="MS PMincho"/>
          <w:i/>
          <w:iCs/>
          <w:color w:val="000000" w:themeColor="text1"/>
          <w:lang w:val="en-US" w:eastAsia="zh-CN"/>
        </w:rPr>
        <w:t>R’G’B’</w:t>
      </w:r>
      <w:r>
        <w:rPr>
          <w:rFonts w:hint="eastAsia"/>
          <w:color w:val="000000" w:themeColor="text1"/>
          <w:lang w:val="en-US" w:eastAsia="zh-CN"/>
        </w:rPr>
        <w:t>输出（</w:t>
      </w:r>
      <w:r>
        <w:rPr>
          <w:rFonts w:eastAsia="MS PMincho"/>
          <w:i/>
          <w:iCs/>
          <w:color w:val="000000" w:themeColor="text1"/>
          <w:lang w:val="en-US" w:eastAsia="zh-CN"/>
        </w:rPr>
        <w:t>R’</w:t>
      </w:r>
      <w:r>
        <w:rPr>
          <w:rFonts w:eastAsia="MS PMincho"/>
          <w:color w:val="000000" w:themeColor="text1"/>
          <w:lang w:val="en-US" w:eastAsia="zh-CN"/>
        </w:rPr>
        <w:t xml:space="preserve"> = 737, </w:t>
      </w:r>
      <w:r>
        <w:rPr>
          <w:rFonts w:eastAsia="MS PMincho"/>
          <w:i/>
          <w:iCs/>
          <w:color w:val="000000" w:themeColor="text1"/>
          <w:lang w:val="en-US" w:eastAsia="zh-CN"/>
        </w:rPr>
        <w:t>G’</w:t>
      </w:r>
      <w:r>
        <w:rPr>
          <w:rFonts w:eastAsia="MS PMincho"/>
          <w:color w:val="000000" w:themeColor="text1"/>
          <w:lang w:val="en-US" w:eastAsia="zh-CN"/>
        </w:rPr>
        <w:t xml:space="preserve"> = 258, </w:t>
      </w:r>
      <w:r>
        <w:rPr>
          <w:rFonts w:eastAsia="MS PMincho"/>
          <w:i/>
          <w:iCs/>
          <w:color w:val="000000" w:themeColor="text1"/>
          <w:lang w:val="en-US" w:eastAsia="zh-CN"/>
        </w:rPr>
        <w:t>B’</w:t>
      </w:r>
      <w:r>
        <w:rPr>
          <w:rFonts w:eastAsia="MS PMincho"/>
          <w:color w:val="000000" w:themeColor="text1"/>
          <w:lang w:val="en-US" w:eastAsia="zh-CN"/>
        </w:rPr>
        <w:t> = 125</w:t>
      </w:r>
      <w:r>
        <w:rPr>
          <w:rFonts w:hint="eastAsia"/>
          <w:color w:val="000000" w:themeColor="text1"/>
          <w:lang w:val="en-US" w:eastAsia="zh-CN"/>
        </w:rPr>
        <w:t>）。由于该红色不像对</w:t>
      </w:r>
      <w:r>
        <w:rPr>
          <w:rFonts w:hint="eastAsia"/>
          <w:color w:val="000000" w:themeColor="text1"/>
          <w:lang w:val="en-US" w:eastAsia="zh-CN"/>
        </w:rPr>
        <w:t>709</w:t>
      </w:r>
      <w:r>
        <w:rPr>
          <w:rFonts w:hint="eastAsia"/>
          <w:color w:val="000000" w:themeColor="text1"/>
          <w:lang w:val="en-US" w:eastAsia="zh-CN"/>
        </w:rPr>
        <w:t>建议书系统那样，并不接近</w:t>
      </w:r>
      <w:r>
        <w:rPr>
          <w:rFonts w:hint="eastAsia"/>
          <w:color w:val="000000" w:themeColor="text1"/>
          <w:lang w:val="en-US" w:eastAsia="zh-CN"/>
        </w:rPr>
        <w:t>2020</w:t>
      </w:r>
      <w:r>
        <w:rPr>
          <w:rFonts w:hint="eastAsia"/>
          <w:color w:val="000000" w:themeColor="text1"/>
          <w:lang w:val="en-US" w:eastAsia="zh-CN"/>
        </w:rPr>
        <w:t>建议书系统的红基色，因此上述数值与</w:t>
      </w:r>
      <w:r>
        <w:rPr>
          <w:rFonts w:hint="eastAsia"/>
          <w:color w:val="000000" w:themeColor="text1"/>
          <w:lang w:val="en-US" w:eastAsia="zh-CN"/>
        </w:rPr>
        <w:t>709</w:t>
      </w:r>
      <w:r>
        <w:rPr>
          <w:rFonts w:hint="eastAsia"/>
          <w:color w:val="000000" w:themeColor="text1"/>
          <w:lang w:val="en-US" w:eastAsia="zh-CN"/>
        </w:rPr>
        <w:t>建议书摄像机输出的差异十分大。经</w:t>
      </w:r>
      <w:r>
        <w:rPr>
          <w:rFonts w:hint="eastAsia"/>
          <w:color w:val="000000" w:themeColor="text1"/>
          <w:lang w:val="en-US" w:eastAsia="zh-CN"/>
        </w:rPr>
        <w:t>2020</w:t>
      </w:r>
      <w:r>
        <w:rPr>
          <w:rFonts w:hint="eastAsia"/>
          <w:color w:val="000000" w:themeColor="text1"/>
          <w:lang w:val="en-US" w:eastAsia="zh-CN"/>
        </w:rPr>
        <w:t>建议书显示器解码后，输出结果为：</w:t>
      </w:r>
      <w:r>
        <w:rPr>
          <w:rFonts w:eastAsia="MS PMincho"/>
          <w:i/>
          <w:iCs/>
          <w:color w:val="000000" w:themeColor="text1"/>
          <w:lang w:val="en-US" w:eastAsia="zh-CN"/>
        </w:rPr>
        <w:t>Y</w:t>
      </w:r>
      <w:r>
        <w:rPr>
          <w:rFonts w:eastAsia="MS PMincho"/>
          <w:color w:val="000000" w:themeColor="text1"/>
          <w:lang w:val="en-US" w:eastAsia="zh-CN"/>
        </w:rPr>
        <w:t xml:space="preserve"> = 16.2, </w:t>
      </w:r>
      <w:r>
        <w:rPr>
          <w:rFonts w:eastAsia="MS PMincho"/>
          <w:i/>
          <w:iCs/>
          <w:color w:val="000000" w:themeColor="text1"/>
          <w:lang w:val="en-US" w:eastAsia="zh-CN"/>
        </w:rPr>
        <w:t>x</w:t>
      </w:r>
      <w:r>
        <w:rPr>
          <w:rFonts w:eastAsia="MS PMincho"/>
          <w:color w:val="000000" w:themeColor="text1"/>
          <w:lang w:val="en-US" w:eastAsia="zh-CN"/>
        </w:rPr>
        <w:t xml:space="preserve"> = 0.677, </w:t>
      </w:r>
      <w:r>
        <w:rPr>
          <w:rFonts w:eastAsia="MS PMincho"/>
          <w:i/>
          <w:iCs/>
          <w:color w:val="000000" w:themeColor="text1"/>
          <w:lang w:val="en-US" w:eastAsia="zh-CN"/>
        </w:rPr>
        <w:t>y</w:t>
      </w:r>
      <w:r>
        <w:rPr>
          <w:rFonts w:eastAsia="MS PMincho"/>
          <w:color w:val="000000" w:themeColor="text1"/>
          <w:lang w:val="en-US" w:eastAsia="zh-CN"/>
        </w:rPr>
        <w:t> = 0.316</w:t>
      </w:r>
      <w:r>
        <w:rPr>
          <w:rFonts w:hint="eastAsia"/>
          <w:color w:val="000000" w:themeColor="text1"/>
          <w:lang w:val="en-US" w:eastAsia="zh-CN"/>
        </w:rPr>
        <w:t>。这比最初的景物颜色稍微暗一些，同时也更红一些。该变化是在更大色空间内发生的系统伽马渲染所带来的结果。</w:t>
      </w:r>
    </w:p>
    <w:p w:rsidR="00B62FEB" w:rsidRDefault="0090081B">
      <w:pPr>
        <w:ind w:firstLineChars="200" w:firstLine="480"/>
        <w:rPr>
          <w:lang w:val="en-US" w:eastAsia="zh-CN"/>
        </w:rPr>
      </w:pPr>
      <w:r>
        <w:rPr>
          <w:rFonts w:hint="eastAsia"/>
          <w:lang w:val="en-US" w:eastAsia="zh-CN"/>
        </w:rPr>
        <w:t>这样，就案例</w:t>
      </w:r>
      <w:r>
        <w:rPr>
          <w:rFonts w:eastAsia="MS PMincho"/>
          <w:lang w:val="en-US" w:eastAsia="zh-CN"/>
        </w:rPr>
        <w:t>#1</w:t>
      </w:r>
      <w:r>
        <w:rPr>
          <w:rFonts w:hint="eastAsia"/>
          <w:lang w:val="en-US" w:eastAsia="zh-CN"/>
        </w:rPr>
        <w:t>基于</w:t>
      </w:r>
      <w:r>
        <w:rPr>
          <w:rFonts w:hint="eastAsia"/>
          <w:lang w:val="en-US" w:eastAsia="zh-CN"/>
        </w:rPr>
        <w:t>EOTF</w:t>
      </w:r>
      <w:r>
        <w:rPr>
          <w:rFonts w:hint="eastAsia"/>
          <w:lang w:val="en-US" w:eastAsia="zh-CN"/>
        </w:rPr>
        <w:t>的转换而言，若</w:t>
      </w:r>
      <w:r>
        <w:rPr>
          <w:rFonts w:hint="eastAsia"/>
          <w:lang w:val="en-US" w:eastAsia="zh-CN"/>
        </w:rPr>
        <w:t>709</w:t>
      </w:r>
      <w:r>
        <w:rPr>
          <w:rFonts w:hint="eastAsia"/>
          <w:lang w:val="en-US" w:eastAsia="zh-CN"/>
        </w:rPr>
        <w:t>建议书的输出（</w:t>
      </w:r>
      <w:r>
        <w:rPr>
          <w:rFonts w:eastAsia="MS PMincho"/>
          <w:i/>
          <w:iCs/>
          <w:lang w:val="en-US" w:eastAsia="zh-CN"/>
        </w:rPr>
        <w:t>R’</w:t>
      </w:r>
      <w:r>
        <w:rPr>
          <w:rFonts w:eastAsia="MS PMincho"/>
          <w:lang w:val="en-US" w:eastAsia="zh-CN"/>
        </w:rPr>
        <w:t xml:space="preserve"> = 914, </w:t>
      </w:r>
      <w:r>
        <w:rPr>
          <w:rFonts w:eastAsia="MS PMincho"/>
          <w:i/>
          <w:iCs/>
          <w:lang w:val="en-US" w:eastAsia="zh-CN"/>
        </w:rPr>
        <w:t>G’</w:t>
      </w:r>
      <w:r>
        <w:rPr>
          <w:rFonts w:eastAsia="MS PMincho"/>
          <w:lang w:val="en-US" w:eastAsia="zh-CN"/>
        </w:rPr>
        <w:t xml:space="preserve"> = 64, </w:t>
      </w:r>
      <w:r>
        <w:rPr>
          <w:rFonts w:eastAsia="MS PMincho"/>
          <w:i/>
          <w:iCs/>
          <w:lang w:val="en-US" w:eastAsia="zh-CN"/>
        </w:rPr>
        <w:t>B’</w:t>
      </w:r>
      <w:r>
        <w:rPr>
          <w:rFonts w:eastAsia="MS PMincho"/>
          <w:lang w:val="en-US" w:eastAsia="zh-CN"/>
        </w:rPr>
        <w:t> = 64</w:t>
      </w:r>
      <w:r>
        <w:rPr>
          <w:rFonts w:hint="eastAsia"/>
          <w:lang w:val="en-US" w:eastAsia="zh-CN"/>
        </w:rPr>
        <w:t>）向</w:t>
      </w:r>
      <w:r>
        <w:rPr>
          <w:rFonts w:hint="eastAsia"/>
          <w:lang w:val="en-US" w:eastAsia="zh-CN"/>
        </w:rPr>
        <w:t>2020</w:t>
      </w:r>
      <w:r>
        <w:rPr>
          <w:rFonts w:hint="eastAsia"/>
          <w:lang w:val="en-US" w:eastAsia="zh-CN"/>
        </w:rPr>
        <w:t>建议书转换，则结果为</w:t>
      </w:r>
      <w:r>
        <w:rPr>
          <w:rFonts w:hint="eastAsia"/>
          <w:lang w:val="en-US" w:eastAsia="zh-CN"/>
        </w:rPr>
        <w:t>2020</w:t>
      </w:r>
      <w:r>
        <w:rPr>
          <w:rFonts w:hint="eastAsia"/>
          <w:lang w:val="en-US" w:eastAsia="zh-CN"/>
        </w:rPr>
        <w:t>建议书的输出（</w:t>
      </w:r>
      <w:r>
        <w:rPr>
          <w:rFonts w:eastAsia="MS PMincho"/>
          <w:i/>
          <w:iCs/>
          <w:lang w:val="en-US" w:eastAsia="zh-CN"/>
        </w:rPr>
        <w:t>R’</w:t>
      </w:r>
      <w:r>
        <w:rPr>
          <w:rFonts w:eastAsia="MS PMincho"/>
          <w:lang w:val="en-US" w:eastAsia="zh-CN"/>
        </w:rPr>
        <w:t xml:space="preserve"> = 764, </w:t>
      </w:r>
      <w:r>
        <w:rPr>
          <w:rFonts w:eastAsia="MS PMincho"/>
          <w:i/>
          <w:iCs/>
          <w:lang w:val="en-US" w:eastAsia="zh-CN"/>
        </w:rPr>
        <w:t>G’</w:t>
      </w:r>
      <w:r>
        <w:rPr>
          <w:rFonts w:eastAsia="MS PMincho"/>
          <w:lang w:val="en-US" w:eastAsia="zh-CN"/>
        </w:rPr>
        <w:t xml:space="preserve"> = 343, </w:t>
      </w:r>
      <w:r>
        <w:rPr>
          <w:rFonts w:eastAsia="MS PMincho"/>
          <w:i/>
          <w:iCs/>
          <w:lang w:val="en-US" w:eastAsia="zh-CN"/>
        </w:rPr>
        <w:t>B’</w:t>
      </w:r>
      <w:r>
        <w:rPr>
          <w:rFonts w:eastAsia="MS PMincho"/>
          <w:lang w:val="en-US" w:eastAsia="zh-CN"/>
        </w:rPr>
        <w:t> = 217</w:t>
      </w:r>
      <w:r>
        <w:rPr>
          <w:rFonts w:hint="eastAsia"/>
          <w:lang w:val="en-US" w:eastAsia="zh-CN"/>
        </w:rPr>
        <w:t>）。经</w:t>
      </w:r>
      <w:r>
        <w:rPr>
          <w:rFonts w:hint="eastAsia"/>
          <w:lang w:val="en-US" w:eastAsia="zh-CN"/>
        </w:rPr>
        <w:t>2020</w:t>
      </w:r>
      <w:r>
        <w:rPr>
          <w:rFonts w:hint="eastAsia"/>
          <w:lang w:val="en-US" w:eastAsia="zh-CN"/>
        </w:rPr>
        <w:t>建议书显示器解码后，得到的输出结果为：</w:t>
      </w:r>
      <w:r>
        <w:rPr>
          <w:rFonts w:eastAsia="MS PMincho"/>
          <w:i/>
          <w:iCs/>
          <w:lang w:val="en-US" w:eastAsia="zh-CN"/>
        </w:rPr>
        <w:t>Y</w:t>
      </w:r>
      <w:r>
        <w:rPr>
          <w:rFonts w:eastAsia="MS PMincho"/>
          <w:lang w:val="en-US" w:eastAsia="zh-CN"/>
        </w:rPr>
        <w:t xml:space="preserve"> = 20.3, </w:t>
      </w:r>
      <w:r>
        <w:rPr>
          <w:rFonts w:eastAsia="MS PMincho"/>
          <w:i/>
          <w:iCs/>
          <w:lang w:val="en-US" w:eastAsia="zh-CN"/>
        </w:rPr>
        <w:t>x</w:t>
      </w:r>
      <w:r>
        <w:rPr>
          <w:rFonts w:eastAsia="MS PMincho"/>
          <w:lang w:val="en-US" w:eastAsia="zh-CN"/>
        </w:rPr>
        <w:t xml:space="preserve"> = 0.634, </w:t>
      </w:r>
      <w:r>
        <w:rPr>
          <w:rFonts w:eastAsia="MS PMincho"/>
          <w:i/>
          <w:iCs/>
          <w:lang w:val="en-US" w:eastAsia="zh-CN"/>
        </w:rPr>
        <w:t>y</w:t>
      </w:r>
      <w:r>
        <w:rPr>
          <w:rFonts w:eastAsia="MS PMincho"/>
          <w:lang w:val="en-US" w:eastAsia="zh-CN"/>
        </w:rPr>
        <w:t> = 0.331</w:t>
      </w:r>
      <w:r>
        <w:rPr>
          <w:rFonts w:hint="eastAsia"/>
          <w:lang w:val="en-US" w:eastAsia="zh-CN"/>
        </w:rPr>
        <w:t>，这与最初</w:t>
      </w:r>
      <w:r>
        <w:rPr>
          <w:rFonts w:hint="eastAsia"/>
          <w:lang w:val="en-US" w:eastAsia="zh-CN"/>
        </w:rPr>
        <w:t>709</w:t>
      </w:r>
      <w:r>
        <w:rPr>
          <w:rFonts w:hint="eastAsia"/>
          <w:lang w:val="en-US" w:eastAsia="zh-CN"/>
        </w:rPr>
        <w:t>建议书显示颜色（</w:t>
      </w:r>
      <w:r>
        <w:rPr>
          <w:rFonts w:eastAsia="MS PMincho"/>
          <w:lang w:val="en-US" w:eastAsia="zh-CN"/>
        </w:rPr>
        <w:t>DeltaE2000</w:t>
      </w:r>
      <w:r>
        <w:rPr>
          <w:rFonts w:hint="eastAsia"/>
          <w:lang w:val="en-US" w:eastAsia="zh-CN"/>
        </w:rPr>
        <w:t>色差</w:t>
      </w:r>
      <w:r>
        <w:rPr>
          <w:rFonts w:hint="eastAsia"/>
          <w:lang w:val="en-US" w:eastAsia="zh-CN"/>
        </w:rPr>
        <w:t>0.75</w:t>
      </w:r>
      <w:r>
        <w:rPr>
          <w:rFonts w:hint="eastAsia"/>
          <w:lang w:val="en-US" w:eastAsia="zh-CN"/>
        </w:rPr>
        <w:t>）是非常接近的。它与</w:t>
      </w:r>
      <w:r>
        <w:rPr>
          <w:rFonts w:hint="eastAsia"/>
          <w:lang w:val="en-US" w:eastAsia="zh-CN"/>
        </w:rPr>
        <w:t>2020</w:t>
      </w:r>
      <w:r>
        <w:rPr>
          <w:rFonts w:hint="eastAsia"/>
          <w:lang w:val="en-US" w:eastAsia="zh-CN"/>
        </w:rPr>
        <w:t>建议书的拍摄和显示颜色（</w:t>
      </w:r>
      <w:r>
        <w:rPr>
          <w:rFonts w:eastAsia="MS PMincho"/>
          <w:lang w:val="en-US" w:eastAsia="zh-CN"/>
        </w:rPr>
        <w:t>DeltaE2000</w:t>
      </w:r>
      <w:r>
        <w:rPr>
          <w:rFonts w:hint="eastAsia"/>
          <w:lang w:val="en-US" w:eastAsia="zh-CN"/>
        </w:rPr>
        <w:t>色差</w:t>
      </w:r>
      <w:r>
        <w:rPr>
          <w:rFonts w:hint="eastAsia"/>
          <w:lang w:val="en-US" w:eastAsia="zh-CN"/>
        </w:rPr>
        <w:t>5.9</w:t>
      </w:r>
      <w:r>
        <w:rPr>
          <w:rFonts w:hint="eastAsia"/>
          <w:lang w:val="en-US" w:eastAsia="zh-CN"/>
        </w:rPr>
        <w:t>）的色差十分大。</w:t>
      </w:r>
    </w:p>
    <w:p w:rsidR="00B62FEB" w:rsidRDefault="0090081B">
      <w:pPr>
        <w:ind w:firstLineChars="200" w:firstLine="480"/>
        <w:rPr>
          <w:color w:val="000000" w:themeColor="text1"/>
          <w:lang w:val="en-US" w:eastAsia="zh-CN"/>
        </w:rPr>
      </w:pPr>
      <w:r>
        <w:rPr>
          <w:rFonts w:hint="eastAsia"/>
          <w:color w:val="000000" w:themeColor="text1"/>
          <w:lang w:val="en-US" w:eastAsia="zh-CN"/>
        </w:rPr>
        <w:lastRenderedPageBreak/>
        <w:t>就案例</w:t>
      </w:r>
      <w:r>
        <w:rPr>
          <w:rFonts w:eastAsia="MS PMincho"/>
          <w:color w:val="000000" w:themeColor="text1"/>
          <w:lang w:val="en-US" w:eastAsia="zh-CN"/>
        </w:rPr>
        <w:t>#2</w:t>
      </w:r>
      <w:r>
        <w:rPr>
          <w:rFonts w:hint="eastAsia"/>
          <w:color w:val="000000" w:themeColor="text1"/>
          <w:lang w:val="en-US" w:eastAsia="zh-CN"/>
        </w:rPr>
        <w:t>基于</w:t>
      </w:r>
      <w:r>
        <w:rPr>
          <w:rFonts w:hint="eastAsia"/>
          <w:color w:val="000000" w:themeColor="text1"/>
          <w:lang w:val="en-US" w:eastAsia="zh-CN"/>
        </w:rPr>
        <w:t>OETF</w:t>
      </w:r>
      <w:r>
        <w:rPr>
          <w:rFonts w:hint="eastAsia"/>
          <w:color w:val="000000" w:themeColor="text1"/>
          <w:lang w:val="en-US" w:eastAsia="zh-CN"/>
        </w:rPr>
        <w:t>的转换而言，若</w:t>
      </w:r>
      <w:r>
        <w:rPr>
          <w:rFonts w:hint="eastAsia"/>
          <w:color w:val="000000" w:themeColor="text1"/>
          <w:lang w:val="en-US" w:eastAsia="zh-CN"/>
        </w:rPr>
        <w:t>709</w:t>
      </w:r>
      <w:r>
        <w:rPr>
          <w:rFonts w:hint="eastAsia"/>
          <w:color w:val="000000" w:themeColor="text1"/>
          <w:lang w:val="en-US" w:eastAsia="zh-CN"/>
        </w:rPr>
        <w:t>建议书的输出（</w:t>
      </w:r>
      <w:r>
        <w:rPr>
          <w:rFonts w:eastAsia="MS PMincho"/>
          <w:i/>
          <w:iCs/>
          <w:color w:val="000000" w:themeColor="text1"/>
          <w:lang w:val="en-US" w:eastAsia="zh-CN"/>
        </w:rPr>
        <w:t>R’</w:t>
      </w:r>
      <w:r>
        <w:rPr>
          <w:rFonts w:eastAsia="MS PMincho"/>
          <w:color w:val="000000" w:themeColor="text1"/>
          <w:lang w:val="en-US" w:eastAsia="zh-CN"/>
        </w:rPr>
        <w:t xml:space="preserve"> = 914, </w:t>
      </w:r>
      <w:r>
        <w:rPr>
          <w:rFonts w:eastAsia="MS PMincho"/>
          <w:i/>
          <w:iCs/>
          <w:color w:val="000000" w:themeColor="text1"/>
          <w:lang w:val="en-US" w:eastAsia="zh-CN"/>
        </w:rPr>
        <w:t>G’</w:t>
      </w:r>
      <w:r>
        <w:rPr>
          <w:rFonts w:eastAsia="MS PMincho"/>
          <w:color w:val="000000" w:themeColor="text1"/>
          <w:lang w:val="en-US" w:eastAsia="zh-CN"/>
        </w:rPr>
        <w:t xml:space="preserve"> = 64, </w:t>
      </w:r>
      <w:r>
        <w:rPr>
          <w:rFonts w:eastAsia="MS PMincho"/>
          <w:i/>
          <w:iCs/>
          <w:color w:val="000000" w:themeColor="text1"/>
          <w:lang w:val="en-US" w:eastAsia="zh-CN"/>
        </w:rPr>
        <w:t>B’</w:t>
      </w:r>
      <w:r>
        <w:rPr>
          <w:rFonts w:eastAsia="MS PMincho"/>
          <w:color w:val="000000" w:themeColor="text1"/>
          <w:lang w:val="en-US" w:eastAsia="zh-CN"/>
        </w:rPr>
        <w:t> = 64</w:t>
      </w:r>
      <w:r>
        <w:rPr>
          <w:rFonts w:hint="eastAsia"/>
          <w:color w:val="000000" w:themeColor="text1"/>
          <w:lang w:val="en-US" w:eastAsia="zh-CN"/>
        </w:rPr>
        <w:t>）转而向</w:t>
      </w:r>
      <w:r>
        <w:rPr>
          <w:rFonts w:hint="eastAsia"/>
          <w:color w:val="000000" w:themeColor="text1"/>
          <w:lang w:val="en-US" w:eastAsia="zh-CN"/>
        </w:rPr>
        <w:t>2020</w:t>
      </w:r>
      <w:r>
        <w:rPr>
          <w:rFonts w:hint="eastAsia"/>
          <w:color w:val="000000" w:themeColor="text1"/>
          <w:lang w:val="en-US" w:eastAsia="zh-CN"/>
        </w:rPr>
        <w:t>建议书转换，则结果为</w:t>
      </w:r>
      <w:r>
        <w:rPr>
          <w:rFonts w:hint="eastAsia"/>
          <w:color w:val="000000" w:themeColor="text1"/>
          <w:lang w:val="en-US" w:eastAsia="zh-CN"/>
        </w:rPr>
        <w:t>2020</w:t>
      </w:r>
      <w:r>
        <w:rPr>
          <w:rFonts w:hint="eastAsia"/>
          <w:color w:val="000000" w:themeColor="text1"/>
          <w:lang w:val="en-US" w:eastAsia="zh-CN"/>
        </w:rPr>
        <w:t>建议书输出（</w:t>
      </w:r>
      <w:r>
        <w:rPr>
          <w:rFonts w:eastAsia="MS PMincho"/>
          <w:i/>
          <w:iCs/>
          <w:color w:val="000000" w:themeColor="text1"/>
          <w:lang w:val="en-US" w:eastAsia="zh-CN"/>
        </w:rPr>
        <w:t>R’ </w:t>
      </w:r>
      <w:r>
        <w:rPr>
          <w:rFonts w:eastAsia="MS PMincho"/>
          <w:color w:val="000000" w:themeColor="text1"/>
          <w:lang w:val="en-US" w:eastAsia="zh-CN"/>
        </w:rPr>
        <w:t xml:space="preserve">= 737, </w:t>
      </w:r>
      <w:r>
        <w:rPr>
          <w:rFonts w:eastAsia="MS PMincho"/>
          <w:i/>
          <w:iCs/>
          <w:color w:val="000000" w:themeColor="text1"/>
          <w:lang w:val="en-US" w:eastAsia="zh-CN"/>
        </w:rPr>
        <w:t>G’ </w:t>
      </w:r>
      <w:r>
        <w:rPr>
          <w:rFonts w:eastAsia="MS PMincho"/>
          <w:color w:val="000000" w:themeColor="text1"/>
          <w:lang w:val="en-US" w:eastAsia="zh-CN"/>
        </w:rPr>
        <w:t xml:space="preserve">= 287, </w:t>
      </w:r>
      <w:r>
        <w:rPr>
          <w:rFonts w:eastAsia="MS PMincho"/>
          <w:i/>
          <w:iCs/>
          <w:color w:val="000000" w:themeColor="text1"/>
          <w:lang w:val="en-US" w:eastAsia="zh-CN"/>
        </w:rPr>
        <w:t>B’ </w:t>
      </w:r>
      <w:r>
        <w:rPr>
          <w:rFonts w:eastAsia="MS PMincho"/>
          <w:color w:val="000000" w:themeColor="text1"/>
          <w:lang w:val="en-US" w:eastAsia="zh-CN"/>
        </w:rPr>
        <w:t>= 173</w:t>
      </w:r>
      <w:r>
        <w:rPr>
          <w:rFonts w:hint="eastAsia"/>
          <w:color w:val="000000" w:themeColor="text1"/>
          <w:lang w:val="en-US" w:eastAsia="zh-CN"/>
        </w:rPr>
        <w:t>）。经</w:t>
      </w:r>
      <w:r>
        <w:rPr>
          <w:rFonts w:hint="eastAsia"/>
          <w:color w:val="000000" w:themeColor="text1"/>
          <w:lang w:val="en-US" w:eastAsia="zh-CN"/>
        </w:rPr>
        <w:t>2020</w:t>
      </w:r>
      <w:r>
        <w:rPr>
          <w:rFonts w:hint="eastAsia"/>
          <w:color w:val="000000" w:themeColor="text1"/>
          <w:lang w:val="en-US" w:eastAsia="zh-CN"/>
        </w:rPr>
        <w:t>建议书显示器解码后，得到的输出结果为：</w:t>
      </w:r>
      <w:r>
        <w:rPr>
          <w:rFonts w:eastAsia="MS PMincho"/>
          <w:i/>
          <w:iCs/>
          <w:color w:val="000000" w:themeColor="text1"/>
          <w:lang w:val="en-US" w:eastAsia="zh-CN"/>
        </w:rPr>
        <w:t>Y </w:t>
      </w:r>
      <w:r>
        <w:rPr>
          <w:rFonts w:eastAsia="MS PMincho"/>
          <w:color w:val="000000" w:themeColor="text1"/>
          <w:lang w:val="en-US" w:eastAsia="zh-CN"/>
        </w:rPr>
        <w:t xml:space="preserve">= 17.0, </w:t>
      </w:r>
      <w:r>
        <w:rPr>
          <w:rFonts w:eastAsia="MS PMincho"/>
          <w:i/>
          <w:iCs/>
          <w:color w:val="000000" w:themeColor="text1"/>
          <w:lang w:val="en-US" w:eastAsia="zh-CN"/>
        </w:rPr>
        <w:t>x </w:t>
      </w:r>
      <w:r>
        <w:rPr>
          <w:rFonts w:eastAsia="MS PMincho"/>
          <w:color w:val="000000" w:themeColor="text1"/>
          <w:lang w:val="en-US" w:eastAsia="zh-CN"/>
        </w:rPr>
        <w:t xml:space="preserve">= 0.660, </w:t>
      </w:r>
      <w:r>
        <w:rPr>
          <w:rFonts w:eastAsia="MS PMincho"/>
          <w:i/>
          <w:iCs/>
          <w:color w:val="000000" w:themeColor="text1"/>
          <w:lang w:val="en-US" w:eastAsia="zh-CN"/>
        </w:rPr>
        <w:t>y </w:t>
      </w:r>
      <w:r>
        <w:rPr>
          <w:rFonts w:eastAsia="MS PMincho"/>
          <w:color w:val="000000" w:themeColor="text1"/>
          <w:lang w:val="en-US" w:eastAsia="zh-CN"/>
        </w:rPr>
        <w:t>= 0.321</w:t>
      </w:r>
      <w:r>
        <w:rPr>
          <w:rFonts w:hint="eastAsia"/>
          <w:color w:val="000000" w:themeColor="text1"/>
          <w:lang w:val="en-US" w:eastAsia="zh-CN"/>
        </w:rPr>
        <w:t>，与案例</w:t>
      </w:r>
      <w:r>
        <w:rPr>
          <w:rFonts w:eastAsia="MS PMincho"/>
          <w:color w:val="000000" w:themeColor="text1"/>
          <w:lang w:val="en-US" w:eastAsia="zh-CN"/>
        </w:rPr>
        <w:t>#1</w:t>
      </w:r>
      <w:r>
        <w:rPr>
          <w:rFonts w:hint="eastAsia"/>
          <w:color w:val="000000" w:themeColor="text1"/>
          <w:lang w:val="en-US" w:eastAsia="zh-CN"/>
        </w:rPr>
        <w:t>相比这能与</w:t>
      </w:r>
      <w:r>
        <w:rPr>
          <w:rFonts w:hint="eastAsia"/>
          <w:color w:val="000000" w:themeColor="text1"/>
          <w:lang w:val="en-US" w:eastAsia="zh-CN"/>
        </w:rPr>
        <w:t>2020</w:t>
      </w:r>
      <w:r>
        <w:rPr>
          <w:rFonts w:hint="eastAsia"/>
          <w:color w:val="000000" w:themeColor="text1"/>
          <w:lang w:val="en-US" w:eastAsia="zh-CN"/>
        </w:rPr>
        <w:t>建议书的拍摄和显示颜色（</w:t>
      </w:r>
      <w:r>
        <w:rPr>
          <w:rFonts w:eastAsia="MS PMincho"/>
          <w:lang w:val="en-US" w:eastAsia="zh-CN"/>
        </w:rPr>
        <w:t>DeltaE2000</w:t>
      </w:r>
      <w:r>
        <w:rPr>
          <w:rFonts w:hint="eastAsia"/>
          <w:lang w:val="en-US" w:eastAsia="zh-CN"/>
        </w:rPr>
        <w:t>色差</w:t>
      </w:r>
      <w:r>
        <w:rPr>
          <w:rFonts w:hint="eastAsia"/>
          <w:lang w:val="en-US" w:eastAsia="zh-CN"/>
        </w:rPr>
        <w:t>2.3</w:t>
      </w:r>
      <w:r>
        <w:rPr>
          <w:rFonts w:hint="eastAsia"/>
          <w:color w:val="000000" w:themeColor="text1"/>
          <w:lang w:val="en-US" w:eastAsia="zh-CN"/>
        </w:rPr>
        <w:t>）实现更好匹配。但与最初</w:t>
      </w:r>
      <w:r>
        <w:rPr>
          <w:rFonts w:hint="eastAsia"/>
          <w:color w:val="000000" w:themeColor="text1"/>
          <w:lang w:val="en-US" w:eastAsia="zh-CN"/>
        </w:rPr>
        <w:t>709</w:t>
      </w:r>
      <w:r>
        <w:rPr>
          <w:rFonts w:hint="eastAsia"/>
          <w:color w:val="000000" w:themeColor="text1"/>
          <w:lang w:val="en-US" w:eastAsia="zh-CN"/>
        </w:rPr>
        <w:t>建议书显示颜色（</w:t>
      </w:r>
      <w:r>
        <w:rPr>
          <w:rFonts w:eastAsia="MS PMincho"/>
          <w:lang w:val="en-US" w:eastAsia="zh-CN"/>
        </w:rPr>
        <w:t>DeltaE2000</w:t>
      </w:r>
      <w:r>
        <w:rPr>
          <w:rFonts w:hint="eastAsia"/>
          <w:lang w:val="en-US" w:eastAsia="zh-CN"/>
        </w:rPr>
        <w:t>色差</w:t>
      </w:r>
      <w:r>
        <w:rPr>
          <w:rFonts w:hint="eastAsia"/>
          <w:lang w:val="en-US" w:eastAsia="zh-CN"/>
        </w:rPr>
        <w:t>3.4</w:t>
      </w:r>
      <w:r>
        <w:rPr>
          <w:rFonts w:hint="eastAsia"/>
          <w:color w:val="000000" w:themeColor="text1"/>
          <w:lang w:val="en-US" w:eastAsia="zh-CN"/>
        </w:rPr>
        <w:t>）的匹配会更糟。</w:t>
      </w:r>
    </w:p>
    <w:p w:rsidR="00B62FEB" w:rsidRDefault="0090081B">
      <w:pPr>
        <w:ind w:firstLineChars="200" w:firstLine="480"/>
        <w:rPr>
          <w:lang w:val="en-US" w:eastAsia="zh-CN"/>
        </w:rPr>
      </w:pPr>
      <w:r>
        <w:rPr>
          <w:rFonts w:hint="eastAsia"/>
          <w:lang w:val="en-US" w:eastAsia="zh-CN"/>
        </w:rPr>
        <w:t>因此，似乎很明显的一点是，就转换预制作的内容而言（该等内容最初在</w:t>
      </w:r>
      <w:r>
        <w:rPr>
          <w:rFonts w:hint="eastAsia"/>
          <w:lang w:val="en-US" w:eastAsia="zh-CN"/>
        </w:rPr>
        <w:t>709</w:t>
      </w:r>
      <w:r>
        <w:rPr>
          <w:rFonts w:hint="eastAsia"/>
          <w:lang w:val="en-US" w:eastAsia="zh-CN"/>
        </w:rPr>
        <w:t>建议书显示器予以显示），案例</w:t>
      </w:r>
      <w:r>
        <w:rPr>
          <w:lang w:eastAsia="zh-CN"/>
        </w:rPr>
        <w:t>#1</w:t>
      </w:r>
      <w:r>
        <w:rPr>
          <w:rFonts w:hint="eastAsia"/>
          <w:lang w:val="en-US" w:eastAsia="zh-CN"/>
        </w:rPr>
        <w:t>基于</w:t>
      </w:r>
      <w:r>
        <w:rPr>
          <w:rFonts w:hint="eastAsia"/>
          <w:lang w:val="en-US" w:eastAsia="zh-CN"/>
        </w:rPr>
        <w:t>EOTF</w:t>
      </w:r>
      <w:r>
        <w:rPr>
          <w:rFonts w:hint="eastAsia"/>
          <w:lang w:val="en-US" w:eastAsia="zh-CN"/>
        </w:rPr>
        <w:t>的转换为最佳选择。除</w:t>
      </w:r>
      <w:r>
        <w:rPr>
          <w:rFonts w:hint="eastAsia"/>
          <w:lang w:val="en-US" w:eastAsia="zh-CN"/>
        </w:rPr>
        <w:t>709</w:t>
      </w:r>
      <w:r>
        <w:rPr>
          <w:rFonts w:hint="eastAsia"/>
          <w:lang w:val="en-US" w:eastAsia="zh-CN"/>
        </w:rPr>
        <w:t>建议书和</w:t>
      </w:r>
      <w:r>
        <w:rPr>
          <w:rFonts w:hint="eastAsia"/>
          <w:lang w:val="en-US" w:eastAsia="zh-CN"/>
        </w:rPr>
        <w:t>2020</w:t>
      </w:r>
      <w:r>
        <w:rPr>
          <w:rFonts w:hint="eastAsia"/>
          <w:lang w:val="en-US" w:eastAsia="zh-CN"/>
        </w:rPr>
        <w:t>建议书摄像机的混合直播输出外，案例</w:t>
      </w:r>
      <w:r>
        <w:rPr>
          <w:lang w:eastAsia="zh-CN"/>
        </w:rPr>
        <w:t>#</w:t>
      </w:r>
      <w:r>
        <w:rPr>
          <w:rFonts w:hint="eastAsia"/>
          <w:lang w:val="en-US" w:eastAsia="zh-CN"/>
        </w:rPr>
        <w:t>2</w:t>
      </w:r>
      <w:r>
        <w:rPr>
          <w:rFonts w:hint="eastAsia"/>
          <w:lang w:val="en-US" w:eastAsia="zh-CN"/>
        </w:rPr>
        <w:t>基于</w:t>
      </w:r>
      <w:r>
        <w:rPr>
          <w:rFonts w:hint="eastAsia"/>
          <w:lang w:val="en-US" w:eastAsia="zh-CN"/>
        </w:rPr>
        <w:t>OETF</w:t>
      </w:r>
      <w:r>
        <w:rPr>
          <w:rFonts w:hint="eastAsia"/>
          <w:lang w:val="en-US" w:eastAsia="zh-CN"/>
        </w:rPr>
        <w:t>的转换为最佳选择。</w:t>
      </w:r>
    </w:p>
    <w:p w:rsidR="00B62FEB" w:rsidRDefault="00B62FEB">
      <w:pPr>
        <w:rPr>
          <w:lang w:eastAsia="zh-CN"/>
        </w:rPr>
      </w:pPr>
    </w:p>
    <w:p w:rsidR="00B62FEB" w:rsidRDefault="0090081B">
      <w:pPr>
        <w:jc w:val="center"/>
      </w:pPr>
      <w:r>
        <w:t>______________</w:t>
      </w:r>
    </w:p>
    <w:sectPr w:rsidR="00B62FEB" w:rsidSect="00743E58">
      <w:headerReference w:type="even" r:id="rId21"/>
      <w:headerReference w:type="default" r:id="rId22"/>
      <w:pgSz w:w="11907" w:h="16834"/>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D6E" w:rsidRDefault="008B2D6E">
      <w:pPr>
        <w:spacing w:before="0"/>
      </w:pPr>
      <w:r>
        <w:separator/>
      </w:r>
    </w:p>
  </w:endnote>
  <w:endnote w:type="continuationSeparator" w:id="0">
    <w:p w:rsidR="008B2D6E" w:rsidRDefault="008B2D6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TKaiti">
    <w:altName w:val="宋体"/>
    <w:panose1 w:val="02010600040101010101"/>
    <w:charset w:val="86"/>
    <w:family w:val="auto"/>
    <w:pitch w:val="variable"/>
    <w:sig w:usb0="00000287" w:usb1="080F0000" w:usb2="00000010" w:usb3="00000000" w:csb0="0004009F" w:csb1="00000000"/>
  </w:font>
  <w:font w:name="KaiTi_GB2312">
    <w:altName w:val="Arial Unicode MS"/>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MS PMincho">
    <w:panose1 w:val="02020600040205080304"/>
    <w:charset w:val="80"/>
    <w:family w:val="roma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D6E" w:rsidRDefault="008B2D6E">
      <w:pPr>
        <w:spacing w:before="0"/>
      </w:pPr>
      <w:r>
        <w:separator/>
      </w:r>
    </w:p>
  </w:footnote>
  <w:footnote w:type="continuationSeparator" w:id="0">
    <w:p w:rsidR="008B2D6E" w:rsidRDefault="008B2D6E">
      <w:pPr>
        <w:spacing w:before="0"/>
      </w:pPr>
      <w:r>
        <w:continuationSeparator/>
      </w:r>
    </w:p>
  </w:footnote>
  <w:footnote w:id="1">
    <w:p w:rsidR="008B2D6E" w:rsidRDefault="008B2D6E">
      <w:pPr>
        <w:pStyle w:val="FootnoteText"/>
        <w:rPr>
          <w:color w:val="000000" w:themeColor="text1"/>
          <w:lang w:val="en-US" w:eastAsia="zh-CN"/>
        </w:rPr>
      </w:pPr>
      <w:r>
        <w:rPr>
          <w:rStyle w:val="FootnoteReference"/>
        </w:rPr>
        <w:footnoteRef/>
      </w:r>
      <w:r>
        <w:rPr>
          <w:lang w:val="en-US" w:eastAsia="zh-CN"/>
        </w:rPr>
        <w:tab/>
      </w:r>
      <w:r>
        <w:rPr>
          <w:rFonts w:hint="eastAsia"/>
          <w:color w:val="000000" w:themeColor="text1"/>
          <w:lang w:val="en-US" w:eastAsia="zh-CN"/>
        </w:rPr>
        <w:t>709</w:t>
      </w:r>
      <w:r>
        <w:rPr>
          <w:rFonts w:hint="eastAsia"/>
          <w:color w:val="000000" w:themeColor="text1"/>
          <w:lang w:val="en-US" w:eastAsia="zh-CN"/>
        </w:rPr>
        <w:t>建议书显示器系配备符合</w:t>
      </w:r>
      <w:r>
        <w:rPr>
          <w:rFonts w:hint="eastAsia"/>
          <w:color w:val="000000" w:themeColor="text1"/>
          <w:lang w:val="en-US" w:eastAsia="ja-JP"/>
        </w:rPr>
        <w:t xml:space="preserve">ITU-R </w:t>
      </w:r>
      <w:r>
        <w:rPr>
          <w:rFonts w:eastAsia="MS PMincho"/>
          <w:color w:val="000000" w:themeColor="text1"/>
          <w:lang w:val="en-US" w:eastAsia="zh-CN"/>
        </w:rPr>
        <w:t>BT.709</w:t>
      </w:r>
      <w:r>
        <w:rPr>
          <w:rFonts w:hint="eastAsia"/>
          <w:color w:val="000000" w:themeColor="text1"/>
          <w:lang w:val="en-US" w:eastAsia="zh-CN"/>
        </w:rPr>
        <w:t>建议书标准的</w:t>
      </w:r>
      <w:r>
        <w:rPr>
          <w:rFonts w:hint="eastAsia"/>
          <w:color w:val="000000" w:themeColor="text1"/>
          <w:lang w:val="en-US" w:eastAsia="zh-CN"/>
        </w:rPr>
        <w:t>RGB</w:t>
      </w:r>
      <w:r>
        <w:rPr>
          <w:rFonts w:hint="eastAsia"/>
          <w:color w:val="000000" w:themeColor="text1"/>
          <w:lang w:val="en-US" w:eastAsia="zh-CN"/>
        </w:rPr>
        <w:t>基色、</w:t>
      </w:r>
      <w:r>
        <w:rPr>
          <w:rFonts w:hint="eastAsia"/>
          <w:color w:val="000000" w:themeColor="text1"/>
          <w:lang w:val="en-US" w:eastAsia="zh-CN"/>
        </w:rPr>
        <w:t>D65</w:t>
      </w:r>
      <w:r>
        <w:rPr>
          <w:rFonts w:hint="eastAsia"/>
          <w:color w:val="000000" w:themeColor="text1"/>
          <w:lang w:val="en-US" w:eastAsia="zh-CN"/>
        </w:rPr>
        <w:t>白点和符合</w:t>
      </w:r>
      <w:r>
        <w:rPr>
          <w:rFonts w:hint="eastAsia"/>
          <w:color w:val="000000" w:themeColor="text1"/>
          <w:lang w:val="en-US" w:eastAsia="ja-JP"/>
        </w:rPr>
        <w:t xml:space="preserve">ITU-R </w:t>
      </w:r>
      <w:r>
        <w:rPr>
          <w:rFonts w:eastAsia="MS PMincho"/>
          <w:color w:val="000000" w:themeColor="text1"/>
          <w:lang w:val="en-US" w:eastAsia="zh-CN"/>
        </w:rPr>
        <w:t>BT.1886</w:t>
      </w:r>
      <w:r>
        <w:rPr>
          <w:rFonts w:hint="eastAsia"/>
          <w:color w:val="000000" w:themeColor="text1"/>
          <w:lang w:val="en-US" w:eastAsia="zh-CN"/>
        </w:rPr>
        <w:t>建议书标准的</w:t>
      </w:r>
      <w:r>
        <w:rPr>
          <w:rFonts w:eastAsia="MS PMincho"/>
          <w:color w:val="000000" w:themeColor="text1"/>
          <w:lang w:val="en-US" w:eastAsia="zh-CN"/>
        </w:rPr>
        <w:t>EOTF</w:t>
      </w:r>
      <w:r>
        <w:rPr>
          <w:rFonts w:hint="eastAsia"/>
          <w:color w:val="000000" w:themeColor="text1"/>
          <w:lang w:val="en-US" w:eastAsia="zh-CN"/>
        </w:rPr>
        <w:t>的显示设备。</w:t>
      </w:r>
    </w:p>
  </w:footnote>
  <w:footnote w:id="2">
    <w:p w:rsidR="008B2D6E" w:rsidRDefault="008B2D6E">
      <w:pPr>
        <w:pStyle w:val="FootnoteText"/>
        <w:rPr>
          <w:color w:val="000000" w:themeColor="text1"/>
          <w:lang w:val="en-US" w:eastAsia="zh-CN"/>
        </w:rPr>
      </w:pPr>
      <w:r>
        <w:rPr>
          <w:rStyle w:val="FootnoteReference"/>
        </w:rPr>
        <w:footnoteRef/>
      </w:r>
      <w:r>
        <w:rPr>
          <w:lang w:val="en-US" w:eastAsia="zh-CN"/>
        </w:rPr>
        <w:tab/>
      </w:r>
      <w:r>
        <w:rPr>
          <w:rFonts w:hint="eastAsia"/>
          <w:color w:val="000000" w:themeColor="text1"/>
          <w:lang w:val="en-US" w:eastAsia="zh-CN"/>
        </w:rPr>
        <w:t>2020</w:t>
      </w:r>
      <w:r>
        <w:rPr>
          <w:rFonts w:hint="eastAsia"/>
          <w:color w:val="000000" w:themeColor="text1"/>
          <w:lang w:val="en-US" w:eastAsia="zh-CN"/>
        </w:rPr>
        <w:t>建议书显示器系配备符合</w:t>
      </w:r>
      <w:r>
        <w:rPr>
          <w:rFonts w:hint="eastAsia"/>
          <w:color w:val="000000" w:themeColor="text1"/>
          <w:lang w:val="en-US" w:eastAsia="ja-JP"/>
        </w:rPr>
        <w:t xml:space="preserve">ITU-R </w:t>
      </w:r>
      <w:r>
        <w:rPr>
          <w:rFonts w:eastAsia="MS PMincho"/>
          <w:color w:val="000000" w:themeColor="text1"/>
          <w:lang w:val="en-US" w:eastAsia="zh-CN"/>
        </w:rPr>
        <w:t>BT.</w:t>
      </w:r>
      <w:r>
        <w:rPr>
          <w:rFonts w:hint="eastAsia"/>
          <w:color w:val="000000" w:themeColor="text1"/>
          <w:lang w:val="en-US" w:eastAsia="zh-CN"/>
        </w:rPr>
        <w:t>2020</w:t>
      </w:r>
      <w:r>
        <w:rPr>
          <w:rFonts w:hint="eastAsia"/>
          <w:color w:val="000000" w:themeColor="text1"/>
          <w:lang w:val="en-US" w:eastAsia="zh-CN"/>
        </w:rPr>
        <w:t>建议书标准的</w:t>
      </w:r>
      <w:r>
        <w:rPr>
          <w:rFonts w:hint="eastAsia"/>
          <w:color w:val="000000" w:themeColor="text1"/>
          <w:lang w:val="en-US" w:eastAsia="zh-CN"/>
        </w:rPr>
        <w:t>RGB</w:t>
      </w:r>
      <w:r>
        <w:rPr>
          <w:rFonts w:hint="eastAsia"/>
          <w:color w:val="000000" w:themeColor="text1"/>
          <w:lang w:val="en-US" w:eastAsia="zh-CN"/>
        </w:rPr>
        <w:t>基色、</w:t>
      </w:r>
      <w:r>
        <w:rPr>
          <w:rFonts w:hint="eastAsia"/>
          <w:color w:val="000000" w:themeColor="text1"/>
          <w:lang w:val="en-US" w:eastAsia="zh-CN"/>
        </w:rPr>
        <w:t>D65</w:t>
      </w:r>
      <w:r>
        <w:rPr>
          <w:rFonts w:hint="eastAsia"/>
          <w:color w:val="000000" w:themeColor="text1"/>
          <w:lang w:val="en-US" w:eastAsia="zh-CN"/>
        </w:rPr>
        <w:t>白点和符合</w:t>
      </w:r>
      <w:r>
        <w:rPr>
          <w:rFonts w:hint="eastAsia"/>
          <w:color w:val="000000" w:themeColor="text1"/>
          <w:lang w:val="en-US" w:eastAsia="ja-JP"/>
        </w:rPr>
        <w:t xml:space="preserve">ITU-R </w:t>
      </w:r>
      <w:r>
        <w:rPr>
          <w:rFonts w:eastAsia="MS PMincho"/>
          <w:color w:val="000000" w:themeColor="text1"/>
          <w:lang w:val="en-US" w:eastAsia="zh-CN"/>
        </w:rPr>
        <w:t>BT.1886</w:t>
      </w:r>
      <w:r>
        <w:rPr>
          <w:rFonts w:hint="eastAsia"/>
          <w:color w:val="000000" w:themeColor="text1"/>
          <w:lang w:val="en-US" w:eastAsia="zh-CN"/>
        </w:rPr>
        <w:t>建议书标准的</w:t>
      </w:r>
      <w:r>
        <w:rPr>
          <w:rFonts w:eastAsia="MS PMincho"/>
          <w:color w:val="000000" w:themeColor="text1"/>
          <w:lang w:val="en-US" w:eastAsia="zh-CN"/>
        </w:rPr>
        <w:t>EOTF</w:t>
      </w:r>
      <w:r>
        <w:rPr>
          <w:rFonts w:hint="eastAsia"/>
          <w:color w:val="000000" w:themeColor="text1"/>
          <w:lang w:val="en-US" w:eastAsia="zh-CN"/>
        </w:rPr>
        <w:t>的显示设备。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D6E" w:rsidRDefault="008B2D6E">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lang w:val="en-US"/>
      </w:rPr>
      <w:t>1</w:t>
    </w:r>
    <w:r>
      <w:rPr>
        <w:rStyle w:val="PageNumber"/>
        <w:b/>
        <w:bCs/>
      </w:rPr>
      <w:fldChar w:fldCharType="end"/>
    </w:r>
    <w:r>
      <w:rPr>
        <w:lang w:val="en-US"/>
      </w:rPr>
      <w:tab/>
    </w:r>
    <w:r>
      <w:rPr>
        <w:b/>
        <w:bCs/>
      </w:rPr>
      <w:t>ITU-R  S.1844</w:t>
    </w:r>
    <w:r>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D6E" w:rsidRDefault="008B2D6E">
    <w:pPr>
      <w:pStyle w:val="Header"/>
      <w:jc w:val="left"/>
      <w:rPr>
        <w:lang w:val="en-US" w:eastAsia="zh-CN"/>
      </w:rPr>
    </w:pPr>
    <w:r>
      <w:rPr>
        <w:b/>
        <w:bCs/>
        <w:noProof/>
        <w:lang w:val="en-GB" w:eastAsia="zh-CN"/>
      </w:rPr>
      <w:drawing>
        <wp:anchor distT="0" distB="0" distL="114300" distR="114300" simplePos="0" relativeHeight="251661312"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30" name="Picture 30"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r>
      <w:rPr>
        <w:rFonts w:hint="eastAsia"/>
        <w:b/>
        <w:bCs/>
        <w:noProof/>
        <w:lang w:val="en-GB"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31" name="Picture 6" descr="rec_C_2009"/>
          <wp:cNvGraphicFramePr/>
          <a:graphic xmlns:a="http://schemas.openxmlformats.org/drawingml/2006/main">
            <a:graphicData uri="http://schemas.openxmlformats.org/drawingml/2006/picture">
              <pic:pic xmlns:pic="http://schemas.openxmlformats.org/drawingml/2006/picture">
                <pic:nvPicPr>
                  <pic:cNvPr id="7" name="Picture 6" descr="rec_C_2009"/>
                  <pic:cNvPicPr>
                    <a:picLocks noChangeArrowheads="1"/>
                  </pic:cNvPicPr>
                </pic:nvPicPr>
                <pic:blipFill>
                  <a:blip r:embed="rId2" cstate="print"/>
                  <a:srcRect/>
                  <a:stretch>
                    <a:fillRect/>
                  </a:stretch>
                </pic:blipFill>
                <pic:spPr>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D6E" w:rsidRDefault="008B2D6E">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8E038A">
      <w:rPr>
        <w:rStyle w:val="PageNumber"/>
        <w:b/>
        <w:bCs/>
        <w:noProof/>
        <w:lang w:eastAsia="zh-CN"/>
      </w:rPr>
      <w:t>ii</w:t>
    </w:r>
    <w:r>
      <w:rPr>
        <w:rStyle w:val="PageNumber"/>
        <w:b/>
        <w:bCs/>
      </w:rPr>
      <w:fldChar w:fldCharType="end"/>
    </w:r>
    <w:r>
      <w:rPr>
        <w:lang w:eastAsia="zh-CN"/>
      </w:rPr>
      <w:tab/>
    </w:r>
    <w:r>
      <w:rPr>
        <w:b/>
        <w:bCs/>
        <w:lang w:eastAsia="zh-CN"/>
      </w:rPr>
      <w:t>ITU-R BT.2087</w:t>
    </w:r>
    <w:r>
      <w:rPr>
        <w:rFonts w:hint="eastAsia"/>
        <w:b/>
        <w:bCs/>
        <w:lang w:eastAsia="zh-CN"/>
      </w:rPr>
      <w:t>-</w:t>
    </w:r>
    <w:r>
      <w:rPr>
        <w:b/>
        <w:bCs/>
        <w:lang w:eastAsia="zh-CN"/>
      </w:rPr>
      <w:t xml:space="preserve">0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D6E" w:rsidRDefault="008B2D6E">
    <w:pPr>
      <w:pStyle w:val="Header"/>
      <w:rPr>
        <w:lang w:eastAsia="zh-CN"/>
      </w:rPr>
    </w:pPr>
    <w:r>
      <w:tab/>
    </w:r>
    <w:r>
      <w:rPr>
        <w:b/>
        <w:bCs/>
        <w:lang w:eastAsia="zh-CN"/>
      </w:rPr>
      <w:t>ITU-R BS.</w:t>
    </w:r>
    <w:r>
      <w:rPr>
        <w:rFonts w:hint="eastAsia"/>
        <w:b/>
        <w:bCs/>
        <w:lang w:eastAsia="zh-CN"/>
      </w:rPr>
      <w:t xml:space="preserve">1348-3 </w:t>
    </w:r>
    <w:r>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D6E" w:rsidRDefault="008B2D6E" w:rsidP="008E038A">
    <w:pPr>
      <w:pStyle w:val="Header"/>
      <w:tabs>
        <w:tab w:val="clear" w:pos="4848"/>
        <w:tab w:val="clear" w:pos="9696"/>
        <w:tab w:val="center" w:pos="4820"/>
        <w:tab w:val="right" w:pos="14515"/>
      </w:tabs>
      <w:jc w:val="left"/>
    </w:pPr>
    <w:r>
      <w:rPr>
        <w:rStyle w:val="PageNumber"/>
        <w:b/>
        <w:bCs/>
        <w:szCs w:val="24"/>
      </w:rPr>
      <w:fldChar w:fldCharType="begin"/>
    </w:r>
    <w:r>
      <w:rPr>
        <w:rStyle w:val="PageNumber"/>
        <w:b/>
        <w:bCs/>
        <w:szCs w:val="24"/>
      </w:rPr>
      <w:instrText xml:space="preserve"> PAGE </w:instrText>
    </w:r>
    <w:r>
      <w:rPr>
        <w:rStyle w:val="PageNumber"/>
        <w:b/>
        <w:bCs/>
        <w:szCs w:val="24"/>
      </w:rPr>
      <w:fldChar w:fldCharType="separate"/>
    </w:r>
    <w:r w:rsidR="008E038A">
      <w:rPr>
        <w:rStyle w:val="PageNumber"/>
        <w:b/>
        <w:bCs/>
        <w:noProof/>
        <w:szCs w:val="24"/>
      </w:rPr>
      <w:t>6</w:t>
    </w:r>
    <w:r>
      <w:rPr>
        <w:rStyle w:val="PageNumber"/>
        <w:b/>
        <w:bCs/>
        <w:szCs w:val="24"/>
      </w:rPr>
      <w:fldChar w:fldCharType="end"/>
    </w:r>
    <w:r>
      <w:tab/>
    </w:r>
    <w:r>
      <w:rPr>
        <w:b/>
        <w:bCs/>
        <w:lang w:eastAsia="zh-CN"/>
      </w:rPr>
      <w:t>ITU-R BT.2087</w:t>
    </w:r>
    <w:r>
      <w:rPr>
        <w:rFonts w:hint="eastAsia"/>
        <w:b/>
        <w:bCs/>
        <w:lang w:eastAsia="zh-CN"/>
      </w:rPr>
      <w:t>-</w:t>
    </w:r>
    <w:r>
      <w:rPr>
        <w:b/>
        <w:bCs/>
        <w:lang w:eastAsia="zh-CN"/>
      </w:rPr>
      <w:t xml:space="preserve">0 </w:t>
    </w:r>
    <w:r>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D6E" w:rsidRDefault="008B2D6E" w:rsidP="008E038A">
    <w:pPr>
      <w:pStyle w:val="Header"/>
      <w:tabs>
        <w:tab w:val="clear" w:pos="4848"/>
        <w:tab w:val="center" w:pos="4820"/>
      </w:tabs>
      <w:rPr>
        <w:lang w:eastAsia="zh-CN"/>
      </w:rPr>
    </w:pPr>
    <w:r>
      <w:tab/>
    </w:r>
    <w:r>
      <w:rPr>
        <w:b/>
        <w:bCs/>
        <w:lang w:eastAsia="zh-CN"/>
      </w:rPr>
      <w:t>ITU-R BT.2087</w:t>
    </w:r>
    <w:r>
      <w:rPr>
        <w:rFonts w:hint="eastAsia"/>
        <w:b/>
        <w:bCs/>
        <w:lang w:eastAsia="zh-CN"/>
      </w:rPr>
      <w:t>-</w:t>
    </w:r>
    <w:r>
      <w:rPr>
        <w:b/>
        <w:bCs/>
        <w:lang w:eastAsia="zh-CN"/>
      </w:rPr>
      <w:t xml:space="preserve">0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E038A">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C8A25C8"/>
    <w:lvl w:ilvl="0">
      <w:start w:val="1"/>
      <w:numFmt w:val="decimal"/>
      <w:lvlText w:val="%1."/>
      <w:lvlJc w:val="left"/>
      <w:pPr>
        <w:tabs>
          <w:tab w:val="num" w:pos="360"/>
        </w:tabs>
        <w:ind w:left="360" w:hangingChars="2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defaultTabStop w:val="720"/>
  <w:evenAndOddHeaders/>
  <w:noPunctuationKerning/>
  <w:characterSpacingControl w:val="doNotCompress"/>
  <w:noLineBreaksAfter w:lang="zh-CN" w:val="$([{£¥·‘“〈《「『【〔〖〝﹙﹛﹝＄（．［｛￡￥"/>
  <w:noLineBreaksBefore w:lang="zh-CN" w:val="!%),.:;&gt;?]}¢¨°·ˇˉ―‖’”…‰′″›℃∶、。〃〉》」』】〕〗〞︶︺︾﹀﹄﹚﹜﹞！＂％＇），．：；？］｀｜｝～￠"/>
  <w:hdrShapeDefaults>
    <o:shapedefaults v:ext="edit" spidmax="16385"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09E"/>
    <w:rsid w:val="00002C8A"/>
    <w:rsid w:val="000101DF"/>
    <w:rsid w:val="00013002"/>
    <w:rsid w:val="0002241C"/>
    <w:rsid w:val="00025FA4"/>
    <w:rsid w:val="000302C4"/>
    <w:rsid w:val="00032FDA"/>
    <w:rsid w:val="00036EE3"/>
    <w:rsid w:val="00037A98"/>
    <w:rsid w:val="00047A61"/>
    <w:rsid w:val="000522B2"/>
    <w:rsid w:val="000528ED"/>
    <w:rsid w:val="000553EF"/>
    <w:rsid w:val="00070A2F"/>
    <w:rsid w:val="00072484"/>
    <w:rsid w:val="000808D4"/>
    <w:rsid w:val="00091546"/>
    <w:rsid w:val="00092F2E"/>
    <w:rsid w:val="00094375"/>
    <w:rsid w:val="00096612"/>
    <w:rsid w:val="00096AED"/>
    <w:rsid w:val="000A11D0"/>
    <w:rsid w:val="000A265B"/>
    <w:rsid w:val="000A4386"/>
    <w:rsid w:val="000A6342"/>
    <w:rsid w:val="000A76DF"/>
    <w:rsid w:val="000B3F55"/>
    <w:rsid w:val="000B4CA2"/>
    <w:rsid w:val="000B7683"/>
    <w:rsid w:val="000C688F"/>
    <w:rsid w:val="000C6B55"/>
    <w:rsid w:val="000D03E0"/>
    <w:rsid w:val="000D0677"/>
    <w:rsid w:val="000D10A8"/>
    <w:rsid w:val="000D1307"/>
    <w:rsid w:val="000D1549"/>
    <w:rsid w:val="000E4DDF"/>
    <w:rsid w:val="000E6A6E"/>
    <w:rsid w:val="000F0363"/>
    <w:rsid w:val="000F343E"/>
    <w:rsid w:val="00102934"/>
    <w:rsid w:val="00132E8D"/>
    <w:rsid w:val="00147110"/>
    <w:rsid w:val="001511A6"/>
    <w:rsid w:val="001540B7"/>
    <w:rsid w:val="0015572E"/>
    <w:rsid w:val="0016358A"/>
    <w:rsid w:val="00174B6E"/>
    <w:rsid w:val="00190805"/>
    <w:rsid w:val="001936F3"/>
    <w:rsid w:val="00193C61"/>
    <w:rsid w:val="00195904"/>
    <w:rsid w:val="001A5E3B"/>
    <w:rsid w:val="001B51B3"/>
    <w:rsid w:val="001B661D"/>
    <w:rsid w:val="001C428E"/>
    <w:rsid w:val="001C695B"/>
    <w:rsid w:val="001E554B"/>
    <w:rsid w:val="001F1B17"/>
    <w:rsid w:val="001F47D1"/>
    <w:rsid w:val="002031BE"/>
    <w:rsid w:val="002050E5"/>
    <w:rsid w:val="002058CE"/>
    <w:rsid w:val="00213921"/>
    <w:rsid w:val="00215BB4"/>
    <w:rsid w:val="002165F1"/>
    <w:rsid w:val="00216774"/>
    <w:rsid w:val="00216B3B"/>
    <w:rsid w:val="00223C64"/>
    <w:rsid w:val="00227479"/>
    <w:rsid w:val="00234F71"/>
    <w:rsid w:val="00235922"/>
    <w:rsid w:val="002377A8"/>
    <w:rsid w:val="00242106"/>
    <w:rsid w:val="002454DE"/>
    <w:rsid w:val="00246C9B"/>
    <w:rsid w:val="00254F29"/>
    <w:rsid w:val="00260E94"/>
    <w:rsid w:val="00262124"/>
    <w:rsid w:val="00264562"/>
    <w:rsid w:val="0026693F"/>
    <w:rsid w:val="00272138"/>
    <w:rsid w:val="00274CA2"/>
    <w:rsid w:val="0027627A"/>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0D9E"/>
    <w:rsid w:val="00312828"/>
    <w:rsid w:val="0031689B"/>
    <w:rsid w:val="00320DB3"/>
    <w:rsid w:val="00323E51"/>
    <w:rsid w:val="003314AB"/>
    <w:rsid w:val="00331A03"/>
    <w:rsid w:val="00336DB1"/>
    <w:rsid w:val="003371F6"/>
    <w:rsid w:val="0033743A"/>
    <w:rsid w:val="00337504"/>
    <w:rsid w:val="00337CB4"/>
    <w:rsid w:val="00340ACB"/>
    <w:rsid w:val="00356B5D"/>
    <w:rsid w:val="0036700B"/>
    <w:rsid w:val="00367C2D"/>
    <w:rsid w:val="00381539"/>
    <w:rsid w:val="00385046"/>
    <w:rsid w:val="00394432"/>
    <w:rsid w:val="0039568C"/>
    <w:rsid w:val="003A0E4E"/>
    <w:rsid w:val="003A70C5"/>
    <w:rsid w:val="003B0990"/>
    <w:rsid w:val="003B1BCF"/>
    <w:rsid w:val="003B285C"/>
    <w:rsid w:val="003B646B"/>
    <w:rsid w:val="003D2233"/>
    <w:rsid w:val="003D5087"/>
    <w:rsid w:val="003E131A"/>
    <w:rsid w:val="00400D49"/>
    <w:rsid w:val="00401F42"/>
    <w:rsid w:val="00406033"/>
    <w:rsid w:val="00407854"/>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B2692"/>
    <w:rsid w:val="004B7CAF"/>
    <w:rsid w:val="004C78C3"/>
    <w:rsid w:val="004D28E3"/>
    <w:rsid w:val="004D4E29"/>
    <w:rsid w:val="004D5896"/>
    <w:rsid w:val="004E0BF2"/>
    <w:rsid w:val="004E15FD"/>
    <w:rsid w:val="004E3294"/>
    <w:rsid w:val="004E3807"/>
    <w:rsid w:val="004E74FE"/>
    <w:rsid w:val="004F005C"/>
    <w:rsid w:val="004F013F"/>
    <w:rsid w:val="004F491B"/>
    <w:rsid w:val="0051284D"/>
    <w:rsid w:val="00516606"/>
    <w:rsid w:val="0051671E"/>
    <w:rsid w:val="00527020"/>
    <w:rsid w:val="005308FF"/>
    <w:rsid w:val="00541E5D"/>
    <w:rsid w:val="00542269"/>
    <w:rsid w:val="00545796"/>
    <w:rsid w:val="00556548"/>
    <w:rsid w:val="005633EB"/>
    <w:rsid w:val="00564D0D"/>
    <w:rsid w:val="00567085"/>
    <w:rsid w:val="00572CDD"/>
    <w:rsid w:val="00573D2F"/>
    <w:rsid w:val="005747E3"/>
    <w:rsid w:val="00575ADA"/>
    <w:rsid w:val="00586EF8"/>
    <w:rsid w:val="005A6880"/>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5760A"/>
    <w:rsid w:val="00665D59"/>
    <w:rsid w:val="00670237"/>
    <w:rsid w:val="00680051"/>
    <w:rsid w:val="00680593"/>
    <w:rsid w:val="00680D2B"/>
    <w:rsid w:val="00681B32"/>
    <w:rsid w:val="006939A9"/>
    <w:rsid w:val="006956CD"/>
    <w:rsid w:val="00696689"/>
    <w:rsid w:val="006B1D2B"/>
    <w:rsid w:val="006B601E"/>
    <w:rsid w:val="006C7818"/>
    <w:rsid w:val="006D017B"/>
    <w:rsid w:val="006D6C9B"/>
    <w:rsid w:val="006E1131"/>
    <w:rsid w:val="006E2037"/>
    <w:rsid w:val="006E24A6"/>
    <w:rsid w:val="006E6199"/>
    <w:rsid w:val="006F3DB5"/>
    <w:rsid w:val="00712870"/>
    <w:rsid w:val="007166F3"/>
    <w:rsid w:val="0072228A"/>
    <w:rsid w:val="00724F52"/>
    <w:rsid w:val="0073263B"/>
    <w:rsid w:val="00743D85"/>
    <w:rsid w:val="00743E58"/>
    <w:rsid w:val="00744FBF"/>
    <w:rsid w:val="007500DD"/>
    <w:rsid w:val="00753CF4"/>
    <w:rsid w:val="00754CAC"/>
    <w:rsid w:val="007565CC"/>
    <w:rsid w:val="0076045F"/>
    <w:rsid w:val="00763B9A"/>
    <w:rsid w:val="00765A46"/>
    <w:rsid w:val="00765E80"/>
    <w:rsid w:val="007667C4"/>
    <w:rsid w:val="0077563C"/>
    <w:rsid w:val="00780988"/>
    <w:rsid w:val="00782871"/>
    <w:rsid w:val="00782F1B"/>
    <w:rsid w:val="00787CCB"/>
    <w:rsid w:val="00794726"/>
    <w:rsid w:val="007A04C9"/>
    <w:rsid w:val="007A3D58"/>
    <w:rsid w:val="007A6AA8"/>
    <w:rsid w:val="007B6774"/>
    <w:rsid w:val="007C0BBC"/>
    <w:rsid w:val="007D6B6A"/>
    <w:rsid w:val="007D7619"/>
    <w:rsid w:val="007E2749"/>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8304E"/>
    <w:rsid w:val="00886E13"/>
    <w:rsid w:val="008927D1"/>
    <w:rsid w:val="00894344"/>
    <w:rsid w:val="008A06DF"/>
    <w:rsid w:val="008B2D6E"/>
    <w:rsid w:val="008B6348"/>
    <w:rsid w:val="008C0611"/>
    <w:rsid w:val="008C0C5F"/>
    <w:rsid w:val="008C7848"/>
    <w:rsid w:val="008D2CC8"/>
    <w:rsid w:val="008D3784"/>
    <w:rsid w:val="008E038A"/>
    <w:rsid w:val="008E19A3"/>
    <w:rsid w:val="008F0AD5"/>
    <w:rsid w:val="0090081B"/>
    <w:rsid w:val="00906589"/>
    <w:rsid w:val="00906AD6"/>
    <w:rsid w:val="00907E52"/>
    <w:rsid w:val="00910C01"/>
    <w:rsid w:val="00917AF2"/>
    <w:rsid w:val="00917B67"/>
    <w:rsid w:val="0092418A"/>
    <w:rsid w:val="00927C2A"/>
    <w:rsid w:val="009337B1"/>
    <w:rsid w:val="00934ED7"/>
    <w:rsid w:val="0094699F"/>
    <w:rsid w:val="009543C3"/>
    <w:rsid w:val="009544B7"/>
    <w:rsid w:val="00966E1B"/>
    <w:rsid w:val="009727C1"/>
    <w:rsid w:val="00983879"/>
    <w:rsid w:val="00983B7F"/>
    <w:rsid w:val="00985BC4"/>
    <w:rsid w:val="00991D93"/>
    <w:rsid w:val="009947C0"/>
    <w:rsid w:val="009A0BA6"/>
    <w:rsid w:val="009A3DAA"/>
    <w:rsid w:val="009A4955"/>
    <w:rsid w:val="009B7FBC"/>
    <w:rsid w:val="009D1045"/>
    <w:rsid w:val="009E2749"/>
    <w:rsid w:val="009F2D2C"/>
    <w:rsid w:val="009F5034"/>
    <w:rsid w:val="009F5742"/>
    <w:rsid w:val="00A064DB"/>
    <w:rsid w:val="00A1279E"/>
    <w:rsid w:val="00A1409C"/>
    <w:rsid w:val="00A16D1C"/>
    <w:rsid w:val="00A255C6"/>
    <w:rsid w:val="00A25C82"/>
    <w:rsid w:val="00A31928"/>
    <w:rsid w:val="00A40149"/>
    <w:rsid w:val="00A40843"/>
    <w:rsid w:val="00A40923"/>
    <w:rsid w:val="00A417DF"/>
    <w:rsid w:val="00A4193E"/>
    <w:rsid w:val="00A463F3"/>
    <w:rsid w:val="00A46FC4"/>
    <w:rsid w:val="00A500C7"/>
    <w:rsid w:val="00A54D61"/>
    <w:rsid w:val="00A57EC0"/>
    <w:rsid w:val="00A62A14"/>
    <w:rsid w:val="00A63572"/>
    <w:rsid w:val="00A6617B"/>
    <w:rsid w:val="00A71FE5"/>
    <w:rsid w:val="00A7305B"/>
    <w:rsid w:val="00A837BC"/>
    <w:rsid w:val="00A85E60"/>
    <w:rsid w:val="00A971A1"/>
    <w:rsid w:val="00AA3AD8"/>
    <w:rsid w:val="00AB0DC8"/>
    <w:rsid w:val="00AB3B57"/>
    <w:rsid w:val="00AC6F1C"/>
    <w:rsid w:val="00AD4F59"/>
    <w:rsid w:val="00AE02E5"/>
    <w:rsid w:val="00AE11D2"/>
    <w:rsid w:val="00AE47D7"/>
    <w:rsid w:val="00AE7FF0"/>
    <w:rsid w:val="00B00595"/>
    <w:rsid w:val="00B033C8"/>
    <w:rsid w:val="00B075F0"/>
    <w:rsid w:val="00B0762E"/>
    <w:rsid w:val="00B1600D"/>
    <w:rsid w:val="00B16263"/>
    <w:rsid w:val="00B171DD"/>
    <w:rsid w:val="00B21BD3"/>
    <w:rsid w:val="00B24394"/>
    <w:rsid w:val="00B27584"/>
    <w:rsid w:val="00B305B7"/>
    <w:rsid w:val="00B3162D"/>
    <w:rsid w:val="00B33425"/>
    <w:rsid w:val="00B33D48"/>
    <w:rsid w:val="00B44E24"/>
    <w:rsid w:val="00B4510C"/>
    <w:rsid w:val="00B54ECC"/>
    <w:rsid w:val="00B60F05"/>
    <w:rsid w:val="00B6114E"/>
    <w:rsid w:val="00B62FEB"/>
    <w:rsid w:val="00B65449"/>
    <w:rsid w:val="00B65ED5"/>
    <w:rsid w:val="00B714F3"/>
    <w:rsid w:val="00B733AF"/>
    <w:rsid w:val="00B748F1"/>
    <w:rsid w:val="00B7532A"/>
    <w:rsid w:val="00B76363"/>
    <w:rsid w:val="00B86CD6"/>
    <w:rsid w:val="00B87B6B"/>
    <w:rsid w:val="00BA11C2"/>
    <w:rsid w:val="00BA3EFA"/>
    <w:rsid w:val="00BB05CD"/>
    <w:rsid w:val="00BB26B6"/>
    <w:rsid w:val="00BB41CF"/>
    <w:rsid w:val="00BB5676"/>
    <w:rsid w:val="00BC3587"/>
    <w:rsid w:val="00BC5D77"/>
    <w:rsid w:val="00BD02BB"/>
    <w:rsid w:val="00BF0B48"/>
    <w:rsid w:val="00BF487A"/>
    <w:rsid w:val="00BF7560"/>
    <w:rsid w:val="00C04B4B"/>
    <w:rsid w:val="00C114A6"/>
    <w:rsid w:val="00C17A74"/>
    <w:rsid w:val="00C32169"/>
    <w:rsid w:val="00C3402B"/>
    <w:rsid w:val="00C46BD9"/>
    <w:rsid w:val="00C55258"/>
    <w:rsid w:val="00C575B7"/>
    <w:rsid w:val="00C63E5F"/>
    <w:rsid w:val="00C73560"/>
    <w:rsid w:val="00C82A03"/>
    <w:rsid w:val="00C8583C"/>
    <w:rsid w:val="00C95DB2"/>
    <w:rsid w:val="00C978E4"/>
    <w:rsid w:val="00CB07C6"/>
    <w:rsid w:val="00CB0F14"/>
    <w:rsid w:val="00CB2306"/>
    <w:rsid w:val="00CB516A"/>
    <w:rsid w:val="00CC2E36"/>
    <w:rsid w:val="00CD0916"/>
    <w:rsid w:val="00CD1ECD"/>
    <w:rsid w:val="00CD34B3"/>
    <w:rsid w:val="00CD659B"/>
    <w:rsid w:val="00CE0A43"/>
    <w:rsid w:val="00CE1C4B"/>
    <w:rsid w:val="00CE340E"/>
    <w:rsid w:val="00CE52F7"/>
    <w:rsid w:val="00CE54DE"/>
    <w:rsid w:val="00CF00C9"/>
    <w:rsid w:val="00CF0D7C"/>
    <w:rsid w:val="00CF681F"/>
    <w:rsid w:val="00D007AA"/>
    <w:rsid w:val="00D01803"/>
    <w:rsid w:val="00D05517"/>
    <w:rsid w:val="00D131ED"/>
    <w:rsid w:val="00D154D5"/>
    <w:rsid w:val="00D22461"/>
    <w:rsid w:val="00D3069B"/>
    <w:rsid w:val="00D368D8"/>
    <w:rsid w:val="00D4533E"/>
    <w:rsid w:val="00D54DDC"/>
    <w:rsid w:val="00D55908"/>
    <w:rsid w:val="00D719F1"/>
    <w:rsid w:val="00D83556"/>
    <w:rsid w:val="00D85A24"/>
    <w:rsid w:val="00D86923"/>
    <w:rsid w:val="00DA5B0C"/>
    <w:rsid w:val="00DA6776"/>
    <w:rsid w:val="00DB27CF"/>
    <w:rsid w:val="00DB63E5"/>
    <w:rsid w:val="00DB677A"/>
    <w:rsid w:val="00DB705A"/>
    <w:rsid w:val="00DC0BFC"/>
    <w:rsid w:val="00DC4A55"/>
    <w:rsid w:val="00DD01B3"/>
    <w:rsid w:val="00DD2B30"/>
    <w:rsid w:val="00DE4068"/>
    <w:rsid w:val="00DE50ED"/>
    <w:rsid w:val="00DF1E94"/>
    <w:rsid w:val="00DF4176"/>
    <w:rsid w:val="00E04976"/>
    <w:rsid w:val="00E04E98"/>
    <w:rsid w:val="00E14B65"/>
    <w:rsid w:val="00E17240"/>
    <w:rsid w:val="00E26D31"/>
    <w:rsid w:val="00E3124D"/>
    <w:rsid w:val="00E36E5E"/>
    <w:rsid w:val="00E47644"/>
    <w:rsid w:val="00E54754"/>
    <w:rsid w:val="00E61600"/>
    <w:rsid w:val="00E65B3A"/>
    <w:rsid w:val="00E74595"/>
    <w:rsid w:val="00E87973"/>
    <w:rsid w:val="00E913D8"/>
    <w:rsid w:val="00E91626"/>
    <w:rsid w:val="00E95010"/>
    <w:rsid w:val="00E97E71"/>
    <w:rsid w:val="00EB7C57"/>
    <w:rsid w:val="00EC0160"/>
    <w:rsid w:val="00EC1D37"/>
    <w:rsid w:val="00EC4862"/>
    <w:rsid w:val="00ED2695"/>
    <w:rsid w:val="00ED2EA8"/>
    <w:rsid w:val="00ED3713"/>
    <w:rsid w:val="00EE2AC6"/>
    <w:rsid w:val="00EE7D1B"/>
    <w:rsid w:val="00EF0C2E"/>
    <w:rsid w:val="00EF7C95"/>
    <w:rsid w:val="00F01E75"/>
    <w:rsid w:val="00F30C9B"/>
    <w:rsid w:val="00F334E5"/>
    <w:rsid w:val="00F340CA"/>
    <w:rsid w:val="00F3473F"/>
    <w:rsid w:val="00F354B1"/>
    <w:rsid w:val="00F35ED0"/>
    <w:rsid w:val="00F366A1"/>
    <w:rsid w:val="00F402B4"/>
    <w:rsid w:val="00F41F22"/>
    <w:rsid w:val="00F44CC8"/>
    <w:rsid w:val="00F57CB9"/>
    <w:rsid w:val="00F702F8"/>
    <w:rsid w:val="00F8383B"/>
    <w:rsid w:val="00F91C56"/>
    <w:rsid w:val="00FB0852"/>
    <w:rsid w:val="00FB0E4E"/>
    <w:rsid w:val="00FB6F24"/>
    <w:rsid w:val="00FC42AF"/>
    <w:rsid w:val="00FD2C9A"/>
    <w:rsid w:val="00FD5487"/>
    <w:rsid w:val="00FE79FE"/>
    <w:rsid w:val="00FF0612"/>
    <w:rsid w:val="00FF4EF8"/>
    <w:rsid w:val="00FF742E"/>
    <w:rsid w:val="00FF771D"/>
    <w:rsid w:val="033206BC"/>
    <w:rsid w:val="15367C47"/>
    <w:rsid w:val="16BC47A1"/>
    <w:rsid w:val="1DC127CA"/>
    <w:rsid w:val="30BE2310"/>
    <w:rsid w:val="351D1D93"/>
    <w:rsid w:val="3A684E45"/>
    <w:rsid w:val="3B283912"/>
    <w:rsid w:val="50F64FD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o:shapedefaults>
    <o:shapelayout v:ext="edit">
      <o:idmap v:ext="edit" data="1"/>
    </o:shapelayout>
  </w:shapeDefaults>
  <w:decimalSymbol w:val="."/>
  <w:listSeparator w:val=","/>
  <w15:docId w15:val="{FD2BE365-563C-4DCA-A1BD-A095F59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qFormat="1"/>
    <w:lsdException w:name="index 8" w:locked="1" w:semiHidden="1" w:unhideWhenUsed="1"/>
    <w:lsdException w:name="index 9" w:locked="1"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locked="1" w:semiHidden="1" w:unhideWhenUsed="1"/>
    <w:lsdException w:name="Normal Indent" w:semiHidden="1" w:unhideWhenUsed="1" w:qFormat="1"/>
    <w:lsdException w:name="footnote text" w:semiHidden="1" w:unhideWhenUsed="1" w:qFormat="1"/>
    <w:lsdException w:name="annotation text" w:locked="1" w:semiHidden="1" w:unhideWhenUsed="1" w:qFormat="1"/>
    <w:lsdException w:name="header" w:semiHidden="1" w:unhideWhenUsed="1" w:qFormat="1"/>
    <w:lsdException w:name="footer" w:semiHidden="1" w:unhideWhenUsed="1" w:qFormat="1"/>
    <w:lsdException w:name="index heading" w:semiHidden="1" w:unhideWhenUsed="1" w:qFormat="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locked="1" w:semiHidden="1" w:unhideWhenUsed="1" w:qFormat="1"/>
    <w:lsdException w:name="line number" w:locked="1" w:semiHidden="1" w:unhideWhenUsed="1" w:qFormat="1"/>
    <w:lsdException w:name="page number" w:semiHidden="1" w:unhideWhenUsed="1" w:qFormat="1"/>
    <w:lsdException w:name="endnote reference" w:locked="1" w:semiHidden="1" w:unhideWhenUsed="1" w:qFormat="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locked="1" w:semiHidden="1" w:unhideWhenUsed="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qFormat="1"/>
    <w:lsdException w:name="Body Text Indent 3" w:locked="1" w:semiHidden="1" w:unhideWhenUsed="1"/>
    <w:lsdException w:name="Block Text" w:locked="1" w:semiHidden="1" w:unhideWhenUsed="1"/>
    <w:lsdException w:name="Hyperlink"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locked="1"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uiPriority="59"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qFormat/>
    <w:locked/>
    <w:rPr>
      <w:b/>
      <w:bCs/>
    </w:rPr>
  </w:style>
  <w:style w:type="paragraph" w:styleId="CommentText">
    <w:name w:val="annotation text"/>
    <w:basedOn w:val="Normal"/>
    <w:link w:val="CommentTextChar"/>
    <w:unhideWhenUsed/>
    <w:qFormat/>
    <w:locked/>
    <w:pPr>
      <w:tabs>
        <w:tab w:val="clear" w:pos="794"/>
        <w:tab w:val="clear" w:pos="1191"/>
        <w:tab w:val="clear" w:pos="1588"/>
        <w:tab w:val="clear" w:pos="1985"/>
        <w:tab w:val="left" w:pos="1134"/>
        <w:tab w:val="left" w:pos="1871"/>
        <w:tab w:val="left" w:pos="2268"/>
      </w:tabs>
      <w:jc w:val="left"/>
    </w:pPr>
    <w:rPr>
      <w:rFonts w:eastAsia="MS Mincho"/>
      <w:lang w:val="en-GB"/>
    </w:rPr>
  </w:style>
  <w:style w:type="paragraph" w:styleId="TOC7">
    <w:name w:val="toc 7"/>
    <w:basedOn w:val="TOC4"/>
    <w:next w:val="Normal"/>
    <w:qFormat/>
  </w:style>
  <w:style w:type="paragraph" w:styleId="TOC4">
    <w:name w:val="toc 4"/>
    <w:basedOn w:val="TOC3"/>
    <w:next w:val="Normal"/>
    <w:qFormat/>
    <w:pPr>
      <w:tabs>
        <w:tab w:val="left" w:pos="3261"/>
      </w:tabs>
      <w:spacing w:before="80"/>
      <w:ind w:left="3261" w:hanging="993"/>
    </w:pPr>
  </w:style>
  <w:style w:type="paragraph" w:styleId="TOC3">
    <w:name w:val="toc 3"/>
    <w:basedOn w:val="TOC2"/>
    <w:next w:val="Normal"/>
    <w:qFormat/>
    <w:pPr>
      <w:tabs>
        <w:tab w:val="left" w:pos="2155"/>
      </w:tabs>
      <w:ind w:left="2155" w:hanging="879"/>
    </w:pPr>
  </w:style>
  <w:style w:type="paragraph" w:styleId="TOC2">
    <w:name w:val="toc 2"/>
    <w:basedOn w:val="TOC1"/>
    <w:next w:val="Normal"/>
    <w:qFormat/>
    <w:pPr>
      <w:tabs>
        <w:tab w:val="left" w:pos="1276"/>
      </w:tabs>
      <w:spacing w:before="160"/>
      <w:ind w:left="1276" w:hanging="709"/>
    </w:pPr>
  </w:style>
  <w:style w:type="paragraph" w:styleId="TOC1">
    <w:name w:val="toc 1"/>
    <w:basedOn w:val="Normal"/>
    <w:next w:val="Normal"/>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Index5">
    <w:name w:val="index 5"/>
    <w:basedOn w:val="Normal"/>
    <w:next w:val="Normal"/>
    <w:qFormat/>
    <w:locke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qFormat/>
    <w:locke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BodyTextIndent">
    <w:name w:val="Body Text Indent"/>
    <w:basedOn w:val="Normal"/>
    <w:link w:val="BodyTextIndentChar"/>
    <w:qFormat/>
    <w:locked/>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paragraph" w:styleId="Index4">
    <w:name w:val="index 4"/>
    <w:basedOn w:val="Normal"/>
    <w:next w:val="Normal"/>
    <w:qFormat/>
    <w:locke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TOC5">
    <w:name w:val="toc 5"/>
    <w:basedOn w:val="TOC4"/>
    <w:next w:val="Normal"/>
    <w:qFormat/>
  </w:style>
  <w:style w:type="paragraph" w:styleId="TOC8">
    <w:name w:val="toc 8"/>
    <w:basedOn w:val="TOC4"/>
    <w:next w:val="Normal"/>
    <w:qFormat/>
  </w:style>
  <w:style w:type="paragraph" w:styleId="Index3">
    <w:name w:val="index 3"/>
    <w:basedOn w:val="Normal"/>
    <w:next w:val="Normal"/>
    <w:semiHidden/>
    <w:qFormat/>
    <w:pPr>
      <w:ind w:left="566"/>
    </w:pPr>
  </w:style>
  <w:style w:type="paragraph" w:styleId="BodyTextIndent2">
    <w:name w:val="Body Text Indent 2"/>
    <w:basedOn w:val="Normal"/>
    <w:link w:val="BodyTextIndent2Char"/>
    <w:qFormat/>
    <w:locked/>
    <w:pPr>
      <w:widowControl w:val="0"/>
      <w:tabs>
        <w:tab w:val="clear" w:pos="794"/>
        <w:tab w:val="clear" w:pos="1191"/>
        <w:tab w:val="clear" w:pos="1588"/>
        <w:tab w:val="clear" w:pos="1985"/>
        <w:tab w:val="left" w:pos="953"/>
      </w:tabs>
      <w:overflowPunct/>
      <w:autoSpaceDE/>
      <w:autoSpaceDN/>
      <w:adjustRightInd/>
      <w:ind w:left="794" w:hanging="794"/>
      <w:textAlignment w:val="auto"/>
    </w:pPr>
    <w:rPr>
      <w:color w:val="000000"/>
      <w:kern w:val="2"/>
      <w:sz w:val="21"/>
      <w:szCs w:val="24"/>
      <w:lang w:val="en-US" w:eastAsia="zh-CN"/>
    </w:rPr>
  </w:style>
  <w:style w:type="paragraph" w:styleId="BalloonText">
    <w:name w:val="Balloon Text"/>
    <w:basedOn w:val="Normal"/>
    <w:link w:val="BalloonTextChar"/>
    <w:qFormat/>
    <w:locked/>
    <w:pPr>
      <w:spacing w:before="0"/>
    </w:pPr>
    <w:rPr>
      <w:rFonts w:ascii="Tahoma" w:hAnsi="Tahoma" w:cs="Tahoma"/>
      <w:sz w:val="16"/>
      <w:szCs w:val="16"/>
    </w:r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styleId="Header">
    <w:name w:val="header"/>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style>
  <w:style w:type="paragraph" w:styleId="Index1">
    <w:name w:val="index 1"/>
    <w:basedOn w:val="Normal"/>
    <w:next w:val="Normal"/>
    <w:semiHidden/>
    <w:qFormat/>
  </w:style>
  <w:style w:type="paragraph" w:styleId="FootnoteText">
    <w:name w:val="footnote text"/>
    <w:basedOn w:val="Normal"/>
    <w:link w:val="FootnoteTextChar"/>
    <w:qFormat/>
    <w:pPr>
      <w:keepLines/>
      <w:tabs>
        <w:tab w:val="left" w:pos="255"/>
      </w:tabs>
      <w:ind w:left="255" w:hanging="255"/>
    </w:pPr>
    <w:rPr>
      <w:sz w:val="22"/>
    </w:rPr>
  </w:style>
  <w:style w:type="paragraph" w:styleId="TOC6">
    <w:name w:val="toc 6"/>
    <w:basedOn w:val="TOC4"/>
    <w:next w:val="Normal"/>
    <w:qFormat/>
  </w:style>
  <w:style w:type="paragraph" w:styleId="Index7">
    <w:name w:val="index 7"/>
    <w:basedOn w:val="Normal"/>
    <w:next w:val="Normal"/>
    <w:qFormat/>
    <w:locke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NormalWeb">
    <w:name w:val="Normal (Web)"/>
    <w:basedOn w:val="Normal"/>
    <w:uiPriority w:val="99"/>
    <w:unhideWhenUsed/>
    <w:qFormat/>
    <w:locke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styleId="Index2">
    <w:name w:val="index 2"/>
    <w:basedOn w:val="Normal"/>
    <w:next w:val="Normal"/>
    <w:semiHidden/>
    <w:qFormat/>
    <w:pPr>
      <w:ind w:left="283"/>
    </w:pPr>
  </w:style>
  <w:style w:type="character" w:styleId="EndnoteReference">
    <w:name w:val="endnote reference"/>
    <w:basedOn w:val="DefaultParagraphFont"/>
    <w:qFormat/>
    <w:locked/>
    <w:rPr>
      <w:vertAlign w:val="superscript"/>
    </w:rPr>
  </w:style>
  <w:style w:type="character" w:styleId="PageNumber">
    <w:name w:val="page number"/>
    <w:basedOn w:val="DefaultParagraphFont"/>
    <w:qFormat/>
    <w:rPr>
      <w:rFonts w:cs="Times New Roman"/>
    </w:rPr>
  </w:style>
  <w:style w:type="character" w:styleId="LineNumber">
    <w:name w:val="line number"/>
    <w:basedOn w:val="DefaultParagraphFont"/>
    <w:qFormat/>
    <w:locked/>
  </w:style>
  <w:style w:type="character" w:styleId="Hyperlink">
    <w:name w:val="Hyperlink"/>
    <w:basedOn w:val="DefaultParagraphFont"/>
    <w:qFormat/>
    <w:rPr>
      <w:rFonts w:cs="Times New Roman"/>
      <w:color w:val="0000FF"/>
      <w:u w:val="single"/>
    </w:rPr>
  </w:style>
  <w:style w:type="character" w:styleId="CommentReference">
    <w:name w:val="annotation reference"/>
    <w:basedOn w:val="DefaultParagraphFont"/>
    <w:unhideWhenUsed/>
    <w:qFormat/>
    <w:locked/>
    <w:rPr>
      <w:sz w:val="18"/>
      <w:szCs w:val="18"/>
    </w:rPr>
  </w:style>
  <w:style w:type="character" w:styleId="FootnoteReference">
    <w:name w:val="footnote reference"/>
    <w:basedOn w:val="DefaultParagraphFont"/>
    <w:qFormat/>
    <w:rPr>
      <w:rFonts w:cs="Times New Roman"/>
      <w:position w:val="6"/>
      <w:sz w:val="18"/>
    </w:rPr>
  </w:style>
  <w:style w:type="table" w:styleId="TableGrid">
    <w:name w:val="Table Grid"/>
    <w:basedOn w:val="TableNormal"/>
    <w:uiPriority w:val="59"/>
    <w:qFormat/>
    <w:locke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locked/>
    <w:rPr>
      <w:rFonts w:cs="Times New Roman"/>
      <w:b/>
      <w:bCs/>
      <w:kern w:val="44"/>
      <w:sz w:val="44"/>
      <w:szCs w:val="44"/>
      <w:lang w:val="fr-FR" w:eastAsia="en-US"/>
    </w:rPr>
  </w:style>
  <w:style w:type="character" w:customStyle="1" w:styleId="Heading2Char">
    <w:name w:val="Heading 2 Char"/>
    <w:basedOn w:val="DefaultParagraphFont"/>
    <w:link w:val="Heading2"/>
    <w:qFormat/>
    <w:locked/>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qFormat/>
    <w:locked/>
    <w:rPr>
      <w:rFonts w:cs="Times New Roman"/>
      <w:b/>
      <w:bCs/>
      <w:kern w:val="0"/>
      <w:sz w:val="32"/>
      <w:szCs w:val="32"/>
      <w:lang w:val="fr-FR" w:eastAsia="en-US"/>
    </w:rPr>
  </w:style>
  <w:style w:type="character" w:customStyle="1" w:styleId="Heading4Char">
    <w:name w:val="Heading 4 Char"/>
    <w:basedOn w:val="DefaultParagraphFont"/>
    <w:link w:val="Heading4"/>
    <w:semiHidden/>
    <w:qFormat/>
    <w:locked/>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qFormat/>
    <w:locked/>
    <w:rPr>
      <w:rFonts w:cs="Times New Roman"/>
      <w:b/>
      <w:bCs/>
      <w:kern w:val="0"/>
      <w:sz w:val="28"/>
      <w:szCs w:val="28"/>
      <w:lang w:val="fr-FR" w:eastAsia="en-US"/>
    </w:rPr>
  </w:style>
  <w:style w:type="character" w:customStyle="1" w:styleId="Heading6Char">
    <w:name w:val="Heading 6 Char"/>
    <w:basedOn w:val="DefaultParagraphFont"/>
    <w:link w:val="Heading6"/>
    <w:semiHidden/>
    <w:qFormat/>
    <w:locked/>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qFormat/>
    <w:locked/>
    <w:rPr>
      <w:rFonts w:cs="Times New Roman"/>
      <w:b/>
      <w:bCs/>
      <w:kern w:val="0"/>
      <w:sz w:val="24"/>
      <w:szCs w:val="24"/>
      <w:lang w:val="fr-FR" w:eastAsia="en-US"/>
    </w:rPr>
  </w:style>
  <w:style w:type="character" w:customStyle="1" w:styleId="Heading8Char">
    <w:name w:val="Heading 8 Char"/>
    <w:basedOn w:val="DefaultParagraphFont"/>
    <w:link w:val="Heading8"/>
    <w:semiHidden/>
    <w:qFormat/>
    <w:locked/>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qFormat/>
    <w:locked/>
    <w:rPr>
      <w:rFonts w:ascii="Cambria" w:eastAsia="SimSun" w:hAnsi="Cambria" w:cs="Times New Roman"/>
      <w:kern w:val="0"/>
      <w:sz w:val="21"/>
      <w:szCs w:val="21"/>
      <w:lang w:val="fr-FR" w:eastAsia="en-US"/>
    </w:rPr>
  </w:style>
  <w:style w:type="character" w:customStyle="1" w:styleId="HeaderChar">
    <w:name w:val="Header Char"/>
    <w:basedOn w:val="DefaultParagraphFont"/>
    <w:link w:val="Header"/>
    <w:qFormat/>
    <w:locked/>
    <w:rPr>
      <w:rFonts w:cs="Times New Roman"/>
      <w:kern w:val="0"/>
      <w:sz w:val="18"/>
      <w:szCs w:val="18"/>
      <w:lang w:val="fr-FR" w:eastAsia="en-US"/>
    </w:rPr>
  </w:style>
  <w:style w:type="character" w:customStyle="1" w:styleId="FooterChar">
    <w:name w:val="Footer Char"/>
    <w:basedOn w:val="DefaultParagraphFont"/>
    <w:link w:val="Footer"/>
    <w:qFormat/>
    <w:locked/>
    <w:rPr>
      <w:rFonts w:cs="Times New Roman"/>
      <w:kern w:val="0"/>
      <w:sz w:val="18"/>
      <w:szCs w:val="18"/>
      <w:lang w:val="fr-FR" w:eastAsia="en-US"/>
    </w:rPr>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rPr>
      <w:rFonts w:cs="Times New Roman"/>
    </w:rPr>
  </w:style>
  <w:style w:type="paragraph" w:customStyle="1" w:styleId="AnnexNoTitle">
    <w:name w:val="Annex_NoTitle"/>
    <w:basedOn w:val="Normal"/>
    <w:next w:val="Normalaftertitle"/>
    <w:qFormat/>
    <w:pPr>
      <w:keepNext/>
      <w:keepLines/>
      <w:spacing w:before="480" w:after="80"/>
      <w:jc w:val="center"/>
    </w:pPr>
    <w:rPr>
      <w:b/>
      <w:sz w:val="28"/>
    </w:rPr>
  </w:style>
  <w:style w:type="paragraph" w:customStyle="1" w:styleId="Normalaftertitle">
    <w:name w:val="Normal_after_title"/>
    <w:basedOn w:val="Normal"/>
    <w:next w:val="Normal"/>
    <w:qFormat/>
    <w:pPr>
      <w:spacing w:before="320"/>
    </w:pPr>
  </w:style>
  <w:style w:type="paragraph" w:customStyle="1" w:styleId="enumlev2">
    <w:name w:val="enumlev2"/>
    <w:basedOn w:val="enumlev1"/>
    <w:qFormat/>
    <w:pPr>
      <w:ind w:left="1191" w:hanging="397"/>
    </w:pPr>
  </w:style>
  <w:style w:type="paragraph" w:customStyle="1" w:styleId="enumlev1">
    <w:name w:val="enumlev1"/>
    <w:basedOn w:val="Normal"/>
    <w:link w:val="enumlev1Char"/>
    <w:qFormat/>
    <w:pPr>
      <w:spacing w:before="80"/>
      <w:ind w:left="794" w:hanging="794"/>
    </w:pPr>
  </w:style>
  <w:style w:type="paragraph" w:customStyle="1" w:styleId="enumlev3">
    <w:name w:val="enumlev3"/>
    <w:basedOn w:val="enumlev2"/>
    <w:qFormat/>
    <w:pPr>
      <w:ind w:left="1588"/>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rPr>
      <w:sz w:val="22"/>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customStyle="1" w:styleId="FootnoteTextChar">
    <w:name w:val="Footnote Text Char"/>
    <w:basedOn w:val="DefaultParagraphFont"/>
    <w:link w:val="FootnoteText"/>
    <w:qFormat/>
    <w:locked/>
    <w:rPr>
      <w:rFonts w:cs="Times New Roman"/>
      <w:kern w:val="0"/>
      <w:sz w:val="18"/>
      <w:szCs w:val="18"/>
      <w:lang w:val="fr-FR" w:eastAsia="en-US"/>
    </w:rPr>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title">
    <w:name w:val="Rep_title"/>
    <w:basedOn w:val="Rectitle"/>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qFormat/>
    <w:pPr>
      <w:spacing w:after="480"/>
    </w:pPr>
    <w:rPr>
      <w:sz w:val="22"/>
    </w:rPr>
  </w:style>
  <w:style w:type="character" w:customStyle="1" w:styleId="CallChar">
    <w:name w:val="Call Char"/>
    <w:basedOn w:val="DefaultParagraphFont"/>
    <w:link w:val="Call"/>
    <w:locked/>
    <w:rPr>
      <w:rFonts w:cs="Times New Roman"/>
      <w:i/>
      <w:sz w:val="24"/>
      <w:lang w:val="fr-FR" w:eastAsia="en-US"/>
    </w:rPr>
  </w:style>
  <w:style w:type="character" w:customStyle="1" w:styleId="TabletitleChar">
    <w:name w:val="Table_title Char"/>
    <w:basedOn w:val="DefaultParagraphFont"/>
    <w:link w:val="Tabletitle"/>
    <w:qFormat/>
    <w:locked/>
    <w:rPr>
      <w:rFonts w:cs="Times New Roman"/>
      <w:b/>
      <w:sz w:val="24"/>
      <w:lang w:val="fr-FR" w:eastAsia="en-US"/>
    </w:rPr>
  </w:style>
  <w:style w:type="character" w:customStyle="1" w:styleId="TableNoChar">
    <w:name w:val="Table_No Char"/>
    <w:basedOn w:val="DefaultParagraphFont"/>
    <w:link w:val="TableNo"/>
    <w:qFormat/>
    <w:locked/>
    <w:rPr>
      <w:rFonts w:cs="Times New Roman"/>
      <w:sz w:val="24"/>
      <w:lang w:val="fr-FR" w:eastAsia="en-US"/>
    </w:rPr>
  </w:style>
  <w:style w:type="paragraph" w:customStyle="1" w:styleId="RecNoBR">
    <w:name w:val="Rec_No_BR"/>
    <w:basedOn w:val="Normal"/>
    <w:next w:val="Normal"/>
    <w:qFormat/>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pPr>
      <w:keepNext/>
      <w:keepLines/>
      <w:spacing w:before="240"/>
      <w:jc w:val="center"/>
    </w:pPr>
    <w:rPr>
      <w:b/>
      <w:sz w:val="28"/>
    </w:rPr>
  </w:style>
  <w:style w:type="paragraph" w:customStyle="1" w:styleId="TableLegendNote">
    <w:name w:val="Table_Legend_Note"/>
    <w:basedOn w:val="Tablelegend"/>
    <w:next w:val="Tablelegend"/>
    <w:pPr>
      <w:ind w:left="-85" w:firstLine="0"/>
    </w:pPr>
    <w:rPr>
      <w:rFonts w:eastAsia="Times New Roman"/>
      <w:lang w:val="en-US"/>
    </w:rPr>
  </w:style>
  <w:style w:type="paragraph" w:customStyle="1" w:styleId="AnnexNo">
    <w:name w:val="Annex_No"/>
    <w:basedOn w:val="Normal"/>
    <w:next w:val="Annextitle"/>
    <w:qFormat/>
    <w:pPr>
      <w:keepNext/>
      <w:keepLines/>
      <w:spacing w:before="480" w:after="80"/>
      <w:jc w:val="center"/>
    </w:pPr>
    <w:rPr>
      <w:rFonts w:eastAsiaTheme="minorEastAsia"/>
      <w:sz w:val="28"/>
    </w:rPr>
  </w:style>
  <w:style w:type="paragraph" w:customStyle="1" w:styleId="Annextitle">
    <w:name w:val="Annex_title"/>
    <w:basedOn w:val="Normal"/>
    <w:next w:val="Normalaftertitle"/>
    <w:qFormat/>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qFormat/>
    <w:locked/>
    <w:rPr>
      <w:sz w:val="24"/>
      <w:lang w:val="fr-FR" w:eastAsia="en-US"/>
    </w:rPr>
  </w:style>
  <w:style w:type="paragraph" w:customStyle="1" w:styleId="AppendixNotitle0">
    <w:name w:val="Appendix_No &amp; title"/>
    <w:basedOn w:val="Normal"/>
    <w:next w:val="Normalaftertitle"/>
    <w:qFormat/>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pPr>
      <w:spacing w:before="360" w:after="40" w:line="320" w:lineRule="exact"/>
    </w:pPr>
    <w:rPr>
      <w:bCs/>
      <w:szCs w:val="28"/>
    </w:rPr>
  </w:style>
  <w:style w:type="paragraph" w:customStyle="1" w:styleId="bt1">
    <w:name w:val="bt1"/>
    <w:basedOn w:val="Normal"/>
    <w:qFormat/>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bt2">
    <w:name w:val="bt2"/>
    <w:basedOn w:val="Normal"/>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character" w:customStyle="1" w:styleId="BodyTextIndentChar">
    <w:name w:val="Body Text Indent Char"/>
    <w:basedOn w:val="DefaultParagraphFont"/>
    <w:link w:val="BodyTextIndent"/>
    <w:qFormat/>
    <w:rPr>
      <w:color w:val="000000"/>
      <w:kern w:val="2"/>
      <w:sz w:val="21"/>
      <w:szCs w:val="24"/>
    </w:rPr>
  </w:style>
  <w:style w:type="character" w:customStyle="1" w:styleId="BodyTextIndent2Char">
    <w:name w:val="Body Text Indent 2 Char"/>
    <w:basedOn w:val="DefaultParagraphFont"/>
    <w:link w:val="BodyTextIndent2"/>
    <w:qFormat/>
    <w:rPr>
      <w:color w:val="000000"/>
      <w:kern w:val="2"/>
      <w:sz w:val="21"/>
      <w:szCs w:val="24"/>
    </w:rPr>
  </w:style>
  <w:style w:type="paragraph" w:customStyle="1" w:styleId="CharChar">
    <w:name w:val="Char Char"/>
    <w:basedOn w:val="Normal"/>
    <w:qFormat/>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character" w:customStyle="1" w:styleId="BalloonTextChar">
    <w:name w:val="Balloon Text Char"/>
    <w:basedOn w:val="DefaultParagraphFont"/>
    <w:link w:val="BalloonText"/>
    <w:qFormat/>
    <w:rPr>
      <w:rFonts w:ascii="Tahoma" w:hAnsi="Tahoma" w:cs="Tahoma"/>
      <w:sz w:val="16"/>
      <w:szCs w:val="16"/>
      <w:lang w:val="fr-FR" w:eastAsia="en-US"/>
    </w:rPr>
  </w:style>
  <w:style w:type="character" w:customStyle="1" w:styleId="TabletextChar">
    <w:name w:val="Table_text Char"/>
    <w:basedOn w:val="DefaultParagraphFont"/>
    <w:link w:val="Tabletext"/>
    <w:uiPriority w:val="99"/>
    <w:qFormat/>
    <w:locked/>
    <w:rPr>
      <w:sz w:val="22"/>
      <w:lang w:val="fr-FR" w:eastAsia="en-US"/>
    </w:rPr>
  </w:style>
  <w:style w:type="character" w:customStyle="1" w:styleId="FiguretitleChar">
    <w:name w:val="Figure_title Char"/>
    <w:basedOn w:val="DefaultParagraphFont"/>
    <w:link w:val="Figuretitle"/>
    <w:locked/>
    <w:rPr>
      <w:rFonts w:ascii="Times New Roman Bold" w:hAnsi="Times New Roman Bold"/>
      <w:b/>
      <w:sz w:val="18"/>
      <w:lang w:val="fr-FR" w:eastAsia="en-US"/>
    </w:rPr>
  </w:style>
  <w:style w:type="character" w:customStyle="1" w:styleId="FigureNoChar">
    <w:name w:val="Figure_No Char"/>
    <w:basedOn w:val="DefaultParagraphFont"/>
    <w:link w:val="FigureNo"/>
    <w:qFormat/>
    <w:locked/>
    <w:rPr>
      <w:caps/>
      <w:sz w:val="18"/>
      <w:lang w:val="fr-FR" w:eastAsia="en-US"/>
    </w:rPr>
  </w:style>
  <w:style w:type="paragraph" w:customStyle="1" w:styleId="Artheading">
    <w:name w:val="Art_heading"/>
    <w:basedOn w:val="Normal"/>
    <w:next w:val="Normal"/>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paragraph" w:customStyle="1" w:styleId="Figurewithouttitle">
    <w:name w:val="Figure_without_title"/>
    <w:basedOn w:val="FigureNo"/>
    <w:next w:val="Normal"/>
    <w:qFormat/>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qFormat/>
    <w:pPr>
      <w:overflowPunct/>
      <w:autoSpaceDE/>
      <w:autoSpaceDN/>
      <w:adjustRightInd/>
      <w:spacing w:before="40"/>
      <w:jc w:val="left"/>
      <w:textAlignment w:val="auto"/>
    </w:pPr>
    <w:rPr>
      <w:rFonts w:eastAsia="Times New Roman"/>
      <w:sz w:val="16"/>
      <w:lang w:val="en-GB"/>
    </w:rPr>
  </w:style>
  <w:style w:type="paragraph" w:customStyle="1" w:styleId="Source">
    <w:name w:val="Source"/>
    <w:basedOn w:val="Normal"/>
    <w:next w:val="Normal"/>
    <w:qFormat/>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rFonts w:eastAsia="Times New Roman"/>
      <w:sz w:val="16"/>
      <w:lang w:val="en-GB"/>
    </w:rPr>
  </w:style>
  <w:style w:type="paragraph" w:customStyle="1" w:styleId="Tableref">
    <w:name w:val="Table_ref"/>
    <w:basedOn w:val="Normal"/>
    <w:next w:val="Normal"/>
    <w:qFormat/>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qFormat/>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qFormat/>
    <w:pPr>
      <w:spacing w:before="240"/>
    </w:pPr>
    <w:rPr>
      <w:caps w:val="0"/>
    </w:rPr>
  </w:style>
  <w:style w:type="paragraph" w:customStyle="1" w:styleId="Title4">
    <w:name w:val="Title 4"/>
    <w:basedOn w:val="Title3"/>
    <w:next w:val="Heading1"/>
    <w:rPr>
      <w:b/>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qFormat/>
    <w:rPr>
      <w:rFonts w:ascii="Times New Roman" w:hAnsi="Times New Roman"/>
      <w:b/>
    </w:rPr>
  </w:style>
  <w:style w:type="character" w:customStyle="1" w:styleId="Artref">
    <w:name w:val="Art_ref"/>
    <w:basedOn w:val="DefaultParagraphFont"/>
    <w:qFormat/>
  </w:style>
  <w:style w:type="character" w:customStyle="1" w:styleId="Recdef">
    <w:name w:val="Rec_def"/>
    <w:basedOn w:val="DefaultParagraphFont"/>
    <w:qFormat/>
    <w:rPr>
      <w:b/>
    </w:rPr>
  </w:style>
  <w:style w:type="character" w:customStyle="1" w:styleId="Resdef">
    <w:name w:val="Res_def"/>
    <w:basedOn w:val="DefaultParagraphFont"/>
    <w:qFormat/>
    <w:rPr>
      <w:rFonts w:ascii="Times New Roman" w:hAnsi="Times New Roman"/>
      <w:b/>
    </w:rPr>
  </w:style>
  <w:style w:type="character" w:customStyle="1" w:styleId="Tablefreq">
    <w:name w:val="Table_freq"/>
    <w:basedOn w:val="DefaultParagraphFont"/>
    <w:qFormat/>
    <w:rPr>
      <w:b/>
      <w:color w:val="auto"/>
      <w:sz w:val="20"/>
    </w:rPr>
  </w:style>
  <w:style w:type="paragraph" w:customStyle="1" w:styleId="Formal">
    <w:name w:val="Formal"/>
    <w:basedOn w:val="ASN1"/>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qFormat/>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qFormat/>
    <w:rPr>
      <w:b w:val="0"/>
      <w:i/>
    </w:rPr>
  </w:style>
  <w:style w:type="paragraph" w:customStyle="1" w:styleId="AppendixNo">
    <w:name w:val="Appendix_No"/>
    <w:basedOn w:val="AnnexNo"/>
    <w:next w:val="Annexref"/>
    <w:qFormat/>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endixtitle">
    <w:name w:val="Appendix_title"/>
    <w:basedOn w:val="Annextitle"/>
    <w:next w:val="Normal"/>
    <w:pPr>
      <w:tabs>
        <w:tab w:val="left" w:pos="1134"/>
        <w:tab w:val="left" w:pos="1871"/>
        <w:tab w:val="left" w:pos="2268"/>
      </w:tabs>
      <w:spacing w:before="240" w:after="280"/>
    </w:pPr>
    <w:rPr>
      <w:rFonts w:ascii="Times New Roman Bold" w:eastAsia="Times New Roman" w:hAnsi="Times New Roman Bold"/>
      <w:lang w:val="en-GB"/>
    </w:rPr>
  </w:style>
  <w:style w:type="paragraph" w:customStyle="1" w:styleId="Border">
    <w:name w:val="Border"/>
    <w:basedOn w:val="Normal"/>
    <w:qFormat/>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sz w:val="20"/>
      <w:lang w:val="en-GB"/>
    </w:rPr>
  </w:style>
  <w:style w:type="paragraph" w:customStyle="1" w:styleId="Normalaftertitle0">
    <w:name w:val="Normal after title"/>
    <w:basedOn w:val="Normal"/>
    <w:next w:val="Normal"/>
    <w:link w:val="NormalaftertitleChar"/>
    <w:uiPriority w:val="99"/>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Proposal">
    <w:name w:val="Proposal"/>
    <w:basedOn w:val="Normal"/>
    <w:next w:val="Normal"/>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qFormat/>
    <w:pPr>
      <w:tabs>
        <w:tab w:val="clear" w:pos="794"/>
        <w:tab w:val="clear" w:pos="1191"/>
        <w:tab w:val="left" w:pos="1134"/>
      </w:tabs>
      <w:jc w:val="left"/>
    </w:pPr>
    <w:rPr>
      <w:rFonts w:eastAsia="Times New Roman"/>
      <w:lang w:val="en-GB"/>
    </w:rPr>
  </w:style>
  <w:style w:type="paragraph" w:customStyle="1" w:styleId="Section3">
    <w:name w:val="Section_3"/>
    <w:basedOn w:val="Section1"/>
    <w:rPr>
      <w:b w:val="0"/>
    </w:rPr>
  </w:style>
  <w:style w:type="paragraph" w:customStyle="1" w:styleId="TableTextS5">
    <w:name w:val="Table_TextS5"/>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character" w:customStyle="1" w:styleId="FigureNo0">
    <w:name w:val="Figure_No (文字)"/>
    <w:basedOn w:val="DefaultParagraphFont"/>
    <w:locked/>
    <w:rPr>
      <w:caps/>
      <w:sz w:val="18"/>
      <w:lang w:val="fr-FR" w:eastAsia="en-US"/>
    </w:rPr>
  </w:style>
  <w:style w:type="character" w:customStyle="1" w:styleId="NormalaftertitleChar">
    <w:name w:val="Normal after title Char"/>
    <w:link w:val="Normalaftertitle0"/>
    <w:uiPriority w:val="99"/>
    <w:locked/>
    <w:rPr>
      <w:rFonts w:eastAsia="Times New Roman"/>
      <w:sz w:val="24"/>
      <w:lang w:val="en-GB" w:eastAsia="en-US"/>
    </w:rPr>
  </w:style>
  <w:style w:type="character" w:customStyle="1" w:styleId="TableNo0">
    <w:name w:val="Table_No Знак"/>
    <w:locked/>
    <w:rPr>
      <w:sz w:val="24"/>
      <w:lang w:val="fr-FR" w:eastAsia="en-US"/>
    </w:rPr>
  </w:style>
  <w:style w:type="paragraph" w:customStyle="1" w:styleId="TableText0">
    <w:name w:val="Table_Text"/>
    <w:basedOn w:val="Normal"/>
    <w:pPr>
      <w:keepNext/>
      <w:spacing w:before="100" w:after="100" w:line="190" w:lineRule="exact"/>
    </w:pPr>
    <w:rPr>
      <w:rFonts w:eastAsiaTheme="minorEastAsia"/>
      <w:sz w:val="18"/>
      <w:lang w:val="en-GB"/>
    </w:rPr>
  </w:style>
  <w:style w:type="paragraph" w:customStyle="1" w:styleId="Default">
    <w:name w:val="Default"/>
    <w:pPr>
      <w:widowControl w:val="0"/>
      <w:autoSpaceDE w:val="0"/>
      <w:autoSpaceDN w:val="0"/>
      <w:adjustRightInd w:val="0"/>
    </w:pPr>
    <w:rPr>
      <w:rFonts w:ascii="Arial" w:eastAsiaTheme="minorEastAsia" w:hAnsi="Arial" w:cs="Arial"/>
      <w:color w:val="000000"/>
      <w:sz w:val="24"/>
      <w:szCs w:val="24"/>
      <w:lang w:eastAsia="ja-JP"/>
    </w:rPr>
  </w:style>
  <w:style w:type="paragraph" w:customStyle="1" w:styleId="1">
    <w:name w:val="列出段落1"/>
    <w:basedOn w:val="Normal"/>
    <w:uiPriority w:val="34"/>
    <w:qFormat/>
    <w:pPr>
      <w:tabs>
        <w:tab w:val="clear" w:pos="794"/>
        <w:tab w:val="clear" w:pos="1191"/>
        <w:tab w:val="clear" w:pos="1588"/>
        <w:tab w:val="clear" w:pos="1985"/>
        <w:tab w:val="left" w:pos="1134"/>
        <w:tab w:val="left" w:pos="1871"/>
        <w:tab w:val="left" w:pos="2268"/>
      </w:tabs>
      <w:ind w:leftChars="400" w:left="960"/>
      <w:jc w:val="left"/>
    </w:pPr>
    <w:rPr>
      <w:rFonts w:eastAsiaTheme="minorEastAsia"/>
      <w:lang w:val="en-GB"/>
    </w:rPr>
  </w:style>
  <w:style w:type="character" w:customStyle="1" w:styleId="CommentTextChar">
    <w:name w:val="Comment Text Char"/>
    <w:basedOn w:val="DefaultParagraphFont"/>
    <w:link w:val="CommentText"/>
    <w:semiHidden/>
    <w:rPr>
      <w:rFonts w:eastAsia="MS Mincho"/>
      <w:sz w:val="24"/>
      <w:lang w:val="en-GB" w:eastAsia="en-US"/>
    </w:rPr>
  </w:style>
  <w:style w:type="character" w:customStyle="1" w:styleId="CommentSubjectChar">
    <w:name w:val="Comment Subject Char"/>
    <w:basedOn w:val="CommentTextChar"/>
    <w:link w:val="CommentSubject"/>
    <w:semiHidden/>
    <w:rPr>
      <w:rFonts w:eastAsia="MS Mincho"/>
      <w:b/>
      <w:bCs/>
      <w:sz w:val="24"/>
      <w:lang w:val="en-GB" w:eastAsia="en-US"/>
    </w:rPr>
  </w:style>
  <w:style w:type="paragraph" w:customStyle="1" w:styleId="10">
    <w:name w:val="修订1"/>
    <w:hidden/>
    <w:uiPriority w:val="99"/>
    <w:semiHidden/>
    <w:rPr>
      <w:rFonts w:eastAsia="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397B07-8A83-4F38-B560-EBCDB41E0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85</TotalTime>
  <Pages>11</Pages>
  <Words>4428</Words>
  <Characters>4580</Characters>
  <Application>Microsoft Office Word</Application>
  <DocSecurity>0</DocSecurity>
  <Lines>38</Lines>
  <Paragraphs>17</Paragraphs>
  <ScaleCrop>false</ScaleCrop>
  <HeadingPairs>
    <vt:vector size="2" baseType="variant">
      <vt:variant>
        <vt:lpstr>Title</vt:lpstr>
      </vt:variant>
      <vt:variant>
        <vt:i4>1</vt:i4>
      </vt:variant>
    </vt:vector>
  </HeadingPairs>
  <TitlesOfParts>
    <vt:vector size="1" baseType="lpstr">
      <vt:lpstr>ITU-R  BS.1348-3建议书 (06/2014) - 30 MHz以下频率数字声音广播的业务要求</vt:lpstr>
    </vt:vector>
  </TitlesOfParts>
  <Company>ITU</Company>
  <LinksUpToDate>false</LinksUpToDate>
  <CharactersWithSpaces>8991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BT.2087-0 建议书 (10/2015) - 从ITU-RBT.709建议书到ITU-R BT.2020建议书的颜色转换</dc:title>
  <dc:subject>BS Series = Broadcasting service (sound)</dc:subject>
  <dc:creator>chenm</dc:creator>
  <cp:keywords>BS,1873</cp:keywords>
  <dc:description>Santosbo, 12/04/2010, MSB106309</dc:description>
  <cp:lastModifiedBy>Li, Jianying</cp:lastModifiedBy>
  <cp:revision>8</cp:revision>
  <cp:lastPrinted>2017-01-19T14:55:00Z</cp:lastPrinted>
  <dcterms:created xsi:type="dcterms:W3CDTF">2017-01-18T10:24:00Z</dcterms:created>
  <dcterms:modified xsi:type="dcterms:W3CDTF">2017-01-20T09:15:00Z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y fmtid="{D5CDD505-2E9C-101B-9397-08002B2CF9AE}" pid="12" name="KSOProductBuildVer">
    <vt:lpwstr>2052-10.1.0.6135</vt:lpwstr>
  </property>
</Properties>
</file>