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564" w:rsidRDefault="00927564" w:rsidP="00927564">
      <w:bookmarkStart w:id="0" w:name="Doc_title"/>
    </w:p>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p w:rsidR="00927564" w:rsidRDefault="00927564" w:rsidP="00927564"/>
    <w:tbl>
      <w:tblPr>
        <w:tblW w:w="10089" w:type="dxa"/>
        <w:tblLook w:val="01E0" w:firstRow="1" w:lastRow="1" w:firstColumn="1" w:lastColumn="1" w:noHBand="0" w:noVBand="0"/>
      </w:tblPr>
      <w:tblGrid>
        <w:gridCol w:w="10089"/>
      </w:tblGrid>
      <w:tr w:rsidR="00927564" w:rsidRPr="00A443C2" w:rsidTr="00CC0C8F">
        <w:tc>
          <w:tcPr>
            <w:tcW w:w="10089" w:type="dxa"/>
          </w:tcPr>
          <w:p w:rsidR="00927564" w:rsidRPr="00B033C8" w:rsidRDefault="00927564" w:rsidP="00CC0C8F">
            <w:pPr>
              <w:spacing w:before="380" w:line="280" w:lineRule="exact"/>
              <w:jc w:val="right"/>
              <w:rPr>
                <w:rFonts w:ascii="Tahoma" w:hAnsi="Tahoma" w:cs="Tahoma"/>
                <w:b/>
                <w:bCs/>
                <w:iCs/>
                <w:color w:val="243285"/>
                <w:sz w:val="32"/>
                <w:szCs w:val="32"/>
                <w:lang w:val="en-US"/>
              </w:rPr>
            </w:pPr>
          </w:p>
          <w:p w:rsidR="00927564" w:rsidRPr="00A443C2" w:rsidRDefault="00927564" w:rsidP="0092756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2056-0</w:t>
            </w:r>
          </w:p>
          <w:p w:rsidR="00927564" w:rsidRPr="00A443C2" w:rsidRDefault="00927564" w:rsidP="0092756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927564" w:rsidRPr="00F54FBD" w:rsidTr="00CC0C8F">
        <w:tc>
          <w:tcPr>
            <w:tcW w:w="10089" w:type="dxa"/>
          </w:tcPr>
          <w:p w:rsidR="00927564" w:rsidRPr="0043089F" w:rsidRDefault="00927564" w:rsidP="00CC0C8F">
            <w:pPr>
              <w:spacing w:before="80" w:line="500" w:lineRule="exact"/>
              <w:jc w:val="right"/>
              <w:rPr>
                <w:rFonts w:ascii="Tahoma" w:hAnsi="Tahoma" w:cs="Tahoma"/>
                <w:b/>
                <w:bCs/>
                <w:iCs/>
                <w:color w:val="243285"/>
                <w:sz w:val="44"/>
                <w:szCs w:val="44"/>
              </w:rPr>
            </w:pPr>
          </w:p>
          <w:p w:rsidR="00927564" w:rsidRDefault="00927564" w:rsidP="00927564">
            <w:pPr>
              <w:spacing w:before="80" w:line="500" w:lineRule="exact"/>
              <w:jc w:val="right"/>
              <w:rPr>
                <w:rFonts w:ascii="Tahoma" w:hAnsi="Tahoma" w:cs="Tahoma"/>
                <w:b/>
                <w:bCs/>
                <w:color w:val="243285"/>
                <w:sz w:val="44"/>
                <w:szCs w:val="44"/>
              </w:rPr>
            </w:pPr>
            <w:r w:rsidRPr="00927564">
              <w:rPr>
                <w:rFonts w:ascii="Tahoma" w:hAnsi="Tahoma" w:cs="Tahoma"/>
                <w:b/>
                <w:bCs/>
                <w:color w:val="243285"/>
                <w:sz w:val="44"/>
                <w:szCs w:val="44"/>
              </w:rPr>
              <w:t>Lignes directrices de haut niveau pour l'échange international de programmes de TVHD sur des connexions IP pour les applications de contribution</w:t>
            </w:r>
          </w:p>
          <w:p w:rsidR="00927564" w:rsidRPr="0043089F" w:rsidRDefault="00927564" w:rsidP="00CC0C8F">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927564" w:rsidRPr="00F54FBD" w:rsidTr="00CC0C8F">
        <w:tc>
          <w:tcPr>
            <w:tcW w:w="10089" w:type="dxa"/>
          </w:tcPr>
          <w:p w:rsidR="00927564" w:rsidRPr="00F54FBD" w:rsidRDefault="00927564" w:rsidP="00CC0C8F">
            <w:pPr>
              <w:spacing w:before="80" w:line="280" w:lineRule="exact"/>
              <w:ind w:right="640"/>
              <w:rPr>
                <w:rFonts w:ascii="Tahoma" w:hAnsi="Tahoma" w:cs="Tahoma"/>
                <w:b/>
                <w:bCs/>
                <w:iCs/>
                <w:color w:val="243285"/>
                <w:sz w:val="32"/>
                <w:szCs w:val="32"/>
              </w:rPr>
            </w:pPr>
          </w:p>
          <w:p w:rsidR="00927564" w:rsidRPr="00F54FBD" w:rsidRDefault="00927564" w:rsidP="00CC0C8F">
            <w:pPr>
              <w:spacing w:before="80" w:line="280" w:lineRule="exact"/>
              <w:ind w:right="640"/>
              <w:rPr>
                <w:rFonts w:ascii="Tahoma" w:hAnsi="Tahoma" w:cs="Tahoma"/>
                <w:b/>
                <w:bCs/>
                <w:iCs/>
                <w:color w:val="243285"/>
                <w:sz w:val="32"/>
                <w:szCs w:val="32"/>
              </w:rPr>
            </w:pPr>
          </w:p>
          <w:p w:rsidR="00927564" w:rsidRPr="00F54FBD" w:rsidRDefault="00927564" w:rsidP="00CC0C8F">
            <w:pPr>
              <w:spacing w:before="80" w:after="180" w:line="360" w:lineRule="exact"/>
              <w:ind w:right="720"/>
              <w:rPr>
                <w:rFonts w:ascii="Tahoma" w:hAnsi="Tahoma" w:cs="Tahoma"/>
                <w:b/>
                <w:bCs/>
                <w:iCs/>
                <w:color w:val="243285"/>
                <w:sz w:val="36"/>
                <w:szCs w:val="36"/>
              </w:rPr>
            </w:pPr>
          </w:p>
          <w:p w:rsidR="00927564" w:rsidRPr="00F54FBD" w:rsidRDefault="00927564" w:rsidP="00CC0C8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927564" w:rsidRPr="0043089F" w:rsidRDefault="00927564" w:rsidP="00CC0C8F">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927564" w:rsidRPr="00F54FBD" w:rsidRDefault="00927564" w:rsidP="00927564">
      <w:pPr>
        <w:spacing w:before="80"/>
        <w:rPr>
          <w:i/>
          <w:sz w:val="22"/>
        </w:rPr>
      </w:pPr>
    </w:p>
    <w:p w:rsidR="00927564" w:rsidRPr="00F54FBD" w:rsidRDefault="00927564" w:rsidP="00927564">
      <w:pPr>
        <w:spacing w:before="80"/>
        <w:rPr>
          <w:i/>
          <w:sz w:val="22"/>
        </w:rPr>
      </w:pPr>
    </w:p>
    <w:p w:rsidR="00927564" w:rsidRPr="00F54FBD" w:rsidRDefault="00927564" w:rsidP="00927564">
      <w:pPr>
        <w:spacing w:before="80"/>
        <w:rPr>
          <w:i/>
          <w:sz w:val="22"/>
        </w:rPr>
      </w:pPr>
    </w:p>
    <w:p w:rsidR="00927564" w:rsidRPr="00F54FBD" w:rsidRDefault="00927564" w:rsidP="00927564">
      <w:pPr>
        <w:spacing w:before="80"/>
        <w:rPr>
          <w:i/>
          <w:sz w:val="22"/>
        </w:rPr>
      </w:pPr>
    </w:p>
    <w:p w:rsidR="00927564" w:rsidRPr="00F54FBD" w:rsidRDefault="00927564" w:rsidP="00927564">
      <w:pPr>
        <w:spacing w:before="80"/>
        <w:rPr>
          <w:i/>
          <w:sz w:val="22"/>
        </w:rPr>
      </w:pPr>
    </w:p>
    <w:p w:rsidR="00927564" w:rsidRPr="00F54FBD" w:rsidRDefault="00927564" w:rsidP="00927564">
      <w:pPr>
        <w:spacing w:before="80"/>
        <w:rPr>
          <w:i/>
          <w:sz w:val="22"/>
        </w:rPr>
      </w:pPr>
    </w:p>
    <w:p w:rsidR="00927564" w:rsidRPr="00F54FBD" w:rsidRDefault="00927564" w:rsidP="00927564">
      <w:pPr>
        <w:pStyle w:val="Equation"/>
        <w:tabs>
          <w:tab w:val="clear" w:pos="4820"/>
          <w:tab w:val="clear" w:pos="9639"/>
          <w:tab w:val="left" w:pos="1191"/>
          <w:tab w:val="left" w:pos="1588"/>
          <w:tab w:val="left" w:pos="1985"/>
        </w:tabs>
        <w:rPr>
          <w:rFonts w:ascii="Palatino Linotype" w:hAnsi="Palatino Linotype"/>
        </w:rPr>
        <w:sectPr w:rsidR="00927564"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927564" w:rsidRPr="00F54FBD" w:rsidRDefault="00927564" w:rsidP="009275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27564" w:rsidRPr="00F54FBD" w:rsidRDefault="00927564" w:rsidP="0092756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27564" w:rsidRPr="00F54FBD" w:rsidRDefault="00927564" w:rsidP="0092756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27564" w:rsidRPr="00E44CBB" w:rsidRDefault="00927564" w:rsidP="0092756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27564" w:rsidRPr="00E44CBB" w:rsidRDefault="00927564" w:rsidP="0092756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27564" w:rsidRPr="00C57597" w:rsidRDefault="00927564" w:rsidP="0092756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7564" w:rsidRPr="009454F8" w:rsidTr="00CC0C8F">
        <w:tc>
          <w:tcPr>
            <w:tcW w:w="9360" w:type="dxa"/>
            <w:gridSpan w:val="2"/>
          </w:tcPr>
          <w:p w:rsidR="00927564" w:rsidRPr="009454F8" w:rsidRDefault="00927564" w:rsidP="00CC0C8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27564" w:rsidRPr="009454F8"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927564" w:rsidRPr="00036EE3" w:rsidTr="00CC0C8F">
        <w:tc>
          <w:tcPr>
            <w:tcW w:w="1140" w:type="dxa"/>
          </w:tcPr>
          <w:p w:rsidR="00927564" w:rsidRPr="00614CC6" w:rsidRDefault="00927564" w:rsidP="00CC0C8F">
            <w:pPr>
              <w:spacing w:before="90" w:after="100"/>
              <w:ind w:left="57"/>
              <w:rPr>
                <w:b/>
                <w:bCs/>
                <w:sz w:val="20"/>
                <w:lang w:val="en-US"/>
              </w:rPr>
            </w:pPr>
            <w:r w:rsidRPr="00614CC6">
              <w:rPr>
                <w:b/>
                <w:bCs/>
                <w:sz w:val="20"/>
                <w:lang w:val="en-US"/>
              </w:rPr>
              <w:t>Séries</w:t>
            </w:r>
          </w:p>
        </w:tc>
        <w:tc>
          <w:tcPr>
            <w:tcW w:w="8220" w:type="dxa"/>
          </w:tcPr>
          <w:p w:rsidR="00927564" w:rsidRPr="00614CC6"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27564" w:rsidRPr="00036EE3" w:rsidTr="00CC0C8F">
        <w:tc>
          <w:tcPr>
            <w:tcW w:w="1140" w:type="dxa"/>
            <w:tcBorders>
              <w:bottom w:val="nil"/>
            </w:tcBorders>
          </w:tcPr>
          <w:p w:rsidR="00927564" w:rsidRPr="00614CC6" w:rsidRDefault="00927564" w:rsidP="00CC0C8F">
            <w:pPr>
              <w:spacing w:before="30" w:after="30"/>
              <w:ind w:left="57"/>
              <w:rPr>
                <w:b/>
                <w:bCs/>
                <w:sz w:val="20"/>
                <w:lang w:val="en-US"/>
              </w:rPr>
            </w:pPr>
            <w:r w:rsidRPr="00614CC6">
              <w:rPr>
                <w:b/>
                <w:bCs/>
                <w:sz w:val="20"/>
                <w:lang w:val="en-US"/>
              </w:rPr>
              <w:t>BO</w:t>
            </w:r>
          </w:p>
        </w:tc>
        <w:tc>
          <w:tcPr>
            <w:tcW w:w="8220" w:type="dxa"/>
            <w:tcBorders>
              <w:bottom w:val="nil"/>
            </w:tcBorders>
          </w:tcPr>
          <w:p w:rsidR="00927564" w:rsidRPr="00614CC6"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27564" w:rsidRPr="009454F8" w:rsidTr="00CC0C8F">
        <w:tc>
          <w:tcPr>
            <w:tcW w:w="1140" w:type="dxa"/>
            <w:tcBorders>
              <w:top w:val="nil"/>
              <w:bottom w:val="nil"/>
            </w:tcBorders>
            <w:shd w:val="clear" w:color="auto" w:fill="auto"/>
          </w:tcPr>
          <w:p w:rsidR="00927564" w:rsidRPr="0014322C" w:rsidRDefault="00927564" w:rsidP="00CC0C8F">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927564" w:rsidRPr="0014322C"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927564" w:rsidRPr="00036EE3" w:rsidTr="00CC0C8F">
        <w:tc>
          <w:tcPr>
            <w:tcW w:w="1140" w:type="dxa"/>
            <w:tcBorders>
              <w:top w:val="nil"/>
              <w:bottom w:val="nil"/>
            </w:tcBorders>
          </w:tcPr>
          <w:p w:rsidR="00927564" w:rsidRPr="00614CC6" w:rsidRDefault="00927564" w:rsidP="00CC0C8F">
            <w:pPr>
              <w:spacing w:before="30" w:after="30"/>
              <w:ind w:left="57"/>
              <w:rPr>
                <w:b/>
                <w:bCs/>
                <w:sz w:val="20"/>
                <w:lang w:val="en-US"/>
              </w:rPr>
            </w:pPr>
            <w:r w:rsidRPr="00614CC6">
              <w:rPr>
                <w:b/>
                <w:bCs/>
                <w:sz w:val="20"/>
                <w:lang w:val="en-US"/>
              </w:rPr>
              <w:t>BS</w:t>
            </w:r>
          </w:p>
        </w:tc>
        <w:tc>
          <w:tcPr>
            <w:tcW w:w="8220" w:type="dxa"/>
            <w:tcBorders>
              <w:top w:val="nil"/>
              <w:bottom w:val="nil"/>
            </w:tcBorders>
          </w:tcPr>
          <w:p w:rsidR="00927564" w:rsidRPr="00614CC6"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27564" w:rsidRPr="00ED2695" w:rsidTr="00CC0C8F">
        <w:tc>
          <w:tcPr>
            <w:tcW w:w="1140" w:type="dxa"/>
            <w:tcBorders>
              <w:top w:val="nil"/>
              <w:bottom w:val="nil"/>
            </w:tcBorders>
            <w:shd w:val="clear" w:color="auto" w:fill="F3F3F3"/>
          </w:tcPr>
          <w:p w:rsidR="00927564" w:rsidRPr="0014322C" w:rsidRDefault="00927564" w:rsidP="00CC0C8F">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927564" w:rsidRPr="0014322C"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927564" w:rsidRPr="00036EE3" w:rsidTr="00CC0C8F">
        <w:tc>
          <w:tcPr>
            <w:tcW w:w="1140" w:type="dxa"/>
            <w:tcBorders>
              <w:top w:val="nil"/>
              <w:bottom w:val="nil"/>
            </w:tcBorders>
            <w:shd w:val="clear" w:color="auto" w:fill="auto"/>
          </w:tcPr>
          <w:p w:rsidR="00927564" w:rsidRPr="00614CC6" w:rsidRDefault="00927564" w:rsidP="00CC0C8F">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927564" w:rsidRPr="00614CC6" w:rsidRDefault="00927564" w:rsidP="00CC0C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27564" w:rsidRPr="00592F9F" w:rsidTr="00CC0C8F">
        <w:tc>
          <w:tcPr>
            <w:tcW w:w="1140" w:type="dxa"/>
            <w:tcBorders>
              <w:top w:val="nil"/>
              <w:bottom w:val="nil"/>
            </w:tcBorders>
            <w:shd w:val="clear" w:color="auto" w:fill="auto"/>
          </w:tcPr>
          <w:p w:rsidR="00927564" w:rsidRPr="00766861" w:rsidRDefault="00927564" w:rsidP="00CC0C8F">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927564" w:rsidRPr="00766861" w:rsidRDefault="00927564" w:rsidP="00CC0C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927564" w:rsidRPr="00036EE3" w:rsidTr="00CC0C8F">
        <w:tc>
          <w:tcPr>
            <w:tcW w:w="1140" w:type="dxa"/>
            <w:tcBorders>
              <w:top w:val="nil"/>
            </w:tcBorders>
          </w:tcPr>
          <w:p w:rsidR="00927564" w:rsidRPr="00614CC6" w:rsidRDefault="00927564" w:rsidP="00CC0C8F">
            <w:pPr>
              <w:spacing w:before="30" w:after="30"/>
              <w:ind w:left="57"/>
              <w:rPr>
                <w:b/>
                <w:bCs/>
                <w:sz w:val="20"/>
                <w:lang w:val="fr-CH"/>
              </w:rPr>
            </w:pPr>
            <w:r w:rsidRPr="00614CC6">
              <w:rPr>
                <w:b/>
                <w:bCs/>
                <w:sz w:val="20"/>
                <w:lang w:val="fr-CH"/>
              </w:rPr>
              <w:t>P</w:t>
            </w:r>
          </w:p>
        </w:tc>
        <w:tc>
          <w:tcPr>
            <w:tcW w:w="8220" w:type="dxa"/>
            <w:tcBorders>
              <w:top w:val="nil"/>
            </w:tcBorders>
          </w:tcPr>
          <w:p w:rsidR="00927564" w:rsidRPr="00614CC6" w:rsidRDefault="00927564" w:rsidP="00CC0C8F">
            <w:pPr>
              <w:spacing w:before="30" w:after="30"/>
              <w:rPr>
                <w:sz w:val="20"/>
                <w:lang w:val="fr-CH"/>
              </w:rPr>
            </w:pPr>
            <w:r w:rsidRPr="00614CC6">
              <w:rPr>
                <w:sz w:val="20"/>
              </w:rPr>
              <w:t>Propagation des ondes radioélectriques</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RA</w:t>
            </w:r>
          </w:p>
        </w:tc>
        <w:tc>
          <w:tcPr>
            <w:tcW w:w="8220" w:type="dxa"/>
          </w:tcPr>
          <w:p w:rsidR="00927564" w:rsidRPr="00614CC6" w:rsidRDefault="00927564" w:rsidP="00CC0C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RS</w:t>
            </w:r>
          </w:p>
        </w:tc>
        <w:tc>
          <w:tcPr>
            <w:tcW w:w="8220" w:type="dxa"/>
          </w:tcPr>
          <w:p w:rsidR="00927564" w:rsidRPr="00614CC6" w:rsidRDefault="00927564" w:rsidP="00CC0C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S</w:t>
            </w:r>
          </w:p>
        </w:tc>
        <w:tc>
          <w:tcPr>
            <w:tcW w:w="8220" w:type="dxa"/>
          </w:tcPr>
          <w:p w:rsidR="00927564" w:rsidRPr="00614CC6" w:rsidRDefault="00927564" w:rsidP="00CC0C8F">
            <w:pPr>
              <w:spacing w:before="30" w:after="30"/>
              <w:rPr>
                <w:sz w:val="20"/>
                <w:lang w:val="en-US"/>
              </w:rPr>
            </w:pPr>
            <w:r w:rsidRPr="00614CC6">
              <w:rPr>
                <w:sz w:val="20"/>
              </w:rPr>
              <w:t>Service fixe par satellite</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SA</w:t>
            </w:r>
          </w:p>
        </w:tc>
        <w:tc>
          <w:tcPr>
            <w:tcW w:w="8220" w:type="dxa"/>
          </w:tcPr>
          <w:p w:rsidR="00927564" w:rsidRPr="00614CC6" w:rsidRDefault="00927564" w:rsidP="00CC0C8F">
            <w:pPr>
              <w:spacing w:before="30" w:after="30"/>
              <w:rPr>
                <w:sz w:val="20"/>
                <w:lang w:val="en-US"/>
              </w:rPr>
            </w:pPr>
            <w:r w:rsidRPr="00614CC6">
              <w:rPr>
                <w:sz w:val="20"/>
              </w:rPr>
              <w:t>Applications spatiales et météorologie</w:t>
            </w:r>
          </w:p>
        </w:tc>
      </w:tr>
      <w:tr w:rsidR="00927564" w:rsidRPr="00614CC6"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SF</w:t>
            </w:r>
          </w:p>
        </w:tc>
        <w:tc>
          <w:tcPr>
            <w:tcW w:w="8220" w:type="dxa"/>
          </w:tcPr>
          <w:p w:rsidR="00927564" w:rsidRPr="00614CC6" w:rsidRDefault="00927564" w:rsidP="00CC0C8F">
            <w:pPr>
              <w:spacing w:before="30" w:after="30"/>
              <w:rPr>
                <w:sz w:val="20"/>
              </w:rPr>
            </w:pPr>
            <w:r w:rsidRPr="00614CC6">
              <w:rPr>
                <w:sz w:val="20"/>
              </w:rPr>
              <w:t>Partage des fréquences et coordination entre les systèmes du service fixe par satellite et du service fixe</w:t>
            </w:r>
          </w:p>
        </w:tc>
      </w:tr>
      <w:tr w:rsidR="00927564" w:rsidRPr="00036EE3" w:rsidTr="00CC0C8F">
        <w:tc>
          <w:tcPr>
            <w:tcW w:w="1140" w:type="dxa"/>
            <w:shd w:val="clear" w:color="auto" w:fill="auto"/>
          </w:tcPr>
          <w:p w:rsidR="00927564" w:rsidRPr="00592F9F" w:rsidRDefault="00927564" w:rsidP="00CC0C8F">
            <w:pPr>
              <w:spacing w:before="30" w:after="30"/>
              <w:ind w:left="57"/>
              <w:rPr>
                <w:b/>
                <w:bCs/>
                <w:sz w:val="20"/>
                <w:lang w:val="en-US"/>
              </w:rPr>
            </w:pPr>
            <w:r w:rsidRPr="00592F9F">
              <w:rPr>
                <w:b/>
                <w:bCs/>
                <w:sz w:val="20"/>
                <w:lang w:val="en-US"/>
              </w:rPr>
              <w:t>SM</w:t>
            </w:r>
          </w:p>
        </w:tc>
        <w:tc>
          <w:tcPr>
            <w:tcW w:w="8220" w:type="dxa"/>
            <w:shd w:val="clear" w:color="auto" w:fill="auto"/>
          </w:tcPr>
          <w:p w:rsidR="00927564" w:rsidRPr="00592F9F" w:rsidRDefault="00927564" w:rsidP="00CC0C8F">
            <w:pPr>
              <w:spacing w:before="30" w:after="30"/>
              <w:rPr>
                <w:sz w:val="20"/>
                <w:lang w:val="en-US"/>
              </w:rPr>
            </w:pPr>
            <w:r w:rsidRPr="00592F9F">
              <w:rPr>
                <w:sz w:val="20"/>
              </w:rPr>
              <w:t>Gestion du spectre</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SNG</w:t>
            </w:r>
          </w:p>
        </w:tc>
        <w:tc>
          <w:tcPr>
            <w:tcW w:w="8220" w:type="dxa"/>
          </w:tcPr>
          <w:p w:rsidR="00927564" w:rsidRPr="00614CC6" w:rsidRDefault="00927564" w:rsidP="00CC0C8F">
            <w:pPr>
              <w:spacing w:before="30" w:after="30"/>
              <w:rPr>
                <w:sz w:val="20"/>
                <w:lang w:val="en-US"/>
              </w:rPr>
            </w:pPr>
            <w:r w:rsidRPr="00614CC6">
              <w:rPr>
                <w:sz w:val="20"/>
              </w:rPr>
              <w:t>Reportage d'actualités par satellite</w:t>
            </w:r>
          </w:p>
        </w:tc>
      </w:tr>
      <w:tr w:rsidR="00927564" w:rsidRPr="00614CC6"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TF</w:t>
            </w:r>
          </w:p>
        </w:tc>
        <w:tc>
          <w:tcPr>
            <w:tcW w:w="8220" w:type="dxa"/>
          </w:tcPr>
          <w:p w:rsidR="00927564" w:rsidRPr="00614CC6" w:rsidRDefault="00927564" w:rsidP="00CC0C8F">
            <w:pPr>
              <w:spacing w:before="30" w:after="30"/>
              <w:rPr>
                <w:sz w:val="20"/>
              </w:rPr>
            </w:pPr>
            <w:r w:rsidRPr="00614CC6">
              <w:rPr>
                <w:sz w:val="20"/>
              </w:rPr>
              <w:t>Emissions de fréquences étalon et de signaux horaires</w:t>
            </w:r>
          </w:p>
        </w:tc>
      </w:tr>
      <w:tr w:rsidR="00927564" w:rsidRPr="00036EE3" w:rsidTr="00CC0C8F">
        <w:tc>
          <w:tcPr>
            <w:tcW w:w="1140" w:type="dxa"/>
          </w:tcPr>
          <w:p w:rsidR="00927564" w:rsidRPr="00614CC6" w:rsidRDefault="00927564" w:rsidP="00CC0C8F">
            <w:pPr>
              <w:spacing w:before="30" w:after="30"/>
              <w:ind w:left="57"/>
              <w:rPr>
                <w:b/>
                <w:bCs/>
                <w:sz w:val="20"/>
                <w:lang w:val="en-US"/>
              </w:rPr>
            </w:pPr>
            <w:r w:rsidRPr="00614CC6">
              <w:rPr>
                <w:b/>
                <w:bCs/>
                <w:sz w:val="20"/>
                <w:lang w:val="en-US"/>
              </w:rPr>
              <w:t>V</w:t>
            </w:r>
          </w:p>
        </w:tc>
        <w:tc>
          <w:tcPr>
            <w:tcW w:w="8220" w:type="dxa"/>
          </w:tcPr>
          <w:p w:rsidR="00927564" w:rsidRPr="00614CC6" w:rsidRDefault="00927564" w:rsidP="00CC0C8F">
            <w:pPr>
              <w:spacing w:before="30" w:after="140"/>
              <w:rPr>
                <w:sz w:val="20"/>
                <w:lang w:val="en-US"/>
              </w:rPr>
            </w:pPr>
            <w:r w:rsidRPr="00614CC6">
              <w:rPr>
                <w:sz w:val="20"/>
              </w:rPr>
              <w:t>Vocabulaire et sujets associés</w:t>
            </w:r>
          </w:p>
        </w:tc>
      </w:tr>
    </w:tbl>
    <w:p w:rsidR="00927564" w:rsidRPr="00036EE3" w:rsidRDefault="00927564" w:rsidP="00927564">
      <w:pPr>
        <w:spacing w:before="0"/>
        <w:jc w:val="center"/>
        <w:rPr>
          <w:sz w:val="20"/>
          <w:lang w:val="en-US"/>
        </w:rPr>
      </w:pPr>
    </w:p>
    <w:p w:rsidR="00927564" w:rsidRPr="00036EE3" w:rsidRDefault="00927564" w:rsidP="0092756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7564" w:rsidRPr="00756B4D" w:rsidTr="00CC0C8F">
        <w:tc>
          <w:tcPr>
            <w:tcW w:w="9360" w:type="dxa"/>
          </w:tcPr>
          <w:p w:rsidR="00927564" w:rsidRPr="00756B4D" w:rsidRDefault="00927564" w:rsidP="00CC0C8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27564" w:rsidRPr="00756B4D" w:rsidRDefault="00927564" w:rsidP="00927564">
      <w:pPr>
        <w:spacing w:before="0"/>
        <w:jc w:val="center"/>
        <w:rPr>
          <w:sz w:val="22"/>
        </w:rPr>
      </w:pPr>
    </w:p>
    <w:p w:rsidR="00927564" w:rsidRPr="00614CC6" w:rsidRDefault="00927564" w:rsidP="00927564">
      <w:pPr>
        <w:spacing w:before="100"/>
        <w:jc w:val="right"/>
        <w:rPr>
          <w:i/>
          <w:iCs/>
          <w:sz w:val="20"/>
        </w:rPr>
      </w:pPr>
      <w:r w:rsidRPr="00614CC6">
        <w:rPr>
          <w:i/>
          <w:iCs/>
          <w:sz w:val="20"/>
        </w:rPr>
        <w:t>Publication électronique</w:t>
      </w:r>
    </w:p>
    <w:p w:rsidR="00927564" w:rsidRPr="00614CC6" w:rsidRDefault="00927564" w:rsidP="00927564">
      <w:pPr>
        <w:spacing w:before="0"/>
        <w:jc w:val="right"/>
        <w:rPr>
          <w:sz w:val="20"/>
        </w:rPr>
      </w:pPr>
      <w:r w:rsidRPr="00614CC6">
        <w:rPr>
          <w:sz w:val="20"/>
        </w:rPr>
        <w:t>Genève, 20</w:t>
      </w:r>
      <w:r>
        <w:rPr>
          <w:sz w:val="20"/>
        </w:rPr>
        <w:t>14</w:t>
      </w:r>
    </w:p>
    <w:p w:rsidR="00927564" w:rsidRPr="00614CC6" w:rsidRDefault="00927564" w:rsidP="0092756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927564" w:rsidRPr="00614CC6" w:rsidRDefault="00927564" w:rsidP="0092756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27564" w:rsidRPr="00614CC6" w:rsidRDefault="00927564" w:rsidP="00927564">
      <w:pPr>
        <w:spacing w:before="160"/>
        <w:rPr>
          <w:i/>
          <w:sz w:val="20"/>
          <w:highlight w:val="yellow"/>
        </w:rPr>
        <w:sectPr w:rsidR="00927564"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927564" w:rsidRDefault="00927564" w:rsidP="00927564">
      <w:pPr>
        <w:pStyle w:val="RecNo"/>
        <w:spacing w:before="0"/>
      </w:pPr>
      <w:bookmarkStart w:id="3" w:name="irecnoe"/>
      <w:bookmarkEnd w:id="3"/>
      <w:r>
        <w:lastRenderedPageBreak/>
        <w:t xml:space="preserve">RECOMMANDATION  </w:t>
      </w:r>
      <w:r>
        <w:rPr>
          <w:rStyle w:val="href"/>
        </w:rPr>
        <w:t>UIT-R  BT</w:t>
      </w:r>
      <w:bookmarkEnd w:id="0"/>
      <w:r>
        <w:rPr>
          <w:rStyle w:val="href"/>
        </w:rPr>
        <w:t>.2056-0</w:t>
      </w:r>
    </w:p>
    <w:p w:rsidR="00A6617B" w:rsidRPr="00927564" w:rsidRDefault="00927564" w:rsidP="00927564">
      <w:pPr>
        <w:pStyle w:val="Rectitle"/>
        <w:rPr>
          <w:lang w:val="fr-CH"/>
        </w:rPr>
      </w:pPr>
      <w:r w:rsidRPr="0022055D">
        <w:t>Lignes directrices de haut niveau pour l'échange international de programmes de TVHD sur des connexions IP pour les applications de co</w:t>
      </w:r>
      <w:r>
        <w:t>n</w:t>
      </w:r>
      <w:r w:rsidRPr="0022055D">
        <w:t>tribution</w:t>
      </w:r>
      <w:r w:rsidRPr="000E61B6">
        <w:rPr>
          <w:rStyle w:val="FootnoteReference"/>
          <w:lang w:val="fr-CH" w:eastAsia="zh-CN"/>
        </w:rPr>
        <w:footnoteReference w:id="1"/>
      </w:r>
    </w:p>
    <w:p w:rsidR="00927564" w:rsidRPr="000E61B6" w:rsidRDefault="00927564" w:rsidP="00927564">
      <w:pPr>
        <w:pStyle w:val="Recdate"/>
        <w:rPr>
          <w:lang w:val="fr-CH"/>
        </w:rPr>
      </w:pPr>
      <w:r w:rsidRPr="000E61B6">
        <w:rPr>
          <w:lang w:val="fr-CH"/>
        </w:rPr>
        <w:t>(2014)</w:t>
      </w:r>
    </w:p>
    <w:p w:rsidR="00927564" w:rsidRPr="000E61B6" w:rsidRDefault="00927564" w:rsidP="00927564">
      <w:pPr>
        <w:pStyle w:val="HeadingSum"/>
        <w:rPr>
          <w:lang w:val="fr-CH"/>
        </w:rPr>
      </w:pPr>
      <w:r w:rsidRPr="000E61B6">
        <w:rPr>
          <w:lang w:val="fr-CH"/>
        </w:rPr>
        <w:t>Domaine d'application</w:t>
      </w:r>
    </w:p>
    <w:p w:rsidR="00927564" w:rsidRPr="000E61B6" w:rsidRDefault="00927564" w:rsidP="00927564">
      <w:pPr>
        <w:pStyle w:val="Summary"/>
        <w:rPr>
          <w:lang w:val="fr-CH"/>
        </w:rPr>
      </w:pPr>
      <w:r>
        <w:rPr>
          <w:lang w:val="fr-CH"/>
        </w:rPr>
        <w:t xml:space="preserve">La présente </w:t>
      </w:r>
      <w:r w:rsidRPr="000E61B6">
        <w:rPr>
          <w:lang w:val="fr-CH"/>
        </w:rPr>
        <w:t>Recommandation spécifie des lignes directrices de haut niveau applicables aux connexions IP utilisées pour l'échange international de programmes de radio et de télévision pour les applications de contribution. En ce qui concerne les fournisseurs de services IP, les exigences spécifiées devraient faciliter le choix des méthodes de codage de source, de multiplexage et de transport IP à utiliser pour ce type d'échange de programmes, et la normalisation de métadonnées appropriées utilisées pour décrire le contenu des programmes et les paramètres de transport IP.</w:t>
      </w:r>
    </w:p>
    <w:p w:rsidR="00927564" w:rsidRPr="000E61B6" w:rsidRDefault="00927564" w:rsidP="00927564">
      <w:pPr>
        <w:pStyle w:val="Normalaftertitle"/>
        <w:rPr>
          <w:lang w:val="fr-CH"/>
        </w:rPr>
      </w:pPr>
      <w:r w:rsidRPr="000E61B6">
        <w:rPr>
          <w:lang w:val="fr-CH"/>
        </w:rPr>
        <w:t>L'Assemblée des radiocommunications de l'UIT,</w:t>
      </w:r>
    </w:p>
    <w:p w:rsidR="00927564" w:rsidRPr="000E61B6" w:rsidRDefault="00927564" w:rsidP="00927564">
      <w:pPr>
        <w:pStyle w:val="Call"/>
        <w:rPr>
          <w:lang w:val="fr-CH"/>
        </w:rPr>
      </w:pPr>
      <w:r w:rsidRPr="000E61B6">
        <w:rPr>
          <w:lang w:val="fr-CH"/>
        </w:rPr>
        <w:t>considérant</w:t>
      </w:r>
    </w:p>
    <w:p w:rsidR="00927564" w:rsidRPr="000E61B6" w:rsidRDefault="00927564" w:rsidP="00927564">
      <w:pPr>
        <w:rPr>
          <w:lang w:val="fr-CH"/>
        </w:rPr>
      </w:pPr>
      <w:r w:rsidRPr="000E61B6">
        <w:rPr>
          <w:i/>
          <w:iCs/>
          <w:lang w:val="fr-CH"/>
        </w:rPr>
        <w:t>a)</w:t>
      </w:r>
      <w:r w:rsidRPr="000E61B6">
        <w:rPr>
          <w:lang w:val="fr-CH"/>
        </w:rPr>
        <w:tab/>
      </w:r>
      <w:r w:rsidRPr="000E61B6">
        <w:rPr>
          <w:bCs/>
          <w:lang w:val="fr-CH"/>
        </w:rPr>
        <w:t xml:space="preserve">que les radiodiffuseurs </w:t>
      </w:r>
      <w:r>
        <w:rPr>
          <w:lang w:val="fr-CH"/>
        </w:rPr>
        <w:t xml:space="preserve">et les sociétés de production et de postproduction de programmes de </w:t>
      </w:r>
      <w:r w:rsidRPr="000E61B6">
        <w:rPr>
          <w:lang w:val="fr-CH"/>
        </w:rPr>
        <w:t>t</w:t>
      </w:r>
      <w:r>
        <w:rPr>
          <w:lang w:val="fr-CH"/>
        </w:rPr>
        <w:t>é</w:t>
      </w:r>
      <w:r w:rsidRPr="000E61B6">
        <w:rPr>
          <w:lang w:val="fr-CH"/>
        </w:rPr>
        <w:t>l</w:t>
      </w:r>
      <w:r>
        <w:rPr>
          <w:lang w:val="fr-CH"/>
        </w:rPr>
        <w:t>é</w:t>
      </w:r>
      <w:r w:rsidRPr="000E61B6">
        <w:rPr>
          <w:lang w:val="fr-CH"/>
        </w:rPr>
        <w:t xml:space="preserve">vision </w:t>
      </w:r>
      <w:r>
        <w:rPr>
          <w:lang w:val="fr-CH"/>
        </w:rPr>
        <w:t>commencent à utiliser des connexions </w:t>
      </w:r>
      <w:r w:rsidRPr="000E61B6">
        <w:rPr>
          <w:lang w:val="fr-CH"/>
        </w:rPr>
        <w:t>IP</w:t>
      </w:r>
      <w:r>
        <w:rPr>
          <w:lang w:val="fr-CH"/>
        </w:rPr>
        <w:t xml:space="preserve"> pour le </w:t>
      </w:r>
      <w:r w:rsidRPr="000E61B6">
        <w:rPr>
          <w:lang w:val="fr-CH"/>
        </w:rPr>
        <w:t xml:space="preserve">transport </w:t>
      </w:r>
      <w:r>
        <w:rPr>
          <w:lang w:val="fr-CH"/>
        </w:rPr>
        <w:t xml:space="preserve">de </w:t>
      </w:r>
      <w:r w:rsidRPr="000E61B6">
        <w:rPr>
          <w:lang w:val="fr-CH"/>
        </w:rPr>
        <w:t xml:space="preserve">programmes </w:t>
      </w:r>
      <w:r>
        <w:rPr>
          <w:lang w:val="fr-CH"/>
        </w:rPr>
        <w:t xml:space="preserve">de TVHD entre </w:t>
      </w:r>
      <w:r w:rsidRPr="000E61B6">
        <w:rPr>
          <w:lang w:val="fr-CH"/>
        </w:rPr>
        <w:t xml:space="preserve">studios </w:t>
      </w:r>
      <w:r>
        <w:rPr>
          <w:lang w:val="fr-CH"/>
        </w:rPr>
        <w:t xml:space="preserve">et pour l'échange </w:t>
      </w:r>
      <w:r w:rsidRPr="000E61B6">
        <w:rPr>
          <w:lang w:val="fr-CH"/>
        </w:rPr>
        <w:t xml:space="preserve">international </w:t>
      </w:r>
      <w:r>
        <w:rPr>
          <w:lang w:val="fr-CH"/>
        </w:rPr>
        <w:t xml:space="preserve">de </w:t>
      </w:r>
      <w:r w:rsidRPr="000E61B6">
        <w:rPr>
          <w:lang w:val="fr-CH"/>
        </w:rPr>
        <w:t>programme</w:t>
      </w:r>
      <w:r>
        <w:rPr>
          <w:lang w:val="fr-CH"/>
        </w:rPr>
        <w:t>s</w:t>
      </w:r>
      <w:r w:rsidRPr="000E61B6">
        <w:rPr>
          <w:lang w:val="fr-CH"/>
        </w:rPr>
        <w:t>;</w:t>
      </w:r>
    </w:p>
    <w:p w:rsidR="00927564" w:rsidRPr="000E61B6" w:rsidRDefault="00927564" w:rsidP="00927564">
      <w:pPr>
        <w:rPr>
          <w:lang w:val="fr-CH"/>
        </w:rPr>
      </w:pPr>
      <w:r w:rsidRPr="000E61B6">
        <w:rPr>
          <w:i/>
          <w:iCs/>
          <w:lang w:val="fr-CH"/>
        </w:rPr>
        <w:t>b)</w:t>
      </w:r>
      <w:r w:rsidRPr="000E61B6">
        <w:rPr>
          <w:lang w:val="fr-CH"/>
        </w:rPr>
        <w:tab/>
      </w:r>
      <w:r>
        <w:rPr>
          <w:lang w:val="fr-CH"/>
        </w:rPr>
        <w:t xml:space="preserve">que ces </w:t>
      </w:r>
      <w:r w:rsidRPr="000E61B6">
        <w:rPr>
          <w:lang w:val="fr-CH"/>
        </w:rPr>
        <w:t xml:space="preserve">transports </w:t>
      </w:r>
      <w:r>
        <w:rPr>
          <w:lang w:val="fr-CH"/>
        </w:rPr>
        <w:t>seraient facilités si une seule méthode ou un petit nombre de méthodes possibles étaient spécifiées pour leur mise en œuvre</w:t>
      </w:r>
      <w:r w:rsidRPr="000E61B6">
        <w:rPr>
          <w:lang w:val="fr-CH"/>
        </w:rPr>
        <w:t>;</w:t>
      </w:r>
    </w:p>
    <w:p w:rsidR="00927564" w:rsidRPr="000E61B6" w:rsidRDefault="00927564" w:rsidP="00927564">
      <w:pPr>
        <w:rPr>
          <w:lang w:val="fr-CH"/>
        </w:rPr>
      </w:pPr>
      <w:r w:rsidRPr="000E61B6">
        <w:rPr>
          <w:i/>
          <w:iCs/>
          <w:lang w:val="fr-CH"/>
        </w:rPr>
        <w:t>c)</w:t>
      </w:r>
      <w:r w:rsidRPr="000E61B6">
        <w:rPr>
          <w:lang w:val="fr-CH"/>
        </w:rPr>
        <w:tab/>
      </w:r>
      <w:r>
        <w:rPr>
          <w:lang w:val="fr-CH"/>
        </w:rPr>
        <w:t>que le choix des méthodes de codage</w:t>
      </w:r>
      <w:r w:rsidRPr="000E61B6">
        <w:rPr>
          <w:lang w:val="fr-CH"/>
        </w:rPr>
        <w:t xml:space="preserve">, </w:t>
      </w:r>
      <w:r>
        <w:rPr>
          <w:lang w:val="fr-CH"/>
        </w:rPr>
        <w:t xml:space="preserve">de multiplexage et de </w:t>
      </w:r>
      <w:r w:rsidRPr="000E61B6">
        <w:rPr>
          <w:lang w:val="fr-CH"/>
        </w:rPr>
        <w:t xml:space="preserve">transport </w:t>
      </w:r>
      <w:r>
        <w:rPr>
          <w:lang w:val="fr-CH"/>
        </w:rPr>
        <w:t xml:space="preserve">à utiliser pour ces échanges devrait être fondé sur la </w:t>
      </w:r>
      <w:r w:rsidRPr="00DE5DB4">
        <w:rPr>
          <w:lang w:val="fr-CH"/>
        </w:rPr>
        <w:t xml:space="preserve">connaissance des performances </w:t>
      </w:r>
      <w:r>
        <w:rPr>
          <w:lang w:val="fr-CH"/>
        </w:rPr>
        <w:t xml:space="preserve">requises à respecter afin de répondre aux besoins de l'échange international de programmes de radio et de télévision sur des connexions </w:t>
      </w:r>
      <w:r w:rsidRPr="000E61B6">
        <w:rPr>
          <w:lang w:val="fr-CH"/>
        </w:rPr>
        <w:t>IP,</w:t>
      </w:r>
    </w:p>
    <w:p w:rsidR="00927564" w:rsidRPr="000E61B6" w:rsidRDefault="00927564" w:rsidP="00927564">
      <w:pPr>
        <w:pStyle w:val="Call"/>
        <w:rPr>
          <w:lang w:val="fr-CH"/>
        </w:rPr>
      </w:pPr>
      <w:r w:rsidRPr="000E61B6">
        <w:rPr>
          <w:lang w:val="fr-CH"/>
        </w:rPr>
        <w:t>reconnaissant</w:t>
      </w:r>
    </w:p>
    <w:p w:rsidR="00927564" w:rsidRPr="000E61B6" w:rsidRDefault="00927564" w:rsidP="00927564">
      <w:pPr>
        <w:rPr>
          <w:lang w:val="fr-CH"/>
        </w:rPr>
      </w:pPr>
      <w:r>
        <w:rPr>
          <w:lang w:val="fr-CH"/>
        </w:rPr>
        <w:t xml:space="preserve">que les </w:t>
      </w:r>
      <w:r w:rsidRPr="000E61B6">
        <w:rPr>
          <w:lang w:val="fr-CH"/>
        </w:rPr>
        <w:t>sp</w:t>
      </w:r>
      <w:r>
        <w:rPr>
          <w:lang w:val="fr-CH"/>
        </w:rPr>
        <w:t>é</w:t>
      </w:r>
      <w:r w:rsidRPr="000E61B6">
        <w:rPr>
          <w:lang w:val="fr-CH"/>
        </w:rPr>
        <w:t xml:space="preserve">cifications </w:t>
      </w:r>
      <w:r>
        <w:rPr>
          <w:lang w:val="fr-CH"/>
        </w:rPr>
        <w:t xml:space="preserve">des </w:t>
      </w:r>
      <w:r w:rsidRPr="000E61B6">
        <w:rPr>
          <w:lang w:val="fr-CH"/>
        </w:rPr>
        <w:t>performance</w:t>
      </w:r>
      <w:r>
        <w:rPr>
          <w:lang w:val="fr-CH"/>
        </w:rPr>
        <w:t>s</w:t>
      </w:r>
      <w:r w:rsidRPr="000E61B6">
        <w:rPr>
          <w:lang w:val="fr-CH"/>
        </w:rPr>
        <w:t xml:space="preserve"> requi</w:t>
      </w:r>
      <w:r>
        <w:rPr>
          <w:lang w:val="fr-CH"/>
        </w:rPr>
        <w:t>s</w:t>
      </w:r>
      <w:r w:rsidRPr="000E61B6">
        <w:rPr>
          <w:lang w:val="fr-CH"/>
        </w:rPr>
        <w:t xml:space="preserve">es </w:t>
      </w:r>
      <w:r>
        <w:rPr>
          <w:lang w:val="fr-CH"/>
        </w:rPr>
        <w:t xml:space="preserve">pour le </w:t>
      </w:r>
      <w:r w:rsidRPr="000E61B6">
        <w:rPr>
          <w:lang w:val="fr-CH"/>
        </w:rPr>
        <w:t xml:space="preserve">transport </w:t>
      </w:r>
      <w:r>
        <w:rPr>
          <w:lang w:val="fr-CH"/>
        </w:rPr>
        <w:t xml:space="preserve">des programmes de radio et de télévision en vue de leur échange </w:t>
      </w:r>
      <w:r w:rsidRPr="000E61B6">
        <w:rPr>
          <w:lang w:val="fr-CH"/>
        </w:rPr>
        <w:t xml:space="preserve">international </w:t>
      </w:r>
      <w:r>
        <w:rPr>
          <w:lang w:val="fr-CH"/>
        </w:rPr>
        <w:t>relèvent de la compétence de la Commission d'études 6 de l'UIT</w:t>
      </w:r>
      <w:r w:rsidRPr="000E61B6">
        <w:rPr>
          <w:lang w:val="fr-CH"/>
        </w:rPr>
        <w:t xml:space="preserve">-R, </w:t>
      </w:r>
    </w:p>
    <w:p w:rsidR="00927564" w:rsidRPr="000E61B6" w:rsidRDefault="00927564" w:rsidP="00927564">
      <w:pPr>
        <w:pStyle w:val="Call"/>
        <w:rPr>
          <w:lang w:val="fr-CH"/>
        </w:rPr>
      </w:pPr>
      <w:r w:rsidRPr="000E61B6">
        <w:rPr>
          <w:lang w:val="fr-CH"/>
        </w:rPr>
        <w:t>notant</w:t>
      </w:r>
    </w:p>
    <w:p w:rsidR="00927564" w:rsidRPr="000E61B6" w:rsidRDefault="00927564" w:rsidP="00927564">
      <w:pPr>
        <w:rPr>
          <w:color w:val="000000"/>
          <w:lang w:val="fr-CH"/>
        </w:rPr>
      </w:pPr>
      <w:r>
        <w:rPr>
          <w:lang w:val="fr-CH"/>
        </w:rPr>
        <w:t xml:space="preserve">que les lignes directrices </w:t>
      </w:r>
      <w:r>
        <w:rPr>
          <w:color w:val="000000"/>
          <w:lang w:val="fr-CH"/>
        </w:rPr>
        <w:t xml:space="preserve">énoncées dans la présente </w:t>
      </w:r>
      <w:r w:rsidRPr="000E61B6">
        <w:rPr>
          <w:color w:val="000000"/>
          <w:lang w:val="fr-CH"/>
        </w:rPr>
        <w:t>Recomm</w:t>
      </w:r>
      <w:r>
        <w:rPr>
          <w:color w:val="000000"/>
          <w:lang w:val="fr-CH"/>
        </w:rPr>
        <w:t>a</w:t>
      </w:r>
      <w:r w:rsidRPr="000E61B6">
        <w:rPr>
          <w:color w:val="000000"/>
          <w:lang w:val="fr-CH"/>
        </w:rPr>
        <w:t xml:space="preserve">ndation </w:t>
      </w:r>
      <w:r>
        <w:rPr>
          <w:color w:val="000000"/>
          <w:lang w:val="fr-CH"/>
        </w:rPr>
        <w:t>visent à aider ceux qui envisagent d'utiliser des réseaux </w:t>
      </w:r>
      <w:r w:rsidRPr="000E61B6">
        <w:rPr>
          <w:color w:val="000000"/>
          <w:lang w:val="fr-CH"/>
        </w:rPr>
        <w:t>IP</w:t>
      </w:r>
      <w:r>
        <w:rPr>
          <w:color w:val="000000"/>
          <w:lang w:val="fr-CH"/>
        </w:rPr>
        <w:t xml:space="preserve"> pour la </w:t>
      </w:r>
      <w:r w:rsidRPr="000E61B6">
        <w:rPr>
          <w:color w:val="000000"/>
          <w:lang w:val="fr-CH"/>
        </w:rPr>
        <w:t>contribution</w:t>
      </w:r>
      <w:r>
        <w:rPr>
          <w:color w:val="000000"/>
          <w:lang w:val="fr-CH"/>
        </w:rPr>
        <w:t xml:space="preserve"> de programmes</w:t>
      </w:r>
      <w:r w:rsidRPr="000E61B6">
        <w:rPr>
          <w:color w:val="000000"/>
          <w:lang w:val="fr-CH"/>
        </w:rPr>
        <w:t>,</w:t>
      </w:r>
    </w:p>
    <w:p w:rsidR="00927564" w:rsidRPr="000E61B6" w:rsidRDefault="00927564" w:rsidP="00927564">
      <w:pPr>
        <w:pStyle w:val="Call"/>
        <w:rPr>
          <w:lang w:val="fr-CH"/>
        </w:rPr>
      </w:pPr>
      <w:r w:rsidRPr="000E61B6">
        <w:rPr>
          <w:lang w:val="fr-CH"/>
        </w:rPr>
        <w:t>notant en outre</w:t>
      </w:r>
    </w:p>
    <w:p w:rsidR="00927564" w:rsidRPr="000E61B6" w:rsidRDefault="00927564" w:rsidP="00B37916">
      <w:pPr>
        <w:rPr>
          <w:lang w:val="fr-CH"/>
        </w:rPr>
      </w:pPr>
      <w:r>
        <w:rPr>
          <w:lang w:val="fr-CH"/>
        </w:rPr>
        <w:t>que</w:t>
      </w:r>
      <w:bookmarkStart w:id="4" w:name="_GoBack"/>
      <w:bookmarkEnd w:id="4"/>
      <w:r>
        <w:rPr>
          <w:lang w:val="fr-CH"/>
        </w:rPr>
        <w:t xml:space="preserve"> des Recommandations UIT</w:t>
      </w:r>
      <w:r w:rsidRPr="000E61B6">
        <w:rPr>
          <w:lang w:val="fr-CH"/>
        </w:rPr>
        <w:t xml:space="preserve">-R </w:t>
      </w:r>
      <w:r>
        <w:rPr>
          <w:lang w:val="fr-CH"/>
        </w:rPr>
        <w:t>fournissant davantage de détails sur des paramètres tels que l'utilisation d'une conversion du débit de données</w:t>
      </w:r>
      <w:r w:rsidRPr="000E61B6">
        <w:rPr>
          <w:lang w:val="fr-CH"/>
        </w:rPr>
        <w:t xml:space="preserve">, </w:t>
      </w:r>
      <w:r>
        <w:rPr>
          <w:lang w:val="fr-CH"/>
        </w:rPr>
        <w:t>le multiplexage</w:t>
      </w:r>
      <w:r w:rsidRPr="000E61B6">
        <w:rPr>
          <w:lang w:val="fr-CH"/>
        </w:rPr>
        <w:t xml:space="preserve">, </w:t>
      </w:r>
      <w:r>
        <w:rPr>
          <w:lang w:val="fr-CH"/>
        </w:rPr>
        <w:t>l'</w:t>
      </w:r>
      <w:r w:rsidR="00B37916">
        <w:rPr>
          <w:lang w:val="fr-CH"/>
        </w:rPr>
        <w:t>«</w:t>
      </w:r>
      <w:r w:rsidRPr="000E61B6">
        <w:rPr>
          <w:lang w:val="fr-CH"/>
        </w:rPr>
        <w:t>en</w:t>
      </w:r>
      <w:r>
        <w:rPr>
          <w:lang w:val="fr-CH"/>
        </w:rPr>
        <w:t>veloppe</w:t>
      </w:r>
      <w:r w:rsidR="00B37916">
        <w:rPr>
          <w:lang w:val="fr-CH"/>
        </w:rPr>
        <w:t>»</w:t>
      </w:r>
      <w:r w:rsidRPr="000E61B6">
        <w:rPr>
          <w:lang w:val="fr-CH"/>
        </w:rPr>
        <w:t xml:space="preserve"> </w:t>
      </w:r>
      <w:r>
        <w:rPr>
          <w:lang w:val="fr-CH"/>
        </w:rPr>
        <w:t>et les éventuelles données nécessaires relatives aux programmes seront élaborées</w:t>
      </w:r>
      <w:r w:rsidRPr="000E61B6">
        <w:rPr>
          <w:lang w:val="fr-CH"/>
        </w:rPr>
        <w:t>,</w:t>
      </w:r>
    </w:p>
    <w:p w:rsidR="00927564" w:rsidRPr="000E61B6" w:rsidRDefault="00927564" w:rsidP="00927564">
      <w:pPr>
        <w:pStyle w:val="Call"/>
        <w:rPr>
          <w:lang w:val="fr-CH"/>
        </w:rPr>
      </w:pPr>
      <w:r w:rsidRPr="000E61B6">
        <w:rPr>
          <w:lang w:val="fr-CH"/>
        </w:rPr>
        <w:lastRenderedPageBreak/>
        <w:t>recommande</w:t>
      </w:r>
    </w:p>
    <w:p w:rsidR="00927564" w:rsidRDefault="00927564" w:rsidP="00927564">
      <w:pPr>
        <w:keepNext/>
        <w:keepLines/>
        <w:rPr>
          <w:lang w:val="fr-CH"/>
        </w:rPr>
      </w:pPr>
      <w:r>
        <w:rPr>
          <w:lang w:val="fr-CH"/>
        </w:rPr>
        <w:t>que pour le choix des méthodes à utiliser pour coder</w:t>
      </w:r>
      <w:r w:rsidRPr="000E61B6">
        <w:rPr>
          <w:lang w:val="fr-CH"/>
        </w:rPr>
        <w:t xml:space="preserve">, </w:t>
      </w:r>
      <w:r>
        <w:rPr>
          <w:lang w:val="fr-CH"/>
        </w:rPr>
        <w:t xml:space="preserve">multiplexer et </w:t>
      </w:r>
      <w:r w:rsidRPr="000E61B6">
        <w:rPr>
          <w:lang w:val="fr-CH"/>
        </w:rPr>
        <w:t>transport</w:t>
      </w:r>
      <w:r>
        <w:rPr>
          <w:lang w:val="fr-CH"/>
        </w:rPr>
        <w:t>er sur des réseaux IP</w:t>
      </w:r>
      <w:r w:rsidRPr="000E61B6">
        <w:rPr>
          <w:lang w:val="fr-CH"/>
        </w:rPr>
        <w:t xml:space="preserve"> </w:t>
      </w:r>
      <w:r>
        <w:rPr>
          <w:lang w:val="fr-CH"/>
        </w:rPr>
        <w:t>des programmes de TV</w:t>
      </w:r>
      <w:r w:rsidRPr="000E61B6">
        <w:rPr>
          <w:lang w:val="fr-CH"/>
        </w:rPr>
        <w:t xml:space="preserve">HD </w:t>
      </w:r>
      <w:r>
        <w:rPr>
          <w:lang w:val="fr-CH"/>
        </w:rPr>
        <w:t>en vue de leur échange international</w:t>
      </w:r>
      <w:r w:rsidRPr="000E61B6">
        <w:rPr>
          <w:lang w:val="fr-CH"/>
        </w:rPr>
        <w:t xml:space="preserve">, </w:t>
      </w:r>
      <w:r>
        <w:rPr>
          <w:lang w:val="fr-CH"/>
        </w:rPr>
        <w:t>il soit tenu compte des lignes directrices énoncées dans l'</w:t>
      </w:r>
      <w:r w:rsidRPr="000E61B6">
        <w:rPr>
          <w:lang w:val="fr-CH"/>
        </w:rPr>
        <w:t>Annex</w:t>
      </w:r>
      <w:r>
        <w:rPr>
          <w:lang w:val="fr-CH"/>
        </w:rPr>
        <w:t xml:space="preserve">e à la présente </w:t>
      </w:r>
      <w:r w:rsidRPr="000E61B6">
        <w:rPr>
          <w:lang w:val="fr-CH"/>
        </w:rPr>
        <w:t>Recomm</w:t>
      </w:r>
      <w:r>
        <w:rPr>
          <w:lang w:val="fr-CH"/>
        </w:rPr>
        <w:t>a</w:t>
      </w:r>
      <w:r w:rsidRPr="000E61B6">
        <w:rPr>
          <w:lang w:val="fr-CH"/>
        </w:rPr>
        <w:t xml:space="preserve">ndation, </w:t>
      </w:r>
      <w:r>
        <w:rPr>
          <w:lang w:val="fr-CH"/>
        </w:rPr>
        <w:t xml:space="preserve">ainsi que des éventuelles autres exigences applicables en fonction des </w:t>
      </w:r>
      <w:r w:rsidRPr="000E61B6">
        <w:rPr>
          <w:lang w:val="fr-CH"/>
        </w:rPr>
        <w:t>programme</w:t>
      </w:r>
      <w:r>
        <w:rPr>
          <w:lang w:val="fr-CH"/>
        </w:rPr>
        <w:t xml:space="preserve">s </w:t>
      </w:r>
      <w:r w:rsidRPr="000E61B6">
        <w:rPr>
          <w:lang w:val="fr-CH"/>
        </w:rPr>
        <w:t>(</w:t>
      </w:r>
      <w:r>
        <w:rPr>
          <w:lang w:val="fr-CH"/>
        </w:rPr>
        <w:t>p.ex.</w:t>
      </w:r>
      <w:r w:rsidRPr="000E61B6">
        <w:rPr>
          <w:lang w:val="fr-CH"/>
        </w:rPr>
        <w:t xml:space="preserve"> </w:t>
      </w:r>
      <w:r>
        <w:rPr>
          <w:lang w:val="fr-CH"/>
        </w:rPr>
        <w:t xml:space="preserve">les exigences contractuelles propres au </w:t>
      </w:r>
      <w:r w:rsidRPr="000E61B6">
        <w:rPr>
          <w:lang w:val="fr-CH"/>
        </w:rPr>
        <w:t xml:space="preserve">transport </w:t>
      </w:r>
      <w:r>
        <w:rPr>
          <w:lang w:val="fr-CH"/>
        </w:rPr>
        <w:t xml:space="preserve">d'un </w:t>
      </w:r>
      <w:r w:rsidRPr="000E61B6">
        <w:rPr>
          <w:lang w:val="fr-CH"/>
        </w:rPr>
        <w:t>programme</w:t>
      </w:r>
      <w:r>
        <w:rPr>
          <w:lang w:val="fr-CH"/>
        </w:rPr>
        <w:t xml:space="preserve"> particulier</w:t>
      </w:r>
      <w:r w:rsidRPr="000E61B6">
        <w:rPr>
          <w:lang w:val="fr-CH"/>
        </w:rPr>
        <w:t xml:space="preserve">), </w:t>
      </w:r>
      <w:r>
        <w:rPr>
          <w:lang w:val="fr-CH"/>
        </w:rPr>
        <w:t>afin que le fournisseur de services de réseau </w:t>
      </w:r>
      <w:r w:rsidRPr="000E61B6">
        <w:rPr>
          <w:lang w:val="fr-CH"/>
        </w:rPr>
        <w:t xml:space="preserve">IP </w:t>
      </w:r>
      <w:r>
        <w:rPr>
          <w:lang w:val="fr-CH"/>
        </w:rPr>
        <w:t>comprenne bien les exigences du radiodiffuseur</w:t>
      </w:r>
      <w:r w:rsidRPr="000E61B6">
        <w:rPr>
          <w:lang w:val="fr-CH"/>
        </w:rPr>
        <w:t>.</w:t>
      </w:r>
    </w:p>
    <w:p w:rsidR="00927564" w:rsidRDefault="00927564" w:rsidP="00927564">
      <w:pPr>
        <w:keepNext/>
        <w:keepLines/>
        <w:rPr>
          <w:lang w:val="fr-CH" w:eastAsia="zh-CN"/>
        </w:rPr>
      </w:pPr>
    </w:p>
    <w:p w:rsidR="00927564" w:rsidRPr="000E61B6" w:rsidRDefault="00927564" w:rsidP="00927564">
      <w:pPr>
        <w:keepNext/>
        <w:keepLines/>
        <w:rPr>
          <w:lang w:val="fr-CH" w:eastAsia="zh-CN"/>
        </w:rPr>
      </w:pPr>
    </w:p>
    <w:p w:rsidR="00927564" w:rsidRPr="000E61B6" w:rsidRDefault="00927564" w:rsidP="00927564">
      <w:pPr>
        <w:pStyle w:val="AnnexNoTitle"/>
        <w:spacing w:before="640"/>
        <w:rPr>
          <w:rFonts w:ascii="Times New Roman Bold" w:hAnsi="Times New Roman Bold"/>
          <w:lang w:val="fr-CH"/>
        </w:rPr>
      </w:pPr>
      <w:r w:rsidRPr="000E61B6">
        <w:rPr>
          <w:lang w:val="fr-CH"/>
        </w:rPr>
        <w:t>Annexe</w:t>
      </w:r>
      <w:r w:rsidRPr="000E61B6">
        <w:rPr>
          <w:lang w:val="fr-CH"/>
        </w:rPr>
        <w:br/>
        <w:t>(</w:t>
      </w:r>
      <w:r>
        <w:rPr>
          <w:lang w:val="fr-CH"/>
        </w:rPr>
        <w:t>normative</w:t>
      </w:r>
      <w:r w:rsidRPr="000E61B6">
        <w:rPr>
          <w:lang w:val="fr-CH"/>
        </w:rPr>
        <w:t>)</w:t>
      </w:r>
      <w:r>
        <w:rPr>
          <w:lang w:val="fr-CH"/>
        </w:rPr>
        <w:br/>
      </w:r>
      <w:r>
        <w:rPr>
          <w:lang w:val="fr-CH"/>
        </w:rPr>
        <w:br/>
      </w:r>
      <w:r w:rsidRPr="000E61B6">
        <w:rPr>
          <w:lang w:val="fr-CH" w:eastAsia="zh-CN"/>
        </w:rPr>
        <w:t xml:space="preserve">Lignes directrices de haut niveau pour l'échange international de programmes </w:t>
      </w:r>
      <w:r w:rsidRPr="000E61B6">
        <w:rPr>
          <w:lang w:val="fr-CH" w:eastAsia="zh-CN"/>
        </w:rPr>
        <w:br/>
        <w:t>de TVHD sur des connexions IP pour les applications de contribution</w:t>
      </w:r>
    </w:p>
    <w:p w:rsidR="00927564" w:rsidRPr="000E61B6" w:rsidRDefault="00927564" w:rsidP="00927564">
      <w:pPr>
        <w:pStyle w:val="Normalaftertitle"/>
        <w:rPr>
          <w:lang w:val="fr-CH"/>
        </w:rPr>
      </w:pPr>
      <w:r>
        <w:rPr>
          <w:lang w:val="fr-CH"/>
        </w:rPr>
        <w:t xml:space="preserve">Pour l'échange </w:t>
      </w:r>
      <w:r w:rsidRPr="000E61B6">
        <w:rPr>
          <w:lang w:val="fr-CH"/>
        </w:rPr>
        <w:t xml:space="preserve">international </w:t>
      </w:r>
      <w:r>
        <w:rPr>
          <w:lang w:val="fr-CH"/>
        </w:rPr>
        <w:t xml:space="preserve">de </w:t>
      </w:r>
      <w:r w:rsidRPr="000E61B6">
        <w:rPr>
          <w:lang w:val="fr-CH"/>
        </w:rPr>
        <w:t>programme</w:t>
      </w:r>
      <w:r>
        <w:rPr>
          <w:lang w:val="fr-CH"/>
        </w:rPr>
        <w:t xml:space="preserve">s, il est courant que le fournisseur d'un </w:t>
      </w:r>
      <w:r w:rsidRPr="000E61B6">
        <w:rPr>
          <w:lang w:val="fr-CH"/>
        </w:rPr>
        <w:t>programme (</w:t>
      </w:r>
      <w:r>
        <w:rPr>
          <w:lang w:val="fr-CH"/>
        </w:rPr>
        <w:t>p</w:t>
      </w:r>
      <w:r w:rsidRPr="000E61B6">
        <w:rPr>
          <w:lang w:val="fr-CH"/>
        </w:rPr>
        <w:t>.</w:t>
      </w:r>
      <w:r>
        <w:rPr>
          <w:lang w:val="fr-CH"/>
        </w:rPr>
        <w:t>ex. le producteur ou le distributeur</w:t>
      </w:r>
      <w:r w:rsidRPr="000E61B6">
        <w:rPr>
          <w:lang w:val="fr-CH"/>
        </w:rPr>
        <w:t xml:space="preserve">) </w:t>
      </w:r>
      <w:r>
        <w:rPr>
          <w:lang w:val="fr-CH"/>
        </w:rPr>
        <w:t xml:space="preserve">et le destinataire du </w:t>
      </w:r>
      <w:r w:rsidRPr="000E61B6">
        <w:rPr>
          <w:lang w:val="fr-CH"/>
        </w:rPr>
        <w:t>programme (</w:t>
      </w:r>
      <w:r>
        <w:rPr>
          <w:lang w:val="fr-CH"/>
        </w:rPr>
        <w:t>p</w:t>
      </w:r>
      <w:r w:rsidRPr="000E61B6">
        <w:rPr>
          <w:lang w:val="fr-CH"/>
        </w:rPr>
        <w:t>.</w:t>
      </w:r>
      <w:r>
        <w:rPr>
          <w:lang w:val="fr-CH"/>
        </w:rPr>
        <w:t>ex</w:t>
      </w:r>
      <w:r w:rsidRPr="000E61B6">
        <w:rPr>
          <w:lang w:val="fr-CH"/>
        </w:rPr>
        <w:t xml:space="preserve">. </w:t>
      </w:r>
      <w:r>
        <w:rPr>
          <w:lang w:val="fr-CH"/>
        </w:rPr>
        <w:t>le radiodiffuseur</w:t>
      </w:r>
      <w:r w:rsidRPr="000E61B6">
        <w:rPr>
          <w:lang w:val="fr-CH"/>
        </w:rPr>
        <w:t xml:space="preserve">) </w:t>
      </w:r>
      <w:r>
        <w:rPr>
          <w:lang w:val="fr-CH"/>
        </w:rPr>
        <w:t xml:space="preserve">choisissent d'un commun accord le </w:t>
      </w:r>
      <w:r w:rsidRPr="000E61B6">
        <w:rPr>
          <w:lang w:val="fr-CH"/>
        </w:rPr>
        <w:t xml:space="preserve">codage </w:t>
      </w:r>
      <w:r>
        <w:rPr>
          <w:lang w:val="fr-CH"/>
        </w:rPr>
        <w:t xml:space="preserve">de </w:t>
      </w:r>
      <w:r w:rsidRPr="000E61B6">
        <w:rPr>
          <w:lang w:val="fr-CH"/>
        </w:rPr>
        <w:t xml:space="preserve">source, </w:t>
      </w:r>
      <w:r>
        <w:rPr>
          <w:lang w:val="fr-CH"/>
        </w:rPr>
        <w:t xml:space="preserve">l'enveloppe et la méthode de </w:t>
      </w:r>
      <w:r w:rsidRPr="000E61B6">
        <w:rPr>
          <w:lang w:val="fr-CH"/>
        </w:rPr>
        <w:t xml:space="preserve">transport </w:t>
      </w:r>
      <w:r>
        <w:rPr>
          <w:lang w:val="fr-CH"/>
        </w:rPr>
        <w:t>parmi un ensemble de possibilités raisonnablement limité</w:t>
      </w:r>
      <w:r w:rsidRPr="000E61B6">
        <w:rPr>
          <w:lang w:val="fr-CH"/>
        </w:rPr>
        <w:t xml:space="preserve">. </w:t>
      </w:r>
      <w:r>
        <w:rPr>
          <w:lang w:val="fr-CH"/>
        </w:rPr>
        <w:t>En règle générale</w:t>
      </w:r>
      <w:r w:rsidRPr="000E61B6">
        <w:rPr>
          <w:lang w:val="fr-CH"/>
        </w:rPr>
        <w:t xml:space="preserve">, </w:t>
      </w:r>
      <w:r>
        <w:rPr>
          <w:lang w:val="fr-CH"/>
        </w:rPr>
        <w:t xml:space="preserve">le destinataire du </w:t>
      </w:r>
      <w:r w:rsidRPr="000E61B6">
        <w:rPr>
          <w:lang w:val="fr-CH"/>
        </w:rPr>
        <w:t>programme indi</w:t>
      </w:r>
      <w:r>
        <w:rPr>
          <w:lang w:val="fr-CH"/>
        </w:rPr>
        <w:t xml:space="preserve">quera les </w:t>
      </w:r>
      <w:r w:rsidRPr="000E61B6">
        <w:rPr>
          <w:lang w:val="fr-CH"/>
        </w:rPr>
        <w:t>performance</w:t>
      </w:r>
      <w:r>
        <w:rPr>
          <w:lang w:val="fr-CH"/>
        </w:rPr>
        <w:t>s</w:t>
      </w:r>
      <w:r w:rsidRPr="000E61B6">
        <w:rPr>
          <w:lang w:val="fr-CH"/>
        </w:rPr>
        <w:t xml:space="preserve"> requi</w:t>
      </w:r>
      <w:r>
        <w:rPr>
          <w:lang w:val="fr-CH"/>
        </w:rPr>
        <w:t>ses pour la fourniture du programme</w:t>
      </w:r>
      <w:r w:rsidRPr="000E61B6">
        <w:rPr>
          <w:lang w:val="fr-CH"/>
        </w:rPr>
        <w:t xml:space="preserve">, </w:t>
      </w:r>
      <w:r>
        <w:rPr>
          <w:lang w:val="fr-CH"/>
        </w:rPr>
        <w:t xml:space="preserve">et le fournisseur du </w:t>
      </w:r>
      <w:r w:rsidRPr="000E61B6">
        <w:rPr>
          <w:lang w:val="fr-CH"/>
        </w:rPr>
        <w:t xml:space="preserve">programme </w:t>
      </w:r>
      <w:r>
        <w:rPr>
          <w:lang w:val="fr-CH"/>
        </w:rPr>
        <w:t>indiquera le coût que représente le respect de ces performances requises</w:t>
      </w:r>
      <w:r w:rsidRPr="000E61B6">
        <w:rPr>
          <w:lang w:val="fr-CH"/>
        </w:rPr>
        <w:t>.</w:t>
      </w:r>
    </w:p>
    <w:p w:rsidR="00927564" w:rsidRPr="000E61B6" w:rsidRDefault="00927564" w:rsidP="00927564">
      <w:pPr>
        <w:rPr>
          <w:lang w:val="fr-CH"/>
        </w:rPr>
      </w:pPr>
      <w:r>
        <w:rPr>
          <w:lang w:val="fr-CH"/>
        </w:rPr>
        <w:t>Dans ce contexte</w:t>
      </w:r>
      <w:r w:rsidRPr="000E61B6">
        <w:rPr>
          <w:lang w:val="fr-CH"/>
        </w:rPr>
        <w:t xml:space="preserve">, </w:t>
      </w:r>
      <w:r>
        <w:rPr>
          <w:lang w:val="fr-CH"/>
        </w:rPr>
        <w:t xml:space="preserve">la présente </w:t>
      </w:r>
      <w:r w:rsidRPr="000E61B6">
        <w:rPr>
          <w:lang w:val="fr-CH"/>
        </w:rPr>
        <w:t>Annex</w:t>
      </w:r>
      <w:r>
        <w:rPr>
          <w:lang w:val="fr-CH"/>
        </w:rPr>
        <w:t>e</w:t>
      </w:r>
      <w:r w:rsidRPr="000E61B6">
        <w:rPr>
          <w:lang w:val="fr-CH"/>
        </w:rPr>
        <w:t xml:space="preserve"> sp</w:t>
      </w:r>
      <w:r>
        <w:rPr>
          <w:lang w:val="fr-CH"/>
        </w:rPr>
        <w:t>écifie</w:t>
      </w:r>
      <w:r w:rsidRPr="000E61B6">
        <w:rPr>
          <w:lang w:val="fr-CH"/>
        </w:rPr>
        <w:t xml:space="preserve"> </w:t>
      </w:r>
      <w:r>
        <w:rPr>
          <w:lang w:val="fr-CH"/>
        </w:rPr>
        <w:t xml:space="preserve">des lignes directrices applicables à l'échange </w:t>
      </w:r>
      <w:r w:rsidRPr="000E61B6">
        <w:rPr>
          <w:lang w:val="fr-CH"/>
        </w:rPr>
        <w:t xml:space="preserve">international </w:t>
      </w:r>
      <w:r>
        <w:rPr>
          <w:lang w:val="fr-CH"/>
        </w:rPr>
        <w:t>de programmes de TVHD sur les réseaux </w:t>
      </w:r>
      <w:r w:rsidRPr="000E61B6">
        <w:rPr>
          <w:lang w:val="fr-CH"/>
        </w:rPr>
        <w:t>IP</w:t>
      </w:r>
      <w:r>
        <w:rPr>
          <w:lang w:val="fr-CH"/>
        </w:rPr>
        <w:t xml:space="preserve"> pour les applications de contribution, sur la base desquelles le fournisseur de </w:t>
      </w:r>
      <w:r w:rsidRPr="000E61B6">
        <w:rPr>
          <w:lang w:val="fr-CH"/>
        </w:rPr>
        <w:t>programme</w:t>
      </w:r>
      <w:r>
        <w:rPr>
          <w:lang w:val="fr-CH"/>
        </w:rPr>
        <w:t>s</w:t>
      </w:r>
      <w:r w:rsidRPr="000E61B6">
        <w:rPr>
          <w:lang w:val="fr-CH"/>
        </w:rPr>
        <w:t xml:space="preserve"> </w:t>
      </w:r>
      <w:r>
        <w:rPr>
          <w:lang w:val="fr-CH"/>
        </w:rPr>
        <w:t>peut mener des négociations avec les fournisseurs de services de réseau </w:t>
      </w:r>
      <w:r w:rsidRPr="000E61B6">
        <w:rPr>
          <w:lang w:val="fr-CH"/>
        </w:rPr>
        <w:t xml:space="preserve">IP </w:t>
      </w:r>
      <w:r>
        <w:rPr>
          <w:lang w:val="fr-CH"/>
        </w:rPr>
        <w:t>connaissant peu les paramètres des infrastructures de radiodiffusion classiques</w:t>
      </w:r>
      <w:r w:rsidRPr="000E61B6">
        <w:rPr>
          <w:lang w:val="fr-CH"/>
        </w:rPr>
        <w:t>.</w:t>
      </w:r>
    </w:p>
    <w:p w:rsidR="00927564" w:rsidRPr="000E61B6" w:rsidRDefault="00927564" w:rsidP="00927564">
      <w:pPr>
        <w:rPr>
          <w:lang w:val="fr-CH"/>
        </w:rPr>
      </w:pPr>
      <w:r w:rsidRPr="000E61B6">
        <w:rPr>
          <w:lang w:val="fr-CH"/>
        </w:rPr>
        <w:t>1</w:t>
      </w:r>
      <w:r w:rsidRPr="000E61B6">
        <w:rPr>
          <w:lang w:val="fr-CH"/>
        </w:rPr>
        <w:tab/>
      </w:r>
      <w:r>
        <w:rPr>
          <w:lang w:val="fr-CH"/>
        </w:rPr>
        <w:t xml:space="preserve">Les </w:t>
      </w:r>
      <w:r w:rsidRPr="000E61B6">
        <w:rPr>
          <w:lang w:val="fr-CH"/>
        </w:rPr>
        <w:t>sp</w:t>
      </w:r>
      <w:r>
        <w:rPr>
          <w:lang w:val="fr-CH"/>
        </w:rPr>
        <w:t>é</w:t>
      </w:r>
      <w:r w:rsidRPr="000E61B6">
        <w:rPr>
          <w:lang w:val="fr-CH"/>
        </w:rPr>
        <w:t xml:space="preserve">cifications </w:t>
      </w:r>
      <w:r>
        <w:rPr>
          <w:lang w:val="fr-CH"/>
        </w:rPr>
        <w:t xml:space="preserve">dans la bande de base de chaque composante individuelle </w:t>
      </w:r>
      <w:r w:rsidRPr="000E61B6">
        <w:rPr>
          <w:lang w:val="fr-CH"/>
        </w:rPr>
        <w:t>(vid</w:t>
      </w:r>
      <w:r>
        <w:rPr>
          <w:lang w:val="fr-CH"/>
        </w:rPr>
        <w:t>é</w:t>
      </w:r>
      <w:r w:rsidRPr="000E61B6">
        <w:rPr>
          <w:lang w:val="fr-CH"/>
        </w:rPr>
        <w:t xml:space="preserve">o, audio, </w:t>
      </w:r>
      <w:r>
        <w:rPr>
          <w:lang w:val="fr-CH"/>
        </w:rPr>
        <w:t>données auxiliaires</w:t>
      </w:r>
      <w:r w:rsidRPr="000E61B6">
        <w:rPr>
          <w:lang w:val="fr-CH"/>
        </w:rPr>
        <w:t xml:space="preserve">) </w:t>
      </w:r>
      <w:r>
        <w:rPr>
          <w:lang w:val="fr-CH"/>
        </w:rPr>
        <w:t>d'un programme de TVHD faisant l'objet d'un échange international</w:t>
      </w:r>
      <w:r w:rsidRPr="000E61B6">
        <w:rPr>
          <w:lang w:val="fr-CH"/>
        </w:rPr>
        <w:t xml:space="preserve"> </w:t>
      </w:r>
      <w:r>
        <w:rPr>
          <w:lang w:val="fr-CH"/>
        </w:rPr>
        <w:t>devraient toujours respecter les Recommandations pertinentes de l'UIT</w:t>
      </w:r>
      <w:r w:rsidRPr="000E61B6">
        <w:rPr>
          <w:lang w:val="fr-CH"/>
        </w:rPr>
        <w:t>.</w:t>
      </w:r>
    </w:p>
    <w:p w:rsidR="00927564" w:rsidRPr="000E61B6" w:rsidRDefault="00927564" w:rsidP="00927564">
      <w:pPr>
        <w:rPr>
          <w:lang w:val="fr-CH"/>
        </w:rPr>
      </w:pPr>
      <w:r w:rsidRPr="000E61B6">
        <w:rPr>
          <w:lang w:val="fr-CH"/>
        </w:rPr>
        <w:t>2</w:t>
      </w:r>
      <w:r w:rsidRPr="000E61B6">
        <w:rPr>
          <w:lang w:val="fr-CH"/>
        </w:rPr>
        <w:tab/>
      </w:r>
      <w:r>
        <w:rPr>
          <w:lang w:val="fr-CH"/>
        </w:rPr>
        <w:t xml:space="preserve">Avant l'échange international, chaque composante individuelle en bande de base du </w:t>
      </w:r>
      <w:r w:rsidRPr="000E61B6">
        <w:rPr>
          <w:lang w:val="fr-CH"/>
        </w:rPr>
        <w:t xml:space="preserve">programme </w:t>
      </w:r>
      <w:r>
        <w:rPr>
          <w:lang w:val="fr-CH"/>
        </w:rPr>
        <w:t xml:space="preserve">devrait subir un codage de source </w:t>
      </w:r>
      <w:r w:rsidRPr="000E61B6">
        <w:rPr>
          <w:lang w:val="fr-CH"/>
        </w:rPr>
        <w:t xml:space="preserve">transparent </w:t>
      </w:r>
      <w:r>
        <w:rPr>
          <w:lang w:val="fr-CH"/>
        </w:rPr>
        <w:t xml:space="preserve">ou </w:t>
      </w:r>
      <w:r w:rsidRPr="000E61B6">
        <w:rPr>
          <w:lang w:val="fr-CH"/>
        </w:rPr>
        <w:t>quasi transparent</w:t>
      </w:r>
      <w:r w:rsidRPr="000E61B6">
        <w:rPr>
          <w:rStyle w:val="FootnoteReference"/>
          <w:lang w:val="fr-CH"/>
        </w:rPr>
        <w:footnoteReference w:id="2"/>
      </w:r>
      <w:r w:rsidRPr="000E61B6">
        <w:rPr>
          <w:lang w:val="fr-CH"/>
        </w:rPr>
        <w:t xml:space="preserve">, </w:t>
      </w:r>
      <w:r>
        <w:rPr>
          <w:lang w:val="fr-CH"/>
        </w:rPr>
        <w:t>sauf si son transfert sous une forme non compressée est exigé</w:t>
      </w:r>
      <w:r w:rsidRPr="000E61B6">
        <w:rPr>
          <w:lang w:val="fr-CH"/>
        </w:rPr>
        <w:t xml:space="preserve">, </w:t>
      </w:r>
      <w:r>
        <w:rPr>
          <w:lang w:val="fr-CH"/>
        </w:rPr>
        <w:t>par exemple lorsqu'un post-traitement très complexe de la composante est envisagé au niveau de l'installation de réception</w:t>
      </w:r>
      <w:r w:rsidRPr="000E61B6">
        <w:rPr>
          <w:lang w:val="fr-CH"/>
        </w:rPr>
        <w:t>.</w:t>
      </w:r>
    </w:p>
    <w:p w:rsidR="00927564" w:rsidRPr="000E61B6" w:rsidRDefault="00927564" w:rsidP="00B37916">
      <w:pPr>
        <w:rPr>
          <w:lang w:val="fr-CH"/>
        </w:rPr>
      </w:pPr>
      <w:r w:rsidRPr="000E61B6">
        <w:rPr>
          <w:lang w:val="fr-CH"/>
        </w:rPr>
        <w:t>3</w:t>
      </w:r>
      <w:r w:rsidRPr="000E61B6">
        <w:rPr>
          <w:lang w:val="fr-CH"/>
        </w:rPr>
        <w:tab/>
      </w:r>
      <w:r>
        <w:rPr>
          <w:lang w:val="fr-CH"/>
        </w:rPr>
        <w:t xml:space="preserve">Avant l'échange international, toutes les composantes du programme soumises à un codage de </w:t>
      </w:r>
      <w:r w:rsidRPr="000E61B6">
        <w:rPr>
          <w:lang w:val="fr-CH"/>
        </w:rPr>
        <w:t>source</w:t>
      </w:r>
      <w:r>
        <w:rPr>
          <w:lang w:val="fr-CH"/>
        </w:rPr>
        <w:t xml:space="preserve"> devrai</w:t>
      </w:r>
      <w:r w:rsidR="00B37916">
        <w:rPr>
          <w:lang w:val="fr-CH"/>
        </w:rPr>
        <w:t>ent être multiplexées dans une «</w:t>
      </w:r>
      <w:r>
        <w:rPr>
          <w:lang w:val="fr-CH"/>
        </w:rPr>
        <w:t>enveloppe</w:t>
      </w:r>
      <w:r w:rsidR="00B37916">
        <w:rPr>
          <w:lang w:val="fr-CH"/>
        </w:rPr>
        <w:t>»</w:t>
      </w:r>
      <w:r>
        <w:rPr>
          <w:lang w:val="fr-CH"/>
        </w:rPr>
        <w:t xml:space="preserve"> conçue pour toutes les </w:t>
      </w:r>
      <w:r w:rsidRPr="000E61B6">
        <w:rPr>
          <w:lang w:val="fr-CH"/>
        </w:rPr>
        <w:t>transport</w:t>
      </w:r>
      <w:r>
        <w:rPr>
          <w:lang w:val="fr-CH"/>
        </w:rPr>
        <w:t>er</w:t>
      </w:r>
      <w:r w:rsidRPr="000E61B6">
        <w:rPr>
          <w:lang w:val="fr-CH"/>
        </w:rPr>
        <w:t xml:space="preserve"> </w:t>
      </w:r>
      <w:r>
        <w:rPr>
          <w:lang w:val="fr-CH"/>
        </w:rPr>
        <w:t>dans un même flux de données</w:t>
      </w:r>
      <w:r w:rsidRPr="000E61B6">
        <w:rPr>
          <w:lang w:val="fr-CH"/>
        </w:rPr>
        <w:t xml:space="preserve">, </w:t>
      </w:r>
      <w:r>
        <w:rPr>
          <w:lang w:val="fr-CH"/>
        </w:rPr>
        <w:t>ce qui permet de maintenir la synchronisation entre elles</w:t>
      </w:r>
      <w:r w:rsidRPr="000E61B6">
        <w:rPr>
          <w:lang w:val="fr-CH"/>
        </w:rPr>
        <w:t>.</w:t>
      </w:r>
    </w:p>
    <w:p w:rsidR="00927564" w:rsidRPr="000E61B6" w:rsidRDefault="00927564" w:rsidP="00927564">
      <w:pPr>
        <w:rPr>
          <w:lang w:val="fr-CH"/>
        </w:rPr>
      </w:pPr>
      <w:r w:rsidRPr="000E61B6">
        <w:rPr>
          <w:lang w:val="fr-CH"/>
        </w:rPr>
        <w:lastRenderedPageBreak/>
        <w:t>4</w:t>
      </w:r>
      <w:r w:rsidRPr="000E61B6">
        <w:rPr>
          <w:lang w:val="fr-CH"/>
        </w:rPr>
        <w:tab/>
      </w:r>
      <w:r>
        <w:rPr>
          <w:lang w:val="fr-CH"/>
        </w:rPr>
        <w:t xml:space="preserve">Etant donné que les programmes de radio et de télévision </w:t>
      </w:r>
      <w:r w:rsidRPr="000E61B6">
        <w:rPr>
          <w:lang w:val="fr-CH"/>
        </w:rPr>
        <w:t>repr</w:t>
      </w:r>
      <w:r>
        <w:rPr>
          <w:lang w:val="fr-CH"/>
        </w:rPr>
        <w:t>é</w:t>
      </w:r>
      <w:r w:rsidRPr="000E61B6">
        <w:rPr>
          <w:lang w:val="fr-CH"/>
        </w:rPr>
        <w:t>sent</w:t>
      </w:r>
      <w:r>
        <w:rPr>
          <w:lang w:val="fr-CH"/>
        </w:rPr>
        <w:t>ent une propriété intellectuelle de valeur</w:t>
      </w:r>
      <w:r w:rsidRPr="000E61B6">
        <w:rPr>
          <w:lang w:val="fr-CH"/>
        </w:rPr>
        <w:t xml:space="preserve">, </w:t>
      </w:r>
      <w:r>
        <w:rPr>
          <w:lang w:val="fr-CH"/>
        </w:rPr>
        <w:t xml:space="preserve">ils devraient être protégés contre le piratage ou l'accès non autorisé pendant leur </w:t>
      </w:r>
      <w:r w:rsidRPr="000E61B6">
        <w:rPr>
          <w:lang w:val="fr-CH"/>
        </w:rPr>
        <w:t>transport</w:t>
      </w:r>
      <w:r w:rsidRPr="000E61B6">
        <w:rPr>
          <w:rStyle w:val="FootnoteReference"/>
          <w:lang w:val="fr-CH"/>
        </w:rPr>
        <w:footnoteReference w:id="3"/>
      </w:r>
      <w:r w:rsidRPr="000E61B6">
        <w:rPr>
          <w:lang w:val="fr-CH"/>
        </w:rPr>
        <w:t>.</w:t>
      </w:r>
    </w:p>
    <w:p w:rsidR="00927564" w:rsidRPr="000E61B6" w:rsidRDefault="00927564" w:rsidP="00927564">
      <w:pPr>
        <w:rPr>
          <w:lang w:val="fr-CH"/>
        </w:rPr>
      </w:pPr>
      <w:r w:rsidRPr="000E61B6">
        <w:rPr>
          <w:lang w:val="fr-CH"/>
        </w:rPr>
        <w:t>5</w:t>
      </w:r>
      <w:r w:rsidRPr="000E61B6">
        <w:rPr>
          <w:lang w:val="fr-CH"/>
        </w:rPr>
        <w:tab/>
      </w:r>
      <w:r>
        <w:rPr>
          <w:lang w:val="fr-CH"/>
        </w:rPr>
        <w:t xml:space="preserve">Le mécanisme de </w:t>
      </w:r>
      <w:r w:rsidRPr="000E61B6">
        <w:rPr>
          <w:lang w:val="fr-CH"/>
        </w:rPr>
        <w:t xml:space="preserve">transport </w:t>
      </w:r>
      <w:r>
        <w:rPr>
          <w:lang w:val="fr-CH"/>
        </w:rPr>
        <w:t>IP devrait transporter en toute transparence</w:t>
      </w:r>
      <w:r w:rsidRPr="000E61B6">
        <w:rPr>
          <w:lang w:val="fr-CH"/>
        </w:rPr>
        <w:t xml:space="preserve"> </w:t>
      </w:r>
      <w:r>
        <w:rPr>
          <w:lang w:val="fr-CH"/>
        </w:rPr>
        <w:t xml:space="preserve">le flux de données du </w:t>
      </w:r>
      <w:r w:rsidRPr="000E61B6">
        <w:rPr>
          <w:lang w:val="fr-CH"/>
        </w:rPr>
        <w:t xml:space="preserve">programme, </w:t>
      </w:r>
      <w:r>
        <w:rPr>
          <w:lang w:val="fr-CH"/>
        </w:rPr>
        <w:t xml:space="preserve">y compris les métadonnées associées qui accompagnent le </w:t>
      </w:r>
      <w:r w:rsidRPr="000E61B6">
        <w:rPr>
          <w:lang w:val="fr-CH"/>
        </w:rPr>
        <w:t xml:space="preserve">programme, </w:t>
      </w:r>
      <w:r>
        <w:rPr>
          <w:lang w:val="fr-CH"/>
        </w:rPr>
        <w:t xml:space="preserve">sans appliquer de transcodage ou de nouveau codage de </w:t>
      </w:r>
      <w:r w:rsidRPr="000E61B6">
        <w:rPr>
          <w:lang w:val="fr-CH"/>
        </w:rPr>
        <w:t>source.</w:t>
      </w:r>
    </w:p>
    <w:p w:rsidR="00927564" w:rsidRPr="000E61B6" w:rsidRDefault="00927564" w:rsidP="00927564">
      <w:pPr>
        <w:rPr>
          <w:lang w:val="fr-CH"/>
        </w:rPr>
      </w:pPr>
      <w:r w:rsidRPr="000E61B6">
        <w:rPr>
          <w:lang w:val="fr-CH"/>
        </w:rPr>
        <w:t>6</w:t>
      </w:r>
      <w:r w:rsidRPr="000E61B6">
        <w:rPr>
          <w:lang w:val="fr-CH"/>
        </w:rPr>
        <w:tab/>
      </w:r>
      <w:r>
        <w:rPr>
          <w:lang w:val="fr-CH"/>
        </w:rPr>
        <w:t xml:space="preserve">Les métadonnées qui accompagnent le </w:t>
      </w:r>
      <w:r w:rsidRPr="000E61B6">
        <w:rPr>
          <w:lang w:val="fr-CH"/>
        </w:rPr>
        <w:t xml:space="preserve">programme </w:t>
      </w:r>
      <w:r>
        <w:rPr>
          <w:lang w:val="fr-CH"/>
        </w:rPr>
        <w:t xml:space="preserve">devraient acheminer des </w:t>
      </w:r>
      <w:r w:rsidRPr="000E61B6">
        <w:rPr>
          <w:lang w:val="fr-CH"/>
        </w:rPr>
        <w:t>information</w:t>
      </w:r>
      <w:r>
        <w:rPr>
          <w:lang w:val="fr-CH"/>
        </w:rPr>
        <w:t xml:space="preserve">s codées qui permettent de décoder au moins les </w:t>
      </w:r>
      <w:r w:rsidRPr="000E61B6">
        <w:rPr>
          <w:lang w:val="fr-CH"/>
        </w:rPr>
        <w:t>information</w:t>
      </w:r>
      <w:r>
        <w:rPr>
          <w:lang w:val="fr-CH"/>
        </w:rPr>
        <w:t>s suivantes</w:t>
      </w:r>
      <w:r w:rsidRPr="000E61B6">
        <w:rPr>
          <w:lang w:val="fr-CH"/>
        </w:rPr>
        <w:t>:</w:t>
      </w:r>
    </w:p>
    <w:p w:rsidR="00927564" w:rsidRPr="000E61B6" w:rsidRDefault="00927564" w:rsidP="00927564">
      <w:pPr>
        <w:pStyle w:val="enumlev1"/>
        <w:rPr>
          <w:lang w:val="fr-CH"/>
        </w:rPr>
      </w:pPr>
      <w:r w:rsidRPr="000E61B6">
        <w:rPr>
          <w:lang w:val="fr-CH"/>
        </w:rPr>
        <w:t>–</w:t>
      </w:r>
      <w:r w:rsidRPr="000E61B6">
        <w:rPr>
          <w:lang w:val="fr-CH"/>
        </w:rPr>
        <w:tab/>
      </w:r>
      <w:r>
        <w:rPr>
          <w:lang w:val="fr-CH"/>
        </w:rPr>
        <w:t xml:space="preserve">le contenu du </w:t>
      </w:r>
      <w:r w:rsidRPr="000E61B6">
        <w:rPr>
          <w:lang w:val="fr-CH"/>
        </w:rPr>
        <w:t>programme (</w:t>
      </w:r>
      <w:r>
        <w:rPr>
          <w:lang w:val="fr-CH"/>
        </w:rPr>
        <w:t>par exemple</w:t>
      </w:r>
      <w:r w:rsidRPr="000E61B6">
        <w:rPr>
          <w:lang w:val="fr-CH"/>
        </w:rPr>
        <w:t xml:space="preserve"> </w:t>
      </w:r>
      <w:r>
        <w:rPr>
          <w:lang w:val="fr-CH"/>
        </w:rPr>
        <w:t>le titre</w:t>
      </w:r>
      <w:r w:rsidRPr="000E61B6">
        <w:rPr>
          <w:lang w:val="fr-CH"/>
        </w:rPr>
        <w:t xml:space="preserve">, </w:t>
      </w:r>
      <w:r>
        <w:rPr>
          <w:lang w:val="fr-CH"/>
        </w:rPr>
        <w:t>le sous-titre</w:t>
      </w:r>
      <w:r w:rsidRPr="000E61B6">
        <w:rPr>
          <w:lang w:val="fr-CH"/>
        </w:rPr>
        <w:t xml:space="preserve">, </w:t>
      </w:r>
      <w:r>
        <w:rPr>
          <w:lang w:val="fr-CH"/>
        </w:rPr>
        <w:t>et l'é</w:t>
      </w:r>
      <w:r w:rsidRPr="000E61B6">
        <w:rPr>
          <w:lang w:val="fr-CH"/>
        </w:rPr>
        <w:t xml:space="preserve">pisode </w:t>
      </w:r>
      <w:r>
        <w:rPr>
          <w:lang w:val="fr-CH"/>
        </w:rPr>
        <w:t xml:space="preserve">du </w:t>
      </w:r>
      <w:r w:rsidRPr="000E61B6">
        <w:rPr>
          <w:lang w:val="fr-CH"/>
        </w:rPr>
        <w:t xml:space="preserve">programme </w:t>
      </w:r>
      <w:r>
        <w:rPr>
          <w:lang w:val="fr-CH"/>
        </w:rPr>
        <w:t>ainsi que la durée de sa lecture</w:t>
      </w:r>
      <w:r w:rsidRPr="000E61B6">
        <w:rPr>
          <w:lang w:val="fr-CH"/>
        </w:rPr>
        <w:t>);</w:t>
      </w:r>
    </w:p>
    <w:p w:rsidR="00927564" w:rsidRPr="000E61B6" w:rsidRDefault="00927564" w:rsidP="00927564">
      <w:pPr>
        <w:pStyle w:val="enumlev1"/>
        <w:rPr>
          <w:lang w:val="fr-CH"/>
        </w:rPr>
      </w:pPr>
      <w:r w:rsidRPr="000E61B6">
        <w:rPr>
          <w:lang w:val="fr-CH"/>
        </w:rPr>
        <w:t>–</w:t>
      </w:r>
      <w:r w:rsidRPr="000E61B6">
        <w:rPr>
          <w:lang w:val="fr-CH"/>
        </w:rPr>
        <w:tab/>
        <w:t xml:space="preserve">le système </w:t>
      </w:r>
      <w:r w:rsidRPr="000E61B6">
        <w:rPr>
          <w:color w:val="000000"/>
          <w:lang w:val="fr-CH"/>
        </w:rPr>
        <w:t>en base de base vidéo et audio</w:t>
      </w:r>
      <w:r w:rsidRPr="000E61B6">
        <w:rPr>
          <w:lang w:val="fr-CH"/>
        </w:rPr>
        <w:t>;</w:t>
      </w:r>
    </w:p>
    <w:p w:rsidR="00927564" w:rsidRPr="000E61B6" w:rsidRDefault="00927564" w:rsidP="00927564">
      <w:pPr>
        <w:pStyle w:val="enumlev1"/>
        <w:rPr>
          <w:lang w:val="fr-CH"/>
        </w:rPr>
      </w:pPr>
      <w:r w:rsidRPr="000E61B6">
        <w:rPr>
          <w:lang w:val="fr-CH"/>
        </w:rPr>
        <w:t>–</w:t>
      </w:r>
      <w:r w:rsidRPr="000E61B6">
        <w:rPr>
          <w:lang w:val="fr-CH"/>
        </w:rPr>
        <w:tab/>
        <w:t xml:space="preserve">le codage </w:t>
      </w:r>
      <w:r>
        <w:rPr>
          <w:lang w:val="fr-CH"/>
        </w:rPr>
        <w:t xml:space="preserve">de </w:t>
      </w:r>
      <w:r w:rsidRPr="000E61B6">
        <w:rPr>
          <w:lang w:val="fr-CH"/>
        </w:rPr>
        <w:t>source;</w:t>
      </w:r>
    </w:p>
    <w:p w:rsidR="00927564" w:rsidRPr="000E61B6" w:rsidRDefault="00927564" w:rsidP="00927564">
      <w:pPr>
        <w:pStyle w:val="enumlev1"/>
        <w:rPr>
          <w:lang w:val="fr-CH"/>
        </w:rPr>
      </w:pPr>
      <w:r w:rsidRPr="000E61B6">
        <w:rPr>
          <w:lang w:val="fr-CH"/>
        </w:rPr>
        <w:t>–</w:t>
      </w:r>
      <w:r w:rsidRPr="000E61B6">
        <w:rPr>
          <w:lang w:val="fr-CH"/>
        </w:rPr>
        <w:tab/>
        <w:t>l</w:t>
      </w:r>
      <w:r>
        <w:rPr>
          <w:lang w:val="fr-CH"/>
        </w:rPr>
        <w:t>'</w:t>
      </w:r>
      <w:r w:rsidRPr="000E61B6">
        <w:rPr>
          <w:lang w:val="fr-CH"/>
        </w:rPr>
        <w:t>en</w:t>
      </w:r>
      <w:r>
        <w:rPr>
          <w:lang w:val="fr-CH"/>
        </w:rPr>
        <w:t>veloppe</w:t>
      </w:r>
      <w:r w:rsidRPr="000E61B6">
        <w:rPr>
          <w:lang w:val="fr-CH"/>
        </w:rPr>
        <w:t>;</w:t>
      </w:r>
    </w:p>
    <w:p w:rsidR="00927564" w:rsidRPr="000E61B6" w:rsidRDefault="00927564" w:rsidP="00927564">
      <w:pPr>
        <w:pStyle w:val="enumlev1"/>
        <w:rPr>
          <w:lang w:val="fr-CH"/>
        </w:rPr>
      </w:pPr>
      <w:r w:rsidRPr="000E61B6">
        <w:rPr>
          <w:lang w:val="fr-CH"/>
        </w:rPr>
        <w:t>–</w:t>
      </w:r>
      <w:r w:rsidRPr="000E61B6">
        <w:rPr>
          <w:lang w:val="fr-CH"/>
        </w:rPr>
        <w:tab/>
      </w:r>
      <w:r>
        <w:rPr>
          <w:lang w:val="fr-CH"/>
        </w:rPr>
        <w:t xml:space="preserve">les données requises pour protéger en toute sécurité les droits de propriété intellectuelle associés au </w:t>
      </w:r>
      <w:r w:rsidRPr="000E61B6">
        <w:rPr>
          <w:lang w:val="fr-CH"/>
        </w:rPr>
        <w:t>programme, etc.</w:t>
      </w:r>
    </w:p>
    <w:p w:rsidR="00927564" w:rsidRDefault="00927564" w:rsidP="00927564">
      <w:pPr>
        <w:rPr>
          <w:lang w:val="fr-CH"/>
        </w:rPr>
      </w:pPr>
      <w:r w:rsidRPr="000E61B6">
        <w:rPr>
          <w:lang w:val="fr-CH"/>
        </w:rPr>
        <w:t>7</w:t>
      </w:r>
      <w:r w:rsidRPr="000E61B6">
        <w:rPr>
          <w:lang w:val="fr-CH"/>
        </w:rPr>
        <w:tab/>
      </w:r>
      <w:r>
        <w:rPr>
          <w:lang w:val="fr-CH"/>
        </w:rPr>
        <w:t>L'opérateur </w:t>
      </w:r>
      <w:r w:rsidRPr="000E61B6">
        <w:rPr>
          <w:lang w:val="fr-CH"/>
        </w:rPr>
        <w:t xml:space="preserve">IP </w:t>
      </w:r>
      <w:r>
        <w:rPr>
          <w:lang w:val="fr-CH"/>
        </w:rPr>
        <w:t>chargé</w:t>
      </w:r>
      <w:r w:rsidRPr="000E61B6">
        <w:rPr>
          <w:lang w:val="fr-CH"/>
        </w:rPr>
        <w:t xml:space="preserve"> </w:t>
      </w:r>
      <w:r>
        <w:rPr>
          <w:lang w:val="fr-CH"/>
        </w:rPr>
        <w:t xml:space="preserve">du </w:t>
      </w:r>
      <w:r w:rsidRPr="000E61B6">
        <w:rPr>
          <w:lang w:val="fr-CH"/>
        </w:rPr>
        <w:t xml:space="preserve">transport </w:t>
      </w:r>
      <w:r>
        <w:rPr>
          <w:lang w:val="fr-CH"/>
        </w:rPr>
        <w:t>d'un programme qui fait l'objet d'un échange international</w:t>
      </w:r>
      <w:r w:rsidRPr="000E61B6">
        <w:rPr>
          <w:lang w:val="fr-CH"/>
        </w:rPr>
        <w:t xml:space="preserve"> </w:t>
      </w:r>
      <w:r>
        <w:rPr>
          <w:lang w:val="fr-CH"/>
        </w:rPr>
        <w:t>devrait s'</w:t>
      </w:r>
      <w:r w:rsidRPr="000E61B6">
        <w:rPr>
          <w:lang w:val="fr-CH"/>
        </w:rPr>
        <w:t>engage</w:t>
      </w:r>
      <w:r>
        <w:rPr>
          <w:lang w:val="fr-CH"/>
        </w:rPr>
        <w:t>r</w:t>
      </w:r>
      <w:r w:rsidRPr="000E61B6">
        <w:rPr>
          <w:lang w:val="fr-CH"/>
        </w:rPr>
        <w:t xml:space="preserve"> </w:t>
      </w:r>
      <w:r>
        <w:rPr>
          <w:lang w:val="fr-CH"/>
        </w:rPr>
        <w:t>à respecter les modalités du transport </w:t>
      </w:r>
      <w:r w:rsidRPr="000E61B6">
        <w:rPr>
          <w:lang w:val="fr-CH"/>
        </w:rPr>
        <w:t>IP</w:t>
      </w:r>
      <w:r>
        <w:rPr>
          <w:lang w:val="fr-CH"/>
        </w:rPr>
        <w:t xml:space="preserve"> du </w:t>
      </w:r>
      <w:r w:rsidRPr="000E61B6">
        <w:rPr>
          <w:lang w:val="fr-CH"/>
        </w:rPr>
        <w:t xml:space="preserve">programme, </w:t>
      </w:r>
      <w:r>
        <w:rPr>
          <w:lang w:val="fr-CH"/>
        </w:rPr>
        <w:t xml:space="preserve">telles que convenues entre le fournisseur et le destinataire du </w:t>
      </w:r>
      <w:r w:rsidRPr="000E61B6">
        <w:rPr>
          <w:lang w:val="fr-CH"/>
        </w:rPr>
        <w:t xml:space="preserve">programme; </w:t>
      </w:r>
      <w:r>
        <w:rPr>
          <w:lang w:val="fr-CH"/>
        </w:rPr>
        <w:t xml:space="preserve">ces </w:t>
      </w:r>
      <w:r w:rsidRPr="000E61B6">
        <w:rPr>
          <w:lang w:val="fr-CH"/>
        </w:rPr>
        <w:t>modalit</w:t>
      </w:r>
      <w:r>
        <w:rPr>
          <w:lang w:val="fr-CH"/>
        </w:rPr>
        <w:t>é</w:t>
      </w:r>
      <w:r w:rsidRPr="000E61B6">
        <w:rPr>
          <w:lang w:val="fr-CH"/>
        </w:rPr>
        <w:t xml:space="preserve">s </w:t>
      </w:r>
      <w:r>
        <w:rPr>
          <w:lang w:val="fr-CH"/>
        </w:rPr>
        <w:t>comprennent généralement le débit de transfert de données requis</w:t>
      </w:r>
      <w:r w:rsidRPr="000E61B6">
        <w:rPr>
          <w:lang w:val="fr-CH"/>
        </w:rPr>
        <w:t xml:space="preserve">, </w:t>
      </w:r>
      <w:r>
        <w:rPr>
          <w:lang w:val="fr-CH"/>
        </w:rPr>
        <w:t>le taux d'erreurs sur les données maximal autorisé</w:t>
      </w:r>
      <w:r w:rsidRPr="000E61B6">
        <w:rPr>
          <w:lang w:val="fr-CH"/>
        </w:rPr>
        <w:t xml:space="preserve">, </w:t>
      </w:r>
      <w:r>
        <w:rPr>
          <w:lang w:val="fr-CH"/>
        </w:rPr>
        <w:t xml:space="preserve">le taux de disponibilité de la </w:t>
      </w:r>
      <w:r w:rsidRPr="000E61B6">
        <w:rPr>
          <w:lang w:val="fr-CH"/>
        </w:rPr>
        <w:t>conne</w:t>
      </w:r>
      <w:r>
        <w:rPr>
          <w:lang w:val="fr-CH"/>
        </w:rPr>
        <w:t>x</w:t>
      </w:r>
      <w:r w:rsidRPr="000E61B6">
        <w:rPr>
          <w:lang w:val="fr-CH"/>
        </w:rPr>
        <w:t>ion</w:t>
      </w:r>
      <w:r w:rsidRPr="000E61B6">
        <w:rPr>
          <w:rStyle w:val="FootnoteReference"/>
          <w:lang w:val="fr-CH"/>
        </w:rPr>
        <w:footnoteReference w:id="4"/>
      </w:r>
      <w:r w:rsidRPr="000E61B6">
        <w:rPr>
          <w:lang w:val="fr-CH"/>
        </w:rPr>
        <w:t xml:space="preserve"> </w:t>
      </w:r>
      <w:r>
        <w:rPr>
          <w:lang w:val="fr-CH"/>
        </w:rPr>
        <w:t xml:space="preserve">et d'autres </w:t>
      </w:r>
      <w:r w:rsidRPr="000E61B6">
        <w:rPr>
          <w:lang w:val="fr-CH"/>
        </w:rPr>
        <w:t xml:space="preserve">aspects </w:t>
      </w:r>
      <w:r>
        <w:rPr>
          <w:lang w:val="fr-CH"/>
        </w:rPr>
        <w:t>de performance tels que la latence maximale autorisée de la connexion dans le cas de la transmission en continu de programmes en temps réel</w:t>
      </w:r>
      <w:r w:rsidRPr="000E61B6">
        <w:rPr>
          <w:lang w:val="fr-CH"/>
        </w:rPr>
        <w:t>.</w:t>
      </w:r>
    </w:p>
    <w:p w:rsidR="00927564" w:rsidRDefault="00927564" w:rsidP="00927564">
      <w:pPr>
        <w:rPr>
          <w:lang w:val="fr-CH"/>
        </w:rPr>
      </w:pPr>
    </w:p>
    <w:p w:rsidR="00927564" w:rsidRPr="000911CF" w:rsidRDefault="00927564" w:rsidP="00927564">
      <w:pPr>
        <w:pStyle w:val="Line"/>
        <w:rPr>
          <w:lang w:val="fr-CH"/>
        </w:rPr>
      </w:pPr>
    </w:p>
    <w:sectPr w:rsidR="00927564" w:rsidRPr="000911CF" w:rsidSect="005C768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564" w:rsidRDefault="00927564">
      <w:r>
        <w:separator/>
      </w:r>
    </w:p>
  </w:endnote>
  <w:endnote w:type="continuationSeparator" w:id="0">
    <w:p w:rsidR="00927564" w:rsidRDefault="0092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564" w:rsidRDefault="00927564">
      <w:r>
        <w:separator/>
      </w:r>
    </w:p>
  </w:footnote>
  <w:footnote w:type="continuationSeparator" w:id="0">
    <w:p w:rsidR="00927564" w:rsidRDefault="00927564">
      <w:r>
        <w:continuationSeparator/>
      </w:r>
    </w:p>
  </w:footnote>
  <w:footnote w:id="1">
    <w:p w:rsidR="00927564" w:rsidRPr="00EC555F" w:rsidRDefault="00927564" w:rsidP="00B37916">
      <w:pPr>
        <w:pStyle w:val="FootnoteText"/>
        <w:rPr>
          <w:lang w:val="fr-CH"/>
        </w:rPr>
      </w:pPr>
      <w:r>
        <w:rPr>
          <w:rStyle w:val="FootnoteReference"/>
        </w:rPr>
        <w:footnoteRef/>
      </w:r>
      <w:r w:rsidRPr="00EC555F">
        <w:rPr>
          <w:lang w:val="fr-CH"/>
        </w:rPr>
        <w:tab/>
      </w:r>
      <w:r>
        <w:rPr>
          <w:color w:val="000000"/>
        </w:rPr>
        <w:t>La base de données terminologique de l'UIT définit une</w:t>
      </w:r>
      <w:r>
        <w:rPr>
          <w:lang w:val="fr-CH"/>
        </w:rPr>
        <w:t xml:space="preserve"> </w:t>
      </w:r>
      <w:r w:rsidRPr="00EC555F">
        <w:rPr>
          <w:lang w:val="fr-CH"/>
        </w:rPr>
        <w:t xml:space="preserve">liaison de contribution </w:t>
      </w:r>
      <w:r w:rsidR="00B37916">
        <w:rPr>
          <w:lang w:val="fr-CH"/>
        </w:rPr>
        <w:t>comme une «</w:t>
      </w:r>
      <w:r>
        <w:rPr>
          <w:lang w:val="fr-CH"/>
        </w:rPr>
        <w:t>l</w:t>
      </w:r>
      <w:r w:rsidRPr="00EC555F">
        <w:rPr>
          <w:lang w:val="fr-CH"/>
        </w:rPr>
        <w:t xml:space="preserve">iaison servant à la transmission des signaux de radiodiffusion sonore ou </w:t>
      </w:r>
      <w:r>
        <w:rPr>
          <w:lang w:val="fr-CH"/>
        </w:rPr>
        <w:t>télé</w:t>
      </w:r>
      <w:r w:rsidRPr="00EC555F">
        <w:rPr>
          <w:lang w:val="fr-CH"/>
        </w:rPr>
        <w:t>visuelle vers une régie de programmes</w:t>
      </w:r>
      <w:r w:rsidR="00B37916">
        <w:rPr>
          <w:lang w:val="fr-CH"/>
        </w:rPr>
        <w:t>»</w:t>
      </w:r>
      <w:r>
        <w:rPr>
          <w:lang w:val="fr-CH"/>
        </w:rPr>
        <w:t>.</w:t>
      </w:r>
    </w:p>
  </w:footnote>
  <w:footnote w:id="2">
    <w:p w:rsidR="00927564" w:rsidRPr="00C50B94" w:rsidRDefault="00927564" w:rsidP="00B37916">
      <w:pPr>
        <w:pStyle w:val="FootnoteText"/>
        <w:rPr>
          <w:rStyle w:val="FootnoteReference"/>
          <w:szCs w:val="22"/>
          <w:lang w:val="fr-CH"/>
        </w:rPr>
      </w:pPr>
      <w:r w:rsidRPr="00B467AD">
        <w:rPr>
          <w:rStyle w:val="FootnoteReference"/>
          <w:sz w:val="16"/>
          <w:szCs w:val="16"/>
        </w:rPr>
        <w:footnoteRef/>
      </w:r>
      <w:r w:rsidRPr="00C50B94">
        <w:rPr>
          <w:szCs w:val="22"/>
          <w:lang w:val="fr-CH"/>
        </w:rPr>
        <w:tab/>
      </w:r>
      <w:r>
        <w:rPr>
          <w:szCs w:val="22"/>
        </w:rPr>
        <w:t>Une</w:t>
      </w:r>
      <w:r w:rsidRPr="00C50B94">
        <w:rPr>
          <w:szCs w:val="22"/>
        </w:rPr>
        <w:t xml:space="preserve"> méthod</w:t>
      </w:r>
      <w:r w:rsidR="00B37916">
        <w:rPr>
          <w:szCs w:val="22"/>
        </w:rPr>
        <w:t>e de réduction «</w:t>
      </w:r>
      <w:r>
        <w:rPr>
          <w:szCs w:val="22"/>
        </w:rPr>
        <w:t>transparente</w:t>
      </w:r>
      <w:r w:rsidR="00B37916">
        <w:rPr>
          <w:szCs w:val="22"/>
        </w:rPr>
        <w:t>»</w:t>
      </w:r>
      <w:r>
        <w:rPr>
          <w:szCs w:val="22"/>
        </w:rPr>
        <w:t xml:space="preserve"> du</w:t>
      </w:r>
      <w:r w:rsidRPr="00C50B94">
        <w:rPr>
          <w:szCs w:val="22"/>
        </w:rPr>
        <w:t xml:space="preserve"> débit</w:t>
      </w:r>
      <w:r>
        <w:rPr>
          <w:szCs w:val="22"/>
        </w:rPr>
        <w:t xml:space="preserve"> binaire</w:t>
      </w:r>
      <w:r w:rsidRPr="00C50B94">
        <w:rPr>
          <w:szCs w:val="22"/>
        </w:rPr>
        <w:t xml:space="preserve"> est une méthode qui n'affecte pas la qualité subjective des séquences audio ou vidéo.</w:t>
      </w:r>
    </w:p>
  </w:footnote>
  <w:footnote w:id="3">
    <w:p w:rsidR="00927564" w:rsidRPr="00F405E3" w:rsidRDefault="00927564" w:rsidP="00B37916">
      <w:pPr>
        <w:pStyle w:val="FootnoteText"/>
        <w:rPr>
          <w:szCs w:val="24"/>
        </w:rPr>
      </w:pPr>
      <w:r w:rsidRPr="00C71534">
        <w:rPr>
          <w:rStyle w:val="FootnoteReference"/>
          <w:sz w:val="16"/>
          <w:szCs w:val="16"/>
        </w:rPr>
        <w:footnoteRef/>
      </w:r>
      <w:r w:rsidRPr="00C71534">
        <w:rPr>
          <w:szCs w:val="24"/>
        </w:rPr>
        <w:tab/>
      </w:r>
      <w:r>
        <w:rPr>
          <w:color w:val="000000"/>
        </w:rPr>
        <w:t>Pour ce faire, on peut par exemple</w:t>
      </w:r>
      <w:r w:rsidRPr="00C71534">
        <w:rPr>
          <w:szCs w:val="24"/>
        </w:rPr>
        <w:t xml:space="preserve"> </w:t>
      </w:r>
      <w:r>
        <w:rPr>
          <w:szCs w:val="24"/>
        </w:rPr>
        <w:t>avoir recours au contrôle de l</w:t>
      </w:r>
      <w:r w:rsidR="00B37916">
        <w:rPr>
          <w:szCs w:val="24"/>
        </w:rPr>
        <w:t>'</w:t>
      </w:r>
      <w:r>
        <w:rPr>
          <w:color w:val="000000"/>
        </w:rPr>
        <w:t xml:space="preserve">accès par mot de passe </w:t>
      </w:r>
      <w:r>
        <w:rPr>
          <w:szCs w:val="24"/>
        </w:rPr>
        <w:t xml:space="preserve">avec changements fréquents de mot de passe, à la certification des </w:t>
      </w:r>
      <w:r w:rsidRPr="00C71534">
        <w:rPr>
          <w:szCs w:val="24"/>
        </w:rPr>
        <w:t>adresse</w:t>
      </w:r>
      <w:r>
        <w:rPr>
          <w:szCs w:val="24"/>
        </w:rPr>
        <w:t>s</w:t>
      </w:r>
      <w:r w:rsidRPr="00C71534">
        <w:rPr>
          <w:szCs w:val="24"/>
        </w:rPr>
        <w:t xml:space="preserve"> </w:t>
      </w:r>
      <w:r>
        <w:rPr>
          <w:szCs w:val="24"/>
        </w:rPr>
        <w:t xml:space="preserve">IP </w:t>
      </w:r>
      <w:r w:rsidRPr="00C71534">
        <w:rPr>
          <w:szCs w:val="24"/>
        </w:rPr>
        <w:t xml:space="preserve">d'origine </w:t>
      </w:r>
      <w:r>
        <w:rPr>
          <w:szCs w:val="24"/>
        </w:rPr>
        <w:t>et</w:t>
      </w:r>
      <w:r w:rsidRPr="00C71534">
        <w:rPr>
          <w:szCs w:val="24"/>
        </w:rPr>
        <w:t xml:space="preserve"> de destination</w:t>
      </w:r>
      <w:r>
        <w:rPr>
          <w:szCs w:val="24"/>
        </w:rPr>
        <w:t xml:space="preserve">, et à </w:t>
      </w:r>
      <w:r>
        <w:rPr>
          <w:color w:val="000000"/>
        </w:rPr>
        <w:t>l'insertion de filigranes dans le contenu</w:t>
      </w:r>
      <w:r>
        <w:rPr>
          <w:szCs w:val="24"/>
        </w:rPr>
        <w:t xml:space="preserve"> </w:t>
      </w:r>
      <w:r w:rsidRPr="00C71534">
        <w:rPr>
          <w:szCs w:val="24"/>
        </w:rPr>
        <w:t xml:space="preserve">pour faciliter </w:t>
      </w:r>
      <w:r w:rsidRPr="00C71534">
        <w:rPr>
          <w:color w:val="000000"/>
        </w:rPr>
        <w:t>l'identification des copies illégales.</w:t>
      </w:r>
    </w:p>
  </w:footnote>
  <w:footnote w:id="4">
    <w:p w:rsidR="00927564" w:rsidRPr="00A96CFA" w:rsidRDefault="00927564" w:rsidP="00927564">
      <w:pPr>
        <w:pStyle w:val="FootnoteText"/>
        <w:rPr>
          <w:lang w:val="fr-CH"/>
        </w:rPr>
      </w:pPr>
      <w:r>
        <w:rPr>
          <w:rStyle w:val="FootnoteReference"/>
        </w:rPr>
        <w:footnoteRef/>
      </w:r>
      <w:r w:rsidRPr="00B813EB">
        <w:rPr>
          <w:lang w:val="fr-CH"/>
        </w:rPr>
        <w:tab/>
      </w:r>
      <w:r>
        <w:rPr>
          <w:color w:val="000000"/>
        </w:rPr>
        <w:t>La base de données terminologique de l'UIT définit le taux de disponibilité d’une connexion comme le pourcentage de temps pendant lequel la connexion est à l'état de disponibilité pendant une période d'observation donnée; le calcul de ce taux se fait en divisant le temps de disponibilité total pendant la période d'observation par la durée de la période d'observation.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564" w:rsidRDefault="0092756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564" w:rsidRDefault="00927564" w:rsidP="0014322C">
    <w:pPr>
      <w:pStyle w:val="Header"/>
      <w:ind w:right="360" w:firstLine="360"/>
    </w:pPr>
    <w:r>
      <w:rPr>
        <w:noProof/>
        <w:lang w:val="en-US" w:eastAsia="zh-CN"/>
      </w:rPr>
      <w:drawing>
        <wp:anchor distT="0" distB="0" distL="114300" distR="114300" simplePos="0" relativeHeight="251658240" behindDoc="1" locked="0" layoutInCell="1" allowOverlap="1" wp14:anchorId="5A8105A6" wp14:editId="22C29D47">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564" w:rsidRPr="00927564" w:rsidRDefault="00927564">
    <w:pPr>
      <w:pStyle w:val="Header"/>
      <w:jc w:val="left"/>
      <w:rPr>
        <w:lang w:val="fr-CH"/>
      </w:rPr>
    </w:pPr>
    <w:r>
      <w:rPr>
        <w:rStyle w:val="PageNumber"/>
        <w:b/>
        <w:bCs/>
      </w:rPr>
      <w:fldChar w:fldCharType="begin"/>
    </w:r>
    <w:r w:rsidRPr="00927564">
      <w:rPr>
        <w:rStyle w:val="PageNumber"/>
        <w:b/>
        <w:bCs/>
        <w:lang w:val="fr-CH"/>
      </w:rPr>
      <w:instrText xml:space="preserve"> PAGE </w:instrText>
    </w:r>
    <w:r>
      <w:rPr>
        <w:rStyle w:val="PageNumber"/>
        <w:b/>
        <w:bCs/>
      </w:rPr>
      <w:fldChar w:fldCharType="separate"/>
    </w:r>
    <w:r w:rsidR="002279F1">
      <w:rPr>
        <w:rStyle w:val="PageNumber"/>
        <w:b/>
        <w:bCs/>
        <w:noProof/>
        <w:lang w:val="fr-CH"/>
      </w:rPr>
      <w:t>ii</w:t>
    </w:r>
    <w:r>
      <w:rPr>
        <w:rStyle w:val="PageNumber"/>
        <w:b/>
        <w:bCs/>
      </w:rPr>
      <w:fldChar w:fldCharType="end"/>
    </w:r>
    <w:r w:rsidRPr="00927564">
      <w:rPr>
        <w:lang w:val="fr-CH"/>
      </w:rPr>
      <w:tab/>
    </w:r>
    <w:fldSimple w:instr=" DOCPROPERTY &quot;Header&quot; \* MERGEFORMAT ">
      <w:r w:rsidR="002279F1" w:rsidRPr="002279F1">
        <w:rPr>
          <w:b/>
          <w:bCs/>
          <w:lang w:val="fr-CH"/>
        </w:rPr>
        <w:t xml:space="preserve">Rec. </w:t>
      </w:r>
    </w:fldSimple>
    <w:r>
      <w:rPr>
        <w:b/>
        <w:bCs/>
      </w:rPr>
      <w:t xml:space="preserve"> </w:t>
    </w:r>
    <w:r>
      <w:rPr>
        <w:b/>
        <w:bCs/>
      </w:rPr>
      <w:fldChar w:fldCharType="begin"/>
    </w:r>
    <w:r w:rsidRPr="00927564">
      <w:rPr>
        <w:b/>
        <w:bCs/>
        <w:lang w:val="fr-CH"/>
      </w:rPr>
      <w:instrText>styleref href</w:instrText>
    </w:r>
    <w:r>
      <w:rPr>
        <w:b/>
        <w:bCs/>
      </w:rPr>
      <w:fldChar w:fldCharType="separate"/>
    </w:r>
    <w:r w:rsidR="002279F1">
      <w:rPr>
        <w:b/>
        <w:bCs/>
        <w:noProof/>
      </w:rPr>
      <w:t>UIT-R  BT.2056-0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564" w:rsidRDefault="00927564">
    <w:pPr>
      <w:pStyle w:val="Header"/>
    </w:pPr>
    <w:r>
      <w:tab/>
    </w:r>
    <w:fldSimple w:instr=" DOCPROPERTY &quot;Header&quot; \* MERGEFORMAT ">
      <w:r w:rsidR="002279F1" w:rsidRPr="002279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79F1">
      <w:rPr>
        <w:b/>
        <w:bCs/>
        <w:noProof/>
      </w:rPr>
      <w:t>UIT-R  BT.2056-0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79F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279F1" w:rsidRPr="002279F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79F1">
      <w:rPr>
        <w:b/>
        <w:bCs/>
        <w:noProof/>
      </w:rPr>
      <w:t>UIT-R  BT.2056-0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279F1" w:rsidRPr="002279F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79F1">
      <w:rPr>
        <w:b/>
        <w:bCs/>
        <w:noProof/>
      </w:rPr>
      <w:t>UIT-R  BT.2056-0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79F1">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564"/>
    <w:rsid w:val="000911CF"/>
    <w:rsid w:val="00217EBF"/>
    <w:rsid w:val="002279F1"/>
    <w:rsid w:val="00242AEE"/>
    <w:rsid w:val="00253801"/>
    <w:rsid w:val="002D76C4"/>
    <w:rsid w:val="0052529D"/>
    <w:rsid w:val="005C7689"/>
    <w:rsid w:val="00607D68"/>
    <w:rsid w:val="007468DA"/>
    <w:rsid w:val="00927564"/>
    <w:rsid w:val="009E00A8"/>
    <w:rsid w:val="00A6617B"/>
    <w:rsid w:val="00AB0DC8"/>
    <w:rsid w:val="00B37916"/>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9545105-5848-43E4-9919-90158283B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5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27564"/>
    <w:rPr>
      <w:color w:val="0000FF"/>
      <w:u w:val="single"/>
    </w:rPr>
  </w:style>
  <w:style w:type="character" w:customStyle="1" w:styleId="FootnoteTextChar">
    <w:name w:val="Footnote Text Char"/>
    <w:basedOn w:val="DefaultParagraphFont"/>
    <w:link w:val="FootnoteText"/>
    <w:uiPriority w:val="99"/>
    <w:rsid w:val="0092756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5</Pages>
  <Words>1291</Words>
  <Characters>7855</Characters>
  <Application>Microsoft Office Word</Application>
  <DocSecurity>0</DocSecurity>
  <Lines>261</Lines>
  <Paragraphs>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6</cp:revision>
  <cp:lastPrinted>2014-10-27T15:15:00Z</cp:lastPrinted>
  <dcterms:created xsi:type="dcterms:W3CDTF">2014-10-27T15:10:00Z</dcterms:created>
  <dcterms:modified xsi:type="dcterms:W3CDTF">2014-10-27T15:16:00Z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