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p w:rsidR="00747E10" w:rsidRDefault="00747E10" w:rsidP="00747E1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47E10" w:rsidRPr="006B55A9" w:rsidTr="00BB552B">
        <w:tc>
          <w:tcPr>
            <w:tcW w:w="10089" w:type="dxa"/>
          </w:tcPr>
          <w:p w:rsidR="00747E10" w:rsidRPr="006B55A9" w:rsidRDefault="00747E10" w:rsidP="00BB552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47E10" w:rsidRPr="006B55A9" w:rsidRDefault="00747E10" w:rsidP="00747E1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2050</w:t>
            </w:r>
            <w:r w:rsidR="006F30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747E10" w:rsidRPr="006B55A9" w:rsidRDefault="00747E10" w:rsidP="00747E1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47E10" w:rsidRPr="006F30D7" w:rsidTr="00BB552B">
        <w:tc>
          <w:tcPr>
            <w:tcW w:w="10089" w:type="dxa"/>
          </w:tcPr>
          <w:p w:rsidR="00747E10" w:rsidRPr="00747E10" w:rsidRDefault="00747E10" w:rsidP="00BB552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47E10" w:rsidRPr="006B55A9" w:rsidRDefault="00747E10" w:rsidP="00747E1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Use of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ultra-high definition television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br/>
            </w: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image systems for cap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turing, editing, </w:t>
            </w: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finishing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and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archiving high-quality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br/>
            </w:r>
            <w:r w:rsidRPr="00747E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HDTV programmes</w:t>
            </w:r>
          </w:p>
          <w:p w:rsidR="00747E10" w:rsidRPr="006B55A9" w:rsidRDefault="00747E10" w:rsidP="00BB552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747E10" w:rsidRPr="006F30D7" w:rsidTr="00BB552B">
        <w:tc>
          <w:tcPr>
            <w:tcW w:w="10089" w:type="dxa"/>
          </w:tcPr>
          <w:p w:rsidR="00747E10" w:rsidRPr="00BA7614" w:rsidRDefault="00747E10" w:rsidP="00BB552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47E10" w:rsidRPr="00BA7614" w:rsidRDefault="00747E10" w:rsidP="00BB552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47E10" w:rsidRPr="00BA7614" w:rsidRDefault="00747E10" w:rsidP="00BB552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747E10" w:rsidRPr="006B55A9" w:rsidRDefault="00747E10" w:rsidP="00BB552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747E10" w:rsidRPr="006B55A9" w:rsidRDefault="00747E10" w:rsidP="00BB552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747E10" w:rsidRPr="006B55A9" w:rsidRDefault="00747E10" w:rsidP="00BB552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747E10" w:rsidRPr="006B55A9" w:rsidRDefault="00747E10" w:rsidP="00BB552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spacing w:before="80"/>
        <w:rPr>
          <w:i/>
          <w:sz w:val="22"/>
          <w:lang w:val="en-US"/>
        </w:rPr>
      </w:pPr>
    </w:p>
    <w:p w:rsidR="00747E10" w:rsidRDefault="00747E10" w:rsidP="00747E1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747E1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47E10" w:rsidRPr="00586EF8" w:rsidRDefault="00747E10" w:rsidP="00747E1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47E10" w:rsidRDefault="00747E10" w:rsidP="00747E10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47E10" w:rsidRDefault="00747E10" w:rsidP="00747E10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47E10" w:rsidRPr="00B714F3" w:rsidRDefault="00747E10" w:rsidP="00747E10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47E10" w:rsidRPr="00B714F3" w:rsidRDefault="00747E10" w:rsidP="00747E10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47E10" w:rsidRDefault="00747E10" w:rsidP="00747E10">
      <w:pPr>
        <w:jc w:val="center"/>
        <w:rPr>
          <w:sz w:val="22"/>
          <w:lang w:val="en-US"/>
        </w:rPr>
      </w:pPr>
    </w:p>
    <w:p w:rsidR="00747E10" w:rsidRDefault="00747E10" w:rsidP="00747E10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47E10" w:rsidRPr="006F30D7" w:rsidTr="00BB552B">
        <w:tc>
          <w:tcPr>
            <w:tcW w:w="9360" w:type="dxa"/>
            <w:gridSpan w:val="2"/>
          </w:tcPr>
          <w:p w:rsidR="00747E10" w:rsidRPr="00036EE3" w:rsidRDefault="00747E10" w:rsidP="00BB552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47E10" w:rsidRPr="00036EE3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47E10" w:rsidRPr="006F30D7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47E10" w:rsidRPr="00036EE3" w:rsidTr="00BB552B">
        <w:tc>
          <w:tcPr>
            <w:tcW w:w="1140" w:type="dxa"/>
            <w:tcBorders>
              <w:bottom w:val="nil"/>
            </w:tcBorders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47E10" w:rsidRPr="00036EE3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47E10" w:rsidRPr="00ED2695" w:rsidTr="00BB552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47E10" w:rsidRPr="000F6905" w:rsidRDefault="00747E10" w:rsidP="00BB55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47E10" w:rsidRPr="000F6905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47E10" w:rsidRPr="00036EE3" w:rsidTr="00BB55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47E10" w:rsidRPr="00036EE3" w:rsidRDefault="00747E10" w:rsidP="00BB55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47E10" w:rsidRPr="005E02E1" w:rsidTr="00BB55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47E10" w:rsidRPr="007D3B79" w:rsidRDefault="00747E10" w:rsidP="00BB55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47E10" w:rsidRPr="00220899" w:rsidRDefault="00747E10" w:rsidP="00BB55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47E10" w:rsidRPr="00036EE3" w:rsidTr="00BB552B">
        <w:tc>
          <w:tcPr>
            <w:tcW w:w="1140" w:type="dxa"/>
            <w:tcBorders>
              <w:top w:val="nil"/>
            </w:tcBorders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47E10" w:rsidRPr="006F30D7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47E10" w:rsidRPr="006F30D7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47E10" w:rsidRPr="00036EE3" w:rsidTr="00BB552B">
        <w:tc>
          <w:tcPr>
            <w:tcW w:w="1140" w:type="dxa"/>
          </w:tcPr>
          <w:p w:rsidR="00747E10" w:rsidRPr="00036EE3" w:rsidRDefault="00747E10" w:rsidP="00BB55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47E10" w:rsidRPr="00036EE3" w:rsidRDefault="00747E10" w:rsidP="00BB552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47E10" w:rsidRPr="00036EE3" w:rsidRDefault="00747E10" w:rsidP="00747E10">
      <w:pPr>
        <w:spacing w:before="30" w:after="30"/>
        <w:jc w:val="center"/>
        <w:rPr>
          <w:sz w:val="20"/>
          <w:lang w:val="en-US"/>
        </w:rPr>
      </w:pPr>
    </w:p>
    <w:p w:rsidR="00747E10" w:rsidRDefault="00747E10" w:rsidP="00747E10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47E10" w:rsidRPr="006F30D7" w:rsidTr="00BB552B">
        <w:tc>
          <w:tcPr>
            <w:tcW w:w="9360" w:type="dxa"/>
          </w:tcPr>
          <w:p w:rsidR="00747E10" w:rsidRPr="006B55A9" w:rsidRDefault="00747E10" w:rsidP="00BB552B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47E10" w:rsidRDefault="00747E10" w:rsidP="00747E10">
      <w:pPr>
        <w:spacing w:before="0"/>
        <w:jc w:val="center"/>
        <w:rPr>
          <w:sz w:val="22"/>
          <w:lang w:val="en-US"/>
        </w:rPr>
      </w:pPr>
    </w:p>
    <w:p w:rsidR="00747E10" w:rsidRDefault="00747E10" w:rsidP="00747E10">
      <w:pPr>
        <w:spacing w:before="0"/>
        <w:jc w:val="center"/>
        <w:rPr>
          <w:sz w:val="22"/>
          <w:lang w:val="en-US"/>
        </w:rPr>
      </w:pPr>
    </w:p>
    <w:p w:rsidR="00747E10" w:rsidRPr="002F5199" w:rsidRDefault="00747E10" w:rsidP="00747E10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47E10" w:rsidRPr="002F5199" w:rsidRDefault="00747E10" w:rsidP="00747E10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14</w:t>
      </w:r>
    </w:p>
    <w:p w:rsidR="00747E10" w:rsidRDefault="00747E10" w:rsidP="00747E10">
      <w:pPr>
        <w:jc w:val="center"/>
        <w:rPr>
          <w:sz w:val="22"/>
          <w:lang w:val="en-US"/>
        </w:rPr>
      </w:pPr>
    </w:p>
    <w:p w:rsidR="00747E10" w:rsidRPr="00470E28" w:rsidRDefault="00747E10" w:rsidP="00747E10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14</w:t>
      </w:r>
    </w:p>
    <w:p w:rsidR="00747E10" w:rsidRPr="00470E28" w:rsidRDefault="00747E10" w:rsidP="00747E10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47E10" w:rsidRDefault="00747E10" w:rsidP="00747E10">
      <w:pPr>
        <w:spacing w:before="160"/>
        <w:rPr>
          <w:i/>
          <w:sz w:val="20"/>
          <w:lang w:val="en-US"/>
        </w:rPr>
        <w:sectPr w:rsidR="00747E10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747E10" w:rsidRPr="00BF487A" w:rsidRDefault="00747E10" w:rsidP="00747E10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2050</w:t>
      </w:r>
      <w:r w:rsidR="006F30D7">
        <w:rPr>
          <w:rStyle w:val="href"/>
          <w:lang w:val="en-US"/>
        </w:rPr>
        <w:t>-0</w:t>
      </w:r>
    </w:p>
    <w:p w:rsidR="00747E10" w:rsidRDefault="00747E10" w:rsidP="001168CA">
      <w:pPr>
        <w:pStyle w:val="Rectitle"/>
        <w:rPr>
          <w:lang w:val="en-US" w:eastAsia="zh-CN"/>
        </w:rPr>
      </w:pPr>
      <w:r w:rsidRPr="00747E10">
        <w:rPr>
          <w:lang w:val="en-US" w:eastAsia="zh-CN"/>
        </w:rPr>
        <w:t xml:space="preserve">Use of </w:t>
      </w:r>
      <w:r w:rsidR="002374A8">
        <w:rPr>
          <w:lang w:val="en-US" w:eastAsia="zh-CN"/>
        </w:rPr>
        <w:t>ultra-high definition television</w:t>
      </w:r>
      <w:r w:rsidR="001168CA">
        <w:rPr>
          <w:rStyle w:val="FootnoteReference"/>
          <w:lang w:val="en-US" w:eastAsia="zh-CN"/>
        </w:rPr>
        <w:footnoteReference w:id="1"/>
      </w:r>
      <w:r w:rsidRPr="00747E10">
        <w:rPr>
          <w:lang w:val="en-US" w:eastAsia="zh-CN"/>
        </w:rPr>
        <w:t xml:space="preserve"> image systems for capturing, editing, finishing and archiving high-quality HDTV programmes</w:t>
      </w:r>
    </w:p>
    <w:p w:rsidR="001168CA" w:rsidRPr="001168CA" w:rsidRDefault="001168CA" w:rsidP="00D30B7F">
      <w:pPr>
        <w:pStyle w:val="Recdate"/>
        <w:rPr>
          <w:lang w:val="en-US" w:eastAsia="zh-CN"/>
        </w:rPr>
      </w:pPr>
      <w:r>
        <w:rPr>
          <w:lang w:val="en-US" w:eastAsia="zh-CN"/>
        </w:rPr>
        <w:t>(201</w:t>
      </w:r>
      <w:r w:rsidR="00D30B7F">
        <w:rPr>
          <w:lang w:val="en-US" w:eastAsia="zh-CN"/>
        </w:rPr>
        <w:t>4</w:t>
      </w:r>
      <w:r>
        <w:rPr>
          <w:lang w:val="en-US" w:eastAsia="zh-CN"/>
        </w:rPr>
        <w:t>)</w:t>
      </w:r>
    </w:p>
    <w:p w:rsidR="00747E10" w:rsidRPr="001168CA" w:rsidRDefault="00747E10" w:rsidP="002374A8">
      <w:pPr>
        <w:pStyle w:val="HeadingSum"/>
        <w:rPr>
          <w:lang w:val="en-US"/>
        </w:rPr>
      </w:pPr>
      <w:r w:rsidRPr="001168CA">
        <w:rPr>
          <w:lang w:val="en-US"/>
        </w:rPr>
        <w:t>Scope</w:t>
      </w:r>
    </w:p>
    <w:p w:rsidR="00747E10" w:rsidRPr="00517B03" w:rsidRDefault="00747E10" w:rsidP="00A313B5">
      <w:pPr>
        <w:pStyle w:val="Summary"/>
        <w:rPr>
          <w:lang w:val="en-US"/>
        </w:rPr>
      </w:pPr>
      <w:r w:rsidRPr="00517B03">
        <w:rPr>
          <w:lang w:val="en-US"/>
        </w:rPr>
        <w:t xml:space="preserve">This Recommendation addresses the use of </w:t>
      </w:r>
      <w:r w:rsidR="001168CA" w:rsidRPr="00517B03">
        <w:rPr>
          <w:lang w:val="en-US"/>
        </w:rPr>
        <w:t>ultra-high definition television (</w:t>
      </w:r>
      <w:r w:rsidRPr="00517B03">
        <w:rPr>
          <w:lang w:val="en-US"/>
        </w:rPr>
        <w:t>UHDTV</w:t>
      </w:r>
      <w:r w:rsidR="001168CA" w:rsidRPr="00517B03">
        <w:rPr>
          <w:lang w:val="en-US"/>
        </w:rPr>
        <w:t>)</w:t>
      </w:r>
      <w:r w:rsidRPr="00517B03">
        <w:rPr>
          <w:lang w:val="en-US"/>
        </w:rPr>
        <w:t xml:space="preserve"> image systems described in Recommendation ITU-R BT.2020 to capture, post produce and archive programmes in the highest quality for HDTV</w:t>
      </w:r>
      <w:r w:rsidRPr="00674BD6">
        <w:rPr>
          <w:lang w:val="en-GB"/>
        </w:rPr>
        <w:t xml:space="preserve"> delivery</w:t>
      </w:r>
      <w:r w:rsidR="005B28F8" w:rsidRPr="00517B03">
        <w:rPr>
          <w:lang w:val="en-US"/>
        </w:rPr>
        <w:t>.</w:t>
      </w:r>
    </w:p>
    <w:p w:rsidR="00747E10" w:rsidRPr="00517B03" w:rsidRDefault="00747E10" w:rsidP="00A313B5">
      <w:pPr>
        <w:pStyle w:val="Summary"/>
        <w:rPr>
          <w:lang w:val="en-US"/>
        </w:rPr>
      </w:pPr>
      <w:r w:rsidRPr="00A313B5">
        <w:rPr>
          <w:lang w:val="en-US"/>
        </w:rPr>
        <w:t>The UHDTV image systems specified in Recommendation ITU-R BT.2020 offer excellent picture quality, which</w:t>
      </w:r>
      <w:r w:rsidR="00A313B5" w:rsidRPr="00A313B5">
        <w:rPr>
          <w:lang w:val="en-US"/>
        </w:rPr>
        <w:t xml:space="preserve"> </w:t>
      </w:r>
      <w:r w:rsidRPr="00A313B5">
        <w:rPr>
          <w:lang w:val="en-US"/>
        </w:rPr>
        <w:t xml:space="preserve">provides improved headroom, throughout the </w:t>
      </w:r>
      <w:r w:rsidR="00A313B5" w:rsidRPr="00A313B5">
        <w:rPr>
          <w:lang w:val="en-US"/>
        </w:rPr>
        <w:t>production</w:t>
      </w:r>
      <w:r w:rsidRPr="00A313B5">
        <w:rPr>
          <w:lang w:val="en-US"/>
        </w:rPr>
        <w:t xml:space="preserve">/post-production chain, for their release in HDTV (Recommendation ITU-R BT.709). </w:t>
      </w:r>
      <w:r w:rsidRPr="00517B03">
        <w:rPr>
          <w:lang w:val="en-US"/>
        </w:rPr>
        <w:t>Furthermore, television programmes so produced, if archived at their native UHDTV picture quality, stand a better chance of being further usable for release in those future media that may accommodate a very high picture quality.</w:t>
      </w:r>
    </w:p>
    <w:p w:rsidR="00747E10" w:rsidRPr="00747E10" w:rsidRDefault="00747E10" w:rsidP="00747E10">
      <w:pPr>
        <w:spacing w:before="360"/>
        <w:rPr>
          <w:lang w:val="en-US"/>
        </w:rPr>
      </w:pPr>
      <w:r w:rsidRPr="00747E10">
        <w:rPr>
          <w:lang w:val="en-US"/>
        </w:rPr>
        <w:t>The ITU Radiocommunication Assembly,</w:t>
      </w:r>
    </w:p>
    <w:p w:rsidR="00747E10" w:rsidRPr="00747E10" w:rsidRDefault="00747E10" w:rsidP="00747E10">
      <w:pPr>
        <w:pStyle w:val="Call"/>
        <w:rPr>
          <w:lang w:val="en-US"/>
        </w:rPr>
      </w:pPr>
      <w:r w:rsidRPr="00747E10">
        <w:rPr>
          <w:lang w:val="en-US"/>
        </w:rPr>
        <w:t>considering</w:t>
      </w:r>
    </w:p>
    <w:p w:rsidR="00747E10" w:rsidRPr="00747E10" w:rsidRDefault="00747E10" w:rsidP="00A313B5">
      <w:pPr>
        <w:rPr>
          <w:lang w:val="en-US"/>
        </w:rPr>
      </w:pPr>
      <w:r w:rsidRPr="00DF7199">
        <w:rPr>
          <w:i/>
          <w:iCs/>
          <w:lang w:val="en-US"/>
        </w:rPr>
        <w:t>a)</w:t>
      </w:r>
      <w:r w:rsidRPr="00747E10">
        <w:rPr>
          <w:lang w:val="en-US"/>
        </w:rPr>
        <w:tab/>
        <w:t>that Recommendation ITU-R BT.</w:t>
      </w:r>
      <w:r w:rsidRPr="00A313B5">
        <w:rPr>
          <w:lang w:val="en-US"/>
        </w:rPr>
        <w:t xml:space="preserve">2020 </w:t>
      </w:r>
      <w:r w:rsidR="00A313B5">
        <w:rPr>
          <w:lang w:val="en-US"/>
        </w:rPr>
        <w:t xml:space="preserve">– </w:t>
      </w:r>
      <w:r w:rsidRPr="00A313B5">
        <w:rPr>
          <w:lang w:val="en-US"/>
        </w:rPr>
        <w:t>Parameter values for ultra-high definition television systems for production and international programme exchange</w:t>
      </w:r>
      <w:r w:rsidR="004F5822">
        <w:rPr>
          <w:lang w:val="en-US"/>
        </w:rPr>
        <w:t>,</w:t>
      </w:r>
      <w:r w:rsidRPr="00A313B5">
        <w:rPr>
          <w:lang w:val="en-US"/>
        </w:rPr>
        <w:t xml:space="preserve"> specifies</w:t>
      </w:r>
      <w:r w:rsidRPr="00747E10">
        <w:rPr>
          <w:lang w:val="en-US"/>
        </w:rPr>
        <w:t xml:space="preserve"> the parameter values for the </w:t>
      </w:r>
      <w:r w:rsidR="00A313B5">
        <w:rPr>
          <w:lang w:val="en-US"/>
        </w:rPr>
        <w:t>ultra-high definition televi</w:t>
      </w:r>
      <w:r w:rsidR="00674BD6">
        <w:rPr>
          <w:lang w:val="en-US"/>
        </w:rPr>
        <w:t>si</w:t>
      </w:r>
      <w:r w:rsidR="00A313B5">
        <w:rPr>
          <w:lang w:val="en-US"/>
        </w:rPr>
        <w:t>on (</w:t>
      </w:r>
      <w:r w:rsidRPr="00747E10">
        <w:rPr>
          <w:lang w:val="en-US"/>
        </w:rPr>
        <w:t>UHDTV</w:t>
      </w:r>
      <w:r w:rsidR="00A313B5">
        <w:rPr>
          <w:lang w:val="en-US"/>
        </w:rPr>
        <w:t>)</w:t>
      </w:r>
      <w:r w:rsidRPr="00747E10">
        <w:rPr>
          <w:lang w:val="en-US"/>
        </w:rPr>
        <w:t xml:space="preserve"> image systems, which provide an improvement in the spatial and temporal resolution of the image, as well as in the image colour gamut and in the number of bits/sample of the digital video signal</w:t>
      </w:r>
      <w:r>
        <w:rPr>
          <w:rStyle w:val="FootnoteReference"/>
        </w:rPr>
        <w:footnoteReference w:id="2"/>
      </w:r>
      <w:r w:rsidRPr="00747E10">
        <w:rPr>
          <w:lang w:val="en-US"/>
        </w:rPr>
        <w:t>;</w:t>
      </w:r>
    </w:p>
    <w:p w:rsidR="00747E10" w:rsidRPr="00747E10" w:rsidRDefault="00747E10" w:rsidP="0099366D">
      <w:pPr>
        <w:rPr>
          <w:lang w:val="en-US"/>
        </w:rPr>
      </w:pPr>
      <w:r w:rsidRPr="00DF7199">
        <w:rPr>
          <w:i/>
          <w:iCs/>
          <w:lang w:val="en-US"/>
        </w:rPr>
        <w:t>b)</w:t>
      </w:r>
      <w:r w:rsidRPr="00747E10">
        <w:rPr>
          <w:lang w:val="en-US"/>
        </w:rPr>
        <w:tab/>
        <w:t xml:space="preserve">that Recommendation ITU-R BT.1662 </w:t>
      </w:r>
      <w:r w:rsidR="0099366D">
        <w:rPr>
          <w:lang w:val="en-US"/>
        </w:rPr>
        <w:t xml:space="preserve">– </w:t>
      </w:r>
      <w:r w:rsidRPr="00747E10">
        <w:rPr>
          <w:lang w:val="en-US"/>
        </w:rPr>
        <w:t>General reference chain and management of post</w:t>
      </w:r>
      <w:r w:rsidR="0099366D">
        <w:rPr>
          <w:lang w:val="en-US"/>
        </w:rPr>
        <w:noBreakHyphen/>
      </w:r>
      <w:r w:rsidRPr="00747E10">
        <w:rPr>
          <w:lang w:val="en-US"/>
        </w:rPr>
        <w:t>processing headroom for programme essence in large screen digital imagery applications</w:t>
      </w:r>
      <w:r w:rsidR="004F5822">
        <w:rPr>
          <w:lang w:val="en-US"/>
        </w:rPr>
        <w:t>,</w:t>
      </w:r>
      <w:r w:rsidRPr="00747E10">
        <w:rPr>
          <w:lang w:val="en-US"/>
        </w:rPr>
        <w:t xml:space="preserve"> underlines how the quality of television images is adversely affected by their passage through a long chain of video codecs, or through a complex post-production treatment;</w:t>
      </w:r>
    </w:p>
    <w:p w:rsidR="00747E10" w:rsidRPr="00747E10" w:rsidRDefault="00747E10" w:rsidP="0099366D">
      <w:pPr>
        <w:rPr>
          <w:lang w:val="en-US" w:eastAsia="ja-JP"/>
        </w:rPr>
      </w:pPr>
      <w:r w:rsidRPr="00DF7199">
        <w:rPr>
          <w:i/>
          <w:iCs/>
          <w:lang w:val="en-US"/>
        </w:rPr>
        <w:lastRenderedPageBreak/>
        <w:t>c)</w:t>
      </w:r>
      <w:r w:rsidRPr="00747E10">
        <w:rPr>
          <w:lang w:val="en-US"/>
        </w:rPr>
        <w:tab/>
        <w:t xml:space="preserve">that Recommendation ITU-R BR.785 </w:t>
      </w:r>
      <w:r w:rsidR="0099366D">
        <w:rPr>
          <w:lang w:val="en-US"/>
        </w:rPr>
        <w:t xml:space="preserve">– </w:t>
      </w:r>
      <w:r w:rsidRPr="0099366D">
        <w:rPr>
          <w:iCs/>
          <w:lang w:val="en-US"/>
        </w:rPr>
        <w:t>The release of programmes in a multiple release media environment</w:t>
      </w:r>
      <w:r w:rsidR="004F5822">
        <w:rPr>
          <w:iCs/>
          <w:lang w:val="en-US"/>
        </w:rPr>
        <w:t>,</w:t>
      </w:r>
      <w:r w:rsidRPr="00747E10">
        <w:rPr>
          <w:lang w:val="en-US"/>
        </w:rPr>
        <w:t xml:space="preserve"> recommends that, in the production of programmes, the programme quality should be commensurate with the quality capability of the most demanding release medium envisaged for the programme;</w:t>
      </w:r>
    </w:p>
    <w:p w:rsidR="00747E10" w:rsidRPr="00747E10" w:rsidRDefault="00747E10" w:rsidP="0099366D">
      <w:pPr>
        <w:rPr>
          <w:lang w:val="en-US"/>
        </w:rPr>
      </w:pPr>
      <w:r w:rsidRPr="00DF7199">
        <w:rPr>
          <w:i/>
          <w:iCs/>
          <w:lang w:val="en-US"/>
        </w:rPr>
        <w:t>d)</w:t>
      </w:r>
      <w:r w:rsidRPr="00747E10">
        <w:rPr>
          <w:lang w:val="en-US"/>
        </w:rPr>
        <w:tab/>
        <w:t xml:space="preserve">that some television broadcasters and programme makers around the world have started to implement new programme production and post-production processes, for those HDTV programmes </w:t>
      </w:r>
      <w:r w:rsidR="0099366D">
        <w:rPr>
          <w:lang w:val="en-US"/>
        </w:rPr>
        <w:t>that require complex image post-</w:t>
      </w:r>
      <w:r w:rsidRPr="00747E10">
        <w:rPr>
          <w:lang w:val="en-US"/>
        </w:rPr>
        <w:t>production, that is based on the use of UHDTV cameras for image capture, because programme material so captured offers adequate picture quality headroom to be post-produced, as necessary, through very demanding image manipulation processes, and the images of the finished programme master, when tailored for HDTV release, may still attain a picture quality that surpasses that of native HDTV;</w:t>
      </w:r>
    </w:p>
    <w:p w:rsidR="00747E10" w:rsidRPr="00747E10" w:rsidRDefault="00747E10" w:rsidP="0099366D">
      <w:pPr>
        <w:rPr>
          <w:lang w:val="en-US"/>
        </w:rPr>
      </w:pPr>
      <w:r w:rsidRPr="00DF7199">
        <w:rPr>
          <w:i/>
          <w:iCs/>
          <w:lang w:val="en-US"/>
        </w:rPr>
        <w:t>e)</w:t>
      </w:r>
      <w:r w:rsidRPr="00747E10">
        <w:rPr>
          <w:lang w:val="en-US"/>
        </w:rPr>
        <w:tab/>
        <w:t xml:space="preserve">that, although archiving UHDTV programmes requires a larger storage capacity than archiving HDTV programmes, this should be balanced against the consideration that television programmes produced as described in </w:t>
      </w:r>
      <w:r w:rsidRPr="00747E10">
        <w:rPr>
          <w:i/>
          <w:lang w:val="en-US"/>
        </w:rPr>
        <w:t>considering</w:t>
      </w:r>
      <w:r w:rsidRPr="00747E10">
        <w:rPr>
          <w:lang w:val="en-US"/>
        </w:rPr>
        <w:t xml:space="preserve"> </w:t>
      </w:r>
      <w:r w:rsidRPr="00D30B7F">
        <w:rPr>
          <w:lang w:val="en-US"/>
        </w:rPr>
        <w:t>d)</w:t>
      </w:r>
      <w:r w:rsidRPr="00747E10">
        <w:rPr>
          <w:lang w:val="en-US"/>
        </w:rPr>
        <w:t xml:space="preserve"> above, if archived in their native UHDTV image system</w:t>
      </w:r>
      <w:r w:rsidRPr="00747E10">
        <w:rPr>
          <w:rFonts w:hint="eastAsia"/>
          <w:lang w:val="en-US" w:eastAsia="ja-JP"/>
        </w:rPr>
        <w:t>s</w:t>
      </w:r>
      <w:r w:rsidRPr="00747E10">
        <w:rPr>
          <w:lang w:val="en-US"/>
        </w:rPr>
        <w:t>, stand a better chance of re-release in future media designed to provide a higher picture quality than HDTV;</w:t>
      </w:r>
    </w:p>
    <w:p w:rsidR="00747E10" w:rsidRPr="00747E10" w:rsidRDefault="00747E10" w:rsidP="0099366D">
      <w:pPr>
        <w:rPr>
          <w:lang w:val="en-US"/>
        </w:rPr>
      </w:pPr>
      <w:r w:rsidRPr="00DF7199">
        <w:rPr>
          <w:i/>
          <w:iCs/>
          <w:lang w:val="en-US"/>
        </w:rPr>
        <w:t>f)</w:t>
      </w:r>
      <w:r w:rsidRPr="00747E10">
        <w:rPr>
          <w:lang w:val="en-US"/>
        </w:rPr>
        <w:tab/>
        <w:t>that several production and post-production tools that enable production and post</w:t>
      </w:r>
      <w:r w:rsidR="0099366D">
        <w:rPr>
          <w:lang w:val="en-US"/>
        </w:rPr>
        <w:noBreakHyphen/>
      </w:r>
      <w:r w:rsidRPr="00747E10">
        <w:rPr>
          <w:lang w:val="en-US"/>
        </w:rPr>
        <w:t xml:space="preserve">production television programmes in UHDTV are </w:t>
      </w:r>
      <w:r w:rsidRPr="00747E10">
        <w:rPr>
          <w:rFonts w:hint="eastAsia"/>
          <w:lang w:val="en-US" w:eastAsia="ja-JP"/>
        </w:rPr>
        <w:t xml:space="preserve">becoming </w:t>
      </w:r>
      <w:r w:rsidRPr="00747E10">
        <w:rPr>
          <w:lang w:val="en-US"/>
        </w:rPr>
        <w:t>available,</w:t>
      </w:r>
    </w:p>
    <w:p w:rsidR="00747E10" w:rsidRPr="00747E10" w:rsidRDefault="00747E10" w:rsidP="00747E10">
      <w:pPr>
        <w:pStyle w:val="Call"/>
        <w:rPr>
          <w:lang w:val="en-US"/>
        </w:rPr>
      </w:pPr>
      <w:r w:rsidRPr="00747E10">
        <w:rPr>
          <w:lang w:val="en-US"/>
        </w:rPr>
        <w:t>recommends</w:t>
      </w:r>
    </w:p>
    <w:p w:rsidR="00747E10" w:rsidRPr="00747E10" w:rsidRDefault="00747E10" w:rsidP="0099366D">
      <w:pPr>
        <w:rPr>
          <w:lang w:val="en-US"/>
        </w:rPr>
      </w:pPr>
      <w:r w:rsidRPr="0099366D">
        <w:rPr>
          <w:b/>
          <w:bCs/>
          <w:lang w:val="en-US"/>
        </w:rPr>
        <w:t>1</w:t>
      </w:r>
      <w:r w:rsidRPr="00747E10">
        <w:rPr>
          <w:lang w:val="en-US"/>
        </w:rPr>
        <w:tab/>
        <w:t>that broadcasters and programme makers should wherever possible use the UHDTV image systems described in Rec</w:t>
      </w:r>
      <w:r w:rsidR="0099366D">
        <w:rPr>
          <w:lang w:val="en-US"/>
        </w:rPr>
        <w:t>ommendation</w:t>
      </w:r>
      <w:r w:rsidRPr="00747E10">
        <w:rPr>
          <w:lang w:val="en-US"/>
        </w:rPr>
        <w:t xml:space="preserve"> ITU-R BT.2020 to capture those HDTV programmes that require complex image post</w:t>
      </w:r>
      <w:r w:rsidR="0099366D">
        <w:rPr>
          <w:lang w:val="en-US"/>
        </w:rPr>
        <w:t>-</w:t>
      </w:r>
      <w:r w:rsidRPr="00747E10">
        <w:rPr>
          <w:lang w:val="en-US"/>
        </w:rPr>
        <w:t>production, thus obtaining a UHDTV programme master that can be down-converted</w:t>
      </w:r>
      <w:r>
        <w:rPr>
          <w:rStyle w:val="FootnoteReference"/>
        </w:rPr>
        <w:footnoteReference w:id="3"/>
      </w:r>
      <w:r w:rsidRPr="00747E10">
        <w:rPr>
          <w:lang w:val="en-US"/>
        </w:rPr>
        <w:t xml:space="preserve"> to HDTV;</w:t>
      </w:r>
    </w:p>
    <w:p w:rsidR="00747E10" w:rsidRPr="00747E10" w:rsidRDefault="00747E10" w:rsidP="0099366D">
      <w:pPr>
        <w:rPr>
          <w:lang w:val="en-US"/>
        </w:rPr>
      </w:pPr>
      <w:r w:rsidRPr="0099366D">
        <w:rPr>
          <w:b/>
          <w:bCs/>
          <w:lang w:val="en-US"/>
        </w:rPr>
        <w:t>2</w:t>
      </w:r>
      <w:r w:rsidRPr="00747E10">
        <w:rPr>
          <w:lang w:val="en-US"/>
        </w:rPr>
        <w:tab/>
        <w:t>that broadcasters and programme makers should wherever possible exchange programmes in the full quality UHDTV form whenever it is expected that further complex HDTV image post</w:t>
      </w:r>
      <w:r w:rsidR="0099366D">
        <w:rPr>
          <w:lang w:val="en-US"/>
        </w:rPr>
        <w:noBreakHyphen/>
      </w:r>
      <w:r w:rsidRPr="00747E10">
        <w:rPr>
          <w:lang w:val="en-US"/>
        </w:rPr>
        <w:t>processing</w:t>
      </w:r>
      <w:r w:rsidRPr="00747E10">
        <w:rPr>
          <w:rFonts w:hint="eastAsia"/>
          <w:lang w:val="en-US" w:eastAsia="ja-JP"/>
        </w:rPr>
        <w:t xml:space="preserve"> </w:t>
      </w:r>
      <w:r w:rsidRPr="00747E10">
        <w:rPr>
          <w:lang w:val="en-US"/>
        </w:rPr>
        <w:t>will be required at the receiving end;</w:t>
      </w:r>
    </w:p>
    <w:p w:rsidR="00747E10" w:rsidRPr="00747E10" w:rsidRDefault="00747E10" w:rsidP="00747E10">
      <w:pPr>
        <w:rPr>
          <w:lang w:val="en-US"/>
        </w:rPr>
      </w:pPr>
      <w:r w:rsidRPr="0099366D">
        <w:rPr>
          <w:b/>
          <w:bCs/>
          <w:lang w:val="en-US"/>
        </w:rPr>
        <w:t>3</w:t>
      </w:r>
      <w:r w:rsidRPr="00747E10">
        <w:rPr>
          <w:lang w:val="en-US"/>
        </w:rPr>
        <w:tab/>
        <w:t xml:space="preserve">that programmes so produced in UHDTV </w:t>
      </w:r>
      <w:r w:rsidRPr="00747E10">
        <w:rPr>
          <w:rFonts w:hint="eastAsia"/>
          <w:lang w:val="en-US" w:eastAsia="ja-JP"/>
        </w:rPr>
        <w:t>for HDTV</w:t>
      </w:r>
      <w:r w:rsidRPr="00747E10">
        <w:rPr>
          <w:lang w:val="en-US"/>
        </w:rPr>
        <w:t xml:space="preserve"> should wherever possible be archived in their original form, thus allowing their future re-release on any new television release medium that may require a picture quality up to that of UHDTV;</w:t>
      </w:r>
    </w:p>
    <w:p w:rsidR="00747E10" w:rsidRPr="00747E10" w:rsidRDefault="00747E10" w:rsidP="0099366D">
      <w:pPr>
        <w:rPr>
          <w:lang w:val="en-US"/>
        </w:rPr>
      </w:pPr>
      <w:r w:rsidRPr="0099366D">
        <w:rPr>
          <w:b/>
          <w:bCs/>
          <w:lang w:val="en-US"/>
        </w:rPr>
        <w:t>4</w:t>
      </w:r>
      <w:r w:rsidRPr="00747E10">
        <w:rPr>
          <w:lang w:val="en-US"/>
        </w:rPr>
        <w:tab/>
        <w:t xml:space="preserve">that the system parameter values of </w:t>
      </w:r>
      <w:r w:rsidRPr="00747E10">
        <w:rPr>
          <w:rFonts w:hint="eastAsia"/>
          <w:lang w:val="en-US" w:eastAsia="ja-JP"/>
        </w:rPr>
        <w:t xml:space="preserve">the </w:t>
      </w:r>
      <w:r w:rsidRPr="00747E10">
        <w:rPr>
          <w:lang w:val="en-US"/>
        </w:rPr>
        <w:t xml:space="preserve">UHDTV </w:t>
      </w:r>
      <w:r w:rsidRPr="00747E10">
        <w:rPr>
          <w:rFonts w:hint="eastAsia"/>
          <w:lang w:val="en-US" w:eastAsia="ja-JP"/>
        </w:rPr>
        <w:t>systems</w:t>
      </w:r>
      <w:r w:rsidRPr="00703063">
        <w:rPr>
          <w:lang w:val="en-US" w:eastAsia="zh-CN"/>
        </w:rPr>
        <w:t xml:space="preserve"> </w:t>
      </w:r>
      <w:r w:rsidRPr="00747E10">
        <w:rPr>
          <w:lang w:val="en-US"/>
        </w:rPr>
        <w:t>should be selected depending on the required quality headroom and technology availability;</w:t>
      </w:r>
    </w:p>
    <w:p w:rsidR="00747E10" w:rsidRPr="00747E10" w:rsidRDefault="00747E10" w:rsidP="0099366D">
      <w:pPr>
        <w:rPr>
          <w:lang w:val="en-US"/>
        </w:rPr>
      </w:pPr>
      <w:r w:rsidRPr="0099366D">
        <w:rPr>
          <w:b/>
          <w:bCs/>
          <w:lang w:val="en-US"/>
        </w:rPr>
        <w:t>5</w:t>
      </w:r>
      <w:r w:rsidRPr="00747E10">
        <w:rPr>
          <w:lang w:val="en-US"/>
        </w:rPr>
        <w:tab/>
        <w:t xml:space="preserve">that care should be </w:t>
      </w:r>
      <w:r w:rsidRPr="00747E10">
        <w:rPr>
          <w:rFonts w:hint="eastAsia"/>
          <w:lang w:val="en-US" w:eastAsia="ja-JP"/>
        </w:rPr>
        <w:t>taken</w:t>
      </w:r>
      <w:r w:rsidRPr="00747E10">
        <w:rPr>
          <w:lang w:val="en-US"/>
        </w:rPr>
        <w:t xml:space="preserve"> in the down-conversion so that the final quality is maximized;</w:t>
      </w:r>
    </w:p>
    <w:p w:rsidR="00747E10" w:rsidRPr="00747E10" w:rsidRDefault="00747E10" w:rsidP="0099366D">
      <w:pPr>
        <w:rPr>
          <w:lang w:val="en-US"/>
        </w:rPr>
      </w:pPr>
      <w:r w:rsidRPr="0099366D">
        <w:rPr>
          <w:b/>
          <w:bCs/>
          <w:lang w:val="en-US"/>
        </w:rPr>
        <w:t>6</w:t>
      </w:r>
      <w:r w:rsidRPr="00747E10">
        <w:rPr>
          <w:lang w:val="en-US"/>
        </w:rPr>
        <w:tab/>
        <w:t>that the following Notes are considered as part of the Recommendation.</w:t>
      </w:r>
    </w:p>
    <w:p w:rsidR="00747E10" w:rsidRPr="00747E10" w:rsidRDefault="00747E10" w:rsidP="00AA7A41">
      <w:pPr>
        <w:rPr>
          <w:lang w:val="en-US"/>
        </w:rPr>
      </w:pPr>
      <w:r w:rsidRPr="00747E10">
        <w:rPr>
          <w:lang w:val="en-US"/>
        </w:rPr>
        <w:t xml:space="preserve">NOTE 1 </w:t>
      </w:r>
      <w:r w:rsidR="00AA7A41">
        <w:rPr>
          <w:lang w:val="en-US"/>
        </w:rPr>
        <w:t>–</w:t>
      </w:r>
      <w:r w:rsidRPr="00747E10">
        <w:rPr>
          <w:lang w:val="en-US"/>
        </w:rPr>
        <w:t xml:space="preserve"> To facilitate the exchange of the programmes in the formats given in Recommendation ITU-R BT.2020, further studies are required to develop the necessary/appropriate interfaces.</w:t>
      </w:r>
    </w:p>
    <w:p w:rsidR="00747E10" w:rsidRDefault="00747E10" w:rsidP="00AA7A41">
      <w:pPr>
        <w:rPr>
          <w:szCs w:val="24"/>
          <w:lang w:val="en-US"/>
        </w:rPr>
      </w:pPr>
      <w:r w:rsidRPr="00747E10">
        <w:rPr>
          <w:lang w:val="en-US"/>
        </w:rPr>
        <w:t xml:space="preserve">NOTE 2 </w:t>
      </w:r>
      <w:r w:rsidR="00AA7A41">
        <w:rPr>
          <w:lang w:val="en-US"/>
        </w:rPr>
        <w:t>–</w:t>
      </w:r>
      <w:r w:rsidRPr="00747E10">
        <w:rPr>
          <w:lang w:val="en-US"/>
        </w:rPr>
        <w:t xml:space="preserve"> Manufacturers of professional equipment for television programme production should continue to develop a complete inventory of production and post</w:t>
      </w:r>
      <w:r w:rsidRPr="00747E10">
        <w:rPr>
          <w:lang w:val="en-US"/>
        </w:rPr>
        <w:noBreakHyphen/>
        <w:t xml:space="preserve">production tools for broadcast use, in order to respond to the requirements identified by television broadcasters and programme makers </w:t>
      </w:r>
      <w:r>
        <w:rPr>
          <w:lang w:val="en-CA"/>
        </w:rPr>
        <w:t>as implied in this Recommendation</w:t>
      </w:r>
      <w:r w:rsidRPr="00747E10">
        <w:rPr>
          <w:lang w:val="en-US"/>
        </w:rPr>
        <w:t xml:space="preserve">. </w:t>
      </w:r>
      <w:r w:rsidRPr="00AA7A41">
        <w:rPr>
          <w:lang w:val="en-US"/>
        </w:rPr>
        <w:t>(</w:t>
      </w:r>
      <w:r w:rsidRPr="00AA7A41">
        <w:rPr>
          <w:szCs w:val="24"/>
          <w:lang w:val="en-US"/>
        </w:rPr>
        <w:t>See also Opinion ITU-R [Doc. 6/165]).</w:t>
      </w:r>
    </w:p>
    <w:p w:rsidR="00517B03" w:rsidRPr="00AA7A41" w:rsidRDefault="00517B03" w:rsidP="00AA7A41">
      <w:pPr>
        <w:rPr>
          <w:lang w:val="en-US"/>
        </w:rPr>
      </w:pPr>
    </w:p>
    <w:p w:rsidR="00A6617B" w:rsidRPr="00A6617B" w:rsidRDefault="00A6617B" w:rsidP="002374A8">
      <w:pPr>
        <w:pStyle w:val="Line"/>
      </w:pPr>
    </w:p>
    <w:sectPr w:rsidR="00A6617B" w:rsidRPr="00A6617B" w:rsidSect="00E304D9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E10" w:rsidRDefault="00747E10">
      <w:r>
        <w:separator/>
      </w:r>
    </w:p>
  </w:endnote>
  <w:endnote w:type="continuationSeparator" w:id="0">
    <w:p w:rsidR="00747E10" w:rsidRDefault="0074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E10" w:rsidRDefault="00747E10">
      <w:r>
        <w:separator/>
      </w:r>
    </w:p>
  </w:footnote>
  <w:footnote w:type="continuationSeparator" w:id="0">
    <w:p w:rsidR="00747E10" w:rsidRDefault="00747E10">
      <w:r>
        <w:continuationSeparator/>
      </w:r>
    </w:p>
  </w:footnote>
  <w:footnote w:id="1">
    <w:p w:rsidR="001168CA" w:rsidRPr="00752520" w:rsidRDefault="001168CA" w:rsidP="001168CA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 w:rsidRPr="001168CA">
        <w:rPr>
          <w:lang w:val="en-US"/>
        </w:rPr>
        <w:t xml:space="preserve"> </w:t>
      </w:r>
      <w:r w:rsidRPr="001168CA">
        <w:rPr>
          <w:lang w:val="en-US"/>
        </w:rPr>
        <w:tab/>
      </w:r>
      <w:r w:rsidRPr="00747E10">
        <w:rPr>
          <w:lang w:val="en-US"/>
        </w:rPr>
        <w:t xml:space="preserve">Recommendation ITU-R BT.2020 defines </w:t>
      </w:r>
      <w:r w:rsidRPr="00752520">
        <w:rPr>
          <w:lang w:val="en-US" w:eastAsia="ja-JP"/>
        </w:rPr>
        <w:t xml:space="preserve">both a </w:t>
      </w:r>
      <w:r w:rsidRPr="00752520">
        <w:rPr>
          <w:lang w:val="en-US" w:eastAsia="zh-CN"/>
        </w:rPr>
        <w:t xml:space="preserve">3 840 × 2 160 </w:t>
      </w:r>
      <w:r w:rsidRPr="00752520">
        <w:rPr>
          <w:lang w:val="en-US" w:eastAsia="ja-JP"/>
        </w:rPr>
        <w:t xml:space="preserve">and a </w:t>
      </w:r>
      <w:r w:rsidRPr="00752520">
        <w:rPr>
          <w:lang w:val="en-US" w:eastAsia="zh-CN"/>
        </w:rPr>
        <w:t xml:space="preserve">7 680 × 4 320 system for UHDTV which primarily </w:t>
      </w:r>
      <w:r w:rsidRPr="00752520">
        <w:rPr>
          <w:rFonts w:hint="eastAsia"/>
          <w:lang w:val="en-US" w:eastAsia="ja-JP"/>
        </w:rPr>
        <w:t>will</w:t>
      </w:r>
      <w:r w:rsidRPr="00752520">
        <w:rPr>
          <w:lang w:val="en-US" w:eastAsia="zh-CN"/>
        </w:rPr>
        <w:t xml:space="preserve"> find </w:t>
      </w:r>
      <w:r w:rsidRPr="00752520">
        <w:rPr>
          <w:rFonts w:hint="eastAsia"/>
          <w:lang w:val="en-US" w:eastAsia="ja-JP"/>
        </w:rPr>
        <w:t>their</w:t>
      </w:r>
      <w:r w:rsidRPr="00752520">
        <w:rPr>
          <w:lang w:val="en-US" w:eastAsia="zh-CN"/>
        </w:rPr>
        <w:t xml:space="preserve"> main applications for the delivery of television programming to the home where </w:t>
      </w:r>
      <w:r w:rsidRPr="00752520">
        <w:rPr>
          <w:lang w:val="en-US" w:eastAsia="ja-JP"/>
        </w:rPr>
        <w:t>they</w:t>
      </w:r>
      <w:r w:rsidRPr="00752520">
        <w:rPr>
          <w:lang w:val="en-US" w:eastAsia="zh-CN"/>
        </w:rPr>
        <w:t xml:space="preserve"> will </w:t>
      </w:r>
      <w:r w:rsidRPr="00752520">
        <w:rPr>
          <w:lang w:val="en-US" w:eastAsia="ja-JP"/>
        </w:rPr>
        <w:t xml:space="preserve">provide viewers with </w:t>
      </w:r>
      <w:r w:rsidRPr="00752520">
        <w:rPr>
          <w:rFonts w:hint="eastAsia"/>
          <w:lang w:val="en-US" w:eastAsia="ja-JP"/>
        </w:rPr>
        <w:t xml:space="preserve">an </w:t>
      </w:r>
      <w:r w:rsidRPr="00752520">
        <w:rPr>
          <w:lang w:val="en-US" w:eastAsia="ja-JP"/>
        </w:rPr>
        <w:t xml:space="preserve">increased sense of “being there” and </w:t>
      </w:r>
      <w:r w:rsidRPr="00752520">
        <w:rPr>
          <w:rFonts w:hint="eastAsia"/>
          <w:lang w:val="en-US" w:eastAsia="ja-JP"/>
        </w:rPr>
        <w:t xml:space="preserve">increased </w:t>
      </w:r>
      <w:r w:rsidRPr="00752520">
        <w:rPr>
          <w:lang w:val="en-US" w:eastAsia="ja-JP"/>
        </w:rPr>
        <w:t>sense of reality by</w:t>
      </w:r>
      <w:r w:rsidRPr="00752520">
        <w:rPr>
          <w:lang w:val="en-US" w:eastAsia="zh-CN"/>
        </w:rPr>
        <w:t xml:space="preserve"> using large screen displays.</w:t>
      </w:r>
    </w:p>
    <w:p w:rsidR="001168CA" w:rsidRPr="00752520" w:rsidRDefault="001168CA" w:rsidP="001168CA">
      <w:pPr>
        <w:pStyle w:val="FootnoteText"/>
        <w:rPr>
          <w:lang w:val="en-US" w:eastAsia="ja-JP"/>
        </w:rPr>
      </w:pPr>
      <w:r w:rsidRPr="00752520">
        <w:rPr>
          <w:lang w:val="en-US" w:eastAsia="ja-JP"/>
        </w:rPr>
        <w:tab/>
        <w:t xml:space="preserve">Presentation on tablet displays with extremely high resolution will also be attractive for viewers. </w:t>
      </w:r>
    </w:p>
    <w:p w:rsidR="001168CA" w:rsidRPr="00752520" w:rsidRDefault="001168CA" w:rsidP="001168CA">
      <w:pPr>
        <w:pStyle w:val="FootnoteText"/>
        <w:rPr>
          <w:lang w:val="en-US" w:eastAsia="ja-JP"/>
        </w:rPr>
      </w:pPr>
      <w:r w:rsidRPr="00752520">
        <w:rPr>
          <w:lang w:val="en-US" w:eastAsia="ja-JP"/>
        </w:rPr>
        <w:tab/>
        <w:t xml:space="preserve">The 7 680 × 4 320 system </w:t>
      </w:r>
      <w:r w:rsidRPr="00752520">
        <w:rPr>
          <w:rFonts w:hint="eastAsia"/>
          <w:lang w:val="en-US" w:eastAsia="ja-JP"/>
        </w:rPr>
        <w:t>will</w:t>
      </w:r>
      <w:r w:rsidRPr="00752520">
        <w:rPr>
          <w:lang w:val="en-US" w:eastAsia="ja-JP"/>
        </w:rPr>
        <w:t xml:space="preserve"> provide </w:t>
      </w:r>
      <w:r w:rsidRPr="00752520">
        <w:rPr>
          <w:rFonts w:hint="eastAsia"/>
          <w:lang w:val="en-US" w:eastAsia="ja-JP"/>
        </w:rPr>
        <w:t xml:space="preserve">a </w:t>
      </w:r>
      <w:r w:rsidRPr="00752520">
        <w:rPr>
          <w:lang w:val="en-US" w:eastAsia="ja-JP"/>
        </w:rPr>
        <w:t>more enhanced visual experience than the 3 840 × 2 160 system for a wider range of viewing environments.</w:t>
      </w:r>
    </w:p>
    <w:p w:rsidR="001168CA" w:rsidRPr="001168CA" w:rsidRDefault="001168CA" w:rsidP="001168CA">
      <w:pPr>
        <w:pStyle w:val="FootnoteText"/>
        <w:rPr>
          <w:lang w:val="en-US"/>
        </w:rPr>
      </w:pPr>
      <w:r w:rsidRPr="00752520">
        <w:rPr>
          <w:lang w:val="en-US" w:eastAsia="zh-CN"/>
        </w:rPr>
        <w:tab/>
        <w:t>Also see Report ITU-R BT.2246.</w:t>
      </w:r>
    </w:p>
  </w:footnote>
  <w:footnote w:id="2">
    <w:p w:rsidR="00747E10" w:rsidRPr="00747E10" w:rsidRDefault="00747E10" w:rsidP="00A313B5">
      <w:pPr>
        <w:pStyle w:val="FootnoteText"/>
        <w:rPr>
          <w:lang w:val="en-US"/>
        </w:rPr>
      </w:pPr>
      <w:r w:rsidRPr="005308A6">
        <w:rPr>
          <w:rStyle w:val="FootnoteReference"/>
          <w:sz w:val="20"/>
        </w:rPr>
        <w:footnoteRef/>
      </w:r>
      <w:r w:rsidRPr="00747E10">
        <w:rPr>
          <w:sz w:val="20"/>
          <w:lang w:val="en-US"/>
        </w:rPr>
        <w:tab/>
      </w:r>
      <w:r w:rsidRPr="00747E10">
        <w:rPr>
          <w:lang w:val="en-US"/>
        </w:rPr>
        <w:t>UHDTV provides:</w:t>
      </w:r>
    </w:p>
    <w:p w:rsidR="00747E10" w:rsidRPr="00747E10" w:rsidRDefault="00A313B5" w:rsidP="00A313B5">
      <w:pPr>
        <w:pStyle w:val="FootnoteText"/>
        <w:tabs>
          <w:tab w:val="left" w:pos="567"/>
        </w:tabs>
        <w:ind w:left="567" w:hanging="567"/>
        <w:rPr>
          <w:lang w:val="en-US"/>
        </w:rPr>
      </w:pPr>
      <w:r>
        <w:rPr>
          <w:lang w:val="en-US"/>
        </w:rPr>
        <w:tab/>
      </w:r>
      <w:r w:rsidR="00747E10" w:rsidRPr="00747E10">
        <w:rPr>
          <w:lang w:val="en-US"/>
        </w:rPr>
        <w:t>–</w:t>
      </w:r>
      <w:r w:rsidR="00747E10" w:rsidRPr="00747E10">
        <w:rPr>
          <w:lang w:val="en-US"/>
        </w:rPr>
        <w:tab/>
        <w:t>increased spatial resolution over HDTV in both the vertical and horizontal directions, thus allowing image cropping and reframing down to HDTV resolution;</w:t>
      </w:r>
    </w:p>
    <w:p w:rsidR="00747E10" w:rsidRPr="00747E10" w:rsidRDefault="00A313B5" w:rsidP="00A313B5">
      <w:pPr>
        <w:pStyle w:val="FootnoteText"/>
        <w:tabs>
          <w:tab w:val="left" w:pos="567"/>
        </w:tabs>
        <w:ind w:left="567" w:hanging="567"/>
        <w:rPr>
          <w:lang w:val="en-US"/>
        </w:rPr>
      </w:pPr>
      <w:r>
        <w:rPr>
          <w:lang w:val="en-US"/>
        </w:rPr>
        <w:tab/>
      </w:r>
      <w:r w:rsidRPr="00747E10">
        <w:rPr>
          <w:lang w:val="en-US"/>
        </w:rPr>
        <w:t>–</w:t>
      </w:r>
      <w:r w:rsidRPr="00747E10">
        <w:rPr>
          <w:lang w:val="en-US"/>
        </w:rPr>
        <w:tab/>
      </w:r>
      <w:r w:rsidR="00747E10" w:rsidRPr="00747E10">
        <w:rPr>
          <w:lang w:val="en-US"/>
        </w:rPr>
        <w:t>a picture rate of up to 120 Hz, thus allowing picture rate conversion and slow motion down to the HDTV 50 and 60 Hz HDTV picture rates;</w:t>
      </w:r>
    </w:p>
    <w:p w:rsidR="00747E10" w:rsidRPr="00747E10" w:rsidRDefault="00A313B5" w:rsidP="00A313B5">
      <w:pPr>
        <w:pStyle w:val="FootnoteText"/>
        <w:tabs>
          <w:tab w:val="left" w:pos="567"/>
        </w:tabs>
        <w:ind w:left="567" w:hanging="567"/>
        <w:rPr>
          <w:lang w:val="en-US"/>
        </w:rPr>
      </w:pPr>
      <w:r>
        <w:rPr>
          <w:lang w:val="en-US"/>
        </w:rPr>
        <w:tab/>
      </w:r>
      <w:r w:rsidRPr="00747E10">
        <w:rPr>
          <w:lang w:val="en-US"/>
        </w:rPr>
        <w:t>–</w:t>
      </w:r>
      <w:r w:rsidRPr="00747E10">
        <w:rPr>
          <w:lang w:val="en-US"/>
        </w:rPr>
        <w:tab/>
      </w:r>
      <w:r w:rsidR="00747E10" w:rsidRPr="00752520">
        <w:rPr>
          <w:lang w:val="en-US"/>
        </w:rPr>
        <w:t>with its colour system defined by pure RGB primaries, a wider colour gamut than HDTV;</w:t>
      </w:r>
    </w:p>
    <w:p w:rsidR="00747E10" w:rsidRPr="00747E10" w:rsidRDefault="00A313B5" w:rsidP="00A313B5">
      <w:pPr>
        <w:pStyle w:val="FootnoteText"/>
        <w:tabs>
          <w:tab w:val="left" w:pos="567"/>
        </w:tabs>
        <w:ind w:left="567" w:hanging="567"/>
        <w:rPr>
          <w:lang w:val="en-US"/>
        </w:rPr>
      </w:pPr>
      <w:r>
        <w:rPr>
          <w:lang w:val="en-US"/>
        </w:rPr>
        <w:tab/>
      </w:r>
      <w:r w:rsidRPr="00747E10">
        <w:rPr>
          <w:lang w:val="en-US"/>
        </w:rPr>
        <w:t>–</w:t>
      </w:r>
      <w:r w:rsidRPr="00747E10">
        <w:rPr>
          <w:lang w:val="en-US"/>
        </w:rPr>
        <w:tab/>
      </w:r>
      <w:r w:rsidR="0099366D">
        <w:rPr>
          <w:lang w:val="en-US"/>
        </w:rPr>
        <w:t>an image signal quantiz</w:t>
      </w:r>
      <w:r w:rsidR="00747E10" w:rsidRPr="00747E10">
        <w:rPr>
          <w:lang w:val="en-US"/>
        </w:rPr>
        <w:t xml:space="preserve">ation of 10 or 12 bits/sample as compared to the 8 or 10 bits/sample currently specified for HDTV in Recommendation ITU-R BT.709, thus allowing extensive manipulation of the image appearance through modifications of the slope, the toe and the knee of </w:t>
      </w:r>
      <w:r w:rsidR="0099366D">
        <w:rPr>
          <w:lang w:val="en-US"/>
        </w:rPr>
        <w:t>the image signal transfer curve.</w:t>
      </w:r>
      <w:bookmarkStart w:id="3" w:name="_GoBack"/>
      <w:bookmarkEnd w:id="3"/>
    </w:p>
  </w:footnote>
  <w:footnote w:id="3">
    <w:p w:rsidR="00747E10" w:rsidRPr="00752520" w:rsidRDefault="00747E10" w:rsidP="0099366D">
      <w:pPr>
        <w:pStyle w:val="FootnoteText"/>
        <w:rPr>
          <w:szCs w:val="24"/>
          <w:lang w:val="en-US"/>
        </w:rPr>
      </w:pPr>
      <w:r w:rsidRPr="005308A6">
        <w:rPr>
          <w:rStyle w:val="FootnoteReference"/>
          <w:sz w:val="20"/>
        </w:rPr>
        <w:footnoteRef/>
      </w:r>
      <w:r w:rsidRPr="00747E10">
        <w:rPr>
          <w:sz w:val="20"/>
          <w:lang w:val="en-US"/>
        </w:rPr>
        <w:t xml:space="preserve"> </w:t>
      </w:r>
      <w:r w:rsidRPr="00747E10">
        <w:rPr>
          <w:sz w:val="20"/>
          <w:lang w:val="en-US"/>
        </w:rPr>
        <w:tab/>
      </w:r>
      <w:r w:rsidRPr="00AA7A41">
        <w:rPr>
          <w:rStyle w:val="FootnoteTextChar"/>
          <w:lang w:val="en-US"/>
        </w:rPr>
        <w:t>“Down-convert” means to convert from the higher system parameter values to those of the lower system.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10" w:rsidRDefault="00747E1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10" w:rsidRDefault="00747E10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929B12A" wp14:editId="2F7E72F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10" w:rsidRPr="000F6905" w:rsidRDefault="00747E10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F30D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="006F30D7">
      <w:fldChar w:fldCharType="begin"/>
    </w:r>
    <w:r w:rsidR="006F30D7">
      <w:instrText xml:space="preserve"> DOCPROPERTY "Header" \* MERGEFORMAT </w:instrText>
    </w:r>
    <w:r w:rsidR="006F30D7">
      <w:fldChar w:fldCharType="separate"/>
    </w:r>
    <w:r w:rsidR="00E304D9" w:rsidRPr="00E304D9">
      <w:rPr>
        <w:b/>
        <w:bCs/>
      </w:rPr>
      <w:t xml:space="preserve">Rec. </w:t>
    </w:r>
    <w:r w:rsidR="006F30D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F30D7">
      <w:rPr>
        <w:b/>
        <w:bCs/>
        <w:noProof/>
      </w:rPr>
      <w:t>ITU-R  BT.2050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10" w:rsidRDefault="00747E10">
    <w:pPr>
      <w:pStyle w:val="Header"/>
    </w:pPr>
    <w:r>
      <w:tab/>
    </w:r>
    <w:r w:rsidR="006F30D7">
      <w:fldChar w:fldCharType="begin"/>
    </w:r>
    <w:r w:rsidR="006F30D7">
      <w:instrText xml:space="preserve"> DOCPROPERTY "Header" \* MERGEFORMAT </w:instrText>
    </w:r>
    <w:r w:rsidR="006F30D7">
      <w:fldChar w:fldCharType="separate"/>
    </w:r>
    <w:r w:rsidR="00E304D9" w:rsidRPr="00E304D9">
      <w:rPr>
        <w:b/>
        <w:bCs/>
      </w:rPr>
      <w:t xml:space="preserve">Rec. </w:t>
    </w:r>
    <w:r w:rsidR="006F30D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304D9">
      <w:rPr>
        <w:b/>
        <w:bCs/>
        <w:noProof/>
      </w:rPr>
      <w:t>ITU-R  BT.2050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F30D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E304D9" w:rsidRPr="00E304D9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F30D7">
      <w:rPr>
        <w:b/>
        <w:bCs/>
        <w:noProof/>
      </w:rPr>
      <w:t>ITU-R  BT.2050-0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6F30D7">
      <w:fldChar w:fldCharType="begin"/>
    </w:r>
    <w:r w:rsidR="006F30D7">
      <w:instrText xml:space="preserve"> DOCPROPERTY "Header" \* MERGEFORMAT </w:instrText>
    </w:r>
    <w:r w:rsidR="006F30D7">
      <w:fldChar w:fldCharType="separate"/>
    </w:r>
    <w:r w:rsidR="00E304D9" w:rsidRPr="00E304D9">
      <w:rPr>
        <w:b/>
        <w:bCs/>
      </w:rPr>
      <w:t xml:space="preserve">Rec. </w:t>
    </w:r>
    <w:r w:rsidR="006F30D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F30D7">
      <w:rPr>
        <w:b/>
        <w:bCs/>
        <w:noProof/>
      </w:rPr>
      <w:t>ITU-R  BT.2050-0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F30D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A4A03"/>
    <w:multiLevelType w:val="hybridMultilevel"/>
    <w:tmpl w:val="3FF870A8"/>
    <w:lvl w:ilvl="0" w:tplc="25D26048">
      <w:start w:val="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E10"/>
    <w:rsid w:val="001168CA"/>
    <w:rsid w:val="00217EBF"/>
    <w:rsid w:val="002374A8"/>
    <w:rsid w:val="00242AEE"/>
    <w:rsid w:val="002D76C4"/>
    <w:rsid w:val="004F5822"/>
    <w:rsid w:val="00517B03"/>
    <w:rsid w:val="0052529D"/>
    <w:rsid w:val="005B28F8"/>
    <w:rsid w:val="00607D68"/>
    <w:rsid w:val="00674BD6"/>
    <w:rsid w:val="006F30D7"/>
    <w:rsid w:val="007468DA"/>
    <w:rsid w:val="00747E10"/>
    <w:rsid w:val="0099366D"/>
    <w:rsid w:val="009E00A8"/>
    <w:rsid w:val="00A034F1"/>
    <w:rsid w:val="00A313B5"/>
    <w:rsid w:val="00A6617B"/>
    <w:rsid w:val="00AA7A41"/>
    <w:rsid w:val="00AB0DC8"/>
    <w:rsid w:val="00B44E24"/>
    <w:rsid w:val="00D30B7F"/>
    <w:rsid w:val="00DF4176"/>
    <w:rsid w:val="00DF7199"/>
    <w:rsid w:val="00E3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68C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168C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168C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168C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168C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168CA"/>
    <w:pPr>
      <w:outlineLvl w:val="4"/>
    </w:pPr>
  </w:style>
  <w:style w:type="paragraph" w:styleId="Heading6">
    <w:name w:val="heading 6"/>
    <w:basedOn w:val="Heading4"/>
    <w:next w:val="Normal"/>
    <w:qFormat/>
    <w:rsid w:val="001168C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68CA"/>
    <w:pPr>
      <w:outlineLvl w:val="6"/>
    </w:pPr>
  </w:style>
  <w:style w:type="paragraph" w:styleId="Heading8">
    <w:name w:val="heading 8"/>
    <w:basedOn w:val="Heading6"/>
    <w:next w:val="Normal"/>
    <w:qFormat/>
    <w:rsid w:val="001168CA"/>
    <w:pPr>
      <w:outlineLvl w:val="7"/>
    </w:pPr>
  </w:style>
  <w:style w:type="paragraph" w:styleId="Heading9">
    <w:name w:val="heading 9"/>
    <w:basedOn w:val="Heading6"/>
    <w:next w:val="Normal"/>
    <w:qFormat/>
    <w:rsid w:val="001168C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168C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168CA"/>
  </w:style>
  <w:style w:type="paragraph" w:customStyle="1" w:styleId="Headingb">
    <w:name w:val="Heading_b"/>
    <w:basedOn w:val="Heading3"/>
    <w:next w:val="Normal"/>
    <w:rsid w:val="001168C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168C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168CA"/>
  </w:style>
  <w:style w:type="paragraph" w:customStyle="1" w:styleId="enumlev1">
    <w:name w:val="enumlev1"/>
    <w:basedOn w:val="Normal"/>
    <w:link w:val="enumlev1Char"/>
    <w:rsid w:val="001168CA"/>
    <w:pPr>
      <w:spacing w:before="80"/>
      <w:ind w:left="794" w:hanging="794"/>
    </w:pPr>
  </w:style>
  <w:style w:type="paragraph" w:customStyle="1" w:styleId="enumlev2">
    <w:name w:val="enumlev2"/>
    <w:basedOn w:val="enumlev1"/>
    <w:rsid w:val="001168CA"/>
    <w:pPr>
      <w:ind w:left="1191" w:hanging="397"/>
    </w:pPr>
  </w:style>
  <w:style w:type="paragraph" w:customStyle="1" w:styleId="enumlev3">
    <w:name w:val="enumlev3"/>
    <w:basedOn w:val="enumlev2"/>
    <w:rsid w:val="001168CA"/>
    <w:pPr>
      <w:ind w:left="1588"/>
    </w:pPr>
  </w:style>
  <w:style w:type="paragraph" w:customStyle="1" w:styleId="Normalaftertitle">
    <w:name w:val="Normal_after_title"/>
    <w:basedOn w:val="Normal"/>
    <w:next w:val="Normal"/>
    <w:rsid w:val="001168CA"/>
    <w:pPr>
      <w:spacing w:before="320"/>
    </w:pPr>
  </w:style>
  <w:style w:type="paragraph" w:customStyle="1" w:styleId="Note">
    <w:name w:val="Note"/>
    <w:basedOn w:val="Normal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1168C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168CA"/>
    <w:pPr>
      <w:jc w:val="center"/>
    </w:pPr>
  </w:style>
  <w:style w:type="paragraph" w:customStyle="1" w:styleId="Recdate">
    <w:name w:val="Rec_date"/>
    <w:basedOn w:val="Recref"/>
    <w:next w:val="Normalaftertitle"/>
    <w:rsid w:val="001168CA"/>
    <w:pPr>
      <w:jc w:val="right"/>
    </w:pPr>
  </w:style>
  <w:style w:type="paragraph" w:customStyle="1" w:styleId="AnnexNoTitle">
    <w:name w:val="Annex_NoTitle"/>
    <w:basedOn w:val="Normal"/>
    <w:next w:val="Normalaftertitle"/>
    <w:rsid w:val="001168C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168CA"/>
  </w:style>
  <w:style w:type="paragraph" w:customStyle="1" w:styleId="Tablefin">
    <w:name w:val="Table_fin"/>
    <w:basedOn w:val="Normal"/>
    <w:next w:val="Normal"/>
    <w:rsid w:val="001168C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168C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168C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168C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168C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168C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168C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168CA"/>
    <w:pPr>
      <w:ind w:left="794"/>
    </w:pPr>
  </w:style>
  <w:style w:type="paragraph" w:customStyle="1" w:styleId="Figurelegend">
    <w:name w:val="Figure_legend"/>
    <w:basedOn w:val="Normal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168C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168C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168C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168C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168CA"/>
    <w:rPr>
      <w:b/>
    </w:rPr>
  </w:style>
  <w:style w:type="paragraph" w:customStyle="1" w:styleId="Chaptitle">
    <w:name w:val="Chap_title"/>
    <w:basedOn w:val="Arttitle"/>
    <w:next w:val="Normalaftertitle"/>
    <w:rsid w:val="001168CA"/>
  </w:style>
  <w:style w:type="character" w:styleId="FootnoteReference">
    <w:name w:val="footnote reference"/>
    <w:basedOn w:val="DefaultParagraphFont"/>
    <w:rsid w:val="001168C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168C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168CA"/>
  </w:style>
  <w:style w:type="paragraph" w:styleId="Index2">
    <w:name w:val="index 2"/>
    <w:basedOn w:val="Normal"/>
    <w:next w:val="Normal"/>
    <w:semiHidden/>
    <w:rsid w:val="001168CA"/>
    <w:pPr>
      <w:ind w:left="283"/>
    </w:pPr>
  </w:style>
  <w:style w:type="paragraph" w:styleId="Index3">
    <w:name w:val="index 3"/>
    <w:basedOn w:val="Normal"/>
    <w:next w:val="Normal"/>
    <w:semiHidden/>
    <w:rsid w:val="001168CA"/>
    <w:pPr>
      <w:ind w:left="566"/>
    </w:pPr>
  </w:style>
  <w:style w:type="paragraph" w:styleId="IndexHeading">
    <w:name w:val="index heading"/>
    <w:basedOn w:val="Normal"/>
    <w:next w:val="Index1"/>
    <w:semiHidden/>
    <w:rsid w:val="001168CA"/>
  </w:style>
  <w:style w:type="paragraph" w:customStyle="1" w:styleId="Line">
    <w:name w:val="Line"/>
    <w:basedOn w:val="Normal"/>
    <w:next w:val="Normal"/>
    <w:rsid w:val="001168C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168CA"/>
  </w:style>
  <w:style w:type="paragraph" w:customStyle="1" w:styleId="Partref">
    <w:name w:val="Part_ref"/>
    <w:basedOn w:val="Normal"/>
    <w:next w:val="Normal"/>
    <w:rsid w:val="001168C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168CA"/>
  </w:style>
  <w:style w:type="paragraph" w:customStyle="1" w:styleId="QuestionNo">
    <w:name w:val="Question_No"/>
    <w:basedOn w:val="RecNo"/>
    <w:next w:val="Normal"/>
    <w:rsid w:val="001168CA"/>
  </w:style>
  <w:style w:type="paragraph" w:customStyle="1" w:styleId="Questionref">
    <w:name w:val="Question_ref"/>
    <w:basedOn w:val="Recref"/>
    <w:next w:val="Questiondate"/>
    <w:rsid w:val="001168CA"/>
  </w:style>
  <w:style w:type="paragraph" w:customStyle="1" w:styleId="Questiontitle">
    <w:name w:val="Question_title"/>
    <w:basedOn w:val="Normal"/>
    <w:next w:val="Questionref"/>
    <w:rsid w:val="001168CA"/>
  </w:style>
  <w:style w:type="paragraph" w:customStyle="1" w:styleId="Reftext">
    <w:name w:val="Ref_text"/>
    <w:basedOn w:val="Normal"/>
    <w:rsid w:val="001168C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168CA"/>
  </w:style>
  <w:style w:type="paragraph" w:customStyle="1" w:styleId="RepNo">
    <w:name w:val="Rep_No"/>
    <w:basedOn w:val="RecNo"/>
    <w:next w:val="Reptitle"/>
    <w:rsid w:val="001168CA"/>
  </w:style>
  <w:style w:type="paragraph" w:customStyle="1" w:styleId="Repref">
    <w:name w:val="Rep_ref"/>
    <w:basedOn w:val="Recref"/>
    <w:next w:val="Repdate"/>
    <w:rsid w:val="001168CA"/>
  </w:style>
  <w:style w:type="paragraph" w:customStyle="1" w:styleId="Reptitle">
    <w:name w:val="Rep_title"/>
    <w:basedOn w:val="Rectitle"/>
    <w:next w:val="Repref"/>
    <w:rsid w:val="001168CA"/>
  </w:style>
  <w:style w:type="paragraph" w:customStyle="1" w:styleId="Resdate">
    <w:name w:val="Res_date"/>
    <w:basedOn w:val="Recdate"/>
    <w:next w:val="Normalaftertitle"/>
    <w:rsid w:val="001168CA"/>
  </w:style>
  <w:style w:type="paragraph" w:customStyle="1" w:styleId="ResNo">
    <w:name w:val="Res_No"/>
    <w:basedOn w:val="RecNo"/>
    <w:next w:val="Restitle"/>
    <w:rsid w:val="001168CA"/>
  </w:style>
  <w:style w:type="paragraph" w:customStyle="1" w:styleId="Resref">
    <w:name w:val="Res_ref"/>
    <w:basedOn w:val="Recref"/>
    <w:next w:val="Resdate"/>
    <w:rsid w:val="001168CA"/>
  </w:style>
  <w:style w:type="paragraph" w:customStyle="1" w:styleId="Restitle">
    <w:name w:val="Res_title"/>
    <w:basedOn w:val="Normal"/>
    <w:next w:val="Resref"/>
    <w:rsid w:val="001168CA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168CA"/>
  </w:style>
  <w:style w:type="paragraph" w:customStyle="1" w:styleId="Sectiontitle">
    <w:name w:val="Section_title"/>
    <w:basedOn w:val="Normal"/>
    <w:next w:val="Normalafter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168C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168C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168C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168C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168C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168CA"/>
  </w:style>
  <w:style w:type="paragraph" w:styleId="TOC6">
    <w:name w:val="toc 6"/>
    <w:basedOn w:val="TOC4"/>
    <w:semiHidden/>
    <w:rsid w:val="001168CA"/>
  </w:style>
  <w:style w:type="paragraph" w:styleId="TOC7">
    <w:name w:val="toc 7"/>
    <w:basedOn w:val="TOC4"/>
    <w:semiHidden/>
    <w:rsid w:val="001168CA"/>
  </w:style>
  <w:style w:type="paragraph" w:styleId="TOC8">
    <w:name w:val="toc 8"/>
    <w:basedOn w:val="TOC4"/>
    <w:semiHidden/>
    <w:rsid w:val="001168CA"/>
  </w:style>
  <w:style w:type="paragraph" w:customStyle="1" w:styleId="Rectitle">
    <w:name w:val="Rec_title"/>
    <w:basedOn w:val="Normal"/>
    <w:next w:val="Recref"/>
    <w:link w:val="RectitleChar"/>
    <w:rsid w:val="001168C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168C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168CA"/>
  </w:style>
  <w:style w:type="paragraph" w:customStyle="1" w:styleId="Figuretitle">
    <w:name w:val="Figure_title"/>
    <w:basedOn w:val="Normal"/>
    <w:next w:val="Figure"/>
    <w:rsid w:val="001168C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168C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313B5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1168C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1168CA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747E10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47E10"/>
    <w:rPr>
      <w:sz w:val="24"/>
      <w:lang w:val="fr-FR" w:eastAsia="en-US"/>
    </w:rPr>
  </w:style>
  <w:style w:type="character" w:styleId="Hyperlink">
    <w:name w:val="Hyperlink"/>
    <w:basedOn w:val="DefaultParagraphFont"/>
    <w:rsid w:val="00747E1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1168CA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47E10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747E10"/>
    <w:rPr>
      <w:b/>
      <w:sz w:val="2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68C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168C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168C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168C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168C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168CA"/>
    <w:pPr>
      <w:outlineLvl w:val="4"/>
    </w:pPr>
  </w:style>
  <w:style w:type="paragraph" w:styleId="Heading6">
    <w:name w:val="heading 6"/>
    <w:basedOn w:val="Heading4"/>
    <w:next w:val="Normal"/>
    <w:qFormat/>
    <w:rsid w:val="001168C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68CA"/>
    <w:pPr>
      <w:outlineLvl w:val="6"/>
    </w:pPr>
  </w:style>
  <w:style w:type="paragraph" w:styleId="Heading8">
    <w:name w:val="heading 8"/>
    <w:basedOn w:val="Heading6"/>
    <w:next w:val="Normal"/>
    <w:qFormat/>
    <w:rsid w:val="001168CA"/>
    <w:pPr>
      <w:outlineLvl w:val="7"/>
    </w:pPr>
  </w:style>
  <w:style w:type="paragraph" w:styleId="Heading9">
    <w:name w:val="heading 9"/>
    <w:basedOn w:val="Heading6"/>
    <w:next w:val="Normal"/>
    <w:qFormat/>
    <w:rsid w:val="001168C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168C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168CA"/>
  </w:style>
  <w:style w:type="paragraph" w:customStyle="1" w:styleId="Headingb">
    <w:name w:val="Heading_b"/>
    <w:basedOn w:val="Heading3"/>
    <w:next w:val="Normal"/>
    <w:rsid w:val="001168C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168C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168CA"/>
  </w:style>
  <w:style w:type="paragraph" w:customStyle="1" w:styleId="enumlev1">
    <w:name w:val="enumlev1"/>
    <w:basedOn w:val="Normal"/>
    <w:link w:val="enumlev1Char"/>
    <w:rsid w:val="001168CA"/>
    <w:pPr>
      <w:spacing w:before="80"/>
      <w:ind w:left="794" w:hanging="794"/>
    </w:pPr>
  </w:style>
  <w:style w:type="paragraph" w:customStyle="1" w:styleId="enumlev2">
    <w:name w:val="enumlev2"/>
    <w:basedOn w:val="enumlev1"/>
    <w:rsid w:val="001168CA"/>
    <w:pPr>
      <w:ind w:left="1191" w:hanging="397"/>
    </w:pPr>
  </w:style>
  <w:style w:type="paragraph" w:customStyle="1" w:styleId="enumlev3">
    <w:name w:val="enumlev3"/>
    <w:basedOn w:val="enumlev2"/>
    <w:rsid w:val="001168CA"/>
    <w:pPr>
      <w:ind w:left="1588"/>
    </w:pPr>
  </w:style>
  <w:style w:type="paragraph" w:customStyle="1" w:styleId="Normalaftertitle">
    <w:name w:val="Normal_after_title"/>
    <w:basedOn w:val="Normal"/>
    <w:next w:val="Normal"/>
    <w:rsid w:val="001168CA"/>
    <w:pPr>
      <w:spacing w:before="320"/>
    </w:pPr>
  </w:style>
  <w:style w:type="paragraph" w:customStyle="1" w:styleId="Note">
    <w:name w:val="Note"/>
    <w:basedOn w:val="Normal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1168C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168CA"/>
    <w:pPr>
      <w:jc w:val="center"/>
    </w:pPr>
  </w:style>
  <w:style w:type="paragraph" w:customStyle="1" w:styleId="Recdate">
    <w:name w:val="Rec_date"/>
    <w:basedOn w:val="Recref"/>
    <w:next w:val="Normalaftertitle"/>
    <w:rsid w:val="001168CA"/>
    <w:pPr>
      <w:jc w:val="right"/>
    </w:pPr>
  </w:style>
  <w:style w:type="paragraph" w:customStyle="1" w:styleId="AnnexNoTitle">
    <w:name w:val="Annex_NoTitle"/>
    <w:basedOn w:val="Normal"/>
    <w:next w:val="Normalaftertitle"/>
    <w:rsid w:val="001168C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168CA"/>
  </w:style>
  <w:style w:type="paragraph" w:customStyle="1" w:styleId="Tablefin">
    <w:name w:val="Table_fin"/>
    <w:basedOn w:val="Normal"/>
    <w:next w:val="Normal"/>
    <w:rsid w:val="001168C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168C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168C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168C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168C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168C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168C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168CA"/>
    <w:pPr>
      <w:ind w:left="794"/>
    </w:pPr>
  </w:style>
  <w:style w:type="paragraph" w:customStyle="1" w:styleId="Figurelegend">
    <w:name w:val="Figure_legend"/>
    <w:basedOn w:val="Normal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168C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168C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168C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168C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168CA"/>
    <w:rPr>
      <w:b/>
    </w:rPr>
  </w:style>
  <w:style w:type="paragraph" w:customStyle="1" w:styleId="Chaptitle">
    <w:name w:val="Chap_title"/>
    <w:basedOn w:val="Arttitle"/>
    <w:next w:val="Normalaftertitle"/>
    <w:rsid w:val="001168CA"/>
  </w:style>
  <w:style w:type="character" w:styleId="FootnoteReference">
    <w:name w:val="footnote reference"/>
    <w:basedOn w:val="DefaultParagraphFont"/>
    <w:rsid w:val="001168C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168C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168CA"/>
  </w:style>
  <w:style w:type="paragraph" w:styleId="Index2">
    <w:name w:val="index 2"/>
    <w:basedOn w:val="Normal"/>
    <w:next w:val="Normal"/>
    <w:semiHidden/>
    <w:rsid w:val="001168CA"/>
    <w:pPr>
      <w:ind w:left="283"/>
    </w:pPr>
  </w:style>
  <w:style w:type="paragraph" w:styleId="Index3">
    <w:name w:val="index 3"/>
    <w:basedOn w:val="Normal"/>
    <w:next w:val="Normal"/>
    <w:semiHidden/>
    <w:rsid w:val="001168CA"/>
    <w:pPr>
      <w:ind w:left="566"/>
    </w:pPr>
  </w:style>
  <w:style w:type="paragraph" w:styleId="IndexHeading">
    <w:name w:val="index heading"/>
    <w:basedOn w:val="Normal"/>
    <w:next w:val="Index1"/>
    <w:semiHidden/>
    <w:rsid w:val="001168CA"/>
  </w:style>
  <w:style w:type="paragraph" w:customStyle="1" w:styleId="Line">
    <w:name w:val="Line"/>
    <w:basedOn w:val="Normal"/>
    <w:next w:val="Normal"/>
    <w:rsid w:val="001168C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168C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168CA"/>
  </w:style>
  <w:style w:type="paragraph" w:customStyle="1" w:styleId="Partref">
    <w:name w:val="Part_ref"/>
    <w:basedOn w:val="Normal"/>
    <w:next w:val="Normal"/>
    <w:rsid w:val="001168C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168CA"/>
  </w:style>
  <w:style w:type="paragraph" w:customStyle="1" w:styleId="QuestionNo">
    <w:name w:val="Question_No"/>
    <w:basedOn w:val="RecNo"/>
    <w:next w:val="Normal"/>
    <w:rsid w:val="001168CA"/>
  </w:style>
  <w:style w:type="paragraph" w:customStyle="1" w:styleId="Questionref">
    <w:name w:val="Question_ref"/>
    <w:basedOn w:val="Recref"/>
    <w:next w:val="Questiondate"/>
    <w:rsid w:val="001168CA"/>
  </w:style>
  <w:style w:type="paragraph" w:customStyle="1" w:styleId="Questiontitle">
    <w:name w:val="Question_title"/>
    <w:basedOn w:val="Normal"/>
    <w:next w:val="Questionref"/>
    <w:rsid w:val="001168CA"/>
  </w:style>
  <w:style w:type="paragraph" w:customStyle="1" w:styleId="Reftext">
    <w:name w:val="Ref_text"/>
    <w:basedOn w:val="Normal"/>
    <w:rsid w:val="001168C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168C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168CA"/>
  </w:style>
  <w:style w:type="paragraph" w:customStyle="1" w:styleId="RepNo">
    <w:name w:val="Rep_No"/>
    <w:basedOn w:val="RecNo"/>
    <w:next w:val="Reptitle"/>
    <w:rsid w:val="001168CA"/>
  </w:style>
  <w:style w:type="paragraph" w:customStyle="1" w:styleId="Repref">
    <w:name w:val="Rep_ref"/>
    <w:basedOn w:val="Recref"/>
    <w:next w:val="Repdate"/>
    <w:rsid w:val="001168CA"/>
  </w:style>
  <w:style w:type="paragraph" w:customStyle="1" w:styleId="Reptitle">
    <w:name w:val="Rep_title"/>
    <w:basedOn w:val="Rectitle"/>
    <w:next w:val="Repref"/>
    <w:rsid w:val="001168CA"/>
  </w:style>
  <w:style w:type="paragraph" w:customStyle="1" w:styleId="Resdate">
    <w:name w:val="Res_date"/>
    <w:basedOn w:val="Recdate"/>
    <w:next w:val="Normalaftertitle"/>
    <w:rsid w:val="001168CA"/>
  </w:style>
  <w:style w:type="paragraph" w:customStyle="1" w:styleId="ResNo">
    <w:name w:val="Res_No"/>
    <w:basedOn w:val="RecNo"/>
    <w:next w:val="Restitle"/>
    <w:rsid w:val="001168CA"/>
  </w:style>
  <w:style w:type="paragraph" w:customStyle="1" w:styleId="Resref">
    <w:name w:val="Res_ref"/>
    <w:basedOn w:val="Recref"/>
    <w:next w:val="Resdate"/>
    <w:rsid w:val="001168CA"/>
  </w:style>
  <w:style w:type="paragraph" w:customStyle="1" w:styleId="Restitle">
    <w:name w:val="Res_title"/>
    <w:basedOn w:val="Normal"/>
    <w:next w:val="Resref"/>
    <w:rsid w:val="001168CA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168CA"/>
  </w:style>
  <w:style w:type="paragraph" w:customStyle="1" w:styleId="Sectiontitle">
    <w:name w:val="Section_title"/>
    <w:basedOn w:val="Normal"/>
    <w:next w:val="Normalaftertitle"/>
    <w:rsid w:val="001168C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168C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168C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168C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168C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168C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168CA"/>
  </w:style>
  <w:style w:type="paragraph" w:styleId="TOC6">
    <w:name w:val="toc 6"/>
    <w:basedOn w:val="TOC4"/>
    <w:semiHidden/>
    <w:rsid w:val="001168CA"/>
  </w:style>
  <w:style w:type="paragraph" w:styleId="TOC7">
    <w:name w:val="toc 7"/>
    <w:basedOn w:val="TOC4"/>
    <w:semiHidden/>
    <w:rsid w:val="001168CA"/>
  </w:style>
  <w:style w:type="paragraph" w:styleId="TOC8">
    <w:name w:val="toc 8"/>
    <w:basedOn w:val="TOC4"/>
    <w:semiHidden/>
    <w:rsid w:val="001168CA"/>
  </w:style>
  <w:style w:type="paragraph" w:customStyle="1" w:styleId="Rectitle">
    <w:name w:val="Rec_title"/>
    <w:basedOn w:val="Normal"/>
    <w:next w:val="Recref"/>
    <w:link w:val="RectitleChar"/>
    <w:rsid w:val="001168C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168C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168CA"/>
  </w:style>
  <w:style w:type="paragraph" w:customStyle="1" w:styleId="Figuretitle">
    <w:name w:val="Figure_title"/>
    <w:basedOn w:val="Normal"/>
    <w:next w:val="Figure"/>
    <w:rsid w:val="001168C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168C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313B5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1168C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1168CA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747E10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47E10"/>
    <w:rPr>
      <w:sz w:val="24"/>
      <w:lang w:val="fr-FR" w:eastAsia="en-US"/>
    </w:rPr>
  </w:style>
  <w:style w:type="character" w:styleId="Hyperlink">
    <w:name w:val="Hyperlink"/>
    <w:basedOn w:val="DefaultParagraphFont"/>
    <w:rsid w:val="00747E1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1168CA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47E10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747E10"/>
    <w:rPr>
      <w:b/>
      <w:sz w:val="2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224B3-3D3F-40E7-B939-DE94C5A1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57</TotalTime>
  <Pages>4</Pages>
  <Words>978</Words>
  <Characters>6184</Characters>
  <Application>Microsoft Office Word</Application>
  <DocSecurity>0</DocSecurity>
  <Lines>220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14</cp:revision>
  <cp:lastPrinted>2005-02-10T15:54:00Z</cp:lastPrinted>
  <dcterms:created xsi:type="dcterms:W3CDTF">2014-01-21T10:48:00Z</dcterms:created>
  <dcterms:modified xsi:type="dcterms:W3CDTF">2014-02-27T10:16:00Z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