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E91" w:rsidRPr="005A6782" w:rsidRDefault="001A0E91"/>
    <w:p w:rsidR="001A0E91" w:rsidRPr="005A6782" w:rsidRDefault="001A0E91"/>
    <w:p w:rsidR="001A0E91" w:rsidRPr="005A6782" w:rsidRDefault="001A0E91"/>
    <w:p w:rsidR="001A0E91" w:rsidRPr="005A6782" w:rsidRDefault="001A0E91"/>
    <w:p w:rsidR="001A0E91" w:rsidRPr="005A6782" w:rsidRDefault="001A0E91"/>
    <w:p w:rsidR="001A0E91" w:rsidRPr="005A6782" w:rsidRDefault="001A0E91"/>
    <w:p w:rsidR="001A0E91" w:rsidRPr="005A6782" w:rsidRDefault="001A0E91"/>
    <w:p w:rsidR="001A0E91" w:rsidRPr="005A6782" w:rsidRDefault="001A0E91"/>
    <w:p w:rsidR="001A0E91" w:rsidRPr="005A6782" w:rsidRDefault="001A0E91"/>
    <w:p w:rsidR="001A0E91" w:rsidRPr="005A6782" w:rsidRDefault="001A0E91"/>
    <w:p w:rsidR="001A0E91" w:rsidRPr="005A6782" w:rsidRDefault="001A0E91"/>
    <w:p w:rsidR="001A0E91" w:rsidRPr="005A6782" w:rsidRDefault="001A0E91"/>
    <w:tbl>
      <w:tblPr>
        <w:tblW w:w="10089" w:type="dxa"/>
        <w:tblLook w:val="01E0" w:firstRow="1" w:lastRow="1" w:firstColumn="1" w:lastColumn="1" w:noHBand="0" w:noVBand="0"/>
      </w:tblPr>
      <w:tblGrid>
        <w:gridCol w:w="10089"/>
      </w:tblGrid>
      <w:tr w:rsidR="001A0E91" w:rsidRPr="005A6782" w:rsidTr="006B55A9">
        <w:tc>
          <w:tcPr>
            <w:tcW w:w="10089" w:type="dxa"/>
          </w:tcPr>
          <w:p w:rsidR="001A0E91" w:rsidRPr="005A6782" w:rsidRDefault="001A0E91" w:rsidP="006B55A9">
            <w:pPr>
              <w:spacing w:before="380" w:line="280" w:lineRule="exact"/>
              <w:jc w:val="right"/>
              <w:rPr>
                <w:rFonts w:ascii="Tahoma" w:hAnsi="Tahoma" w:cs="Tahoma"/>
                <w:b/>
                <w:bCs/>
                <w:iCs/>
                <w:color w:val="243285"/>
                <w:sz w:val="32"/>
                <w:szCs w:val="32"/>
              </w:rPr>
            </w:pPr>
          </w:p>
          <w:p w:rsidR="001A0E91" w:rsidRPr="005A6782" w:rsidRDefault="001A0E91" w:rsidP="006B55A9">
            <w:pPr>
              <w:spacing w:before="380" w:line="280" w:lineRule="exact"/>
              <w:jc w:val="right"/>
              <w:rPr>
                <w:rFonts w:ascii="Tahoma" w:hAnsi="Tahoma" w:cs="Tahoma"/>
                <w:b/>
                <w:bCs/>
                <w:iCs/>
                <w:color w:val="243285"/>
                <w:sz w:val="36"/>
                <w:szCs w:val="36"/>
              </w:rPr>
            </w:pPr>
            <w:r w:rsidRPr="005A6782">
              <w:rPr>
                <w:rFonts w:ascii="Tahoma" w:hAnsi="Tahoma" w:cs="Tahoma"/>
                <w:b/>
                <w:bCs/>
                <w:iCs/>
                <w:color w:val="243285"/>
                <w:sz w:val="36"/>
                <w:szCs w:val="36"/>
              </w:rPr>
              <w:t>Recommendation  ITU-R  BT.</w:t>
            </w:r>
            <w:r w:rsidR="00041C8F" w:rsidRPr="005A6782">
              <w:rPr>
                <w:rFonts w:ascii="Tahoma" w:hAnsi="Tahoma" w:cs="Tahoma"/>
                <w:b/>
                <w:bCs/>
                <w:iCs/>
                <w:color w:val="243285"/>
                <w:sz w:val="36"/>
                <w:szCs w:val="36"/>
              </w:rPr>
              <w:t>2038</w:t>
            </w:r>
          </w:p>
          <w:p w:rsidR="001A0E91" w:rsidRPr="005A6782" w:rsidRDefault="001A0E91" w:rsidP="006B55A9">
            <w:pPr>
              <w:spacing w:before="80" w:line="280" w:lineRule="exact"/>
              <w:jc w:val="right"/>
              <w:rPr>
                <w:rFonts w:ascii="Tahoma" w:hAnsi="Tahoma" w:cs="Tahoma"/>
                <w:b/>
                <w:bCs/>
                <w:iCs/>
                <w:color w:val="243285"/>
                <w:szCs w:val="24"/>
              </w:rPr>
            </w:pPr>
            <w:r w:rsidRPr="005A6782">
              <w:rPr>
                <w:rFonts w:ascii="Tahoma" w:hAnsi="Tahoma" w:cs="Tahoma"/>
                <w:b/>
                <w:bCs/>
                <w:iCs/>
                <w:color w:val="243285"/>
                <w:szCs w:val="24"/>
              </w:rPr>
              <w:t>(</w:t>
            </w:r>
            <w:r w:rsidR="00041C8F" w:rsidRPr="005A6782">
              <w:rPr>
                <w:rFonts w:ascii="Tahoma" w:hAnsi="Tahoma" w:cs="Tahoma"/>
                <w:b/>
                <w:bCs/>
                <w:iCs/>
                <w:color w:val="243285"/>
                <w:szCs w:val="24"/>
              </w:rPr>
              <w:t>07</w:t>
            </w:r>
            <w:r w:rsidRPr="005A6782">
              <w:rPr>
                <w:rFonts w:ascii="Tahoma" w:hAnsi="Tahoma" w:cs="Tahoma"/>
                <w:b/>
                <w:bCs/>
                <w:iCs/>
                <w:color w:val="243285"/>
                <w:szCs w:val="24"/>
              </w:rPr>
              <w:t>/</w:t>
            </w:r>
            <w:r w:rsidR="00041C8F" w:rsidRPr="005A6782">
              <w:rPr>
                <w:rFonts w:ascii="Tahoma" w:hAnsi="Tahoma" w:cs="Tahoma"/>
                <w:b/>
                <w:bCs/>
                <w:iCs/>
                <w:color w:val="243285"/>
                <w:szCs w:val="24"/>
              </w:rPr>
              <w:t>2013</w:t>
            </w:r>
            <w:r w:rsidRPr="005A6782">
              <w:rPr>
                <w:rFonts w:ascii="Tahoma" w:hAnsi="Tahoma" w:cs="Tahoma"/>
                <w:b/>
                <w:bCs/>
                <w:iCs/>
                <w:color w:val="243285"/>
                <w:szCs w:val="24"/>
              </w:rPr>
              <w:t>)</w:t>
            </w:r>
          </w:p>
        </w:tc>
      </w:tr>
      <w:tr w:rsidR="001A0E91" w:rsidRPr="005A6782" w:rsidTr="006B55A9">
        <w:tc>
          <w:tcPr>
            <w:tcW w:w="10089" w:type="dxa"/>
          </w:tcPr>
          <w:p w:rsidR="001A0E91" w:rsidRPr="005A6782" w:rsidRDefault="001A0E91" w:rsidP="006B55A9">
            <w:pPr>
              <w:spacing w:before="80" w:line="500" w:lineRule="exact"/>
              <w:jc w:val="right"/>
              <w:rPr>
                <w:rFonts w:ascii="Tahoma" w:hAnsi="Tahoma" w:cs="Tahoma"/>
                <w:b/>
                <w:bCs/>
                <w:iCs/>
                <w:color w:val="243285"/>
                <w:sz w:val="44"/>
                <w:szCs w:val="44"/>
              </w:rPr>
            </w:pPr>
          </w:p>
          <w:p w:rsidR="001A0E91" w:rsidRPr="005A6782" w:rsidRDefault="006D1D81" w:rsidP="00041C8F">
            <w:pPr>
              <w:spacing w:before="80" w:line="500" w:lineRule="exact"/>
              <w:jc w:val="right"/>
              <w:rPr>
                <w:rFonts w:ascii="Tahoma" w:hAnsi="Tahoma" w:cs="Tahoma"/>
                <w:b/>
                <w:bCs/>
                <w:color w:val="243285"/>
                <w:sz w:val="44"/>
                <w:szCs w:val="44"/>
              </w:rPr>
            </w:pPr>
            <w:r w:rsidRPr="005A6782">
              <w:rPr>
                <w:rFonts w:ascii="Tahoma" w:hAnsi="Tahoma" w:cs="Tahoma"/>
                <w:b/>
                <w:bCs/>
                <w:color w:val="243285"/>
                <w:sz w:val="44"/>
                <w:szCs w:val="44"/>
              </w:rPr>
              <w:t>Transport of HDTV 3DTV programmes</w:t>
            </w:r>
            <w:r w:rsidR="00041C8F" w:rsidRPr="005A6782">
              <w:rPr>
                <w:rFonts w:ascii="Tahoma" w:hAnsi="Tahoma" w:cs="Tahoma"/>
                <w:b/>
                <w:bCs/>
                <w:color w:val="243285"/>
                <w:sz w:val="44"/>
                <w:szCs w:val="44"/>
              </w:rPr>
              <w:br/>
            </w:r>
            <w:r w:rsidRPr="005A6782">
              <w:rPr>
                <w:rFonts w:ascii="Tahoma" w:hAnsi="Tahoma" w:cs="Tahoma"/>
                <w:b/>
                <w:bCs/>
                <w:color w:val="243285"/>
                <w:sz w:val="44"/>
                <w:szCs w:val="44"/>
              </w:rPr>
              <w:t>for international</w:t>
            </w:r>
            <w:r w:rsidR="00041C8F" w:rsidRPr="005A6782">
              <w:rPr>
                <w:rFonts w:ascii="Tahoma" w:hAnsi="Tahoma" w:cs="Tahoma"/>
                <w:b/>
                <w:bCs/>
                <w:color w:val="243285"/>
                <w:sz w:val="44"/>
                <w:szCs w:val="44"/>
              </w:rPr>
              <w:t xml:space="preserve"> programme</w:t>
            </w:r>
            <w:r w:rsidR="00041C8F" w:rsidRPr="005A6782">
              <w:rPr>
                <w:rFonts w:ascii="Tahoma" w:hAnsi="Tahoma" w:cs="Tahoma"/>
                <w:b/>
                <w:bCs/>
                <w:color w:val="243285"/>
                <w:sz w:val="44"/>
                <w:szCs w:val="44"/>
              </w:rPr>
              <w:br/>
              <w:t xml:space="preserve"> exchange in broadcasting</w:t>
            </w:r>
            <w:r w:rsidRPr="005A6782">
              <w:rPr>
                <w:rFonts w:ascii="Tahoma" w:hAnsi="Tahoma" w:cs="Tahoma"/>
                <w:b/>
                <w:bCs/>
                <w:color w:val="243285"/>
                <w:sz w:val="44"/>
                <w:szCs w:val="44"/>
              </w:rPr>
              <w:br/>
            </w:r>
          </w:p>
          <w:p w:rsidR="001A0E91" w:rsidRPr="005A6782" w:rsidRDefault="001A0E91" w:rsidP="006B55A9">
            <w:pPr>
              <w:spacing w:before="80" w:line="500" w:lineRule="exact"/>
              <w:jc w:val="right"/>
              <w:rPr>
                <w:rFonts w:ascii="Tahoma" w:hAnsi="Tahoma" w:cs="Tahoma"/>
                <w:b/>
                <w:bCs/>
                <w:iCs/>
                <w:color w:val="243285"/>
                <w:sz w:val="44"/>
                <w:szCs w:val="44"/>
              </w:rPr>
            </w:pPr>
            <w:r w:rsidRPr="005A6782">
              <w:rPr>
                <w:rFonts w:ascii="Tahoma" w:hAnsi="Tahoma" w:cs="Tahoma"/>
                <w:b/>
                <w:bCs/>
                <w:iCs/>
                <w:color w:val="243285"/>
                <w:sz w:val="44"/>
                <w:szCs w:val="44"/>
              </w:rPr>
              <w:t xml:space="preserve"> </w:t>
            </w:r>
          </w:p>
        </w:tc>
      </w:tr>
      <w:tr w:rsidR="001A0E91" w:rsidRPr="005A6782" w:rsidTr="006B55A9">
        <w:tc>
          <w:tcPr>
            <w:tcW w:w="10089" w:type="dxa"/>
          </w:tcPr>
          <w:p w:rsidR="001A0E91" w:rsidRPr="005A6782" w:rsidRDefault="001A0E91" w:rsidP="006B55A9">
            <w:pPr>
              <w:spacing w:before="80" w:line="280" w:lineRule="exact"/>
              <w:ind w:right="640"/>
              <w:rPr>
                <w:rFonts w:ascii="Tahoma" w:hAnsi="Tahoma" w:cs="Tahoma"/>
                <w:b/>
                <w:bCs/>
                <w:iCs/>
                <w:color w:val="243285"/>
                <w:sz w:val="32"/>
                <w:szCs w:val="32"/>
              </w:rPr>
            </w:pPr>
          </w:p>
          <w:p w:rsidR="001A0E91" w:rsidRPr="005A6782" w:rsidRDefault="001A0E91" w:rsidP="006B55A9">
            <w:pPr>
              <w:spacing w:before="80" w:line="280" w:lineRule="exact"/>
              <w:ind w:right="640"/>
              <w:rPr>
                <w:rFonts w:ascii="Tahoma" w:hAnsi="Tahoma" w:cs="Tahoma"/>
                <w:b/>
                <w:bCs/>
                <w:iCs/>
                <w:color w:val="243285"/>
                <w:sz w:val="32"/>
                <w:szCs w:val="32"/>
              </w:rPr>
            </w:pPr>
          </w:p>
          <w:p w:rsidR="001A0E91" w:rsidRPr="005A6782" w:rsidRDefault="001A0E91" w:rsidP="006B55A9">
            <w:pPr>
              <w:spacing w:before="80" w:after="180" w:line="360" w:lineRule="exact"/>
              <w:ind w:right="720"/>
              <w:rPr>
                <w:rFonts w:ascii="Tahoma" w:hAnsi="Tahoma" w:cs="Tahoma"/>
                <w:b/>
                <w:bCs/>
                <w:iCs/>
                <w:color w:val="243285"/>
                <w:sz w:val="36"/>
                <w:szCs w:val="36"/>
              </w:rPr>
            </w:pPr>
          </w:p>
          <w:p w:rsidR="001A0E91" w:rsidRPr="005A6782" w:rsidRDefault="001A0E91" w:rsidP="006B55A9">
            <w:pPr>
              <w:spacing w:before="80" w:after="180" w:line="360" w:lineRule="exact"/>
              <w:jc w:val="right"/>
              <w:rPr>
                <w:rFonts w:ascii="Tahoma" w:hAnsi="Tahoma" w:cs="Tahoma"/>
                <w:b/>
                <w:bCs/>
                <w:iCs/>
                <w:color w:val="243285"/>
                <w:sz w:val="36"/>
                <w:szCs w:val="36"/>
              </w:rPr>
            </w:pPr>
            <w:r w:rsidRPr="005A6782">
              <w:rPr>
                <w:rFonts w:ascii="Tahoma" w:hAnsi="Tahoma" w:cs="Tahoma"/>
                <w:b/>
                <w:bCs/>
                <w:iCs/>
                <w:color w:val="243285"/>
                <w:sz w:val="36"/>
                <w:szCs w:val="36"/>
              </w:rPr>
              <w:t>BT Series</w:t>
            </w:r>
          </w:p>
          <w:p w:rsidR="001A0E91" w:rsidRPr="005A6782" w:rsidRDefault="001A0E91" w:rsidP="006B55A9">
            <w:pPr>
              <w:spacing w:before="80" w:line="360" w:lineRule="exact"/>
              <w:jc w:val="right"/>
              <w:rPr>
                <w:rFonts w:ascii="Tahoma" w:hAnsi="Tahoma" w:cs="Tahoma"/>
                <w:b/>
                <w:bCs/>
                <w:iCs/>
                <w:color w:val="243285"/>
                <w:sz w:val="36"/>
                <w:szCs w:val="36"/>
              </w:rPr>
            </w:pPr>
            <w:r w:rsidRPr="005A6782">
              <w:rPr>
                <w:rFonts w:ascii="Tahoma" w:hAnsi="Tahoma" w:cs="Tahoma"/>
                <w:b/>
                <w:bCs/>
                <w:iCs/>
                <w:color w:val="243285"/>
                <w:sz w:val="36"/>
                <w:szCs w:val="36"/>
              </w:rPr>
              <w:t>Broadcasting service</w:t>
            </w:r>
          </w:p>
          <w:p w:rsidR="001A0E91" w:rsidRPr="005A6782" w:rsidRDefault="001A0E91" w:rsidP="006B55A9">
            <w:pPr>
              <w:spacing w:before="80" w:line="360" w:lineRule="exact"/>
              <w:jc w:val="right"/>
              <w:rPr>
                <w:rFonts w:ascii="Tahoma" w:hAnsi="Tahoma" w:cs="Tahoma"/>
                <w:b/>
                <w:bCs/>
                <w:iCs/>
                <w:color w:val="243285"/>
                <w:sz w:val="36"/>
                <w:szCs w:val="36"/>
              </w:rPr>
            </w:pPr>
            <w:r w:rsidRPr="005A6782">
              <w:rPr>
                <w:rFonts w:ascii="Tahoma" w:hAnsi="Tahoma" w:cs="Tahoma"/>
                <w:b/>
                <w:bCs/>
                <w:iCs/>
                <w:color w:val="243285"/>
                <w:sz w:val="36"/>
                <w:szCs w:val="36"/>
              </w:rPr>
              <w:t>(television)</w:t>
            </w:r>
          </w:p>
          <w:p w:rsidR="001A0E91" w:rsidRPr="005A6782" w:rsidRDefault="001A0E91" w:rsidP="006B55A9">
            <w:pPr>
              <w:spacing w:before="80" w:line="360" w:lineRule="exact"/>
              <w:jc w:val="right"/>
              <w:rPr>
                <w:rFonts w:ascii="Tahoma" w:hAnsi="Tahoma" w:cs="Tahoma"/>
                <w:b/>
                <w:bCs/>
                <w:iCs/>
                <w:color w:val="243285"/>
                <w:sz w:val="32"/>
                <w:szCs w:val="32"/>
              </w:rPr>
            </w:pPr>
          </w:p>
        </w:tc>
      </w:tr>
    </w:tbl>
    <w:p w:rsidR="001A0E91" w:rsidRPr="005A6782" w:rsidRDefault="001A0E91" w:rsidP="00CD659B">
      <w:pPr>
        <w:spacing w:before="80"/>
        <w:rPr>
          <w:i/>
          <w:sz w:val="22"/>
        </w:rPr>
      </w:pPr>
    </w:p>
    <w:p w:rsidR="001A0E91" w:rsidRPr="005A6782" w:rsidRDefault="001A0E91" w:rsidP="00CD659B">
      <w:pPr>
        <w:spacing w:before="80"/>
        <w:rPr>
          <w:i/>
          <w:sz w:val="22"/>
        </w:rPr>
      </w:pPr>
    </w:p>
    <w:p w:rsidR="001A0E91" w:rsidRPr="005A6782" w:rsidRDefault="001A0E91" w:rsidP="00CD659B">
      <w:pPr>
        <w:spacing w:before="80"/>
        <w:rPr>
          <w:i/>
          <w:sz w:val="22"/>
        </w:rPr>
      </w:pPr>
    </w:p>
    <w:p w:rsidR="001A0E91" w:rsidRPr="005A6782" w:rsidRDefault="001A0E91" w:rsidP="00CD659B">
      <w:pPr>
        <w:spacing w:before="80"/>
        <w:rPr>
          <w:i/>
          <w:sz w:val="22"/>
        </w:rPr>
      </w:pPr>
    </w:p>
    <w:p w:rsidR="001A0E91" w:rsidRPr="005A6782" w:rsidRDefault="001A0E91" w:rsidP="00CD659B">
      <w:pPr>
        <w:pStyle w:val="Equation"/>
        <w:tabs>
          <w:tab w:val="clear" w:pos="4820"/>
          <w:tab w:val="clear" w:pos="9639"/>
          <w:tab w:val="left" w:pos="1191"/>
          <w:tab w:val="left" w:pos="1588"/>
          <w:tab w:val="left" w:pos="1985"/>
        </w:tabs>
        <w:rPr>
          <w:rFonts w:ascii="Palatino Linotype" w:hAnsi="Palatino Linotype"/>
        </w:rPr>
        <w:sectPr w:rsidR="001A0E91" w:rsidRPr="005A6782" w:rsidSect="00D24C4C">
          <w:headerReference w:type="even" r:id="rId7"/>
          <w:headerReference w:type="default" r:id="rId8"/>
          <w:pgSz w:w="11907" w:h="16834" w:code="9"/>
          <w:pgMar w:top="1418" w:right="1134" w:bottom="1134" w:left="1134" w:header="720" w:footer="482" w:gutter="0"/>
          <w:paperSrc w:first="15" w:other="15"/>
          <w:cols w:space="720"/>
        </w:sectPr>
      </w:pPr>
    </w:p>
    <w:p w:rsidR="001A0E91" w:rsidRPr="005A6782" w:rsidRDefault="001A0E91"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0" w:name="c2tope"/>
      <w:bookmarkEnd w:id="0"/>
      <w:r w:rsidRPr="005A6782">
        <w:rPr>
          <w:bCs/>
          <w:sz w:val="24"/>
          <w:szCs w:val="24"/>
        </w:rPr>
        <w:lastRenderedPageBreak/>
        <w:t>Foreword</w:t>
      </w:r>
    </w:p>
    <w:p w:rsidR="001A0E91" w:rsidRPr="005A6782" w:rsidRDefault="001A0E91" w:rsidP="007D3B79">
      <w:pPr>
        <w:spacing w:before="240"/>
        <w:rPr>
          <w:sz w:val="20"/>
        </w:rPr>
      </w:pPr>
      <w:r w:rsidRPr="005A6782">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A0E91" w:rsidRPr="005A6782" w:rsidRDefault="001A0E91" w:rsidP="007D3B79">
      <w:pPr>
        <w:rPr>
          <w:sz w:val="20"/>
        </w:rPr>
      </w:pPr>
      <w:r w:rsidRPr="005A6782">
        <w:rPr>
          <w:sz w:val="20"/>
        </w:rPr>
        <w:t>The regulatory and policy functions of the Radiocommunication Sector are performed by World and Regional Radiocommunication Conferences and Radiocommunication Assemblies supported by Study Groups.</w:t>
      </w:r>
    </w:p>
    <w:p w:rsidR="001A0E91" w:rsidRPr="005A6782" w:rsidRDefault="001A0E91" w:rsidP="007D3B79">
      <w:pPr>
        <w:pStyle w:val="Heading1"/>
        <w:spacing w:before="680"/>
        <w:jc w:val="center"/>
        <w:rPr>
          <w:szCs w:val="24"/>
        </w:rPr>
      </w:pPr>
      <w:r w:rsidRPr="005A6782">
        <w:rPr>
          <w:szCs w:val="24"/>
        </w:rPr>
        <w:t>Policy on Intellectual Property Right (IPR)</w:t>
      </w:r>
    </w:p>
    <w:p w:rsidR="001A0E91" w:rsidRPr="005A6782" w:rsidRDefault="001A0E91" w:rsidP="00A766F4">
      <w:pPr>
        <w:tabs>
          <w:tab w:val="clear" w:pos="794"/>
          <w:tab w:val="clear" w:pos="1191"/>
          <w:tab w:val="clear" w:pos="1588"/>
          <w:tab w:val="clear" w:pos="1985"/>
        </w:tabs>
        <w:spacing w:before="240"/>
        <w:rPr>
          <w:sz w:val="20"/>
        </w:rPr>
      </w:pPr>
      <w:r w:rsidRPr="005A6782">
        <w:rPr>
          <w:sz w:val="20"/>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5A6782">
          <w:rPr>
            <w:rStyle w:val="Hyperlink"/>
            <w:sz w:val="20"/>
          </w:rPr>
          <w:t>http://www.itu.int/ITU-R/go/patents/en</w:t>
        </w:r>
      </w:hyperlink>
      <w:r w:rsidRPr="005A6782">
        <w:rPr>
          <w:sz w:val="20"/>
        </w:rPr>
        <w:t xml:space="preserve"> where the Guidelines for Implementation of the Common Patent Policy for ITU</w:t>
      </w:r>
      <w:r w:rsidRPr="005A6782">
        <w:rPr>
          <w:sz w:val="20"/>
        </w:rPr>
        <w:noBreakHyphen/>
        <w:t>T/ITU</w:t>
      </w:r>
      <w:r w:rsidRPr="005A6782">
        <w:rPr>
          <w:sz w:val="20"/>
        </w:rPr>
        <w:noBreakHyphen/>
        <w:t xml:space="preserve">R/ISO/IEC and the ITU-R patent information database can also be found. </w:t>
      </w:r>
    </w:p>
    <w:p w:rsidR="001A0E91" w:rsidRPr="005A6782" w:rsidRDefault="001A0E91" w:rsidP="007D3B79">
      <w:pPr>
        <w:jc w:val="center"/>
        <w:rPr>
          <w:sz w:val="22"/>
        </w:rPr>
      </w:pPr>
    </w:p>
    <w:p w:rsidR="001A0E91" w:rsidRPr="005A6782" w:rsidRDefault="001A0E91" w:rsidP="007D3B79">
      <w:pPr>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A0E91" w:rsidRPr="005A6782" w:rsidTr="00220899">
        <w:tc>
          <w:tcPr>
            <w:tcW w:w="9360" w:type="dxa"/>
            <w:gridSpan w:val="2"/>
          </w:tcPr>
          <w:p w:rsidR="001A0E91" w:rsidRPr="005A6782" w:rsidRDefault="001A0E91" w:rsidP="00220899">
            <w:pPr>
              <w:pStyle w:val="Chaptitle"/>
              <w:keepLines w:val="0"/>
              <w:tabs>
                <w:tab w:val="clear" w:pos="794"/>
                <w:tab w:val="clear" w:pos="1191"/>
                <w:tab w:val="clear" w:pos="1588"/>
                <w:tab w:val="clear" w:pos="1985"/>
              </w:tabs>
              <w:overflowPunct/>
              <w:spacing w:before="180"/>
              <w:textAlignment w:val="auto"/>
              <w:rPr>
                <w:sz w:val="22"/>
                <w:szCs w:val="22"/>
              </w:rPr>
            </w:pPr>
            <w:r w:rsidRPr="005A6782">
              <w:rPr>
                <w:sz w:val="22"/>
                <w:szCs w:val="22"/>
              </w:rPr>
              <w:t xml:space="preserve">Series of ITU-R Recommendations </w:t>
            </w:r>
          </w:p>
          <w:p w:rsidR="001A0E91" w:rsidRPr="005A6782" w:rsidRDefault="001A0E91"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A6782">
              <w:rPr>
                <w:bCs/>
                <w:sz w:val="18"/>
                <w:szCs w:val="18"/>
              </w:rPr>
              <w:t>(</w:t>
            </w:r>
            <w:r w:rsidRPr="005A6782">
              <w:rPr>
                <w:b w:val="0"/>
                <w:sz w:val="18"/>
                <w:szCs w:val="18"/>
              </w:rPr>
              <w:t xml:space="preserve">Also available online at </w:t>
            </w:r>
            <w:hyperlink r:id="rId10" w:history="1">
              <w:r w:rsidRPr="005A6782">
                <w:rPr>
                  <w:rStyle w:val="Hyperlink"/>
                  <w:b w:val="0"/>
                  <w:sz w:val="18"/>
                  <w:szCs w:val="18"/>
                </w:rPr>
                <w:t>http://www.itu.int/publ/R-REC/en</w:t>
              </w:r>
            </w:hyperlink>
            <w:r w:rsidRPr="005A6782">
              <w:rPr>
                <w:b w:val="0"/>
                <w:sz w:val="18"/>
                <w:szCs w:val="18"/>
              </w:rPr>
              <w:t>)</w:t>
            </w:r>
          </w:p>
        </w:tc>
      </w:tr>
      <w:tr w:rsidR="001A0E91" w:rsidRPr="005A6782" w:rsidTr="00220899">
        <w:tc>
          <w:tcPr>
            <w:tcW w:w="1140" w:type="dxa"/>
          </w:tcPr>
          <w:p w:rsidR="001A0E91" w:rsidRPr="005A6782" w:rsidRDefault="001A0E91" w:rsidP="00220899">
            <w:pPr>
              <w:spacing w:before="200" w:after="100"/>
              <w:ind w:left="57"/>
              <w:rPr>
                <w:b/>
                <w:bCs/>
                <w:sz w:val="20"/>
              </w:rPr>
            </w:pPr>
            <w:r w:rsidRPr="005A6782">
              <w:rPr>
                <w:b/>
                <w:bCs/>
                <w:sz w:val="20"/>
              </w:rPr>
              <w:t>Series</w:t>
            </w:r>
          </w:p>
        </w:tc>
        <w:tc>
          <w:tcPr>
            <w:tcW w:w="8220" w:type="dxa"/>
          </w:tcPr>
          <w:p w:rsidR="001A0E91" w:rsidRPr="005A6782" w:rsidRDefault="001A0E91"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5A6782">
              <w:rPr>
                <w:bCs/>
                <w:sz w:val="20"/>
              </w:rPr>
              <w:t>Title</w:t>
            </w:r>
          </w:p>
        </w:tc>
      </w:tr>
      <w:tr w:rsidR="001A0E91" w:rsidRPr="005A6782" w:rsidTr="00220899">
        <w:tc>
          <w:tcPr>
            <w:tcW w:w="1140" w:type="dxa"/>
          </w:tcPr>
          <w:p w:rsidR="001A0E91" w:rsidRPr="005A6782" w:rsidRDefault="001A0E91" w:rsidP="00220899">
            <w:pPr>
              <w:spacing w:before="30" w:after="30"/>
              <w:ind w:left="57"/>
              <w:jc w:val="left"/>
              <w:rPr>
                <w:b/>
                <w:bCs/>
                <w:sz w:val="20"/>
              </w:rPr>
            </w:pPr>
            <w:r w:rsidRPr="005A6782">
              <w:rPr>
                <w:b/>
                <w:bCs/>
                <w:sz w:val="20"/>
              </w:rPr>
              <w:t>BO</w:t>
            </w:r>
          </w:p>
        </w:tc>
        <w:tc>
          <w:tcPr>
            <w:tcW w:w="8220" w:type="dxa"/>
          </w:tcPr>
          <w:p w:rsidR="001A0E91" w:rsidRPr="005A6782" w:rsidRDefault="001A0E91"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A6782">
              <w:rPr>
                <w:b w:val="0"/>
                <w:bCs/>
                <w:sz w:val="20"/>
              </w:rPr>
              <w:t>Satellite delivery</w:t>
            </w:r>
          </w:p>
        </w:tc>
      </w:tr>
      <w:tr w:rsidR="001A0E91" w:rsidRPr="005A6782" w:rsidTr="00220899">
        <w:tc>
          <w:tcPr>
            <w:tcW w:w="1140" w:type="dxa"/>
          </w:tcPr>
          <w:p w:rsidR="001A0E91" w:rsidRPr="005A6782" w:rsidRDefault="001A0E91" w:rsidP="00220899">
            <w:pPr>
              <w:spacing w:before="30" w:after="30"/>
              <w:ind w:left="57"/>
              <w:jc w:val="left"/>
              <w:rPr>
                <w:b/>
                <w:bCs/>
                <w:sz w:val="20"/>
              </w:rPr>
            </w:pPr>
            <w:r w:rsidRPr="005A6782">
              <w:rPr>
                <w:b/>
                <w:bCs/>
                <w:sz w:val="20"/>
              </w:rPr>
              <w:t>BR</w:t>
            </w:r>
          </w:p>
        </w:tc>
        <w:tc>
          <w:tcPr>
            <w:tcW w:w="8220" w:type="dxa"/>
          </w:tcPr>
          <w:p w:rsidR="001A0E91" w:rsidRPr="005A6782" w:rsidRDefault="001A0E91"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A6782">
              <w:rPr>
                <w:b w:val="0"/>
                <w:sz w:val="20"/>
              </w:rPr>
              <w:t>Recording for production, archival and play-out; film for television</w:t>
            </w:r>
          </w:p>
        </w:tc>
      </w:tr>
      <w:tr w:rsidR="001A0E91" w:rsidRPr="005A6782" w:rsidTr="007D3B79">
        <w:tc>
          <w:tcPr>
            <w:tcW w:w="1140" w:type="dxa"/>
            <w:tcBorders>
              <w:bottom w:val="nil"/>
            </w:tcBorders>
          </w:tcPr>
          <w:p w:rsidR="001A0E91" w:rsidRPr="005A6782" w:rsidRDefault="001A0E91" w:rsidP="00220899">
            <w:pPr>
              <w:spacing w:before="30" w:after="30"/>
              <w:ind w:left="57"/>
              <w:jc w:val="left"/>
              <w:rPr>
                <w:b/>
                <w:bCs/>
                <w:sz w:val="20"/>
              </w:rPr>
            </w:pPr>
            <w:r w:rsidRPr="005A6782">
              <w:rPr>
                <w:b/>
                <w:bCs/>
                <w:sz w:val="20"/>
              </w:rPr>
              <w:t>BS</w:t>
            </w:r>
          </w:p>
        </w:tc>
        <w:tc>
          <w:tcPr>
            <w:tcW w:w="8220" w:type="dxa"/>
            <w:tcBorders>
              <w:bottom w:val="nil"/>
            </w:tcBorders>
          </w:tcPr>
          <w:p w:rsidR="001A0E91" w:rsidRPr="005A6782" w:rsidRDefault="001A0E91"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A6782">
              <w:rPr>
                <w:b w:val="0"/>
                <w:sz w:val="20"/>
              </w:rPr>
              <w:t>Broadcasting service (sound)</w:t>
            </w:r>
          </w:p>
        </w:tc>
      </w:tr>
      <w:tr w:rsidR="001A0E91" w:rsidRPr="005A6782" w:rsidTr="007D3B79">
        <w:tc>
          <w:tcPr>
            <w:tcW w:w="1140" w:type="dxa"/>
            <w:tcBorders>
              <w:top w:val="nil"/>
              <w:bottom w:val="nil"/>
            </w:tcBorders>
            <w:shd w:val="clear" w:color="auto" w:fill="F3F3F3"/>
          </w:tcPr>
          <w:p w:rsidR="001A0E91" w:rsidRPr="005A6782" w:rsidRDefault="001A0E91" w:rsidP="00220899">
            <w:pPr>
              <w:spacing w:before="30" w:after="30"/>
              <w:ind w:left="57"/>
              <w:jc w:val="left"/>
              <w:rPr>
                <w:rFonts w:ascii="Times New Roman Bold" w:hAnsi="Times New Roman Bold" w:cs="Times New Roman Bold"/>
                <w:color w:val="000080"/>
                <w:sz w:val="20"/>
              </w:rPr>
            </w:pPr>
            <w:r w:rsidRPr="005A6782">
              <w:rPr>
                <w:rFonts w:ascii="Times New Roman Bold" w:hAnsi="Times New Roman Bold" w:cs="Times New Roman Bold"/>
                <w:color w:val="000080"/>
                <w:sz w:val="20"/>
              </w:rPr>
              <w:t>BT</w:t>
            </w:r>
          </w:p>
        </w:tc>
        <w:tc>
          <w:tcPr>
            <w:tcW w:w="8220" w:type="dxa"/>
            <w:tcBorders>
              <w:top w:val="nil"/>
              <w:bottom w:val="nil"/>
            </w:tcBorders>
            <w:shd w:val="clear" w:color="auto" w:fill="F3F3F3"/>
          </w:tcPr>
          <w:p w:rsidR="001A0E91" w:rsidRPr="005A6782" w:rsidRDefault="001A0E91"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rPr>
            </w:pPr>
            <w:r w:rsidRPr="005A6782">
              <w:rPr>
                <w:rFonts w:ascii="Times New Roman Bold" w:hAnsi="Times New Roman Bold" w:cs="Times New Roman Bold"/>
                <w:b w:val="0"/>
                <w:color w:val="000080"/>
                <w:sz w:val="20"/>
              </w:rPr>
              <w:t>Broadcasting service (television)</w:t>
            </w:r>
          </w:p>
        </w:tc>
      </w:tr>
      <w:tr w:rsidR="001A0E91" w:rsidRPr="005A6782" w:rsidTr="007D3B79">
        <w:tc>
          <w:tcPr>
            <w:tcW w:w="1140" w:type="dxa"/>
            <w:tcBorders>
              <w:top w:val="nil"/>
              <w:bottom w:val="nil"/>
            </w:tcBorders>
            <w:shd w:val="clear" w:color="auto" w:fill="auto"/>
          </w:tcPr>
          <w:p w:rsidR="001A0E91" w:rsidRPr="005A6782" w:rsidRDefault="001A0E91" w:rsidP="00220899">
            <w:pPr>
              <w:spacing w:before="30" w:after="30"/>
              <w:ind w:left="57"/>
              <w:jc w:val="left"/>
              <w:rPr>
                <w:b/>
                <w:bCs/>
                <w:sz w:val="20"/>
              </w:rPr>
            </w:pPr>
            <w:r w:rsidRPr="005A6782">
              <w:rPr>
                <w:b/>
                <w:bCs/>
                <w:sz w:val="20"/>
              </w:rPr>
              <w:t>F</w:t>
            </w:r>
          </w:p>
        </w:tc>
        <w:tc>
          <w:tcPr>
            <w:tcW w:w="8220" w:type="dxa"/>
            <w:tcBorders>
              <w:top w:val="nil"/>
              <w:bottom w:val="nil"/>
            </w:tcBorders>
            <w:shd w:val="clear" w:color="auto" w:fill="auto"/>
          </w:tcPr>
          <w:p w:rsidR="001A0E91" w:rsidRPr="005A6782" w:rsidRDefault="001A0E91"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A6782">
              <w:rPr>
                <w:sz w:val="20"/>
              </w:rPr>
              <w:t>Fixed service</w:t>
            </w:r>
          </w:p>
        </w:tc>
      </w:tr>
      <w:tr w:rsidR="001A0E91" w:rsidRPr="005A6782" w:rsidTr="007D3B79">
        <w:tc>
          <w:tcPr>
            <w:tcW w:w="1140" w:type="dxa"/>
            <w:tcBorders>
              <w:top w:val="nil"/>
              <w:bottom w:val="nil"/>
            </w:tcBorders>
            <w:shd w:val="clear" w:color="auto" w:fill="auto"/>
          </w:tcPr>
          <w:p w:rsidR="001A0E91" w:rsidRPr="005A6782" w:rsidRDefault="001A0E91" w:rsidP="00220899">
            <w:pPr>
              <w:spacing w:before="30" w:after="30"/>
              <w:ind w:left="57"/>
              <w:jc w:val="left"/>
              <w:rPr>
                <w:rFonts w:ascii="Times New Roman Bold" w:hAnsi="Times New Roman Bold" w:cs="Times New Roman Bold"/>
                <w:b/>
                <w:bCs/>
                <w:sz w:val="20"/>
              </w:rPr>
            </w:pPr>
            <w:r w:rsidRPr="005A6782">
              <w:rPr>
                <w:rFonts w:ascii="Times New Roman Bold" w:hAnsi="Times New Roman Bold" w:cs="Times New Roman Bold"/>
                <w:b/>
                <w:bCs/>
                <w:sz w:val="20"/>
              </w:rPr>
              <w:t>M</w:t>
            </w:r>
          </w:p>
        </w:tc>
        <w:tc>
          <w:tcPr>
            <w:tcW w:w="8220" w:type="dxa"/>
            <w:tcBorders>
              <w:top w:val="nil"/>
              <w:bottom w:val="nil"/>
            </w:tcBorders>
            <w:shd w:val="clear" w:color="auto" w:fill="auto"/>
          </w:tcPr>
          <w:p w:rsidR="001A0E91" w:rsidRPr="005A6782" w:rsidRDefault="001A0E91"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5A6782">
              <w:rPr>
                <w:rFonts w:hAnsi="Times New Roman Bold"/>
                <w:b w:val="0"/>
                <w:sz w:val="20"/>
              </w:rPr>
              <w:t>Mobile, radiodetermination, amateur and related satellite services</w:t>
            </w:r>
          </w:p>
        </w:tc>
      </w:tr>
      <w:tr w:rsidR="001A0E91" w:rsidRPr="005A6782" w:rsidTr="007D3B79">
        <w:tc>
          <w:tcPr>
            <w:tcW w:w="1140" w:type="dxa"/>
            <w:tcBorders>
              <w:top w:val="nil"/>
            </w:tcBorders>
          </w:tcPr>
          <w:p w:rsidR="001A0E91" w:rsidRPr="005A6782" w:rsidRDefault="001A0E91" w:rsidP="00220899">
            <w:pPr>
              <w:spacing w:before="30" w:after="30"/>
              <w:ind w:left="57"/>
              <w:jc w:val="left"/>
              <w:rPr>
                <w:b/>
                <w:bCs/>
                <w:sz w:val="20"/>
              </w:rPr>
            </w:pPr>
            <w:r w:rsidRPr="005A6782">
              <w:rPr>
                <w:b/>
                <w:bCs/>
                <w:sz w:val="20"/>
              </w:rPr>
              <w:t>P</w:t>
            </w:r>
          </w:p>
        </w:tc>
        <w:tc>
          <w:tcPr>
            <w:tcW w:w="8220" w:type="dxa"/>
            <w:tcBorders>
              <w:top w:val="nil"/>
            </w:tcBorders>
          </w:tcPr>
          <w:p w:rsidR="001A0E91" w:rsidRPr="005A6782" w:rsidRDefault="001A0E91" w:rsidP="00220899">
            <w:pPr>
              <w:spacing w:before="30" w:after="30"/>
              <w:jc w:val="left"/>
              <w:rPr>
                <w:sz w:val="20"/>
              </w:rPr>
            </w:pPr>
            <w:r w:rsidRPr="005A6782">
              <w:rPr>
                <w:sz w:val="20"/>
              </w:rPr>
              <w:t>Radiowave propagation</w:t>
            </w:r>
          </w:p>
        </w:tc>
      </w:tr>
      <w:tr w:rsidR="001A0E91" w:rsidRPr="005A6782" w:rsidTr="00220899">
        <w:tc>
          <w:tcPr>
            <w:tcW w:w="1140" w:type="dxa"/>
          </w:tcPr>
          <w:p w:rsidR="001A0E91" w:rsidRPr="005A6782" w:rsidRDefault="001A0E91" w:rsidP="00220899">
            <w:pPr>
              <w:spacing w:before="30" w:after="30"/>
              <w:ind w:left="57"/>
              <w:jc w:val="left"/>
              <w:rPr>
                <w:b/>
                <w:bCs/>
                <w:sz w:val="20"/>
              </w:rPr>
            </w:pPr>
            <w:r w:rsidRPr="005A6782">
              <w:rPr>
                <w:b/>
                <w:bCs/>
                <w:sz w:val="20"/>
              </w:rPr>
              <w:t>RA</w:t>
            </w:r>
          </w:p>
        </w:tc>
        <w:tc>
          <w:tcPr>
            <w:tcW w:w="8220" w:type="dxa"/>
          </w:tcPr>
          <w:p w:rsidR="001A0E91" w:rsidRPr="005A6782" w:rsidRDefault="001A0E91"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A6782">
              <w:rPr>
                <w:sz w:val="20"/>
              </w:rPr>
              <w:t>Radio astronomy</w:t>
            </w:r>
          </w:p>
        </w:tc>
      </w:tr>
      <w:tr w:rsidR="001A0E91" w:rsidRPr="005A6782" w:rsidTr="00220899">
        <w:tc>
          <w:tcPr>
            <w:tcW w:w="1140" w:type="dxa"/>
          </w:tcPr>
          <w:p w:rsidR="001A0E91" w:rsidRPr="005A6782" w:rsidRDefault="001A0E91" w:rsidP="00220899">
            <w:pPr>
              <w:spacing w:before="30" w:after="30"/>
              <w:ind w:left="57"/>
              <w:jc w:val="left"/>
              <w:rPr>
                <w:b/>
                <w:bCs/>
                <w:sz w:val="20"/>
              </w:rPr>
            </w:pPr>
            <w:r w:rsidRPr="005A6782">
              <w:rPr>
                <w:b/>
                <w:bCs/>
                <w:sz w:val="20"/>
              </w:rPr>
              <w:t>RS</w:t>
            </w:r>
          </w:p>
        </w:tc>
        <w:tc>
          <w:tcPr>
            <w:tcW w:w="8220" w:type="dxa"/>
          </w:tcPr>
          <w:p w:rsidR="001A0E91" w:rsidRPr="005A6782" w:rsidRDefault="001A0E91"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A6782">
              <w:rPr>
                <w:sz w:val="20"/>
              </w:rPr>
              <w:t>Remote sensing systems</w:t>
            </w:r>
          </w:p>
        </w:tc>
      </w:tr>
      <w:tr w:rsidR="001A0E91" w:rsidRPr="005A6782" w:rsidTr="00220899">
        <w:tc>
          <w:tcPr>
            <w:tcW w:w="1140" w:type="dxa"/>
          </w:tcPr>
          <w:p w:rsidR="001A0E91" w:rsidRPr="005A6782" w:rsidRDefault="001A0E91" w:rsidP="00220899">
            <w:pPr>
              <w:spacing w:before="30" w:after="30"/>
              <w:ind w:left="57"/>
              <w:jc w:val="left"/>
              <w:rPr>
                <w:b/>
                <w:bCs/>
                <w:sz w:val="20"/>
              </w:rPr>
            </w:pPr>
            <w:r w:rsidRPr="005A6782">
              <w:rPr>
                <w:b/>
                <w:bCs/>
                <w:sz w:val="20"/>
              </w:rPr>
              <w:t>S</w:t>
            </w:r>
          </w:p>
        </w:tc>
        <w:tc>
          <w:tcPr>
            <w:tcW w:w="8220" w:type="dxa"/>
          </w:tcPr>
          <w:p w:rsidR="001A0E91" w:rsidRPr="005A6782" w:rsidRDefault="001A0E91" w:rsidP="00220899">
            <w:pPr>
              <w:spacing w:before="30" w:after="30"/>
              <w:jc w:val="left"/>
              <w:rPr>
                <w:sz w:val="20"/>
              </w:rPr>
            </w:pPr>
            <w:r w:rsidRPr="005A6782">
              <w:rPr>
                <w:sz w:val="20"/>
              </w:rPr>
              <w:t>Fixed-satellite service</w:t>
            </w:r>
          </w:p>
        </w:tc>
      </w:tr>
      <w:tr w:rsidR="001A0E91" w:rsidRPr="005A6782" w:rsidTr="00220899">
        <w:tc>
          <w:tcPr>
            <w:tcW w:w="1140" w:type="dxa"/>
          </w:tcPr>
          <w:p w:rsidR="001A0E91" w:rsidRPr="005A6782" w:rsidRDefault="001A0E91" w:rsidP="00220899">
            <w:pPr>
              <w:spacing w:before="30" w:after="30"/>
              <w:ind w:left="57"/>
              <w:jc w:val="left"/>
              <w:rPr>
                <w:b/>
                <w:bCs/>
                <w:sz w:val="20"/>
              </w:rPr>
            </w:pPr>
            <w:r w:rsidRPr="005A6782">
              <w:rPr>
                <w:b/>
                <w:bCs/>
                <w:sz w:val="20"/>
              </w:rPr>
              <w:t>SA</w:t>
            </w:r>
          </w:p>
        </w:tc>
        <w:tc>
          <w:tcPr>
            <w:tcW w:w="8220" w:type="dxa"/>
          </w:tcPr>
          <w:p w:rsidR="001A0E91" w:rsidRPr="005A6782" w:rsidRDefault="001A0E91" w:rsidP="00220899">
            <w:pPr>
              <w:spacing w:before="30" w:after="30"/>
              <w:jc w:val="left"/>
              <w:rPr>
                <w:sz w:val="20"/>
              </w:rPr>
            </w:pPr>
            <w:r w:rsidRPr="005A6782">
              <w:rPr>
                <w:sz w:val="20"/>
              </w:rPr>
              <w:t>Space applications and meteorology</w:t>
            </w:r>
          </w:p>
        </w:tc>
      </w:tr>
      <w:tr w:rsidR="001A0E91" w:rsidRPr="005A6782" w:rsidTr="00220899">
        <w:tc>
          <w:tcPr>
            <w:tcW w:w="1140" w:type="dxa"/>
          </w:tcPr>
          <w:p w:rsidR="001A0E91" w:rsidRPr="005A6782" w:rsidRDefault="001A0E91" w:rsidP="00220899">
            <w:pPr>
              <w:spacing w:before="30" w:after="30"/>
              <w:ind w:left="57"/>
              <w:jc w:val="left"/>
              <w:rPr>
                <w:b/>
                <w:bCs/>
                <w:sz w:val="20"/>
              </w:rPr>
            </w:pPr>
            <w:r w:rsidRPr="005A6782">
              <w:rPr>
                <w:b/>
                <w:bCs/>
                <w:sz w:val="20"/>
              </w:rPr>
              <w:t>SF</w:t>
            </w:r>
          </w:p>
        </w:tc>
        <w:tc>
          <w:tcPr>
            <w:tcW w:w="8220" w:type="dxa"/>
          </w:tcPr>
          <w:p w:rsidR="001A0E91" w:rsidRPr="005A6782" w:rsidRDefault="001A0E91" w:rsidP="00220899">
            <w:pPr>
              <w:spacing w:before="30" w:after="30"/>
              <w:jc w:val="left"/>
              <w:rPr>
                <w:sz w:val="20"/>
              </w:rPr>
            </w:pPr>
            <w:r w:rsidRPr="005A6782">
              <w:rPr>
                <w:sz w:val="20"/>
              </w:rPr>
              <w:t>Frequency sharing and coordination between fixed-satellite and fixed service systems</w:t>
            </w:r>
          </w:p>
        </w:tc>
      </w:tr>
      <w:tr w:rsidR="001A0E91" w:rsidRPr="005A6782" w:rsidTr="00220899">
        <w:tc>
          <w:tcPr>
            <w:tcW w:w="1140" w:type="dxa"/>
          </w:tcPr>
          <w:p w:rsidR="001A0E91" w:rsidRPr="005A6782" w:rsidRDefault="001A0E91" w:rsidP="00220899">
            <w:pPr>
              <w:spacing w:before="30" w:after="30"/>
              <w:ind w:left="57"/>
              <w:jc w:val="left"/>
              <w:rPr>
                <w:b/>
                <w:bCs/>
                <w:sz w:val="20"/>
              </w:rPr>
            </w:pPr>
            <w:r w:rsidRPr="005A6782">
              <w:rPr>
                <w:b/>
                <w:bCs/>
                <w:sz w:val="20"/>
              </w:rPr>
              <w:t>SM</w:t>
            </w:r>
          </w:p>
        </w:tc>
        <w:tc>
          <w:tcPr>
            <w:tcW w:w="8220" w:type="dxa"/>
          </w:tcPr>
          <w:p w:rsidR="001A0E91" w:rsidRPr="005A6782" w:rsidRDefault="001A0E91" w:rsidP="00220899">
            <w:pPr>
              <w:spacing w:before="30" w:after="30"/>
              <w:jc w:val="left"/>
              <w:rPr>
                <w:sz w:val="20"/>
              </w:rPr>
            </w:pPr>
            <w:r w:rsidRPr="005A6782">
              <w:rPr>
                <w:sz w:val="20"/>
              </w:rPr>
              <w:t>Spectrum management</w:t>
            </w:r>
          </w:p>
        </w:tc>
      </w:tr>
      <w:tr w:rsidR="001A0E91" w:rsidRPr="005A6782" w:rsidTr="00220899">
        <w:tc>
          <w:tcPr>
            <w:tcW w:w="1140" w:type="dxa"/>
          </w:tcPr>
          <w:p w:rsidR="001A0E91" w:rsidRPr="005A6782" w:rsidRDefault="001A0E91" w:rsidP="00220899">
            <w:pPr>
              <w:spacing w:before="30" w:after="30"/>
              <w:ind w:left="57"/>
              <w:jc w:val="left"/>
              <w:rPr>
                <w:b/>
                <w:bCs/>
                <w:sz w:val="20"/>
              </w:rPr>
            </w:pPr>
            <w:r w:rsidRPr="005A6782">
              <w:rPr>
                <w:b/>
                <w:bCs/>
                <w:sz w:val="20"/>
              </w:rPr>
              <w:t>SNG</w:t>
            </w:r>
          </w:p>
        </w:tc>
        <w:tc>
          <w:tcPr>
            <w:tcW w:w="8220" w:type="dxa"/>
          </w:tcPr>
          <w:p w:rsidR="001A0E91" w:rsidRPr="005A6782" w:rsidRDefault="001A0E91" w:rsidP="00220899">
            <w:pPr>
              <w:spacing w:before="30" w:after="30"/>
              <w:jc w:val="left"/>
              <w:rPr>
                <w:sz w:val="20"/>
              </w:rPr>
            </w:pPr>
            <w:r w:rsidRPr="005A6782">
              <w:rPr>
                <w:sz w:val="20"/>
              </w:rPr>
              <w:t>Satellite news gathering</w:t>
            </w:r>
          </w:p>
        </w:tc>
      </w:tr>
      <w:tr w:rsidR="001A0E91" w:rsidRPr="005A6782" w:rsidTr="00220899">
        <w:tc>
          <w:tcPr>
            <w:tcW w:w="1140" w:type="dxa"/>
          </w:tcPr>
          <w:p w:rsidR="001A0E91" w:rsidRPr="005A6782" w:rsidRDefault="001A0E91" w:rsidP="00220899">
            <w:pPr>
              <w:spacing w:before="30" w:after="30"/>
              <w:ind w:left="57"/>
              <w:jc w:val="left"/>
              <w:rPr>
                <w:b/>
                <w:bCs/>
                <w:sz w:val="20"/>
              </w:rPr>
            </w:pPr>
            <w:r w:rsidRPr="005A6782">
              <w:rPr>
                <w:b/>
                <w:bCs/>
                <w:sz w:val="20"/>
              </w:rPr>
              <w:t>TF</w:t>
            </w:r>
          </w:p>
        </w:tc>
        <w:tc>
          <w:tcPr>
            <w:tcW w:w="8220" w:type="dxa"/>
          </w:tcPr>
          <w:p w:rsidR="001A0E91" w:rsidRPr="005A6782" w:rsidRDefault="001A0E91" w:rsidP="00220899">
            <w:pPr>
              <w:spacing w:before="30" w:after="30"/>
              <w:jc w:val="left"/>
              <w:rPr>
                <w:sz w:val="20"/>
              </w:rPr>
            </w:pPr>
            <w:r w:rsidRPr="005A6782">
              <w:rPr>
                <w:sz w:val="20"/>
              </w:rPr>
              <w:t>Time signals and frequency standards emissions</w:t>
            </w:r>
          </w:p>
        </w:tc>
      </w:tr>
      <w:tr w:rsidR="001A0E91" w:rsidRPr="005A6782" w:rsidTr="00220899">
        <w:tc>
          <w:tcPr>
            <w:tcW w:w="1140" w:type="dxa"/>
          </w:tcPr>
          <w:p w:rsidR="001A0E91" w:rsidRPr="005A6782" w:rsidRDefault="001A0E91" w:rsidP="00220899">
            <w:pPr>
              <w:spacing w:before="30" w:after="30"/>
              <w:ind w:left="57"/>
              <w:jc w:val="left"/>
              <w:rPr>
                <w:b/>
                <w:bCs/>
                <w:sz w:val="20"/>
              </w:rPr>
            </w:pPr>
            <w:r w:rsidRPr="005A6782">
              <w:rPr>
                <w:b/>
                <w:bCs/>
                <w:sz w:val="20"/>
              </w:rPr>
              <w:t>V</w:t>
            </w:r>
          </w:p>
        </w:tc>
        <w:tc>
          <w:tcPr>
            <w:tcW w:w="8220" w:type="dxa"/>
          </w:tcPr>
          <w:p w:rsidR="001A0E91" w:rsidRPr="005A6782" w:rsidRDefault="001A0E91" w:rsidP="00220899">
            <w:pPr>
              <w:spacing w:before="30" w:after="180"/>
              <w:jc w:val="left"/>
              <w:rPr>
                <w:sz w:val="20"/>
              </w:rPr>
            </w:pPr>
            <w:r w:rsidRPr="005A6782">
              <w:rPr>
                <w:sz w:val="20"/>
              </w:rPr>
              <w:t>Vocabulary and related subjects</w:t>
            </w:r>
          </w:p>
        </w:tc>
      </w:tr>
    </w:tbl>
    <w:p w:rsidR="001A0E91" w:rsidRPr="005A6782" w:rsidRDefault="001A0E91" w:rsidP="007D3B79">
      <w:pPr>
        <w:spacing w:before="30" w:after="30"/>
        <w:jc w:val="center"/>
        <w:rPr>
          <w:sz w:val="20"/>
        </w:rPr>
      </w:pPr>
    </w:p>
    <w:p w:rsidR="001A0E91" w:rsidRPr="005A6782" w:rsidRDefault="001A0E91" w:rsidP="007D3B79">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A0E91" w:rsidRPr="005A6782" w:rsidTr="006B55A9">
        <w:tc>
          <w:tcPr>
            <w:tcW w:w="9360" w:type="dxa"/>
          </w:tcPr>
          <w:p w:rsidR="001A0E91" w:rsidRPr="005A6782" w:rsidRDefault="001A0E91" w:rsidP="006B55A9">
            <w:pPr>
              <w:spacing w:after="120"/>
              <w:jc w:val="center"/>
              <w:rPr>
                <w:sz w:val="20"/>
              </w:rPr>
            </w:pPr>
            <w:r w:rsidRPr="005A6782">
              <w:rPr>
                <w:b/>
                <w:bCs/>
                <w:i/>
                <w:iCs/>
                <w:sz w:val="20"/>
              </w:rPr>
              <w:t>Note</w:t>
            </w:r>
            <w:r w:rsidRPr="005A6782">
              <w:rPr>
                <w:sz w:val="20"/>
              </w:rPr>
              <w:t xml:space="preserve">: </w:t>
            </w:r>
            <w:r w:rsidRPr="005A6782">
              <w:rPr>
                <w:i/>
                <w:iCs/>
                <w:sz w:val="20"/>
              </w:rPr>
              <w:t>This ITU-R Recommendation was approved in English under the procedure detailed in Resolution ITU-R 1.</w:t>
            </w:r>
          </w:p>
        </w:tc>
      </w:tr>
    </w:tbl>
    <w:p w:rsidR="001A0E91" w:rsidRPr="005A6782" w:rsidRDefault="001A0E91" w:rsidP="007D3B79">
      <w:pPr>
        <w:spacing w:before="0"/>
        <w:jc w:val="center"/>
        <w:rPr>
          <w:sz w:val="22"/>
        </w:rPr>
      </w:pPr>
    </w:p>
    <w:p w:rsidR="001A0E91" w:rsidRPr="005A6782" w:rsidRDefault="001A0E91" w:rsidP="007D3B79">
      <w:pPr>
        <w:spacing w:before="0"/>
        <w:jc w:val="center"/>
        <w:rPr>
          <w:sz w:val="22"/>
        </w:rPr>
      </w:pPr>
    </w:p>
    <w:p w:rsidR="001A0E91" w:rsidRPr="005A6782" w:rsidRDefault="001A0E91" w:rsidP="007D3B79">
      <w:pPr>
        <w:spacing w:before="0"/>
        <w:jc w:val="right"/>
        <w:rPr>
          <w:i/>
          <w:iCs/>
          <w:sz w:val="20"/>
        </w:rPr>
      </w:pPr>
      <w:r w:rsidRPr="005A6782">
        <w:rPr>
          <w:i/>
          <w:iCs/>
          <w:sz w:val="20"/>
        </w:rPr>
        <w:t>Electronic Publication</w:t>
      </w:r>
    </w:p>
    <w:p w:rsidR="001A0E91" w:rsidRPr="005A6782" w:rsidRDefault="001A0E91" w:rsidP="00124C88">
      <w:pPr>
        <w:spacing w:before="0"/>
        <w:jc w:val="right"/>
        <w:rPr>
          <w:sz w:val="20"/>
        </w:rPr>
      </w:pPr>
      <w:r w:rsidRPr="005A6782">
        <w:rPr>
          <w:sz w:val="20"/>
        </w:rPr>
        <w:t>Geneva, 2013</w:t>
      </w:r>
    </w:p>
    <w:p w:rsidR="001A0E91" w:rsidRPr="005A6782" w:rsidRDefault="001A0E91" w:rsidP="007D3B79">
      <w:pPr>
        <w:jc w:val="center"/>
        <w:rPr>
          <w:sz w:val="22"/>
        </w:rPr>
      </w:pPr>
    </w:p>
    <w:p w:rsidR="001A0E91" w:rsidRPr="005A6782" w:rsidRDefault="001A0E91" w:rsidP="00124C88">
      <w:pPr>
        <w:jc w:val="center"/>
        <w:rPr>
          <w:sz w:val="20"/>
        </w:rPr>
      </w:pPr>
      <w:r w:rsidRPr="005A6782">
        <w:rPr>
          <w:sz w:val="20"/>
        </w:rPr>
        <w:sym w:font="Symbol" w:char="F0E3"/>
      </w:r>
      <w:r w:rsidRPr="005A6782">
        <w:rPr>
          <w:sz w:val="20"/>
        </w:rPr>
        <w:t xml:space="preserve"> ITU </w:t>
      </w:r>
      <w:bookmarkStart w:id="1" w:name="iiannee"/>
      <w:bookmarkEnd w:id="1"/>
      <w:r w:rsidRPr="005A6782">
        <w:rPr>
          <w:sz w:val="20"/>
        </w:rPr>
        <w:t>2013</w:t>
      </w:r>
    </w:p>
    <w:p w:rsidR="001A0E91" w:rsidRPr="005A6782" w:rsidRDefault="001A0E91" w:rsidP="007D3B79">
      <w:pPr>
        <w:rPr>
          <w:sz w:val="18"/>
          <w:szCs w:val="18"/>
        </w:rPr>
      </w:pPr>
      <w:r w:rsidRPr="005A6782">
        <w:rPr>
          <w:sz w:val="18"/>
          <w:szCs w:val="18"/>
        </w:rPr>
        <w:t>All rights reserved. No part of this publication may be reproduced, by any means whatsoever, without written permission of ITU.</w:t>
      </w:r>
    </w:p>
    <w:p w:rsidR="001A0E91" w:rsidRPr="005A6782" w:rsidRDefault="001A0E91" w:rsidP="00220899">
      <w:pPr>
        <w:spacing w:before="160"/>
        <w:rPr>
          <w:i/>
          <w:sz w:val="20"/>
        </w:rPr>
        <w:sectPr w:rsidR="001A0E91" w:rsidRPr="005A6782"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1A0E91" w:rsidRPr="005A6782" w:rsidRDefault="001A0E91" w:rsidP="00220899">
      <w:pPr>
        <w:pStyle w:val="RecNo"/>
        <w:spacing w:before="0"/>
      </w:pPr>
      <w:bookmarkStart w:id="2" w:name="irecnoe"/>
      <w:bookmarkEnd w:id="2"/>
      <w:r w:rsidRPr="005A6782">
        <w:lastRenderedPageBreak/>
        <w:t xml:space="preserve">RECOMMENDATION  </w:t>
      </w:r>
      <w:r w:rsidRPr="005A6782">
        <w:rPr>
          <w:rStyle w:val="href"/>
        </w:rPr>
        <w:t>ITU-R  BT.2038</w:t>
      </w:r>
    </w:p>
    <w:p w:rsidR="006D1D81" w:rsidRPr="005A6782" w:rsidRDefault="006D1D81" w:rsidP="00065E4D">
      <w:pPr>
        <w:pStyle w:val="Rectitle"/>
        <w:rPr>
          <w:lang w:eastAsia="zh-CN"/>
        </w:rPr>
      </w:pPr>
      <w:r w:rsidRPr="005A6782">
        <w:rPr>
          <w:lang w:eastAsia="zh-CN"/>
        </w:rPr>
        <w:t>Transport of HDTV 3DTV programmes for international</w:t>
      </w:r>
      <w:r w:rsidRPr="005A6782">
        <w:rPr>
          <w:lang w:eastAsia="zh-CN"/>
        </w:rPr>
        <w:br/>
        <w:t>programme exchange in broadcasting</w:t>
      </w:r>
      <w:r w:rsidRPr="005A6782">
        <w:rPr>
          <w:position w:val="6"/>
          <w:sz w:val="18"/>
          <w:lang w:eastAsia="zh-CN"/>
        </w:rPr>
        <w:footnoteReference w:id="1"/>
      </w:r>
    </w:p>
    <w:p w:rsidR="00A6617B" w:rsidRPr="005A6782" w:rsidRDefault="00971D0D" w:rsidP="00971D0D">
      <w:pPr>
        <w:pStyle w:val="Recdate"/>
      </w:pPr>
      <w:r w:rsidRPr="005A6782">
        <w:t>(2013)</w:t>
      </w:r>
    </w:p>
    <w:p w:rsidR="00EF0913" w:rsidRPr="005A6782" w:rsidRDefault="00EF0913" w:rsidP="000A6768">
      <w:pPr>
        <w:pStyle w:val="HeadingSum"/>
        <w:rPr>
          <w:lang w:val="en-GB" w:eastAsia="zh-CN"/>
        </w:rPr>
      </w:pPr>
      <w:r w:rsidRPr="005A6782">
        <w:rPr>
          <w:lang w:val="en-GB" w:eastAsia="zh-CN"/>
        </w:rPr>
        <w:t>Scope</w:t>
      </w:r>
    </w:p>
    <w:p w:rsidR="00EF0913" w:rsidRPr="005A6782" w:rsidRDefault="00EF0913" w:rsidP="000A6768">
      <w:pPr>
        <w:pStyle w:val="Summary"/>
        <w:rPr>
          <w:lang w:val="en-GB" w:eastAsia="zh-CN"/>
        </w:rPr>
      </w:pPr>
      <w:r w:rsidRPr="005A6782">
        <w:rPr>
          <w:lang w:val="en-GB" w:eastAsia="zh-CN"/>
        </w:rPr>
        <w:t>This Recommendation specifies the preferred method for transporting HDTV-based 3DTV programmes using bit rate reduction for various purposes related to international programme exchange.</w:t>
      </w:r>
    </w:p>
    <w:p w:rsidR="00EF0913" w:rsidRPr="005A6782" w:rsidRDefault="00EF0913" w:rsidP="000A6768">
      <w:pPr>
        <w:pStyle w:val="Normalaftertitle"/>
        <w:rPr>
          <w:lang w:eastAsia="zh-CN"/>
        </w:rPr>
      </w:pPr>
      <w:r w:rsidRPr="005A6782">
        <w:rPr>
          <w:lang w:eastAsia="zh-CN"/>
        </w:rPr>
        <w:t xml:space="preserve">The </w:t>
      </w:r>
      <w:r w:rsidR="00C65347">
        <w:rPr>
          <w:lang w:eastAsia="zh-CN"/>
        </w:rPr>
        <w:t xml:space="preserve">ITU </w:t>
      </w:r>
      <w:r w:rsidRPr="005A6782">
        <w:rPr>
          <w:lang w:eastAsia="zh-CN"/>
        </w:rPr>
        <w:t>Radiocommunication Assembly</w:t>
      </w:r>
      <w:r w:rsidR="00161B5D">
        <w:rPr>
          <w:lang w:eastAsia="zh-CN"/>
        </w:rPr>
        <w:t>,</w:t>
      </w:r>
    </w:p>
    <w:p w:rsidR="00EF0913" w:rsidRPr="005A6782" w:rsidRDefault="00EF0913" w:rsidP="008674AA">
      <w:pPr>
        <w:pStyle w:val="Call"/>
        <w:rPr>
          <w:lang w:eastAsia="zh-CN"/>
        </w:rPr>
      </w:pPr>
      <w:r w:rsidRPr="005A6782">
        <w:rPr>
          <w:lang w:eastAsia="zh-CN"/>
        </w:rPr>
        <w:t xml:space="preserve">considering </w:t>
      </w:r>
    </w:p>
    <w:p w:rsidR="00EF0913" w:rsidRPr="005A6782" w:rsidRDefault="00EF0913" w:rsidP="008674AA">
      <w:pPr>
        <w:rPr>
          <w:lang w:eastAsia="zh-CN"/>
        </w:rPr>
      </w:pPr>
      <w:r w:rsidRPr="008861B0">
        <w:rPr>
          <w:lang w:eastAsia="zh-CN"/>
        </w:rPr>
        <w:t>a)</w:t>
      </w:r>
      <w:r w:rsidRPr="008861B0">
        <w:rPr>
          <w:lang w:eastAsia="zh-CN"/>
        </w:rPr>
        <w:tab/>
      </w:r>
      <w:r w:rsidRPr="005A6782">
        <w:rPr>
          <w:lang w:eastAsia="zh-CN"/>
        </w:rPr>
        <w:t>that Recommendation ITU-R BT.2024 specifies the HDTV image systems to be used for the production and international exchange of 3DTV television programmes for broadcasting; and it recommends that the Le and Re images</w:t>
      </w:r>
      <w:r w:rsidRPr="005A6782">
        <w:rPr>
          <w:position w:val="6"/>
          <w:sz w:val="18"/>
          <w:lang w:eastAsia="zh-CN"/>
        </w:rPr>
        <w:footnoteReference w:id="2"/>
      </w:r>
      <w:r w:rsidRPr="005A6782">
        <w:rPr>
          <w:lang w:eastAsia="zh-CN"/>
        </w:rPr>
        <w:t xml:space="preserve"> of a 3DTV image pair should be internationally exchanged as two full-resolution 1 920 × 1 080</w:t>
      </w:r>
      <w:r w:rsidRPr="005A6782" w:rsidDel="00BD2711">
        <w:rPr>
          <w:lang w:eastAsia="zh-CN"/>
        </w:rPr>
        <w:t xml:space="preserve"> </w:t>
      </w:r>
      <w:r w:rsidRPr="005A6782">
        <w:rPr>
          <w:lang w:eastAsia="zh-CN"/>
        </w:rPr>
        <w:t>images having the same pixel structure and picture repetition rate;</w:t>
      </w:r>
    </w:p>
    <w:p w:rsidR="00EF0913" w:rsidRPr="005A6782" w:rsidRDefault="00EF0913" w:rsidP="008674AA">
      <w:pPr>
        <w:rPr>
          <w:lang w:eastAsia="zh-CN"/>
        </w:rPr>
      </w:pPr>
      <w:r w:rsidRPr="008861B0">
        <w:rPr>
          <w:lang w:eastAsia="zh-CN"/>
        </w:rPr>
        <w:t>b)</w:t>
      </w:r>
      <w:r w:rsidRPr="008861B0">
        <w:rPr>
          <w:lang w:eastAsia="zh-CN"/>
        </w:rPr>
        <w:tab/>
      </w:r>
      <w:r w:rsidRPr="005A6782">
        <w:rPr>
          <w:lang w:eastAsia="zh-CN"/>
        </w:rPr>
        <w:t xml:space="preserve">that Recommendation ITU-R BT.2027 specifies the HDTV serial digital interface to be used for the transport of uncompressed HDTV-based 3DTV television programmes in production and international exchange; </w:t>
      </w:r>
    </w:p>
    <w:p w:rsidR="00EF0913" w:rsidRPr="005A6782" w:rsidRDefault="00EF0913" w:rsidP="008674AA">
      <w:pPr>
        <w:rPr>
          <w:lang w:eastAsia="zh-CN"/>
        </w:rPr>
      </w:pPr>
      <w:r w:rsidRPr="008861B0">
        <w:rPr>
          <w:lang w:eastAsia="zh-CN"/>
        </w:rPr>
        <w:t>c)</w:t>
      </w:r>
      <w:r w:rsidRPr="008861B0">
        <w:rPr>
          <w:lang w:eastAsia="zh-CN"/>
        </w:rPr>
        <w:tab/>
      </w:r>
      <w:r w:rsidRPr="005A6782">
        <w:rPr>
          <w:lang w:eastAsia="zh-CN"/>
        </w:rPr>
        <w:t xml:space="preserve">that Recommendation ITU-R BT.1662 provides </w:t>
      </w:r>
      <w:r w:rsidRPr="005A6782">
        <w:t>guidelines on the management of television image quality post-processing headroom along a generic television chain (from image acquisition to image presentation);</w:t>
      </w:r>
    </w:p>
    <w:p w:rsidR="00EF0913" w:rsidRPr="005A6782" w:rsidRDefault="00EF0913" w:rsidP="008674AA">
      <w:pPr>
        <w:rPr>
          <w:lang w:eastAsia="zh-CN"/>
        </w:rPr>
      </w:pPr>
      <w:r w:rsidRPr="008861B0">
        <w:rPr>
          <w:lang w:eastAsia="zh-CN"/>
        </w:rPr>
        <w:t>d)</w:t>
      </w:r>
      <w:r w:rsidRPr="008861B0">
        <w:rPr>
          <w:lang w:eastAsia="zh-CN"/>
        </w:rPr>
        <w:tab/>
      </w:r>
      <w:r w:rsidRPr="005A6782">
        <w:rPr>
          <w:lang w:eastAsia="zh-CN"/>
        </w:rPr>
        <w:t>that Report ITU-R BT.2069-4 indicates the data rate normally required to source-code monoscopic television programmes for purposes of contribution (which includes international exchange), primary distribution and  SNG network for broadcasting, using the source-coding method specified in Recommendation ITU-T H.264 (MPEG-4 AVC);</w:t>
      </w:r>
    </w:p>
    <w:p w:rsidR="00EF0913" w:rsidRPr="005A6782" w:rsidRDefault="00EF0913" w:rsidP="008674AA">
      <w:pPr>
        <w:rPr>
          <w:lang w:eastAsia="zh-CN"/>
        </w:rPr>
      </w:pPr>
      <w:r w:rsidRPr="008861B0">
        <w:rPr>
          <w:lang w:eastAsia="zh-CN"/>
        </w:rPr>
        <w:t>e)</w:t>
      </w:r>
      <w:r w:rsidRPr="008861B0">
        <w:rPr>
          <w:lang w:eastAsia="zh-CN"/>
        </w:rPr>
        <w:tab/>
      </w:r>
      <w:r w:rsidRPr="005A6782">
        <w:rPr>
          <w:lang w:eastAsia="zh-CN"/>
        </w:rPr>
        <w:t>that Recommendation ITU-T H.264 provides specifications for source-coding of 3DTV signals, offering improved efficiency by exploiting the redundancy between the left-eye (Le) and the right-eye (Re) signals;</w:t>
      </w:r>
    </w:p>
    <w:p w:rsidR="00EF0913" w:rsidRPr="005A6782" w:rsidRDefault="00EF0913" w:rsidP="008674AA">
      <w:pPr>
        <w:rPr>
          <w:lang w:eastAsia="zh-CN"/>
        </w:rPr>
      </w:pPr>
      <w:r w:rsidRPr="008861B0">
        <w:rPr>
          <w:lang w:eastAsia="zh-CN"/>
        </w:rPr>
        <w:t>f)</w:t>
      </w:r>
      <w:r w:rsidRPr="008861B0">
        <w:rPr>
          <w:lang w:eastAsia="zh-CN"/>
        </w:rPr>
        <w:tab/>
      </w:r>
      <w:r w:rsidRPr="005A6782">
        <w:rPr>
          <w:lang w:eastAsia="zh-CN"/>
        </w:rPr>
        <w:t>that there will be benefits in terms of programme image quality, if 3DTV television programme material will be internationally exchanged in transparent source-coded form</w:t>
      </w:r>
      <w:r w:rsidRPr="005A6782">
        <w:rPr>
          <w:position w:val="6"/>
          <w:sz w:val="18"/>
          <w:lang w:eastAsia="zh-CN"/>
        </w:rPr>
        <w:footnoteReference w:id="3"/>
      </w:r>
      <w:r w:rsidRPr="005A6782">
        <w:rPr>
          <w:lang w:eastAsia="zh-CN"/>
        </w:rPr>
        <w:t xml:space="preserve"> in those cases whenever the programme material may need to undergo significant</w:t>
      </w:r>
      <w:r w:rsidRPr="005A6782">
        <w:rPr>
          <w:position w:val="6"/>
          <w:sz w:val="18"/>
          <w:lang w:eastAsia="zh-CN"/>
        </w:rPr>
        <w:footnoteReference w:id="4"/>
      </w:r>
      <w:r w:rsidRPr="005A6782">
        <w:rPr>
          <w:lang w:eastAsia="zh-CN"/>
        </w:rPr>
        <w:t xml:space="preserve"> image post production at the receiving end, before it is broadcast; </w:t>
      </w:r>
    </w:p>
    <w:p w:rsidR="00EF0913" w:rsidRPr="00EF0913" w:rsidRDefault="00EF0913" w:rsidP="00800C29">
      <w:pPr>
        <w:rPr>
          <w:lang w:eastAsia="zh-CN"/>
        </w:rPr>
      </w:pPr>
      <w:r w:rsidRPr="006207DD">
        <w:rPr>
          <w:lang w:eastAsia="zh-CN"/>
        </w:rPr>
        <w:lastRenderedPageBreak/>
        <w:t>g)</w:t>
      </w:r>
      <w:r w:rsidRPr="006207DD">
        <w:rPr>
          <w:lang w:eastAsia="zh-CN"/>
        </w:rPr>
        <w:tab/>
      </w:r>
      <w:r w:rsidRPr="00EF0913">
        <w:rPr>
          <w:lang w:eastAsia="zh-CN"/>
        </w:rPr>
        <w:t>that, in those cases when the programme material may require no or only a modest</w:t>
      </w:r>
      <w:r w:rsidRPr="005A6782">
        <w:rPr>
          <w:position w:val="6"/>
          <w:sz w:val="18"/>
          <w:lang w:eastAsia="zh-CN"/>
        </w:rPr>
        <w:footnoteReference w:id="5"/>
      </w:r>
      <w:r w:rsidRPr="00EF0913">
        <w:rPr>
          <w:lang w:eastAsia="zh-CN"/>
        </w:rPr>
        <w:t xml:space="preserve"> amount of image post production at the receiving end before it is broadcast, there will be benefits in terms of the required data rate, if 3DTV television programmes will be internationally exchanged in source-coded form at the quality level typical of contributions</w:t>
      </w:r>
      <w:r w:rsidRPr="005A6782">
        <w:rPr>
          <w:position w:val="6"/>
          <w:sz w:val="18"/>
          <w:lang w:eastAsia="zh-CN"/>
        </w:rPr>
        <w:footnoteReference w:id="6"/>
      </w:r>
      <w:r w:rsidRPr="00EF0913">
        <w:rPr>
          <w:lang w:eastAsia="zh-CN"/>
        </w:rPr>
        <w:t>;</w:t>
      </w:r>
    </w:p>
    <w:p w:rsidR="00EF0913" w:rsidRPr="00EF0913" w:rsidRDefault="00EF0913" w:rsidP="00800C29">
      <w:pPr>
        <w:rPr>
          <w:lang w:eastAsia="zh-CN"/>
        </w:rPr>
      </w:pPr>
      <w:r w:rsidRPr="006207DD">
        <w:rPr>
          <w:lang w:eastAsia="zh-CN"/>
        </w:rPr>
        <w:t>h)</w:t>
      </w:r>
      <w:r w:rsidRPr="006207DD">
        <w:rPr>
          <w:lang w:eastAsia="zh-CN"/>
        </w:rPr>
        <w:tab/>
      </w:r>
      <w:r w:rsidRPr="00EF0913">
        <w:rPr>
          <w:lang w:eastAsia="zh-CN"/>
        </w:rPr>
        <w:t>that, in those cases when considerations of data rate override considerations of picture quality, as it may be the case of an ENG or SNG contribution to a news programme, some compromises in picture quality may need to be accepted in the international program exchange in order to reduce the data rate required to deliver such a contribution,</w:t>
      </w:r>
    </w:p>
    <w:p w:rsidR="00EF0913" w:rsidRPr="005A6782" w:rsidRDefault="00EF0913" w:rsidP="00B449A8">
      <w:pPr>
        <w:pStyle w:val="Call"/>
        <w:rPr>
          <w:lang w:eastAsia="zh-CN"/>
        </w:rPr>
      </w:pPr>
      <w:r w:rsidRPr="005A6782">
        <w:rPr>
          <w:lang w:eastAsia="zh-CN"/>
        </w:rPr>
        <w:t>recommends</w:t>
      </w:r>
    </w:p>
    <w:p w:rsidR="00EF0913" w:rsidRPr="00EF0913" w:rsidRDefault="00EF0913" w:rsidP="00630F48">
      <w:pPr>
        <w:rPr>
          <w:lang w:eastAsia="zh-CN"/>
        </w:rPr>
      </w:pPr>
      <w:r w:rsidRPr="00630F48">
        <w:rPr>
          <w:b/>
          <w:bCs/>
          <w:lang w:eastAsia="zh-CN"/>
        </w:rPr>
        <w:t>1</w:t>
      </w:r>
      <w:r w:rsidRPr="00EF0913">
        <w:rPr>
          <w:lang w:eastAsia="zh-CN"/>
        </w:rPr>
        <w:tab/>
        <w:t xml:space="preserve">that, </w:t>
      </w:r>
      <w:r w:rsidRPr="00EF0913">
        <w:t xml:space="preserve">when it is necessary to transport </w:t>
      </w:r>
      <w:r w:rsidRPr="00EF0913">
        <w:rPr>
          <w:lang w:eastAsia="zh-CN"/>
        </w:rPr>
        <w:t>HDTV-based 3DTV</w:t>
      </w:r>
      <w:r w:rsidRPr="00EF0913">
        <w:t xml:space="preserve"> programme material </w:t>
      </w:r>
      <w:r w:rsidRPr="00EF0913">
        <w:rPr>
          <w:lang w:eastAsia="ja-JP"/>
        </w:rPr>
        <w:t xml:space="preserve">in a virtually transparent or quasi-transparent form using </w:t>
      </w:r>
      <w:r w:rsidRPr="00EF0913">
        <w:t xml:space="preserve">a reduced bit rate, the 1 920 × 1 080 signals of Recommendation </w:t>
      </w:r>
      <w:r w:rsidRPr="00EF0913">
        <w:rPr>
          <w:lang w:eastAsia="zh-CN"/>
        </w:rPr>
        <w:t xml:space="preserve">ITU-R BT.2024 </w:t>
      </w:r>
      <w:r w:rsidRPr="00EF0913">
        <w:t xml:space="preserve">should be source-coded as specified in </w:t>
      </w:r>
      <w:r w:rsidR="00630F48">
        <w:t xml:space="preserve">Recommendation </w:t>
      </w:r>
      <w:r w:rsidRPr="00EF0913">
        <w:t>ITU</w:t>
      </w:r>
      <w:r w:rsidR="00630F48">
        <w:noBreakHyphen/>
      </w:r>
      <w:r w:rsidRPr="00EF0913">
        <w:t>T</w:t>
      </w:r>
      <w:r w:rsidR="00630F48">
        <w:t> </w:t>
      </w:r>
      <w:r w:rsidRPr="00EF0913">
        <w:t>H.264</w:t>
      </w:r>
      <w:r w:rsidR="00291D4D">
        <w:t xml:space="preserve"> </w:t>
      </w:r>
      <w:r w:rsidRPr="00EF0913">
        <w:t>(MPEG</w:t>
      </w:r>
      <w:r w:rsidR="00291D4D">
        <w:noBreakHyphen/>
      </w:r>
      <w:r w:rsidRPr="00EF0913">
        <w:t>4</w:t>
      </w:r>
      <w:r w:rsidR="00291D4D">
        <w:t> </w:t>
      </w:r>
      <w:r w:rsidRPr="00EF0913">
        <w:t xml:space="preserve">AVC), </w:t>
      </w:r>
      <w:r w:rsidRPr="00EF0913">
        <w:rPr>
          <w:lang w:eastAsia="zh-CN"/>
        </w:rPr>
        <w:t>at least until more efficient source coding methods will be widely introduced in broadcasting operations</w:t>
      </w:r>
      <w:r w:rsidRPr="00EF0913">
        <w:t>;</w:t>
      </w:r>
    </w:p>
    <w:p w:rsidR="00EF0913" w:rsidRPr="00EF0913" w:rsidRDefault="00EF0913" w:rsidP="00800C29">
      <w:pPr>
        <w:rPr>
          <w:lang w:eastAsia="ja-JP"/>
        </w:rPr>
      </w:pPr>
      <w:r w:rsidRPr="00630F48">
        <w:rPr>
          <w:b/>
          <w:bCs/>
        </w:rPr>
        <w:t>2</w:t>
      </w:r>
      <w:r w:rsidRPr="00EF0913">
        <w:tab/>
        <w:t xml:space="preserve">that, </w:t>
      </w:r>
    </w:p>
    <w:p w:rsidR="00EF0913" w:rsidRPr="005A6782" w:rsidRDefault="00EF0913" w:rsidP="00630F48">
      <w:pPr>
        <w:pStyle w:val="enumlev1"/>
        <w:rPr>
          <w:lang w:eastAsia="zh-CN"/>
        </w:rPr>
      </w:pPr>
      <w:r w:rsidRPr="005A6782">
        <w:rPr>
          <w:lang w:eastAsia="zh-CN"/>
        </w:rPr>
        <w:t>–</w:t>
      </w:r>
      <w:r w:rsidRPr="005A6782">
        <w:rPr>
          <w:lang w:eastAsia="zh-CN"/>
        </w:rPr>
        <w:tab/>
        <w:t>the source-coding method should meet, but preferably exceed, the indications contained in Report ITU R BT.2069-4 for virtually transparent, or quasi-transparent</w:t>
      </w:r>
      <w:r w:rsidR="00291D4D">
        <w:rPr>
          <w:lang w:eastAsia="zh-CN"/>
        </w:rPr>
        <w:t xml:space="preserve"> </w:t>
      </w:r>
      <w:r w:rsidRPr="005A6782">
        <w:rPr>
          <w:lang w:eastAsia="zh-CN"/>
        </w:rPr>
        <w:t xml:space="preserve"> MPEG</w:t>
      </w:r>
      <w:r w:rsidR="00291D4D">
        <w:rPr>
          <w:lang w:eastAsia="zh-CN"/>
        </w:rPr>
        <w:noBreakHyphen/>
      </w:r>
      <w:r w:rsidRPr="005A6782">
        <w:rPr>
          <w:lang w:eastAsia="zh-CN"/>
        </w:rPr>
        <w:t>4 AVC source-coding of monoscopic television programmes (see Notes 1 and 2);</w:t>
      </w:r>
    </w:p>
    <w:p w:rsidR="00EF0913" w:rsidRPr="005A6782" w:rsidRDefault="00EF0913" w:rsidP="00B449A8">
      <w:pPr>
        <w:pStyle w:val="enumlev1"/>
      </w:pPr>
      <w:r w:rsidRPr="005A6782">
        <w:rPr>
          <w:lang w:eastAsia="zh-CN"/>
        </w:rPr>
        <w:t>–</w:t>
      </w:r>
      <w:r w:rsidRPr="005A6782">
        <w:rPr>
          <w:lang w:eastAsia="zh-CN"/>
        </w:rPr>
        <w:tab/>
        <w:t xml:space="preserve">the </w:t>
      </w:r>
      <w:r w:rsidRPr="005A6782">
        <w:t>source-coding separately applied to both Le and Re image signals should not introduce perceived picture quality difference between the two images;</w:t>
      </w:r>
    </w:p>
    <w:p w:rsidR="00EF0913" w:rsidRPr="005A6782" w:rsidRDefault="00EF0913" w:rsidP="00D121F7">
      <w:pPr>
        <w:pStyle w:val="enumlev1"/>
        <w:rPr>
          <w:lang w:eastAsia="zh-CN"/>
        </w:rPr>
      </w:pPr>
      <w:r w:rsidRPr="005A6782">
        <w:rPr>
          <w:lang w:eastAsia="zh-CN"/>
        </w:rPr>
        <w:t>–</w:t>
      </w:r>
      <w:r w:rsidRPr="005A6782">
        <w:rPr>
          <w:lang w:eastAsia="zh-CN"/>
        </w:rPr>
        <w:tab/>
        <w:t>following source</w:t>
      </w:r>
      <w:r w:rsidR="00D121F7">
        <w:rPr>
          <w:lang w:eastAsia="zh-CN"/>
        </w:rPr>
        <w:t>-</w:t>
      </w:r>
      <w:r w:rsidRPr="005A6782">
        <w:rPr>
          <w:lang w:eastAsia="zh-CN"/>
        </w:rPr>
        <w:t xml:space="preserve">coding, the Le and Re image signals may be transported in a Multi-Programme Transport Stream (MPTS), or they may be transported in two separate transport streams; </w:t>
      </w:r>
    </w:p>
    <w:p w:rsidR="00EF0913" w:rsidRPr="005A6782" w:rsidRDefault="00EF0913" w:rsidP="00B449A8">
      <w:pPr>
        <w:pStyle w:val="enumlev1"/>
      </w:pPr>
      <w:r w:rsidRPr="005A6782">
        <w:rPr>
          <w:lang w:eastAsia="zh-CN"/>
        </w:rPr>
        <w:t>–</w:t>
      </w:r>
      <w:r w:rsidRPr="005A6782">
        <w:rPr>
          <w:lang w:eastAsia="zh-CN"/>
        </w:rPr>
        <w:tab/>
        <w:t xml:space="preserve">the relative timing between Le and Re signals should be maintained after encoding, transporting and decoding; </w:t>
      </w:r>
    </w:p>
    <w:p w:rsidR="00EF0913" w:rsidRPr="005A6782" w:rsidRDefault="00EF0913" w:rsidP="00B449A8">
      <w:pPr>
        <w:rPr>
          <w:lang w:eastAsia="zh-CN"/>
        </w:rPr>
      </w:pPr>
      <w:r w:rsidRPr="00630F48">
        <w:rPr>
          <w:b/>
          <w:bCs/>
          <w:lang w:eastAsia="zh-CN"/>
        </w:rPr>
        <w:t>3</w:t>
      </w:r>
      <w:r w:rsidRPr="005A6782">
        <w:rPr>
          <w:lang w:eastAsia="zh-CN"/>
        </w:rPr>
        <w:tab/>
        <w:t xml:space="preserve">that, in those cases of international programme exchange when it is necessary to use the lowest possible data rate, as it may be the case of an ENG or SNG for a broadcast news programme: </w:t>
      </w:r>
    </w:p>
    <w:p w:rsidR="00EF0913" w:rsidRPr="005A6782" w:rsidRDefault="00EF0913" w:rsidP="00411A4E">
      <w:pPr>
        <w:pStyle w:val="enumlev1"/>
        <w:rPr>
          <w:lang w:eastAsia="zh-CN"/>
        </w:rPr>
      </w:pPr>
      <w:r w:rsidRPr="005A6782">
        <w:rPr>
          <w:lang w:eastAsia="zh-CN"/>
        </w:rPr>
        <w:t>–</w:t>
      </w:r>
      <w:r w:rsidRPr="005A6782">
        <w:rPr>
          <w:lang w:eastAsia="zh-CN"/>
        </w:rPr>
        <w:tab/>
        <w:t>the appropriate source-coding method specified in Recommendation ITU</w:t>
      </w:r>
      <w:r w:rsidR="007461C6">
        <w:rPr>
          <w:lang w:eastAsia="zh-CN"/>
        </w:rPr>
        <w:noBreakHyphen/>
      </w:r>
      <w:r w:rsidRPr="005A6782">
        <w:rPr>
          <w:lang w:eastAsia="zh-CN"/>
        </w:rPr>
        <w:t>T</w:t>
      </w:r>
      <w:r w:rsidR="007461C6">
        <w:rPr>
          <w:lang w:eastAsia="zh-CN"/>
        </w:rPr>
        <w:t> </w:t>
      </w:r>
      <w:r w:rsidRPr="005A6782">
        <w:rPr>
          <w:lang w:eastAsia="zh-CN"/>
        </w:rPr>
        <w:t xml:space="preserve">H.264 </w:t>
      </w:r>
      <w:r w:rsidR="00411A4E">
        <w:rPr>
          <w:lang w:eastAsia="zh-CN"/>
        </w:rPr>
        <w:t>(</w:t>
      </w:r>
      <w:r w:rsidR="00411A4E" w:rsidRPr="005A6782">
        <w:rPr>
          <w:lang w:eastAsia="zh-CN"/>
        </w:rPr>
        <w:t>MPEG</w:t>
      </w:r>
      <w:r w:rsidR="00411A4E">
        <w:rPr>
          <w:lang w:eastAsia="zh-CN"/>
        </w:rPr>
        <w:noBreakHyphen/>
      </w:r>
      <w:r w:rsidR="00411A4E" w:rsidRPr="005A6782">
        <w:rPr>
          <w:lang w:eastAsia="zh-CN"/>
        </w:rPr>
        <w:t>4 AVC</w:t>
      </w:r>
      <w:bookmarkStart w:id="3" w:name="_GoBack"/>
      <w:bookmarkEnd w:id="3"/>
      <w:r w:rsidR="00411A4E">
        <w:rPr>
          <w:lang w:eastAsia="zh-CN"/>
        </w:rPr>
        <w:t xml:space="preserve">) </w:t>
      </w:r>
      <w:r w:rsidRPr="005A6782">
        <w:rPr>
          <w:lang w:eastAsia="zh-CN"/>
        </w:rPr>
        <w:t>for 3DTV applications should be used, that offers the highest-efficiency source-coding of the Le and Re image signals, while preserving a picture quality adequate for programme distribution</w:t>
      </w:r>
      <w:r w:rsidRPr="005A6782">
        <w:rPr>
          <w:position w:val="6"/>
          <w:sz w:val="18"/>
          <w:lang w:eastAsia="zh-CN"/>
        </w:rPr>
        <w:footnoteReference w:id="7"/>
      </w:r>
      <w:r w:rsidRPr="005A6782">
        <w:rPr>
          <w:lang w:eastAsia="zh-CN"/>
        </w:rPr>
        <w:t xml:space="preserve"> by exploiting the redundancy between the two signals;</w:t>
      </w:r>
    </w:p>
    <w:p w:rsidR="00EF0913" w:rsidRPr="005A6782" w:rsidRDefault="00EF0913" w:rsidP="00B449A8">
      <w:pPr>
        <w:pStyle w:val="enumlev1"/>
        <w:rPr>
          <w:lang w:eastAsia="zh-CN"/>
        </w:rPr>
      </w:pPr>
      <w:r w:rsidRPr="005A6782">
        <w:rPr>
          <w:lang w:eastAsia="zh-CN"/>
        </w:rPr>
        <w:t>–</w:t>
      </w:r>
      <w:r w:rsidRPr="005A6782">
        <w:rPr>
          <w:lang w:eastAsia="zh-CN"/>
        </w:rPr>
        <w:tab/>
        <w:t>the relative timing between Le and Re signals should be maintained after encoding, transporting and decoding;</w:t>
      </w:r>
    </w:p>
    <w:p w:rsidR="00EF0913" w:rsidRPr="005A6782" w:rsidRDefault="00EF0913" w:rsidP="00C76276">
      <w:pPr>
        <w:rPr>
          <w:lang w:eastAsia="zh-CN"/>
        </w:rPr>
      </w:pPr>
      <w:r w:rsidRPr="005A6782">
        <w:rPr>
          <w:lang w:eastAsia="zh-CN"/>
        </w:rPr>
        <w:t>NOTE 1 – Informative Annex 1 provides a general estimation of the minimum bit rate typically to be expected from source-coding 3DTV programmes for purposes of international programme exchange, for the applications described above.</w:t>
      </w:r>
    </w:p>
    <w:p w:rsidR="00EF0913" w:rsidRPr="005A6782" w:rsidRDefault="00EF0913" w:rsidP="00C76276">
      <w:pPr>
        <w:rPr>
          <w:lang w:eastAsia="zh-CN"/>
        </w:rPr>
      </w:pPr>
      <w:r w:rsidRPr="005A6782">
        <w:rPr>
          <w:lang w:eastAsia="zh-CN"/>
        </w:rPr>
        <w:lastRenderedPageBreak/>
        <w:t xml:space="preserve">NOTE 2 – </w:t>
      </w:r>
      <w:r w:rsidRPr="005A6782">
        <w:t>I</w:t>
      </w:r>
      <w:r w:rsidRPr="005A6782">
        <w:rPr>
          <w:lang w:eastAsia="zh-CN"/>
        </w:rPr>
        <w:t>t is likely that the source-coding method specified in Recommendation ITU-T H.262 (MPEG-2) will not be widely used to source-encode 3DTV programme material for international programme exchange, for reasons of data-rate economy.</w:t>
      </w:r>
    </w:p>
    <w:p w:rsidR="00EF0913" w:rsidRPr="00EF0913" w:rsidRDefault="00EF0913" w:rsidP="00800C29"/>
    <w:p w:rsidR="00EF0913" w:rsidRPr="00EF0913" w:rsidRDefault="00EF0913" w:rsidP="00800C29">
      <w:pPr>
        <w:rPr>
          <w:lang w:eastAsia="zh-CN"/>
        </w:rPr>
      </w:pPr>
    </w:p>
    <w:p w:rsidR="00EF0913" w:rsidRPr="005A6782" w:rsidRDefault="00EF0913" w:rsidP="00C76276">
      <w:pPr>
        <w:pStyle w:val="AnnexNoTitle"/>
      </w:pPr>
      <w:r w:rsidRPr="005A6782">
        <w:t xml:space="preserve">Annex 1 </w:t>
      </w:r>
      <w:r w:rsidRPr="005A6782">
        <w:br/>
        <w:t>(Informative)</w:t>
      </w:r>
    </w:p>
    <w:p w:rsidR="00EF0913" w:rsidRPr="005A6782" w:rsidRDefault="00EF0913" w:rsidP="00C76276">
      <w:pPr>
        <w:pStyle w:val="AnnexNoTitle"/>
        <w:rPr>
          <w:rFonts w:ascii="Times New Roman Bold" w:hAnsi="Times New Roman Bold"/>
        </w:rPr>
      </w:pPr>
      <w:r w:rsidRPr="005A6782">
        <w:rPr>
          <w:rFonts w:ascii="Times New Roman Bold" w:hAnsi="Times New Roman Bold"/>
        </w:rPr>
        <w:t>Estimation of the data rate required when source-coding 3DTV television broadcasting programmes in virtually transparent and quasi-transparent</w:t>
      </w:r>
      <w:r w:rsidRPr="005A6782">
        <w:rPr>
          <w:rFonts w:ascii="Times New Roman Bold" w:hAnsi="Times New Roman Bold"/>
        </w:rPr>
        <w:br/>
        <w:t>form for international programme exchange</w:t>
      </w:r>
    </w:p>
    <w:p w:rsidR="00EF0913" w:rsidRPr="005A6782" w:rsidRDefault="00EF0913" w:rsidP="00C76276">
      <w:pPr>
        <w:pStyle w:val="Normalaftertitle"/>
        <w:rPr>
          <w:lang w:eastAsia="zh-CN"/>
        </w:rPr>
      </w:pPr>
      <w:r w:rsidRPr="005A6782">
        <w:rPr>
          <w:lang w:eastAsia="zh-CN"/>
        </w:rPr>
        <w:t xml:space="preserve">The table in this informative Annex provides an approximate estimate of the bit rate that would typically be required when source-coding 3DTV programmes in virtually transparent and quasi-transparent form for international exchange, when the left-eye (Le) and the right-eye (Re) images of the 3DTV programme are separately source-coded. </w:t>
      </w:r>
    </w:p>
    <w:p w:rsidR="00EF0913" w:rsidRPr="00EF0913" w:rsidRDefault="00EF0913" w:rsidP="00800C29">
      <w:pPr>
        <w:rPr>
          <w:lang w:eastAsia="zh-CN"/>
        </w:rPr>
      </w:pPr>
      <w:r w:rsidRPr="00EF0913">
        <w:rPr>
          <w:lang w:eastAsia="zh-CN"/>
        </w:rPr>
        <w:t xml:space="preserve">The table does not take into account the option to exploit the redundancy between the Le and the Re image signals, since that option should preferably only be used for distribution purposes and for the transport of ENG/SNG signals. </w:t>
      </w:r>
    </w:p>
    <w:p w:rsidR="00EF0913" w:rsidRPr="00EF0913" w:rsidRDefault="00EF0913" w:rsidP="00800C29">
      <w:pPr>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1"/>
        <w:gridCol w:w="1297"/>
        <w:gridCol w:w="850"/>
        <w:gridCol w:w="944"/>
        <w:gridCol w:w="4017"/>
      </w:tblGrid>
      <w:tr w:rsidR="00EF0913" w:rsidRPr="00EF0913" w:rsidTr="0001193E">
        <w:trPr>
          <w:jc w:val="center"/>
        </w:trPr>
        <w:tc>
          <w:tcPr>
            <w:tcW w:w="2531" w:type="dxa"/>
          </w:tcPr>
          <w:p w:rsidR="00EF0913" w:rsidRPr="005A6782" w:rsidRDefault="00EF0913" w:rsidP="00B66549">
            <w:pPr>
              <w:pStyle w:val="Tablehead"/>
              <w:rPr>
                <w:lang w:eastAsia="zh-CN"/>
              </w:rPr>
            </w:pPr>
            <w:r w:rsidRPr="005A6782">
              <w:rPr>
                <w:lang w:eastAsia="zh-CN"/>
              </w:rPr>
              <w:t>3DTV image system</w:t>
            </w:r>
          </w:p>
        </w:tc>
        <w:tc>
          <w:tcPr>
            <w:tcW w:w="1297" w:type="dxa"/>
          </w:tcPr>
          <w:p w:rsidR="00EF0913" w:rsidRPr="005A6782" w:rsidRDefault="00EF0913" w:rsidP="00B66549">
            <w:pPr>
              <w:pStyle w:val="Tablehead"/>
              <w:rPr>
                <w:lang w:eastAsia="zh-CN"/>
              </w:rPr>
            </w:pPr>
            <w:r w:rsidRPr="005A6782">
              <w:rPr>
                <w:lang w:eastAsia="zh-CN"/>
              </w:rPr>
              <w:t>Bit rate reduction</w:t>
            </w:r>
          </w:p>
        </w:tc>
        <w:tc>
          <w:tcPr>
            <w:tcW w:w="850" w:type="dxa"/>
          </w:tcPr>
          <w:p w:rsidR="00EF0913" w:rsidRPr="005A6782" w:rsidRDefault="00EF0913" w:rsidP="00B66549">
            <w:pPr>
              <w:pStyle w:val="Tablehead"/>
              <w:rPr>
                <w:lang w:eastAsia="zh-CN"/>
              </w:rPr>
            </w:pPr>
            <w:r w:rsidRPr="005A6782">
              <w:rPr>
                <w:lang w:eastAsia="zh-CN"/>
              </w:rPr>
              <w:t>Level</w:t>
            </w:r>
          </w:p>
        </w:tc>
        <w:tc>
          <w:tcPr>
            <w:tcW w:w="944" w:type="dxa"/>
          </w:tcPr>
          <w:p w:rsidR="00EF0913" w:rsidRPr="005A6782" w:rsidRDefault="00EF0913" w:rsidP="00B66549">
            <w:pPr>
              <w:pStyle w:val="Tablehead"/>
              <w:rPr>
                <w:lang w:eastAsia="zh-CN"/>
              </w:rPr>
            </w:pPr>
            <w:r w:rsidRPr="005A6782">
              <w:rPr>
                <w:lang w:eastAsia="zh-CN"/>
              </w:rPr>
              <w:t>Profile</w:t>
            </w:r>
          </w:p>
        </w:tc>
        <w:tc>
          <w:tcPr>
            <w:tcW w:w="4017" w:type="dxa"/>
          </w:tcPr>
          <w:p w:rsidR="00EF0913" w:rsidRPr="005A6782" w:rsidRDefault="00EF0913" w:rsidP="00B66549">
            <w:pPr>
              <w:pStyle w:val="Tablehead"/>
              <w:rPr>
                <w:lang w:eastAsia="zh-CN"/>
              </w:rPr>
            </w:pPr>
            <w:r w:rsidRPr="005A6782">
              <w:rPr>
                <w:lang w:eastAsia="zh-CN"/>
              </w:rPr>
              <w:t>Estimation of required bit rate (Mbit/s)</w:t>
            </w:r>
            <w:r w:rsidRPr="005A6782">
              <w:rPr>
                <w:position w:val="6"/>
                <w:sz w:val="18"/>
                <w:lang w:eastAsia="zh-CN"/>
              </w:rPr>
              <w:t xml:space="preserve"> </w:t>
            </w:r>
            <w:r w:rsidRPr="005A6782">
              <w:rPr>
                <w:lang w:eastAsia="zh-CN"/>
              </w:rPr>
              <w:t>for each image signal</w:t>
            </w:r>
          </w:p>
        </w:tc>
      </w:tr>
      <w:tr w:rsidR="00EF0913" w:rsidRPr="00EF0913" w:rsidTr="0001193E">
        <w:trPr>
          <w:jc w:val="center"/>
        </w:trPr>
        <w:tc>
          <w:tcPr>
            <w:tcW w:w="2531" w:type="dxa"/>
          </w:tcPr>
          <w:p w:rsidR="00EF0913" w:rsidRPr="005A6782" w:rsidRDefault="00630F48" w:rsidP="00B66549">
            <w:pPr>
              <w:pStyle w:val="Tabletext"/>
              <w:rPr>
                <w:lang w:eastAsia="zh-CN"/>
              </w:rPr>
            </w:pPr>
            <w:r>
              <w:t>1 920×1 080/</w:t>
            </w:r>
            <w:r w:rsidR="00EF0913" w:rsidRPr="005A6782">
              <w:t>60/50/I</w:t>
            </w:r>
          </w:p>
        </w:tc>
        <w:tc>
          <w:tcPr>
            <w:tcW w:w="1297" w:type="dxa"/>
          </w:tcPr>
          <w:p w:rsidR="00EF0913" w:rsidRPr="005A6782" w:rsidRDefault="00EF0913" w:rsidP="00B66549">
            <w:pPr>
              <w:pStyle w:val="Tabletext"/>
              <w:rPr>
                <w:lang w:eastAsia="zh-CN"/>
              </w:rPr>
            </w:pPr>
            <w:r w:rsidRPr="005A6782">
              <w:rPr>
                <w:lang w:eastAsia="zh-CN"/>
              </w:rPr>
              <w:t>H.264/AVC</w:t>
            </w:r>
          </w:p>
        </w:tc>
        <w:tc>
          <w:tcPr>
            <w:tcW w:w="850" w:type="dxa"/>
          </w:tcPr>
          <w:p w:rsidR="00EF0913" w:rsidRPr="005A6782" w:rsidRDefault="00EF0913" w:rsidP="00630F48">
            <w:pPr>
              <w:pStyle w:val="Tabletext"/>
              <w:jc w:val="center"/>
              <w:rPr>
                <w:lang w:eastAsia="zh-CN"/>
              </w:rPr>
            </w:pPr>
            <w:r w:rsidRPr="005A6782">
              <w:rPr>
                <w:lang w:eastAsia="zh-CN"/>
              </w:rPr>
              <w:t>4</w:t>
            </w:r>
          </w:p>
        </w:tc>
        <w:tc>
          <w:tcPr>
            <w:tcW w:w="944" w:type="dxa"/>
          </w:tcPr>
          <w:p w:rsidR="00EF0913" w:rsidRPr="005A6782" w:rsidRDefault="00EF0913" w:rsidP="00630F48">
            <w:pPr>
              <w:pStyle w:val="Tabletext"/>
              <w:jc w:val="center"/>
              <w:rPr>
                <w:lang w:eastAsia="zh-CN"/>
              </w:rPr>
            </w:pPr>
            <w:r w:rsidRPr="005A6782">
              <w:rPr>
                <w:lang w:eastAsia="zh-CN"/>
              </w:rPr>
              <w:t>High 4:2:2</w:t>
            </w:r>
          </w:p>
        </w:tc>
        <w:tc>
          <w:tcPr>
            <w:tcW w:w="4017" w:type="dxa"/>
          </w:tcPr>
          <w:p w:rsidR="00EF0913" w:rsidRPr="005A6782" w:rsidRDefault="00EF0913" w:rsidP="00630F48">
            <w:pPr>
              <w:pStyle w:val="Tabletext"/>
              <w:jc w:val="left"/>
              <w:rPr>
                <w:lang w:eastAsia="zh-CN"/>
              </w:rPr>
            </w:pPr>
            <w:r w:rsidRPr="005A6782">
              <w:rPr>
                <w:lang w:eastAsia="zh-CN"/>
              </w:rPr>
              <w:t>35 or greater where no or modest post production processing is required or</w:t>
            </w:r>
          </w:p>
          <w:p w:rsidR="00EF0913" w:rsidRPr="005A6782" w:rsidRDefault="00EF0913" w:rsidP="00630F48">
            <w:pPr>
              <w:pStyle w:val="Tabletext"/>
              <w:jc w:val="left"/>
              <w:rPr>
                <w:lang w:eastAsia="zh-CN"/>
              </w:rPr>
            </w:pPr>
            <w:r w:rsidRPr="005A6782">
              <w:rPr>
                <w:lang w:eastAsia="zh-CN"/>
              </w:rPr>
              <w:t>60 or greater where complex post production processing is required</w:t>
            </w:r>
          </w:p>
        </w:tc>
      </w:tr>
      <w:tr w:rsidR="00EF0913" w:rsidRPr="00EF0913" w:rsidTr="0001193E">
        <w:trPr>
          <w:jc w:val="center"/>
        </w:trPr>
        <w:tc>
          <w:tcPr>
            <w:tcW w:w="2531" w:type="dxa"/>
          </w:tcPr>
          <w:p w:rsidR="00EF0913" w:rsidRPr="005A6782" w:rsidRDefault="00EF0913" w:rsidP="00630F48">
            <w:pPr>
              <w:pStyle w:val="Tabletext"/>
              <w:rPr>
                <w:lang w:eastAsia="zh-CN"/>
              </w:rPr>
            </w:pPr>
            <w:r w:rsidRPr="005A6782">
              <w:t>1 920×1 080/24/25/30/P</w:t>
            </w:r>
          </w:p>
        </w:tc>
        <w:tc>
          <w:tcPr>
            <w:tcW w:w="1297" w:type="dxa"/>
          </w:tcPr>
          <w:p w:rsidR="00EF0913" w:rsidRPr="005A6782" w:rsidRDefault="00EF0913" w:rsidP="00B66549">
            <w:pPr>
              <w:pStyle w:val="Tabletext"/>
              <w:rPr>
                <w:lang w:eastAsia="zh-CN"/>
              </w:rPr>
            </w:pPr>
            <w:r w:rsidRPr="005A6782">
              <w:rPr>
                <w:lang w:eastAsia="zh-CN"/>
              </w:rPr>
              <w:t>H.264/AVC</w:t>
            </w:r>
          </w:p>
        </w:tc>
        <w:tc>
          <w:tcPr>
            <w:tcW w:w="850" w:type="dxa"/>
          </w:tcPr>
          <w:p w:rsidR="00EF0913" w:rsidRPr="005A6782" w:rsidRDefault="00EF0913" w:rsidP="00630F48">
            <w:pPr>
              <w:pStyle w:val="Tabletext"/>
              <w:jc w:val="center"/>
              <w:rPr>
                <w:lang w:eastAsia="zh-CN"/>
              </w:rPr>
            </w:pPr>
            <w:r w:rsidRPr="005A6782">
              <w:rPr>
                <w:lang w:eastAsia="zh-CN"/>
              </w:rPr>
              <w:t>4</w:t>
            </w:r>
          </w:p>
        </w:tc>
        <w:tc>
          <w:tcPr>
            <w:tcW w:w="944" w:type="dxa"/>
          </w:tcPr>
          <w:p w:rsidR="00EF0913" w:rsidRPr="005A6782" w:rsidRDefault="00EF0913" w:rsidP="00630F48">
            <w:pPr>
              <w:pStyle w:val="Tabletext"/>
              <w:jc w:val="center"/>
              <w:rPr>
                <w:lang w:eastAsia="zh-CN"/>
              </w:rPr>
            </w:pPr>
            <w:r w:rsidRPr="005A6782">
              <w:rPr>
                <w:lang w:eastAsia="zh-CN"/>
              </w:rPr>
              <w:t>High</w:t>
            </w:r>
          </w:p>
        </w:tc>
        <w:tc>
          <w:tcPr>
            <w:tcW w:w="4017" w:type="dxa"/>
          </w:tcPr>
          <w:p w:rsidR="00EF0913" w:rsidRPr="005A6782" w:rsidRDefault="00EF0913" w:rsidP="00630F48">
            <w:pPr>
              <w:pStyle w:val="Tabletext"/>
              <w:jc w:val="left"/>
              <w:rPr>
                <w:lang w:eastAsia="zh-CN"/>
              </w:rPr>
            </w:pPr>
            <w:r w:rsidRPr="005A6782">
              <w:rPr>
                <w:lang w:eastAsia="zh-CN"/>
              </w:rPr>
              <w:t>35 or greater no or modest post production processing is required or</w:t>
            </w:r>
          </w:p>
          <w:p w:rsidR="00EF0913" w:rsidRPr="005A6782" w:rsidRDefault="00EF0913" w:rsidP="00630F48">
            <w:pPr>
              <w:pStyle w:val="Tabletext"/>
              <w:jc w:val="left"/>
              <w:rPr>
                <w:lang w:eastAsia="zh-CN"/>
              </w:rPr>
            </w:pPr>
            <w:r w:rsidRPr="005A6782">
              <w:rPr>
                <w:lang w:eastAsia="zh-CN"/>
              </w:rPr>
              <w:t>60 or greater where complex post production processing is required</w:t>
            </w:r>
          </w:p>
        </w:tc>
      </w:tr>
      <w:tr w:rsidR="00EF0913" w:rsidRPr="00EF0913" w:rsidTr="0001193E">
        <w:trPr>
          <w:jc w:val="center"/>
        </w:trPr>
        <w:tc>
          <w:tcPr>
            <w:tcW w:w="2531" w:type="dxa"/>
          </w:tcPr>
          <w:p w:rsidR="00EF0913" w:rsidRPr="005A6782" w:rsidRDefault="00EF0913" w:rsidP="00630F48">
            <w:pPr>
              <w:pStyle w:val="Tabletext"/>
              <w:rPr>
                <w:lang w:eastAsia="zh-CN"/>
              </w:rPr>
            </w:pPr>
            <w:r w:rsidRPr="005A6782">
              <w:t>1 920×1 080/60/50/P</w:t>
            </w:r>
          </w:p>
        </w:tc>
        <w:tc>
          <w:tcPr>
            <w:tcW w:w="1297" w:type="dxa"/>
          </w:tcPr>
          <w:p w:rsidR="00EF0913" w:rsidRPr="005A6782" w:rsidRDefault="00EF0913" w:rsidP="00B66549">
            <w:pPr>
              <w:pStyle w:val="Tabletext"/>
              <w:rPr>
                <w:lang w:eastAsia="zh-CN"/>
              </w:rPr>
            </w:pPr>
            <w:r w:rsidRPr="005A6782">
              <w:rPr>
                <w:lang w:eastAsia="zh-CN"/>
              </w:rPr>
              <w:t>H.264/AVC</w:t>
            </w:r>
          </w:p>
        </w:tc>
        <w:tc>
          <w:tcPr>
            <w:tcW w:w="850" w:type="dxa"/>
          </w:tcPr>
          <w:p w:rsidR="00EF0913" w:rsidRPr="005A6782" w:rsidRDefault="00EF0913" w:rsidP="00630F48">
            <w:pPr>
              <w:pStyle w:val="Tabletext"/>
              <w:jc w:val="center"/>
              <w:rPr>
                <w:lang w:eastAsia="zh-CN"/>
              </w:rPr>
            </w:pPr>
            <w:r w:rsidRPr="005A6782">
              <w:rPr>
                <w:lang w:eastAsia="zh-CN"/>
              </w:rPr>
              <w:t>4.2</w:t>
            </w:r>
          </w:p>
        </w:tc>
        <w:tc>
          <w:tcPr>
            <w:tcW w:w="944" w:type="dxa"/>
          </w:tcPr>
          <w:p w:rsidR="00EF0913" w:rsidRPr="005A6782" w:rsidRDefault="00EF0913" w:rsidP="00630F48">
            <w:pPr>
              <w:pStyle w:val="Tabletext"/>
              <w:jc w:val="center"/>
              <w:rPr>
                <w:lang w:eastAsia="zh-CN"/>
              </w:rPr>
            </w:pPr>
            <w:r w:rsidRPr="005A6782">
              <w:rPr>
                <w:lang w:eastAsia="zh-CN"/>
              </w:rPr>
              <w:t>High</w:t>
            </w:r>
          </w:p>
        </w:tc>
        <w:tc>
          <w:tcPr>
            <w:tcW w:w="4017" w:type="dxa"/>
          </w:tcPr>
          <w:p w:rsidR="00EF0913" w:rsidRPr="005A6782" w:rsidRDefault="00EF0913" w:rsidP="00630F48">
            <w:pPr>
              <w:pStyle w:val="Tabletext"/>
              <w:jc w:val="left"/>
              <w:rPr>
                <w:lang w:eastAsia="zh-CN"/>
              </w:rPr>
            </w:pPr>
            <w:r w:rsidRPr="005A6782">
              <w:rPr>
                <w:lang w:eastAsia="zh-CN"/>
              </w:rPr>
              <w:t>50 or greater where no or modest post production processing is required or</w:t>
            </w:r>
          </w:p>
          <w:p w:rsidR="00EF0913" w:rsidRPr="005A6782" w:rsidRDefault="00EF0913" w:rsidP="00630F48">
            <w:pPr>
              <w:pStyle w:val="Tabletext"/>
              <w:jc w:val="left"/>
              <w:rPr>
                <w:lang w:eastAsia="zh-CN"/>
              </w:rPr>
            </w:pPr>
            <w:r w:rsidRPr="005A6782">
              <w:rPr>
                <w:lang w:eastAsia="zh-CN"/>
              </w:rPr>
              <w:t>90 or greater where complex post production processing is required or both</w:t>
            </w:r>
          </w:p>
        </w:tc>
      </w:tr>
    </w:tbl>
    <w:p w:rsidR="00B66549" w:rsidRPr="005A6782" w:rsidRDefault="00B66549" w:rsidP="0032202E">
      <w:pPr>
        <w:pStyle w:val="Reasons"/>
        <w:rPr>
          <w:lang w:val="en-GB"/>
        </w:rPr>
      </w:pPr>
    </w:p>
    <w:p w:rsidR="00B66549" w:rsidRPr="005A6782" w:rsidRDefault="00B66549">
      <w:pPr>
        <w:jc w:val="center"/>
      </w:pPr>
      <w:r w:rsidRPr="005A6782">
        <w:t>______________</w:t>
      </w:r>
    </w:p>
    <w:p w:rsidR="00971D0D" w:rsidRPr="005A6782" w:rsidRDefault="00971D0D" w:rsidP="00B66549"/>
    <w:sectPr w:rsidR="00971D0D" w:rsidRPr="005A6782" w:rsidSect="00364A7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E91" w:rsidRDefault="001A0E91">
      <w:r>
        <w:separator/>
      </w:r>
    </w:p>
  </w:endnote>
  <w:endnote w:type="continuationSeparator" w:id="0">
    <w:p w:rsidR="001A0E91" w:rsidRDefault="001A0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E91" w:rsidRDefault="001A0E91">
      <w:r>
        <w:separator/>
      </w:r>
    </w:p>
  </w:footnote>
  <w:footnote w:type="continuationSeparator" w:id="0">
    <w:p w:rsidR="001A0E91" w:rsidRDefault="001A0E91">
      <w:r>
        <w:continuationSeparator/>
      </w:r>
    </w:p>
  </w:footnote>
  <w:footnote w:id="1">
    <w:p w:rsidR="006D1D81" w:rsidRPr="006D1D81" w:rsidRDefault="006D1D81" w:rsidP="006D1D81">
      <w:pPr>
        <w:pStyle w:val="FootnoteText"/>
        <w:rPr>
          <w:lang w:val="en-US"/>
        </w:rPr>
      </w:pPr>
      <w:r>
        <w:rPr>
          <w:rStyle w:val="FootnoteReference"/>
        </w:rPr>
        <w:footnoteRef/>
      </w:r>
      <w:r w:rsidRPr="006D1D81">
        <w:rPr>
          <w:lang w:val="en-US"/>
        </w:rPr>
        <w:t xml:space="preserve"> </w:t>
      </w:r>
      <w:r w:rsidR="00630F48">
        <w:rPr>
          <w:lang w:val="en-US"/>
        </w:rPr>
        <w:tab/>
      </w:r>
      <w:r>
        <w:rPr>
          <w:lang w:val="en-US"/>
        </w:rPr>
        <w:t>In the context of this Recommendation, the term 3DTV is used to convey a stereoscopic image or image pair</w:t>
      </w:r>
      <w:r w:rsidRPr="006D1D81">
        <w:rPr>
          <w:szCs w:val="22"/>
          <w:lang w:val="en-US"/>
        </w:rPr>
        <w:t>.</w:t>
      </w:r>
    </w:p>
  </w:footnote>
  <w:footnote w:id="2">
    <w:p w:rsidR="00EF0913" w:rsidRPr="00204B95" w:rsidRDefault="00EF0913" w:rsidP="00EF0913">
      <w:pPr>
        <w:pStyle w:val="FootnoteText"/>
        <w:rPr>
          <w:lang w:val="en-US"/>
        </w:rPr>
      </w:pPr>
      <w:r>
        <w:rPr>
          <w:rStyle w:val="FootnoteReference"/>
        </w:rPr>
        <w:footnoteRef/>
      </w:r>
      <w:r w:rsidRPr="00891C13">
        <w:rPr>
          <w:lang w:val="en-US"/>
        </w:rPr>
        <w:tab/>
      </w:r>
      <w:r>
        <w:rPr>
          <w:lang w:val="en-US"/>
        </w:rPr>
        <w:t>Le and Re are abbreviations for Left eye, and Right eye, respectively.</w:t>
      </w:r>
    </w:p>
  </w:footnote>
  <w:footnote w:id="3">
    <w:p w:rsidR="00EF0913" w:rsidRPr="00EF0913" w:rsidRDefault="00EF0913" w:rsidP="00EF0913">
      <w:pPr>
        <w:pStyle w:val="FootnoteText"/>
        <w:rPr>
          <w:lang w:val="en-US"/>
        </w:rPr>
      </w:pPr>
      <w:r>
        <w:rPr>
          <w:rStyle w:val="FootnoteReference"/>
        </w:rPr>
        <w:footnoteRef/>
      </w:r>
      <w:r w:rsidRPr="00EF0913">
        <w:rPr>
          <w:lang w:val="en-US"/>
        </w:rPr>
        <w:t xml:space="preserve"> </w:t>
      </w:r>
      <w:r w:rsidRPr="00EF0913">
        <w:rPr>
          <w:lang w:val="en-US"/>
        </w:rPr>
        <w:tab/>
        <w:t>The ITU-R Terminology database defines “transparent bit-rate reduction” as “a bit-rate reduction process that does not affect the subjective quality of sound or picture sequences”. In this document</w:t>
      </w:r>
      <w:r w:rsidR="00630F48">
        <w:rPr>
          <w:lang w:val="en-US"/>
        </w:rPr>
        <w:t>,</w:t>
      </w:r>
      <w:r w:rsidRPr="00EF0913">
        <w:rPr>
          <w:lang w:val="en-US"/>
        </w:rPr>
        <w:t xml:space="preserve"> the term subjective quality includes all the attributes of a stereoscopic image including its ability to reproduce transparently the depth information of the original scene.</w:t>
      </w:r>
    </w:p>
  </w:footnote>
  <w:footnote w:id="4">
    <w:p w:rsidR="00EF0913" w:rsidRPr="00EF0913" w:rsidRDefault="00EF0913" w:rsidP="00EF0913">
      <w:pPr>
        <w:pStyle w:val="FootnoteText"/>
        <w:rPr>
          <w:lang w:val="en-US"/>
        </w:rPr>
      </w:pPr>
      <w:r>
        <w:rPr>
          <w:rStyle w:val="FootnoteReference"/>
        </w:rPr>
        <w:footnoteRef/>
      </w:r>
      <w:r w:rsidRPr="00EF0913">
        <w:rPr>
          <w:lang w:val="en-US"/>
        </w:rPr>
        <w:t xml:space="preserve"> </w:t>
      </w:r>
      <w:r w:rsidRPr="00EF0913">
        <w:rPr>
          <w:lang w:val="en-US"/>
        </w:rPr>
        <w:tab/>
        <w:t>“Significant post production” would be described as a signal post processing such as colour correction or image rescaling or post production through devices using more than one intermediate bit rate reduction process.</w:t>
      </w:r>
    </w:p>
  </w:footnote>
  <w:footnote w:id="5">
    <w:p w:rsidR="00EF0913" w:rsidRPr="00EF0913" w:rsidRDefault="00EF0913" w:rsidP="00B41841">
      <w:pPr>
        <w:pStyle w:val="FootnoteText"/>
        <w:rPr>
          <w:lang w:val="en-US"/>
        </w:rPr>
      </w:pPr>
      <w:r>
        <w:rPr>
          <w:rStyle w:val="FootnoteReference"/>
        </w:rPr>
        <w:footnoteRef/>
      </w:r>
      <w:r w:rsidRPr="00EF0913">
        <w:rPr>
          <w:lang w:val="en-US"/>
        </w:rPr>
        <w:t xml:space="preserve"> </w:t>
      </w:r>
      <w:r w:rsidR="00630F48">
        <w:rPr>
          <w:lang w:val="en-US"/>
        </w:rPr>
        <w:tab/>
      </w:r>
      <w:r w:rsidRPr="00EF0913">
        <w:rPr>
          <w:lang w:val="en-US"/>
        </w:rPr>
        <w:t>“Modest post production” would be described as signal post processing limited to cuts or re</w:t>
      </w:r>
      <w:r w:rsidR="00B41841">
        <w:rPr>
          <w:lang w:val="en-US"/>
        </w:rPr>
        <w:noBreakHyphen/>
      </w:r>
      <w:r w:rsidRPr="00EF0913">
        <w:rPr>
          <w:lang w:val="en-US"/>
        </w:rPr>
        <w:t>ordering or processing requiring no further or intermediate bit rate reduction.</w:t>
      </w:r>
    </w:p>
  </w:footnote>
  <w:footnote w:id="6">
    <w:p w:rsidR="00EF0913" w:rsidRPr="00EF0913" w:rsidRDefault="00EF0913" w:rsidP="00EF0913">
      <w:pPr>
        <w:pStyle w:val="FootnoteText"/>
        <w:rPr>
          <w:lang w:val="en-US"/>
        </w:rPr>
      </w:pPr>
      <w:r>
        <w:rPr>
          <w:rStyle w:val="FootnoteReference"/>
        </w:rPr>
        <w:footnoteRef/>
      </w:r>
      <w:r w:rsidRPr="00EF0913">
        <w:rPr>
          <w:lang w:val="en-US"/>
        </w:rPr>
        <w:t xml:space="preserve"> </w:t>
      </w:r>
      <w:r w:rsidRPr="00EF0913">
        <w:rPr>
          <w:lang w:val="en-US"/>
        </w:rPr>
        <w:tab/>
        <w:t>The ITU-R Terminology database defines “contribution” as “the use of a broadband service or channel for transferring audio or video information to a user for further post-production processing and subsequent distribution”.</w:t>
      </w:r>
    </w:p>
  </w:footnote>
  <w:footnote w:id="7">
    <w:p w:rsidR="00EF0913" w:rsidRPr="00EF0913" w:rsidRDefault="00EF0913" w:rsidP="00EF0913">
      <w:pPr>
        <w:pStyle w:val="FootnoteText"/>
        <w:rPr>
          <w:lang w:val="en-US"/>
        </w:rPr>
      </w:pPr>
      <w:r>
        <w:rPr>
          <w:rStyle w:val="FootnoteReference"/>
        </w:rPr>
        <w:footnoteRef/>
      </w:r>
      <w:r w:rsidRPr="00EF0913">
        <w:rPr>
          <w:lang w:val="en-US"/>
        </w:rPr>
        <w:t xml:space="preserve"> </w:t>
      </w:r>
      <w:r w:rsidRPr="00EF0913">
        <w:rPr>
          <w:lang w:val="en-US"/>
        </w:rPr>
        <w:tab/>
        <w:t>Recommendation ITU-R BT.1687 defines the term “distribution” as “the carriage of television programs for which no further post-production processing is expected”.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91" w:rsidRDefault="001A0E9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91" w:rsidRDefault="001A0E91" w:rsidP="00B033C8">
    <w:pPr>
      <w:pStyle w:val="Header"/>
      <w:ind w:right="360" w:firstLine="360"/>
    </w:pPr>
    <w:r>
      <w:rPr>
        <w:noProof/>
        <w:lang w:val="en-US" w:eastAsia="zh-CN"/>
      </w:rPr>
      <w:drawing>
        <wp:anchor distT="0" distB="0" distL="114300" distR="114300" simplePos="0" relativeHeight="251659264" behindDoc="1" locked="0" layoutInCell="1" allowOverlap="1" wp14:anchorId="4838DD12" wp14:editId="4885C4E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91" w:rsidRPr="000F6905" w:rsidRDefault="001A0E9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411A4E">
      <w:rPr>
        <w:rStyle w:val="PageNumber"/>
        <w:b/>
        <w:bCs/>
        <w:noProof/>
      </w:rPr>
      <w:t>ii</w:t>
    </w:r>
    <w:r>
      <w:rPr>
        <w:rStyle w:val="PageNumber"/>
        <w:b/>
        <w:bCs/>
      </w:rPr>
      <w:fldChar w:fldCharType="end"/>
    </w:r>
    <w:r w:rsidRPr="000F6905">
      <w:tab/>
    </w:r>
    <w:r w:rsidR="00411A4E">
      <w:fldChar w:fldCharType="begin"/>
    </w:r>
    <w:r w:rsidR="00411A4E">
      <w:instrText xml:space="preserve"> DOCPROPERTY "Header" \* MERGEFORMAT </w:instrText>
    </w:r>
    <w:r w:rsidR="00411A4E">
      <w:fldChar w:fldCharType="separate"/>
    </w:r>
    <w:r w:rsidR="00411A4E" w:rsidRPr="00411A4E">
      <w:rPr>
        <w:b/>
        <w:bCs/>
      </w:rPr>
      <w:t xml:space="preserve">Rec. </w:t>
    </w:r>
    <w:r w:rsidR="00411A4E">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411A4E">
      <w:rPr>
        <w:b/>
        <w:bCs/>
        <w:noProof/>
      </w:rPr>
      <w:t>ITU-R  BT.2038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91" w:rsidRDefault="001A0E91">
    <w:pPr>
      <w:pStyle w:val="Header"/>
    </w:pPr>
    <w:r>
      <w:tab/>
    </w:r>
    <w:r w:rsidR="00411A4E">
      <w:fldChar w:fldCharType="begin"/>
    </w:r>
    <w:r w:rsidR="00411A4E">
      <w:instrText xml:space="preserve"> DOCPROPERTY "Header" \* MERGEFORMAT </w:instrText>
    </w:r>
    <w:r w:rsidR="00411A4E">
      <w:fldChar w:fldCharType="separate"/>
    </w:r>
    <w:r w:rsidR="00411A4E" w:rsidRPr="00411A4E">
      <w:rPr>
        <w:b/>
        <w:bCs/>
      </w:rPr>
      <w:t xml:space="preserve">Rec. </w:t>
    </w:r>
    <w:r w:rsidR="00411A4E">
      <w:rPr>
        <w:b/>
        <w:bCs/>
      </w:rPr>
      <w:fldChar w:fldCharType="end"/>
    </w:r>
    <w:r>
      <w:rPr>
        <w:b/>
        <w:bCs/>
      </w:rPr>
      <w:t xml:space="preserve"> </w:t>
    </w:r>
    <w:r>
      <w:rPr>
        <w:b/>
        <w:bCs/>
      </w:rPr>
      <w:fldChar w:fldCharType="begin"/>
    </w:r>
    <w:r>
      <w:rPr>
        <w:b/>
        <w:bCs/>
      </w:rPr>
      <w:instrText>styleref href</w:instrText>
    </w:r>
    <w:r>
      <w:rPr>
        <w:b/>
        <w:bCs/>
      </w:rPr>
      <w:fldChar w:fldCharType="separate"/>
    </w:r>
    <w:r w:rsidR="00411A4E">
      <w:rPr>
        <w:b/>
        <w:bCs/>
        <w:noProof/>
      </w:rPr>
      <w:t>ITU-R  BT.2038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1A4E">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411A4E" w:rsidRPr="00411A4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11A4E">
      <w:rPr>
        <w:b/>
        <w:bCs/>
        <w:noProof/>
      </w:rPr>
      <w:t>ITU-R  BT.2038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411A4E" w:rsidRPr="00411A4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1A4E">
      <w:rPr>
        <w:b/>
        <w:bCs/>
        <w:noProof/>
      </w:rPr>
      <w:t>ITU-R  BT.2038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1A4E">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E91"/>
    <w:rsid w:val="0001193E"/>
    <w:rsid w:val="00041C8F"/>
    <w:rsid w:val="00065E4D"/>
    <w:rsid w:val="000A6768"/>
    <w:rsid w:val="00161B5D"/>
    <w:rsid w:val="001A0E91"/>
    <w:rsid w:val="00217EBF"/>
    <w:rsid w:val="00242AEE"/>
    <w:rsid w:val="00291D4D"/>
    <w:rsid w:val="002D76C4"/>
    <w:rsid w:val="00364A7B"/>
    <w:rsid w:val="00411A4E"/>
    <w:rsid w:val="0052529D"/>
    <w:rsid w:val="005A6782"/>
    <w:rsid w:val="00607D68"/>
    <w:rsid w:val="006207DD"/>
    <w:rsid w:val="00630F48"/>
    <w:rsid w:val="006D1D81"/>
    <w:rsid w:val="007461C6"/>
    <w:rsid w:val="007468DA"/>
    <w:rsid w:val="00800C29"/>
    <w:rsid w:val="008674AA"/>
    <w:rsid w:val="008861B0"/>
    <w:rsid w:val="00945A6B"/>
    <w:rsid w:val="00971D0D"/>
    <w:rsid w:val="009E00A8"/>
    <w:rsid w:val="00A143DB"/>
    <w:rsid w:val="00A54032"/>
    <w:rsid w:val="00A6617B"/>
    <w:rsid w:val="00AB0DC8"/>
    <w:rsid w:val="00B41841"/>
    <w:rsid w:val="00B449A8"/>
    <w:rsid w:val="00B44E24"/>
    <w:rsid w:val="00B66549"/>
    <w:rsid w:val="00C62C6B"/>
    <w:rsid w:val="00C65347"/>
    <w:rsid w:val="00C76276"/>
    <w:rsid w:val="00D121F7"/>
    <w:rsid w:val="00DA2D93"/>
    <w:rsid w:val="00DE1DA9"/>
    <w:rsid w:val="00DF4176"/>
    <w:rsid w:val="00E54AB7"/>
    <w:rsid w:val="00EF09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D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6D1D81"/>
    <w:pPr>
      <w:keepNext/>
      <w:keepLines/>
      <w:spacing w:before="480"/>
      <w:ind w:left="794" w:hanging="794"/>
      <w:outlineLvl w:val="0"/>
    </w:pPr>
    <w:rPr>
      <w:b/>
    </w:rPr>
  </w:style>
  <w:style w:type="paragraph" w:styleId="Heading2">
    <w:name w:val="heading 2"/>
    <w:basedOn w:val="Heading1"/>
    <w:next w:val="Normal"/>
    <w:qFormat/>
    <w:rsid w:val="006D1D81"/>
    <w:pPr>
      <w:spacing w:before="320"/>
      <w:outlineLvl w:val="1"/>
    </w:pPr>
  </w:style>
  <w:style w:type="paragraph" w:styleId="Heading3">
    <w:name w:val="heading 3"/>
    <w:basedOn w:val="Heading1"/>
    <w:next w:val="Normal"/>
    <w:qFormat/>
    <w:rsid w:val="006D1D81"/>
    <w:pPr>
      <w:spacing w:before="200"/>
      <w:outlineLvl w:val="2"/>
    </w:pPr>
  </w:style>
  <w:style w:type="paragraph" w:styleId="Heading4">
    <w:name w:val="heading 4"/>
    <w:basedOn w:val="Heading3"/>
    <w:next w:val="Normal"/>
    <w:qFormat/>
    <w:rsid w:val="006D1D81"/>
    <w:pPr>
      <w:tabs>
        <w:tab w:val="clear" w:pos="794"/>
        <w:tab w:val="left" w:pos="992"/>
      </w:tabs>
      <w:ind w:left="992" w:hanging="992"/>
      <w:outlineLvl w:val="3"/>
    </w:pPr>
  </w:style>
  <w:style w:type="paragraph" w:styleId="Heading5">
    <w:name w:val="heading 5"/>
    <w:basedOn w:val="Heading4"/>
    <w:next w:val="Normal"/>
    <w:qFormat/>
    <w:rsid w:val="006D1D81"/>
    <w:pPr>
      <w:outlineLvl w:val="4"/>
    </w:pPr>
  </w:style>
  <w:style w:type="paragraph" w:styleId="Heading6">
    <w:name w:val="heading 6"/>
    <w:basedOn w:val="Heading4"/>
    <w:next w:val="Normal"/>
    <w:qFormat/>
    <w:rsid w:val="006D1D81"/>
    <w:pPr>
      <w:tabs>
        <w:tab w:val="clear" w:pos="992"/>
        <w:tab w:val="clear" w:pos="1191"/>
      </w:tabs>
      <w:ind w:left="1588" w:hanging="1588"/>
      <w:outlineLvl w:val="5"/>
    </w:pPr>
  </w:style>
  <w:style w:type="paragraph" w:styleId="Heading7">
    <w:name w:val="heading 7"/>
    <w:basedOn w:val="Heading6"/>
    <w:next w:val="Normal"/>
    <w:qFormat/>
    <w:rsid w:val="006D1D81"/>
    <w:pPr>
      <w:outlineLvl w:val="6"/>
    </w:pPr>
  </w:style>
  <w:style w:type="paragraph" w:styleId="Heading8">
    <w:name w:val="heading 8"/>
    <w:basedOn w:val="Heading6"/>
    <w:next w:val="Normal"/>
    <w:qFormat/>
    <w:rsid w:val="006D1D81"/>
    <w:pPr>
      <w:outlineLvl w:val="7"/>
    </w:pPr>
  </w:style>
  <w:style w:type="paragraph" w:styleId="Heading9">
    <w:name w:val="heading 9"/>
    <w:basedOn w:val="Heading6"/>
    <w:next w:val="Normal"/>
    <w:qFormat/>
    <w:rsid w:val="006D1D8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1D8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D1D8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D1D81"/>
  </w:style>
  <w:style w:type="paragraph" w:customStyle="1" w:styleId="Headingb">
    <w:name w:val="Heading_b"/>
    <w:basedOn w:val="Heading3"/>
    <w:next w:val="Normal"/>
    <w:rsid w:val="006D1D81"/>
    <w:pPr>
      <w:spacing w:before="160"/>
      <w:ind w:left="0" w:firstLine="0"/>
      <w:outlineLvl w:val="9"/>
    </w:pPr>
  </w:style>
  <w:style w:type="paragraph" w:customStyle="1" w:styleId="Headingi">
    <w:name w:val="Heading_i"/>
    <w:basedOn w:val="Heading3"/>
    <w:next w:val="Normal"/>
    <w:rsid w:val="006D1D81"/>
    <w:pPr>
      <w:spacing w:before="160"/>
      <w:ind w:left="0" w:firstLine="0"/>
    </w:pPr>
    <w:rPr>
      <w:b w:val="0"/>
      <w:i/>
    </w:rPr>
  </w:style>
  <w:style w:type="character" w:customStyle="1" w:styleId="href">
    <w:name w:val="href"/>
    <w:basedOn w:val="DefaultParagraphFont"/>
    <w:rsid w:val="006D1D81"/>
  </w:style>
  <w:style w:type="paragraph" w:customStyle="1" w:styleId="enumlev1">
    <w:name w:val="enumlev1"/>
    <w:basedOn w:val="Normal"/>
    <w:rsid w:val="006D1D81"/>
    <w:pPr>
      <w:spacing w:before="80"/>
      <w:ind w:left="794" w:hanging="794"/>
    </w:pPr>
  </w:style>
  <w:style w:type="paragraph" w:customStyle="1" w:styleId="enumlev2">
    <w:name w:val="enumlev2"/>
    <w:basedOn w:val="enumlev1"/>
    <w:rsid w:val="006D1D81"/>
    <w:pPr>
      <w:ind w:left="1191" w:hanging="397"/>
    </w:pPr>
  </w:style>
  <w:style w:type="paragraph" w:customStyle="1" w:styleId="enumlev3">
    <w:name w:val="enumlev3"/>
    <w:basedOn w:val="enumlev2"/>
    <w:rsid w:val="006D1D81"/>
    <w:pPr>
      <w:ind w:left="1588"/>
    </w:pPr>
  </w:style>
  <w:style w:type="paragraph" w:customStyle="1" w:styleId="Normalaftertitle">
    <w:name w:val="Normal_after_title"/>
    <w:basedOn w:val="Normal"/>
    <w:next w:val="Normal"/>
    <w:rsid w:val="006D1D81"/>
    <w:pPr>
      <w:spacing w:before="320"/>
    </w:pPr>
  </w:style>
  <w:style w:type="paragraph" w:customStyle="1" w:styleId="Note">
    <w:name w:val="Note"/>
    <w:basedOn w:val="Normal"/>
    <w:rsid w:val="006D1D8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D1D8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D1D81"/>
    <w:pPr>
      <w:spacing w:before="240"/>
    </w:pPr>
    <w:rPr>
      <w:sz w:val="22"/>
      <w:lang w:val="es-ES_tradnl"/>
    </w:rPr>
  </w:style>
  <w:style w:type="paragraph" w:customStyle="1" w:styleId="Recref">
    <w:name w:val="Rec_ref"/>
    <w:basedOn w:val="Normal"/>
    <w:next w:val="Recdate"/>
    <w:rsid w:val="006D1D81"/>
    <w:pPr>
      <w:jc w:val="center"/>
    </w:pPr>
  </w:style>
  <w:style w:type="paragraph" w:customStyle="1" w:styleId="Recdate">
    <w:name w:val="Rec_date"/>
    <w:basedOn w:val="Recref"/>
    <w:next w:val="Normalaftertitle"/>
    <w:rsid w:val="006D1D81"/>
    <w:pPr>
      <w:jc w:val="right"/>
    </w:pPr>
  </w:style>
  <w:style w:type="paragraph" w:customStyle="1" w:styleId="AnnexNoTitle">
    <w:name w:val="Annex_NoTitle"/>
    <w:basedOn w:val="Normal"/>
    <w:next w:val="Normalaftertitle"/>
    <w:rsid w:val="006D1D81"/>
    <w:pPr>
      <w:keepNext/>
      <w:keepLines/>
      <w:spacing w:before="480" w:after="80"/>
      <w:jc w:val="center"/>
    </w:pPr>
    <w:rPr>
      <w:b/>
      <w:sz w:val="28"/>
    </w:rPr>
  </w:style>
  <w:style w:type="paragraph" w:customStyle="1" w:styleId="AppendixNoTitle">
    <w:name w:val="Appendix_NoTitle"/>
    <w:basedOn w:val="AnnexNoTitle"/>
    <w:next w:val="Normal"/>
    <w:rsid w:val="006D1D81"/>
  </w:style>
  <w:style w:type="paragraph" w:customStyle="1" w:styleId="Tablefin">
    <w:name w:val="Table_fin"/>
    <w:basedOn w:val="Normal"/>
    <w:next w:val="Normal"/>
    <w:rsid w:val="006D1D81"/>
    <w:pPr>
      <w:spacing w:before="0"/>
    </w:pPr>
    <w:rPr>
      <w:sz w:val="20"/>
    </w:rPr>
  </w:style>
  <w:style w:type="paragraph" w:customStyle="1" w:styleId="Tablehead">
    <w:name w:val="Table_head"/>
    <w:basedOn w:val="Normal"/>
    <w:next w:val="Normal"/>
    <w:rsid w:val="006D1D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1D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D1D81"/>
    <w:pPr>
      <w:keepNext/>
      <w:spacing w:before="360" w:after="120"/>
      <w:jc w:val="center"/>
    </w:pPr>
  </w:style>
  <w:style w:type="paragraph" w:customStyle="1" w:styleId="Tabletext">
    <w:name w:val="Table_text"/>
    <w:basedOn w:val="Normal"/>
    <w:rsid w:val="006D1D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D1D81"/>
    <w:pPr>
      <w:tabs>
        <w:tab w:val="clear" w:pos="1191"/>
        <w:tab w:val="clear" w:pos="1588"/>
        <w:tab w:val="clear" w:pos="1985"/>
        <w:tab w:val="center" w:pos="4820"/>
        <w:tab w:val="right" w:pos="9639"/>
      </w:tabs>
    </w:pPr>
  </w:style>
  <w:style w:type="paragraph" w:customStyle="1" w:styleId="Equationlegend">
    <w:name w:val="Equation_legend"/>
    <w:basedOn w:val="NormalIndent"/>
    <w:rsid w:val="006D1D8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1D81"/>
    <w:pPr>
      <w:ind w:left="794"/>
    </w:pPr>
  </w:style>
  <w:style w:type="paragraph" w:customStyle="1" w:styleId="Figurelegend">
    <w:name w:val="Figure_legend"/>
    <w:basedOn w:val="Normal"/>
    <w:rsid w:val="006D1D8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D1D81"/>
    <w:pPr>
      <w:keepNext/>
      <w:keepLines/>
      <w:spacing w:before="480" w:after="80"/>
      <w:jc w:val="center"/>
    </w:pPr>
    <w:rPr>
      <w:caps/>
      <w:sz w:val="18"/>
    </w:rPr>
  </w:style>
  <w:style w:type="paragraph" w:customStyle="1" w:styleId="tocpart">
    <w:name w:val="tocpart"/>
    <w:basedOn w:val="Normal"/>
    <w:rsid w:val="006D1D8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1D81"/>
    <w:pPr>
      <w:keepNext/>
      <w:keepLines/>
      <w:spacing w:before="480"/>
      <w:jc w:val="center"/>
    </w:pPr>
    <w:rPr>
      <w:sz w:val="28"/>
    </w:rPr>
  </w:style>
  <w:style w:type="paragraph" w:customStyle="1" w:styleId="Arttitle">
    <w:name w:val="Art_title"/>
    <w:basedOn w:val="Normal"/>
    <w:next w:val="Normalaftertitle"/>
    <w:rsid w:val="006D1D81"/>
    <w:pPr>
      <w:keepNext/>
      <w:keepLines/>
      <w:spacing w:before="240"/>
      <w:jc w:val="center"/>
    </w:pPr>
    <w:rPr>
      <w:b/>
      <w:sz w:val="28"/>
    </w:rPr>
  </w:style>
  <w:style w:type="paragraph" w:customStyle="1" w:styleId="Blanc">
    <w:name w:val="Blanc"/>
    <w:basedOn w:val="Normal"/>
    <w:next w:val="Tabletext"/>
    <w:rsid w:val="006D1D81"/>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6D1D8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1D81"/>
    <w:pPr>
      <w:keepNext/>
      <w:keepLines/>
      <w:spacing w:before="160"/>
      <w:ind w:left="794"/>
    </w:pPr>
    <w:rPr>
      <w:i/>
    </w:rPr>
  </w:style>
  <w:style w:type="paragraph" w:customStyle="1" w:styleId="ChapNo">
    <w:name w:val="Chap_No"/>
    <w:basedOn w:val="ArtNo"/>
    <w:next w:val="Chaptitle"/>
    <w:rsid w:val="006D1D81"/>
    <w:rPr>
      <w:b/>
    </w:rPr>
  </w:style>
  <w:style w:type="paragraph" w:customStyle="1" w:styleId="Chaptitle">
    <w:name w:val="Chap_title"/>
    <w:basedOn w:val="Arttitle"/>
    <w:next w:val="Normalaftertitle"/>
    <w:rsid w:val="006D1D81"/>
  </w:style>
  <w:style w:type="character" w:styleId="FootnoteReference">
    <w:name w:val="footnote reference"/>
    <w:basedOn w:val="DefaultParagraphFont"/>
    <w:rsid w:val="006D1D81"/>
    <w:rPr>
      <w:position w:val="6"/>
      <w:sz w:val="18"/>
    </w:rPr>
  </w:style>
  <w:style w:type="paragraph" w:styleId="FootnoteText">
    <w:name w:val="footnote text"/>
    <w:basedOn w:val="Normal"/>
    <w:semiHidden/>
    <w:rsid w:val="006D1D81"/>
    <w:pPr>
      <w:keepLines/>
      <w:tabs>
        <w:tab w:val="left" w:pos="255"/>
      </w:tabs>
      <w:ind w:left="255" w:hanging="255"/>
    </w:pPr>
    <w:rPr>
      <w:sz w:val="22"/>
    </w:rPr>
  </w:style>
  <w:style w:type="paragraph" w:styleId="Index1">
    <w:name w:val="index 1"/>
    <w:basedOn w:val="Normal"/>
    <w:next w:val="Normal"/>
    <w:semiHidden/>
    <w:rsid w:val="006D1D81"/>
  </w:style>
  <w:style w:type="paragraph" w:styleId="Index2">
    <w:name w:val="index 2"/>
    <w:basedOn w:val="Normal"/>
    <w:next w:val="Normal"/>
    <w:semiHidden/>
    <w:rsid w:val="006D1D81"/>
    <w:pPr>
      <w:ind w:left="283"/>
    </w:pPr>
  </w:style>
  <w:style w:type="paragraph" w:styleId="Index3">
    <w:name w:val="index 3"/>
    <w:basedOn w:val="Normal"/>
    <w:next w:val="Normal"/>
    <w:semiHidden/>
    <w:rsid w:val="006D1D81"/>
    <w:pPr>
      <w:ind w:left="566"/>
    </w:pPr>
  </w:style>
  <w:style w:type="paragraph" w:styleId="IndexHeading">
    <w:name w:val="index heading"/>
    <w:basedOn w:val="Normal"/>
    <w:next w:val="Index1"/>
    <w:semiHidden/>
    <w:rsid w:val="006D1D81"/>
  </w:style>
  <w:style w:type="paragraph" w:customStyle="1" w:styleId="Line">
    <w:name w:val="Line"/>
    <w:basedOn w:val="Normal"/>
    <w:next w:val="Normal"/>
    <w:rsid w:val="006D1D81"/>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6D1D8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1D81"/>
  </w:style>
  <w:style w:type="paragraph" w:customStyle="1" w:styleId="Partref">
    <w:name w:val="Part_ref"/>
    <w:basedOn w:val="Normal"/>
    <w:next w:val="Normal"/>
    <w:rsid w:val="006D1D81"/>
    <w:pPr>
      <w:keepNext/>
      <w:keepLines/>
      <w:spacing w:after="280"/>
      <w:jc w:val="center"/>
    </w:pPr>
  </w:style>
  <w:style w:type="paragraph" w:customStyle="1" w:styleId="Parttitle">
    <w:name w:val="Part_title"/>
    <w:basedOn w:val="Normal"/>
    <w:next w:val="Normalaftertitle"/>
    <w:rsid w:val="006D1D8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1D81"/>
  </w:style>
  <w:style w:type="paragraph" w:customStyle="1" w:styleId="QuestionNo">
    <w:name w:val="Question_No"/>
    <w:basedOn w:val="RecNo"/>
    <w:next w:val="Normal"/>
    <w:rsid w:val="006D1D81"/>
  </w:style>
  <w:style w:type="paragraph" w:customStyle="1" w:styleId="Questionref">
    <w:name w:val="Question_ref"/>
    <w:basedOn w:val="Recref"/>
    <w:next w:val="Questiondate"/>
    <w:rsid w:val="006D1D81"/>
  </w:style>
  <w:style w:type="paragraph" w:customStyle="1" w:styleId="Questiontitle">
    <w:name w:val="Question_title"/>
    <w:basedOn w:val="Normal"/>
    <w:next w:val="Questionref"/>
    <w:rsid w:val="006D1D81"/>
  </w:style>
  <w:style w:type="paragraph" w:customStyle="1" w:styleId="Reftext">
    <w:name w:val="Ref_text"/>
    <w:basedOn w:val="Normal"/>
    <w:rsid w:val="006D1D81"/>
    <w:pPr>
      <w:ind w:left="794" w:hanging="794"/>
    </w:pPr>
    <w:rPr>
      <w:sz w:val="22"/>
    </w:rPr>
  </w:style>
  <w:style w:type="paragraph" w:customStyle="1" w:styleId="Reftitle">
    <w:name w:val="Ref_title"/>
    <w:basedOn w:val="Normal"/>
    <w:next w:val="Reftext"/>
    <w:rsid w:val="006D1D8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1D81"/>
  </w:style>
  <w:style w:type="paragraph" w:customStyle="1" w:styleId="RepNo">
    <w:name w:val="Rep_No"/>
    <w:basedOn w:val="RecNo"/>
    <w:next w:val="Reptitle"/>
    <w:rsid w:val="006D1D81"/>
  </w:style>
  <w:style w:type="paragraph" w:customStyle="1" w:styleId="Repref">
    <w:name w:val="Rep_ref"/>
    <w:basedOn w:val="Recref"/>
    <w:next w:val="Repdate"/>
    <w:rsid w:val="006D1D81"/>
  </w:style>
  <w:style w:type="paragraph" w:customStyle="1" w:styleId="Reptitle">
    <w:name w:val="Rep_title"/>
    <w:basedOn w:val="Rectitle"/>
    <w:next w:val="Repref"/>
    <w:rsid w:val="006D1D81"/>
  </w:style>
  <w:style w:type="paragraph" w:customStyle="1" w:styleId="Resdate">
    <w:name w:val="Res_date"/>
    <w:basedOn w:val="Recdate"/>
    <w:next w:val="Normalaftertitle"/>
    <w:rsid w:val="006D1D81"/>
  </w:style>
  <w:style w:type="paragraph" w:customStyle="1" w:styleId="ResNo">
    <w:name w:val="Res_No"/>
    <w:basedOn w:val="RecNo"/>
    <w:next w:val="Restitle"/>
    <w:rsid w:val="006D1D81"/>
  </w:style>
  <w:style w:type="paragraph" w:customStyle="1" w:styleId="Resref">
    <w:name w:val="Res_ref"/>
    <w:basedOn w:val="Recref"/>
    <w:next w:val="Resdate"/>
    <w:rsid w:val="006D1D81"/>
  </w:style>
  <w:style w:type="paragraph" w:customStyle="1" w:styleId="Restitle">
    <w:name w:val="Res_title"/>
    <w:basedOn w:val="Normal"/>
    <w:next w:val="Resref"/>
    <w:rsid w:val="006D1D81"/>
    <w:pPr>
      <w:spacing w:before="240"/>
      <w:jc w:val="center"/>
    </w:pPr>
    <w:rPr>
      <w:b/>
      <w:sz w:val="28"/>
    </w:rPr>
  </w:style>
  <w:style w:type="paragraph" w:customStyle="1" w:styleId="SectionNo">
    <w:name w:val="Section_No"/>
    <w:basedOn w:val="Normal"/>
    <w:next w:val="Normal"/>
    <w:rsid w:val="006D1D81"/>
  </w:style>
  <w:style w:type="paragraph" w:customStyle="1" w:styleId="Sectiontitle">
    <w:name w:val="Section_title"/>
    <w:basedOn w:val="Normal"/>
    <w:next w:val="Normalaftertitle"/>
    <w:rsid w:val="006D1D8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1D81"/>
    <w:pPr>
      <w:tabs>
        <w:tab w:val="clear" w:pos="794"/>
        <w:tab w:val="clear" w:pos="1191"/>
        <w:tab w:val="clear" w:pos="1588"/>
        <w:tab w:val="clear" w:pos="1985"/>
        <w:tab w:val="right" w:pos="9611"/>
      </w:tabs>
    </w:pPr>
    <w:rPr>
      <w:i/>
    </w:rPr>
  </w:style>
  <w:style w:type="paragraph" w:styleId="TOC1">
    <w:name w:val="toc 1"/>
    <w:basedOn w:val="Normal"/>
    <w:semiHidden/>
    <w:rsid w:val="006D1D8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D1D81"/>
    <w:pPr>
      <w:tabs>
        <w:tab w:val="clear" w:pos="567"/>
        <w:tab w:val="left" w:pos="1276"/>
      </w:tabs>
      <w:spacing w:before="160"/>
      <w:ind w:left="1276" w:hanging="709"/>
    </w:pPr>
  </w:style>
  <w:style w:type="paragraph" w:styleId="TOC3">
    <w:name w:val="toc 3"/>
    <w:basedOn w:val="TOC2"/>
    <w:semiHidden/>
    <w:rsid w:val="006D1D81"/>
    <w:pPr>
      <w:tabs>
        <w:tab w:val="clear" w:pos="1276"/>
        <w:tab w:val="left" w:pos="2155"/>
      </w:tabs>
      <w:ind w:left="2155" w:hanging="879"/>
    </w:pPr>
  </w:style>
  <w:style w:type="paragraph" w:styleId="TOC4">
    <w:name w:val="toc 4"/>
    <w:basedOn w:val="TOC3"/>
    <w:semiHidden/>
    <w:rsid w:val="006D1D81"/>
    <w:pPr>
      <w:tabs>
        <w:tab w:val="left" w:pos="3261"/>
      </w:tabs>
      <w:spacing w:before="80"/>
      <w:ind w:left="3261" w:hanging="993"/>
    </w:pPr>
  </w:style>
  <w:style w:type="paragraph" w:styleId="TOC5">
    <w:name w:val="toc 5"/>
    <w:basedOn w:val="TOC4"/>
    <w:semiHidden/>
    <w:rsid w:val="006D1D81"/>
  </w:style>
  <w:style w:type="paragraph" w:styleId="TOC6">
    <w:name w:val="toc 6"/>
    <w:basedOn w:val="TOC4"/>
    <w:semiHidden/>
    <w:rsid w:val="006D1D81"/>
  </w:style>
  <w:style w:type="paragraph" w:styleId="TOC7">
    <w:name w:val="toc 7"/>
    <w:basedOn w:val="TOC4"/>
    <w:semiHidden/>
    <w:rsid w:val="006D1D81"/>
  </w:style>
  <w:style w:type="paragraph" w:styleId="TOC8">
    <w:name w:val="toc 8"/>
    <w:basedOn w:val="TOC4"/>
    <w:semiHidden/>
    <w:rsid w:val="006D1D81"/>
  </w:style>
  <w:style w:type="paragraph" w:customStyle="1" w:styleId="Rectitle">
    <w:name w:val="Rec_title"/>
    <w:basedOn w:val="Normal"/>
    <w:next w:val="Recref"/>
    <w:rsid w:val="006D1D81"/>
    <w:pPr>
      <w:keepNext/>
      <w:keepLines/>
      <w:spacing w:before="240"/>
      <w:jc w:val="center"/>
    </w:pPr>
    <w:rPr>
      <w:b/>
      <w:sz w:val="28"/>
    </w:rPr>
  </w:style>
  <w:style w:type="paragraph" w:customStyle="1" w:styleId="Annexref">
    <w:name w:val="Annex_ref"/>
    <w:basedOn w:val="Normal"/>
    <w:next w:val="Normalaftertitle"/>
    <w:rsid w:val="006D1D81"/>
    <w:pPr>
      <w:keepNext/>
      <w:keepLines/>
      <w:spacing w:after="280"/>
      <w:jc w:val="center"/>
    </w:pPr>
  </w:style>
  <w:style w:type="paragraph" w:customStyle="1" w:styleId="Appendixref">
    <w:name w:val="Appendix_ref"/>
    <w:basedOn w:val="Annexref"/>
    <w:next w:val="Normalaftertitle"/>
    <w:rsid w:val="006D1D81"/>
  </w:style>
  <w:style w:type="paragraph" w:customStyle="1" w:styleId="Figuretitle">
    <w:name w:val="Figure_title"/>
    <w:basedOn w:val="Normal"/>
    <w:next w:val="Figure"/>
    <w:rsid w:val="006D1D8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D1D81"/>
    <w:pPr>
      <w:keepNext/>
      <w:spacing w:before="0" w:after="120"/>
      <w:jc w:val="center"/>
    </w:pPr>
    <w:rPr>
      <w:b/>
    </w:rPr>
  </w:style>
  <w:style w:type="paragraph" w:customStyle="1" w:styleId="Summary">
    <w:name w:val="Summary"/>
    <w:basedOn w:val="Normal"/>
    <w:next w:val="Normalaftertitle"/>
    <w:autoRedefine/>
    <w:rsid w:val="006D1D81"/>
    <w:pPr>
      <w:spacing w:after="480"/>
    </w:pPr>
    <w:rPr>
      <w:sz w:val="22"/>
      <w:lang w:val="es-ES_tradnl"/>
    </w:rPr>
  </w:style>
  <w:style w:type="paragraph" w:customStyle="1" w:styleId="TableLegendNote">
    <w:name w:val="Table_Legend_Note"/>
    <w:basedOn w:val="Tablelegend"/>
    <w:next w:val="Tablelegend"/>
    <w:rsid w:val="006D1D81"/>
    <w:pPr>
      <w:ind w:left="-85" w:firstLine="0"/>
    </w:pPr>
    <w:rPr>
      <w:lang w:val="en-US"/>
    </w:rPr>
  </w:style>
  <w:style w:type="paragraph" w:customStyle="1" w:styleId="Figure">
    <w:name w:val="Figure"/>
    <w:basedOn w:val="FigureNo"/>
    <w:next w:val="Normal"/>
    <w:rsid w:val="006D1D81"/>
    <w:pPr>
      <w:keepNext w:val="0"/>
      <w:spacing w:before="0" w:after="240"/>
    </w:pPr>
  </w:style>
  <w:style w:type="character" w:styleId="Hyperlink">
    <w:name w:val="Hyperlink"/>
    <w:basedOn w:val="DefaultParagraphFont"/>
    <w:rsid w:val="001A0E91"/>
    <w:rPr>
      <w:color w:val="0000FF"/>
      <w:u w:val="single"/>
    </w:rPr>
  </w:style>
  <w:style w:type="paragraph" w:customStyle="1" w:styleId="Reasons">
    <w:name w:val="Reasons"/>
    <w:basedOn w:val="Normal"/>
    <w:qFormat/>
    <w:rsid w:val="00B6654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D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6D1D81"/>
    <w:pPr>
      <w:keepNext/>
      <w:keepLines/>
      <w:spacing w:before="480"/>
      <w:ind w:left="794" w:hanging="794"/>
      <w:outlineLvl w:val="0"/>
    </w:pPr>
    <w:rPr>
      <w:b/>
    </w:rPr>
  </w:style>
  <w:style w:type="paragraph" w:styleId="Heading2">
    <w:name w:val="heading 2"/>
    <w:basedOn w:val="Heading1"/>
    <w:next w:val="Normal"/>
    <w:qFormat/>
    <w:rsid w:val="006D1D81"/>
    <w:pPr>
      <w:spacing w:before="320"/>
      <w:outlineLvl w:val="1"/>
    </w:pPr>
  </w:style>
  <w:style w:type="paragraph" w:styleId="Heading3">
    <w:name w:val="heading 3"/>
    <w:basedOn w:val="Heading1"/>
    <w:next w:val="Normal"/>
    <w:qFormat/>
    <w:rsid w:val="006D1D81"/>
    <w:pPr>
      <w:spacing w:before="200"/>
      <w:outlineLvl w:val="2"/>
    </w:pPr>
  </w:style>
  <w:style w:type="paragraph" w:styleId="Heading4">
    <w:name w:val="heading 4"/>
    <w:basedOn w:val="Heading3"/>
    <w:next w:val="Normal"/>
    <w:qFormat/>
    <w:rsid w:val="006D1D81"/>
    <w:pPr>
      <w:tabs>
        <w:tab w:val="clear" w:pos="794"/>
        <w:tab w:val="left" w:pos="992"/>
      </w:tabs>
      <w:ind w:left="992" w:hanging="992"/>
      <w:outlineLvl w:val="3"/>
    </w:pPr>
  </w:style>
  <w:style w:type="paragraph" w:styleId="Heading5">
    <w:name w:val="heading 5"/>
    <w:basedOn w:val="Heading4"/>
    <w:next w:val="Normal"/>
    <w:qFormat/>
    <w:rsid w:val="006D1D81"/>
    <w:pPr>
      <w:outlineLvl w:val="4"/>
    </w:pPr>
  </w:style>
  <w:style w:type="paragraph" w:styleId="Heading6">
    <w:name w:val="heading 6"/>
    <w:basedOn w:val="Heading4"/>
    <w:next w:val="Normal"/>
    <w:qFormat/>
    <w:rsid w:val="006D1D81"/>
    <w:pPr>
      <w:tabs>
        <w:tab w:val="clear" w:pos="992"/>
        <w:tab w:val="clear" w:pos="1191"/>
      </w:tabs>
      <w:ind w:left="1588" w:hanging="1588"/>
      <w:outlineLvl w:val="5"/>
    </w:pPr>
  </w:style>
  <w:style w:type="paragraph" w:styleId="Heading7">
    <w:name w:val="heading 7"/>
    <w:basedOn w:val="Heading6"/>
    <w:next w:val="Normal"/>
    <w:qFormat/>
    <w:rsid w:val="006D1D81"/>
    <w:pPr>
      <w:outlineLvl w:val="6"/>
    </w:pPr>
  </w:style>
  <w:style w:type="paragraph" w:styleId="Heading8">
    <w:name w:val="heading 8"/>
    <w:basedOn w:val="Heading6"/>
    <w:next w:val="Normal"/>
    <w:qFormat/>
    <w:rsid w:val="006D1D81"/>
    <w:pPr>
      <w:outlineLvl w:val="7"/>
    </w:pPr>
  </w:style>
  <w:style w:type="paragraph" w:styleId="Heading9">
    <w:name w:val="heading 9"/>
    <w:basedOn w:val="Heading6"/>
    <w:next w:val="Normal"/>
    <w:qFormat/>
    <w:rsid w:val="006D1D8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1D8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D1D8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D1D81"/>
  </w:style>
  <w:style w:type="paragraph" w:customStyle="1" w:styleId="Headingb">
    <w:name w:val="Heading_b"/>
    <w:basedOn w:val="Heading3"/>
    <w:next w:val="Normal"/>
    <w:rsid w:val="006D1D81"/>
    <w:pPr>
      <w:spacing w:before="160"/>
      <w:ind w:left="0" w:firstLine="0"/>
      <w:outlineLvl w:val="9"/>
    </w:pPr>
  </w:style>
  <w:style w:type="paragraph" w:customStyle="1" w:styleId="Headingi">
    <w:name w:val="Heading_i"/>
    <w:basedOn w:val="Heading3"/>
    <w:next w:val="Normal"/>
    <w:rsid w:val="006D1D81"/>
    <w:pPr>
      <w:spacing w:before="160"/>
      <w:ind w:left="0" w:firstLine="0"/>
    </w:pPr>
    <w:rPr>
      <w:b w:val="0"/>
      <w:i/>
    </w:rPr>
  </w:style>
  <w:style w:type="character" w:customStyle="1" w:styleId="href">
    <w:name w:val="href"/>
    <w:basedOn w:val="DefaultParagraphFont"/>
    <w:rsid w:val="006D1D81"/>
  </w:style>
  <w:style w:type="paragraph" w:customStyle="1" w:styleId="enumlev1">
    <w:name w:val="enumlev1"/>
    <w:basedOn w:val="Normal"/>
    <w:rsid w:val="006D1D81"/>
    <w:pPr>
      <w:spacing w:before="80"/>
      <w:ind w:left="794" w:hanging="794"/>
    </w:pPr>
  </w:style>
  <w:style w:type="paragraph" w:customStyle="1" w:styleId="enumlev2">
    <w:name w:val="enumlev2"/>
    <w:basedOn w:val="enumlev1"/>
    <w:rsid w:val="006D1D81"/>
    <w:pPr>
      <w:ind w:left="1191" w:hanging="397"/>
    </w:pPr>
  </w:style>
  <w:style w:type="paragraph" w:customStyle="1" w:styleId="enumlev3">
    <w:name w:val="enumlev3"/>
    <w:basedOn w:val="enumlev2"/>
    <w:rsid w:val="006D1D81"/>
    <w:pPr>
      <w:ind w:left="1588"/>
    </w:pPr>
  </w:style>
  <w:style w:type="paragraph" w:customStyle="1" w:styleId="Normalaftertitle">
    <w:name w:val="Normal_after_title"/>
    <w:basedOn w:val="Normal"/>
    <w:next w:val="Normal"/>
    <w:rsid w:val="006D1D81"/>
    <w:pPr>
      <w:spacing w:before="320"/>
    </w:pPr>
  </w:style>
  <w:style w:type="paragraph" w:customStyle="1" w:styleId="Note">
    <w:name w:val="Note"/>
    <w:basedOn w:val="Normal"/>
    <w:rsid w:val="006D1D8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D1D8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D1D81"/>
    <w:pPr>
      <w:spacing w:before="240"/>
    </w:pPr>
    <w:rPr>
      <w:sz w:val="22"/>
      <w:lang w:val="es-ES_tradnl"/>
    </w:rPr>
  </w:style>
  <w:style w:type="paragraph" w:customStyle="1" w:styleId="Recref">
    <w:name w:val="Rec_ref"/>
    <w:basedOn w:val="Normal"/>
    <w:next w:val="Recdate"/>
    <w:rsid w:val="006D1D81"/>
    <w:pPr>
      <w:jc w:val="center"/>
    </w:pPr>
  </w:style>
  <w:style w:type="paragraph" w:customStyle="1" w:styleId="Recdate">
    <w:name w:val="Rec_date"/>
    <w:basedOn w:val="Recref"/>
    <w:next w:val="Normalaftertitle"/>
    <w:rsid w:val="006D1D81"/>
    <w:pPr>
      <w:jc w:val="right"/>
    </w:pPr>
  </w:style>
  <w:style w:type="paragraph" w:customStyle="1" w:styleId="AnnexNoTitle">
    <w:name w:val="Annex_NoTitle"/>
    <w:basedOn w:val="Normal"/>
    <w:next w:val="Normalaftertitle"/>
    <w:rsid w:val="006D1D81"/>
    <w:pPr>
      <w:keepNext/>
      <w:keepLines/>
      <w:spacing w:before="480" w:after="80"/>
      <w:jc w:val="center"/>
    </w:pPr>
    <w:rPr>
      <w:b/>
      <w:sz w:val="28"/>
    </w:rPr>
  </w:style>
  <w:style w:type="paragraph" w:customStyle="1" w:styleId="AppendixNoTitle">
    <w:name w:val="Appendix_NoTitle"/>
    <w:basedOn w:val="AnnexNoTitle"/>
    <w:next w:val="Normal"/>
    <w:rsid w:val="006D1D81"/>
  </w:style>
  <w:style w:type="paragraph" w:customStyle="1" w:styleId="Tablefin">
    <w:name w:val="Table_fin"/>
    <w:basedOn w:val="Normal"/>
    <w:next w:val="Normal"/>
    <w:rsid w:val="006D1D81"/>
    <w:pPr>
      <w:spacing w:before="0"/>
    </w:pPr>
    <w:rPr>
      <w:sz w:val="20"/>
    </w:rPr>
  </w:style>
  <w:style w:type="paragraph" w:customStyle="1" w:styleId="Tablehead">
    <w:name w:val="Table_head"/>
    <w:basedOn w:val="Normal"/>
    <w:next w:val="Normal"/>
    <w:rsid w:val="006D1D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1D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D1D81"/>
    <w:pPr>
      <w:keepNext/>
      <w:spacing w:before="360" w:after="120"/>
      <w:jc w:val="center"/>
    </w:pPr>
  </w:style>
  <w:style w:type="paragraph" w:customStyle="1" w:styleId="Tabletext">
    <w:name w:val="Table_text"/>
    <w:basedOn w:val="Normal"/>
    <w:rsid w:val="006D1D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D1D81"/>
    <w:pPr>
      <w:tabs>
        <w:tab w:val="clear" w:pos="1191"/>
        <w:tab w:val="clear" w:pos="1588"/>
        <w:tab w:val="clear" w:pos="1985"/>
        <w:tab w:val="center" w:pos="4820"/>
        <w:tab w:val="right" w:pos="9639"/>
      </w:tabs>
    </w:pPr>
  </w:style>
  <w:style w:type="paragraph" w:customStyle="1" w:styleId="Equationlegend">
    <w:name w:val="Equation_legend"/>
    <w:basedOn w:val="NormalIndent"/>
    <w:rsid w:val="006D1D8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1D81"/>
    <w:pPr>
      <w:ind w:left="794"/>
    </w:pPr>
  </w:style>
  <w:style w:type="paragraph" w:customStyle="1" w:styleId="Figurelegend">
    <w:name w:val="Figure_legend"/>
    <w:basedOn w:val="Normal"/>
    <w:rsid w:val="006D1D8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D1D81"/>
    <w:pPr>
      <w:keepNext/>
      <w:keepLines/>
      <w:spacing w:before="480" w:after="80"/>
      <w:jc w:val="center"/>
    </w:pPr>
    <w:rPr>
      <w:caps/>
      <w:sz w:val="18"/>
    </w:rPr>
  </w:style>
  <w:style w:type="paragraph" w:customStyle="1" w:styleId="tocpart">
    <w:name w:val="tocpart"/>
    <w:basedOn w:val="Normal"/>
    <w:rsid w:val="006D1D8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1D81"/>
    <w:pPr>
      <w:keepNext/>
      <w:keepLines/>
      <w:spacing w:before="480"/>
      <w:jc w:val="center"/>
    </w:pPr>
    <w:rPr>
      <w:sz w:val="28"/>
    </w:rPr>
  </w:style>
  <w:style w:type="paragraph" w:customStyle="1" w:styleId="Arttitle">
    <w:name w:val="Art_title"/>
    <w:basedOn w:val="Normal"/>
    <w:next w:val="Normalaftertitle"/>
    <w:rsid w:val="006D1D81"/>
    <w:pPr>
      <w:keepNext/>
      <w:keepLines/>
      <w:spacing w:before="240"/>
      <w:jc w:val="center"/>
    </w:pPr>
    <w:rPr>
      <w:b/>
      <w:sz w:val="28"/>
    </w:rPr>
  </w:style>
  <w:style w:type="paragraph" w:customStyle="1" w:styleId="Blanc">
    <w:name w:val="Blanc"/>
    <w:basedOn w:val="Normal"/>
    <w:next w:val="Tabletext"/>
    <w:rsid w:val="006D1D81"/>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6D1D8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1D81"/>
    <w:pPr>
      <w:keepNext/>
      <w:keepLines/>
      <w:spacing w:before="160"/>
      <w:ind w:left="794"/>
    </w:pPr>
    <w:rPr>
      <w:i/>
    </w:rPr>
  </w:style>
  <w:style w:type="paragraph" w:customStyle="1" w:styleId="ChapNo">
    <w:name w:val="Chap_No"/>
    <w:basedOn w:val="ArtNo"/>
    <w:next w:val="Chaptitle"/>
    <w:rsid w:val="006D1D81"/>
    <w:rPr>
      <w:b/>
    </w:rPr>
  </w:style>
  <w:style w:type="paragraph" w:customStyle="1" w:styleId="Chaptitle">
    <w:name w:val="Chap_title"/>
    <w:basedOn w:val="Arttitle"/>
    <w:next w:val="Normalaftertitle"/>
    <w:rsid w:val="006D1D81"/>
  </w:style>
  <w:style w:type="character" w:styleId="FootnoteReference">
    <w:name w:val="footnote reference"/>
    <w:basedOn w:val="DefaultParagraphFont"/>
    <w:rsid w:val="006D1D81"/>
    <w:rPr>
      <w:position w:val="6"/>
      <w:sz w:val="18"/>
    </w:rPr>
  </w:style>
  <w:style w:type="paragraph" w:styleId="FootnoteText">
    <w:name w:val="footnote text"/>
    <w:basedOn w:val="Normal"/>
    <w:semiHidden/>
    <w:rsid w:val="006D1D81"/>
    <w:pPr>
      <w:keepLines/>
      <w:tabs>
        <w:tab w:val="left" w:pos="255"/>
      </w:tabs>
      <w:ind w:left="255" w:hanging="255"/>
    </w:pPr>
    <w:rPr>
      <w:sz w:val="22"/>
    </w:rPr>
  </w:style>
  <w:style w:type="paragraph" w:styleId="Index1">
    <w:name w:val="index 1"/>
    <w:basedOn w:val="Normal"/>
    <w:next w:val="Normal"/>
    <w:semiHidden/>
    <w:rsid w:val="006D1D81"/>
  </w:style>
  <w:style w:type="paragraph" w:styleId="Index2">
    <w:name w:val="index 2"/>
    <w:basedOn w:val="Normal"/>
    <w:next w:val="Normal"/>
    <w:semiHidden/>
    <w:rsid w:val="006D1D81"/>
    <w:pPr>
      <w:ind w:left="283"/>
    </w:pPr>
  </w:style>
  <w:style w:type="paragraph" w:styleId="Index3">
    <w:name w:val="index 3"/>
    <w:basedOn w:val="Normal"/>
    <w:next w:val="Normal"/>
    <w:semiHidden/>
    <w:rsid w:val="006D1D81"/>
    <w:pPr>
      <w:ind w:left="566"/>
    </w:pPr>
  </w:style>
  <w:style w:type="paragraph" w:styleId="IndexHeading">
    <w:name w:val="index heading"/>
    <w:basedOn w:val="Normal"/>
    <w:next w:val="Index1"/>
    <w:semiHidden/>
    <w:rsid w:val="006D1D81"/>
  </w:style>
  <w:style w:type="paragraph" w:customStyle="1" w:styleId="Line">
    <w:name w:val="Line"/>
    <w:basedOn w:val="Normal"/>
    <w:next w:val="Normal"/>
    <w:rsid w:val="006D1D81"/>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6D1D8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1D81"/>
  </w:style>
  <w:style w:type="paragraph" w:customStyle="1" w:styleId="Partref">
    <w:name w:val="Part_ref"/>
    <w:basedOn w:val="Normal"/>
    <w:next w:val="Normal"/>
    <w:rsid w:val="006D1D81"/>
    <w:pPr>
      <w:keepNext/>
      <w:keepLines/>
      <w:spacing w:after="280"/>
      <w:jc w:val="center"/>
    </w:pPr>
  </w:style>
  <w:style w:type="paragraph" w:customStyle="1" w:styleId="Parttitle">
    <w:name w:val="Part_title"/>
    <w:basedOn w:val="Normal"/>
    <w:next w:val="Normalaftertitle"/>
    <w:rsid w:val="006D1D8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1D81"/>
  </w:style>
  <w:style w:type="paragraph" w:customStyle="1" w:styleId="QuestionNo">
    <w:name w:val="Question_No"/>
    <w:basedOn w:val="RecNo"/>
    <w:next w:val="Normal"/>
    <w:rsid w:val="006D1D81"/>
  </w:style>
  <w:style w:type="paragraph" w:customStyle="1" w:styleId="Questionref">
    <w:name w:val="Question_ref"/>
    <w:basedOn w:val="Recref"/>
    <w:next w:val="Questiondate"/>
    <w:rsid w:val="006D1D81"/>
  </w:style>
  <w:style w:type="paragraph" w:customStyle="1" w:styleId="Questiontitle">
    <w:name w:val="Question_title"/>
    <w:basedOn w:val="Normal"/>
    <w:next w:val="Questionref"/>
    <w:rsid w:val="006D1D81"/>
  </w:style>
  <w:style w:type="paragraph" w:customStyle="1" w:styleId="Reftext">
    <w:name w:val="Ref_text"/>
    <w:basedOn w:val="Normal"/>
    <w:rsid w:val="006D1D81"/>
    <w:pPr>
      <w:ind w:left="794" w:hanging="794"/>
    </w:pPr>
    <w:rPr>
      <w:sz w:val="22"/>
    </w:rPr>
  </w:style>
  <w:style w:type="paragraph" w:customStyle="1" w:styleId="Reftitle">
    <w:name w:val="Ref_title"/>
    <w:basedOn w:val="Normal"/>
    <w:next w:val="Reftext"/>
    <w:rsid w:val="006D1D8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1D81"/>
  </w:style>
  <w:style w:type="paragraph" w:customStyle="1" w:styleId="RepNo">
    <w:name w:val="Rep_No"/>
    <w:basedOn w:val="RecNo"/>
    <w:next w:val="Reptitle"/>
    <w:rsid w:val="006D1D81"/>
  </w:style>
  <w:style w:type="paragraph" w:customStyle="1" w:styleId="Repref">
    <w:name w:val="Rep_ref"/>
    <w:basedOn w:val="Recref"/>
    <w:next w:val="Repdate"/>
    <w:rsid w:val="006D1D81"/>
  </w:style>
  <w:style w:type="paragraph" w:customStyle="1" w:styleId="Reptitle">
    <w:name w:val="Rep_title"/>
    <w:basedOn w:val="Rectitle"/>
    <w:next w:val="Repref"/>
    <w:rsid w:val="006D1D81"/>
  </w:style>
  <w:style w:type="paragraph" w:customStyle="1" w:styleId="Resdate">
    <w:name w:val="Res_date"/>
    <w:basedOn w:val="Recdate"/>
    <w:next w:val="Normalaftertitle"/>
    <w:rsid w:val="006D1D81"/>
  </w:style>
  <w:style w:type="paragraph" w:customStyle="1" w:styleId="ResNo">
    <w:name w:val="Res_No"/>
    <w:basedOn w:val="RecNo"/>
    <w:next w:val="Restitle"/>
    <w:rsid w:val="006D1D81"/>
  </w:style>
  <w:style w:type="paragraph" w:customStyle="1" w:styleId="Resref">
    <w:name w:val="Res_ref"/>
    <w:basedOn w:val="Recref"/>
    <w:next w:val="Resdate"/>
    <w:rsid w:val="006D1D81"/>
  </w:style>
  <w:style w:type="paragraph" w:customStyle="1" w:styleId="Restitle">
    <w:name w:val="Res_title"/>
    <w:basedOn w:val="Normal"/>
    <w:next w:val="Resref"/>
    <w:rsid w:val="006D1D81"/>
    <w:pPr>
      <w:spacing w:before="240"/>
      <w:jc w:val="center"/>
    </w:pPr>
    <w:rPr>
      <w:b/>
      <w:sz w:val="28"/>
    </w:rPr>
  </w:style>
  <w:style w:type="paragraph" w:customStyle="1" w:styleId="SectionNo">
    <w:name w:val="Section_No"/>
    <w:basedOn w:val="Normal"/>
    <w:next w:val="Normal"/>
    <w:rsid w:val="006D1D81"/>
  </w:style>
  <w:style w:type="paragraph" w:customStyle="1" w:styleId="Sectiontitle">
    <w:name w:val="Section_title"/>
    <w:basedOn w:val="Normal"/>
    <w:next w:val="Normalaftertitle"/>
    <w:rsid w:val="006D1D8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1D81"/>
    <w:pPr>
      <w:tabs>
        <w:tab w:val="clear" w:pos="794"/>
        <w:tab w:val="clear" w:pos="1191"/>
        <w:tab w:val="clear" w:pos="1588"/>
        <w:tab w:val="clear" w:pos="1985"/>
        <w:tab w:val="right" w:pos="9611"/>
      </w:tabs>
    </w:pPr>
    <w:rPr>
      <w:i/>
    </w:rPr>
  </w:style>
  <w:style w:type="paragraph" w:styleId="TOC1">
    <w:name w:val="toc 1"/>
    <w:basedOn w:val="Normal"/>
    <w:semiHidden/>
    <w:rsid w:val="006D1D8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D1D81"/>
    <w:pPr>
      <w:tabs>
        <w:tab w:val="clear" w:pos="567"/>
        <w:tab w:val="left" w:pos="1276"/>
      </w:tabs>
      <w:spacing w:before="160"/>
      <w:ind w:left="1276" w:hanging="709"/>
    </w:pPr>
  </w:style>
  <w:style w:type="paragraph" w:styleId="TOC3">
    <w:name w:val="toc 3"/>
    <w:basedOn w:val="TOC2"/>
    <w:semiHidden/>
    <w:rsid w:val="006D1D81"/>
    <w:pPr>
      <w:tabs>
        <w:tab w:val="clear" w:pos="1276"/>
        <w:tab w:val="left" w:pos="2155"/>
      </w:tabs>
      <w:ind w:left="2155" w:hanging="879"/>
    </w:pPr>
  </w:style>
  <w:style w:type="paragraph" w:styleId="TOC4">
    <w:name w:val="toc 4"/>
    <w:basedOn w:val="TOC3"/>
    <w:semiHidden/>
    <w:rsid w:val="006D1D81"/>
    <w:pPr>
      <w:tabs>
        <w:tab w:val="left" w:pos="3261"/>
      </w:tabs>
      <w:spacing w:before="80"/>
      <w:ind w:left="3261" w:hanging="993"/>
    </w:pPr>
  </w:style>
  <w:style w:type="paragraph" w:styleId="TOC5">
    <w:name w:val="toc 5"/>
    <w:basedOn w:val="TOC4"/>
    <w:semiHidden/>
    <w:rsid w:val="006D1D81"/>
  </w:style>
  <w:style w:type="paragraph" w:styleId="TOC6">
    <w:name w:val="toc 6"/>
    <w:basedOn w:val="TOC4"/>
    <w:semiHidden/>
    <w:rsid w:val="006D1D81"/>
  </w:style>
  <w:style w:type="paragraph" w:styleId="TOC7">
    <w:name w:val="toc 7"/>
    <w:basedOn w:val="TOC4"/>
    <w:semiHidden/>
    <w:rsid w:val="006D1D81"/>
  </w:style>
  <w:style w:type="paragraph" w:styleId="TOC8">
    <w:name w:val="toc 8"/>
    <w:basedOn w:val="TOC4"/>
    <w:semiHidden/>
    <w:rsid w:val="006D1D81"/>
  </w:style>
  <w:style w:type="paragraph" w:customStyle="1" w:styleId="Rectitle">
    <w:name w:val="Rec_title"/>
    <w:basedOn w:val="Normal"/>
    <w:next w:val="Recref"/>
    <w:rsid w:val="006D1D81"/>
    <w:pPr>
      <w:keepNext/>
      <w:keepLines/>
      <w:spacing w:before="240"/>
      <w:jc w:val="center"/>
    </w:pPr>
    <w:rPr>
      <w:b/>
      <w:sz w:val="28"/>
    </w:rPr>
  </w:style>
  <w:style w:type="paragraph" w:customStyle="1" w:styleId="Annexref">
    <w:name w:val="Annex_ref"/>
    <w:basedOn w:val="Normal"/>
    <w:next w:val="Normalaftertitle"/>
    <w:rsid w:val="006D1D81"/>
    <w:pPr>
      <w:keepNext/>
      <w:keepLines/>
      <w:spacing w:after="280"/>
      <w:jc w:val="center"/>
    </w:pPr>
  </w:style>
  <w:style w:type="paragraph" w:customStyle="1" w:styleId="Appendixref">
    <w:name w:val="Appendix_ref"/>
    <w:basedOn w:val="Annexref"/>
    <w:next w:val="Normalaftertitle"/>
    <w:rsid w:val="006D1D81"/>
  </w:style>
  <w:style w:type="paragraph" w:customStyle="1" w:styleId="Figuretitle">
    <w:name w:val="Figure_title"/>
    <w:basedOn w:val="Normal"/>
    <w:next w:val="Figure"/>
    <w:rsid w:val="006D1D8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D1D81"/>
    <w:pPr>
      <w:keepNext/>
      <w:spacing w:before="0" w:after="120"/>
      <w:jc w:val="center"/>
    </w:pPr>
    <w:rPr>
      <w:b/>
    </w:rPr>
  </w:style>
  <w:style w:type="paragraph" w:customStyle="1" w:styleId="Summary">
    <w:name w:val="Summary"/>
    <w:basedOn w:val="Normal"/>
    <w:next w:val="Normalaftertitle"/>
    <w:autoRedefine/>
    <w:rsid w:val="006D1D81"/>
    <w:pPr>
      <w:spacing w:after="480"/>
    </w:pPr>
    <w:rPr>
      <w:sz w:val="22"/>
      <w:lang w:val="es-ES_tradnl"/>
    </w:rPr>
  </w:style>
  <w:style w:type="paragraph" w:customStyle="1" w:styleId="TableLegendNote">
    <w:name w:val="Table_Legend_Note"/>
    <w:basedOn w:val="Tablelegend"/>
    <w:next w:val="Tablelegend"/>
    <w:rsid w:val="006D1D81"/>
    <w:pPr>
      <w:ind w:left="-85" w:firstLine="0"/>
    </w:pPr>
    <w:rPr>
      <w:lang w:val="en-US"/>
    </w:rPr>
  </w:style>
  <w:style w:type="paragraph" w:customStyle="1" w:styleId="Figure">
    <w:name w:val="Figure"/>
    <w:basedOn w:val="FigureNo"/>
    <w:next w:val="Normal"/>
    <w:rsid w:val="006D1D81"/>
    <w:pPr>
      <w:keepNext w:val="0"/>
      <w:spacing w:before="0" w:after="240"/>
    </w:pPr>
  </w:style>
  <w:style w:type="character" w:styleId="Hyperlink">
    <w:name w:val="Hyperlink"/>
    <w:basedOn w:val="DefaultParagraphFont"/>
    <w:rsid w:val="001A0E91"/>
    <w:rPr>
      <w:color w:val="0000FF"/>
      <w:u w:val="single"/>
    </w:rPr>
  </w:style>
  <w:style w:type="paragraph" w:customStyle="1" w:styleId="Reasons">
    <w:name w:val="Reasons"/>
    <w:basedOn w:val="Normal"/>
    <w:qFormat/>
    <w:rsid w:val="00B6654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93</TotalTime>
  <Pages>5</Pages>
  <Words>1235</Words>
  <Characters>7520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Gachet, Christelle</cp:lastModifiedBy>
  <cp:revision>31</cp:revision>
  <cp:lastPrinted>2013-08-12T09:32:00Z</cp:lastPrinted>
  <dcterms:created xsi:type="dcterms:W3CDTF">2013-05-24T08:48:00Z</dcterms:created>
  <dcterms:modified xsi:type="dcterms:W3CDTF">2013-08-12T09:32:00Z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