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AE4BFA" w:rsidP="002144CB">
      <w:pPr>
        <w:jc w:val="center"/>
        <w:rPr>
          <w:b/>
          <w:bCs/>
          <w:sz w:val="32"/>
          <w:szCs w:val="32"/>
          <w:rtl/>
        </w:rPr>
        <w:sectPr w:rsidR="005E066B" w:rsidSect="005E066B">
          <w:headerReference w:type="even" r:id="rId8"/>
          <w:headerReference w:type="default" r:id="rId9"/>
          <w:footerReference w:type="even" r:id="rId10"/>
          <w:footerReference w:type="default" r:id="rId11"/>
          <w:headerReference w:type="first" r:id="rId12"/>
          <w:footerReference w:type="first" r:id="rId13"/>
          <w:pgSz w:w="11907" w:h="16834" w:code="9"/>
          <w:pgMar w:top="567" w:right="567" w:bottom="567" w:left="567" w:header="567" w:footer="567" w:gutter="0"/>
          <w:paperSrc w:first="4" w:other="4"/>
          <w:cols w:space="720"/>
          <w:bidi/>
          <w:rtlGutter/>
        </w:sectPr>
      </w:pPr>
      <w:r>
        <w:rPr>
          <w:noProof/>
          <w:lang w:eastAsia="en-US"/>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4328795</wp:posOffset>
                </wp:positionV>
                <wp:extent cx="5720715" cy="1968500"/>
                <wp:effectExtent l="0" t="0" r="0" b="0"/>
                <wp:wrapNone/>
                <wp:docPr id="5571"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715" cy="196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959" w:rsidRPr="00E9602F" w:rsidRDefault="00E9602F" w:rsidP="00E9602F">
                            <w:pPr>
                              <w:spacing w:line="168" w:lineRule="auto"/>
                              <w:ind w:right="-126"/>
                              <w:jc w:val="right"/>
                              <w:rPr>
                                <w:rFonts w:ascii="Tahoma" w:hAnsi="Tahoma"/>
                                <w:b/>
                                <w:bCs/>
                                <w:color w:val="000068"/>
                                <w:sz w:val="40"/>
                                <w:szCs w:val="72"/>
                                <w:rtl/>
                              </w:rPr>
                            </w:pPr>
                            <w:r w:rsidRPr="00E9602F">
                              <w:rPr>
                                <w:rFonts w:ascii="Tahoma" w:hAnsi="Tahoma"/>
                                <w:b/>
                                <w:bCs/>
                                <w:color w:val="000068"/>
                                <w:spacing w:val="-6"/>
                                <w:sz w:val="40"/>
                                <w:szCs w:val="72"/>
                                <w:rtl/>
                              </w:rPr>
                              <w:t xml:space="preserve">نقل برامج التلفزيون عالي الوضوح ثلاثي الأبعاد </w:t>
                            </w:r>
                            <w:r>
                              <w:rPr>
                                <w:rFonts w:ascii="Tahoma" w:hAnsi="Tahoma"/>
                                <w:b/>
                                <w:bCs/>
                                <w:color w:val="000068"/>
                                <w:spacing w:val="-6"/>
                                <w:sz w:val="40"/>
                                <w:szCs w:val="72"/>
                              </w:rPr>
                              <w:t>(</w:t>
                            </w:r>
                            <w:r w:rsidRPr="00E9602F">
                              <w:rPr>
                                <w:rFonts w:ascii="Tahoma" w:hAnsi="Tahoma"/>
                                <w:b/>
                                <w:bCs/>
                                <w:color w:val="000068"/>
                                <w:spacing w:val="-6"/>
                                <w:sz w:val="40"/>
                                <w:szCs w:val="72"/>
                              </w:rPr>
                              <w:t>HDTV 3DTV</w:t>
                            </w:r>
                            <w:r>
                              <w:rPr>
                                <w:rFonts w:ascii="Tahoma" w:hAnsi="Tahoma"/>
                                <w:b/>
                                <w:bCs/>
                                <w:color w:val="000068"/>
                                <w:spacing w:val="-6"/>
                                <w:sz w:val="40"/>
                                <w:szCs w:val="72"/>
                              </w:rPr>
                              <w:t>)</w:t>
                            </w:r>
                            <w:r>
                              <w:rPr>
                                <w:rFonts w:ascii="Tahoma" w:hAnsi="Tahoma"/>
                                <w:b/>
                                <w:bCs/>
                                <w:color w:val="000068"/>
                                <w:spacing w:val="-6"/>
                                <w:sz w:val="40"/>
                                <w:szCs w:val="72"/>
                                <w:rtl/>
                              </w:rPr>
                              <w:t xml:space="preserve"> لأغراض تبادل البرامج دولي</w:t>
                            </w:r>
                            <w:r>
                              <w:rPr>
                                <w:rFonts w:ascii="Tahoma" w:hAnsi="Tahoma" w:hint="cs"/>
                                <w:b/>
                                <w:bCs/>
                                <w:color w:val="000068"/>
                                <w:spacing w:val="-6"/>
                                <w:sz w:val="40"/>
                                <w:szCs w:val="72"/>
                                <w:rtl/>
                              </w:rPr>
                              <w:t>اً</w:t>
                            </w:r>
                            <w:r w:rsidRPr="00E9602F">
                              <w:rPr>
                                <w:rFonts w:ascii="Tahoma" w:hAnsi="Tahoma"/>
                                <w:b/>
                                <w:bCs/>
                                <w:color w:val="000068"/>
                                <w:spacing w:val="-6"/>
                                <w:sz w:val="40"/>
                                <w:szCs w:val="72"/>
                                <w:rtl/>
                              </w:rPr>
                              <w:t xml:space="preserve"> في الإذاعة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450.45pt;height:1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qsuwIAAMA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" filled="f" stroked="f">
                <v:textbox>
                  <w:txbxContent>
                    <w:p w:rsidR="00A75959" w:rsidRPr="00E9602F" w:rsidRDefault="00E9602F" w:rsidP="00E9602F">
                      <w:pPr>
                        <w:spacing w:line="168" w:lineRule="auto"/>
                        <w:ind w:right="-126"/>
                        <w:jc w:val="right"/>
                        <w:rPr>
                          <w:rFonts w:ascii="Tahoma" w:hAnsi="Tahoma"/>
                          <w:b/>
                          <w:bCs/>
                          <w:color w:val="000068"/>
                          <w:sz w:val="40"/>
                          <w:szCs w:val="72"/>
                          <w:rtl/>
                        </w:rPr>
                      </w:pPr>
                      <w:r w:rsidRPr="00E9602F">
                        <w:rPr>
                          <w:rFonts w:ascii="Tahoma" w:hAnsi="Tahoma"/>
                          <w:b/>
                          <w:bCs/>
                          <w:color w:val="000068"/>
                          <w:spacing w:val="-6"/>
                          <w:sz w:val="40"/>
                          <w:szCs w:val="72"/>
                          <w:rtl/>
                        </w:rPr>
                        <w:t xml:space="preserve">نقل برامج التلفزيون عالي الوضوح ثلاثي الأبعاد </w:t>
                      </w:r>
                      <w:r>
                        <w:rPr>
                          <w:rFonts w:ascii="Tahoma" w:hAnsi="Tahoma"/>
                          <w:b/>
                          <w:bCs/>
                          <w:color w:val="000068"/>
                          <w:spacing w:val="-6"/>
                          <w:sz w:val="40"/>
                          <w:szCs w:val="72"/>
                        </w:rPr>
                        <w:t>(</w:t>
                      </w:r>
                      <w:r w:rsidRPr="00E9602F">
                        <w:rPr>
                          <w:rFonts w:ascii="Tahoma" w:hAnsi="Tahoma"/>
                          <w:b/>
                          <w:bCs/>
                          <w:color w:val="000068"/>
                          <w:spacing w:val="-6"/>
                          <w:sz w:val="40"/>
                          <w:szCs w:val="72"/>
                        </w:rPr>
                        <w:t>HDTV 3DTV</w:t>
                      </w:r>
                      <w:r>
                        <w:rPr>
                          <w:rFonts w:ascii="Tahoma" w:hAnsi="Tahoma"/>
                          <w:b/>
                          <w:bCs/>
                          <w:color w:val="000068"/>
                          <w:spacing w:val="-6"/>
                          <w:sz w:val="40"/>
                          <w:szCs w:val="72"/>
                        </w:rPr>
                        <w:t>)</w:t>
                      </w:r>
                      <w:r>
                        <w:rPr>
                          <w:rFonts w:ascii="Tahoma" w:hAnsi="Tahoma"/>
                          <w:b/>
                          <w:bCs/>
                          <w:color w:val="000068"/>
                          <w:spacing w:val="-6"/>
                          <w:sz w:val="40"/>
                          <w:szCs w:val="72"/>
                          <w:rtl/>
                        </w:rPr>
                        <w:t xml:space="preserve"> لأغراض تبادل البرامج دولي</w:t>
                      </w:r>
                      <w:r>
                        <w:rPr>
                          <w:rFonts w:ascii="Tahoma" w:hAnsi="Tahoma" w:hint="cs"/>
                          <w:b/>
                          <w:bCs/>
                          <w:color w:val="000068"/>
                          <w:spacing w:val="-6"/>
                          <w:sz w:val="40"/>
                          <w:szCs w:val="72"/>
                          <w:rtl/>
                        </w:rPr>
                        <w:t>اً</w:t>
                      </w:r>
                      <w:r w:rsidRPr="00E9602F">
                        <w:rPr>
                          <w:rFonts w:ascii="Tahoma" w:hAnsi="Tahoma"/>
                          <w:b/>
                          <w:bCs/>
                          <w:color w:val="000068"/>
                          <w:spacing w:val="-6"/>
                          <w:sz w:val="40"/>
                          <w:szCs w:val="72"/>
                          <w:rtl/>
                        </w:rPr>
                        <w:t xml:space="preserve"> في الإذاعة</w:t>
                      </w:r>
                    </w:p>
                  </w:txbxContent>
                </v:textbox>
              </v:shape>
            </w:pict>
          </mc:Fallback>
        </mc:AlternateContent>
      </w:r>
      <w:r>
        <w:rPr>
          <w:noProof/>
          <w:lang w:eastAsia="en-US"/>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5572"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959" w:rsidRPr="009C6655" w:rsidRDefault="00A75959" w:rsidP="00E9602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sidR="00A34A62">
                              <w:rPr>
                                <w:rFonts w:ascii="Tahoma" w:hAnsi="Tahoma"/>
                                <w:b/>
                                <w:bCs/>
                                <w:color w:val="000068"/>
                                <w:sz w:val="36"/>
                                <w:szCs w:val="56"/>
                                <w:lang w:bidi="ar-EG"/>
                              </w:rPr>
                              <w:t>20</w:t>
                            </w:r>
                            <w:r w:rsidR="00E9602F">
                              <w:rPr>
                                <w:rFonts w:ascii="Tahoma" w:hAnsi="Tahoma"/>
                                <w:b/>
                                <w:bCs/>
                                <w:color w:val="000068"/>
                                <w:sz w:val="36"/>
                                <w:szCs w:val="56"/>
                                <w:lang w:bidi="ar-EG"/>
                              </w:rPr>
                              <w:t>38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w:t>
                            </w:r>
                            <w:r w:rsidR="00E9602F">
                              <w:rPr>
                                <w:rFonts w:ascii="Tahoma" w:hAnsi="Tahoma" w:cs="Tahoma"/>
                                <w:b/>
                                <w:bCs/>
                                <w:color w:val="000068"/>
                                <w:sz w:val="24"/>
                                <w:szCs w:val="24"/>
                                <w:lang w:bidi="ar-EG"/>
                              </w:rPr>
                              <w:t>3</w:t>
                            </w:r>
                            <w:r>
                              <w:rPr>
                                <w:rFonts w:ascii="Tahoma" w:hAnsi="Tahoma" w:cs="Tahoma"/>
                                <w:b/>
                                <w:bCs/>
                                <w:color w:val="000068"/>
                                <w:sz w:val="24"/>
                                <w:szCs w:val="24"/>
                                <w:lang w:bidi="ar-EG"/>
                              </w:rPr>
                              <w:t>/0</w:t>
                            </w:r>
                            <w:r w:rsidR="00E9602F">
                              <w:rPr>
                                <w:rFonts w:ascii="Tahoma" w:hAnsi="Tahoma" w:cs="Tahoma"/>
                                <w:b/>
                                <w:bCs/>
                                <w:color w:val="000068"/>
                                <w:sz w:val="24"/>
                                <w:szCs w:val="24"/>
                                <w:lang w:bidi="ar-EG"/>
                              </w:rPr>
                              <w:t>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" filled="f" stroked="f">
                <v:textbox>
                  <w:txbxContent>
                    <w:p w:rsidR="00A75959" w:rsidRPr="009C6655" w:rsidRDefault="00A75959" w:rsidP="00E9602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sidR="00A34A62">
                        <w:rPr>
                          <w:rFonts w:ascii="Tahoma" w:hAnsi="Tahoma"/>
                          <w:b/>
                          <w:bCs/>
                          <w:color w:val="000068"/>
                          <w:sz w:val="36"/>
                          <w:szCs w:val="56"/>
                          <w:lang w:bidi="ar-EG"/>
                        </w:rPr>
                        <w:t>20</w:t>
                      </w:r>
                      <w:r w:rsidR="00E9602F">
                        <w:rPr>
                          <w:rFonts w:ascii="Tahoma" w:hAnsi="Tahoma"/>
                          <w:b/>
                          <w:bCs/>
                          <w:color w:val="000068"/>
                          <w:sz w:val="36"/>
                          <w:szCs w:val="56"/>
                          <w:lang w:bidi="ar-EG"/>
                        </w:rPr>
                        <w:t>38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w:t>
                      </w:r>
                      <w:r w:rsidR="00E9602F">
                        <w:rPr>
                          <w:rFonts w:ascii="Tahoma" w:hAnsi="Tahoma" w:cs="Tahoma"/>
                          <w:b/>
                          <w:bCs/>
                          <w:color w:val="000068"/>
                          <w:sz w:val="24"/>
                          <w:szCs w:val="24"/>
                          <w:lang w:bidi="ar-EG"/>
                        </w:rPr>
                        <w:t>3</w:t>
                      </w:r>
                      <w:r>
                        <w:rPr>
                          <w:rFonts w:ascii="Tahoma" w:hAnsi="Tahoma" w:cs="Tahoma"/>
                          <w:b/>
                          <w:bCs/>
                          <w:color w:val="000068"/>
                          <w:sz w:val="24"/>
                          <w:szCs w:val="24"/>
                          <w:lang w:bidi="ar-EG"/>
                        </w:rPr>
                        <w:t>/0</w:t>
                      </w:r>
                      <w:r w:rsidR="00E9602F">
                        <w:rPr>
                          <w:rFonts w:ascii="Tahoma" w:hAnsi="Tahoma" w:cs="Tahoma"/>
                          <w:b/>
                          <w:bCs/>
                          <w:color w:val="000068"/>
                          <w:sz w:val="24"/>
                          <w:szCs w:val="24"/>
                          <w:lang w:bidi="ar-EG"/>
                        </w:rPr>
                        <w:t>7</w:t>
                      </w:r>
                      <w:r w:rsidRPr="005F01A2">
                        <w:rPr>
                          <w:rFonts w:ascii="Tahoma" w:hAnsi="Tahoma" w:cs="Tahoma"/>
                          <w:b/>
                          <w:bCs/>
                          <w:color w:val="000068"/>
                          <w:sz w:val="24"/>
                          <w:szCs w:val="24"/>
                          <w:lang w:bidi="ar-EG"/>
                        </w:rPr>
                        <w:t>)</w:t>
                      </w:r>
                    </w:p>
                  </w:txbxContent>
                </v:textbox>
              </v:shape>
            </w:pict>
          </mc:Fallback>
        </mc:AlternateContent>
      </w:r>
      <w:r>
        <w:rPr>
          <w:noProof/>
          <w:lang w:eastAsia="en-US"/>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5570"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959" w:rsidRPr="005F01A2" w:rsidRDefault="00A75959" w:rsidP="004221D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BT</w:t>
                            </w:r>
                          </w:p>
                          <w:p w:rsidR="00A75959" w:rsidRPr="005F01A2" w:rsidRDefault="00A75959"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Dh/vAIAAMc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" filled="f" stroked="f">
                <v:textbox>
                  <w:txbxContent>
                    <w:p w:rsidR="00A75959" w:rsidRPr="005F01A2" w:rsidRDefault="00A75959" w:rsidP="004221D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BT</w:t>
                      </w:r>
                    </w:p>
                    <w:p w:rsidR="00A75959" w:rsidRPr="005F01A2" w:rsidRDefault="00A75959"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EF507D">
      <w:pPr>
        <w:pStyle w:val="IPR"/>
      </w:pPr>
      <w:bookmarkStart w:id="0" w:name="_Toc329181210"/>
      <w:bookmarkStart w:id="1" w:name="_Toc329181553"/>
      <w:r w:rsidRPr="001231D6">
        <w:rPr>
          <w:rFonts w:hint="cs"/>
          <w:rtl/>
        </w:rPr>
        <w:t xml:space="preserve">سياسة قطاع الاتصالات الراديوية بشأن حقوق الملكية الفكرية </w:t>
      </w:r>
      <w:r w:rsidRPr="001231D6">
        <w:t>(IPR)</w:t>
      </w:r>
      <w:bookmarkEnd w:id="0"/>
      <w:bookmarkEnd w:id="1"/>
    </w:p>
    <w:p w:rsidR="005E066B" w:rsidRPr="008113E9" w:rsidRDefault="005E066B" w:rsidP="005C4A11">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4906BC">
        <w:rPr>
          <w:rFonts w:hint="eastAsia"/>
          <w:spacing w:val="-2"/>
          <w:sz w:val="20"/>
          <w:szCs w:val="26"/>
          <w:rtl/>
          <w:lang w:bidi="ar-EG"/>
        </w:rPr>
        <w:t> </w:t>
      </w:r>
      <w:r w:rsidRPr="008113E9">
        <w:rPr>
          <w:rFonts w:hint="cs"/>
          <w:spacing w:val="-2"/>
          <w:sz w:val="20"/>
          <w:szCs w:val="26"/>
          <w:rtl/>
          <w:lang w:bidi="ar-EG"/>
        </w:rPr>
        <w:t>الملحق</w:t>
      </w:r>
      <w:r w:rsidR="005C4A11">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w:t>
      </w:r>
      <w:r w:rsidR="005C4A11">
        <w:rPr>
          <w:rFonts w:hint="eastAsia"/>
          <w:spacing w:val="-2"/>
          <w:sz w:val="20"/>
          <w:szCs w:val="26"/>
          <w:rtl/>
          <w:lang w:bidi="ar-EG"/>
        </w:rPr>
        <w:t>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4906BC">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4"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DA3D5D">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DA3D5D" w:rsidRDefault="005E066B" w:rsidP="00DA3D5D">
            <w:pPr>
              <w:tabs>
                <w:tab w:val="left" w:pos="794"/>
              </w:tabs>
              <w:spacing w:before="180"/>
              <w:jc w:val="center"/>
              <w:rPr>
                <w:rFonts w:ascii="Times New Roman Bold" w:hAnsi="Times New Roman Bold"/>
                <w:b/>
                <w:bCs/>
                <w:sz w:val="21"/>
                <w:szCs w:val="32"/>
                <w:lang w:val="ru-RU"/>
              </w:rPr>
            </w:pPr>
            <w:r w:rsidRPr="00DA3D5D">
              <w:rPr>
                <w:rFonts w:ascii="Times New Roman Bold" w:hAnsi="Times New Roman Bold" w:hint="cs"/>
                <w:b/>
                <w:bCs/>
                <w:sz w:val="21"/>
                <w:szCs w:val="32"/>
                <w:rtl/>
                <w:lang w:val="ru-RU"/>
              </w:rPr>
              <w:t xml:space="preserve">سلاسل </w:t>
            </w:r>
            <w:r w:rsidR="00686ACA" w:rsidRPr="00DA3D5D">
              <w:rPr>
                <w:rFonts w:ascii="Times New Roman Bold" w:hAnsi="Times New Roman Bold" w:hint="cs"/>
                <w:b/>
                <w:bCs/>
                <w:sz w:val="21"/>
                <w:szCs w:val="32"/>
                <w:rtl/>
                <w:lang w:val="ru-RU"/>
              </w:rPr>
              <w:t>توصيات</w:t>
            </w:r>
            <w:r w:rsidRPr="00DA3D5D">
              <w:rPr>
                <w:rFonts w:ascii="Times New Roman Bold" w:hAnsi="Times New Roman Bold" w:hint="cs"/>
                <w:b/>
                <w:bCs/>
                <w:sz w:val="21"/>
                <w:szCs w:val="32"/>
                <w:rtl/>
                <w:lang w:val="ru-RU"/>
              </w:rPr>
              <w:t xml:space="preserve"> قطاع الاتصالات الراديوية</w:t>
            </w:r>
          </w:p>
          <w:p w:rsidR="005E066B" w:rsidRPr="00DA3D5D" w:rsidRDefault="009C6655" w:rsidP="00DA3D5D">
            <w:pPr>
              <w:tabs>
                <w:tab w:val="left" w:pos="794"/>
              </w:tabs>
              <w:spacing w:before="60" w:after="120"/>
              <w:jc w:val="center"/>
              <w:rPr>
                <w:sz w:val="20"/>
                <w:szCs w:val="26"/>
                <w:lang w:val="ru-RU"/>
              </w:rPr>
            </w:pPr>
            <w:r w:rsidRPr="00DA3D5D">
              <w:rPr>
                <w:rFonts w:hint="cs"/>
                <w:sz w:val="18"/>
                <w:szCs w:val="24"/>
                <w:rtl/>
                <w:lang w:val="ru-RU"/>
              </w:rPr>
              <w:t xml:space="preserve">(يمكن الاطلاع عليها أيضاً في الموقع الإلكتروني </w:t>
            </w:r>
            <w:hyperlink r:id="rId15" w:history="1">
              <w:r w:rsidRPr="00DA3D5D">
                <w:rPr>
                  <w:rStyle w:val="Hyperlink"/>
                  <w:sz w:val="18"/>
                  <w:szCs w:val="24"/>
                </w:rPr>
                <w:t>http</w:t>
              </w:r>
              <w:r w:rsidRPr="00DA3D5D">
                <w:rPr>
                  <w:rStyle w:val="Hyperlink"/>
                  <w:sz w:val="18"/>
                  <w:szCs w:val="24"/>
                  <w:lang w:val="ru-RU"/>
                </w:rPr>
                <w:t>://</w:t>
              </w:r>
              <w:r w:rsidRPr="00DA3D5D">
                <w:rPr>
                  <w:rStyle w:val="Hyperlink"/>
                  <w:sz w:val="18"/>
                  <w:szCs w:val="24"/>
                </w:rPr>
                <w:t>www</w:t>
              </w:r>
              <w:r w:rsidRPr="00DA3D5D">
                <w:rPr>
                  <w:rStyle w:val="Hyperlink"/>
                  <w:sz w:val="18"/>
                  <w:szCs w:val="24"/>
                  <w:lang w:val="ru-RU"/>
                </w:rPr>
                <w:t>.</w:t>
              </w:r>
              <w:r w:rsidRPr="00DA3D5D">
                <w:rPr>
                  <w:rStyle w:val="Hyperlink"/>
                  <w:sz w:val="18"/>
                  <w:szCs w:val="24"/>
                </w:rPr>
                <w:t>itu</w:t>
              </w:r>
              <w:r w:rsidRPr="00DA3D5D">
                <w:rPr>
                  <w:rStyle w:val="Hyperlink"/>
                  <w:sz w:val="18"/>
                  <w:szCs w:val="24"/>
                  <w:lang w:val="ru-RU"/>
                </w:rPr>
                <w:t>.</w:t>
              </w:r>
              <w:r w:rsidRPr="00DA3D5D">
                <w:rPr>
                  <w:rStyle w:val="Hyperlink"/>
                  <w:sz w:val="18"/>
                  <w:szCs w:val="24"/>
                </w:rPr>
                <w:t>int</w:t>
              </w:r>
              <w:r w:rsidRPr="00DA3D5D">
                <w:rPr>
                  <w:rStyle w:val="Hyperlink"/>
                  <w:sz w:val="18"/>
                  <w:szCs w:val="24"/>
                  <w:lang w:val="ru-RU"/>
                </w:rPr>
                <w:t>/</w:t>
              </w:r>
              <w:r w:rsidRPr="00DA3D5D">
                <w:rPr>
                  <w:rStyle w:val="Hyperlink"/>
                  <w:sz w:val="18"/>
                  <w:szCs w:val="24"/>
                </w:rPr>
                <w:t>publ</w:t>
              </w:r>
              <w:r w:rsidRPr="00DA3D5D">
                <w:rPr>
                  <w:rStyle w:val="Hyperlink"/>
                  <w:sz w:val="18"/>
                  <w:szCs w:val="24"/>
                  <w:lang w:val="ru-RU"/>
                </w:rPr>
                <w:t>/</w:t>
              </w:r>
              <w:r w:rsidRPr="00DA3D5D">
                <w:rPr>
                  <w:rStyle w:val="Hyperlink"/>
                  <w:sz w:val="18"/>
                  <w:szCs w:val="24"/>
                </w:rPr>
                <w:t>R</w:t>
              </w:r>
              <w:r w:rsidRPr="00DA3D5D">
                <w:rPr>
                  <w:rStyle w:val="Hyperlink"/>
                  <w:sz w:val="18"/>
                  <w:szCs w:val="24"/>
                  <w:lang w:val="ru-RU"/>
                </w:rPr>
                <w:t>-</w:t>
              </w:r>
              <w:r w:rsidRPr="00DA3D5D">
                <w:rPr>
                  <w:rStyle w:val="Hyperlink"/>
                  <w:sz w:val="18"/>
                  <w:szCs w:val="24"/>
                </w:rPr>
                <w:t>REC</w:t>
              </w:r>
              <w:r w:rsidRPr="00DA3D5D">
                <w:rPr>
                  <w:rStyle w:val="Hyperlink"/>
                  <w:sz w:val="18"/>
                  <w:szCs w:val="24"/>
                  <w:lang w:val="ru-RU"/>
                </w:rPr>
                <w:t>/</w:t>
              </w:r>
              <w:r w:rsidRPr="00DA3D5D">
                <w:rPr>
                  <w:rStyle w:val="Hyperlink"/>
                  <w:sz w:val="18"/>
                  <w:szCs w:val="24"/>
                </w:rPr>
                <w:t>en</w:t>
              </w:r>
            </w:hyperlink>
            <w:r w:rsidRPr="00DA3D5D">
              <w:rPr>
                <w:rFonts w:hint="cs"/>
                <w:sz w:val="18"/>
                <w:szCs w:val="24"/>
                <w:rtl/>
              </w:rPr>
              <w:t>)</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40" w:after="40" w:line="220" w:lineRule="exact"/>
              <w:rPr>
                <w:b/>
                <w:bCs/>
                <w:sz w:val="20"/>
                <w:szCs w:val="26"/>
                <w:lang w:val="ru-RU"/>
              </w:rPr>
            </w:pPr>
            <w:r w:rsidRPr="00DA3D5D">
              <w:rPr>
                <w:rFonts w:hint="cs"/>
                <w:b/>
                <w:bCs/>
                <w:sz w:val="20"/>
                <w:szCs w:val="26"/>
                <w:rtl/>
                <w:lang w:val="ru-RU"/>
              </w:rPr>
              <w:t>السلسلة</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40" w:after="40" w:line="220" w:lineRule="exact"/>
              <w:jc w:val="center"/>
              <w:rPr>
                <w:b/>
                <w:bCs/>
                <w:sz w:val="20"/>
                <w:szCs w:val="26"/>
                <w:lang w:val="ru-RU"/>
              </w:rPr>
            </w:pPr>
            <w:r w:rsidRPr="00DA3D5D">
              <w:rPr>
                <w:rFonts w:hint="cs"/>
                <w:b/>
                <w:bCs/>
                <w:sz w:val="20"/>
                <w:szCs w:val="26"/>
                <w:rtl/>
                <w:lang w:val="ru-RU"/>
              </w:rPr>
              <w:t>العنـوان</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sz w:val="20"/>
                <w:szCs w:val="26"/>
              </w:rPr>
            </w:pPr>
            <w:r w:rsidRPr="00DA3D5D">
              <w:rPr>
                <w:b/>
                <w:bCs/>
                <w:sz w:val="20"/>
                <w:szCs w:val="26"/>
              </w:rPr>
              <w:t>BO</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lang w:val="ru-RU"/>
              </w:rPr>
            </w:pPr>
            <w:r w:rsidRPr="00DA3D5D">
              <w:rPr>
                <w:rFonts w:hint="cs"/>
                <w:sz w:val="20"/>
                <w:szCs w:val="26"/>
                <w:rtl/>
                <w:lang w:val="ru-RU"/>
              </w:rPr>
              <w:t>البث الساتلي</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sz w:val="20"/>
                <w:szCs w:val="26"/>
              </w:rPr>
            </w:pPr>
            <w:r w:rsidRPr="00DA3D5D">
              <w:rPr>
                <w:b/>
                <w:bCs/>
                <w:sz w:val="20"/>
                <w:szCs w:val="26"/>
              </w:rPr>
              <w:t>BR</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lang w:val="ru-RU"/>
              </w:rPr>
            </w:pPr>
            <w:r w:rsidRPr="00DA3D5D">
              <w:rPr>
                <w:rFonts w:hint="cs"/>
                <w:sz w:val="20"/>
                <w:szCs w:val="26"/>
                <w:rtl/>
                <w:lang w:val="ru-RU"/>
              </w:rPr>
              <w:t>التسجيل من أجل الإنتاج والأرشفة والعرض؛ الأفلام التلفزيونية</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color w:val="000080"/>
                <w:sz w:val="20"/>
                <w:szCs w:val="26"/>
              </w:rPr>
            </w:pPr>
            <w:r w:rsidRPr="00DA3D5D">
              <w:rPr>
                <w:b/>
                <w:bCs/>
                <w:sz w:val="20"/>
                <w:szCs w:val="26"/>
              </w:rPr>
              <w:t>BS</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lang w:val="ru-RU"/>
              </w:rPr>
            </w:pPr>
            <w:r w:rsidRPr="00DA3D5D">
              <w:rPr>
                <w:rFonts w:hint="cs"/>
                <w:sz w:val="20"/>
                <w:szCs w:val="26"/>
                <w:rtl/>
                <w:lang w:val="ru-RU"/>
              </w:rPr>
              <w:t>الخدمة الإذاعية (الصوتية)</w:t>
            </w:r>
          </w:p>
        </w:tc>
      </w:tr>
      <w:tr w:rsidR="00123A28" w:rsidRPr="004221DE" w:rsidTr="00123A28">
        <w:trPr>
          <w:jc w:val="center"/>
        </w:trPr>
        <w:tc>
          <w:tcPr>
            <w:tcW w:w="9394" w:type="dxa"/>
            <w:gridSpan w:val="2"/>
            <w:tcBorders>
              <w:left w:val="single" w:sz="12" w:space="0" w:color="000080"/>
              <w:right w:val="single" w:sz="12" w:space="0" w:color="000080"/>
            </w:tcBorders>
            <w:shd w:val="clear" w:color="auto" w:fill="EEECE1"/>
          </w:tcPr>
          <w:p w:rsidR="00123A28" w:rsidRPr="00DA3D5D" w:rsidRDefault="00123A28" w:rsidP="00123A28">
            <w:pPr>
              <w:tabs>
                <w:tab w:val="left" w:pos="1471"/>
              </w:tabs>
              <w:spacing w:before="20" w:after="40" w:line="240" w:lineRule="exact"/>
              <w:rPr>
                <w:b/>
                <w:bCs/>
                <w:color w:val="000080"/>
                <w:sz w:val="20"/>
                <w:szCs w:val="26"/>
              </w:rPr>
            </w:pPr>
            <w:r w:rsidRPr="00DA3D5D">
              <w:rPr>
                <w:b/>
                <w:bCs/>
                <w:color w:val="000080"/>
                <w:sz w:val="20"/>
                <w:szCs w:val="26"/>
              </w:rPr>
              <w:t>BT</w:t>
            </w:r>
            <w:r>
              <w:rPr>
                <w:rFonts w:hint="cs"/>
                <w:b/>
                <w:bCs/>
                <w:color w:val="000080"/>
                <w:sz w:val="20"/>
                <w:szCs w:val="26"/>
                <w:rtl/>
              </w:rPr>
              <w:tab/>
            </w:r>
            <w:r w:rsidRPr="00DA3D5D">
              <w:rPr>
                <w:rFonts w:hint="cs"/>
                <w:b/>
                <w:bCs/>
                <w:color w:val="000080"/>
                <w:sz w:val="20"/>
                <w:szCs w:val="26"/>
                <w:rtl/>
              </w:rPr>
              <w:t>الخدمة الإذاعية (التلفزيونية)</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sz w:val="20"/>
                <w:szCs w:val="26"/>
              </w:rPr>
            </w:pPr>
            <w:r w:rsidRPr="00DA3D5D">
              <w:rPr>
                <w:b/>
                <w:bCs/>
                <w:sz w:val="20"/>
                <w:szCs w:val="26"/>
              </w:rPr>
              <w:t>F</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lang w:val="ru-RU"/>
              </w:rPr>
            </w:pPr>
            <w:r w:rsidRPr="00DA3D5D">
              <w:rPr>
                <w:rFonts w:hint="cs"/>
                <w:sz w:val="20"/>
                <w:szCs w:val="26"/>
                <w:rtl/>
                <w:lang w:val="ru-RU"/>
              </w:rPr>
              <w:t>الخدمة الثابتة</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sz w:val="20"/>
                <w:szCs w:val="26"/>
              </w:rPr>
            </w:pPr>
            <w:r w:rsidRPr="00DA3D5D">
              <w:rPr>
                <w:b/>
                <w:bCs/>
                <w:sz w:val="20"/>
                <w:szCs w:val="26"/>
              </w:rPr>
              <w:t>M</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lang w:val="ru-RU"/>
              </w:rPr>
            </w:pPr>
            <w:r w:rsidRPr="00DA3D5D">
              <w:rPr>
                <w:rFonts w:hint="cs"/>
                <w:sz w:val="20"/>
                <w:szCs w:val="26"/>
                <w:rtl/>
                <w:lang w:val="ru-RU"/>
              </w:rPr>
              <w:t>الخدمة المتنقلة وخدمة التحديد الراديوي للموقع وخدمة الهواة والخدمات الساتلية ذات الصلة</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sz w:val="20"/>
                <w:szCs w:val="26"/>
              </w:rPr>
            </w:pPr>
            <w:r w:rsidRPr="00DA3D5D">
              <w:rPr>
                <w:b/>
                <w:bCs/>
                <w:sz w:val="20"/>
                <w:szCs w:val="26"/>
              </w:rPr>
              <w:t>P</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lang w:val="ru-RU"/>
              </w:rPr>
            </w:pPr>
            <w:r w:rsidRPr="00DA3D5D">
              <w:rPr>
                <w:rFonts w:hint="cs"/>
                <w:sz w:val="20"/>
                <w:szCs w:val="26"/>
                <w:rtl/>
                <w:lang w:val="ru-RU"/>
              </w:rPr>
              <w:t>انتشار الموجات الراديوية</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sz w:val="20"/>
                <w:szCs w:val="26"/>
              </w:rPr>
            </w:pPr>
            <w:r w:rsidRPr="00DA3D5D">
              <w:rPr>
                <w:b/>
                <w:bCs/>
                <w:sz w:val="20"/>
                <w:szCs w:val="26"/>
              </w:rPr>
              <w:t>RA</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lang w:val="ru-RU"/>
              </w:rPr>
            </w:pPr>
            <w:r w:rsidRPr="00DA3D5D">
              <w:rPr>
                <w:rFonts w:hint="cs"/>
                <w:sz w:val="20"/>
                <w:szCs w:val="26"/>
                <w:rtl/>
                <w:lang w:val="ru-RU"/>
              </w:rPr>
              <w:t>علم الفلك الراديوي</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sz w:val="20"/>
                <w:szCs w:val="26"/>
              </w:rPr>
            </w:pPr>
            <w:r w:rsidRPr="00DA3D5D">
              <w:rPr>
                <w:b/>
                <w:bCs/>
                <w:sz w:val="20"/>
                <w:szCs w:val="26"/>
              </w:rPr>
              <w:t>RS</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lang w:val="ru-RU"/>
              </w:rPr>
            </w:pPr>
            <w:r w:rsidRPr="00DA3D5D">
              <w:rPr>
                <w:rFonts w:hint="cs"/>
                <w:sz w:val="20"/>
                <w:szCs w:val="26"/>
                <w:rtl/>
                <w:lang w:val="ru-RU"/>
              </w:rPr>
              <w:t>أنظمة الاستشعار عن بعد</w:t>
            </w:r>
          </w:p>
        </w:tc>
      </w:tr>
      <w:tr w:rsidR="00123A28" w:rsidRPr="00440F51" w:rsidTr="00123A28">
        <w:trPr>
          <w:jc w:val="center"/>
        </w:trPr>
        <w:tc>
          <w:tcPr>
            <w:tcW w:w="1480" w:type="dxa"/>
            <w:tcBorders>
              <w:left w:val="single" w:sz="12" w:space="0" w:color="000080"/>
            </w:tcBorders>
            <w:shd w:val="clear" w:color="auto" w:fill="auto"/>
          </w:tcPr>
          <w:p w:rsidR="00123A28" w:rsidRPr="00DA3D5D" w:rsidRDefault="00123A28" w:rsidP="00123A28">
            <w:pPr>
              <w:tabs>
                <w:tab w:val="left" w:pos="794"/>
              </w:tabs>
              <w:spacing w:before="20" w:after="40" w:line="240" w:lineRule="exact"/>
              <w:rPr>
                <w:b/>
                <w:bCs/>
                <w:sz w:val="20"/>
                <w:szCs w:val="26"/>
              </w:rPr>
            </w:pPr>
            <w:r w:rsidRPr="00DA3D5D">
              <w:rPr>
                <w:b/>
                <w:bCs/>
                <w:sz w:val="20"/>
                <w:szCs w:val="26"/>
              </w:rPr>
              <w:t>S</w:t>
            </w:r>
          </w:p>
        </w:tc>
        <w:tc>
          <w:tcPr>
            <w:tcW w:w="7914" w:type="dxa"/>
            <w:tcBorders>
              <w:right w:val="single" w:sz="12" w:space="0" w:color="000080"/>
            </w:tcBorders>
            <w:shd w:val="clear" w:color="auto" w:fill="auto"/>
          </w:tcPr>
          <w:p w:rsidR="00123A28" w:rsidRPr="00DA3D5D" w:rsidRDefault="00123A28" w:rsidP="00123A28">
            <w:pPr>
              <w:tabs>
                <w:tab w:val="left" w:pos="794"/>
              </w:tabs>
              <w:spacing w:before="20" w:after="40" w:line="240" w:lineRule="exact"/>
              <w:rPr>
                <w:sz w:val="20"/>
                <w:szCs w:val="26"/>
                <w:rtl/>
                <w:lang w:val="ru-RU" w:bidi="ar-EG"/>
              </w:rPr>
            </w:pPr>
            <w:r w:rsidRPr="00DA3D5D">
              <w:rPr>
                <w:rFonts w:hint="cs"/>
                <w:sz w:val="20"/>
                <w:szCs w:val="26"/>
                <w:rtl/>
                <w:lang w:val="ru-RU" w:bidi="ar-EG"/>
              </w:rPr>
              <w:t>الخدمة الثابتة الساتلية</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sz w:val="20"/>
                <w:szCs w:val="26"/>
              </w:rPr>
            </w:pPr>
            <w:r w:rsidRPr="00DA3D5D">
              <w:rPr>
                <w:b/>
                <w:bCs/>
                <w:sz w:val="20"/>
                <w:szCs w:val="26"/>
              </w:rPr>
              <w:t>SA</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lang w:val="ru-RU"/>
              </w:rPr>
            </w:pPr>
            <w:r w:rsidRPr="00DA3D5D">
              <w:rPr>
                <w:rFonts w:hint="cs"/>
                <w:sz w:val="20"/>
                <w:szCs w:val="26"/>
                <w:rtl/>
                <w:lang w:val="ru-RU"/>
              </w:rPr>
              <w:t>التطبيقات الفضائية والأرصاد الجوية</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sz w:val="20"/>
                <w:szCs w:val="26"/>
              </w:rPr>
            </w:pPr>
            <w:r w:rsidRPr="00DA3D5D">
              <w:rPr>
                <w:b/>
                <w:bCs/>
                <w:sz w:val="20"/>
                <w:szCs w:val="26"/>
              </w:rPr>
              <w:t>SF</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lang w:val="ru-RU"/>
              </w:rPr>
            </w:pPr>
            <w:r w:rsidRPr="00DA3D5D">
              <w:rPr>
                <w:rFonts w:hint="cs"/>
                <w:sz w:val="20"/>
                <w:szCs w:val="26"/>
                <w:rtl/>
                <w:lang w:val="ru-RU"/>
              </w:rPr>
              <w:t>تقاسم الترددات والتنسيق بين أنظمة الخدمة الثابتة الساتلية والخدمة الثابتة</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sz w:val="20"/>
                <w:szCs w:val="26"/>
              </w:rPr>
            </w:pPr>
            <w:r w:rsidRPr="00DA3D5D">
              <w:rPr>
                <w:b/>
                <w:bCs/>
                <w:sz w:val="20"/>
                <w:szCs w:val="26"/>
              </w:rPr>
              <w:t>SM</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rtl/>
                <w:lang w:val="ru-RU" w:bidi="ar-EG"/>
              </w:rPr>
            </w:pPr>
            <w:r w:rsidRPr="00DA3D5D">
              <w:rPr>
                <w:rFonts w:hint="cs"/>
                <w:sz w:val="20"/>
                <w:szCs w:val="26"/>
                <w:rtl/>
                <w:lang w:val="ru-RU"/>
              </w:rPr>
              <w:t>إدارة الطيف</w:t>
            </w:r>
          </w:p>
        </w:tc>
      </w:tr>
      <w:tr w:rsidR="008C733D" w:rsidRPr="00440F51" w:rsidTr="00DA3D5D">
        <w:trPr>
          <w:jc w:val="center"/>
        </w:trPr>
        <w:tc>
          <w:tcPr>
            <w:tcW w:w="1480" w:type="dxa"/>
            <w:tcBorders>
              <w:left w:val="single" w:sz="12" w:space="0" w:color="000080"/>
            </w:tcBorders>
            <w:shd w:val="clear" w:color="auto" w:fill="auto"/>
          </w:tcPr>
          <w:p w:rsidR="008C733D" w:rsidRPr="00DA3D5D" w:rsidRDefault="008C733D" w:rsidP="00DA3D5D">
            <w:pPr>
              <w:tabs>
                <w:tab w:val="left" w:pos="794"/>
              </w:tabs>
              <w:spacing w:before="20" w:after="40" w:line="240" w:lineRule="exact"/>
              <w:rPr>
                <w:b/>
                <w:bCs/>
                <w:sz w:val="20"/>
                <w:szCs w:val="26"/>
              </w:rPr>
            </w:pPr>
            <w:r w:rsidRPr="00DA3D5D">
              <w:rPr>
                <w:b/>
                <w:bCs/>
                <w:sz w:val="20"/>
                <w:szCs w:val="26"/>
              </w:rPr>
              <w:t>SNG</w:t>
            </w:r>
          </w:p>
        </w:tc>
        <w:tc>
          <w:tcPr>
            <w:tcW w:w="7914" w:type="dxa"/>
            <w:tcBorders>
              <w:right w:val="single" w:sz="12" w:space="0" w:color="000080"/>
            </w:tcBorders>
            <w:shd w:val="clear" w:color="auto" w:fill="auto"/>
          </w:tcPr>
          <w:p w:rsidR="008C733D" w:rsidRPr="00DA3D5D" w:rsidRDefault="008C733D" w:rsidP="00DA3D5D">
            <w:pPr>
              <w:tabs>
                <w:tab w:val="left" w:pos="794"/>
              </w:tabs>
              <w:spacing w:before="20" w:after="40" w:line="240" w:lineRule="exact"/>
              <w:rPr>
                <w:sz w:val="20"/>
                <w:szCs w:val="26"/>
                <w:lang w:val="ru-RU"/>
              </w:rPr>
            </w:pPr>
            <w:r w:rsidRPr="00DA3D5D">
              <w:rPr>
                <w:rFonts w:hint="cs"/>
                <w:sz w:val="20"/>
                <w:szCs w:val="26"/>
                <w:rtl/>
                <w:lang w:val="ru-RU"/>
              </w:rPr>
              <w:t>التجميع الساتلي للأخبار</w:t>
            </w:r>
          </w:p>
        </w:tc>
      </w:tr>
      <w:tr w:rsidR="008C733D" w:rsidRPr="00440F51" w:rsidTr="00DA3D5D">
        <w:trPr>
          <w:jc w:val="center"/>
        </w:trPr>
        <w:tc>
          <w:tcPr>
            <w:tcW w:w="1480" w:type="dxa"/>
            <w:tcBorders>
              <w:left w:val="single" w:sz="12" w:space="0" w:color="000080"/>
            </w:tcBorders>
            <w:shd w:val="clear" w:color="auto" w:fill="auto"/>
          </w:tcPr>
          <w:p w:rsidR="008C733D" w:rsidRPr="00DA3D5D" w:rsidRDefault="008C733D" w:rsidP="00DA3D5D">
            <w:pPr>
              <w:tabs>
                <w:tab w:val="left" w:pos="794"/>
              </w:tabs>
              <w:spacing w:before="20" w:after="40" w:line="240" w:lineRule="exact"/>
              <w:rPr>
                <w:b/>
                <w:bCs/>
                <w:sz w:val="20"/>
                <w:szCs w:val="26"/>
                <w:lang w:bidi="ar-EG"/>
              </w:rPr>
            </w:pPr>
            <w:r w:rsidRPr="00DA3D5D">
              <w:rPr>
                <w:b/>
                <w:bCs/>
                <w:sz w:val="20"/>
                <w:szCs w:val="26"/>
                <w:lang w:bidi="ar-EG"/>
              </w:rPr>
              <w:t>TF</w:t>
            </w:r>
          </w:p>
        </w:tc>
        <w:tc>
          <w:tcPr>
            <w:tcW w:w="7914" w:type="dxa"/>
            <w:tcBorders>
              <w:right w:val="single" w:sz="12" w:space="0" w:color="000080"/>
            </w:tcBorders>
            <w:shd w:val="clear" w:color="auto" w:fill="auto"/>
          </w:tcPr>
          <w:p w:rsidR="008C733D" w:rsidRPr="00DA3D5D" w:rsidRDefault="008C733D" w:rsidP="00DA3D5D">
            <w:pPr>
              <w:tabs>
                <w:tab w:val="left" w:pos="794"/>
              </w:tabs>
              <w:spacing w:before="20" w:after="40" w:line="240" w:lineRule="exact"/>
              <w:rPr>
                <w:sz w:val="20"/>
                <w:szCs w:val="26"/>
                <w:lang w:val="ru-RU"/>
              </w:rPr>
            </w:pPr>
            <w:r w:rsidRPr="00DA3D5D">
              <w:rPr>
                <w:rFonts w:hint="cs"/>
                <w:sz w:val="20"/>
                <w:szCs w:val="26"/>
                <w:rtl/>
                <w:lang w:val="ru-RU"/>
              </w:rPr>
              <w:t>إرسالات الترددات المعيارية وإشارات التوقيت</w:t>
            </w:r>
          </w:p>
        </w:tc>
      </w:tr>
      <w:tr w:rsidR="008C733D" w:rsidRPr="00440F51" w:rsidTr="00DA3D5D">
        <w:trPr>
          <w:jc w:val="center"/>
        </w:trPr>
        <w:tc>
          <w:tcPr>
            <w:tcW w:w="1480" w:type="dxa"/>
            <w:tcBorders>
              <w:left w:val="single" w:sz="12" w:space="0" w:color="000080"/>
              <w:bottom w:val="single" w:sz="12" w:space="0" w:color="000080"/>
            </w:tcBorders>
            <w:shd w:val="clear" w:color="auto" w:fill="auto"/>
          </w:tcPr>
          <w:p w:rsidR="008C733D" w:rsidRPr="00DA3D5D" w:rsidRDefault="008C733D" w:rsidP="00DA3D5D">
            <w:pPr>
              <w:tabs>
                <w:tab w:val="left" w:pos="794"/>
              </w:tabs>
              <w:spacing w:before="20" w:after="40" w:line="240" w:lineRule="exact"/>
              <w:rPr>
                <w:b/>
                <w:bCs/>
                <w:sz w:val="20"/>
                <w:szCs w:val="26"/>
                <w:lang w:bidi="ar-EG"/>
              </w:rPr>
            </w:pPr>
            <w:r w:rsidRPr="00DA3D5D">
              <w:rPr>
                <w:b/>
                <w:bCs/>
                <w:sz w:val="20"/>
                <w:szCs w:val="26"/>
                <w:lang w:bidi="ar-EG"/>
              </w:rPr>
              <w:t>V</w:t>
            </w:r>
          </w:p>
        </w:tc>
        <w:tc>
          <w:tcPr>
            <w:tcW w:w="7914" w:type="dxa"/>
            <w:tcBorders>
              <w:bottom w:val="single" w:sz="12" w:space="0" w:color="000080"/>
              <w:right w:val="single" w:sz="12" w:space="0" w:color="000080"/>
            </w:tcBorders>
            <w:shd w:val="clear" w:color="auto" w:fill="auto"/>
          </w:tcPr>
          <w:p w:rsidR="008C733D" w:rsidRPr="00DA3D5D" w:rsidRDefault="008C733D" w:rsidP="00DA3D5D">
            <w:pPr>
              <w:tabs>
                <w:tab w:val="left" w:pos="794"/>
              </w:tabs>
              <w:spacing w:before="20" w:after="80" w:line="240" w:lineRule="exact"/>
              <w:rPr>
                <w:sz w:val="20"/>
                <w:szCs w:val="26"/>
                <w:lang w:val="ru-RU"/>
              </w:rPr>
            </w:pPr>
            <w:r w:rsidRPr="00DA3D5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3F4A1B">
            <w:pPr>
              <w:ind w:left="45" w:right="329"/>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w:t>
            </w:r>
            <w:r w:rsidR="00B55999">
              <w:rPr>
                <w:rFonts w:hint="cs"/>
                <w:i/>
                <w:iCs/>
                <w:sz w:val="21"/>
                <w:szCs w:val="26"/>
                <w:rtl/>
                <w:lang w:val="ru-RU"/>
              </w:rPr>
              <w:t>ي</w:t>
            </w:r>
            <w:r w:rsidR="00B55999">
              <w:rPr>
                <w:rFonts w:hint="eastAsia"/>
                <w:i/>
                <w:iCs/>
                <w:sz w:val="21"/>
                <w:szCs w:val="26"/>
                <w:rtl/>
                <w:lang w:val="ru-RU"/>
              </w:rPr>
              <w:t> </w:t>
            </w:r>
            <w:r w:rsidRPr="008113E9">
              <w:rPr>
                <w:rFonts w:hint="cs"/>
                <w:i/>
                <w:iCs/>
                <w:sz w:val="21"/>
                <w:szCs w:val="26"/>
                <w:rtl/>
                <w:lang w:val="ru-RU"/>
              </w:rPr>
              <w:t>القرار</w:t>
            </w:r>
            <w:r w:rsidR="003F4A1B">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4044E2" w:rsidRDefault="005E066B" w:rsidP="00E9602F">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4044E2">
        <w:rPr>
          <w:rFonts w:hint="cs"/>
          <w:sz w:val="20"/>
          <w:szCs w:val="26"/>
          <w:rtl/>
          <w:lang w:val="ru-RU"/>
        </w:rPr>
        <w:t xml:space="preserve">جنيف، </w:t>
      </w:r>
      <w:r w:rsidR="00F077A2" w:rsidRPr="004044E2">
        <w:rPr>
          <w:sz w:val="20"/>
          <w:szCs w:val="26"/>
        </w:rPr>
        <w:t>201</w:t>
      </w:r>
      <w:r w:rsidR="00E9602F" w:rsidRPr="004044E2">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E9602F">
      <w:pPr>
        <w:spacing w:before="240"/>
        <w:jc w:val="center"/>
        <w:rPr>
          <w:sz w:val="21"/>
          <w:szCs w:val="20"/>
          <w:rtl/>
          <w:lang w:bidi="ar-EG"/>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F077A2">
        <w:rPr>
          <w:sz w:val="21"/>
          <w:szCs w:val="20"/>
        </w:rPr>
        <w:t>201</w:t>
      </w:r>
      <w:r w:rsidR="00E9602F">
        <w:rPr>
          <w:sz w:val="21"/>
          <w:szCs w:val="20"/>
        </w:rPr>
        <w:t>4</w:t>
      </w:r>
    </w:p>
    <w:p w:rsidR="005E066B" w:rsidRPr="008113E9" w:rsidRDefault="005E066B" w:rsidP="005E066B">
      <w:pPr>
        <w:rPr>
          <w:sz w:val="20"/>
          <w:szCs w:val="26"/>
          <w:rtl/>
          <w:lang w:bidi="ar-EG"/>
        </w:rPr>
      </w:pPr>
      <w:r w:rsidRPr="00B55999">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6"/>
          <w:headerReference w:type="default" r:id="rId17"/>
          <w:pgSz w:w="11907" w:h="16834" w:code="9"/>
          <w:pgMar w:top="1134" w:right="1134" w:bottom="567" w:left="1134" w:header="720" w:footer="510" w:gutter="0"/>
          <w:paperSrc w:first="4" w:other="4"/>
          <w:pgNumType w:fmt="lowerRoman" w:start="2"/>
          <w:cols w:space="720"/>
          <w:bidi/>
          <w:rtlGutter/>
          <w:docGrid w:linePitch="299"/>
        </w:sectPr>
      </w:pPr>
    </w:p>
    <w:p w:rsidR="00E94F29" w:rsidRPr="004E4C2B" w:rsidRDefault="00E94F29" w:rsidP="00F91803">
      <w:pPr>
        <w:pStyle w:val="RecNo"/>
        <w:rPr>
          <w:rtl/>
        </w:rPr>
      </w:pPr>
      <w:r>
        <w:rPr>
          <w:rtl/>
        </w:rPr>
        <w:lastRenderedPageBreak/>
        <w:t>التوصيـة</w:t>
      </w:r>
      <w:r w:rsidR="004F5B5A">
        <w:rPr>
          <w:rFonts w:hint="cs"/>
          <w:rtl/>
        </w:rPr>
        <w:t xml:space="preserve"> </w:t>
      </w:r>
      <w:r>
        <w:rPr>
          <w:rtl/>
        </w:rPr>
        <w:t xml:space="preserve"> </w:t>
      </w:r>
      <w:r>
        <w:t>ITU-R</w:t>
      </w:r>
      <w:r w:rsidR="004F5B5A">
        <w:t xml:space="preserve"> </w:t>
      </w:r>
      <w:r>
        <w:t xml:space="preserve"> BT.</w:t>
      </w:r>
      <w:r w:rsidR="00A34A62">
        <w:t>20</w:t>
      </w:r>
      <w:r w:rsidR="00E9602F">
        <w:t>38</w:t>
      </w:r>
    </w:p>
    <w:p w:rsidR="00E9602F" w:rsidRDefault="00E9602F" w:rsidP="00F91803">
      <w:pPr>
        <w:pStyle w:val="Rectitle"/>
        <w:rPr>
          <w:rtl/>
        </w:rPr>
      </w:pPr>
      <w:r w:rsidRPr="00C908F5">
        <w:rPr>
          <w:rtl/>
        </w:rPr>
        <w:t xml:space="preserve">نقل برامج التلفزيون عالي الوضوح ثلاثي الأبعاد </w:t>
      </w:r>
      <w:r w:rsidR="004044E2">
        <w:t>(</w:t>
      </w:r>
      <w:r w:rsidRPr="00C908F5">
        <w:t>HDTV 3DTV</w:t>
      </w:r>
      <w:r w:rsidR="004044E2">
        <w:t>)</w:t>
      </w:r>
      <w:r>
        <w:rPr>
          <w:rFonts w:hint="cs"/>
          <w:rtl/>
        </w:rPr>
        <w:br/>
      </w:r>
      <w:r w:rsidRPr="00C908F5">
        <w:rPr>
          <w:rtl/>
        </w:rPr>
        <w:t>لأغراض تبادل البرامج دولياً في الإذاعة</w:t>
      </w:r>
      <w:r>
        <w:rPr>
          <w:rStyle w:val="FootnoteReference"/>
          <w:rtl/>
        </w:rPr>
        <w:footnoteReference w:id="1"/>
      </w:r>
    </w:p>
    <w:p w:rsidR="00E9602F" w:rsidRPr="00E9602F" w:rsidRDefault="00E9602F" w:rsidP="00E9602F">
      <w:pPr>
        <w:pStyle w:val="Recdate"/>
        <w:spacing w:before="0"/>
        <w:rPr>
          <w:lang w:bidi="ar-EG"/>
        </w:rPr>
      </w:pPr>
      <w:r w:rsidRPr="00E9602F">
        <w:rPr>
          <w:lang w:bidi="ar-EG"/>
        </w:rPr>
        <w:t>(2013)</w:t>
      </w:r>
    </w:p>
    <w:p w:rsidR="00E9602F" w:rsidRPr="00E9602F" w:rsidRDefault="00E9602F" w:rsidP="00233D30">
      <w:pPr>
        <w:pStyle w:val="HeadingSum"/>
        <w:bidi/>
        <w:rPr>
          <w:rtl/>
          <w:lang w:bidi="ar-EG"/>
        </w:rPr>
      </w:pPr>
      <w:r w:rsidRPr="00E9602F">
        <w:rPr>
          <w:rFonts w:hint="cs"/>
          <w:rtl/>
          <w:lang w:bidi="ar-SY"/>
        </w:rPr>
        <w:t>مجال التطبيق</w:t>
      </w:r>
    </w:p>
    <w:p w:rsidR="00E9602F" w:rsidRPr="00F627B7" w:rsidRDefault="00E9602F" w:rsidP="00233D30">
      <w:pPr>
        <w:pStyle w:val="Summary"/>
        <w:bidi/>
      </w:pPr>
      <w:r w:rsidRPr="00F627B7">
        <w:rPr>
          <w:rtl/>
        </w:rPr>
        <w:t>توص</w:t>
      </w:r>
      <w:r>
        <w:rPr>
          <w:rFonts w:hint="cs"/>
          <w:rtl/>
        </w:rPr>
        <w:t>ِّ</w:t>
      </w:r>
      <w:r w:rsidRPr="00F627B7">
        <w:rPr>
          <w:rtl/>
        </w:rPr>
        <w:t xml:space="preserve">ف هذه التوصية </w:t>
      </w:r>
      <w:r>
        <w:rPr>
          <w:rFonts w:hint="cs"/>
          <w:rtl/>
        </w:rPr>
        <w:t>الأسلوب</w:t>
      </w:r>
      <w:r>
        <w:rPr>
          <w:rtl/>
        </w:rPr>
        <w:t xml:space="preserve"> المفضل</w:t>
      </w:r>
      <w:r w:rsidRPr="00F627B7">
        <w:rPr>
          <w:rtl/>
        </w:rPr>
        <w:t xml:space="preserve"> لنقل برامج التلفزيون ثلاثي الأبعاد </w:t>
      </w:r>
      <w:r>
        <w:rPr>
          <w:rFonts w:hint="cs"/>
          <w:rtl/>
        </w:rPr>
        <w:t>القائمة على</w:t>
      </w:r>
      <w:r w:rsidRPr="00165AE8">
        <w:rPr>
          <w:rtl/>
        </w:rPr>
        <w:t xml:space="preserve"> </w:t>
      </w:r>
      <w:r w:rsidRPr="00F627B7">
        <w:rPr>
          <w:rtl/>
        </w:rPr>
        <w:t>التلفزيون</w:t>
      </w:r>
      <w:r>
        <w:rPr>
          <w:rFonts w:hint="cs"/>
          <w:rtl/>
        </w:rPr>
        <w:t xml:space="preserve"> </w:t>
      </w:r>
      <w:r w:rsidRPr="00F627B7">
        <w:rPr>
          <w:rtl/>
        </w:rPr>
        <w:t>عالي الوضوح باستعمال خفض معدل البتات للأغراض المختلفة ال</w:t>
      </w:r>
      <w:r>
        <w:rPr>
          <w:rtl/>
        </w:rPr>
        <w:t>متعلقة بالتبادل الدولي للبرامج.</w:t>
      </w:r>
    </w:p>
    <w:p w:rsidR="00E9602F" w:rsidRDefault="00E9602F" w:rsidP="00E9602F">
      <w:pPr>
        <w:spacing w:before="240"/>
        <w:rPr>
          <w:rtl/>
        </w:rPr>
      </w:pPr>
      <w:r w:rsidRPr="00165AE8">
        <w:rPr>
          <w:rtl/>
        </w:rPr>
        <w:t>إن ج‍معية الاتصالات الرا</w:t>
      </w:r>
      <w:r>
        <w:rPr>
          <w:rtl/>
        </w:rPr>
        <w:t>ديوية للاتحاد الدولي للاتصالات،</w:t>
      </w:r>
    </w:p>
    <w:p w:rsidR="00E9602F" w:rsidRPr="00BC1CDA" w:rsidRDefault="00E9602F" w:rsidP="00E9602F">
      <w:pPr>
        <w:pStyle w:val="Call"/>
        <w:rPr>
          <w:rtl/>
        </w:rPr>
      </w:pPr>
      <w:r w:rsidRPr="00BC1CDA">
        <w:rPr>
          <w:rFonts w:hint="cs"/>
          <w:rtl/>
        </w:rPr>
        <w:t>إذ تضع في اعتبارها</w:t>
      </w:r>
    </w:p>
    <w:p w:rsidR="00E9602F" w:rsidRPr="00165AE8" w:rsidRDefault="00E9602F" w:rsidP="004044E2">
      <w:pPr>
        <w:rPr>
          <w:rtl/>
        </w:rPr>
      </w:pPr>
      <w:r w:rsidRPr="00183B96">
        <w:rPr>
          <w:rFonts w:hint="cs"/>
          <w:i/>
          <w:iCs/>
          <w:rtl/>
        </w:rPr>
        <w:t xml:space="preserve"> </w:t>
      </w:r>
      <w:r w:rsidRPr="00183B96">
        <w:rPr>
          <w:i/>
          <w:iCs/>
          <w:rtl/>
        </w:rPr>
        <w:t>أ</w:t>
      </w:r>
      <w:r w:rsidRPr="00183B96">
        <w:rPr>
          <w:rFonts w:hint="cs"/>
          <w:i/>
          <w:iCs/>
          <w:rtl/>
        </w:rPr>
        <w:t xml:space="preserve"> </w:t>
      </w:r>
      <w:r w:rsidRPr="00183B96">
        <w:rPr>
          <w:i/>
          <w:iCs/>
          <w:rtl/>
        </w:rPr>
        <w:t>)</w:t>
      </w:r>
      <w:r>
        <w:rPr>
          <w:rFonts w:hint="cs"/>
          <w:rtl/>
        </w:rPr>
        <w:tab/>
      </w:r>
      <w:r w:rsidRPr="00413275">
        <w:rPr>
          <w:rtl/>
        </w:rPr>
        <w:t xml:space="preserve">أن التوصية </w:t>
      </w:r>
      <w:r w:rsidRPr="00413275">
        <w:t>ITU-R BT.2024</w:t>
      </w:r>
      <w:r w:rsidRPr="00413275">
        <w:rPr>
          <w:rtl/>
        </w:rPr>
        <w:t xml:space="preserve"> </w:t>
      </w:r>
      <w:r w:rsidRPr="00F627B7">
        <w:rPr>
          <w:rtl/>
        </w:rPr>
        <w:t>توص</w:t>
      </w:r>
      <w:r>
        <w:rPr>
          <w:rFonts w:hint="cs"/>
          <w:rtl/>
        </w:rPr>
        <w:t>ِّ</w:t>
      </w:r>
      <w:r w:rsidRPr="00F627B7">
        <w:rPr>
          <w:rtl/>
        </w:rPr>
        <w:t xml:space="preserve">ف </w:t>
      </w:r>
      <w:r w:rsidRPr="00413275">
        <w:rPr>
          <w:rtl/>
        </w:rPr>
        <w:t>أنظمة صورة</w:t>
      </w:r>
      <w:r w:rsidRPr="00463EDB">
        <w:rPr>
          <w:rtl/>
          <w:lang w:bidi="ar-SY"/>
        </w:rPr>
        <w:t xml:space="preserve"> </w:t>
      </w:r>
      <w:r w:rsidRPr="00C908F5">
        <w:rPr>
          <w:rtl/>
          <w:lang w:bidi="ar-SY"/>
        </w:rPr>
        <w:t>التلفزيون عالي الوضوح</w:t>
      </w:r>
      <w:r w:rsidRPr="00413275">
        <w:rPr>
          <w:rtl/>
        </w:rPr>
        <w:t xml:space="preserve"> </w:t>
      </w:r>
      <w:r>
        <w:t>(</w:t>
      </w:r>
      <w:r w:rsidRPr="00413275">
        <w:t>HDTV</w:t>
      </w:r>
      <w:r>
        <w:t>)</w:t>
      </w:r>
      <w:r w:rsidRPr="00413275">
        <w:rPr>
          <w:rtl/>
        </w:rPr>
        <w:t xml:space="preserve"> لاستخدامها في إنتاج</w:t>
      </w:r>
      <w:r w:rsidRPr="00463EDB">
        <w:rPr>
          <w:rtl/>
          <w:lang w:bidi="ar-SY"/>
        </w:rPr>
        <w:t xml:space="preserve"> </w:t>
      </w:r>
      <w:r w:rsidRPr="00C908F5">
        <w:rPr>
          <w:rtl/>
          <w:lang w:bidi="ar-SY"/>
        </w:rPr>
        <w:t xml:space="preserve">برامج التلفزيون ثلاثي الأبعاد </w:t>
      </w:r>
      <w:r>
        <w:rPr>
          <w:lang w:bidi="ar-SY"/>
        </w:rPr>
        <w:t>(</w:t>
      </w:r>
      <w:r w:rsidRPr="00C908F5">
        <w:rPr>
          <w:lang w:bidi="ar-SY"/>
        </w:rPr>
        <w:t>3DTV</w:t>
      </w:r>
      <w:r>
        <w:rPr>
          <w:lang w:bidi="ar-SY"/>
        </w:rPr>
        <w:t>)</w:t>
      </w:r>
      <w:r w:rsidRPr="00C908F5">
        <w:rPr>
          <w:rtl/>
          <w:lang w:bidi="ar-SY"/>
        </w:rPr>
        <w:t xml:space="preserve"> </w:t>
      </w:r>
      <w:r>
        <w:rPr>
          <w:rFonts w:hint="cs"/>
          <w:rtl/>
          <w:lang w:bidi="ar-SY"/>
        </w:rPr>
        <w:t>و</w:t>
      </w:r>
      <w:r w:rsidRPr="00C908F5">
        <w:rPr>
          <w:rtl/>
          <w:lang w:bidi="ar-SY"/>
        </w:rPr>
        <w:t>تبادل</w:t>
      </w:r>
      <w:r>
        <w:rPr>
          <w:rFonts w:hint="cs"/>
          <w:rtl/>
          <w:lang w:bidi="ar-SY"/>
        </w:rPr>
        <w:t>ها</w:t>
      </w:r>
      <w:r w:rsidRPr="00C908F5">
        <w:rPr>
          <w:rtl/>
          <w:lang w:bidi="ar-SY"/>
        </w:rPr>
        <w:t xml:space="preserve"> دولياً في </w:t>
      </w:r>
      <w:r>
        <w:rPr>
          <w:rFonts w:hint="cs"/>
          <w:rtl/>
          <w:lang w:bidi="ar-SY"/>
        </w:rPr>
        <w:t>ل</w:t>
      </w:r>
      <w:r w:rsidRPr="00C908F5">
        <w:rPr>
          <w:rtl/>
          <w:lang w:bidi="ar-SY"/>
        </w:rPr>
        <w:t>لإذاعة</w:t>
      </w:r>
      <w:r>
        <w:rPr>
          <w:rFonts w:hint="cs"/>
          <w:rtl/>
          <w:lang w:bidi="ar-SY"/>
        </w:rPr>
        <w:t xml:space="preserve">، وتوصي بتبادل صور </w:t>
      </w:r>
      <w:r w:rsidRPr="00165AE8">
        <w:t>Le</w:t>
      </w:r>
      <w:r>
        <w:rPr>
          <w:rFonts w:hint="cs"/>
          <w:rtl/>
        </w:rPr>
        <w:t xml:space="preserve"> و</w:t>
      </w:r>
      <w:r w:rsidRPr="003F4A1B">
        <w:rPr>
          <w:rStyle w:val="FootnoteReference"/>
        </w:rPr>
        <w:footnoteReference w:id="2"/>
      </w:r>
      <w:r w:rsidRPr="00165AE8">
        <w:t>Re</w:t>
      </w:r>
      <w:r>
        <w:rPr>
          <w:rFonts w:hint="cs"/>
          <w:rtl/>
        </w:rPr>
        <w:t xml:space="preserve"> من </w:t>
      </w:r>
      <w:r w:rsidRPr="00413275">
        <w:rPr>
          <w:rtl/>
        </w:rPr>
        <w:t>زوج صورة</w:t>
      </w:r>
      <w:r w:rsidRPr="005502F1">
        <w:rPr>
          <w:rtl/>
          <w:lang w:bidi="ar-SY"/>
        </w:rPr>
        <w:t xml:space="preserve"> </w:t>
      </w:r>
      <w:r w:rsidRPr="00C908F5">
        <w:rPr>
          <w:rtl/>
          <w:lang w:bidi="ar-SY"/>
        </w:rPr>
        <w:t>التلفزيون ثلاثي الأبعاد</w:t>
      </w:r>
      <w:r w:rsidRPr="005502F1">
        <w:rPr>
          <w:rtl/>
          <w:lang w:bidi="ar-SY"/>
        </w:rPr>
        <w:t xml:space="preserve"> </w:t>
      </w:r>
      <w:r w:rsidRPr="00C908F5">
        <w:rPr>
          <w:rtl/>
          <w:lang w:bidi="ar-SY"/>
        </w:rPr>
        <w:t>دولياً</w:t>
      </w:r>
      <w:r>
        <w:rPr>
          <w:rFonts w:hint="cs"/>
          <w:rtl/>
          <w:lang w:bidi="ar-SY"/>
        </w:rPr>
        <w:t xml:space="preserve"> كصورتين باستبانة كاملة </w:t>
      </w:r>
      <w:r w:rsidRPr="00165AE8">
        <w:t>1 </w:t>
      </w:r>
      <w:r w:rsidR="004044E2" w:rsidRPr="00165AE8">
        <w:t>080</w:t>
      </w:r>
      <w:r w:rsidRPr="00165AE8">
        <w:t> × 1 </w:t>
      </w:r>
      <w:r w:rsidR="004044E2" w:rsidRPr="00165AE8">
        <w:t>920</w:t>
      </w:r>
      <w:r>
        <w:rPr>
          <w:rFonts w:hint="cs"/>
          <w:rtl/>
          <w:lang w:bidi="ar-SY"/>
        </w:rPr>
        <w:t xml:space="preserve"> لهما نفس بنية البيكسل ونفس معدل تكرار الصورة؛</w:t>
      </w:r>
    </w:p>
    <w:p w:rsidR="00E9602F" w:rsidRDefault="00E9602F" w:rsidP="004044E2">
      <w:pPr>
        <w:rPr>
          <w:rtl/>
        </w:rPr>
      </w:pPr>
      <w:r w:rsidRPr="00183B96">
        <w:rPr>
          <w:i/>
          <w:iCs/>
          <w:rtl/>
        </w:rPr>
        <w:t>ب)</w:t>
      </w:r>
      <w:r>
        <w:rPr>
          <w:rFonts w:hint="cs"/>
          <w:rtl/>
        </w:rPr>
        <w:tab/>
      </w:r>
      <w:r w:rsidRPr="00413275">
        <w:rPr>
          <w:rtl/>
        </w:rPr>
        <w:t xml:space="preserve">أن التوصية </w:t>
      </w:r>
      <w:r w:rsidRPr="00413275">
        <w:t>ITU-R BT.202</w:t>
      </w:r>
      <w:r w:rsidR="004044E2">
        <w:t>7</w:t>
      </w:r>
      <w:r w:rsidRPr="00413275">
        <w:rPr>
          <w:rtl/>
        </w:rPr>
        <w:t xml:space="preserve"> </w:t>
      </w:r>
      <w:r w:rsidRPr="00F627B7">
        <w:rPr>
          <w:rtl/>
        </w:rPr>
        <w:t>توص</w:t>
      </w:r>
      <w:r>
        <w:rPr>
          <w:rFonts w:hint="cs"/>
          <w:rtl/>
        </w:rPr>
        <w:t>ِّ</w:t>
      </w:r>
      <w:r w:rsidRPr="00F627B7">
        <w:rPr>
          <w:rtl/>
        </w:rPr>
        <w:t>ف</w:t>
      </w:r>
      <w:r>
        <w:rPr>
          <w:rFonts w:hint="cs"/>
          <w:rtl/>
        </w:rPr>
        <w:t xml:space="preserve"> السطح البيني الرقمي التسلسلي الذي يتعين استخدامه </w:t>
      </w:r>
      <w:r w:rsidRPr="00413275">
        <w:rPr>
          <w:rtl/>
        </w:rPr>
        <w:t xml:space="preserve">لنقل </w:t>
      </w:r>
      <w:r>
        <w:rPr>
          <w:rFonts w:hint="cs"/>
          <w:rtl/>
        </w:rPr>
        <w:t>ال</w:t>
      </w:r>
      <w:r w:rsidRPr="00F627B7">
        <w:rPr>
          <w:rtl/>
        </w:rPr>
        <w:t>برامج</w:t>
      </w:r>
      <w:r w:rsidRPr="005C40AD">
        <w:rPr>
          <w:rtl/>
        </w:rPr>
        <w:t xml:space="preserve"> </w:t>
      </w:r>
      <w:r w:rsidRPr="00413275">
        <w:rPr>
          <w:rtl/>
        </w:rPr>
        <w:t xml:space="preserve">غير </w:t>
      </w:r>
      <w:r>
        <w:rPr>
          <w:rFonts w:hint="cs"/>
          <w:rtl/>
        </w:rPr>
        <w:t>ال</w:t>
      </w:r>
      <w:r w:rsidRPr="00413275">
        <w:rPr>
          <w:rtl/>
        </w:rPr>
        <w:t>مضغوط</w:t>
      </w:r>
      <w:r>
        <w:rPr>
          <w:rFonts w:hint="cs"/>
          <w:rtl/>
        </w:rPr>
        <w:t>ة</w:t>
      </w:r>
      <w:r w:rsidRPr="00F627B7">
        <w:rPr>
          <w:rtl/>
        </w:rPr>
        <w:t xml:space="preserve"> </w:t>
      </w:r>
      <w:r>
        <w:rPr>
          <w:rFonts w:hint="cs"/>
          <w:rtl/>
        </w:rPr>
        <w:t>ل</w:t>
      </w:r>
      <w:r w:rsidRPr="00F627B7">
        <w:rPr>
          <w:rtl/>
        </w:rPr>
        <w:t xml:space="preserve">لتلفزيون ثلاثي الأبعاد </w:t>
      </w:r>
      <w:r>
        <w:rPr>
          <w:rFonts w:hint="cs"/>
          <w:rtl/>
        </w:rPr>
        <w:t>القائمة على</w:t>
      </w:r>
      <w:r w:rsidRPr="00165AE8">
        <w:rPr>
          <w:rtl/>
        </w:rPr>
        <w:t xml:space="preserve"> </w:t>
      </w:r>
      <w:r w:rsidRPr="00F627B7">
        <w:rPr>
          <w:rtl/>
        </w:rPr>
        <w:t>التلفزيون</w:t>
      </w:r>
      <w:r>
        <w:rPr>
          <w:rFonts w:hint="cs"/>
          <w:rtl/>
        </w:rPr>
        <w:t xml:space="preserve"> </w:t>
      </w:r>
      <w:r w:rsidRPr="00F627B7">
        <w:rPr>
          <w:rtl/>
        </w:rPr>
        <w:t>عالي الوضوح</w:t>
      </w:r>
      <w:r w:rsidRPr="005C40AD">
        <w:rPr>
          <w:rtl/>
        </w:rPr>
        <w:t xml:space="preserve"> </w:t>
      </w:r>
      <w:r w:rsidRPr="00413275">
        <w:rPr>
          <w:rtl/>
        </w:rPr>
        <w:t>في الإنتاج والتبادل الدولي؛</w:t>
      </w:r>
    </w:p>
    <w:p w:rsidR="00E9602F" w:rsidRDefault="00E9602F" w:rsidP="00E9602F">
      <w:pPr>
        <w:rPr>
          <w:rtl/>
        </w:rPr>
      </w:pPr>
      <w:r w:rsidRPr="00183B96">
        <w:rPr>
          <w:i/>
          <w:iCs/>
          <w:rtl/>
        </w:rPr>
        <w:t>ج)</w:t>
      </w:r>
      <w:r>
        <w:rPr>
          <w:rFonts w:hint="cs"/>
          <w:rtl/>
        </w:rPr>
        <w:tab/>
      </w:r>
      <w:r w:rsidRPr="00413275">
        <w:rPr>
          <w:rtl/>
        </w:rPr>
        <w:t xml:space="preserve">أن التوصية </w:t>
      </w:r>
      <w:r w:rsidRPr="00413275">
        <w:t>ITU-R BT.1662</w:t>
      </w:r>
      <w:r>
        <w:rPr>
          <w:rtl/>
        </w:rPr>
        <w:t xml:space="preserve"> </w:t>
      </w:r>
      <w:r>
        <w:rPr>
          <w:rFonts w:hint="cs"/>
          <w:rtl/>
        </w:rPr>
        <w:t>ت</w:t>
      </w:r>
      <w:r w:rsidRPr="00413275">
        <w:rPr>
          <w:rtl/>
        </w:rPr>
        <w:t>وفر مبادئ توجيهية بشأن</w:t>
      </w:r>
      <w:r>
        <w:rPr>
          <w:rFonts w:hint="cs"/>
          <w:rtl/>
        </w:rPr>
        <w:t xml:space="preserve"> هامش الحمولة الزائدة ما بعد المعالجة في </w:t>
      </w:r>
      <w:r w:rsidRPr="00413275">
        <w:rPr>
          <w:rtl/>
        </w:rPr>
        <w:t>إدارة جودة الصورة التلفزيونية</w:t>
      </w:r>
      <w:r>
        <w:rPr>
          <w:rFonts w:hint="cs"/>
          <w:rtl/>
        </w:rPr>
        <w:t xml:space="preserve"> </w:t>
      </w:r>
      <w:r w:rsidRPr="00413275">
        <w:rPr>
          <w:rtl/>
        </w:rPr>
        <w:t xml:space="preserve">على </w:t>
      </w:r>
      <w:r>
        <w:rPr>
          <w:rFonts w:hint="cs"/>
          <w:rtl/>
        </w:rPr>
        <w:t>امتداد</w:t>
      </w:r>
      <w:r w:rsidRPr="00413275">
        <w:rPr>
          <w:rtl/>
        </w:rPr>
        <w:t xml:space="preserve"> سلسلة تلفزيونية عامة (من </w:t>
      </w:r>
      <w:r>
        <w:rPr>
          <w:rFonts w:hint="cs"/>
          <w:rtl/>
        </w:rPr>
        <w:t>حيازة</w:t>
      </w:r>
      <w:r w:rsidRPr="00413275">
        <w:rPr>
          <w:rtl/>
        </w:rPr>
        <w:t xml:space="preserve"> الصور </w:t>
      </w:r>
      <w:r>
        <w:rPr>
          <w:rFonts w:hint="cs"/>
          <w:rtl/>
        </w:rPr>
        <w:t xml:space="preserve">حتى </w:t>
      </w:r>
      <w:r w:rsidRPr="00413275">
        <w:rPr>
          <w:rtl/>
        </w:rPr>
        <w:t>عرض الصور)؛</w:t>
      </w:r>
    </w:p>
    <w:p w:rsidR="00E9602F" w:rsidRPr="00D10421" w:rsidRDefault="00E9602F" w:rsidP="00E9602F">
      <w:pPr>
        <w:rPr>
          <w:rtl/>
        </w:rPr>
      </w:pPr>
      <w:r w:rsidRPr="00183B96">
        <w:rPr>
          <w:i/>
          <w:iCs/>
          <w:rtl/>
        </w:rPr>
        <w:t>د</w:t>
      </w:r>
      <w:r w:rsidRPr="00183B96">
        <w:rPr>
          <w:rFonts w:hint="cs"/>
          <w:i/>
          <w:iCs/>
          <w:rtl/>
        </w:rPr>
        <w:t xml:space="preserve"> </w:t>
      </w:r>
      <w:r w:rsidRPr="00183B96">
        <w:rPr>
          <w:i/>
          <w:iCs/>
          <w:rtl/>
        </w:rPr>
        <w:t>)</w:t>
      </w:r>
      <w:r>
        <w:rPr>
          <w:rFonts w:hint="cs"/>
          <w:rtl/>
        </w:rPr>
        <w:tab/>
      </w:r>
      <w:r w:rsidRPr="00413275">
        <w:rPr>
          <w:rtl/>
        </w:rPr>
        <w:t xml:space="preserve">أن التقرير </w:t>
      </w:r>
      <w:r w:rsidRPr="00413275">
        <w:t>ITU-R BT.2069-4</w:t>
      </w:r>
      <w:r w:rsidRPr="00413275">
        <w:rPr>
          <w:rtl/>
        </w:rPr>
        <w:t xml:space="preserve"> </w:t>
      </w:r>
      <w:r>
        <w:rPr>
          <w:rFonts w:hint="cs"/>
          <w:rtl/>
        </w:rPr>
        <w:t>يبيّن</w:t>
      </w:r>
      <w:r w:rsidRPr="00413275">
        <w:rPr>
          <w:rtl/>
        </w:rPr>
        <w:t xml:space="preserve"> معدل البيانات المطلوبة عادة</w:t>
      </w:r>
      <w:r>
        <w:rPr>
          <w:rFonts w:hint="cs"/>
          <w:rtl/>
        </w:rPr>
        <w:t xml:space="preserve"> لتشفير مصدر </w:t>
      </w:r>
      <w:r w:rsidRPr="00413275">
        <w:rPr>
          <w:rtl/>
        </w:rPr>
        <w:t>البرامج التلفزيونية</w:t>
      </w:r>
      <w:r>
        <w:rPr>
          <w:rFonts w:hint="cs"/>
          <w:rtl/>
        </w:rPr>
        <w:t xml:space="preserve"> غير المجسمة </w:t>
      </w:r>
      <w:r>
        <w:rPr>
          <w:rtl/>
        </w:rPr>
        <w:t>لأغراض المساهمة (ال</w:t>
      </w:r>
      <w:r>
        <w:rPr>
          <w:rFonts w:hint="cs"/>
          <w:rtl/>
        </w:rPr>
        <w:t>ت</w:t>
      </w:r>
      <w:r w:rsidRPr="00413275">
        <w:rPr>
          <w:rtl/>
        </w:rPr>
        <w:t xml:space="preserve">ي </w:t>
      </w:r>
      <w:r>
        <w:rPr>
          <w:rFonts w:hint="cs"/>
          <w:rtl/>
        </w:rPr>
        <w:t>ت</w:t>
      </w:r>
      <w:r w:rsidRPr="00413275">
        <w:rPr>
          <w:rtl/>
        </w:rPr>
        <w:t xml:space="preserve">تضمن </w:t>
      </w:r>
      <w:r>
        <w:rPr>
          <w:rFonts w:hint="cs"/>
          <w:rtl/>
        </w:rPr>
        <w:t>التبادل</w:t>
      </w:r>
      <w:r>
        <w:rPr>
          <w:rtl/>
        </w:rPr>
        <w:t xml:space="preserve"> الدولي)</w:t>
      </w:r>
      <w:r w:rsidRPr="00413275">
        <w:rPr>
          <w:rtl/>
        </w:rPr>
        <w:t xml:space="preserve"> </w:t>
      </w:r>
      <w:r>
        <w:rPr>
          <w:rFonts w:hint="cs"/>
          <w:rtl/>
        </w:rPr>
        <w:t>و</w:t>
      </w:r>
      <w:r w:rsidRPr="00413275">
        <w:rPr>
          <w:rtl/>
        </w:rPr>
        <w:t>التوزيع الأولي</w:t>
      </w:r>
      <w:r>
        <w:rPr>
          <w:rFonts w:hint="cs"/>
          <w:rtl/>
        </w:rPr>
        <w:t xml:space="preserve"> وشبكة </w:t>
      </w:r>
      <w:r w:rsidRPr="00FB408D">
        <w:rPr>
          <w:rtl/>
        </w:rPr>
        <w:t>تجميع الأخبار بالساتل</w:t>
      </w:r>
      <w:r>
        <w:rPr>
          <w:rFonts w:hint="cs"/>
          <w:rtl/>
        </w:rPr>
        <w:t xml:space="preserve"> </w:t>
      </w:r>
      <w:r>
        <w:t>(</w:t>
      </w:r>
      <w:r w:rsidRPr="00413275">
        <w:t>SNG</w:t>
      </w:r>
      <w:r>
        <w:t>)</w:t>
      </w:r>
      <w:r>
        <w:rPr>
          <w:rFonts w:hint="cs"/>
          <w:rtl/>
        </w:rPr>
        <w:t xml:space="preserve"> من أجل الإذاعة باستخدام أسلوب تشفير المصدر الموصَّف في التوصية </w:t>
      </w:r>
      <w:r w:rsidRPr="00D10421">
        <w:t>ITU-T H.264</w:t>
      </w:r>
      <w:r>
        <w:rPr>
          <w:rFonts w:hint="cs"/>
          <w:rtl/>
        </w:rPr>
        <w:t xml:space="preserve"> </w:t>
      </w:r>
      <w:r w:rsidRPr="00D10421">
        <w:t>(MPEG-4 AVC)</w:t>
      </w:r>
      <w:r>
        <w:rPr>
          <w:rFonts w:hint="cs"/>
          <w:rtl/>
        </w:rPr>
        <w:t>؛</w:t>
      </w:r>
    </w:p>
    <w:p w:rsidR="00BA6028" w:rsidRDefault="00E9602F" w:rsidP="00BA6028">
      <w:pPr>
        <w:rPr>
          <w:rtl/>
        </w:rPr>
      </w:pPr>
      <w:r w:rsidRPr="00183B96">
        <w:rPr>
          <w:i/>
          <w:iCs/>
          <w:rtl/>
        </w:rPr>
        <w:t>ه</w:t>
      </w:r>
      <w:r w:rsidRPr="00183B96">
        <w:rPr>
          <w:rFonts w:hint="cs"/>
          <w:i/>
          <w:iCs/>
          <w:rtl/>
        </w:rPr>
        <w:t xml:space="preserve">‍ </w:t>
      </w:r>
      <w:r w:rsidRPr="00183B96">
        <w:rPr>
          <w:i/>
          <w:iCs/>
          <w:rtl/>
        </w:rPr>
        <w:t>)</w:t>
      </w:r>
      <w:r>
        <w:rPr>
          <w:rFonts w:hint="cs"/>
          <w:rtl/>
        </w:rPr>
        <w:tab/>
      </w:r>
      <w:r w:rsidRPr="00413275">
        <w:rPr>
          <w:rtl/>
        </w:rPr>
        <w:t xml:space="preserve">أن التوصية </w:t>
      </w:r>
      <w:r w:rsidRPr="00413275">
        <w:t>ITU-T H.264</w:t>
      </w:r>
      <w:r w:rsidRPr="00413275">
        <w:rPr>
          <w:rtl/>
        </w:rPr>
        <w:t xml:space="preserve"> توفر مواصفات</w:t>
      </w:r>
      <w:r w:rsidRPr="009B5753">
        <w:rPr>
          <w:rFonts w:hint="cs"/>
          <w:rtl/>
        </w:rPr>
        <w:t xml:space="preserve"> </w:t>
      </w:r>
      <w:r>
        <w:rPr>
          <w:rFonts w:hint="cs"/>
          <w:rtl/>
        </w:rPr>
        <w:t xml:space="preserve">تشفير مصدر إشارات </w:t>
      </w:r>
      <w:r w:rsidRPr="00C908F5">
        <w:rPr>
          <w:rtl/>
          <w:lang w:bidi="ar-SY"/>
        </w:rPr>
        <w:t xml:space="preserve">التلفزيون ثلاثي الأبعاد </w:t>
      </w:r>
      <w:r>
        <w:rPr>
          <w:lang w:bidi="ar-SY"/>
        </w:rPr>
        <w:t>(</w:t>
      </w:r>
      <w:r w:rsidRPr="00C908F5">
        <w:rPr>
          <w:lang w:bidi="ar-SY"/>
        </w:rPr>
        <w:t>3DTV</w:t>
      </w:r>
      <w:r>
        <w:rPr>
          <w:lang w:bidi="ar-SY"/>
        </w:rPr>
        <w:t>)</w:t>
      </w:r>
      <w:r>
        <w:rPr>
          <w:rFonts w:hint="cs"/>
          <w:rtl/>
          <w:lang w:bidi="ar-SY"/>
        </w:rPr>
        <w:t xml:space="preserve"> مقدمةً تحسيناً للكفاءة بالاستفادة من الترادف بين إشارتي العين اليسرى </w:t>
      </w:r>
      <w:r w:rsidRPr="00D10421">
        <w:t>(Le)</w:t>
      </w:r>
      <w:r>
        <w:rPr>
          <w:rFonts w:hint="cs"/>
          <w:rtl/>
          <w:lang w:bidi="ar-SY"/>
        </w:rPr>
        <w:t xml:space="preserve"> والعين اليمنى </w:t>
      </w:r>
      <w:r w:rsidRPr="00D10421">
        <w:t>(Re)</w:t>
      </w:r>
      <w:r>
        <w:rPr>
          <w:rFonts w:hint="cs"/>
          <w:rtl/>
          <w:lang w:bidi="ar-SY"/>
        </w:rPr>
        <w:t>؛</w:t>
      </w:r>
    </w:p>
    <w:p w:rsidR="00E9602F" w:rsidRDefault="00E9602F" w:rsidP="003F4A1B">
      <w:pPr>
        <w:rPr>
          <w:rtl/>
          <w:lang w:bidi="ar-EG"/>
        </w:rPr>
      </w:pPr>
      <w:r w:rsidRPr="00183B96">
        <w:rPr>
          <w:i/>
          <w:iCs/>
          <w:rtl/>
        </w:rPr>
        <w:t>و</w:t>
      </w:r>
      <w:r w:rsidRPr="00183B96">
        <w:rPr>
          <w:rFonts w:hint="cs"/>
          <w:i/>
          <w:iCs/>
          <w:rtl/>
        </w:rPr>
        <w:t xml:space="preserve"> </w:t>
      </w:r>
      <w:r w:rsidRPr="00183B96">
        <w:rPr>
          <w:i/>
          <w:iCs/>
          <w:rtl/>
        </w:rPr>
        <w:t>)</w:t>
      </w:r>
      <w:r>
        <w:rPr>
          <w:rFonts w:hint="cs"/>
          <w:rtl/>
        </w:rPr>
        <w:tab/>
      </w:r>
      <w:r>
        <w:rPr>
          <w:rtl/>
        </w:rPr>
        <w:t>أن</w:t>
      </w:r>
      <w:r w:rsidRPr="00413275">
        <w:rPr>
          <w:rtl/>
        </w:rPr>
        <w:t xml:space="preserve"> هناك فوائد </w:t>
      </w:r>
      <w:r>
        <w:rPr>
          <w:rFonts w:hint="cs"/>
          <w:rtl/>
        </w:rPr>
        <w:t xml:space="preserve">ستظهر </w:t>
      </w:r>
      <w:r w:rsidRPr="00413275">
        <w:rPr>
          <w:rtl/>
        </w:rPr>
        <w:t>من حيث جودة صورة البرنامج،</w:t>
      </w:r>
      <w:r>
        <w:rPr>
          <w:rFonts w:hint="cs"/>
          <w:rtl/>
        </w:rPr>
        <w:t xml:space="preserve"> </w:t>
      </w:r>
      <w:r w:rsidRPr="00413275">
        <w:rPr>
          <w:rtl/>
        </w:rPr>
        <w:t xml:space="preserve">إذا </w:t>
      </w:r>
      <w:r>
        <w:rPr>
          <w:rFonts w:hint="cs"/>
          <w:rtl/>
        </w:rPr>
        <w:t>جرى</w:t>
      </w:r>
      <w:r w:rsidRPr="00413275">
        <w:rPr>
          <w:rtl/>
        </w:rPr>
        <w:t xml:space="preserve"> تبادل مواد البرامج التلفزيونية</w:t>
      </w:r>
      <w:r>
        <w:rPr>
          <w:rFonts w:hint="cs"/>
          <w:rtl/>
        </w:rPr>
        <w:t xml:space="preserve"> </w:t>
      </w:r>
      <w:r w:rsidRPr="00C908F5">
        <w:rPr>
          <w:rtl/>
          <w:lang w:bidi="ar-SY"/>
        </w:rPr>
        <w:t>ثلاثي</w:t>
      </w:r>
      <w:r>
        <w:rPr>
          <w:rFonts w:hint="cs"/>
          <w:rtl/>
          <w:lang w:bidi="ar-SY"/>
        </w:rPr>
        <w:t>ة</w:t>
      </w:r>
      <w:r w:rsidRPr="00C908F5">
        <w:rPr>
          <w:rtl/>
          <w:lang w:bidi="ar-SY"/>
        </w:rPr>
        <w:t xml:space="preserve"> الأبعاد </w:t>
      </w:r>
      <w:r w:rsidRPr="00413275">
        <w:rPr>
          <w:rtl/>
        </w:rPr>
        <w:t>دوليا</w:t>
      </w:r>
      <w:r>
        <w:rPr>
          <w:rFonts w:hint="cs"/>
          <w:rtl/>
        </w:rPr>
        <w:t>ً</w:t>
      </w:r>
      <w:r>
        <w:rPr>
          <w:rtl/>
        </w:rPr>
        <w:t xml:space="preserve"> في</w:t>
      </w:r>
      <w:r w:rsidR="003F4A1B">
        <w:rPr>
          <w:rFonts w:hint="cs"/>
          <w:rtl/>
        </w:rPr>
        <w:t> </w:t>
      </w:r>
      <w:r>
        <w:rPr>
          <w:rtl/>
        </w:rPr>
        <w:t>شكل مشف</w:t>
      </w:r>
      <w:r>
        <w:rPr>
          <w:rFonts w:hint="cs"/>
          <w:rtl/>
        </w:rPr>
        <w:t>َّ</w:t>
      </w:r>
      <w:r>
        <w:rPr>
          <w:rtl/>
        </w:rPr>
        <w:t>ر المصدر شفاف</w:t>
      </w:r>
      <w:r w:rsidRPr="003F4A1B">
        <w:rPr>
          <w:rStyle w:val="FootnoteReference"/>
          <w:rFonts w:asciiTheme="minorHAnsi" w:eastAsiaTheme="minorHAnsi" w:hAnsiTheme="minorHAnsi"/>
          <w:rtl/>
          <w:lang w:eastAsia="en-US" w:bidi="ar-EG"/>
        </w:rPr>
        <w:footnoteReference w:id="3"/>
      </w:r>
      <w:r w:rsidR="004044E2">
        <w:rPr>
          <w:rFonts w:hint="cs"/>
          <w:rtl/>
        </w:rPr>
        <w:t xml:space="preserve"> </w:t>
      </w:r>
      <w:r>
        <w:rPr>
          <w:rFonts w:hint="cs"/>
          <w:rtl/>
        </w:rPr>
        <w:t>في الحالات التي قد يلزم فيها إخضاع مواد البرنامج لقدر كبير من إجراءات ما بعد إنتاج</w:t>
      </w:r>
      <w:r w:rsidRPr="003F4A1B">
        <w:rPr>
          <w:rStyle w:val="FootnoteReference"/>
          <w:rtl/>
        </w:rPr>
        <w:footnoteReference w:id="4"/>
      </w:r>
      <w:r>
        <w:rPr>
          <w:rFonts w:hint="cs"/>
          <w:rtl/>
        </w:rPr>
        <w:t xml:space="preserve"> الصورة</w:t>
      </w:r>
      <w:r w:rsidRPr="00144919">
        <w:rPr>
          <w:rtl/>
        </w:rPr>
        <w:t xml:space="preserve"> </w:t>
      </w:r>
      <w:r w:rsidRPr="00413275">
        <w:rPr>
          <w:rtl/>
        </w:rPr>
        <w:t>في الطرف</w:t>
      </w:r>
      <w:r>
        <w:rPr>
          <w:rFonts w:hint="cs"/>
          <w:rtl/>
        </w:rPr>
        <w:t xml:space="preserve"> المستقبِل قبل إذاعتها؛</w:t>
      </w:r>
    </w:p>
    <w:p w:rsidR="00E9602F" w:rsidRPr="00413275" w:rsidRDefault="00E9602F" w:rsidP="00E9602F">
      <w:pPr>
        <w:rPr>
          <w:rtl/>
        </w:rPr>
      </w:pPr>
      <w:r w:rsidRPr="00183B96">
        <w:rPr>
          <w:i/>
          <w:iCs/>
          <w:rtl/>
        </w:rPr>
        <w:lastRenderedPageBreak/>
        <w:t>ز</w:t>
      </w:r>
      <w:r w:rsidRPr="00183B96">
        <w:rPr>
          <w:rFonts w:hint="cs"/>
          <w:i/>
          <w:iCs/>
          <w:rtl/>
        </w:rPr>
        <w:t xml:space="preserve"> </w:t>
      </w:r>
      <w:r w:rsidRPr="00183B96">
        <w:rPr>
          <w:i/>
          <w:iCs/>
          <w:rtl/>
        </w:rPr>
        <w:t>)</w:t>
      </w:r>
      <w:r>
        <w:rPr>
          <w:rFonts w:hint="cs"/>
          <w:rtl/>
        </w:rPr>
        <w:tab/>
      </w:r>
      <w:r w:rsidRPr="00413275">
        <w:rPr>
          <w:rtl/>
        </w:rPr>
        <w:t xml:space="preserve">أنه </w:t>
      </w:r>
      <w:r>
        <w:rPr>
          <w:rFonts w:hint="cs"/>
          <w:rtl/>
        </w:rPr>
        <w:t>في الحالات التي قد يلزم فيها إخضاع مواد البرنامج لقدر متواضع فقط من إجراءات ما بعد إنتاج</w:t>
      </w:r>
      <w:r w:rsidRPr="003F4A1B">
        <w:rPr>
          <w:rStyle w:val="FootnoteReference"/>
          <w:rtl/>
        </w:rPr>
        <w:footnoteReference w:id="5"/>
      </w:r>
      <w:r w:rsidRPr="00413275">
        <w:rPr>
          <w:rtl/>
        </w:rPr>
        <w:t xml:space="preserve"> الصورة في</w:t>
      </w:r>
      <w:r>
        <w:rPr>
          <w:rFonts w:hint="cs"/>
          <w:rtl/>
        </w:rPr>
        <w:t> </w:t>
      </w:r>
      <w:r w:rsidRPr="00413275">
        <w:rPr>
          <w:rtl/>
        </w:rPr>
        <w:t>الطرف</w:t>
      </w:r>
      <w:r>
        <w:rPr>
          <w:rFonts w:hint="cs"/>
          <w:rtl/>
        </w:rPr>
        <w:t xml:space="preserve"> المستقبِل قبل إذاعتها</w:t>
      </w:r>
      <w:r w:rsidRPr="00413275">
        <w:rPr>
          <w:rtl/>
        </w:rPr>
        <w:t>،</w:t>
      </w:r>
      <w:r w:rsidRPr="000C7CF4">
        <w:rPr>
          <w:rFonts w:hint="cs"/>
          <w:rtl/>
        </w:rPr>
        <w:t xml:space="preserve"> </w:t>
      </w:r>
      <w:r>
        <w:rPr>
          <w:rFonts w:hint="cs"/>
          <w:rtl/>
        </w:rPr>
        <w:t>ستظهر</w:t>
      </w:r>
      <w:r w:rsidRPr="000C7CF4">
        <w:rPr>
          <w:rtl/>
        </w:rPr>
        <w:t xml:space="preserve"> </w:t>
      </w:r>
      <w:r w:rsidRPr="00413275">
        <w:rPr>
          <w:rtl/>
        </w:rPr>
        <w:t xml:space="preserve">فوائد من حيث </w:t>
      </w:r>
      <w:r>
        <w:rPr>
          <w:rtl/>
        </w:rPr>
        <w:t>معدل البيانات المطلوب</w:t>
      </w:r>
      <w:r w:rsidRPr="00413275">
        <w:rPr>
          <w:rtl/>
        </w:rPr>
        <w:t>،</w:t>
      </w:r>
      <w:r>
        <w:rPr>
          <w:rFonts w:hint="cs"/>
          <w:rtl/>
        </w:rPr>
        <w:t xml:space="preserve"> إذا جرى </w:t>
      </w:r>
      <w:r w:rsidRPr="00413275">
        <w:rPr>
          <w:rtl/>
        </w:rPr>
        <w:t>تبادل مواد البرامج التلفزيونية</w:t>
      </w:r>
      <w:r>
        <w:rPr>
          <w:rFonts w:hint="cs"/>
          <w:rtl/>
        </w:rPr>
        <w:t xml:space="preserve"> </w:t>
      </w:r>
      <w:r w:rsidRPr="00C908F5">
        <w:rPr>
          <w:rtl/>
          <w:lang w:bidi="ar-SY"/>
        </w:rPr>
        <w:t>ثلاثي</w:t>
      </w:r>
      <w:r>
        <w:rPr>
          <w:rFonts w:hint="cs"/>
          <w:rtl/>
          <w:lang w:bidi="ar-SY"/>
        </w:rPr>
        <w:t>ة</w:t>
      </w:r>
      <w:r w:rsidRPr="00C908F5">
        <w:rPr>
          <w:rtl/>
          <w:lang w:bidi="ar-SY"/>
        </w:rPr>
        <w:t xml:space="preserve"> الأبعاد </w:t>
      </w:r>
      <w:r w:rsidRPr="00413275">
        <w:rPr>
          <w:rtl/>
        </w:rPr>
        <w:t>دوليا</w:t>
      </w:r>
      <w:r>
        <w:rPr>
          <w:rFonts w:hint="cs"/>
          <w:rtl/>
        </w:rPr>
        <w:t>ً</w:t>
      </w:r>
      <w:r>
        <w:rPr>
          <w:rtl/>
        </w:rPr>
        <w:t xml:space="preserve"> في شكل مشف</w:t>
      </w:r>
      <w:r>
        <w:rPr>
          <w:rFonts w:hint="cs"/>
          <w:rtl/>
        </w:rPr>
        <w:t>َّ</w:t>
      </w:r>
      <w:r>
        <w:rPr>
          <w:rtl/>
        </w:rPr>
        <w:t xml:space="preserve">ر المصدر </w:t>
      </w:r>
      <w:r w:rsidRPr="00413275">
        <w:rPr>
          <w:rtl/>
        </w:rPr>
        <w:t xml:space="preserve">في مستوى الجودة </w:t>
      </w:r>
      <w:r>
        <w:rPr>
          <w:rFonts w:hint="cs"/>
          <w:rtl/>
        </w:rPr>
        <w:t>النمطية</w:t>
      </w:r>
      <w:r w:rsidRPr="00413275">
        <w:rPr>
          <w:rtl/>
        </w:rPr>
        <w:t xml:space="preserve"> </w:t>
      </w:r>
      <w:r>
        <w:rPr>
          <w:rFonts w:hint="cs"/>
          <w:rtl/>
        </w:rPr>
        <w:t>ل</w:t>
      </w:r>
      <w:r w:rsidRPr="00413275">
        <w:rPr>
          <w:rtl/>
        </w:rPr>
        <w:t>لمساهمات</w:t>
      </w:r>
      <w:r w:rsidRPr="003F4A1B">
        <w:rPr>
          <w:rStyle w:val="FootnoteReference"/>
          <w:rtl/>
        </w:rPr>
        <w:footnoteReference w:id="6"/>
      </w:r>
      <w:r w:rsidRPr="00413275">
        <w:rPr>
          <w:rtl/>
        </w:rPr>
        <w:t>؛</w:t>
      </w:r>
    </w:p>
    <w:p w:rsidR="00E9602F" w:rsidRDefault="00E9602F" w:rsidP="00E9602F">
      <w:pPr>
        <w:rPr>
          <w:rtl/>
        </w:rPr>
      </w:pPr>
      <w:bookmarkStart w:id="2" w:name="_GoBack"/>
      <w:r w:rsidRPr="00183B96">
        <w:rPr>
          <w:i/>
          <w:iCs/>
          <w:rtl/>
        </w:rPr>
        <w:t>ح)</w:t>
      </w:r>
      <w:bookmarkEnd w:id="2"/>
      <w:r>
        <w:rPr>
          <w:rFonts w:hint="cs"/>
          <w:rtl/>
        </w:rPr>
        <w:tab/>
      </w:r>
      <w:r w:rsidRPr="00413275">
        <w:rPr>
          <w:rtl/>
        </w:rPr>
        <w:t xml:space="preserve">أنه في الحالات </w:t>
      </w:r>
      <w:r>
        <w:rPr>
          <w:rFonts w:hint="cs"/>
          <w:rtl/>
        </w:rPr>
        <w:t>التي تطغى فيها</w:t>
      </w:r>
      <w:r w:rsidRPr="00413275">
        <w:rPr>
          <w:rtl/>
        </w:rPr>
        <w:t xml:space="preserve"> اعتبارات</w:t>
      </w:r>
      <w:r w:rsidRPr="006906C7">
        <w:rPr>
          <w:rtl/>
        </w:rPr>
        <w:t xml:space="preserve"> </w:t>
      </w:r>
      <w:r w:rsidRPr="00413275">
        <w:rPr>
          <w:rtl/>
        </w:rPr>
        <w:t>معدل البيانات</w:t>
      </w:r>
      <w:r>
        <w:rPr>
          <w:rFonts w:hint="cs"/>
          <w:rtl/>
        </w:rPr>
        <w:t xml:space="preserve"> على</w:t>
      </w:r>
      <w:r w:rsidRPr="00413275">
        <w:rPr>
          <w:rtl/>
        </w:rPr>
        <w:t xml:space="preserve"> اعتبارات</w:t>
      </w:r>
      <w:r w:rsidRPr="006906C7">
        <w:rPr>
          <w:rtl/>
        </w:rPr>
        <w:t xml:space="preserve"> </w:t>
      </w:r>
      <w:r w:rsidRPr="00413275">
        <w:rPr>
          <w:rtl/>
        </w:rPr>
        <w:t>جودة الصورة،</w:t>
      </w:r>
      <w:r>
        <w:rPr>
          <w:rFonts w:hint="cs"/>
          <w:rtl/>
        </w:rPr>
        <w:t xml:space="preserve"> أياً تكن حالة المساهمة في</w:t>
      </w:r>
      <w:r>
        <w:rPr>
          <w:rFonts w:hint="eastAsia"/>
          <w:rtl/>
        </w:rPr>
        <w:t> </w:t>
      </w:r>
      <w:r>
        <w:rPr>
          <w:rFonts w:hint="cs"/>
          <w:rtl/>
        </w:rPr>
        <w:t xml:space="preserve">برنامج أخبار سواء كانت من الصحافة الإلكترونية </w:t>
      </w:r>
      <w:r>
        <w:t>(</w:t>
      </w:r>
      <w:r w:rsidRPr="00095BB6">
        <w:t>ENG</w:t>
      </w:r>
      <w:r>
        <w:t>)</w:t>
      </w:r>
      <w:r>
        <w:rPr>
          <w:rFonts w:hint="cs"/>
          <w:rtl/>
        </w:rPr>
        <w:t xml:space="preserve"> أو من جمع الأخبار بالساتل </w:t>
      </w:r>
      <w:r>
        <w:t>(</w:t>
      </w:r>
      <w:r w:rsidRPr="00413275">
        <w:t>SNG</w:t>
      </w:r>
      <w:r>
        <w:t>)</w:t>
      </w:r>
      <w:r>
        <w:rPr>
          <w:rFonts w:hint="cs"/>
          <w:rtl/>
        </w:rPr>
        <w:t xml:space="preserve">، قد يستدعي الأمر تقبُّل بعض الحلول الوسط في </w:t>
      </w:r>
      <w:r>
        <w:rPr>
          <w:rtl/>
        </w:rPr>
        <w:t>التبادل الدولي للبرامج</w:t>
      </w:r>
      <w:r>
        <w:rPr>
          <w:rFonts w:hint="cs"/>
          <w:rtl/>
        </w:rPr>
        <w:t xml:space="preserve"> لخفض معدل البيانات اللازم لإيصال</w:t>
      </w:r>
      <w:r w:rsidRPr="009C2BCE">
        <w:rPr>
          <w:rtl/>
        </w:rPr>
        <w:t xml:space="preserve"> </w:t>
      </w:r>
      <w:r w:rsidRPr="00413275">
        <w:rPr>
          <w:rtl/>
        </w:rPr>
        <w:t>مثل هذه المساهمة،</w:t>
      </w:r>
    </w:p>
    <w:p w:rsidR="00E9602F" w:rsidRDefault="00E9602F" w:rsidP="00E9602F">
      <w:pPr>
        <w:pStyle w:val="Call"/>
        <w:rPr>
          <w:rtl/>
        </w:rPr>
      </w:pPr>
      <w:r w:rsidRPr="00413275">
        <w:rPr>
          <w:rtl/>
        </w:rPr>
        <w:t>توصي</w:t>
      </w:r>
    </w:p>
    <w:p w:rsidR="00E9602F" w:rsidRDefault="00E9602F" w:rsidP="004044E2">
      <w:pPr>
        <w:rPr>
          <w:rtl/>
          <w:lang w:bidi="ar-EG"/>
        </w:rPr>
      </w:pPr>
      <w:r w:rsidRPr="00BA6028">
        <w:rPr>
          <w:b/>
          <w:bCs/>
          <w:lang w:bidi="ar-EG"/>
        </w:rPr>
        <w:t>1</w:t>
      </w:r>
      <w:r>
        <w:rPr>
          <w:rFonts w:hint="cs"/>
          <w:rtl/>
          <w:lang w:bidi="ar-EG"/>
        </w:rPr>
        <w:tab/>
        <w:t xml:space="preserve">بتشفير مصدر إشارات </w:t>
      </w:r>
      <w:r w:rsidR="004044E2" w:rsidRPr="00165AE8">
        <w:t>1 080 × 1 920</w:t>
      </w:r>
      <w:r>
        <w:rPr>
          <w:rFonts w:hint="cs"/>
          <w:rtl/>
          <w:lang w:bidi="ar-EG"/>
        </w:rPr>
        <w:t xml:space="preserve"> المذكورة في التوصية </w:t>
      </w:r>
      <w:r w:rsidRPr="00B3638A">
        <w:t>ITU-R BT.2024</w:t>
      </w:r>
      <w:r>
        <w:rPr>
          <w:rFonts w:hint="cs"/>
          <w:rtl/>
        </w:rPr>
        <w:t xml:space="preserve"> على النحو الموصَّف في التوصية </w:t>
      </w:r>
      <w:r w:rsidRPr="00B3638A">
        <w:t>ITU</w:t>
      </w:r>
      <w:r w:rsidRPr="00B3638A">
        <w:noBreakHyphen/>
        <w:t>T H.264</w:t>
      </w:r>
      <w:r>
        <w:rPr>
          <w:rFonts w:hint="cs"/>
          <w:rtl/>
        </w:rPr>
        <w:t xml:space="preserve"> </w:t>
      </w:r>
      <w:r w:rsidRPr="00B3638A">
        <w:t>(MPEG</w:t>
      </w:r>
      <w:r w:rsidRPr="00B3638A">
        <w:noBreakHyphen/>
        <w:t>4 AVC)</w:t>
      </w:r>
      <w:r>
        <w:rPr>
          <w:rFonts w:hint="cs"/>
          <w:rtl/>
        </w:rPr>
        <w:t xml:space="preserve"> عندما تقتضي الضرورة نقل مواد </w:t>
      </w:r>
      <w:r w:rsidRPr="00F627B7">
        <w:rPr>
          <w:rtl/>
        </w:rPr>
        <w:t xml:space="preserve">برامج التلفزيون ثلاثي الأبعاد </w:t>
      </w:r>
      <w:r>
        <w:rPr>
          <w:rFonts w:hint="cs"/>
          <w:rtl/>
        </w:rPr>
        <w:t>القائمة على</w:t>
      </w:r>
      <w:r w:rsidRPr="00165AE8">
        <w:rPr>
          <w:rtl/>
        </w:rPr>
        <w:t xml:space="preserve"> </w:t>
      </w:r>
      <w:r w:rsidRPr="00F627B7">
        <w:rPr>
          <w:rtl/>
        </w:rPr>
        <w:t>التلفزيون</w:t>
      </w:r>
      <w:r>
        <w:rPr>
          <w:rFonts w:hint="cs"/>
          <w:rtl/>
        </w:rPr>
        <w:t xml:space="preserve"> </w:t>
      </w:r>
      <w:r w:rsidRPr="00F627B7">
        <w:rPr>
          <w:rtl/>
        </w:rPr>
        <w:t>عالي الوضوح</w:t>
      </w:r>
      <w:r>
        <w:rPr>
          <w:rFonts w:hint="cs"/>
          <w:rtl/>
        </w:rPr>
        <w:t xml:space="preserve"> </w:t>
      </w:r>
      <w:r w:rsidRPr="00413275">
        <w:rPr>
          <w:rtl/>
        </w:rPr>
        <w:t>في شكل شفاف تقريبا</w:t>
      </w:r>
      <w:r>
        <w:rPr>
          <w:rFonts w:hint="cs"/>
          <w:rtl/>
        </w:rPr>
        <w:t>ً</w:t>
      </w:r>
      <w:r>
        <w:rPr>
          <w:rtl/>
        </w:rPr>
        <w:t xml:space="preserve"> أو شبه شفاف</w:t>
      </w:r>
      <w:r w:rsidRPr="00413275">
        <w:rPr>
          <w:rtl/>
        </w:rPr>
        <w:t xml:space="preserve"> باستخدام معدل بت</w:t>
      </w:r>
      <w:r>
        <w:rPr>
          <w:rFonts w:hint="cs"/>
          <w:rtl/>
        </w:rPr>
        <w:t>ات</w:t>
      </w:r>
      <w:r>
        <w:rPr>
          <w:rtl/>
        </w:rPr>
        <w:t xml:space="preserve"> مخفض</w:t>
      </w:r>
      <w:r w:rsidRPr="00413275">
        <w:rPr>
          <w:rtl/>
        </w:rPr>
        <w:t>،</w:t>
      </w:r>
      <w:r>
        <w:rPr>
          <w:rFonts w:hint="cs"/>
          <w:rtl/>
        </w:rPr>
        <w:t xml:space="preserve"> </w:t>
      </w:r>
      <w:r w:rsidRPr="00413275">
        <w:rPr>
          <w:rtl/>
        </w:rPr>
        <w:t xml:space="preserve">على الأقل </w:t>
      </w:r>
      <w:r>
        <w:rPr>
          <w:rFonts w:hint="cs"/>
          <w:rtl/>
        </w:rPr>
        <w:t>ريثما تُدخَل</w:t>
      </w:r>
      <w:r w:rsidRPr="00871511">
        <w:rPr>
          <w:rtl/>
        </w:rPr>
        <w:t xml:space="preserve"> </w:t>
      </w:r>
      <w:r w:rsidRPr="00413275">
        <w:rPr>
          <w:rtl/>
        </w:rPr>
        <w:t>أساليب أكثر كفاءة ل</w:t>
      </w:r>
      <w:r>
        <w:rPr>
          <w:rtl/>
        </w:rPr>
        <w:t>تشفير</w:t>
      </w:r>
      <w:r w:rsidRPr="00871511">
        <w:rPr>
          <w:rtl/>
        </w:rPr>
        <w:t xml:space="preserve"> </w:t>
      </w:r>
      <w:r>
        <w:rPr>
          <w:rFonts w:hint="cs"/>
          <w:rtl/>
        </w:rPr>
        <w:t>ال</w:t>
      </w:r>
      <w:r w:rsidRPr="00413275">
        <w:rPr>
          <w:rtl/>
        </w:rPr>
        <w:t xml:space="preserve">مصدر في عمليات </w:t>
      </w:r>
      <w:r>
        <w:rPr>
          <w:rFonts w:hint="cs"/>
          <w:rtl/>
        </w:rPr>
        <w:t>الإذاعة</w:t>
      </w:r>
      <w:r w:rsidRPr="00871511">
        <w:rPr>
          <w:rtl/>
        </w:rPr>
        <w:t xml:space="preserve"> </w:t>
      </w:r>
      <w:r>
        <w:rPr>
          <w:rtl/>
        </w:rPr>
        <w:t>على نطاق واسع</w:t>
      </w:r>
      <w:r w:rsidRPr="00413275">
        <w:rPr>
          <w:rtl/>
        </w:rPr>
        <w:t>؛</w:t>
      </w:r>
    </w:p>
    <w:p w:rsidR="00E9602F" w:rsidRDefault="00E9602F" w:rsidP="000E7D80">
      <w:pPr>
        <w:rPr>
          <w:rtl/>
          <w:lang w:bidi="ar-EG"/>
        </w:rPr>
      </w:pPr>
      <w:r w:rsidRPr="00BA6028">
        <w:rPr>
          <w:b/>
          <w:bCs/>
          <w:lang w:bidi="ar-EG"/>
        </w:rPr>
        <w:t>2</w:t>
      </w:r>
      <w:r>
        <w:rPr>
          <w:lang w:bidi="ar-EG"/>
        </w:rPr>
        <w:tab/>
      </w:r>
      <w:r>
        <w:rPr>
          <w:rFonts w:hint="cs"/>
          <w:rtl/>
          <w:lang w:bidi="ar-EG"/>
        </w:rPr>
        <w:t>وبما</w:t>
      </w:r>
      <w:r w:rsidR="000E7D80">
        <w:rPr>
          <w:rFonts w:hint="eastAsia"/>
          <w:rtl/>
          <w:lang w:bidi="ar-EG"/>
        </w:rPr>
        <w:t> </w:t>
      </w:r>
      <w:r>
        <w:rPr>
          <w:rFonts w:hint="cs"/>
          <w:rtl/>
          <w:lang w:bidi="ar-EG"/>
        </w:rPr>
        <w:t>يلي:</w:t>
      </w:r>
    </w:p>
    <w:p w:rsidR="00E9602F" w:rsidRPr="00DF69BC" w:rsidRDefault="00E9602F" w:rsidP="003F4A1B">
      <w:pPr>
        <w:pStyle w:val="enumlev1"/>
        <w:rPr>
          <w:rtl/>
        </w:rPr>
      </w:pPr>
      <w:r w:rsidRPr="00413275">
        <w:rPr>
          <w:rtl/>
        </w:rPr>
        <w:t>-</w:t>
      </w:r>
      <w:r>
        <w:rPr>
          <w:rFonts w:hint="cs"/>
          <w:rtl/>
        </w:rPr>
        <w:tab/>
        <w:t>ينبغي لأسلوب</w:t>
      </w:r>
      <w:r w:rsidRPr="00413275">
        <w:rPr>
          <w:rtl/>
        </w:rPr>
        <w:t xml:space="preserve"> </w:t>
      </w:r>
      <w:r>
        <w:rPr>
          <w:rtl/>
        </w:rPr>
        <w:t>تشفير</w:t>
      </w:r>
      <w:r w:rsidRPr="00413275">
        <w:rPr>
          <w:rtl/>
        </w:rPr>
        <w:t xml:space="preserve"> المصدر أن</w:t>
      </w:r>
      <w:r>
        <w:rPr>
          <w:rFonts w:hint="cs"/>
          <w:rtl/>
        </w:rPr>
        <w:t xml:space="preserve"> يلبي، </w:t>
      </w:r>
      <w:r w:rsidRPr="00413275">
        <w:rPr>
          <w:rtl/>
        </w:rPr>
        <w:t>ولكن يفضل أن</w:t>
      </w:r>
      <w:r>
        <w:rPr>
          <w:rFonts w:hint="cs"/>
          <w:rtl/>
        </w:rPr>
        <w:t xml:space="preserve"> يفوق، </w:t>
      </w:r>
      <w:r w:rsidRPr="00413275">
        <w:rPr>
          <w:rtl/>
        </w:rPr>
        <w:t xml:space="preserve">المؤشرات الواردة في التقرير </w:t>
      </w:r>
      <w:r w:rsidRPr="00413275">
        <w:t>ITU</w:t>
      </w:r>
      <w:r w:rsidR="003F4A1B">
        <w:noBreakHyphen/>
      </w:r>
      <w:r w:rsidRPr="00413275">
        <w:t>R</w:t>
      </w:r>
      <w:r w:rsidR="003F4A1B">
        <w:t> </w:t>
      </w:r>
      <w:r w:rsidRPr="00413275">
        <w:t>BT.2069</w:t>
      </w:r>
      <w:r w:rsidR="00BA6028">
        <w:t>-</w:t>
      </w:r>
      <w:r w:rsidRPr="00413275">
        <w:t>4</w:t>
      </w:r>
      <w:r>
        <w:rPr>
          <w:rFonts w:hint="cs"/>
          <w:rtl/>
        </w:rPr>
        <w:t xml:space="preserve"> لتشفير مصدر </w:t>
      </w:r>
      <w:r w:rsidRPr="00DF69BC">
        <w:t>MPEG</w:t>
      </w:r>
      <w:r w:rsidRPr="00DF69BC">
        <w:noBreakHyphen/>
        <w:t>4</w:t>
      </w:r>
      <w:r w:rsidR="00BA6028">
        <w:t> </w:t>
      </w:r>
      <w:r w:rsidRPr="00DF69BC">
        <w:t>AVC</w:t>
      </w:r>
      <w:r>
        <w:rPr>
          <w:rFonts w:hint="cs"/>
          <w:rtl/>
        </w:rPr>
        <w:t xml:space="preserve"> ال</w:t>
      </w:r>
      <w:r w:rsidRPr="00413275">
        <w:rPr>
          <w:rtl/>
        </w:rPr>
        <w:t>شفاف تقريبا</w:t>
      </w:r>
      <w:r>
        <w:rPr>
          <w:rFonts w:hint="cs"/>
          <w:rtl/>
        </w:rPr>
        <w:t>ً</w:t>
      </w:r>
      <w:r>
        <w:rPr>
          <w:rtl/>
        </w:rPr>
        <w:t xml:space="preserve"> أو شبه </w:t>
      </w:r>
      <w:r>
        <w:rPr>
          <w:rFonts w:hint="cs"/>
          <w:rtl/>
        </w:rPr>
        <w:t>ال</w:t>
      </w:r>
      <w:r>
        <w:rPr>
          <w:rtl/>
        </w:rPr>
        <w:t>شفاف</w:t>
      </w:r>
      <w:r w:rsidRPr="009D338F">
        <w:rPr>
          <w:rFonts w:hint="cs"/>
          <w:rtl/>
        </w:rPr>
        <w:t xml:space="preserve"> </w:t>
      </w:r>
      <w:r>
        <w:rPr>
          <w:rFonts w:hint="cs"/>
          <w:rtl/>
        </w:rPr>
        <w:t xml:space="preserve">في </w:t>
      </w:r>
      <w:r w:rsidRPr="00413275">
        <w:rPr>
          <w:rtl/>
        </w:rPr>
        <w:t>البرامج التلفزيونية</w:t>
      </w:r>
      <w:r>
        <w:rPr>
          <w:rFonts w:hint="cs"/>
          <w:rtl/>
        </w:rPr>
        <w:t xml:space="preserve"> غير المجسمة </w:t>
      </w:r>
      <w:r w:rsidRPr="00413275">
        <w:rPr>
          <w:rtl/>
        </w:rPr>
        <w:t>(انظر</w:t>
      </w:r>
      <w:r w:rsidR="00BA6028">
        <w:rPr>
          <w:rFonts w:hint="eastAsia"/>
          <w:rtl/>
        </w:rPr>
        <w:t> </w:t>
      </w:r>
      <w:r>
        <w:rPr>
          <w:rFonts w:hint="cs"/>
          <w:rtl/>
        </w:rPr>
        <w:t>الملاحظتين</w:t>
      </w:r>
      <w:r>
        <w:rPr>
          <w:rFonts w:hint="eastAsia"/>
          <w:rtl/>
        </w:rPr>
        <w:t> </w:t>
      </w:r>
      <w:r>
        <w:t>1</w:t>
      </w:r>
      <w:r>
        <w:rPr>
          <w:rFonts w:hint="cs"/>
          <w:rtl/>
        </w:rPr>
        <w:t xml:space="preserve"> و</w:t>
      </w:r>
      <w:r>
        <w:t>2</w:t>
      </w:r>
      <w:r>
        <w:rPr>
          <w:rFonts w:hint="cs"/>
          <w:rtl/>
        </w:rPr>
        <w:t>)؛</w:t>
      </w:r>
    </w:p>
    <w:p w:rsidR="00E9602F" w:rsidRPr="00413275" w:rsidRDefault="00E9602F" w:rsidP="00BA6028">
      <w:pPr>
        <w:pStyle w:val="enumlev1"/>
        <w:rPr>
          <w:rtl/>
        </w:rPr>
      </w:pPr>
      <w:r>
        <w:rPr>
          <w:rtl/>
        </w:rPr>
        <w:t>-</w:t>
      </w:r>
      <w:r>
        <w:rPr>
          <w:rFonts w:hint="cs"/>
          <w:rtl/>
        </w:rPr>
        <w:tab/>
        <w:t>ينبغي ل</w:t>
      </w:r>
      <w:r>
        <w:rPr>
          <w:rtl/>
        </w:rPr>
        <w:t>تشفير</w:t>
      </w:r>
      <w:r w:rsidRPr="00413275">
        <w:rPr>
          <w:rtl/>
        </w:rPr>
        <w:t xml:space="preserve"> المصدر</w:t>
      </w:r>
      <w:r>
        <w:rPr>
          <w:rFonts w:hint="cs"/>
          <w:rtl/>
        </w:rPr>
        <w:t xml:space="preserve"> المطبق</w:t>
      </w:r>
      <w:r w:rsidRPr="00413275">
        <w:rPr>
          <w:rtl/>
        </w:rPr>
        <w:t xml:space="preserve"> بشكل منفصل على كل</w:t>
      </w:r>
      <w:r>
        <w:rPr>
          <w:rFonts w:hint="cs"/>
          <w:rtl/>
        </w:rPr>
        <w:t>تا</w:t>
      </w:r>
      <w:r w:rsidRPr="00413275">
        <w:rPr>
          <w:rtl/>
        </w:rPr>
        <w:t xml:space="preserve"> </w:t>
      </w:r>
      <w:r>
        <w:rPr>
          <w:rFonts w:hint="cs"/>
          <w:rtl/>
          <w:lang w:bidi="ar-SY"/>
        </w:rPr>
        <w:t xml:space="preserve">إشارتي </w:t>
      </w:r>
      <w:r w:rsidRPr="00413275">
        <w:rPr>
          <w:rtl/>
        </w:rPr>
        <w:t xml:space="preserve">صورة </w:t>
      </w:r>
      <w:r>
        <w:rPr>
          <w:rFonts w:hint="cs"/>
          <w:rtl/>
          <w:lang w:bidi="ar-SY"/>
        </w:rPr>
        <w:t xml:space="preserve">العين اليسرى والعين اليمنى </w:t>
      </w:r>
      <w:r>
        <w:rPr>
          <w:rtl/>
        </w:rPr>
        <w:t>أ</w:t>
      </w:r>
      <w:r w:rsidRPr="00413275">
        <w:rPr>
          <w:rtl/>
        </w:rPr>
        <w:t>لا</w:t>
      </w:r>
      <w:r>
        <w:rPr>
          <w:rFonts w:hint="cs"/>
          <w:rtl/>
        </w:rPr>
        <w:t> يخلِّف انطباعاً ب</w:t>
      </w:r>
      <w:r w:rsidRPr="00413275">
        <w:rPr>
          <w:rtl/>
        </w:rPr>
        <w:t>فرق</w:t>
      </w:r>
      <w:r>
        <w:rPr>
          <w:rFonts w:hint="cs"/>
          <w:rtl/>
        </w:rPr>
        <w:t xml:space="preserve"> في</w:t>
      </w:r>
      <w:r w:rsidRPr="00413275">
        <w:rPr>
          <w:rtl/>
        </w:rPr>
        <w:t xml:space="preserve"> جودة الصورة بين الصورتين؛</w:t>
      </w:r>
    </w:p>
    <w:p w:rsidR="00E9602F" w:rsidRPr="00413275" w:rsidRDefault="00E9602F" w:rsidP="00BA6028">
      <w:pPr>
        <w:pStyle w:val="enumlev1"/>
        <w:rPr>
          <w:rtl/>
        </w:rPr>
      </w:pPr>
      <w:r>
        <w:rPr>
          <w:rtl/>
        </w:rPr>
        <w:t>-</w:t>
      </w:r>
      <w:r>
        <w:rPr>
          <w:rFonts w:hint="cs"/>
          <w:rtl/>
        </w:rPr>
        <w:tab/>
      </w:r>
      <w:r w:rsidRPr="00413275">
        <w:rPr>
          <w:rtl/>
        </w:rPr>
        <w:t xml:space="preserve">بعد </w:t>
      </w:r>
      <w:r>
        <w:rPr>
          <w:rtl/>
        </w:rPr>
        <w:t>تشفير المصدر</w:t>
      </w:r>
      <w:r w:rsidRPr="00413275">
        <w:rPr>
          <w:rtl/>
        </w:rPr>
        <w:t>،</w:t>
      </w:r>
      <w:r>
        <w:rPr>
          <w:rFonts w:hint="cs"/>
          <w:rtl/>
        </w:rPr>
        <w:t xml:space="preserve"> يمكن</w:t>
      </w:r>
      <w:r w:rsidRPr="00413275">
        <w:rPr>
          <w:rtl/>
        </w:rPr>
        <w:t xml:space="preserve"> نقل</w:t>
      </w:r>
      <w:r w:rsidRPr="00F65CF5">
        <w:rPr>
          <w:rFonts w:hint="cs"/>
          <w:rtl/>
          <w:lang w:bidi="ar-SY"/>
        </w:rPr>
        <w:t xml:space="preserve"> </w:t>
      </w:r>
      <w:r>
        <w:rPr>
          <w:rFonts w:hint="cs"/>
          <w:rtl/>
          <w:lang w:bidi="ar-SY"/>
        </w:rPr>
        <w:t xml:space="preserve">إشارتي </w:t>
      </w:r>
      <w:r w:rsidRPr="00413275">
        <w:rPr>
          <w:rtl/>
        </w:rPr>
        <w:t xml:space="preserve">صورة </w:t>
      </w:r>
      <w:r>
        <w:rPr>
          <w:rFonts w:hint="cs"/>
          <w:rtl/>
          <w:lang w:bidi="ar-SY"/>
        </w:rPr>
        <w:t>العين اليسرى</w:t>
      </w:r>
      <w:r w:rsidR="00BA6028">
        <w:rPr>
          <w:rFonts w:hint="cs"/>
          <w:rtl/>
        </w:rPr>
        <w:t xml:space="preserve"> </w:t>
      </w:r>
      <w:r>
        <w:rPr>
          <w:rFonts w:hint="cs"/>
          <w:rtl/>
          <w:lang w:bidi="ar-SY"/>
        </w:rPr>
        <w:t>والعين اليمنى</w:t>
      </w:r>
      <w:r>
        <w:rPr>
          <w:rFonts w:hint="cs"/>
          <w:rtl/>
        </w:rPr>
        <w:t xml:space="preserve"> </w:t>
      </w:r>
      <w:r w:rsidRPr="00413275">
        <w:rPr>
          <w:rtl/>
        </w:rPr>
        <w:t xml:space="preserve">في </w:t>
      </w:r>
      <w:r>
        <w:rPr>
          <w:rFonts w:hint="cs"/>
          <w:rtl/>
        </w:rPr>
        <w:t>تدفق</w:t>
      </w:r>
      <w:r w:rsidRPr="00413275">
        <w:rPr>
          <w:rtl/>
        </w:rPr>
        <w:t xml:space="preserve"> نقل متعدد </w:t>
      </w:r>
      <w:r>
        <w:rPr>
          <w:rFonts w:hint="cs"/>
          <w:rtl/>
        </w:rPr>
        <w:t>ال</w:t>
      </w:r>
      <w:r>
        <w:rPr>
          <w:rtl/>
        </w:rPr>
        <w:t>برا</w:t>
      </w:r>
      <w:r>
        <w:rPr>
          <w:rFonts w:hint="cs"/>
          <w:rtl/>
        </w:rPr>
        <w:t>م</w:t>
      </w:r>
      <w:r w:rsidRPr="00413275">
        <w:rPr>
          <w:rtl/>
        </w:rPr>
        <w:t>ج</w:t>
      </w:r>
      <w:r w:rsidR="000A53CD">
        <w:rPr>
          <w:rFonts w:hint="cs"/>
          <w:rtl/>
        </w:rPr>
        <w:t> </w:t>
      </w:r>
      <w:r w:rsidR="00BA6028">
        <w:t>(</w:t>
      </w:r>
      <w:r w:rsidRPr="00413275">
        <w:t>MPTS</w:t>
      </w:r>
      <w:r w:rsidR="00BA6028">
        <w:t>)</w:t>
      </w:r>
      <w:r w:rsidRPr="00413275">
        <w:rPr>
          <w:rtl/>
        </w:rPr>
        <w:t>، أو</w:t>
      </w:r>
      <w:r w:rsidR="00BA6028">
        <w:rPr>
          <w:rFonts w:hint="cs"/>
          <w:rtl/>
        </w:rPr>
        <w:t> </w:t>
      </w:r>
      <w:r w:rsidRPr="00413275">
        <w:rPr>
          <w:rtl/>
        </w:rPr>
        <w:t>يمكن نقل</w:t>
      </w:r>
      <w:r>
        <w:rPr>
          <w:rFonts w:hint="cs"/>
          <w:rtl/>
        </w:rPr>
        <w:t>هما</w:t>
      </w:r>
      <w:r w:rsidRPr="00F65CF5">
        <w:rPr>
          <w:rFonts w:hint="cs"/>
          <w:rtl/>
          <w:lang w:bidi="ar-SY"/>
        </w:rPr>
        <w:t xml:space="preserve"> </w:t>
      </w:r>
      <w:r>
        <w:rPr>
          <w:rtl/>
        </w:rPr>
        <w:t xml:space="preserve">في </w:t>
      </w:r>
      <w:r>
        <w:rPr>
          <w:rFonts w:hint="cs"/>
          <w:rtl/>
        </w:rPr>
        <w:t>تدفقي</w:t>
      </w:r>
      <w:r w:rsidRPr="00413275">
        <w:rPr>
          <w:rtl/>
        </w:rPr>
        <w:t xml:space="preserve"> </w:t>
      </w:r>
      <w:r>
        <w:rPr>
          <w:rtl/>
        </w:rPr>
        <w:t>نقل منفصل</w:t>
      </w:r>
      <w:r>
        <w:rPr>
          <w:rFonts w:hint="cs"/>
          <w:rtl/>
        </w:rPr>
        <w:t>ين</w:t>
      </w:r>
      <w:r w:rsidRPr="00413275">
        <w:rPr>
          <w:rtl/>
        </w:rPr>
        <w:t>؛</w:t>
      </w:r>
    </w:p>
    <w:p w:rsidR="00E9602F" w:rsidRPr="00413275" w:rsidRDefault="00E9602F" w:rsidP="00BA6028">
      <w:pPr>
        <w:pStyle w:val="enumlev1"/>
        <w:rPr>
          <w:rtl/>
        </w:rPr>
      </w:pPr>
      <w:r>
        <w:rPr>
          <w:rtl/>
        </w:rPr>
        <w:t>-</w:t>
      </w:r>
      <w:r>
        <w:rPr>
          <w:rFonts w:hint="cs"/>
          <w:rtl/>
        </w:rPr>
        <w:tab/>
      </w:r>
      <w:r w:rsidRPr="00413275">
        <w:rPr>
          <w:rtl/>
        </w:rPr>
        <w:t xml:space="preserve">ينبغي الحفاظ على </w:t>
      </w:r>
      <w:r>
        <w:rPr>
          <w:rFonts w:hint="cs"/>
          <w:rtl/>
        </w:rPr>
        <w:t>ال</w:t>
      </w:r>
      <w:r>
        <w:rPr>
          <w:rtl/>
        </w:rPr>
        <w:t>توقيت النسبي</w:t>
      </w:r>
      <w:r w:rsidRPr="00413275">
        <w:rPr>
          <w:rtl/>
        </w:rPr>
        <w:t xml:space="preserve"> بين </w:t>
      </w:r>
      <w:r>
        <w:rPr>
          <w:rFonts w:hint="cs"/>
          <w:rtl/>
          <w:lang w:bidi="ar-SY"/>
        </w:rPr>
        <w:t xml:space="preserve">إشارتي العين اليسرى والعين اليمنى </w:t>
      </w:r>
      <w:r>
        <w:rPr>
          <w:rtl/>
        </w:rPr>
        <w:t>بعد التشفير</w:t>
      </w:r>
      <w:r>
        <w:rPr>
          <w:rFonts w:hint="cs"/>
          <w:rtl/>
        </w:rPr>
        <w:t xml:space="preserve"> والنقل</w:t>
      </w:r>
      <w:r>
        <w:rPr>
          <w:rtl/>
        </w:rPr>
        <w:t xml:space="preserve"> </w:t>
      </w:r>
      <w:r>
        <w:rPr>
          <w:rFonts w:hint="cs"/>
          <w:rtl/>
        </w:rPr>
        <w:t>و</w:t>
      </w:r>
      <w:r>
        <w:rPr>
          <w:rtl/>
        </w:rPr>
        <w:t>فك</w:t>
      </w:r>
      <w:r>
        <w:rPr>
          <w:rFonts w:hint="cs"/>
          <w:rtl/>
        </w:rPr>
        <w:t> </w:t>
      </w:r>
      <w:r>
        <w:rPr>
          <w:rtl/>
        </w:rPr>
        <w:t>التشفير</w:t>
      </w:r>
      <w:r w:rsidRPr="00413275">
        <w:rPr>
          <w:rtl/>
        </w:rPr>
        <w:t>؛</w:t>
      </w:r>
    </w:p>
    <w:p w:rsidR="00E9602F" w:rsidRDefault="00E9602F" w:rsidP="00E9602F">
      <w:pPr>
        <w:rPr>
          <w:rtl/>
        </w:rPr>
      </w:pPr>
      <w:r w:rsidRPr="00BA6028">
        <w:rPr>
          <w:b/>
          <w:bCs/>
        </w:rPr>
        <w:t>3</w:t>
      </w:r>
      <w:r>
        <w:tab/>
      </w:r>
      <w:r>
        <w:rPr>
          <w:rFonts w:hint="cs"/>
          <w:rtl/>
          <w:lang w:bidi="ar-EG"/>
        </w:rPr>
        <w:t xml:space="preserve">وبما يلي، في حالات </w:t>
      </w:r>
      <w:r w:rsidRPr="00413275">
        <w:rPr>
          <w:rtl/>
        </w:rPr>
        <w:t>تبادل البرامج دوليا</w:t>
      </w:r>
      <w:r>
        <w:rPr>
          <w:rFonts w:hint="cs"/>
          <w:rtl/>
        </w:rPr>
        <w:t xml:space="preserve">ً عندما تدعو الضرورة </w:t>
      </w:r>
      <w:r w:rsidRPr="00413275">
        <w:rPr>
          <w:rtl/>
        </w:rPr>
        <w:t>لاستخدام أدنى معدل ممكن لنقل البيانات،</w:t>
      </w:r>
      <w:r w:rsidRPr="00DE664A">
        <w:rPr>
          <w:rFonts w:hint="cs"/>
          <w:rtl/>
        </w:rPr>
        <w:t xml:space="preserve"> </w:t>
      </w:r>
      <w:r>
        <w:rPr>
          <w:rFonts w:hint="cs"/>
          <w:rtl/>
        </w:rPr>
        <w:t>أياً تكن حالة برنامج الأخبار سواء كانت من الصحافة الإلكترونية أو</w:t>
      </w:r>
      <w:r w:rsidR="00BA6028">
        <w:rPr>
          <w:rFonts w:hint="cs"/>
          <w:rtl/>
        </w:rPr>
        <w:t xml:space="preserve"> </w:t>
      </w:r>
      <w:r>
        <w:rPr>
          <w:rFonts w:hint="cs"/>
          <w:rtl/>
        </w:rPr>
        <w:t>من جمع الأخبار بالساتل:</w:t>
      </w:r>
    </w:p>
    <w:p w:rsidR="00E9602F" w:rsidRDefault="00E9602F" w:rsidP="00BA6028">
      <w:pPr>
        <w:pStyle w:val="enumlev1"/>
        <w:rPr>
          <w:rtl/>
        </w:rPr>
      </w:pPr>
      <w:r>
        <w:rPr>
          <w:rFonts w:hint="cs"/>
          <w:rtl/>
        </w:rPr>
        <w:t>-</w:t>
      </w:r>
      <w:r>
        <w:rPr>
          <w:rtl/>
        </w:rPr>
        <w:tab/>
      </w:r>
      <w:r>
        <w:rPr>
          <w:rFonts w:hint="cs"/>
          <w:rtl/>
        </w:rPr>
        <w:t xml:space="preserve">ينبغي استخدام الأسلوب المناسب لتشفير المصدر الموصَّف في التوصية </w:t>
      </w:r>
      <w:r w:rsidRPr="00DF69BC">
        <w:t>ITU</w:t>
      </w:r>
      <w:r w:rsidRPr="00DF69BC">
        <w:noBreakHyphen/>
        <w:t>T H.264</w:t>
      </w:r>
      <w:r>
        <w:rPr>
          <w:rFonts w:hint="cs"/>
          <w:rtl/>
        </w:rPr>
        <w:t xml:space="preserve"> </w:t>
      </w:r>
      <w:r w:rsidRPr="00DF69BC">
        <w:t>(MPEG</w:t>
      </w:r>
      <w:r w:rsidRPr="00DF69BC">
        <w:noBreakHyphen/>
        <w:t>4 AVC)</w:t>
      </w:r>
      <w:r>
        <w:rPr>
          <w:rFonts w:hint="cs"/>
          <w:rtl/>
        </w:rPr>
        <w:t xml:space="preserve"> في</w:t>
      </w:r>
      <w:r>
        <w:rPr>
          <w:rFonts w:hint="eastAsia"/>
          <w:rtl/>
        </w:rPr>
        <w:t> </w:t>
      </w:r>
      <w:r>
        <w:rPr>
          <w:rFonts w:hint="cs"/>
          <w:rtl/>
        </w:rPr>
        <w:t xml:space="preserve">تطبيقات </w:t>
      </w:r>
      <w:r w:rsidRPr="00C908F5">
        <w:rPr>
          <w:rtl/>
          <w:lang w:bidi="ar-SY"/>
        </w:rPr>
        <w:t>التلفزيون ثلاثي الأبعاد</w:t>
      </w:r>
      <w:r>
        <w:rPr>
          <w:rFonts w:hint="cs"/>
          <w:rtl/>
          <w:lang w:bidi="ar-SY"/>
        </w:rPr>
        <w:t xml:space="preserve">، والذي </w:t>
      </w:r>
      <w:r w:rsidRPr="00413275">
        <w:rPr>
          <w:rtl/>
        </w:rPr>
        <w:t>يوفر أعلى كفاءة</w:t>
      </w:r>
      <w:r>
        <w:rPr>
          <w:rFonts w:hint="cs"/>
          <w:rtl/>
        </w:rPr>
        <w:t xml:space="preserve"> لتشفير مصدر</w:t>
      </w:r>
      <w:r w:rsidRPr="009E7E37">
        <w:rPr>
          <w:rFonts w:hint="cs"/>
          <w:rtl/>
          <w:lang w:bidi="ar-SY"/>
        </w:rPr>
        <w:t xml:space="preserve"> </w:t>
      </w:r>
      <w:r>
        <w:rPr>
          <w:rFonts w:hint="cs"/>
          <w:rtl/>
          <w:lang w:bidi="ar-SY"/>
        </w:rPr>
        <w:t xml:space="preserve">إشارتي </w:t>
      </w:r>
      <w:r w:rsidRPr="00413275">
        <w:rPr>
          <w:rtl/>
        </w:rPr>
        <w:t xml:space="preserve">صورة </w:t>
      </w:r>
      <w:r>
        <w:rPr>
          <w:rFonts w:hint="cs"/>
          <w:rtl/>
          <w:lang w:bidi="ar-SY"/>
        </w:rPr>
        <w:t xml:space="preserve">العين اليسرى والعين اليمنى </w:t>
      </w:r>
      <w:r w:rsidRPr="00413275">
        <w:rPr>
          <w:rtl/>
        </w:rPr>
        <w:t xml:space="preserve">مع الحفاظ على </w:t>
      </w:r>
      <w:r>
        <w:rPr>
          <w:rFonts w:hint="cs"/>
          <w:rtl/>
        </w:rPr>
        <w:t>قدر كاف</w:t>
      </w:r>
      <w:r w:rsidR="00BA6028">
        <w:rPr>
          <w:rFonts w:hint="cs"/>
          <w:rtl/>
        </w:rPr>
        <w:t>ٍ</w:t>
      </w:r>
      <w:r>
        <w:rPr>
          <w:rFonts w:hint="cs"/>
          <w:rtl/>
        </w:rPr>
        <w:t xml:space="preserve"> من </w:t>
      </w:r>
      <w:r w:rsidRPr="00413275">
        <w:rPr>
          <w:rtl/>
        </w:rPr>
        <w:t>جودة الصورة لتوزيع البرامج</w:t>
      </w:r>
      <w:r w:rsidRPr="003F4A1B">
        <w:rPr>
          <w:rStyle w:val="FootnoteReference"/>
          <w:rtl/>
        </w:rPr>
        <w:footnoteReference w:id="7"/>
      </w:r>
      <w:r w:rsidRPr="00413275">
        <w:rPr>
          <w:rtl/>
        </w:rPr>
        <w:t xml:space="preserve"> </w:t>
      </w:r>
      <w:r>
        <w:rPr>
          <w:rFonts w:hint="cs"/>
          <w:rtl/>
          <w:lang w:bidi="ar-SY"/>
        </w:rPr>
        <w:t>بالاستفادة من الترادف بين</w:t>
      </w:r>
      <w:r>
        <w:rPr>
          <w:rFonts w:hint="eastAsia"/>
          <w:rtl/>
          <w:lang w:bidi="ar-SY"/>
        </w:rPr>
        <w:t> </w:t>
      </w:r>
      <w:r>
        <w:rPr>
          <w:rFonts w:hint="cs"/>
          <w:rtl/>
          <w:lang w:bidi="ar-SY"/>
        </w:rPr>
        <w:t>الإشارتين؛</w:t>
      </w:r>
    </w:p>
    <w:p w:rsidR="00E9602F" w:rsidRPr="00413275" w:rsidRDefault="00E9602F" w:rsidP="00BA6028">
      <w:pPr>
        <w:pStyle w:val="enumlev1"/>
        <w:rPr>
          <w:rtl/>
        </w:rPr>
      </w:pPr>
      <w:r w:rsidRPr="00413275">
        <w:rPr>
          <w:rtl/>
        </w:rPr>
        <w:t>-</w:t>
      </w:r>
      <w:r>
        <w:rPr>
          <w:rFonts w:hint="cs"/>
          <w:rtl/>
        </w:rPr>
        <w:tab/>
      </w:r>
      <w:r w:rsidRPr="00413275">
        <w:rPr>
          <w:rtl/>
        </w:rPr>
        <w:t xml:space="preserve">ينبغي الحفاظ على </w:t>
      </w:r>
      <w:r>
        <w:rPr>
          <w:rFonts w:hint="cs"/>
          <w:rtl/>
        </w:rPr>
        <w:t>ال</w:t>
      </w:r>
      <w:r>
        <w:rPr>
          <w:rtl/>
        </w:rPr>
        <w:t>توقيت النسب</w:t>
      </w:r>
      <w:r w:rsidR="00BA6028">
        <w:rPr>
          <w:rFonts w:hint="cs"/>
          <w:rtl/>
        </w:rPr>
        <w:t>‍</w:t>
      </w:r>
      <w:r>
        <w:rPr>
          <w:rtl/>
        </w:rPr>
        <w:t>ي</w:t>
      </w:r>
      <w:r w:rsidRPr="00413275">
        <w:rPr>
          <w:rtl/>
        </w:rPr>
        <w:t xml:space="preserve"> بين </w:t>
      </w:r>
      <w:r>
        <w:rPr>
          <w:rFonts w:hint="cs"/>
          <w:rtl/>
          <w:lang w:bidi="ar-SY"/>
        </w:rPr>
        <w:t xml:space="preserve">إشارتي العين اليسرى والعين اليمنى </w:t>
      </w:r>
      <w:r>
        <w:rPr>
          <w:rtl/>
        </w:rPr>
        <w:t>بعد التشفير</w:t>
      </w:r>
      <w:r>
        <w:rPr>
          <w:rFonts w:hint="cs"/>
          <w:rtl/>
        </w:rPr>
        <w:t xml:space="preserve"> والنقل</w:t>
      </w:r>
      <w:r>
        <w:rPr>
          <w:rtl/>
        </w:rPr>
        <w:t xml:space="preserve"> </w:t>
      </w:r>
      <w:r>
        <w:rPr>
          <w:rFonts w:hint="cs"/>
          <w:rtl/>
        </w:rPr>
        <w:t>و</w:t>
      </w:r>
      <w:r>
        <w:rPr>
          <w:rtl/>
        </w:rPr>
        <w:t>فك</w:t>
      </w:r>
      <w:r>
        <w:rPr>
          <w:rFonts w:hint="cs"/>
          <w:rtl/>
        </w:rPr>
        <w:t> </w:t>
      </w:r>
      <w:r>
        <w:rPr>
          <w:rtl/>
        </w:rPr>
        <w:t>التشفير</w:t>
      </w:r>
      <w:r w:rsidRPr="00413275">
        <w:rPr>
          <w:rtl/>
        </w:rPr>
        <w:t>؛</w:t>
      </w:r>
    </w:p>
    <w:p w:rsidR="00E9602F" w:rsidRPr="00A50E4C" w:rsidRDefault="00E9602F" w:rsidP="00BA6028">
      <w:pPr>
        <w:pStyle w:val="Note"/>
        <w:rPr>
          <w:rtl/>
        </w:rPr>
      </w:pPr>
      <w:r w:rsidRPr="00E9602F">
        <w:rPr>
          <w:rFonts w:hint="cs"/>
          <w:b/>
          <w:bCs/>
          <w:rtl/>
        </w:rPr>
        <w:t>ال</w:t>
      </w:r>
      <w:r w:rsidRPr="00E9602F">
        <w:rPr>
          <w:b/>
          <w:bCs/>
          <w:rtl/>
        </w:rPr>
        <w:t>ملاح</w:t>
      </w:r>
      <w:r w:rsidRPr="00BA6028">
        <w:rPr>
          <w:b/>
          <w:bCs/>
          <w:rtl/>
        </w:rPr>
        <w:t xml:space="preserve">ظة </w:t>
      </w:r>
      <w:r w:rsidRPr="00BA6028">
        <w:rPr>
          <w:b/>
          <w:bCs/>
        </w:rPr>
        <w:t>1</w:t>
      </w:r>
      <w:r w:rsidRPr="00BA6028">
        <w:rPr>
          <w:b/>
          <w:bCs/>
          <w:rtl/>
        </w:rPr>
        <w:t xml:space="preserve"> -</w:t>
      </w:r>
      <w:r w:rsidRPr="00413275">
        <w:rPr>
          <w:rtl/>
        </w:rPr>
        <w:t xml:space="preserve"> يوفر </w:t>
      </w:r>
      <w:r>
        <w:rPr>
          <w:rtl/>
        </w:rPr>
        <w:t>الملحق الإعلامي</w:t>
      </w:r>
      <w:r>
        <w:rPr>
          <w:rFonts w:hint="cs"/>
          <w:rtl/>
        </w:rPr>
        <w:t xml:space="preserve"> </w:t>
      </w:r>
      <w:r>
        <w:t>1</w:t>
      </w:r>
      <w:r w:rsidRPr="00413275">
        <w:rPr>
          <w:rtl/>
        </w:rPr>
        <w:t xml:space="preserve"> تقدير</w:t>
      </w:r>
      <w:r>
        <w:rPr>
          <w:rFonts w:hint="cs"/>
          <w:rtl/>
        </w:rPr>
        <w:t>اً</w:t>
      </w:r>
      <w:r w:rsidRPr="00413275">
        <w:rPr>
          <w:rtl/>
        </w:rPr>
        <w:t xml:space="preserve"> عام</w:t>
      </w:r>
      <w:r>
        <w:rPr>
          <w:rFonts w:hint="cs"/>
          <w:rtl/>
        </w:rPr>
        <w:t>اً</w:t>
      </w:r>
      <w:r w:rsidRPr="00413275">
        <w:rPr>
          <w:rtl/>
        </w:rPr>
        <w:t xml:space="preserve"> </w:t>
      </w:r>
      <w:r>
        <w:rPr>
          <w:rFonts w:hint="cs"/>
          <w:rtl/>
        </w:rPr>
        <w:t>ل</w:t>
      </w:r>
      <w:r w:rsidRPr="00413275">
        <w:rPr>
          <w:rtl/>
        </w:rPr>
        <w:t xml:space="preserve">لحد الأدنى لمعدل </w:t>
      </w:r>
      <w:r>
        <w:rPr>
          <w:rFonts w:hint="cs"/>
          <w:rtl/>
        </w:rPr>
        <w:t>ال</w:t>
      </w:r>
      <w:r w:rsidRPr="00413275">
        <w:rPr>
          <w:rtl/>
        </w:rPr>
        <w:t>بت</w:t>
      </w:r>
      <w:r>
        <w:rPr>
          <w:rFonts w:hint="cs"/>
          <w:rtl/>
        </w:rPr>
        <w:t>ات المتوقَع</w:t>
      </w:r>
      <w:r w:rsidRPr="00413275">
        <w:rPr>
          <w:rtl/>
        </w:rPr>
        <w:t xml:space="preserve"> عادة من</w:t>
      </w:r>
      <w:r>
        <w:rPr>
          <w:rFonts w:hint="cs"/>
          <w:rtl/>
        </w:rPr>
        <w:t xml:space="preserve"> تشفير مصدر برامج</w:t>
      </w:r>
      <w:r w:rsidRPr="004B0FEB">
        <w:rPr>
          <w:rtl/>
          <w:lang w:bidi="ar-SY"/>
        </w:rPr>
        <w:t xml:space="preserve"> </w:t>
      </w:r>
      <w:r w:rsidRPr="00C908F5">
        <w:rPr>
          <w:rtl/>
          <w:lang w:bidi="ar-SY"/>
        </w:rPr>
        <w:t xml:space="preserve">التلفزيون ثلاثي الأبعاد </w:t>
      </w:r>
      <w:r w:rsidRPr="00413275">
        <w:rPr>
          <w:rtl/>
        </w:rPr>
        <w:t xml:space="preserve">لأغراض تبادل البرامج </w:t>
      </w:r>
      <w:r>
        <w:rPr>
          <w:rFonts w:hint="cs"/>
          <w:rtl/>
        </w:rPr>
        <w:t>دولياً</w:t>
      </w:r>
      <w:r w:rsidRPr="00413275">
        <w:rPr>
          <w:rtl/>
        </w:rPr>
        <w:t>، للتطبيقات المذكورة أعلاه.</w:t>
      </w:r>
    </w:p>
    <w:p w:rsidR="00E9602F" w:rsidRDefault="00E9602F" w:rsidP="00E9602F">
      <w:pPr>
        <w:pStyle w:val="Note"/>
        <w:rPr>
          <w:rtl/>
        </w:rPr>
      </w:pPr>
      <w:r w:rsidRPr="00E9602F">
        <w:rPr>
          <w:rFonts w:hint="cs"/>
          <w:b/>
          <w:bCs/>
          <w:rtl/>
        </w:rPr>
        <w:t>ال</w:t>
      </w:r>
      <w:r w:rsidRPr="00E9602F">
        <w:rPr>
          <w:b/>
          <w:bCs/>
          <w:rtl/>
        </w:rPr>
        <w:t>ملاحظة</w:t>
      </w:r>
      <w:r w:rsidRPr="00BA6028">
        <w:rPr>
          <w:b/>
          <w:bCs/>
          <w:rtl/>
        </w:rPr>
        <w:t xml:space="preserve"> </w:t>
      </w:r>
      <w:r w:rsidRPr="00BA6028">
        <w:rPr>
          <w:b/>
          <w:bCs/>
        </w:rPr>
        <w:t>2</w:t>
      </w:r>
      <w:r w:rsidRPr="00BA6028">
        <w:rPr>
          <w:b/>
          <w:bCs/>
          <w:rtl/>
        </w:rPr>
        <w:t xml:space="preserve"> - </w:t>
      </w:r>
      <w:r>
        <w:rPr>
          <w:rFonts w:hint="cs"/>
          <w:rtl/>
        </w:rPr>
        <w:t>ي</w:t>
      </w:r>
      <w:r>
        <w:rPr>
          <w:rtl/>
        </w:rPr>
        <w:t>رجح أ</w:t>
      </w:r>
      <w:r>
        <w:rPr>
          <w:rFonts w:hint="cs"/>
          <w:rtl/>
        </w:rPr>
        <w:t>لا يُستخدم</w:t>
      </w:r>
      <w:r w:rsidRPr="00413275">
        <w:rPr>
          <w:rtl/>
        </w:rPr>
        <w:t xml:space="preserve"> أسلوب </w:t>
      </w:r>
      <w:r>
        <w:rPr>
          <w:rtl/>
        </w:rPr>
        <w:t>تشفير</w:t>
      </w:r>
      <w:r w:rsidRPr="00413275">
        <w:rPr>
          <w:rtl/>
        </w:rPr>
        <w:t xml:space="preserve"> المصدر </w:t>
      </w:r>
      <w:r>
        <w:rPr>
          <w:rFonts w:hint="cs"/>
          <w:rtl/>
        </w:rPr>
        <w:t xml:space="preserve">الموصَّف </w:t>
      </w:r>
      <w:r w:rsidRPr="00413275">
        <w:rPr>
          <w:rtl/>
        </w:rPr>
        <w:t>في التوصية</w:t>
      </w:r>
      <w:r>
        <w:rPr>
          <w:rFonts w:hint="cs"/>
          <w:rtl/>
        </w:rPr>
        <w:t xml:space="preserve"> </w:t>
      </w:r>
      <w:r w:rsidRPr="00A50E4C">
        <w:t>ITU-T H.262</w:t>
      </w:r>
      <w:r>
        <w:rPr>
          <w:rFonts w:hint="cs"/>
          <w:rtl/>
        </w:rPr>
        <w:t xml:space="preserve"> </w:t>
      </w:r>
      <w:r w:rsidRPr="00A50E4C">
        <w:t>(MPEG-2)</w:t>
      </w:r>
      <w:r>
        <w:rPr>
          <w:rFonts w:hint="cs"/>
          <w:rtl/>
        </w:rPr>
        <w:t xml:space="preserve"> </w:t>
      </w:r>
      <w:r w:rsidRPr="00413275">
        <w:rPr>
          <w:rtl/>
        </w:rPr>
        <w:t>على نطاق واسع</w:t>
      </w:r>
      <w:r w:rsidRPr="00CE76F1">
        <w:rPr>
          <w:rFonts w:hint="cs"/>
          <w:rtl/>
        </w:rPr>
        <w:t xml:space="preserve"> </w:t>
      </w:r>
      <w:r>
        <w:rPr>
          <w:rFonts w:hint="cs"/>
          <w:rtl/>
        </w:rPr>
        <w:t>لتشفير مصدر مواد</w:t>
      </w:r>
      <w:r w:rsidRPr="00CE76F1">
        <w:rPr>
          <w:rFonts w:hint="cs"/>
          <w:rtl/>
        </w:rPr>
        <w:t xml:space="preserve"> </w:t>
      </w:r>
      <w:r>
        <w:rPr>
          <w:rFonts w:hint="cs"/>
          <w:rtl/>
        </w:rPr>
        <w:t>برامج</w:t>
      </w:r>
      <w:r w:rsidRPr="004B0FEB">
        <w:rPr>
          <w:rtl/>
          <w:lang w:bidi="ar-SY"/>
        </w:rPr>
        <w:t xml:space="preserve"> </w:t>
      </w:r>
      <w:r w:rsidRPr="00C908F5">
        <w:rPr>
          <w:rtl/>
          <w:lang w:bidi="ar-SY"/>
        </w:rPr>
        <w:t>التلفزيون ثلاثي الأبعاد</w:t>
      </w:r>
      <w:r>
        <w:rPr>
          <w:rFonts w:hint="cs"/>
          <w:rtl/>
          <w:lang w:bidi="ar-SY"/>
        </w:rPr>
        <w:t xml:space="preserve"> في</w:t>
      </w:r>
      <w:r w:rsidRPr="00CE76F1">
        <w:rPr>
          <w:rtl/>
        </w:rPr>
        <w:t xml:space="preserve"> </w:t>
      </w:r>
      <w:r w:rsidRPr="00413275">
        <w:rPr>
          <w:rtl/>
        </w:rPr>
        <w:t xml:space="preserve">تبادل البرامج </w:t>
      </w:r>
      <w:r>
        <w:rPr>
          <w:rFonts w:hint="cs"/>
          <w:rtl/>
        </w:rPr>
        <w:t>دولياً، لدواعي الاقتصاد في معدل البيانات.</w:t>
      </w:r>
    </w:p>
    <w:p w:rsidR="00E9602F" w:rsidRDefault="00E9602F" w:rsidP="00F91803">
      <w:pPr>
        <w:pStyle w:val="AnnexNotitle"/>
        <w:rPr>
          <w:rtl/>
        </w:rPr>
      </w:pPr>
      <w:r>
        <w:rPr>
          <w:rtl/>
        </w:rPr>
        <w:lastRenderedPageBreak/>
        <w:t>الملح</w:t>
      </w:r>
      <w:r>
        <w:rPr>
          <w:rFonts w:hint="cs"/>
          <w:rtl/>
        </w:rPr>
        <w:t>ـ</w:t>
      </w:r>
      <w:r>
        <w:rPr>
          <w:rtl/>
        </w:rPr>
        <w:t xml:space="preserve">ق </w:t>
      </w:r>
      <w:r>
        <w:t>1</w:t>
      </w:r>
      <w:r>
        <w:rPr>
          <w:rFonts w:hint="cs"/>
          <w:rtl/>
        </w:rPr>
        <w:br/>
        <w:t>(</w:t>
      </w:r>
      <w:r>
        <w:rPr>
          <w:rtl/>
        </w:rPr>
        <w:t>إعلامي</w:t>
      </w:r>
      <w:r>
        <w:rPr>
          <w:rFonts w:hint="cs"/>
          <w:rtl/>
        </w:rPr>
        <w:t>)</w:t>
      </w:r>
    </w:p>
    <w:p w:rsidR="00E9602F" w:rsidRDefault="00E9602F" w:rsidP="00F91803">
      <w:pPr>
        <w:pStyle w:val="AppendixNotitle"/>
        <w:rPr>
          <w:rtl/>
        </w:rPr>
      </w:pPr>
      <w:r>
        <w:rPr>
          <w:rtl/>
        </w:rPr>
        <w:t>تقدير معدل البيانات المطلوب</w:t>
      </w:r>
      <w:r w:rsidRPr="00413275">
        <w:rPr>
          <w:rtl/>
        </w:rPr>
        <w:t xml:space="preserve"> عند</w:t>
      </w:r>
      <w:r>
        <w:rPr>
          <w:rFonts w:hint="cs"/>
          <w:rtl/>
        </w:rPr>
        <w:t xml:space="preserve"> تشفير مصدر برامج إذاعة</w:t>
      </w:r>
      <w:r w:rsidRPr="004B0FEB">
        <w:rPr>
          <w:rtl/>
          <w:lang w:bidi="ar-SY"/>
        </w:rPr>
        <w:t xml:space="preserve"> </w:t>
      </w:r>
      <w:r w:rsidRPr="00C908F5">
        <w:rPr>
          <w:rtl/>
          <w:lang w:bidi="ar-SY"/>
        </w:rPr>
        <w:t>التلفزيون</w:t>
      </w:r>
      <w:r>
        <w:rPr>
          <w:rFonts w:hint="cs"/>
          <w:rtl/>
          <w:lang w:bidi="ar-SY"/>
        </w:rPr>
        <w:br/>
      </w:r>
      <w:r w:rsidRPr="00C908F5">
        <w:rPr>
          <w:rtl/>
          <w:lang w:bidi="ar-SY"/>
        </w:rPr>
        <w:t xml:space="preserve">ثلاثي الأبعاد </w:t>
      </w:r>
      <w:r>
        <w:rPr>
          <w:lang w:bidi="ar-SY"/>
        </w:rPr>
        <w:t>(</w:t>
      </w:r>
      <w:r w:rsidRPr="00C908F5">
        <w:rPr>
          <w:lang w:bidi="ar-SY"/>
        </w:rPr>
        <w:t>3DTV</w:t>
      </w:r>
      <w:r>
        <w:rPr>
          <w:lang w:bidi="ar-SY"/>
        </w:rPr>
        <w:t>)</w:t>
      </w:r>
      <w:r>
        <w:rPr>
          <w:rFonts w:hint="cs"/>
          <w:rtl/>
          <w:lang w:bidi="ar-SY"/>
        </w:rPr>
        <w:t xml:space="preserve"> في شكل</w:t>
      </w:r>
      <w:r w:rsidRPr="00CE76F1">
        <w:rPr>
          <w:rtl/>
        </w:rPr>
        <w:t xml:space="preserve"> </w:t>
      </w:r>
      <w:r>
        <w:rPr>
          <w:rtl/>
        </w:rPr>
        <w:t>شفاف</w:t>
      </w:r>
      <w:r w:rsidRPr="00413275">
        <w:rPr>
          <w:rtl/>
        </w:rPr>
        <w:t xml:space="preserve"> تقريبا</w:t>
      </w:r>
      <w:r>
        <w:rPr>
          <w:rFonts w:hint="cs"/>
          <w:rtl/>
        </w:rPr>
        <w:t>ً</w:t>
      </w:r>
      <w:r>
        <w:rPr>
          <w:rtl/>
        </w:rPr>
        <w:t xml:space="preserve"> وشبه شفاف</w:t>
      </w:r>
      <w:r>
        <w:rPr>
          <w:rtl/>
        </w:rPr>
        <w:br/>
      </w:r>
      <w:r>
        <w:rPr>
          <w:rFonts w:hint="cs"/>
          <w:rtl/>
        </w:rPr>
        <w:t>من أجل</w:t>
      </w:r>
      <w:r w:rsidRPr="00095BB6">
        <w:rPr>
          <w:rtl/>
        </w:rPr>
        <w:t xml:space="preserve"> </w:t>
      </w:r>
      <w:r w:rsidRPr="00413275">
        <w:rPr>
          <w:rtl/>
        </w:rPr>
        <w:t xml:space="preserve">تبادل البرامج </w:t>
      </w:r>
      <w:r>
        <w:rPr>
          <w:rFonts w:hint="cs"/>
          <w:rtl/>
        </w:rPr>
        <w:t>دولياً</w:t>
      </w:r>
    </w:p>
    <w:p w:rsidR="00E9602F" w:rsidRPr="00095BB6" w:rsidRDefault="00E9602F" w:rsidP="00F91803">
      <w:pPr>
        <w:pStyle w:val="Normalaftertitle"/>
        <w:rPr>
          <w:rtl/>
        </w:rPr>
      </w:pPr>
      <w:r>
        <w:rPr>
          <w:rtl/>
        </w:rPr>
        <w:t>يوفر الجدول في هذا الم</w:t>
      </w:r>
      <w:r>
        <w:rPr>
          <w:rFonts w:hint="cs"/>
          <w:rtl/>
        </w:rPr>
        <w:t>لح</w:t>
      </w:r>
      <w:r w:rsidRPr="00413275">
        <w:rPr>
          <w:rtl/>
        </w:rPr>
        <w:t xml:space="preserve">ق </w:t>
      </w:r>
      <w:r>
        <w:rPr>
          <w:rFonts w:hint="cs"/>
          <w:rtl/>
        </w:rPr>
        <w:t>الإعلامي</w:t>
      </w:r>
      <w:r w:rsidRPr="00413275">
        <w:rPr>
          <w:rtl/>
        </w:rPr>
        <w:t xml:space="preserve"> تقدير</w:t>
      </w:r>
      <w:r>
        <w:rPr>
          <w:rFonts w:hint="cs"/>
          <w:rtl/>
        </w:rPr>
        <w:t>اً</w:t>
      </w:r>
      <w:r w:rsidRPr="00413275">
        <w:rPr>
          <w:rtl/>
        </w:rPr>
        <w:t xml:space="preserve"> تقريبي</w:t>
      </w:r>
      <w:r>
        <w:rPr>
          <w:rFonts w:hint="cs"/>
          <w:rtl/>
        </w:rPr>
        <w:t>اً</w:t>
      </w:r>
      <w:r>
        <w:rPr>
          <w:rtl/>
        </w:rPr>
        <w:t xml:space="preserve"> ل</w:t>
      </w:r>
      <w:r w:rsidRPr="00413275">
        <w:rPr>
          <w:rtl/>
        </w:rPr>
        <w:t xml:space="preserve">معدل </w:t>
      </w:r>
      <w:r>
        <w:rPr>
          <w:rFonts w:hint="cs"/>
          <w:rtl/>
        </w:rPr>
        <w:t>ال</w:t>
      </w:r>
      <w:r w:rsidRPr="00413275">
        <w:rPr>
          <w:rtl/>
        </w:rPr>
        <w:t>بت</w:t>
      </w:r>
      <w:r>
        <w:rPr>
          <w:rFonts w:hint="cs"/>
          <w:rtl/>
        </w:rPr>
        <w:t>ات المطلوب نمطياً لتشفير مصدر برامج إذاعة</w:t>
      </w:r>
      <w:r w:rsidRPr="004B0FEB">
        <w:rPr>
          <w:rtl/>
          <w:lang w:bidi="ar-SY"/>
        </w:rPr>
        <w:t xml:space="preserve"> </w:t>
      </w:r>
      <w:r w:rsidRPr="00C908F5">
        <w:rPr>
          <w:rtl/>
          <w:lang w:bidi="ar-SY"/>
        </w:rPr>
        <w:t xml:space="preserve">التلفزيون ثلاثي الأبعاد </w:t>
      </w:r>
      <w:r>
        <w:rPr>
          <w:rFonts w:hint="cs"/>
          <w:rtl/>
          <w:lang w:bidi="ar-SY"/>
        </w:rPr>
        <w:t>في شكل</w:t>
      </w:r>
      <w:r w:rsidRPr="00CE76F1">
        <w:rPr>
          <w:rtl/>
        </w:rPr>
        <w:t xml:space="preserve"> </w:t>
      </w:r>
      <w:r>
        <w:rPr>
          <w:rtl/>
        </w:rPr>
        <w:t>شفاف</w:t>
      </w:r>
      <w:r w:rsidRPr="00413275">
        <w:rPr>
          <w:rtl/>
        </w:rPr>
        <w:t xml:space="preserve"> تقريبا</w:t>
      </w:r>
      <w:r>
        <w:rPr>
          <w:rFonts w:hint="cs"/>
          <w:rtl/>
        </w:rPr>
        <w:t>ً</w:t>
      </w:r>
      <w:r>
        <w:rPr>
          <w:rtl/>
        </w:rPr>
        <w:t xml:space="preserve"> وشبه شفاف</w:t>
      </w:r>
      <w:r>
        <w:rPr>
          <w:rFonts w:hint="cs"/>
          <w:rtl/>
        </w:rPr>
        <w:t xml:space="preserve"> من أجل</w:t>
      </w:r>
      <w:r w:rsidRPr="00095BB6">
        <w:rPr>
          <w:rtl/>
        </w:rPr>
        <w:t xml:space="preserve"> </w:t>
      </w:r>
      <w:r w:rsidRPr="00413275">
        <w:rPr>
          <w:rtl/>
        </w:rPr>
        <w:t xml:space="preserve">تبادل البرامج </w:t>
      </w:r>
      <w:r>
        <w:rPr>
          <w:rFonts w:hint="cs"/>
          <w:rtl/>
        </w:rPr>
        <w:t xml:space="preserve">دولياً، عندما يشفَّر مصدري صور </w:t>
      </w:r>
      <w:r>
        <w:rPr>
          <w:rFonts w:hint="cs"/>
          <w:rtl/>
          <w:lang w:bidi="ar-SY"/>
        </w:rPr>
        <w:t xml:space="preserve">العين اليسرى </w:t>
      </w:r>
      <w:r w:rsidRPr="00D10421">
        <w:t>(Le)</w:t>
      </w:r>
      <w:r>
        <w:rPr>
          <w:rFonts w:hint="cs"/>
          <w:rtl/>
          <w:lang w:bidi="ar-SY"/>
        </w:rPr>
        <w:t xml:space="preserve"> والعين اليمنى </w:t>
      </w:r>
      <w:r w:rsidRPr="00D10421">
        <w:t>(Re)</w:t>
      </w:r>
      <w:r>
        <w:rPr>
          <w:rFonts w:hint="cs"/>
          <w:rtl/>
        </w:rPr>
        <w:t xml:space="preserve"> في برامج إذاعة</w:t>
      </w:r>
      <w:r w:rsidRPr="004B0FEB">
        <w:rPr>
          <w:rtl/>
          <w:lang w:bidi="ar-SY"/>
        </w:rPr>
        <w:t xml:space="preserve"> </w:t>
      </w:r>
      <w:r w:rsidRPr="00C908F5">
        <w:rPr>
          <w:rtl/>
          <w:lang w:bidi="ar-SY"/>
        </w:rPr>
        <w:t>التلفزيون ثلاثي الأبعاد</w:t>
      </w:r>
      <w:r w:rsidRPr="00921350">
        <w:rPr>
          <w:rtl/>
        </w:rPr>
        <w:t xml:space="preserve"> </w:t>
      </w:r>
      <w:r w:rsidRPr="00413275">
        <w:rPr>
          <w:rtl/>
        </w:rPr>
        <w:t>بشكل منفصل.</w:t>
      </w:r>
    </w:p>
    <w:p w:rsidR="00E9602F" w:rsidRDefault="00E9602F" w:rsidP="00BA6028">
      <w:pPr>
        <w:rPr>
          <w:rtl/>
        </w:rPr>
      </w:pPr>
      <w:r>
        <w:rPr>
          <w:rFonts w:hint="cs"/>
          <w:rtl/>
        </w:rPr>
        <w:t>و</w:t>
      </w:r>
      <w:r w:rsidRPr="00413275">
        <w:rPr>
          <w:rtl/>
        </w:rPr>
        <w:t>لا يأخذ</w:t>
      </w:r>
      <w:r w:rsidRPr="00921350">
        <w:rPr>
          <w:rtl/>
        </w:rPr>
        <w:t xml:space="preserve"> </w:t>
      </w:r>
      <w:r w:rsidRPr="00413275">
        <w:rPr>
          <w:rtl/>
        </w:rPr>
        <w:t>الجدول في الاعتبار</w:t>
      </w:r>
      <w:r>
        <w:rPr>
          <w:rFonts w:hint="cs"/>
          <w:rtl/>
        </w:rPr>
        <w:t xml:space="preserve"> الاستفادة </w:t>
      </w:r>
      <w:r>
        <w:rPr>
          <w:rFonts w:hint="cs"/>
          <w:rtl/>
          <w:lang w:bidi="ar-SY"/>
        </w:rPr>
        <w:t xml:space="preserve">من الترادف بين إشارتي صور العين اليسرى </w:t>
      </w:r>
      <w:r w:rsidR="00BA6028">
        <w:rPr>
          <w:rFonts w:hint="cs"/>
          <w:rtl/>
          <w:lang w:bidi="ar-SY"/>
        </w:rPr>
        <w:t>والعين اليمنى</w:t>
      </w:r>
      <w:r>
        <w:rPr>
          <w:rFonts w:hint="cs"/>
          <w:rtl/>
        </w:rPr>
        <w:t>،</w:t>
      </w:r>
      <w:r w:rsidRPr="009330DD">
        <w:rPr>
          <w:rtl/>
        </w:rPr>
        <w:t xml:space="preserve"> </w:t>
      </w:r>
      <w:r w:rsidRPr="00413275">
        <w:rPr>
          <w:rtl/>
        </w:rPr>
        <w:t>لأن ذلك الخيار يفض</w:t>
      </w:r>
      <w:r>
        <w:rPr>
          <w:rFonts w:hint="cs"/>
          <w:rtl/>
        </w:rPr>
        <w:t>َّ</w:t>
      </w:r>
      <w:r>
        <w:rPr>
          <w:rtl/>
        </w:rPr>
        <w:t>ل أ</w:t>
      </w:r>
      <w:r>
        <w:rPr>
          <w:rFonts w:hint="cs"/>
          <w:rtl/>
        </w:rPr>
        <w:t>لا</w:t>
      </w:r>
      <w:r w:rsidR="00BA6028">
        <w:rPr>
          <w:rFonts w:hint="cs"/>
          <w:rtl/>
        </w:rPr>
        <w:t> </w:t>
      </w:r>
      <w:r>
        <w:rPr>
          <w:rFonts w:hint="cs"/>
          <w:rtl/>
        </w:rPr>
        <w:t>يُ</w:t>
      </w:r>
      <w:r w:rsidRPr="00413275">
        <w:rPr>
          <w:rtl/>
        </w:rPr>
        <w:t>ستخدم إلا لأغراض التوزيع و</w:t>
      </w:r>
      <w:r>
        <w:rPr>
          <w:rFonts w:hint="cs"/>
          <w:rtl/>
        </w:rPr>
        <w:t>ل</w:t>
      </w:r>
      <w:r w:rsidRPr="00413275">
        <w:rPr>
          <w:rtl/>
        </w:rPr>
        <w:t>نقل إشارات</w:t>
      </w:r>
      <w:r>
        <w:rPr>
          <w:rFonts w:hint="cs"/>
          <w:rtl/>
        </w:rPr>
        <w:t xml:space="preserve"> </w:t>
      </w:r>
      <w:r w:rsidRPr="00095BB6">
        <w:t>ENG/SNG</w:t>
      </w:r>
      <w:r>
        <w:rPr>
          <w:rFonts w:hint="cs"/>
          <w:rtl/>
        </w:rPr>
        <w:t>.</w:t>
      </w:r>
    </w:p>
    <w:p w:rsidR="000A53CD" w:rsidRDefault="000A53CD" w:rsidP="000A53CD">
      <w:pPr>
        <w:rPr>
          <w:rtl/>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1"/>
        <w:gridCol w:w="1297"/>
        <w:gridCol w:w="850"/>
        <w:gridCol w:w="944"/>
        <w:gridCol w:w="4017"/>
      </w:tblGrid>
      <w:tr w:rsidR="00E9602F" w:rsidRPr="009330DD" w:rsidTr="00BA6028">
        <w:trPr>
          <w:jc w:val="center"/>
        </w:trPr>
        <w:tc>
          <w:tcPr>
            <w:tcW w:w="2531" w:type="dxa"/>
            <w:vAlign w:val="center"/>
          </w:tcPr>
          <w:p w:rsidR="00E9602F" w:rsidRPr="009330DD" w:rsidRDefault="00E9602F" w:rsidP="00BA6028">
            <w:pPr>
              <w:pStyle w:val="Tablehead"/>
              <w:spacing w:before="60" w:after="40" w:line="320" w:lineRule="exact"/>
            </w:pPr>
            <w:r>
              <w:rPr>
                <w:rFonts w:hint="cs"/>
                <w:rtl/>
              </w:rPr>
              <w:t>نظام صورة</w:t>
            </w:r>
            <w:r w:rsidR="000A53CD">
              <w:rPr>
                <w:rFonts w:hint="cs"/>
                <w:rtl/>
              </w:rPr>
              <w:t xml:space="preserve"> </w:t>
            </w:r>
            <w:r w:rsidRPr="009330DD">
              <w:t>3DTV</w:t>
            </w:r>
          </w:p>
        </w:tc>
        <w:tc>
          <w:tcPr>
            <w:tcW w:w="1297" w:type="dxa"/>
            <w:vAlign w:val="center"/>
          </w:tcPr>
          <w:p w:rsidR="00E9602F" w:rsidRPr="009330DD" w:rsidRDefault="00E9602F" w:rsidP="00BA6028">
            <w:pPr>
              <w:pStyle w:val="Tablehead"/>
              <w:spacing w:before="60" w:after="40" w:line="320" w:lineRule="exact"/>
            </w:pPr>
            <w:r>
              <w:rPr>
                <w:rFonts w:hint="cs"/>
                <w:rtl/>
              </w:rPr>
              <w:t>خفض معدل البتات</w:t>
            </w:r>
          </w:p>
        </w:tc>
        <w:tc>
          <w:tcPr>
            <w:tcW w:w="850" w:type="dxa"/>
            <w:vAlign w:val="center"/>
          </w:tcPr>
          <w:p w:rsidR="00E9602F" w:rsidRPr="009330DD" w:rsidRDefault="00E9602F" w:rsidP="00BA6028">
            <w:pPr>
              <w:pStyle w:val="Tablehead"/>
              <w:spacing w:before="60" w:after="40" w:line="320" w:lineRule="exact"/>
            </w:pPr>
            <w:r>
              <w:rPr>
                <w:rFonts w:hint="cs"/>
                <w:rtl/>
              </w:rPr>
              <w:t>المستوى</w:t>
            </w:r>
          </w:p>
        </w:tc>
        <w:tc>
          <w:tcPr>
            <w:tcW w:w="944" w:type="dxa"/>
            <w:vAlign w:val="center"/>
          </w:tcPr>
          <w:p w:rsidR="00E9602F" w:rsidRPr="009330DD" w:rsidRDefault="00E9602F" w:rsidP="00BA6028">
            <w:pPr>
              <w:pStyle w:val="Tablehead"/>
              <w:spacing w:before="60" w:after="40" w:line="320" w:lineRule="exact"/>
            </w:pPr>
            <w:r>
              <w:rPr>
                <w:rFonts w:hint="cs"/>
                <w:rtl/>
              </w:rPr>
              <w:t>البيانات الوصفية</w:t>
            </w:r>
          </w:p>
        </w:tc>
        <w:tc>
          <w:tcPr>
            <w:tcW w:w="4017" w:type="dxa"/>
            <w:vAlign w:val="center"/>
          </w:tcPr>
          <w:p w:rsidR="00E9602F" w:rsidRPr="009330DD" w:rsidRDefault="00E9602F" w:rsidP="00BA6028">
            <w:pPr>
              <w:pStyle w:val="Tablehead"/>
              <w:spacing w:before="60" w:after="40" w:line="320" w:lineRule="exact"/>
            </w:pPr>
            <w:r>
              <w:rPr>
                <w:rtl/>
              </w:rPr>
              <w:t>تقدير معدل البيانات المطلوب</w:t>
            </w:r>
            <w:r>
              <w:rPr>
                <w:rFonts w:hint="cs"/>
                <w:rtl/>
              </w:rPr>
              <w:t xml:space="preserve"> </w:t>
            </w:r>
            <w:r w:rsidRPr="009330DD">
              <w:t>(Mbit/s)</w:t>
            </w:r>
            <w:r w:rsidR="000A53CD">
              <w:rPr>
                <w:rtl/>
              </w:rPr>
              <w:br/>
            </w:r>
            <w:r>
              <w:rPr>
                <w:rFonts w:hint="cs"/>
                <w:rtl/>
              </w:rPr>
              <w:t>لكل إشارة صورة</w:t>
            </w:r>
          </w:p>
        </w:tc>
      </w:tr>
      <w:tr w:rsidR="00E9602F" w:rsidRPr="009330DD" w:rsidTr="00BA6028">
        <w:trPr>
          <w:jc w:val="center"/>
        </w:trPr>
        <w:tc>
          <w:tcPr>
            <w:tcW w:w="2531" w:type="dxa"/>
          </w:tcPr>
          <w:p w:rsidR="00E9602F" w:rsidRPr="000A53CD" w:rsidRDefault="00E9602F" w:rsidP="000A53CD">
            <w:pPr>
              <w:pStyle w:val="TableText0"/>
              <w:bidi/>
              <w:spacing w:before="60" w:after="40" w:line="320" w:lineRule="exact"/>
              <w:rPr>
                <w:sz w:val="20"/>
                <w:szCs w:val="26"/>
              </w:rPr>
            </w:pPr>
            <w:r w:rsidRPr="000A53CD">
              <w:rPr>
                <w:sz w:val="20"/>
                <w:szCs w:val="26"/>
              </w:rPr>
              <w:t>1 920</w:t>
            </w:r>
            <w:r w:rsidR="000A53CD" w:rsidRPr="000A53CD">
              <w:rPr>
                <w:rFonts w:hint="cs"/>
                <w:sz w:val="20"/>
                <w:szCs w:val="26"/>
                <w:rtl/>
              </w:rPr>
              <w:t xml:space="preserve"> </w:t>
            </w:r>
            <w:r w:rsidRPr="000A53CD">
              <w:rPr>
                <w:sz w:val="20"/>
                <w:szCs w:val="26"/>
              </w:rPr>
              <w:t>×</w:t>
            </w:r>
            <w:r w:rsidR="000A53CD" w:rsidRPr="000A53CD">
              <w:rPr>
                <w:rFonts w:hint="cs"/>
                <w:sz w:val="20"/>
                <w:szCs w:val="26"/>
                <w:rtl/>
              </w:rPr>
              <w:t xml:space="preserve"> </w:t>
            </w:r>
            <w:r w:rsidRPr="000A53CD">
              <w:rPr>
                <w:sz w:val="20"/>
                <w:szCs w:val="26"/>
              </w:rPr>
              <w:t>1 080/60/50/I</w:t>
            </w:r>
          </w:p>
        </w:tc>
        <w:tc>
          <w:tcPr>
            <w:tcW w:w="1297" w:type="dxa"/>
          </w:tcPr>
          <w:p w:rsidR="00E9602F" w:rsidRPr="000A53CD" w:rsidRDefault="00E9602F" w:rsidP="00BA6028">
            <w:pPr>
              <w:pStyle w:val="TableText0"/>
              <w:bidi/>
              <w:spacing w:before="60" w:after="40" w:line="320" w:lineRule="exact"/>
              <w:jc w:val="center"/>
              <w:rPr>
                <w:sz w:val="20"/>
                <w:szCs w:val="26"/>
              </w:rPr>
            </w:pPr>
            <w:r w:rsidRPr="000A53CD">
              <w:rPr>
                <w:sz w:val="20"/>
                <w:szCs w:val="26"/>
              </w:rPr>
              <w:t>H.264/AVC</w:t>
            </w:r>
          </w:p>
        </w:tc>
        <w:tc>
          <w:tcPr>
            <w:tcW w:w="850" w:type="dxa"/>
          </w:tcPr>
          <w:p w:rsidR="00E9602F" w:rsidRPr="000A53CD" w:rsidRDefault="00E9602F" w:rsidP="00BA6028">
            <w:pPr>
              <w:pStyle w:val="TableText0"/>
              <w:bidi/>
              <w:spacing w:before="60" w:after="40" w:line="320" w:lineRule="exact"/>
              <w:jc w:val="center"/>
              <w:rPr>
                <w:sz w:val="20"/>
                <w:szCs w:val="26"/>
              </w:rPr>
            </w:pPr>
            <w:r w:rsidRPr="000A53CD">
              <w:rPr>
                <w:sz w:val="20"/>
                <w:szCs w:val="26"/>
              </w:rPr>
              <w:t>4</w:t>
            </w:r>
          </w:p>
        </w:tc>
        <w:tc>
          <w:tcPr>
            <w:tcW w:w="944" w:type="dxa"/>
          </w:tcPr>
          <w:p w:rsidR="00E9602F" w:rsidRPr="00BA6028" w:rsidRDefault="00E9602F" w:rsidP="00BA6028">
            <w:pPr>
              <w:pStyle w:val="TableText0"/>
              <w:bidi/>
              <w:spacing w:before="60" w:after="40" w:line="320" w:lineRule="exact"/>
              <w:jc w:val="center"/>
              <w:rPr>
                <w:sz w:val="20"/>
                <w:szCs w:val="26"/>
                <w:lang w:val="en-US"/>
              </w:rPr>
            </w:pPr>
            <w:r w:rsidRPr="000A53CD">
              <w:rPr>
                <w:rFonts w:hint="cs"/>
                <w:sz w:val="20"/>
                <w:szCs w:val="26"/>
                <w:rtl/>
              </w:rPr>
              <w:t>عالية</w:t>
            </w:r>
            <w:r w:rsidRPr="000A53CD">
              <w:rPr>
                <w:sz w:val="20"/>
                <w:szCs w:val="26"/>
              </w:rPr>
              <w:t xml:space="preserve"> 4:2:2</w:t>
            </w:r>
          </w:p>
        </w:tc>
        <w:tc>
          <w:tcPr>
            <w:tcW w:w="4017" w:type="dxa"/>
          </w:tcPr>
          <w:p w:rsidR="00E9602F" w:rsidRPr="000A53CD" w:rsidRDefault="00E9602F" w:rsidP="00BA6028">
            <w:pPr>
              <w:pStyle w:val="TableText0"/>
              <w:bidi/>
              <w:spacing w:before="60" w:after="40" w:line="320" w:lineRule="exact"/>
              <w:jc w:val="left"/>
              <w:rPr>
                <w:sz w:val="20"/>
                <w:szCs w:val="26"/>
                <w:rtl/>
              </w:rPr>
            </w:pPr>
            <w:r w:rsidRPr="000A53CD">
              <w:rPr>
                <w:sz w:val="20"/>
                <w:szCs w:val="26"/>
              </w:rPr>
              <w:t>35</w:t>
            </w:r>
            <w:r w:rsidRPr="000A53CD">
              <w:rPr>
                <w:rFonts w:hint="cs"/>
                <w:sz w:val="20"/>
                <w:szCs w:val="26"/>
                <w:rtl/>
              </w:rPr>
              <w:t xml:space="preserve"> أو أكبر حيثما لا تلزم معالجة بعد الإنتاج أو يلزم قدر متواضع منها، أو </w:t>
            </w:r>
          </w:p>
          <w:p w:rsidR="00E9602F" w:rsidRPr="000A53CD" w:rsidRDefault="00E9602F" w:rsidP="00BA6028">
            <w:pPr>
              <w:pStyle w:val="TableText0"/>
              <w:bidi/>
              <w:spacing w:before="60" w:after="40" w:line="320" w:lineRule="exact"/>
              <w:jc w:val="left"/>
              <w:rPr>
                <w:sz w:val="20"/>
                <w:szCs w:val="26"/>
              </w:rPr>
            </w:pPr>
            <w:r w:rsidRPr="000A53CD">
              <w:rPr>
                <w:sz w:val="20"/>
                <w:szCs w:val="26"/>
              </w:rPr>
              <w:t>60</w:t>
            </w:r>
            <w:r w:rsidRPr="000A53CD">
              <w:rPr>
                <w:rFonts w:hint="cs"/>
                <w:sz w:val="20"/>
                <w:szCs w:val="26"/>
                <w:rtl/>
              </w:rPr>
              <w:t xml:space="preserve"> أو أكبر حيثما تلزم معالجة معقدة بعد الإنتاج </w:t>
            </w:r>
          </w:p>
        </w:tc>
      </w:tr>
      <w:tr w:rsidR="00E9602F" w:rsidRPr="009330DD" w:rsidTr="00BA6028">
        <w:trPr>
          <w:jc w:val="center"/>
        </w:trPr>
        <w:tc>
          <w:tcPr>
            <w:tcW w:w="2531" w:type="dxa"/>
          </w:tcPr>
          <w:p w:rsidR="00E9602F" w:rsidRPr="000A53CD" w:rsidRDefault="00E9602F" w:rsidP="000A53CD">
            <w:pPr>
              <w:pStyle w:val="TableText0"/>
              <w:bidi/>
              <w:spacing w:before="60" w:after="40" w:line="320" w:lineRule="exact"/>
              <w:rPr>
                <w:sz w:val="20"/>
                <w:szCs w:val="26"/>
              </w:rPr>
            </w:pPr>
            <w:r w:rsidRPr="000A53CD">
              <w:rPr>
                <w:sz w:val="20"/>
                <w:szCs w:val="26"/>
              </w:rPr>
              <w:t>1 920</w:t>
            </w:r>
            <w:r w:rsidR="000A53CD" w:rsidRPr="000A53CD">
              <w:rPr>
                <w:rFonts w:hint="cs"/>
                <w:sz w:val="20"/>
                <w:szCs w:val="26"/>
                <w:rtl/>
              </w:rPr>
              <w:t xml:space="preserve"> </w:t>
            </w:r>
            <w:r w:rsidRPr="000A53CD">
              <w:rPr>
                <w:sz w:val="20"/>
                <w:szCs w:val="26"/>
              </w:rPr>
              <w:t>×</w:t>
            </w:r>
            <w:r w:rsidR="000A53CD" w:rsidRPr="000A53CD">
              <w:rPr>
                <w:rFonts w:hint="cs"/>
                <w:sz w:val="20"/>
                <w:szCs w:val="26"/>
                <w:rtl/>
              </w:rPr>
              <w:t xml:space="preserve"> </w:t>
            </w:r>
            <w:r w:rsidRPr="000A53CD">
              <w:rPr>
                <w:sz w:val="20"/>
                <w:szCs w:val="26"/>
              </w:rPr>
              <w:t>1 080/24/25/30/P</w:t>
            </w:r>
          </w:p>
        </w:tc>
        <w:tc>
          <w:tcPr>
            <w:tcW w:w="1297" w:type="dxa"/>
          </w:tcPr>
          <w:p w:rsidR="00E9602F" w:rsidRPr="000A53CD" w:rsidRDefault="00E9602F" w:rsidP="00BA6028">
            <w:pPr>
              <w:pStyle w:val="TableText0"/>
              <w:bidi/>
              <w:spacing w:before="60" w:after="40" w:line="320" w:lineRule="exact"/>
              <w:jc w:val="center"/>
              <w:rPr>
                <w:sz w:val="20"/>
                <w:szCs w:val="26"/>
              </w:rPr>
            </w:pPr>
            <w:r w:rsidRPr="000A53CD">
              <w:rPr>
                <w:sz w:val="20"/>
                <w:szCs w:val="26"/>
              </w:rPr>
              <w:t>H.264/AVC</w:t>
            </w:r>
          </w:p>
        </w:tc>
        <w:tc>
          <w:tcPr>
            <w:tcW w:w="850" w:type="dxa"/>
          </w:tcPr>
          <w:p w:rsidR="00E9602F" w:rsidRPr="000A53CD" w:rsidRDefault="00E9602F" w:rsidP="00BA6028">
            <w:pPr>
              <w:pStyle w:val="TableText0"/>
              <w:bidi/>
              <w:spacing w:before="60" w:after="40" w:line="320" w:lineRule="exact"/>
              <w:jc w:val="center"/>
              <w:rPr>
                <w:sz w:val="20"/>
                <w:szCs w:val="26"/>
              </w:rPr>
            </w:pPr>
            <w:r w:rsidRPr="000A53CD">
              <w:rPr>
                <w:sz w:val="20"/>
                <w:szCs w:val="26"/>
              </w:rPr>
              <w:t>4</w:t>
            </w:r>
          </w:p>
        </w:tc>
        <w:tc>
          <w:tcPr>
            <w:tcW w:w="944" w:type="dxa"/>
          </w:tcPr>
          <w:p w:rsidR="00E9602F" w:rsidRPr="000A53CD" w:rsidRDefault="00E9602F" w:rsidP="00BA6028">
            <w:pPr>
              <w:pStyle w:val="TableText0"/>
              <w:bidi/>
              <w:spacing w:before="60" w:after="40" w:line="320" w:lineRule="exact"/>
              <w:jc w:val="center"/>
              <w:rPr>
                <w:sz w:val="20"/>
                <w:szCs w:val="26"/>
              </w:rPr>
            </w:pPr>
            <w:r w:rsidRPr="000A53CD">
              <w:rPr>
                <w:rFonts w:hint="cs"/>
                <w:sz w:val="20"/>
                <w:szCs w:val="26"/>
                <w:rtl/>
              </w:rPr>
              <w:t>عالية</w:t>
            </w:r>
          </w:p>
        </w:tc>
        <w:tc>
          <w:tcPr>
            <w:tcW w:w="4017" w:type="dxa"/>
          </w:tcPr>
          <w:p w:rsidR="00E9602F" w:rsidRPr="000A53CD" w:rsidRDefault="00E9602F" w:rsidP="00BA6028">
            <w:pPr>
              <w:pStyle w:val="TableText0"/>
              <w:bidi/>
              <w:spacing w:before="60" w:after="40" w:line="320" w:lineRule="exact"/>
              <w:jc w:val="left"/>
              <w:rPr>
                <w:sz w:val="20"/>
                <w:szCs w:val="26"/>
                <w:rtl/>
              </w:rPr>
            </w:pPr>
            <w:r w:rsidRPr="000A53CD">
              <w:rPr>
                <w:sz w:val="20"/>
                <w:szCs w:val="26"/>
              </w:rPr>
              <w:t>35</w:t>
            </w:r>
            <w:r w:rsidRPr="000A53CD">
              <w:rPr>
                <w:rFonts w:hint="cs"/>
                <w:sz w:val="20"/>
                <w:szCs w:val="26"/>
                <w:rtl/>
              </w:rPr>
              <w:t xml:space="preserve"> أو أكبر حيثما لا تلزم معالجة بعد الإنتاج أو يلزم قدر متواضع منها، أو </w:t>
            </w:r>
          </w:p>
          <w:p w:rsidR="00E9602F" w:rsidRPr="000A53CD" w:rsidRDefault="00E9602F" w:rsidP="00BA6028">
            <w:pPr>
              <w:pStyle w:val="TableText0"/>
              <w:bidi/>
              <w:spacing w:before="60" w:after="40" w:line="320" w:lineRule="exact"/>
              <w:jc w:val="left"/>
              <w:rPr>
                <w:sz w:val="20"/>
                <w:szCs w:val="26"/>
              </w:rPr>
            </w:pPr>
            <w:r w:rsidRPr="000A53CD">
              <w:rPr>
                <w:sz w:val="20"/>
                <w:szCs w:val="26"/>
              </w:rPr>
              <w:t>60</w:t>
            </w:r>
            <w:r w:rsidRPr="000A53CD">
              <w:rPr>
                <w:rFonts w:hint="cs"/>
                <w:sz w:val="20"/>
                <w:szCs w:val="26"/>
                <w:rtl/>
              </w:rPr>
              <w:t xml:space="preserve"> أو أكبر حيثما تلزم معالجة معقدة بعد الإنتاج </w:t>
            </w:r>
          </w:p>
        </w:tc>
      </w:tr>
      <w:tr w:rsidR="00E9602F" w:rsidRPr="009330DD" w:rsidTr="00BA6028">
        <w:trPr>
          <w:jc w:val="center"/>
        </w:trPr>
        <w:tc>
          <w:tcPr>
            <w:tcW w:w="2531" w:type="dxa"/>
          </w:tcPr>
          <w:p w:rsidR="00E9602F" w:rsidRPr="000A53CD" w:rsidRDefault="00E9602F" w:rsidP="000A53CD">
            <w:pPr>
              <w:pStyle w:val="TableText0"/>
              <w:bidi/>
              <w:spacing w:before="60" w:after="40" w:line="320" w:lineRule="exact"/>
              <w:rPr>
                <w:sz w:val="20"/>
                <w:szCs w:val="26"/>
              </w:rPr>
            </w:pPr>
            <w:r w:rsidRPr="000A53CD">
              <w:rPr>
                <w:sz w:val="20"/>
                <w:szCs w:val="26"/>
              </w:rPr>
              <w:t>1 920</w:t>
            </w:r>
            <w:r w:rsidR="000A53CD" w:rsidRPr="000A53CD">
              <w:rPr>
                <w:rFonts w:hint="cs"/>
                <w:sz w:val="20"/>
                <w:szCs w:val="26"/>
                <w:rtl/>
              </w:rPr>
              <w:t xml:space="preserve"> </w:t>
            </w:r>
            <w:r w:rsidRPr="000A53CD">
              <w:rPr>
                <w:sz w:val="20"/>
                <w:szCs w:val="26"/>
              </w:rPr>
              <w:t>×</w:t>
            </w:r>
            <w:r w:rsidR="000A53CD" w:rsidRPr="000A53CD">
              <w:rPr>
                <w:rFonts w:hint="cs"/>
                <w:sz w:val="20"/>
                <w:szCs w:val="26"/>
                <w:rtl/>
              </w:rPr>
              <w:t xml:space="preserve"> </w:t>
            </w:r>
            <w:r w:rsidRPr="000A53CD">
              <w:rPr>
                <w:sz w:val="20"/>
                <w:szCs w:val="26"/>
              </w:rPr>
              <w:t>1 080/60/50/P</w:t>
            </w:r>
          </w:p>
        </w:tc>
        <w:tc>
          <w:tcPr>
            <w:tcW w:w="1297" w:type="dxa"/>
          </w:tcPr>
          <w:p w:rsidR="00E9602F" w:rsidRPr="000A53CD" w:rsidRDefault="00E9602F" w:rsidP="00BA6028">
            <w:pPr>
              <w:pStyle w:val="TableText0"/>
              <w:bidi/>
              <w:spacing w:before="60" w:after="40" w:line="320" w:lineRule="exact"/>
              <w:jc w:val="center"/>
              <w:rPr>
                <w:sz w:val="20"/>
                <w:szCs w:val="26"/>
              </w:rPr>
            </w:pPr>
            <w:r w:rsidRPr="000A53CD">
              <w:rPr>
                <w:sz w:val="20"/>
                <w:szCs w:val="26"/>
              </w:rPr>
              <w:t>H.264/AVC</w:t>
            </w:r>
          </w:p>
        </w:tc>
        <w:tc>
          <w:tcPr>
            <w:tcW w:w="850" w:type="dxa"/>
          </w:tcPr>
          <w:p w:rsidR="00E9602F" w:rsidRPr="000A53CD" w:rsidRDefault="00E9602F" w:rsidP="00BA6028">
            <w:pPr>
              <w:pStyle w:val="TableText0"/>
              <w:bidi/>
              <w:spacing w:before="60" w:after="40" w:line="320" w:lineRule="exact"/>
              <w:jc w:val="center"/>
              <w:rPr>
                <w:sz w:val="20"/>
                <w:szCs w:val="26"/>
              </w:rPr>
            </w:pPr>
            <w:r w:rsidRPr="000A53CD">
              <w:rPr>
                <w:sz w:val="20"/>
                <w:szCs w:val="26"/>
              </w:rPr>
              <w:t>4.2</w:t>
            </w:r>
          </w:p>
        </w:tc>
        <w:tc>
          <w:tcPr>
            <w:tcW w:w="944" w:type="dxa"/>
          </w:tcPr>
          <w:p w:rsidR="00E9602F" w:rsidRPr="000A53CD" w:rsidRDefault="00E9602F" w:rsidP="00BA6028">
            <w:pPr>
              <w:pStyle w:val="TableText0"/>
              <w:bidi/>
              <w:spacing w:before="60" w:after="40" w:line="320" w:lineRule="exact"/>
              <w:jc w:val="center"/>
              <w:rPr>
                <w:sz w:val="20"/>
                <w:szCs w:val="26"/>
              </w:rPr>
            </w:pPr>
            <w:r w:rsidRPr="000A53CD">
              <w:rPr>
                <w:rFonts w:hint="cs"/>
                <w:sz w:val="20"/>
                <w:szCs w:val="26"/>
                <w:rtl/>
              </w:rPr>
              <w:t>عالية</w:t>
            </w:r>
          </w:p>
        </w:tc>
        <w:tc>
          <w:tcPr>
            <w:tcW w:w="4017" w:type="dxa"/>
          </w:tcPr>
          <w:p w:rsidR="00E9602F" w:rsidRPr="000A53CD" w:rsidRDefault="00E9602F" w:rsidP="00BA6028">
            <w:pPr>
              <w:pStyle w:val="TableText0"/>
              <w:bidi/>
              <w:spacing w:before="60" w:after="40" w:line="320" w:lineRule="exact"/>
              <w:jc w:val="left"/>
              <w:rPr>
                <w:sz w:val="20"/>
                <w:szCs w:val="26"/>
                <w:rtl/>
              </w:rPr>
            </w:pPr>
            <w:r w:rsidRPr="000A53CD">
              <w:rPr>
                <w:sz w:val="20"/>
                <w:szCs w:val="26"/>
              </w:rPr>
              <w:t>50</w:t>
            </w:r>
            <w:r w:rsidRPr="000A53CD">
              <w:rPr>
                <w:rFonts w:hint="cs"/>
                <w:sz w:val="20"/>
                <w:szCs w:val="26"/>
                <w:rtl/>
              </w:rPr>
              <w:t xml:space="preserve"> أو أكبر حيثما لا تلزم معالجة بعد الإنتاج أو يلزم قدر متواضع منها، أو </w:t>
            </w:r>
          </w:p>
          <w:p w:rsidR="00E9602F" w:rsidRPr="000A53CD" w:rsidRDefault="00E9602F" w:rsidP="00BA6028">
            <w:pPr>
              <w:pStyle w:val="TableText0"/>
              <w:bidi/>
              <w:spacing w:before="60" w:after="40" w:line="320" w:lineRule="exact"/>
              <w:jc w:val="left"/>
              <w:rPr>
                <w:sz w:val="20"/>
                <w:szCs w:val="26"/>
                <w:rtl/>
              </w:rPr>
            </w:pPr>
            <w:r w:rsidRPr="000A53CD">
              <w:rPr>
                <w:sz w:val="20"/>
                <w:szCs w:val="26"/>
              </w:rPr>
              <w:t>90</w:t>
            </w:r>
            <w:r w:rsidRPr="000A53CD">
              <w:rPr>
                <w:rFonts w:hint="cs"/>
                <w:sz w:val="20"/>
                <w:szCs w:val="26"/>
                <w:rtl/>
              </w:rPr>
              <w:t xml:space="preserve"> أو أكبر حيثما تلزم معالجة معقدة بعد الإنتاج أو</w:t>
            </w:r>
            <w:r w:rsidR="00BA6028">
              <w:rPr>
                <w:rFonts w:hint="eastAsia"/>
                <w:sz w:val="20"/>
                <w:szCs w:val="26"/>
                <w:rtl/>
              </w:rPr>
              <w:t> </w:t>
            </w:r>
            <w:r w:rsidRPr="000A53CD">
              <w:rPr>
                <w:rFonts w:hint="cs"/>
                <w:sz w:val="20"/>
                <w:szCs w:val="26"/>
                <w:rtl/>
              </w:rPr>
              <w:t>كلاهما</w:t>
            </w:r>
          </w:p>
        </w:tc>
      </w:tr>
    </w:tbl>
    <w:p w:rsidR="00422D17" w:rsidRDefault="005E066B" w:rsidP="000E7D80">
      <w:pPr>
        <w:spacing w:before="600"/>
        <w:jc w:val="center"/>
        <w:rPr>
          <w:rtl/>
          <w:lang w:val="fr-FR"/>
        </w:rPr>
      </w:pPr>
      <w:r>
        <w:rPr>
          <w:rFonts w:hint="cs"/>
          <w:rtl/>
          <w:lang w:val="fr-FR"/>
        </w:rPr>
        <w:t>__________</w:t>
      </w:r>
    </w:p>
    <w:sectPr w:rsidR="00422D17" w:rsidSect="005E066B">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567" w:gutter="0"/>
      <w:paperSrc w:first="4" w:other="4"/>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7DC" w:rsidRDefault="001077DC">
      <w:r>
        <w:separator/>
      </w:r>
    </w:p>
  </w:endnote>
  <w:endnote w:type="continuationSeparator" w:id="0">
    <w:p w:rsidR="001077DC" w:rsidRDefault="00107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3CD" w:rsidRDefault="000A53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3CD" w:rsidRDefault="000A53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3CD" w:rsidRDefault="000A53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959" w:rsidRDefault="00A7595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959" w:rsidRPr="005E066B" w:rsidRDefault="00A75959" w:rsidP="005E066B">
    <w:pPr>
      <w:pStyle w:val="Footer"/>
      <w:rPr>
        <w:szCs w:val="18"/>
        <w:rtl/>
        <w:lang w:bidi="ar-EG"/>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959" w:rsidRDefault="00183B96">
    <w:pPr>
      <w:pStyle w:val="Footer"/>
    </w:pPr>
    <w:r>
      <w:fldChar w:fldCharType="begin"/>
    </w:r>
    <w:r>
      <w:instrText xml:space="preserve"> FILENAME \p \* MERGEFORMAT </w:instrText>
    </w:r>
    <w:r>
      <w:fldChar w:fldCharType="separate"/>
    </w:r>
    <w:r w:rsidR="00E52CC7">
      <w:t>P:\ARA\ITU-R\REC\BT\2024\POOL\BT2024(8-12)A.doc</w:t>
    </w:r>
    <w:r>
      <w:fldChar w:fldCharType="end"/>
    </w:r>
    <w:r w:rsidR="00A75959">
      <w:tab/>
    </w:r>
    <w:r w:rsidR="00A75959">
      <w:fldChar w:fldCharType="begin"/>
    </w:r>
    <w:r w:rsidR="00A75959">
      <w:instrText xml:space="preserve"> savedate \@ dd.MM.yy </w:instrText>
    </w:r>
    <w:r w:rsidR="00A75959">
      <w:fldChar w:fldCharType="separate"/>
    </w:r>
    <w:r>
      <w:t>14.08.14</w:t>
    </w:r>
    <w:r w:rsidR="00A75959">
      <w:fldChar w:fldCharType="end"/>
    </w:r>
    <w:r w:rsidR="00A75959">
      <w:tab/>
    </w:r>
    <w:r w:rsidR="00A75959">
      <w:fldChar w:fldCharType="begin"/>
    </w:r>
    <w:r w:rsidR="00A75959">
      <w:instrText xml:space="preserve"> printdate \@ dd.MM.yy </w:instrText>
    </w:r>
    <w:r w:rsidR="00A75959">
      <w:fldChar w:fldCharType="separate"/>
    </w:r>
    <w:r w:rsidR="00E52CC7">
      <w:t>13.12.12</w:t>
    </w:r>
    <w:r w:rsidR="00A7595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7DC" w:rsidRDefault="00BA6028" w:rsidP="00E1601B">
      <w:pPr>
        <w:spacing w:line="240" w:lineRule="auto"/>
      </w:pPr>
      <w:r>
        <w:separator/>
      </w:r>
    </w:p>
  </w:footnote>
  <w:footnote w:type="continuationSeparator" w:id="0">
    <w:p w:rsidR="001077DC" w:rsidRDefault="00BA6028">
      <w:r>
        <w:continuationSeparator/>
      </w:r>
    </w:p>
  </w:footnote>
  <w:footnote w:id="1">
    <w:p w:rsidR="00E9602F" w:rsidRDefault="00E9602F" w:rsidP="000A6BC5">
      <w:pPr>
        <w:pStyle w:val="FootnoteText"/>
        <w:spacing w:before="120"/>
        <w:rPr>
          <w:lang w:bidi="ar-SY"/>
        </w:rPr>
      </w:pPr>
      <w:r w:rsidRPr="00233D30">
        <w:rPr>
          <w:rStyle w:val="FootnoteReference"/>
        </w:rPr>
        <w:footnoteRef/>
      </w:r>
      <w:r>
        <w:rPr>
          <w:rFonts w:hint="cs"/>
          <w:rtl/>
          <w:lang w:bidi="ar-EG"/>
        </w:rPr>
        <w:tab/>
      </w:r>
      <w:r>
        <w:rPr>
          <w:rFonts w:hint="cs"/>
          <w:rtl/>
          <w:lang w:bidi="ar-SY"/>
        </w:rPr>
        <w:t xml:space="preserve">يُستخدم مصطلح التلفزيون ثلاثي الأبعاد </w:t>
      </w:r>
      <w:r w:rsidR="000A6BC5">
        <w:rPr>
          <w:lang w:bidi="ar-SY"/>
        </w:rPr>
        <w:t>(</w:t>
      </w:r>
      <w:r w:rsidRPr="003C39E6">
        <w:rPr>
          <w:lang w:bidi="ar-SY"/>
        </w:rPr>
        <w:t>3DTV</w:t>
      </w:r>
      <w:r w:rsidR="000A6BC5">
        <w:rPr>
          <w:lang w:bidi="ar-SY"/>
        </w:rPr>
        <w:t>)</w:t>
      </w:r>
      <w:r>
        <w:rPr>
          <w:rFonts w:hint="cs"/>
          <w:rtl/>
          <w:lang w:bidi="ar-SY"/>
        </w:rPr>
        <w:t xml:space="preserve"> في سياق هذه التوصية للتعبير عن صورة مجسمة أو زوج من الصور المجسمة.</w:t>
      </w:r>
    </w:p>
  </w:footnote>
  <w:footnote w:id="2">
    <w:p w:rsidR="00E9602F" w:rsidRDefault="00E9602F" w:rsidP="00E9602F">
      <w:pPr>
        <w:pStyle w:val="FootnoteText"/>
        <w:rPr>
          <w:lang w:bidi="ar-SY"/>
        </w:rPr>
      </w:pPr>
      <w:r w:rsidRPr="00233D30">
        <w:rPr>
          <w:rStyle w:val="FootnoteReference"/>
        </w:rPr>
        <w:footnoteRef/>
      </w:r>
      <w:r>
        <w:rPr>
          <w:rtl/>
        </w:rPr>
        <w:tab/>
      </w:r>
      <w:r>
        <w:rPr>
          <w:rFonts w:hint="cs"/>
          <w:rtl/>
          <w:lang w:bidi="ar-SY"/>
        </w:rPr>
        <w:t xml:space="preserve">يرمز المختصران </w:t>
      </w:r>
      <w:r w:rsidRPr="006115B2">
        <w:rPr>
          <w:lang w:bidi="ar-SY"/>
        </w:rPr>
        <w:t>Le</w:t>
      </w:r>
      <w:r w:rsidRPr="006115B2">
        <w:rPr>
          <w:rFonts w:hint="cs"/>
          <w:rtl/>
        </w:rPr>
        <w:t xml:space="preserve"> و</w:t>
      </w:r>
      <w:r w:rsidRPr="006115B2">
        <w:rPr>
          <w:lang w:bidi="ar-SY"/>
        </w:rPr>
        <w:t>Re</w:t>
      </w:r>
      <w:r>
        <w:rPr>
          <w:rFonts w:hint="cs"/>
          <w:rtl/>
          <w:lang w:bidi="ar-SY"/>
        </w:rPr>
        <w:t xml:space="preserve"> إلى العين اليسرى والعين اليمنى على التوالي.</w:t>
      </w:r>
    </w:p>
  </w:footnote>
  <w:footnote w:id="3">
    <w:p w:rsidR="00E9602F" w:rsidRDefault="00E9602F" w:rsidP="000A6BC5">
      <w:pPr>
        <w:pStyle w:val="FootnoteText"/>
        <w:rPr>
          <w:lang w:bidi="ar-SY"/>
        </w:rPr>
      </w:pPr>
      <w:r w:rsidRPr="003F4A1B">
        <w:rPr>
          <w:rStyle w:val="FootnoteReference"/>
        </w:rPr>
        <w:footnoteRef/>
      </w:r>
      <w:r>
        <w:rPr>
          <w:rFonts w:hint="cs"/>
          <w:rtl/>
        </w:rPr>
        <w:tab/>
        <w:t>تعرِّف قاعدة بيانات مصطلحات قطاع الاتصالات الراديوية "الخفض الشفاف لمعدل البتات" بأنها "عملية خفض لمعدل البتات لا تؤثر في</w:t>
      </w:r>
      <w:r>
        <w:rPr>
          <w:rFonts w:hint="eastAsia"/>
          <w:rtl/>
        </w:rPr>
        <w:t> </w:t>
      </w:r>
      <w:r>
        <w:rPr>
          <w:rFonts w:hint="cs"/>
          <w:rtl/>
        </w:rPr>
        <w:t>الجودة الشخصانية لتتابعات الصوت والصورة"</w:t>
      </w:r>
      <w:r w:rsidR="000A6BC5">
        <w:rPr>
          <w:rFonts w:hint="cs"/>
          <w:rtl/>
          <w:lang w:bidi="ar-EG"/>
        </w:rPr>
        <w:t>.</w:t>
      </w:r>
      <w:r>
        <w:rPr>
          <w:rFonts w:hint="cs"/>
          <w:rtl/>
        </w:rPr>
        <w:t xml:space="preserve"> وفي هذه الوثيقة، يشمل مصطلح الجودة الش</w:t>
      </w:r>
      <w:r w:rsidR="000A6BC5">
        <w:rPr>
          <w:rFonts w:hint="cs"/>
          <w:rtl/>
        </w:rPr>
        <w:t>خصانية جميع نعوت صورة مجسمة بما</w:t>
      </w:r>
      <w:r w:rsidR="000A6BC5">
        <w:rPr>
          <w:rFonts w:hint="eastAsia"/>
          <w:rtl/>
        </w:rPr>
        <w:t> </w:t>
      </w:r>
      <w:r>
        <w:rPr>
          <w:rFonts w:hint="cs"/>
          <w:rtl/>
        </w:rPr>
        <w:t>في</w:t>
      </w:r>
      <w:r w:rsidR="000A6BC5">
        <w:rPr>
          <w:rFonts w:hint="eastAsia"/>
          <w:rtl/>
        </w:rPr>
        <w:t> </w:t>
      </w:r>
      <w:r>
        <w:rPr>
          <w:rFonts w:hint="cs"/>
          <w:rtl/>
        </w:rPr>
        <w:t>ذلك قدرتها على إعادة إنتاج معلومات عمق المشهد الأصلي بشفافية.</w:t>
      </w:r>
    </w:p>
  </w:footnote>
  <w:footnote w:id="4">
    <w:p w:rsidR="00E9602F" w:rsidRDefault="00E9602F" w:rsidP="00BA6028">
      <w:pPr>
        <w:pStyle w:val="FootnoteText"/>
        <w:rPr>
          <w:lang w:bidi="ar-SY"/>
        </w:rPr>
      </w:pPr>
      <w:r w:rsidRPr="003F4A1B">
        <w:rPr>
          <w:rStyle w:val="FootnoteReference"/>
        </w:rPr>
        <w:footnoteRef/>
      </w:r>
      <w:r w:rsidR="00BA6028">
        <w:rPr>
          <w:rtl/>
        </w:rPr>
        <w:tab/>
      </w:r>
      <w:r>
        <w:rPr>
          <w:rFonts w:hint="cs"/>
          <w:rtl/>
          <w:lang w:bidi="ar-SY"/>
        </w:rPr>
        <w:t xml:space="preserve">يوصَف "القدر الكبير من إجراءات ما بعد الإنتاج" بأنه المعالجة اللاحقة للإشارة من </w:t>
      </w:r>
      <w:r w:rsidR="00BA6028">
        <w:rPr>
          <w:rFonts w:hint="cs"/>
          <w:rtl/>
          <w:lang w:bidi="ar-SY"/>
        </w:rPr>
        <w:t>ق</w:t>
      </w:r>
      <w:r>
        <w:rPr>
          <w:rFonts w:hint="cs"/>
          <w:rtl/>
          <w:lang w:bidi="ar-SY"/>
        </w:rPr>
        <w:t>بيل تصحيح الألوان أو تغيير مقاسات الصورة أو إعادة إنتاجها من خلال أجهزة تستخدم أكثر من عملية متوسطة واحدة لخفض معدل البتات.</w:t>
      </w:r>
    </w:p>
  </w:footnote>
  <w:footnote w:id="5">
    <w:p w:rsidR="00E9602F" w:rsidRDefault="00E9602F" w:rsidP="003F4A1B">
      <w:pPr>
        <w:pStyle w:val="FootnoteText"/>
        <w:rPr>
          <w:lang w:bidi="ar-SY"/>
        </w:rPr>
      </w:pPr>
      <w:r>
        <w:rPr>
          <w:rStyle w:val="FootnoteReference"/>
        </w:rPr>
        <w:footnoteRef/>
      </w:r>
      <w:r w:rsidR="00BA6028">
        <w:rPr>
          <w:rtl/>
        </w:rPr>
        <w:tab/>
      </w:r>
      <w:r>
        <w:rPr>
          <w:rFonts w:hint="cs"/>
          <w:rtl/>
          <w:lang w:bidi="ar-SY"/>
        </w:rPr>
        <w:t>يوصَف "القدر المتواضع من إجراءات ما بعد الإنتاج" بأنه المعالجة اللاحقة للإشارة المقتصرة على الاقتطاعات أو إعادة الترتيب أو المعالجة التي لا</w:t>
      </w:r>
      <w:r w:rsidR="003F4A1B">
        <w:rPr>
          <w:rFonts w:hint="eastAsia"/>
          <w:rtl/>
          <w:lang w:bidi="ar-EG"/>
        </w:rPr>
        <w:t> </w:t>
      </w:r>
      <w:r>
        <w:rPr>
          <w:rFonts w:hint="cs"/>
          <w:rtl/>
          <w:lang w:bidi="ar-SY"/>
        </w:rPr>
        <w:t>تتطلب المزيد من</w:t>
      </w:r>
      <w:r w:rsidRPr="000C7CF4">
        <w:rPr>
          <w:rFonts w:hint="cs"/>
          <w:rtl/>
          <w:lang w:bidi="ar-SY"/>
        </w:rPr>
        <w:t xml:space="preserve"> </w:t>
      </w:r>
      <w:r>
        <w:rPr>
          <w:rFonts w:hint="cs"/>
          <w:rtl/>
          <w:lang w:bidi="ar-SY"/>
        </w:rPr>
        <w:t>خفض معدل البتات أو عملية متوسطة منه.</w:t>
      </w:r>
    </w:p>
  </w:footnote>
  <w:footnote w:id="6">
    <w:p w:rsidR="00E9602F" w:rsidRDefault="00E9602F" w:rsidP="00E9602F">
      <w:pPr>
        <w:pStyle w:val="FootnoteText"/>
        <w:rPr>
          <w:rtl/>
          <w:lang w:bidi="ar-EG"/>
        </w:rPr>
      </w:pPr>
      <w:r>
        <w:rPr>
          <w:rStyle w:val="FootnoteReference"/>
        </w:rPr>
        <w:footnoteRef/>
      </w:r>
      <w:r w:rsidR="00BA6028">
        <w:rPr>
          <w:rtl/>
        </w:rPr>
        <w:tab/>
      </w:r>
      <w:r>
        <w:rPr>
          <w:rFonts w:hint="cs"/>
          <w:rtl/>
        </w:rPr>
        <w:t>تعرِّف قاعدة بيانات مصطلحات قطاع الاتصالات الراديوية "المساهمة" بأنها "استخدام خدمة نطاق عريض أو قناة لنقل معلومات سمعية أو</w:t>
      </w:r>
      <w:r>
        <w:rPr>
          <w:rFonts w:hint="eastAsia"/>
          <w:rtl/>
        </w:rPr>
        <w:t> </w:t>
      </w:r>
      <w:r>
        <w:rPr>
          <w:rFonts w:hint="cs"/>
          <w:rtl/>
        </w:rPr>
        <w:t>فيديوية إلى مستخدم كي تخضع لمزيد من المعالجة ما بعد الإنتاج وتوزَّع لاحقاً".</w:t>
      </w:r>
    </w:p>
  </w:footnote>
  <w:footnote w:id="7">
    <w:p w:rsidR="00E9602F" w:rsidRDefault="00E9602F" w:rsidP="00E9602F">
      <w:pPr>
        <w:pStyle w:val="FootnoteText"/>
        <w:rPr>
          <w:lang w:bidi="ar-EG"/>
        </w:rPr>
      </w:pPr>
      <w:r>
        <w:rPr>
          <w:rStyle w:val="FootnoteReference"/>
        </w:rPr>
        <w:footnoteRef/>
      </w:r>
      <w:r w:rsidR="00BA6028">
        <w:rPr>
          <w:rtl/>
        </w:rPr>
        <w:tab/>
      </w:r>
      <w:r>
        <w:rPr>
          <w:rFonts w:hint="cs"/>
          <w:rtl/>
          <w:lang w:bidi="ar-EG"/>
        </w:rPr>
        <w:t xml:space="preserve">تعرِّف التوصية </w:t>
      </w:r>
      <w:r w:rsidRPr="009E7E37">
        <w:rPr>
          <w:lang w:bidi="ar-EG"/>
        </w:rPr>
        <w:t>ITU-R BT.1687</w:t>
      </w:r>
      <w:r>
        <w:rPr>
          <w:rFonts w:hint="cs"/>
          <w:rtl/>
          <w:lang w:bidi="ar-EG"/>
        </w:rPr>
        <w:t xml:space="preserve"> مصطلح "التوزيع" على أنه "إذاعة برامج تلفزيونية لا يُتوقع لها أن تخضع لمزيد من المعالجة ما بعد الإنتاج".</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959" w:rsidRPr="003D017C" w:rsidRDefault="00A75959"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959" w:rsidRDefault="00AE4BFA">
    <w:pPr>
      <w:pStyle w:val="Header"/>
    </w:pPr>
    <w:r>
      <w:rPr>
        <w:noProof/>
        <w:lang w:eastAsia="en-US"/>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3CD" w:rsidRDefault="000A53C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959" w:rsidRPr="000A53CD" w:rsidRDefault="00A75959" w:rsidP="000A53CD">
    <w:pPr>
      <w:pStyle w:val="Header"/>
      <w:tabs>
        <w:tab w:val="center" w:pos="4819"/>
        <w:tab w:val="right" w:pos="9639"/>
      </w:tabs>
      <w:jc w:val="both"/>
      <w:rPr>
        <w:b w:val="0"/>
        <w:bCs w:val="0"/>
        <w:rtl/>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183B96">
      <w:rPr>
        <w:b w:val="0"/>
        <w:bCs w:val="0"/>
        <w:noProof/>
      </w:rPr>
      <w:t>ii</w:t>
    </w:r>
    <w:r w:rsidRPr="003D017C">
      <w:rPr>
        <w:b w:val="0"/>
        <w:bCs w:val="0"/>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w:t>
    </w:r>
    <w:r w:rsidR="00A96927">
      <w:rPr>
        <w:b w:val="0"/>
        <w:bCs w:val="0"/>
      </w:rPr>
      <w:t>20</w:t>
    </w:r>
    <w:r w:rsidR="000A53CD">
      <w:rPr>
        <w:b w:val="0"/>
        <w:bCs w:val="0"/>
      </w:rPr>
      <w:t>38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959" w:rsidRPr="003D017C" w:rsidRDefault="00A75959"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959" w:rsidRDefault="00A75959" w:rsidP="008B76A0">
    <w:pPr>
      <w:pStyle w:val="Header"/>
      <w:framePr w:wrap="around" w:vAnchor="text" w:hAnchor="text" w:xAlign="inside" w:y="1"/>
      <w:rPr>
        <w:rStyle w:val="PageNumber"/>
      </w:rPr>
    </w:pPr>
    <w:r w:rsidRPr="007E21E7">
      <w:rPr>
        <w:rStyle w:val="PageNumber"/>
        <w:rFonts w:ascii="Times New Roman" w:hAnsi="Times New Roman" w:cs="Times New Roman"/>
        <w:szCs w:val="22"/>
        <w:rtl/>
      </w:rPr>
      <w:fldChar w:fldCharType="begin"/>
    </w:r>
    <w:r w:rsidRPr="007E21E7">
      <w:rPr>
        <w:rStyle w:val="PageNumber"/>
        <w:rFonts w:ascii="Times New Roman" w:hAnsi="Times New Roman" w:cs="Times New Roman"/>
        <w:szCs w:val="22"/>
      </w:rPr>
      <w:instrText xml:space="preserve">PAGE  </w:instrText>
    </w:r>
    <w:r w:rsidRPr="007E21E7">
      <w:rPr>
        <w:rStyle w:val="PageNumber"/>
        <w:rFonts w:ascii="Times New Roman" w:hAnsi="Times New Roman" w:cs="Times New Roman"/>
        <w:szCs w:val="22"/>
        <w:rtl/>
      </w:rPr>
      <w:fldChar w:fldCharType="separate"/>
    </w:r>
    <w:r w:rsidR="00183B96">
      <w:rPr>
        <w:rStyle w:val="PageNumber"/>
        <w:rFonts w:ascii="Times New Roman" w:hAnsi="Times New Roman" w:cs="Times New Roman"/>
        <w:noProof/>
        <w:szCs w:val="22"/>
        <w:rtl/>
      </w:rPr>
      <w:t>2</w:t>
    </w:r>
    <w:r w:rsidRPr="007E21E7">
      <w:rPr>
        <w:rStyle w:val="PageNumber"/>
        <w:rFonts w:ascii="Times New Roman" w:hAnsi="Times New Roman" w:cs="Times New Roman"/>
        <w:szCs w:val="22"/>
        <w:rtl/>
      </w:rPr>
      <w:fldChar w:fldCharType="end"/>
    </w:r>
  </w:p>
  <w:p w:rsidR="00A75959" w:rsidRPr="007E21E7" w:rsidRDefault="00A75959" w:rsidP="00E9602F">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w:t>
    </w:r>
    <w:r w:rsidR="00A34A62">
      <w:rPr>
        <w:b w:val="0"/>
        <w:bCs w:val="0"/>
      </w:rPr>
      <w:t>20</w:t>
    </w:r>
    <w:r w:rsidR="00E9602F" w:rsidRPr="00E9602F">
      <w:rPr>
        <w:b w:val="0"/>
        <w:bCs w:val="0"/>
      </w:rPr>
      <w:t>38</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959" w:rsidRPr="005E066B" w:rsidRDefault="00A75959"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183B96">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p w:rsidR="00A75959" w:rsidRPr="002C0F17" w:rsidRDefault="00A75959" w:rsidP="00E9602F">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w:t>
    </w:r>
    <w:r w:rsidR="00A34A62">
      <w:rPr>
        <w:b w:val="0"/>
        <w:bCs w:val="0"/>
      </w:rPr>
      <w:t>20</w:t>
    </w:r>
    <w:r w:rsidR="00E9602F" w:rsidRPr="00E9602F">
      <w:rPr>
        <w:b w:val="0"/>
        <w:bCs w:val="0"/>
      </w:rPr>
      <w:t>38</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959" w:rsidRDefault="00A759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F17"/>
    <w:rsid w:val="00002849"/>
    <w:rsid w:val="00004474"/>
    <w:rsid w:val="000164BA"/>
    <w:rsid w:val="00027907"/>
    <w:rsid w:val="00027E60"/>
    <w:rsid w:val="000473FF"/>
    <w:rsid w:val="00050953"/>
    <w:rsid w:val="000522D1"/>
    <w:rsid w:val="00067954"/>
    <w:rsid w:val="000763CB"/>
    <w:rsid w:val="00081122"/>
    <w:rsid w:val="000910CC"/>
    <w:rsid w:val="00092408"/>
    <w:rsid w:val="0009649E"/>
    <w:rsid w:val="00096F01"/>
    <w:rsid w:val="000A079C"/>
    <w:rsid w:val="000A53CD"/>
    <w:rsid w:val="000A6BC5"/>
    <w:rsid w:val="000B30D7"/>
    <w:rsid w:val="000D6B1C"/>
    <w:rsid w:val="000E09A2"/>
    <w:rsid w:val="000E7D80"/>
    <w:rsid w:val="000F6D38"/>
    <w:rsid w:val="001048FC"/>
    <w:rsid w:val="001077DC"/>
    <w:rsid w:val="0011362E"/>
    <w:rsid w:val="00113EE4"/>
    <w:rsid w:val="001231D6"/>
    <w:rsid w:val="00123A28"/>
    <w:rsid w:val="00132731"/>
    <w:rsid w:val="00140B98"/>
    <w:rsid w:val="001568ED"/>
    <w:rsid w:val="0017413D"/>
    <w:rsid w:val="00177E60"/>
    <w:rsid w:val="00182385"/>
    <w:rsid w:val="00183B96"/>
    <w:rsid w:val="00183CAB"/>
    <w:rsid w:val="00186026"/>
    <w:rsid w:val="001964F7"/>
    <w:rsid w:val="00197749"/>
    <w:rsid w:val="001B0062"/>
    <w:rsid w:val="001B03B8"/>
    <w:rsid w:val="001B0972"/>
    <w:rsid w:val="001D2146"/>
    <w:rsid w:val="001E0B6B"/>
    <w:rsid w:val="001E37F4"/>
    <w:rsid w:val="001F23C7"/>
    <w:rsid w:val="00201143"/>
    <w:rsid w:val="002137FD"/>
    <w:rsid w:val="002144CB"/>
    <w:rsid w:val="00223698"/>
    <w:rsid w:val="00226404"/>
    <w:rsid w:val="00230502"/>
    <w:rsid w:val="00233D30"/>
    <w:rsid w:val="0024017D"/>
    <w:rsid w:val="00271620"/>
    <w:rsid w:val="00271843"/>
    <w:rsid w:val="0027188B"/>
    <w:rsid w:val="002941D9"/>
    <w:rsid w:val="00295A5B"/>
    <w:rsid w:val="002971E7"/>
    <w:rsid w:val="00297D8A"/>
    <w:rsid w:val="002B261D"/>
    <w:rsid w:val="002C0F17"/>
    <w:rsid w:val="002C1FE8"/>
    <w:rsid w:val="002C221C"/>
    <w:rsid w:val="002C392C"/>
    <w:rsid w:val="002D3483"/>
    <w:rsid w:val="002E68CE"/>
    <w:rsid w:val="002E7058"/>
    <w:rsid w:val="002F3694"/>
    <w:rsid w:val="002F7272"/>
    <w:rsid w:val="00303491"/>
    <w:rsid w:val="00304203"/>
    <w:rsid w:val="00304728"/>
    <w:rsid w:val="0030719D"/>
    <w:rsid w:val="00314E5F"/>
    <w:rsid w:val="0031711B"/>
    <w:rsid w:val="00333764"/>
    <w:rsid w:val="00335A57"/>
    <w:rsid w:val="00340205"/>
    <w:rsid w:val="003439E2"/>
    <w:rsid w:val="00380511"/>
    <w:rsid w:val="003B2955"/>
    <w:rsid w:val="003D017C"/>
    <w:rsid w:val="003D307E"/>
    <w:rsid w:val="003D40E1"/>
    <w:rsid w:val="003F15D8"/>
    <w:rsid w:val="003F4A1B"/>
    <w:rsid w:val="0040122C"/>
    <w:rsid w:val="00402F6B"/>
    <w:rsid w:val="004044E2"/>
    <w:rsid w:val="00407AAF"/>
    <w:rsid w:val="0041237B"/>
    <w:rsid w:val="0041625A"/>
    <w:rsid w:val="00420713"/>
    <w:rsid w:val="004221DE"/>
    <w:rsid w:val="00422D17"/>
    <w:rsid w:val="00425635"/>
    <w:rsid w:val="0042647B"/>
    <w:rsid w:val="00436E9C"/>
    <w:rsid w:val="0044201D"/>
    <w:rsid w:val="00461C3E"/>
    <w:rsid w:val="0046721A"/>
    <w:rsid w:val="004835CC"/>
    <w:rsid w:val="004906BC"/>
    <w:rsid w:val="004910A2"/>
    <w:rsid w:val="004B094A"/>
    <w:rsid w:val="004D79B4"/>
    <w:rsid w:val="004E1620"/>
    <w:rsid w:val="004E6AA7"/>
    <w:rsid w:val="004E7D1E"/>
    <w:rsid w:val="004F1918"/>
    <w:rsid w:val="004F32B3"/>
    <w:rsid w:val="004F5B5A"/>
    <w:rsid w:val="00506547"/>
    <w:rsid w:val="00511801"/>
    <w:rsid w:val="00520D68"/>
    <w:rsid w:val="00527EAF"/>
    <w:rsid w:val="00534840"/>
    <w:rsid w:val="00541160"/>
    <w:rsid w:val="00547A95"/>
    <w:rsid w:val="005514CA"/>
    <w:rsid w:val="0055669A"/>
    <w:rsid w:val="0056060A"/>
    <w:rsid w:val="00577803"/>
    <w:rsid w:val="0058436F"/>
    <w:rsid w:val="00584B8F"/>
    <w:rsid w:val="0059020C"/>
    <w:rsid w:val="00591053"/>
    <w:rsid w:val="00593F19"/>
    <w:rsid w:val="005960C8"/>
    <w:rsid w:val="005A018F"/>
    <w:rsid w:val="005B530B"/>
    <w:rsid w:val="005B7E89"/>
    <w:rsid w:val="005C397A"/>
    <w:rsid w:val="005C43CD"/>
    <w:rsid w:val="005C4A11"/>
    <w:rsid w:val="005D0A31"/>
    <w:rsid w:val="005D2883"/>
    <w:rsid w:val="005D6161"/>
    <w:rsid w:val="005D6A35"/>
    <w:rsid w:val="005E066B"/>
    <w:rsid w:val="005F01A2"/>
    <w:rsid w:val="005F24EB"/>
    <w:rsid w:val="005F3E06"/>
    <w:rsid w:val="005F3FD2"/>
    <w:rsid w:val="005F5E67"/>
    <w:rsid w:val="006109A2"/>
    <w:rsid w:val="006120CE"/>
    <w:rsid w:val="0061341B"/>
    <w:rsid w:val="00633A3D"/>
    <w:rsid w:val="00650015"/>
    <w:rsid w:val="00653D92"/>
    <w:rsid w:val="00666E11"/>
    <w:rsid w:val="00667C08"/>
    <w:rsid w:val="0068215A"/>
    <w:rsid w:val="00686ACA"/>
    <w:rsid w:val="00694ACB"/>
    <w:rsid w:val="006A5F54"/>
    <w:rsid w:val="006C652B"/>
    <w:rsid w:val="006C77E6"/>
    <w:rsid w:val="006E33DB"/>
    <w:rsid w:val="006F0DD4"/>
    <w:rsid w:val="006F54C1"/>
    <w:rsid w:val="006F7F26"/>
    <w:rsid w:val="00710FD1"/>
    <w:rsid w:val="007362CE"/>
    <w:rsid w:val="00740CBB"/>
    <w:rsid w:val="00755D6B"/>
    <w:rsid w:val="0076309A"/>
    <w:rsid w:val="007654F9"/>
    <w:rsid w:val="007763D6"/>
    <w:rsid w:val="00794E1C"/>
    <w:rsid w:val="007963F8"/>
    <w:rsid w:val="00796F0C"/>
    <w:rsid w:val="007A08C0"/>
    <w:rsid w:val="007A738D"/>
    <w:rsid w:val="007B1739"/>
    <w:rsid w:val="007C58FE"/>
    <w:rsid w:val="007D5B77"/>
    <w:rsid w:val="007D7E68"/>
    <w:rsid w:val="007E21E7"/>
    <w:rsid w:val="007E68A7"/>
    <w:rsid w:val="00800DA8"/>
    <w:rsid w:val="00802B34"/>
    <w:rsid w:val="00811188"/>
    <w:rsid w:val="008113E9"/>
    <w:rsid w:val="00815E12"/>
    <w:rsid w:val="00822B25"/>
    <w:rsid w:val="0083115C"/>
    <w:rsid w:val="0083340C"/>
    <w:rsid w:val="00846755"/>
    <w:rsid w:val="00846C0D"/>
    <w:rsid w:val="0085361D"/>
    <w:rsid w:val="008656C3"/>
    <w:rsid w:val="0087705A"/>
    <w:rsid w:val="00894394"/>
    <w:rsid w:val="008951DB"/>
    <w:rsid w:val="008B76A0"/>
    <w:rsid w:val="008C5CCB"/>
    <w:rsid w:val="008C6A66"/>
    <w:rsid w:val="008C733D"/>
    <w:rsid w:val="00904910"/>
    <w:rsid w:val="009067A8"/>
    <w:rsid w:val="00912A86"/>
    <w:rsid w:val="00925FAA"/>
    <w:rsid w:val="00930F9D"/>
    <w:rsid w:val="009352F6"/>
    <w:rsid w:val="00936CB4"/>
    <w:rsid w:val="00942458"/>
    <w:rsid w:val="009533AE"/>
    <w:rsid w:val="0096112A"/>
    <w:rsid w:val="009643BD"/>
    <w:rsid w:val="00964A11"/>
    <w:rsid w:val="00972570"/>
    <w:rsid w:val="009776D3"/>
    <w:rsid w:val="009845C0"/>
    <w:rsid w:val="009C6655"/>
    <w:rsid w:val="009E6A47"/>
    <w:rsid w:val="009F2627"/>
    <w:rsid w:val="00A011C0"/>
    <w:rsid w:val="00A0453F"/>
    <w:rsid w:val="00A163C1"/>
    <w:rsid w:val="00A177D7"/>
    <w:rsid w:val="00A17E11"/>
    <w:rsid w:val="00A2420C"/>
    <w:rsid w:val="00A33360"/>
    <w:rsid w:val="00A33810"/>
    <w:rsid w:val="00A34A62"/>
    <w:rsid w:val="00A56CCF"/>
    <w:rsid w:val="00A5745A"/>
    <w:rsid w:val="00A60C66"/>
    <w:rsid w:val="00A70D90"/>
    <w:rsid w:val="00A75959"/>
    <w:rsid w:val="00A816A4"/>
    <w:rsid w:val="00A87CBE"/>
    <w:rsid w:val="00A96927"/>
    <w:rsid w:val="00A96D62"/>
    <w:rsid w:val="00AB2BD9"/>
    <w:rsid w:val="00AD3E9D"/>
    <w:rsid w:val="00AD44E6"/>
    <w:rsid w:val="00AD726C"/>
    <w:rsid w:val="00AE09F4"/>
    <w:rsid w:val="00AE2234"/>
    <w:rsid w:val="00AE46C8"/>
    <w:rsid w:val="00AE4BFA"/>
    <w:rsid w:val="00AE7C5A"/>
    <w:rsid w:val="00AF0700"/>
    <w:rsid w:val="00AF5F81"/>
    <w:rsid w:val="00AF6ABB"/>
    <w:rsid w:val="00B076D0"/>
    <w:rsid w:val="00B13B99"/>
    <w:rsid w:val="00B16E8C"/>
    <w:rsid w:val="00B209C9"/>
    <w:rsid w:val="00B22D33"/>
    <w:rsid w:val="00B244FA"/>
    <w:rsid w:val="00B452E5"/>
    <w:rsid w:val="00B460DA"/>
    <w:rsid w:val="00B55999"/>
    <w:rsid w:val="00B90F89"/>
    <w:rsid w:val="00B97189"/>
    <w:rsid w:val="00B978E1"/>
    <w:rsid w:val="00BA52E3"/>
    <w:rsid w:val="00BA6028"/>
    <w:rsid w:val="00BC3548"/>
    <w:rsid w:val="00BE0D0E"/>
    <w:rsid w:val="00BF3DD6"/>
    <w:rsid w:val="00C04244"/>
    <w:rsid w:val="00C05A84"/>
    <w:rsid w:val="00C0625D"/>
    <w:rsid w:val="00C1100F"/>
    <w:rsid w:val="00C31291"/>
    <w:rsid w:val="00C46925"/>
    <w:rsid w:val="00C50B28"/>
    <w:rsid w:val="00C51DE8"/>
    <w:rsid w:val="00C52D7B"/>
    <w:rsid w:val="00C53F27"/>
    <w:rsid w:val="00C71576"/>
    <w:rsid w:val="00C93F89"/>
    <w:rsid w:val="00C94B6E"/>
    <w:rsid w:val="00C9684B"/>
    <w:rsid w:val="00CB30F8"/>
    <w:rsid w:val="00CB4BE8"/>
    <w:rsid w:val="00CC48AA"/>
    <w:rsid w:val="00CC6EA6"/>
    <w:rsid w:val="00CD71D4"/>
    <w:rsid w:val="00CF12DA"/>
    <w:rsid w:val="00CF545E"/>
    <w:rsid w:val="00CF73A8"/>
    <w:rsid w:val="00D2107D"/>
    <w:rsid w:val="00D237F6"/>
    <w:rsid w:val="00D23D39"/>
    <w:rsid w:val="00D241A2"/>
    <w:rsid w:val="00D30FE6"/>
    <w:rsid w:val="00D34703"/>
    <w:rsid w:val="00D3762B"/>
    <w:rsid w:val="00D44336"/>
    <w:rsid w:val="00D85FA6"/>
    <w:rsid w:val="00D93416"/>
    <w:rsid w:val="00DA348F"/>
    <w:rsid w:val="00DA3D5D"/>
    <w:rsid w:val="00DA5296"/>
    <w:rsid w:val="00DB3D2A"/>
    <w:rsid w:val="00DC7E91"/>
    <w:rsid w:val="00DD670F"/>
    <w:rsid w:val="00DD6DA0"/>
    <w:rsid w:val="00DE1EA4"/>
    <w:rsid w:val="00DE5028"/>
    <w:rsid w:val="00E103BB"/>
    <w:rsid w:val="00E12EB0"/>
    <w:rsid w:val="00E13E54"/>
    <w:rsid w:val="00E1601B"/>
    <w:rsid w:val="00E3032C"/>
    <w:rsid w:val="00E34011"/>
    <w:rsid w:val="00E45952"/>
    <w:rsid w:val="00E45AFF"/>
    <w:rsid w:val="00E4704E"/>
    <w:rsid w:val="00E52CC7"/>
    <w:rsid w:val="00E577A6"/>
    <w:rsid w:val="00E6418C"/>
    <w:rsid w:val="00E650A3"/>
    <w:rsid w:val="00E71A7E"/>
    <w:rsid w:val="00E736B4"/>
    <w:rsid w:val="00E8177A"/>
    <w:rsid w:val="00E9048A"/>
    <w:rsid w:val="00E93217"/>
    <w:rsid w:val="00E94F29"/>
    <w:rsid w:val="00E9602F"/>
    <w:rsid w:val="00EA05D0"/>
    <w:rsid w:val="00EC2BCA"/>
    <w:rsid w:val="00EF0744"/>
    <w:rsid w:val="00EF507D"/>
    <w:rsid w:val="00EF7CB5"/>
    <w:rsid w:val="00F077A2"/>
    <w:rsid w:val="00F22C87"/>
    <w:rsid w:val="00F3359B"/>
    <w:rsid w:val="00F40BC5"/>
    <w:rsid w:val="00F41795"/>
    <w:rsid w:val="00F50518"/>
    <w:rsid w:val="00F52919"/>
    <w:rsid w:val="00F60126"/>
    <w:rsid w:val="00F61316"/>
    <w:rsid w:val="00F82FD6"/>
    <w:rsid w:val="00F91803"/>
    <w:rsid w:val="00F95755"/>
    <w:rsid w:val="00FA3938"/>
    <w:rsid w:val="00FA5E8A"/>
    <w:rsid w:val="00FB0A8D"/>
    <w:rsid w:val="00FC6379"/>
    <w:rsid w:val="00FD3827"/>
    <w:rsid w:val="00FD4805"/>
    <w:rsid w:val="00FF0A7B"/>
    <w:rsid w:val="00FF1B80"/>
    <w:rsid w:val="00FF4C4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5:docId w15:val="{189B607A-8DC1-4FC6-A3DD-48ECA93BB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407AAF"/>
    <w:pPr>
      <w:spacing w:before="240"/>
    </w:pPr>
    <w:rPr>
      <w:lang w:bidi="ar-EG"/>
    </w:rPr>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8951DB"/>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link w:val="EquationlegendChar"/>
    <w:rsid w:val="00534840"/>
    <w:pPr>
      <w:tabs>
        <w:tab w:val="right" w:pos="1814"/>
      </w:tabs>
      <w:spacing w:before="8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uiPriority w:val="99"/>
    <w:rsid w:val="00233D30"/>
    <w:rPr>
      <w:rFonts w:ascii="Times New Roman" w:hAnsi="Times New Roman" w:cs="Times New Roman"/>
      <w:position w:val="6"/>
      <w:sz w:val="18"/>
      <w:szCs w:val="18"/>
      <w:vertAlign w:val="baseline"/>
    </w:rPr>
  </w:style>
  <w:style w:type="paragraph" w:styleId="FootnoteText">
    <w:name w:val="footnote text"/>
    <w:basedOn w:val="Note"/>
    <w:link w:val="FootnoteTextChar"/>
    <w:uiPriority w:val="99"/>
    <w:rsid w:val="00E9602F"/>
    <w:pPr>
      <w:keepLines/>
      <w:tabs>
        <w:tab w:val="left" w:pos="255"/>
      </w:tabs>
      <w:spacing w:before="6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E9602F"/>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autoRedefine/>
    <w:uiPriority w:val="39"/>
    <w:rsid w:val="002971E7"/>
    <w:pPr>
      <w:ind w:left="794" w:hanging="794"/>
    </w:pPr>
    <w:rPr>
      <w:lang w:bidi="ar-SY"/>
    </w:rPr>
  </w:style>
  <w:style w:type="paragraph" w:styleId="TOC2">
    <w:name w:val="toc 2"/>
    <w:basedOn w:val="TOC1"/>
    <w:uiPriority w:val="39"/>
    <w:rsid w:val="00A177D7"/>
    <w:pPr>
      <w:spacing w:before="80"/>
      <w:ind w:left="1531" w:right="1531" w:hanging="851"/>
    </w:pPr>
  </w:style>
  <w:style w:type="paragraph" w:styleId="TOC3">
    <w:name w:val="toc 3"/>
    <w:basedOn w:val="TOC2"/>
    <w:uiPriority w:val="39"/>
    <w:rsid w:val="002971E7"/>
    <w:pPr>
      <w:spacing w:before="0"/>
      <w:ind w:hanging="737"/>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164BA"/>
    <w:rPr>
      <w:rFonts w:ascii="Times New Roman Bold"/>
      <w:b/>
      <w:bCs/>
      <w:sz w:val="20"/>
      <w:szCs w:val="26"/>
    </w:rPr>
  </w:style>
  <w:style w:type="character" w:styleId="FollowedHyperlink">
    <w:name w:val="FollowedHyperlink"/>
    <w:rsid w:val="00D2107D"/>
    <w:rPr>
      <w:color w:val="800080"/>
      <w:u w:val="single"/>
    </w:rPr>
  </w:style>
  <w:style w:type="paragraph" w:customStyle="1" w:styleId="Figure">
    <w:name w:val="Figure"/>
    <w:basedOn w:val="Normal"/>
    <w:next w:val="FigureNotitle"/>
    <w:rsid w:val="00E94F29"/>
    <w:pPr>
      <w:keepNext/>
      <w:keepLines/>
      <w:tabs>
        <w:tab w:val="left" w:pos="805"/>
      </w:tabs>
      <w:spacing w:before="240" w:after="120"/>
      <w:jc w:val="center"/>
    </w:pPr>
    <w:rPr>
      <w:sz w:val="20"/>
    </w:rPr>
  </w:style>
  <w:style w:type="paragraph" w:customStyle="1" w:styleId="FigureNotitle">
    <w:name w:val="Figure_No &amp; title"/>
    <w:basedOn w:val="Normal"/>
    <w:next w:val="Normalaftertitle"/>
    <w:rsid w:val="00E94F29"/>
    <w:pPr>
      <w:keepLines/>
      <w:tabs>
        <w:tab w:val="left" w:pos="805"/>
      </w:tabs>
      <w:spacing w:before="240" w:after="120"/>
      <w:jc w:val="center"/>
    </w:pPr>
    <w:rPr>
      <w:rFonts w:ascii="Times New Roman Bold" w:hAnsi="Times New Roman Bold"/>
      <w:b/>
      <w:bCs/>
      <w:sz w:val="20"/>
    </w:rPr>
  </w:style>
  <w:style w:type="paragraph" w:customStyle="1" w:styleId="Figurewithouttitle">
    <w:name w:val="Figure_without_title"/>
    <w:basedOn w:val="Normal"/>
    <w:next w:val="Normalaftertitle"/>
    <w:rsid w:val="00E94F29"/>
    <w:pPr>
      <w:keepLines/>
      <w:tabs>
        <w:tab w:val="left" w:pos="805"/>
      </w:tabs>
      <w:spacing w:before="240" w:after="120"/>
      <w:jc w:val="center"/>
    </w:pPr>
    <w:rPr>
      <w:sz w:val="20"/>
    </w:rPr>
  </w:style>
  <w:style w:type="paragraph" w:customStyle="1" w:styleId="TableNotitle">
    <w:name w:val="Table_No &amp; title"/>
    <w:basedOn w:val="Normal"/>
    <w:next w:val="Tablehead"/>
    <w:rsid w:val="00E94F29"/>
    <w:pPr>
      <w:keepNext/>
      <w:keepLines/>
      <w:tabs>
        <w:tab w:val="left" w:pos="805"/>
      </w:tabs>
      <w:spacing w:before="360" w:after="120"/>
      <w:jc w:val="center"/>
    </w:pPr>
    <w:rPr>
      <w:rFonts w:ascii="Times New Roman Bold" w:hAnsi="Times New Roman Bold"/>
      <w:b/>
      <w:bCs/>
      <w:sz w:val="20"/>
    </w:rPr>
  </w:style>
  <w:style w:type="paragraph" w:customStyle="1" w:styleId="toc0">
    <w:name w:val="toc 0"/>
    <w:basedOn w:val="Normal"/>
    <w:next w:val="TOC1"/>
    <w:rsid w:val="00E94F29"/>
    <w:pPr>
      <w:tabs>
        <w:tab w:val="right" w:pos="9639"/>
      </w:tabs>
    </w:pPr>
    <w:rPr>
      <w:b/>
      <w:sz w:val="20"/>
    </w:rPr>
  </w:style>
  <w:style w:type="character" w:customStyle="1" w:styleId="Artref">
    <w:name w:val="Art_ref"/>
    <w:basedOn w:val="DefaultParagraphFont"/>
    <w:rsid w:val="00E94F29"/>
  </w:style>
  <w:style w:type="paragraph" w:customStyle="1" w:styleId="TabletitleBR">
    <w:name w:val="Table_title_BR"/>
    <w:basedOn w:val="Normal"/>
    <w:next w:val="Tablehead"/>
    <w:rsid w:val="00E94F29"/>
    <w:pPr>
      <w:keepNext/>
      <w:keepLines/>
      <w:tabs>
        <w:tab w:val="left" w:pos="805"/>
      </w:tabs>
      <w:spacing w:before="0" w:after="120"/>
      <w:jc w:val="center"/>
    </w:pPr>
    <w:rPr>
      <w:b/>
      <w:sz w:val="20"/>
    </w:rPr>
  </w:style>
  <w:style w:type="paragraph" w:customStyle="1" w:styleId="TableNoBR">
    <w:name w:val="Table_No_BR"/>
    <w:basedOn w:val="Normal"/>
    <w:next w:val="TabletitleBR"/>
    <w:rsid w:val="00E94F29"/>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E94F29"/>
    <w:pPr>
      <w:keepNext w:val="0"/>
      <w:spacing w:after="480"/>
    </w:pPr>
  </w:style>
  <w:style w:type="paragraph" w:customStyle="1" w:styleId="FigureNoBR">
    <w:name w:val="Figure_No_BR"/>
    <w:basedOn w:val="Normal"/>
    <w:next w:val="FiguretitleBR"/>
    <w:rsid w:val="00E94F29"/>
    <w:pPr>
      <w:keepNext/>
      <w:keepLines/>
      <w:tabs>
        <w:tab w:val="left" w:pos="805"/>
      </w:tabs>
      <w:spacing w:before="480" w:after="120"/>
      <w:jc w:val="center"/>
    </w:pPr>
    <w:rPr>
      <w:caps/>
      <w:sz w:val="20"/>
    </w:rPr>
  </w:style>
  <w:style w:type="paragraph" w:customStyle="1" w:styleId="TableText0">
    <w:name w:val="Table_Text"/>
    <w:basedOn w:val="Normal"/>
    <w:rsid w:val="00E94F29"/>
    <w:pPr>
      <w:keepNext/>
      <w:widowControl w:val="0"/>
      <w:tabs>
        <w:tab w:val="left" w:pos="794"/>
        <w:tab w:val="left" w:pos="1191"/>
        <w:tab w:val="left" w:pos="1588"/>
        <w:tab w:val="left" w:pos="1985"/>
      </w:tabs>
      <w:bidi w:val="0"/>
      <w:spacing w:before="100" w:after="100" w:line="-190" w:lineRule="auto"/>
    </w:pPr>
    <w:rPr>
      <w:sz w:val="18"/>
      <w:szCs w:val="21"/>
      <w:lang w:val="en-GB"/>
    </w:rPr>
  </w:style>
  <w:style w:type="paragraph" w:customStyle="1" w:styleId="RefText0">
    <w:name w:val="Ref_Text"/>
    <w:basedOn w:val="Normal"/>
    <w:rsid w:val="00E94F2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TableLegend0">
    <w:name w:val="Table_Legend"/>
    <w:basedOn w:val="Normal"/>
    <w:next w:val="Normal"/>
    <w:link w:val="TableLegendChar"/>
    <w:rsid w:val="00E94F29"/>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Blanc">
    <w:name w:val="Blanc"/>
    <w:basedOn w:val="Normal"/>
    <w:next w:val="TableText0"/>
    <w:rsid w:val="00E94F29"/>
    <w:pPr>
      <w:keepNext/>
      <w:keepLines/>
      <w:bidi w:val="0"/>
      <w:spacing w:before="0" w:line="240" w:lineRule="auto"/>
    </w:pPr>
    <w:rPr>
      <w:rFonts w:cs="Times New Roman"/>
      <w:sz w:val="16"/>
      <w:szCs w:val="19"/>
      <w:lang w:val="en-GB" w:eastAsia="zh-CN"/>
    </w:rPr>
  </w:style>
  <w:style w:type="paragraph" w:customStyle="1" w:styleId="StyleEquationlegendTmsRmnLatin6pt">
    <w:name w:val="Style Equation_legend + Tms Rmn (Latin) 6 pt"/>
    <w:basedOn w:val="Equationlegend"/>
    <w:link w:val="StyleEquationlegendTmsRmnLatin6ptChar"/>
    <w:autoRedefine/>
    <w:rsid w:val="004F5B5A"/>
    <w:pPr>
      <w:jc w:val="left"/>
    </w:pPr>
  </w:style>
  <w:style w:type="character" w:customStyle="1" w:styleId="EquationlegendChar">
    <w:name w:val="Equation_legend Char"/>
    <w:link w:val="Equationlegend"/>
    <w:rsid w:val="00534840"/>
    <w:rPr>
      <w:rFonts w:ascii="Times New Roman" w:hAnsi="Times New Roman" w:cs="Traditional Arabic"/>
      <w:sz w:val="22"/>
      <w:szCs w:val="30"/>
      <w:lang w:eastAsia="fr-FR" w:bidi="ar-EG"/>
    </w:rPr>
  </w:style>
  <w:style w:type="character" w:customStyle="1" w:styleId="StyleEquationlegendTmsRmnLatin6ptChar">
    <w:name w:val="Style Equation_legend + Tms Rmn (Latin) 6 pt Char"/>
    <w:link w:val="StyleEquationlegendTmsRmnLatin6pt"/>
    <w:rsid w:val="004F5B5A"/>
    <w:rPr>
      <w:rFonts w:ascii="Times New Roman" w:hAnsi="Times New Roman" w:cs="Traditional Arabic"/>
      <w:sz w:val="22"/>
      <w:szCs w:val="30"/>
      <w:lang w:eastAsia="fr-FR" w:bidi="ar-EG"/>
    </w:rPr>
  </w:style>
  <w:style w:type="paragraph" w:customStyle="1" w:styleId="StyleTableheadLatin9ptBefore2ptAfter2pt">
    <w:name w:val="Style Table_head + (Latin) 9 pt Before:  2 pt After:  2 pt"/>
    <w:basedOn w:val="Tablehead"/>
    <w:rsid w:val="00E94F29"/>
    <w:pPr>
      <w:spacing w:after="40" w:line="192" w:lineRule="auto"/>
    </w:pPr>
    <w:rPr>
      <w:sz w:val="18"/>
      <w:szCs w:val="28"/>
      <w:lang w:eastAsia="fr-FR"/>
    </w:rPr>
  </w:style>
  <w:style w:type="paragraph" w:customStyle="1" w:styleId="StyleTableTextCenteredBefore2ptAfter2pt">
    <w:name w:val="Style Table_Text + Centered Before:  2 pt After:  2 pt"/>
    <w:basedOn w:val="TableText0"/>
    <w:rsid w:val="00E94F29"/>
    <w:pPr>
      <w:bidi/>
      <w:spacing w:before="40" w:after="40"/>
      <w:jc w:val="center"/>
    </w:pPr>
    <w:rPr>
      <w:szCs w:val="28"/>
    </w:rPr>
  </w:style>
  <w:style w:type="paragraph" w:customStyle="1" w:styleId="StyleTableTextCenteredBefore2ptAfter2pt1">
    <w:name w:val="Style Table_Text + Centered Before:  2 pt After:  2 pt1"/>
    <w:basedOn w:val="TableText0"/>
    <w:rsid w:val="00E94F29"/>
    <w:pPr>
      <w:bidi/>
      <w:spacing w:before="40" w:after="40"/>
      <w:jc w:val="center"/>
    </w:pPr>
    <w:rPr>
      <w:szCs w:val="28"/>
    </w:rPr>
  </w:style>
  <w:style w:type="paragraph" w:customStyle="1" w:styleId="StyleTableTextLeftBefore2ptAfter2pt">
    <w:name w:val="Style Table_Text + Left Before:  2 pt After:  2 pt"/>
    <w:basedOn w:val="TableText0"/>
    <w:rsid w:val="00E94F29"/>
    <w:pPr>
      <w:bidi/>
      <w:spacing w:before="40" w:after="40"/>
      <w:jc w:val="left"/>
    </w:pPr>
    <w:rPr>
      <w:szCs w:val="28"/>
    </w:rPr>
  </w:style>
  <w:style w:type="paragraph" w:customStyle="1" w:styleId="StyleTableLegendComplexTraditionalArabicLatin7ptRa">
    <w:name w:val="Style Table_Legend + (Complex) Traditional Arabic (Latin) 7 pt Ra..."/>
    <w:basedOn w:val="TableLegend0"/>
    <w:link w:val="StyleTableLegendComplexTraditionalArabicLatin7ptRaChar"/>
    <w:rsid w:val="00E94F29"/>
    <w:rPr>
      <w:rFonts w:cs="Traditional Arabic"/>
      <w:position w:val="6"/>
      <w:szCs w:val="28"/>
    </w:rPr>
  </w:style>
  <w:style w:type="character" w:customStyle="1" w:styleId="TableLegendChar">
    <w:name w:val="Table_Legend Char"/>
    <w:link w:val="TableLegend0"/>
    <w:rsid w:val="00E94F29"/>
    <w:rPr>
      <w:rFonts w:ascii="Times New Roman" w:hAnsi="Times New Roman"/>
      <w:sz w:val="18"/>
      <w:szCs w:val="21"/>
      <w:lang w:val="en-GB"/>
    </w:rPr>
  </w:style>
  <w:style w:type="character" w:customStyle="1" w:styleId="StyleTableLegendComplexTraditionalArabicLatin7ptRaChar">
    <w:name w:val="Style Table_Legend + (Complex) Traditional Arabic (Latin) 7 pt Ra... Char"/>
    <w:link w:val="StyleTableLegendComplexTraditionalArabicLatin7ptRa"/>
    <w:rsid w:val="00E94F29"/>
    <w:rPr>
      <w:rFonts w:ascii="Times New Roman" w:hAnsi="Times New Roman" w:cs="Traditional Arabic"/>
      <w:position w:val="6"/>
      <w:sz w:val="18"/>
      <w:szCs w:val="28"/>
      <w:lang w:val="en-GB"/>
    </w:rPr>
  </w:style>
  <w:style w:type="paragraph" w:customStyle="1" w:styleId="StyleTableLegendComplexTraditionalArabicBefore6ptL">
    <w:name w:val="Style Table_Legend + (Complex) Traditional Arabic Before:  6 pt L..."/>
    <w:basedOn w:val="TableLegend0"/>
    <w:rsid w:val="00E94F29"/>
    <w:pPr>
      <w:bidi/>
      <w:spacing w:before="120" w:line="168" w:lineRule="auto"/>
    </w:pPr>
    <w:rPr>
      <w:rFonts w:cs="Traditional Arabic"/>
      <w:szCs w:val="28"/>
    </w:rPr>
  </w:style>
  <w:style w:type="paragraph" w:customStyle="1" w:styleId="StyleTableLegendComplexTraditionalArabic">
    <w:name w:val="Style Table_Legend + (Complex) Traditional Arabic"/>
    <w:basedOn w:val="TableLegend0"/>
    <w:link w:val="StyleTableLegendComplexTraditionalArabicChar"/>
    <w:rsid w:val="00E94F29"/>
    <w:rPr>
      <w:rFonts w:cs="Traditional Arabic"/>
      <w:szCs w:val="28"/>
    </w:rPr>
  </w:style>
  <w:style w:type="character" w:customStyle="1" w:styleId="StyleTableLegendComplexTraditionalArabicChar">
    <w:name w:val="Style Table_Legend + (Complex) Traditional Arabic Char"/>
    <w:link w:val="StyleTableLegendComplexTraditionalArabic"/>
    <w:rsid w:val="00E94F29"/>
    <w:rPr>
      <w:rFonts w:ascii="Times New Roman" w:hAnsi="Times New Roman" w:cs="Traditional Arabic"/>
      <w:sz w:val="18"/>
      <w:szCs w:val="28"/>
      <w:lang w:val="en-GB"/>
    </w:rPr>
  </w:style>
  <w:style w:type="paragraph" w:customStyle="1" w:styleId="StyleTableTextBefore2ptAfter2pt">
    <w:name w:val="Style Table_Text + Before:  2 pt After:  2 pt"/>
    <w:basedOn w:val="TableText0"/>
    <w:rsid w:val="00E94F29"/>
    <w:pPr>
      <w:bidi/>
      <w:spacing w:before="40" w:after="40"/>
    </w:pPr>
    <w:rPr>
      <w:szCs w:val="28"/>
    </w:rPr>
  </w:style>
  <w:style w:type="paragraph" w:customStyle="1" w:styleId="Summary">
    <w:name w:val="Summary"/>
    <w:basedOn w:val="Normal"/>
    <w:next w:val="Normalaftertitle"/>
    <w:rsid w:val="00233D30"/>
    <w:pPr>
      <w:tabs>
        <w:tab w:val="left" w:pos="794"/>
        <w:tab w:val="left" w:pos="1191"/>
        <w:tab w:val="left" w:pos="1588"/>
        <w:tab w:val="left" w:pos="1985"/>
      </w:tabs>
      <w:bidi w:val="0"/>
      <w:spacing w:after="480"/>
    </w:pPr>
    <w:rPr>
      <w:lang w:val="es-ES_tradnl" w:eastAsia="en-US"/>
    </w:rPr>
  </w:style>
  <w:style w:type="paragraph" w:customStyle="1" w:styleId="HeadingSum">
    <w:name w:val="Heading_Sum"/>
    <w:basedOn w:val="Headingb"/>
    <w:next w:val="Normal"/>
    <w:rsid w:val="00233D30"/>
    <w:pPr>
      <w:keepLines/>
      <w:tabs>
        <w:tab w:val="left" w:pos="794"/>
        <w:tab w:val="left" w:pos="1191"/>
        <w:tab w:val="left" w:pos="1588"/>
        <w:tab w:val="left" w:pos="1985"/>
      </w:tabs>
      <w:bidi w:val="0"/>
      <w:spacing w:before="240" w:line="240" w:lineRule="auto"/>
    </w:pPr>
    <w:rPr>
      <w:lang w:val="es-ES_tradnl" w:eastAsia="en-US"/>
    </w:rPr>
  </w:style>
  <w:style w:type="paragraph" w:customStyle="1" w:styleId="AnnexNo">
    <w:name w:val="Annex_No"/>
    <w:basedOn w:val="AnnexNotitle"/>
    <w:rsid w:val="004906BC"/>
    <w:rPr>
      <w:lang w:bidi="ar-EG"/>
    </w:rPr>
  </w:style>
  <w:style w:type="paragraph" w:customStyle="1" w:styleId="Annextitle">
    <w:name w:val="Annex_title"/>
    <w:basedOn w:val="AnnexNotitle"/>
    <w:rsid w:val="00123A28"/>
    <w:pPr>
      <w:spacing w:before="240"/>
    </w:pPr>
    <w:rPr>
      <w:sz w:val="28"/>
      <w:szCs w:val="40"/>
      <w:lang w:bidi="ar-EG"/>
    </w:rPr>
  </w:style>
  <w:style w:type="paragraph" w:customStyle="1" w:styleId="AppendixNo">
    <w:name w:val="Appendix_No"/>
    <w:basedOn w:val="AppendixNotitle"/>
    <w:rsid w:val="00223698"/>
    <w:pPr>
      <w:pageBreakBefore/>
    </w:pPr>
  </w:style>
  <w:style w:type="paragraph" w:customStyle="1" w:styleId="Appendixtitle">
    <w:name w:val="Appendix_title"/>
    <w:basedOn w:val="AppendixNotitle"/>
    <w:rsid w:val="00223698"/>
  </w:style>
  <w:style w:type="paragraph" w:customStyle="1" w:styleId="IPR">
    <w:name w:val="IPR"/>
    <w:basedOn w:val="Normal"/>
    <w:qFormat/>
    <w:rsid w:val="00EF507D"/>
    <w:pPr>
      <w:jc w:val="center"/>
      <w:outlineLvl w:val="0"/>
    </w:pPr>
    <w:rPr>
      <w:rFonts w:ascii="Times New Roman Bold" w:hAnsi="Times New Roman Bold"/>
      <w:b/>
      <w:bCs/>
      <w:sz w:val="24"/>
      <w:szCs w:val="32"/>
      <w:lang w:val="ru-RU"/>
    </w:rPr>
  </w:style>
  <w:style w:type="character" w:customStyle="1" w:styleId="href">
    <w:name w:val="href"/>
    <w:basedOn w:val="DefaultParagraphFont"/>
    <w:rsid w:val="00E9602F"/>
  </w:style>
  <w:style w:type="character" w:customStyle="1" w:styleId="FootnoteTextChar">
    <w:name w:val="Footnote Text Char"/>
    <w:basedOn w:val="DefaultParagraphFont"/>
    <w:link w:val="FootnoteText"/>
    <w:uiPriority w:val="99"/>
    <w:rsid w:val="00E9602F"/>
    <w:rPr>
      <w:rFonts w:ascii="Times New Roman" w:hAnsi="Times New Roman" w:cs="Traditional Arabic"/>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641116">
      <w:bodyDiv w:val="1"/>
      <w:marLeft w:val="0"/>
      <w:marRight w:val="0"/>
      <w:marTop w:val="0"/>
      <w:marBottom w:val="0"/>
      <w:divBdr>
        <w:top w:val="none" w:sz="0" w:space="0" w:color="auto"/>
        <w:left w:val="none" w:sz="0" w:space="0" w:color="auto"/>
        <w:bottom w:val="none" w:sz="0" w:space="0" w:color="auto"/>
        <w:right w:val="none" w:sz="0" w:space="0" w:color="auto"/>
      </w:divBdr>
      <w:divsChild>
        <w:div w:id="1595703045">
          <w:marLeft w:val="0"/>
          <w:marRight w:val="0"/>
          <w:marTop w:val="0"/>
          <w:marBottom w:val="0"/>
          <w:divBdr>
            <w:top w:val="none" w:sz="0" w:space="0" w:color="auto"/>
            <w:left w:val="none" w:sz="0" w:space="0" w:color="auto"/>
            <w:bottom w:val="none" w:sz="0" w:space="0" w:color="auto"/>
            <w:right w:val="none" w:sz="0" w:space="0" w:color="auto"/>
          </w:divBdr>
          <w:divsChild>
            <w:div w:id="124934316">
              <w:marLeft w:val="0"/>
              <w:marRight w:val="0"/>
              <w:marTop w:val="0"/>
              <w:marBottom w:val="0"/>
              <w:divBdr>
                <w:top w:val="none" w:sz="0" w:space="0" w:color="auto"/>
                <w:left w:val="none" w:sz="0" w:space="0" w:color="auto"/>
                <w:bottom w:val="none" w:sz="0" w:space="0" w:color="auto"/>
                <w:right w:val="none" w:sz="0" w:space="0" w:color="auto"/>
              </w:divBdr>
              <w:divsChild>
                <w:div w:id="1924797748">
                  <w:marLeft w:val="0"/>
                  <w:marRight w:val="0"/>
                  <w:marTop w:val="0"/>
                  <w:marBottom w:val="0"/>
                  <w:divBdr>
                    <w:top w:val="none" w:sz="0" w:space="0" w:color="auto"/>
                    <w:left w:val="none" w:sz="0" w:space="0" w:color="auto"/>
                    <w:bottom w:val="none" w:sz="0" w:space="0" w:color="auto"/>
                    <w:right w:val="none" w:sz="0" w:space="0" w:color="auto"/>
                  </w:divBdr>
                  <w:divsChild>
                    <w:div w:id="99492796">
                      <w:marLeft w:val="0"/>
                      <w:marRight w:val="0"/>
                      <w:marTop w:val="0"/>
                      <w:marBottom w:val="0"/>
                      <w:divBdr>
                        <w:top w:val="none" w:sz="0" w:space="0" w:color="auto"/>
                        <w:left w:val="none" w:sz="0" w:space="0" w:color="auto"/>
                        <w:bottom w:val="none" w:sz="0" w:space="0" w:color="auto"/>
                        <w:right w:val="none" w:sz="0" w:space="0" w:color="auto"/>
                      </w:divBdr>
                      <w:divsChild>
                        <w:div w:id="1677808592">
                          <w:marLeft w:val="0"/>
                          <w:marRight w:val="0"/>
                          <w:marTop w:val="0"/>
                          <w:marBottom w:val="0"/>
                          <w:divBdr>
                            <w:top w:val="none" w:sz="0" w:space="0" w:color="auto"/>
                            <w:left w:val="none" w:sz="0" w:space="0" w:color="auto"/>
                            <w:bottom w:val="none" w:sz="0" w:space="0" w:color="auto"/>
                            <w:right w:val="none" w:sz="0" w:space="0" w:color="auto"/>
                          </w:divBdr>
                          <w:divsChild>
                            <w:div w:id="1588802746">
                              <w:marLeft w:val="0"/>
                              <w:marRight w:val="0"/>
                              <w:marTop w:val="0"/>
                              <w:marBottom w:val="0"/>
                              <w:divBdr>
                                <w:top w:val="none" w:sz="0" w:space="0" w:color="auto"/>
                                <w:left w:val="none" w:sz="0" w:space="0" w:color="auto"/>
                                <w:bottom w:val="none" w:sz="0" w:space="0" w:color="auto"/>
                                <w:right w:val="none" w:sz="0" w:space="0" w:color="auto"/>
                              </w:divBdr>
                              <w:divsChild>
                                <w:div w:id="942804188">
                                  <w:marLeft w:val="0"/>
                                  <w:marRight w:val="0"/>
                                  <w:marTop w:val="0"/>
                                  <w:marBottom w:val="0"/>
                                  <w:divBdr>
                                    <w:top w:val="none" w:sz="0" w:space="0" w:color="auto"/>
                                    <w:left w:val="none" w:sz="0" w:space="0" w:color="auto"/>
                                    <w:bottom w:val="none" w:sz="0" w:space="0" w:color="auto"/>
                                    <w:right w:val="none" w:sz="0" w:space="0" w:color="auto"/>
                                  </w:divBdr>
                                  <w:divsChild>
                                    <w:div w:id="1984775154">
                                      <w:marLeft w:val="0"/>
                                      <w:marRight w:val="0"/>
                                      <w:marTop w:val="0"/>
                                      <w:marBottom w:val="0"/>
                                      <w:divBdr>
                                        <w:top w:val="single" w:sz="6" w:space="0" w:color="F5F5F5"/>
                                        <w:left w:val="single" w:sz="6" w:space="0" w:color="F5F5F5"/>
                                        <w:bottom w:val="single" w:sz="6" w:space="0" w:color="F5F5F5"/>
                                        <w:right w:val="single" w:sz="6" w:space="0" w:color="F5F5F5"/>
                                      </w:divBdr>
                                      <w:divsChild>
                                        <w:div w:id="1276600083">
                                          <w:marLeft w:val="0"/>
                                          <w:marRight w:val="0"/>
                                          <w:marTop w:val="0"/>
                                          <w:marBottom w:val="0"/>
                                          <w:divBdr>
                                            <w:top w:val="none" w:sz="0" w:space="0" w:color="auto"/>
                                            <w:left w:val="none" w:sz="0" w:space="0" w:color="auto"/>
                                            <w:bottom w:val="none" w:sz="0" w:space="0" w:color="auto"/>
                                            <w:right w:val="none" w:sz="0" w:space="0" w:color="auto"/>
                                          </w:divBdr>
                                          <w:divsChild>
                                            <w:div w:id="157700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tu.int/publ/R-REC/en" TargetMode="External"/><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ITU-R/go/patents/en" TargetMode="External"/><Relationship Id="rId22" Type="http://schemas.openxmlformats.org/officeDocument/2006/relationships/header" Target="header8.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89DBB-F3E7-4093-BC33-A97398376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1245</Words>
  <Characters>6676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7906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dc:creator>
  <cp:lastModifiedBy>Al-Yammouni, Hala</cp:lastModifiedBy>
  <cp:revision>5</cp:revision>
  <cp:lastPrinted>2012-12-13T09:04:00Z</cp:lastPrinted>
  <dcterms:created xsi:type="dcterms:W3CDTF">2014-08-14T09:30:00Z</dcterms:created>
  <dcterms:modified xsi:type="dcterms:W3CDTF">2014-08-14T13:18:00Z</dcterms:modified>
</cp:coreProperties>
</file>