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1AF3" w:rsidRDefault="00361AF3" w:rsidP="00627255">
      <w:pPr>
        <w:rPr>
          <w:lang w:eastAsia="zh-CN"/>
        </w:rPr>
      </w:pPr>
    </w:p>
    <w:p w:rsidR="00361AF3" w:rsidRDefault="00361AF3" w:rsidP="00627255"/>
    <w:p w:rsidR="00361AF3" w:rsidRDefault="00361AF3" w:rsidP="00627255"/>
    <w:p w:rsidR="00361AF3" w:rsidRDefault="00361AF3" w:rsidP="00627255"/>
    <w:p w:rsidR="00361AF3" w:rsidRDefault="00361AF3" w:rsidP="00627255"/>
    <w:p w:rsidR="00361AF3" w:rsidRDefault="00361AF3" w:rsidP="00627255"/>
    <w:p w:rsidR="00361AF3" w:rsidRDefault="00361AF3" w:rsidP="00627255"/>
    <w:p w:rsidR="00361AF3" w:rsidRDefault="00361AF3" w:rsidP="00627255"/>
    <w:p w:rsidR="00361AF3" w:rsidRDefault="00361AF3" w:rsidP="00627255"/>
    <w:p w:rsidR="00361AF3" w:rsidRDefault="00361AF3" w:rsidP="00627255"/>
    <w:p w:rsidR="00361AF3" w:rsidRDefault="00361AF3" w:rsidP="00627255"/>
    <w:p w:rsidR="00361AF3" w:rsidRDefault="00361AF3" w:rsidP="00627255"/>
    <w:tbl>
      <w:tblPr>
        <w:tblW w:w="10089" w:type="dxa"/>
        <w:tblLook w:val="01E0" w:firstRow="1" w:lastRow="1" w:firstColumn="1" w:lastColumn="1" w:noHBand="0" w:noVBand="0"/>
      </w:tblPr>
      <w:tblGrid>
        <w:gridCol w:w="10089"/>
      </w:tblGrid>
      <w:tr w:rsidR="00361AF3" w:rsidRPr="000F6905" w:rsidTr="009D246F">
        <w:tc>
          <w:tcPr>
            <w:tcW w:w="10089" w:type="dxa"/>
          </w:tcPr>
          <w:p w:rsidR="00361AF3" w:rsidRPr="007B31CB" w:rsidRDefault="00361AF3" w:rsidP="00627255">
            <w:pPr>
              <w:spacing w:before="380"/>
              <w:jc w:val="right"/>
              <w:rPr>
                <w:rFonts w:ascii="Tahoma" w:hAnsi="Tahoma" w:cs="Tahoma"/>
                <w:b/>
                <w:bCs/>
                <w:iCs/>
                <w:color w:val="243285"/>
                <w:sz w:val="32"/>
                <w:szCs w:val="32"/>
                <w:lang w:val="en-US"/>
              </w:rPr>
            </w:pPr>
          </w:p>
          <w:p w:rsidR="00361AF3" w:rsidRPr="006D690E" w:rsidRDefault="00361AF3" w:rsidP="005B1A33">
            <w:pPr>
              <w:spacing w:before="380"/>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ITU-R  BT.</w:t>
            </w:r>
            <w:r w:rsidR="00D13A23">
              <w:rPr>
                <w:rFonts w:ascii="Tahoma" w:hAnsi="Tahoma" w:cs="Tahoma" w:hint="eastAsia"/>
                <w:b/>
                <w:bCs/>
                <w:iCs/>
                <w:color w:val="243285"/>
                <w:sz w:val="36"/>
                <w:szCs w:val="36"/>
                <w:lang w:eastAsia="zh-CN"/>
              </w:rPr>
              <w:t>202</w:t>
            </w:r>
            <w:r w:rsidR="005B1A33">
              <w:rPr>
                <w:rFonts w:ascii="Tahoma" w:hAnsi="Tahoma" w:cs="Tahoma"/>
                <w:b/>
                <w:bCs/>
                <w:iCs/>
                <w:color w:val="243285"/>
                <w:sz w:val="36"/>
                <w:szCs w:val="36"/>
                <w:lang w:eastAsia="zh-CN"/>
              </w:rPr>
              <w:t>4</w:t>
            </w:r>
            <w:r>
              <w:rPr>
                <w:rFonts w:ascii="Tahoma"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rsidR="00361AF3" w:rsidRPr="000F6905" w:rsidRDefault="00361AF3" w:rsidP="00627255">
            <w:pPr>
              <w:spacing w:before="80"/>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w:t>
            </w:r>
            <w:r w:rsidR="00D13A23">
              <w:rPr>
                <w:rFonts w:ascii="Tahoma" w:hAnsi="Tahoma" w:cs="Tahoma" w:hint="eastAsia"/>
                <w:b/>
                <w:bCs/>
                <w:iCs/>
                <w:color w:val="243285"/>
                <w:szCs w:val="24"/>
                <w:lang w:eastAsia="zh-CN"/>
              </w:rPr>
              <w:t>8</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9D246F">
              <w:rPr>
                <w:rFonts w:ascii="Tahoma" w:hAnsi="Tahoma" w:cs="Tahoma" w:hint="eastAsia"/>
                <w:b/>
                <w:bCs/>
                <w:iCs/>
                <w:color w:val="243285"/>
                <w:szCs w:val="24"/>
                <w:lang w:eastAsia="zh-CN"/>
              </w:rPr>
              <w:t>1</w:t>
            </w:r>
            <w:r w:rsidR="00D13A23">
              <w:rPr>
                <w:rFonts w:ascii="Tahoma" w:hAnsi="Tahoma" w:cs="Tahoma" w:hint="eastAsia"/>
                <w:b/>
                <w:bCs/>
                <w:iCs/>
                <w:color w:val="243285"/>
                <w:szCs w:val="24"/>
                <w:lang w:eastAsia="zh-CN"/>
              </w:rPr>
              <w:t>2</w:t>
            </w:r>
            <w:r w:rsidRPr="000F6905">
              <w:rPr>
                <w:rFonts w:ascii="Tahoma" w:hAnsi="Tahoma" w:cs="Tahoma"/>
                <w:b/>
                <w:bCs/>
                <w:iCs/>
                <w:color w:val="243285"/>
                <w:szCs w:val="24"/>
              </w:rPr>
              <w:t>)</w:t>
            </w:r>
          </w:p>
        </w:tc>
      </w:tr>
      <w:tr w:rsidR="00361AF3" w:rsidRPr="007B31CB" w:rsidTr="009D246F">
        <w:tc>
          <w:tcPr>
            <w:tcW w:w="10089" w:type="dxa"/>
          </w:tcPr>
          <w:p w:rsidR="00361AF3" w:rsidRPr="000F6905" w:rsidRDefault="00361AF3" w:rsidP="00627255">
            <w:pPr>
              <w:spacing w:before="80"/>
              <w:jc w:val="right"/>
              <w:rPr>
                <w:rFonts w:ascii="Tahoma" w:hAnsi="Tahoma" w:cs="Tahoma"/>
                <w:b/>
                <w:bCs/>
                <w:iCs/>
                <w:color w:val="243285"/>
                <w:sz w:val="44"/>
                <w:szCs w:val="44"/>
                <w:lang w:eastAsia="zh-CN"/>
              </w:rPr>
            </w:pPr>
          </w:p>
          <w:p w:rsidR="00361AF3" w:rsidRDefault="00C85B11" w:rsidP="00D01026">
            <w:pPr>
              <w:spacing w:before="80"/>
              <w:jc w:val="right"/>
              <w:rPr>
                <w:rFonts w:ascii="Tahoma" w:eastAsia="SimHei" w:hAnsiTheme="majorBidi" w:cs="Tahoma"/>
                <w:b/>
                <w:bCs/>
                <w:color w:val="243285"/>
                <w:sz w:val="44"/>
                <w:szCs w:val="44"/>
                <w:lang w:val="en-US" w:eastAsia="zh-CN"/>
              </w:rPr>
            </w:pPr>
            <w:r>
              <w:rPr>
                <w:rFonts w:ascii="Tahoma" w:eastAsia="SimHei" w:hAnsiTheme="majorBidi" w:cs="Tahoma" w:hint="eastAsia"/>
                <w:b/>
                <w:bCs/>
                <w:color w:val="243285"/>
                <w:sz w:val="44"/>
                <w:szCs w:val="44"/>
                <w:lang w:val="en-US" w:eastAsia="zh-CN"/>
              </w:rPr>
              <w:t>用于广播的三维</w:t>
            </w:r>
            <w:r w:rsidR="005B1A33">
              <w:rPr>
                <w:rFonts w:ascii="Tahoma" w:eastAsia="SimHei" w:hAnsiTheme="majorBidi" w:cs="Tahoma" w:hint="eastAsia"/>
                <w:b/>
                <w:bCs/>
                <w:color w:val="243285"/>
                <w:sz w:val="44"/>
                <w:szCs w:val="44"/>
                <w:lang w:val="en-US" w:eastAsia="zh-CN"/>
              </w:rPr>
              <w:t>电视节目的</w:t>
            </w:r>
            <w:r w:rsidR="00D01026">
              <w:rPr>
                <w:rFonts w:ascii="Tahoma" w:eastAsia="SimHei" w:hAnsiTheme="majorBidi" w:cs="Tahoma"/>
                <w:b/>
                <w:bCs/>
                <w:color w:val="243285"/>
                <w:sz w:val="44"/>
                <w:szCs w:val="44"/>
                <w:lang w:val="en-US" w:eastAsia="zh-CN"/>
              </w:rPr>
              <w:br/>
            </w:r>
            <w:r w:rsidR="005B1A33">
              <w:rPr>
                <w:rFonts w:ascii="Tahoma" w:eastAsia="SimHei" w:hAnsiTheme="majorBidi" w:cs="Tahoma" w:hint="eastAsia"/>
                <w:b/>
                <w:bCs/>
                <w:color w:val="243285"/>
                <w:sz w:val="44"/>
                <w:szCs w:val="44"/>
                <w:lang w:val="en-US" w:eastAsia="zh-CN"/>
              </w:rPr>
              <w:t>制作和国际交换的高清</w:t>
            </w:r>
            <w:r w:rsidR="00D01026">
              <w:rPr>
                <w:rFonts w:ascii="Tahoma" w:eastAsia="SimHei" w:hAnsiTheme="majorBidi" w:cs="Tahoma"/>
                <w:b/>
                <w:bCs/>
                <w:color w:val="243285"/>
                <w:sz w:val="44"/>
                <w:szCs w:val="44"/>
                <w:lang w:val="en-US" w:eastAsia="zh-CN"/>
              </w:rPr>
              <w:br/>
            </w:r>
            <w:r w:rsidR="005B1A33">
              <w:rPr>
                <w:rFonts w:ascii="Tahoma" w:eastAsia="SimHei" w:hAnsiTheme="majorBidi" w:cs="Tahoma" w:hint="eastAsia"/>
                <w:b/>
                <w:bCs/>
                <w:color w:val="243285"/>
                <w:sz w:val="44"/>
                <w:szCs w:val="44"/>
                <w:lang w:val="en-US" w:eastAsia="zh-CN"/>
              </w:rPr>
              <w:t>电视数字图像系统</w:t>
            </w:r>
          </w:p>
          <w:p w:rsidR="005B1A33" w:rsidRPr="005B1A33" w:rsidRDefault="005B1A33" w:rsidP="00EB3A28">
            <w:pPr>
              <w:spacing w:before="80"/>
              <w:jc w:val="right"/>
              <w:rPr>
                <w:rFonts w:asciiTheme="majorBidi" w:eastAsia="SimHei" w:hAnsiTheme="majorBidi" w:cstheme="majorBidi"/>
                <w:b/>
                <w:bCs/>
                <w:color w:val="243285"/>
                <w:sz w:val="44"/>
                <w:szCs w:val="44"/>
                <w:lang w:val="en-GB" w:eastAsia="zh-CN"/>
              </w:rPr>
            </w:pPr>
          </w:p>
          <w:p w:rsidR="00361AF3" w:rsidRPr="007B31CB" w:rsidRDefault="00361AF3" w:rsidP="00627255">
            <w:pPr>
              <w:spacing w:before="80"/>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361AF3" w:rsidTr="009D246F">
        <w:tc>
          <w:tcPr>
            <w:tcW w:w="10089" w:type="dxa"/>
          </w:tcPr>
          <w:p w:rsidR="00361AF3" w:rsidRPr="008D3573" w:rsidRDefault="00361AF3" w:rsidP="00627255">
            <w:pPr>
              <w:spacing w:before="80"/>
              <w:ind w:right="640"/>
              <w:rPr>
                <w:rFonts w:ascii="Tahoma" w:hAnsi="Tahoma" w:cs="Tahoma"/>
                <w:b/>
                <w:bCs/>
                <w:iCs/>
                <w:color w:val="243285"/>
                <w:sz w:val="32"/>
                <w:szCs w:val="32"/>
                <w:lang w:val="en-US" w:eastAsia="zh-CN"/>
              </w:rPr>
            </w:pPr>
          </w:p>
          <w:p w:rsidR="00361AF3" w:rsidRPr="008D3573" w:rsidRDefault="00361AF3" w:rsidP="00627255">
            <w:pPr>
              <w:spacing w:before="80" w:after="180"/>
              <w:ind w:right="720"/>
              <w:rPr>
                <w:rFonts w:ascii="Tahoma" w:hAnsi="Tahoma" w:cs="Tahoma"/>
                <w:b/>
                <w:bCs/>
                <w:iCs/>
                <w:color w:val="243285"/>
                <w:sz w:val="36"/>
                <w:szCs w:val="36"/>
                <w:lang w:val="en-US" w:eastAsia="zh-CN"/>
              </w:rPr>
            </w:pPr>
          </w:p>
          <w:p w:rsidR="00361AF3" w:rsidRPr="007B31CB" w:rsidRDefault="00361AF3" w:rsidP="00627255">
            <w:pPr>
              <w:spacing w:before="80" w:after="180"/>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 xml:space="preserve">BT </w:t>
            </w:r>
            <w:r w:rsidRPr="009E6169">
              <w:rPr>
                <w:rFonts w:ascii="SimHei" w:eastAsia="SimHei" w:hAnsi="Tahoma" w:cs="Tahoma" w:hint="eastAsia"/>
                <w:b/>
                <w:bCs/>
                <w:iCs/>
                <w:color w:val="243285"/>
                <w:sz w:val="36"/>
                <w:szCs w:val="36"/>
                <w:lang w:val="en-US" w:eastAsia="zh-CN"/>
              </w:rPr>
              <w:t>系列</w:t>
            </w:r>
          </w:p>
          <w:p w:rsidR="00361AF3" w:rsidRDefault="00361AF3" w:rsidP="00627255">
            <w:pPr>
              <w:spacing w:before="80"/>
              <w:jc w:val="right"/>
              <w:rPr>
                <w:rFonts w:ascii="Tahoma" w:hAnsi="Tahoma" w:cs="Tahoma"/>
                <w:b/>
                <w:bCs/>
                <w:iCs/>
                <w:color w:val="243285"/>
                <w:sz w:val="36"/>
                <w:szCs w:val="36"/>
                <w:lang w:val="en-US" w:eastAsia="zh-CN"/>
              </w:rPr>
            </w:pPr>
            <w:r w:rsidRPr="009E6169">
              <w:rPr>
                <w:rFonts w:ascii="SimHei" w:eastAsia="SimHei" w:hAnsi="Tahoma" w:cs="Tahoma" w:hint="eastAsia"/>
                <w:b/>
                <w:bCs/>
                <w:iCs/>
                <w:color w:val="243285"/>
                <w:sz w:val="36"/>
                <w:szCs w:val="36"/>
                <w:lang w:val="en-US" w:eastAsia="zh-CN"/>
              </w:rPr>
              <w:t>广播业务</w:t>
            </w:r>
          </w:p>
          <w:p w:rsidR="00361AF3" w:rsidRPr="007B31CB" w:rsidRDefault="00361AF3" w:rsidP="00627255">
            <w:pPr>
              <w:spacing w:before="0"/>
              <w:jc w:val="right"/>
              <w:rPr>
                <w:rFonts w:ascii="Tahoma" w:hAnsi="Tahoma" w:cs="Tahoma"/>
                <w:b/>
                <w:bCs/>
                <w:iCs/>
                <w:color w:val="243285"/>
                <w:sz w:val="36"/>
                <w:szCs w:val="36"/>
                <w:lang w:val="en-US" w:eastAsia="zh-CN"/>
              </w:rPr>
            </w:pPr>
            <w:r w:rsidRPr="004136A0">
              <w:rPr>
                <w:rFonts w:ascii="Tahoma" w:hAnsi="Tahoma" w:cs="Tahoma"/>
                <w:b/>
                <w:bCs/>
                <w:iCs/>
                <w:color w:val="243285"/>
                <w:sz w:val="36"/>
                <w:szCs w:val="36"/>
                <w:lang w:val="en-US" w:eastAsia="zh-CN"/>
              </w:rPr>
              <w:t>(</w:t>
            </w:r>
            <w:r w:rsidRPr="009E6169">
              <w:rPr>
                <w:rFonts w:ascii="SimHei" w:eastAsia="SimHei" w:hAnsi="Tahoma" w:cs="Tahoma" w:hint="eastAsia"/>
                <w:b/>
                <w:bCs/>
                <w:iCs/>
                <w:color w:val="243285"/>
                <w:sz w:val="36"/>
                <w:szCs w:val="36"/>
                <w:lang w:val="en-US" w:eastAsia="zh-CN"/>
              </w:rPr>
              <w:t>电视</w:t>
            </w:r>
            <w:r>
              <w:rPr>
                <w:rFonts w:ascii="Tahoma" w:hAnsi="Tahoma" w:cs="Tahoma" w:hint="eastAsia"/>
                <w:b/>
                <w:bCs/>
                <w:iCs/>
                <w:color w:val="243285"/>
                <w:sz w:val="36"/>
                <w:szCs w:val="36"/>
                <w:lang w:val="en-US" w:eastAsia="zh-CN"/>
              </w:rPr>
              <w:t>)</w:t>
            </w:r>
          </w:p>
          <w:p w:rsidR="00361AF3" w:rsidRPr="007B31CB" w:rsidRDefault="00361AF3" w:rsidP="00627255">
            <w:pPr>
              <w:spacing w:before="80"/>
              <w:jc w:val="right"/>
              <w:rPr>
                <w:rFonts w:ascii="Tahoma" w:hAnsi="Tahoma" w:cs="Tahoma"/>
                <w:b/>
                <w:bCs/>
                <w:iCs/>
                <w:color w:val="243285"/>
                <w:sz w:val="32"/>
                <w:szCs w:val="32"/>
                <w:lang w:val="en-US" w:eastAsia="zh-CN"/>
              </w:rPr>
            </w:pPr>
          </w:p>
        </w:tc>
      </w:tr>
    </w:tbl>
    <w:p w:rsidR="00361AF3" w:rsidRDefault="00361AF3" w:rsidP="00627255">
      <w:pPr>
        <w:spacing w:before="80"/>
        <w:rPr>
          <w:i/>
          <w:sz w:val="22"/>
          <w:lang w:val="en-US" w:eastAsia="zh-CN"/>
        </w:rPr>
      </w:pPr>
    </w:p>
    <w:p w:rsidR="00361AF3" w:rsidRDefault="00361AF3" w:rsidP="00627255">
      <w:pPr>
        <w:spacing w:before="80"/>
        <w:rPr>
          <w:i/>
          <w:sz w:val="22"/>
          <w:lang w:val="en-US" w:eastAsia="zh-CN"/>
        </w:rPr>
      </w:pPr>
    </w:p>
    <w:p w:rsidR="00361AF3" w:rsidRPr="008D3573" w:rsidRDefault="00361AF3" w:rsidP="00627255">
      <w:pPr>
        <w:rPr>
          <w:lang w:val="en-US" w:eastAsia="zh-CN"/>
        </w:rPr>
      </w:pPr>
    </w:p>
    <w:p w:rsidR="00361AF3" w:rsidRPr="00D51444" w:rsidRDefault="00361AF3" w:rsidP="00627255">
      <w:pPr>
        <w:spacing w:before="240"/>
        <w:rPr>
          <w:lang w:val="en-US" w:eastAsia="zh-CN"/>
        </w:rPr>
        <w:sectPr w:rsidR="00361AF3" w:rsidRPr="00D51444" w:rsidSect="009D246F">
          <w:headerReference w:type="even" r:id="rId9"/>
          <w:headerReference w:type="default" r:id="rId10"/>
          <w:pgSz w:w="11907" w:h="16834" w:code="9"/>
          <w:pgMar w:top="1089" w:right="1089" w:bottom="284" w:left="1089" w:header="567" w:footer="284" w:gutter="0"/>
          <w:paperSrc w:first="15" w:other="15"/>
          <w:cols w:space="720"/>
        </w:sectPr>
      </w:pPr>
    </w:p>
    <w:p w:rsidR="00361AF3" w:rsidRPr="002C2EAC" w:rsidRDefault="00361AF3" w:rsidP="00627255">
      <w:pPr>
        <w:spacing w:before="0"/>
        <w:rPr>
          <w:sz w:val="6"/>
          <w:szCs w:val="6"/>
          <w:lang w:val="fr-CH" w:eastAsia="zh-CN"/>
        </w:rPr>
      </w:pPr>
    </w:p>
    <w:p w:rsidR="00361AF3" w:rsidRPr="002C2EAC" w:rsidRDefault="00361AF3" w:rsidP="00627255">
      <w:pPr>
        <w:pStyle w:val="Heading1"/>
        <w:spacing w:before="0"/>
        <w:jc w:val="center"/>
        <w:rPr>
          <w:lang w:val="en-US" w:eastAsia="zh-CN"/>
        </w:rPr>
      </w:pPr>
      <w:r w:rsidRPr="002C2EAC">
        <w:rPr>
          <w:rFonts w:hAnsi="SimSun"/>
          <w:lang w:val="fr-CH" w:eastAsia="zh-CN"/>
        </w:rPr>
        <w:t>前言</w:t>
      </w:r>
    </w:p>
    <w:p w:rsidR="00361AF3" w:rsidRPr="002C2EAC" w:rsidRDefault="00361AF3" w:rsidP="00627255">
      <w:pPr>
        <w:spacing w:before="240"/>
        <w:ind w:firstLineChars="200" w:firstLine="400"/>
        <w:jc w:val="left"/>
        <w:rPr>
          <w:sz w:val="20"/>
          <w:lang w:val="en-US" w:eastAsia="zh-CN"/>
        </w:rPr>
      </w:pPr>
      <w:r w:rsidRPr="002C2EAC">
        <w:rPr>
          <w:rFonts w:hAnsi="SimSun"/>
          <w:sz w:val="20"/>
          <w:lang w:val="en-US" w:eastAsia="zh-CN"/>
        </w:rPr>
        <w:t>无线电通信部门的职责是确保卫星业务等所有无线电通信业务合理、平等、有效、经济地使用无线电频谱，不受频率范围限制地开展研究并在此基础上通过建议书。</w:t>
      </w:r>
    </w:p>
    <w:p w:rsidR="00361AF3" w:rsidRPr="002C2EAC" w:rsidRDefault="00361AF3" w:rsidP="00627255">
      <w:pPr>
        <w:ind w:firstLineChars="200" w:firstLine="400"/>
        <w:jc w:val="left"/>
        <w:rPr>
          <w:sz w:val="20"/>
          <w:lang w:val="en-US" w:eastAsia="zh-CN"/>
        </w:rPr>
      </w:pPr>
      <w:r w:rsidRPr="002C2EAC">
        <w:rPr>
          <w:rFonts w:hAnsi="SimSun"/>
          <w:sz w:val="20"/>
          <w:lang w:val="en-US" w:eastAsia="zh-CN"/>
        </w:rPr>
        <w:t>无线电通信部门的规则和政策职能由世界或区域无线电通信大会以及无线电通信全会在研究组的支持下履行。</w:t>
      </w:r>
    </w:p>
    <w:p w:rsidR="00361AF3" w:rsidRPr="008A1D7F" w:rsidRDefault="00361AF3" w:rsidP="00D01026">
      <w:pPr>
        <w:spacing w:before="600"/>
        <w:jc w:val="center"/>
        <w:rPr>
          <w:b/>
          <w:bCs/>
          <w:lang w:val="en-US" w:eastAsia="zh-CN"/>
        </w:rPr>
      </w:pPr>
      <w:r w:rsidRPr="008A1D7F">
        <w:rPr>
          <w:b/>
          <w:bCs/>
          <w:lang w:val="en-US" w:eastAsia="zh-CN"/>
        </w:rPr>
        <w:t>知识产权政策（</w:t>
      </w:r>
      <w:r w:rsidRPr="008A1D7F">
        <w:rPr>
          <w:b/>
          <w:bCs/>
          <w:lang w:val="en-US" w:eastAsia="zh-CN"/>
        </w:rPr>
        <w:t>IPR</w:t>
      </w:r>
      <w:r w:rsidRPr="008A1D7F">
        <w:rPr>
          <w:b/>
          <w:bCs/>
          <w:lang w:val="en-US" w:eastAsia="zh-CN"/>
        </w:rPr>
        <w:t>）</w:t>
      </w:r>
    </w:p>
    <w:p w:rsidR="00361AF3" w:rsidRPr="002C2EAC" w:rsidRDefault="00361AF3" w:rsidP="00627255">
      <w:pPr>
        <w:tabs>
          <w:tab w:val="clear" w:pos="794"/>
          <w:tab w:val="clear" w:pos="1191"/>
          <w:tab w:val="clear" w:pos="1588"/>
          <w:tab w:val="clear" w:pos="1985"/>
        </w:tabs>
        <w:spacing w:before="240"/>
        <w:ind w:firstLineChars="200" w:firstLine="400"/>
        <w:jc w:val="left"/>
        <w:rPr>
          <w:sz w:val="20"/>
          <w:lang w:val="en-US" w:eastAsia="zh-CN"/>
        </w:rPr>
      </w:pPr>
      <w:r w:rsidRPr="002C2EAC">
        <w:rPr>
          <w:sz w:val="20"/>
          <w:lang w:val="en-US"/>
        </w:rPr>
        <w:t>ITU-R</w:t>
      </w:r>
      <w:r w:rsidRPr="002C2EAC">
        <w:rPr>
          <w:rFonts w:hAnsi="SimSun"/>
          <w:sz w:val="20"/>
          <w:lang w:val="en-US" w:eastAsia="zh-CN"/>
        </w:rPr>
        <w:t>的</w:t>
      </w:r>
      <w:r w:rsidRPr="002C2EAC">
        <w:rPr>
          <w:sz w:val="20"/>
          <w:lang w:val="en-US"/>
        </w:rPr>
        <w:t>IPR</w:t>
      </w:r>
      <w:r w:rsidRPr="002C2EAC">
        <w:rPr>
          <w:rFonts w:hAnsi="SimSun"/>
          <w:sz w:val="20"/>
          <w:lang w:val="en-US" w:eastAsia="zh-CN"/>
        </w:rPr>
        <w:t>政策述于</w:t>
      </w:r>
      <w:r w:rsidRPr="002C2EAC">
        <w:rPr>
          <w:sz w:val="20"/>
          <w:lang w:val="en-US"/>
        </w:rPr>
        <w:t>ITU-R</w:t>
      </w:r>
      <w:r w:rsidRPr="002C2EAC">
        <w:rPr>
          <w:rFonts w:hAnsi="SimSun"/>
          <w:sz w:val="20"/>
          <w:lang w:val="en-US" w:eastAsia="zh-CN"/>
        </w:rPr>
        <w:t>第</w:t>
      </w:r>
      <w:r w:rsidRPr="002C2EAC">
        <w:rPr>
          <w:sz w:val="20"/>
          <w:lang w:val="en-US" w:eastAsia="zh-CN"/>
        </w:rPr>
        <w:t>1</w:t>
      </w:r>
      <w:r w:rsidRPr="002C2EAC">
        <w:rPr>
          <w:rFonts w:hAnsi="SimSun"/>
          <w:sz w:val="20"/>
          <w:lang w:val="en-US" w:eastAsia="zh-CN"/>
        </w:rPr>
        <w:t>号决议的附件</w:t>
      </w:r>
      <w:r w:rsidRPr="002C2EAC">
        <w:rPr>
          <w:sz w:val="20"/>
          <w:lang w:val="en-US" w:eastAsia="zh-CN"/>
        </w:rPr>
        <w:t>1</w:t>
      </w:r>
      <w:r w:rsidRPr="002C2EAC">
        <w:rPr>
          <w:rFonts w:hAnsi="SimSun"/>
          <w:sz w:val="20"/>
          <w:lang w:val="en-US" w:eastAsia="zh-CN"/>
        </w:rPr>
        <w:t>中所参引的《</w:t>
      </w:r>
      <w:r w:rsidRPr="002C2EAC">
        <w:rPr>
          <w:sz w:val="20"/>
          <w:lang w:val="en-US" w:eastAsia="zh-CN"/>
        </w:rPr>
        <w:t>ITU-T/ITU-R/ISO/IEC</w:t>
      </w:r>
      <w:r w:rsidRPr="002C2EAC">
        <w:rPr>
          <w:rFonts w:hAnsi="SimSun"/>
          <w:sz w:val="20"/>
          <w:lang w:val="en-US" w:eastAsia="zh-CN"/>
        </w:rPr>
        <w:t>的通用专利政策》。专利持有人用于提交专利声明和许可声明的表格可从</w:t>
      </w:r>
      <w:hyperlink r:id="rId11" w:history="1">
        <w:r w:rsidRPr="002C2EAC">
          <w:rPr>
            <w:rStyle w:val="Hyperlink"/>
            <w:sz w:val="20"/>
            <w:lang w:val="en-US" w:eastAsia="zh-CN"/>
          </w:rPr>
          <w:t>http://www.itu.int/ITU-R/go/patents/en</w:t>
        </w:r>
      </w:hyperlink>
      <w:r w:rsidRPr="002C2EAC">
        <w:rPr>
          <w:rFonts w:hAnsi="SimSun"/>
          <w:sz w:val="20"/>
          <w:lang w:eastAsia="zh-CN"/>
        </w:rPr>
        <w:t>获得</w:t>
      </w:r>
      <w:r w:rsidRPr="002C2EAC">
        <w:rPr>
          <w:rFonts w:hAnsi="SimSun"/>
          <w:sz w:val="20"/>
          <w:lang w:val="en-US" w:eastAsia="zh-CN"/>
        </w:rPr>
        <w:t>，</w:t>
      </w:r>
      <w:r w:rsidRPr="002C2EAC">
        <w:rPr>
          <w:rFonts w:hAnsi="SimSun"/>
          <w:sz w:val="20"/>
          <w:lang w:eastAsia="zh-CN"/>
        </w:rPr>
        <w:t>在此处也可获取</w:t>
      </w:r>
      <w:r w:rsidRPr="002C2EAC">
        <w:rPr>
          <w:rFonts w:hAnsi="SimSun"/>
          <w:sz w:val="20"/>
          <w:lang w:val="en-US" w:eastAsia="zh-CN"/>
        </w:rPr>
        <w:t>《</w:t>
      </w:r>
      <w:r w:rsidRPr="002C2EAC">
        <w:rPr>
          <w:sz w:val="20"/>
          <w:lang w:val="en-US" w:eastAsia="zh-CN"/>
        </w:rPr>
        <w:t>ITU-T/ITU-R/ISO/IEC</w:t>
      </w:r>
      <w:r w:rsidRPr="002C2EAC">
        <w:rPr>
          <w:rFonts w:hAnsi="SimSun"/>
          <w:sz w:val="20"/>
          <w:lang w:val="en-US" w:eastAsia="zh-CN"/>
        </w:rPr>
        <w:t>的通用专利政策实施指南》和</w:t>
      </w:r>
      <w:r w:rsidRPr="002C2EAC">
        <w:rPr>
          <w:sz w:val="20"/>
          <w:lang w:val="en-US" w:eastAsia="zh-CN"/>
        </w:rPr>
        <w:t>ITU-R</w:t>
      </w:r>
      <w:r w:rsidRPr="002C2EAC">
        <w:rPr>
          <w:rFonts w:hAnsi="SimSun"/>
          <w:sz w:val="20"/>
          <w:lang w:val="en-US" w:eastAsia="zh-CN"/>
        </w:rPr>
        <w:t>专利信息数据库。</w:t>
      </w:r>
    </w:p>
    <w:p w:rsidR="00361AF3" w:rsidRPr="002C2EAC" w:rsidRDefault="00361AF3" w:rsidP="00627255">
      <w:pPr>
        <w:jc w:val="center"/>
        <w:rPr>
          <w:sz w:val="22"/>
          <w:lang w:val="en-US" w:eastAsia="zh-CN"/>
        </w:rPr>
      </w:pPr>
    </w:p>
    <w:p w:rsidR="00361AF3" w:rsidRPr="002C2EAC" w:rsidRDefault="00361AF3" w:rsidP="00627255">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361AF3" w:rsidRPr="002C2EAC" w:rsidTr="009D246F">
        <w:tc>
          <w:tcPr>
            <w:tcW w:w="9748" w:type="dxa"/>
            <w:gridSpan w:val="2"/>
          </w:tcPr>
          <w:p w:rsidR="00361AF3" w:rsidRPr="002C2EAC" w:rsidRDefault="00361AF3" w:rsidP="006272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2C2EAC">
              <w:rPr>
                <w:bCs/>
                <w:lang w:val="en-US" w:eastAsia="zh-CN"/>
              </w:rPr>
              <w:t>ITU-R</w:t>
            </w:r>
            <w:r>
              <w:rPr>
                <w:rFonts w:hint="eastAsia"/>
                <w:bCs/>
                <w:lang w:val="en-US" w:eastAsia="zh-CN"/>
              </w:rPr>
              <w:t xml:space="preserve"> </w:t>
            </w:r>
            <w:r w:rsidRPr="002C2EAC">
              <w:rPr>
                <w:rFonts w:hAnsi="SimSun"/>
                <w:bCs/>
                <w:lang w:val="en-US" w:eastAsia="zh-CN"/>
              </w:rPr>
              <w:t>系列建议书</w:t>
            </w:r>
          </w:p>
          <w:p w:rsidR="00361AF3" w:rsidRPr="002C2EAC" w:rsidRDefault="00361AF3" w:rsidP="00627255">
            <w:pPr>
              <w:jc w:val="center"/>
              <w:rPr>
                <w:sz w:val="18"/>
                <w:szCs w:val="18"/>
                <w:lang w:val="en-US" w:eastAsia="zh-CN"/>
              </w:rPr>
            </w:pPr>
            <w:r w:rsidRPr="002C2EAC">
              <w:rPr>
                <w:rFonts w:hAnsi="SimSun"/>
                <w:sz w:val="18"/>
                <w:szCs w:val="18"/>
                <w:lang w:val="en-US" w:eastAsia="zh-CN"/>
              </w:rPr>
              <w:t>（也可在线查询</w:t>
            </w:r>
            <w:r w:rsidRPr="002C2EAC">
              <w:rPr>
                <w:sz w:val="18"/>
                <w:szCs w:val="18"/>
                <w:lang w:val="en-US" w:eastAsia="zh-CN"/>
              </w:rPr>
              <w:t xml:space="preserve"> </w:t>
            </w:r>
            <w:hyperlink r:id="rId12" w:history="1">
              <w:r w:rsidRPr="002C2EAC">
                <w:rPr>
                  <w:rStyle w:val="Hyperlink"/>
                  <w:bCs/>
                  <w:sz w:val="18"/>
                  <w:szCs w:val="18"/>
                  <w:lang w:val="en-US" w:eastAsia="zh-CN"/>
                </w:rPr>
                <w:t>http://www.itu.int/publ/R-REC/en</w:t>
              </w:r>
            </w:hyperlink>
            <w:r w:rsidRPr="002C2EAC">
              <w:rPr>
                <w:rFonts w:hAnsi="SimSun"/>
                <w:sz w:val="18"/>
                <w:szCs w:val="18"/>
                <w:lang w:val="en-US" w:eastAsia="zh-CN"/>
              </w:rPr>
              <w:t>）</w:t>
            </w:r>
          </w:p>
        </w:tc>
      </w:tr>
      <w:tr w:rsidR="00361AF3" w:rsidRPr="002C2EAC" w:rsidTr="009D246F">
        <w:tc>
          <w:tcPr>
            <w:tcW w:w="960" w:type="dxa"/>
          </w:tcPr>
          <w:p w:rsidR="00361AF3" w:rsidRPr="002C2EAC" w:rsidRDefault="00361AF3" w:rsidP="00627255">
            <w:pPr>
              <w:spacing w:after="40"/>
              <w:ind w:left="57"/>
              <w:rPr>
                <w:b/>
                <w:bCs/>
                <w:sz w:val="20"/>
                <w:lang w:val="en-US"/>
              </w:rPr>
            </w:pPr>
            <w:r w:rsidRPr="002C2EAC">
              <w:rPr>
                <w:rFonts w:hAnsi="SimSun"/>
                <w:b/>
                <w:bCs/>
                <w:sz w:val="20"/>
                <w:lang w:val="en-US" w:eastAsia="zh-CN"/>
              </w:rPr>
              <w:t>系列</w:t>
            </w:r>
          </w:p>
        </w:tc>
        <w:tc>
          <w:tcPr>
            <w:tcW w:w="8788" w:type="dxa"/>
          </w:tcPr>
          <w:p w:rsidR="00361AF3" w:rsidRPr="002C2EAC" w:rsidRDefault="00361AF3" w:rsidP="006272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2C2EAC">
              <w:rPr>
                <w:rFonts w:hAnsi="SimSun"/>
                <w:bCs/>
                <w:sz w:val="20"/>
                <w:lang w:val="en-US" w:eastAsia="zh-CN"/>
              </w:rPr>
              <w:t>标题</w:t>
            </w:r>
          </w:p>
        </w:tc>
      </w:tr>
      <w:tr w:rsidR="00361AF3" w:rsidRPr="002C2EAC" w:rsidTr="009D246F">
        <w:tc>
          <w:tcPr>
            <w:tcW w:w="960" w:type="dxa"/>
          </w:tcPr>
          <w:p w:rsidR="00361AF3" w:rsidRPr="002C2EAC" w:rsidRDefault="00361AF3" w:rsidP="00627255">
            <w:pPr>
              <w:spacing w:before="30" w:after="30"/>
              <w:ind w:left="57"/>
              <w:jc w:val="left"/>
              <w:rPr>
                <w:b/>
                <w:bCs/>
                <w:sz w:val="20"/>
                <w:lang w:val="en-US"/>
              </w:rPr>
            </w:pPr>
            <w:r w:rsidRPr="002C2EAC">
              <w:rPr>
                <w:b/>
                <w:bCs/>
                <w:sz w:val="20"/>
                <w:lang w:val="en-US"/>
              </w:rPr>
              <w:t>BO</w:t>
            </w:r>
          </w:p>
        </w:tc>
        <w:tc>
          <w:tcPr>
            <w:tcW w:w="8788" w:type="dxa"/>
          </w:tcPr>
          <w:p w:rsidR="00361AF3" w:rsidRPr="002C2EAC" w:rsidRDefault="00361AF3" w:rsidP="006272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2C2EAC">
              <w:rPr>
                <w:rFonts w:hAnsi="SimSun"/>
                <w:b w:val="0"/>
                <w:bCs/>
                <w:sz w:val="20"/>
                <w:lang w:val="en-US" w:eastAsia="zh-CN"/>
              </w:rPr>
              <w:t>卫星传送</w:t>
            </w:r>
          </w:p>
        </w:tc>
      </w:tr>
      <w:tr w:rsidR="00361AF3" w:rsidRPr="002C2EAC" w:rsidTr="009D246F">
        <w:tc>
          <w:tcPr>
            <w:tcW w:w="960" w:type="dxa"/>
          </w:tcPr>
          <w:p w:rsidR="00361AF3" w:rsidRPr="002C2EAC" w:rsidRDefault="00361AF3" w:rsidP="00627255">
            <w:pPr>
              <w:spacing w:before="30" w:after="30"/>
              <w:ind w:left="57"/>
              <w:jc w:val="left"/>
              <w:rPr>
                <w:b/>
                <w:bCs/>
                <w:sz w:val="20"/>
                <w:lang w:val="en-US"/>
              </w:rPr>
            </w:pPr>
            <w:r w:rsidRPr="002C2EAC">
              <w:rPr>
                <w:b/>
                <w:bCs/>
                <w:sz w:val="20"/>
                <w:lang w:val="en-US"/>
              </w:rPr>
              <w:t>BR</w:t>
            </w:r>
          </w:p>
        </w:tc>
        <w:tc>
          <w:tcPr>
            <w:tcW w:w="8788" w:type="dxa"/>
          </w:tcPr>
          <w:p w:rsidR="00361AF3" w:rsidRPr="002C2EAC" w:rsidRDefault="00361AF3" w:rsidP="006272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2C2EAC">
              <w:rPr>
                <w:rFonts w:hAnsi="SimSun"/>
                <w:b w:val="0"/>
                <w:sz w:val="20"/>
                <w:lang w:val="en-US" w:eastAsia="zh-CN"/>
              </w:rPr>
              <w:t>用于制作、存档和播出的录制；电视电影</w:t>
            </w:r>
          </w:p>
        </w:tc>
      </w:tr>
      <w:tr w:rsidR="00361AF3" w:rsidRPr="002C2EAC" w:rsidTr="009D246F">
        <w:tc>
          <w:tcPr>
            <w:tcW w:w="960" w:type="dxa"/>
            <w:tcBorders>
              <w:bottom w:val="nil"/>
            </w:tcBorders>
          </w:tcPr>
          <w:p w:rsidR="00361AF3" w:rsidRPr="002C2EAC" w:rsidRDefault="00361AF3" w:rsidP="00627255">
            <w:pPr>
              <w:spacing w:before="30" w:after="30"/>
              <w:ind w:left="57"/>
              <w:jc w:val="left"/>
              <w:rPr>
                <w:b/>
                <w:bCs/>
                <w:sz w:val="20"/>
                <w:lang w:val="en-US"/>
              </w:rPr>
            </w:pPr>
            <w:r w:rsidRPr="002C2EAC">
              <w:rPr>
                <w:b/>
                <w:bCs/>
                <w:sz w:val="20"/>
                <w:lang w:val="en-US"/>
              </w:rPr>
              <w:t>BS</w:t>
            </w:r>
          </w:p>
        </w:tc>
        <w:tc>
          <w:tcPr>
            <w:tcW w:w="8788" w:type="dxa"/>
            <w:tcBorders>
              <w:bottom w:val="nil"/>
            </w:tcBorders>
          </w:tcPr>
          <w:p w:rsidR="00361AF3" w:rsidRPr="002C2EAC" w:rsidRDefault="00361AF3" w:rsidP="006272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2C2EAC">
              <w:rPr>
                <w:rFonts w:hAnsi="SimSun"/>
                <w:b w:val="0"/>
                <w:sz w:val="20"/>
                <w:lang w:val="en-US" w:eastAsia="zh-CN"/>
              </w:rPr>
              <w:t>广播业务（声音）</w:t>
            </w:r>
          </w:p>
        </w:tc>
      </w:tr>
      <w:tr w:rsidR="00361AF3" w:rsidRPr="002C2EAC" w:rsidTr="009D246F">
        <w:tc>
          <w:tcPr>
            <w:tcW w:w="960" w:type="dxa"/>
            <w:tcBorders>
              <w:top w:val="nil"/>
              <w:bottom w:val="nil"/>
            </w:tcBorders>
            <w:shd w:val="clear" w:color="auto" w:fill="F3F3F3"/>
          </w:tcPr>
          <w:p w:rsidR="00361AF3" w:rsidRPr="002C2EAC" w:rsidRDefault="00361AF3" w:rsidP="00627255">
            <w:pPr>
              <w:spacing w:before="30" w:after="30"/>
              <w:ind w:left="57"/>
              <w:jc w:val="left"/>
              <w:rPr>
                <w:b/>
                <w:bCs/>
                <w:color w:val="000080"/>
                <w:sz w:val="20"/>
                <w:lang w:val="en-US"/>
              </w:rPr>
            </w:pPr>
            <w:r w:rsidRPr="002C2EAC">
              <w:rPr>
                <w:b/>
                <w:bCs/>
                <w:color w:val="000080"/>
                <w:sz w:val="20"/>
                <w:lang w:val="en-US"/>
              </w:rPr>
              <w:t>BT</w:t>
            </w:r>
          </w:p>
        </w:tc>
        <w:tc>
          <w:tcPr>
            <w:tcW w:w="8788" w:type="dxa"/>
            <w:tcBorders>
              <w:top w:val="nil"/>
              <w:bottom w:val="nil"/>
            </w:tcBorders>
            <w:shd w:val="clear" w:color="auto" w:fill="F3F3F3"/>
          </w:tcPr>
          <w:p w:rsidR="00361AF3" w:rsidRPr="002C2EAC" w:rsidRDefault="00361AF3" w:rsidP="00627255">
            <w:pPr>
              <w:spacing w:before="30" w:after="30"/>
              <w:ind w:left="57"/>
              <w:jc w:val="left"/>
              <w:rPr>
                <w:b/>
                <w:bCs/>
                <w:color w:val="000080"/>
                <w:sz w:val="20"/>
                <w:lang w:val="en-US"/>
              </w:rPr>
            </w:pPr>
            <w:r w:rsidRPr="002C2EAC">
              <w:rPr>
                <w:b/>
                <w:bCs/>
                <w:color w:val="000080"/>
                <w:sz w:val="20"/>
                <w:lang w:val="en-US"/>
              </w:rPr>
              <w:t>广播业务（电视）</w:t>
            </w:r>
          </w:p>
        </w:tc>
      </w:tr>
      <w:tr w:rsidR="00361AF3" w:rsidRPr="002C2EAC" w:rsidTr="009D246F">
        <w:tc>
          <w:tcPr>
            <w:tcW w:w="960" w:type="dxa"/>
            <w:tcBorders>
              <w:top w:val="nil"/>
            </w:tcBorders>
          </w:tcPr>
          <w:p w:rsidR="00361AF3" w:rsidRPr="002C2EAC" w:rsidRDefault="00361AF3" w:rsidP="00627255">
            <w:pPr>
              <w:spacing w:before="30" w:after="30"/>
              <w:ind w:left="57"/>
              <w:jc w:val="left"/>
              <w:rPr>
                <w:b/>
                <w:bCs/>
                <w:sz w:val="20"/>
                <w:lang w:val="fr-CH"/>
              </w:rPr>
            </w:pPr>
            <w:r w:rsidRPr="002C2EAC">
              <w:rPr>
                <w:b/>
                <w:bCs/>
                <w:sz w:val="20"/>
                <w:lang w:val="fr-CH"/>
              </w:rPr>
              <w:t>F</w:t>
            </w:r>
          </w:p>
        </w:tc>
        <w:tc>
          <w:tcPr>
            <w:tcW w:w="8788" w:type="dxa"/>
            <w:tcBorders>
              <w:top w:val="nil"/>
            </w:tcBorders>
          </w:tcPr>
          <w:p w:rsidR="00361AF3" w:rsidRPr="002C2EAC" w:rsidRDefault="00361AF3" w:rsidP="0062725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2C2EAC">
              <w:rPr>
                <w:rFonts w:hAnsi="SimSun"/>
                <w:sz w:val="20"/>
                <w:lang w:val="fr-CH" w:eastAsia="zh-CN"/>
              </w:rPr>
              <w:t>固定业务</w:t>
            </w:r>
          </w:p>
        </w:tc>
      </w:tr>
      <w:tr w:rsidR="00361AF3" w:rsidRPr="002C2EAC" w:rsidTr="009D246F">
        <w:tc>
          <w:tcPr>
            <w:tcW w:w="960" w:type="dxa"/>
          </w:tcPr>
          <w:p w:rsidR="00361AF3" w:rsidRPr="002C2EAC" w:rsidRDefault="00361AF3" w:rsidP="00627255">
            <w:pPr>
              <w:spacing w:before="30" w:after="30"/>
              <w:ind w:left="57"/>
              <w:jc w:val="left"/>
              <w:rPr>
                <w:b/>
                <w:bCs/>
                <w:sz w:val="20"/>
                <w:lang w:val="en-US"/>
              </w:rPr>
            </w:pPr>
            <w:r w:rsidRPr="002C2EAC">
              <w:rPr>
                <w:b/>
                <w:bCs/>
                <w:sz w:val="20"/>
                <w:lang w:val="en-US"/>
              </w:rPr>
              <w:t>M</w:t>
            </w:r>
          </w:p>
        </w:tc>
        <w:tc>
          <w:tcPr>
            <w:tcW w:w="8788" w:type="dxa"/>
          </w:tcPr>
          <w:p w:rsidR="00361AF3" w:rsidRPr="002C2EAC" w:rsidRDefault="00361AF3" w:rsidP="006272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2C2EAC">
              <w:rPr>
                <w:rFonts w:hAnsi="SimSun"/>
                <w:b w:val="0"/>
                <w:sz w:val="20"/>
                <w:lang w:val="en-US" w:eastAsia="zh-CN"/>
              </w:rPr>
              <w:t>移动、无线电定位、业余和相关卫星业务</w:t>
            </w:r>
          </w:p>
        </w:tc>
      </w:tr>
      <w:tr w:rsidR="00361AF3" w:rsidRPr="002C2EAC" w:rsidTr="009D246F">
        <w:tc>
          <w:tcPr>
            <w:tcW w:w="960" w:type="dxa"/>
          </w:tcPr>
          <w:p w:rsidR="00361AF3" w:rsidRPr="002C2EAC" w:rsidRDefault="00361AF3" w:rsidP="00627255">
            <w:pPr>
              <w:spacing w:before="30" w:after="30"/>
              <w:ind w:left="57"/>
              <w:jc w:val="left"/>
              <w:rPr>
                <w:b/>
                <w:bCs/>
                <w:sz w:val="20"/>
                <w:lang w:val="fr-CH"/>
              </w:rPr>
            </w:pPr>
            <w:r w:rsidRPr="002C2EAC">
              <w:rPr>
                <w:b/>
                <w:bCs/>
                <w:sz w:val="20"/>
                <w:lang w:val="fr-CH"/>
              </w:rPr>
              <w:t>P</w:t>
            </w:r>
          </w:p>
        </w:tc>
        <w:tc>
          <w:tcPr>
            <w:tcW w:w="8788" w:type="dxa"/>
          </w:tcPr>
          <w:p w:rsidR="00361AF3" w:rsidRPr="002C2EAC" w:rsidRDefault="00361AF3" w:rsidP="00627255">
            <w:pPr>
              <w:spacing w:before="30" w:after="30"/>
              <w:jc w:val="left"/>
              <w:rPr>
                <w:sz w:val="20"/>
                <w:lang w:val="fr-CH"/>
              </w:rPr>
            </w:pPr>
            <w:r w:rsidRPr="002C2EAC">
              <w:rPr>
                <w:rFonts w:hAnsi="SimSun"/>
                <w:sz w:val="20"/>
                <w:lang w:val="fr-CH" w:eastAsia="zh-CN"/>
              </w:rPr>
              <w:t>无线电波传播</w:t>
            </w:r>
          </w:p>
        </w:tc>
      </w:tr>
      <w:tr w:rsidR="00361AF3" w:rsidRPr="002C2EAC" w:rsidTr="009D246F">
        <w:tc>
          <w:tcPr>
            <w:tcW w:w="960" w:type="dxa"/>
          </w:tcPr>
          <w:p w:rsidR="00361AF3" w:rsidRPr="002C2EAC" w:rsidRDefault="00361AF3" w:rsidP="00627255">
            <w:pPr>
              <w:spacing w:before="30" w:after="30"/>
              <w:ind w:left="57"/>
              <w:jc w:val="left"/>
              <w:rPr>
                <w:b/>
                <w:bCs/>
                <w:sz w:val="20"/>
                <w:lang w:val="en-US"/>
              </w:rPr>
            </w:pPr>
            <w:r w:rsidRPr="002C2EAC">
              <w:rPr>
                <w:b/>
                <w:bCs/>
                <w:sz w:val="20"/>
                <w:lang w:val="en-US"/>
              </w:rPr>
              <w:t>RA</w:t>
            </w:r>
          </w:p>
        </w:tc>
        <w:tc>
          <w:tcPr>
            <w:tcW w:w="8788" w:type="dxa"/>
          </w:tcPr>
          <w:p w:rsidR="00361AF3" w:rsidRPr="002C2EAC" w:rsidRDefault="00361AF3" w:rsidP="0062725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2C2EAC">
              <w:rPr>
                <w:rFonts w:hAnsi="SimSun"/>
                <w:sz w:val="20"/>
                <w:lang w:val="en-US" w:eastAsia="zh-CN"/>
              </w:rPr>
              <w:t>射电天文</w:t>
            </w:r>
          </w:p>
        </w:tc>
      </w:tr>
      <w:tr w:rsidR="00361AF3" w:rsidRPr="002C2EAC" w:rsidTr="009D246F">
        <w:tc>
          <w:tcPr>
            <w:tcW w:w="960" w:type="dxa"/>
            <w:tcBorders>
              <w:bottom w:val="nil"/>
            </w:tcBorders>
          </w:tcPr>
          <w:p w:rsidR="00361AF3" w:rsidRPr="002C2EAC" w:rsidRDefault="00361AF3" w:rsidP="00627255">
            <w:pPr>
              <w:spacing w:before="30" w:after="30"/>
              <w:ind w:left="57"/>
              <w:jc w:val="left"/>
              <w:rPr>
                <w:b/>
                <w:bCs/>
                <w:sz w:val="20"/>
                <w:lang w:val="en-US"/>
              </w:rPr>
            </w:pPr>
            <w:r w:rsidRPr="002C2EAC">
              <w:rPr>
                <w:b/>
                <w:bCs/>
                <w:sz w:val="20"/>
                <w:lang w:val="en-US"/>
              </w:rPr>
              <w:t>RS</w:t>
            </w:r>
          </w:p>
        </w:tc>
        <w:tc>
          <w:tcPr>
            <w:tcW w:w="8788" w:type="dxa"/>
            <w:tcBorders>
              <w:bottom w:val="nil"/>
            </w:tcBorders>
          </w:tcPr>
          <w:p w:rsidR="00361AF3" w:rsidRPr="002C2EAC" w:rsidRDefault="00361AF3" w:rsidP="0062725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2C2EAC">
              <w:rPr>
                <w:rFonts w:hAnsi="SimSun"/>
                <w:sz w:val="20"/>
                <w:lang w:val="en-US" w:eastAsia="zh-CN"/>
              </w:rPr>
              <w:t>遥感系统</w:t>
            </w:r>
          </w:p>
        </w:tc>
      </w:tr>
      <w:tr w:rsidR="00361AF3" w:rsidRPr="002C2EAC" w:rsidTr="009D246F">
        <w:tc>
          <w:tcPr>
            <w:tcW w:w="960" w:type="dxa"/>
            <w:tcBorders>
              <w:top w:val="nil"/>
              <w:bottom w:val="nil"/>
            </w:tcBorders>
            <w:shd w:val="clear" w:color="auto" w:fill="FFFFFF"/>
          </w:tcPr>
          <w:p w:rsidR="00361AF3" w:rsidRPr="002C2EAC" w:rsidRDefault="00361AF3" w:rsidP="00627255">
            <w:pPr>
              <w:spacing w:before="30" w:after="30"/>
              <w:ind w:left="57"/>
              <w:jc w:val="left"/>
              <w:rPr>
                <w:b/>
                <w:bCs/>
                <w:sz w:val="20"/>
                <w:lang w:val="fr-CH"/>
              </w:rPr>
            </w:pPr>
            <w:r w:rsidRPr="002C2EAC">
              <w:rPr>
                <w:b/>
                <w:bCs/>
                <w:sz w:val="20"/>
                <w:lang w:val="fr-CH"/>
              </w:rPr>
              <w:t>S</w:t>
            </w:r>
          </w:p>
        </w:tc>
        <w:tc>
          <w:tcPr>
            <w:tcW w:w="8788" w:type="dxa"/>
            <w:tcBorders>
              <w:top w:val="nil"/>
              <w:bottom w:val="nil"/>
            </w:tcBorders>
            <w:shd w:val="clear" w:color="auto" w:fill="FFFFFF"/>
          </w:tcPr>
          <w:p w:rsidR="00361AF3" w:rsidRPr="00043B30" w:rsidRDefault="00361AF3" w:rsidP="00627255">
            <w:pPr>
              <w:spacing w:before="30" w:after="30"/>
              <w:ind w:left="57"/>
              <w:jc w:val="left"/>
              <w:rPr>
                <w:sz w:val="20"/>
                <w:lang w:val="fr-CH"/>
              </w:rPr>
            </w:pPr>
            <w:r w:rsidRPr="00043B30">
              <w:rPr>
                <w:sz w:val="20"/>
                <w:lang w:val="fr-CH"/>
              </w:rPr>
              <w:t>卫星固定业务</w:t>
            </w:r>
          </w:p>
        </w:tc>
      </w:tr>
      <w:tr w:rsidR="00361AF3" w:rsidRPr="002C2EAC" w:rsidTr="009D246F">
        <w:tc>
          <w:tcPr>
            <w:tcW w:w="960" w:type="dxa"/>
            <w:tcBorders>
              <w:top w:val="nil"/>
            </w:tcBorders>
          </w:tcPr>
          <w:p w:rsidR="00361AF3" w:rsidRPr="002C2EAC" w:rsidRDefault="00361AF3" w:rsidP="00627255">
            <w:pPr>
              <w:spacing w:before="30" w:after="30"/>
              <w:ind w:left="57"/>
              <w:jc w:val="left"/>
              <w:rPr>
                <w:b/>
                <w:bCs/>
                <w:sz w:val="20"/>
                <w:lang w:val="en-US"/>
              </w:rPr>
            </w:pPr>
            <w:r w:rsidRPr="002C2EAC">
              <w:rPr>
                <w:b/>
                <w:bCs/>
                <w:sz w:val="20"/>
                <w:lang w:val="en-US"/>
              </w:rPr>
              <w:t>SA</w:t>
            </w:r>
          </w:p>
        </w:tc>
        <w:tc>
          <w:tcPr>
            <w:tcW w:w="8788" w:type="dxa"/>
            <w:tcBorders>
              <w:top w:val="nil"/>
            </w:tcBorders>
          </w:tcPr>
          <w:p w:rsidR="00361AF3" w:rsidRPr="002C2EAC" w:rsidRDefault="00361AF3" w:rsidP="00627255">
            <w:pPr>
              <w:spacing w:before="30" w:after="30"/>
              <w:jc w:val="left"/>
              <w:rPr>
                <w:sz w:val="20"/>
                <w:lang w:val="en-US"/>
              </w:rPr>
            </w:pPr>
            <w:r w:rsidRPr="002C2EAC">
              <w:rPr>
                <w:rFonts w:hAnsi="SimSun"/>
                <w:sz w:val="20"/>
                <w:lang w:val="en-US" w:eastAsia="zh-CN"/>
              </w:rPr>
              <w:t>空间应用和气象</w:t>
            </w:r>
          </w:p>
        </w:tc>
      </w:tr>
      <w:tr w:rsidR="00361AF3" w:rsidRPr="002C2EAC" w:rsidTr="009D246F">
        <w:tc>
          <w:tcPr>
            <w:tcW w:w="960" w:type="dxa"/>
          </w:tcPr>
          <w:p w:rsidR="00361AF3" w:rsidRPr="002C2EAC" w:rsidRDefault="00361AF3" w:rsidP="00627255">
            <w:pPr>
              <w:spacing w:before="30" w:after="30"/>
              <w:ind w:left="57"/>
              <w:jc w:val="left"/>
              <w:rPr>
                <w:b/>
                <w:bCs/>
                <w:sz w:val="20"/>
                <w:lang w:val="en-US"/>
              </w:rPr>
            </w:pPr>
            <w:r w:rsidRPr="002C2EAC">
              <w:rPr>
                <w:b/>
                <w:bCs/>
                <w:sz w:val="20"/>
                <w:lang w:val="en-US"/>
              </w:rPr>
              <w:t>SF</w:t>
            </w:r>
          </w:p>
        </w:tc>
        <w:tc>
          <w:tcPr>
            <w:tcW w:w="8788" w:type="dxa"/>
          </w:tcPr>
          <w:p w:rsidR="00361AF3" w:rsidRPr="002C2EAC" w:rsidRDefault="00361AF3" w:rsidP="00627255">
            <w:pPr>
              <w:spacing w:before="30" w:after="30"/>
              <w:jc w:val="left"/>
              <w:rPr>
                <w:sz w:val="20"/>
                <w:lang w:val="en-US" w:eastAsia="zh-CN"/>
              </w:rPr>
            </w:pPr>
            <w:r w:rsidRPr="002C2EAC">
              <w:rPr>
                <w:rFonts w:hAnsi="SimSun"/>
                <w:sz w:val="20"/>
                <w:lang w:val="en-US" w:eastAsia="zh-CN"/>
              </w:rPr>
              <w:t>卫星固定业务和固定业务系统间的频率共用和协调</w:t>
            </w:r>
          </w:p>
        </w:tc>
      </w:tr>
      <w:tr w:rsidR="00361AF3" w:rsidRPr="002C2EAC" w:rsidTr="009D246F">
        <w:tc>
          <w:tcPr>
            <w:tcW w:w="960" w:type="dxa"/>
          </w:tcPr>
          <w:p w:rsidR="00361AF3" w:rsidRPr="002C2EAC" w:rsidRDefault="00361AF3" w:rsidP="00627255">
            <w:pPr>
              <w:spacing w:before="30" w:after="30"/>
              <w:ind w:left="57"/>
              <w:jc w:val="left"/>
              <w:rPr>
                <w:b/>
                <w:bCs/>
                <w:sz w:val="20"/>
                <w:lang w:val="en-US"/>
              </w:rPr>
            </w:pPr>
            <w:r w:rsidRPr="002C2EAC">
              <w:rPr>
                <w:b/>
                <w:bCs/>
                <w:sz w:val="20"/>
                <w:lang w:val="en-US"/>
              </w:rPr>
              <w:t>SM</w:t>
            </w:r>
          </w:p>
        </w:tc>
        <w:tc>
          <w:tcPr>
            <w:tcW w:w="8788" w:type="dxa"/>
          </w:tcPr>
          <w:p w:rsidR="00361AF3" w:rsidRPr="002C2EAC" w:rsidRDefault="00361AF3" w:rsidP="0062725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2C2EAC">
              <w:rPr>
                <w:rFonts w:hAnsi="SimSun"/>
                <w:sz w:val="20"/>
                <w:lang w:val="en-US" w:eastAsia="zh-CN"/>
              </w:rPr>
              <w:t>频谱管理</w:t>
            </w:r>
          </w:p>
        </w:tc>
      </w:tr>
      <w:tr w:rsidR="00361AF3" w:rsidRPr="002C2EAC" w:rsidTr="009D246F">
        <w:tc>
          <w:tcPr>
            <w:tcW w:w="960" w:type="dxa"/>
          </w:tcPr>
          <w:p w:rsidR="00361AF3" w:rsidRPr="002C2EAC" w:rsidRDefault="00361AF3" w:rsidP="00627255">
            <w:pPr>
              <w:spacing w:before="30" w:after="30"/>
              <w:ind w:left="57"/>
              <w:jc w:val="left"/>
              <w:rPr>
                <w:b/>
                <w:bCs/>
                <w:sz w:val="20"/>
                <w:lang w:val="en-US"/>
              </w:rPr>
            </w:pPr>
            <w:r w:rsidRPr="002C2EAC">
              <w:rPr>
                <w:b/>
                <w:bCs/>
                <w:sz w:val="20"/>
                <w:lang w:val="en-US"/>
              </w:rPr>
              <w:t>SNG</w:t>
            </w:r>
          </w:p>
        </w:tc>
        <w:tc>
          <w:tcPr>
            <w:tcW w:w="8788" w:type="dxa"/>
          </w:tcPr>
          <w:p w:rsidR="00361AF3" w:rsidRPr="002C2EAC" w:rsidRDefault="00361AF3" w:rsidP="00627255">
            <w:pPr>
              <w:spacing w:before="30" w:after="30"/>
              <w:jc w:val="left"/>
              <w:rPr>
                <w:sz w:val="20"/>
                <w:lang w:val="en-US"/>
              </w:rPr>
            </w:pPr>
            <w:r w:rsidRPr="002C2EAC">
              <w:rPr>
                <w:rFonts w:hAnsi="SimSun"/>
                <w:sz w:val="20"/>
                <w:lang w:val="en-US" w:eastAsia="zh-CN"/>
              </w:rPr>
              <w:t>卫星新闻采集</w:t>
            </w:r>
          </w:p>
        </w:tc>
      </w:tr>
      <w:tr w:rsidR="00361AF3" w:rsidRPr="002C2EAC" w:rsidTr="009D246F">
        <w:tc>
          <w:tcPr>
            <w:tcW w:w="960" w:type="dxa"/>
          </w:tcPr>
          <w:p w:rsidR="00361AF3" w:rsidRPr="002C2EAC" w:rsidRDefault="00361AF3" w:rsidP="00627255">
            <w:pPr>
              <w:spacing w:before="30" w:after="30"/>
              <w:ind w:left="57"/>
              <w:jc w:val="left"/>
              <w:rPr>
                <w:b/>
                <w:bCs/>
                <w:sz w:val="20"/>
                <w:lang w:val="en-US"/>
              </w:rPr>
            </w:pPr>
            <w:r w:rsidRPr="002C2EAC">
              <w:rPr>
                <w:b/>
                <w:bCs/>
                <w:sz w:val="20"/>
                <w:lang w:val="en-US"/>
              </w:rPr>
              <w:t>TF</w:t>
            </w:r>
          </w:p>
        </w:tc>
        <w:tc>
          <w:tcPr>
            <w:tcW w:w="8788" w:type="dxa"/>
          </w:tcPr>
          <w:p w:rsidR="00361AF3" w:rsidRPr="002C2EAC" w:rsidRDefault="00361AF3" w:rsidP="00627255">
            <w:pPr>
              <w:spacing w:before="30" w:after="30"/>
              <w:jc w:val="left"/>
              <w:rPr>
                <w:sz w:val="20"/>
                <w:lang w:val="en-US" w:eastAsia="zh-CN"/>
              </w:rPr>
            </w:pPr>
            <w:r w:rsidRPr="002C2EAC">
              <w:rPr>
                <w:rFonts w:hAnsi="SimSun"/>
                <w:sz w:val="20"/>
                <w:lang w:val="en-US" w:eastAsia="zh-CN"/>
              </w:rPr>
              <w:t>时间信号和频率标准发射</w:t>
            </w:r>
          </w:p>
        </w:tc>
      </w:tr>
      <w:tr w:rsidR="00361AF3" w:rsidRPr="002C2EAC" w:rsidTr="009D246F">
        <w:tc>
          <w:tcPr>
            <w:tcW w:w="960" w:type="dxa"/>
          </w:tcPr>
          <w:p w:rsidR="00361AF3" w:rsidRPr="002C2EAC" w:rsidRDefault="00361AF3" w:rsidP="00627255">
            <w:pPr>
              <w:spacing w:before="30" w:after="30"/>
              <w:ind w:left="57"/>
              <w:jc w:val="left"/>
              <w:rPr>
                <w:b/>
                <w:bCs/>
                <w:sz w:val="20"/>
                <w:lang w:val="en-US"/>
              </w:rPr>
            </w:pPr>
            <w:r w:rsidRPr="002C2EAC">
              <w:rPr>
                <w:b/>
                <w:bCs/>
                <w:sz w:val="20"/>
                <w:lang w:val="en-US"/>
              </w:rPr>
              <w:t>V</w:t>
            </w:r>
          </w:p>
        </w:tc>
        <w:tc>
          <w:tcPr>
            <w:tcW w:w="8788" w:type="dxa"/>
          </w:tcPr>
          <w:p w:rsidR="00361AF3" w:rsidRPr="002C2EAC" w:rsidRDefault="00361AF3" w:rsidP="00627255">
            <w:pPr>
              <w:spacing w:before="30" w:after="180"/>
              <w:jc w:val="left"/>
              <w:rPr>
                <w:sz w:val="20"/>
                <w:lang w:val="en-US"/>
              </w:rPr>
            </w:pPr>
            <w:r w:rsidRPr="002C2EAC">
              <w:rPr>
                <w:rFonts w:hAnsi="SimSun"/>
                <w:sz w:val="20"/>
                <w:lang w:val="en-US" w:eastAsia="zh-CN"/>
              </w:rPr>
              <w:t>词汇和相关问题</w:t>
            </w:r>
          </w:p>
        </w:tc>
      </w:tr>
    </w:tbl>
    <w:p w:rsidR="00361AF3" w:rsidRDefault="00361AF3" w:rsidP="00627255">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361AF3" w:rsidTr="009D246F">
        <w:tc>
          <w:tcPr>
            <w:tcW w:w="9775" w:type="dxa"/>
          </w:tcPr>
          <w:p w:rsidR="00361AF3" w:rsidRPr="00F128B0" w:rsidRDefault="00361AF3" w:rsidP="00627255">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361AF3" w:rsidRPr="00355C93" w:rsidRDefault="00361AF3" w:rsidP="00D01026">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D01026">
        <w:rPr>
          <w:rFonts w:hint="eastAsia"/>
          <w:sz w:val="20"/>
          <w:lang w:eastAsia="zh-CN"/>
        </w:rPr>
        <w:t>3</w:t>
      </w:r>
      <w:r w:rsidRPr="004136A0">
        <w:rPr>
          <w:rFonts w:ascii="SimSun" w:hAnsi="SimSun" w:hint="eastAsia"/>
          <w:sz w:val="20"/>
          <w:lang w:eastAsia="zh-CN"/>
        </w:rPr>
        <w:t>年，日内瓦</w:t>
      </w:r>
    </w:p>
    <w:p w:rsidR="00361AF3" w:rsidRPr="002C2EAC" w:rsidRDefault="00361AF3" w:rsidP="00C85B11">
      <w:pPr>
        <w:spacing w:before="480"/>
        <w:jc w:val="center"/>
        <w:rPr>
          <w:sz w:val="20"/>
          <w:lang w:val="en-US" w:eastAsia="zh-CN"/>
        </w:rPr>
      </w:pPr>
      <w:r w:rsidRPr="00A613D0">
        <w:rPr>
          <w:sz w:val="20"/>
          <w:lang w:val="en-US"/>
        </w:rPr>
        <w:sym w:font="Symbol" w:char="F0E3"/>
      </w:r>
      <w:r w:rsidRPr="00A613D0">
        <w:rPr>
          <w:sz w:val="20"/>
          <w:lang w:val="en-US" w:eastAsia="zh-CN"/>
        </w:rPr>
        <w:t xml:space="preserve"> </w:t>
      </w:r>
      <w:bookmarkStart w:id="0" w:name="iiannee"/>
      <w:bookmarkEnd w:id="0"/>
      <w:r w:rsidR="00D01026">
        <w:rPr>
          <w:rFonts w:hint="eastAsia"/>
          <w:sz w:val="20"/>
          <w:lang w:val="en-US" w:eastAsia="zh-CN"/>
        </w:rPr>
        <w:t>国际电联</w:t>
      </w:r>
      <w:r w:rsidRPr="00A613D0">
        <w:rPr>
          <w:sz w:val="20"/>
          <w:lang w:val="en-US" w:eastAsia="zh-CN"/>
        </w:rPr>
        <w:t>20</w:t>
      </w:r>
      <w:r>
        <w:rPr>
          <w:rFonts w:hint="eastAsia"/>
          <w:sz w:val="20"/>
          <w:lang w:val="en-US" w:eastAsia="zh-CN"/>
        </w:rPr>
        <w:t>1</w:t>
      </w:r>
      <w:r w:rsidR="00C85B11">
        <w:rPr>
          <w:rFonts w:hint="eastAsia"/>
          <w:sz w:val="20"/>
          <w:lang w:val="en-US" w:eastAsia="zh-CN"/>
        </w:rPr>
        <w:t>3</w:t>
      </w:r>
    </w:p>
    <w:p w:rsidR="00361AF3" w:rsidRPr="00C13155" w:rsidRDefault="00361AF3" w:rsidP="00627255">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361AF3" w:rsidRDefault="00361AF3" w:rsidP="00627255">
      <w:pPr>
        <w:pStyle w:val="RecNoBR"/>
        <w:spacing w:before="0"/>
        <w:rPr>
          <w:rStyle w:val="href"/>
          <w:lang w:val="en-US" w:eastAsia="zh-CN"/>
        </w:rPr>
        <w:sectPr w:rsidR="00361AF3" w:rsidSect="004B44D8">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3102A3" w:rsidRPr="00361AF3" w:rsidRDefault="003102A3" w:rsidP="00627255">
      <w:pPr>
        <w:pStyle w:val="RecNoBR"/>
        <w:spacing w:before="240"/>
        <w:rPr>
          <w:lang w:eastAsia="zh-CN"/>
        </w:rPr>
      </w:pPr>
      <w:r w:rsidRPr="00361AF3">
        <w:rPr>
          <w:lang w:eastAsia="zh-CN"/>
        </w:rPr>
        <w:lastRenderedPageBreak/>
        <w:t>ITU-R  BT.</w:t>
      </w:r>
      <w:r w:rsidR="00D13A23">
        <w:rPr>
          <w:rFonts w:hint="eastAsia"/>
          <w:lang w:eastAsia="zh-CN"/>
        </w:rPr>
        <w:t>202</w:t>
      </w:r>
      <w:r w:rsidR="001E7EDD">
        <w:rPr>
          <w:rFonts w:hint="eastAsia"/>
          <w:lang w:eastAsia="zh-CN"/>
        </w:rPr>
        <w:t>4</w:t>
      </w:r>
      <w:r w:rsidR="00D01026">
        <w:rPr>
          <w:rFonts w:hint="eastAsia"/>
          <w:lang w:eastAsia="zh-CN"/>
        </w:rPr>
        <w:t xml:space="preserve"> </w:t>
      </w:r>
      <w:r w:rsidR="00227E7A" w:rsidRPr="00361AF3">
        <w:rPr>
          <w:rFonts w:hint="eastAsia"/>
          <w:lang w:eastAsia="zh-CN"/>
        </w:rPr>
        <w:t>建议书</w:t>
      </w:r>
    </w:p>
    <w:p w:rsidR="001E7EDD" w:rsidRDefault="001E7EDD" w:rsidP="00D01026">
      <w:pPr>
        <w:pStyle w:val="RectitleBR"/>
        <w:rPr>
          <w:lang w:eastAsia="zh-CN"/>
        </w:rPr>
      </w:pPr>
      <w:r>
        <w:rPr>
          <w:rFonts w:hint="eastAsia"/>
          <w:lang w:eastAsia="zh-CN"/>
        </w:rPr>
        <w:t>用于广播的三维电视</w:t>
      </w:r>
      <w:r>
        <w:rPr>
          <w:rStyle w:val="FootnoteReference"/>
          <w:lang w:eastAsia="zh-CN"/>
        </w:rPr>
        <w:footnoteReference w:id="1"/>
      </w:r>
      <w:r>
        <w:rPr>
          <w:rFonts w:hint="eastAsia"/>
          <w:lang w:eastAsia="zh-CN"/>
        </w:rPr>
        <w:t>节目的制作</w:t>
      </w:r>
      <w:r>
        <w:rPr>
          <w:rStyle w:val="FootnoteReference"/>
          <w:lang w:eastAsia="zh-CN"/>
        </w:rPr>
        <w:footnoteReference w:id="2"/>
      </w:r>
      <w:r>
        <w:rPr>
          <w:rFonts w:hint="eastAsia"/>
          <w:lang w:eastAsia="zh-CN"/>
        </w:rPr>
        <w:t>和国际交换</w:t>
      </w:r>
      <w:r>
        <w:rPr>
          <w:lang w:eastAsia="zh-CN"/>
        </w:rPr>
        <w:br/>
      </w:r>
      <w:r>
        <w:rPr>
          <w:rFonts w:hint="eastAsia"/>
          <w:lang w:eastAsia="zh-CN"/>
        </w:rPr>
        <w:t>的高清电视数字图像系统</w:t>
      </w:r>
    </w:p>
    <w:p w:rsidR="00D3753B" w:rsidRDefault="00D3753B" w:rsidP="00627255">
      <w:pPr>
        <w:pStyle w:val="Recdate"/>
        <w:rPr>
          <w:lang w:val="en-GB" w:eastAsia="zh-CN"/>
        </w:rPr>
      </w:pPr>
    </w:p>
    <w:p w:rsidR="003102A3" w:rsidRPr="00F84997" w:rsidRDefault="00DF4328" w:rsidP="00627255">
      <w:pPr>
        <w:pStyle w:val="Recdate"/>
        <w:rPr>
          <w:lang w:val="en-GB" w:eastAsia="zh-CN"/>
        </w:rPr>
      </w:pPr>
      <w:r>
        <w:rPr>
          <w:rFonts w:hint="eastAsia"/>
          <w:lang w:val="en-GB" w:eastAsia="zh-CN"/>
        </w:rPr>
        <w:t>（</w:t>
      </w:r>
      <w:r w:rsidR="00D13A23">
        <w:rPr>
          <w:rFonts w:hint="eastAsia"/>
          <w:lang w:val="en-GB" w:eastAsia="zh-CN"/>
        </w:rPr>
        <w:t>2012</w:t>
      </w:r>
      <w:r>
        <w:rPr>
          <w:rFonts w:hint="eastAsia"/>
          <w:lang w:val="en-GB" w:eastAsia="zh-CN"/>
        </w:rPr>
        <w:t>）</w:t>
      </w:r>
    </w:p>
    <w:p w:rsidR="00D3753B" w:rsidRDefault="00D3753B" w:rsidP="00627255">
      <w:pPr>
        <w:rPr>
          <w:lang w:eastAsia="zh-CN"/>
        </w:rPr>
      </w:pPr>
    </w:p>
    <w:p w:rsidR="003102A3" w:rsidRPr="00D01026" w:rsidRDefault="00DF4328" w:rsidP="00627255">
      <w:pPr>
        <w:pStyle w:val="Heading1"/>
        <w:rPr>
          <w:sz w:val="22"/>
          <w:szCs w:val="22"/>
          <w:lang w:eastAsia="zh-CN"/>
        </w:rPr>
      </w:pPr>
      <w:r w:rsidRPr="00D01026">
        <w:rPr>
          <w:rFonts w:hint="eastAsia"/>
          <w:sz w:val="22"/>
          <w:szCs w:val="22"/>
          <w:lang w:eastAsia="zh-CN"/>
        </w:rPr>
        <w:t>范围</w:t>
      </w:r>
    </w:p>
    <w:p w:rsidR="00705A6E" w:rsidRPr="00D01026" w:rsidRDefault="00705A6E" w:rsidP="00D01026">
      <w:pPr>
        <w:spacing w:after="60"/>
        <w:ind w:firstLineChars="200" w:firstLine="440"/>
        <w:rPr>
          <w:sz w:val="22"/>
          <w:szCs w:val="22"/>
          <w:lang w:val="en-US" w:eastAsia="zh-CN"/>
        </w:rPr>
      </w:pPr>
      <w:r w:rsidRPr="00D01026">
        <w:rPr>
          <w:rFonts w:hint="eastAsia"/>
          <w:sz w:val="22"/>
          <w:szCs w:val="22"/>
          <w:lang w:eastAsia="zh-CN"/>
        </w:rPr>
        <w:t>本建议书具体规定</w:t>
      </w:r>
      <w:r w:rsidRPr="00D01026">
        <w:rPr>
          <w:rFonts w:hint="eastAsia"/>
          <w:sz w:val="22"/>
          <w:szCs w:val="22"/>
          <w:lang w:val="en-US" w:eastAsia="zh-CN"/>
        </w:rPr>
        <w:t>了</w:t>
      </w:r>
      <w:r w:rsidRPr="00D01026">
        <w:rPr>
          <w:rFonts w:hint="eastAsia"/>
          <w:sz w:val="22"/>
          <w:szCs w:val="22"/>
          <w:lang w:eastAsia="zh-CN"/>
        </w:rPr>
        <w:t>制作和国际交换广播用三维电视（</w:t>
      </w:r>
      <w:r w:rsidRPr="00D01026">
        <w:rPr>
          <w:sz w:val="22"/>
          <w:szCs w:val="22"/>
          <w:lang w:eastAsia="zh-CN"/>
        </w:rPr>
        <w:t>3DTV</w:t>
      </w:r>
      <w:r w:rsidRPr="00D01026">
        <w:rPr>
          <w:rFonts w:hint="eastAsia"/>
          <w:sz w:val="22"/>
          <w:szCs w:val="22"/>
          <w:lang w:eastAsia="zh-CN"/>
        </w:rPr>
        <w:t>）节目应采用的数字图像系统。</w:t>
      </w:r>
    </w:p>
    <w:p w:rsidR="00FA2589" w:rsidRPr="00D01026" w:rsidRDefault="00FA2589" w:rsidP="00D01026">
      <w:pPr>
        <w:spacing w:after="60"/>
        <w:ind w:firstLineChars="200" w:firstLine="440"/>
        <w:rPr>
          <w:sz w:val="22"/>
          <w:szCs w:val="22"/>
          <w:lang w:eastAsia="zh-CN"/>
        </w:rPr>
      </w:pPr>
      <w:r w:rsidRPr="00D01026">
        <w:rPr>
          <w:rFonts w:hint="eastAsia"/>
          <w:sz w:val="22"/>
          <w:szCs w:val="22"/>
          <w:lang w:eastAsia="zh-CN"/>
        </w:rPr>
        <w:t>本建议书未定义摄相机快门角度、摄相机图像同步化等图像采集参数。</w:t>
      </w:r>
    </w:p>
    <w:p w:rsidR="00361AF3" w:rsidRDefault="00361AF3" w:rsidP="00627255">
      <w:pPr>
        <w:ind w:firstLineChars="200" w:firstLine="480"/>
        <w:rPr>
          <w:lang w:eastAsia="zh-CN"/>
        </w:rPr>
      </w:pPr>
    </w:p>
    <w:p w:rsidR="003102A3" w:rsidRPr="003102A3" w:rsidRDefault="00E21BCA" w:rsidP="00627255">
      <w:pPr>
        <w:pStyle w:val="Normalaftertitle"/>
        <w:rPr>
          <w:lang w:val="en-US" w:eastAsia="zh-CN"/>
        </w:rPr>
      </w:pPr>
      <w:r>
        <w:rPr>
          <w:rFonts w:hint="eastAsia"/>
          <w:lang w:val="en-US" w:eastAsia="zh-CN"/>
        </w:rPr>
        <w:t>国际电联无线电通信全会，</w:t>
      </w:r>
    </w:p>
    <w:p w:rsidR="003102A3" w:rsidRPr="008529C7" w:rsidRDefault="00E21BCA" w:rsidP="00627255">
      <w:pPr>
        <w:pStyle w:val="Call"/>
        <w:rPr>
          <w:rFonts w:ascii="STKaiti" w:eastAsia="STKaiti" w:hAnsi="STKaiti"/>
          <w:i w:val="0"/>
          <w:lang w:val="en-US" w:eastAsia="zh-CN"/>
        </w:rPr>
      </w:pPr>
      <w:r w:rsidRPr="008529C7">
        <w:rPr>
          <w:rFonts w:ascii="STKaiti" w:eastAsia="STKaiti" w:hAnsi="STKaiti" w:hint="eastAsia"/>
          <w:i w:val="0"/>
          <w:lang w:val="en-US" w:eastAsia="zh-CN"/>
        </w:rPr>
        <w:t>考虑到</w:t>
      </w:r>
    </w:p>
    <w:p w:rsidR="003102A3" w:rsidRPr="003102A3" w:rsidRDefault="003102A3" w:rsidP="00FB0ADF">
      <w:pPr>
        <w:rPr>
          <w:lang w:val="en-US" w:eastAsia="zh-CN"/>
        </w:rPr>
      </w:pPr>
      <w:r w:rsidRPr="003102A3">
        <w:rPr>
          <w:lang w:val="en-US" w:eastAsia="zh-CN"/>
        </w:rPr>
        <w:t>a)</w:t>
      </w:r>
      <w:r w:rsidRPr="003102A3">
        <w:rPr>
          <w:lang w:val="en-US" w:eastAsia="zh-CN"/>
        </w:rPr>
        <w:tab/>
      </w:r>
      <w:r w:rsidR="00FB0ADF">
        <w:rPr>
          <w:rFonts w:hint="eastAsia"/>
          <w:lang w:val="en-US" w:eastAsia="zh-CN"/>
        </w:rPr>
        <w:t>节目制作者和广播者是为国内广播和国际节目交换制作三维电视节目，因此，有必要制定一套全球通用的用于广播的三维电视节目制作的</w:t>
      </w:r>
      <w:r w:rsidR="00FB0ADF">
        <w:rPr>
          <w:rFonts w:hint="eastAsia"/>
          <w:lang w:val="en-US" w:eastAsia="zh-CN"/>
        </w:rPr>
        <w:t>ITU-R</w:t>
      </w:r>
      <w:r w:rsidR="00FB0ADF">
        <w:rPr>
          <w:rFonts w:hint="eastAsia"/>
          <w:lang w:val="en-US" w:eastAsia="zh-CN"/>
        </w:rPr>
        <w:t>建议书，以利于国际交换；</w:t>
      </w:r>
      <w:r w:rsidR="00FB0ADF" w:rsidRPr="003102A3">
        <w:rPr>
          <w:lang w:val="en-US" w:eastAsia="zh-CN"/>
        </w:rPr>
        <w:t xml:space="preserve"> </w:t>
      </w:r>
    </w:p>
    <w:p w:rsidR="003102A3" w:rsidRPr="003102A3" w:rsidRDefault="003102A3" w:rsidP="00A46FFE">
      <w:pPr>
        <w:rPr>
          <w:lang w:val="en-US" w:eastAsia="zh-CN"/>
        </w:rPr>
      </w:pPr>
      <w:r w:rsidRPr="003102A3">
        <w:rPr>
          <w:lang w:val="en-US" w:eastAsia="zh-CN"/>
        </w:rPr>
        <w:t>b)</w:t>
      </w:r>
      <w:r w:rsidRPr="003102A3">
        <w:rPr>
          <w:lang w:val="en-US" w:eastAsia="zh-CN"/>
        </w:rPr>
        <w:tab/>
      </w:r>
      <w:r w:rsidR="00FB0ADF">
        <w:rPr>
          <w:rFonts w:hint="eastAsia"/>
          <w:lang w:val="en-US" w:eastAsia="zh-CN"/>
        </w:rPr>
        <w:t>三维电视广播者、节目制作者和发行者</w:t>
      </w:r>
      <w:r w:rsidR="00A46FFE">
        <w:rPr>
          <w:rFonts w:hint="eastAsia"/>
          <w:lang w:val="en-US" w:eastAsia="zh-CN"/>
        </w:rPr>
        <w:t>需为电视广播应用保持其节目的价值和质量，因此，他们十分关注其节目不能在技术上落伍；</w:t>
      </w:r>
      <w:r w:rsidR="00A46FFE" w:rsidRPr="003102A3">
        <w:rPr>
          <w:lang w:val="en-US" w:eastAsia="zh-CN"/>
        </w:rPr>
        <w:t xml:space="preserve"> </w:t>
      </w:r>
    </w:p>
    <w:p w:rsidR="00327C56" w:rsidRDefault="003102A3" w:rsidP="00327C56">
      <w:pPr>
        <w:rPr>
          <w:lang w:val="en-US" w:eastAsia="zh-CN"/>
        </w:rPr>
      </w:pPr>
      <w:r w:rsidRPr="003102A3">
        <w:rPr>
          <w:lang w:val="en-US" w:eastAsia="zh-CN"/>
        </w:rPr>
        <w:t>c)</w:t>
      </w:r>
      <w:r w:rsidRPr="003102A3">
        <w:rPr>
          <w:lang w:val="en-US" w:eastAsia="zh-CN"/>
        </w:rPr>
        <w:tab/>
      </w:r>
      <w:r w:rsidR="00A46FFE">
        <w:rPr>
          <w:rFonts w:hint="eastAsia"/>
          <w:lang w:val="en-US" w:eastAsia="zh-CN"/>
        </w:rPr>
        <w:t>因此，</w:t>
      </w:r>
      <w:r w:rsidR="00FC706B">
        <w:rPr>
          <w:rFonts w:hint="eastAsia"/>
          <w:lang w:val="en-US" w:eastAsia="zh-CN"/>
        </w:rPr>
        <w:t>制作和国际交换广播用三维电视节目的全世界使用的三维电视图像系统，无论现在还是不远的将来，都应提供目前世界上已广泛采用的系统所能达到的最佳的技术和</w:t>
      </w:r>
      <w:r w:rsidR="00327C56">
        <w:rPr>
          <w:rFonts w:hint="eastAsia"/>
          <w:lang w:val="en-US" w:eastAsia="zh-CN"/>
        </w:rPr>
        <w:t>感知画面质量；</w:t>
      </w:r>
    </w:p>
    <w:p w:rsidR="004546FD" w:rsidRDefault="00327C56" w:rsidP="00D47796">
      <w:pPr>
        <w:rPr>
          <w:lang w:val="en-US" w:eastAsia="zh-CN"/>
        </w:rPr>
      </w:pPr>
      <w:bookmarkStart w:id="1" w:name="_GoBack"/>
      <w:bookmarkEnd w:id="1"/>
      <w:r>
        <w:rPr>
          <w:rFonts w:hint="eastAsia"/>
          <w:lang w:val="en-US" w:eastAsia="zh-CN"/>
        </w:rPr>
        <w:t>d)</w:t>
      </w:r>
      <w:r>
        <w:rPr>
          <w:rFonts w:hint="eastAsia"/>
          <w:lang w:val="en-US" w:eastAsia="zh-CN"/>
        </w:rPr>
        <w:tab/>
        <w:t>ITU-R BT.709</w:t>
      </w:r>
      <w:r>
        <w:rPr>
          <w:rFonts w:hint="eastAsia"/>
          <w:lang w:val="en-US" w:eastAsia="zh-CN"/>
        </w:rPr>
        <w:t>号建议书《节目制作和国际交换的高清电视标准参数值》第</w:t>
      </w:r>
      <w:r>
        <w:rPr>
          <w:rFonts w:hint="eastAsia"/>
          <w:lang w:val="en-US" w:eastAsia="zh-CN"/>
        </w:rPr>
        <w:t>2</w:t>
      </w:r>
      <w:r>
        <w:rPr>
          <w:rFonts w:hint="eastAsia"/>
          <w:lang w:val="en-US" w:eastAsia="zh-CN"/>
        </w:rPr>
        <w:t>部分</w:t>
      </w:r>
      <w:r w:rsidR="00D47796">
        <w:rPr>
          <w:rFonts w:hint="eastAsia"/>
          <w:lang w:val="en-US" w:eastAsia="zh-CN"/>
        </w:rPr>
        <w:t>规定的</w:t>
      </w:r>
      <w:r w:rsidR="00D47796">
        <w:rPr>
          <w:rFonts w:hint="eastAsia"/>
          <w:lang w:val="en-US" w:eastAsia="zh-CN"/>
        </w:rPr>
        <w:t xml:space="preserve">1 920 </w:t>
      </w:r>
      <w:r w:rsidR="00D47796">
        <w:rPr>
          <w:lang w:val="en-US" w:eastAsia="zh-CN"/>
        </w:rPr>
        <w:t>×</w:t>
      </w:r>
      <w:r w:rsidR="00D47796">
        <w:rPr>
          <w:rFonts w:hint="eastAsia"/>
          <w:lang w:val="en-US" w:eastAsia="zh-CN"/>
        </w:rPr>
        <w:t xml:space="preserve"> 1 080</w:t>
      </w:r>
      <w:r w:rsidR="00D47796">
        <w:rPr>
          <w:rFonts w:hint="eastAsia"/>
          <w:lang w:val="en-US" w:eastAsia="zh-CN"/>
        </w:rPr>
        <w:t>高清电视系统是能够提供最高画面质量的电视图像系统，</w:t>
      </w:r>
    </w:p>
    <w:p w:rsidR="0051156B" w:rsidRDefault="0051156B" w:rsidP="00627255">
      <w:pPr>
        <w:pStyle w:val="Call"/>
        <w:rPr>
          <w:rFonts w:ascii="STKaiti" w:eastAsia="STKaiti" w:hAnsi="STKaiti"/>
          <w:i w:val="0"/>
          <w:lang w:val="en-US" w:eastAsia="zh-CN"/>
        </w:rPr>
      </w:pPr>
      <w:r w:rsidRPr="0051156B">
        <w:rPr>
          <w:rFonts w:ascii="STKaiti" w:eastAsia="STKaiti" w:hAnsi="STKaiti" w:hint="eastAsia"/>
          <w:i w:val="0"/>
          <w:lang w:val="en-US" w:eastAsia="zh-CN"/>
        </w:rPr>
        <w:t>建议</w:t>
      </w:r>
    </w:p>
    <w:p w:rsidR="0051156B" w:rsidRDefault="0051156B" w:rsidP="00D47796">
      <w:pPr>
        <w:rPr>
          <w:lang w:val="en-US" w:eastAsia="zh-CN"/>
        </w:rPr>
      </w:pPr>
      <w:r>
        <w:rPr>
          <w:rFonts w:hint="eastAsia"/>
          <w:lang w:val="en-US" w:eastAsia="zh-CN"/>
        </w:rPr>
        <w:t>1</w:t>
      </w:r>
      <w:r>
        <w:rPr>
          <w:rFonts w:hint="eastAsia"/>
          <w:lang w:val="en-US" w:eastAsia="zh-CN"/>
        </w:rPr>
        <w:tab/>
      </w:r>
      <w:r w:rsidR="00D47796">
        <w:rPr>
          <w:rFonts w:hint="eastAsia"/>
          <w:lang w:val="en-US" w:eastAsia="zh-CN"/>
        </w:rPr>
        <w:t>在制作三维电视节目和国际交换时应使用</w:t>
      </w:r>
      <w:r w:rsidR="00D47796">
        <w:rPr>
          <w:rFonts w:hint="eastAsia"/>
          <w:lang w:val="en-US" w:eastAsia="zh-CN"/>
        </w:rPr>
        <w:t>ITU-R BT.709</w:t>
      </w:r>
      <w:r w:rsidR="00D47796">
        <w:rPr>
          <w:rFonts w:hint="eastAsia"/>
          <w:lang w:val="en-US" w:eastAsia="zh-CN"/>
        </w:rPr>
        <w:t>号建议书第</w:t>
      </w:r>
      <w:r w:rsidR="00D47796">
        <w:rPr>
          <w:rFonts w:hint="eastAsia"/>
          <w:lang w:val="en-US" w:eastAsia="zh-CN"/>
        </w:rPr>
        <w:t>2</w:t>
      </w:r>
      <w:r w:rsidR="00D47796">
        <w:rPr>
          <w:rFonts w:hint="eastAsia"/>
          <w:lang w:val="en-US" w:eastAsia="zh-CN"/>
        </w:rPr>
        <w:t>部分规定的</w:t>
      </w:r>
      <w:r w:rsidR="00D47796">
        <w:rPr>
          <w:rFonts w:hint="eastAsia"/>
          <w:lang w:val="en-US" w:eastAsia="zh-CN"/>
        </w:rPr>
        <w:t xml:space="preserve">1 920 </w:t>
      </w:r>
      <w:r w:rsidR="00D47796">
        <w:rPr>
          <w:lang w:val="en-US" w:eastAsia="zh-CN"/>
        </w:rPr>
        <w:t>×</w:t>
      </w:r>
      <w:r w:rsidR="00D47796">
        <w:rPr>
          <w:rFonts w:hint="eastAsia"/>
          <w:lang w:val="en-US" w:eastAsia="zh-CN"/>
        </w:rPr>
        <w:t xml:space="preserve"> 1 080</w:t>
      </w:r>
      <w:r w:rsidR="00D47796">
        <w:rPr>
          <w:rFonts w:hint="eastAsia"/>
          <w:lang w:val="en-US" w:eastAsia="zh-CN"/>
        </w:rPr>
        <w:t>高清电视系统</w:t>
      </w:r>
      <w:r w:rsidR="00D47796">
        <w:rPr>
          <w:rStyle w:val="FootnoteReference"/>
          <w:lang w:val="en-US" w:eastAsia="zh-CN"/>
        </w:rPr>
        <w:footnoteReference w:id="3"/>
      </w:r>
      <w:r>
        <w:rPr>
          <w:rFonts w:hint="eastAsia"/>
          <w:lang w:val="en-US" w:eastAsia="zh-CN"/>
        </w:rPr>
        <w:t>；</w:t>
      </w:r>
    </w:p>
    <w:p w:rsidR="00D01026" w:rsidRDefault="00D01026">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1156B" w:rsidRDefault="0051156B" w:rsidP="000364B6">
      <w:pPr>
        <w:rPr>
          <w:lang w:val="en-US" w:eastAsia="zh-CN"/>
        </w:rPr>
      </w:pPr>
      <w:r>
        <w:rPr>
          <w:rFonts w:hint="eastAsia"/>
          <w:lang w:val="en-US" w:eastAsia="zh-CN"/>
        </w:rPr>
        <w:lastRenderedPageBreak/>
        <w:t>2</w:t>
      </w:r>
      <w:r>
        <w:rPr>
          <w:rFonts w:hint="eastAsia"/>
          <w:lang w:val="en-US" w:eastAsia="zh-CN"/>
        </w:rPr>
        <w:tab/>
      </w:r>
      <w:r w:rsidR="00DD696D">
        <w:rPr>
          <w:rFonts w:hint="eastAsia"/>
          <w:lang w:val="en-US" w:eastAsia="zh-CN"/>
        </w:rPr>
        <w:t>一般用于广播三维电视节目母板的</w:t>
      </w:r>
      <w:r w:rsidR="00D47796">
        <w:rPr>
          <w:rFonts w:hint="eastAsia"/>
          <w:lang w:val="en-US" w:eastAsia="zh-CN"/>
        </w:rPr>
        <w:t>取样点阵</w:t>
      </w:r>
      <w:r w:rsidR="00DD696D">
        <w:rPr>
          <w:rFonts w:hint="eastAsia"/>
          <w:lang w:val="en-US" w:eastAsia="zh-CN"/>
        </w:rPr>
        <w:t>应为</w:t>
      </w:r>
      <w:r w:rsidR="00DD696D">
        <w:rPr>
          <w:rFonts w:hint="eastAsia"/>
          <w:lang w:val="en-US" w:eastAsia="zh-CN"/>
        </w:rPr>
        <w:t>4:2:2</w:t>
      </w:r>
      <w:r w:rsidR="00DD696D">
        <w:rPr>
          <w:rFonts w:hint="eastAsia"/>
          <w:lang w:val="en-US" w:eastAsia="zh-CN"/>
        </w:rPr>
        <w:t>，在设计复杂加工的制作过程中也可使用</w:t>
      </w:r>
      <w:r w:rsidR="00DD696D">
        <w:rPr>
          <w:rFonts w:hint="eastAsia"/>
          <w:lang w:val="en-US" w:eastAsia="zh-CN"/>
        </w:rPr>
        <w:t>4:4:4</w:t>
      </w:r>
      <w:r w:rsidR="00DD696D">
        <w:rPr>
          <w:rFonts w:hint="eastAsia"/>
          <w:lang w:val="en-US" w:eastAsia="zh-CN"/>
        </w:rPr>
        <w:t>的取样点阵；</w:t>
      </w:r>
    </w:p>
    <w:p w:rsidR="0051156B" w:rsidRDefault="0051156B" w:rsidP="000364B6">
      <w:pPr>
        <w:rPr>
          <w:lang w:val="en-US" w:eastAsia="zh-CN"/>
        </w:rPr>
      </w:pPr>
      <w:r>
        <w:rPr>
          <w:rFonts w:hint="eastAsia"/>
          <w:lang w:val="en-US" w:eastAsia="zh-CN"/>
        </w:rPr>
        <w:t>3</w:t>
      </w:r>
      <w:r>
        <w:rPr>
          <w:rFonts w:hint="eastAsia"/>
          <w:lang w:val="en-US" w:eastAsia="zh-CN"/>
        </w:rPr>
        <w:tab/>
      </w:r>
      <w:r w:rsidR="000364B6">
        <w:rPr>
          <w:rFonts w:hint="eastAsia"/>
          <w:lang w:val="en-US" w:eastAsia="zh-CN"/>
        </w:rPr>
        <w:t>用于三维电视的优选比特深度应为</w:t>
      </w:r>
      <w:r w:rsidR="000364B6">
        <w:rPr>
          <w:rFonts w:hint="eastAsia"/>
          <w:lang w:val="en-US" w:eastAsia="zh-CN"/>
        </w:rPr>
        <w:t>10bits/</w:t>
      </w:r>
      <w:r w:rsidR="000364B6">
        <w:rPr>
          <w:rFonts w:hint="eastAsia"/>
          <w:lang w:val="en-US" w:eastAsia="zh-CN"/>
        </w:rPr>
        <w:t>取样</w:t>
      </w:r>
      <w:r w:rsidR="000364B6">
        <w:rPr>
          <w:rStyle w:val="FootnoteReference"/>
          <w:lang w:val="en-US" w:eastAsia="zh-CN"/>
        </w:rPr>
        <w:footnoteReference w:id="4"/>
      </w:r>
      <w:r w:rsidR="0047547A">
        <w:rPr>
          <w:rFonts w:hint="eastAsia"/>
          <w:lang w:val="en-US" w:eastAsia="zh-CN"/>
        </w:rPr>
        <w:t>；</w:t>
      </w:r>
    </w:p>
    <w:p w:rsidR="0051156B" w:rsidRDefault="0051156B" w:rsidP="00921ADA">
      <w:pPr>
        <w:rPr>
          <w:lang w:val="en-US" w:eastAsia="zh-CN"/>
        </w:rPr>
      </w:pPr>
      <w:r>
        <w:rPr>
          <w:rFonts w:hint="eastAsia"/>
          <w:lang w:val="en-US" w:eastAsia="zh-CN"/>
        </w:rPr>
        <w:t>4</w:t>
      </w:r>
      <w:r>
        <w:rPr>
          <w:rFonts w:hint="eastAsia"/>
          <w:lang w:val="en-US" w:eastAsia="zh-CN"/>
        </w:rPr>
        <w:tab/>
      </w:r>
      <w:r w:rsidR="000364B6">
        <w:rPr>
          <w:rFonts w:hint="eastAsia"/>
          <w:lang w:val="en-US" w:eastAsia="zh-CN"/>
        </w:rPr>
        <w:t>一个三维电视图像对的</w:t>
      </w:r>
      <w:r w:rsidR="000364B6">
        <w:rPr>
          <w:rFonts w:hint="eastAsia"/>
          <w:lang w:val="en-US" w:eastAsia="zh-CN"/>
        </w:rPr>
        <w:t>Le</w:t>
      </w:r>
      <w:r w:rsidR="000364B6">
        <w:rPr>
          <w:rFonts w:hint="eastAsia"/>
          <w:lang w:val="en-US" w:eastAsia="zh-CN"/>
        </w:rPr>
        <w:t>和</w:t>
      </w:r>
      <w:r w:rsidR="000364B6">
        <w:rPr>
          <w:rFonts w:hint="eastAsia"/>
          <w:lang w:val="en-US" w:eastAsia="zh-CN"/>
        </w:rPr>
        <w:t>Re</w:t>
      </w:r>
      <w:r w:rsidR="000364B6">
        <w:rPr>
          <w:rFonts w:hint="eastAsia"/>
          <w:lang w:val="en-US" w:eastAsia="zh-CN"/>
        </w:rPr>
        <w:t>图像</w:t>
      </w:r>
      <w:r w:rsidR="00B03074">
        <w:rPr>
          <w:rStyle w:val="FootnoteReference"/>
          <w:lang w:val="en-US" w:eastAsia="zh-CN"/>
        </w:rPr>
        <w:footnoteReference w:id="5"/>
      </w:r>
      <w:r w:rsidR="000364B6">
        <w:rPr>
          <w:rFonts w:hint="eastAsia"/>
          <w:lang w:val="en-US" w:eastAsia="zh-CN"/>
        </w:rPr>
        <w:t>应作为</w:t>
      </w:r>
      <w:r w:rsidR="00921ADA">
        <w:rPr>
          <w:rFonts w:hint="eastAsia"/>
          <w:lang w:val="en-US" w:eastAsia="zh-CN"/>
        </w:rPr>
        <w:t>两个</w:t>
      </w:r>
      <w:r w:rsidR="000364B6">
        <w:rPr>
          <w:rFonts w:hint="eastAsia"/>
          <w:lang w:val="en-US" w:eastAsia="zh-CN"/>
        </w:rPr>
        <w:t>具有同样</w:t>
      </w:r>
      <w:r w:rsidR="00AF33DA">
        <w:rPr>
          <w:rFonts w:hint="eastAsia"/>
          <w:lang w:val="en-US" w:eastAsia="zh-CN"/>
        </w:rPr>
        <w:t>像素结构和画面重复率的</w:t>
      </w:r>
      <w:r w:rsidR="00921ADA">
        <w:rPr>
          <w:rFonts w:hint="eastAsia"/>
          <w:lang w:val="en-US" w:eastAsia="zh-CN"/>
        </w:rPr>
        <w:t>全分辨率的</w:t>
      </w:r>
      <w:r w:rsidR="00921ADA">
        <w:rPr>
          <w:rFonts w:hint="eastAsia"/>
          <w:lang w:val="en-US" w:eastAsia="zh-CN"/>
        </w:rPr>
        <w:t xml:space="preserve">1 920 </w:t>
      </w:r>
      <w:r w:rsidR="00921ADA">
        <w:rPr>
          <w:lang w:val="en-US" w:eastAsia="zh-CN"/>
        </w:rPr>
        <w:t>×</w:t>
      </w:r>
      <w:r w:rsidR="00921ADA">
        <w:rPr>
          <w:rFonts w:hint="eastAsia"/>
          <w:lang w:val="en-US" w:eastAsia="zh-CN"/>
        </w:rPr>
        <w:t xml:space="preserve"> 1 080</w:t>
      </w:r>
      <w:r w:rsidR="00921ADA">
        <w:rPr>
          <w:rFonts w:hint="eastAsia"/>
          <w:lang w:val="en-US" w:eastAsia="zh-CN"/>
        </w:rPr>
        <w:t>图像进行国际交换</w:t>
      </w:r>
      <w:r w:rsidR="00B03074">
        <w:rPr>
          <w:rStyle w:val="FootnoteReference"/>
          <w:lang w:val="en-US" w:eastAsia="zh-CN"/>
        </w:rPr>
        <w:footnoteReference w:id="6"/>
      </w:r>
      <w:r w:rsidR="00921ADA">
        <w:rPr>
          <w:rFonts w:hint="eastAsia"/>
          <w:lang w:val="en-US" w:eastAsia="zh-CN"/>
        </w:rPr>
        <w:t>；</w:t>
      </w:r>
    </w:p>
    <w:p w:rsidR="00921ADA" w:rsidRDefault="00921ADA" w:rsidP="00B03074">
      <w:pPr>
        <w:rPr>
          <w:lang w:val="en-US" w:eastAsia="zh-CN"/>
        </w:rPr>
      </w:pPr>
      <w:r>
        <w:rPr>
          <w:rFonts w:hint="eastAsia"/>
          <w:lang w:val="en-US" w:eastAsia="zh-CN"/>
        </w:rPr>
        <w:t>5</w:t>
      </w:r>
      <w:r>
        <w:rPr>
          <w:rFonts w:hint="eastAsia"/>
          <w:lang w:val="en-US" w:eastAsia="zh-CN"/>
        </w:rPr>
        <w:tab/>
      </w:r>
      <w:r>
        <w:rPr>
          <w:rFonts w:hint="eastAsia"/>
          <w:lang w:val="en-US" w:eastAsia="zh-CN"/>
        </w:rPr>
        <w:t>交换点上</w:t>
      </w:r>
      <w:r>
        <w:rPr>
          <w:rFonts w:hint="eastAsia"/>
          <w:lang w:val="en-US" w:eastAsia="zh-CN"/>
        </w:rPr>
        <w:t>Le</w:t>
      </w:r>
      <w:r>
        <w:rPr>
          <w:rFonts w:hint="eastAsia"/>
          <w:lang w:val="en-US" w:eastAsia="zh-CN"/>
        </w:rPr>
        <w:t>和</w:t>
      </w:r>
      <w:r>
        <w:rPr>
          <w:rFonts w:hint="eastAsia"/>
          <w:lang w:val="en-US" w:eastAsia="zh-CN"/>
        </w:rPr>
        <w:t>Re</w:t>
      </w:r>
      <w:r>
        <w:rPr>
          <w:rFonts w:hint="eastAsia"/>
          <w:lang w:val="en-US" w:eastAsia="zh-CN"/>
        </w:rPr>
        <w:t>图像间的相对定时需足够准确，使下游设备能够在显现时对图像贞重新进行同步；</w:t>
      </w:r>
    </w:p>
    <w:p w:rsidR="00921ADA" w:rsidRPr="0051156B" w:rsidRDefault="00921ADA" w:rsidP="00921ADA">
      <w:pPr>
        <w:rPr>
          <w:lang w:val="en-US" w:eastAsia="zh-CN"/>
        </w:rPr>
      </w:pPr>
      <w:r>
        <w:rPr>
          <w:rFonts w:hint="eastAsia"/>
          <w:lang w:val="en-US" w:eastAsia="zh-CN"/>
        </w:rPr>
        <w:t>6</w:t>
      </w:r>
      <w:r>
        <w:rPr>
          <w:rFonts w:hint="eastAsia"/>
          <w:lang w:val="en-US" w:eastAsia="zh-CN"/>
        </w:rPr>
        <w:tab/>
      </w:r>
      <w:r w:rsidR="00DD696D">
        <w:rPr>
          <w:rFonts w:hint="eastAsia"/>
          <w:lang w:val="en-US" w:eastAsia="zh-CN"/>
        </w:rPr>
        <w:t>伴随图像的原数据中应包含对本建议书中规定的图像参数值的选择。</w:t>
      </w:r>
    </w:p>
    <w:p w:rsidR="0051156B" w:rsidRDefault="0051156B" w:rsidP="00627255">
      <w:pPr>
        <w:rPr>
          <w:lang w:val="en-US" w:eastAsia="zh-CN"/>
        </w:rPr>
      </w:pPr>
    </w:p>
    <w:p w:rsidR="0047547A" w:rsidRDefault="0047547A" w:rsidP="00627255">
      <w:pPr>
        <w:rPr>
          <w:lang w:val="en-US" w:eastAsia="zh-CN"/>
        </w:rPr>
      </w:pPr>
    </w:p>
    <w:p w:rsidR="0047547A" w:rsidRDefault="0047547A" w:rsidP="00627255">
      <w:pPr>
        <w:pStyle w:val="Reasons"/>
        <w:rPr>
          <w:lang w:eastAsia="zh-CN"/>
        </w:rPr>
      </w:pPr>
    </w:p>
    <w:p w:rsidR="0047547A" w:rsidRDefault="0047547A" w:rsidP="00627255">
      <w:pPr>
        <w:jc w:val="center"/>
        <w:rPr>
          <w:lang w:eastAsia="zh-CN"/>
        </w:rPr>
      </w:pPr>
      <w:r>
        <w:rPr>
          <w:lang w:eastAsia="zh-CN"/>
        </w:rPr>
        <w:t>______________</w:t>
      </w:r>
    </w:p>
    <w:sectPr w:rsidR="0047547A" w:rsidSect="00361AF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204E" w:rsidRDefault="0006204E" w:rsidP="003102A3">
      <w:pPr>
        <w:pStyle w:val="Equation"/>
      </w:pPr>
      <w:r>
        <w:separator/>
      </w:r>
    </w:p>
  </w:endnote>
  <w:endnote w:type="continuationSeparator" w:id="0">
    <w:p w:rsidR="0006204E" w:rsidRDefault="0006204E" w:rsidP="003102A3">
      <w:pPr>
        <w:pStyle w:val="Equation"/>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altName w:val="Arial Unicode MS"/>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204E" w:rsidRDefault="0006204E" w:rsidP="003102A3">
      <w:pPr>
        <w:pStyle w:val="Equation"/>
      </w:pPr>
      <w:r>
        <w:separator/>
      </w:r>
    </w:p>
  </w:footnote>
  <w:footnote w:type="continuationSeparator" w:id="0">
    <w:p w:rsidR="0006204E" w:rsidRDefault="0006204E" w:rsidP="003102A3">
      <w:pPr>
        <w:pStyle w:val="Equation"/>
      </w:pPr>
      <w:r>
        <w:continuationSeparator/>
      </w:r>
    </w:p>
  </w:footnote>
  <w:footnote w:id="1">
    <w:p w:rsidR="0006204E" w:rsidRPr="001E7EDD" w:rsidRDefault="0006204E">
      <w:pPr>
        <w:pStyle w:val="FootnoteText"/>
        <w:rPr>
          <w:lang w:eastAsia="zh-CN"/>
        </w:rPr>
      </w:pPr>
      <w:r>
        <w:rPr>
          <w:rStyle w:val="FootnoteReference"/>
        </w:rPr>
        <w:footnoteRef/>
      </w:r>
      <w:r>
        <w:rPr>
          <w:lang w:eastAsia="zh-CN"/>
        </w:rPr>
        <w:t xml:space="preserve"> </w:t>
      </w:r>
      <w:r w:rsidR="00D01026">
        <w:rPr>
          <w:rFonts w:hint="eastAsia"/>
          <w:lang w:eastAsia="zh-CN"/>
        </w:rPr>
        <w:tab/>
      </w:r>
      <w:r>
        <w:rPr>
          <w:rFonts w:hint="eastAsia"/>
          <w:lang w:eastAsia="zh-CN"/>
        </w:rPr>
        <w:t>本建议书使用的“制作”一词与</w:t>
      </w:r>
      <w:r>
        <w:rPr>
          <w:rFonts w:hint="eastAsia"/>
          <w:lang w:eastAsia="zh-CN"/>
        </w:rPr>
        <w:t>ITU-R BT.1662</w:t>
      </w:r>
      <w:r>
        <w:rPr>
          <w:rFonts w:hint="eastAsia"/>
          <w:lang w:eastAsia="zh-CN"/>
        </w:rPr>
        <w:t>建议书中的“制作”一词同意，表明整个电视广播链的制作部分包含了图像采集和后期制作，最终制程节目母板。</w:t>
      </w:r>
    </w:p>
  </w:footnote>
  <w:footnote w:id="2">
    <w:p w:rsidR="0006204E" w:rsidRDefault="0006204E">
      <w:pPr>
        <w:pStyle w:val="FootnoteText"/>
        <w:rPr>
          <w:lang w:eastAsia="zh-CN"/>
        </w:rPr>
      </w:pPr>
      <w:r>
        <w:rPr>
          <w:rStyle w:val="FootnoteReference"/>
        </w:rPr>
        <w:footnoteRef/>
      </w:r>
      <w:r>
        <w:rPr>
          <w:lang w:eastAsia="zh-CN"/>
        </w:rPr>
        <w:t xml:space="preserve"> </w:t>
      </w:r>
      <w:r w:rsidR="00D01026">
        <w:rPr>
          <w:rFonts w:hint="eastAsia"/>
          <w:lang w:eastAsia="zh-CN"/>
        </w:rPr>
        <w:tab/>
      </w:r>
      <w:r>
        <w:rPr>
          <w:rFonts w:hint="eastAsia"/>
          <w:lang w:eastAsia="zh-CN"/>
        </w:rPr>
        <w:t>本建议书中，三维电视用以表现立体图像或图像对。</w:t>
      </w:r>
    </w:p>
  </w:footnote>
  <w:footnote w:id="3">
    <w:p w:rsidR="0006204E" w:rsidRDefault="0006204E" w:rsidP="00B03074">
      <w:pPr>
        <w:pStyle w:val="FootnoteText"/>
        <w:rPr>
          <w:lang w:eastAsia="zh-CN"/>
        </w:rPr>
      </w:pPr>
      <w:r>
        <w:rPr>
          <w:rStyle w:val="FootnoteReference"/>
        </w:rPr>
        <w:footnoteRef/>
      </w:r>
      <w:r>
        <w:rPr>
          <w:lang w:eastAsia="zh-CN"/>
        </w:rPr>
        <w:t xml:space="preserve"> </w:t>
      </w:r>
      <w:r w:rsidR="00D01026">
        <w:rPr>
          <w:rFonts w:hint="eastAsia"/>
          <w:lang w:eastAsia="zh-CN"/>
        </w:rPr>
        <w:tab/>
      </w:r>
      <w:r>
        <w:rPr>
          <w:rFonts w:hint="eastAsia"/>
          <w:lang w:eastAsia="zh-CN"/>
        </w:rPr>
        <w:t>为此最终将使用</w:t>
      </w:r>
      <w:r>
        <w:rPr>
          <w:rFonts w:hint="eastAsia"/>
          <w:lang w:eastAsia="zh-CN"/>
        </w:rPr>
        <w:t>60/P</w:t>
      </w:r>
      <w:r>
        <w:rPr>
          <w:rFonts w:hint="eastAsia"/>
          <w:lang w:eastAsia="zh-CN"/>
        </w:rPr>
        <w:t>和</w:t>
      </w:r>
      <w:r>
        <w:rPr>
          <w:rFonts w:hint="eastAsia"/>
          <w:lang w:eastAsia="zh-CN"/>
        </w:rPr>
        <w:t>50/P</w:t>
      </w:r>
      <w:r>
        <w:rPr>
          <w:rFonts w:hint="eastAsia"/>
          <w:lang w:eastAsia="zh-CN"/>
        </w:rPr>
        <w:t>高清电视系统。</w:t>
      </w:r>
    </w:p>
  </w:footnote>
  <w:footnote w:id="4">
    <w:p w:rsidR="0006204E" w:rsidRDefault="0006204E">
      <w:pPr>
        <w:pStyle w:val="FootnoteText"/>
        <w:rPr>
          <w:lang w:eastAsia="zh-CN"/>
        </w:rPr>
      </w:pPr>
      <w:r>
        <w:rPr>
          <w:rStyle w:val="FootnoteReference"/>
        </w:rPr>
        <w:footnoteRef/>
      </w:r>
      <w:r>
        <w:rPr>
          <w:lang w:eastAsia="zh-CN"/>
        </w:rPr>
        <w:t xml:space="preserve"> </w:t>
      </w:r>
      <w:r w:rsidR="00D01026">
        <w:rPr>
          <w:rFonts w:hint="eastAsia"/>
          <w:lang w:eastAsia="zh-CN"/>
        </w:rPr>
        <w:tab/>
      </w:r>
      <w:r>
        <w:rPr>
          <w:rFonts w:hint="eastAsia"/>
          <w:lang w:eastAsia="zh-CN"/>
        </w:rPr>
        <w:t>有些情况下可使用</w:t>
      </w:r>
      <w:r>
        <w:rPr>
          <w:rFonts w:hint="eastAsia"/>
          <w:lang w:eastAsia="zh-CN"/>
        </w:rPr>
        <w:t>8bit</w:t>
      </w:r>
      <w:r>
        <w:rPr>
          <w:rFonts w:hint="eastAsia"/>
          <w:lang w:eastAsia="zh-CN"/>
        </w:rPr>
        <w:t>。</w:t>
      </w:r>
    </w:p>
  </w:footnote>
  <w:footnote w:id="5">
    <w:p w:rsidR="0006204E" w:rsidRDefault="0006204E" w:rsidP="00B03074">
      <w:pPr>
        <w:pStyle w:val="FootnoteText"/>
        <w:rPr>
          <w:lang w:eastAsia="zh-CN"/>
        </w:rPr>
      </w:pPr>
      <w:r>
        <w:rPr>
          <w:rStyle w:val="FootnoteReference"/>
        </w:rPr>
        <w:footnoteRef/>
      </w:r>
      <w:r>
        <w:rPr>
          <w:lang w:eastAsia="zh-CN"/>
        </w:rPr>
        <w:t xml:space="preserve"> </w:t>
      </w:r>
      <w:r w:rsidR="00D01026">
        <w:rPr>
          <w:rFonts w:hint="eastAsia"/>
          <w:lang w:eastAsia="zh-CN"/>
        </w:rPr>
        <w:tab/>
      </w:r>
      <w:r>
        <w:rPr>
          <w:rFonts w:hint="eastAsia"/>
          <w:lang w:eastAsia="zh-CN"/>
        </w:rPr>
        <w:t>Le</w:t>
      </w:r>
      <w:r>
        <w:rPr>
          <w:rFonts w:hint="eastAsia"/>
          <w:lang w:eastAsia="zh-CN"/>
        </w:rPr>
        <w:t>和</w:t>
      </w:r>
      <w:r>
        <w:rPr>
          <w:rFonts w:hint="eastAsia"/>
          <w:lang w:eastAsia="zh-CN"/>
        </w:rPr>
        <w:t>Re</w:t>
      </w:r>
      <w:r>
        <w:rPr>
          <w:rFonts w:hint="eastAsia"/>
          <w:lang w:eastAsia="zh-CN"/>
        </w:rPr>
        <w:t>是左眼和右眼的缩写。</w:t>
      </w:r>
    </w:p>
  </w:footnote>
  <w:footnote w:id="6">
    <w:p w:rsidR="0006204E" w:rsidRDefault="0006204E">
      <w:pPr>
        <w:pStyle w:val="FootnoteText"/>
        <w:rPr>
          <w:lang w:eastAsia="zh-CN"/>
        </w:rPr>
      </w:pPr>
      <w:r>
        <w:rPr>
          <w:rStyle w:val="FootnoteReference"/>
        </w:rPr>
        <w:footnoteRef/>
      </w:r>
      <w:r>
        <w:rPr>
          <w:lang w:eastAsia="zh-CN"/>
        </w:rPr>
        <w:t xml:space="preserve"> </w:t>
      </w:r>
      <w:r w:rsidR="00D01026">
        <w:rPr>
          <w:rFonts w:hint="eastAsia"/>
          <w:lang w:eastAsia="zh-CN"/>
        </w:rPr>
        <w:tab/>
      </w:r>
      <w:r>
        <w:rPr>
          <w:rFonts w:hint="eastAsia"/>
          <w:lang w:eastAsia="zh-CN"/>
        </w:rPr>
        <w:t>在特定情况下，广播者可选择不遵守本</w:t>
      </w:r>
      <w:r w:rsidRPr="0006204E">
        <w:rPr>
          <w:rFonts w:ascii="SimHei" w:eastAsia="SimHei" w:hAnsi="SimHei" w:hint="eastAsia"/>
          <w:lang w:eastAsia="zh-CN"/>
        </w:rPr>
        <w:t>建议</w:t>
      </w:r>
      <w:r>
        <w:rPr>
          <w:rFonts w:hint="eastAsia"/>
          <w:lang w:eastAsia="zh-CN"/>
        </w:rPr>
        <w:t>中的条款。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04E" w:rsidRDefault="0006204E" w:rsidP="009D246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04E" w:rsidRDefault="0006204E" w:rsidP="009D246F">
    <w:pPr>
      <w:pStyle w:val="Header"/>
      <w:jc w:val="left"/>
      <w:rPr>
        <w:lang w:val="en-US" w:eastAsia="zh-CN"/>
      </w:rPr>
    </w:pPr>
    <w:r>
      <w:rPr>
        <w:rFonts w:hint="eastAsia"/>
        <w:b/>
        <w:bCs/>
        <w:noProof/>
        <w:lang w:val="en-US" w:eastAsia="zh-CN"/>
      </w:rPr>
      <w:drawing>
        <wp:anchor distT="0" distB="0" distL="114300" distR="114300" simplePos="0" relativeHeight="251659264" behindDoc="1" locked="0" layoutInCell="1" allowOverlap="0" wp14:anchorId="5BEBF8D4" wp14:editId="06B5CB64">
          <wp:simplePos x="0" y="0"/>
          <wp:positionH relativeFrom="column">
            <wp:posOffset>-701040</wp:posOffset>
          </wp:positionH>
          <wp:positionV relativeFrom="paragraph">
            <wp:posOffset>-354330</wp:posOffset>
          </wp:positionV>
          <wp:extent cx="7696200" cy="10909935"/>
          <wp:effectExtent l="19050" t="0" r="0" b="0"/>
          <wp:wrapNone/>
          <wp:docPr id="7"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1" cstate="print"/>
                  <a:srcRect/>
                  <a:stretch>
                    <a:fillRect/>
                  </a:stretch>
                </pic:blipFill>
                <pic:spPr bwMode="auto">
                  <a:xfrm>
                    <a:off x="0" y="0"/>
                    <a:ext cx="7696200" cy="10909935"/>
                  </a:xfrm>
                  <a:prstGeom prst="rect">
                    <a:avLst/>
                  </a:prstGeom>
                  <a:noFill/>
                </pic:spPr>
              </pic:pic>
            </a:graphicData>
          </a:graphic>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04E" w:rsidRDefault="0006204E" w:rsidP="00D13A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D1DDB">
      <w:rPr>
        <w:rStyle w:val="PageNumber"/>
        <w:b/>
        <w:bCs/>
        <w:noProof/>
        <w:lang w:val="en-US"/>
      </w:rPr>
      <w:t>ii</w:t>
    </w:r>
    <w:r>
      <w:rPr>
        <w:rStyle w:val="PageNumber"/>
        <w:b/>
        <w:bCs/>
      </w:rPr>
      <w:fldChar w:fldCharType="end"/>
    </w:r>
    <w:r>
      <w:rPr>
        <w:lang w:val="en-US"/>
      </w:rPr>
      <w:tab/>
    </w:r>
    <w:r>
      <w:rPr>
        <w:b/>
        <w:bCs/>
      </w:rPr>
      <w:t>ITU-R  BT.</w:t>
    </w:r>
    <w:r>
      <w:rPr>
        <w:rFonts w:hint="eastAsia"/>
        <w:b/>
        <w:bCs/>
        <w:lang w:eastAsia="zh-CN"/>
      </w:rPr>
      <w:t>2024</w:t>
    </w:r>
    <w:r w:rsidR="00D01026">
      <w:rPr>
        <w:rFonts w:hint="eastAsia"/>
        <w:b/>
        <w:bCs/>
        <w:lang w:eastAsia="zh-CN"/>
      </w:rPr>
      <w:t xml:space="preserve"> </w:t>
    </w:r>
    <w:r w:rsidRPr="00361AF3">
      <w:rPr>
        <w:rFonts w:hint="eastAsia"/>
        <w:b/>
        <w:bCs/>
      </w:rPr>
      <w:t>建议书</w:t>
    </w:r>
    <w:r>
      <w:rPr>
        <w:b/>
        <w:bCs/>
      </w:rPr>
      <w:fldChar w:fldCharType="begin"/>
    </w:r>
    <w:r>
      <w:rPr>
        <w:b/>
        <w:bCs/>
        <w:lang w:val="en-US"/>
      </w:rPr>
      <w:instrText>styleref href</w:instrTex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04E" w:rsidRDefault="0006204E" w:rsidP="001E7EDD">
    <w:pPr>
      <w:pStyle w:val="Header"/>
    </w:pPr>
    <w:r>
      <w:tab/>
    </w:r>
    <w:r w:rsidRPr="00361AF3">
      <w:rPr>
        <w:b/>
        <w:bCs/>
      </w:rPr>
      <w:t>ITU-R  BT.</w:t>
    </w:r>
    <w:r>
      <w:rPr>
        <w:rFonts w:hint="eastAsia"/>
        <w:b/>
        <w:bCs/>
        <w:lang w:eastAsia="zh-CN"/>
      </w:rPr>
      <w:t xml:space="preserve">2024 </w:t>
    </w:r>
    <w:r w:rsidRPr="00361AF3">
      <w:rPr>
        <w:rFonts w:hint="eastAsia"/>
        <w:b/>
        <w:bCs/>
      </w:rPr>
      <w:t>建议书</w:t>
    </w:r>
    <w:r>
      <w:rPr>
        <w:b/>
        <w:bCs/>
      </w:rPr>
      <w:fldChar w:fldCharType="begin"/>
    </w:r>
    <w:r>
      <w:rPr>
        <w:b/>
        <w:bCs/>
      </w:rPr>
      <w:instrText>styleref href</w:instrTex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D1DDB">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1AC173C"/>
    <w:lvl w:ilvl="0">
      <w:start w:val="1"/>
      <w:numFmt w:val="decimal"/>
      <w:lvlText w:val="%1."/>
      <w:lvlJc w:val="left"/>
      <w:pPr>
        <w:tabs>
          <w:tab w:val="num" w:pos="1492"/>
        </w:tabs>
        <w:ind w:left="1492" w:hanging="360"/>
      </w:pPr>
    </w:lvl>
  </w:abstractNum>
  <w:abstractNum w:abstractNumId="1">
    <w:nsid w:val="FFFFFF7D"/>
    <w:multiLevelType w:val="singleLevel"/>
    <w:tmpl w:val="33B06660"/>
    <w:lvl w:ilvl="0">
      <w:start w:val="1"/>
      <w:numFmt w:val="decimal"/>
      <w:lvlText w:val="%1."/>
      <w:lvlJc w:val="left"/>
      <w:pPr>
        <w:tabs>
          <w:tab w:val="num" w:pos="1209"/>
        </w:tabs>
        <w:ind w:left="1209" w:hanging="360"/>
      </w:pPr>
    </w:lvl>
  </w:abstractNum>
  <w:abstractNum w:abstractNumId="2">
    <w:nsid w:val="FFFFFF7E"/>
    <w:multiLevelType w:val="singleLevel"/>
    <w:tmpl w:val="F6B4DDF4"/>
    <w:lvl w:ilvl="0">
      <w:start w:val="1"/>
      <w:numFmt w:val="decimal"/>
      <w:lvlText w:val="%1."/>
      <w:lvlJc w:val="left"/>
      <w:pPr>
        <w:tabs>
          <w:tab w:val="num" w:pos="926"/>
        </w:tabs>
        <w:ind w:left="926" w:hanging="360"/>
      </w:pPr>
    </w:lvl>
  </w:abstractNum>
  <w:abstractNum w:abstractNumId="3">
    <w:nsid w:val="FFFFFF7F"/>
    <w:multiLevelType w:val="singleLevel"/>
    <w:tmpl w:val="108AE7C8"/>
    <w:lvl w:ilvl="0">
      <w:start w:val="1"/>
      <w:numFmt w:val="decimal"/>
      <w:lvlText w:val="%1."/>
      <w:lvlJc w:val="left"/>
      <w:pPr>
        <w:tabs>
          <w:tab w:val="num" w:pos="643"/>
        </w:tabs>
        <w:ind w:left="643" w:hanging="360"/>
      </w:pPr>
    </w:lvl>
  </w:abstractNum>
  <w:abstractNum w:abstractNumId="4">
    <w:nsid w:val="FFFFFF80"/>
    <w:multiLevelType w:val="singleLevel"/>
    <w:tmpl w:val="416671A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21AF80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3189AC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920EC2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2002938"/>
    <w:lvl w:ilvl="0">
      <w:start w:val="1"/>
      <w:numFmt w:val="decimal"/>
      <w:lvlText w:val="%1."/>
      <w:lvlJc w:val="left"/>
      <w:pPr>
        <w:tabs>
          <w:tab w:val="num" w:pos="360"/>
        </w:tabs>
        <w:ind w:left="360" w:hanging="360"/>
      </w:pPr>
    </w:lvl>
  </w:abstractNum>
  <w:abstractNum w:abstractNumId="9">
    <w:nsid w:val="FFFFFF89"/>
    <w:multiLevelType w:val="singleLevel"/>
    <w:tmpl w:val="191803B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zh-CN" w:vendorID="64" w:dllVersion="131077" w:nlCheck="1" w:checkStyle="1"/>
  <w:activeWritingStyle w:appName="MSWord" w:lang="fr-CH" w:vendorID="64" w:dllVersion="131078" w:nlCheck="1" w:checkStyle="1"/>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C44"/>
    <w:rsid w:val="00001F20"/>
    <w:rsid w:val="00010303"/>
    <w:rsid w:val="000364B6"/>
    <w:rsid w:val="0006204E"/>
    <w:rsid w:val="0006339C"/>
    <w:rsid w:val="00106C44"/>
    <w:rsid w:val="00163E21"/>
    <w:rsid w:val="00177B76"/>
    <w:rsid w:val="00185566"/>
    <w:rsid w:val="001E004C"/>
    <w:rsid w:val="001E7EDD"/>
    <w:rsid w:val="001F04D5"/>
    <w:rsid w:val="00227E7A"/>
    <w:rsid w:val="002700BE"/>
    <w:rsid w:val="00270EF7"/>
    <w:rsid w:val="002A7438"/>
    <w:rsid w:val="002B5AA3"/>
    <w:rsid w:val="002E3EA5"/>
    <w:rsid w:val="002E5C85"/>
    <w:rsid w:val="003102A3"/>
    <w:rsid w:val="00316C5F"/>
    <w:rsid w:val="00327C56"/>
    <w:rsid w:val="00361AF3"/>
    <w:rsid w:val="00390221"/>
    <w:rsid w:val="003D1DDB"/>
    <w:rsid w:val="003E2983"/>
    <w:rsid w:val="004276AD"/>
    <w:rsid w:val="00443CC1"/>
    <w:rsid w:val="004546FD"/>
    <w:rsid w:val="0047547A"/>
    <w:rsid w:val="004B44D8"/>
    <w:rsid w:val="004E06DB"/>
    <w:rsid w:val="004E4069"/>
    <w:rsid w:val="004F0DE0"/>
    <w:rsid w:val="004F739A"/>
    <w:rsid w:val="0051156B"/>
    <w:rsid w:val="00515E8A"/>
    <w:rsid w:val="005263E2"/>
    <w:rsid w:val="00532071"/>
    <w:rsid w:val="00550F69"/>
    <w:rsid w:val="005B1A33"/>
    <w:rsid w:val="005E1871"/>
    <w:rsid w:val="005F5F1F"/>
    <w:rsid w:val="00627255"/>
    <w:rsid w:val="006377AC"/>
    <w:rsid w:val="00673EE3"/>
    <w:rsid w:val="006D6EA0"/>
    <w:rsid w:val="00702B86"/>
    <w:rsid w:val="00705A6E"/>
    <w:rsid w:val="0079765F"/>
    <w:rsid w:val="007F6AFF"/>
    <w:rsid w:val="00812DC3"/>
    <w:rsid w:val="00821096"/>
    <w:rsid w:val="00824D3C"/>
    <w:rsid w:val="0083161E"/>
    <w:rsid w:val="00833B70"/>
    <w:rsid w:val="008529C7"/>
    <w:rsid w:val="00866700"/>
    <w:rsid w:val="00875CA0"/>
    <w:rsid w:val="00886202"/>
    <w:rsid w:val="008C74C8"/>
    <w:rsid w:val="008C78AB"/>
    <w:rsid w:val="008F4189"/>
    <w:rsid w:val="008F5330"/>
    <w:rsid w:val="00921ADA"/>
    <w:rsid w:val="009548E8"/>
    <w:rsid w:val="009B1D7F"/>
    <w:rsid w:val="009D246F"/>
    <w:rsid w:val="00A0762B"/>
    <w:rsid w:val="00A46FFE"/>
    <w:rsid w:val="00A62F34"/>
    <w:rsid w:val="00A77E8B"/>
    <w:rsid w:val="00AB430A"/>
    <w:rsid w:val="00AF33DA"/>
    <w:rsid w:val="00B03074"/>
    <w:rsid w:val="00B53025"/>
    <w:rsid w:val="00B929FC"/>
    <w:rsid w:val="00BC11E2"/>
    <w:rsid w:val="00BD562C"/>
    <w:rsid w:val="00BE512B"/>
    <w:rsid w:val="00C85B11"/>
    <w:rsid w:val="00CC0E4F"/>
    <w:rsid w:val="00CE4659"/>
    <w:rsid w:val="00D01026"/>
    <w:rsid w:val="00D0430F"/>
    <w:rsid w:val="00D13A23"/>
    <w:rsid w:val="00D3753B"/>
    <w:rsid w:val="00D47796"/>
    <w:rsid w:val="00D47E4A"/>
    <w:rsid w:val="00D74DE4"/>
    <w:rsid w:val="00DD696D"/>
    <w:rsid w:val="00DE71A3"/>
    <w:rsid w:val="00DF4328"/>
    <w:rsid w:val="00DF4EDC"/>
    <w:rsid w:val="00E21BCA"/>
    <w:rsid w:val="00E51436"/>
    <w:rsid w:val="00EB3A28"/>
    <w:rsid w:val="00EB5B76"/>
    <w:rsid w:val="00F02236"/>
    <w:rsid w:val="00F23F05"/>
    <w:rsid w:val="00F93F19"/>
    <w:rsid w:val="00FA0DC9"/>
    <w:rsid w:val="00FA2589"/>
    <w:rsid w:val="00FB0ADF"/>
    <w:rsid w:val="00FC706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102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BR">
    <w:name w:val="Rec_No_BR"/>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BR"/>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BR"/>
    <w:next w:val="Reptitle"/>
  </w:style>
  <w:style w:type="paragraph" w:customStyle="1" w:styleId="Repref">
    <w:name w:val="Rep_ref"/>
    <w:basedOn w:val="Recref"/>
    <w:next w:val="Repdate"/>
  </w:style>
  <w:style w:type="paragraph" w:customStyle="1" w:styleId="Reptitle">
    <w:name w:val="Rep_title"/>
    <w:basedOn w:val="RectitleBR"/>
    <w:next w:val="Repref"/>
  </w:style>
  <w:style w:type="paragraph" w:customStyle="1" w:styleId="Resdate">
    <w:name w:val="Res_date"/>
    <w:basedOn w:val="Recdate"/>
    <w:next w:val="Normalaftertitle"/>
  </w:style>
  <w:style w:type="paragraph" w:customStyle="1" w:styleId="ResNo">
    <w:name w:val="Res_No"/>
    <w:basedOn w:val="RecNoBR"/>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BR">
    <w:name w:val="Rec_title_BR"/>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character" w:styleId="Hyperlink">
    <w:name w:val="Hyperlink"/>
    <w:basedOn w:val="DefaultParagraphFont"/>
    <w:rsid w:val="003102A3"/>
    <w:rPr>
      <w:color w:val="0000FF"/>
      <w:u w:val="single"/>
    </w:rPr>
  </w:style>
  <w:style w:type="paragraph" w:customStyle="1" w:styleId="Figure">
    <w:name w:val="Figure"/>
    <w:basedOn w:val="FigureNo"/>
    <w:next w:val="Figuretitle"/>
    <w:pPr>
      <w:spacing w:before="0" w:after="240"/>
    </w:pPr>
  </w:style>
  <w:style w:type="table" w:styleId="TableGrid">
    <w:name w:val="Table Grid"/>
    <w:basedOn w:val="TableNormal"/>
    <w:rsid w:val="00361AF3"/>
    <w:pPr>
      <w:tabs>
        <w:tab w:val="left" w:pos="794"/>
        <w:tab w:val="left" w:pos="1191"/>
        <w:tab w:val="left" w:pos="1588"/>
        <w:tab w:val="left" w:pos="1985"/>
      </w:tabs>
      <w:overflowPunct w:val="0"/>
      <w:autoSpaceDE w:val="0"/>
      <w:autoSpaceDN w:val="0"/>
      <w:adjustRightInd w:val="0"/>
      <w:spacing w:before="120"/>
      <w:jc w:val="both"/>
      <w:textAlignment w:val="baseline"/>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rsid w:val="00361AF3"/>
    <w:rPr>
      <w:sz w:val="24"/>
      <w:lang w:val="fr-FR" w:eastAsia="en-US"/>
    </w:rPr>
  </w:style>
  <w:style w:type="paragraph" w:customStyle="1" w:styleId="Reasons">
    <w:name w:val="Reasons"/>
    <w:basedOn w:val="Normal"/>
    <w:qFormat/>
    <w:rsid w:val="0047547A"/>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RectitleChar">
    <w:name w:val="Rec_title Char"/>
    <w:link w:val="Rectitle"/>
    <w:uiPriority w:val="99"/>
    <w:locked/>
    <w:rsid w:val="005B1A33"/>
    <w:rPr>
      <w:b/>
      <w:sz w:val="28"/>
      <w:lang w:val="en-GB" w:eastAsia="en-US"/>
    </w:rPr>
  </w:style>
  <w:style w:type="paragraph" w:customStyle="1" w:styleId="Rectitle">
    <w:name w:val="Rec_title"/>
    <w:basedOn w:val="Normal"/>
    <w:next w:val="Normal"/>
    <w:link w:val="RectitleChar"/>
    <w:uiPriority w:val="99"/>
    <w:rsid w:val="005B1A33"/>
    <w:pPr>
      <w:keepNext/>
      <w:keepLines/>
      <w:spacing w:before="360"/>
      <w:jc w:val="center"/>
      <w:textAlignment w:val="auto"/>
    </w:pPr>
    <w:rPr>
      <w:b/>
      <w:sz w:val="28"/>
      <w:lang w:val="en-GB"/>
    </w:rPr>
  </w:style>
  <w:style w:type="paragraph" w:styleId="BalloonText">
    <w:name w:val="Balloon Text"/>
    <w:basedOn w:val="Normal"/>
    <w:link w:val="BalloonTextChar"/>
    <w:rsid w:val="00316C5F"/>
    <w:pPr>
      <w:spacing w:before="0"/>
    </w:pPr>
    <w:rPr>
      <w:rFonts w:ascii="Tahoma" w:hAnsi="Tahoma" w:cs="Tahoma"/>
      <w:sz w:val="16"/>
      <w:szCs w:val="16"/>
    </w:rPr>
  </w:style>
  <w:style w:type="character" w:customStyle="1" w:styleId="BalloonTextChar">
    <w:name w:val="Balloon Text Char"/>
    <w:basedOn w:val="DefaultParagraphFont"/>
    <w:link w:val="BalloonText"/>
    <w:rsid w:val="00316C5F"/>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102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BR">
    <w:name w:val="Rec_No_BR"/>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BR"/>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BR"/>
    <w:next w:val="Reptitle"/>
  </w:style>
  <w:style w:type="paragraph" w:customStyle="1" w:styleId="Repref">
    <w:name w:val="Rep_ref"/>
    <w:basedOn w:val="Recref"/>
    <w:next w:val="Repdate"/>
  </w:style>
  <w:style w:type="paragraph" w:customStyle="1" w:styleId="Reptitle">
    <w:name w:val="Rep_title"/>
    <w:basedOn w:val="RectitleBR"/>
    <w:next w:val="Repref"/>
  </w:style>
  <w:style w:type="paragraph" w:customStyle="1" w:styleId="Resdate">
    <w:name w:val="Res_date"/>
    <w:basedOn w:val="Recdate"/>
    <w:next w:val="Normalaftertitle"/>
  </w:style>
  <w:style w:type="paragraph" w:customStyle="1" w:styleId="ResNo">
    <w:name w:val="Res_No"/>
    <w:basedOn w:val="RecNoBR"/>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BR">
    <w:name w:val="Rec_title_BR"/>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character" w:styleId="Hyperlink">
    <w:name w:val="Hyperlink"/>
    <w:basedOn w:val="DefaultParagraphFont"/>
    <w:rsid w:val="003102A3"/>
    <w:rPr>
      <w:color w:val="0000FF"/>
      <w:u w:val="single"/>
    </w:rPr>
  </w:style>
  <w:style w:type="paragraph" w:customStyle="1" w:styleId="Figure">
    <w:name w:val="Figure"/>
    <w:basedOn w:val="FigureNo"/>
    <w:next w:val="Figuretitle"/>
    <w:pPr>
      <w:spacing w:before="0" w:after="240"/>
    </w:pPr>
  </w:style>
  <w:style w:type="table" w:styleId="TableGrid">
    <w:name w:val="Table Grid"/>
    <w:basedOn w:val="TableNormal"/>
    <w:rsid w:val="00361AF3"/>
    <w:pPr>
      <w:tabs>
        <w:tab w:val="left" w:pos="794"/>
        <w:tab w:val="left" w:pos="1191"/>
        <w:tab w:val="left" w:pos="1588"/>
        <w:tab w:val="left" w:pos="1985"/>
      </w:tabs>
      <w:overflowPunct w:val="0"/>
      <w:autoSpaceDE w:val="0"/>
      <w:autoSpaceDN w:val="0"/>
      <w:adjustRightInd w:val="0"/>
      <w:spacing w:before="120"/>
      <w:jc w:val="both"/>
      <w:textAlignment w:val="baseline"/>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rsid w:val="00361AF3"/>
    <w:rPr>
      <w:sz w:val="24"/>
      <w:lang w:val="fr-FR" w:eastAsia="en-US"/>
    </w:rPr>
  </w:style>
  <w:style w:type="paragraph" w:customStyle="1" w:styleId="Reasons">
    <w:name w:val="Reasons"/>
    <w:basedOn w:val="Normal"/>
    <w:qFormat/>
    <w:rsid w:val="0047547A"/>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RectitleChar">
    <w:name w:val="Rec_title Char"/>
    <w:link w:val="Rectitle"/>
    <w:uiPriority w:val="99"/>
    <w:locked/>
    <w:rsid w:val="005B1A33"/>
    <w:rPr>
      <w:b/>
      <w:sz w:val="28"/>
      <w:lang w:val="en-GB" w:eastAsia="en-US"/>
    </w:rPr>
  </w:style>
  <w:style w:type="paragraph" w:customStyle="1" w:styleId="Rectitle">
    <w:name w:val="Rec_title"/>
    <w:basedOn w:val="Normal"/>
    <w:next w:val="Normal"/>
    <w:link w:val="RectitleChar"/>
    <w:uiPriority w:val="99"/>
    <w:rsid w:val="005B1A33"/>
    <w:pPr>
      <w:keepNext/>
      <w:keepLines/>
      <w:spacing w:before="360"/>
      <w:jc w:val="center"/>
      <w:textAlignment w:val="auto"/>
    </w:pPr>
    <w:rPr>
      <w:b/>
      <w:sz w:val="28"/>
      <w:lang w:val="en-GB"/>
    </w:rPr>
  </w:style>
  <w:style w:type="paragraph" w:styleId="BalloonText">
    <w:name w:val="Balloon Text"/>
    <w:basedOn w:val="Normal"/>
    <w:link w:val="BalloonTextChar"/>
    <w:rsid w:val="00316C5F"/>
    <w:pPr>
      <w:spacing w:before="0"/>
    </w:pPr>
    <w:rPr>
      <w:rFonts w:ascii="Tahoma" w:hAnsi="Tahoma" w:cs="Tahoma"/>
      <w:sz w:val="16"/>
      <w:szCs w:val="16"/>
    </w:rPr>
  </w:style>
  <w:style w:type="character" w:customStyle="1" w:styleId="BalloonTextChar">
    <w:name w:val="Balloon Text Char"/>
    <w:basedOn w:val="DefaultParagraphFont"/>
    <w:link w:val="BalloonText"/>
    <w:rsid w:val="00316C5F"/>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182653">
      <w:bodyDiv w:val="1"/>
      <w:marLeft w:val="0"/>
      <w:marRight w:val="0"/>
      <w:marTop w:val="0"/>
      <w:marBottom w:val="0"/>
      <w:divBdr>
        <w:top w:val="none" w:sz="0" w:space="0" w:color="auto"/>
        <w:left w:val="none" w:sz="0" w:space="0" w:color="auto"/>
        <w:bottom w:val="none" w:sz="0" w:space="0" w:color="auto"/>
        <w:right w:val="none" w:sz="0" w:space="0" w:color="auto"/>
      </w:divBdr>
    </w:div>
    <w:div w:id="687215857">
      <w:bodyDiv w:val="1"/>
      <w:marLeft w:val="0"/>
      <w:marRight w:val="0"/>
      <w:marTop w:val="0"/>
      <w:marBottom w:val="0"/>
      <w:divBdr>
        <w:top w:val="none" w:sz="0" w:space="0" w:color="auto"/>
        <w:left w:val="none" w:sz="0" w:space="0" w:color="auto"/>
        <w:bottom w:val="none" w:sz="0" w:space="0" w:color="auto"/>
        <w:right w:val="none" w:sz="0" w:space="0" w:color="auto"/>
      </w:divBdr>
    </w:div>
    <w:div w:id="708845062">
      <w:bodyDiv w:val="1"/>
      <w:marLeft w:val="0"/>
      <w:marRight w:val="0"/>
      <w:marTop w:val="0"/>
      <w:marBottom w:val="0"/>
      <w:divBdr>
        <w:top w:val="none" w:sz="0" w:space="0" w:color="auto"/>
        <w:left w:val="none" w:sz="0" w:space="0" w:color="auto"/>
        <w:bottom w:val="none" w:sz="0" w:space="0" w:color="auto"/>
        <w:right w:val="none" w:sz="0" w:space="0" w:color="auto"/>
      </w:divBdr>
    </w:div>
    <w:div w:id="1158614310">
      <w:bodyDiv w:val="1"/>
      <w:marLeft w:val="0"/>
      <w:marRight w:val="0"/>
      <w:marTop w:val="0"/>
      <w:marBottom w:val="0"/>
      <w:divBdr>
        <w:top w:val="none" w:sz="0" w:space="0" w:color="auto"/>
        <w:left w:val="none" w:sz="0" w:space="0" w:color="auto"/>
        <w:bottom w:val="none" w:sz="0" w:space="0" w:color="auto"/>
        <w:right w:val="none" w:sz="0" w:space="0" w:color="auto"/>
      </w:divBdr>
    </w:div>
    <w:div w:id="1361515338">
      <w:bodyDiv w:val="1"/>
      <w:marLeft w:val="0"/>
      <w:marRight w:val="0"/>
      <w:marTop w:val="0"/>
      <w:marBottom w:val="0"/>
      <w:divBdr>
        <w:top w:val="none" w:sz="0" w:space="0" w:color="auto"/>
        <w:left w:val="none" w:sz="0" w:space="0" w:color="auto"/>
        <w:bottom w:val="none" w:sz="0" w:space="0" w:color="auto"/>
        <w:right w:val="none" w:sz="0" w:space="0" w:color="auto"/>
      </w:divBdr>
    </w:div>
    <w:div w:id="1767581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C/e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73396-B429-4345-83E8-6133FAAF6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223</TotalTime>
  <Pages>4</Pages>
  <Words>1174</Words>
  <Characters>534</Characters>
  <Application>Microsoft Office Word</Application>
  <DocSecurity>0</DocSecurity>
  <Lines>4</Lines>
  <Paragraphs>3</Paragraphs>
  <ScaleCrop>false</ScaleCrop>
  <HeadingPairs>
    <vt:vector size="2" baseType="variant">
      <vt:variant>
        <vt:lpstr>Title</vt:lpstr>
      </vt:variant>
      <vt:variant>
        <vt:i4>1</vt:i4>
      </vt:variant>
    </vt:vector>
  </HeadingPairs>
  <TitlesOfParts>
    <vt:vector size="1" baseType="lpstr">
      <vt:lpstr>ITU-R  BT.2024 建议书 - 用于广播的三维电视节目的制作和国际交换的高清电视数字图像系统</vt:lpstr>
    </vt:vector>
  </TitlesOfParts>
  <Company>ITU</Company>
  <LinksUpToDate>false</LinksUpToDate>
  <CharactersWithSpaces>1705</CharactersWithSpaces>
  <SharedDoc>false</SharedDoc>
  <HLinks>
    <vt:vector size="6" baseType="variant">
      <vt:variant>
        <vt:i4>4653131</vt:i4>
      </vt:variant>
      <vt:variant>
        <vt:i4>0</vt:i4>
      </vt:variant>
      <vt:variant>
        <vt:i4>0</vt:i4>
      </vt:variant>
      <vt:variant>
        <vt:i4>5</vt:i4>
      </vt:variant>
      <vt:variant>
        <vt:lpwstr>http://www.itu.int/md/R03-WP6A-C-0110/en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BT.2024 建议书(08/2012) - 用于广播的三维电视节目的制作和国际交换的高清电视数字图像系统</dc:title>
  <dc:creator>Shen, Guozhuang</dc:creator>
  <dc:description>Edition                                18.05.06      SP_x000d_
1ère épreuve                     22.05.06      SP_x000d_
2è épreuve                          6.06.06      SP</dc:description>
  <cp:lastModifiedBy>lij</cp:lastModifiedBy>
  <cp:revision>8</cp:revision>
  <cp:lastPrinted>2012-11-23T16:09:00Z</cp:lastPrinted>
  <dcterms:created xsi:type="dcterms:W3CDTF">2012-11-19T14:52:00Z</dcterms:created>
  <dcterms:modified xsi:type="dcterms:W3CDTF">2013-02-12T10:49:00Z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