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7839" w:rsidRPr="00ED4A27" w:rsidRDefault="004D7839" w:rsidP="0088239C">
      <w:bookmarkStart w:id="0" w:name="dbreak"/>
      <w:bookmarkEnd w:id="0"/>
    </w:p>
    <w:p w:rsidR="004D7839" w:rsidRPr="00ED4A27" w:rsidRDefault="004D7839" w:rsidP="0088239C"/>
    <w:p w:rsidR="004D7839" w:rsidRPr="00ED4A27" w:rsidRDefault="004D7839" w:rsidP="0088239C"/>
    <w:p w:rsidR="004D7839" w:rsidRPr="00ED4A27" w:rsidRDefault="004D7839" w:rsidP="0088239C"/>
    <w:p w:rsidR="004D7839" w:rsidRPr="00ED4A27" w:rsidRDefault="004D7839" w:rsidP="0088239C"/>
    <w:p w:rsidR="004D7839" w:rsidRPr="00ED4A27" w:rsidRDefault="004D7839" w:rsidP="0088239C"/>
    <w:p w:rsidR="004D7839" w:rsidRPr="00ED4A27" w:rsidRDefault="004D7839" w:rsidP="0088239C"/>
    <w:p w:rsidR="004D7839" w:rsidRPr="00ED4A27" w:rsidRDefault="004D7839" w:rsidP="0088239C"/>
    <w:tbl>
      <w:tblPr>
        <w:tblW w:w="10089" w:type="dxa"/>
        <w:tblLook w:val="01E0" w:firstRow="1" w:lastRow="1" w:firstColumn="1" w:lastColumn="1" w:noHBand="0" w:noVBand="0"/>
      </w:tblPr>
      <w:tblGrid>
        <w:gridCol w:w="10089"/>
      </w:tblGrid>
      <w:tr w:rsidR="004D7839" w:rsidRPr="00ED4A27" w:rsidTr="0088239C">
        <w:tc>
          <w:tcPr>
            <w:tcW w:w="10089" w:type="dxa"/>
          </w:tcPr>
          <w:p w:rsidR="004D7839" w:rsidRPr="00ED4A27" w:rsidRDefault="004D7839" w:rsidP="0088239C">
            <w:pPr>
              <w:spacing w:before="380" w:line="280" w:lineRule="exact"/>
              <w:jc w:val="right"/>
              <w:rPr>
                <w:rFonts w:ascii="Tahoma" w:hAnsi="Tahoma" w:cs="Tahoma"/>
                <w:b/>
                <w:bCs/>
                <w:iCs/>
                <w:color w:val="243285"/>
                <w:sz w:val="32"/>
                <w:szCs w:val="32"/>
              </w:rPr>
            </w:pPr>
          </w:p>
          <w:p w:rsidR="004D7839" w:rsidRPr="00ED4A27" w:rsidRDefault="004D7839" w:rsidP="0088239C">
            <w:pPr>
              <w:spacing w:before="380" w:line="280" w:lineRule="exact"/>
              <w:jc w:val="right"/>
              <w:rPr>
                <w:rFonts w:ascii="Tahoma" w:hAnsi="Tahoma" w:cs="Tahoma"/>
                <w:b/>
                <w:bCs/>
                <w:iCs/>
                <w:color w:val="243285"/>
                <w:sz w:val="36"/>
                <w:szCs w:val="36"/>
              </w:rPr>
            </w:pPr>
            <w:r w:rsidRPr="00ED4A27">
              <w:rPr>
                <w:rFonts w:ascii="Tahoma" w:hAnsi="Tahoma" w:cs="Tahoma"/>
                <w:b/>
                <w:bCs/>
                <w:iCs/>
                <w:color w:val="243285"/>
                <w:sz w:val="36"/>
                <w:szCs w:val="36"/>
              </w:rPr>
              <w:t>Recomendación  UIT-R  BT.</w:t>
            </w:r>
            <w:r w:rsidR="002D5B94" w:rsidRPr="00ED4A27">
              <w:rPr>
                <w:rFonts w:ascii="Tahoma" w:hAnsi="Tahoma" w:cs="Tahoma"/>
                <w:b/>
                <w:bCs/>
                <w:iCs/>
                <w:color w:val="243285"/>
                <w:sz w:val="36"/>
                <w:szCs w:val="36"/>
              </w:rPr>
              <w:t>2016</w:t>
            </w:r>
          </w:p>
          <w:p w:rsidR="004D7839" w:rsidRPr="00ED4A27" w:rsidRDefault="004D7839" w:rsidP="0088239C">
            <w:pPr>
              <w:spacing w:before="80" w:line="280" w:lineRule="exact"/>
              <w:jc w:val="right"/>
              <w:rPr>
                <w:rFonts w:ascii="Tahoma" w:hAnsi="Tahoma" w:cs="Tahoma"/>
                <w:b/>
                <w:bCs/>
                <w:iCs/>
                <w:color w:val="243285"/>
                <w:szCs w:val="24"/>
              </w:rPr>
            </w:pPr>
            <w:r w:rsidRPr="00ED4A27">
              <w:rPr>
                <w:rFonts w:ascii="Tahoma" w:hAnsi="Tahoma" w:cs="Tahoma"/>
                <w:b/>
                <w:bCs/>
                <w:iCs/>
                <w:color w:val="243285"/>
                <w:szCs w:val="24"/>
              </w:rPr>
              <w:t>(0</w:t>
            </w:r>
            <w:r w:rsidR="00E66473">
              <w:rPr>
                <w:rFonts w:ascii="Tahoma" w:hAnsi="Tahoma" w:cs="Tahoma"/>
                <w:b/>
                <w:bCs/>
                <w:iCs/>
                <w:color w:val="243285"/>
                <w:szCs w:val="24"/>
              </w:rPr>
              <w:t>4</w:t>
            </w:r>
            <w:bookmarkStart w:id="1" w:name="_GoBack"/>
            <w:bookmarkEnd w:id="1"/>
            <w:r w:rsidR="002D5B94" w:rsidRPr="00ED4A27">
              <w:rPr>
                <w:rFonts w:ascii="Tahoma" w:hAnsi="Tahoma" w:cs="Tahoma"/>
                <w:b/>
                <w:bCs/>
                <w:iCs/>
                <w:color w:val="243285"/>
                <w:szCs w:val="24"/>
              </w:rPr>
              <w:t>/2012</w:t>
            </w:r>
            <w:r w:rsidRPr="00ED4A27">
              <w:rPr>
                <w:rFonts w:ascii="Tahoma" w:hAnsi="Tahoma" w:cs="Tahoma"/>
                <w:b/>
                <w:bCs/>
                <w:iCs/>
                <w:color w:val="243285"/>
                <w:szCs w:val="24"/>
              </w:rPr>
              <w:t>)</w:t>
            </w:r>
          </w:p>
        </w:tc>
      </w:tr>
      <w:tr w:rsidR="004D7839" w:rsidRPr="00ED4A27" w:rsidTr="0088239C">
        <w:tc>
          <w:tcPr>
            <w:tcW w:w="10089" w:type="dxa"/>
          </w:tcPr>
          <w:p w:rsidR="004D7839" w:rsidRPr="00ED4A27" w:rsidRDefault="004D7839" w:rsidP="0088239C">
            <w:pPr>
              <w:spacing w:before="80" w:line="500" w:lineRule="exact"/>
              <w:jc w:val="right"/>
              <w:rPr>
                <w:rFonts w:ascii="Tahoma" w:hAnsi="Tahoma" w:cs="Tahoma"/>
                <w:b/>
                <w:bCs/>
                <w:iCs/>
                <w:color w:val="243285"/>
                <w:sz w:val="44"/>
                <w:szCs w:val="44"/>
              </w:rPr>
            </w:pPr>
          </w:p>
          <w:p w:rsidR="004D7839" w:rsidRPr="00ED4A27" w:rsidRDefault="002D5B94" w:rsidP="0024718E">
            <w:pPr>
              <w:spacing w:before="80" w:line="500" w:lineRule="exact"/>
              <w:jc w:val="right"/>
              <w:rPr>
                <w:rFonts w:ascii="Tahoma" w:hAnsi="Tahoma" w:cs="Tahoma"/>
                <w:b/>
                <w:bCs/>
                <w:color w:val="243285"/>
                <w:sz w:val="44"/>
                <w:szCs w:val="44"/>
              </w:rPr>
            </w:pPr>
            <w:r w:rsidRPr="00ED4A27">
              <w:rPr>
                <w:rFonts w:ascii="Tahoma" w:hAnsi="Tahoma" w:cs="Tahoma"/>
                <w:b/>
                <w:bCs/>
                <w:color w:val="243285"/>
                <w:sz w:val="44"/>
                <w:szCs w:val="44"/>
              </w:rPr>
              <w:t>Métodos de corrección de errores,</w:t>
            </w:r>
            <w:r w:rsidRPr="00ED4A27">
              <w:rPr>
                <w:rFonts w:ascii="Tahoma" w:hAnsi="Tahoma" w:cs="Tahoma"/>
                <w:b/>
                <w:bCs/>
                <w:color w:val="243285"/>
                <w:sz w:val="44"/>
                <w:szCs w:val="44"/>
              </w:rPr>
              <w:br/>
              <w:t>configuración de la trama de datos,</w:t>
            </w:r>
            <w:r w:rsidRPr="00ED4A27">
              <w:rPr>
                <w:rFonts w:ascii="Tahoma" w:hAnsi="Tahoma" w:cs="Tahoma"/>
                <w:b/>
                <w:bCs/>
                <w:color w:val="243285"/>
                <w:sz w:val="44"/>
                <w:szCs w:val="44"/>
              </w:rPr>
              <w:br/>
              <w:t>modulación y emisión para la</w:t>
            </w:r>
            <w:r w:rsidR="00B055CF" w:rsidRPr="00ED4A27">
              <w:rPr>
                <w:rFonts w:ascii="Tahoma" w:hAnsi="Tahoma" w:cs="Tahoma"/>
                <w:b/>
                <w:bCs/>
                <w:color w:val="243285"/>
                <w:sz w:val="44"/>
                <w:szCs w:val="44"/>
              </w:rPr>
              <w:t xml:space="preserve"> radiodifusión</w:t>
            </w:r>
            <w:r w:rsidRPr="00ED4A27">
              <w:rPr>
                <w:rFonts w:ascii="Tahoma" w:hAnsi="Tahoma" w:cs="Tahoma"/>
                <w:b/>
                <w:bCs/>
                <w:color w:val="243285"/>
                <w:sz w:val="44"/>
                <w:szCs w:val="44"/>
              </w:rPr>
              <w:br/>
              <w:t>terrenal de</w:t>
            </w:r>
            <w:r w:rsidR="00B055CF" w:rsidRPr="00ED4A27">
              <w:rPr>
                <w:rFonts w:ascii="Tahoma" w:hAnsi="Tahoma" w:cs="Tahoma"/>
                <w:b/>
                <w:bCs/>
                <w:color w:val="243285"/>
                <w:sz w:val="44"/>
                <w:szCs w:val="44"/>
              </w:rPr>
              <w:t xml:space="preserve"> multimedios a efectos</w:t>
            </w:r>
            <w:r w:rsidR="0024718E">
              <w:rPr>
                <w:rFonts w:ascii="Tahoma" w:hAnsi="Tahoma" w:cs="Tahoma"/>
                <w:b/>
                <w:bCs/>
                <w:color w:val="243285"/>
                <w:sz w:val="44"/>
                <w:szCs w:val="44"/>
              </w:rPr>
              <w:br/>
            </w:r>
            <w:r w:rsidR="00E81FE4" w:rsidRPr="00ED4A27">
              <w:rPr>
                <w:rFonts w:ascii="Tahoma" w:hAnsi="Tahoma" w:cs="Tahoma"/>
                <w:b/>
                <w:bCs/>
                <w:color w:val="243285"/>
                <w:sz w:val="44"/>
                <w:szCs w:val="44"/>
              </w:rPr>
              <w:t xml:space="preserve">de la </w:t>
            </w:r>
            <w:r w:rsidRPr="00ED4A27">
              <w:rPr>
                <w:rFonts w:ascii="Tahoma" w:hAnsi="Tahoma" w:cs="Tahoma"/>
                <w:b/>
                <w:bCs/>
                <w:color w:val="243285"/>
                <w:sz w:val="44"/>
                <w:szCs w:val="44"/>
              </w:rPr>
              <w:t>recepción móvil</w:t>
            </w:r>
            <w:r w:rsidR="00B055CF" w:rsidRPr="00ED4A27">
              <w:rPr>
                <w:rFonts w:ascii="Tahoma" w:hAnsi="Tahoma" w:cs="Tahoma"/>
                <w:b/>
                <w:bCs/>
                <w:color w:val="243285"/>
                <w:sz w:val="44"/>
                <w:szCs w:val="44"/>
              </w:rPr>
              <w:t xml:space="preserve"> mediante</w:t>
            </w:r>
            <w:r w:rsidR="00E81FE4" w:rsidRPr="00ED4A27">
              <w:rPr>
                <w:rFonts w:ascii="Tahoma" w:hAnsi="Tahoma" w:cs="Tahoma"/>
                <w:b/>
                <w:bCs/>
                <w:color w:val="243285"/>
                <w:sz w:val="44"/>
                <w:szCs w:val="44"/>
              </w:rPr>
              <w:br/>
            </w:r>
            <w:r w:rsidR="00B055CF" w:rsidRPr="00ED4A27">
              <w:rPr>
                <w:rFonts w:ascii="Tahoma" w:hAnsi="Tahoma" w:cs="Tahoma"/>
                <w:b/>
                <w:bCs/>
                <w:color w:val="243285"/>
                <w:sz w:val="44"/>
                <w:szCs w:val="44"/>
              </w:rPr>
              <w:t>receptores</w:t>
            </w:r>
            <w:r w:rsidR="00E81FE4" w:rsidRPr="00ED4A27">
              <w:rPr>
                <w:rFonts w:ascii="Tahoma" w:hAnsi="Tahoma" w:cs="Tahoma"/>
                <w:b/>
                <w:bCs/>
                <w:color w:val="243285"/>
                <w:sz w:val="44"/>
                <w:szCs w:val="44"/>
              </w:rPr>
              <w:t xml:space="preserve"> manuales </w:t>
            </w:r>
            <w:r w:rsidR="0024718E">
              <w:rPr>
                <w:rFonts w:ascii="Tahoma" w:hAnsi="Tahoma" w:cs="Tahoma"/>
                <w:b/>
                <w:bCs/>
                <w:color w:val="243285"/>
                <w:sz w:val="44"/>
                <w:szCs w:val="44"/>
              </w:rPr>
              <w:t>en las bandas</w:t>
            </w:r>
            <w:r w:rsidR="0024718E">
              <w:rPr>
                <w:rFonts w:ascii="Tahoma" w:hAnsi="Tahoma" w:cs="Tahoma"/>
                <w:b/>
                <w:bCs/>
                <w:color w:val="243285"/>
                <w:sz w:val="44"/>
                <w:szCs w:val="44"/>
              </w:rPr>
              <w:br/>
              <w:t>de ondas métricas/</w:t>
            </w:r>
            <w:r w:rsidR="00E81FE4" w:rsidRPr="00ED4A27">
              <w:rPr>
                <w:rFonts w:ascii="Tahoma" w:hAnsi="Tahoma" w:cs="Tahoma"/>
                <w:b/>
                <w:bCs/>
                <w:color w:val="243285"/>
                <w:sz w:val="44"/>
                <w:szCs w:val="44"/>
              </w:rPr>
              <w:t>decimétricas</w:t>
            </w:r>
            <w:r w:rsidR="00697F3A">
              <w:rPr>
                <w:rFonts w:ascii="Tahoma" w:hAnsi="Tahoma" w:cs="Tahoma"/>
                <w:b/>
                <w:bCs/>
                <w:color w:val="243285"/>
                <w:sz w:val="44"/>
                <w:szCs w:val="44"/>
              </w:rPr>
              <w:br/>
            </w:r>
          </w:p>
          <w:p w:rsidR="004D7839" w:rsidRPr="00ED4A27" w:rsidRDefault="004D7839" w:rsidP="0088239C">
            <w:pPr>
              <w:spacing w:before="80" w:line="500" w:lineRule="exact"/>
              <w:jc w:val="right"/>
              <w:rPr>
                <w:rFonts w:ascii="Tahoma" w:hAnsi="Tahoma" w:cs="Tahoma"/>
                <w:b/>
                <w:bCs/>
                <w:iCs/>
                <w:color w:val="243285"/>
                <w:sz w:val="44"/>
                <w:szCs w:val="44"/>
              </w:rPr>
            </w:pPr>
          </w:p>
        </w:tc>
      </w:tr>
      <w:tr w:rsidR="004D7839" w:rsidRPr="000878FF" w:rsidTr="0088239C">
        <w:tc>
          <w:tcPr>
            <w:tcW w:w="10089" w:type="dxa"/>
          </w:tcPr>
          <w:p w:rsidR="004D7839" w:rsidRPr="0010336F" w:rsidRDefault="004D7839" w:rsidP="0088239C">
            <w:pPr>
              <w:spacing w:before="80" w:line="280" w:lineRule="exact"/>
              <w:ind w:right="640"/>
              <w:rPr>
                <w:rFonts w:ascii="Tahoma" w:hAnsi="Tahoma" w:cs="Tahoma"/>
                <w:b/>
                <w:bCs/>
                <w:iCs/>
                <w:color w:val="243285"/>
                <w:sz w:val="32"/>
                <w:szCs w:val="32"/>
                <w:lang w:val="es-ES_tradnl"/>
              </w:rPr>
            </w:pPr>
          </w:p>
          <w:p w:rsidR="004D7839" w:rsidRPr="0010336F" w:rsidRDefault="004D7839" w:rsidP="0088239C">
            <w:pPr>
              <w:spacing w:before="80" w:line="280" w:lineRule="exact"/>
              <w:ind w:right="640"/>
              <w:rPr>
                <w:rFonts w:ascii="Tahoma" w:hAnsi="Tahoma" w:cs="Tahoma"/>
                <w:b/>
                <w:bCs/>
                <w:iCs/>
                <w:color w:val="243285"/>
                <w:sz w:val="32"/>
                <w:szCs w:val="32"/>
                <w:lang w:val="es-ES_tradnl"/>
              </w:rPr>
            </w:pPr>
          </w:p>
          <w:p w:rsidR="004D7839" w:rsidRPr="0010336F" w:rsidRDefault="004D7839" w:rsidP="0088239C">
            <w:pPr>
              <w:spacing w:before="80" w:after="180" w:line="360" w:lineRule="exact"/>
              <w:ind w:right="720"/>
              <w:rPr>
                <w:rFonts w:ascii="Tahoma" w:hAnsi="Tahoma" w:cs="Tahoma"/>
                <w:b/>
                <w:bCs/>
                <w:iCs/>
                <w:color w:val="243285"/>
                <w:sz w:val="36"/>
                <w:szCs w:val="36"/>
                <w:lang w:val="es-ES_tradnl"/>
              </w:rPr>
            </w:pPr>
          </w:p>
          <w:p w:rsidR="004D7839" w:rsidRPr="0010336F" w:rsidRDefault="004D7839" w:rsidP="0088239C">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rsidR="004D7839" w:rsidRPr="009E1F8B" w:rsidRDefault="004D7839" w:rsidP="0088239C">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 (televisión</w:t>
            </w:r>
            <w:r w:rsidRPr="009E1F8B">
              <w:rPr>
                <w:rFonts w:ascii="Tahoma" w:hAnsi="Tahoma" w:cs="Tahoma"/>
                <w:b/>
                <w:bCs/>
                <w:color w:val="000080"/>
                <w:sz w:val="36"/>
                <w:szCs w:val="36"/>
                <w:lang w:val="es-ES_tradnl"/>
              </w:rPr>
              <w:t>)</w:t>
            </w:r>
          </w:p>
        </w:tc>
      </w:tr>
    </w:tbl>
    <w:p w:rsidR="00A03470" w:rsidRDefault="00A03470" w:rsidP="0088239C">
      <w:pPr>
        <w:spacing w:before="80"/>
        <w:rPr>
          <w:i/>
          <w:sz w:val="22"/>
          <w:lang w:val="es-ES_tradnl"/>
        </w:rPr>
      </w:pPr>
    </w:p>
    <w:p w:rsidR="00A03470" w:rsidRPr="0026666F" w:rsidRDefault="00A03470" w:rsidP="0088239C">
      <w:pPr>
        <w:spacing w:before="80"/>
        <w:rPr>
          <w:i/>
          <w:sz w:val="22"/>
          <w:lang w:val="es-ES_tradnl"/>
        </w:rPr>
      </w:pPr>
    </w:p>
    <w:p w:rsidR="004D7839" w:rsidRPr="0026666F" w:rsidRDefault="004D7839" w:rsidP="0088239C">
      <w:pPr>
        <w:pStyle w:val="Equation"/>
        <w:tabs>
          <w:tab w:val="clear" w:pos="4820"/>
          <w:tab w:val="clear" w:pos="9639"/>
          <w:tab w:val="left" w:pos="1191"/>
          <w:tab w:val="left" w:pos="1588"/>
          <w:tab w:val="left" w:pos="1985"/>
        </w:tabs>
        <w:rPr>
          <w:rFonts w:ascii="Palatino Linotype" w:hAnsi="Palatino Linotype"/>
          <w:lang w:val="es-ES_tradnl"/>
        </w:rPr>
        <w:sectPr w:rsidR="004D7839" w:rsidRPr="0026666F" w:rsidSect="0088239C">
          <w:headerReference w:type="even" r:id="rId8"/>
          <w:headerReference w:type="default" r:id="rId9"/>
          <w:pgSz w:w="11907" w:h="16834" w:code="9"/>
          <w:pgMar w:top="1418" w:right="1134" w:bottom="1134" w:left="1134" w:header="720" w:footer="482" w:gutter="0"/>
          <w:paperSrc w:first="15" w:other="15"/>
          <w:cols w:space="720"/>
        </w:sectPr>
      </w:pPr>
    </w:p>
    <w:p w:rsidR="004D7839" w:rsidRPr="006C718C" w:rsidRDefault="004D7839" w:rsidP="008823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4D7839" w:rsidRPr="006C718C" w:rsidRDefault="004D7839" w:rsidP="0088239C">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4D7839" w:rsidRPr="006C718C" w:rsidRDefault="004D7839" w:rsidP="0088239C">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4D7839" w:rsidRPr="00021E8A" w:rsidRDefault="004D7839" w:rsidP="0088239C">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4D7839" w:rsidRPr="00021E8A" w:rsidRDefault="004D7839" w:rsidP="0088239C">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4D7839" w:rsidRPr="007C36CA" w:rsidRDefault="004D7839" w:rsidP="0088239C">
      <w:pPr>
        <w:spacing w:before="0"/>
        <w:jc w:val="center"/>
        <w:rPr>
          <w:sz w:val="22"/>
          <w:lang w:val="es-ES_tradnl"/>
        </w:rPr>
      </w:pPr>
    </w:p>
    <w:p w:rsidR="004D7839" w:rsidRPr="007C36CA" w:rsidRDefault="004D7839" w:rsidP="0088239C">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D7839" w:rsidRPr="000878FF" w:rsidTr="0088239C">
        <w:tc>
          <w:tcPr>
            <w:tcW w:w="9360" w:type="dxa"/>
            <w:gridSpan w:val="2"/>
          </w:tcPr>
          <w:p w:rsidR="004D7839" w:rsidRPr="00021E8A" w:rsidRDefault="004D7839" w:rsidP="0088239C">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4D7839" w:rsidRPr="00763D08" w:rsidRDefault="004D7839" w:rsidP="008823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11" w:history="1">
              <w:hyperlink r:id="rId12" w:history="1">
                <w:r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4D7839" w:rsidRPr="00036EE3" w:rsidTr="0088239C">
        <w:tc>
          <w:tcPr>
            <w:tcW w:w="1140" w:type="dxa"/>
          </w:tcPr>
          <w:p w:rsidR="004D7839" w:rsidRPr="00036EE3" w:rsidRDefault="004D7839" w:rsidP="0088239C">
            <w:pPr>
              <w:spacing w:before="180" w:after="100"/>
              <w:ind w:left="57"/>
              <w:rPr>
                <w:b/>
                <w:bCs/>
                <w:sz w:val="20"/>
                <w:lang w:val="en-US"/>
              </w:rPr>
            </w:pPr>
            <w:r w:rsidRPr="00036EE3">
              <w:rPr>
                <w:b/>
                <w:bCs/>
                <w:sz w:val="20"/>
                <w:lang w:val="en-US"/>
              </w:rPr>
              <w:t>Series</w:t>
            </w:r>
          </w:p>
        </w:tc>
        <w:tc>
          <w:tcPr>
            <w:tcW w:w="8220" w:type="dxa"/>
          </w:tcPr>
          <w:p w:rsidR="004D7839" w:rsidRPr="00036EE3" w:rsidRDefault="004D7839" w:rsidP="008823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4D7839" w:rsidRPr="00036EE3" w:rsidTr="0088239C">
        <w:tc>
          <w:tcPr>
            <w:tcW w:w="1140" w:type="dxa"/>
            <w:tcBorders>
              <w:bottom w:val="nil"/>
            </w:tcBorders>
          </w:tcPr>
          <w:p w:rsidR="004D7839" w:rsidRPr="00036EE3" w:rsidRDefault="004D7839" w:rsidP="0088239C">
            <w:pPr>
              <w:spacing w:before="30" w:after="30"/>
              <w:ind w:left="57"/>
              <w:jc w:val="left"/>
              <w:rPr>
                <w:b/>
                <w:bCs/>
                <w:sz w:val="20"/>
                <w:lang w:val="en-US"/>
              </w:rPr>
            </w:pPr>
            <w:r w:rsidRPr="00036EE3">
              <w:rPr>
                <w:b/>
                <w:bCs/>
                <w:sz w:val="20"/>
                <w:lang w:val="en-US"/>
              </w:rPr>
              <w:t>BO</w:t>
            </w:r>
          </w:p>
        </w:tc>
        <w:tc>
          <w:tcPr>
            <w:tcW w:w="8220" w:type="dxa"/>
            <w:tcBorders>
              <w:bottom w:val="nil"/>
            </w:tcBorders>
          </w:tcPr>
          <w:p w:rsidR="004D7839" w:rsidRPr="00021E8A" w:rsidRDefault="004D7839" w:rsidP="008823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4D7839" w:rsidRPr="000878FF" w:rsidTr="0088239C">
        <w:tc>
          <w:tcPr>
            <w:tcW w:w="1140" w:type="dxa"/>
            <w:tcBorders>
              <w:top w:val="nil"/>
              <w:bottom w:val="nil"/>
            </w:tcBorders>
            <w:shd w:val="clear" w:color="auto" w:fill="auto"/>
          </w:tcPr>
          <w:p w:rsidR="004D7839" w:rsidRPr="009E1F8B" w:rsidRDefault="004D7839" w:rsidP="0088239C">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4D7839" w:rsidRPr="009E1F8B" w:rsidRDefault="004D7839" w:rsidP="008823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4D7839" w:rsidRPr="00036EE3" w:rsidTr="0088239C">
        <w:tc>
          <w:tcPr>
            <w:tcW w:w="1140" w:type="dxa"/>
            <w:tcBorders>
              <w:top w:val="nil"/>
              <w:bottom w:val="nil"/>
            </w:tcBorders>
          </w:tcPr>
          <w:p w:rsidR="004D7839" w:rsidRPr="00036EE3" w:rsidRDefault="004D7839" w:rsidP="0088239C">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4D7839" w:rsidRPr="00021E8A" w:rsidRDefault="004D7839" w:rsidP="008823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4D7839" w:rsidRPr="009E1F8B" w:rsidTr="0088239C">
        <w:tc>
          <w:tcPr>
            <w:tcW w:w="1140" w:type="dxa"/>
            <w:tcBorders>
              <w:top w:val="nil"/>
              <w:bottom w:val="nil"/>
            </w:tcBorders>
            <w:shd w:val="clear" w:color="auto" w:fill="F3F3F3"/>
          </w:tcPr>
          <w:p w:rsidR="004D7839" w:rsidRPr="009E1F8B" w:rsidRDefault="004D7839" w:rsidP="0088239C">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4D7839" w:rsidRPr="009E1F8B" w:rsidRDefault="004D7839" w:rsidP="008823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4D7839" w:rsidRPr="00036EE3" w:rsidTr="0088239C">
        <w:tc>
          <w:tcPr>
            <w:tcW w:w="1140" w:type="dxa"/>
            <w:tcBorders>
              <w:top w:val="nil"/>
              <w:bottom w:val="nil"/>
            </w:tcBorders>
            <w:shd w:val="clear" w:color="auto" w:fill="auto"/>
          </w:tcPr>
          <w:p w:rsidR="004D7839" w:rsidRPr="00036EE3" w:rsidRDefault="004D7839" w:rsidP="0088239C">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4D7839" w:rsidRPr="00021E8A" w:rsidRDefault="004D7839" w:rsidP="0088239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4D7839" w:rsidRPr="000878FF" w:rsidTr="0088239C">
        <w:tc>
          <w:tcPr>
            <w:tcW w:w="1140" w:type="dxa"/>
            <w:tcBorders>
              <w:top w:val="nil"/>
              <w:bottom w:val="nil"/>
            </w:tcBorders>
            <w:shd w:val="clear" w:color="auto" w:fill="auto"/>
          </w:tcPr>
          <w:p w:rsidR="004D7839" w:rsidRPr="0010336F" w:rsidRDefault="004D7839" w:rsidP="0088239C">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4D7839" w:rsidRPr="0010336F" w:rsidRDefault="004D7839" w:rsidP="0088239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4D7839" w:rsidRPr="000878FF" w:rsidTr="0088239C">
        <w:tc>
          <w:tcPr>
            <w:tcW w:w="1140" w:type="dxa"/>
            <w:tcBorders>
              <w:top w:val="nil"/>
            </w:tcBorders>
          </w:tcPr>
          <w:p w:rsidR="004D7839" w:rsidRPr="00036EE3" w:rsidRDefault="004D7839" w:rsidP="0088239C">
            <w:pPr>
              <w:spacing w:before="30" w:after="30"/>
              <w:ind w:left="57"/>
              <w:jc w:val="left"/>
              <w:rPr>
                <w:b/>
                <w:bCs/>
                <w:sz w:val="20"/>
                <w:lang w:val="fr-CH"/>
              </w:rPr>
            </w:pPr>
            <w:r w:rsidRPr="00036EE3">
              <w:rPr>
                <w:b/>
                <w:bCs/>
                <w:sz w:val="20"/>
                <w:lang w:val="fr-CH"/>
              </w:rPr>
              <w:t>P</w:t>
            </w:r>
          </w:p>
        </w:tc>
        <w:tc>
          <w:tcPr>
            <w:tcW w:w="8220" w:type="dxa"/>
            <w:tcBorders>
              <w:top w:val="nil"/>
            </w:tcBorders>
          </w:tcPr>
          <w:p w:rsidR="004D7839" w:rsidRPr="00021E8A" w:rsidRDefault="004D7839" w:rsidP="0088239C">
            <w:pPr>
              <w:spacing w:before="30" w:after="30"/>
              <w:jc w:val="left"/>
              <w:rPr>
                <w:bCs/>
                <w:sz w:val="20"/>
                <w:lang w:val="es-ES_tradnl"/>
              </w:rPr>
            </w:pPr>
            <w:r w:rsidRPr="00021E8A">
              <w:rPr>
                <w:bCs/>
                <w:sz w:val="20"/>
                <w:lang w:val="es-ES_tradnl"/>
              </w:rPr>
              <w:t>Propagación de las ondas radioeléctricas</w:t>
            </w:r>
          </w:p>
        </w:tc>
      </w:tr>
      <w:tr w:rsidR="004D7839" w:rsidRPr="00036EE3" w:rsidTr="0088239C">
        <w:tc>
          <w:tcPr>
            <w:tcW w:w="1140" w:type="dxa"/>
          </w:tcPr>
          <w:p w:rsidR="004D7839" w:rsidRPr="00036EE3" w:rsidRDefault="004D7839" w:rsidP="0088239C">
            <w:pPr>
              <w:spacing w:before="30" w:after="30"/>
              <w:ind w:left="57"/>
              <w:jc w:val="left"/>
              <w:rPr>
                <w:b/>
                <w:bCs/>
                <w:sz w:val="20"/>
                <w:lang w:val="en-US"/>
              </w:rPr>
            </w:pPr>
            <w:r w:rsidRPr="00036EE3">
              <w:rPr>
                <w:b/>
                <w:bCs/>
                <w:sz w:val="20"/>
                <w:lang w:val="en-US"/>
              </w:rPr>
              <w:t>RA</w:t>
            </w:r>
          </w:p>
        </w:tc>
        <w:tc>
          <w:tcPr>
            <w:tcW w:w="8220" w:type="dxa"/>
          </w:tcPr>
          <w:p w:rsidR="004D7839" w:rsidRPr="00021E8A" w:rsidRDefault="004D7839" w:rsidP="0088239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4D7839" w:rsidRPr="000878FF" w:rsidTr="0088239C">
        <w:tc>
          <w:tcPr>
            <w:tcW w:w="1140" w:type="dxa"/>
          </w:tcPr>
          <w:p w:rsidR="004D7839" w:rsidRPr="00036EE3" w:rsidRDefault="004D7839" w:rsidP="0088239C">
            <w:pPr>
              <w:spacing w:before="30" w:after="30"/>
              <w:ind w:left="57"/>
              <w:jc w:val="left"/>
              <w:rPr>
                <w:b/>
                <w:bCs/>
                <w:sz w:val="20"/>
                <w:lang w:val="en-US"/>
              </w:rPr>
            </w:pPr>
            <w:r w:rsidRPr="00036EE3">
              <w:rPr>
                <w:b/>
                <w:bCs/>
                <w:sz w:val="20"/>
                <w:lang w:val="en-US"/>
              </w:rPr>
              <w:t>RS</w:t>
            </w:r>
          </w:p>
        </w:tc>
        <w:tc>
          <w:tcPr>
            <w:tcW w:w="8220" w:type="dxa"/>
          </w:tcPr>
          <w:p w:rsidR="004D7839" w:rsidRPr="00021E8A" w:rsidRDefault="004D7839" w:rsidP="0088239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4D7839" w:rsidRPr="00036EE3" w:rsidTr="0088239C">
        <w:tc>
          <w:tcPr>
            <w:tcW w:w="1140" w:type="dxa"/>
          </w:tcPr>
          <w:p w:rsidR="004D7839" w:rsidRPr="00036EE3" w:rsidRDefault="004D7839" w:rsidP="0088239C">
            <w:pPr>
              <w:spacing w:before="30" w:after="30"/>
              <w:ind w:left="57"/>
              <w:jc w:val="left"/>
              <w:rPr>
                <w:b/>
                <w:bCs/>
                <w:sz w:val="20"/>
                <w:lang w:val="en-US"/>
              </w:rPr>
            </w:pPr>
            <w:r w:rsidRPr="00036EE3">
              <w:rPr>
                <w:b/>
                <w:bCs/>
                <w:sz w:val="20"/>
                <w:lang w:val="en-US"/>
              </w:rPr>
              <w:t>S</w:t>
            </w:r>
          </w:p>
        </w:tc>
        <w:tc>
          <w:tcPr>
            <w:tcW w:w="8220" w:type="dxa"/>
          </w:tcPr>
          <w:p w:rsidR="004D7839" w:rsidRPr="00021E8A" w:rsidRDefault="004D7839" w:rsidP="0088239C">
            <w:pPr>
              <w:spacing w:before="30" w:after="30"/>
              <w:jc w:val="left"/>
              <w:rPr>
                <w:bCs/>
                <w:sz w:val="20"/>
                <w:lang w:val="en-US"/>
              </w:rPr>
            </w:pPr>
            <w:r w:rsidRPr="00021E8A">
              <w:rPr>
                <w:bCs/>
                <w:sz w:val="20"/>
              </w:rPr>
              <w:t>Servicio fijo por satélite</w:t>
            </w:r>
          </w:p>
        </w:tc>
      </w:tr>
      <w:tr w:rsidR="004D7839" w:rsidRPr="00036EE3" w:rsidTr="0088239C">
        <w:tc>
          <w:tcPr>
            <w:tcW w:w="1140" w:type="dxa"/>
          </w:tcPr>
          <w:p w:rsidR="004D7839" w:rsidRPr="00036EE3" w:rsidRDefault="004D7839" w:rsidP="0088239C">
            <w:pPr>
              <w:spacing w:before="30" w:after="30"/>
              <w:ind w:left="57"/>
              <w:jc w:val="left"/>
              <w:rPr>
                <w:b/>
                <w:bCs/>
                <w:sz w:val="20"/>
                <w:lang w:val="en-US"/>
              </w:rPr>
            </w:pPr>
            <w:r w:rsidRPr="00036EE3">
              <w:rPr>
                <w:b/>
                <w:bCs/>
                <w:sz w:val="20"/>
                <w:lang w:val="en-US"/>
              </w:rPr>
              <w:t>SA</w:t>
            </w:r>
          </w:p>
        </w:tc>
        <w:tc>
          <w:tcPr>
            <w:tcW w:w="8220" w:type="dxa"/>
          </w:tcPr>
          <w:p w:rsidR="004D7839" w:rsidRPr="00021E8A" w:rsidRDefault="004D7839" w:rsidP="0088239C">
            <w:pPr>
              <w:spacing w:before="30" w:after="30"/>
              <w:jc w:val="left"/>
              <w:rPr>
                <w:bCs/>
                <w:sz w:val="20"/>
                <w:lang w:val="en-US"/>
              </w:rPr>
            </w:pPr>
            <w:r w:rsidRPr="00021E8A">
              <w:rPr>
                <w:bCs/>
                <w:sz w:val="20"/>
              </w:rPr>
              <w:t>Aplicaciones espaciales y meteorología</w:t>
            </w:r>
          </w:p>
        </w:tc>
      </w:tr>
      <w:tr w:rsidR="004D7839" w:rsidRPr="000878FF" w:rsidTr="0088239C">
        <w:tc>
          <w:tcPr>
            <w:tcW w:w="1140" w:type="dxa"/>
          </w:tcPr>
          <w:p w:rsidR="004D7839" w:rsidRPr="00036EE3" w:rsidRDefault="004D7839" w:rsidP="0088239C">
            <w:pPr>
              <w:spacing w:before="30" w:after="30"/>
              <w:ind w:left="57"/>
              <w:jc w:val="left"/>
              <w:rPr>
                <w:b/>
                <w:bCs/>
                <w:sz w:val="20"/>
                <w:lang w:val="en-US"/>
              </w:rPr>
            </w:pPr>
            <w:r w:rsidRPr="00036EE3">
              <w:rPr>
                <w:b/>
                <w:bCs/>
                <w:sz w:val="20"/>
                <w:lang w:val="en-US"/>
              </w:rPr>
              <w:t>SF</w:t>
            </w:r>
          </w:p>
        </w:tc>
        <w:tc>
          <w:tcPr>
            <w:tcW w:w="8220" w:type="dxa"/>
          </w:tcPr>
          <w:p w:rsidR="004D7839" w:rsidRPr="00021E8A" w:rsidRDefault="004D7839" w:rsidP="0088239C">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4D7839" w:rsidRPr="00036EE3" w:rsidTr="0088239C">
        <w:tc>
          <w:tcPr>
            <w:tcW w:w="1140" w:type="dxa"/>
            <w:shd w:val="clear" w:color="auto" w:fill="auto"/>
          </w:tcPr>
          <w:p w:rsidR="004D7839" w:rsidRPr="001240BC" w:rsidRDefault="004D7839" w:rsidP="0088239C">
            <w:pPr>
              <w:spacing w:before="30" w:after="30"/>
              <w:ind w:left="57"/>
              <w:jc w:val="left"/>
              <w:rPr>
                <w:b/>
                <w:bCs/>
                <w:sz w:val="20"/>
                <w:lang w:val="en-US"/>
              </w:rPr>
            </w:pPr>
            <w:r w:rsidRPr="001240BC">
              <w:rPr>
                <w:b/>
                <w:bCs/>
                <w:sz w:val="20"/>
                <w:lang w:val="en-US"/>
              </w:rPr>
              <w:t>SM</w:t>
            </w:r>
          </w:p>
        </w:tc>
        <w:tc>
          <w:tcPr>
            <w:tcW w:w="8220" w:type="dxa"/>
            <w:shd w:val="clear" w:color="auto" w:fill="auto"/>
          </w:tcPr>
          <w:p w:rsidR="004D7839" w:rsidRPr="001240BC" w:rsidRDefault="004D7839" w:rsidP="0088239C">
            <w:pPr>
              <w:spacing w:before="30" w:after="30"/>
              <w:jc w:val="left"/>
              <w:rPr>
                <w:sz w:val="20"/>
                <w:lang w:val="en-US"/>
              </w:rPr>
            </w:pPr>
            <w:r w:rsidRPr="001240BC">
              <w:rPr>
                <w:sz w:val="20"/>
              </w:rPr>
              <w:t>Gestión del espectro</w:t>
            </w:r>
          </w:p>
        </w:tc>
      </w:tr>
      <w:tr w:rsidR="004D7839" w:rsidRPr="00036EE3" w:rsidTr="0088239C">
        <w:tc>
          <w:tcPr>
            <w:tcW w:w="1140" w:type="dxa"/>
          </w:tcPr>
          <w:p w:rsidR="004D7839" w:rsidRPr="00036EE3" w:rsidRDefault="004D7839" w:rsidP="0088239C">
            <w:pPr>
              <w:spacing w:before="30" w:after="30"/>
              <w:ind w:left="57"/>
              <w:jc w:val="left"/>
              <w:rPr>
                <w:b/>
                <w:bCs/>
                <w:sz w:val="20"/>
                <w:lang w:val="en-US"/>
              </w:rPr>
            </w:pPr>
            <w:r w:rsidRPr="00036EE3">
              <w:rPr>
                <w:b/>
                <w:bCs/>
                <w:sz w:val="20"/>
                <w:lang w:val="en-US"/>
              </w:rPr>
              <w:t>SNG</w:t>
            </w:r>
          </w:p>
        </w:tc>
        <w:tc>
          <w:tcPr>
            <w:tcW w:w="8220" w:type="dxa"/>
          </w:tcPr>
          <w:p w:rsidR="004D7839" w:rsidRPr="00021E8A" w:rsidRDefault="004D7839" w:rsidP="0088239C">
            <w:pPr>
              <w:spacing w:before="30" w:after="30"/>
              <w:jc w:val="left"/>
              <w:rPr>
                <w:bCs/>
                <w:sz w:val="20"/>
                <w:lang w:val="en-US"/>
              </w:rPr>
            </w:pPr>
            <w:r w:rsidRPr="00021E8A">
              <w:rPr>
                <w:bCs/>
                <w:sz w:val="20"/>
              </w:rPr>
              <w:t>Periodismo electrónico por satélite</w:t>
            </w:r>
          </w:p>
        </w:tc>
      </w:tr>
      <w:tr w:rsidR="004D7839" w:rsidRPr="000878FF" w:rsidTr="0088239C">
        <w:tc>
          <w:tcPr>
            <w:tcW w:w="1140" w:type="dxa"/>
          </w:tcPr>
          <w:p w:rsidR="004D7839" w:rsidRPr="00036EE3" w:rsidRDefault="004D7839" w:rsidP="0088239C">
            <w:pPr>
              <w:spacing w:before="30" w:after="30"/>
              <w:ind w:left="57"/>
              <w:jc w:val="left"/>
              <w:rPr>
                <w:b/>
                <w:bCs/>
                <w:sz w:val="20"/>
                <w:lang w:val="en-US"/>
              </w:rPr>
            </w:pPr>
            <w:r w:rsidRPr="00036EE3">
              <w:rPr>
                <w:b/>
                <w:bCs/>
                <w:sz w:val="20"/>
                <w:lang w:val="en-US"/>
              </w:rPr>
              <w:t>TF</w:t>
            </w:r>
          </w:p>
        </w:tc>
        <w:tc>
          <w:tcPr>
            <w:tcW w:w="8220" w:type="dxa"/>
          </w:tcPr>
          <w:p w:rsidR="004D7839" w:rsidRPr="00021E8A" w:rsidRDefault="004D7839" w:rsidP="0088239C">
            <w:pPr>
              <w:spacing w:before="30" w:after="30"/>
              <w:jc w:val="left"/>
              <w:rPr>
                <w:bCs/>
                <w:sz w:val="20"/>
                <w:lang w:val="es-ES_tradnl"/>
              </w:rPr>
            </w:pPr>
            <w:r w:rsidRPr="00021E8A">
              <w:rPr>
                <w:bCs/>
                <w:sz w:val="20"/>
                <w:lang w:val="es-ES_tradnl"/>
              </w:rPr>
              <w:t>Emisiones de frecuencias patrón y señales horarias</w:t>
            </w:r>
          </w:p>
        </w:tc>
      </w:tr>
      <w:tr w:rsidR="004D7839" w:rsidRPr="00036EE3" w:rsidTr="0088239C">
        <w:tc>
          <w:tcPr>
            <w:tcW w:w="1140" w:type="dxa"/>
          </w:tcPr>
          <w:p w:rsidR="004D7839" w:rsidRPr="00036EE3" w:rsidRDefault="004D7839" w:rsidP="0088239C">
            <w:pPr>
              <w:spacing w:before="30" w:after="30"/>
              <w:ind w:left="57"/>
              <w:jc w:val="left"/>
              <w:rPr>
                <w:b/>
                <w:bCs/>
                <w:sz w:val="20"/>
                <w:lang w:val="en-US"/>
              </w:rPr>
            </w:pPr>
            <w:r w:rsidRPr="00036EE3">
              <w:rPr>
                <w:b/>
                <w:bCs/>
                <w:sz w:val="20"/>
                <w:lang w:val="en-US"/>
              </w:rPr>
              <w:t>V</w:t>
            </w:r>
          </w:p>
        </w:tc>
        <w:tc>
          <w:tcPr>
            <w:tcW w:w="8220" w:type="dxa"/>
          </w:tcPr>
          <w:p w:rsidR="004D7839" w:rsidRPr="00021E8A" w:rsidRDefault="004D7839" w:rsidP="0088239C">
            <w:pPr>
              <w:spacing w:before="30" w:after="140"/>
              <w:jc w:val="left"/>
              <w:rPr>
                <w:bCs/>
                <w:sz w:val="20"/>
                <w:lang w:val="en-US"/>
              </w:rPr>
            </w:pPr>
            <w:r w:rsidRPr="00021E8A">
              <w:rPr>
                <w:bCs/>
                <w:sz w:val="20"/>
              </w:rPr>
              <w:t>Vocabulario y cuestiones afines</w:t>
            </w:r>
          </w:p>
        </w:tc>
      </w:tr>
    </w:tbl>
    <w:p w:rsidR="004D7839" w:rsidRPr="00036EE3" w:rsidRDefault="004D7839" w:rsidP="0088239C">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4D7839" w:rsidTr="0088239C">
        <w:tc>
          <w:tcPr>
            <w:tcW w:w="720" w:type="dxa"/>
          </w:tcPr>
          <w:p w:rsidR="004D7839" w:rsidRDefault="004D7839" w:rsidP="0088239C">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4D7839" w:rsidRPr="000878FF" w:rsidTr="0088239C">
        <w:tc>
          <w:tcPr>
            <w:tcW w:w="9360" w:type="dxa"/>
          </w:tcPr>
          <w:p w:rsidR="004D7839" w:rsidRPr="00763D08" w:rsidRDefault="004D7839" w:rsidP="0088239C">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4D7839" w:rsidRPr="00763D08" w:rsidRDefault="004D7839" w:rsidP="0088239C">
      <w:pPr>
        <w:spacing w:before="0"/>
        <w:jc w:val="center"/>
        <w:rPr>
          <w:sz w:val="22"/>
          <w:lang w:val="es-ES_tradnl"/>
        </w:rPr>
      </w:pPr>
    </w:p>
    <w:p w:rsidR="004D7839" w:rsidRPr="00763D08" w:rsidRDefault="004D7839" w:rsidP="0088239C">
      <w:pPr>
        <w:spacing w:before="60"/>
        <w:jc w:val="right"/>
        <w:rPr>
          <w:i/>
          <w:iCs/>
          <w:sz w:val="20"/>
          <w:lang w:val="es-ES_tradnl"/>
        </w:rPr>
      </w:pPr>
      <w:r w:rsidRPr="00763D08">
        <w:rPr>
          <w:i/>
          <w:iCs/>
          <w:sz w:val="20"/>
          <w:lang w:val="es-ES_tradnl"/>
        </w:rPr>
        <w:t>Publicación electrónica</w:t>
      </w:r>
    </w:p>
    <w:p w:rsidR="004D7839" w:rsidRPr="00763D08" w:rsidRDefault="004D7839" w:rsidP="0088239C">
      <w:pPr>
        <w:spacing w:before="0" w:after="40"/>
        <w:jc w:val="right"/>
        <w:rPr>
          <w:sz w:val="20"/>
          <w:lang w:val="es-ES_tradnl"/>
        </w:rPr>
      </w:pPr>
      <w:r w:rsidRPr="00763D08">
        <w:rPr>
          <w:sz w:val="20"/>
          <w:lang w:val="es-ES_tradnl"/>
        </w:rPr>
        <w:t>Ginebra, 20</w:t>
      </w:r>
      <w:r>
        <w:rPr>
          <w:sz w:val="20"/>
          <w:lang w:val="es-ES_tradnl"/>
        </w:rPr>
        <w:t>13</w:t>
      </w:r>
    </w:p>
    <w:p w:rsidR="004D7839" w:rsidRPr="00763D08" w:rsidRDefault="004D7839" w:rsidP="0088239C">
      <w:pPr>
        <w:spacing w:before="0"/>
        <w:jc w:val="center"/>
        <w:rPr>
          <w:sz w:val="22"/>
          <w:lang w:val="es-ES_tradnl"/>
        </w:rPr>
      </w:pPr>
    </w:p>
    <w:p w:rsidR="004D7839" w:rsidRPr="00763D08" w:rsidRDefault="004D7839" w:rsidP="0088239C">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13</w:t>
      </w:r>
    </w:p>
    <w:p w:rsidR="004D7839" w:rsidRPr="006C718C" w:rsidRDefault="004D7839" w:rsidP="0088239C">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4D7839" w:rsidRPr="006C718C" w:rsidRDefault="004D7839" w:rsidP="0088239C">
      <w:pPr>
        <w:spacing w:before="160"/>
        <w:rPr>
          <w:i/>
          <w:sz w:val="20"/>
          <w:highlight w:val="yellow"/>
          <w:lang w:val="es-ES_tradnl"/>
        </w:rPr>
        <w:sectPr w:rsidR="004D7839" w:rsidRPr="006C718C" w:rsidSect="0088239C">
          <w:headerReference w:type="even" r:id="rId13"/>
          <w:headerReference w:type="default" r:id="rId14"/>
          <w:pgSz w:w="11907" w:h="16834" w:code="9"/>
          <w:pgMar w:top="1418" w:right="1134" w:bottom="1134" w:left="1134" w:header="720" w:footer="482" w:gutter="0"/>
          <w:pgNumType w:fmt="lowerRoman" w:start="2"/>
          <w:cols w:space="720"/>
        </w:sectPr>
      </w:pPr>
    </w:p>
    <w:p w:rsidR="004D7839" w:rsidRPr="00ED4A27" w:rsidRDefault="004D7839" w:rsidP="0088239C">
      <w:pPr>
        <w:pStyle w:val="RecNo"/>
        <w:spacing w:before="0"/>
      </w:pPr>
      <w:bookmarkStart w:id="4" w:name="irecnoe"/>
      <w:bookmarkEnd w:id="4"/>
      <w:r w:rsidRPr="00ED4A27">
        <w:lastRenderedPageBreak/>
        <w:t xml:space="preserve">RECOMENDACIÓN  </w:t>
      </w:r>
      <w:r w:rsidRPr="00ED4A27">
        <w:rPr>
          <w:rStyle w:val="href"/>
        </w:rPr>
        <w:t>UIT-R  BT.2016</w:t>
      </w:r>
      <w:r w:rsidR="00CC3A83" w:rsidRPr="00ED4A27">
        <w:rPr>
          <w:rStyle w:val="FootnoteReference"/>
          <w:lang w:eastAsia="zh-CN"/>
        </w:rPr>
        <w:footnoteReference w:customMarkFollows="1" w:id="1"/>
        <w:t>*</w:t>
      </w:r>
    </w:p>
    <w:p w:rsidR="00C76910" w:rsidRPr="00ED4A27" w:rsidRDefault="00C76910" w:rsidP="00697F3A">
      <w:pPr>
        <w:pStyle w:val="Rectitle"/>
      </w:pPr>
      <w:r w:rsidRPr="00ED4A27">
        <w:t>Métodos de corrección de errores, configuración de la trama de datos, modulación y emisión para la radiodifusión terrenal de multimedios</w:t>
      </w:r>
      <w:r w:rsidR="00697F3A">
        <w:br/>
      </w:r>
      <w:r w:rsidRPr="00ED4A27">
        <w:t>a efectos de la recepción móvil mediante receptores manuales</w:t>
      </w:r>
      <w:r w:rsidR="00697F3A">
        <w:br/>
      </w:r>
      <w:r w:rsidRPr="00ED4A27">
        <w:t>en las bandas de ondas métricas/decimétricas</w:t>
      </w:r>
    </w:p>
    <w:p w:rsidR="00C76910" w:rsidRPr="00ED4A27" w:rsidRDefault="00C76910" w:rsidP="00C76910">
      <w:pPr>
        <w:pStyle w:val="Blanc"/>
        <w:rPr>
          <w:lang w:val="es-ES"/>
        </w:rPr>
      </w:pPr>
    </w:p>
    <w:p w:rsidR="00CA6CEB" w:rsidRPr="00ED4A27" w:rsidRDefault="00CA6CEB" w:rsidP="00CA6CEB">
      <w:pPr>
        <w:pStyle w:val="Recdate"/>
      </w:pPr>
      <w:r w:rsidRPr="00ED4A27">
        <w:t>(2012)</w:t>
      </w:r>
    </w:p>
    <w:p w:rsidR="00C76910" w:rsidRPr="00ED4A27" w:rsidRDefault="00C76910" w:rsidP="00C76910">
      <w:pPr>
        <w:pStyle w:val="Blanc"/>
        <w:rPr>
          <w:lang w:val="es-ES"/>
        </w:rPr>
      </w:pPr>
    </w:p>
    <w:p w:rsidR="00144582" w:rsidRPr="00ED4A27" w:rsidRDefault="00144582" w:rsidP="00144582">
      <w:pPr>
        <w:pStyle w:val="HeadingSum"/>
        <w:rPr>
          <w:lang w:val="es-ES"/>
        </w:rPr>
      </w:pPr>
      <w:r w:rsidRPr="00ED4A27">
        <w:rPr>
          <w:lang w:val="es-ES"/>
        </w:rPr>
        <w:t>Cometido</w:t>
      </w:r>
    </w:p>
    <w:p w:rsidR="00144582" w:rsidRPr="00ED4A27" w:rsidRDefault="00144582" w:rsidP="00144582">
      <w:pPr>
        <w:pStyle w:val="Summary"/>
        <w:rPr>
          <w:lang w:val="es-ES"/>
        </w:rPr>
      </w:pPr>
      <w:r w:rsidRPr="00ED4A27">
        <w:rPr>
          <w:lang w:val="es-ES"/>
        </w:rPr>
        <w:t>La presente Recomendación define los métodos de corrección de errores, configuración de la trama de datos, modulación y emisión para la radiodifusión terrenal de multimedios a efectos de la recepción móvil mediante receptores manuales en las bandas de ondas métricas/decimétricas.</w:t>
      </w:r>
    </w:p>
    <w:p w:rsidR="00144582" w:rsidRPr="00ED4A27" w:rsidRDefault="00144582" w:rsidP="00144582">
      <w:pPr>
        <w:pStyle w:val="Normalaftertitle"/>
      </w:pPr>
      <w:r w:rsidRPr="00ED4A27">
        <w:t>La Asamblea de Radiocomunicaciones de la UIT,</w:t>
      </w:r>
    </w:p>
    <w:p w:rsidR="00144582" w:rsidRPr="00ED4A27" w:rsidRDefault="00144582" w:rsidP="00144582">
      <w:pPr>
        <w:pStyle w:val="Call"/>
      </w:pPr>
      <w:r w:rsidRPr="00ED4A27">
        <w:t>considerando</w:t>
      </w:r>
    </w:p>
    <w:p w:rsidR="00144582" w:rsidRPr="00ED4A27" w:rsidRDefault="00144582" w:rsidP="006F6FFE">
      <w:r w:rsidRPr="00ED4A27">
        <w:t>a)</w:t>
      </w:r>
      <w:r w:rsidRPr="00ED4A27">
        <w:tab/>
        <w:t>que los sistemas de radiodifusión de multimedios digital se han aplicado, o está prevista su introducción, en muchos países utilizando la capacidad propia de los sistemas de radiodifusión digital;</w:t>
      </w:r>
    </w:p>
    <w:p w:rsidR="00144582" w:rsidRPr="00ED4A27" w:rsidRDefault="00144582" w:rsidP="006F6FFE">
      <w:pPr>
        <w:rPr>
          <w:lang w:eastAsia="ja-JP"/>
        </w:rPr>
      </w:pPr>
      <w:r w:rsidRPr="00ED4A27">
        <w:rPr>
          <w:lang w:eastAsia="ja-JP"/>
        </w:rPr>
        <w:t>b)</w:t>
      </w:r>
      <w:r w:rsidRPr="00ED4A27">
        <w:rPr>
          <w:lang w:eastAsia="ja-JP"/>
        </w:rPr>
        <w:tab/>
        <w:t>que los sistemas de emisión terrenal para la recepción móvil mediante receptores manuales requieren características técnicas específicas debido a las características peculiares de propagación;</w:t>
      </w:r>
    </w:p>
    <w:p w:rsidR="00144582" w:rsidRPr="00ED4A27" w:rsidRDefault="00144582" w:rsidP="006F6FFE">
      <w:pPr>
        <w:rPr>
          <w:szCs w:val="24"/>
          <w:lang w:eastAsia="ja-JP"/>
        </w:rPr>
      </w:pPr>
      <w:r w:rsidRPr="00ED4A27">
        <w:rPr>
          <w:szCs w:val="24"/>
          <w:lang w:eastAsia="ja-JP"/>
        </w:rPr>
        <w:t>c)</w:t>
      </w:r>
      <w:r w:rsidRPr="00ED4A27">
        <w:rPr>
          <w:szCs w:val="24"/>
          <w:lang w:eastAsia="ja-JP"/>
        </w:rPr>
        <w:tab/>
        <w:t>que puede ser conveniente la interoperabilidad entre los multimedios y la televisión digital y los sistemas de radiodifusión sonora digital;</w:t>
      </w:r>
    </w:p>
    <w:p w:rsidR="00144582" w:rsidRPr="00ED4A27" w:rsidRDefault="00144582" w:rsidP="00DE132F">
      <w:pPr>
        <w:rPr>
          <w:szCs w:val="24"/>
          <w:lang w:eastAsia="ja-JP"/>
        </w:rPr>
      </w:pPr>
      <w:r w:rsidRPr="00ED4A27">
        <w:rPr>
          <w:szCs w:val="24"/>
          <w:lang w:eastAsia="ja-JP"/>
        </w:rPr>
        <w:t>d)</w:t>
      </w:r>
      <w:r w:rsidRPr="00ED4A27">
        <w:rPr>
          <w:szCs w:val="24"/>
          <w:lang w:eastAsia="ja-JP"/>
        </w:rPr>
        <w:tab/>
        <w:t>que las Recomendaciones UIT-R</w:t>
      </w:r>
      <w:r w:rsidR="00DE132F">
        <w:rPr>
          <w:szCs w:val="24"/>
          <w:lang w:eastAsia="ja-JP"/>
        </w:rPr>
        <w:t> </w:t>
      </w:r>
      <w:r w:rsidRPr="00ED4A27">
        <w:rPr>
          <w:szCs w:val="24"/>
          <w:lang w:eastAsia="ja-JP"/>
        </w:rPr>
        <w:t>BT.1306 y UIT-R BT.1877 especifican métodos de corrección de errores, configuración de la trama de datos, modulación y emisión para la radiodifusión de televisión digital terrenal;</w:t>
      </w:r>
    </w:p>
    <w:p w:rsidR="00144582" w:rsidRPr="00ED4A27" w:rsidRDefault="00144582" w:rsidP="00DE132F">
      <w:pPr>
        <w:rPr>
          <w:lang w:eastAsia="ja-JP"/>
        </w:rPr>
      </w:pPr>
      <w:r w:rsidRPr="00ED4A27">
        <w:rPr>
          <w:lang w:eastAsia="ja-JP"/>
        </w:rPr>
        <w:t>e)</w:t>
      </w:r>
      <w:r w:rsidRPr="00ED4A27">
        <w:rPr>
          <w:lang w:eastAsia="ja-JP"/>
        </w:rPr>
        <w:tab/>
        <w:t>que la Recomendación UIT-R</w:t>
      </w:r>
      <w:r w:rsidR="00DE132F">
        <w:rPr>
          <w:lang w:eastAsia="ja-JP"/>
        </w:rPr>
        <w:t> </w:t>
      </w:r>
      <w:r w:rsidRPr="00ED4A27">
        <w:rPr>
          <w:lang w:eastAsia="ja-JP"/>
        </w:rPr>
        <w:t xml:space="preserve">BS.1114 especifica métodos de </w:t>
      </w:r>
      <w:r w:rsidRPr="00ED4A27">
        <w:rPr>
          <w:szCs w:val="24"/>
          <w:lang w:eastAsia="ja-JP"/>
        </w:rPr>
        <w:t>corrección de errores, configuración de la trama de datos, modulación y emisión</w:t>
      </w:r>
      <w:r w:rsidRPr="00ED4A27">
        <w:rPr>
          <w:lang w:eastAsia="ja-JP"/>
        </w:rPr>
        <w:t xml:space="preserve"> así como características de sistemas de capa superior para la radiodifusión sonora digital terrenal;</w:t>
      </w:r>
    </w:p>
    <w:p w:rsidR="00144582" w:rsidRPr="00ED4A27" w:rsidRDefault="00144582" w:rsidP="00DE132F">
      <w:pPr>
        <w:rPr>
          <w:lang w:eastAsia="ja-JP"/>
        </w:rPr>
      </w:pPr>
      <w:r w:rsidRPr="00ED4A27">
        <w:rPr>
          <w:lang w:eastAsia="ja-JP"/>
        </w:rPr>
        <w:t>f)</w:t>
      </w:r>
      <w:r w:rsidRPr="00ED4A27">
        <w:rPr>
          <w:lang w:eastAsia="ja-JP"/>
        </w:rPr>
        <w:tab/>
        <w:t>que la Recomendación UIT</w:t>
      </w:r>
      <w:r w:rsidRPr="00ED4A27">
        <w:rPr>
          <w:lang w:eastAsia="ko-KR"/>
        </w:rPr>
        <w:t>-R</w:t>
      </w:r>
      <w:r w:rsidR="00DE132F">
        <w:rPr>
          <w:lang w:eastAsia="ko-KR"/>
        </w:rPr>
        <w:t> </w:t>
      </w:r>
      <w:r w:rsidRPr="00ED4A27">
        <w:rPr>
          <w:lang w:eastAsia="ko-KR"/>
        </w:rPr>
        <w:t>BT.1833</w:t>
      </w:r>
      <w:r w:rsidRPr="00ED4A27">
        <w:rPr>
          <w:lang w:eastAsia="ja-JP"/>
        </w:rPr>
        <w:t xml:space="preserve"> describe requisitos de usuarios extremos y características de sistemas de capa superior para los sistemas de radiodifusión de multimedios a efectos de la recepción móvil mediante receptores manuales,</w:t>
      </w:r>
    </w:p>
    <w:p w:rsidR="00144582" w:rsidRPr="00ED4A27" w:rsidRDefault="00144582" w:rsidP="00144582">
      <w:pPr>
        <w:pStyle w:val="Call"/>
      </w:pPr>
      <w:r w:rsidRPr="00ED4A27">
        <w:t>recomienda</w:t>
      </w:r>
    </w:p>
    <w:p w:rsidR="00144582" w:rsidRPr="00ED4A27" w:rsidRDefault="00144582" w:rsidP="00144582">
      <w:pPr>
        <w:rPr>
          <w:lang w:eastAsia="ja-JP"/>
        </w:rPr>
      </w:pPr>
      <w:r w:rsidRPr="00ED4A27">
        <w:rPr>
          <w:b/>
          <w:bCs/>
          <w:lang w:eastAsia="ko-KR"/>
        </w:rPr>
        <w:t>1</w:t>
      </w:r>
      <w:r w:rsidRPr="00ED4A27">
        <w:rPr>
          <w:lang w:eastAsia="ko-KR"/>
        </w:rPr>
        <w:tab/>
        <w:t xml:space="preserve">que las administraciones que deseen introducir la radiodifusión de multimedios terrenal a efectos de la recepción móvil mediante receptores manuales en las bandas </w:t>
      </w:r>
      <w:r w:rsidRPr="00ED4A27">
        <w:t>de ondas métricas/decimétricas</w:t>
      </w:r>
      <w:r w:rsidRPr="00ED4A27">
        <w:rPr>
          <w:lang w:eastAsia="ko-KR"/>
        </w:rPr>
        <w:t xml:space="preserve"> utilicen alguno de los sistemas abarcados por los métodos de </w:t>
      </w:r>
      <w:r w:rsidRPr="00ED4A27">
        <w:t>corrección de errores, configuración de la trama de datos, modulación y emisión descritos en el Anexo 1</w:t>
      </w:r>
      <w:r w:rsidRPr="00ED4A27">
        <w:rPr>
          <w:lang w:eastAsia="ko-KR"/>
        </w:rPr>
        <w:t>.</w:t>
      </w:r>
    </w:p>
    <w:p w:rsidR="00144582" w:rsidRPr="00ED4A27" w:rsidRDefault="00144582" w:rsidP="00697F3A">
      <w:r w:rsidRPr="00ED4A27">
        <w:t>NOTA</w:t>
      </w:r>
      <w:r w:rsidR="00697F3A">
        <w:t> </w:t>
      </w:r>
      <w:r w:rsidRPr="00ED4A27">
        <w:t>1</w:t>
      </w:r>
      <w:r w:rsidR="00697F3A">
        <w:t> </w:t>
      </w:r>
      <w:r w:rsidRPr="00ED4A27">
        <w:t>−</w:t>
      </w:r>
      <w:r w:rsidR="00697F3A">
        <w:t> </w:t>
      </w:r>
      <w:r w:rsidRPr="00ED4A27">
        <w:t>Los Cuadros</w:t>
      </w:r>
      <w:r w:rsidR="00697F3A">
        <w:t> </w:t>
      </w:r>
      <w:r w:rsidRPr="00ED4A27">
        <w:t>1 y 2 del Anexo</w:t>
      </w:r>
      <w:r w:rsidR="00697F3A">
        <w:t> </w:t>
      </w:r>
      <w:r w:rsidRPr="00ED4A27">
        <w:t>1 se pueden utilizar para evaluar las respectivas características de los sistemas cuando se selecciona un sistema específico.</w:t>
      </w:r>
    </w:p>
    <w:p w:rsidR="00CC3A83" w:rsidRPr="00ED4A27" w:rsidRDefault="00CC3A83" w:rsidP="00CC3A83">
      <w:pPr>
        <w:pStyle w:val="AnnexNoTitle"/>
        <w:rPr>
          <w:lang w:eastAsia="ja-JP"/>
        </w:rPr>
      </w:pPr>
      <w:r w:rsidRPr="00ED4A27">
        <w:lastRenderedPageBreak/>
        <w:t>Anexo 1</w:t>
      </w:r>
    </w:p>
    <w:p w:rsidR="00CC3A83" w:rsidRPr="00ED4A27" w:rsidRDefault="00CC3A83" w:rsidP="00564639">
      <w:pPr>
        <w:pStyle w:val="Normalaftertitle"/>
        <w:rPr>
          <w:lang w:eastAsia="ja-JP"/>
        </w:rPr>
      </w:pPr>
      <w:r w:rsidRPr="00ED4A27">
        <w:t>En el Cuadro</w:t>
      </w:r>
      <w:r w:rsidR="00564639">
        <w:t> </w:t>
      </w:r>
      <w:r w:rsidRPr="00ED4A27">
        <w:t>1 se ofrecen datos sobre sistemas de emisión para la radiodifusión terrenal de multimedios a efectos de la recepción móvil mediante receptores manuales en las bandas de ondas métricas/decimétricas. En los Apéndices</w:t>
      </w:r>
      <w:r w:rsidR="00564639">
        <w:t> </w:t>
      </w:r>
      <w:r w:rsidRPr="00ED4A27">
        <w:t>1, 2 y 3 figura información complementaria para los sistemas.</w:t>
      </w:r>
    </w:p>
    <w:p w:rsidR="00CC3A83" w:rsidRPr="00ED4A27" w:rsidRDefault="00CC3A83" w:rsidP="00564639">
      <w:r w:rsidRPr="00ED4A27">
        <w:t>En el Cuadro</w:t>
      </w:r>
      <w:r w:rsidR="00564639">
        <w:t> </w:t>
      </w:r>
      <w:r w:rsidRPr="00ED4A27">
        <w:t>2 se ofrecen las características técnicas de cada sistema descrito en el Cuadro</w:t>
      </w:r>
      <w:r w:rsidR="00564639">
        <w:t> </w:t>
      </w:r>
      <w:r w:rsidRPr="00ED4A27">
        <w:t>1 que tienen que ver con diversos aspectos de la aplicación e implantación.</w:t>
      </w:r>
    </w:p>
    <w:p w:rsidR="00B77F48" w:rsidRPr="00ED4A27" w:rsidRDefault="00B77F48" w:rsidP="00B77F48">
      <w:pPr>
        <w:pStyle w:val="TableNo"/>
        <w:rPr>
          <w:lang w:eastAsia="ja-JP"/>
        </w:rPr>
      </w:pPr>
      <w:r w:rsidRPr="00ED4A27">
        <w:rPr>
          <w:lang w:eastAsia="ja-JP"/>
        </w:rPr>
        <w:t>CUADRO 1</w:t>
      </w:r>
    </w:p>
    <w:p w:rsidR="00B77F48" w:rsidRPr="00ED4A27" w:rsidRDefault="00B77F48" w:rsidP="00B77F48">
      <w:pPr>
        <w:pStyle w:val="Tabletitle"/>
        <w:rPr>
          <w:lang w:eastAsia="ja-JP"/>
        </w:rPr>
      </w:pPr>
      <w:r w:rsidRPr="00ED4A27">
        <w:rPr>
          <w:lang w:eastAsia="ja-JP"/>
        </w:rPr>
        <w:t>Parámetros para sistemas de emisión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1749"/>
        <w:gridCol w:w="2436"/>
        <w:gridCol w:w="2432"/>
        <w:gridCol w:w="2503"/>
      </w:tblGrid>
      <w:tr w:rsidR="00B77F48" w:rsidRPr="00ED4A27" w:rsidTr="00C60C7C">
        <w:trPr>
          <w:tblHeader/>
          <w:jc w:val="center"/>
        </w:trPr>
        <w:tc>
          <w:tcPr>
            <w:tcW w:w="519" w:type="dxa"/>
          </w:tcPr>
          <w:p w:rsidR="00B77F48" w:rsidRPr="00ED4A27" w:rsidRDefault="00B77F48" w:rsidP="0088239C">
            <w:pPr>
              <w:pStyle w:val="Tablehead"/>
              <w:rPr>
                <w:sz w:val="20"/>
              </w:rPr>
            </w:pPr>
          </w:p>
        </w:tc>
        <w:tc>
          <w:tcPr>
            <w:tcW w:w="1749" w:type="dxa"/>
          </w:tcPr>
          <w:p w:rsidR="00B77F48" w:rsidRPr="00ED4A27" w:rsidRDefault="00B77F48" w:rsidP="0088239C">
            <w:pPr>
              <w:pStyle w:val="Tablehead"/>
              <w:rPr>
                <w:sz w:val="20"/>
              </w:rPr>
            </w:pPr>
            <w:r w:rsidRPr="00ED4A27">
              <w:rPr>
                <w:sz w:val="20"/>
              </w:rPr>
              <w:t>Parámetros</w:t>
            </w:r>
          </w:p>
        </w:tc>
        <w:tc>
          <w:tcPr>
            <w:tcW w:w="2436" w:type="dxa"/>
          </w:tcPr>
          <w:p w:rsidR="00B77F48" w:rsidRPr="00ED4A27" w:rsidRDefault="00B77F48" w:rsidP="0088239C">
            <w:pPr>
              <w:pStyle w:val="Tablehead"/>
              <w:rPr>
                <w:sz w:val="20"/>
              </w:rPr>
            </w:pPr>
            <w:r w:rsidRPr="00ED4A27">
              <w:rPr>
                <w:sz w:val="20"/>
              </w:rPr>
              <w:t>Sistema multimedios A</w:t>
            </w:r>
          </w:p>
        </w:tc>
        <w:tc>
          <w:tcPr>
            <w:tcW w:w="2432" w:type="dxa"/>
          </w:tcPr>
          <w:p w:rsidR="00B77F48" w:rsidRPr="00ED4A27" w:rsidRDefault="00B77F48" w:rsidP="0088239C">
            <w:pPr>
              <w:pStyle w:val="Tablehead"/>
              <w:rPr>
                <w:sz w:val="20"/>
              </w:rPr>
            </w:pPr>
            <w:r w:rsidRPr="00ED4A27">
              <w:rPr>
                <w:sz w:val="20"/>
              </w:rPr>
              <w:t>Sistema multimedios F</w:t>
            </w:r>
          </w:p>
        </w:tc>
        <w:tc>
          <w:tcPr>
            <w:tcW w:w="2503" w:type="dxa"/>
          </w:tcPr>
          <w:p w:rsidR="00B77F48" w:rsidRPr="00ED4A27" w:rsidRDefault="00B77F48" w:rsidP="0088239C">
            <w:pPr>
              <w:pStyle w:val="Tablehead"/>
              <w:rPr>
                <w:sz w:val="20"/>
              </w:rPr>
            </w:pPr>
            <w:r w:rsidRPr="00ED4A27">
              <w:rPr>
                <w:sz w:val="20"/>
              </w:rPr>
              <w:t>Sistema multimedios I</w:t>
            </w:r>
          </w:p>
        </w:tc>
      </w:tr>
      <w:tr w:rsidR="00B77F48" w:rsidRPr="00ED4A27" w:rsidTr="00C60C7C">
        <w:trPr>
          <w:jc w:val="center"/>
        </w:trPr>
        <w:tc>
          <w:tcPr>
            <w:tcW w:w="519" w:type="dxa"/>
          </w:tcPr>
          <w:p w:rsidR="00B77F48" w:rsidRPr="00ED4A27" w:rsidRDefault="00B77F48" w:rsidP="0088239C">
            <w:pPr>
              <w:pStyle w:val="Tabletext"/>
              <w:jc w:val="center"/>
              <w:rPr>
                <w:sz w:val="20"/>
                <w:lang w:eastAsia="ja-JP"/>
              </w:rPr>
            </w:pPr>
            <w:r w:rsidRPr="00ED4A27">
              <w:rPr>
                <w:sz w:val="20"/>
                <w:lang w:eastAsia="ja-JP"/>
              </w:rPr>
              <w:t>1</w:t>
            </w:r>
          </w:p>
        </w:tc>
        <w:tc>
          <w:tcPr>
            <w:tcW w:w="1749" w:type="dxa"/>
          </w:tcPr>
          <w:p w:rsidR="00B77F48" w:rsidRPr="00ED4A27" w:rsidRDefault="00B77F48" w:rsidP="0088239C">
            <w:pPr>
              <w:pStyle w:val="Tabletext"/>
              <w:jc w:val="left"/>
              <w:rPr>
                <w:sz w:val="20"/>
                <w:lang w:eastAsia="ja-JP"/>
              </w:rPr>
            </w:pPr>
            <w:r w:rsidRPr="00ED4A27">
              <w:rPr>
                <w:sz w:val="20"/>
                <w:lang w:eastAsia="ja-JP"/>
              </w:rPr>
              <w:t>Anchuras de banda de canal</w:t>
            </w:r>
          </w:p>
        </w:tc>
        <w:tc>
          <w:tcPr>
            <w:tcW w:w="2436" w:type="dxa"/>
          </w:tcPr>
          <w:p w:rsidR="00B77F48" w:rsidRPr="00ED4A27" w:rsidRDefault="00B77F48" w:rsidP="0088239C">
            <w:pPr>
              <w:pStyle w:val="Tabletext"/>
              <w:jc w:val="left"/>
              <w:rPr>
                <w:sz w:val="20"/>
                <w:lang w:eastAsia="ja-JP"/>
              </w:rPr>
            </w:pPr>
            <w:r w:rsidRPr="00ED4A27">
              <w:rPr>
                <w:sz w:val="20"/>
                <w:lang w:eastAsia="ko-KR"/>
              </w:rPr>
              <w:t>1,712 MHz</w:t>
            </w:r>
          </w:p>
        </w:tc>
        <w:tc>
          <w:tcPr>
            <w:tcW w:w="2432" w:type="dxa"/>
          </w:tcPr>
          <w:p w:rsidR="00B77F48" w:rsidRPr="00ED4A27" w:rsidRDefault="00B77F48" w:rsidP="0088239C">
            <w:pPr>
              <w:pStyle w:val="Tabletext"/>
              <w:ind w:left="284" w:hanging="284"/>
              <w:jc w:val="left"/>
              <w:rPr>
                <w:sz w:val="20"/>
                <w:lang w:eastAsia="ja-JP"/>
              </w:rPr>
            </w:pPr>
            <w:r w:rsidRPr="00ED4A27">
              <w:rPr>
                <w:sz w:val="20"/>
                <w:lang w:eastAsia="ja-JP"/>
              </w:rPr>
              <w:t xml:space="preserve">1/14 × </w:t>
            </w:r>
            <w:r w:rsidRPr="00ED4A27">
              <w:rPr>
                <w:i/>
                <w:iCs/>
                <w:sz w:val="20"/>
                <w:lang w:eastAsia="ja-JP"/>
              </w:rPr>
              <w:t>n</w:t>
            </w:r>
            <w:r w:rsidRPr="00ED4A27">
              <w:rPr>
                <w:sz w:val="20"/>
                <w:lang w:eastAsia="ja-JP"/>
              </w:rPr>
              <w:t xml:space="preserve"> de </w:t>
            </w:r>
          </w:p>
          <w:p w:rsidR="00B77F48" w:rsidRPr="00ED4A27" w:rsidRDefault="00B77F48" w:rsidP="0088239C">
            <w:pPr>
              <w:pStyle w:val="Tabletext"/>
              <w:ind w:left="284" w:hanging="284"/>
              <w:jc w:val="left"/>
              <w:rPr>
                <w:sz w:val="20"/>
                <w:lang w:eastAsia="ja-JP"/>
              </w:rPr>
            </w:pPr>
            <w:r w:rsidRPr="00ED4A27">
              <w:rPr>
                <w:sz w:val="20"/>
                <w:lang w:eastAsia="ja-JP"/>
              </w:rPr>
              <w:t>a)</w:t>
            </w:r>
            <w:r w:rsidRPr="00ED4A27">
              <w:rPr>
                <w:sz w:val="20"/>
                <w:lang w:eastAsia="ja-JP"/>
              </w:rPr>
              <w:tab/>
              <w:t>6 MHz</w:t>
            </w:r>
          </w:p>
          <w:p w:rsidR="00B77F48" w:rsidRPr="00ED4A27" w:rsidRDefault="00B77F48" w:rsidP="0088239C">
            <w:pPr>
              <w:pStyle w:val="Tabletext"/>
              <w:ind w:left="284" w:hanging="284"/>
              <w:jc w:val="left"/>
              <w:rPr>
                <w:sz w:val="20"/>
                <w:lang w:eastAsia="ja-JP"/>
              </w:rPr>
            </w:pPr>
            <w:r w:rsidRPr="00ED4A27">
              <w:rPr>
                <w:sz w:val="20"/>
                <w:lang w:eastAsia="ja-JP"/>
              </w:rPr>
              <w:t>b)</w:t>
            </w:r>
            <w:r w:rsidRPr="00ED4A27">
              <w:rPr>
                <w:sz w:val="20"/>
                <w:lang w:eastAsia="ja-JP"/>
              </w:rPr>
              <w:tab/>
              <w:t>7 MHz</w:t>
            </w:r>
          </w:p>
          <w:p w:rsidR="00B77F48" w:rsidRPr="00ED4A27" w:rsidRDefault="00B77F48" w:rsidP="0088239C">
            <w:pPr>
              <w:pStyle w:val="Tabletext"/>
              <w:ind w:left="284" w:hanging="284"/>
              <w:jc w:val="left"/>
              <w:rPr>
                <w:sz w:val="20"/>
                <w:lang w:eastAsia="ja-JP"/>
              </w:rPr>
            </w:pPr>
            <w:r w:rsidRPr="00ED4A27">
              <w:rPr>
                <w:sz w:val="20"/>
                <w:lang w:eastAsia="ja-JP"/>
              </w:rPr>
              <w:t>c)</w:t>
            </w:r>
            <w:r w:rsidRPr="00ED4A27">
              <w:rPr>
                <w:sz w:val="20"/>
                <w:lang w:eastAsia="ja-JP"/>
              </w:rPr>
              <w:tab/>
              <w:t>8 MHz</w:t>
            </w:r>
          </w:p>
          <w:p w:rsidR="00B77F48" w:rsidRPr="00ED4A27" w:rsidRDefault="00B77F48" w:rsidP="00564639">
            <w:pPr>
              <w:pStyle w:val="Tabletext"/>
              <w:ind w:left="284" w:hanging="284"/>
              <w:jc w:val="left"/>
              <w:rPr>
                <w:sz w:val="20"/>
                <w:lang w:eastAsia="ja-JP"/>
              </w:rPr>
            </w:pPr>
            <w:r w:rsidRPr="00ED4A27">
              <w:rPr>
                <w:i/>
                <w:iCs/>
                <w:sz w:val="20"/>
                <w:lang w:eastAsia="ja-JP"/>
              </w:rPr>
              <w:t>n</w:t>
            </w:r>
            <w:r w:rsidRPr="00ED4A27">
              <w:rPr>
                <w:sz w:val="20"/>
                <w:lang w:eastAsia="ja-JP"/>
              </w:rPr>
              <w:t xml:space="preserve"> ≥ 1</w:t>
            </w:r>
            <w:r w:rsidRPr="00ED4A27">
              <w:rPr>
                <w:sz w:val="20"/>
                <w:vertAlign w:val="superscript"/>
                <w:lang w:eastAsia="ja-JP"/>
              </w:rPr>
              <w:t>(1)</w:t>
            </w:r>
          </w:p>
        </w:tc>
        <w:tc>
          <w:tcPr>
            <w:tcW w:w="2503" w:type="dxa"/>
          </w:tcPr>
          <w:p w:rsidR="00B77F48" w:rsidRPr="00ED4A27" w:rsidRDefault="00B77F48" w:rsidP="0088239C">
            <w:pPr>
              <w:pStyle w:val="Tabletext"/>
              <w:ind w:left="284" w:hanging="284"/>
              <w:jc w:val="left"/>
              <w:rPr>
                <w:sz w:val="20"/>
                <w:lang w:eastAsia="ja-JP"/>
              </w:rPr>
            </w:pPr>
            <w:bookmarkStart w:id="5" w:name="OLE_LINK1"/>
            <w:bookmarkStart w:id="6" w:name="OLE_LINK2"/>
            <w:r w:rsidRPr="00ED4A27">
              <w:rPr>
                <w:sz w:val="20"/>
              </w:rPr>
              <w:t>a)</w:t>
            </w:r>
            <w:r w:rsidRPr="00ED4A27">
              <w:rPr>
                <w:sz w:val="20"/>
              </w:rPr>
              <w:tab/>
            </w:r>
            <w:r w:rsidRPr="00ED4A27">
              <w:rPr>
                <w:sz w:val="20"/>
                <w:lang w:eastAsia="ja-JP"/>
              </w:rPr>
              <w:t>1,7 MHz</w:t>
            </w:r>
          </w:p>
          <w:p w:rsidR="00B77F48" w:rsidRPr="00ED4A27" w:rsidRDefault="00B77F48" w:rsidP="0088239C">
            <w:pPr>
              <w:pStyle w:val="Tabletext"/>
              <w:ind w:left="284" w:hanging="284"/>
              <w:jc w:val="left"/>
              <w:rPr>
                <w:sz w:val="20"/>
                <w:lang w:eastAsia="ja-JP"/>
              </w:rPr>
            </w:pPr>
            <w:r w:rsidRPr="00ED4A27">
              <w:rPr>
                <w:sz w:val="20"/>
              </w:rPr>
              <w:t>b)</w:t>
            </w:r>
            <w:r w:rsidRPr="00ED4A27">
              <w:rPr>
                <w:sz w:val="20"/>
              </w:rPr>
              <w:tab/>
            </w:r>
            <w:r w:rsidRPr="00ED4A27">
              <w:rPr>
                <w:sz w:val="20"/>
                <w:lang w:eastAsia="ja-JP"/>
              </w:rPr>
              <w:t>5 MHz</w:t>
            </w:r>
          </w:p>
          <w:p w:rsidR="00B77F48" w:rsidRPr="00ED4A27" w:rsidRDefault="00B77F48" w:rsidP="0088239C">
            <w:pPr>
              <w:pStyle w:val="Tabletext"/>
              <w:ind w:left="284" w:hanging="284"/>
              <w:jc w:val="left"/>
              <w:rPr>
                <w:sz w:val="20"/>
                <w:lang w:eastAsia="ja-JP"/>
              </w:rPr>
            </w:pPr>
            <w:r w:rsidRPr="00ED4A27">
              <w:rPr>
                <w:sz w:val="20"/>
              </w:rPr>
              <w:t>c)</w:t>
            </w:r>
            <w:r w:rsidRPr="00ED4A27">
              <w:rPr>
                <w:sz w:val="20"/>
              </w:rPr>
              <w:tab/>
            </w:r>
            <w:r w:rsidRPr="00ED4A27">
              <w:rPr>
                <w:sz w:val="20"/>
                <w:lang w:eastAsia="ja-JP"/>
              </w:rPr>
              <w:t>6 MHz</w:t>
            </w:r>
          </w:p>
          <w:p w:rsidR="00B77F48" w:rsidRPr="00ED4A27" w:rsidRDefault="00B77F48" w:rsidP="0088239C">
            <w:pPr>
              <w:pStyle w:val="Tabletext"/>
              <w:ind w:left="284" w:hanging="284"/>
              <w:jc w:val="left"/>
              <w:rPr>
                <w:sz w:val="20"/>
                <w:lang w:eastAsia="ja-JP"/>
              </w:rPr>
            </w:pPr>
            <w:r w:rsidRPr="00ED4A27">
              <w:rPr>
                <w:sz w:val="20"/>
              </w:rPr>
              <w:t>d)</w:t>
            </w:r>
            <w:r w:rsidRPr="00ED4A27">
              <w:rPr>
                <w:sz w:val="20"/>
              </w:rPr>
              <w:tab/>
            </w:r>
            <w:r w:rsidRPr="00ED4A27">
              <w:rPr>
                <w:sz w:val="20"/>
                <w:lang w:eastAsia="ja-JP"/>
              </w:rPr>
              <w:t>7 MHz</w:t>
            </w:r>
          </w:p>
          <w:p w:rsidR="00B77F48" w:rsidRPr="00ED4A27" w:rsidRDefault="00B77F48" w:rsidP="0088239C">
            <w:pPr>
              <w:pStyle w:val="Tabletext"/>
              <w:ind w:left="284" w:hanging="284"/>
              <w:jc w:val="left"/>
              <w:rPr>
                <w:sz w:val="20"/>
                <w:lang w:eastAsia="ja-JP"/>
              </w:rPr>
            </w:pPr>
            <w:r w:rsidRPr="00ED4A27">
              <w:rPr>
                <w:sz w:val="20"/>
                <w:lang w:eastAsia="ja-JP"/>
              </w:rPr>
              <w:t>e)</w:t>
            </w:r>
            <w:r w:rsidRPr="00ED4A27">
              <w:rPr>
                <w:sz w:val="20"/>
                <w:lang w:eastAsia="ja-JP"/>
              </w:rPr>
              <w:tab/>
              <w:t>8 MHz</w:t>
            </w:r>
            <w:bookmarkEnd w:id="5"/>
            <w:bookmarkEnd w:id="6"/>
          </w:p>
        </w:tc>
      </w:tr>
      <w:tr w:rsidR="00B77F48" w:rsidRPr="00ED4A27" w:rsidTr="00C60C7C">
        <w:trPr>
          <w:jc w:val="center"/>
        </w:trPr>
        <w:tc>
          <w:tcPr>
            <w:tcW w:w="519" w:type="dxa"/>
          </w:tcPr>
          <w:p w:rsidR="00B77F48" w:rsidRPr="00ED4A27" w:rsidRDefault="00B77F48" w:rsidP="0088239C">
            <w:pPr>
              <w:pStyle w:val="Tabletext"/>
              <w:jc w:val="center"/>
              <w:rPr>
                <w:sz w:val="20"/>
                <w:lang w:eastAsia="ja-JP"/>
              </w:rPr>
            </w:pPr>
            <w:r w:rsidRPr="00ED4A27">
              <w:rPr>
                <w:sz w:val="20"/>
                <w:lang w:eastAsia="ja-JP"/>
              </w:rPr>
              <w:t>2</w:t>
            </w:r>
          </w:p>
        </w:tc>
        <w:tc>
          <w:tcPr>
            <w:tcW w:w="1749" w:type="dxa"/>
          </w:tcPr>
          <w:p w:rsidR="00B77F48" w:rsidRPr="00ED4A27" w:rsidRDefault="00B77F48" w:rsidP="0088239C">
            <w:pPr>
              <w:pStyle w:val="Tabletext"/>
              <w:jc w:val="left"/>
              <w:rPr>
                <w:sz w:val="20"/>
                <w:lang w:eastAsia="ja-JP"/>
              </w:rPr>
            </w:pPr>
            <w:r w:rsidRPr="00ED4A27">
              <w:rPr>
                <w:sz w:val="20"/>
                <w:lang w:eastAsia="ja-JP"/>
              </w:rPr>
              <w:t>Anchura de banda utilizada</w:t>
            </w:r>
          </w:p>
        </w:tc>
        <w:tc>
          <w:tcPr>
            <w:tcW w:w="2436" w:type="dxa"/>
          </w:tcPr>
          <w:p w:rsidR="00B77F48" w:rsidRPr="00ED4A27" w:rsidRDefault="00B77F48" w:rsidP="0088239C">
            <w:pPr>
              <w:pStyle w:val="Tabletext"/>
              <w:jc w:val="left"/>
              <w:rPr>
                <w:sz w:val="20"/>
              </w:rPr>
            </w:pPr>
            <w:r w:rsidRPr="00ED4A27">
              <w:rPr>
                <w:sz w:val="20"/>
                <w:lang w:eastAsia="ko-KR"/>
              </w:rPr>
              <w:t>1,536 MHz</w:t>
            </w:r>
          </w:p>
        </w:tc>
        <w:tc>
          <w:tcPr>
            <w:tcW w:w="2432" w:type="dxa"/>
          </w:tcPr>
          <w:p w:rsidR="00B77F48" w:rsidRPr="00ED4A27" w:rsidRDefault="00B77F48" w:rsidP="0088239C">
            <w:pPr>
              <w:pStyle w:val="Tabletext"/>
              <w:jc w:val="left"/>
              <w:rPr>
                <w:sz w:val="20"/>
                <w:lang w:eastAsia="ja-JP"/>
              </w:rPr>
            </w:pPr>
            <w:r w:rsidRPr="00ED4A27">
              <w:rPr>
                <w:sz w:val="20"/>
                <w:lang w:eastAsia="ja-JP"/>
              </w:rPr>
              <w:t xml:space="preserve">«Separación de las subportadoras» (véase la fila 5) + 1/14 × </w:t>
            </w:r>
            <w:r w:rsidRPr="00ED4A27">
              <w:rPr>
                <w:i/>
                <w:iCs/>
                <w:sz w:val="20"/>
                <w:lang w:eastAsia="ja-JP"/>
              </w:rPr>
              <w:t>n</w:t>
            </w:r>
            <w:r w:rsidRPr="00ED4A27">
              <w:rPr>
                <w:sz w:val="20"/>
                <w:lang w:eastAsia="ja-JP"/>
              </w:rPr>
              <w:t xml:space="preserve"> × </w:t>
            </w:r>
          </w:p>
          <w:p w:rsidR="00B77F48" w:rsidRPr="00ED4A27" w:rsidRDefault="00B77F48" w:rsidP="0088239C">
            <w:pPr>
              <w:pStyle w:val="Tabletext"/>
              <w:ind w:left="284" w:hanging="284"/>
              <w:jc w:val="left"/>
              <w:rPr>
                <w:sz w:val="20"/>
              </w:rPr>
            </w:pPr>
            <w:r w:rsidRPr="00ED4A27">
              <w:rPr>
                <w:sz w:val="20"/>
              </w:rPr>
              <w:t>a)</w:t>
            </w:r>
            <w:r w:rsidRPr="00ED4A27">
              <w:rPr>
                <w:sz w:val="20"/>
              </w:rPr>
              <w:tab/>
            </w:r>
            <w:r w:rsidRPr="00ED4A27">
              <w:rPr>
                <w:sz w:val="20"/>
                <w:lang w:eastAsia="ja-JP"/>
              </w:rPr>
              <w:t>6</w:t>
            </w:r>
            <w:r w:rsidRPr="00ED4A27">
              <w:rPr>
                <w:sz w:val="20"/>
              </w:rPr>
              <w:t xml:space="preserve"> MHz</w:t>
            </w:r>
          </w:p>
          <w:p w:rsidR="00B77F48" w:rsidRPr="00ED4A27" w:rsidRDefault="00B77F48" w:rsidP="0088239C">
            <w:pPr>
              <w:pStyle w:val="Tabletext"/>
              <w:ind w:left="284" w:hanging="284"/>
              <w:jc w:val="left"/>
              <w:rPr>
                <w:sz w:val="20"/>
              </w:rPr>
            </w:pPr>
            <w:r w:rsidRPr="00ED4A27">
              <w:rPr>
                <w:sz w:val="20"/>
              </w:rPr>
              <w:t>b)</w:t>
            </w:r>
            <w:r w:rsidRPr="00ED4A27">
              <w:rPr>
                <w:sz w:val="20"/>
              </w:rPr>
              <w:tab/>
            </w:r>
            <w:r w:rsidRPr="00ED4A27">
              <w:rPr>
                <w:sz w:val="20"/>
                <w:lang w:eastAsia="ja-JP"/>
              </w:rPr>
              <w:t>7</w:t>
            </w:r>
            <w:r w:rsidRPr="00ED4A27">
              <w:rPr>
                <w:sz w:val="20"/>
              </w:rPr>
              <w:t xml:space="preserve"> MHz</w:t>
            </w:r>
          </w:p>
          <w:p w:rsidR="00B77F48" w:rsidRPr="00ED4A27" w:rsidRDefault="00B77F48" w:rsidP="0088239C">
            <w:pPr>
              <w:pStyle w:val="Tabletext"/>
              <w:ind w:left="284" w:hanging="284"/>
              <w:jc w:val="left"/>
              <w:rPr>
                <w:sz w:val="20"/>
                <w:lang w:eastAsia="ja-JP"/>
              </w:rPr>
            </w:pPr>
            <w:r w:rsidRPr="00ED4A27">
              <w:rPr>
                <w:sz w:val="20"/>
              </w:rPr>
              <w:t>c)</w:t>
            </w:r>
            <w:r w:rsidRPr="00ED4A27">
              <w:rPr>
                <w:sz w:val="20"/>
              </w:rPr>
              <w:tab/>
            </w:r>
            <w:r w:rsidRPr="00ED4A27">
              <w:rPr>
                <w:sz w:val="20"/>
                <w:lang w:eastAsia="ja-JP"/>
              </w:rPr>
              <w:t>8</w:t>
            </w:r>
            <w:r w:rsidRPr="00ED4A27">
              <w:rPr>
                <w:sz w:val="20"/>
              </w:rPr>
              <w:t xml:space="preserve"> MHz</w:t>
            </w:r>
          </w:p>
          <w:p w:rsidR="00B77F48" w:rsidRPr="00ED4A27" w:rsidRDefault="00B77F48" w:rsidP="00564639">
            <w:pPr>
              <w:pStyle w:val="Tabletext"/>
              <w:ind w:left="284" w:hanging="284"/>
              <w:jc w:val="left"/>
              <w:rPr>
                <w:sz w:val="20"/>
              </w:rPr>
            </w:pPr>
            <w:r w:rsidRPr="00ED4A27">
              <w:rPr>
                <w:i/>
                <w:iCs/>
                <w:sz w:val="20"/>
                <w:lang w:eastAsia="ja-JP"/>
              </w:rPr>
              <w:t>n</w:t>
            </w:r>
            <w:r w:rsidRPr="00ED4A27">
              <w:rPr>
                <w:sz w:val="20"/>
                <w:lang w:eastAsia="ja-JP"/>
              </w:rPr>
              <w:t xml:space="preserve"> ≥ 1</w:t>
            </w:r>
            <w:r w:rsidRPr="00ED4A27">
              <w:rPr>
                <w:sz w:val="20"/>
                <w:vertAlign w:val="superscript"/>
                <w:lang w:eastAsia="ja-JP"/>
              </w:rPr>
              <w:t>(1)</w:t>
            </w:r>
          </w:p>
        </w:tc>
        <w:tc>
          <w:tcPr>
            <w:tcW w:w="2503" w:type="dxa"/>
          </w:tcPr>
          <w:p w:rsidR="00B77F48" w:rsidRPr="00ED4A27" w:rsidRDefault="00B77F48" w:rsidP="0088239C">
            <w:pPr>
              <w:pStyle w:val="Tabletext"/>
              <w:ind w:left="284" w:hanging="284"/>
              <w:jc w:val="left"/>
              <w:rPr>
                <w:sz w:val="20"/>
              </w:rPr>
            </w:pPr>
            <w:r w:rsidRPr="00ED4A27">
              <w:rPr>
                <w:sz w:val="20"/>
              </w:rPr>
              <w:t>a)</w:t>
            </w:r>
            <w:r w:rsidRPr="00ED4A27">
              <w:rPr>
                <w:sz w:val="20"/>
              </w:rPr>
              <w:tab/>
              <w:t>1,52 MHz</w:t>
            </w:r>
          </w:p>
          <w:p w:rsidR="00B77F48" w:rsidRPr="00ED4A27" w:rsidRDefault="00B77F48" w:rsidP="0088239C">
            <w:pPr>
              <w:pStyle w:val="Tabletext"/>
              <w:ind w:left="284" w:hanging="284"/>
              <w:jc w:val="left"/>
              <w:rPr>
                <w:sz w:val="20"/>
              </w:rPr>
            </w:pPr>
            <w:r w:rsidRPr="00ED4A27">
              <w:rPr>
                <w:sz w:val="20"/>
              </w:rPr>
              <w:t>b)</w:t>
            </w:r>
            <w:r w:rsidRPr="00ED4A27">
              <w:rPr>
                <w:sz w:val="20"/>
              </w:rPr>
              <w:tab/>
              <w:t>4,75 MHz</w:t>
            </w:r>
          </w:p>
          <w:p w:rsidR="00B77F48" w:rsidRPr="00ED4A27" w:rsidRDefault="00B77F48" w:rsidP="0088239C">
            <w:pPr>
              <w:pStyle w:val="Tabletext"/>
              <w:ind w:left="284" w:hanging="284"/>
              <w:jc w:val="left"/>
              <w:rPr>
                <w:sz w:val="20"/>
              </w:rPr>
            </w:pPr>
            <w:r w:rsidRPr="00ED4A27">
              <w:rPr>
                <w:sz w:val="20"/>
              </w:rPr>
              <w:t>c)</w:t>
            </w:r>
            <w:r w:rsidRPr="00ED4A27">
              <w:rPr>
                <w:sz w:val="20"/>
              </w:rPr>
              <w:tab/>
              <w:t>5,71 MHz</w:t>
            </w:r>
          </w:p>
          <w:p w:rsidR="00B77F48" w:rsidRPr="00ED4A27" w:rsidRDefault="00B77F48" w:rsidP="0088239C">
            <w:pPr>
              <w:pStyle w:val="Tabletext"/>
              <w:ind w:left="284" w:hanging="284"/>
              <w:jc w:val="left"/>
              <w:rPr>
                <w:sz w:val="20"/>
              </w:rPr>
            </w:pPr>
            <w:r w:rsidRPr="00ED4A27">
              <w:rPr>
                <w:sz w:val="20"/>
              </w:rPr>
              <w:t>d)</w:t>
            </w:r>
            <w:r w:rsidRPr="00ED4A27">
              <w:rPr>
                <w:sz w:val="20"/>
              </w:rPr>
              <w:tab/>
              <w:t>6,66 MHz</w:t>
            </w:r>
          </w:p>
          <w:p w:rsidR="00B77F48" w:rsidRPr="00ED4A27" w:rsidRDefault="00B77F48" w:rsidP="0088239C">
            <w:pPr>
              <w:pStyle w:val="Tabletext"/>
              <w:ind w:left="284" w:hanging="284"/>
              <w:jc w:val="left"/>
              <w:rPr>
                <w:sz w:val="20"/>
              </w:rPr>
            </w:pPr>
            <w:r w:rsidRPr="00ED4A27">
              <w:rPr>
                <w:sz w:val="20"/>
              </w:rPr>
              <w:t>e)</w:t>
            </w:r>
            <w:r w:rsidRPr="00ED4A27">
              <w:rPr>
                <w:sz w:val="20"/>
              </w:rPr>
              <w:tab/>
              <w:t>7,61 MHz</w:t>
            </w:r>
          </w:p>
        </w:tc>
      </w:tr>
      <w:tr w:rsidR="00B77F48" w:rsidRPr="00ED4A27" w:rsidTr="00C60C7C">
        <w:trPr>
          <w:jc w:val="center"/>
        </w:trPr>
        <w:tc>
          <w:tcPr>
            <w:tcW w:w="519" w:type="dxa"/>
          </w:tcPr>
          <w:p w:rsidR="00B77F48" w:rsidRPr="00ED4A27" w:rsidRDefault="00B77F48" w:rsidP="0088239C">
            <w:pPr>
              <w:pStyle w:val="Tabletext"/>
              <w:jc w:val="center"/>
              <w:rPr>
                <w:sz w:val="20"/>
                <w:lang w:eastAsia="ja-JP"/>
              </w:rPr>
            </w:pPr>
            <w:r w:rsidRPr="00ED4A27">
              <w:rPr>
                <w:sz w:val="20"/>
                <w:lang w:eastAsia="ja-JP"/>
              </w:rPr>
              <w:t>3</w:t>
            </w:r>
          </w:p>
        </w:tc>
        <w:tc>
          <w:tcPr>
            <w:tcW w:w="1749" w:type="dxa"/>
          </w:tcPr>
          <w:p w:rsidR="00B77F48" w:rsidRPr="00ED4A27" w:rsidRDefault="00B77F48" w:rsidP="0088239C">
            <w:pPr>
              <w:pStyle w:val="Tabletext"/>
              <w:jc w:val="left"/>
              <w:rPr>
                <w:sz w:val="20"/>
                <w:lang w:eastAsia="ja-JP"/>
              </w:rPr>
            </w:pPr>
            <w:r w:rsidRPr="00ED4A27">
              <w:rPr>
                <w:sz w:val="20"/>
                <w:lang w:eastAsia="ja-JP"/>
              </w:rPr>
              <w:t>Número de segmentos</w:t>
            </w:r>
          </w:p>
        </w:tc>
        <w:tc>
          <w:tcPr>
            <w:tcW w:w="2436" w:type="dxa"/>
          </w:tcPr>
          <w:p w:rsidR="00B77F48" w:rsidRPr="00ED4A27" w:rsidRDefault="00B77F48" w:rsidP="0088239C">
            <w:pPr>
              <w:pStyle w:val="Tabletext"/>
              <w:jc w:val="left"/>
              <w:rPr>
                <w:sz w:val="20"/>
                <w:lang w:eastAsia="ja-JP"/>
              </w:rPr>
            </w:pPr>
            <w:r w:rsidRPr="00ED4A27">
              <w:rPr>
                <w:sz w:val="20"/>
                <w:lang w:eastAsia="ja-JP"/>
              </w:rPr>
              <w:t>1</w:t>
            </w:r>
          </w:p>
        </w:tc>
        <w:tc>
          <w:tcPr>
            <w:tcW w:w="2432" w:type="dxa"/>
          </w:tcPr>
          <w:p w:rsidR="00B77F48" w:rsidRPr="00ED4A27" w:rsidRDefault="00B77F48" w:rsidP="00564639">
            <w:pPr>
              <w:pStyle w:val="Tabletext"/>
              <w:ind w:left="284" w:hanging="284"/>
              <w:jc w:val="left"/>
              <w:rPr>
                <w:sz w:val="20"/>
              </w:rPr>
            </w:pPr>
            <w:r w:rsidRPr="00ED4A27">
              <w:rPr>
                <w:i/>
                <w:iCs/>
                <w:sz w:val="20"/>
                <w:lang w:eastAsia="ja-JP"/>
              </w:rPr>
              <w:t>n</w:t>
            </w:r>
            <w:r w:rsidRPr="00ED4A27">
              <w:rPr>
                <w:sz w:val="20"/>
                <w:lang w:eastAsia="ja-JP"/>
              </w:rPr>
              <w:t xml:space="preserve"> ≥ 1</w:t>
            </w:r>
            <w:r w:rsidRPr="00ED4A27">
              <w:rPr>
                <w:sz w:val="20"/>
                <w:vertAlign w:val="superscript"/>
                <w:lang w:eastAsia="ja-JP"/>
              </w:rPr>
              <w:t>(1)</w:t>
            </w:r>
          </w:p>
        </w:tc>
        <w:tc>
          <w:tcPr>
            <w:tcW w:w="2503" w:type="dxa"/>
          </w:tcPr>
          <w:p w:rsidR="00B77F48" w:rsidRPr="00ED4A27" w:rsidRDefault="00B77F48" w:rsidP="0088239C">
            <w:pPr>
              <w:pStyle w:val="Tabletext"/>
              <w:ind w:left="284" w:hanging="284"/>
              <w:jc w:val="left"/>
              <w:rPr>
                <w:sz w:val="20"/>
              </w:rPr>
            </w:pPr>
          </w:p>
        </w:tc>
      </w:tr>
      <w:tr w:rsidR="00B77F48" w:rsidRPr="00ED4A27" w:rsidTr="00C60C7C">
        <w:trPr>
          <w:jc w:val="center"/>
        </w:trPr>
        <w:tc>
          <w:tcPr>
            <w:tcW w:w="519" w:type="dxa"/>
          </w:tcPr>
          <w:p w:rsidR="00B77F48" w:rsidRPr="00ED4A27" w:rsidRDefault="00B77F48" w:rsidP="0088239C">
            <w:pPr>
              <w:pStyle w:val="Tabletext"/>
              <w:jc w:val="center"/>
              <w:rPr>
                <w:sz w:val="20"/>
                <w:lang w:eastAsia="ja-JP"/>
              </w:rPr>
            </w:pPr>
            <w:r w:rsidRPr="00ED4A27">
              <w:rPr>
                <w:sz w:val="20"/>
                <w:lang w:eastAsia="ja-JP"/>
              </w:rPr>
              <w:t>4</w:t>
            </w:r>
          </w:p>
        </w:tc>
        <w:tc>
          <w:tcPr>
            <w:tcW w:w="1749" w:type="dxa"/>
          </w:tcPr>
          <w:p w:rsidR="00B77F48" w:rsidRPr="00ED4A27" w:rsidRDefault="00B77F48" w:rsidP="00DE132F">
            <w:pPr>
              <w:pStyle w:val="Tabletext"/>
              <w:jc w:val="left"/>
              <w:rPr>
                <w:sz w:val="20"/>
                <w:lang w:eastAsia="ja-JP"/>
              </w:rPr>
            </w:pPr>
            <w:r w:rsidRPr="00ED4A27">
              <w:rPr>
                <w:sz w:val="20"/>
                <w:lang w:eastAsia="ja-JP"/>
              </w:rPr>
              <w:t>Número de subportadoras por</w:t>
            </w:r>
            <w:r w:rsidR="00DE132F">
              <w:rPr>
                <w:sz w:val="20"/>
                <w:lang w:eastAsia="ja-JP"/>
              </w:rPr>
              <w:t> </w:t>
            </w:r>
            <w:r w:rsidRPr="00ED4A27">
              <w:rPr>
                <w:sz w:val="20"/>
                <w:lang w:eastAsia="ja-JP"/>
              </w:rPr>
              <w:t>segmento</w:t>
            </w:r>
          </w:p>
        </w:tc>
        <w:tc>
          <w:tcPr>
            <w:tcW w:w="2436" w:type="dxa"/>
          </w:tcPr>
          <w:p w:rsidR="00B77F48" w:rsidRPr="00ED4A27" w:rsidRDefault="00B77F48" w:rsidP="0088239C">
            <w:pPr>
              <w:pStyle w:val="Tabletext"/>
              <w:jc w:val="left"/>
              <w:rPr>
                <w:sz w:val="20"/>
                <w:lang w:eastAsia="ko-KR"/>
              </w:rPr>
            </w:pPr>
            <w:r w:rsidRPr="00ED4A27">
              <w:rPr>
                <w:sz w:val="20"/>
                <w:lang w:eastAsia="ko-KR"/>
              </w:rPr>
              <w:t>192</w:t>
            </w:r>
          </w:p>
          <w:p w:rsidR="00B77F48" w:rsidRPr="00ED4A27" w:rsidRDefault="00B77F48" w:rsidP="0088239C">
            <w:pPr>
              <w:pStyle w:val="Tabletext"/>
              <w:jc w:val="left"/>
              <w:rPr>
                <w:sz w:val="20"/>
                <w:lang w:eastAsia="ko-KR"/>
              </w:rPr>
            </w:pPr>
            <w:r w:rsidRPr="00ED4A27">
              <w:rPr>
                <w:sz w:val="20"/>
                <w:lang w:eastAsia="ko-KR"/>
              </w:rPr>
              <w:t>384</w:t>
            </w:r>
          </w:p>
          <w:p w:rsidR="00B77F48" w:rsidRPr="00ED4A27" w:rsidRDefault="00B77F48" w:rsidP="0088239C">
            <w:pPr>
              <w:pStyle w:val="Tabletext"/>
              <w:jc w:val="left"/>
              <w:rPr>
                <w:sz w:val="20"/>
                <w:lang w:eastAsia="ko-KR"/>
              </w:rPr>
            </w:pPr>
            <w:r w:rsidRPr="00ED4A27">
              <w:rPr>
                <w:sz w:val="20"/>
                <w:lang w:eastAsia="ko-KR"/>
              </w:rPr>
              <w:t>768</w:t>
            </w:r>
          </w:p>
          <w:p w:rsidR="00B77F48" w:rsidRPr="00ED4A27" w:rsidRDefault="00B77F48" w:rsidP="0088239C">
            <w:pPr>
              <w:pStyle w:val="Tabletext"/>
              <w:jc w:val="left"/>
              <w:rPr>
                <w:caps/>
                <w:sz w:val="20"/>
              </w:rPr>
            </w:pPr>
            <w:r w:rsidRPr="00ED4A27">
              <w:rPr>
                <w:sz w:val="20"/>
                <w:lang w:eastAsia="ko-KR"/>
              </w:rPr>
              <w:t>1 536</w:t>
            </w:r>
          </w:p>
        </w:tc>
        <w:tc>
          <w:tcPr>
            <w:tcW w:w="2432" w:type="dxa"/>
          </w:tcPr>
          <w:p w:rsidR="00B77F48" w:rsidRPr="00ED4A27" w:rsidRDefault="00B77F48" w:rsidP="0088239C">
            <w:pPr>
              <w:pStyle w:val="Tabletext"/>
              <w:ind w:left="284" w:hanging="284"/>
              <w:jc w:val="left"/>
              <w:rPr>
                <w:sz w:val="20"/>
                <w:lang w:eastAsia="ja-JP"/>
              </w:rPr>
            </w:pPr>
            <w:r w:rsidRPr="00ED4A27">
              <w:rPr>
                <w:sz w:val="20"/>
                <w:lang w:eastAsia="ja-JP"/>
              </w:rPr>
              <w:t>108 (Modo 1)</w:t>
            </w:r>
          </w:p>
          <w:p w:rsidR="00B77F48" w:rsidRPr="00ED4A27" w:rsidRDefault="00B77F48" w:rsidP="0088239C">
            <w:pPr>
              <w:pStyle w:val="Tabletext"/>
              <w:ind w:left="284" w:hanging="284"/>
              <w:jc w:val="left"/>
              <w:rPr>
                <w:sz w:val="20"/>
                <w:lang w:eastAsia="ja-JP"/>
              </w:rPr>
            </w:pPr>
            <w:r w:rsidRPr="00ED4A27">
              <w:rPr>
                <w:sz w:val="20"/>
                <w:lang w:eastAsia="ja-JP"/>
              </w:rPr>
              <w:t>216 (Modo 2)</w:t>
            </w:r>
          </w:p>
          <w:p w:rsidR="00B77F48" w:rsidRPr="00ED4A27" w:rsidRDefault="00B77F48" w:rsidP="0088239C">
            <w:pPr>
              <w:pStyle w:val="Tabletext"/>
              <w:ind w:left="284" w:hanging="284"/>
              <w:jc w:val="left"/>
              <w:rPr>
                <w:sz w:val="20"/>
                <w:lang w:eastAsia="ja-JP"/>
              </w:rPr>
            </w:pPr>
            <w:r w:rsidRPr="00ED4A27">
              <w:rPr>
                <w:sz w:val="20"/>
                <w:lang w:eastAsia="ja-JP"/>
              </w:rPr>
              <w:t>432 (Modo 3)</w:t>
            </w:r>
          </w:p>
        </w:tc>
        <w:tc>
          <w:tcPr>
            <w:tcW w:w="2503" w:type="dxa"/>
          </w:tcPr>
          <w:p w:rsidR="00B77F48" w:rsidRPr="00ED4A27" w:rsidRDefault="00B77F48" w:rsidP="0088239C">
            <w:pPr>
              <w:pStyle w:val="Tabletext"/>
              <w:keepNext/>
              <w:keepLines/>
              <w:ind w:left="284" w:hanging="284"/>
              <w:jc w:val="left"/>
              <w:rPr>
                <w:sz w:val="20"/>
              </w:rPr>
            </w:pPr>
            <w:r w:rsidRPr="00ED4A27">
              <w:rPr>
                <w:sz w:val="20"/>
              </w:rPr>
              <w:t>853 (modo 1k)</w:t>
            </w:r>
          </w:p>
          <w:p w:rsidR="00B77F48" w:rsidRPr="00ED4A27" w:rsidRDefault="00B77F48" w:rsidP="0088239C">
            <w:pPr>
              <w:pStyle w:val="Tabletext"/>
              <w:ind w:left="284" w:hanging="284"/>
              <w:jc w:val="left"/>
              <w:rPr>
                <w:sz w:val="20"/>
              </w:rPr>
            </w:pPr>
            <w:r w:rsidRPr="00ED4A27">
              <w:rPr>
                <w:sz w:val="20"/>
              </w:rPr>
              <w:t>1 705 (modo 2k)</w:t>
            </w:r>
          </w:p>
          <w:p w:rsidR="00B77F48" w:rsidRPr="00ED4A27" w:rsidRDefault="00B77F48" w:rsidP="0088239C">
            <w:pPr>
              <w:pStyle w:val="Tabletext"/>
              <w:ind w:left="284" w:hanging="284"/>
              <w:jc w:val="left"/>
              <w:rPr>
                <w:sz w:val="20"/>
              </w:rPr>
            </w:pPr>
            <w:r w:rsidRPr="00ED4A27">
              <w:rPr>
                <w:sz w:val="20"/>
              </w:rPr>
              <w:t>3 409 (modo 4k)</w:t>
            </w:r>
          </w:p>
          <w:p w:rsidR="00B77F48" w:rsidRPr="00ED4A27" w:rsidRDefault="00B77F48" w:rsidP="0088239C">
            <w:pPr>
              <w:pStyle w:val="Tabletext"/>
              <w:ind w:left="284" w:hanging="284"/>
              <w:jc w:val="left"/>
              <w:rPr>
                <w:sz w:val="20"/>
              </w:rPr>
            </w:pPr>
            <w:r w:rsidRPr="00ED4A27">
              <w:rPr>
                <w:sz w:val="20"/>
              </w:rPr>
              <w:t>6 817 (modo 8k)</w:t>
            </w:r>
          </w:p>
        </w:tc>
      </w:tr>
      <w:tr w:rsidR="00B77F48" w:rsidRPr="00ED4A27" w:rsidTr="00C60C7C">
        <w:trPr>
          <w:jc w:val="center"/>
        </w:trPr>
        <w:tc>
          <w:tcPr>
            <w:tcW w:w="519" w:type="dxa"/>
          </w:tcPr>
          <w:p w:rsidR="00B77F48" w:rsidRPr="00ED4A27" w:rsidRDefault="00B77F48" w:rsidP="0088239C">
            <w:pPr>
              <w:pStyle w:val="Tabletext"/>
              <w:jc w:val="center"/>
              <w:rPr>
                <w:sz w:val="20"/>
                <w:lang w:eastAsia="ja-JP"/>
              </w:rPr>
            </w:pPr>
            <w:r w:rsidRPr="00ED4A27">
              <w:rPr>
                <w:sz w:val="20"/>
                <w:lang w:eastAsia="ja-JP"/>
              </w:rPr>
              <w:t>5</w:t>
            </w:r>
          </w:p>
        </w:tc>
        <w:tc>
          <w:tcPr>
            <w:tcW w:w="1749" w:type="dxa"/>
          </w:tcPr>
          <w:p w:rsidR="00B77F48" w:rsidRPr="00ED4A27" w:rsidRDefault="00B77F48" w:rsidP="0088239C">
            <w:pPr>
              <w:pStyle w:val="Tabletext"/>
              <w:jc w:val="left"/>
              <w:rPr>
                <w:sz w:val="20"/>
                <w:lang w:eastAsia="ja-JP"/>
              </w:rPr>
            </w:pPr>
            <w:r w:rsidRPr="00ED4A27">
              <w:rPr>
                <w:sz w:val="20"/>
                <w:lang w:eastAsia="ja-JP"/>
              </w:rPr>
              <w:t>Separación de las subportadoras</w:t>
            </w:r>
          </w:p>
        </w:tc>
        <w:tc>
          <w:tcPr>
            <w:tcW w:w="2436" w:type="dxa"/>
          </w:tcPr>
          <w:p w:rsidR="00B77F48" w:rsidRPr="00ED4A27" w:rsidRDefault="00B77F48" w:rsidP="0088239C">
            <w:pPr>
              <w:pStyle w:val="Tabletext"/>
              <w:jc w:val="left"/>
              <w:rPr>
                <w:sz w:val="20"/>
                <w:lang w:eastAsia="ko-KR"/>
              </w:rPr>
            </w:pPr>
            <w:r w:rsidRPr="00ED4A27">
              <w:rPr>
                <w:sz w:val="20"/>
                <w:lang w:eastAsia="ko-KR"/>
              </w:rPr>
              <w:t xml:space="preserve">a) </w:t>
            </w:r>
            <w:r w:rsidRPr="00ED4A27">
              <w:rPr>
                <w:sz w:val="20"/>
                <w:lang w:eastAsia="ko-KR"/>
              </w:rPr>
              <w:tab/>
              <w:t>8</w:t>
            </w:r>
            <w:r w:rsidRPr="00ED4A27">
              <w:rPr>
                <w:sz w:val="20"/>
              </w:rPr>
              <w:t> </w:t>
            </w:r>
            <w:r w:rsidRPr="00ED4A27">
              <w:rPr>
                <w:sz w:val="20"/>
                <w:lang w:eastAsia="ko-KR"/>
              </w:rPr>
              <w:t>kHz</w:t>
            </w:r>
          </w:p>
          <w:p w:rsidR="00B77F48" w:rsidRPr="00ED4A27" w:rsidRDefault="00B77F48" w:rsidP="0088239C">
            <w:pPr>
              <w:pStyle w:val="Tabletext"/>
              <w:jc w:val="left"/>
              <w:rPr>
                <w:sz w:val="20"/>
                <w:lang w:eastAsia="ko-KR"/>
              </w:rPr>
            </w:pPr>
            <w:r w:rsidRPr="00ED4A27">
              <w:rPr>
                <w:sz w:val="20"/>
                <w:lang w:eastAsia="ko-KR"/>
              </w:rPr>
              <w:t xml:space="preserve">b) </w:t>
            </w:r>
            <w:r w:rsidRPr="00ED4A27">
              <w:rPr>
                <w:sz w:val="20"/>
                <w:lang w:eastAsia="ko-KR"/>
              </w:rPr>
              <w:tab/>
              <w:t>4</w:t>
            </w:r>
            <w:r w:rsidRPr="00ED4A27">
              <w:rPr>
                <w:sz w:val="20"/>
              </w:rPr>
              <w:t> </w:t>
            </w:r>
            <w:r w:rsidRPr="00ED4A27">
              <w:rPr>
                <w:sz w:val="20"/>
                <w:lang w:eastAsia="ko-KR"/>
              </w:rPr>
              <w:t>kHz</w:t>
            </w:r>
          </w:p>
          <w:p w:rsidR="00B77F48" w:rsidRPr="00ED4A27" w:rsidRDefault="00B77F48" w:rsidP="0088239C">
            <w:pPr>
              <w:pStyle w:val="Tabletext"/>
              <w:jc w:val="left"/>
              <w:rPr>
                <w:sz w:val="20"/>
                <w:lang w:eastAsia="ko-KR"/>
              </w:rPr>
            </w:pPr>
            <w:r w:rsidRPr="00ED4A27">
              <w:rPr>
                <w:sz w:val="20"/>
                <w:lang w:eastAsia="ko-KR"/>
              </w:rPr>
              <w:t xml:space="preserve">c) </w:t>
            </w:r>
            <w:r w:rsidRPr="00ED4A27">
              <w:rPr>
                <w:sz w:val="20"/>
                <w:lang w:eastAsia="ko-KR"/>
              </w:rPr>
              <w:tab/>
              <w:t>2</w:t>
            </w:r>
            <w:r w:rsidRPr="00ED4A27">
              <w:rPr>
                <w:sz w:val="20"/>
              </w:rPr>
              <w:t> </w:t>
            </w:r>
            <w:r w:rsidRPr="00ED4A27">
              <w:rPr>
                <w:sz w:val="20"/>
                <w:lang w:eastAsia="ko-KR"/>
              </w:rPr>
              <w:t>kHz</w:t>
            </w:r>
          </w:p>
          <w:p w:rsidR="00B77F48" w:rsidRPr="00ED4A27" w:rsidRDefault="00B77F48" w:rsidP="0088239C">
            <w:pPr>
              <w:pStyle w:val="Tabletext"/>
              <w:jc w:val="left"/>
              <w:rPr>
                <w:sz w:val="20"/>
              </w:rPr>
            </w:pPr>
            <w:r w:rsidRPr="00ED4A27">
              <w:rPr>
                <w:sz w:val="20"/>
                <w:lang w:eastAsia="ko-KR"/>
              </w:rPr>
              <w:t>d</w:t>
            </w:r>
            <w:r w:rsidRPr="00ED4A27">
              <w:rPr>
                <w:sz w:val="20"/>
              </w:rPr>
              <w:t>)</w:t>
            </w:r>
            <w:r w:rsidRPr="00ED4A27">
              <w:rPr>
                <w:sz w:val="20"/>
                <w:lang w:eastAsia="ko-KR"/>
              </w:rPr>
              <w:t xml:space="preserve"> </w:t>
            </w:r>
            <w:r w:rsidRPr="00ED4A27">
              <w:rPr>
                <w:sz w:val="20"/>
                <w:lang w:eastAsia="ko-KR"/>
              </w:rPr>
              <w:tab/>
              <w:t>1 kHz</w:t>
            </w:r>
          </w:p>
        </w:tc>
        <w:tc>
          <w:tcPr>
            <w:tcW w:w="2432" w:type="dxa"/>
          </w:tcPr>
          <w:p w:rsidR="00B77F48" w:rsidRPr="00ED4A27" w:rsidRDefault="00B77F48" w:rsidP="0088239C">
            <w:pPr>
              <w:pStyle w:val="Tabletext"/>
              <w:ind w:left="284" w:hanging="284"/>
              <w:jc w:val="left"/>
              <w:rPr>
                <w:sz w:val="20"/>
                <w:lang w:eastAsia="ja-JP"/>
              </w:rPr>
            </w:pPr>
            <w:r w:rsidRPr="00ED4A27">
              <w:rPr>
                <w:sz w:val="20"/>
              </w:rPr>
              <w:t>a)</w:t>
            </w:r>
            <w:r w:rsidRPr="00ED4A27">
              <w:rPr>
                <w:sz w:val="20"/>
              </w:rPr>
              <w:tab/>
              <w:t>3,968 kHz</w:t>
            </w:r>
            <w:r w:rsidRPr="00ED4A27">
              <w:rPr>
                <w:sz w:val="20"/>
                <w:lang w:eastAsia="ja-JP"/>
              </w:rPr>
              <w:t xml:space="preserve"> </w:t>
            </w:r>
            <w:r w:rsidRPr="00ED4A27">
              <w:rPr>
                <w:sz w:val="20"/>
                <w:lang w:eastAsia="ja-JP"/>
              </w:rPr>
              <w:br/>
              <w:t>(Modo 1)</w:t>
            </w:r>
            <w:r w:rsidRPr="00ED4A27">
              <w:rPr>
                <w:sz w:val="20"/>
                <w:vertAlign w:val="superscript"/>
                <w:lang w:eastAsia="ja-JP"/>
              </w:rPr>
              <w:t>(2)</w:t>
            </w:r>
            <w:r w:rsidRPr="00ED4A27">
              <w:rPr>
                <w:sz w:val="20"/>
                <w:lang w:eastAsia="ja-JP"/>
              </w:rPr>
              <w:t>,</w:t>
            </w:r>
            <w:r w:rsidRPr="00ED4A27">
              <w:rPr>
                <w:sz w:val="20"/>
                <w:lang w:eastAsia="ja-JP"/>
              </w:rPr>
              <w:br/>
            </w:r>
            <w:r w:rsidRPr="00ED4A27">
              <w:rPr>
                <w:sz w:val="20"/>
              </w:rPr>
              <w:t xml:space="preserve">1,984 kHz </w:t>
            </w:r>
            <w:r w:rsidRPr="00ED4A27">
              <w:rPr>
                <w:sz w:val="20"/>
                <w:lang w:eastAsia="ja-JP"/>
              </w:rPr>
              <w:t>(Modo 2),</w:t>
            </w:r>
            <w:r w:rsidRPr="00ED4A27">
              <w:rPr>
                <w:sz w:val="20"/>
              </w:rPr>
              <w:br/>
              <w:t>0,992 kHz</w:t>
            </w:r>
            <w:r w:rsidRPr="00ED4A27">
              <w:rPr>
                <w:sz w:val="20"/>
                <w:lang w:eastAsia="ja-JP"/>
              </w:rPr>
              <w:t xml:space="preserve"> (Modo 3)</w:t>
            </w:r>
          </w:p>
          <w:p w:rsidR="00B77F48" w:rsidRPr="00ED4A27" w:rsidRDefault="00B77F48" w:rsidP="0088239C">
            <w:pPr>
              <w:pStyle w:val="Tabletext"/>
              <w:ind w:left="284" w:hanging="284"/>
              <w:jc w:val="left"/>
              <w:rPr>
                <w:sz w:val="20"/>
                <w:lang w:eastAsia="ja-JP"/>
              </w:rPr>
            </w:pPr>
            <w:r w:rsidRPr="00ED4A27">
              <w:rPr>
                <w:sz w:val="20"/>
              </w:rPr>
              <w:t>b)</w:t>
            </w:r>
            <w:r w:rsidRPr="00ED4A27">
              <w:rPr>
                <w:sz w:val="20"/>
              </w:rPr>
              <w:tab/>
              <w:t>4,6</w:t>
            </w:r>
            <w:r w:rsidRPr="00ED4A27">
              <w:rPr>
                <w:sz w:val="20"/>
                <w:lang w:eastAsia="ja-JP"/>
              </w:rPr>
              <w:t>29</w:t>
            </w:r>
            <w:r w:rsidRPr="00ED4A27">
              <w:rPr>
                <w:sz w:val="20"/>
              </w:rPr>
              <w:t xml:space="preserve"> kHz </w:t>
            </w:r>
            <w:r w:rsidRPr="00ED4A27">
              <w:rPr>
                <w:sz w:val="20"/>
                <w:lang w:eastAsia="ja-JP"/>
              </w:rPr>
              <w:t>(Modo 1),</w:t>
            </w:r>
            <w:r w:rsidRPr="00ED4A27">
              <w:rPr>
                <w:sz w:val="20"/>
                <w:lang w:eastAsia="ja-JP"/>
              </w:rPr>
              <w:br/>
            </w:r>
            <w:r w:rsidRPr="00ED4A27">
              <w:rPr>
                <w:sz w:val="20"/>
              </w:rPr>
              <w:t>2,31</w:t>
            </w:r>
            <w:r w:rsidRPr="00ED4A27">
              <w:rPr>
                <w:sz w:val="20"/>
                <w:lang w:eastAsia="ja-JP"/>
              </w:rPr>
              <w:t>4</w:t>
            </w:r>
            <w:r w:rsidRPr="00ED4A27">
              <w:rPr>
                <w:sz w:val="20"/>
              </w:rPr>
              <w:t xml:space="preserve"> kHz </w:t>
            </w:r>
            <w:r w:rsidRPr="00ED4A27">
              <w:rPr>
                <w:sz w:val="20"/>
                <w:lang w:eastAsia="ja-JP"/>
              </w:rPr>
              <w:t>(Modo 2),</w:t>
            </w:r>
            <w:r w:rsidRPr="00ED4A27">
              <w:rPr>
                <w:sz w:val="20"/>
              </w:rPr>
              <w:br/>
              <w:t>1,157 kHz</w:t>
            </w:r>
            <w:r w:rsidRPr="00ED4A27">
              <w:rPr>
                <w:sz w:val="20"/>
                <w:lang w:eastAsia="ja-JP"/>
              </w:rPr>
              <w:t xml:space="preserve"> (Modo 3)</w:t>
            </w:r>
          </w:p>
          <w:p w:rsidR="00B77F48" w:rsidRPr="00ED4A27" w:rsidRDefault="00B77F48" w:rsidP="0088239C">
            <w:pPr>
              <w:pStyle w:val="Tabletext"/>
              <w:ind w:left="284" w:hanging="284"/>
              <w:jc w:val="left"/>
              <w:rPr>
                <w:sz w:val="20"/>
              </w:rPr>
            </w:pPr>
            <w:r w:rsidRPr="00ED4A27">
              <w:rPr>
                <w:sz w:val="20"/>
              </w:rPr>
              <w:t>c)</w:t>
            </w:r>
            <w:r w:rsidRPr="00ED4A27">
              <w:rPr>
                <w:sz w:val="20"/>
              </w:rPr>
              <w:tab/>
              <w:t xml:space="preserve">5,291 kHz </w:t>
            </w:r>
            <w:r w:rsidRPr="00ED4A27">
              <w:rPr>
                <w:sz w:val="20"/>
                <w:lang w:eastAsia="ja-JP"/>
              </w:rPr>
              <w:t>(Modo 1),</w:t>
            </w:r>
            <w:r w:rsidRPr="00ED4A27">
              <w:rPr>
                <w:sz w:val="20"/>
                <w:lang w:eastAsia="ja-JP"/>
              </w:rPr>
              <w:br/>
            </w:r>
            <w:r w:rsidRPr="00ED4A27">
              <w:rPr>
                <w:sz w:val="20"/>
              </w:rPr>
              <w:t>2,64</w:t>
            </w:r>
            <w:r w:rsidRPr="00ED4A27">
              <w:rPr>
                <w:sz w:val="20"/>
                <w:lang w:eastAsia="ja-JP"/>
              </w:rPr>
              <w:t>5</w:t>
            </w:r>
            <w:r w:rsidRPr="00ED4A27">
              <w:rPr>
                <w:sz w:val="20"/>
              </w:rPr>
              <w:t xml:space="preserve"> kHz </w:t>
            </w:r>
            <w:r w:rsidRPr="00ED4A27">
              <w:rPr>
                <w:sz w:val="20"/>
                <w:lang w:eastAsia="ja-JP"/>
              </w:rPr>
              <w:t>(Modo 2),</w:t>
            </w:r>
            <w:r w:rsidRPr="00ED4A27">
              <w:rPr>
                <w:sz w:val="20"/>
              </w:rPr>
              <w:br/>
              <w:t>1,322 kHz</w:t>
            </w:r>
            <w:r w:rsidRPr="00ED4A27">
              <w:rPr>
                <w:sz w:val="20"/>
                <w:lang w:eastAsia="ja-JP"/>
              </w:rPr>
              <w:t xml:space="preserve"> (Modo 3)</w:t>
            </w:r>
          </w:p>
        </w:tc>
        <w:tc>
          <w:tcPr>
            <w:tcW w:w="2503" w:type="dxa"/>
          </w:tcPr>
          <w:p w:rsidR="00B77F48" w:rsidRPr="00ED4A27" w:rsidRDefault="00B77F48" w:rsidP="0088239C">
            <w:pPr>
              <w:pStyle w:val="Tabletext"/>
              <w:ind w:left="284" w:hanging="284"/>
              <w:jc w:val="left"/>
              <w:rPr>
                <w:sz w:val="20"/>
              </w:rPr>
            </w:pPr>
            <w:r w:rsidRPr="00ED4A27">
              <w:rPr>
                <w:sz w:val="20"/>
              </w:rPr>
              <w:t>a)</w:t>
            </w:r>
            <w:r w:rsidRPr="00ED4A27">
              <w:rPr>
                <w:sz w:val="20"/>
              </w:rPr>
              <w:tab/>
              <w:t>1 786 kHz (1k)</w:t>
            </w:r>
          </w:p>
          <w:p w:rsidR="00B77F48" w:rsidRPr="00ED4A27" w:rsidRDefault="00B77F48" w:rsidP="0088239C">
            <w:pPr>
              <w:pStyle w:val="Tabletext"/>
              <w:ind w:left="284" w:hanging="284"/>
              <w:jc w:val="left"/>
              <w:rPr>
                <w:sz w:val="20"/>
              </w:rPr>
            </w:pPr>
            <w:r w:rsidRPr="00ED4A27">
              <w:rPr>
                <w:sz w:val="20"/>
              </w:rPr>
              <w:t>b)</w:t>
            </w:r>
            <w:r w:rsidRPr="00ED4A27">
              <w:rPr>
                <w:sz w:val="20"/>
              </w:rPr>
              <w:tab/>
              <w:t>5 580,322 Hz (1k)</w:t>
            </w:r>
            <w:r w:rsidRPr="00ED4A27">
              <w:rPr>
                <w:sz w:val="20"/>
              </w:rPr>
              <w:br/>
              <w:t>2 790,179 Hz (2k)</w:t>
            </w:r>
            <w:r w:rsidRPr="00ED4A27">
              <w:rPr>
                <w:sz w:val="20"/>
              </w:rPr>
              <w:br/>
              <w:t>1 395,089 Hz (4k)</w:t>
            </w:r>
            <w:r w:rsidRPr="00ED4A27">
              <w:rPr>
                <w:sz w:val="20"/>
              </w:rPr>
              <w:br/>
              <w:t>697,545 Hz (8k)</w:t>
            </w:r>
          </w:p>
          <w:p w:rsidR="00B77F48" w:rsidRPr="00ED4A27" w:rsidRDefault="00B77F48" w:rsidP="0088239C">
            <w:pPr>
              <w:pStyle w:val="Tabletext"/>
              <w:ind w:left="284" w:hanging="284"/>
              <w:jc w:val="left"/>
              <w:rPr>
                <w:sz w:val="20"/>
              </w:rPr>
            </w:pPr>
            <w:r w:rsidRPr="00ED4A27">
              <w:rPr>
                <w:sz w:val="20"/>
              </w:rPr>
              <w:t>c)</w:t>
            </w:r>
            <w:r w:rsidRPr="00ED4A27">
              <w:rPr>
                <w:sz w:val="20"/>
              </w:rPr>
              <w:tab/>
              <w:t>6 696,42 Hz (1k),</w:t>
            </w:r>
            <w:r w:rsidRPr="00ED4A27">
              <w:rPr>
                <w:sz w:val="20"/>
              </w:rPr>
              <w:br/>
              <w:t xml:space="preserve">3 348,21 Hz (2k), 1 674,11 Hz (4k), </w:t>
            </w:r>
            <w:r w:rsidRPr="00ED4A27">
              <w:rPr>
                <w:sz w:val="20"/>
              </w:rPr>
              <w:br/>
              <w:t>837,05 Hz (8k)</w:t>
            </w:r>
          </w:p>
          <w:p w:rsidR="00B77F48" w:rsidRPr="00ED4A27" w:rsidRDefault="00B77F48" w:rsidP="0088239C">
            <w:pPr>
              <w:pStyle w:val="Tabletext"/>
              <w:ind w:left="284" w:hanging="284"/>
              <w:jc w:val="left"/>
              <w:rPr>
                <w:sz w:val="20"/>
              </w:rPr>
            </w:pPr>
            <w:r w:rsidRPr="00ED4A27">
              <w:rPr>
                <w:sz w:val="20"/>
              </w:rPr>
              <w:t>d)</w:t>
            </w:r>
            <w:r w:rsidRPr="00ED4A27">
              <w:rPr>
                <w:sz w:val="20"/>
              </w:rPr>
              <w:tab/>
              <w:t xml:space="preserve">7 812 Hz (1k), </w:t>
            </w:r>
            <w:r w:rsidRPr="00ED4A27">
              <w:rPr>
                <w:sz w:val="20"/>
              </w:rPr>
              <w:br/>
              <w:t xml:space="preserve">3 906 Hz (2k), </w:t>
            </w:r>
            <w:r w:rsidRPr="00ED4A27">
              <w:rPr>
                <w:sz w:val="20"/>
              </w:rPr>
              <w:br/>
              <w:t xml:space="preserve">1 953 Hz (4k), </w:t>
            </w:r>
            <w:r w:rsidRPr="00ED4A27">
              <w:rPr>
                <w:sz w:val="20"/>
              </w:rPr>
              <w:br/>
              <w:t>976 Hz (8k)</w:t>
            </w:r>
          </w:p>
          <w:p w:rsidR="00B77F48" w:rsidRPr="00ED4A27" w:rsidRDefault="00B77F48" w:rsidP="0088239C">
            <w:pPr>
              <w:pStyle w:val="Tabletext"/>
              <w:ind w:left="284" w:hanging="284"/>
              <w:jc w:val="left"/>
              <w:rPr>
                <w:sz w:val="20"/>
              </w:rPr>
            </w:pPr>
            <w:r w:rsidRPr="00ED4A27">
              <w:rPr>
                <w:sz w:val="20"/>
              </w:rPr>
              <w:t>e)</w:t>
            </w:r>
            <w:r w:rsidRPr="00ED4A27">
              <w:rPr>
                <w:sz w:val="20"/>
              </w:rPr>
              <w:tab/>
              <w:t>8 929 Hz (1k),</w:t>
            </w:r>
            <w:r w:rsidRPr="00ED4A27">
              <w:rPr>
                <w:sz w:val="20"/>
              </w:rPr>
              <w:br/>
              <w:t xml:space="preserve">4 464 Hz (2k), </w:t>
            </w:r>
            <w:r w:rsidRPr="00ED4A27">
              <w:rPr>
                <w:sz w:val="20"/>
              </w:rPr>
              <w:br/>
              <w:t xml:space="preserve">2 232 Hz (4k), </w:t>
            </w:r>
            <w:r w:rsidRPr="00ED4A27">
              <w:rPr>
                <w:sz w:val="20"/>
              </w:rPr>
              <w:br/>
              <w:t>1 116 Hz (8k)</w:t>
            </w:r>
          </w:p>
        </w:tc>
      </w:tr>
    </w:tbl>
    <w:p w:rsidR="00B77F48" w:rsidRPr="00ED4A27" w:rsidRDefault="00B77F48" w:rsidP="00B77F48">
      <w:pPr>
        <w:pStyle w:val="TableNo"/>
        <w:rPr>
          <w:i/>
          <w:iCs/>
          <w:lang w:eastAsia="ja-JP"/>
        </w:rPr>
      </w:pPr>
      <w:r w:rsidRPr="00ED4A27">
        <w:rPr>
          <w:lang w:eastAsia="ja-JP"/>
        </w:rPr>
        <w:lastRenderedPageBreak/>
        <w:t xml:space="preserve">CUADRO 1 </w:t>
      </w:r>
      <w:r w:rsidRPr="00ED4A27">
        <w:rPr>
          <w:i/>
          <w:iCs/>
          <w:lang w:eastAsia="ja-JP"/>
        </w:rPr>
        <w:t>(</w:t>
      </w:r>
      <w:r w:rsidR="00697F3A" w:rsidRPr="00ED4A27">
        <w:rPr>
          <w:i/>
          <w:iCs/>
          <w:lang w:eastAsia="ja-JP"/>
        </w:rPr>
        <w:t>Continuación</w:t>
      </w:r>
      <w:r w:rsidRPr="00ED4A27">
        <w:rPr>
          <w:i/>
          <w:iCs/>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1749"/>
        <w:gridCol w:w="2422"/>
        <w:gridCol w:w="2446"/>
        <w:gridCol w:w="2503"/>
      </w:tblGrid>
      <w:tr w:rsidR="00B77F48" w:rsidRPr="00ED4A27" w:rsidTr="00C60C7C">
        <w:trPr>
          <w:tblHeader/>
          <w:jc w:val="center"/>
        </w:trPr>
        <w:tc>
          <w:tcPr>
            <w:tcW w:w="519" w:type="dxa"/>
          </w:tcPr>
          <w:p w:rsidR="00B77F48" w:rsidRPr="00ED4A27" w:rsidRDefault="00B77F48" w:rsidP="0088239C">
            <w:pPr>
              <w:pStyle w:val="Tablehead"/>
              <w:ind w:left="-648"/>
              <w:rPr>
                <w:sz w:val="20"/>
                <w:lang w:eastAsia="ja-JP"/>
              </w:rPr>
            </w:pPr>
          </w:p>
        </w:tc>
        <w:tc>
          <w:tcPr>
            <w:tcW w:w="1749" w:type="dxa"/>
          </w:tcPr>
          <w:p w:rsidR="00B77F48" w:rsidRPr="00ED4A27" w:rsidRDefault="00B77F48" w:rsidP="0088239C">
            <w:pPr>
              <w:pStyle w:val="Tablehead"/>
              <w:rPr>
                <w:sz w:val="20"/>
                <w:lang w:eastAsia="ja-JP"/>
              </w:rPr>
            </w:pPr>
            <w:r w:rsidRPr="00ED4A27">
              <w:rPr>
                <w:sz w:val="20"/>
                <w:lang w:eastAsia="ja-JP"/>
              </w:rPr>
              <w:t>Parámetro</w:t>
            </w:r>
          </w:p>
        </w:tc>
        <w:tc>
          <w:tcPr>
            <w:tcW w:w="2422" w:type="dxa"/>
          </w:tcPr>
          <w:p w:rsidR="00B77F48" w:rsidRPr="00ED4A27" w:rsidRDefault="00B77F48" w:rsidP="0088239C">
            <w:pPr>
              <w:pStyle w:val="Tablehead"/>
              <w:rPr>
                <w:sz w:val="20"/>
                <w:lang w:eastAsia="ja-JP"/>
              </w:rPr>
            </w:pPr>
            <w:r w:rsidRPr="00ED4A27">
              <w:rPr>
                <w:sz w:val="20"/>
                <w:lang w:eastAsia="ja-JP"/>
              </w:rPr>
              <w:t>Sistema multimedios A</w:t>
            </w:r>
          </w:p>
        </w:tc>
        <w:tc>
          <w:tcPr>
            <w:tcW w:w="2446" w:type="dxa"/>
          </w:tcPr>
          <w:p w:rsidR="00B77F48" w:rsidRPr="00ED4A27" w:rsidRDefault="00B77F48" w:rsidP="0088239C">
            <w:pPr>
              <w:pStyle w:val="Tablehead"/>
              <w:rPr>
                <w:sz w:val="20"/>
                <w:lang w:eastAsia="ja-JP"/>
              </w:rPr>
            </w:pPr>
            <w:r w:rsidRPr="00ED4A27">
              <w:rPr>
                <w:sz w:val="20"/>
                <w:lang w:eastAsia="ja-JP"/>
              </w:rPr>
              <w:t>Sistema multimedios F</w:t>
            </w:r>
          </w:p>
        </w:tc>
        <w:tc>
          <w:tcPr>
            <w:tcW w:w="2503" w:type="dxa"/>
          </w:tcPr>
          <w:p w:rsidR="00B77F48" w:rsidRPr="00ED4A27" w:rsidRDefault="00B77F48" w:rsidP="0088239C">
            <w:pPr>
              <w:pStyle w:val="Tablehead"/>
              <w:rPr>
                <w:sz w:val="20"/>
                <w:lang w:eastAsia="ko-KR"/>
              </w:rPr>
            </w:pPr>
            <w:r w:rsidRPr="00ED4A27">
              <w:rPr>
                <w:sz w:val="20"/>
                <w:lang w:eastAsia="ja-JP"/>
              </w:rPr>
              <w:t>Sistema multimedios I</w:t>
            </w:r>
          </w:p>
        </w:tc>
      </w:tr>
      <w:tr w:rsidR="00B77F48" w:rsidRPr="0024718E" w:rsidTr="00C60C7C">
        <w:trPr>
          <w:jc w:val="center"/>
        </w:trPr>
        <w:tc>
          <w:tcPr>
            <w:tcW w:w="519" w:type="dxa"/>
          </w:tcPr>
          <w:p w:rsidR="00B77F48" w:rsidRPr="00ED4A27" w:rsidRDefault="00B77F48" w:rsidP="0088239C">
            <w:pPr>
              <w:pStyle w:val="Tabletext"/>
              <w:jc w:val="center"/>
              <w:rPr>
                <w:sz w:val="20"/>
                <w:lang w:eastAsia="ja-JP"/>
              </w:rPr>
            </w:pPr>
            <w:r w:rsidRPr="00ED4A27">
              <w:rPr>
                <w:sz w:val="20"/>
                <w:lang w:eastAsia="ja-JP"/>
              </w:rPr>
              <w:t>6</w:t>
            </w:r>
          </w:p>
        </w:tc>
        <w:tc>
          <w:tcPr>
            <w:tcW w:w="1749" w:type="dxa"/>
          </w:tcPr>
          <w:p w:rsidR="00B77F48" w:rsidRPr="00ED4A27" w:rsidRDefault="00B77F48" w:rsidP="0088239C">
            <w:pPr>
              <w:pStyle w:val="Tabletext"/>
              <w:jc w:val="left"/>
              <w:rPr>
                <w:sz w:val="20"/>
                <w:lang w:eastAsia="ja-JP"/>
              </w:rPr>
            </w:pPr>
            <w:r w:rsidRPr="00ED4A27">
              <w:rPr>
                <w:sz w:val="20"/>
                <w:lang w:eastAsia="ja-JP"/>
              </w:rPr>
              <w:t>Duración del símbolo activo</w:t>
            </w:r>
          </w:p>
        </w:tc>
        <w:tc>
          <w:tcPr>
            <w:tcW w:w="2422" w:type="dxa"/>
          </w:tcPr>
          <w:p w:rsidR="00B77F48" w:rsidRPr="0022189A" w:rsidRDefault="00B77F48" w:rsidP="0088239C">
            <w:pPr>
              <w:pStyle w:val="Tabletext"/>
              <w:ind w:left="284" w:hanging="284"/>
              <w:jc w:val="left"/>
              <w:rPr>
                <w:sz w:val="20"/>
                <w:lang w:val="en-US"/>
              </w:rPr>
            </w:pPr>
            <w:r w:rsidRPr="0022189A">
              <w:rPr>
                <w:sz w:val="20"/>
                <w:lang w:val="en-US"/>
              </w:rPr>
              <w:t>a)</w:t>
            </w:r>
            <w:r w:rsidRPr="0022189A">
              <w:rPr>
                <w:sz w:val="20"/>
                <w:lang w:val="en-US" w:eastAsia="ko-KR"/>
              </w:rPr>
              <w:tab/>
            </w:r>
            <w:r w:rsidRPr="0022189A">
              <w:rPr>
                <w:sz w:val="20"/>
                <w:lang w:val="en-US"/>
              </w:rPr>
              <w:t>156 µs</w:t>
            </w:r>
          </w:p>
          <w:p w:rsidR="00B77F48" w:rsidRPr="0022189A" w:rsidRDefault="00B77F48" w:rsidP="0088239C">
            <w:pPr>
              <w:pStyle w:val="Tabletext"/>
              <w:jc w:val="left"/>
              <w:rPr>
                <w:sz w:val="20"/>
                <w:lang w:val="en-US"/>
              </w:rPr>
            </w:pPr>
            <w:r w:rsidRPr="0022189A">
              <w:rPr>
                <w:sz w:val="20"/>
                <w:lang w:val="en-US"/>
              </w:rPr>
              <w:t>b)</w:t>
            </w:r>
            <w:r w:rsidRPr="0022189A">
              <w:rPr>
                <w:sz w:val="20"/>
                <w:lang w:val="en-US" w:eastAsia="ko-KR"/>
              </w:rPr>
              <w:tab/>
            </w:r>
            <w:r w:rsidRPr="0022189A">
              <w:rPr>
                <w:sz w:val="20"/>
                <w:lang w:val="en-US"/>
              </w:rPr>
              <w:t>312 µs</w:t>
            </w:r>
          </w:p>
          <w:p w:rsidR="00B77F48" w:rsidRPr="0022189A" w:rsidRDefault="00564639" w:rsidP="0088239C">
            <w:pPr>
              <w:pStyle w:val="Tabletext"/>
              <w:jc w:val="left"/>
              <w:rPr>
                <w:sz w:val="20"/>
                <w:lang w:val="en-US"/>
              </w:rPr>
            </w:pPr>
            <w:r w:rsidRPr="0022189A">
              <w:rPr>
                <w:sz w:val="20"/>
                <w:lang w:val="en-US"/>
              </w:rPr>
              <w:t>c)</w:t>
            </w:r>
            <w:r w:rsidR="00B77F48" w:rsidRPr="0022189A">
              <w:rPr>
                <w:sz w:val="20"/>
                <w:lang w:val="en-US" w:eastAsia="ko-KR"/>
              </w:rPr>
              <w:tab/>
            </w:r>
            <w:r w:rsidR="00B77F48" w:rsidRPr="0022189A">
              <w:rPr>
                <w:sz w:val="20"/>
                <w:lang w:val="en-US"/>
              </w:rPr>
              <w:t>623 µs</w:t>
            </w:r>
          </w:p>
          <w:p w:rsidR="00B77F48" w:rsidRPr="0022189A" w:rsidRDefault="00B77F48" w:rsidP="00564639">
            <w:pPr>
              <w:pStyle w:val="Tabletext"/>
              <w:jc w:val="left"/>
              <w:rPr>
                <w:sz w:val="20"/>
                <w:lang w:val="en-US" w:eastAsia="ko-KR"/>
              </w:rPr>
            </w:pPr>
            <w:r w:rsidRPr="0022189A">
              <w:rPr>
                <w:sz w:val="20"/>
                <w:lang w:val="en-US" w:eastAsia="ko-KR"/>
              </w:rPr>
              <w:t>d</w:t>
            </w:r>
            <w:r w:rsidRPr="0022189A">
              <w:rPr>
                <w:sz w:val="20"/>
                <w:lang w:val="en-US"/>
              </w:rPr>
              <w:t>)</w:t>
            </w:r>
            <w:r w:rsidRPr="0022189A">
              <w:rPr>
                <w:sz w:val="20"/>
                <w:lang w:val="en-US" w:eastAsia="ko-KR"/>
              </w:rPr>
              <w:tab/>
              <w:t xml:space="preserve">1246 </w:t>
            </w:r>
            <w:r w:rsidRPr="0022189A">
              <w:rPr>
                <w:sz w:val="20"/>
                <w:lang w:val="en-US"/>
              </w:rPr>
              <w:t>µs</w:t>
            </w:r>
          </w:p>
        </w:tc>
        <w:tc>
          <w:tcPr>
            <w:tcW w:w="2446" w:type="dxa"/>
          </w:tcPr>
          <w:p w:rsidR="00B77F48" w:rsidRPr="00ED4A27" w:rsidRDefault="00B77F48" w:rsidP="00564639">
            <w:pPr>
              <w:pStyle w:val="Tabletext"/>
              <w:ind w:left="284" w:hanging="284"/>
              <w:jc w:val="left"/>
              <w:rPr>
                <w:sz w:val="20"/>
              </w:rPr>
            </w:pPr>
            <w:r w:rsidRPr="00ED4A27">
              <w:rPr>
                <w:sz w:val="20"/>
              </w:rPr>
              <w:t>a)</w:t>
            </w:r>
            <w:r w:rsidRPr="00ED4A27">
              <w:rPr>
                <w:sz w:val="20"/>
              </w:rPr>
              <w:tab/>
              <w:t xml:space="preserve">252 </w:t>
            </w:r>
            <w:r w:rsidRPr="00ED4A27">
              <w:rPr>
                <w:sz w:val="20"/>
              </w:rPr>
              <w:sym w:font="Symbol" w:char="F06D"/>
            </w:r>
            <w:r w:rsidRPr="00ED4A27">
              <w:rPr>
                <w:sz w:val="20"/>
              </w:rPr>
              <w:t>s (Modo 1)</w:t>
            </w:r>
            <w:r w:rsidRPr="00ED4A27">
              <w:rPr>
                <w:sz w:val="20"/>
                <w:vertAlign w:val="superscript"/>
              </w:rPr>
              <w:t>(2)</w:t>
            </w:r>
            <w:r w:rsidRPr="00ED4A27">
              <w:rPr>
                <w:sz w:val="20"/>
              </w:rPr>
              <w:t>,</w:t>
            </w:r>
            <w:r w:rsidRPr="00ED4A27">
              <w:rPr>
                <w:sz w:val="20"/>
              </w:rPr>
              <w:br/>
              <w:t xml:space="preserve">504 </w:t>
            </w:r>
            <w:r w:rsidRPr="00ED4A27">
              <w:rPr>
                <w:sz w:val="20"/>
              </w:rPr>
              <w:sym w:font="Symbol" w:char="F06D"/>
            </w:r>
            <w:r w:rsidRPr="00ED4A27">
              <w:rPr>
                <w:sz w:val="20"/>
              </w:rPr>
              <w:t>s (Modo 2),</w:t>
            </w:r>
            <w:r w:rsidRPr="00ED4A27">
              <w:rPr>
                <w:sz w:val="20"/>
              </w:rPr>
              <w:br/>
              <w:t xml:space="preserve">1008 </w:t>
            </w:r>
            <w:r w:rsidRPr="00ED4A27">
              <w:rPr>
                <w:sz w:val="20"/>
              </w:rPr>
              <w:sym w:font="Symbol" w:char="F06D"/>
            </w:r>
            <w:r w:rsidRPr="00ED4A27">
              <w:rPr>
                <w:sz w:val="20"/>
              </w:rPr>
              <w:t>s (Modo 3)</w:t>
            </w:r>
          </w:p>
          <w:p w:rsidR="00B77F48" w:rsidRPr="00ED4A27" w:rsidRDefault="00B77F48" w:rsidP="0088239C">
            <w:pPr>
              <w:pStyle w:val="Tabletext"/>
              <w:ind w:left="284" w:hanging="284"/>
              <w:jc w:val="left"/>
              <w:rPr>
                <w:sz w:val="20"/>
              </w:rPr>
            </w:pPr>
            <w:r w:rsidRPr="00ED4A27">
              <w:rPr>
                <w:sz w:val="20"/>
              </w:rPr>
              <w:t>b)</w:t>
            </w:r>
            <w:r w:rsidRPr="00ED4A27">
              <w:rPr>
                <w:sz w:val="20"/>
              </w:rPr>
              <w:tab/>
              <w:t xml:space="preserve">216 </w:t>
            </w:r>
            <w:r w:rsidRPr="00ED4A27">
              <w:rPr>
                <w:sz w:val="20"/>
              </w:rPr>
              <w:sym w:font="Symbol" w:char="F06D"/>
            </w:r>
            <w:r w:rsidRPr="00ED4A27">
              <w:rPr>
                <w:sz w:val="20"/>
              </w:rPr>
              <w:t>s (Modo 1),</w:t>
            </w:r>
            <w:r w:rsidRPr="00ED4A27">
              <w:rPr>
                <w:sz w:val="20"/>
              </w:rPr>
              <w:br/>
              <w:t xml:space="preserve">432 </w:t>
            </w:r>
            <w:r w:rsidRPr="00ED4A27">
              <w:rPr>
                <w:sz w:val="20"/>
              </w:rPr>
              <w:sym w:font="Symbol" w:char="F06D"/>
            </w:r>
            <w:r w:rsidRPr="00ED4A27">
              <w:rPr>
                <w:sz w:val="20"/>
              </w:rPr>
              <w:t>s (Modo 2),</w:t>
            </w:r>
            <w:r w:rsidRPr="00ED4A27">
              <w:rPr>
                <w:sz w:val="20"/>
              </w:rPr>
              <w:br/>
              <w:t xml:space="preserve">864 </w:t>
            </w:r>
            <w:r w:rsidRPr="00ED4A27">
              <w:rPr>
                <w:sz w:val="20"/>
              </w:rPr>
              <w:sym w:font="Symbol" w:char="F06D"/>
            </w:r>
            <w:r w:rsidRPr="00ED4A27">
              <w:rPr>
                <w:sz w:val="20"/>
              </w:rPr>
              <w:t>s (Modo 3)</w:t>
            </w:r>
          </w:p>
          <w:p w:rsidR="00B77F48" w:rsidRPr="00ED4A27" w:rsidRDefault="00B77F48" w:rsidP="0088239C">
            <w:pPr>
              <w:pStyle w:val="Tabletext"/>
              <w:ind w:left="284" w:hanging="284"/>
              <w:jc w:val="left"/>
              <w:rPr>
                <w:sz w:val="20"/>
              </w:rPr>
            </w:pPr>
            <w:r w:rsidRPr="00ED4A27">
              <w:rPr>
                <w:sz w:val="20"/>
              </w:rPr>
              <w:t>c)</w:t>
            </w:r>
            <w:r w:rsidRPr="00ED4A27">
              <w:rPr>
                <w:sz w:val="20"/>
              </w:rPr>
              <w:tab/>
              <w:t xml:space="preserve">189 </w:t>
            </w:r>
            <w:r w:rsidRPr="00ED4A27">
              <w:rPr>
                <w:sz w:val="20"/>
              </w:rPr>
              <w:sym w:font="Symbol" w:char="F06D"/>
            </w:r>
            <w:r w:rsidRPr="00ED4A27">
              <w:rPr>
                <w:sz w:val="20"/>
              </w:rPr>
              <w:t>s (Modo 1),</w:t>
            </w:r>
            <w:r w:rsidRPr="00ED4A27">
              <w:rPr>
                <w:sz w:val="20"/>
              </w:rPr>
              <w:br/>
              <w:t xml:space="preserve">378 </w:t>
            </w:r>
            <w:r w:rsidRPr="00ED4A27">
              <w:rPr>
                <w:sz w:val="20"/>
              </w:rPr>
              <w:sym w:font="Symbol" w:char="F06D"/>
            </w:r>
            <w:r w:rsidRPr="00ED4A27">
              <w:rPr>
                <w:sz w:val="20"/>
              </w:rPr>
              <w:t>s (Modo 2),</w:t>
            </w:r>
            <w:r w:rsidRPr="00ED4A27">
              <w:rPr>
                <w:sz w:val="20"/>
              </w:rPr>
              <w:br/>
              <w:t xml:space="preserve">756 </w:t>
            </w:r>
            <w:r w:rsidRPr="00ED4A27">
              <w:rPr>
                <w:sz w:val="20"/>
              </w:rPr>
              <w:sym w:font="Symbol" w:char="F06D"/>
            </w:r>
            <w:r w:rsidRPr="00ED4A27">
              <w:rPr>
                <w:sz w:val="20"/>
              </w:rPr>
              <w:t>s (Modo 3)</w:t>
            </w:r>
          </w:p>
        </w:tc>
        <w:tc>
          <w:tcPr>
            <w:tcW w:w="2503" w:type="dxa"/>
          </w:tcPr>
          <w:p w:rsidR="00B77F48" w:rsidRPr="0022189A" w:rsidRDefault="00B77F48" w:rsidP="0088239C">
            <w:pPr>
              <w:pStyle w:val="Tabletext"/>
              <w:ind w:left="284" w:hanging="284"/>
              <w:jc w:val="left"/>
              <w:rPr>
                <w:sz w:val="20"/>
                <w:lang w:val="en-US"/>
              </w:rPr>
            </w:pPr>
            <w:r w:rsidRPr="0022189A">
              <w:rPr>
                <w:sz w:val="20"/>
                <w:lang w:val="en-US"/>
              </w:rPr>
              <w:t>a)</w:t>
            </w:r>
            <w:r w:rsidRPr="0022189A">
              <w:rPr>
                <w:sz w:val="20"/>
                <w:lang w:val="en-US"/>
              </w:rPr>
              <w:tab/>
              <w:t>560 µs (1k)</w:t>
            </w:r>
          </w:p>
          <w:p w:rsidR="00B77F48" w:rsidRPr="0022189A" w:rsidRDefault="00B77F48" w:rsidP="0088239C">
            <w:pPr>
              <w:pStyle w:val="Tabletext"/>
              <w:ind w:left="284" w:hanging="284"/>
              <w:jc w:val="left"/>
              <w:rPr>
                <w:sz w:val="20"/>
                <w:lang w:val="en-US"/>
              </w:rPr>
            </w:pPr>
            <w:r w:rsidRPr="0022189A">
              <w:rPr>
                <w:sz w:val="20"/>
                <w:lang w:val="en-US"/>
              </w:rPr>
              <w:t>b)</w:t>
            </w:r>
            <w:r w:rsidRPr="0022189A">
              <w:rPr>
                <w:sz w:val="20"/>
                <w:lang w:val="en-US"/>
              </w:rPr>
              <w:tab/>
              <w:t xml:space="preserve">179,2 µs (1k), </w:t>
            </w:r>
            <w:r w:rsidRPr="0022189A">
              <w:rPr>
                <w:sz w:val="20"/>
                <w:lang w:val="en-US"/>
              </w:rPr>
              <w:br/>
              <w:t xml:space="preserve">358,40 µs (2k), </w:t>
            </w:r>
            <w:r w:rsidRPr="0022189A">
              <w:rPr>
                <w:sz w:val="20"/>
                <w:lang w:val="en-US"/>
              </w:rPr>
              <w:br/>
              <w:t xml:space="preserve">716,80 µs (4k), </w:t>
            </w:r>
            <w:r w:rsidRPr="0022189A">
              <w:rPr>
                <w:sz w:val="20"/>
                <w:lang w:val="en-US"/>
              </w:rPr>
              <w:br/>
              <w:t>1 433,60 µs (8k)</w:t>
            </w:r>
          </w:p>
          <w:p w:rsidR="00B77F48" w:rsidRPr="0022189A" w:rsidRDefault="00B77F48" w:rsidP="0088239C">
            <w:pPr>
              <w:pStyle w:val="Tabletext"/>
              <w:ind w:left="284" w:hanging="284"/>
              <w:jc w:val="left"/>
              <w:rPr>
                <w:sz w:val="20"/>
                <w:lang w:val="en-US"/>
              </w:rPr>
            </w:pPr>
            <w:r w:rsidRPr="0022189A">
              <w:rPr>
                <w:sz w:val="20"/>
                <w:lang w:val="en-US"/>
              </w:rPr>
              <w:t>c)</w:t>
            </w:r>
            <w:r w:rsidRPr="0022189A">
              <w:rPr>
                <w:sz w:val="20"/>
                <w:lang w:val="en-US"/>
              </w:rPr>
              <w:tab/>
              <w:t xml:space="preserve">149,33 µs (1k), </w:t>
            </w:r>
            <w:r w:rsidRPr="0022189A">
              <w:rPr>
                <w:sz w:val="20"/>
                <w:lang w:val="en-US"/>
              </w:rPr>
              <w:br/>
              <w:t xml:space="preserve">298,67 </w:t>
            </w:r>
            <w:r w:rsidRPr="00ED4A27">
              <w:rPr>
                <w:sz w:val="20"/>
                <w:lang w:eastAsia="ja-JP"/>
              </w:rPr>
              <w:sym w:font="Symbol" w:char="F06D"/>
            </w:r>
            <w:r w:rsidRPr="0022189A">
              <w:rPr>
                <w:sz w:val="20"/>
                <w:lang w:val="en-US" w:eastAsia="ja-JP"/>
              </w:rPr>
              <w:t>s</w:t>
            </w:r>
            <w:r w:rsidRPr="0022189A">
              <w:rPr>
                <w:sz w:val="20"/>
                <w:lang w:val="en-US"/>
              </w:rPr>
              <w:t xml:space="preserve"> (2k), </w:t>
            </w:r>
            <w:r w:rsidRPr="0022189A">
              <w:rPr>
                <w:sz w:val="20"/>
                <w:lang w:val="en-US"/>
              </w:rPr>
              <w:br/>
              <w:t xml:space="preserve">597,33 µs (4k), </w:t>
            </w:r>
            <w:r w:rsidRPr="0022189A">
              <w:rPr>
                <w:sz w:val="20"/>
                <w:lang w:val="en-US"/>
              </w:rPr>
              <w:br/>
              <w:t xml:space="preserve">1 194,67 </w:t>
            </w:r>
            <w:r w:rsidRPr="00ED4A27">
              <w:rPr>
                <w:sz w:val="20"/>
                <w:lang w:eastAsia="ja-JP"/>
              </w:rPr>
              <w:sym w:font="Symbol" w:char="F06D"/>
            </w:r>
            <w:r w:rsidRPr="0022189A">
              <w:rPr>
                <w:sz w:val="20"/>
                <w:lang w:val="en-US" w:eastAsia="ja-JP"/>
              </w:rPr>
              <w:t>s</w:t>
            </w:r>
            <w:r w:rsidRPr="0022189A">
              <w:rPr>
                <w:sz w:val="20"/>
                <w:lang w:val="en-US"/>
              </w:rPr>
              <w:t xml:space="preserve"> (8k)</w:t>
            </w:r>
          </w:p>
          <w:p w:rsidR="00B77F48" w:rsidRPr="0022189A" w:rsidRDefault="00B77F48" w:rsidP="0088239C">
            <w:pPr>
              <w:pStyle w:val="Tabletext"/>
              <w:ind w:left="284" w:hanging="284"/>
              <w:jc w:val="left"/>
              <w:rPr>
                <w:sz w:val="20"/>
                <w:lang w:val="en-US" w:eastAsia="ja-JP"/>
              </w:rPr>
            </w:pPr>
            <w:r w:rsidRPr="0022189A">
              <w:rPr>
                <w:sz w:val="20"/>
                <w:lang w:val="en-US"/>
              </w:rPr>
              <w:t>d)</w:t>
            </w:r>
            <w:r w:rsidRPr="0022189A">
              <w:rPr>
                <w:sz w:val="20"/>
                <w:lang w:val="en-US"/>
              </w:rPr>
              <w:tab/>
              <w:t>2 128 µs (1k),</w:t>
            </w:r>
            <w:r w:rsidRPr="0022189A">
              <w:rPr>
                <w:sz w:val="20"/>
                <w:lang w:val="en-US"/>
              </w:rPr>
              <w:br/>
            </w:r>
            <w:r w:rsidRPr="0022189A">
              <w:rPr>
                <w:sz w:val="20"/>
                <w:lang w:val="en-US" w:eastAsia="ja-JP"/>
              </w:rPr>
              <w:t xml:space="preserve">256 </w:t>
            </w:r>
            <w:r w:rsidRPr="00ED4A27">
              <w:rPr>
                <w:sz w:val="20"/>
                <w:lang w:eastAsia="ja-JP"/>
              </w:rPr>
              <w:sym w:font="Symbol" w:char="F06D"/>
            </w:r>
            <w:r w:rsidRPr="0022189A">
              <w:rPr>
                <w:sz w:val="20"/>
                <w:lang w:val="en-US" w:eastAsia="ja-JP"/>
              </w:rPr>
              <w:t>s (2k),</w:t>
            </w:r>
            <w:r w:rsidRPr="0022189A">
              <w:rPr>
                <w:sz w:val="20"/>
                <w:lang w:val="en-US" w:eastAsia="ja-JP"/>
              </w:rPr>
              <w:br/>
              <w:t>512 µs (4k),</w:t>
            </w:r>
            <w:r w:rsidRPr="0022189A">
              <w:rPr>
                <w:sz w:val="20"/>
                <w:lang w:val="en-US" w:eastAsia="ja-JP"/>
              </w:rPr>
              <w:br/>
              <w:t>1 024 </w:t>
            </w:r>
            <w:r w:rsidRPr="00ED4A27">
              <w:rPr>
                <w:sz w:val="20"/>
                <w:lang w:eastAsia="ja-JP"/>
              </w:rPr>
              <w:sym w:font="Symbol" w:char="F06D"/>
            </w:r>
            <w:r w:rsidRPr="0022189A">
              <w:rPr>
                <w:sz w:val="20"/>
                <w:lang w:val="en-US" w:eastAsia="ja-JP"/>
              </w:rPr>
              <w:t>s (8k)</w:t>
            </w:r>
          </w:p>
          <w:p w:rsidR="00B77F48" w:rsidRPr="0022189A" w:rsidRDefault="00B77F48" w:rsidP="0088239C">
            <w:pPr>
              <w:pStyle w:val="Tabletext"/>
              <w:ind w:left="284" w:hanging="284"/>
              <w:jc w:val="left"/>
              <w:rPr>
                <w:sz w:val="20"/>
                <w:lang w:val="en-US"/>
              </w:rPr>
            </w:pPr>
            <w:r w:rsidRPr="0022189A">
              <w:rPr>
                <w:sz w:val="20"/>
                <w:lang w:val="en-US"/>
              </w:rPr>
              <w:t>e)</w:t>
            </w:r>
            <w:r w:rsidRPr="0022189A">
              <w:rPr>
                <w:sz w:val="20"/>
                <w:lang w:val="en-US"/>
              </w:rPr>
              <w:tab/>
              <w:t>112 µs (1k),</w:t>
            </w:r>
            <w:r w:rsidRPr="0022189A">
              <w:rPr>
                <w:sz w:val="20"/>
                <w:lang w:val="en-US"/>
              </w:rPr>
              <w:br/>
              <w:t xml:space="preserve">224 µs (2k), </w:t>
            </w:r>
            <w:r w:rsidRPr="0022189A">
              <w:rPr>
                <w:sz w:val="20"/>
                <w:lang w:val="en-US"/>
              </w:rPr>
              <w:br/>
              <w:t>448 µs (4k),</w:t>
            </w:r>
            <w:r w:rsidRPr="0022189A">
              <w:rPr>
                <w:sz w:val="20"/>
                <w:lang w:val="en-US"/>
              </w:rPr>
              <w:br/>
              <w:t>896 </w:t>
            </w:r>
            <w:r w:rsidRPr="00ED4A27">
              <w:rPr>
                <w:sz w:val="20"/>
                <w:lang w:eastAsia="ja-JP"/>
              </w:rPr>
              <w:sym w:font="Symbol" w:char="F06D"/>
            </w:r>
            <w:r w:rsidRPr="0022189A">
              <w:rPr>
                <w:sz w:val="20"/>
                <w:lang w:val="en-US" w:eastAsia="ja-JP"/>
              </w:rPr>
              <w:t>s</w:t>
            </w:r>
            <w:r w:rsidRPr="0022189A">
              <w:rPr>
                <w:sz w:val="20"/>
                <w:lang w:val="en-US"/>
              </w:rPr>
              <w:t xml:space="preserve"> (8k)</w:t>
            </w:r>
          </w:p>
        </w:tc>
      </w:tr>
      <w:tr w:rsidR="00B77F48" w:rsidRPr="00ED4A27" w:rsidTr="00C60C7C">
        <w:trPr>
          <w:jc w:val="center"/>
        </w:trPr>
        <w:tc>
          <w:tcPr>
            <w:tcW w:w="519" w:type="dxa"/>
          </w:tcPr>
          <w:p w:rsidR="00B77F48" w:rsidRPr="00ED4A27" w:rsidRDefault="00B77F48" w:rsidP="0088239C">
            <w:pPr>
              <w:pStyle w:val="Tabletext"/>
              <w:jc w:val="center"/>
              <w:rPr>
                <w:sz w:val="20"/>
                <w:lang w:eastAsia="ja-JP"/>
              </w:rPr>
            </w:pPr>
            <w:r w:rsidRPr="00ED4A27">
              <w:rPr>
                <w:sz w:val="20"/>
                <w:lang w:eastAsia="ja-JP"/>
              </w:rPr>
              <w:t>7</w:t>
            </w:r>
          </w:p>
        </w:tc>
        <w:tc>
          <w:tcPr>
            <w:tcW w:w="1749" w:type="dxa"/>
          </w:tcPr>
          <w:p w:rsidR="00B77F48" w:rsidRPr="00ED4A27" w:rsidRDefault="00B77F48" w:rsidP="0088239C">
            <w:pPr>
              <w:pStyle w:val="Tabletext"/>
              <w:jc w:val="left"/>
              <w:rPr>
                <w:sz w:val="20"/>
                <w:lang w:eastAsia="ja-JP"/>
              </w:rPr>
            </w:pPr>
            <w:r w:rsidRPr="00ED4A27">
              <w:rPr>
                <w:sz w:val="20"/>
                <w:lang w:eastAsia="ja-JP"/>
              </w:rPr>
              <w:t>Duración del intervalo de guarda o relación de intervalo de guarda</w:t>
            </w:r>
          </w:p>
        </w:tc>
        <w:tc>
          <w:tcPr>
            <w:tcW w:w="2422" w:type="dxa"/>
          </w:tcPr>
          <w:p w:rsidR="00B77F48" w:rsidRPr="0022189A" w:rsidRDefault="00B77F48" w:rsidP="00564639">
            <w:pPr>
              <w:pStyle w:val="Tabletext"/>
              <w:jc w:val="left"/>
              <w:rPr>
                <w:sz w:val="20"/>
                <w:lang w:val="en-US" w:eastAsia="ko-KR"/>
              </w:rPr>
            </w:pPr>
            <w:r w:rsidRPr="0022189A">
              <w:rPr>
                <w:sz w:val="20"/>
                <w:lang w:val="en-US" w:eastAsia="ko-KR"/>
              </w:rPr>
              <w:t>a)</w:t>
            </w:r>
            <w:r w:rsidRPr="0022189A">
              <w:rPr>
                <w:sz w:val="20"/>
                <w:lang w:val="en-US" w:eastAsia="ko-KR"/>
              </w:rPr>
              <w:tab/>
              <w:t>31µs</w:t>
            </w:r>
          </w:p>
          <w:p w:rsidR="00B77F48" w:rsidRPr="0022189A" w:rsidRDefault="00B77F48" w:rsidP="00564639">
            <w:pPr>
              <w:pStyle w:val="Tabletext"/>
              <w:jc w:val="left"/>
              <w:rPr>
                <w:sz w:val="20"/>
                <w:lang w:val="en-US" w:eastAsia="ko-KR"/>
              </w:rPr>
            </w:pPr>
            <w:r w:rsidRPr="0022189A">
              <w:rPr>
                <w:sz w:val="20"/>
                <w:lang w:val="en-US" w:eastAsia="ko-KR"/>
              </w:rPr>
              <w:t>b)</w:t>
            </w:r>
            <w:r w:rsidRPr="0022189A">
              <w:rPr>
                <w:sz w:val="20"/>
                <w:lang w:val="en-US" w:eastAsia="ko-KR"/>
              </w:rPr>
              <w:tab/>
              <w:t>62 µs</w:t>
            </w:r>
          </w:p>
          <w:p w:rsidR="00B77F48" w:rsidRPr="0022189A" w:rsidRDefault="00B77F48" w:rsidP="00564639">
            <w:pPr>
              <w:pStyle w:val="Tabletext"/>
              <w:jc w:val="left"/>
              <w:rPr>
                <w:sz w:val="20"/>
                <w:lang w:val="en-US" w:eastAsia="ko-KR"/>
              </w:rPr>
            </w:pPr>
            <w:r w:rsidRPr="0022189A">
              <w:rPr>
                <w:sz w:val="20"/>
                <w:lang w:val="en-US" w:eastAsia="ko-KR"/>
              </w:rPr>
              <w:t>c)</w:t>
            </w:r>
            <w:r w:rsidRPr="0022189A">
              <w:rPr>
                <w:sz w:val="20"/>
                <w:lang w:val="en-US" w:eastAsia="ko-KR"/>
              </w:rPr>
              <w:tab/>
              <w:t>123 µs</w:t>
            </w:r>
          </w:p>
          <w:p w:rsidR="00B77F48" w:rsidRPr="0022189A" w:rsidRDefault="00B77F48" w:rsidP="00564639">
            <w:pPr>
              <w:pStyle w:val="Tabletext"/>
              <w:jc w:val="left"/>
              <w:rPr>
                <w:sz w:val="20"/>
                <w:lang w:val="en-US" w:eastAsia="ko-KR"/>
              </w:rPr>
            </w:pPr>
            <w:r w:rsidRPr="0022189A">
              <w:rPr>
                <w:sz w:val="20"/>
                <w:lang w:val="en-US" w:eastAsia="ko-KR"/>
              </w:rPr>
              <w:t>d)</w:t>
            </w:r>
            <w:r w:rsidRPr="0022189A">
              <w:rPr>
                <w:sz w:val="20"/>
                <w:lang w:val="en-US" w:eastAsia="ko-KR"/>
              </w:rPr>
              <w:tab/>
              <w:t xml:space="preserve">246 </w:t>
            </w:r>
            <w:r w:rsidRPr="0022189A">
              <w:rPr>
                <w:sz w:val="20"/>
                <w:lang w:val="en-US"/>
              </w:rPr>
              <w:t>µs</w:t>
            </w:r>
          </w:p>
        </w:tc>
        <w:tc>
          <w:tcPr>
            <w:tcW w:w="2446" w:type="dxa"/>
          </w:tcPr>
          <w:p w:rsidR="00B77F48" w:rsidRPr="00ED4A27" w:rsidRDefault="00B77F48" w:rsidP="0088239C">
            <w:pPr>
              <w:pStyle w:val="Tabletext"/>
              <w:jc w:val="left"/>
              <w:rPr>
                <w:sz w:val="20"/>
              </w:rPr>
            </w:pPr>
            <w:r w:rsidRPr="00ED4A27">
              <w:rPr>
                <w:sz w:val="20"/>
              </w:rPr>
              <w:t xml:space="preserve">1/32, 1/16, 1/8, 1/4 de la </w:t>
            </w:r>
            <w:r w:rsidRPr="00ED4A27">
              <w:rPr>
                <w:sz w:val="20"/>
                <w:lang w:eastAsia="ja-JP"/>
              </w:rPr>
              <w:t>«</w:t>
            </w:r>
            <w:r w:rsidRPr="00ED4A27">
              <w:rPr>
                <w:sz w:val="20"/>
              </w:rPr>
              <w:t>duración del símbolo activo</w:t>
            </w:r>
            <w:r w:rsidRPr="00ED4A27">
              <w:rPr>
                <w:sz w:val="20"/>
                <w:lang w:eastAsia="ja-JP"/>
              </w:rPr>
              <w:t>» (véase la fila 6)</w:t>
            </w:r>
          </w:p>
        </w:tc>
        <w:tc>
          <w:tcPr>
            <w:tcW w:w="2503" w:type="dxa"/>
          </w:tcPr>
          <w:p w:rsidR="00B77F48" w:rsidRPr="00ED4A27" w:rsidRDefault="00B77F48" w:rsidP="0088239C">
            <w:pPr>
              <w:pStyle w:val="Tabletext"/>
              <w:jc w:val="left"/>
              <w:rPr>
                <w:sz w:val="20"/>
              </w:rPr>
            </w:pPr>
            <w:r w:rsidRPr="00ED4A27">
              <w:rPr>
                <w:sz w:val="20"/>
              </w:rPr>
              <w:t>1/32, 1/16, 1/8, 1/4 de la duración del símbolo activo</w:t>
            </w:r>
          </w:p>
        </w:tc>
      </w:tr>
      <w:tr w:rsidR="00B77F48" w:rsidRPr="00ED4A27" w:rsidTr="00C60C7C">
        <w:trPr>
          <w:jc w:val="center"/>
        </w:trPr>
        <w:tc>
          <w:tcPr>
            <w:tcW w:w="519" w:type="dxa"/>
          </w:tcPr>
          <w:p w:rsidR="00B77F48" w:rsidRPr="00ED4A27" w:rsidRDefault="00B77F48" w:rsidP="0088239C">
            <w:pPr>
              <w:pStyle w:val="Tabletext"/>
              <w:jc w:val="center"/>
              <w:rPr>
                <w:sz w:val="20"/>
                <w:lang w:eastAsia="ja-JP"/>
              </w:rPr>
            </w:pPr>
            <w:r w:rsidRPr="00ED4A27">
              <w:rPr>
                <w:sz w:val="20"/>
                <w:lang w:eastAsia="ja-JP"/>
              </w:rPr>
              <w:t>8</w:t>
            </w:r>
          </w:p>
        </w:tc>
        <w:tc>
          <w:tcPr>
            <w:tcW w:w="1749" w:type="dxa"/>
          </w:tcPr>
          <w:p w:rsidR="00B77F48" w:rsidRPr="00ED4A27" w:rsidRDefault="00B77F48" w:rsidP="0088239C">
            <w:pPr>
              <w:pStyle w:val="Tabletext"/>
              <w:jc w:val="left"/>
              <w:rPr>
                <w:sz w:val="20"/>
                <w:lang w:eastAsia="ja-JP"/>
              </w:rPr>
            </w:pPr>
            <w:r w:rsidRPr="00ED4A27">
              <w:rPr>
                <w:sz w:val="20"/>
                <w:lang w:eastAsia="ja-JP"/>
              </w:rPr>
              <w:t>Duración de la unidad de transmisión (trama)</w:t>
            </w:r>
          </w:p>
        </w:tc>
        <w:tc>
          <w:tcPr>
            <w:tcW w:w="2422" w:type="dxa"/>
          </w:tcPr>
          <w:p w:rsidR="00B77F48" w:rsidRPr="00ED4A27" w:rsidRDefault="00B77F48" w:rsidP="0088239C">
            <w:pPr>
              <w:pStyle w:val="Tabletext"/>
              <w:jc w:val="left"/>
              <w:rPr>
                <w:sz w:val="20"/>
                <w:lang w:eastAsia="ko-KR"/>
              </w:rPr>
            </w:pPr>
            <w:r w:rsidRPr="00ED4A27">
              <w:rPr>
                <w:sz w:val="20"/>
              </w:rPr>
              <w:t>96 ms</w:t>
            </w:r>
          </w:p>
          <w:p w:rsidR="00B77F48" w:rsidRPr="00ED4A27" w:rsidRDefault="00B77F48" w:rsidP="0088239C">
            <w:pPr>
              <w:pStyle w:val="Tabletext"/>
              <w:jc w:val="left"/>
              <w:rPr>
                <w:sz w:val="20"/>
                <w:lang w:eastAsia="ko-KR"/>
              </w:rPr>
            </w:pPr>
            <w:r w:rsidRPr="00ED4A27">
              <w:rPr>
                <w:sz w:val="20"/>
                <w:lang w:eastAsia="ko-KR"/>
              </w:rPr>
              <w:t>48 ms</w:t>
            </w:r>
          </w:p>
          <w:p w:rsidR="00B77F48" w:rsidRPr="00ED4A27" w:rsidRDefault="00B77F48" w:rsidP="0088239C">
            <w:pPr>
              <w:pStyle w:val="Tabletext"/>
              <w:jc w:val="left"/>
              <w:rPr>
                <w:sz w:val="20"/>
                <w:lang w:eastAsia="ko-KR"/>
              </w:rPr>
            </w:pPr>
            <w:r w:rsidRPr="00ED4A27">
              <w:rPr>
                <w:sz w:val="20"/>
              </w:rPr>
              <w:t>24</w:t>
            </w:r>
            <w:r w:rsidRPr="00ED4A27">
              <w:rPr>
                <w:sz w:val="20"/>
                <w:lang w:eastAsia="ko-KR"/>
              </w:rPr>
              <w:t xml:space="preserve"> </w:t>
            </w:r>
            <w:r w:rsidRPr="00ED4A27">
              <w:rPr>
                <w:sz w:val="20"/>
                <w:lang w:eastAsia="ja-JP"/>
              </w:rPr>
              <w:t>ms</w:t>
            </w:r>
          </w:p>
        </w:tc>
        <w:tc>
          <w:tcPr>
            <w:tcW w:w="2446" w:type="dxa"/>
          </w:tcPr>
          <w:p w:rsidR="00B77F48" w:rsidRPr="00ED4A27" w:rsidRDefault="00B77F48" w:rsidP="0088239C">
            <w:pPr>
              <w:pStyle w:val="Tabletext"/>
              <w:jc w:val="left"/>
              <w:rPr>
                <w:sz w:val="20"/>
                <w:lang w:eastAsia="ja-JP"/>
              </w:rPr>
            </w:pPr>
            <w:r w:rsidRPr="00ED4A27">
              <w:rPr>
                <w:sz w:val="20"/>
                <w:lang w:eastAsia="ja-JP"/>
              </w:rPr>
              <w:t>204 símbolos MDFO</w:t>
            </w:r>
          </w:p>
          <w:p w:rsidR="00B77F48" w:rsidRPr="00ED4A27" w:rsidRDefault="00B77F48" w:rsidP="0088239C">
            <w:pPr>
              <w:pStyle w:val="Tabletext"/>
              <w:jc w:val="left"/>
              <w:rPr>
                <w:sz w:val="20"/>
              </w:rPr>
            </w:pPr>
            <w:r w:rsidRPr="00ED4A27">
              <w:rPr>
                <w:sz w:val="20"/>
                <w:lang w:eastAsia="ja-JP"/>
              </w:rPr>
              <w:t>(Duración del símbolo</w:t>
            </w:r>
            <w:r w:rsidRPr="00564639">
              <w:t xml:space="preserve"> </w:t>
            </w:r>
            <w:r w:rsidRPr="00ED4A27">
              <w:rPr>
                <w:sz w:val="20"/>
                <w:lang w:eastAsia="ja-JP"/>
              </w:rPr>
              <w:t>= duración del intervalo de guarda + duración del símbolo activo)</w:t>
            </w:r>
          </w:p>
        </w:tc>
        <w:tc>
          <w:tcPr>
            <w:tcW w:w="2503" w:type="dxa"/>
          </w:tcPr>
          <w:p w:rsidR="00B77F48" w:rsidRPr="00ED4A27" w:rsidRDefault="00B77F48" w:rsidP="0088239C">
            <w:pPr>
              <w:pStyle w:val="Tabletext"/>
              <w:jc w:val="left"/>
              <w:rPr>
                <w:sz w:val="20"/>
              </w:rPr>
            </w:pPr>
            <w:r w:rsidRPr="00ED4A27">
              <w:rPr>
                <w:sz w:val="20"/>
              </w:rPr>
              <w:t>68 símbolos MDFO</w:t>
            </w:r>
          </w:p>
          <w:p w:rsidR="00B77F48" w:rsidRPr="00ED4A27" w:rsidRDefault="00B77F48" w:rsidP="0088239C">
            <w:pPr>
              <w:pStyle w:val="Tabletext"/>
              <w:jc w:val="left"/>
              <w:rPr>
                <w:sz w:val="20"/>
              </w:rPr>
            </w:pPr>
            <w:r w:rsidRPr="00ED4A27">
              <w:rPr>
                <w:sz w:val="20"/>
              </w:rPr>
              <w:t xml:space="preserve">Una supertrama consta </w:t>
            </w:r>
            <w:r w:rsidRPr="00ED4A27">
              <w:rPr>
                <w:sz w:val="20"/>
              </w:rPr>
              <w:br/>
              <w:t>de 4 tramas</w:t>
            </w:r>
          </w:p>
        </w:tc>
      </w:tr>
      <w:tr w:rsidR="00B77F48" w:rsidRPr="00ED4A27" w:rsidTr="00C60C7C">
        <w:trPr>
          <w:jc w:val="center"/>
        </w:trPr>
        <w:tc>
          <w:tcPr>
            <w:tcW w:w="519" w:type="dxa"/>
          </w:tcPr>
          <w:p w:rsidR="00B77F48" w:rsidRPr="00ED4A27" w:rsidRDefault="00B77F48" w:rsidP="0088239C">
            <w:pPr>
              <w:pStyle w:val="Tabletext"/>
              <w:jc w:val="center"/>
              <w:rPr>
                <w:sz w:val="20"/>
                <w:lang w:eastAsia="ja-JP"/>
              </w:rPr>
            </w:pPr>
            <w:r w:rsidRPr="00ED4A27">
              <w:rPr>
                <w:sz w:val="20"/>
                <w:lang w:eastAsia="ja-JP"/>
              </w:rPr>
              <w:t>9</w:t>
            </w:r>
          </w:p>
        </w:tc>
        <w:tc>
          <w:tcPr>
            <w:tcW w:w="1749" w:type="dxa"/>
          </w:tcPr>
          <w:p w:rsidR="00B77F48" w:rsidRPr="00ED4A27" w:rsidRDefault="0022189A" w:rsidP="0088239C">
            <w:pPr>
              <w:pStyle w:val="Tabletext"/>
              <w:jc w:val="left"/>
              <w:rPr>
                <w:sz w:val="20"/>
                <w:lang w:eastAsia="ja-JP"/>
              </w:rPr>
            </w:pPr>
            <w:r>
              <w:rPr>
                <w:sz w:val="20"/>
                <w:lang w:eastAsia="ja-JP"/>
              </w:rPr>
              <w:t>Sincronización de tiempo/</w:t>
            </w:r>
            <w:r w:rsidR="00B77F48" w:rsidRPr="00ED4A27">
              <w:rPr>
                <w:sz w:val="20"/>
                <w:lang w:eastAsia="ja-JP"/>
              </w:rPr>
              <w:t>frecuencia</w:t>
            </w:r>
          </w:p>
        </w:tc>
        <w:tc>
          <w:tcPr>
            <w:tcW w:w="2422" w:type="dxa"/>
          </w:tcPr>
          <w:p w:rsidR="00B77F48" w:rsidRPr="00ED4A27" w:rsidRDefault="00B77F48" w:rsidP="0088239C">
            <w:pPr>
              <w:pStyle w:val="Tabletext"/>
              <w:jc w:val="left"/>
              <w:rPr>
                <w:sz w:val="20"/>
                <w:lang w:eastAsia="ko-KR"/>
              </w:rPr>
            </w:pPr>
            <w:r w:rsidRPr="00ED4A27">
              <w:rPr>
                <w:sz w:val="20"/>
                <w:lang w:eastAsia="ko-KR"/>
              </w:rPr>
              <w:t>Símbolo nulo, frecuencia central y símbolo de referencia de fase</w:t>
            </w:r>
          </w:p>
        </w:tc>
        <w:tc>
          <w:tcPr>
            <w:tcW w:w="2446" w:type="dxa"/>
          </w:tcPr>
          <w:p w:rsidR="00B77F48" w:rsidRPr="00ED4A27" w:rsidRDefault="00B77F48" w:rsidP="0088239C">
            <w:pPr>
              <w:pStyle w:val="Tabletext"/>
              <w:jc w:val="left"/>
              <w:rPr>
                <w:sz w:val="20"/>
              </w:rPr>
            </w:pPr>
            <w:r w:rsidRPr="00ED4A27">
              <w:rPr>
                <w:sz w:val="20"/>
                <w:lang w:eastAsia="ja-JP"/>
              </w:rPr>
              <w:t>Portadoras piloto</w:t>
            </w:r>
          </w:p>
        </w:tc>
        <w:tc>
          <w:tcPr>
            <w:tcW w:w="2503" w:type="dxa"/>
          </w:tcPr>
          <w:p w:rsidR="00B77F48" w:rsidRPr="00ED4A27" w:rsidRDefault="00B77F48" w:rsidP="0088239C">
            <w:pPr>
              <w:pStyle w:val="Tabletext"/>
              <w:jc w:val="left"/>
              <w:rPr>
                <w:sz w:val="20"/>
              </w:rPr>
            </w:pPr>
            <w:r w:rsidRPr="00ED4A27">
              <w:rPr>
                <w:sz w:val="20"/>
              </w:rPr>
              <w:t>Portadoras piloto</w:t>
            </w:r>
          </w:p>
        </w:tc>
      </w:tr>
      <w:tr w:rsidR="00B77F48" w:rsidRPr="00ED4A27" w:rsidTr="00C60C7C">
        <w:trPr>
          <w:jc w:val="center"/>
        </w:trPr>
        <w:tc>
          <w:tcPr>
            <w:tcW w:w="519" w:type="dxa"/>
          </w:tcPr>
          <w:p w:rsidR="00B77F48" w:rsidRPr="00ED4A27" w:rsidRDefault="00B77F48" w:rsidP="0088239C">
            <w:pPr>
              <w:pStyle w:val="Tabletext"/>
              <w:jc w:val="center"/>
              <w:rPr>
                <w:sz w:val="20"/>
                <w:lang w:eastAsia="ja-JP"/>
              </w:rPr>
            </w:pPr>
            <w:r w:rsidRPr="00ED4A27">
              <w:rPr>
                <w:sz w:val="20"/>
                <w:lang w:eastAsia="ja-JP"/>
              </w:rPr>
              <w:t>10</w:t>
            </w:r>
          </w:p>
        </w:tc>
        <w:tc>
          <w:tcPr>
            <w:tcW w:w="1749" w:type="dxa"/>
          </w:tcPr>
          <w:p w:rsidR="00B77F48" w:rsidRPr="00ED4A27" w:rsidRDefault="00B77F48" w:rsidP="0088239C">
            <w:pPr>
              <w:pStyle w:val="Tabletext"/>
              <w:jc w:val="left"/>
              <w:rPr>
                <w:sz w:val="20"/>
                <w:lang w:eastAsia="ja-JP"/>
              </w:rPr>
            </w:pPr>
            <w:r w:rsidRPr="00ED4A27">
              <w:rPr>
                <w:sz w:val="20"/>
              </w:rPr>
              <w:t>Métodos de modulación</w:t>
            </w:r>
          </w:p>
        </w:tc>
        <w:tc>
          <w:tcPr>
            <w:tcW w:w="2422" w:type="dxa"/>
          </w:tcPr>
          <w:p w:rsidR="00B77F48" w:rsidRPr="0022189A" w:rsidRDefault="00B77F48" w:rsidP="0088239C">
            <w:pPr>
              <w:pStyle w:val="Tabletext"/>
              <w:jc w:val="left"/>
              <w:rPr>
                <w:sz w:val="20"/>
                <w:lang w:val="en-US" w:eastAsia="ko-KR"/>
              </w:rPr>
            </w:pPr>
            <w:r w:rsidRPr="0022189A">
              <w:rPr>
                <w:sz w:val="20"/>
                <w:lang w:val="en-US" w:eastAsia="ko-KR"/>
              </w:rPr>
              <w:t>T-DMB:</w:t>
            </w:r>
          </w:p>
          <w:p w:rsidR="00B77F48" w:rsidRPr="0022189A" w:rsidRDefault="00B77F48" w:rsidP="0088239C">
            <w:pPr>
              <w:pStyle w:val="Tabletext"/>
              <w:jc w:val="left"/>
              <w:rPr>
                <w:sz w:val="20"/>
                <w:lang w:val="en-US" w:eastAsia="ko-KR"/>
              </w:rPr>
            </w:pPr>
            <w:r w:rsidRPr="0022189A">
              <w:rPr>
                <w:sz w:val="20"/>
                <w:lang w:val="en-US" w:eastAsia="ko-KR"/>
              </w:rPr>
              <w:t>MDFOC-MDP-4D</w:t>
            </w:r>
          </w:p>
          <w:p w:rsidR="00B77F48" w:rsidRPr="0022189A" w:rsidRDefault="00B77F48" w:rsidP="0088239C">
            <w:pPr>
              <w:pStyle w:val="Tabletext"/>
              <w:jc w:val="left"/>
              <w:rPr>
                <w:sz w:val="20"/>
                <w:lang w:val="en-US" w:eastAsia="ko-KR"/>
              </w:rPr>
            </w:pPr>
            <w:r w:rsidRPr="0022189A">
              <w:rPr>
                <w:sz w:val="20"/>
                <w:lang w:val="en-US" w:eastAsia="ko-KR"/>
              </w:rPr>
              <w:t>AT-DMB:</w:t>
            </w:r>
          </w:p>
          <w:p w:rsidR="00B77F48" w:rsidRPr="0022189A" w:rsidRDefault="00B77F48" w:rsidP="0088239C">
            <w:pPr>
              <w:pStyle w:val="Tabletext"/>
              <w:jc w:val="left"/>
              <w:rPr>
                <w:sz w:val="20"/>
                <w:lang w:val="en-US" w:eastAsia="ko-KR"/>
              </w:rPr>
            </w:pPr>
            <w:r w:rsidRPr="0022189A">
              <w:rPr>
                <w:sz w:val="20"/>
                <w:lang w:val="en-US" w:eastAsia="ko-KR"/>
              </w:rPr>
              <w:t>MDFOC-MDP-4D</w:t>
            </w:r>
          </w:p>
          <w:p w:rsidR="00B77F48" w:rsidRPr="0022189A" w:rsidRDefault="00B77F48" w:rsidP="0088239C">
            <w:pPr>
              <w:pStyle w:val="Tabletext"/>
              <w:jc w:val="left"/>
              <w:rPr>
                <w:sz w:val="20"/>
                <w:lang w:val="en-US" w:eastAsia="ko-KR"/>
              </w:rPr>
            </w:pPr>
            <w:r w:rsidRPr="0022189A">
              <w:rPr>
                <w:sz w:val="20"/>
                <w:lang w:val="en-US" w:eastAsia="ko-KR"/>
              </w:rPr>
              <w:t>MDFOC-MDP-2 por MDP</w:t>
            </w:r>
            <w:r w:rsidRPr="0022189A">
              <w:rPr>
                <w:sz w:val="20"/>
                <w:lang w:val="en-US" w:eastAsia="ko-KR"/>
              </w:rPr>
              <w:noBreakHyphen/>
              <w:t>4D</w:t>
            </w:r>
          </w:p>
          <w:p w:rsidR="00B77F48" w:rsidRPr="00ED4A27" w:rsidRDefault="00B77F48" w:rsidP="0088239C">
            <w:pPr>
              <w:pStyle w:val="Tabletext"/>
              <w:jc w:val="left"/>
              <w:rPr>
                <w:sz w:val="20"/>
                <w:lang w:eastAsia="ko-KR"/>
              </w:rPr>
            </w:pPr>
            <w:r w:rsidRPr="00ED4A27">
              <w:rPr>
                <w:sz w:val="20"/>
                <w:lang w:eastAsia="ko-KR"/>
              </w:rPr>
              <w:t>MDFOC-MDP-4 por MDP</w:t>
            </w:r>
            <w:r w:rsidRPr="00ED4A27">
              <w:rPr>
                <w:sz w:val="20"/>
                <w:lang w:eastAsia="ko-KR"/>
              </w:rPr>
              <w:noBreakHyphen/>
              <w:t>4D</w:t>
            </w:r>
          </w:p>
        </w:tc>
        <w:tc>
          <w:tcPr>
            <w:tcW w:w="2446" w:type="dxa"/>
          </w:tcPr>
          <w:p w:rsidR="00B77F48" w:rsidRPr="00ED4A27" w:rsidRDefault="00B77F48" w:rsidP="0088239C">
            <w:pPr>
              <w:pStyle w:val="Tabletext"/>
              <w:jc w:val="left"/>
              <w:rPr>
                <w:sz w:val="20"/>
                <w:lang w:eastAsia="ja-JP"/>
              </w:rPr>
            </w:pPr>
            <w:r w:rsidRPr="00ED4A27">
              <w:rPr>
                <w:sz w:val="20"/>
                <w:lang w:eastAsia="ja-JP"/>
              </w:rPr>
              <w:t xml:space="preserve">MDP-4D, MDP-4, </w:t>
            </w:r>
          </w:p>
          <w:p w:rsidR="00B77F48" w:rsidRPr="00ED4A27" w:rsidRDefault="00B77F48" w:rsidP="0088239C">
            <w:pPr>
              <w:pStyle w:val="Tabletext"/>
              <w:jc w:val="left"/>
              <w:rPr>
                <w:sz w:val="20"/>
              </w:rPr>
            </w:pPr>
            <w:r w:rsidRPr="00ED4A27">
              <w:rPr>
                <w:sz w:val="20"/>
                <w:lang w:eastAsia="ja-JP"/>
              </w:rPr>
              <w:t>MAQ-16, MAQ-64</w:t>
            </w:r>
          </w:p>
        </w:tc>
        <w:tc>
          <w:tcPr>
            <w:tcW w:w="2503" w:type="dxa"/>
          </w:tcPr>
          <w:p w:rsidR="00B77F48" w:rsidRPr="00ED4A27" w:rsidRDefault="00B77F48" w:rsidP="0088239C">
            <w:pPr>
              <w:pStyle w:val="Tabletext"/>
              <w:jc w:val="left"/>
              <w:rPr>
                <w:sz w:val="20"/>
              </w:rPr>
            </w:pPr>
            <w:r w:rsidRPr="00ED4A27">
              <w:rPr>
                <w:sz w:val="20"/>
                <w:lang w:eastAsia="ja-JP"/>
              </w:rPr>
              <w:t>MDP-4, MAQ-16</w:t>
            </w:r>
          </w:p>
        </w:tc>
      </w:tr>
      <w:tr w:rsidR="00B77F48" w:rsidRPr="00ED4A27" w:rsidTr="00C60C7C">
        <w:trPr>
          <w:jc w:val="center"/>
        </w:trPr>
        <w:tc>
          <w:tcPr>
            <w:tcW w:w="519" w:type="dxa"/>
          </w:tcPr>
          <w:p w:rsidR="00B77F48" w:rsidRPr="00ED4A27" w:rsidRDefault="00B77F48" w:rsidP="0088239C">
            <w:pPr>
              <w:pStyle w:val="Tabletext"/>
              <w:jc w:val="center"/>
              <w:rPr>
                <w:sz w:val="20"/>
                <w:lang w:eastAsia="ja-JP"/>
              </w:rPr>
            </w:pPr>
            <w:r w:rsidRPr="00ED4A27">
              <w:rPr>
                <w:sz w:val="20"/>
                <w:lang w:eastAsia="ja-JP"/>
              </w:rPr>
              <w:t>11</w:t>
            </w:r>
          </w:p>
        </w:tc>
        <w:tc>
          <w:tcPr>
            <w:tcW w:w="1749" w:type="dxa"/>
          </w:tcPr>
          <w:p w:rsidR="00B77F48" w:rsidRPr="00ED4A27" w:rsidRDefault="00B77F48" w:rsidP="0088239C">
            <w:pPr>
              <w:pStyle w:val="Tabletext"/>
              <w:jc w:val="left"/>
              <w:rPr>
                <w:sz w:val="20"/>
                <w:lang w:eastAsia="ja-JP"/>
              </w:rPr>
            </w:pPr>
            <w:r w:rsidRPr="00ED4A27">
              <w:rPr>
                <w:sz w:val="20"/>
                <w:lang w:eastAsia="ja-JP"/>
              </w:rPr>
              <w:t>Codificación interior del canal</w:t>
            </w:r>
          </w:p>
        </w:tc>
        <w:tc>
          <w:tcPr>
            <w:tcW w:w="2422" w:type="dxa"/>
          </w:tcPr>
          <w:p w:rsidR="00B77F48" w:rsidRPr="00ED4A27" w:rsidRDefault="00B77F48" w:rsidP="0088239C">
            <w:pPr>
              <w:pStyle w:val="Tabletext"/>
              <w:jc w:val="left"/>
              <w:rPr>
                <w:sz w:val="20"/>
                <w:lang w:eastAsia="ko-KR"/>
              </w:rPr>
            </w:pPr>
            <w:r w:rsidRPr="00ED4A27">
              <w:rPr>
                <w:sz w:val="20"/>
                <w:lang w:eastAsia="ko-KR"/>
              </w:rPr>
              <w:t>T-DMB: Código convolucional (1/4 a 3/4)</w:t>
            </w:r>
          </w:p>
          <w:p w:rsidR="00B77F48" w:rsidRPr="00ED4A27" w:rsidRDefault="00B77F48" w:rsidP="0088239C">
            <w:pPr>
              <w:pStyle w:val="Tabletext"/>
              <w:jc w:val="left"/>
              <w:rPr>
                <w:sz w:val="20"/>
                <w:lang w:eastAsia="ko-KR"/>
              </w:rPr>
            </w:pPr>
            <w:r w:rsidRPr="00ED4A27">
              <w:rPr>
                <w:sz w:val="20"/>
                <w:lang w:eastAsia="ko-KR"/>
              </w:rPr>
              <w:t>AT-DMB:</w:t>
            </w:r>
            <w:r w:rsidR="00013812" w:rsidRPr="00ED4A27">
              <w:rPr>
                <w:sz w:val="20"/>
                <w:lang w:eastAsia="ko-KR"/>
              </w:rPr>
              <w:t xml:space="preserve"> Código</w:t>
            </w:r>
          </w:p>
          <w:p w:rsidR="00B77F48" w:rsidRPr="00ED4A27" w:rsidRDefault="00B77F48" w:rsidP="0088239C">
            <w:pPr>
              <w:pStyle w:val="Tabletext"/>
              <w:jc w:val="left"/>
              <w:rPr>
                <w:sz w:val="20"/>
                <w:lang w:eastAsia="ko-KR"/>
              </w:rPr>
            </w:pPr>
            <w:r w:rsidRPr="00ED4A27">
              <w:rPr>
                <w:sz w:val="20"/>
                <w:lang w:eastAsia="ko-KR"/>
              </w:rPr>
              <w:t>convolucional + Código turbo (1/4 a 1/2)</w:t>
            </w:r>
          </w:p>
        </w:tc>
        <w:tc>
          <w:tcPr>
            <w:tcW w:w="2446" w:type="dxa"/>
          </w:tcPr>
          <w:p w:rsidR="00B77F48" w:rsidRPr="00ED4A27" w:rsidRDefault="00B77F48" w:rsidP="0088239C">
            <w:pPr>
              <w:pStyle w:val="Tabletext"/>
              <w:jc w:val="left"/>
              <w:rPr>
                <w:sz w:val="20"/>
                <w:lang w:eastAsia="ja-JP"/>
              </w:rPr>
            </w:pPr>
            <w:r w:rsidRPr="00ED4A27">
              <w:rPr>
                <w:sz w:val="20"/>
                <w:lang w:eastAsia="ko-KR"/>
              </w:rPr>
              <w:t>Código convolucional</w:t>
            </w:r>
            <w:r w:rsidRPr="00ED4A27">
              <w:rPr>
                <w:sz w:val="20"/>
                <w:lang w:eastAsia="ja-JP"/>
              </w:rPr>
              <w:t xml:space="preserve">, </w:t>
            </w:r>
          </w:p>
          <w:p w:rsidR="00B77F48" w:rsidRPr="00ED4A27" w:rsidRDefault="00B77F48" w:rsidP="00564639">
            <w:pPr>
              <w:pStyle w:val="Tabletext"/>
              <w:jc w:val="left"/>
              <w:rPr>
                <w:sz w:val="20"/>
                <w:lang w:eastAsia="ja-JP"/>
              </w:rPr>
            </w:pPr>
            <w:r w:rsidRPr="00ED4A27">
              <w:rPr>
                <w:sz w:val="20"/>
                <w:lang w:eastAsia="ja-JP"/>
              </w:rPr>
              <w:t>1/2 de velocidad matriz con</w:t>
            </w:r>
            <w:r w:rsidR="00564639">
              <w:rPr>
                <w:sz w:val="20"/>
                <w:lang w:eastAsia="ja-JP"/>
              </w:rPr>
              <w:t> </w:t>
            </w:r>
            <w:r w:rsidRPr="00ED4A27">
              <w:rPr>
                <w:sz w:val="20"/>
                <w:lang w:eastAsia="ja-JP"/>
              </w:rPr>
              <w:t>64 estados.</w:t>
            </w:r>
          </w:p>
          <w:p w:rsidR="00B77F48" w:rsidRPr="00ED4A27" w:rsidRDefault="00B77F48" w:rsidP="0088239C">
            <w:pPr>
              <w:pStyle w:val="Tabletext"/>
              <w:jc w:val="left"/>
              <w:rPr>
                <w:sz w:val="20"/>
                <w:lang w:eastAsia="ja-JP"/>
              </w:rPr>
            </w:pPr>
            <w:r w:rsidRPr="00ED4A27">
              <w:rPr>
                <w:sz w:val="20"/>
                <w:lang w:eastAsia="ja-JP"/>
              </w:rPr>
              <w:t>Perforación a 2/3, 3/4, 5/6, 7/8 de velocidad</w:t>
            </w:r>
          </w:p>
        </w:tc>
        <w:tc>
          <w:tcPr>
            <w:tcW w:w="2503" w:type="dxa"/>
          </w:tcPr>
          <w:p w:rsidR="00B77F48" w:rsidRPr="00ED4A27" w:rsidRDefault="00B77F48" w:rsidP="00564639">
            <w:pPr>
              <w:pStyle w:val="Tabletext"/>
              <w:jc w:val="left"/>
              <w:rPr>
                <w:sz w:val="20"/>
              </w:rPr>
            </w:pPr>
            <w:r w:rsidRPr="00ED4A27">
              <w:rPr>
                <w:sz w:val="20"/>
              </w:rPr>
              <w:t>Código turbo de 3GPP2 con</w:t>
            </w:r>
            <w:r w:rsidR="00564639">
              <w:rPr>
                <w:sz w:val="20"/>
              </w:rPr>
              <w:t> </w:t>
            </w:r>
            <w:r w:rsidRPr="00ED4A27">
              <w:rPr>
                <w:sz w:val="20"/>
              </w:rPr>
              <w:t>tamaño de bloque de información principal de 12 282 bits.</w:t>
            </w:r>
          </w:p>
          <w:p w:rsidR="00B77F48" w:rsidRPr="00ED4A27" w:rsidRDefault="00B77F48" w:rsidP="0088239C">
            <w:pPr>
              <w:pStyle w:val="Tabletext"/>
              <w:jc w:val="left"/>
              <w:rPr>
                <w:sz w:val="20"/>
              </w:rPr>
            </w:pPr>
            <w:r w:rsidRPr="00ED4A27">
              <w:rPr>
                <w:sz w:val="20"/>
              </w:rPr>
              <w:t>Velocidades obtenidas por perforación: 1/5, 2/9, 1/4, 2/7, 1/3, 2/5, 1/2, 2/3</w:t>
            </w:r>
          </w:p>
        </w:tc>
      </w:tr>
    </w:tbl>
    <w:p w:rsidR="00B77F48" w:rsidRPr="00ED4A27" w:rsidRDefault="00B77F48" w:rsidP="004504D3">
      <w:pPr>
        <w:pStyle w:val="TableNo"/>
        <w:keepLines/>
        <w:rPr>
          <w:i/>
          <w:iCs/>
          <w:lang w:eastAsia="ja-JP"/>
        </w:rPr>
      </w:pPr>
      <w:r w:rsidRPr="00ED4A27">
        <w:rPr>
          <w:lang w:eastAsia="ja-JP"/>
        </w:rPr>
        <w:lastRenderedPageBreak/>
        <w:t xml:space="preserve">CUADRO 1 </w:t>
      </w:r>
      <w:r w:rsidRPr="00ED4A27">
        <w:rPr>
          <w:i/>
          <w:iCs/>
          <w:lang w:eastAsia="ja-JP"/>
        </w:rPr>
        <w:t>(</w:t>
      </w:r>
      <w:r w:rsidR="00697F3A" w:rsidRPr="00ED4A27">
        <w:rPr>
          <w:i/>
          <w:iCs/>
          <w:lang w:eastAsia="ja-JP"/>
        </w:rPr>
        <w:t>Fin</w:t>
      </w:r>
      <w:r w:rsidRPr="00ED4A27">
        <w:rPr>
          <w:i/>
          <w:iCs/>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1749"/>
        <w:gridCol w:w="2422"/>
        <w:gridCol w:w="2446"/>
        <w:gridCol w:w="2503"/>
      </w:tblGrid>
      <w:tr w:rsidR="00B77F48" w:rsidRPr="00ED4A27" w:rsidTr="00C60C7C">
        <w:trPr>
          <w:tblHeader/>
          <w:jc w:val="center"/>
        </w:trPr>
        <w:tc>
          <w:tcPr>
            <w:tcW w:w="519" w:type="dxa"/>
          </w:tcPr>
          <w:p w:rsidR="00B77F48" w:rsidRPr="00ED4A27" w:rsidRDefault="00B77F48" w:rsidP="004504D3">
            <w:pPr>
              <w:pStyle w:val="Tablehead"/>
              <w:keepLines/>
              <w:ind w:left="-648"/>
              <w:rPr>
                <w:sz w:val="20"/>
                <w:lang w:eastAsia="ja-JP"/>
              </w:rPr>
            </w:pPr>
          </w:p>
        </w:tc>
        <w:tc>
          <w:tcPr>
            <w:tcW w:w="1749" w:type="dxa"/>
          </w:tcPr>
          <w:p w:rsidR="00B77F48" w:rsidRPr="00ED4A27" w:rsidRDefault="00B77F48" w:rsidP="004504D3">
            <w:pPr>
              <w:pStyle w:val="Tablehead"/>
              <w:keepLines/>
              <w:rPr>
                <w:sz w:val="20"/>
                <w:lang w:eastAsia="ja-JP"/>
              </w:rPr>
            </w:pPr>
            <w:r w:rsidRPr="00ED4A27">
              <w:rPr>
                <w:sz w:val="20"/>
                <w:lang w:eastAsia="ja-JP"/>
              </w:rPr>
              <w:t>Parámetro</w:t>
            </w:r>
          </w:p>
        </w:tc>
        <w:tc>
          <w:tcPr>
            <w:tcW w:w="2422" w:type="dxa"/>
          </w:tcPr>
          <w:p w:rsidR="00B77F48" w:rsidRPr="00ED4A27" w:rsidRDefault="00B77F48" w:rsidP="004504D3">
            <w:pPr>
              <w:pStyle w:val="Tablehead"/>
              <w:keepLines/>
              <w:rPr>
                <w:sz w:val="20"/>
                <w:lang w:eastAsia="ja-JP"/>
              </w:rPr>
            </w:pPr>
            <w:r w:rsidRPr="00ED4A27">
              <w:rPr>
                <w:sz w:val="20"/>
                <w:lang w:eastAsia="ja-JP"/>
              </w:rPr>
              <w:t>Sistema multimedios A</w:t>
            </w:r>
          </w:p>
        </w:tc>
        <w:tc>
          <w:tcPr>
            <w:tcW w:w="2446" w:type="dxa"/>
          </w:tcPr>
          <w:p w:rsidR="00B77F48" w:rsidRPr="00ED4A27" w:rsidRDefault="00B77F48" w:rsidP="004504D3">
            <w:pPr>
              <w:pStyle w:val="Tablehead"/>
              <w:keepLines/>
              <w:rPr>
                <w:sz w:val="20"/>
                <w:lang w:eastAsia="ja-JP"/>
              </w:rPr>
            </w:pPr>
            <w:r w:rsidRPr="00ED4A27">
              <w:rPr>
                <w:sz w:val="20"/>
                <w:lang w:eastAsia="ja-JP"/>
              </w:rPr>
              <w:t>Sistema multimedios F</w:t>
            </w:r>
          </w:p>
        </w:tc>
        <w:tc>
          <w:tcPr>
            <w:tcW w:w="2503" w:type="dxa"/>
          </w:tcPr>
          <w:p w:rsidR="00B77F48" w:rsidRPr="00ED4A27" w:rsidRDefault="00B77F48" w:rsidP="004504D3">
            <w:pPr>
              <w:pStyle w:val="Tablehead"/>
              <w:keepLines/>
              <w:rPr>
                <w:sz w:val="20"/>
                <w:lang w:eastAsia="ko-KR"/>
              </w:rPr>
            </w:pPr>
            <w:r w:rsidRPr="00ED4A27">
              <w:rPr>
                <w:sz w:val="20"/>
                <w:lang w:eastAsia="ja-JP"/>
              </w:rPr>
              <w:t>Sistema multimedios I</w:t>
            </w:r>
          </w:p>
        </w:tc>
      </w:tr>
      <w:tr w:rsidR="00B77F48" w:rsidRPr="00ED4A27" w:rsidTr="00C60C7C">
        <w:trPr>
          <w:jc w:val="center"/>
        </w:trPr>
        <w:tc>
          <w:tcPr>
            <w:tcW w:w="519" w:type="dxa"/>
          </w:tcPr>
          <w:p w:rsidR="00B77F48" w:rsidRPr="00ED4A27" w:rsidRDefault="00B77F48" w:rsidP="004504D3">
            <w:pPr>
              <w:pStyle w:val="Tabletext"/>
              <w:keepNext/>
              <w:keepLines/>
              <w:jc w:val="center"/>
              <w:rPr>
                <w:sz w:val="20"/>
                <w:lang w:eastAsia="ja-JP"/>
              </w:rPr>
            </w:pPr>
            <w:r w:rsidRPr="00ED4A27">
              <w:rPr>
                <w:sz w:val="20"/>
                <w:lang w:eastAsia="ja-JP"/>
              </w:rPr>
              <w:t>12</w:t>
            </w:r>
          </w:p>
        </w:tc>
        <w:tc>
          <w:tcPr>
            <w:tcW w:w="1749" w:type="dxa"/>
          </w:tcPr>
          <w:p w:rsidR="00B77F48" w:rsidRPr="00ED4A27" w:rsidRDefault="00B77F48" w:rsidP="004504D3">
            <w:pPr>
              <w:pStyle w:val="Tabletext"/>
              <w:keepNext/>
              <w:keepLines/>
              <w:jc w:val="left"/>
              <w:rPr>
                <w:b/>
                <w:sz w:val="20"/>
                <w:lang w:eastAsia="ja-JP"/>
              </w:rPr>
            </w:pPr>
            <w:r w:rsidRPr="00ED4A27">
              <w:rPr>
                <w:sz w:val="20"/>
                <w:lang w:eastAsia="ja-JP"/>
              </w:rPr>
              <w:t>Entrelazado interior</w:t>
            </w:r>
          </w:p>
        </w:tc>
        <w:tc>
          <w:tcPr>
            <w:tcW w:w="2422" w:type="dxa"/>
          </w:tcPr>
          <w:p w:rsidR="00B77F48" w:rsidRPr="00ED4A27" w:rsidRDefault="00B77F48" w:rsidP="004504D3">
            <w:pPr>
              <w:pStyle w:val="Tabletext"/>
              <w:keepNext/>
              <w:keepLines/>
              <w:jc w:val="left"/>
              <w:rPr>
                <w:sz w:val="20"/>
              </w:rPr>
            </w:pPr>
            <w:r w:rsidRPr="00ED4A27">
              <w:rPr>
                <w:sz w:val="20"/>
                <w:lang w:eastAsia="ko-KR"/>
              </w:rPr>
              <w:t>Entrelazado de tiempo y entrelazado de frecuencias</w:t>
            </w:r>
          </w:p>
        </w:tc>
        <w:tc>
          <w:tcPr>
            <w:tcW w:w="2446" w:type="dxa"/>
          </w:tcPr>
          <w:p w:rsidR="00B77F48" w:rsidRPr="00ED4A27" w:rsidRDefault="00B77F48" w:rsidP="004504D3">
            <w:pPr>
              <w:pStyle w:val="Tabletext"/>
              <w:keepNext/>
              <w:keepLines/>
              <w:jc w:val="left"/>
              <w:rPr>
                <w:sz w:val="20"/>
                <w:lang w:eastAsia="ja-JP"/>
              </w:rPr>
            </w:pPr>
            <w:r w:rsidRPr="00ED4A27">
              <w:rPr>
                <w:sz w:val="20"/>
                <w:lang w:eastAsia="ko-KR"/>
              </w:rPr>
              <w:t>Entrelazado de frecuencias</w:t>
            </w:r>
            <w:r w:rsidRPr="00ED4A27">
              <w:rPr>
                <w:sz w:val="20"/>
                <w:lang w:eastAsia="ja-JP"/>
              </w:rPr>
              <w:t xml:space="preserve">: </w:t>
            </w:r>
          </w:p>
          <w:p w:rsidR="00B77F48" w:rsidRPr="00ED4A27" w:rsidRDefault="00B77F48" w:rsidP="004504D3">
            <w:pPr>
              <w:pStyle w:val="Tabletext"/>
              <w:keepNext/>
              <w:keepLines/>
              <w:jc w:val="left"/>
              <w:rPr>
                <w:sz w:val="20"/>
                <w:lang w:eastAsia="ja-JP"/>
              </w:rPr>
            </w:pPr>
            <w:r w:rsidRPr="00ED4A27">
              <w:rPr>
                <w:sz w:val="20"/>
                <w:lang w:eastAsia="ja-JP"/>
              </w:rPr>
              <w:t>Entrelazado interior y entre segmentos</w:t>
            </w:r>
          </w:p>
          <w:p w:rsidR="00B77F48" w:rsidRPr="00ED4A27" w:rsidRDefault="00B77F48" w:rsidP="004504D3">
            <w:pPr>
              <w:pStyle w:val="Tabletext"/>
              <w:keepNext/>
              <w:keepLines/>
              <w:jc w:val="left"/>
              <w:rPr>
                <w:sz w:val="20"/>
                <w:lang w:eastAsia="ja-JP"/>
              </w:rPr>
            </w:pPr>
            <w:r w:rsidRPr="00ED4A27">
              <w:rPr>
                <w:sz w:val="20"/>
                <w:lang w:eastAsia="ja-JP"/>
              </w:rPr>
              <w:t xml:space="preserve">Entrelazado de tiempo: </w:t>
            </w:r>
          </w:p>
          <w:p w:rsidR="00B77F48" w:rsidRPr="00ED4A27" w:rsidRDefault="00B77F48" w:rsidP="004504D3">
            <w:pPr>
              <w:pStyle w:val="Tabletext"/>
              <w:keepNext/>
              <w:keepLines/>
              <w:jc w:val="left"/>
              <w:rPr>
                <w:sz w:val="20"/>
                <w:lang w:eastAsia="ja-JP"/>
              </w:rPr>
            </w:pPr>
            <w:r w:rsidRPr="00ED4A27">
              <w:rPr>
                <w:sz w:val="20"/>
                <w:lang w:eastAsia="ja-JP"/>
              </w:rPr>
              <w:t>Entrelazado convolucional de símbolos</w:t>
            </w:r>
          </w:p>
          <w:p w:rsidR="00B77F48" w:rsidRPr="00ED4A27" w:rsidRDefault="00B77F48" w:rsidP="004504D3">
            <w:pPr>
              <w:pStyle w:val="Tabletext"/>
              <w:keepNext/>
              <w:keepLines/>
              <w:jc w:val="left"/>
              <w:rPr>
                <w:sz w:val="20"/>
                <w:lang w:eastAsia="ja-JP"/>
              </w:rPr>
            </w:pPr>
            <w:r w:rsidRPr="00ED4A27">
              <w:rPr>
                <w:sz w:val="20"/>
                <w:lang w:eastAsia="ja-JP"/>
              </w:rPr>
              <w:t>0, 380, 760, 1 520, 3 040 símbolos (Modo 1</w:t>
            </w:r>
            <w:r w:rsidR="00196D64">
              <w:rPr>
                <w:sz w:val="20"/>
                <w:lang w:eastAsia="ja-JP"/>
              </w:rPr>
              <w:t>)</w:t>
            </w:r>
            <w:r w:rsidRPr="00ED4A27">
              <w:rPr>
                <w:sz w:val="20"/>
                <w:vertAlign w:val="superscript"/>
                <w:lang w:eastAsia="ja-JP"/>
              </w:rPr>
              <w:t>(2)</w:t>
            </w:r>
            <w:r w:rsidRPr="00ED4A27">
              <w:rPr>
                <w:sz w:val="20"/>
                <w:lang w:eastAsia="ja-JP"/>
              </w:rPr>
              <w:br/>
              <w:t>0, 190, 380, 760, 1 520 símbolos (Modo 2)</w:t>
            </w:r>
            <w:r w:rsidRPr="00ED4A27">
              <w:rPr>
                <w:sz w:val="20"/>
                <w:lang w:eastAsia="ja-JP"/>
              </w:rPr>
              <w:br/>
              <w:t>0, 95, 190, 380, 760 símbolos (Modo 3)</w:t>
            </w:r>
          </w:p>
        </w:tc>
        <w:tc>
          <w:tcPr>
            <w:tcW w:w="2503" w:type="dxa"/>
          </w:tcPr>
          <w:p w:rsidR="00B77F48" w:rsidRPr="00ED4A27" w:rsidRDefault="00B77F48" w:rsidP="004504D3">
            <w:pPr>
              <w:pStyle w:val="Tabletext"/>
              <w:keepNext/>
              <w:keepLines/>
              <w:ind w:left="284" w:hanging="284"/>
              <w:jc w:val="left"/>
              <w:rPr>
                <w:sz w:val="20"/>
              </w:rPr>
            </w:pPr>
            <w:r w:rsidRPr="00ED4A27">
              <w:rPr>
                <w:sz w:val="20"/>
              </w:rPr>
              <w:t>–</w:t>
            </w:r>
            <w:r w:rsidRPr="00ED4A27">
              <w:rPr>
                <w:sz w:val="20"/>
              </w:rPr>
              <w:tab/>
            </w:r>
            <w:r w:rsidRPr="00ED4A27">
              <w:rPr>
                <w:sz w:val="20"/>
                <w:lang w:eastAsia="ko-KR"/>
              </w:rPr>
              <w:t>Entrelazado de frecuencias</w:t>
            </w:r>
          </w:p>
          <w:p w:rsidR="00B77F48" w:rsidRPr="00ED4A27" w:rsidRDefault="00B77F48" w:rsidP="004504D3">
            <w:pPr>
              <w:pStyle w:val="Tabletext"/>
              <w:keepNext/>
              <w:keepLines/>
              <w:ind w:left="284" w:hanging="284"/>
              <w:jc w:val="left"/>
              <w:rPr>
                <w:sz w:val="20"/>
              </w:rPr>
            </w:pPr>
            <w:r w:rsidRPr="00ED4A27">
              <w:rPr>
                <w:sz w:val="20"/>
              </w:rPr>
              <w:t>–</w:t>
            </w:r>
            <w:r w:rsidRPr="00ED4A27">
              <w:rPr>
                <w:sz w:val="20"/>
              </w:rPr>
              <w:tab/>
            </w:r>
            <w:r w:rsidRPr="00ED4A27">
              <w:rPr>
                <w:sz w:val="20"/>
                <w:lang w:eastAsia="ja-JP"/>
              </w:rPr>
              <w:t>Entrelazado de tiempo</w:t>
            </w:r>
            <w:r w:rsidRPr="00ED4A27">
              <w:rPr>
                <w:sz w:val="20"/>
              </w:rPr>
              <w:t>:</w:t>
            </w:r>
          </w:p>
          <w:p w:rsidR="00B77F48" w:rsidRPr="00ED4A27" w:rsidRDefault="00B77F48" w:rsidP="004504D3">
            <w:pPr>
              <w:pStyle w:val="Tabletext"/>
              <w:keepNext/>
              <w:keepLines/>
              <w:ind w:left="284" w:hanging="284"/>
              <w:jc w:val="left"/>
              <w:rPr>
                <w:sz w:val="20"/>
              </w:rPr>
            </w:pPr>
            <w:r w:rsidRPr="00ED4A27">
              <w:rPr>
                <w:sz w:val="20"/>
              </w:rPr>
              <w:tab/>
              <w:t>Forney con</w:t>
            </w:r>
            <w:r w:rsidR="00196D64">
              <w:rPr>
                <w:sz w:val="20"/>
              </w:rPr>
              <w:br/>
            </w:r>
            <w:r w:rsidRPr="00ED4A27">
              <w:rPr>
                <w:sz w:val="20"/>
              </w:rPr>
              <w:t>48 derivaciones</w:t>
            </w:r>
            <w:r w:rsidRPr="00ED4A27">
              <w:rPr>
                <w:sz w:val="20"/>
              </w:rPr>
              <w:br/>
            </w:r>
            <w:r w:rsidRPr="00ED4A27">
              <w:rPr>
                <w:sz w:val="20"/>
                <w:lang w:eastAsia="ja-JP"/>
              </w:rPr>
              <w:t>MDP-4</w:t>
            </w:r>
            <w:r w:rsidRPr="00ED4A27">
              <w:rPr>
                <w:sz w:val="20"/>
              </w:rPr>
              <w:t>: 320/9 600 ms</w:t>
            </w:r>
            <w:r w:rsidRPr="00ED4A27">
              <w:rPr>
                <w:sz w:val="20"/>
              </w:rPr>
              <w:br/>
            </w:r>
            <w:r w:rsidRPr="00ED4A27">
              <w:rPr>
                <w:sz w:val="20"/>
                <w:lang w:eastAsia="ja-JP"/>
              </w:rPr>
              <w:t>MAQ-16</w:t>
            </w:r>
            <w:r w:rsidRPr="00ED4A27">
              <w:rPr>
                <w:sz w:val="20"/>
              </w:rPr>
              <w:t>:160/4 800 ms</w:t>
            </w:r>
          </w:p>
        </w:tc>
      </w:tr>
      <w:tr w:rsidR="00B77F48" w:rsidRPr="00ED4A27" w:rsidTr="00C60C7C">
        <w:trPr>
          <w:jc w:val="center"/>
        </w:trPr>
        <w:tc>
          <w:tcPr>
            <w:tcW w:w="519" w:type="dxa"/>
          </w:tcPr>
          <w:p w:rsidR="00B77F48" w:rsidRPr="00ED4A27" w:rsidRDefault="00B77F48" w:rsidP="0088239C">
            <w:pPr>
              <w:pStyle w:val="Tabletext"/>
              <w:jc w:val="center"/>
              <w:rPr>
                <w:sz w:val="20"/>
                <w:lang w:eastAsia="ja-JP"/>
              </w:rPr>
            </w:pPr>
            <w:r w:rsidRPr="00ED4A27">
              <w:rPr>
                <w:sz w:val="20"/>
                <w:lang w:eastAsia="ja-JP"/>
              </w:rPr>
              <w:t>13</w:t>
            </w:r>
          </w:p>
        </w:tc>
        <w:tc>
          <w:tcPr>
            <w:tcW w:w="1749" w:type="dxa"/>
          </w:tcPr>
          <w:p w:rsidR="00B77F48" w:rsidRPr="00ED4A27" w:rsidRDefault="00B77F48" w:rsidP="0088239C">
            <w:pPr>
              <w:pStyle w:val="Tabletext"/>
              <w:jc w:val="left"/>
              <w:rPr>
                <w:sz w:val="20"/>
                <w:lang w:eastAsia="ja-JP"/>
              </w:rPr>
            </w:pPr>
            <w:r w:rsidRPr="00ED4A27">
              <w:rPr>
                <w:sz w:val="20"/>
                <w:lang w:eastAsia="ja-JP"/>
              </w:rPr>
              <w:t>Codificación exterior del canal</w:t>
            </w:r>
          </w:p>
        </w:tc>
        <w:tc>
          <w:tcPr>
            <w:tcW w:w="2422" w:type="dxa"/>
          </w:tcPr>
          <w:p w:rsidR="00B77F48" w:rsidRPr="00ED4A27" w:rsidRDefault="00B77F48" w:rsidP="0088239C">
            <w:pPr>
              <w:pStyle w:val="Tabletext"/>
              <w:jc w:val="left"/>
              <w:rPr>
                <w:sz w:val="20"/>
                <w:lang w:eastAsia="ja-JP"/>
              </w:rPr>
            </w:pPr>
            <w:r w:rsidRPr="00ED4A27">
              <w:rPr>
                <w:sz w:val="20"/>
                <w:lang w:eastAsia="ko-KR"/>
              </w:rPr>
              <w:t>Código RS (204, 188, T=8) para el servicio de vídeo y el servicio de vídeo escalable</w:t>
            </w:r>
          </w:p>
        </w:tc>
        <w:tc>
          <w:tcPr>
            <w:tcW w:w="2446" w:type="dxa"/>
          </w:tcPr>
          <w:p w:rsidR="00B77F48" w:rsidRPr="00ED4A27" w:rsidRDefault="00B77F48" w:rsidP="0088239C">
            <w:pPr>
              <w:pStyle w:val="Tabletext"/>
              <w:jc w:val="left"/>
              <w:rPr>
                <w:sz w:val="20"/>
                <w:lang w:eastAsia="ja-JP"/>
              </w:rPr>
            </w:pPr>
            <w:r w:rsidRPr="00ED4A27">
              <w:rPr>
                <w:sz w:val="20"/>
                <w:lang w:eastAsia="ja-JP"/>
              </w:rPr>
              <w:t>RS (204, 188, T=8)</w:t>
            </w:r>
          </w:p>
        </w:tc>
        <w:tc>
          <w:tcPr>
            <w:tcW w:w="2503" w:type="dxa"/>
          </w:tcPr>
          <w:p w:rsidR="00B77F48" w:rsidRPr="00ED4A27" w:rsidRDefault="00B77F48" w:rsidP="0088239C">
            <w:pPr>
              <w:pStyle w:val="Tabletext"/>
              <w:jc w:val="left"/>
              <w:rPr>
                <w:sz w:val="20"/>
              </w:rPr>
            </w:pPr>
          </w:p>
        </w:tc>
      </w:tr>
      <w:tr w:rsidR="00B77F48" w:rsidRPr="00ED4A27" w:rsidTr="00C60C7C">
        <w:trPr>
          <w:jc w:val="center"/>
        </w:trPr>
        <w:tc>
          <w:tcPr>
            <w:tcW w:w="519" w:type="dxa"/>
          </w:tcPr>
          <w:p w:rsidR="00B77F48" w:rsidRPr="00ED4A27" w:rsidRDefault="00B77F48" w:rsidP="0088239C">
            <w:pPr>
              <w:pStyle w:val="Tabletext"/>
              <w:jc w:val="center"/>
              <w:rPr>
                <w:sz w:val="20"/>
                <w:lang w:eastAsia="ja-JP"/>
              </w:rPr>
            </w:pPr>
            <w:r w:rsidRPr="00ED4A27">
              <w:rPr>
                <w:sz w:val="20"/>
                <w:lang w:eastAsia="ja-JP"/>
              </w:rPr>
              <w:t>14</w:t>
            </w:r>
          </w:p>
        </w:tc>
        <w:tc>
          <w:tcPr>
            <w:tcW w:w="1749" w:type="dxa"/>
          </w:tcPr>
          <w:p w:rsidR="00B77F48" w:rsidRPr="00ED4A27" w:rsidRDefault="00B77F48" w:rsidP="0088239C">
            <w:pPr>
              <w:pStyle w:val="Tabletext"/>
              <w:jc w:val="left"/>
              <w:rPr>
                <w:sz w:val="20"/>
                <w:lang w:eastAsia="ja-JP"/>
              </w:rPr>
            </w:pPr>
            <w:r w:rsidRPr="00ED4A27">
              <w:rPr>
                <w:sz w:val="20"/>
                <w:lang w:eastAsia="ja-JP"/>
              </w:rPr>
              <w:t>Entrelazado exterior</w:t>
            </w:r>
          </w:p>
        </w:tc>
        <w:tc>
          <w:tcPr>
            <w:tcW w:w="2422" w:type="dxa"/>
          </w:tcPr>
          <w:p w:rsidR="00B77F48" w:rsidRPr="00ED4A27" w:rsidRDefault="00B77F48" w:rsidP="0088239C">
            <w:pPr>
              <w:pStyle w:val="Tabletext"/>
              <w:jc w:val="left"/>
              <w:rPr>
                <w:sz w:val="20"/>
                <w:lang w:eastAsia="ja-JP"/>
              </w:rPr>
            </w:pPr>
            <w:r w:rsidRPr="00ED4A27">
              <w:rPr>
                <w:sz w:val="20"/>
                <w:lang w:eastAsia="ko-KR"/>
              </w:rPr>
              <w:t xml:space="preserve">Entrelazado convolucional para el servicio de vídeo y el servicio de vídeo escalable </w:t>
            </w:r>
          </w:p>
        </w:tc>
        <w:tc>
          <w:tcPr>
            <w:tcW w:w="2446" w:type="dxa"/>
          </w:tcPr>
          <w:p w:rsidR="00B77F48" w:rsidRPr="00ED4A27" w:rsidRDefault="00B77F48" w:rsidP="0088239C">
            <w:pPr>
              <w:pStyle w:val="Tabletext"/>
              <w:jc w:val="left"/>
              <w:rPr>
                <w:b/>
                <w:sz w:val="20"/>
                <w:lang w:eastAsia="ja-JP"/>
              </w:rPr>
            </w:pPr>
            <w:r w:rsidRPr="00ED4A27">
              <w:rPr>
                <w:sz w:val="20"/>
                <w:lang w:eastAsia="ja-JP"/>
              </w:rPr>
              <w:t>Entrelazado convolucional de bytes, I=12</w:t>
            </w:r>
          </w:p>
        </w:tc>
        <w:tc>
          <w:tcPr>
            <w:tcW w:w="2503" w:type="dxa"/>
          </w:tcPr>
          <w:p w:rsidR="00B77F48" w:rsidRPr="00ED4A27" w:rsidRDefault="00B77F48" w:rsidP="0088239C">
            <w:pPr>
              <w:pStyle w:val="Tabletext"/>
              <w:jc w:val="left"/>
              <w:rPr>
                <w:sz w:val="20"/>
              </w:rPr>
            </w:pPr>
          </w:p>
        </w:tc>
      </w:tr>
      <w:tr w:rsidR="00B77F48" w:rsidRPr="00ED4A27" w:rsidTr="00C60C7C">
        <w:trPr>
          <w:jc w:val="center"/>
        </w:trPr>
        <w:tc>
          <w:tcPr>
            <w:tcW w:w="519" w:type="dxa"/>
          </w:tcPr>
          <w:p w:rsidR="00B77F48" w:rsidRPr="00ED4A27" w:rsidRDefault="00B77F48" w:rsidP="0088239C">
            <w:pPr>
              <w:pStyle w:val="Tabletext"/>
              <w:jc w:val="center"/>
              <w:rPr>
                <w:sz w:val="20"/>
                <w:lang w:eastAsia="ja-JP"/>
              </w:rPr>
            </w:pPr>
            <w:r w:rsidRPr="00ED4A27">
              <w:rPr>
                <w:sz w:val="20"/>
                <w:lang w:eastAsia="ja-JP"/>
              </w:rPr>
              <w:t>15</w:t>
            </w:r>
          </w:p>
        </w:tc>
        <w:tc>
          <w:tcPr>
            <w:tcW w:w="1749" w:type="dxa"/>
          </w:tcPr>
          <w:p w:rsidR="00B77F48" w:rsidRPr="00ED4A27" w:rsidRDefault="00B77F48" w:rsidP="0088239C">
            <w:pPr>
              <w:pStyle w:val="Tabletext"/>
              <w:jc w:val="left"/>
              <w:rPr>
                <w:sz w:val="20"/>
                <w:lang w:eastAsia="ja-JP"/>
              </w:rPr>
            </w:pPr>
            <w:r w:rsidRPr="00ED4A27">
              <w:rPr>
                <w:sz w:val="20"/>
                <w:lang w:eastAsia="ja-JP"/>
              </w:rPr>
              <w:t>Velocidades de datos netas</w:t>
            </w:r>
          </w:p>
        </w:tc>
        <w:tc>
          <w:tcPr>
            <w:tcW w:w="2422" w:type="dxa"/>
          </w:tcPr>
          <w:p w:rsidR="00B77F48" w:rsidRPr="0024718E" w:rsidRDefault="00B77F48" w:rsidP="0088239C">
            <w:pPr>
              <w:pStyle w:val="Tabletext"/>
              <w:ind w:left="284" w:hanging="284"/>
              <w:jc w:val="left"/>
              <w:rPr>
                <w:caps/>
                <w:sz w:val="20"/>
                <w:lang w:val="en-US"/>
              </w:rPr>
            </w:pPr>
            <w:r w:rsidRPr="0024718E">
              <w:rPr>
                <w:sz w:val="20"/>
                <w:lang w:val="en-US"/>
              </w:rPr>
              <w:t>•</w:t>
            </w:r>
            <w:r w:rsidRPr="0024718E">
              <w:rPr>
                <w:sz w:val="20"/>
                <w:lang w:val="en-US"/>
              </w:rPr>
              <w:tab/>
              <w:t>T-DMB: 0,576 a</w:t>
            </w:r>
            <w:r w:rsidR="00152369" w:rsidRPr="0024718E">
              <w:rPr>
                <w:sz w:val="20"/>
                <w:lang w:val="en-US"/>
              </w:rPr>
              <w:br/>
            </w:r>
            <w:r w:rsidRPr="0024718E">
              <w:rPr>
                <w:sz w:val="20"/>
                <w:lang w:val="en-US"/>
              </w:rPr>
              <w:t>1,728 Mbit/s</w:t>
            </w:r>
          </w:p>
          <w:p w:rsidR="00B77F48" w:rsidRPr="0024718E" w:rsidRDefault="00B77F48" w:rsidP="0088239C">
            <w:pPr>
              <w:pStyle w:val="Tabletext"/>
              <w:ind w:left="284" w:hanging="284"/>
              <w:jc w:val="left"/>
              <w:rPr>
                <w:caps/>
                <w:sz w:val="20"/>
                <w:lang w:val="en-US"/>
              </w:rPr>
            </w:pPr>
            <w:r w:rsidRPr="0024718E">
              <w:rPr>
                <w:sz w:val="20"/>
                <w:lang w:val="en-US"/>
              </w:rPr>
              <w:t>•</w:t>
            </w:r>
            <w:r w:rsidRPr="0024718E">
              <w:rPr>
                <w:sz w:val="20"/>
                <w:lang w:val="en-US"/>
              </w:rPr>
              <w:tab/>
              <w:t xml:space="preserve">AT-DMB: 0,864 a 2,304 Mbit/s en </w:t>
            </w:r>
            <w:r w:rsidRPr="0024718E">
              <w:rPr>
                <w:sz w:val="20"/>
                <w:lang w:val="en-US" w:eastAsia="ko-KR"/>
              </w:rPr>
              <w:t>MDP-2 por MDP-4D</w:t>
            </w:r>
          </w:p>
          <w:p w:rsidR="00B77F48" w:rsidRPr="00152369" w:rsidRDefault="00B77F48" w:rsidP="0088239C">
            <w:pPr>
              <w:pStyle w:val="Tabletext"/>
              <w:ind w:left="284" w:hanging="284"/>
              <w:jc w:val="left"/>
              <w:rPr>
                <w:sz w:val="20"/>
                <w:lang w:val="en-US"/>
              </w:rPr>
            </w:pPr>
            <w:r w:rsidRPr="00152369">
              <w:rPr>
                <w:sz w:val="20"/>
                <w:lang w:val="en-US"/>
              </w:rPr>
              <w:t>•</w:t>
            </w:r>
            <w:r w:rsidRPr="00152369">
              <w:rPr>
                <w:sz w:val="20"/>
                <w:lang w:val="en-US"/>
              </w:rPr>
              <w:tab/>
              <w:t>AT-DMB: 1,152 a</w:t>
            </w:r>
            <w:r w:rsidR="00152369" w:rsidRPr="00152369">
              <w:rPr>
                <w:sz w:val="20"/>
                <w:lang w:val="en-US"/>
              </w:rPr>
              <w:br/>
            </w:r>
            <w:r w:rsidRPr="00152369">
              <w:rPr>
                <w:sz w:val="20"/>
                <w:lang w:val="en-US"/>
              </w:rPr>
              <w:t xml:space="preserve">2,88 Mbit/s en </w:t>
            </w:r>
            <w:r w:rsidRPr="00152369">
              <w:rPr>
                <w:sz w:val="20"/>
                <w:lang w:val="en-US" w:eastAsia="ko-KR"/>
              </w:rPr>
              <w:t>MDP</w:t>
            </w:r>
            <w:r w:rsidRPr="00152369">
              <w:rPr>
                <w:sz w:val="20"/>
                <w:lang w:val="en-US" w:eastAsia="ko-KR"/>
              </w:rPr>
              <w:noBreakHyphen/>
              <w:t>2 por MDP-4D</w:t>
            </w:r>
          </w:p>
        </w:tc>
        <w:tc>
          <w:tcPr>
            <w:tcW w:w="2446" w:type="dxa"/>
          </w:tcPr>
          <w:p w:rsidR="00B77F48" w:rsidRPr="0024718E" w:rsidRDefault="00B77F48" w:rsidP="0088239C">
            <w:pPr>
              <w:pStyle w:val="Tabletext"/>
              <w:jc w:val="left"/>
              <w:rPr>
                <w:sz w:val="20"/>
                <w:lang w:val="en-US"/>
              </w:rPr>
            </w:pPr>
            <w:r w:rsidRPr="0024718E">
              <w:rPr>
                <w:i/>
                <w:iCs/>
                <w:sz w:val="20"/>
                <w:lang w:val="en-US"/>
              </w:rPr>
              <w:t>n</w:t>
            </w:r>
            <w:r w:rsidRPr="0024718E">
              <w:rPr>
                <w:sz w:val="20"/>
                <w:lang w:val="en-US"/>
              </w:rPr>
              <w:t xml:space="preserve"> × </w:t>
            </w:r>
          </w:p>
          <w:p w:rsidR="00B77F48" w:rsidRPr="0024718E" w:rsidRDefault="00B77F48" w:rsidP="0088239C">
            <w:pPr>
              <w:pStyle w:val="Tabletext"/>
              <w:jc w:val="left"/>
              <w:rPr>
                <w:sz w:val="20"/>
                <w:lang w:val="en-US"/>
              </w:rPr>
            </w:pPr>
            <w:r w:rsidRPr="0024718E">
              <w:rPr>
                <w:sz w:val="20"/>
                <w:lang w:val="en-US"/>
              </w:rPr>
              <w:t>a)</w:t>
            </w:r>
            <w:r w:rsidRPr="0024718E">
              <w:rPr>
                <w:sz w:val="20"/>
                <w:lang w:val="en-US"/>
              </w:rPr>
              <w:tab/>
              <w:t>0,281 a 1,787 Mbit/s</w:t>
            </w:r>
          </w:p>
          <w:p w:rsidR="00B77F48" w:rsidRPr="0024718E" w:rsidRDefault="00B77F48" w:rsidP="0088239C">
            <w:pPr>
              <w:pStyle w:val="Tabletext"/>
              <w:jc w:val="left"/>
              <w:rPr>
                <w:sz w:val="20"/>
                <w:lang w:val="en-US"/>
              </w:rPr>
            </w:pPr>
            <w:r w:rsidRPr="0024718E">
              <w:rPr>
                <w:sz w:val="20"/>
                <w:lang w:val="en-US"/>
              </w:rPr>
              <w:t>b)</w:t>
            </w:r>
            <w:r w:rsidRPr="0024718E">
              <w:rPr>
                <w:sz w:val="20"/>
                <w:lang w:val="en-US"/>
              </w:rPr>
              <w:tab/>
              <w:t>0,328 a 2,085 Mbit/s</w:t>
            </w:r>
          </w:p>
          <w:p w:rsidR="00B77F48" w:rsidRPr="00ED4A27" w:rsidRDefault="00B77F48" w:rsidP="0088239C">
            <w:pPr>
              <w:pStyle w:val="Tabletext"/>
              <w:jc w:val="left"/>
              <w:rPr>
                <w:sz w:val="20"/>
              </w:rPr>
            </w:pPr>
            <w:r w:rsidRPr="00ED4A27">
              <w:rPr>
                <w:sz w:val="20"/>
              </w:rPr>
              <w:t>c)</w:t>
            </w:r>
            <w:r w:rsidRPr="00ED4A27">
              <w:rPr>
                <w:sz w:val="20"/>
              </w:rPr>
              <w:tab/>
              <w:t>0,374 a 2,383 Mbit/s</w:t>
            </w:r>
          </w:p>
        </w:tc>
        <w:tc>
          <w:tcPr>
            <w:tcW w:w="2503" w:type="dxa"/>
          </w:tcPr>
          <w:p w:rsidR="00B77F48" w:rsidRPr="00ED4A27" w:rsidRDefault="00B77F48" w:rsidP="0088239C">
            <w:pPr>
              <w:pStyle w:val="Tabletext"/>
              <w:jc w:val="left"/>
              <w:rPr>
                <w:sz w:val="20"/>
              </w:rPr>
            </w:pPr>
            <w:r w:rsidRPr="00ED4A27">
              <w:rPr>
                <w:sz w:val="20"/>
              </w:rPr>
              <w:t xml:space="preserve">A nivel MPEG-TS y comenzando desde la velocidad de código más baja con GI 1/4 </w:t>
            </w:r>
            <w:r w:rsidR="005832D0">
              <w:rPr>
                <w:sz w:val="20"/>
              </w:rPr>
              <w:t>hasta la velocidad más alta con</w:t>
            </w:r>
            <w:r w:rsidR="005832D0">
              <w:rPr>
                <w:sz w:val="20"/>
              </w:rPr>
              <w:br/>
            </w:r>
            <w:r w:rsidRPr="00ED4A27">
              <w:rPr>
                <w:sz w:val="20"/>
              </w:rPr>
              <w:t>GI 1/32:</w:t>
            </w:r>
          </w:p>
          <w:p w:rsidR="00B77F48" w:rsidRPr="0022189A" w:rsidRDefault="00B77F48" w:rsidP="0088239C">
            <w:pPr>
              <w:pStyle w:val="Tabletext"/>
              <w:ind w:left="284" w:hanging="284"/>
              <w:jc w:val="left"/>
              <w:rPr>
                <w:sz w:val="20"/>
                <w:lang w:val="en-US"/>
              </w:rPr>
            </w:pPr>
            <w:r w:rsidRPr="0022189A">
              <w:rPr>
                <w:sz w:val="20"/>
                <w:lang w:val="en-US"/>
              </w:rPr>
              <w:t xml:space="preserve">a) </w:t>
            </w:r>
            <w:r w:rsidRPr="0022189A">
              <w:rPr>
                <w:sz w:val="20"/>
                <w:lang w:val="en-US"/>
              </w:rPr>
              <w:tab/>
              <w:t>0,42 a 3,447 Mbit/s</w:t>
            </w:r>
          </w:p>
          <w:p w:rsidR="00B77F48" w:rsidRPr="0022189A" w:rsidRDefault="00B77F48" w:rsidP="0088239C">
            <w:pPr>
              <w:pStyle w:val="Tabletext"/>
              <w:ind w:left="284" w:hanging="284"/>
              <w:jc w:val="left"/>
              <w:rPr>
                <w:sz w:val="20"/>
                <w:lang w:val="en-US"/>
              </w:rPr>
            </w:pPr>
            <w:r w:rsidRPr="0022189A">
              <w:rPr>
                <w:sz w:val="20"/>
                <w:lang w:val="en-US"/>
              </w:rPr>
              <w:t xml:space="preserve">b) </w:t>
            </w:r>
            <w:r w:rsidRPr="0022189A">
              <w:rPr>
                <w:sz w:val="20"/>
                <w:lang w:val="en-US"/>
              </w:rPr>
              <w:tab/>
              <w:t>1,332 a 10,772 Mbit/s</w:t>
            </w:r>
          </w:p>
          <w:p w:rsidR="00B77F48" w:rsidRPr="0022189A" w:rsidRDefault="00B77F48" w:rsidP="0088239C">
            <w:pPr>
              <w:pStyle w:val="Tabletext"/>
              <w:ind w:left="284" w:hanging="284"/>
              <w:jc w:val="left"/>
              <w:rPr>
                <w:sz w:val="20"/>
                <w:lang w:val="en-US"/>
              </w:rPr>
            </w:pPr>
            <w:r w:rsidRPr="0022189A">
              <w:rPr>
                <w:sz w:val="20"/>
                <w:lang w:val="en-US"/>
              </w:rPr>
              <w:t xml:space="preserve">c) </w:t>
            </w:r>
            <w:r w:rsidRPr="0022189A">
              <w:rPr>
                <w:sz w:val="20"/>
                <w:lang w:val="en-US"/>
              </w:rPr>
              <w:tab/>
              <w:t>1,60 a 12,95 Mbit/s</w:t>
            </w:r>
          </w:p>
          <w:p w:rsidR="00B77F48" w:rsidRPr="0022189A" w:rsidRDefault="00B77F48" w:rsidP="0088239C">
            <w:pPr>
              <w:pStyle w:val="Tabletext"/>
              <w:ind w:left="284" w:hanging="284"/>
              <w:jc w:val="left"/>
              <w:rPr>
                <w:sz w:val="20"/>
                <w:lang w:val="en-US"/>
              </w:rPr>
            </w:pPr>
            <w:r w:rsidRPr="0022189A">
              <w:rPr>
                <w:sz w:val="20"/>
                <w:lang w:val="en-US"/>
              </w:rPr>
              <w:t xml:space="preserve">d) </w:t>
            </w:r>
            <w:r w:rsidRPr="0022189A">
              <w:rPr>
                <w:sz w:val="20"/>
                <w:lang w:val="en-US"/>
              </w:rPr>
              <w:tab/>
              <w:t>1,868 a 15,103 Mbit/s</w:t>
            </w:r>
          </w:p>
          <w:p w:rsidR="00B77F48" w:rsidRPr="00ED4A27" w:rsidRDefault="00B77F48" w:rsidP="0088239C">
            <w:pPr>
              <w:pStyle w:val="Tabletext"/>
              <w:ind w:left="284" w:hanging="284"/>
              <w:jc w:val="left"/>
              <w:rPr>
                <w:sz w:val="20"/>
              </w:rPr>
            </w:pPr>
            <w:r w:rsidRPr="00ED4A27">
              <w:rPr>
                <w:sz w:val="20"/>
              </w:rPr>
              <w:t xml:space="preserve">e) </w:t>
            </w:r>
            <w:r w:rsidRPr="00ED4A27">
              <w:rPr>
                <w:sz w:val="20"/>
              </w:rPr>
              <w:tab/>
              <w:t>2,135 a 17,257 Mbit/s</w:t>
            </w:r>
          </w:p>
        </w:tc>
      </w:tr>
      <w:tr w:rsidR="00B77F48" w:rsidRPr="00ED4A27" w:rsidTr="00C60C7C">
        <w:trPr>
          <w:jc w:val="center"/>
        </w:trPr>
        <w:tc>
          <w:tcPr>
            <w:tcW w:w="2268" w:type="dxa"/>
            <w:gridSpan w:val="2"/>
            <w:tcBorders>
              <w:bottom w:val="single" w:sz="4" w:space="0" w:color="auto"/>
            </w:tcBorders>
          </w:tcPr>
          <w:p w:rsidR="00B77F48" w:rsidRPr="00ED4A27" w:rsidDel="00BE33AA" w:rsidRDefault="00B77F48" w:rsidP="0088239C">
            <w:pPr>
              <w:pStyle w:val="Tabletext"/>
              <w:jc w:val="center"/>
              <w:rPr>
                <w:sz w:val="20"/>
                <w:lang w:eastAsia="ja-JP"/>
              </w:rPr>
            </w:pPr>
            <w:r w:rsidRPr="00ED4A27">
              <w:rPr>
                <w:sz w:val="20"/>
                <w:lang w:eastAsia="ja-JP"/>
              </w:rPr>
              <w:t>Referencia</w:t>
            </w:r>
          </w:p>
        </w:tc>
        <w:tc>
          <w:tcPr>
            <w:tcW w:w="2422" w:type="dxa"/>
            <w:tcBorders>
              <w:bottom w:val="single" w:sz="4" w:space="0" w:color="auto"/>
            </w:tcBorders>
          </w:tcPr>
          <w:p w:rsidR="00B77F48" w:rsidRPr="00ED4A27" w:rsidDel="00BE33AA" w:rsidRDefault="00B77F48" w:rsidP="0088239C">
            <w:pPr>
              <w:pStyle w:val="Tabletext"/>
              <w:rPr>
                <w:sz w:val="20"/>
                <w:lang w:eastAsia="ko-KR"/>
              </w:rPr>
            </w:pPr>
            <w:r w:rsidRPr="00ED4A27">
              <w:rPr>
                <w:sz w:val="20"/>
                <w:lang w:eastAsia="ko-KR"/>
              </w:rPr>
              <w:t>Apéndice 1</w:t>
            </w:r>
          </w:p>
        </w:tc>
        <w:tc>
          <w:tcPr>
            <w:tcW w:w="2446" w:type="dxa"/>
            <w:tcBorders>
              <w:bottom w:val="single" w:sz="4" w:space="0" w:color="auto"/>
            </w:tcBorders>
          </w:tcPr>
          <w:p w:rsidR="00B77F48" w:rsidRPr="00ED4A27" w:rsidDel="00BE33AA" w:rsidRDefault="00B77F48" w:rsidP="0088239C">
            <w:pPr>
              <w:pStyle w:val="Tabletext"/>
              <w:rPr>
                <w:sz w:val="20"/>
                <w:lang w:eastAsia="ko-KR"/>
              </w:rPr>
            </w:pPr>
            <w:r w:rsidRPr="00ED4A27">
              <w:rPr>
                <w:sz w:val="20"/>
                <w:lang w:eastAsia="ko-KR"/>
              </w:rPr>
              <w:t>Apéndice 2</w:t>
            </w:r>
          </w:p>
        </w:tc>
        <w:tc>
          <w:tcPr>
            <w:tcW w:w="2503" w:type="dxa"/>
            <w:tcBorders>
              <w:bottom w:val="single" w:sz="4" w:space="0" w:color="auto"/>
            </w:tcBorders>
          </w:tcPr>
          <w:p w:rsidR="00B77F48" w:rsidRPr="00ED4A27" w:rsidRDefault="00B77F48" w:rsidP="0088239C">
            <w:pPr>
              <w:pStyle w:val="Tabletext"/>
              <w:rPr>
                <w:sz w:val="20"/>
              </w:rPr>
            </w:pPr>
            <w:r w:rsidRPr="00ED4A27">
              <w:rPr>
                <w:sz w:val="20"/>
                <w:lang w:eastAsia="ko-KR"/>
              </w:rPr>
              <w:t>Apéndice 3</w:t>
            </w:r>
          </w:p>
        </w:tc>
      </w:tr>
      <w:tr w:rsidR="00B77F48" w:rsidRPr="00ED4A27" w:rsidTr="00C60C7C">
        <w:trPr>
          <w:jc w:val="center"/>
        </w:trPr>
        <w:tc>
          <w:tcPr>
            <w:tcW w:w="9639" w:type="dxa"/>
            <w:gridSpan w:val="5"/>
            <w:tcBorders>
              <w:left w:val="nil"/>
              <w:bottom w:val="nil"/>
              <w:right w:val="nil"/>
            </w:tcBorders>
          </w:tcPr>
          <w:p w:rsidR="00B77F48" w:rsidRPr="00ED4A27" w:rsidRDefault="00B77F48" w:rsidP="0088239C">
            <w:pPr>
              <w:pStyle w:val="Tablelegend"/>
              <w:rPr>
                <w:sz w:val="20"/>
                <w:lang w:eastAsia="ja-JP"/>
              </w:rPr>
            </w:pPr>
            <w:r w:rsidRPr="00ED4A27">
              <w:rPr>
                <w:sz w:val="20"/>
                <w:vertAlign w:val="superscript"/>
                <w:lang w:eastAsia="ja-JP"/>
              </w:rPr>
              <w:t>(1)</w:t>
            </w:r>
            <w:r w:rsidRPr="00ED4A27">
              <w:rPr>
                <w:sz w:val="20"/>
                <w:lang w:eastAsia="ja-JP"/>
              </w:rPr>
              <w:tab/>
              <w:t>El número de segmentos «</w:t>
            </w:r>
            <w:r w:rsidRPr="00ED4A27">
              <w:rPr>
                <w:i/>
                <w:iCs/>
                <w:sz w:val="20"/>
                <w:lang w:eastAsia="ja-JP"/>
              </w:rPr>
              <w:t>n</w:t>
            </w:r>
            <w:r w:rsidRPr="00ED4A27">
              <w:rPr>
                <w:sz w:val="20"/>
                <w:lang w:eastAsia="ja-JP"/>
              </w:rPr>
              <w:t>» viene determinado por la anchura de banda disponible.</w:t>
            </w:r>
          </w:p>
          <w:p w:rsidR="00B77F48" w:rsidRPr="00ED4A27" w:rsidRDefault="00B77F48" w:rsidP="0088239C">
            <w:pPr>
              <w:pStyle w:val="Tablelegend"/>
              <w:rPr>
                <w:sz w:val="20"/>
                <w:lang w:eastAsia="ja-JP"/>
              </w:rPr>
            </w:pPr>
            <w:r w:rsidRPr="00ED4A27">
              <w:rPr>
                <w:sz w:val="20"/>
                <w:vertAlign w:val="superscript"/>
                <w:lang w:eastAsia="ja-JP"/>
              </w:rPr>
              <w:t>(2)</w:t>
            </w:r>
            <w:r w:rsidRPr="00ED4A27">
              <w:rPr>
                <w:sz w:val="20"/>
                <w:lang w:eastAsia="ja-JP"/>
              </w:rPr>
              <w:tab/>
              <w:t>Los Modos 1, 2 y 3 se pueden seleccionar en función de la escala de la red de frecuencia única (SFN) y los tipos de recepción de servicios, por ejemplo fijo o móvil. El Modo 1 se puede utilizar para el funcionamiento de transmisión única, o para pequeñas redes de frecuencia única; es un modo adecuado para la recepción móvil. El Modo 3 se puede utilizar para grandes redes de frecuencia única; es un modo adecuado para la recepción fija. El Modo 2 ofrece otra solución de compromiso entre el tamaño de la zona de transmisión y las capacidades de recepción móvil; este modo se debería seleccionar teniendo en cuenta la radiofrecuencia aplicada, la escala de la red de frecuencia única y el tipo de recepción de servicio.</w:t>
            </w:r>
          </w:p>
        </w:tc>
      </w:tr>
    </w:tbl>
    <w:p w:rsidR="004E5F04" w:rsidRPr="00ED4A27" w:rsidRDefault="004E5F04" w:rsidP="004E5F04">
      <w:pPr>
        <w:pStyle w:val="TableNo"/>
        <w:keepLines/>
        <w:rPr>
          <w:lang w:eastAsia="ja-JP"/>
        </w:rPr>
      </w:pPr>
      <w:r w:rsidRPr="00ED4A27">
        <w:rPr>
          <w:lang w:eastAsia="ja-JP"/>
        </w:rPr>
        <w:lastRenderedPageBreak/>
        <w:t>CUADRO 2</w:t>
      </w:r>
    </w:p>
    <w:p w:rsidR="004E5F04" w:rsidRPr="00ED4A27" w:rsidRDefault="004E5F04" w:rsidP="004E5F04">
      <w:pPr>
        <w:pStyle w:val="Tabletitle"/>
        <w:keepLines/>
        <w:rPr>
          <w:lang w:eastAsia="ja-JP"/>
        </w:rPr>
      </w:pPr>
      <w:r w:rsidRPr="00ED4A27">
        <w:rPr>
          <w:lang w:eastAsia="ja-JP"/>
        </w:rPr>
        <w:t>Características técnicas de los sistemas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1682"/>
        <w:gridCol w:w="2492"/>
        <w:gridCol w:w="2492"/>
        <w:gridCol w:w="2439"/>
      </w:tblGrid>
      <w:tr w:rsidR="004E5F04" w:rsidRPr="00ED4A27" w:rsidTr="00564639">
        <w:trPr>
          <w:tblHeader/>
          <w:jc w:val="center"/>
        </w:trPr>
        <w:tc>
          <w:tcPr>
            <w:tcW w:w="568" w:type="dxa"/>
            <w:shd w:val="clear" w:color="auto" w:fill="FFFFFF"/>
          </w:tcPr>
          <w:p w:rsidR="004E5F04" w:rsidRPr="00ED4A27" w:rsidRDefault="004E5F04" w:rsidP="00564639">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0"/>
                <w:lang w:eastAsia="ja-JP"/>
              </w:rPr>
            </w:pPr>
          </w:p>
        </w:tc>
        <w:tc>
          <w:tcPr>
            <w:tcW w:w="1701" w:type="dxa"/>
            <w:shd w:val="clear" w:color="auto" w:fill="FFFFFF"/>
          </w:tcPr>
          <w:p w:rsidR="004E5F04" w:rsidRPr="00ED4A27" w:rsidRDefault="004E5F04" w:rsidP="004E5F04">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0"/>
                <w:lang w:eastAsia="ja-JP"/>
              </w:rPr>
            </w:pPr>
          </w:p>
        </w:tc>
        <w:tc>
          <w:tcPr>
            <w:tcW w:w="2598" w:type="dxa"/>
            <w:shd w:val="clear" w:color="auto" w:fill="FFFFFF"/>
          </w:tcPr>
          <w:p w:rsidR="004E5F04" w:rsidRPr="00ED4A27" w:rsidRDefault="004E5F04" w:rsidP="004E5F04">
            <w:pPr>
              <w:pStyle w:val="Tablehead"/>
              <w:keepLines/>
              <w:rPr>
                <w:lang w:eastAsia="ja-JP"/>
              </w:rPr>
            </w:pPr>
            <w:r w:rsidRPr="00ED4A27">
              <w:rPr>
                <w:lang w:eastAsia="ja-JP"/>
              </w:rPr>
              <w:t>Sistema multimedios A</w:t>
            </w:r>
          </w:p>
        </w:tc>
        <w:tc>
          <w:tcPr>
            <w:tcW w:w="2598" w:type="dxa"/>
            <w:shd w:val="clear" w:color="auto" w:fill="FFFFFF"/>
          </w:tcPr>
          <w:p w:rsidR="004E5F04" w:rsidRPr="00ED4A27" w:rsidRDefault="004E5F04" w:rsidP="004E5F04">
            <w:pPr>
              <w:pStyle w:val="Tablehead"/>
              <w:keepLines/>
              <w:rPr>
                <w:lang w:eastAsia="ja-JP"/>
              </w:rPr>
            </w:pPr>
            <w:r w:rsidRPr="00ED4A27">
              <w:rPr>
                <w:lang w:eastAsia="ja-JP"/>
              </w:rPr>
              <w:t>Sistema multimedios F</w:t>
            </w:r>
          </w:p>
        </w:tc>
        <w:tc>
          <w:tcPr>
            <w:tcW w:w="2598" w:type="dxa"/>
            <w:shd w:val="clear" w:color="auto" w:fill="FFFFFF"/>
          </w:tcPr>
          <w:p w:rsidR="004E5F04" w:rsidRPr="00ED4A27" w:rsidRDefault="004E5F04" w:rsidP="004E5F04">
            <w:pPr>
              <w:pStyle w:val="Tablehead"/>
              <w:keepLines/>
              <w:rPr>
                <w:lang w:eastAsia="ko-KR"/>
              </w:rPr>
            </w:pPr>
            <w:r w:rsidRPr="00ED4A27">
              <w:rPr>
                <w:lang w:eastAsia="ja-JP"/>
              </w:rPr>
              <w:t>Sistema multimedios I</w:t>
            </w:r>
          </w:p>
        </w:tc>
      </w:tr>
      <w:tr w:rsidR="004E5F04" w:rsidRPr="00ED4A27" w:rsidTr="00564639">
        <w:trPr>
          <w:jc w:val="center"/>
        </w:trPr>
        <w:tc>
          <w:tcPr>
            <w:tcW w:w="568" w:type="dxa"/>
            <w:shd w:val="clear" w:color="auto" w:fill="FFFFFF"/>
          </w:tcPr>
          <w:p w:rsidR="004E5F04" w:rsidRPr="00ED4A27" w:rsidRDefault="004E5F04" w:rsidP="00564639">
            <w:pPr>
              <w:pStyle w:val="Tabletext"/>
              <w:keepNext/>
              <w:keepLines/>
              <w:jc w:val="center"/>
              <w:rPr>
                <w:sz w:val="20"/>
                <w:lang w:eastAsia="ja-JP"/>
              </w:rPr>
            </w:pPr>
            <w:r w:rsidRPr="00ED4A27">
              <w:rPr>
                <w:sz w:val="20"/>
                <w:lang w:eastAsia="ja-JP"/>
              </w:rPr>
              <w:t>1</w:t>
            </w:r>
          </w:p>
        </w:tc>
        <w:tc>
          <w:tcPr>
            <w:tcW w:w="1701" w:type="dxa"/>
            <w:shd w:val="clear" w:color="auto" w:fill="FFFFFF"/>
          </w:tcPr>
          <w:p w:rsidR="004E5F04" w:rsidRPr="00ED4A27" w:rsidRDefault="004E5F04" w:rsidP="004E5F04">
            <w:pPr>
              <w:pStyle w:val="Tabletext"/>
              <w:keepNext/>
              <w:keepLines/>
              <w:jc w:val="left"/>
              <w:rPr>
                <w:sz w:val="20"/>
              </w:rPr>
            </w:pPr>
            <w:r w:rsidRPr="00ED4A27">
              <w:rPr>
                <w:sz w:val="20"/>
              </w:rPr>
              <w:t>Interferencia por trayectos múltiples</w:t>
            </w:r>
          </w:p>
        </w:tc>
        <w:tc>
          <w:tcPr>
            <w:tcW w:w="2598" w:type="dxa"/>
            <w:shd w:val="clear" w:color="auto" w:fill="FFFFFF"/>
          </w:tcPr>
          <w:p w:rsidR="004E5F04" w:rsidRPr="00ED4A27" w:rsidRDefault="004E5F04" w:rsidP="004E5F04">
            <w:pPr>
              <w:pStyle w:val="Tabletext"/>
              <w:keepNext/>
              <w:keepLines/>
              <w:jc w:val="left"/>
              <w:rPr>
                <w:sz w:val="20"/>
              </w:rPr>
            </w:pPr>
            <w:r w:rsidRPr="00ED4A27">
              <w:rPr>
                <w:sz w:val="20"/>
              </w:rPr>
              <w:t>La elección de 4 modos de transmisión, utilizando modulación MDFO, ofrece protección flexible y adecuada contra la interferencia por trayectos múltiples en muchas situaciones</w:t>
            </w:r>
          </w:p>
        </w:tc>
        <w:tc>
          <w:tcPr>
            <w:tcW w:w="2598" w:type="dxa"/>
            <w:shd w:val="clear" w:color="auto" w:fill="FFFFFF"/>
          </w:tcPr>
          <w:p w:rsidR="004E5F04" w:rsidRPr="00ED4A27" w:rsidRDefault="004E5F04" w:rsidP="00697F3A">
            <w:pPr>
              <w:pStyle w:val="Tabletext"/>
              <w:keepNext/>
              <w:keepLines/>
              <w:jc w:val="left"/>
              <w:rPr>
                <w:sz w:val="20"/>
              </w:rPr>
            </w:pPr>
            <w:r w:rsidRPr="00ED4A27">
              <w:rPr>
                <w:sz w:val="20"/>
              </w:rPr>
              <w:t>La elección de 4 intervalos de guarda, la elección de 3</w:t>
            </w:r>
            <w:r w:rsidR="00697F3A">
              <w:rPr>
                <w:sz w:val="20"/>
              </w:rPr>
              <w:t> </w:t>
            </w:r>
            <w:r w:rsidRPr="00ED4A27">
              <w:rPr>
                <w:sz w:val="20"/>
              </w:rPr>
              <w:t>Modos y pilotos dispersos para el símbolo de referencia, utilizando modulación MDFO, ofrece protección flexible y adecuada contra la interferencia por trayectos múltiples en muchas situaciones</w:t>
            </w:r>
          </w:p>
        </w:tc>
        <w:tc>
          <w:tcPr>
            <w:tcW w:w="2598" w:type="dxa"/>
            <w:shd w:val="clear" w:color="auto" w:fill="FFFFFF"/>
          </w:tcPr>
          <w:p w:rsidR="004E5F04" w:rsidRPr="00ED4A27" w:rsidRDefault="004E5F04" w:rsidP="004E5F04">
            <w:pPr>
              <w:pStyle w:val="Tabletext"/>
              <w:keepNext/>
              <w:keepLines/>
              <w:jc w:val="left"/>
              <w:rPr>
                <w:sz w:val="20"/>
              </w:rPr>
            </w:pPr>
            <w:r w:rsidRPr="00ED4A27">
              <w:rPr>
                <w:sz w:val="20"/>
              </w:rPr>
              <w:t>La interferencia por trayectos múltiples se mitiga mediante la selección de la duración adecuada del intervalo de guarda (entre 4) y el</w:t>
            </w:r>
            <w:r w:rsidR="00020EAC">
              <w:rPr>
                <w:sz w:val="20"/>
              </w:rPr>
              <w:br/>
            </w:r>
            <w:r w:rsidRPr="00ED4A27">
              <w:rPr>
                <w:sz w:val="20"/>
              </w:rPr>
              <w:t>Modo (1k, 2k, 4k u 8k)</w:t>
            </w:r>
          </w:p>
        </w:tc>
      </w:tr>
      <w:tr w:rsidR="004E5F04" w:rsidRPr="00ED4A27" w:rsidTr="00564639">
        <w:trPr>
          <w:jc w:val="center"/>
        </w:trPr>
        <w:tc>
          <w:tcPr>
            <w:tcW w:w="568" w:type="dxa"/>
            <w:shd w:val="clear" w:color="auto" w:fill="FFFFFF"/>
          </w:tcPr>
          <w:p w:rsidR="004E5F04" w:rsidRPr="00ED4A27" w:rsidRDefault="004E5F04" w:rsidP="00564639">
            <w:pPr>
              <w:pStyle w:val="Tabletext"/>
              <w:jc w:val="center"/>
              <w:rPr>
                <w:sz w:val="20"/>
                <w:lang w:eastAsia="ja-JP"/>
              </w:rPr>
            </w:pPr>
            <w:r w:rsidRPr="00ED4A27">
              <w:rPr>
                <w:sz w:val="20"/>
                <w:lang w:eastAsia="ja-JP"/>
              </w:rPr>
              <w:t>2</w:t>
            </w:r>
          </w:p>
        </w:tc>
        <w:tc>
          <w:tcPr>
            <w:tcW w:w="1701" w:type="dxa"/>
            <w:shd w:val="clear" w:color="auto" w:fill="FFFFFF"/>
          </w:tcPr>
          <w:p w:rsidR="004E5F04" w:rsidRPr="00ED4A27" w:rsidRDefault="004E5F04" w:rsidP="004E5F04">
            <w:pPr>
              <w:pStyle w:val="Tabletext"/>
              <w:jc w:val="left"/>
              <w:rPr>
                <w:sz w:val="20"/>
              </w:rPr>
            </w:pPr>
            <w:r w:rsidRPr="00ED4A27">
              <w:rPr>
                <w:sz w:val="20"/>
              </w:rPr>
              <w:t>Entornos de desvanecimiento</w:t>
            </w:r>
          </w:p>
        </w:tc>
        <w:tc>
          <w:tcPr>
            <w:tcW w:w="2598" w:type="dxa"/>
            <w:shd w:val="clear" w:color="auto" w:fill="FFFFFF"/>
          </w:tcPr>
          <w:p w:rsidR="004E5F04" w:rsidRPr="00ED4A27" w:rsidRDefault="004E5F04" w:rsidP="004E5F04">
            <w:pPr>
              <w:pStyle w:val="Tabletext"/>
              <w:jc w:val="left"/>
              <w:rPr>
                <w:sz w:val="20"/>
              </w:rPr>
            </w:pPr>
            <w:r w:rsidRPr="00ED4A27">
              <w:rPr>
                <w:sz w:val="20"/>
              </w:rPr>
              <w:t xml:space="preserve">La elección de 4 modos de transmisión, utilizando modulación MDFO, ofrece protección flexible y adecuada en entornos de desvanecimiento en muchas situaciones </w:t>
            </w:r>
          </w:p>
        </w:tc>
        <w:tc>
          <w:tcPr>
            <w:tcW w:w="2598" w:type="dxa"/>
            <w:shd w:val="clear" w:color="auto" w:fill="FFFFFF"/>
          </w:tcPr>
          <w:p w:rsidR="004E5F04" w:rsidRPr="00ED4A27" w:rsidRDefault="004E5F04" w:rsidP="004E5F04">
            <w:pPr>
              <w:pStyle w:val="Tabletext"/>
              <w:jc w:val="left"/>
              <w:rPr>
                <w:sz w:val="20"/>
              </w:rPr>
            </w:pPr>
            <w:r w:rsidRPr="00ED4A27">
              <w:rPr>
                <w:sz w:val="20"/>
              </w:rPr>
              <w:t>La elección de 3 Modos, la elección del entrelazado de tiempo en hasta aproximadamente 0,8 s y pilotos dispersos para el símbolo de referencia, utilizando modulación MDFO, ofrece protección flexible y adecuada en entornos de desvanecimiento en muchas situaciones</w:t>
            </w:r>
          </w:p>
        </w:tc>
        <w:tc>
          <w:tcPr>
            <w:tcW w:w="2598" w:type="dxa"/>
            <w:shd w:val="clear" w:color="auto" w:fill="FFFFFF"/>
          </w:tcPr>
          <w:p w:rsidR="004E5F04" w:rsidRPr="00ED4A27" w:rsidRDefault="004E5F04" w:rsidP="004E5F04">
            <w:pPr>
              <w:pStyle w:val="Tabletext"/>
              <w:jc w:val="left"/>
              <w:rPr>
                <w:sz w:val="20"/>
              </w:rPr>
            </w:pPr>
            <w:r w:rsidRPr="00ED4A27">
              <w:rPr>
                <w:sz w:val="20"/>
              </w:rPr>
              <w:t>La combinación de código turbo y entrelazador flexible (hasta 10 s) ofrece protección incluso en situaciones muy complicadas, incluida una obstrucción de duración comparable a la longitud del entrelazador</w:t>
            </w:r>
          </w:p>
        </w:tc>
      </w:tr>
      <w:tr w:rsidR="004E5F04" w:rsidRPr="00ED4A27" w:rsidTr="00564639">
        <w:trPr>
          <w:jc w:val="center"/>
        </w:trPr>
        <w:tc>
          <w:tcPr>
            <w:tcW w:w="568" w:type="dxa"/>
            <w:shd w:val="clear" w:color="auto" w:fill="FFFFFF"/>
          </w:tcPr>
          <w:p w:rsidR="004E5F04" w:rsidRPr="00ED4A27" w:rsidRDefault="004E5F04" w:rsidP="00564639">
            <w:pPr>
              <w:pStyle w:val="Tabletext"/>
              <w:jc w:val="center"/>
              <w:rPr>
                <w:sz w:val="20"/>
                <w:lang w:eastAsia="ja-JP"/>
              </w:rPr>
            </w:pPr>
            <w:r w:rsidRPr="00ED4A27">
              <w:rPr>
                <w:sz w:val="20"/>
                <w:lang w:eastAsia="ja-JP"/>
              </w:rPr>
              <w:t>3</w:t>
            </w:r>
          </w:p>
        </w:tc>
        <w:tc>
          <w:tcPr>
            <w:tcW w:w="1701" w:type="dxa"/>
            <w:shd w:val="clear" w:color="auto" w:fill="FFFFFF"/>
          </w:tcPr>
          <w:p w:rsidR="004E5F04" w:rsidRPr="00ED4A27" w:rsidRDefault="004E5F04" w:rsidP="004E5F04">
            <w:pPr>
              <w:pStyle w:val="Tabletext"/>
              <w:jc w:val="left"/>
              <w:rPr>
                <w:sz w:val="20"/>
              </w:rPr>
            </w:pPr>
            <w:r w:rsidRPr="00ED4A27">
              <w:rPr>
                <w:sz w:val="20"/>
              </w:rPr>
              <w:t>Redes monofrecuencia</w:t>
            </w:r>
          </w:p>
        </w:tc>
        <w:tc>
          <w:tcPr>
            <w:tcW w:w="2598" w:type="dxa"/>
            <w:shd w:val="clear" w:color="auto" w:fill="FFFFFF"/>
          </w:tcPr>
          <w:p w:rsidR="004E5F04" w:rsidRPr="00ED4A27" w:rsidRDefault="004E5F04" w:rsidP="004E5F04">
            <w:pPr>
              <w:pStyle w:val="Tabletext"/>
              <w:jc w:val="left"/>
              <w:rPr>
                <w:sz w:val="20"/>
              </w:rPr>
            </w:pPr>
            <w:r w:rsidRPr="00ED4A27">
              <w:rPr>
                <w:sz w:val="20"/>
              </w:rPr>
              <w:t>El tamaño típico de la célula SFN es de unos 70 km (MDP</w:t>
            </w:r>
            <w:r w:rsidRPr="00ED4A27">
              <w:rPr>
                <w:sz w:val="20"/>
              </w:rPr>
              <w:noBreakHyphen/>
              <w:t xml:space="preserve">4D, 1/2, intervalo de guarda 256 μs) dependiendo de la frecuencia y de la potencia de transmisión </w:t>
            </w:r>
          </w:p>
        </w:tc>
        <w:tc>
          <w:tcPr>
            <w:tcW w:w="2598" w:type="dxa"/>
            <w:shd w:val="clear" w:color="auto" w:fill="FFFFFF"/>
          </w:tcPr>
          <w:p w:rsidR="004E5F04" w:rsidRPr="00ED4A27" w:rsidRDefault="004E5F04" w:rsidP="004E5F04">
            <w:pPr>
              <w:pStyle w:val="Tabletext"/>
              <w:jc w:val="left"/>
              <w:rPr>
                <w:sz w:val="20"/>
              </w:rPr>
            </w:pPr>
            <w:r w:rsidRPr="00ED4A27">
              <w:rPr>
                <w:sz w:val="20"/>
              </w:rPr>
              <w:t>La SFN es soportada normalmente en 8k de transformada rápida de Fourier (FFT) con una velocidad de código de corrección de errores en recepción (FEC) seleccionable y un esquema de modulación de portadora.</w:t>
            </w:r>
          </w:p>
          <w:p w:rsidR="004E5F04" w:rsidRPr="00ED4A27" w:rsidRDefault="004E5F04" w:rsidP="004E5F04">
            <w:pPr>
              <w:pStyle w:val="Tabletext"/>
              <w:jc w:val="left"/>
              <w:rPr>
                <w:sz w:val="20"/>
              </w:rPr>
            </w:pPr>
            <w:r w:rsidRPr="00ED4A27">
              <w:rPr>
                <w:sz w:val="20"/>
              </w:rPr>
              <w:t xml:space="preserve">La señal de trayectos múltiples de gran retardo causada por SFN es aceptable por un intervalo de guarda amplio de hasta aproximadamente 250 </w:t>
            </w:r>
            <w:r w:rsidRPr="00ED4A27">
              <w:rPr>
                <w:sz w:val="20"/>
              </w:rPr>
              <w:sym w:font="Symbol" w:char="F06D"/>
            </w:r>
            <w:r w:rsidRPr="00ED4A27">
              <w:rPr>
                <w:sz w:val="20"/>
              </w:rPr>
              <w:t>s</w:t>
            </w:r>
          </w:p>
        </w:tc>
        <w:tc>
          <w:tcPr>
            <w:tcW w:w="2598" w:type="dxa"/>
            <w:shd w:val="clear" w:color="auto" w:fill="FFFFFF"/>
          </w:tcPr>
          <w:p w:rsidR="004E5F04" w:rsidRPr="00ED4A27" w:rsidRDefault="004E5F04" w:rsidP="00E64E12">
            <w:pPr>
              <w:pStyle w:val="Tabletext"/>
              <w:jc w:val="left"/>
              <w:rPr>
                <w:sz w:val="20"/>
              </w:rPr>
            </w:pPr>
            <w:r w:rsidRPr="00ED4A27">
              <w:rPr>
                <w:sz w:val="20"/>
              </w:rPr>
              <w:t>El radio de la célula SFN depende principalmente de la configuración (SH-A o SH-B) y de la selección de</w:t>
            </w:r>
            <w:r w:rsidR="00E64E12">
              <w:rPr>
                <w:sz w:val="20"/>
              </w:rPr>
              <w:t xml:space="preserve"> </w:t>
            </w:r>
            <w:r w:rsidRPr="00ED4A27">
              <w:rPr>
                <w:sz w:val="20"/>
              </w:rPr>
              <w:t>la duración del intervalo de</w:t>
            </w:r>
            <w:r w:rsidR="00E64E12">
              <w:rPr>
                <w:sz w:val="20"/>
              </w:rPr>
              <w:t> </w:t>
            </w:r>
            <w:r w:rsidRPr="00ED4A27">
              <w:rPr>
                <w:sz w:val="20"/>
              </w:rPr>
              <w:t xml:space="preserve">guarda. </w:t>
            </w:r>
            <w:bookmarkStart w:id="7" w:name="OLE_LINK3"/>
            <w:bookmarkStart w:id="8" w:name="OLE_LINK4"/>
            <w:r w:rsidRPr="00ED4A27">
              <w:rPr>
                <w:sz w:val="20"/>
              </w:rPr>
              <w:t>La distancia SFN típica es de entre 30 y</w:t>
            </w:r>
            <w:r w:rsidR="00E64E12">
              <w:rPr>
                <w:sz w:val="20"/>
              </w:rPr>
              <w:t> </w:t>
            </w:r>
            <w:r w:rsidRPr="00ED4A27">
              <w:rPr>
                <w:sz w:val="20"/>
              </w:rPr>
              <w:t>35</w:t>
            </w:r>
            <w:r w:rsidR="00E64E12">
              <w:rPr>
                <w:sz w:val="20"/>
              </w:rPr>
              <w:t> </w:t>
            </w:r>
            <w:r w:rsidRPr="00ED4A27">
              <w:rPr>
                <w:sz w:val="20"/>
              </w:rPr>
              <w:t xml:space="preserve">km, ampliable hasta 100 km </w:t>
            </w:r>
            <w:bookmarkEnd w:id="7"/>
            <w:bookmarkEnd w:id="8"/>
          </w:p>
        </w:tc>
      </w:tr>
      <w:tr w:rsidR="004E5F04" w:rsidRPr="00ED4A27" w:rsidTr="00564639">
        <w:trPr>
          <w:jc w:val="center"/>
        </w:trPr>
        <w:tc>
          <w:tcPr>
            <w:tcW w:w="568" w:type="dxa"/>
            <w:shd w:val="clear" w:color="auto" w:fill="FFFFFF"/>
          </w:tcPr>
          <w:p w:rsidR="004E5F04" w:rsidRPr="00ED4A27" w:rsidRDefault="004E5F04" w:rsidP="00564639">
            <w:pPr>
              <w:pStyle w:val="Tabletext"/>
              <w:jc w:val="center"/>
              <w:rPr>
                <w:sz w:val="20"/>
                <w:lang w:eastAsia="ja-JP"/>
              </w:rPr>
            </w:pPr>
            <w:r w:rsidRPr="00ED4A27">
              <w:rPr>
                <w:sz w:val="20"/>
                <w:lang w:eastAsia="ja-JP"/>
              </w:rPr>
              <w:t>4</w:t>
            </w:r>
          </w:p>
        </w:tc>
        <w:tc>
          <w:tcPr>
            <w:tcW w:w="1701" w:type="dxa"/>
            <w:shd w:val="clear" w:color="auto" w:fill="FFFFFF"/>
          </w:tcPr>
          <w:p w:rsidR="004E5F04" w:rsidRPr="00ED4A27" w:rsidRDefault="004E5F04" w:rsidP="004E5F04">
            <w:pPr>
              <w:pStyle w:val="Tabletext"/>
              <w:jc w:val="left"/>
              <w:rPr>
                <w:sz w:val="20"/>
              </w:rPr>
            </w:pPr>
            <w:r w:rsidRPr="00ED4A27">
              <w:rPr>
                <w:sz w:val="20"/>
              </w:rPr>
              <w:t>Transmisión simultánea de diferentes niveles de calidad (transmisión jerárquica)</w:t>
            </w:r>
          </w:p>
        </w:tc>
        <w:tc>
          <w:tcPr>
            <w:tcW w:w="2598" w:type="dxa"/>
            <w:shd w:val="clear" w:color="auto" w:fill="FFFFFF"/>
          </w:tcPr>
          <w:p w:rsidR="004E5F04" w:rsidRPr="00ED4A27" w:rsidRDefault="004E5F04" w:rsidP="00E64E12">
            <w:pPr>
              <w:pStyle w:val="Tabletext"/>
              <w:jc w:val="left"/>
              <w:rPr>
                <w:sz w:val="20"/>
              </w:rPr>
            </w:pPr>
            <w:r w:rsidRPr="00ED4A27">
              <w:rPr>
                <w:sz w:val="20"/>
              </w:rPr>
              <w:t>T-DMB:</w:t>
            </w:r>
            <w:r w:rsidR="00E64E12">
              <w:rPr>
                <w:sz w:val="20"/>
              </w:rPr>
              <w:br/>
            </w:r>
            <w:r w:rsidRPr="00ED4A27">
              <w:rPr>
                <w:sz w:val="20"/>
              </w:rPr>
              <w:t>No aplicable</w:t>
            </w:r>
          </w:p>
          <w:p w:rsidR="004E5F04" w:rsidRPr="00ED4A27" w:rsidRDefault="004E5F04" w:rsidP="00E64E12">
            <w:pPr>
              <w:pStyle w:val="Tabletext"/>
              <w:jc w:val="left"/>
              <w:rPr>
                <w:sz w:val="20"/>
              </w:rPr>
            </w:pPr>
            <w:r w:rsidRPr="00ED4A27">
              <w:rPr>
                <w:sz w:val="20"/>
              </w:rPr>
              <w:t>AT-DMB:</w:t>
            </w:r>
            <w:r w:rsidR="00E64E12">
              <w:rPr>
                <w:sz w:val="20"/>
              </w:rPr>
              <w:br/>
            </w:r>
            <w:r w:rsidRPr="00ED4A27">
              <w:rPr>
                <w:sz w:val="20"/>
              </w:rPr>
              <w:t>Se pueden establecer independientemente distintos ni</w:t>
            </w:r>
            <w:r w:rsidR="00697F3A">
              <w:rPr>
                <w:sz w:val="20"/>
              </w:rPr>
              <w:t>veles de calidad para cada capa.</w:t>
            </w:r>
          </w:p>
          <w:p w:rsidR="004E5F04" w:rsidRPr="00ED4A27" w:rsidRDefault="004E5F04" w:rsidP="004E5F04">
            <w:pPr>
              <w:pStyle w:val="Tabletext"/>
              <w:jc w:val="left"/>
              <w:rPr>
                <w:sz w:val="20"/>
              </w:rPr>
            </w:pPr>
            <w:r w:rsidRPr="00ED4A27">
              <w:rPr>
                <w:sz w:val="20"/>
              </w:rPr>
              <w:t>Además, son posibles hasta cuatro niveles diferentes de calidad de transmisión mediante ajustes en la relación de constelación</w:t>
            </w:r>
          </w:p>
        </w:tc>
        <w:tc>
          <w:tcPr>
            <w:tcW w:w="2598" w:type="dxa"/>
            <w:shd w:val="clear" w:color="auto" w:fill="FFFFFF"/>
          </w:tcPr>
          <w:p w:rsidR="004E5F04" w:rsidRPr="00ED4A27" w:rsidRDefault="004E5F04" w:rsidP="004E5F04">
            <w:pPr>
              <w:pStyle w:val="Tabletext"/>
              <w:jc w:val="left"/>
              <w:rPr>
                <w:sz w:val="20"/>
              </w:rPr>
            </w:pPr>
            <w:r w:rsidRPr="00ED4A27">
              <w:rPr>
                <w:sz w:val="20"/>
              </w:rPr>
              <w:t>Se pueden establecer independientemente distintos niveles de calidad para cada composición básica de segmentos</w:t>
            </w:r>
            <w:r w:rsidR="00697F3A">
              <w:rPr>
                <w:sz w:val="20"/>
              </w:rPr>
              <w:t>.</w:t>
            </w:r>
          </w:p>
          <w:p w:rsidR="004E5F04" w:rsidRPr="00ED4A27" w:rsidRDefault="004E5F04" w:rsidP="004E5F04">
            <w:pPr>
              <w:pStyle w:val="Tabletext"/>
              <w:jc w:val="left"/>
              <w:rPr>
                <w:sz w:val="20"/>
              </w:rPr>
            </w:pPr>
            <w:r w:rsidRPr="00ED4A27">
              <w:rPr>
                <w:sz w:val="20"/>
              </w:rPr>
              <w:t>Además, son posibles hasta tres niveles diferentes de calidad de transmisión mediante una composición de 13 segmentos, y hasta dos niveles de calidad mediante una composición de 3 segmentos</w:t>
            </w:r>
          </w:p>
        </w:tc>
        <w:tc>
          <w:tcPr>
            <w:tcW w:w="2598" w:type="dxa"/>
            <w:shd w:val="clear" w:color="auto" w:fill="FFFFFF"/>
          </w:tcPr>
          <w:p w:rsidR="004E5F04" w:rsidRPr="00ED4A27" w:rsidRDefault="004E5F04" w:rsidP="004E5F04">
            <w:pPr>
              <w:pStyle w:val="Tabletext"/>
              <w:jc w:val="left"/>
              <w:rPr>
                <w:sz w:val="20"/>
              </w:rPr>
            </w:pPr>
            <w:r w:rsidRPr="00ED4A27">
              <w:rPr>
                <w:sz w:val="20"/>
              </w:rPr>
              <w:t>Se apoya completamente la modulación jerárquica</w:t>
            </w:r>
          </w:p>
          <w:p w:rsidR="004E5F04" w:rsidRPr="00ED4A27" w:rsidRDefault="004E5F04" w:rsidP="004E5F04">
            <w:pPr>
              <w:pStyle w:val="Tabletext"/>
              <w:jc w:val="left"/>
              <w:rPr>
                <w:sz w:val="20"/>
              </w:rPr>
            </w:pPr>
            <w:r w:rsidRPr="00ED4A27">
              <w:rPr>
                <w:sz w:val="20"/>
              </w:rPr>
              <w:t xml:space="preserve">Además, un servicio de baja latencia se puede incorporar a un servicio regular utilizando una característica del entrelazador </w:t>
            </w:r>
          </w:p>
        </w:tc>
      </w:tr>
    </w:tbl>
    <w:p w:rsidR="004E5F04" w:rsidRDefault="004E5F04" w:rsidP="00E0666F">
      <w:pPr>
        <w:pStyle w:val="TableNo"/>
        <w:rPr>
          <w:i/>
          <w:iCs/>
          <w:lang w:eastAsia="ja-JP"/>
        </w:rPr>
      </w:pPr>
      <w:r w:rsidRPr="00ED4A27">
        <w:rPr>
          <w:lang w:eastAsia="ja-JP"/>
        </w:rPr>
        <w:lastRenderedPageBreak/>
        <w:t xml:space="preserve">CUADRO 2 </w:t>
      </w:r>
      <w:r w:rsidRPr="00ED4A27">
        <w:rPr>
          <w:i/>
          <w:iCs/>
          <w:lang w:eastAsia="ja-JP"/>
        </w:rPr>
        <w:t>(fin)</w:t>
      </w:r>
    </w:p>
    <w:p w:rsidR="00564639" w:rsidRDefault="00564639" w:rsidP="00564639">
      <w:pPr>
        <w:rPr>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587"/>
        <w:gridCol w:w="2504"/>
        <w:gridCol w:w="2504"/>
        <w:gridCol w:w="2504"/>
      </w:tblGrid>
      <w:tr w:rsidR="00564639" w:rsidRPr="00ED4A27" w:rsidTr="00564639">
        <w:trPr>
          <w:tblHeader/>
          <w:jc w:val="center"/>
        </w:trPr>
        <w:tc>
          <w:tcPr>
            <w:tcW w:w="540" w:type="dxa"/>
            <w:shd w:val="clear" w:color="auto" w:fill="FFFFFF"/>
          </w:tcPr>
          <w:p w:rsidR="00564639" w:rsidRPr="00ED4A27" w:rsidRDefault="00564639" w:rsidP="00844C31">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0"/>
                <w:lang w:eastAsia="ja-JP"/>
              </w:rPr>
            </w:pPr>
          </w:p>
        </w:tc>
        <w:tc>
          <w:tcPr>
            <w:tcW w:w="1587" w:type="dxa"/>
            <w:shd w:val="clear" w:color="auto" w:fill="FFFFFF"/>
          </w:tcPr>
          <w:p w:rsidR="00564639" w:rsidRPr="00ED4A27" w:rsidRDefault="00564639" w:rsidP="00844C31">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0"/>
                <w:lang w:eastAsia="ja-JP"/>
              </w:rPr>
            </w:pPr>
          </w:p>
        </w:tc>
        <w:tc>
          <w:tcPr>
            <w:tcW w:w="2504" w:type="dxa"/>
            <w:shd w:val="clear" w:color="auto" w:fill="FFFFFF"/>
          </w:tcPr>
          <w:p w:rsidR="00564639" w:rsidRPr="00ED4A27" w:rsidRDefault="00564639" w:rsidP="00844C31">
            <w:pPr>
              <w:pStyle w:val="Tablehead"/>
              <w:keepLines/>
              <w:rPr>
                <w:lang w:eastAsia="ja-JP"/>
              </w:rPr>
            </w:pPr>
            <w:r w:rsidRPr="00ED4A27">
              <w:rPr>
                <w:lang w:eastAsia="ja-JP"/>
              </w:rPr>
              <w:t>Sistema multimedios A</w:t>
            </w:r>
          </w:p>
        </w:tc>
        <w:tc>
          <w:tcPr>
            <w:tcW w:w="2504" w:type="dxa"/>
            <w:shd w:val="clear" w:color="auto" w:fill="FFFFFF"/>
          </w:tcPr>
          <w:p w:rsidR="00564639" w:rsidRPr="00ED4A27" w:rsidRDefault="00564639" w:rsidP="00844C31">
            <w:pPr>
              <w:pStyle w:val="Tablehead"/>
              <w:keepLines/>
              <w:rPr>
                <w:lang w:eastAsia="ja-JP"/>
              </w:rPr>
            </w:pPr>
            <w:r w:rsidRPr="00ED4A27">
              <w:rPr>
                <w:lang w:eastAsia="ja-JP"/>
              </w:rPr>
              <w:t>Sistema multimedios F</w:t>
            </w:r>
          </w:p>
        </w:tc>
        <w:tc>
          <w:tcPr>
            <w:tcW w:w="2504" w:type="dxa"/>
            <w:shd w:val="clear" w:color="auto" w:fill="FFFFFF"/>
          </w:tcPr>
          <w:p w:rsidR="00564639" w:rsidRPr="00ED4A27" w:rsidRDefault="00564639" w:rsidP="00844C31">
            <w:pPr>
              <w:pStyle w:val="Tablehead"/>
              <w:keepLines/>
              <w:rPr>
                <w:lang w:eastAsia="ko-KR"/>
              </w:rPr>
            </w:pPr>
            <w:r w:rsidRPr="00ED4A27">
              <w:rPr>
                <w:lang w:eastAsia="ja-JP"/>
              </w:rPr>
              <w:t>Sistema multimedios I</w:t>
            </w:r>
          </w:p>
        </w:tc>
      </w:tr>
      <w:tr w:rsidR="00564639" w:rsidRPr="00ED4A27" w:rsidTr="00564639">
        <w:trPr>
          <w:jc w:val="center"/>
        </w:trPr>
        <w:tc>
          <w:tcPr>
            <w:tcW w:w="540" w:type="dxa"/>
            <w:shd w:val="clear" w:color="auto" w:fill="FFFFFF"/>
          </w:tcPr>
          <w:p w:rsidR="00564639" w:rsidRPr="00ED4A27" w:rsidRDefault="00564639" w:rsidP="00844C31">
            <w:pPr>
              <w:pStyle w:val="Tabletext"/>
              <w:jc w:val="center"/>
              <w:rPr>
                <w:sz w:val="20"/>
                <w:lang w:eastAsia="ja-JP"/>
              </w:rPr>
            </w:pPr>
            <w:r w:rsidRPr="00ED4A27">
              <w:rPr>
                <w:sz w:val="20"/>
                <w:lang w:eastAsia="ja-JP"/>
              </w:rPr>
              <w:t>5</w:t>
            </w:r>
          </w:p>
        </w:tc>
        <w:tc>
          <w:tcPr>
            <w:tcW w:w="1587" w:type="dxa"/>
            <w:shd w:val="clear" w:color="auto" w:fill="FFFFFF"/>
          </w:tcPr>
          <w:p w:rsidR="00564639" w:rsidRPr="00ED4A27" w:rsidRDefault="00564639" w:rsidP="00844C31">
            <w:pPr>
              <w:pStyle w:val="Tabletext"/>
              <w:jc w:val="left"/>
              <w:rPr>
                <w:sz w:val="20"/>
                <w:lang w:eastAsia="ja-JP"/>
              </w:rPr>
            </w:pPr>
            <w:r w:rsidRPr="00ED4A27">
              <w:rPr>
                <w:sz w:val="20"/>
                <w:lang w:eastAsia="ja-JP"/>
              </w:rPr>
              <w:t>Eficacia espectral</w:t>
            </w:r>
            <w:r w:rsidRPr="00ED4A27">
              <w:rPr>
                <w:sz w:val="20"/>
                <w:lang w:eastAsia="ja-JP"/>
              </w:rPr>
              <w:br/>
              <w:t>(bit/s/Hz)</w:t>
            </w:r>
          </w:p>
        </w:tc>
        <w:tc>
          <w:tcPr>
            <w:tcW w:w="2504" w:type="dxa"/>
            <w:shd w:val="clear" w:color="auto" w:fill="FFFFFF"/>
          </w:tcPr>
          <w:p w:rsidR="00564639" w:rsidRPr="00ED4A27" w:rsidRDefault="00564639" w:rsidP="00E64E12">
            <w:pPr>
              <w:pStyle w:val="Tabletext"/>
              <w:jc w:val="left"/>
              <w:rPr>
                <w:sz w:val="20"/>
                <w:lang w:eastAsia="ko-KR"/>
              </w:rPr>
            </w:pPr>
            <w:r w:rsidRPr="00ED4A27">
              <w:rPr>
                <w:sz w:val="20"/>
                <w:lang w:eastAsia="ko-KR"/>
              </w:rPr>
              <w:t>T-DMB:</w:t>
            </w:r>
            <w:r w:rsidR="00E64E12">
              <w:rPr>
                <w:sz w:val="20"/>
                <w:lang w:eastAsia="ko-KR"/>
              </w:rPr>
              <w:br/>
            </w:r>
            <w:r w:rsidRPr="00ED4A27">
              <w:rPr>
                <w:sz w:val="20"/>
                <w:lang w:eastAsia="ko-KR"/>
              </w:rPr>
              <w:t>De 0,375 (MDP</w:t>
            </w:r>
            <w:r w:rsidRPr="00ED4A27">
              <w:rPr>
                <w:sz w:val="20"/>
                <w:lang w:eastAsia="ko-KR"/>
              </w:rPr>
              <w:noBreakHyphen/>
              <w:t>4D, velocidad de código convolucional 1/4) a 1,125 (MDP-4D, velocidad de código convolucional 3/4) bit/s/Hz</w:t>
            </w:r>
            <w:r>
              <w:rPr>
                <w:sz w:val="20"/>
                <w:lang w:eastAsia="ko-KR"/>
              </w:rPr>
              <w:t>.</w:t>
            </w:r>
          </w:p>
          <w:p w:rsidR="00564639" w:rsidRPr="00ED4A27" w:rsidRDefault="00564639" w:rsidP="00E64E12">
            <w:pPr>
              <w:pStyle w:val="Tabletext"/>
              <w:jc w:val="left"/>
              <w:rPr>
                <w:sz w:val="20"/>
                <w:lang w:eastAsia="ko-KR"/>
              </w:rPr>
            </w:pPr>
            <w:r w:rsidRPr="00ED4A27">
              <w:rPr>
                <w:sz w:val="20"/>
                <w:lang w:eastAsia="ko-KR"/>
              </w:rPr>
              <w:t>AT-DMB:</w:t>
            </w:r>
            <w:r w:rsidR="00E64E12">
              <w:rPr>
                <w:sz w:val="20"/>
                <w:lang w:eastAsia="ko-KR"/>
              </w:rPr>
              <w:br/>
            </w:r>
            <w:r w:rsidRPr="00ED4A27">
              <w:rPr>
                <w:sz w:val="20"/>
                <w:lang w:eastAsia="ko-KR"/>
              </w:rPr>
              <w:t>De 0,5625 (MDP2 por MDP</w:t>
            </w:r>
            <w:r w:rsidRPr="00ED4A27">
              <w:rPr>
                <w:sz w:val="20"/>
                <w:lang w:eastAsia="ko-KR"/>
              </w:rPr>
              <w:noBreakHyphen/>
              <w:t>4D, velocidad de código convolucional 1/4, código turbo 1/4) a 1,5 (MDP2 por MDP-4D, velocidad de código convolucional 3/4, velocidad de código turbo 1/2) bit/s/Hz</w:t>
            </w:r>
            <w:r w:rsidR="00E76A06">
              <w:rPr>
                <w:sz w:val="20"/>
                <w:lang w:eastAsia="ko-KR"/>
              </w:rPr>
              <w:t>.</w:t>
            </w:r>
          </w:p>
          <w:p w:rsidR="00564639" w:rsidRPr="00ED4A27" w:rsidRDefault="00564639" w:rsidP="00844C31">
            <w:pPr>
              <w:pStyle w:val="Tabletext"/>
              <w:jc w:val="left"/>
              <w:rPr>
                <w:sz w:val="20"/>
                <w:lang w:eastAsia="ko-KR"/>
              </w:rPr>
            </w:pPr>
            <w:r w:rsidRPr="00ED4A27">
              <w:rPr>
                <w:sz w:val="20"/>
                <w:lang w:eastAsia="ko-KR"/>
              </w:rPr>
              <w:t>AT-DMB:</w:t>
            </w:r>
          </w:p>
          <w:p w:rsidR="00564639" w:rsidRPr="00ED4A27" w:rsidRDefault="00564639" w:rsidP="00844C31">
            <w:pPr>
              <w:pStyle w:val="Tabletext"/>
              <w:jc w:val="left"/>
              <w:rPr>
                <w:sz w:val="20"/>
                <w:lang w:eastAsia="ja-JP"/>
              </w:rPr>
            </w:pPr>
            <w:r w:rsidRPr="00ED4A27">
              <w:rPr>
                <w:sz w:val="20"/>
                <w:lang w:eastAsia="ko-KR"/>
              </w:rPr>
              <w:t>De 0,75 (MDP-4 por MDP</w:t>
            </w:r>
            <w:r w:rsidRPr="00ED4A27">
              <w:rPr>
                <w:sz w:val="20"/>
                <w:lang w:eastAsia="ko-KR"/>
              </w:rPr>
              <w:noBreakHyphen/>
              <w:t>4D, velocidad de código convolucional 1/4, velocidad de código turbo 1/4) a 1,875 (MDP-4 por MDP-4D, velocidad de código convolucional 3/4, velocidad de código turbo 1/2) bit/s/Hz</w:t>
            </w:r>
          </w:p>
        </w:tc>
        <w:tc>
          <w:tcPr>
            <w:tcW w:w="2504" w:type="dxa"/>
            <w:shd w:val="clear" w:color="auto" w:fill="FFFFFF"/>
          </w:tcPr>
          <w:p w:rsidR="00564639" w:rsidRPr="0022189A" w:rsidRDefault="00564639" w:rsidP="00844C31">
            <w:pPr>
              <w:pStyle w:val="Tabletext"/>
              <w:jc w:val="left"/>
              <w:rPr>
                <w:sz w:val="20"/>
                <w:lang w:val="en-US" w:eastAsia="ja-JP"/>
              </w:rPr>
            </w:pPr>
            <w:r w:rsidRPr="0022189A">
              <w:rPr>
                <w:sz w:val="20"/>
                <w:lang w:val="en-US" w:eastAsia="ja-JP"/>
              </w:rPr>
              <w:t>De 0,655 bit/s/Hz</w:t>
            </w:r>
            <w:r w:rsidRPr="0022189A">
              <w:rPr>
                <w:sz w:val="20"/>
                <w:lang w:val="en-US" w:eastAsia="ja-JP"/>
              </w:rPr>
              <w:br/>
              <w:t>(MDP-4 1/2)</w:t>
            </w:r>
            <w:r w:rsidRPr="0022189A">
              <w:rPr>
                <w:lang w:val="en-US"/>
              </w:rPr>
              <w:t xml:space="preserve"> </w:t>
            </w:r>
            <w:r w:rsidRPr="0022189A">
              <w:rPr>
                <w:lang w:val="en-US"/>
              </w:rPr>
              <w:br/>
            </w:r>
            <w:r w:rsidRPr="0022189A">
              <w:rPr>
                <w:sz w:val="20"/>
                <w:lang w:val="en-US" w:eastAsia="ja-JP"/>
              </w:rPr>
              <w:t xml:space="preserve">a 4,170 bit/s/Hz </w:t>
            </w:r>
            <w:r w:rsidRPr="0022189A">
              <w:rPr>
                <w:sz w:val="20"/>
                <w:lang w:val="en-US" w:eastAsia="ja-JP"/>
              </w:rPr>
              <w:br/>
              <w:t>(MAQ-64 7/8).</w:t>
            </w:r>
          </w:p>
          <w:p w:rsidR="00564639" w:rsidRPr="00ED4A27" w:rsidRDefault="00564639" w:rsidP="00844C31">
            <w:pPr>
              <w:pStyle w:val="Tabletext"/>
              <w:jc w:val="left"/>
              <w:rPr>
                <w:sz w:val="20"/>
                <w:lang w:eastAsia="ja-JP"/>
              </w:rPr>
            </w:pPr>
            <w:r w:rsidRPr="00ED4A27">
              <w:rPr>
                <w:sz w:val="20"/>
                <w:lang w:eastAsia="ja-JP"/>
              </w:rPr>
              <w:t>Se consigue una mayor eficacia espectral mediante transmisión conectada debido a que no se requiere banda de guarda</w:t>
            </w:r>
          </w:p>
        </w:tc>
        <w:tc>
          <w:tcPr>
            <w:tcW w:w="2504" w:type="dxa"/>
            <w:shd w:val="clear" w:color="auto" w:fill="FFFFFF"/>
          </w:tcPr>
          <w:p w:rsidR="00564639" w:rsidRPr="00ED4A27" w:rsidRDefault="00564639" w:rsidP="00844C31">
            <w:pPr>
              <w:pStyle w:val="Tabletext"/>
              <w:ind w:left="284" w:hanging="284"/>
              <w:jc w:val="left"/>
              <w:rPr>
                <w:sz w:val="20"/>
              </w:rPr>
            </w:pPr>
            <w:r w:rsidRPr="00ED4A27">
              <w:rPr>
                <w:sz w:val="20"/>
              </w:rPr>
              <w:t>–</w:t>
            </w:r>
            <w:r w:rsidRPr="00ED4A27">
              <w:rPr>
                <w:sz w:val="20"/>
              </w:rPr>
              <w:tab/>
              <w:t>Con GI 1/4: De 0,2806 bit/s/Hz con MDP-4 1/5 a 1,8709 bit/s/Hz con MAQ-16 2/3</w:t>
            </w:r>
          </w:p>
          <w:p w:rsidR="00564639" w:rsidRPr="00ED4A27" w:rsidRDefault="00564639" w:rsidP="00844C31">
            <w:pPr>
              <w:pStyle w:val="Tabletext"/>
              <w:ind w:left="284" w:hanging="284"/>
              <w:jc w:val="left"/>
              <w:rPr>
                <w:sz w:val="20"/>
                <w:lang w:eastAsia="ja-JP"/>
              </w:rPr>
            </w:pPr>
            <w:r w:rsidRPr="00ED4A27">
              <w:rPr>
                <w:sz w:val="20"/>
              </w:rPr>
              <w:t>–</w:t>
            </w:r>
            <w:r w:rsidRPr="00ED4A27">
              <w:rPr>
                <w:sz w:val="20"/>
              </w:rPr>
              <w:tab/>
              <w:t>Con GI 1/32: de 0,3402 bit/s/Hz con MDP-4 1/5 a 2,2678 bit/s/Hz con MAQ-16 2/3</w:t>
            </w:r>
          </w:p>
        </w:tc>
      </w:tr>
      <w:tr w:rsidR="00564639" w:rsidRPr="00ED4A27" w:rsidTr="00564639">
        <w:trPr>
          <w:jc w:val="center"/>
        </w:trPr>
        <w:tc>
          <w:tcPr>
            <w:tcW w:w="540" w:type="dxa"/>
            <w:shd w:val="clear" w:color="auto" w:fill="FFFFFF"/>
          </w:tcPr>
          <w:p w:rsidR="00564639" w:rsidRPr="00ED4A27" w:rsidRDefault="00564639" w:rsidP="00844C31">
            <w:pPr>
              <w:pStyle w:val="Tabletext"/>
              <w:jc w:val="center"/>
              <w:rPr>
                <w:sz w:val="20"/>
                <w:lang w:eastAsia="ja-JP"/>
              </w:rPr>
            </w:pPr>
            <w:r w:rsidRPr="00ED4A27">
              <w:rPr>
                <w:sz w:val="20"/>
                <w:lang w:eastAsia="ja-JP"/>
              </w:rPr>
              <w:t>6</w:t>
            </w:r>
          </w:p>
        </w:tc>
        <w:tc>
          <w:tcPr>
            <w:tcW w:w="1587" w:type="dxa"/>
            <w:shd w:val="clear" w:color="auto" w:fill="FFFFFF"/>
          </w:tcPr>
          <w:p w:rsidR="00564639" w:rsidRPr="00ED4A27" w:rsidRDefault="00564639" w:rsidP="00844C31">
            <w:pPr>
              <w:pStyle w:val="Tabletext"/>
              <w:jc w:val="left"/>
              <w:rPr>
                <w:sz w:val="20"/>
              </w:rPr>
            </w:pPr>
            <w:r w:rsidRPr="00ED4A27">
              <w:rPr>
                <w:sz w:val="20"/>
              </w:rPr>
              <w:t>Consumo de energía de los receptores de bolsillo</w:t>
            </w:r>
          </w:p>
        </w:tc>
        <w:tc>
          <w:tcPr>
            <w:tcW w:w="2504" w:type="dxa"/>
            <w:shd w:val="clear" w:color="auto" w:fill="FFFFFF"/>
          </w:tcPr>
          <w:p w:rsidR="00564639" w:rsidRPr="00ED4A27" w:rsidRDefault="00564639" w:rsidP="00844C31">
            <w:pPr>
              <w:pStyle w:val="Tabletext"/>
              <w:jc w:val="left"/>
              <w:rPr>
                <w:sz w:val="20"/>
              </w:rPr>
            </w:pPr>
            <w:r w:rsidRPr="00ED4A27">
              <w:rPr>
                <w:sz w:val="20"/>
              </w:rPr>
              <w:t>Se aplica el bajo consumo de energía de DAB</w:t>
            </w:r>
            <w:r>
              <w:rPr>
                <w:sz w:val="20"/>
              </w:rPr>
              <w:t>.</w:t>
            </w:r>
          </w:p>
          <w:p w:rsidR="00564639" w:rsidRPr="00ED4A27" w:rsidRDefault="00564639" w:rsidP="00844C31">
            <w:pPr>
              <w:pStyle w:val="Tabletext"/>
              <w:jc w:val="left"/>
              <w:rPr>
                <w:sz w:val="20"/>
              </w:rPr>
            </w:pPr>
            <w:r w:rsidRPr="00ED4A27">
              <w:rPr>
                <w:sz w:val="20"/>
              </w:rPr>
              <w:t>La estrecha anchura de banda optimizada permite una baja frecuencia del reloj del sistema y cálculo simple de</w:t>
            </w:r>
            <w:r>
              <w:rPr>
                <w:sz w:val="20"/>
              </w:rPr>
              <w:t> </w:t>
            </w:r>
            <w:r w:rsidRPr="00ED4A27">
              <w:rPr>
                <w:sz w:val="20"/>
              </w:rPr>
              <w:t>FFT</w:t>
            </w:r>
            <w:r>
              <w:rPr>
                <w:sz w:val="20"/>
              </w:rPr>
              <w:t>.</w:t>
            </w:r>
          </w:p>
          <w:p w:rsidR="00564639" w:rsidRPr="00ED4A27" w:rsidRDefault="00564639" w:rsidP="00844C31">
            <w:pPr>
              <w:pStyle w:val="Tabletext"/>
              <w:jc w:val="left"/>
              <w:rPr>
                <w:sz w:val="20"/>
              </w:rPr>
            </w:pPr>
            <w:r w:rsidRPr="00ED4A27">
              <w:rPr>
                <w:sz w:val="20"/>
              </w:rPr>
              <w:t>Soporta la descodificación de subcanal para el servicio seleccionado</w:t>
            </w:r>
          </w:p>
        </w:tc>
        <w:tc>
          <w:tcPr>
            <w:tcW w:w="2504" w:type="dxa"/>
            <w:shd w:val="clear" w:color="auto" w:fill="FFFFFF"/>
          </w:tcPr>
          <w:p w:rsidR="00564639" w:rsidRPr="00ED4A27" w:rsidRDefault="00564639" w:rsidP="00844C31">
            <w:pPr>
              <w:pStyle w:val="Tabletext"/>
              <w:jc w:val="left"/>
              <w:rPr>
                <w:sz w:val="20"/>
              </w:rPr>
            </w:pPr>
            <w:r w:rsidRPr="00ED4A27">
              <w:rPr>
                <w:sz w:val="20"/>
              </w:rPr>
              <w:t>La estrecha anchura de banda y la recepción parcial aparte de la señal de banda ancha permiten una baja frecuencia del reloj del</w:t>
            </w:r>
            <w:r>
              <w:rPr>
                <w:sz w:val="20"/>
              </w:rPr>
              <w:t xml:space="preserve"> sistema.</w:t>
            </w:r>
          </w:p>
          <w:p w:rsidR="00564639" w:rsidRPr="00ED4A27" w:rsidRDefault="00564639" w:rsidP="00E64E12">
            <w:pPr>
              <w:pStyle w:val="Tabletext"/>
              <w:jc w:val="left"/>
              <w:rPr>
                <w:sz w:val="20"/>
              </w:rPr>
            </w:pPr>
            <w:r w:rsidRPr="00ED4A27">
              <w:rPr>
                <w:sz w:val="20"/>
              </w:rPr>
              <w:t>Con una baja frecuencia del</w:t>
            </w:r>
            <w:r w:rsidR="00E64E12">
              <w:rPr>
                <w:sz w:val="20"/>
              </w:rPr>
              <w:t> </w:t>
            </w:r>
            <w:r w:rsidRPr="00ED4A27">
              <w:rPr>
                <w:sz w:val="20"/>
              </w:rPr>
              <w:t>reloj del sistema en un receptor se consigue un consumo bajo de energía</w:t>
            </w:r>
          </w:p>
        </w:tc>
        <w:tc>
          <w:tcPr>
            <w:tcW w:w="2504" w:type="dxa"/>
            <w:shd w:val="clear" w:color="auto" w:fill="FFFFFF"/>
          </w:tcPr>
          <w:p w:rsidR="00564639" w:rsidRPr="00ED4A27" w:rsidRDefault="00564639" w:rsidP="00844C31">
            <w:pPr>
              <w:pStyle w:val="Tabletext"/>
              <w:jc w:val="left"/>
              <w:rPr>
                <w:sz w:val="20"/>
              </w:rPr>
            </w:pPr>
            <w:r w:rsidRPr="00ED4A27">
              <w:rPr>
                <w:sz w:val="20"/>
              </w:rPr>
              <w:t>La segmentación de tiempo permite un ahorro de ~90% de potencia en comparación con un receptor DVB-H en recepción continua</w:t>
            </w:r>
            <w:r>
              <w:rPr>
                <w:sz w:val="20"/>
              </w:rPr>
              <w:t>.</w:t>
            </w:r>
          </w:p>
        </w:tc>
      </w:tr>
    </w:tbl>
    <w:p w:rsidR="00564639" w:rsidRPr="0022189A" w:rsidRDefault="00564639" w:rsidP="00564639">
      <w:pPr>
        <w:pStyle w:val="Tablefin"/>
        <w:rPr>
          <w:lang w:val="es-ES_tradnl" w:eastAsia="ja-JP"/>
        </w:rPr>
      </w:pPr>
    </w:p>
    <w:p w:rsidR="00564639" w:rsidRPr="00564639" w:rsidRDefault="00564639" w:rsidP="00564639">
      <w:pPr>
        <w:rPr>
          <w:lang w:eastAsia="ja-JP"/>
        </w:rPr>
      </w:pPr>
    </w:p>
    <w:p w:rsidR="004E5F04" w:rsidRPr="00ED4A27" w:rsidRDefault="004E5F04" w:rsidP="00376F7F">
      <w:pPr>
        <w:pStyle w:val="AppendixNoTitle"/>
        <w:rPr>
          <w:lang w:eastAsia="ko-KR"/>
        </w:rPr>
      </w:pPr>
      <w:r w:rsidRPr="00ED4A27">
        <w:rPr>
          <w:lang w:eastAsia="ja-JP"/>
        </w:rPr>
        <w:lastRenderedPageBreak/>
        <w:t xml:space="preserve">Apéndice 1 </w:t>
      </w:r>
      <w:r w:rsidRPr="00ED4A27">
        <w:rPr>
          <w:lang w:eastAsia="ja-JP"/>
        </w:rPr>
        <w:br/>
        <w:t>al Anexo 1</w:t>
      </w:r>
      <w:r w:rsidRPr="00ED4A27">
        <w:rPr>
          <w:lang w:eastAsia="ja-JP"/>
        </w:rPr>
        <w:br/>
      </w:r>
      <w:r w:rsidRPr="00ED4A27">
        <w:rPr>
          <w:lang w:eastAsia="ja-JP"/>
        </w:rPr>
        <w:br/>
        <w:t>Sistema multimedios A (T-DMB y AT-DMB)</w:t>
      </w:r>
    </w:p>
    <w:p w:rsidR="004E5F04" w:rsidRPr="00ED4A27" w:rsidRDefault="004E5F04" w:rsidP="00376F7F">
      <w:pPr>
        <w:pStyle w:val="Heading1"/>
      </w:pPr>
      <w:r w:rsidRPr="00ED4A27">
        <w:rPr>
          <w:lang w:eastAsia="ko-KR"/>
        </w:rPr>
        <w:t>1</w:t>
      </w:r>
      <w:r w:rsidRPr="00ED4A27">
        <w:rPr>
          <w:lang w:eastAsia="ko-KR"/>
        </w:rPr>
        <w:tab/>
        <w:t xml:space="preserve">Exposición general y </w:t>
      </w:r>
      <w:r w:rsidRPr="00ED4A27">
        <w:t>resumen</w:t>
      </w:r>
      <w:r w:rsidRPr="00ED4A27">
        <w:rPr>
          <w:lang w:eastAsia="ko-KR"/>
        </w:rPr>
        <w:t xml:space="preserve"> de </w:t>
      </w:r>
      <w:r w:rsidRPr="00ED4A27">
        <w:t>T-DMB</w:t>
      </w:r>
    </w:p>
    <w:p w:rsidR="004E5F04" w:rsidRPr="00ED4A27" w:rsidRDefault="004E5F04" w:rsidP="00F30015">
      <w:pPr>
        <w:keepNext/>
        <w:keepLines/>
        <w:rPr>
          <w:lang w:eastAsia="ko-KR"/>
        </w:rPr>
      </w:pPr>
      <w:r w:rsidRPr="00ED4A27">
        <w:rPr>
          <w:lang w:eastAsia="ko-KR"/>
        </w:rPr>
        <w:t>La radiodifusión de multimedios digital terrenal (T</w:t>
      </w:r>
      <w:r w:rsidRPr="00ED4A27">
        <w:rPr>
          <w:lang w:eastAsia="ko-KR"/>
        </w:rPr>
        <w:noBreakHyphen/>
        <w:t>DMB) es el sistema mejorado de sistema digital</w:t>
      </w:r>
      <w:r w:rsidR="00F30015">
        <w:rPr>
          <w:lang w:eastAsia="ko-KR"/>
        </w:rPr>
        <w:t> </w:t>
      </w:r>
      <w:r w:rsidRPr="00ED4A27">
        <w:rPr>
          <w:lang w:eastAsia="ko-KR"/>
        </w:rPr>
        <w:t>A definido en la Recomendación UIT-R BS.1114, que permite servicios multimedios incluidos vídeo, audio y datos interactivos para receptores de bolsillo en un entorno móvil.</w:t>
      </w:r>
    </w:p>
    <w:p w:rsidR="004E5F04" w:rsidRPr="00ED4A27" w:rsidRDefault="004E5F04" w:rsidP="00E64E12">
      <w:r w:rsidRPr="00ED4A27">
        <w:t xml:space="preserve">Para el servicio de audio se utiliza </w:t>
      </w:r>
      <w:r w:rsidRPr="00ED4A27">
        <w:rPr>
          <w:lang w:eastAsia="ko-KR"/>
        </w:rPr>
        <w:t>MPEG-4 ER-BSAC o MPEG</w:t>
      </w:r>
      <w:r w:rsidRPr="00ED4A27">
        <w:rPr>
          <w:lang w:eastAsia="ko-KR"/>
        </w:rPr>
        <w:noBreakHyphen/>
        <w:t>4 HE AAC</w:t>
      </w:r>
      <w:r w:rsidRPr="00ED4A27">
        <w:rPr>
          <w:lang w:eastAsia="ja-JP"/>
        </w:rPr>
        <w:t xml:space="preserve"> v</w:t>
      </w:r>
      <w:r w:rsidRPr="00ED4A27">
        <w:rPr>
          <w:lang w:eastAsia="ko-KR"/>
        </w:rPr>
        <w:t>2</w:t>
      </w:r>
      <w:r w:rsidR="00E64E12">
        <w:rPr>
          <w:lang w:eastAsia="ko-KR"/>
        </w:rPr>
        <w:t> </w:t>
      </w:r>
      <w:r w:rsidRPr="00ED4A27">
        <w:t>+</w:t>
      </w:r>
      <w:r w:rsidR="00E64E12">
        <w:t> </w:t>
      </w:r>
      <w:r w:rsidRPr="00ED4A27">
        <w:t xml:space="preserve">MPEG </w:t>
      </w:r>
      <w:r w:rsidRPr="00ED4A27">
        <w:rPr>
          <w:lang w:eastAsia="ja-JP"/>
        </w:rPr>
        <w:t>S</w:t>
      </w:r>
      <w:r w:rsidRPr="00ED4A27">
        <w:t>urround además de la Capa II de audio MPEG</w:t>
      </w:r>
      <w:r w:rsidRPr="00ED4A27">
        <w:rPr>
          <w:lang w:eastAsia="ja-JP"/>
        </w:rPr>
        <w:noBreakHyphen/>
      </w:r>
      <w:r w:rsidRPr="00ED4A27">
        <w:t>1/MPEG</w:t>
      </w:r>
      <w:r w:rsidRPr="00ED4A27">
        <w:noBreakHyphen/>
        <w:t xml:space="preserve">2 especificada en el sistema digital A. </w:t>
      </w:r>
      <w:r w:rsidRPr="00ED4A27">
        <w:rPr>
          <w:lang w:eastAsia="ko-KR"/>
        </w:rPr>
        <w:t>Para el servicio de vídeo se utiliza la norma UIT</w:t>
      </w:r>
      <w:r w:rsidRPr="00ED4A27">
        <w:t>-T H.264 | MPEG-4 AVC</w:t>
      </w:r>
      <w:r w:rsidRPr="00ED4A27">
        <w:rPr>
          <w:lang w:eastAsia="ko-KR"/>
        </w:rPr>
        <w:t xml:space="preserve"> para el vídeo, </w:t>
      </w:r>
      <w:r w:rsidRPr="00ED4A27">
        <w:t>MPEG-4 ER</w:t>
      </w:r>
      <w:r w:rsidRPr="00ED4A27">
        <w:noBreakHyphen/>
        <w:t>BSAC</w:t>
      </w:r>
      <w:r w:rsidRPr="00ED4A27">
        <w:rPr>
          <w:lang w:eastAsia="ko-KR"/>
        </w:rPr>
        <w:t xml:space="preserve"> o MPEG</w:t>
      </w:r>
      <w:r w:rsidRPr="00ED4A27">
        <w:rPr>
          <w:lang w:eastAsia="ko-KR"/>
        </w:rPr>
        <w:noBreakHyphen/>
        <w:t xml:space="preserve">4 HE AAC </w:t>
      </w:r>
      <w:r w:rsidRPr="00ED4A27">
        <w:rPr>
          <w:lang w:eastAsia="ja-JP"/>
        </w:rPr>
        <w:t>v</w:t>
      </w:r>
      <w:r w:rsidRPr="00ED4A27">
        <w:rPr>
          <w:lang w:eastAsia="ko-KR"/>
        </w:rPr>
        <w:t>2</w:t>
      </w:r>
      <w:r w:rsidR="00E64E12">
        <w:rPr>
          <w:lang w:eastAsia="ko-KR"/>
        </w:rPr>
        <w:t> </w:t>
      </w:r>
      <w:r w:rsidRPr="00ED4A27">
        <w:t>+</w:t>
      </w:r>
      <w:r w:rsidR="00E64E12">
        <w:t> </w:t>
      </w:r>
      <w:r w:rsidRPr="00ED4A27">
        <w:t xml:space="preserve">MPEG </w:t>
      </w:r>
      <w:r w:rsidRPr="00ED4A27">
        <w:rPr>
          <w:lang w:eastAsia="ja-JP"/>
        </w:rPr>
        <w:t>S</w:t>
      </w:r>
      <w:r w:rsidRPr="00ED4A27">
        <w:t>urround</w:t>
      </w:r>
      <w:r w:rsidRPr="00ED4A27">
        <w:rPr>
          <w:lang w:eastAsia="ko-KR"/>
        </w:rPr>
        <w:t xml:space="preserve"> para el audio asociado, y</w:t>
      </w:r>
      <w:r w:rsidRPr="00ED4A27">
        <w:t xml:space="preserve"> MPEG-4 BIFS y MPEG-4 SL</w:t>
      </w:r>
      <w:r w:rsidRPr="00ED4A27">
        <w:rPr>
          <w:lang w:eastAsia="ko-KR"/>
        </w:rPr>
        <w:t xml:space="preserve"> para los datos interactivos. Se emplea la codificación en canal exterior del código Reed-Solomon para lograr la estabilidad de la recepción de vídeo.</w:t>
      </w:r>
    </w:p>
    <w:p w:rsidR="004E5F04" w:rsidRPr="00ED4A27" w:rsidRDefault="004E5F04" w:rsidP="004E5F04">
      <w:pPr>
        <w:rPr>
          <w:lang w:eastAsia="ko-KR"/>
        </w:rPr>
      </w:pPr>
      <w:r w:rsidRPr="00ED4A27">
        <w:rPr>
          <w:lang w:eastAsia="ko-KR"/>
        </w:rPr>
        <w:t xml:space="preserve">En la Fig. A1-1 se muestra la arquitectura conceptual T-DMB para el servicio de vídeo que transmite contenido </w:t>
      </w:r>
      <w:r w:rsidRPr="00ED4A27">
        <w:t>MPEG-4 encapsulado de acuerdo con la especificación «MPEG-4 por MPEG-2 TS»</w:t>
      </w:r>
      <w:r w:rsidRPr="00ED4A27">
        <w:rPr>
          <w:lang w:eastAsia="ko-KR"/>
        </w:rPr>
        <w:t>.</w:t>
      </w:r>
    </w:p>
    <w:p w:rsidR="004E5F04" w:rsidRPr="00ED4A27" w:rsidRDefault="004E5F04" w:rsidP="00376F7F">
      <w:pPr>
        <w:pStyle w:val="FigureNo"/>
        <w:rPr>
          <w:lang w:eastAsia="ko-KR"/>
        </w:rPr>
      </w:pPr>
      <w:r w:rsidRPr="00ED4A27">
        <w:rPr>
          <w:lang w:eastAsia="ko-KR"/>
        </w:rPr>
        <w:t xml:space="preserve">FIGURA </w:t>
      </w:r>
      <w:r w:rsidRPr="00ED4A27">
        <w:rPr>
          <w:lang w:eastAsia="ja-JP"/>
        </w:rPr>
        <w:t>A1-</w:t>
      </w:r>
      <w:r w:rsidRPr="00ED4A27">
        <w:rPr>
          <w:lang w:eastAsia="ko-KR"/>
        </w:rPr>
        <w:t>1</w:t>
      </w:r>
    </w:p>
    <w:p w:rsidR="004E5F04" w:rsidRPr="00ED4A27" w:rsidRDefault="004E5F04" w:rsidP="00376F7F">
      <w:pPr>
        <w:pStyle w:val="Figuretitle"/>
      </w:pPr>
      <w:r w:rsidRPr="00ED4A27">
        <w:t xml:space="preserve">Arquitectura conceptual </w:t>
      </w:r>
      <w:r w:rsidRPr="00ED4A27">
        <w:rPr>
          <w:lang w:eastAsia="ko-KR"/>
        </w:rPr>
        <w:t>T-DMB para el servicio de vídeo</w:t>
      </w:r>
    </w:p>
    <w:p w:rsidR="004E5F04" w:rsidRPr="00ED4A27" w:rsidRDefault="00782F7D" w:rsidP="00376F7F">
      <w:pPr>
        <w:pStyle w:val="Figure"/>
        <w:rPr>
          <w:lang w:eastAsia="ko-KR"/>
        </w:rPr>
      </w:pPr>
      <w:r>
        <w:rPr>
          <w:lang w:eastAsia="ko-KR"/>
        </w:rPr>
        <w:object w:dxaOrig="8282" w:dyaOrig="87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85pt;height:342.9pt" o:ole="">
            <v:imagedata r:id="rId15" o:title=""/>
          </v:shape>
          <o:OLEObject Type="Embed" ProgID="CorelDRAW.Graphic.14" ShapeID="_x0000_i1025" DrawAspect="Content" ObjectID="_1424506469" r:id="rId16"/>
        </w:object>
      </w:r>
    </w:p>
    <w:p w:rsidR="004E5F04" w:rsidRPr="00ED4A27" w:rsidRDefault="004E5F04" w:rsidP="004E5F04">
      <w:pPr>
        <w:rPr>
          <w:lang w:eastAsia="ko-KR"/>
        </w:rPr>
      </w:pPr>
      <w:r w:rsidRPr="00ED4A27">
        <w:rPr>
          <w:lang w:eastAsia="ko-KR"/>
        </w:rPr>
        <w:lastRenderedPageBreak/>
        <w:t xml:space="preserve">El mecanismo detallado sobre cómo prestar servicio de vídeo en un entorno móvil se define en las normas ETSI TS </w:t>
      </w:r>
      <w:hyperlink r:id="rId17" w:history="1">
        <w:r w:rsidRPr="00ED4A27">
          <w:rPr>
            <w:lang w:eastAsia="ko-KR"/>
          </w:rPr>
          <w:t>102 427</w:t>
        </w:r>
      </w:hyperlink>
      <w:r w:rsidRPr="00ED4A27">
        <w:rPr>
          <w:lang w:eastAsia="ko-KR"/>
        </w:rPr>
        <w:t xml:space="preserve"> y ETSI TS </w:t>
      </w:r>
      <w:hyperlink r:id="rId18" w:history="1">
        <w:r w:rsidRPr="00ED4A27">
          <w:rPr>
            <w:lang w:eastAsia="ko-KR"/>
          </w:rPr>
          <w:t>102 428</w:t>
        </w:r>
      </w:hyperlink>
      <w:r w:rsidRPr="00ED4A27">
        <w:rPr>
          <w:lang w:eastAsia="ko-KR"/>
        </w:rPr>
        <w:t>.</w:t>
      </w:r>
    </w:p>
    <w:p w:rsidR="004E5F04" w:rsidRPr="00ED4A27" w:rsidRDefault="004E5F04" w:rsidP="003B7D34">
      <w:pPr>
        <w:pStyle w:val="Heading1"/>
      </w:pPr>
      <w:r w:rsidRPr="00ED4A27">
        <w:rPr>
          <w:lang w:eastAsia="ko-KR"/>
        </w:rPr>
        <w:t>2</w:t>
      </w:r>
      <w:r w:rsidRPr="00ED4A27">
        <w:rPr>
          <w:lang w:eastAsia="ko-KR"/>
        </w:rPr>
        <w:tab/>
        <w:t xml:space="preserve">Exposición general y resumen de </w:t>
      </w:r>
      <w:r w:rsidRPr="00ED4A27">
        <w:t>AT-DMB</w:t>
      </w:r>
    </w:p>
    <w:p w:rsidR="004E5F04" w:rsidRPr="00ED4A27" w:rsidRDefault="004E5F04" w:rsidP="00697F3A">
      <w:pPr>
        <w:rPr>
          <w:lang w:eastAsia="ko-KR"/>
        </w:rPr>
      </w:pPr>
      <w:r w:rsidRPr="00ED4A27">
        <w:rPr>
          <w:lang w:eastAsia="ko-KR"/>
        </w:rPr>
        <w:t>La segunda generación de T-DMB, denominada T-DMB avanzada o, más escuetamente, AT-DMB, aumenta la capacidad de canal de T-DMB (sistema multimedios A en la Recomendación UIT</w:t>
      </w:r>
      <w:r w:rsidRPr="00ED4A27">
        <w:rPr>
          <w:lang w:eastAsia="ko-KR"/>
        </w:rPr>
        <w:noBreakHyphen/>
        <w:t>R</w:t>
      </w:r>
      <w:r w:rsidR="00697F3A">
        <w:rPr>
          <w:lang w:eastAsia="ko-KR"/>
        </w:rPr>
        <w:t> </w:t>
      </w:r>
      <w:r w:rsidRPr="00ED4A27">
        <w:rPr>
          <w:lang w:eastAsia="ko-KR"/>
        </w:rPr>
        <w:t>BT.1833), hasta duplicar el sistema T-DMB como máximo, y es operativa en redes T</w:t>
      </w:r>
      <w:r w:rsidRPr="00ED4A27">
        <w:rPr>
          <w:lang w:eastAsia="ko-KR"/>
        </w:rPr>
        <w:noBreakHyphen/>
        <w:t>DMB, puesto que es completamente compatible hacia atrás con T-DM</w:t>
      </w:r>
      <w:r w:rsidR="0041397C">
        <w:rPr>
          <w:lang w:eastAsia="ko-KR"/>
        </w:rPr>
        <w:t>B. Los parámetros básicos de AT</w:t>
      </w:r>
      <w:r w:rsidR="0041397C">
        <w:rPr>
          <w:lang w:eastAsia="ko-KR"/>
        </w:rPr>
        <w:noBreakHyphen/>
      </w:r>
      <w:r w:rsidRPr="00ED4A27">
        <w:rPr>
          <w:lang w:eastAsia="ko-KR"/>
        </w:rPr>
        <w:t xml:space="preserve">DMB tales como la anchura de banda de canal, el número de portadoras, </w:t>
      </w:r>
      <w:r w:rsidRPr="00ED4A27">
        <w:t>la duración de símbolo, la duración del intervalo de guarda, etc., son los mismos que los de</w:t>
      </w:r>
      <w:r w:rsidRPr="00ED4A27">
        <w:rPr>
          <w:lang w:eastAsia="ko-KR"/>
        </w:rPr>
        <w:t xml:space="preserve"> T-DMB.</w:t>
      </w:r>
    </w:p>
    <w:p w:rsidR="004E5F04" w:rsidRPr="00ED4A27" w:rsidRDefault="004E5F04" w:rsidP="004E5F04">
      <w:pPr>
        <w:rPr>
          <w:lang w:eastAsia="ko-KR"/>
        </w:rPr>
      </w:pPr>
      <w:r w:rsidRPr="00ED4A27">
        <w:rPr>
          <w:lang w:eastAsia="ko-KR"/>
        </w:rPr>
        <w:t xml:space="preserve">Para la mejora de la capacidad de canal, se aplica una modulación jerárquica; el símbolo MDP-2 o </w:t>
      </w:r>
      <w:r w:rsidRPr="00ED4A27">
        <w:t xml:space="preserve">MDP-4 </w:t>
      </w:r>
      <w:r w:rsidRPr="00ED4A27">
        <w:rPr>
          <w:lang w:eastAsia="ko-KR"/>
        </w:rPr>
        <w:t xml:space="preserve">se hace corresponder con el símbolo MDP-4D. En el Cuadro </w:t>
      </w:r>
      <w:r w:rsidRPr="00ED4A27">
        <w:rPr>
          <w:lang w:eastAsia="ja-JP"/>
        </w:rPr>
        <w:t>A1-1</w:t>
      </w:r>
      <w:r w:rsidRPr="00ED4A27">
        <w:rPr>
          <w:lang w:eastAsia="ko-KR"/>
        </w:rPr>
        <w:t xml:space="preserve"> se muestran parámetros de T-DMB y de AT-DMB. AT</w:t>
      </w:r>
      <w:r w:rsidRPr="00ED4A27">
        <w:rPr>
          <w:lang w:eastAsia="ko-KR"/>
        </w:rPr>
        <w:noBreakHyphen/>
        <w:t>DMB</w:t>
      </w:r>
      <w:r w:rsidRPr="00ED4A27">
        <w:rPr>
          <w:szCs w:val="24"/>
          <w:lang w:eastAsia="ko-KR"/>
        </w:rPr>
        <w:t xml:space="preserve"> utiliza tanto espectro de la Banda III como de la Banda L en el que funcionan las redes T-DMB, y garantiza la compatibilidad hacia atrás con </w:t>
      </w:r>
      <w:r w:rsidRPr="00ED4A27">
        <w:rPr>
          <w:lang w:eastAsia="ko-KR"/>
        </w:rPr>
        <w:t>T-DMB. Por consiguiente, la utilización de mayor capacidad de canal del sistema AT</w:t>
      </w:r>
      <w:r w:rsidRPr="00ED4A27">
        <w:rPr>
          <w:lang w:eastAsia="ko-KR"/>
        </w:rPr>
        <w:noBreakHyphen/>
        <w:t>DMB puede ofrecer mejor calidad o servicios adicionales además de los servicios prestados por el sistema T</w:t>
      </w:r>
      <w:r w:rsidRPr="00ED4A27">
        <w:rPr>
          <w:lang w:eastAsia="ko-KR"/>
        </w:rPr>
        <w:noBreakHyphen/>
        <w:t>DMB. En la Norma «TTAK.KO</w:t>
      </w:r>
      <w:r w:rsidRPr="00ED4A27">
        <w:rPr>
          <w:lang w:eastAsia="ko-KR"/>
        </w:rPr>
        <w:noBreakHyphen/>
        <w:t>07.0070/R2» se describe una especificación detallada para el mecanismo de modulación y de protección contra errores.</w:t>
      </w:r>
    </w:p>
    <w:p w:rsidR="004E5F04" w:rsidRPr="00ED4A27" w:rsidRDefault="004E5F04" w:rsidP="003B7D34">
      <w:pPr>
        <w:pStyle w:val="TableNo"/>
        <w:rPr>
          <w:lang w:eastAsia="ja-JP"/>
        </w:rPr>
      </w:pPr>
      <w:r w:rsidRPr="00ED4A27">
        <w:rPr>
          <w:lang w:eastAsia="ko-KR"/>
        </w:rPr>
        <w:t xml:space="preserve">CUADRO </w:t>
      </w:r>
      <w:r w:rsidRPr="00ED4A27">
        <w:rPr>
          <w:lang w:eastAsia="ja-JP"/>
        </w:rPr>
        <w:t>A1-1</w:t>
      </w:r>
    </w:p>
    <w:p w:rsidR="004E5F04" w:rsidRPr="00ED4A27" w:rsidRDefault="004E5F04" w:rsidP="003B7D34">
      <w:pPr>
        <w:pStyle w:val="Tabletitle"/>
      </w:pPr>
      <w:r w:rsidRPr="00ED4A27">
        <w:rPr>
          <w:lang w:eastAsia="ko-KR"/>
        </w:rPr>
        <w:t>Comparación de parámetros entre los sistemas AT-DMB y T-DMB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3402"/>
        <w:gridCol w:w="3402"/>
      </w:tblGrid>
      <w:tr w:rsidR="004E5F04" w:rsidRPr="00ED4A27" w:rsidTr="0045478B">
        <w:trPr>
          <w:trHeight w:val="442"/>
          <w:jc w:val="center"/>
        </w:trPr>
        <w:tc>
          <w:tcPr>
            <w:tcW w:w="2835" w:type="dxa"/>
            <w:vAlign w:val="center"/>
          </w:tcPr>
          <w:p w:rsidR="004E5F04" w:rsidRPr="00ED4A27" w:rsidRDefault="004E5F04" w:rsidP="003B7D34">
            <w:pPr>
              <w:pStyle w:val="Tablehead"/>
              <w:rPr>
                <w:w w:val="105"/>
                <w:lang w:eastAsia="ko-KR"/>
              </w:rPr>
            </w:pPr>
            <w:r w:rsidRPr="00ED4A27">
              <w:rPr>
                <w:w w:val="105"/>
                <w:lang w:eastAsia="ko-KR"/>
              </w:rPr>
              <w:t>Parámetros</w:t>
            </w:r>
          </w:p>
        </w:tc>
        <w:tc>
          <w:tcPr>
            <w:tcW w:w="3402" w:type="dxa"/>
            <w:vAlign w:val="center"/>
          </w:tcPr>
          <w:p w:rsidR="004E5F04" w:rsidRPr="00ED4A27" w:rsidRDefault="004E5F04" w:rsidP="003B7D34">
            <w:pPr>
              <w:pStyle w:val="Tablehead"/>
              <w:rPr>
                <w:w w:val="105"/>
                <w:lang w:eastAsia="ko-KR"/>
              </w:rPr>
            </w:pPr>
            <w:r w:rsidRPr="00ED4A27">
              <w:rPr>
                <w:w w:val="105"/>
                <w:lang w:eastAsia="ko-KR"/>
              </w:rPr>
              <w:t>T-DMB</w:t>
            </w:r>
          </w:p>
        </w:tc>
        <w:tc>
          <w:tcPr>
            <w:tcW w:w="3402" w:type="dxa"/>
            <w:vAlign w:val="center"/>
          </w:tcPr>
          <w:p w:rsidR="004E5F04" w:rsidRPr="00ED4A27" w:rsidRDefault="004E5F04" w:rsidP="003B7D34">
            <w:pPr>
              <w:pStyle w:val="Tablehead"/>
              <w:rPr>
                <w:w w:val="105"/>
                <w:lang w:eastAsia="ko-KR"/>
              </w:rPr>
            </w:pPr>
            <w:r w:rsidRPr="00ED4A27">
              <w:rPr>
                <w:w w:val="105"/>
                <w:lang w:eastAsia="ko-KR"/>
              </w:rPr>
              <w:t>AT-DMB</w:t>
            </w:r>
          </w:p>
        </w:tc>
      </w:tr>
      <w:tr w:rsidR="00793A86" w:rsidRPr="00793A86" w:rsidTr="0045478B">
        <w:trPr>
          <w:jc w:val="center"/>
        </w:trPr>
        <w:tc>
          <w:tcPr>
            <w:tcW w:w="2835" w:type="dxa"/>
          </w:tcPr>
          <w:p w:rsidR="004E5F04" w:rsidRPr="00793A86" w:rsidRDefault="004E5F04" w:rsidP="00793A86">
            <w:pPr>
              <w:pStyle w:val="Tabletext"/>
              <w:jc w:val="left"/>
            </w:pPr>
            <w:r w:rsidRPr="00793A86">
              <w:t>Norma</w:t>
            </w:r>
          </w:p>
        </w:tc>
        <w:tc>
          <w:tcPr>
            <w:tcW w:w="3402" w:type="dxa"/>
          </w:tcPr>
          <w:p w:rsidR="004E5F04" w:rsidRPr="00793A86" w:rsidRDefault="004E5F04" w:rsidP="00793A86">
            <w:pPr>
              <w:pStyle w:val="Tabletext"/>
              <w:jc w:val="left"/>
            </w:pPr>
            <w:r w:rsidRPr="00793A86">
              <w:t>Recomendación UIT-R BS.1114</w:t>
            </w:r>
            <w:r w:rsidR="00782F7D">
              <w:br/>
            </w:r>
            <w:r w:rsidRPr="00793A86">
              <w:t>Sistema digital A</w:t>
            </w:r>
          </w:p>
        </w:tc>
        <w:tc>
          <w:tcPr>
            <w:tcW w:w="3402" w:type="dxa"/>
          </w:tcPr>
          <w:p w:rsidR="00E64E12" w:rsidRDefault="004E5F04" w:rsidP="00E64E12">
            <w:pPr>
              <w:pStyle w:val="Tabletext"/>
              <w:jc w:val="left"/>
            </w:pPr>
            <w:r w:rsidRPr="00793A86">
              <w:t>Recomendación UIT-R BS.1114</w:t>
            </w:r>
          </w:p>
          <w:p w:rsidR="004E5F04" w:rsidRPr="00793A86" w:rsidRDefault="004E5F04" w:rsidP="00E64E12">
            <w:pPr>
              <w:pStyle w:val="Tabletext"/>
              <w:jc w:val="left"/>
              <w:rPr>
                <w:lang w:eastAsia="ko-KR"/>
              </w:rPr>
            </w:pPr>
            <w:r w:rsidRPr="00793A86">
              <w:t>Sistema digital A,</w:t>
            </w:r>
            <w:r w:rsidR="00793A86">
              <w:br/>
            </w:r>
            <w:r w:rsidRPr="00793A86">
              <w:t>TTAK.KO-07.0070/R</w:t>
            </w:r>
            <w:r w:rsidRPr="00793A86">
              <w:rPr>
                <w:lang w:eastAsia="ko-KR"/>
              </w:rPr>
              <w:t>2</w:t>
            </w:r>
          </w:p>
        </w:tc>
      </w:tr>
      <w:tr w:rsidR="00793A86" w:rsidRPr="00793A86" w:rsidTr="0045478B">
        <w:trPr>
          <w:jc w:val="center"/>
        </w:trPr>
        <w:tc>
          <w:tcPr>
            <w:tcW w:w="2835" w:type="dxa"/>
          </w:tcPr>
          <w:p w:rsidR="004E5F04" w:rsidRPr="00793A86" w:rsidRDefault="004E5F04" w:rsidP="00793A86">
            <w:pPr>
              <w:pStyle w:val="Tabletext"/>
              <w:jc w:val="left"/>
            </w:pPr>
            <w:r w:rsidRPr="00793A86">
              <w:t xml:space="preserve">Código de canal </w:t>
            </w:r>
            <w:r w:rsidR="00793A86" w:rsidRPr="00793A86">
              <w:br/>
            </w:r>
            <w:r w:rsidRPr="00793A86">
              <w:t>(velocidad de código)</w:t>
            </w:r>
          </w:p>
        </w:tc>
        <w:tc>
          <w:tcPr>
            <w:tcW w:w="3402" w:type="dxa"/>
          </w:tcPr>
          <w:p w:rsidR="004E5F04" w:rsidRPr="00793A86" w:rsidRDefault="00930508" w:rsidP="00930508">
            <w:pPr>
              <w:pStyle w:val="Tabletext"/>
              <w:jc w:val="left"/>
            </w:pPr>
            <w:r>
              <w:t xml:space="preserve">Código </w:t>
            </w:r>
            <w:r w:rsidR="004E5F04" w:rsidRPr="00793A86">
              <w:t>convolucional</w:t>
            </w:r>
            <w:r>
              <w:br/>
            </w:r>
            <w:r w:rsidR="004E5F04" w:rsidRPr="00793A86">
              <w:t>(1/4, 3/8, 1/2, 3/4)</w:t>
            </w:r>
          </w:p>
        </w:tc>
        <w:tc>
          <w:tcPr>
            <w:tcW w:w="3402" w:type="dxa"/>
            <w:vAlign w:val="center"/>
          </w:tcPr>
          <w:p w:rsidR="0045478B" w:rsidRDefault="004E5F04" w:rsidP="0045478B">
            <w:pPr>
              <w:pStyle w:val="Tabletext"/>
              <w:jc w:val="left"/>
            </w:pPr>
            <w:r w:rsidRPr="00793A86">
              <w:t>Código convolucional,</w:t>
            </w:r>
            <w:r w:rsidR="00793A86">
              <w:br/>
            </w:r>
            <w:r w:rsidRPr="00793A86">
              <w:t>(1/4, 3/8, 1/2, 3/4)</w:t>
            </w:r>
          </w:p>
          <w:p w:rsidR="004E5F04" w:rsidRPr="00793A86" w:rsidRDefault="004E5F04" w:rsidP="0045478B">
            <w:pPr>
              <w:pStyle w:val="Tabletext"/>
              <w:jc w:val="left"/>
            </w:pPr>
            <w:r w:rsidRPr="00793A86">
              <w:t>Código turbo</w:t>
            </w:r>
            <w:r w:rsidR="00793A86">
              <w:br/>
            </w:r>
            <w:r w:rsidRPr="00793A86">
              <w:t>(1/2, 2/5, 1/3, 1/4)</w:t>
            </w:r>
          </w:p>
        </w:tc>
      </w:tr>
      <w:tr w:rsidR="00793A86" w:rsidRPr="00793A86" w:rsidTr="0045478B">
        <w:trPr>
          <w:jc w:val="center"/>
        </w:trPr>
        <w:tc>
          <w:tcPr>
            <w:tcW w:w="2835" w:type="dxa"/>
          </w:tcPr>
          <w:p w:rsidR="004E5F04" w:rsidRPr="00793A86" w:rsidRDefault="004E5F04" w:rsidP="00793A86">
            <w:pPr>
              <w:pStyle w:val="Tabletext"/>
              <w:jc w:val="left"/>
            </w:pPr>
            <w:r w:rsidRPr="00793A86">
              <w:t>Método de modulación</w:t>
            </w:r>
            <w:r w:rsidR="00793A86">
              <w:br/>
            </w:r>
            <w:r w:rsidRPr="00793A86">
              <w:t>(profundidad de entrelazado de</w:t>
            </w:r>
            <w:r w:rsidR="00793A86" w:rsidRPr="00793A86">
              <w:t> </w:t>
            </w:r>
            <w:r w:rsidRPr="00793A86">
              <w:t>tiempo)</w:t>
            </w:r>
          </w:p>
        </w:tc>
        <w:tc>
          <w:tcPr>
            <w:tcW w:w="3402" w:type="dxa"/>
          </w:tcPr>
          <w:p w:rsidR="004E5F04" w:rsidRPr="00793A86" w:rsidRDefault="004E5F04" w:rsidP="00793A86">
            <w:pPr>
              <w:pStyle w:val="Tabletext"/>
            </w:pPr>
            <w:r w:rsidRPr="00793A86">
              <w:rPr>
                <w:lang w:eastAsia="ko-KR"/>
              </w:rPr>
              <w:t>MDP-4D</w:t>
            </w:r>
            <w:r w:rsidR="00793A86">
              <w:rPr>
                <w:lang w:eastAsia="ko-KR"/>
              </w:rPr>
              <w:t xml:space="preserve"> </w:t>
            </w:r>
            <w:r w:rsidRPr="00793A86">
              <w:t>(384 ms)</w:t>
            </w:r>
          </w:p>
        </w:tc>
        <w:tc>
          <w:tcPr>
            <w:tcW w:w="3402" w:type="dxa"/>
            <w:vAlign w:val="center"/>
          </w:tcPr>
          <w:p w:rsidR="004E5F04" w:rsidRPr="00793A86" w:rsidRDefault="004E5F04" w:rsidP="00793A86">
            <w:pPr>
              <w:pStyle w:val="Tabletext"/>
              <w:jc w:val="left"/>
            </w:pPr>
            <w:r w:rsidRPr="00793A86">
              <w:rPr>
                <w:lang w:eastAsia="ko-KR"/>
              </w:rPr>
              <w:t>MDP-4D</w:t>
            </w:r>
            <w:r w:rsidRPr="00793A86">
              <w:t xml:space="preserve"> (384 ms),</w:t>
            </w:r>
            <w:r w:rsidR="00793A86">
              <w:br/>
            </w:r>
            <w:r w:rsidRPr="00793A86">
              <w:rPr>
                <w:lang w:eastAsia="ko-KR"/>
              </w:rPr>
              <w:t>MDP-2</w:t>
            </w:r>
            <w:r w:rsidRPr="00793A86">
              <w:t xml:space="preserve"> por </w:t>
            </w:r>
            <w:r w:rsidRPr="00793A86">
              <w:rPr>
                <w:lang w:eastAsia="ko-KR"/>
              </w:rPr>
              <w:t>MDP-4D</w:t>
            </w:r>
            <w:r w:rsidRPr="00793A86">
              <w:t xml:space="preserve"> (768 ms),</w:t>
            </w:r>
            <w:r w:rsidR="00793A86">
              <w:br/>
            </w:r>
            <w:r w:rsidRPr="00793A86">
              <w:rPr>
                <w:lang w:eastAsia="ko-KR"/>
              </w:rPr>
              <w:t>MDP-4</w:t>
            </w:r>
            <w:r w:rsidRPr="00793A86">
              <w:t xml:space="preserve"> por </w:t>
            </w:r>
            <w:r w:rsidRPr="00793A86">
              <w:rPr>
                <w:lang w:eastAsia="ko-KR"/>
              </w:rPr>
              <w:t>MDP-4D</w:t>
            </w:r>
            <w:r w:rsidRPr="00793A86">
              <w:t xml:space="preserve"> (384 ms)</w:t>
            </w:r>
          </w:p>
        </w:tc>
      </w:tr>
      <w:tr w:rsidR="004E5F04" w:rsidRPr="00793A86" w:rsidTr="0045478B">
        <w:trPr>
          <w:jc w:val="center"/>
        </w:trPr>
        <w:tc>
          <w:tcPr>
            <w:tcW w:w="2835" w:type="dxa"/>
            <w:vAlign w:val="center"/>
          </w:tcPr>
          <w:p w:rsidR="004E5F04" w:rsidRPr="00793A86" w:rsidRDefault="004E5F04" w:rsidP="003B7D34">
            <w:pPr>
              <w:pStyle w:val="Tabletext"/>
            </w:pPr>
            <w:r w:rsidRPr="00793A86">
              <w:t>Relación de constelación</w:t>
            </w:r>
          </w:p>
        </w:tc>
        <w:tc>
          <w:tcPr>
            <w:tcW w:w="3402" w:type="dxa"/>
          </w:tcPr>
          <w:p w:rsidR="004E5F04" w:rsidRPr="00793A86" w:rsidRDefault="004E5F04" w:rsidP="003B7D34">
            <w:pPr>
              <w:pStyle w:val="Tabletext"/>
            </w:pPr>
            <w:r w:rsidRPr="00793A86">
              <w:t>No se aplica</w:t>
            </w:r>
          </w:p>
        </w:tc>
        <w:tc>
          <w:tcPr>
            <w:tcW w:w="3402" w:type="dxa"/>
            <w:vAlign w:val="center"/>
          </w:tcPr>
          <w:p w:rsidR="004E5F04" w:rsidRPr="00793A86" w:rsidRDefault="004E5F04" w:rsidP="003B7D34">
            <w:pPr>
              <w:pStyle w:val="Tabletext"/>
            </w:pPr>
            <w:r w:rsidRPr="00793A86">
              <w:t>1,5; 2,0; 2,5; 3,0; ∞*</w:t>
            </w:r>
          </w:p>
        </w:tc>
      </w:tr>
      <w:tr w:rsidR="004E5F04" w:rsidRPr="00ED4A27" w:rsidTr="0045478B">
        <w:trPr>
          <w:trHeight w:val="492"/>
          <w:jc w:val="center"/>
        </w:trPr>
        <w:tc>
          <w:tcPr>
            <w:tcW w:w="9638" w:type="dxa"/>
            <w:gridSpan w:val="3"/>
            <w:tcBorders>
              <w:left w:val="nil"/>
              <w:bottom w:val="nil"/>
              <w:right w:val="nil"/>
            </w:tcBorders>
            <w:vAlign w:val="center"/>
          </w:tcPr>
          <w:p w:rsidR="004E5F04" w:rsidRPr="00793A86" w:rsidRDefault="004E5F04" w:rsidP="003B7D34">
            <w:pPr>
              <w:pStyle w:val="Tablelegend"/>
              <w:rPr>
                <w:lang w:eastAsia="ko-KR"/>
              </w:rPr>
            </w:pPr>
            <w:r w:rsidRPr="00793A86">
              <w:rPr>
                <w:lang w:eastAsia="ko-KR"/>
              </w:rPr>
              <w:t>*</w:t>
            </w:r>
            <w:r w:rsidRPr="00793A86">
              <w:rPr>
                <w:lang w:eastAsia="ko-KR"/>
              </w:rPr>
              <w:tab/>
              <w:t>∞ significa que no se aplica la modulación jerárquica.</w:t>
            </w:r>
          </w:p>
        </w:tc>
      </w:tr>
    </w:tbl>
    <w:p w:rsidR="004E5F04" w:rsidRPr="00ED4A27" w:rsidRDefault="004E5F04" w:rsidP="003B7D34">
      <w:pPr>
        <w:pStyle w:val="Tablefin"/>
        <w:rPr>
          <w:lang w:val="es-ES" w:eastAsia="ko-KR"/>
        </w:rPr>
      </w:pPr>
    </w:p>
    <w:p w:rsidR="004E5F04" w:rsidRPr="00ED4A27" w:rsidRDefault="004E5F04" w:rsidP="004E5F04">
      <w:r w:rsidRPr="00ED4A27">
        <w:t>AT-DMB proporciona un servicio de vídeo escalable así como todo tipo de servicios T</w:t>
      </w:r>
      <w:r w:rsidRPr="00ED4A27">
        <w:noBreakHyphen/>
        <w:t>DMB. El servicio de vídeo escalable garantiza plenamente la compatibilidad hacia atrás con el servicio de vídeo de T-DMB. Puede proporcionar un servicio de vídeo de calidad VGA a los receptores AT</w:t>
      </w:r>
      <w:r w:rsidRPr="00ED4A27">
        <w:noBreakHyphen/>
        <w:t>DMB y un servicio de vídeo de calidad QVGA a los receptores T</w:t>
      </w:r>
      <w:r w:rsidRPr="00ED4A27">
        <w:noBreakHyphen/>
        <w:t xml:space="preserve">DMB. Para el audio del servicio de vídeo escalable, utiliza la norma ISO/CEI 23003-1 para </w:t>
      </w:r>
      <w:r w:rsidRPr="00ED4A27">
        <w:rPr>
          <w:lang w:eastAsia="ko-KR"/>
        </w:rPr>
        <w:t>MPEG-4 ER-BSAC o MPEG</w:t>
      </w:r>
      <w:r w:rsidRPr="00ED4A27">
        <w:rPr>
          <w:lang w:eastAsia="ja-JP"/>
        </w:rPr>
        <w:t>-</w:t>
      </w:r>
      <w:r w:rsidRPr="00ED4A27">
        <w:rPr>
          <w:lang w:eastAsia="ko-KR"/>
        </w:rPr>
        <w:t>4 HE AAC </w:t>
      </w:r>
      <w:r w:rsidRPr="00ED4A27">
        <w:rPr>
          <w:lang w:eastAsia="ja-JP"/>
        </w:rPr>
        <w:t>v</w:t>
      </w:r>
      <w:r w:rsidRPr="00ED4A27">
        <w:rPr>
          <w:lang w:eastAsia="ko-KR"/>
        </w:rPr>
        <w:t xml:space="preserve">2 </w:t>
      </w:r>
      <w:r w:rsidRPr="00ED4A27">
        <w:t>+ MPEG Sorround. Para el vídeo del servicio de vídeo escalable, emplea el perfil de línea de base de la Recomendación UIT</w:t>
      </w:r>
      <w:r w:rsidRPr="00ED4A27">
        <w:noBreakHyphen/>
        <w:t>T H.264</w:t>
      </w:r>
      <w:r w:rsidR="007C66D1">
        <w:t xml:space="preserve"> | ISO/CEI 14496-10 Addéndum</w:t>
      </w:r>
      <w:r w:rsidRPr="00ED4A27">
        <w:t xml:space="preserve"> 3 para MPEG-4 SVC.</w:t>
      </w:r>
    </w:p>
    <w:p w:rsidR="004E5F04" w:rsidRPr="00ED4A27" w:rsidRDefault="004E5F04" w:rsidP="004E5F04">
      <w:r w:rsidRPr="00ED4A27">
        <w:rPr>
          <w:lang w:eastAsia="ko-KR"/>
        </w:rPr>
        <w:t xml:space="preserve">Se hace referencia a </w:t>
      </w:r>
      <w:r w:rsidRPr="00ED4A27">
        <w:rPr>
          <w:w w:val="105"/>
          <w:kern w:val="2"/>
          <w:lang w:eastAsia="ko-KR"/>
        </w:rPr>
        <w:t>TTAK.KO-07.0070</w:t>
      </w:r>
      <w:r w:rsidRPr="00ED4A27">
        <w:rPr>
          <w:w w:val="105"/>
          <w:kern w:val="2"/>
          <w:lang w:eastAsia="ja-JP"/>
        </w:rPr>
        <w:t>/R</w:t>
      </w:r>
      <w:r w:rsidRPr="00ED4A27">
        <w:rPr>
          <w:w w:val="105"/>
          <w:kern w:val="2"/>
          <w:lang w:eastAsia="ko-KR"/>
        </w:rPr>
        <w:t>2 para el esquema de modulación jerárquico, el código de corrección de errores, etc., de AT-DMB; y a TTAK.KO-07.0071, para el servicio de vídeo escalable de AT-DMB.</w:t>
      </w:r>
    </w:p>
    <w:p w:rsidR="004E5F04" w:rsidRPr="00ED4A27" w:rsidRDefault="004E5F04" w:rsidP="003B7D34">
      <w:pPr>
        <w:pStyle w:val="Heading1"/>
        <w:rPr>
          <w:lang w:eastAsia="ko-KR"/>
        </w:rPr>
      </w:pPr>
      <w:r w:rsidRPr="00ED4A27">
        <w:rPr>
          <w:lang w:eastAsia="ko-KR"/>
        </w:rPr>
        <w:lastRenderedPageBreak/>
        <w:t>3</w:t>
      </w:r>
      <w:r w:rsidRPr="00ED4A27">
        <w:rPr>
          <w:lang w:eastAsia="ko-KR"/>
        </w:rPr>
        <w:tab/>
        <w:t>Arquitectura del sistema de transmisión</w:t>
      </w:r>
    </w:p>
    <w:p w:rsidR="004E5F04" w:rsidRPr="00ED4A27" w:rsidRDefault="004E5F04" w:rsidP="004E5F04">
      <w:pPr>
        <w:rPr>
          <w:lang w:eastAsia="ko-KR"/>
        </w:rPr>
      </w:pPr>
      <w:r w:rsidRPr="00ED4A27">
        <w:rPr>
          <w:lang w:eastAsia="ko-KR"/>
        </w:rPr>
        <w:t xml:space="preserve">El sistema AT-DMB consta de dos capas: una es la capa de base para los receptores T-DMB; la otra es una capa de mejora que ofrece el servicio adicional únicamente para los receptores AT-DMB. A fin de mejorar la capacidad de corrección de errores del canal en la capa de mejora, se aplica el código turbo en lugar del código convolucional (CC) utilizado para los receptores T-DMB. De nuevo se vuelven a introducir las cinco relaciones de constelación 1,5; 2,0; 2,5; 3,0 y ∞ para ajustar las calidades de recepción y las zonas de cobertura de los servicios AT-DMB y T-DMB por medio de controlar las capacidades de corrección de errores en las capas de base y de mejora. La Fig. </w:t>
      </w:r>
      <w:r w:rsidRPr="00ED4A27">
        <w:rPr>
          <w:lang w:eastAsia="ja-JP"/>
        </w:rPr>
        <w:t>A1-</w:t>
      </w:r>
      <w:r w:rsidRPr="00ED4A27">
        <w:rPr>
          <w:lang w:eastAsia="ko-KR"/>
        </w:rPr>
        <w:t>2 muestra la arquitectura conceptual del sistema de transmisión de AT</w:t>
      </w:r>
      <w:r w:rsidRPr="00ED4A27">
        <w:rPr>
          <w:lang w:eastAsia="ko-KR"/>
        </w:rPr>
        <w:noBreakHyphen/>
        <w:t>DMB.</w:t>
      </w:r>
    </w:p>
    <w:p w:rsidR="004E5F04" w:rsidRPr="00ED4A27" w:rsidRDefault="004E5F04" w:rsidP="003B7D34">
      <w:pPr>
        <w:pStyle w:val="FigureNo"/>
        <w:rPr>
          <w:lang w:eastAsia="ko-KR"/>
        </w:rPr>
      </w:pPr>
      <w:r w:rsidRPr="00ED4A27">
        <w:rPr>
          <w:lang w:eastAsia="ko-KR"/>
        </w:rPr>
        <w:t xml:space="preserve">FIGURA </w:t>
      </w:r>
      <w:r w:rsidRPr="00ED4A27">
        <w:rPr>
          <w:lang w:eastAsia="ja-JP"/>
        </w:rPr>
        <w:t>A1-</w:t>
      </w:r>
      <w:r w:rsidRPr="00ED4A27">
        <w:rPr>
          <w:lang w:eastAsia="ko-KR"/>
        </w:rPr>
        <w:t>2</w:t>
      </w:r>
    </w:p>
    <w:p w:rsidR="004E5F04" w:rsidRPr="00ED4A27" w:rsidRDefault="004E5F04" w:rsidP="003B7D34">
      <w:pPr>
        <w:pStyle w:val="Figuretitle"/>
        <w:rPr>
          <w:lang w:eastAsia="ko-KR"/>
        </w:rPr>
      </w:pPr>
      <w:r w:rsidRPr="00ED4A27">
        <w:rPr>
          <w:lang w:eastAsia="ko-KR"/>
        </w:rPr>
        <w:t>Arquitectura conceptual del sistema de transmisión de AT-DMB</w:t>
      </w:r>
    </w:p>
    <w:p w:rsidR="004E5F04" w:rsidRPr="00ED4A27" w:rsidRDefault="004E5F04" w:rsidP="003B7D34">
      <w:pPr>
        <w:pStyle w:val="Figure"/>
      </w:pPr>
      <w:r w:rsidRPr="00ED4A27">
        <w:object w:dxaOrig="9289" w:dyaOrig="8150">
          <v:shape id="_x0000_i1026" type="#_x0000_t75" style="width:464.3pt;height:407.55pt" o:ole="">
            <v:imagedata r:id="rId19" o:title=""/>
          </v:shape>
          <o:OLEObject Type="Embed" ProgID="CorelDRAW.Graphic.14" ShapeID="_x0000_i1026" DrawAspect="Content" ObjectID="_1424506470" r:id="rId20"/>
        </w:object>
      </w:r>
    </w:p>
    <w:p w:rsidR="005E3C28" w:rsidRDefault="005E3C28" w:rsidP="005E3C28">
      <w:pPr>
        <w:rPr>
          <w:lang w:eastAsia="ko-KR"/>
        </w:rPr>
      </w:pPr>
    </w:p>
    <w:p w:rsidR="004E5F04" w:rsidRPr="00ED4A27" w:rsidRDefault="004E5F04" w:rsidP="005E3C28">
      <w:pPr>
        <w:pStyle w:val="Reftitle"/>
        <w:keepNext/>
        <w:keepLines/>
        <w:rPr>
          <w:lang w:eastAsia="ko-KR"/>
        </w:rPr>
      </w:pPr>
      <w:r w:rsidRPr="00ED4A27">
        <w:rPr>
          <w:lang w:eastAsia="ko-KR"/>
        </w:rPr>
        <w:t>Bibliografía</w:t>
      </w:r>
    </w:p>
    <w:p w:rsidR="004E5F04" w:rsidRPr="00ED4A27" w:rsidRDefault="004E5F04" w:rsidP="003B7D34">
      <w:pPr>
        <w:pStyle w:val="Headingb"/>
        <w:rPr>
          <w:lang w:eastAsia="ko-KR"/>
        </w:rPr>
      </w:pPr>
      <w:r w:rsidRPr="00ED4A27">
        <w:rPr>
          <w:lang w:eastAsia="ko-KR"/>
        </w:rPr>
        <w:t>Referencias normativas</w:t>
      </w:r>
    </w:p>
    <w:p w:rsidR="004E5F04" w:rsidRPr="00ED4A27" w:rsidRDefault="004E5F04" w:rsidP="005E3C28">
      <w:pPr>
        <w:pStyle w:val="Reftext"/>
      </w:pPr>
      <w:r w:rsidRPr="00ED4A27">
        <w:t>[1]</w:t>
      </w:r>
      <w:r w:rsidRPr="00ED4A27">
        <w:tab/>
        <w:t xml:space="preserve">Recomendación UIT-R BS.1114: Sistema A </w:t>
      </w:r>
      <w:bookmarkStart w:id="9" w:name="Pre_title"/>
      <w:r w:rsidRPr="00ED4A27">
        <w:t>– Sistemas de radiodifusión sonora digital terrenal para receptores en vehículos, portátiles y fijos en la gama de frecuencias 30</w:t>
      </w:r>
      <w:r w:rsidRPr="00ED4A27">
        <w:noBreakHyphen/>
        <w:t>3 000 MH</w:t>
      </w:r>
      <w:bookmarkEnd w:id="9"/>
      <w:r w:rsidRPr="00ED4A27">
        <w:t>z.</w:t>
      </w:r>
    </w:p>
    <w:p w:rsidR="004E5F04" w:rsidRPr="0022189A" w:rsidRDefault="00AA6F9B" w:rsidP="003B7D34">
      <w:pPr>
        <w:pStyle w:val="Reftext"/>
        <w:rPr>
          <w:lang w:val="en-US"/>
        </w:rPr>
      </w:pPr>
      <w:r>
        <w:rPr>
          <w:lang w:val="en-US"/>
        </w:rPr>
        <w:lastRenderedPageBreak/>
        <w:t>[2]</w:t>
      </w:r>
      <w:r>
        <w:rPr>
          <w:lang w:val="en-US"/>
        </w:rPr>
        <w:tab/>
        <w:t>ETSI EN 300 </w:t>
      </w:r>
      <w:r w:rsidR="004E5F04" w:rsidRPr="0022189A">
        <w:rPr>
          <w:lang w:val="en-US"/>
        </w:rPr>
        <w:t>401: Radio Broadcasting Systems; Digital Audio Broadcasting (DAB) to mobile, portable and fixed receivers.</w:t>
      </w:r>
    </w:p>
    <w:p w:rsidR="004E5F04" w:rsidRPr="0022189A" w:rsidRDefault="00AA6F9B" w:rsidP="003B7D34">
      <w:pPr>
        <w:pStyle w:val="Reftext"/>
        <w:rPr>
          <w:lang w:val="en-US"/>
        </w:rPr>
      </w:pPr>
      <w:r>
        <w:rPr>
          <w:lang w:val="en-US"/>
        </w:rPr>
        <w:t>[3]</w:t>
      </w:r>
      <w:r>
        <w:rPr>
          <w:lang w:val="en-US"/>
        </w:rPr>
        <w:tab/>
        <w:t>TTA, </w:t>
      </w:r>
      <w:r w:rsidR="004E5F04" w:rsidRPr="0022189A">
        <w:rPr>
          <w:lang w:val="en-US"/>
        </w:rPr>
        <w:t>TTAK.KO-07.0070/R</w:t>
      </w:r>
      <w:r w:rsidR="004E5F04" w:rsidRPr="0022189A">
        <w:rPr>
          <w:lang w:val="en-US" w:eastAsia="ko-KR"/>
        </w:rPr>
        <w:t>2</w:t>
      </w:r>
      <w:r w:rsidR="004E5F04" w:rsidRPr="0022189A">
        <w:rPr>
          <w:lang w:val="en-US"/>
        </w:rPr>
        <w:t>: Specification of the Advanced Terrestrial Digital Multimedia Broadcasting (AT-DMB) to mobile, portable, and fixed receivers, 201</w:t>
      </w:r>
      <w:r w:rsidR="004E5F04" w:rsidRPr="0022189A">
        <w:rPr>
          <w:lang w:val="en-US" w:eastAsia="ko-KR"/>
        </w:rPr>
        <w:t>1</w:t>
      </w:r>
      <w:r w:rsidR="004E5F04" w:rsidRPr="0022189A">
        <w:rPr>
          <w:lang w:val="en-US"/>
        </w:rPr>
        <w:t>.</w:t>
      </w:r>
    </w:p>
    <w:p w:rsidR="004E5F04" w:rsidRPr="0022189A" w:rsidRDefault="004E5F04" w:rsidP="003B7D34">
      <w:pPr>
        <w:pStyle w:val="Headingb"/>
        <w:rPr>
          <w:lang w:val="en-US" w:eastAsia="ko-KR"/>
        </w:rPr>
      </w:pPr>
      <w:r w:rsidRPr="0022189A">
        <w:rPr>
          <w:lang w:val="en-US" w:eastAsia="ko-KR"/>
        </w:rPr>
        <w:t>Referencias informativas</w:t>
      </w:r>
    </w:p>
    <w:p w:rsidR="004E5F04" w:rsidRPr="0022189A" w:rsidRDefault="00AA6F9B" w:rsidP="003B7D34">
      <w:pPr>
        <w:pStyle w:val="Reftext"/>
        <w:rPr>
          <w:lang w:val="en-US" w:eastAsia="ko-KR"/>
        </w:rPr>
      </w:pPr>
      <w:r>
        <w:rPr>
          <w:lang w:val="en-US" w:eastAsia="ko-KR"/>
        </w:rPr>
        <w:t>[4]</w:t>
      </w:r>
      <w:r>
        <w:rPr>
          <w:lang w:val="en-US" w:eastAsia="ko-KR"/>
        </w:rPr>
        <w:tab/>
        <w:t>ETSI TR 101 </w:t>
      </w:r>
      <w:r w:rsidR="004E5F04" w:rsidRPr="0022189A">
        <w:rPr>
          <w:lang w:val="en-US" w:eastAsia="ko-KR"/>
        </w:rPr>
        <w:t>497: Digital Audio Broadcasting (DAB); Rules of Operation for the Multimedia Object Transfer Protocol.</w:t>
      </w:r>
    </w:p>
    <w:p w:rsidR="004E5F04" w:rsidRPr="0022189A" w:rsidRDefault="00AA6F9B" w:rsidP="003B7D34">
      <w:pPr>
        <w:pStyle w:val="Reftext"/>
        <w:rPr>
          <w:lang w:val="en-US" w:eastAsia="ko-KR"/>
        </w:rPr>
      </w:pPr>
      <w:r>
        <w:rPr>
          <w:lang w:val="en-US" w:eastAsia="ko-KR"/>
        </w:rPr>
        <w:t>[5]</w:t>
      </w:r>
      <w:r>
        <w:rPr>
          <w:lang w:val="en-US" w:eastAsia="ko-KR"/>
        </w:rPr>
        <w:tab/>
        <w:t>ETSI </w:t>
      </w:r>
      <w:r w:rsidR="004E5F04" w:rsidRPr="0022189A">
        <w:rPr>
          <w:lang w:val="en-US" w:eastAsia="ko-KR"/>
        </w:rPr>
        <w:t>TS</w:t>
      </w:r>
      <w:r>
        <w:rPr>
          <w:lang w:val="en-US" w:eastAsia="ko-KR"/>
        </w:rPr>
        <w:t> </w:t>
      </w:r>
      <w:r w:rsidR="004E5F04" w:rsidRPr="0022189A">
        <w:rPr>
          <w:lang w:val="en-US" w:eastAsia="ko-KR"/>
        </w:rPr>
        <w:t>10</w:t>
      </w:r>
      <w:r>
        <w:rPr>
          <w:lang w:val="en-US" w:eastAsia="ko-KR"/>
        </w:rPr>
        <w:t>1 </w:t>
      </w:r>
      <w:r w:rsidR="004E5F04" w:rsidRPr="0022189A">
        <w:rPr>
          <w:lang w:val="en-US" w:eastAsia="ko-KR"/>
        </w:rPr>
        <w:t>759: Digital Audio Broadcasting (DAB); Data Broadcasting – Transparent Data Channel (TDC).</w:t>
      </w:r>
    </w:p>
    <w:p w:rsidR="004E5F04" w:rsidRPr="0022189A" w:rsidRDefault="00AA6F9B" w:rsidP="003B7D34">
      <w:pPr>
        <w:pStyle w:val="Reftext"/>
        <w:rPr>
          <w:lang w:val="en-US" w:eastAsia="ko-KR"/>
        </w:rPr>
      </w:pPr>
      <w:r>
        <w:rPr>
          <w:lang w:val="en-US" w:eastAsia="ko-KR"/>
        </w:rPr>
        <w:t>[6]</w:t>
      </w:r>
      <w:r>
        <w:rPr>
          <w:lang w:val="en-US" w:eastAsia="ko-KR"/>
        </w:rPr>
        <w:tab/>
        <w:t>ETSI ES 201 </w:t>
      </w:r>
      <w:r w:rsidR="004E5F04" w:rsidRPr="0022189A">
        <w:rPr>
          <w:lang w:val="en-US" w:eastAsia="ko-KR"/>
        </w:rPr>
        <w:t>735: Digital Audio Broadcasting (DAB); Internet Protocol (IP) Datagram Tunnelling.</w:t>
      </w:r>
    </w:p>
    <w:p w:rsidR="004E5F04" w:rsidRPr="0022189A" w:rsidRDefault="00AA6F9B" w:rsidP="003B7D34">
      <w:pPr>
        <w:pStyle w:val="Reftext"/>
        <w:rPr>
          <w:lang w:val="en-US" w:eastAsia="ko-KR"/>
        </w:rPr>
      </w:pPr>
      <w:r>
        <w:rPr>
          <w:lang w:val="en-US" w:eastAsia="ko-KR"/>
        </w:rPr>
        <w:t>[7]</w:t>
      </w:r>
      <w:r>
        <w:rPr>
          <w:lang w:val="en-US" w:eastAsia="ko-KR"/>
        </w:rPr>
        <w:tab/>
        <w:t>ETSI TS 101 </w:t>
      </w:r>
      <w:r w:rsidR="004E5F04" w:rsidRPr="0022189A">
        <w:rPr>
          <w:lang w:val="en-US" w:eastAsia="ko-KR"/>
        </w:rPr>
        <w:t>499: Digital Audio Broadcasting (DAB); MOT Slide Show; User Application Specification.</w:t>
      </w:r>
    </w:p>
    <w:p w:rsidR="004E5F04" w:rsidRPr="0022189A" w:rsidRDefault="00AA6F9B" w:rsidP="003B7D34">
      <w:pPr>
        <w:pStyle w:val="Reftext"/>
        <w:rPr>
          <w:lang w:val="en-US" w:eastAsia="ko-KR"/>
        </w:rPr>
      </w:pPr>
      <w:r>
        <w:rPr>
          <w:lang w:val="en-US" w:eastAsia="ko-KR"/>
        </w:rPr>
        <w:t>[8]</w:t>
      </w:r>
      <w:r>
        <w:rPr>
          <w:lang w:val="en-US" w:eastAsia="ko-KR"/>
        </w:rPr>
        <w:tab/>
        <w:t>ETSI TS 101 </w:t>
      </w:r>
      <w:r w:rsidR="004E5F04" w:rsidRPr="0022189A">
        <w:rPr>
          <w:lang w:val="en-US" w:eastAsia="ko-KR"/>
        </w:rPr>
        <w:t>498-1: Digital Audio Broadcasting (DAB); Broadcast Website; Part 1: User Application Specification.</w:t>
      </w:r>
    </w:p>
    <w:p w:rsidR="004E5F04" w:rsidRPr="0022189A" w:rsidRDefault="00AA6F9B" w:rsidP="003B7D34">
      <w:pPr>
        <w:pStyle w:val="Reftext"/>
        <w:rPr>
          <w:lang w:val="en-US" w:eastAsia="ko-KR"/>
        </w:rPr>
      </w:pPr>
      <w:r>
        <w:rPr>
          <w:lang w:val="en-US" w:eastAsia="ko-KR"/>
        </w:rPr>
        <w:t>[9]</w:t>
      </w:r>
      <w:r>
        <w:rPr>
          <w:lang w:val="en-US" w:eastAsia="ko-KR"/>
        </w:rPr>
        <w:tab/>
        <w:t>ETSI TS 101 </w:t>
      </w:r>
      <w:r w:rsidR="004E5F04" w:rsidRPr="0022189A">
        <w:rPr>
          <w:lang w:val="en-US" w:eastAsia="ko-KR"/>
        </w:rPr>
        <w:t>498-2: Digital Audio Broadcasting (DAB); Broadcast Website; Part 2: Basic Profile Specification.</w:t>
      </w:r>
    </w:p>
    <w:p w:rsidR="004E5F04" w:rsidRPr="0022189A" w:rsidRDefault="00AA6F9B" w:rsidP="003B7D34">
      <w:pPr>
        <w:pStyle w:val="Reftext"/>
        <w:rPr>
          <w:lang w:val="en-US" w:eastAsia="ko-KR"/>
        </w:rPr>
      </w:pPr>
      <w:r>
        <w:rPr>
          <w:lang w:val="en-US" w:eastAsia="ko-KR"/>
        </w:rPr>
        <w:t>[10]</w:t>
      </w:r>
      <w:r>
        <w:rPr>
          <w:lang w:val="en-US" w:eastAsia="ko-KR"/>
        </w:rPr>
        <w:tab/>
        <w:t>ETSI EN 301 </w:t>
      </w:r>
      <w:r w:rsidR="004E5F04" w:rsidRPr="0022189A">
        <w:rPr>
          <w:lang w:val="en-US" w:eastAsia="ko-KR"/>
        </w:rPr>
        <w:t>234: Digital Audio Broadcasting (DAB); Multimedia Object Transfer (MOT) Protocol.</w:t>
      </w:r>
    </w:p>
    <w:p w:rsidR="004E5F04" w:rsidRPr="0022189A" w:rsidRDefault="00AA6F9B" w:rsidP="003B7D34">
      <w:pPr>
        <w:pStyle w:val="Reftext"/>
        <w:rPr>
          <w:lang w:val="en-US" w:eastAsia="ko-KR"/>
        </w:rPr>
      </w:pPr>
      <w:r>
        <w:rPr>
          <w:lang w:val="en-US" w:eastAsia="ko-KR"/>
        </w:rPr>
        <w:t>[11]</w:t>
      </w:r>
      <w:r>
        <w:rPr>
          <w:lang w:val="en-US" w:eastAsia="ko-KR"/>
        </w:rPr>
        <w:tab/>
        <w:t>ETSI TS 102 </w:t>
      </w:r>
      <w:r w:rsidR="004E5F04" w:rsidRPr="0022189A">
        <w:rPr>
          <w:lang w:val="en-US" w:eastAsia="ko-KR"/>
        </w:rPr>
        <w:t>371: Digital Audio Broadcasting (DAB); Transportation and Binary Encoding Specification for DAB Electronic Programme Guide (EPG).</w:t>
      </w:r>
    </w:p>
    <w:p w:rsidR="004E5F04" w:rsidRPr="0022189A" w:rsidRDefault="00AA6F9B" w:rsidP="003B7D34">
      <w:pPr>
        <w:pStyle w:val="Reftext"/>
        <w:rPr>
          <w:lang w:val="en-US" w:eastAsia="ko-KR"/>
        </w:rPr>
      </w:pPr>
      <w:r>
        <w:rPr>
          <w:lang w:val="en-US" w:eastAsia="ko-KR"/>
        </w:rPr>
        <w:t>[12]</w:t>
      </w:r>
      <w:r>
        <w:rPr>
          <w:lang w:val="en-US" w:eastAsia="ko-KR"/>
        </w:rPr>
        <w:tab/>
        <w:t>ETSI TS </w:t>
      </w:r>
      <w:r w:rsidR="004E5F04" w:rsidRPr="0022189A">
        <w:rPr>
          <w:lang w:val="en-US" w:eastAsia="ko-KR"/>
        </w:rPr>
        <w:t>102</w:t>
      </w:r>
      <w:r>
        <w:rPr>
          <w:lang w:val="en-US" w:eastAsia="ko-KR"/>
        </w:rPr>
        <w:t> </w:t>
      </w:r>
      <w:r w:rsidR="004E5F04" w:rsidRPr="0022189A">
        <w:rPr>
          <w:lang w:val="en-US" w:eastAsia="ko-KR"/>
        </w:rPr>
        <w:t>818: Digital Audio Broadcasting (DAB); XML Specification for DAB Electronic Programme Guide (EPG).</w:t>
      </w:r>
    </w:p>
    <w:p w:rsidR="004E5F04" w:rsidRPr="0022189A" w:rsidRDefault="00AA6F9B" w:rsidP="003B7D34">
      <w:pPr>
        <w:pStyle w:val="Reftext"/>
        <w:rPr>
          <w:lang w:val="en-US" w:eastAsia="ko-KR"/>
        </w:rPr>
      </w:pPr>
      <w:r>
        <w:rPr>
          <w:lang w:val="en-US" w:eastAsia="ko-KR"/>
        </w:rPr>
        <w:t>[13]</w:t>
      </w:r>
      <w:r>
        <w:rPr>
          <w:lang w:val="en-US" w:eastAsia="ko-KR"/>
        </w:rPr>
        <w:tab/>
        <w:t>ETSI TS 102 </w:t>
      </w:r>
      <w:r w:rsidR="004E5F04" w:rsidRPr="0022189A">
        <w:rPr>
          <w:lang w:val="en-US" w:eastAsia="ko-KR"/>
        </w:rPr>
        <w:t>427: Digital Audio Broadcasting (DAB); Data Broadcasting - MPEG-2 TS Streaming.</w:t>
      </w:r>
    </w:p>
    <w:p w:rsidR="004E5F04" w:rsidRPr="0022189A" w:rsidRDefault="00AA6F9B" w:rsidP="003B7D34">
      <w:pPr>
        <w:pStyle w:val="Reftext"/>
        <w:rPr>
          <w:lang w:val="en-US" w:eastAsia="ko-KR"/>
        </w:rPr>
      </w:pPr>
      <w:r>
        <w:rPr>
          <w:lang w:val="en-US" w:eastAsia="ko-KR"/>
        </w:rPr>
        <w:t>[14]</w:t>
      </w:r>
      <w:r>
        <w:rPr>
          <w:lang w:val="en-US" w:eastAsia="ko-KR"/>
        </w:rPr>
        <w:tab/>
        <w:t>ETSI TS 102 </w:t>
      </w:r>
      <w:r w:rsidR="004E5F04" w:rsidRPr="0022189A">
        <w:rPr>
          <w:lang w:val="en-US" w:eastAsia="ko-KR"/>
        </w:rPr>
        <w:t>428: Digital Audio Broadcasting (DAB); DMB video service; User Application Specification.</w:t>
      </w:r>
    </w:p>
    <w:p w:rsidR="004E5F04" w:rsidRPr="0022189A" w:rsidRDefault="00AA6F9B" w:rsidP="003B7D34">
      <w:pPr>
        <w:pStyle w:val="Reftext"/>
        <w:rPr>
          <w:lang w:val="en-US" w:eastAsia="ko-KR"/>
        </w:rPr>
      </w:pPr>
      <w:r>
        <w:rPr>
          <w:lang w:val="en-US" w:eastAsia="ko-KR"/>
        </w:rPr>
        <w:t>[15]</w:t>
      </w:r>
      <w:r>
        <w:rPr>
          <w:lang w:val="en-US" w:eastAsia="ko-KR"/>
        </w:rPr>
        <w:tab/>
        <w:t>Informe UIT-R </w:t>
      </w:r>
      <w:r w:rsidR="004E5F04" w:rsidRPr="0022189A">
        <w:rPr>
          <w:lang w:val="en-US" w:eastAsia="ko-KR"/>
        </w:rPr>
        <w:t>BT.2049-3 – Broadcasting of multimedia and data applications for mobile reception.</w:t>
      </w:r>
    </w:p>
    <w:p w:rsidR="004E5F04" w:rsidRPr="0022189A" w:rsidRDefault="004E5F04" w:rsidP="003B7D34">
      <w:pPr>
        <w:pStyle w:val="Reftext"/>
        <w:rPr>
          <w:lang w:val="en-US" w:eastAsia="ko-KR"/>
        </w:rPr>
      </w:pPr>
      <w:r w:rsidRPr="0022189A">
        <w:rPr>
          <w:lang w:val="en-US" w:eastAsia="ko-KR"/>
        </w:rPr>
        <w:t>[16]</w:t>
      </w:r>
      <w:r w:rsidRPr="0022189A">
        <w:rPr>
          <w:lang w:val="en-US" w:eastAsia="ko-KR"/>
        </w:rPr>
        <w:tab/>
        <w:t>TTA, TTAK.KO-07.0071: Advanced Terrestrial Digital Multimedia Broadcasting (AT</w:t>
      </w:r>
      <w:r w:rsidRPr="0022189A">
        <w:rPr>
          <w:lang w:val="en-US" w:eastAsia="ko-KR"/>
        </w:rPr>
        <w:noBreakHyphen/>
        <w:t>DMB) Scalable Video Service.</w:t>
      </w:r>
    </w:p>
    <w:p w:rsidR="005E3C28" w:rsidRDefault="005E3C28" w:rsidP="004E5F04">
      <w:pPr>
        <w:rPr>
          <w:lang w:val="en-US" w:eastAsia="ko-KR"/>
        </w:rPr>
      </w:pPr>
    </w:p>
    <w:p w:rsidR="005E3C28" w:rsidRPr="0022189A" w:rsidRDefault="005E3C28" w:rsidP="005E3C28">
      <w:pPr>
        <w:spacing w:before="0"/>
        <w:rPr>
          <w:lang w:val="en-US" w:eastAsia="ko-KR"/>
        </w:rPr>
      </w:pPr>
    </w:p>
    <w:p w:rsidR="004E5F04" w:rsidRPr="00ED4A27" w:rsidRDefault="004E5F04" w:rsidP="00AA6F9B">
      <w:pPr>
        <w:pStyle w:val="AppendixNoTitle"/>
        <w:rPr>
          <w:lang w:eastAsia="ja-JP"/>
        </w:rPr>
      </w:pPr>
      <w:r w:rsidRPr="00ED4A27">
        <w:rPr>
          <w:lang w:eastAsia="ja-JP"/>
        </w:rPr>
        <w:t xml:space="preserve">Apéndice 2 </w:t>
      </w:r>
      <w:r w:rsidRPr="00ED4A27">
        <w:rPr>
          <w:lang w:eastAsia="ja-JP"/>
        </w:rPr>
        <w:br/>
        <w:t>al Anexo 1</w:t>
      </w:r>
      <w:r w:rsidRPr="00ED4A27">
        <w:rPr>
          <w:lang w:eastAsia="ja-JP"/>
        </w:rPr>
        <w:br/>
      </w:r>
      <w:r w:rsidRPr="00ED4A27">
        <w:rPr>
          <w:lang w:eastAsia="ja-JP"/>
        </w:rPr>
        <w:br/>
        <w:t>Sistema multimedios F (radiodifusión de multimedios</w:t>
      </w:r>
      <w:r w:rsidR="00AA6F9B" w:rsidRPr="00AA6F9B">
        <w:rPr>
          <w:lang w:eastAsia="ja-JP"/>
        </w:rPr>
        <w:t xml:space="preserve"> </w:t>
      </w:r>
      <w:r w:rsidR="00AA6F9B" w:rsidRPr="00ED4A27">
        <w:rPr>
          <w:lang w:eastAsia="ja-JP"/>
        </w:rPr>
        <w:t>RDSI-T</w:t>
      </w:r>
      <w:r w:rsidRPr="00ED4A27">
        <w:rPr>
          <w:lang w:eastAsia="ja-JP"/>
        </w:rPr>
        <w:br/>
        <w:t>para la recepción móvil)</w:t>
      </w:r>
    </w:p>
    <w:p w:rsidR="004E5F04" w:rsidRPr="00ED4A27" w:rsidRDefault="004E5F04" w:rsidP="005E3C28">
      <w:pPr>
        <w:pStyle w:val="Normalaftertitle"/>
        <w:rPr>
          <w:lang w:eastAsia="ja-JP"/>
        </w:rPr>
      </w:pPr>
      <w:r w:rsidRPr="00ED4A27">
        <w:rPr>
          <w:lang w:eastAsia="ja-JP"/>
        </w:rPr>
        <w:t>El sistema multimedios F es el sistema de radiodifusión de multimedios basado en RDSI-T/T</w:t>
      </w:r>
      <w:r w:rsidRPr="00ED4A27">
        <w:rPr>
          <w:vertAlign w:val="subscript"/>
          <w:lang w:eastAsia="ja-JP"/>
        </w:rPr>
        <w:t>SB</w:t>
      </w:r>
      <w:r w:rsidRPr="00ED4A27">
        <w:rPr>
          <w:lang w:eastAsia="ja-JP"/>
        </w:rPr>
        <w:t xml:space="preserve"> denominado «radiodifusión de multimedios RDSI-T para la recepción móvil». El sistema se basa en la tecnología de transmisión de sistema C (también denominada RDSI-T) en la Recomendación UIT-R BT.1306 y el sistema digital F (también denominado RDSI-T</w:t>
      </w:r>
      <w:r w:rsidRPr="00ED4A27">
        <w:rPr>
          <w:vertAlign w:val="subscript"/>
          <w:lang w:eastAsia="ja-JP"/>
        </w:rPr>
        <w:t>SB</w:t>
      </w:r>
      <w:r w:rsidRPr="00ED4A27">
        <w:rPr>
          <w:lang w:eastAsia="ja-JP"/>
        </w:rPr>
        <w:t>) en la Recomendación UIT</w:t>
      </w:r>
      <w:r w:rsidRPr="00ED4A27">
        <w:rPr>
          <w:lang w:eastAsia="ja-JP"/>
        </w:rPr>
        <w:noBreakHyphen/>
        <w:t>R BS.1114. El sistema digital F se puede considerar como una variante de banda estrecha de RDSI</w:t>
      </w:r>
      <w:r w:rsidRPr="00ED4A27">
        <w:rPr>
          <w:lang w:eastAsia="ja-JP"/>
        </w:rPr>
        <w:noBreakHyphen/>
        <w:t>T. La Fig. A2-1 muestra tres composiciones básicas de la radiodifusión de multimedios RDSI-T.</w:t>
      </w:r>
    </w:p>
    <w:p w:rsidR="004E5F04" w:rsidRPr="00ED4A27" w:rsidRDefault="004E5F04" w:rsidP="004E5F04">
      <w:pPr>
        <w:rPr>
          <w:lang w:eastAsia="ja-JP"/>
        </w:rPr>
      </w:pPr>
      <w:r w:rsidRPr="00ED4A27">
        <w:rPr>
          <w:lang w:eastAsia="ja-JP"/>
        </w:rPr>
        <w:lastRenderedPageBreak/>
        <w:t>Al igual que con el sistema C, el sistema multimedios F presenta transmisión jerárquica, lo que permite la atribución de señales para la recepción móvil, que necesitan una mayor robustez, por el mismo canal que para la recepción estacionaria. Una de las principales técnicas para conseguirlo es la utilización de «segmentos MDFO», que son unidades de las portadoras MDFO correspondientes a 1/13 de un canal. Uno o más segmentos forman un grupo segmento. Para cada grupo segmento pueden especificarse independientemente los parámetros de transmisión del esquema de modulación de las portadoras MDFO, las velocidades de código del código de corrección de errores interno y la longitud del entrelazado de tiempo. Un grupo segmento es la unidad básica para la entrega de servicios de radiodifusión, por lo que los parámetros de los segmentos son iguales dentro del grupo.</w:t>
      </w:r>
    </w:p>
    <w:p w:rsidR="004E5F04" w:rsidRPr="00ED4A27" w:rsidRDefault="004E5F04" w:rsidP="004E5F04">
      <w:pPr>
        <w:rPr>
          <w:lang w:eastAsia="ja-JP"/>
        </w:rPr>
      </w:pPr>
      <w:r w:rsidRPr="00ED4A27">
        <w:rPr>
          <w:lang w:eastAsia="ja-JP"/>
        </w:rPr>
        <w:t>El segmento central de RDSI-T y RDSI-T</w:t>
      </w:r>
      <w:r w:rsidRPr="00ED4A27">
        <w:rPr>
          <w:vertAlign w:val="subscript"/>
          <w:lang w:eastAsia="ja-JP"/>
        </w:rPr>
        <w:t>SB</w:t>
      </w:r>
      <w:r w:rsidRPr="00ED4A27">
        <w:rPr>
          <w:lang w:eastAsia="ja-JP"/>
        </w:rPr>
        <w:t xml:space="preserve"> es un segmento especial adecuado para establecer un grupo segmento de un solo segmento. Cuando únicamente el segmento central forma un grupo segmento, el segmento puede recibirse independientemente.</w:t>
      </w:r>
    </w:p>
    <w:p w:rsidR="004E5F04" w:rsidRDefault="004E5F04" w:rsidP="00A9510D">
      <w:pPr>
        <w:rPr>
          <w:lang w:eastAsia="ja-JP"/>
        </w:rPr>
      </w:pPr>
      <w:r w:rsidRPr="00ED4A27">
        <w:rPr>
          <w:lang w:eastAsia="ja-JP"/>
        </w:rPr>
        <w:t>El número de segmentos del sistema multimedios</w:t>
      </w:r>
      <w:r w:rsidR="00A9510D">
        <w:rPr>
          <w:lang w:eastAsia="ja-JP"/>
        </w:rPr>
        <w:t> </w:t>
      </w:r>
      <w:r w:rsidRPr="00ED4A27">
        <w:rPr>
          <w:lang w:eastAsia="ja-JP"/>
        </w:rPr>
        <w:t>F puede elegirse de conformidad con la aplicación y la anchura de banda disponible. El espectro se constituye combinando bloques de</w:t>
      </w:r>
      <w:r w:rsidR="005E3C28">
        <w:rPr>
          <w:lang w:eastAsia="ja-JP"/>
        </w:rPr>
        <w:t xml:space="preserve"> </w:t>
      </w:r>
      <w:r w:rsidRPr="00ED4A27">
        <w:rPr>
          <w:lang w:eastAsia="ja-JP"/>
        </w:rPr>
        <w:t>1 segmento, 3</w:t>
      </w:r>
      <w:r w:rsidR="00A9510D">
        <w:rPr>
          <w:lang w:eastAsia="ja-JP"/>
        </w:rPr>
        <w:t> </w:t>
      </w:r>
      <w:r w:rsidRPr="00ED4A27">
        <w:rPr>
          <w:lang w:eastAsia="ja-JP"/>
        </w:rPr>
        <w:t>segmentos y/o 13</w:t>
      </w:r>
      <w:r w:rsidR="00A9510D">
        <w:rPr>
          <w:lang w:eastAsia="ja-JP"/>
        </w:rPr>
        <w:t> </w:t>
      </w:r>
      <w:r w:rsidRPr="00ED4A27">
        <w:rPr>
          <w:lang w:eastAsia="ja-JP"/>
        </w:rPr>
        <w:t>segmentos sin banda de guarda. La Fig.</w:t>
      </w:r>
      <w:r w:rsidR="00A9510D">
        <w:rPr>
          <w:lang w:eastAsia="ja-JP"/>
        </w:rPr>
        <w:t> </w:t>
      </w:r>
      <w:r w:rsidRPr="00ED4A27">
        <w:rPr>
          <w:lang w:eastAsia="ja-JP"/>
        </w:rPr>
        <w:t>A2-2 muestra ejemplos de combinaciones de los bloques de segmentos. Un receptor puede demodular parcialmente una parte de 1, 3 ó 13 segmentos de manera que los recursos de hardware y software para los receptores de RDSI-T y RDSI-T</w:t>
      </w:r>
      <w:r w:rsidRPr="00ED4A27">
        <w:rPr>
          <w:vertAlign w:val="subscript"/>
          <w:lang w:eastAsia="ja-JP"/>
        </w:rPr>
        <w:t>SB</w:t>
      </w:r>
      <w:r w:rsidRPr="00ED4A27">
        <w:rPr>
          <w:lang w:eastAsia="ja-JP"/>
        </w:rPr>
        <w:t xml:space="preserve"> pueden utilizarse para fabricar receptores destinados a la radiodifusión multimedios RDSI-T para la recepción móvil.</w:t>
      </w:r>
    </w:p>
    <w:p w:rsidR="005E3C28" w:rsidRPr="00ED4A27" w:rsidRDefault="005E3C28" w:rsidP="005E3C28">
      <w:pPr>
        <w:spacing w:before="0"/>
        <w:rPr>
          <w:lang w:eastAsia="ja-JP"/>
        </w:rPr>
      </w:pPr>
    </w:p>
    <w:p w:rsidR="004E5F04" w:rsidRPr="00ED4A27" w:rsidRDefault="004E5F04" w:rsidP="00104CCD">
      <w:pPr>
        <w:pStyle w:val="FigureNo"/>
      </w:pPr>
      <w:r w:rsidRPr="00ED4A27">
        <w:t xml:space="preserve">Figura </w:t>
      </w:r>
      <w:r w:rsidRPr="00ED4A27">
        <w:rPr>
          <w:lang w:eastAsia="ja-JP"/>
        </w:rPr>
        <w:t>A2-1</w:t>
      </w:r>
    </w:p>
    <w:p w:rsidR="004E5F04" w:rsidRDefault="004E5F04" w:rsidP="00104CCD">
      <w:pPr>
        <w:pStyle w:val="Figuretitle"/>
        <w:keepLines/>
        <w:rPr>
          <w:lang w:eastAsia="ja-JP"/>
        </w:rPr>
      </w:pPr>
      <w:r w:rsidRPr="00ED4A27">
        <w:rPr>
          <w:lang w:eastAsia="ja-JP"/>
        </w:rPr>
        <w:t>Tres composiciones básicas de la radiodifusión de multimedios RDSI-T</w:t>
      </w:r>
    </w:p>
    <w:p w:rsidR="005E3C28" w:rsidRPr="005E3C28" w:rsidRDefault="005E3C28" w:rsidP="005E3C28">
      <w:pPr>
        <w:pStyle w:val="Blanc"/>
        <w:rPr>
          <w:lang w:eastAsia="ja-JP"/>
        </w:rPr>
      </w:pPr>
    </w:p>
    <w:p w:rsidR="004E5F04" w:rsidRDefault="00676C8B" w:rsidP="00104CCD">
      <w:pPr>
        <w:pStyle w:val="Figure"/>
        <w:keepNext/>
        <w:rPr>
          <w:lang w:eastAsia="ja-JP"/>
        </w:rPr>
      </w:pPr>
      <w:r>
        <w:rPr>
          <w:lang w:eastAsia="ja-JP"/>
        </w:rPr>
        <w:object w:dxaOrig="11309" w:dyaOrig="4008">
          <v:shape id="_x0000_i1027" type="#_x0000_t75" style="width:391.85pt;height:138.45pt" o:ole="">
            <v:imagedata r:id="rId21" o:title=""/>
          </v:shape>
          <o:OLEObject Type="Embed" ProgID="CorelDRAW.Graphic.14" ShapeID="_x0000_i1027" DrawAspect="Content" ObjectID="_1424506471" r:id="rId22"/>
        </w:object>
      </w:r>
    </w:p>
    <w:p w:rsidR="005E3C28" w:rsidRPr="005E3C28" w:rsidRDefault="005E3C28" w:rsidP="005E3C28">
      <w:pPr>
        <w:rPr>
          <w:lang w:eastAsia="ja-JP"/>
        </w:rPr>
      </w:pPr>
    </w:p>
    <w:p w:rsidR="004E5F04" w:rsidRPr="00ED4A27" w:rsidRDefault="004E5F04" w:rsidP="00947139">
      <w:pPr>
        <w:pStyle w:val="FigureNo"/>
      </w:pPr>
      <w:r w:rsidRPr="00ED4A27">
        <w:t xml:space="preserve">FigurA </w:t>
      </w:r>
      <w:r w:rsidRPr="00ED4A27">
        <w:rPr>
          <w:lang w:eastAsia="ja-JP"/>
        </w:rPr>
        <w:t>A2-2</w:t>
      </w:r>
    </w:p>
    <w:p w:rsidR="004E5F04" w:rsidRDefault="004E5F04" w:rsidP="005E3C28">
      <w:pPr>
        <w:pStyle w:val="Figuretitle"/>
        <w:rPr>
          <w:lang w:eastAsia="ja-JP"/>
        </w:rPr>
      </w:pPr>
      <w:r w:rsidRPr="00ED4A27">
        <w:rPr>
          <w:lang w:eastAsia="ja-JP"/>
        </w:rPr>
        <w:t>Ejemplo de combinaciones de bloques de segmentos</w:t>
      </w:r>
      <w:r w:rsidR="005E3C28">
        <w:rPr>
          <w:lang w:eastAsia="ja-JP"/>
        </w:rPr>
        <w:br/>
      </w:r>
      <w:r w:rsidRPr="00ED4A27">
        <w:rPr>
          <w:lang w:eastAsia="ja-JP"/>
        </w:rPr>
        <w:t>de la radiodifusión de multimedios RDSI-T</w:t>
      </w:r>
    </w:p>
    <w:p w:rsidR="005E3C28" w:rsidRPr="005E3C28" w:rsidRDefault="005E3C28" w:rsidP="005E3C28">
      <w:pPr>
        <w:pStyle w:val="Blanc"/>
        <w:rPr>
          <w:lang w:eastAsia="ja-JP"/>
        </w:rPr>
      </w:pPr>
    </w:p>
    <w:p w:rsidR="004E5F04" w:rsidRPr="00ED4A27" w:rsidRDefault="004E5F04" w:rsidP="00947139">
      <w:pPr>
        <w:pStyle w:val="Figure"/>
        <w:rPr>
          <w:lang w:eastAsia="ja-JP"/>
        </w:rPr>
      </w:pPr>
      <w:r w:rsidRPr="00ED4A27">
        <w:rPr>
          <w:lang w:eastAsia="ja-JP"/>
        </w:rPr>
        <w:object w:dxaOrig="8960" w:dyaOrig="1963">
          <v:shape id="_x0000_i1028" type="#_x0000_t75" style="width:448.6pt;height:98.3pt" o:ole="">
            <v:imagedata r:id="rId23" o:title=""/>
          </v:shape>
          <o:OLEObject Type="Embed" ProgID="CorelDRAW.Graphic.14" ShapeID="_x0000_i1028" DrawAspect="Content" ObjectID="_1424506472" r:id="rId24"/>
        </w:object>
      </w:r>
    </w:p>
    <w:p w:rsidR="004E5F04" w:rsidRPr="00ED4A27" w:rsidRDefault="004E5F04" w:rsidP="005E3C28">
      <w:pPr>
        <w:pStyle w:val="Reftitle"/>
        <w:keepNext/>
        <w:keepLines/>
        <w:rPr>
          <w:lang w:eastAsia="ko-KR"/>
        </w:rPr>
      </w:pPr>
      <w:r w:rsidRPr="00ED4A27">
        <w:rPr>
          <w:lang w:eastAsia="ko-KR"/>
        </w:rPr>
        <w:lastRenderedPageBreak/>
        <w:t>Bibliografía</w:t>
      </w:r>
    </w:p>
    <w:p w:rsidR="004E5F04" w:rsidRPr="00ED4A27" w:rsidRDefault="004E5F04" w:rsidP="005E3C28">
      <w:pPr>
        <w:pStyle w:val="Reftext"/>
        <w:keepNext/>
        <w:keepLines/>
        <w:rPr>
          <w:lang w:eastAsia="ja-JP"/>
        </w:rPr>
      </w:pPr>
      <w:r w:rsidRPr="00ED4A27">
        <w:rPr>
          <w:lang w:eastAsia="ja-JP"/>
        </w:rPr>
        <w:t>[1]</w:t>
      </w:r>
      <w:r w:rsidRPr="00ED4A27">
        <w:rPr>
          <w:lang w:eastAsia="ja-JP"/>
        </w:rPr>
        <w:tab/>
      </w:r>
      <w:r w:rsidRPr="00ED4A27">
        <w:t>Recomendación UIT-R BS.1114 – Sistemas de radiodifusión sonora digital terrenal para receptores en vehículos, portátiles y fijos en la gama de frecuencias 30</w:t>
      </w:r>
      <w:r w:rsidRPr="00ED4A27">
        <w:noBreakHyphen/>
        <w:t>3 000 MHz.</w:t>
      </w:r>
    </w:p>
    <w:p w:rsidR="004E5F04" w:rsidRPr="0022189A" w:rsidRDefault="004E5F04" w:rsidP="0088239C">
      <w:pPr>
        <w:pStyle w:val="Reftext"/>
        <w:rPr>
          <w:lang w:val="en-US" w:eastAsia="ja-JP"/>
        </w:rPr>
      </w:pPr>
      <w:r w:rsidRPr="0022189A">
        <w:rPr>
          <w:lang w:val="en-US" w:eastAsia="ko-KR"/>
        </w:rPr>
        <w:t>[</w:t>
      </w:r>
      <w:r w:rsidRPr="0022189A">
        <w:rPr>
          <w:lang w:val="en-US" w:eastAsia="ja-JP"/>
        </w:rPr>
        <w:t>2</w:t>
      </w:r>
      <w:r w:rsidRPr="0022189A">
        <w:rPr>
          <w:lang w:val="en-US" w:eastAsia="ko-KR"/>
        </w:rPr>
        <w:t>]</w:t>
      </w:r>
      <w:r w:rsidRPr="0022189A">
        <w:rPr>
          <w:lang w:val="en-US" w:eastAsia="ko-KR"/>
        </w:rPr>
        <w:tab/>
        <w:t>Recomendación UIT-R B</w:t>
      </w:r>
      <w:r w:rsidRPr="0022189A">
        <w:rPr>
          <w:lang w:val="en-US" w:eastAsia="ja-JP"/>
        </w:rPr>
        <w:t>T</w:t>
      </w:r>
      <w:r w:rsidRPr="0022189A">
        <w:rPr>
          <w:lang w:val="en-US" w:eastAsia="ko-KR"/>
        </w:rPr>
        <w:t>.</w:t>
      </w:r>
      <w:r w:rsidRPr="0022189A">
        <w:rPr>
          <w:lang w:val="en-US" w:eastAsia="ja-JP"/>
        </w:rPr>
        <w:t xml:space="preserve">1306 – </w:t>
      </w:r>
      <w:r w:rsidRPr="0022189A">
        <w:rPr>
          <w:lang w:val="en-US" w:eastAsia="ko-KR"/>
        </w:rPr>
        <w:t>Error-correction, data framing, modulation and emission methods for digital terrestrial television broadcasting</w:t>
      </w:r>
      <w:r w:rsidRPr="0022189A">
        <w:rPr>
          <w:lang w:val="en-US" w:eastAsia="ja-JP"/>
        </w:rPr>
        <w:t>.</w:t>
      </w:r>
    </w:p>
    <w:p w:rsidR="004E5F04" w:rsidRPr="0022189A" w:rsidRDefault="004E5F04" w:rsidP="0088239C">
      <w:pPr>
        <w:pStyle w:val="Reftext"/>
        <w:rPr>
          <w:lang w:val="en-US"/>
        </w:rPr>
      </w:pPr>
      <w:r w:rsidRPr="0022189A">
        <w:rPr>
          <w:lang w:val="en-US" w:eastAsia="ko-KR"/>
        </w:rPr>
        <w:t>[</w:t>
      </w:r>
      <w:r w:rsidRPr="0022189A">
        <w:rPr>
          <w:lang w:val="en-US" w:eastAsia="ja-JP"/>
        </w:rPr>
        <w:t>3</w:t>
      </w:r>
      <w:r w:rsidRPr="0022189A">
        <w:rPr>
          <w:lang w:val="en-US" w:eastAsia="ko-KR"/>
        </w:rPr>
        <w:t>]</w:t>
      </w:r>
      <w:r w:rsidRPr="0022189A">
        <w:rPr>
          <w:lang w:val="en-US" w:eastAsia="ko-KR"/>
        </w:rPr>
        <w:tab/>
      </w:r>
      <w:r w:rsidRPr="0022189A">
        <w:rPr>
          <w:lang w:val="en-US" w:eastAsia="ja-JP"/>
        </w:rPr>
        <w:t xml:space="preserve">ARIB STD-B46 – Transmission system for terrestrial mobile multimedia broadcasting based on connected segments transmission, </w:t>
      </w:r>
      <w:r w:rsidRPr="0022189A">
        <w:rPr>
          <w:i/>
          <w:iCs/>
          <w:lang w:val="en-US" w:eastAsia="ja-JP"/>
        </w:rPr>
        <w:t>Association of Radio Industries and Businesses</w:t>
      </w:r>
      <w:r w:rsidRPr="0022189A">
        <w:rPr>
          <w:lang w:val="en-US" w:eastAsia="ja-JP"/>
        </w:rPr>
        <w:t>.</w:t>
      </w:r>
    </w:p>
    <w:p w:rsidR="00697F3A" w:rsidRPr="0022189A" w:rsidRDefault="00697F3A" w:rsidP="00697F3A">
      <w:pPr>
        <w:rPr>
          <w:lang w:val="en-US"/>
        </w:rPr>
      </w:pPr>
    </w:p>
    <w:p w:rsidR="00697F3A" w:rsidRDefault="00697F3A" w:rsidP="00697F3A">
      <w:pPr>
        <w:rPr>
          <w:lang w:val="en-US" w:eastAsia="ja-JP"/>
        </w:rPr>
      </w:pPr>
    </w:p>
    <w:p w:rsidR="005E3C28" w:rsidRDefault="005E3C28" w:rsidP="00697F3A">
      <w:pPr>
        <w:rPr>
          <w:lang w:val="en-US" w:eastAsia="ja-JP"/>
        </w:rPr>
      </w:pPr>
    </w:p>
    <w:p w:rsidR="005E3C28" w:rsidRDefault="005E3C28" w:rsidP="00697F3A">
      <w:pPr>
        <w:rPr>
          <w:lang w:val="en-US" w:eastAsia="ja-JP"/>
        </w:rPr>
      </w:pPr>
    </w:p>
    <w:p w:rsidR="005E3C28" w:rsidRPr="0022189A" w:rsidRDefault="005E3C28" w:rsidP="00697F3A">
      <w:pPr>
        <w:rPr>
          <w:lang w:val="en-US" w:eastAsia="ja-JP"/>
        </w:rPr>
      </w:pPr>
    </w:p>
    <w:p w:rsidR="004E5F04" w:rsidRPr="00ED4A27" w:rsidRDefault="004E5F04" w:rsidP="00104CCD">
      <w:pPr>
        <w:pStyle w:val="AppendixNoTitle"/>
        <w:rPr>
          <w:lang w:eastAsia="ja-JP"/>
        </w:rPr>
      </w:pPr>
      <w:r w:rsidRPr="00ED4A27">
        <w:rPr>
          <w:lang w:eastAsia="ja-JP"/>
        </w:rPr>
        <w:t xml:space="preserve">Apéndice </w:t>
      </w:r>
      <w:r w:rsidRPr="00ED4A27">
        <w:rPr>
          <w:lang w:eastAsia="ko-KR"/>
        </w:rPr>
        <w:t>3</w:t>
      </w:r>
      <w:r w:rsidRPr="00ED4A27">
        <w:rPr>
          <w:lang w:eastAsia="ja-JP"/>
        </w:rPr>
        <w:t xml:space="preserve"> </w:t>
      </w:r>
      <w:r w:rsidRPr="00ED4A27">
        <w:rPr>
          <w:lang w:eastAsia="ja-JP"/>
        </w:rPr>
        <w:br/>
        <w:t>al Anexo 1</w:t>
      </w:r>
      <w:r w:rsidRPr="00ED4A27">
        <w:rPr>
          <w:lang w:eastAsia="ja-JP"/>
        </w:rPr>
        <w:br/>
      </w:r>
      <w:r w:rsidRPr="00ED4A27">
        <w:rPr>
          <w:lang w:eastAsia="ja-JP"/>
        </w:rPr>
        <w:br/>
        <w:t>Sistema multimedios I (DVB-SH)</w:t>
      </w:r>
    </w:p>
    <w:p w:rsidR="004E5F04" w:rsidRPr="00ED4A27" w:rsidRDefault="004E5F04" w:rsidP="00104CCD">
      <w:pPr>
        <w:pStyle w:val="Normalaftertitle"/>
        <w:keepNext/>
        <w:keepLines/>
        <w:rPr>
          <w:lang w:eastAsia="ja-JP"/>
        </w:rPr>
      </w:pPr>
      <w:r w:rsidRPr="00ED4A27">
        <w:rPr>
          <w:lang w:eastAsia="ja-JP"/>
        </w:rPr>
        <w:t>El sistema multimedios I es un sistema de radiodifusión de extremo a extremo para la entrega de cualquier tipo de contenidos y servicios digitales mediante mecanismos basados en IP optimizados para dispositivos con limitaciones de recursos de cálculo y batería. Consiste en un trayecto de radiodifusión unidireccional que puede combinarse con un trayecto celular móvil (2G/3G/4G) bidireccional interactivo. El componente terrenal del sistema multimedios I (CGC) se puede combinar con un componente de satélite (SC), o integrarse en él, según se muestra en la Fig. A3-1. Las especificaciones del sistema pueden dividirs</w:t>
      </w:r>
      <w:r w:rsidR="00697F3A">
        <w:rPr>
          <w:lang w:eastAsia="ja-JP"/>
        </w:rPr>
        <w:t>e en las siguientes categorías:</w:t>
      </w:r>
    </w:p>
    <w:p w:rsidR="004E5F04" w:rsidRPr="00ED4A27" w:rsidRDefault="004E5F04" w:rsidP="0088239C">
      <w:pPr>
        <w:pStyle w:val="enumlev1"/>
        <w:rPr>
          <w:lang w:eastAsia="ja-JP"/>
        </w:rPr>
      </w:pPr>
      <w:r w:rsidRPr="00ED4A27">
        <w:rPr>
          <w:lang w:eastAsia="ja-JP"/>
        </w:rPr>
        <w:t>–</w:t>
      </w:r>
      <w:r w:rsidRPr="00ED4A27">
        <w:rPr>
          <w:lang w:eastAsia="ja-JP"/>
        </w:rPr>
        <w:tab/>
        <w:t xml:space="preserve">Descripciones generales </w:t>
      </w:r>
      <w:r w:rsidR="00697F3A">
        <w:rPr>
          <w:lang w:eastAsia="ja-JP"/>
        </w:rPr>
        <w:t>de sistema de extremo a extremo.</w:t>
      </w:r>
    </w:p>
    <w:p w:rsidR="004E5F04" w:rsidRPr="00ED4A27" w:rsidRDefault="004E5F04" w:rsidP="0088239C">
      <w:pPr>
        <w:pStyle w:val="enumlev1"/>
        <w:rPr>
          <w:lang w:eastAsia="ja-JP"/>
        </w:rPr>
      </w:pPr>
      <w:r w:rsidRPr="00ED4A27">
        <w:rPr>
          <w:lang w:eastAsia="ja-JP"/>
        </w:rPr>
        <w:t>–</w:t>
      </w:r>
      <w:r w:rsidRPr="00ED4A27">
        <w:rPr>
          <w:lang w:eastAsia="ja-JP"/>
        </w:rPr>
        <w:tab/>
      </w:r>
      <w:r w:rsidRPr="00ED4A27">
        <w:t xml:space="preserve">Interfaces radioeléctricas </w:t>
      </w:r>
      <w:r w:rsidRPr="00ED4A27">
        <w:rPr>
          <w:lang w:eastAsia="ja-JP"/>
        </w:rPr>
        <w:t>DVB-SH</w:t>
      </w:r>
      <w:r w:rsidR="00697F3A">
        <w:rPr>
          <w:lang w:eastAsia="ja-JP"/>
        </w:rPr>
        <w:t>.</w:t>
      </w:r>
    </w:p>
    <w:p w:rsidR="004E5F04" w:rsidRPr="00ED4A27" w:rsidRDefault="004E5F04" w:rsidP="0088239C">
      <w:pPr>
        <w:pStyle w:val="enumlev1"/>
        <w:rPr>
          <w:lang w:eastAsia="ja-JP"/>
        </w:rPr>
      </w:pPr>
      <w:r w:rsidRPr="00ED4A27">
        <w:rPr>
          <w:lang w:eastAsia="ja-JP"/>
        </w:rPr>
        <w:t>–</w:t>
      </w:r>
      <w:r w:rsidRPr="00ED4A27">
        <w:rPr>
          <w:lang w:eastAsia="ja-JP"/>
        </w:rPr>
        <w:tab/>
        <w:t>Distribución de servicios basados en IP por la capa de servicio DVB-SH</w:t>
      </w:r>
      <w:r w:rsidR="00697F3A">
        <w:rPr>
          <w:lang w:eastAsia="ja-JP"/>
        </w:rPr>
        <w:t>.</w:t>
      </w:r>
    </w:p>
    <w:p w:rsidR="004E5F04" w:rsidRPr="00ED4A27" w:rsidRDefault="004E5F04" w:rsidP="0088239C">
      <w:pPr>
        <w:pStyle w:val="enumlev1"/>
        <w:rPr>
          <w:lang w:eastAsia="ja-JP"/>
        </w:rPr>
      </w:pPr>
      <w:r w:rsidRPr="00ED4A27">
        <w:rPr>
          <w:lang w:eastAsia="ja-JP"/>
        </w:rPr>
        <w:t>–</w:t>
      </w:r>
      <w:r w:rsidRPr="00ED4A27">
        <w:rPr>
          <w:lang w:eastAsia="ja-JP"/>
        </w:rPr>
        <w:tab/>
      </w:r>
      <w:r w:rsidRPr="00ED4A27">
        <w:t>Códecs de distribución de servicios basados en IP y formatos de contenido</w:t>
      </w:r>
      <w:r w:rsidRPr="00ED4A27">
        <w:rPr>
          <w:lang w:eastAsia="ja-JP"/>
        </w:rPr>
        <w:t>.</w:t>
      </w:r>
    </w:p>
    <w:p w:rsidR="004E5F04" w:rsidRPr="00ED4A27" w:rsidRDefault="004E5F04" w:rsidP="004E5F04">
      <w:pPr>
        <w:rPr>
          <w:lang w:eastAsia="ja-JP"/>
        </w:rPr>
      </w:pPr>
      <w:r w:rsidRPr="00ED4A27">
        <w:rPr>
          <w:lang w:eastAsia="ja-JP"/>
        </w:rPr>
        <w:t>DVB-SH es una mejora de DVB-H, que a su vez está basada en la norma de radiodifusión digital DVB-T, ampliamente aceptada, para la recepción de radiodifusión móvil. La especificación genérica de DVB-SH es ETS</w:t>
      </w:r>
      <w:r w:rsidR="00697F3A">
        <w:rPr>
          <w:lang w:eastAsia="ja-JP"/>
        </w:rPr>
        <w:t>I TS 102 585.</w:t>
      </w:r>
    </w:p>
    <w:p w:rsidR="004E5F04" w:rsidRPr="00ED4A27" w:rsidRDefault="004E5F04" w:rsidP="004E5F04">
      <w:r w:rsidRPr="00ED4A27">
        <w:t xml:space="preserve">Los sistemas DVB-SH utilizan el código turbo 3GPP2 del esquema de corrección de errores en recepción (FEC) por bloques de 12 kbit/s. Además, los sistemas DVB-SH utilizan un entrelazador de canales muy flexible que ofrece diversidad temporal desde alrededor de 100 ms hasta varios segundos en función del nivel de servicio deseado y de las capacidades correspondientes (fundamentalmente el tamaño de la memoria) de la clase de terminal. La especificación de la interfaz radioeléctrica para </w:t>
      </w:r>
      <w:r w:rsidRPr="00ED4A27">
        <w:rPr>
          <w:lang w:eastAsia="ja-JP"/>
        </w:rPr>
        <w:t>DVB-SH es ETSI EN 302 583.</w:t>
      </w:r>
    </w:p>
    <w:p w:rsidR="004E5F04" w:rsidRPr="00ED4A27" w:rsidRDefault="004E5F04" w:rsidP="0088239C">
      <w:pPr>
        <w:pStyle w:val="FigureNo"/>
        <w:rPr>
          <w:lang w:eastAsia="ja-JP"/>
        </w:rPr>
      </w:pPr>
      <w:r w:rsidRPr="00ED4A27">
        <w:lastRenderedPageBreak/>
        <w:t xml:space="preserve">FigurA </w:t>
      </w:r>
      <w:r w:rsidRPr="00ED4A27">
        <w:rPr>
          <w:lang w:eastAsia="ja-JP"/>
        </w:rPr>
        <w:t>A3-1</w:t>
      </w:r>
    </w:p>
    <w:p w:rsidR="004E5F04" w:rsidRPr="00ED4A27" w:rsidRDefault="004E5F04" w:rsidP="0088239C">
      <w:pPr>
        <w:pStyle w:val="Figuretitle"/>
      </w:pPr>
      <w:r w:rsidRPr="00ED4A27">
        <w:t>Arquitectura DVB SH-B – Lado transmisor</w:t>
      </w:r>
    </w:p>
    <w:p w:rsidR="004E5F04" w:rsidRPr="00ED4A27" w:rsidRDefault="004E5F04" w:rsidP="0088239C">
      <w:pPr>
        <w:pStyle w:val="Figure"/>
      </w:pPr>
      <w:r w:rsidRPr="00ED4A27">
        <w:object w:dxaOrig="9942" w:dyaOrig="6648">
          <v:shape id="_x0000_i1029" type="#_x0000_t75" style="width:465.25pt;height:310.6pt" o:ole="">
            <v:imagedata r:id="rId25" o:title=""/>
          </v:shape>
          <o:OLEObject Type="Embed" ProgID="CorelDRAW.Graphic.14" ShapeID="_x0000_i1029" DrawAspect="Content" ObjectID="_1424506473" r:id="rId26"/>
        </w:object>
      </w:r>
    </w:p>
    <w:p w:rsidR="00697F3A" w:rsidRDefault="00697F3A" w:rsidP="00697F3A">
      <w:pPr>
        <w:spacing w:before="0"/>
        <w:rPr>
          <w:lang w:eastAsia="ja-JP"/>
        </w:rPr>
      </w:pPr>
    </w:p>
    <w:p w:rsidR="004E5F04" w:rsidRPr="00ED4A27" w:rsidRDefault="004E5F04" w:rsidP="00697F3A">
      <w:pPr>
        <w:rPr>
          <w:lang w:eastAsia="ja-JP"/>
        </w:rPr>
      </w:pPr>
      <w:r w:rsidRPr="00ED4A27">
        <w:rPr>
          <w:lang w:eastAsia="ja-JP"/>
        </w:rPr>
        <w:t xml:space="preserve">Las especificaciones de señalización del sistema DVB-SH en ETSI TS 102 470-2 definen la utilización exacta de la información PSI/SI en el caso de distribución de servicios basados en IP. </w:t>
      </w:r>
    </w:p>
    <w:p w:rsidR="004E5F04" w:rsidRPr="00ED4A27" w:rsidRDefault="004E5F04" w:rsidP="004E5F04">
      <w:pPr>
        <w:rPr>
          <w:lang w:eastAsia="ja-JP"/>
        </w:rPr>
      </w:pPr>
      <w:r w:rsidRPr="00ED4A27">
        <w:rPr>
          <w:lang w:eastAsia="ja-JP"/>
        </w:rPr>
        <w:t>Para los servicios de vídeo se utilizan los códecs de H.264/AVC, y de HE AAC v2 para el audio, además de los formatos de cabida útil RTP correspondientes. Se soportan diversos tipos de datos, incluidos, por ejemplo, los datos binarios, el texto y las imágenes fijas.</w:t>
      </w:r>
    </w:p>
    <w:p w:rsidR="004E5F04" w:rsidRPr="00ED4A27" w:rsidRDefault="004E5F04" w:rsidP="004E5F04">
      <w:pPr>
        <w:rPr>
          <w:lang w:eastAsia="ja-JP"/>
        </w:rPr>
      </w:pPr>
      <w:r w:rsidRPr="00ED4A27">
        <w:rPr>
          <w:lang w:eastAsia="ja-JP"/>
        </w:rPr>
        <w:t>RTP es el protocolo del IETF utilizado para los servicios de difusión. La entrega de todo tipo de ficheros en un sistema de entrega de servicios basados en IP se soporta gracias al protocolo IETF FLUTE.</w:t>
      </w:r>
    </w:p>
    <w:p w:rsidR="004E5F04" w:rsidRPr="00ED4A27" w:rsidRDefault="004E5F04" w:rsidP="004E5F04">
      <w:pPr>
        <w:rPr>
          <w:lang w:eastAsia="ja-JP"/>
        </w:rPr>
      </w:pPr>
      <w:r w:rsidRPr="00ED4A27">
        <w:rPr>
          <w:lang w:eastAsia="ja-JP"/>
        </w:rPr>
        <w:t>Se ha especificado una guía de servicios electrónicos para permitir el descubrimiento rápido y la selección de servicios para el usuario extremo.</w:t>
      </w:r>
    </w:p>
    <w:p w:rsidR="004E5F04" w:rsidRPr="00ED4A27" w:rsidRDefault="004E5F04" w:rsidP="004E5F04">
      <w:pPr>
        <w:rPr>
          <w:lang w:eastAsia="ja-JP"/>
        </w:rPr>
      </w:pPr>
      <w:r w:rsidRPr="00ED4A27">
        <w:rPr>
          <w:lang w:eastAsia="ja-JP"/>
        </w:rPr>
        <w:t>Los mecanismos de compra versátil de servicio y de protección se han definido para los receptores de bolsillo interactivos y de radiodifusión únicamente.</w:t>
      </w:r>
    </w:p>
    <w:p w:rsidR="004E5F04" w:rsidRPr="00ED4A27" w:rsidRDefault="004E5F04" w:rsidP="004E5F04">
      <w:pPr>
        <w:rPr>
          <w:lang w:eastAsia="ja-JP"/>
        </w:rPr>
      </w:pPr>
      <w:r w:rsidRPr="00ED4A27">
        <w:rPr>
          <w:lang w:eastAsia="ja-JP"/>
        </w:rPr>
        <w:t>Se han definido mecanismos para la movilidad por redes DVB-SH y entre redes DVB-H y DVB</w:t>
      </w:r>
      <w:r w:rsidRPr="00ED4A27">
        <w:rPr>
          <w:lang w:eastAsia="ja-JP"/>
        </w:rPr>
        <w:noBreakHyphen/>
        <w:t>SH.</w:t>
      </w:r>
    </w:p>
    <w:p w:rsidR="004E5F04" w:rsidRPr="00ED4A27" w:rsidRDefault="004E5F04" w:rsidP="004E5F04">
      <w:pPr>
        <w:rPr>
          <w:lang w:eastAsia="ja-JP"/>
        </w:rPr>
      </w:pPr>
      <w:r w:rsidRPr="00ED4A27">
        <w:rPr>
          <w:lang w:eastAsia="ja-JP"/>
        </w:rPr>
        <w:t>Las directrices de aplicación DVB-SH, que incluyen numerosos resultados de las pruebas de laboratorio y los ensayos prácticos se recogen en ETSI TS 102 584.</w:t>
      </w:r>
    </w:p>
    <w:p w:rsidR="004E5F04" w:rsidRPr="00ED4A27" w:rsidRDefault="004E5F04" w:rsidP="00697F3A">
      <w:pPr>
        <w:pStyle w:val="Reftitle"/>
        <w:keepNext/>
        <w:keepLines/>
        <w:spacing w:before="240"/>
        <w:rPr>
          <w:lang w:eastAsia="ko-KR"/>
        </w:rPr>
      </w:pPr>
      <w:r w:rsidRPr="00ED4A27">
        <w:rPr>
          <w:lang w:eastAsia="ko-KR"/>
        </w:rPr>
        <w:lastRenderedPageBreak/>
        <w:t>Bibliografía</w:t>
      </w:r>
    </w:p>
    <w:p w:rsidR="004E5F04" w:rsidRPr="00ED4A27" w:rsidRDefault="004E5F04" w:rsidP="00697F3A">
      <w:pPr>
        <w:pStyle w:val="Headingb"/>
      </w:pPr>
      <w:bookmarkStart w:id="10" w:name="_Toc114490759"/>
      <w:r w:rsidRPr="00ED4A27">
        <w:rPr>
          <w:lang w:eastAsia="ja-JP"/>
        </w:rPr>
        <w:t>Descripción general del sistema de extremo a extremo</w:t>
      </w:r>
      <w:bookmarkEnd w:id="10"/>
    </w:p>
    <w:p w:rsidR="004E5F04" w:rsidRPr="0022189A" w:rsidRDefault="004E5F04" w:rsidP="00697F3A">
      <w:pPr>
        <w:pStyle w:val="Reftext"/>
        <w:keepNext/>
        <w:keepLines/>
        <w:spacing w:before="100"/>
        <w:rPr>
          <w:lang w:val="en-US"/>
        </w:rPr>
      </w:pPr>
      <w:r w:rsidRPr="0022189A">
        <w:rPr>
          <w:lang w:val="en-US"/>
        </w:rPr>
        <w:t>–</w:t>
      </w:r>
      <w:r w:rsidRPr="0022189A">
        <w:rPr>
          <w:lang w:val="en-US"/>
        </w:rPr>
        <w:tab/>
        <w:t>ETSI TS 102 585: Digital video broadcasting (DVB); System specifications for satellite services to handheld devices (SH) below 3 GHz.</w:t>
      </w:r>
    </w:p>
    <w:p w:rsidR="004E5F04" w:rsidRPr="0022189A" w:rsidRDefault="004E5F04" w:rsidP="0088239C">
      <w:pPr>
        <w:pStyle w:val="Headingb"/>
        <w:rPr>
          <w:lang w:val="en-US"/>
        </w:rPr>
      </w:pPr>
      <w:r w:rsidRPr="0022189A">
        <w:rPr>
          <w:lang w:val="en-US"/>
        </w:rPr>
        <w:t>Interfaz radioeléctrica</w:t>
      </w:r>
    </w:p>
    <w:p w:rsidR="004E5F04" w:rsidRPr="0022189A" w:rsidRDefault="004E5F04" w:rsidP="00697F3A">
      <w:pPr>
        <w:pStyle w:val="Reftext"/>
        <w:spacing w:before="100"/>
        <w:rPr>
          <w:lang w:val="en-US"/>
        </w:rPr>
      </w:pPr>
      <w:r w:rsidRPr="0022189A">
        <w:rPr>
          <w:lang w:val="en-US"/>
        </w:rPr>
        <w:t>–</w:t>
      </w:r>
      <w:r w:rsidRPr="0022189A">
        <w:rPr>
          <w:lang w:val="en-US"/>
        </w:rPr>
        <w:tab/>
        <w:t>ETSI EN 302 583: Digital video broadcasting (DVB); Framing structure, channel coding and modulation for satellite services to handheld devices (SH) below 3 GHz.</w:t>
      </w:r>
    </w:p>
    <w:p w:rsidR="004E5F04" w:rsidRPr="0022189A" w:rsidRDefault="004E5F04" w:rsidP="0088239C">
      <w:pPr>
        <w:pStyle w:val="Headingb"/>
        <w:rPr>
          <w:lang w:val="en-US"/>
        </w:rPr>
      </w:pPr>
      <w:r w:rsidRPr="0022189A">
        <w:rPr>
          <w:lang w:val="en-US"/>
        </w:rPr>
        <w:t>Capa de enlace</w:t>
      </w:r>
    </w:p>
    <w:p w:rsidR="004E5F04" w:rsidRPr="0022189A" w:rsidRDefault="004E5F04" w:rsidP="00697F3A">
      <w:pPr>
        <w:pStyle w:val="Reftext"/>
        <w:spacing w:before="100"/>
        <w:rPr>
          <w:lang w:val="en-US"/>
        </w:rPr>
      </w:pPr>
      <w:r w:rsidRPr="0022189A">
        <w:rPr>
          <w:lang w:val="en-US"/>
        </w:rPr>
        <w:t>–</w:t>
      </w:r>
      <w:r w:rsidRPr="0022189A">
        <w:rPr>
          <w:lang w:val="en-US"/>
        </w:rPr>
        <w:tab/>
        <w:t>ETSI EN 301 192: Digital video broadcasting (DVB); DVB specification for data broadcasting.</w:t>
      </w:r>
    </w:p>
    <w:p w:rsidR="004E5F04" w:rsidRPr="0022189A" w:rsidRDefault="004E5F04" w:rsidP="00697F3A">
      <w:pPr>
        <w:pStyle w:val="Reftext"/>
        <w:spacing w:before="100"/>
        <w:rPr>
          <w:lang w:val="en-US"/>
        </w:rPr>
      </w:pPr>
      <w:r w:rsidRPr="0022189A">
        <w:rPr>
          <w:lang w:val="en-US"/>
        </w:rPr>
        <w:t>–</w:t>
      </w:r>
      <w:r w:rsidRPr="0022189A">
        <w:rPr>
          <w:lang w:val="en-US"/>
        </w:rPr>
        <w:tab/>
        <w:t>ETSI TS 102 772: Digital video broadcasting (DVB); Specification of multi-protocol encapsulation – inter-burst forward error correction (MPE-IFEC).</w:t>
      </w:r>
    </w:p>
    <w:p w:rsidR="004E5F04" w:rsidRPr="00ED4A27" w:rsidRDefault="004E5F04" w:rsidP="0088239C">
      <w:pPr>
        <w:pStyle w:val="Headingb"/>
      </w:pPr>
      <w:r w:rsidRPr="00ED4A27">
        <w:t>Señalización del nivel del sistema</w:t>
      </w:r>
    </w:p>
    <w:p w:rsidR="004E5F04" w:rsidRPr="00ED4A27" w:rsidRDefault="004E5F04" w:rsidP="00697F3A">
      <w:pPr>
        <w:pStyle w:val="Reftext"/>
        <w:spacing w:before="0"/>
      </w:pPr>
      <w:r w:rsidRPr="00ED4A27">
        <w:t>–</w:t>
      </w:r>
      <w:r w:rsidRPr="00ED4A27">
        <w:tab/>
        <w:t>ETSI TS 102 470-2: Digital video broadcasting (DVB); IP Datacast over DVB-SH: Programme specific information (PSI)/(Service Information (SI).</w:t>
      </w:r>
    </w:p>
    <w:p w:rsidR="004E5F04" w:rsidRPr="00ED4A27" w:rsidRDefault="004E5F04" w:rsidP="00606F9E">
      <w:pPr>
        <w:pStyle w:val="Headingb"/>
      </w:pPr>
      <w:bookmarkStart w:id="11" w:name="_Toc114490761"/>
      <w:r w:rsidRPr="00ED4A27">
        <w:t>Capa de servicio de difusión de datos IP</w:t>
      </w:r>
      <w:bookmarkEnd w:id="11"/>
    </w:p>
    <w:p w:rsidR="004E5F04" w:rsidRPr="00ED4A27" w:rsidRDefault="004E5F04" w:rsidP="004E5F04">
      <w:pPr>
        <w:spacing w:after="120"/>
      </w:pPr>
      <w:r w:rsidRPr="00ED4A27">
        <w:t>La guía de servicios electrónicos se especifica en:</w:t>
      </w:r>
    </w:p>
    <w:p w:rsidR="004E5F04" w:rsidRPr="0022189A" w:rsidRDefault="004E5F04" w:rsidP="00697F3A">
      <w:pPr>
        <w:pStyle w:val="Reftext"/>
        <w:spacing w:before="100"/>
        <w:rPr>
          <w:lang w:val="en-US"/>
        </w:rPr>
      </w:pPr>
      <w:r w:rsidRPr="0022189A">
        <w:rPr>
          <w:lang w:val="en-US"/>
        </w:rPr>
        <w:t>–</w:t>
      </w:r>
      <w:r w:rsidRPr="0022189A">
        <w:rPr>
          <w:lang w:val="en-US"/>
        </w:rPr>
        <w:tab/>
        <w:t xml:space="preserve">ETSI TS </w:t>
      </w:r>
      <w:r w:rsidRPr="0022189A">
        <w:rPr>
          <w:lang w:val="en-US" w:eastAsia="ja-JP"/>
        </w:rPr>
        <w:t xml:space="preserve">102 471: </w:t>
      </w:r>
      <w:r w:rsidRPr="0022189A">
        <w:rPr>
          <w:lang w:val="en-US"/>
        </w:rPr>
        <w:t>Digital video broadcasting (DVB); IP Datacast over DVB-H: Electronic service Guide (ESG).</w:t>
      </w:r>
    </w:p>
    <w:p w:rsidR="004E5F04" w:rsidRPr="0022189A" w:rsidRDefault="004E5F04" w:rsidP="00697F3A">
      <w:pPr>
        <w:pStyle w:val="Reftext"/>
        <w:spacing w:before="100"/>
        <w:rPr>
          <w:lang w:val="en-US" w:eastAsia="ja-JP"/>
        </w:rPr>
      </w:pPr>
      <w:r w:rsidRPr="0022189A">
        <w:rPr>
          <w:lang w:val="en-US"/>
        </w:rPr>
        <w:t>–</w:t>
      </w:r>
      <w:r w:rsidRPr="0022189A">
        <w:rPr>
          <w:lang w:val="en-US"/>
        </w:rPr>
        <w:tab/>
        <w:t>ETSI TS 102 592-2: IP Datacast over DVB-SH: Electronic service Guide (ESG) implementation Guidelines.</w:t>
      </w:r>
    </w:p>
    <w:p w:rsidR="004E5F04" w:rsidRPr="00ED4A27" w:rsidRDefault="004E5F04" w:rsidP="004E5F04">
      <w:pPr>
        <w:spacing w:after="120"/>
      </w:pPr>
      <w:r w:rsidRPr="00ED4A27">
        <w:t>Los protocolos de entrega de contenido se definen en:</w:t>
      </w:r>
    </w:p>
    <w:p w:rsidR="004E5F04" w:rsidRPr="0022189A" w:rsidRDefault="004E5F04" w:rsidP="00697F3A">
      <w:pPr>
        <w:pStyle w:val="Reftext"/>
        <w:spacing w:before="100"/>
        <w:rPr>
          <w:lang w:val="en-US"/>
        </w:rPr>
      </w:pPr>
      <w:r w:rsidRPr="0022189A">
        <w:rPr>
          <w:lang w:val="en-US"/>
        </w:rPr>
        <w:t>–</w:t>
      </w:r>
      <w:r w:rsidRPr="0022189A">
        <w:rPr>
          <w:lang w:val="en-US"/>
        </w:rPr>
        <w:tab/>
        <w:t xml:space="preserve">ETSI TS </w:t>
      </w:r>
      <w:r w:rsidRPr="0022189A">
        <w:rPr>
          <w:lang w:val="en-US" w:eastAsia="ja-JP"/>
        </w:rPr>
        <w:t xml:space="preserve">102 472: </w:t>
      </w:r>
      <w:r w:rsidRPr="0022189A">
        <w:rPr>
          <w:lang w:val="en-US"/>
        </w:rPr>
        <w:t>Digital video broadcasting (DVB); IP Datacast over DVB-H: Content delivery protocols.</w:t>
      </w:r>
    </w:p>
    <w:p w:rsidR="004E5F04" w:rsidRPr="0022189A" w:rsidRDefault="004E5F04" w:rsidP="00697F3A">
      <w:pPr>
        <w:pStyle w:val="Reftext"/>
        <w:spacing w:before="100"/>
        <w:rPr>
          <w:lang w:val="en-US"/>
        </w:rPr>
      </w:pPr>
      <w:r w:rsidRPr="0022189A">
        <w:rPr>
          <w:lang w:val="en-US"/>
        </w:rPr>
        <w:t>–</w:t>
      </w:r>
      <w:r w:rsidRPr="0022189A">
        <w:rPr>
          <w:lang w:val="en-US"/>
        </w:rPr>
        <w:tab/>
        <w:t>ETSI TS 102 591-2: Digital video broadcasting (DVB); IP Datacast: Content delivery protocols implementation Guidelines; Part 2: IP Datacast over DVB-SH.</w:t>
      </w:r>
    </w:p>
    <w:p w:rsidR="004E5F04" w:rsidRPr="00ED4A27" w:rsidRDefault="004E5F04" w:rsidP="004E5F04">
      <w:r w:rsidRPr="00ED4A27">
        <w:t>Los mecanismos de compra y protección de servicio se presentan en:</w:t>
      </w:r>
    </w:p>
    <w:p w:rsidR="004E5F04" w:rsidRPr="0022189A" w:rsidRDefault="004E5F04" w:rsidP="00697F3A">
      <w:pPr>
        <w:pStyle w:val="Reftext"/>
        <w:spacing w:before="100"/>
        <w:rPr>
          <w:lang w:val="en-US"/>
        </w:rPr>
      </w:pPr>
      <w:r w:rsidRPr="0022189A">
        <w:rPr>
          <w:lang w:val="en-US"/>
        </w:rPr>
        <w:t>–</w:t>
      </w:r>
      <w:r w:rsidRPr="0022189A">
        <w:rPr>
          <w:lang w:val="en-US"/>
        </w:rPr>
        <w:tab/>
        <w:t>ETSI TS 102</w:t>
      </w:r>
      <w:r w:rsidRPr="0022189A">
        <w:rPr>
          <w:lang w:val="en-US" w:eastAsia="ja-JP"/>
        </w:rPr>
        <w:t xml:space="preserve"> 474: </w:t>
      </w:r>
      <w:r w:rsidRPr="0022189A">
        <w:rPr>
          <w:lang w:val="en-US"/>
        </w:rPr>
        <w:t>Digital video broadcasting (DVB); IP Datacast over DVB-H: Service purchase and protection.</w:t>
      </w:r>
    </w:p>
    <w:p w:rsidR="004E5F04" w:rsidRPr="00ED4A27" w:rsidRDefault="004E5F04" w:rsidP="004E5F04">
      <w:pPr>
        <w:rPr>
          <w:lang w:eastAsia="ja-JP"/>
        </w:rPr>
      </w:pPr>
      <w:r w:rsidRPr="00ED4A27">
        <w:rPr>
          <w:lang w:eastAsia="ja-JP"/>
        </w:rPr>
        <w:t>Los mecanismos para la movilidad se especifican en:</w:t>
      </w:r>
    </w:p>
    <w:p w:rsidR="004E5F04" w:rsidRPr="0022189A" w:rsidRDefault="004E5F04" w:rsidP="00697F3A">
      <w:pPr>
        <w:pStyle w:val="Reftext"/>
        <w:spacing w:before="100"/>
        <w:rPr>
          <w:lang w:val="en-US" w:eastAsia="ja-JP"/>
        </w:rPr>
      </w:pPr>
      <w:r w:rsidRPr="0022189A">
        <w:rPr>
          <w:lang w:val="en-US"/>
        </w:rPr>
        <w:t>–</w:t>
      </w:r>
      <w:r w:rsidRPr="0022189A">
        <w:rPr>
          <w:lang w:val="en-US"/>
        </w:rPr>
        <w:tab/>
        <w:t>ETSI TS 102 611-2 IP Datacast over DVB-SH: Implementation Guidelines for mobility.</w:t>
      </w:r>
    </w:p>
    <w:p w:rsidR="004E5F04" w:rsidRPr="00ED4A27" w:rsidRDefault="004E5F04" w:rsidP="00606F9E">
      <w:pPr>
        <w:pStyle w:val="Headingb"/>
      </w:pPr>
      <w:bookmarkStart w:id="12" w:name="_Toc114490762"/>
      <w:r w:rsidRPr="00ED4A27">
        <w:t>Formatos y códecs de difusión de datos IP</w:t>
      </w:r>
      <w:bookmarkEnd w:id="12"/>
    </w:p>
    <w:p w:rsidR="004E5F04" w:rsidRPr="0022189A" w:rsidRDefault="004E5F04" w:rsidP="00697F3A">
      <w:pPr>
        <w:pStyle w:val="Reftext"/>
        <w:spacing w:before="100"/>
        <w:rPr>
          <w:lang w:val="en-US" w:eastAsia="ja-JP"/>
        </w:rPr>
      </w:pPr>
      <w:r w:rsidRPr="0022189A">
        <w:rPr>
          <w:lang w:val="en-US"/>
        </w:rPr>
        <w:t>–</w:t>
      </w:r>
      <w:r w:rsidRPr="0022189A">
        <w:rPr>
          <w:lang w:val="en-US"/>
        </w:rPr>
        <w:tab/>
        <w:t>ETSI TS 102 005</w:t>
      </w:r>
      <w:r w:rsidRPr="0022189A">
        <w:rPr>
          <w:lang w:val="en-US" w:eastAsia="ja-JP"/>
        </w:rPr>
        <w:t>:</w:t>
      </w:r>
      <w:r w:rsidRPr="0022189A">
        <w:rPr>
          <w:lang w:val="en-US"/>
        </w:rPr>
        <w:t xml:space="preserve"> Digital video broadcasting (DVB); Specification for the use of video and audio coding in DVB services delivered directly over IP.</w:t>
      </w:r>
    </w:p>
    <w:p w:rsidR="004E5F04" w:rsidRPr="00ED4A27" w:rsidRDefault="004E5F04" w:rsidP="00606F9E">
      <w:pPr>
        <w:pStyle w:val="Headingb"/>
      </w:pPr>
      <w:r w:rsidRPr="00ED4A27">
        <w:rPr>
          <w:lang w:eastAsia="ja-JP"/>
        </w:rPr>
        <w:t>Directrices para la aplicación de DVB-SH</w:t>
      </w:r>
      <w:r w:rsidRPr="00ED4A27">
        <w:t xml:space="preserve"> </w:t>
      </w:r>
    </w:p>
    <w:p w:rsidR="004E5F04" w:rsidRPr="0022189A" w:rsidRDefault="004E5F04" w:rsidP="00697F3A">
      <w:pPr>
        <w:pStyle w:val="Reftext"/>
        <w:spacing w:before="100"/>
        <w:rPr>
          <w:lang w:val="en-US"/>
        </w:rPr>
      </w:pPr>
      <w:r w:rsidRPr="0022189A">
        <w:rPr>
          <w:lang w:val="en-US"/>
        </w:rPr>
        <w:t>–</w:t>
      </w:r>
      <w:r w:rsidRPr="0022189A">
        <w:rPr>
          <w:lang w:val="en-US"/>
        </w:rPr>
        <w:tab/>
        <w:t>ETSI TS 102 584: Digital video broadcasting (DVB); DVB-SH Implementation Guidelines.</w:t>
      </w:r>
    </w:p>
    <w:p w:rsidR="004E5F04" w:rsidRPr="00ED4A27" w:rsidRDefault="004E5F04" w:rsidP="00606F9E">
      <w:pPr>
        <w:pStyle w:val="Headingb"/>
        <w:rPr>
          <w:lang w:eastAsia="ja-JP"/>
        </w:rPr>
      </w:pPr>
      <w:r w:rsidRPr="00ED4A27">
        <w:rPr>
          <w:lang w:eastAsia="ja-JP"/>
        </w:rPr>
        <w:t>Especificaciones OMA BCAST 1.1</w:t>
      </w:r>
    </w:p>
    <w:p w:rsidR="004E5F04" w:rsidRPr="00ED4A27" w:rsidRDefault="004E5F04" w:rsidP="004E5F04">
      <w:r w:rsidRPr="00ED4A27">
        <w:t>OMA BCAST es un conjunto de especificaciones de capa de servicio, aplicable a diversas portadoras de radiodifusión, incluidas las portadoras de radiodifusión DVB-SH.</w:t>
      </w:r>
    </w:p>
    <w:p w:rsidR="004E5F04" w:rsidRDefault="004E5F04" w:rsidP="00697F3A">
      <w:pPr>
        <w:pStyle w:val="Reftext"/>
        <w:spacing w:before="100"/>
      </w:pPr>
      <w:r w:rsidRPr="00ED4A27">
        <w:rPr>
          <w:szCs w:val="22"/>
        </w:rPr>
        <w:t>–</w:t>
      </w:r>
      <w:r w:rsidRPr="00ED4A27">
        <w:rPr>
          <w:szCs w:val="22"/>
        </w:rPr>
        <w:tab/>
        <w:t>«</w:t>
      </w:r>
      <w:r w:rsidRPr="00ED4A27">
        <w:t>BCAST Distribution system adaptation</w:t>
      </w:r>
      <w:r w:rsidR="00697F3A">
        <w:t> </w:t>
      </w:r>
      <w:r w:rsidRPr="00ED4A27">
        <w:t>–</w:t>
      </w:r>
      <w:r w:rsidR="00697F3A">
        <w:t> </w:t>
      </w:r>
      <w:r w:rsidRPr="00ED4A27">
        <w:t xml:space="preserve">IPDC over DVB-SH», open mobile alliance, </w:t>
      </w:r>
      <w:r w:rsidRPr="00ED4A27" w:rsidDel="009725A0">
        <w:t>Version</w:t>
      </w:r>
      <w:r w:rsidRPr="00ED4A27">
        <w:t> </w:t>
      </w:r>
      <w:r w:rsidRPr="00ED4A27" w:rsidDel="009725A0">
        <w:t>1.</w:t>
      </w:r>
      <w:r w:rsidRPr="00ED4A27">
        <w:t>1.</w:t>
      </w:r>
    </w:p>
    <w:p w:rsidR="00606F9E" w:rsidRPr="00ED4A27" w:rsidRDefault="00606F9E" w:rsidP="005E3C28">
      <w:pPr>
        <w:pStyle w:val="Line"/>
        <w:spacing w:before="280"/>
        <w:rPr>
          <w:lang w:val="es-ES"/>
        </w:rPr>
      </w:pPr>
    </w:p>
    <w:sectPr w:rsidR="00606F9E" w:rsidRPr="00ED4A27" w:rsidSect="00CA6CEB">
      <w:headerReference w:type="even" r:id="rId27"/>
      <w:headerReference w:type="default" r:id="rId2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7F3A" w:rsidRDefault="00697F3A">
      <w:r>
        <w:separator/>
      </w:r>
    </w:p>
  </w:endnote>
  <w:endnote w:type="continuationSeparator" w:id="0">
    <w:p w:rsidR="00697F3A" w:rsidRDefault="00697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7F3A" w:rsidRDefault="00697F3A">
      <w:r>
        <w:separator/>
      </w:r>
    </w:p>
  </w:footnote>
  <w:footnote w:type="continuationSeparator" w:id="0">
    <w:p w:rsidR="00697F3A" w:rsidRDefault="00697F3A">
      <w:r>
        <w:continuationSeparator/>
      </w:r>
    </w:p>
  </w:footnote>
  <w:footnote w:id="1">
    <w:p w:rsidR="00697F3A" w:rsidRPr="003C70A8" w:rsidRDefault="00697F3A" w:rsidP="00697F3A">
      <w:pPr>
        <w:pStyle w:val="FootnoteText"/>
        <w:rPr>
          <w:lang w:val="es-ES_tradnl"/>
        </w:rPr>
      </w:pPr>
      <w:r w:rsidRPr="003C70A8">
        <w:rPr>
          <w:rStyle w:val="FootnoteReference"/>
          <w:lang w:val="es-ES_tradnl"/>
        </w:rPr>
        <w:t>*</w:t>
      </w:r>
      <w:r w:rsidRPr="003C70A8">
        <w:rPr>
          <w:lang w:val="es-ES_tradnl"/>
        </w:rPr>
        <w:tab/>
        <w:t>NOTA</w:t>
      </w:r>
      <w:r>
        <w:rPr>
          <w:lang w:val="es-ES_tradnl"/>
        </w:rPr>
        <w:t> </w:t>
      </w:r>
      <w:r w:rsidRPr="003C70A8">
        <w:rPr>
          <w:lang w:val="es-ES_tradnl"/>
        </w:rPr>
        <w:t>–</w:t>
      </w:r>
      <w:r>
        <w:rPr>
          <w:lang w:val="es-ES_tradnl"/>
        </w:rPr>
        <w:t> L</w:t>
      </w:r>
      <w:r w:rsidRPr="003C70A8">
        <w:rPr>
          <w:lang w:val="es-ES_tradnl"/>
        </w:rPr>
        <w:t xml:space="preserve">a reunión </w:t>
      </w:r>
      <w:r>
        <w:rPr>
          <w:lang w:val="es-ES_tradnl"/>
        </w:rPr>
        <w:t>observó que esta Recomendación pod</w:t>
      </w:r>
      <w:r w:rsidRPr="003C70A8">
        <w:rPr>
          <w:lang w:val="es-ES_tradnl"/>
        </w:rPr>
        <w:t>ía ser actualizada en la siguiente reunión posible con la conclusión de otros sistemas de radiodifusi</w:t>
      </w:r>
      <w:r>
        <w:rPr>
          <w:lang w:val="es-ES_tradnl"/>
        </w:rPr>
        <w:t>ón digital de multimedios</w:t>
      </w:r>
      <w:r w:rsidRPr="003C70A8">
        <w:rPr>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F3A" w:rsidRDefault="00697F3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F3A" w:rsidRDefault="00697F3A" w:rsidP="0088239C">
    <w:pPr>
      <w:pStyle w:val="Header"/>
      <w:ind w:right="360" w:firstLine="360"/>
    </w:pPr>
    <w:r>
      <w:rPr>
        <w:noProof/>
        <w:lang w:val="en-US" w:eastAsia="zh-CN"/>
      </w:rPr>
      <w:drawing>
        <wp:anchor distT="0" distB="0" distL="114300" distR="114300" simplePos="0" relativeHeight="251659264" behindDoc="1" locked="0" layoutInCell="1" allowOverlap="1" wp14:anchorId="070C49AF" wp14:editId="7D73842E">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F3A" w:rsidRDefault="00697F3A" w:rsidP="0088239C">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E66473">
      <w:rPr>
        <w:rStyle w:val="PageNumber"/>
        <w:b/>
        <w:bCs/>
        <w:noProof/>
      </w:rPr>
      <w:t>ii</w:t>
    </w:r>
    <w:r>
      <w:rPr>
        <w:rStyle w:val="PageNumber"/>
        <w:b/>
        <w:bCs/>
      </w:rPr>
      <w:fldChar w:fldCharType="end"/>
    </w:r>
    <w:r>
      <w:tab/>
    </w:r>
    <w:fldSimple w:instr=" DOCPROPERTY &quot;Header&quot; \* MERGEFORMAT ">
      <w:r w:rsidR="005E3C28" w:rsidRPr="005E3C2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66473">
      <w:rPr>
        <w:b/>
        <w:bCs/>
        <w:noProof/>
      </w:rPr>
      <w:t>UIT-R  BT.2016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F3A" w:rsidRDefault="00697F3A">
    <w:pPr>
      <w:pStyle w:val="Header"/>
    </w:pPr>
    <w:r>
      <w:tab/>
    </w:r>
    <w:fldSimple w:instr=" DOCPROPERTY &quot;Header&quot; \* MERGEFORMAT ">
      <w:r w:rsidR="005E3C28" w:rsidRPr="005E3C2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E3C28">
      <w:rPr>
        <w:b/>
        <w:bCs/>
        <w:noProof/>
      </w:rPr>
      <w:t>UIT-R  BT.2016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F3A" w:rsidRDefault="00697F3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66473">
      <w:rPr>
        <w:rStyle w:val="PageNumber"/>
        <w:b/>
        <w:bCs/>
        <w:noProof/>
        <w:lang w:val="en-US"/>
      </w:rPr>
      <w:t>2</w:t>
    </w:r>
    <w:r>
      <w:rPr>
        <w:rStyle w:val="PageNumber"/>
        <w:b/>
        <w:bCs/>
      </w:rPr>
      <w:fldChar w:fldCharType="end"/>
    </w:r>
    <w:r>
      <w:rPr>
        <w:lang w:val="en-US"/>
      </w:rPr>
      <w:tab/>
    </w:r>
    <w:r>
      <w:rPr>
        <w:lang w:val="fr-FR"/>
      </w:rPr>
      <w:fldChar w:fldCharType="begin"/>
    </w:r>
    <w:r w:rsidRPr="009E00A8">
      <w:rPr>
        <w:lang w:val="en-US"/>
      </w:rPr>
      <w:instrText xml:space="preserve"> DOCPROPERTY "Header" \* MERGEFORMAT </w:instrText>
    </w:r>
    <w:r>
      <w:rPr>
        <w:lang w:val="fr-FR"/>
      </w:rPr>
      <w:fldChar w:fldCharType="separate"/>
    </w:r>
    <w:r w:rsidR="005E3C28" w:rsidRPr="005E3C28">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66473">
      <w:rPr>
        <w:b/>
        <w:bCs/>
        <w:noProof/>
      </w:rPr>
      <w:t>UIT-R  BT.2016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7F3A" w:rsidRDefault="00697F3A">
    <w:pPr>
      <w:pStyle w:val="Header"/>
    </w:pPr>
    <w:r>
      <w:tab/>
    </w:r>
    <w:fldSimple w:instr=" DOCPROPERTY &quot;Header&quot; \* MERGEFORMAT ">
      <w:r w:rsidR="005E3C28" w:rsidRPr="005E3C2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66473">
      <w:rPr>
        <w:b/>
        <w:bCs/>
        <w:noProof/>
      </w:rPr>
      <w:t>UIT-R  BT.2016</w:t>
    </w:r>
    <w:r>
      <w:rPr>
        <w:b/>
        <w:bCs/>
      </w:rPr>
      <w:fldChar w:fldCharType="end"/>
    </w:r>
    <w:r>
      <w:tab/>
    </w:r>
    <w:r w:rsidRPr="00CA6CEB">
      <w:rPr>
        <w:b/>
        <w:bCs/>
      </w:rPr>
      <w:fldChar w:fldCharType="begin"/>
    </w:r>
    <w:r w:rsidRPr="00CA6CEB">
      <w:rPr>
        <w:b/>
        <w:bCs/>
      </w:rPr>
      <w:instrText>PAGE   \* MERGEFORMAT</w:instrText>
    </w:r>
    <w:r w:rsidRPr="00CA6CEB">
      <w:rPr>
        <w:b/>
        <w:bCs/>
      </w:rPr>
      <w:fldChar w:fldCharType="separate"/>
    </w:r>
    <w:r w:rsidR="00E66473" w:rsidRPr="00E66473">
      <w:rPr>
        <w:b/>
        <w:bCs/>
        <w:noProof/>
        <w:lang w:val="fr-FR"/>
      </w:rPr>
      <w:t>1</w:t>
    </w:r>
    <w:r w:rsidRPr="00CA6CEB">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18832C2"/>
    <w:lvl w:ilvl="0">
      <w:start w:val="1"/>
      <w:numFmt w:val="decimal"/>
      <w:lvlText w:val="%1."/>
      <w:lvlJc w:val="left"/>
      <w:pPr>
        <w:tabs>
          <w:tab w:val="num" w:pos="1492"/>
        </w:tabs>
        <w:ind w:left="1492" w:hanging="360"/>
      </w:pPr>
    </w:lvl>
  </w:abstractNum>
  <w:abstractNum w:abstractNumId="1">
    <w:nsid w:val="FFFFFF7D"/>
    <w:multiLevelType w:val="singleLevel"/>
    <w:tmpl w:val="DA685E98"/>
    <w:lvl w:ilvl="0">
      <w:start w:val="1"/>
      <w:numFmt w:val="decimal"/>
      <w:lvlText w:val="%1."/>
      <w:lvlJc w:val="left"/>
      <w:pPr>
        <w:tabs>
          <w:tab w:val="num" w:pos="1209"/>
        </w:tabs>
        <w:ind w:left="1209" w:hanging="360"/>
      </w:pPr>
    </w:lvl>
  </w:abstractNum>
  <w:abstractNum w:abstractNumId="2">
    <w:nsid w:val="FFFFFF7E"/>
    <w:multiLevelType w:val="singleLevel"/>
    <w:tmpl w:val="B6A08572"/>
    <w:lvl w:ilvl="0">
      <w:start w:val="1"/>
      <w:numFmt w:val="decimal"/>
      <w:lvlText w:val="%1."/>
      <w:lvlJc w:val="left"/>
      <w:pPr>
        <w:tabs>
          <w:tab w:val="num" w:pos="926"/>
        </w:tabs>
        <w:ind w:left="926" w:hanging="360"/>
      </w:pPr>
    </w:lvl>
  </w:abstractNum>
  <w:abstractNum w:abstractNumId="3">
    <w:nsid w:val="FFFFFF7F"/>
    <w:multiLevelType w:val="singleLevel"/>
    <w:tmpl w:val="109471C2"/>
    <w:lvl w:ilvl="0">
      <w:start w:val="1"/>
      <w:numFmt w:val="decimal"/>
      <w:lvlText w:val="%1."/>
      <w:lvlJc w:val="left"/>
      <w:pPr>
        <w:tabs>
          <w:tab w:val="num" w:pos="643"/>
        </w:tabs>
        <w:ind w:left="643" w:hanging="360"/>
      </w:pPr>
    </w:lvl>
  </w:abstractNum>
  <w:abstractNum w:abstractNumId="4">
    <w:nsid w:val="FFFFFF80"/>
    <w:multiLevelType w:val="singleLevel"/>
    <w:tmpl w:val="71A444B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8EABE1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6EC941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A4083E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8805714"/>
    <w:lvl w:ilvl="0">
      <w:start w:val="1"/>
      <w:numFmt w:val="decimal"/>
      <w:lvlText w:val="%1."/>
      <w:lvlJc w:val="left"/>
      <w:pPr>
        <w:tabs>
          <w:tab w:val="num" w:pos="360"/>
        </w:tabs>
        <w:ind w:left="360" w:hanging="360"/>
      </w:pPr>
    </w:lvl>
  </w:abstractNum>
  <w:abstractNum w:abstractNumId="9">
    <w:nsid w:val="FFFFFF89"/>
    <w:multiLevelType w:val="singleLevel"/>
    <w:tmpl w:val="C28AD87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839"/>
    <w:rsid w:val="00013812"/>
    <w:rsid w:val="00020EAC"/>
    <w:rsid w:val="00046E20"/>
    <w:rsid w:val="00104CCD"/>
    <w:rsid w:val="00144582"/>
    <w:rsid w:val="00152369"/>
    <w:rsid w:val="00196D64"/>
    <w:rsid w:val="001F6C53"/>
    <w:rsid w:val="00217EBF"/>
    <w:rsid w:val="0022189A"/>
    <w:rsid w:val="00242AEE"/>
    <w:rsid w:val="0024718E"/>
    <w:rsid w:val="00260112"/>
    <w:rsid w:val="002D5B94"/>
    <w:rsid w:val="002D76C4"/>
    <w:rsid w:val="00376F7F"/>
    <w:rsid w:val="003B7D34"/>
    <w:rsid w:val="003E23B2"/>
    <w:rsid w:val="003E43D2"/>
    <w:rsid w:val="0041397C"/>
    <w:rsid w:val="004504D3"/>
    <w:rsid w:val="0045478B"/>
    <w:rsid w:val="004844A3"/>
    <w:rsid w:val="004D7839"/>
    <w:rsid w:val="004E5F04"/>
    <w:rsid w:val="0052529D"/>
    <w:rsid w:val="00564639"/>
    <w:rsid w:val="005832D0"/>
    <w:rsid w:val="005E0849"/>
    <w:rsid w:val="005E3C28"/>
    <w:rsid w:val="00606F9E"/>
    <w:rsid w:val="00607D68"/>
    <w:rsid w:val="00676C8B"/>
    <w:rsid w:val="00697F3A"/>
    <w:rsid w:val="006F6FFE"/>
    <w:rsid w:val="00743052"/>
    <w:rsid w:val="007468DA"/>
    <w:rsid w:val="00782F7D"/>
    <w:rsid w:val="00793A86"/>
    <w:rsid w:val="00793C1B"/>
    <w:rsid w:val="007C66D1"/>
    <w:rsid w:val="0088239C"/>
    <w:rsid w:val="008A2C81"/>
    <w:rsid w:val="008D1EEB"/>
    <w:rsid w:val="00930508"/>
    <w:rsid w:val="00947139"/>
    <w:rsid w:val="00993C84"/>
    <w:rsid w:val="009E00A8"/>
    <w:rsid w:val="00A03470"/>
    <w:rsid w:val="00A6617B"/>
    <w:rsid w:val="00A9510D"/>
    <w:rsid w:val="00AA6F9B"/>
    <w:rsid w:val="00AB0DC8"/>
    <w:rsid w:val="00B055CF"/>
    <w:rsid w:val="00B44E24"/>
    <w:rsid w:val="00B77F48"/>
    <w:rsid w:val="00C60C7C"/>
    <w:rsid w:val="00C76910"/>
    <w:rsid w:val="00CA6CEB"/>
    <w:rsid w:val="00CC3A83"/>
    <w:rsid w:val="00D37F7D"/>
    <w:rsid w:val="00D4455A"/>
    <w:rsid w:val="00DE132F"/>
    <w:rsid w:val="00DF4176"/>
    <w:rsid w:val="00E0666F"/>
    <w:rsid w:val="00E64E12"/>
    <w:rsid w:val="00E66473"/>
    <w:rsid w:val="00E76A06"/>
    <w:rsid w:val="00E81FE4"/>
    <w:rsid w:val="00ED4A27"/>
    <w:rsid w:val="00F30015"/>
    <w:rsid w:val="00F40D08"/>
    <w:rsid w:val="00F9737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D5B9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qFormat/>
    <w:rsid w:val="002D5B94"/>
    <w:pPr>
      <w:keepNext/>
      <w:keepLines/>
      <w:spacing w:before="480"/>
      <w:ind w:left="794" w:hanging="794"/>
      <w:outlineLvl w:val="0"/>
    </w:pPr>
    <w:rPr>
      <w:b/>
    </w:rPr>
  </w:style>
  <w:style w:type="paragraph" w:styleId="Heading2">
    <w:name w:val="heading 2"/>
    <w:basedOn w:val="Heading1"/>
    <w:next w:val="Normal"/>
    <w:qFormat/>
    <w:rsid w:val="002D5B94"/>
    <w:pPr>
      <w:spacing w:before="320"/>
      <w:outlineLvl w:val="1"/>
    </w:pPr>
  </w:style>
  <w:style w:type="paragraph" w:styleId="Heading3">
    <w:name w:val="heading 3"/>
    <w:basedOn w:val="Heading1"/>
    <w:next w:val="Normal"/>
    <w:qFormat/>
    <w:rsid w:val="002D5B94"/>
    <w:pPr>
      <w:spacing w:before="200"/>
      <w:outlineLvl w:val="2"/>
    </w:pPr>
  </w:style>
  <w:style w:type="paragraph" w:styleId="Heading4">
    <w:name w:val="heading 4"/>
    <w:basedOn w:val="Heading3"/>
    <w:next w:val="Normal"/>
    <w:qFormat/>
    <w:rsid w:val="002D5B94"/>
    <w:pPr>
      <w:tabs>
        <w:tab w:val="clear" w:pos="794"/>
        <w:tab w:val="left" w:pos="992"/>
      </w:tabs>
      <w:ind w:left="992" w:hanging="992"/>
      <w:outlineLvl w:val="3"/>
    </w:pPr>
  </w:style>
  <w:style w:type="paragraph" w:styleId="Heading5">
    <w:name w:val="heading 5"/>
    <w:basedOn w:val="Heading4"/>
    <w:next w:val="Normal"/>
    <w:qFormat/>
    <w:rsid w:val="002D5B94"/>
    <w:pPr>
      <w:outlineLvl w:val="4"/>
    </w:pPr>
  </w:style>
  <w:style w:type="paragraph" w:styleId="Heading6">
    <w:name w:val="heading 6"/>
    <w:basedOn w:val="Heading4"/>
    <w:next w:val="Normal"/>
    <w:qFormat/>
    <w:rsid w:val="002D5B94"/>
    <w:pPr>
      <w:tabs>
        <w:tab w:val="clear" w:pos="992"/>
        <w:tab w:val="clear" w:pos="1191"/>
      </w:tabs>
      <w:ind w:left="1588" w:hanging="1588"/>
      <w:outlineLvl w:val="5"/>
    </w:pPr>
  </w:style>
  <w:style w:type="paragraph" w:styleId="Heading7">
    <w:name w:val="heading 7"/>
    <w:basedOn w:val="Heading6"/>
    <w:next w:val="Normal"/>
    <w:qFormat/>
    <w:rsid w:val="002D5B94"/>
    <w:pPr>
      <w:outlineLvl w:val="6"/>
    </w:pPr>
  </w:style>
  <w:style w:type="paragraph" w:styleId="Heading8">
    <w:name w:val="heading 8"/>
    <w:basedOn w:val="Heading6"/>
    <w:next w:val="Normal"/>
    <w:qFormat/>
    <w:rsid w:val="002D5B94"/>
    <w:pPr>
      <w:outlineLvl w:val="7"/>
    </w:pPr>
  </w:style>
  <w:style w:type="paragraph" w:styleId="Heading9">
    <w:name w:val="heading 9"/>
    <w:basedOn w:val="Heading6"/>
    <w:next w:val="Normal"/>
    <w:qFormat/>
    <w:rsid w:val="002D5B9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D5B9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D5B9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D5B94"/>
  </w:style>
  <w:style w:type="paragraph" w:customStyle="1" w:styleId="Headingb">
    <w:name w:val="Heading_b"/>
    <w:basedOn w:val="Heading3"/>
    <w:next w:val="Normal"/>
    <w:rsid w:val="002D5B94"/>
    <w:pPr>
      <w:spacing w:before="160"/>
      <w:ind w:left="0" w:firstLine="0"/>
      <w:outlineLvl w:val="9"/>
    </w:pPr>
  </w:style>
  <w:style w:type="paragraph" w:customStyle="1" w:styleId="Headingi">
    <w:name w:val="Heading_i"/>
    <w:basedOn w:val="Heading3"/>
    <w:next w:val="Normal"/>
    <w:rsid w:val="002D5B94"/>
    <w:pPr>
      <w:spacing w:before="160"/>
      <w:ind w:left="0" w:firstLine="0"/>
    </w:pPr>
    <w:rPr>
      <w:b w:val="0"/>
      <w:i/>
    </w:rPr>
  </w:style>
  <w:style w:type="character" w:customStyle="1" w:styleId="href">
    <w:name w:val="href"/>
    <w:basedOn w:val="DefaultParagraphFont"/>
    <w:rsid w:val="002D5B94"/>
  </w:style>
  <w:style w:type="paragraph" w:customStyle="1" w:styleId="enumlev1">
    <w:name w:val="enumlev1"/>
    <w:basedOn w:val="Normal"/>
    <w:rsid w:val="002D5B94"/>
    <w:pPr>
      <w:spacing w:before="80"/>
      <w:ind w:left="794" w:hanging="794"/>
    </w:pPr>
  </w:style>
  <w:style w:type="paragraph" w:customStyle="1" w:styleId="enumlev2">
    <w:name w:val="enumlev2"/>
    <w:basedOn w:val="enumlev1"/>
    <w:rsid w:val="002D5B94"/>
    <w:pPr>
      <w:ind w:left="1191" w:hanging="397"/>
    </w:pPr>
  </w:style>
  <w:style w:type="paragraph" w:customStyle="1" w:styleId="enumlev3">
    <w:name w:val="enumlev3"/>
    <w:basedOn w:val="enumlev2"/>
    <w:rsid w:val="002D5B94"/>
    <w:pPr>
      <w:ind w:left="1588"/>
    </w:pPr>
  </w:style>
  <w:style w:type="paragraph" w:customStyle="1" w:styleId="Normalaftertitle">
    <w:name w:val="Normal_after_title"/>
    <w:basedOn w:val="Normal"/>
    <w:next w:val="Normal"/>
    <w:link w:val="NormalaftertitleChar"/>
    <w:rsid w:val="002D5B94"/>
    <w:pPr>
      <w:spacing w:before="320"/>
    </w:pPr>
  </w:style>
  <w:style w:type="paragraph" w:customStyle="1" w:styleId="Note">
    <w:name w:val="Note"/>
    <w:basedOn w:val="Normal"/>
    <w:rsid w:val="002D5B9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D5B9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D5B94"/>
    <w:pPr>
      <w:spacing w:before="240"/>
    </w:pPr>
    <w:rPr>
      <w:sz w:val="22"/>
      <w:lang w:val="es-ES_tradnl"/>
    </w:rPr>
  </w:style>
  <w:style w:type="paragraph" w:customStyle="1" w:styleId="Recref">
    <w:name w:val="Rec_ref"/>
    <w:basedOn w:val="Normal"/>
    <w:next w:val="Recdate"/>
    <w:rsid w:val="002D5B94"/>
    <w:pPr>
      <w:jc w:val="center"/>
    </w:pPr>
  </w:style>
  <w:style w:type="paragraph" w:customStyle="1" w:styleId="Recdate">
    <w:name w:val="Rec_date"/>
    <w:basedOn w:val="Recref"/>
    <w:next w:val="Normalaftertitle"/>
    <w:rsid w:val="002D5B94"/>
    <w:pPr>
      <w:jc w:val="right"/>
    </w:pPr>
  </w:style>
  <w:style w:type="paragraph" w:customStyle="1" w:styleId="AnnexNoTitle">
    <w:name w:val="Annex_NoTitle"/>
    <w:basedOn w:val="Normal"/>
    <w:next w:val="Normalaftertitle"/>
    <w:rsid w:val="002D5B94"/>
    <w:pPr>
      <w:keepNext/>
      <w:keepLines/>
      <w:spacing w:before="480" w:after="80"/>
      <w:jc w:val="center"/>
    </w:pPr>
    <w:rPr>
      <w:b/>
      <w:sz w:val="28"/>
    </w:rPr>
  </w:style>
  <w:style w:type="paragraph" w:customStyle="1" w:styleId="AppendixNoTitle">
    <w:name w:val="Appendix_NoTitle"/>
    <w:basedOn w:val="AnnexNoTitle"/>
    <w:next w:val="Normal"/>
    <w:rsid w:val="002D5B94"/>
  </w:style>
  <w:style w:type="paragraph" w:customStyle="1" w:styleId="Tablefin">
    <w:name w:val="Table_fin"/>
    <w:basedOn w:val="Normal"/>
    <w:next w:val="Normal"/>
    <w:rsid w:val="002D5B94"/>
    <w:pPr>
      <w:spacing w:before="0"/>
    </w:pPr>
    <w:rPr>
      <w:sz w:val="20"/>
      <w:lang w:val="en-GB"/>
    </w:rPr>
  </w:style>
  <w:style w:type="paragraph" w:customStyle="1" w:styleId="Tablehead">
    <w:name w:val="Table_head"/>
    <w:basedOn w:val="Normal"/>
    <w:next w:val="Normal"/>
    <w:rsid w:val="002D5B9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2D5B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2D5B94"/>
    <w:pPr>
      <w:keepNext/>
      <w:spacing w:before="360" w:after="120"/>
      <w:jc w:val="center"/>
    </w:pPr>
  </w:style>
  <w:style w:type="paragraph" w:customStyle="1" w:styleId="Tabletext">
    <w:name w:val="Table_text"/>
    <w:basedOn w:val="Normal"/>
    <w:link w:val="TabletextChar"/>
    <w:rsid w:val="002D5B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D5B94"/>
    <w:pPr>
      <w:tabs>
        <w:tab w:val="clear" w:pos="1191"/>
        <w:tab w:val="clear" w:pos="1588"/>
        <w:tab w:val="clear" w:pos="1985"/>
        <w:tab w:val="center" w:pos="4820"/>
        <w:tab w:val="right" w:pos="9639"/>
      </w:tabs>
    </w:pPr>
  </w:style>
  <w:style w:type="paragraph" w:customStyle="1" w:styleId="Equationlegend">
    <w:name w:val="Equation_legend"/>
    <w:basedOn w:val="NormalIndent"/>
    <w:rsid w:val="002D5B9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D5B94"/>
    <w:pPr>
      <w:ind w:left="794"/>
    </w:pPr>
  </w:style>
  <w:style w:type="paragraph" w:customStyle="1" w:styleId="Figurelegend">
    <w:name w:val="Figure_legend"/>
    <w:basedOn w:val="Normal"/>
    <w:rsid w:val="002D5B9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D5B94"/>
    <w:pPr>
      <w:keepNext/>
      <w:keepLines/>
      <w:spacing w:before="480" w:after="80"/>
      <w:jc w:val="center"/>
    </w:pPr>
    <w:rPr>
      <w:caps/>
      <w:sz w:val="18"/>
    </w:rPr>
  </w:style>
  <w:style w:type="paragraph" w:customStyle="1" w:styleId="tocpart">
    <w:name w:val="tocpart"/>
    <w:basedOn w:val="Normal"/>
    <w:rsid w:val="002D5B9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D5B94"/>
    <w:pPr>
      <w:keepNext/>
      <w:keepLines/>
      <w:spacing w:before="480"/>
      <w:jc w:val="center"/>
    </w:pPr>
    <w:rPr>
      <w:sz w:val="28"/>
    </w:rPr>
  </w:style>
  <w:style w:type="paragraph" w:customStyle="1" w:styleId="Arttitle">
    <w:name w:val="Art_title"/>
    <w:basedOn w:val="Normal"/>
    <w:next w:val="Normalaftertitle"/>
    <w:rsid w:val="002D5B94"/>
    <w:pPr>
      <w:keepNext/>
      <w:keepLines/>
      <w:spacing w:before="240"/>
      <w:jc w:val="center"/>
    </w:pPr>
    <w:rPr>
      <w:b/>
      <w:sz w:val="28"/>
    </w:rPr>
  </w:style>
  <w:style w:type="paragraph" w:customStyle="1" w:styleId="Blanc">
    <w:name w:val="Blanc"/>
    <w:basedOn w:val="Normal"/>
    <w:next w:val="Tabletext"/>
    <w:rsid w:val="002D5B9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D5B9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D5B94"/>
    <w:pPr>
      <w:keepNext/>
      <w:keepLines/>
      <w:spacing w:before="160"/>
      <w:ind w:left="794"/>
    </w:pPr>
    <w:rPr>
      <w:i/>
    </w:rPr>
  </w:style>
  <w:style w:type="paragraph" w:customStyle="1" w:styleId="ChapNo">
    <w:name w:val="Chap_No"/>
    <w:basedOn w:val="ArtNo"/>
    <w:next w:val="Chaptitle"/>
    <w:rsid w:val="002D5B94"/>
    <w:rPr>
      <w:b/>
    </w:rPr>
  </w:style>
  <w:style w:type="paragraph" w:customStyle="1" w:styleId="Chaptitle">
    <w:name w:val="Chap_title"/>
    <w:basedOn w:val="Arttitle"/>
    <w:next w:val="Normalaftertitle"/>
    <w:rsid w:val="002D5B94"/>
  </w:style>
  <w:style w:type="character" w:styleId="FootnoteReference">
    <w:name w:val="footnote reference"/>
    <w:basedOn w:val="DefaultParagraphFont"/>
    <w:rsid w:val="002D5B94"/>
    <w:rPr>
      <w:position w:val="6"/>
      <w:sz w:val="18"/>
    </w:rPr>
  </w:style>
  <w:style w:type="paragraph" w:styleId="FootnoteText">
    <w:name w:val="footnote text"/>
    <w:basedOn w:val="Normal"/>
    <w:link w:val="FootnoteTextChar"/>
    <w:rsid w:val="002D5B94"/>
    <w:pPr>
      <w:keepLines/>
      <w:tabs>
        <w:tab w:val="left" w:pos="255"/>
      </w:tabs>
      <w:ind w:left="255" w:hanging="255"/>
    </w:pPr>
    <w:rPr>
      <w:sz w:val="22"/>
    </w:rPr>
  </w:style>
  <w:style w:type="paragraph" w:styleId="Index1">
    <w:name w:val="index 1"/>
    <w:basedOn w:val="Normal"/>
    <w:next w:val="Normal"/>
    <w:semiHidden/>
    <w:rsid w:val="002D5B94"/>
  </w:style>
  <w:style w:type="paragraph" w:styleId="Index2">
    <w:name w:val="index 2"/>
    <w:basedOn w:val="Normal"/>
    <w:next w:val="Normal"/>
    <w:semiHidden/>
    <w:rsid w:val="002D5B94"/>
    <w:pPr>
      <w:ind w:left="283"/>
    </w:pPr>
  </w:style>
  <w:style w:type="paragraph" w:styleId="Index3">
    <w:name w:val="index 3"/>
    <w:basedOn w:val="Normal"/>
    <w:next w:val="Normal"/>
    <w:semiHidden/>
    <w:rsid w:val="002D5B94"/>
    <w:pPr>
      <w:ind w:left="566"/>
    </w:pPr>
  </w:style>
  <w:style w:type="paragraph" w:styleId="IndexHeading">
    <w:name w:val="index heading"/>
    <w:basedOn w:val="Normal"/>
    <w:next w:val="Index1"/>
    <w:semiHidden/>
    <w:rsid w:val="002D5B94"/>
  </w:style>
  <w:style w:type="paragraph" w:customStyle="1" w:styleId="Line">
    <w:name w:val="Line"/>
    <w:basedOn w:val="Normal"/>
    <w:next w:val="Normal"/>
    <w:rsid w:val="002D5B9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D5B9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D5B94"/>
  </w:style>
  <w:style w:type="paragraph" w:customStyle="1" w:styleId="Partref">
    <w:name w:val="Part_ref"/>
    <w:basedOn w:val="Normal"/>
    <w:next w:val="Normal"/>
    <w:rsid w:val="002D5B94"/>
    <w:pPr>
      <w:keepNext/>
      <w:keepLines/>
      <w:spacing w:after="280"/>
      <w:jc w:val="center"/>
    </w:pPr>
  </w:style>
  <w:style w:type="paragraph" w:customStyle="1" w:styleId="Parttitle">
    <w:name w:val="Part_title"/>
    <w:basedOn w:val="Normal"/>
    <w:next w:val="Normalaftertitle"/>
    <w:rsid w:val="002D5B9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D5B94"/>
  </w:style>
  <w:style w:type="paragraph" w:customStyle="1" w:styleId="QuestionNo">
    <w:name w:val="Question_No"/>
    <w:basedOn w:val="RecNo"/>
    <w:next w:val="Normal"/>
    <w:rsid w:val="002D5B94"/>
  </w:style>
  <w:style w:type="paragraph" w:customStyle="1" w:styleId="Questionref">
    <w:name w:val="Question_ref"/>
    <w:basedOn w:val="Recref"/>
    <w:next w:val="Questiondate"/>
    <w:rsid w:val="002D5B94"/>
  </w:style>
  <w:style w:type="paragraph" w:customStyle="1" w:styleId="Questiontitle">
    <w:name w:val="Question_title"/>
    <w:basedOn w:val="Normal"/>
    <w:next w:val="Questionref"/>
    <w:rsid w:val="002D5B94"/>
  </w:style>
  <w:style w:type="paragraph" w:customStyle="1" w:styleId="Reftext">
    <w:name w:val="Ref_text"/>
    <w:basedOn w:val="Normal"/>
    <w:rsid w:val="002D5B94"/>
    <w:pPr>
      <w:ind w:left="794" w:hanging="794"/>
    </w:pPr>
    <w:rPr>
      <w:sz w:val="22"/>
    </w:rPr>
  </w:style>
  <w:style w:type="paragraph" w:customStyle="1" w:styleId="Reftitle">
    <w:name w:val="Ref_title"/>
    <w:basedOn w:val="Normal"/>
    <w:next w:val="Reftext"/>
    <w:rsid w:val="002D5B9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D5B94"/>
  </w:style>
  <w:style w:type="paragraph" w:customStyle="1" w:styleId="RepNo">
    <w:name w:val="Rep_No"/>
    <w:basedOn w:val="RecNo"/>
    <w:next w:val="Reptitle"/>
    <w:rsid w:val="002D5B94"/>
  </w:style>
  <w:style w:type="paragraph" w:customStyle="1" w:styleId="Repref">
    <w:name w:val="Rep_ref"/>
    <w:basedOn w:val="Recref"/>
    <w:next w:val="Repdate"/>
    <w:rsid w:val="002D5B94"/>
  </w:style>
  <w:style w:type="paragraph" w:customStyle="1" w:styleId="Reptitle">
    <w:name w:val="Rep_title"/>
    <w:basedOn w:val="Rectitle"/>
    <w:next w:val="Repref"/>
    <w:rsid w:val="002D5B94"/>
  </w:style>
  <w:style w:type="paragraph" w:customStyle="1" w:styleId="Resdate">
    <w:name w:val="Res_date"/>
    <w:basedOn w:val="Recdate"/>
    <w:next w:val="Normalaftertitle"/>
    <w:rsid w:val="002D5B94"/>
  </w:style>
  <w:style w:type="paragraph" w:customStyle="1" w:styleId="ResNo">
    <w:name w:val="Res_No"/>
    <w:basedOn w:val="RecNo"/>
    <w:next w:val="Restitle"/>
    <w:rsid w:val="002D5B94"/>
  </w:style>
  <w:style w:type="paragraph" w:customStyle="1" w:styleId="Resref">
    <w:name w:val="Res_ref"/>
    <w:basedOn w:val="Recref"/>
    <w:next w:val="Resdate"/>
    <w:rsid w:val="002D5B94"/>
  </w:style>
  <w:style w:type="paragraph" w:customStyle="1" w:styleId="Restitle">
    <w:name w:val="Res_title"/>
    <w:basedOn w:val="Normal"/>
    <w:next w:val="Resref"/>
    <w:rsid w:val="002D5B94"/>
    <w:pPr>
      <w:spacing w:before="240"/>
      <w:jc w:val="center"/>
    </w:pPr>
    <w:rPr>
      <w:b/>
      <w:sz w:val="28"/>
    </w:rPr>
  </w:style>
  <w:style w:type="paragraph" w:customStyle="1" w:styleId="SectionNo">
    <w:name w:val="Section_No"/>
    <w:basedOn w:val="Normal"/>
    <w:next w:val="Normal"/>
    <w:rsid w:val="002D5B94"/>
  </w:style>
  <w:style w:type="paragraph" w:customStyle="1" w:styleId="Sectiontitle">
    <w:name w:val="Section_title"/>
    <w:basedOn w:val="Normal"/>
    <w:next w:val="Normalaftertitle"/>
    <w:rsid w:val="002D5B9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D5B94"/>
    <w:pPr>
      <w:tabs>
        <w:tab w:val="clear" w:pos="794"/>
        <w:tab w:val="clear" w:pos="1191"/>
        <w:tab w:val="clear" w:pos="1588"/>
        <w:tab w:val="clear" w:pos="1985"/>
        <w:tab w:val="right" w:pos="9611"/>
      </w:tabs>
    </w:pPr>
    <w:rPr>
      <w:i/>
    </w:rPr>
  </w:style>
  <w:style w:type="paragraph" w:styleId="TOC1">
    <w:name w:val="toc 1"/>
    <w:basedOn w:val="Normal"/>
    <w:semiHidden/>
    <w:rsid w:val="002D5B9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D5B94"/>
    <w:pPr>
      <w:tabs>
        <w:tab w:val="clear" w:pos="567"/>
        <w:tab w:val="left" w:pos="1276"/>
      </w:tabs>
      <w:spacing w:before="160"/>
      <w:ind w:left="1276" w:hanging="709"/>
    </w:pPr>
  </w:style>
  <w:style w:type="paragraph" w:styleId="TOC3">
    <w:name w:val="toc 3"/>
    <w:basedOn w:val="TOC2"/>
    <w:semiHidden/>
    <w:rsid w:val="002D5B94"/>
    <w:pPr>
      <w:tabs>
        <w:tab w:val="clear" w:pos="1276"/>
        <w:tab w:val="left" w:pos="2155"/>
      </w:tabs>
      <w:ind w:left="2155" w:hanging="879"/>
    </w:pPr>
  </w:style>
  <w:style w:type="paragraph" w:styleId="TOC4">
    <w:name w:val="toc 4"/>
    <w:basedOn w:val="TOC3"/>
    <w:semiHidden/>
    <w:rsid w:val="002D5B94"/>
    <w:pPr>
      <w:tabs>
        <w:tab w:val="left" w:pos="3261"/>
      </w:tabs>
      <w:spacing w:before="80"/>
      <w:ind w:left="3261" w:hanging="993"/>
    </w:pPr>
  </w:style>
  <w:style w:type="paragraph" w:styleId="TOC5">
    <w:name w:val="toc 5"/>
    <w:basedOn w:val="TOC4"/>
    <w:semiHidden/>
    <w:rsid w:val="002D5B94"/>
  </w:style>
  <w:style w:type="paragraph" w:styleId="TOC6">
    <w:name w:val="toc 6"/>
    <w:basedOn w:val="TOC4"/>
    <w:semiHidden/>
    <w:rsid w:val="002D5B94"/>
  </w:style>
  <w:style w:type="paragraph" w:styleId="TOC7">
    <w:name w:val="toc 7"/>
    <w:basedOn w:val="TOC4"/>
    <w:semiHidden/>
    <w:rsid w:val="002D5B94"/>
  </w:style>
  <w:style w:type="paragraph" w:styleId="TOC8">
    <w:name w:val="toc 8"/>
    <w:basedOn w:val="TOC4"/>
    <w:semiHidden/>
    <w:rsid w:val="002D5B94"/>
  </w:style>
  <w:style w:type="paragraph" w:customStyle="1" w:styleId="Rectitle">
    <w:name w:val="Rec_title"/>
    <w:basedOn w:val="Normal"/>
    <w:next w:val="Recref"/>
    <w:rsid w:val="002D5B94"/>
    <w:pPr>
      <w:keepNext/>
      <w:keepLines/>
      <w:spacing w:before="240"/>
      <w:jc w:val="center"/>
    </w:pPr>
    <w:rPr>
      <w:b/>
      <w:sz w:val="28"/>
    </w:rPr>
  </w:style>
  <w:style w:type="paragraph" w:customStyle="1" w:styleId="Annexref">
    <w:name w:val="Annex_ref"/>
    <w:basedOn w:val="Normal"/>
    <w:next w:val="Normalaftertitle"/>
    <w:rsid w:val="002D5B94"/>
    <w:pPr>
      <w:keepNext/>
      <w:keepLines/>
      <w:spacing w:after="280"/>
      <w:jc w:val="center"/>
    </w:pPr>
  </w:style>
  <w:style w:type="paragraph" w:customStyle="1" w:styleId="Appendixref">
    <w:name w:val="Appendix_ref"/>
    <w:basedOn w:val="Annexref"/>
    <w:next w:val="Normalaftertitle"/>
    <w:rsid w:val="002D5B94"/>
  </w:style>
  <w:style w:type="paragraph" w:customStyle="1" w:styleId="Figuretitle">
    <w:name w:val="Figure_title"/>
    <w:basedOn w:val="Normal"/>
    <w:next w:val="Figure"/>
    <w:rsid w:val="002D5B94"/>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2D5B94"/>
    <w:pPr>
      <w:keepNext/>
      <w:spacing w:before="0" w:after="120"/>
      <w:jc w:val="center"/>
    </w:pPr>
    <w:rPr>
      <w:b/>
    </w:rPr>
  </w:style>
  <w:style w:type="paragraph" w:customStyle="1" w:styleId="Summary">
    <w:name w:val="Summary"/>
    <w:basedOn w:val="Normal"/>
    <w:next w:val="Normalaftertitle"/>
    <w:autoRedefine/>
    <w:rsid w:val="002D5B94"/>
    <w:pPr>
      <w:spacing w:after="480"/>
    </w:pPr>
    <w:rPr>
      <w:sz w:val="22"/>
      <w:lang w:val="es-ES_tradnl"/>
    </w:rPr>
  </w:style>
  <w:style w:type="paragraph" w:customStyle="1" w:styleId="TableLegendNote">
    <w:name w:val="Table_Legend_Note"/>
    <w:basedOn w:val="Tablelegend"/>
    <w:next w:val="Tablelegend"/>
    <w:rsid w:val="002D5B94"/>
    <w:pPr>
      <w:ind w:left="-85" w:firstLine="0"/>
    </w:pPr>
    <w:rPr>
      <w:lang w:val="en-US"/>
    </w:rPr>
  </w:style>
  <w:style w:type="paragraph" w:customStyle="1" w:styleId="Figure">
    <w:name w:val="Figure"/>
    <w:basedOn w:val="FigureNo"/>
    <w:next w:val="Normal"/>
    <w:rsid w:val="002D5B94"/>
    <w:pPr>
      <w:keepNext w:val="0"/>
      <w:spacing w:before="0" w:after="240"/>
    </w:pPr>
  </w:style>
  <w:style w:type="character" w:styleId="Hyperlink">
    <w:name w:val="Hyperlink"/>
    <w:basedOn w:val="DefaultParagraphFont"/>
    <w:rsid w:val="004D7839"/>
    <w:rPr>
      <w:color w:val="0000FF"/>
      <w:u w:val="single"/>
    </w:rPr>
  </w:style>
  <w:style w:type="character" w:customStyle="1" w:styleId="NormalaftertitleChar">
    <w:name w:val="Normal_after_title Char"/>
    <w:basedOn w:val="DefaultParagraphFont"/>
    <w:link w:val="Normalaftertitle"/>
    <w:locked/>
    <w:rsid w:val="00144582"/>
    <w:rPr>
      <w:sz w:val="24"/>
      <w:lang w:val="es-ES" w:eastAsia="en-US"/>
    </w:rPr>
  </w:style>
  <w:style w:type="character" w:customStyle="1" w:styleId="FootnoteTextChar">
    <w:name w:val="Footnote Text Char"/>
    <w:basedOn w:val="DefaultParagraphFont"/>
    <w:link w:val="FootnoteText"/>
    <w:rsid w:val="00CC3A83"/>
    <w:rPr>
      <w:sz w:val="22"/>
      <w:lang w:val="es-ES" w:eastAsia="en-US"/>
    </w:rPr>
  </w:style>
  <w:style w:type="character" w:customStyle="1" w:styleId="TablelegendChar">
    <w:name w:val="Table_legend Char"/>
    <w:link w:val="Tablelegend"/>
    <w:rsid w:val="00B77F48"/>
    <w:rPr>
      <w:sz w:val="22"/>
      <w:lang w:val="es-ES" w:eastAsia="en-US"/>
    </w:rPr>
  </w:style>
  <w:style w:type="character" w:customStyle="1" w:styleId="TableNoChar">
    <w:name w:val="Table_No Char"/>
    <w:basedOn w:val="DefaultParagraphFont"/>
    <w:link w:val="TableNo"/>
    <w:rsid w:val="00B77F48"/>
    <w:rPr>
      <w:sz w:val="24"/>
      <w:lang w:val="es-ES" w:eastAsia="en-US"/>
    </w:rPr>
  </w:style>
  <w:style w:type="character" w:customStyle="1" w:styleId="TabletextChar">
    <w:name w:val="Table_text Char"/>
    <w:basedOn w:val="DefaultParagraphFont"/>
    <w:link w:val="Tabletext"/>
    <w:locked/>
    <w:rsid w:val="00B77F48"/>
    <w:rPr>
      <w:sz w:val="22"/>
      <w:lang w:val="es-ES" w:eastAsia="en-US"/>
    </w:rPr>
  </w:style>
  <w:style w:type="character" w:customStyle="1" w:styleId="TabletitleChar">
    <w:name w:val="Table_title Char"/>
    <w:basedOn w:val="DefaultParagraphFont"/>
    <w:link w:val="Tabletitle"/>
    <w:rsid w:val="00B77F48"/>
    <w:rPr>
      <w:b/>
      <w:sz w:val="24"/>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D5B9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qFormat/>
    <w:rsid w:val="002D5B94"/>
    <w:pPr>
      <w:keepNext/>
      <w:keepLines/>
      <w:spacing w:before="480"/>
      <w:ind w:left="794" w:hanging="794"/>
      <w:outlineLvl w:val="0"/>
    </w:pPr>
    <w:rPr>
      <w:b/>
    </w:rPr>
  </w:style>
  <w:style w:type="paragraph" w:styleId="Heading2">
    <w:name w:val="heading 2"/>
    <w:basedOn w:val="Heading1"/>
    <w:next w:val="Normal"/>
    <w:qFormat/>
    <w:rsid w:val="002D5B94"/>
    <w:pPr>
      <w:spacing w:before="320"/>
      <w:outlineLvl w:val="1"/>
    </w:pPr>
  </w:style>
  <w:style w:type="paragraph" w:styleId="Heading3">
    <w:name w:val="heading 3"/>
    <w:basedOn w:val="Heading1"/>
    <w:next w:val="Normal"/>
    <w:qFormat/>
    <w:rsid w:val="002D5B94"/>
    <w:pPr>
      <w:spacing w:before="200"/>
      <w:outlineLvl w:val="2"/>
    </w:pPr>
  </w:style>
  <w:style w:type="paragraph" w:styleId="Heading4">
    <w:name w:val="heading 4"/>
    <w:basedOn w:val="Heading3"/>
    <w:next w:val="Normal"/>
    <w:qFormat/>
    <w:rsid w:val="002D5B94"/>
    <w:pPr>
      <w:tabs>
        <w:tab w:val="clear" w:pos="794"/>
        <w:tab w:val="left" w:pos="992"/>
      </w:tabs>
      <w:ind w:left="992" w:hanging="992"/>
      <w:outlineLvl w:val="3"/>
    </w:pPr>
  </w:style>
  <w:style w:type="paragraph" w:styleId="Heading5">
    <w:name w:val="heading 5"/>
    <w:basedOn w:val="Heading4"/>
    <w:next w:val="Normal"/>
    <w:qFormat/>
    <w:rsid w:val="002D5B94"/>
    <w:pPr>
      <w:outlineLvl w:val="4"/>
    </w:pPr>
  </w:style>
  <w:style w:type="paragraph" w:styleId="Heading6">
    <w:name w:val="heading 6"/>
    <w:basedOn w:val="Heading4"/>
    <w:next w:val="Normal"/>
    <w:qFormat/>
    <w:rsid w:val="002D5B94"/>
    <w:pPr>
      <w:tabs>
        <w:tab w:val="clear" w:pos="992"/>
        <w:tab w:val="clear" w:pos="1191"/>
      </w:tabs>
      <w:ind w:left="1588" w:hanging="1588"/>
      <w:outlineLvl w:val="5"/>
    </w:pPr>
  </w:style>
  <w:style w:type="paragraph" w:styleId="Heading7">
    <w:name w:val="heading 7"/>
    <w:basedOn w:val="Heading6"/>
    <w:next w:val="Normal"/>
    <w:qFormat/>
    <w:rsid w:val="002D5B94"/>
    <w:pPr>
      <w:outlineLvl w:val="6"/>
    </w:pPr>
  </w:style>
  <w:style w:type="paragraph" w:styleId="Heading8">
    <w:name w:val="heading 8"/>
    <w:basedOn w:val="Heading6"/>
    <w:next w:val="Normal"/>
    <w:qFormat/>
    <w:rsid w:val="002D5B94"/>
    <w:pPr>
      <w:outlineLvl w:val="7"/>
    </w:pPr>
  </w:style>
  <w:style w:type="paragraph" w:styleId="Heading9">
    <w:name w:val="heading 9"/>
    <w:basedOn w:val="Heading6"/>
    <w:next w:val="Normal"/>
    <w:qFormat/>
    <w:rsid w:val="002D5B9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D5B9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D5B9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D5B94"/>
  </w:style>
  <w:style w:type="paragraph" w:customStyle="1" w:styleId="Headingb">
    <w:name w:val="Heading_b"/>
    <w:basedOn w:val="Heading3"/>
    <w:next w:val="Normal"/>
    <w:rsid w:val="002D5B94"/>
    <w:pPr>
      <w:spacing w:before="160"/>
      <w:ind w:left="0" w:firstLine="0"/>
      <w:outlineLvl w:val="9"/>
    </w:pPr>
  </w:style>
  <w:style w:type="paragraph" w:customStyle="1" w:styleId="Headingi">
    <w:name w:val="Heading_i"/>
    <w:basedOn w:val="Heading3"/>
    <w:next w:val="Normal"/>
    <w:rsid w:val="002D5B94"/>
    <w:pPr>
      <w:spacing w:before="160"/>
      <w:ind w:left="0" w:firstLine="0"/>
    </w:pPr>
    <w:rPr>
      <w:b w:val="0"/>
      <w:i/>
    </w:rPr>
  </w:style>
  <w:style w:type="character" w:customStyle="1" w:styleId="href">
    <w:name w:val="href"/>
    <w:basedOn w:val="DefaultParagraphFont"/>
    <w:rsid w:val="002D5B94"/>
  </w:style>
  <w:style w:type="paragraph" w:customStyle="1" w:styleId="enumlev1">
    <w:name w:val="enumlev1"/>
    <w:basedOn w:val="Normal"/>
    <w:rsid w:val="002D5B94"/>
    <w:pPr>
      <w:spacing w:before="80"/>
      <w:ind w:left="794" w:hanging="794"/>
    </w:pPr>
  </w:style>
  <w:style w:type="paragraph" w:customStyle="1" w:styleId="enumlev2">
    <w:name w:val="enumlev2"/>
    <w:basedOn w:val="enumlev1"/>
    <w:rsid w:val="002D5B94"/>
    <w:pPr>
      <w:ind w:left="1191" w:hanging="397"/>
    </w:pPr>
  </w:style>
  <w:style w:type="paragraph" w:customStyle="1" w:styleId="enumlev3">
    <w:name w:val="enumlev3"/>
    <w:basedOn w:val="enumlev2"/>
    <w:rsid w:val="002D5B94"/>
    <w:pPr>
      <w:ind w:left="1588"/>
    </w:pPr>
  </w:style>
  <w:style w:type="paragraph" w:customStyle="1" w:styleId="Normalaftertitle">
    <w:name w:val="Normal_after_title"/>
    <w:basedOn w:val="Normal"/>
    <w:next w:val="Normal"/>
    <w:link w:val="NormalaftertitleChar"/>
    <w:rsid w:val="002D5B94"/>
    <w:pPr>
      <w:spacing w:before="320"/>
    </w:pPr>
  </w:style>
  <w:style w:type="paragraph" w:customStyle="1" w:styleId="Note">
    <w:name w:val="Note"/>
    <w:basedOn w:val="Normal"/>
    <w:rsid w:val="002D5B9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D5B9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D5B94"/>
    <w:pPr>
      <w:spacing w:before="240"/>
    </w:pPr>
    <w:rPr>
      <w:sz w:val="22"/>
      <w:lang w:val="es-ES_tradnl"/>
    </w:rPr>
  </w:style>
  <w:style w:type="paragraph" w:customStyle="1" w:styleId="Recref">
    <w:name w:val="Rec_ref"/>
    <w:basedOn w:val="Normal"/>
    <w:next w:val="Recdate"/>
    <w:rsid w:val="002D5B94"/>
    <w:pPr>
      <w:jc w:val="center"/>
    </w:pPr>
  </w:style>
  <w:style w:type="paragraph" w:customStyle="1" w:styleId="Recdate">
    <w:name w:val="Rec_date"/>
    <w:basedOn w:val="Recref"/>
    <w:next w:val="Normalaftertitle"/>
    <w:rsid w:val="002D5B94"/>
    <w:pPr>
      <w:jc w:val="right"/>
    </w:pPr>
  </w:style>
  <w:style w:type="paragraph" w:customStyle="1" w:styleId="AnnexNoTitle">
    <w:name w:val="Annex_NoTitle"/>
    <w:basedOn w:val="Normal"/>
    <w:next w:val="Normalaftertitle"/>
    <w:rsid w:val="002D5B94"/>
    <w:pPr>
      <w:keepNext/>
      <w:keepLines/>
      <w:spacing w:before="480" w:after="80"/>
      <w:jc w:val="center"/>
    </w:pPr>
    <w:rPr>
      <w:b/>
      <w:sz w:val="28"/>
    </w:rPr>
  </w:style>
  <w:style w:type="paragraph" w:customStyle="1" w:styleId="AppendixNoTitle">
    <w:name w:val="Appendix_NoTitle"/>
    <w:basedOn w:val="AnnexNoTitle"/>
    <w:next w:val="Normal"/>
    <w:rsid w:val="002D5B94"/>
  </w:style>
  <w:style w:type="paragraph" w:customStyle="1" w:styleId="Tablefin">
    <w:name w:val="Table_fin"/>
    <w:basedOn w:val="Normal"/>
    <w:next w:val="Normal"/>
    <w:rsid w:val="002D5B94"/>
    <w:pPr>
      <w:spacing w:before="0"/>
    </w:pPr>
    <w:rPr>
      <w:sz w:val="20"/>
      <w:lang w:val="en-GB"/>
    </w:rPr>
  </w:style>
  <w:style w:type="paragraph" w:customStyle="1" w:styleId="Tablehead">
    <w:name w:val="Table_head"/>
    <w:basedOn w:val="Normal"/>
    <w:next w:val="Normal"/>
    <w:rsid w:val="002D5B9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2D5B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2D5B94"/>
    <w:pPr>
      <w:keepNext/>
      <w:spacing w:before="360" w:after="120"/>
      <w:jc w:val="center"/>
    </w:pPr>
  </w:style>
  <w:style w:type="paragraph" w:customStyle="1" w:styleId="Tabletext">
    <w:name w:val="Table_text"/>
    <w:basedOn w:val="Normal"/>
    <w:link w:val="TabletextChar"/>
    <w:rsid w:val="002D5B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D5B94"/>
    <w:pPr>
      <w:tabs>
        <w:tab w:val="clear" w:pos="1191"/>
        <w:tab w:val="clear" w:pos="1588"/>
        <w:tab w:val="clear" w:pos="1985"/>
        <w:tab w:val="center" w:pos="4820"/>
        <w:tab w:val="right" w:pos="9639"/>
      </w:tabs>
    </w:pPr>
  </w:style>
  <w:style w:type="paragraph" w:customStyle="1" w:styleId="Equationlegend">
    <w:name w:val="Equation_legend"/>
    <w:basedOn w:val="NormalIndent"/>
    <w:rsid w:val="002D5B9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D5B94"/>
    <w:pPr>
      <w:ind w:left="794"/>
    </w:pPr>
  </w:style>
  <w:style w:type="paragraph" w:customStyle="1" w:styleId="Figurelegend">
    <w:name w:val="Figure_legend"/>
    <w:basedOn w:val="Normal"/>
    <w:rsid w:val="002D5B9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D5B94"/>
    <w:pPr>
      <w:keepNext/>
      <w:keepLines/>
      <w:spacing w:before="480" w:after="80"/>
      <w:jc w:val="center"/>
    </w:pPr>
    <w:rPr>
      <w:caps/>
      <w:sz w:val="18"/>
    </w:rPr>
  </w:style>
  <w:style w:type="paragraph" w:customStyle="1" w:styleId="tocpart">
    <w:name w:val="tocpart"/>
    <w:basedOn w:val="Normal"/>
    <w:rsid w:val="002D5B9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D5B94"/>
    <w:pPr>
      <w:keepNext/>
      <w:keepLines/>
      <w:spacing w:before="480"/>
      <w:jc w:val="center"/>
    </w:pPr>
    <w:rPr>
      <w:sz w:val="28"/>
    </w:rPr>
  </w:style>
  <w:style w:type="paragraph" w:customStyle="1" w:styleId="Arttitle">
    <w:name w:val="Art_title"/>
    <w:basedOn w:val="Normal"/>
    <w:next w:val="Normalaftertitle"/>
    <w:rsid w:val="002D5B94"/>
    <w:pPr>
      <w:keepNext/>
      <w:keepLines/>
      <w:spacing w:before="240"/>
      <w:jc w:val="center"/>
    </w:pPr>
    <w:rPr>
      <w:b/>
      <w:sz w:val="28"/>
    </w:rPr>
  </w:style>
  <w:style w:type="paragraph" w:customStyle="1" w:styleId="Blanc">
    <w:name w:val="Blanc"/>
    <w:basedOn w:val="Normal"/>
    <w:next w:val="Tabletext"/>
    <w:rsid w:val="002D5B9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D5B9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D5B94"/>
    <w:pPr>
      <w:keepNext/>
      <w:keepLines/>
      <w:spacing w:before="160"/>
      <w:ind w:left="794"/>
    </w:pPr>
    <w:rPr>
      <w:i/>
    </w:rPr>
  </w:style>
  <w:style w:type="paragraph" w:customStyle="1" w:styleId="ChapNo">
    <w:name w:val="Chap_No"/>
    <w:basedOn w:val="ArtNo"/>
    <w:next w:val="Chaptitle"/>
    <w:rsid w:val="002D5B94"/>
    <w:rPr>
      <w:b/>
    </w:rPr>
  </w:style>
  <w:style w:type="paragraph" w:customStyle="1" w:styleId="Chaptitle">
    <w:name w:val="Chap_title"/>
    <w:basedOn w:val="Arttitle"/>
    <w:next w:val="Normalaftertitle"/>
    <w:rsid w:val="002D5B94"/>
  </w:style>
  <w:style w:type="character" w:styleId="FootnoteReference">
    <w:name w:val="footnote reference"/>
    <w:basedOn w:val="DefaultParagraphFont"/>
    <w:rsid w:val="002D5B94"/>
    <w:rPr>
      <w:position w:val="6"/>
      <w:sz w:val="18"/>
    </w:rPr>
  </w:style>
  <w:style w:type="paragraph" w:styleId="FootnoteText">
    <w:name w:val="footnote text"/>
    <w:basedOn w:val="Normal"/>
    <w:link w:val="FootnoteTextChar"/>
    <w:rsid w:val="002D5B94"/>
    <w:pPr>
      <w:keepLines/>
      <w:tabs>
        <w:tab w:val="left" w:pos="255"/>
      </w:tabs>
      <w:ind w:left="255" w:hanging="255"/>
    </w:pPr>
    <w:rPr>
      <w:sz w:val="22"/>
    </w:rPr>
  </w:style>
  <w:style w:type="paragraph" w:styleId="Index1">
    <w:name w:val="index 1"/>
    <w:basedOn w:val="Normal"/>
    <w:next w:val="Normal"/>
    <w:semiHidden/>
    <w:rsid w:val="002D5B94"/>
  </w:style>
  <w:style w:type="paragraph" w:styleId="Index2">
    <w:name w:val="index 2"/>
    <w:basedOn w:val="Normal"/>
    <w:next w:val="Normal"/>
    <w:semiHidden/>
    <w:rsid w:val="002D5B94"/>
    <w:pPr>
      <w:ind w:left="283"/>
    </w:pPr>
  </w:style>
  <w:style w:type="paragraph" w:styleId="Index3">
    <w:name w:val="index 3"/>
    <w:basedOn w:val="Normal"/>
    <w:next w:val="Normal"/>
    <w:semiHidden/>
    <w:rsid w:val="002D5B94"/>
    <w:pPr>
      <w:ind w:left="566"/>
    </w:pPr>
  </w:style>
  <w:style w:type="paragraph" w:styleId="IndexHeading">
    <w:name w:val="index heading"/>
    <w:basedOn w:val="Normal"/>
    <w:next w:val="Index1"/>
    <w:semiHidden/>
    <w:rsid w:val="002D5B94"/>
  </w:style>
  <w:style w:type="paragraph" w:customStyle="1" w:styleId="Line">
    <w:name w:val="Line"/>
    <w:basedOn w:val="Normal"/>
    <w:next w:val="Normal"/>
    <w:rsid w:val="002D5B9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D5B9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D5B94"/>
  </w:style>
  <w:style w:type="paragraph" w:customStyle="1" w:styleId="Partref">
    <w:name w:val="Part_ref"/>
    <w:basedOn w:val="Normal"/>
    <w:next w:val="Normal"/>
    <w:rsid w:val="002D5B94"/>
    <w:pPr>
      <w:keepNext/>
      <w:keepLines/>
      <w:spacing w:after="280"/>
      <w:jc w:val="center"/>
    </w:pPr>
  </w:style>
  <w:style w:type="paragraph" w:customStyle="1" w:styleId="Parttitle">
    <w:name w:val="Part_title"/>
    <w:basedOn w:val="Normal"/>
    <w:next w:val="Normalaftertitle"/>
    <w:rsid w:val="002D5B9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D5B94"/>
  </w:style>
  <w:style w:type="paragraph" w:customStyle="1" w:styleId="QuestionNo">
    <w:name w:val="Question_No"/>
    <w:basedOn w:val="RecNo"/>
    <w:next w:val="Normal"/>
    <w:rsid w:val="002D5B94"/>
  </w:style>
  <w:style w:type="paragraph" w:customStyle="1" w:styleId="Questionref">
    <w:name w:val="Question_ref"/>
    <w:basedOn w:val="Recref"/>
    <w:next w:val="Questiondate"/>
    <w:rsid w:val="002D5B94"/>
  </w:style>
  <w:style w:type="paragraph" w:customStyle="1" w:styleId="Questiontitle">
    <w:name w:val="Question_title"/>
    <w:basedOn w:val="Normal"/>
    <w:next w:val="Questionref"/>
    <w:rsid w:val="002D5B94"/>
  </w:style>
  <w:style w:type="paragraph" w:customStyle="1" w:styleId="Reftext">
    <w:name w:val="Ref_text"/>
    <w:basedOn w:val="Normal"/>
    <w:rsid w:val="002D5B94"/>
    <w:pPr>
      <w:ind w:left="794" w:hanging="794"/>
    </w:pPr>
    <w:rPr>
      <w:sz w:val="22"/>
    </w:rPr>
  </w:style>
  <w:style w:type="paragraph" w:customStyle="1" w:styleId="Reftitle">
    <w:name w:val="Ref_title"/>
    <w:basedOn w:val="Normal"/>
    <w:next w:val="Reftext"/>
    <w:rsid w:val="002D5B9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D5B94"/>
  </w:style>
  <w:style w:type="paragraph" w:customStyle="1" w:styleId="RepNo">
    <w:name w:val="Rep_No"/>
    <w:basedOn w:val="RecNo"/>
    <w:next w:val="Reptitle"/>
    <w:rsid w:val="002D5B94"/>
  </w:style>
  <w:style w:type="paragraph" w:customStyle="1" w:styleId="Repref">
    <w:name w:val="Rep_ref"/>
    <w:basedOn w:val="Recref"/>
    <w:next w:val="Repdate"/>
    <w:rsid w:val="002D5B94"/>
  </w:style>
  <w:style w:type="paragraph" w:customStyle="1" w:styleId="Reptitle">
    <w:name w:val="Rep_title"/>
    <w:basedOn w:val="Rectitle"/>
    <w:next w:val="Repref"/>
    <w:rsid w:val="002D5B94"/>
  </w:style>
  <w:style w:type="paragraph" w:customStyle="1" w:styleId="Resdate">
    <w:name w:val="Res_date"/>
    <w:basedOn w:val="Recdate"/>
    <w:next w:val="Normalaftertitle"/>
    <w:rsid w:val="002D5B94"/>
  </w:style>
  <w:style w:type="paragraph" w:customStyle="1" w:styleId="ResNo">
    <w:name w:val="Res_No"/>
    <w:basedOn w:val="RecNo"/>
    <w:next w:val="Restitle"/>
    <w:rsid w:val="002D5B94"/>
  </w:style>
  <w:style w:type="paragraph" w:customStyle="1" w:styleId="Resref">
    <w:name w:val="Res_ref"/>
    <w:basedOn w:val="Recref"/>
    <w:next w:val="Resdate"/>
    <w:rsid w:val="002D5B94"/>
  </w:style>
  <w:style w:type="paragraph" w:customStyle="1" w:styleId="Restitle">
    <w:name w:val="Res_title"/>
    <w:basedOn w:val="Normal"/>
    <w:next w:val="Resref"/>
    <w:rsid w:val="002D5B94"/>
    <w:pPr>
      <w:spacing w:before="240"/>
      <w:jc w:val="center"/>
    </w:pPr>
    <w:rPr>
      <w:b/>
      <w:sz w:val="28"/>
    </w:rPr>
  </w:style>
  <w:style w:type="paragraph" w:customStyle="1" w:styleId="SectionNo">
    <w:name w:val="Section_No"/>
    <w:basedOn w:val="Normal"/>
    <w:next w:val="Normal"/>
    <w:rsid w:val="002D5B94"/>
  </w:style>
  <w:style w:type="paragraph" w:customStyle="1" w:styleId="Sectiontitle">
    <w:name w:val="Section_title"/>
    <w:basedOn w:val="Normal"/>
    <w:next w:val="Normalaftertitle"/>
    <w:rsid w:val="002D5B9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D5B94"/>
    <w:pPr>
      <w:tabs>
        <w:tab w:val="clear" w:pos="794"/>
        <w:tab w:val="clear" w:pos="1191"/>
        <w:tab w:val="clear" w:pos="1588"/>
        <w:tab w:val="clear" w:pos="1985"/>
        <w:tab w:val="right" w:pos="9611"/>
      </w:tabs>
    </w:pPr>
    <w:rPr>
      <w:i/>
    </w:rPr>
  </w:style>
  <w:style w:type="paragraph" w:styleId="TOC1">
    <w:name w:val="toc 1"/>
    <w:basedOn w:val="Normal"/>
    <w:semiHidden/>
    <w:rsid w:val="002D5B9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D5B94"/>
    <w:pPr>
      <w:tabs>
        <w:tab w:val="clear" w:pos="567"/>
        <w:tab w:val="left" w:pos="1276"/>
      </w:tabs>
      <w:spacing w:before="160"/>
      <w:ind w:left="1276" w:hanging="709"/>
    </w:pPr>
  </w:style>
  <w:style w:type="paragraph" w:styleId="TOC3">
    <w:name w:val="toc 3"/>
    <w:basedOn w:val="TOC2"/>
    <w:semiHidden/>
    <w:rsid w:val="002D5B94"/>
    <w:pPr>
      <w:tabs>
        <w:tab w:val="clear" w:pos="1276"/>
        <w:tab w:val="left" w:pos="2155"/>
      </w:tabs>
      <w:ind w:left="2155" w:hanging="879"/>
    </w:pPr>
  </w:style>
  <w:style w:type="paragraph" w:styleId="TOC4">
    <w:name w:val="toc 4"/>
    <w:basedOn w:val="TOC3"/>
    <w:semiHidden/>
    <w:rsid w:val="002D5B94"/>
    <w:pPr>
      <w:tabs>
        <w:tab w:val="left" w:pos="3261"/>
      </w:tabs>
      <w:spacing w:before="80"/>
      <w:ind w:left="3261" w:hanging="993"/>
    </w:pPr>
  </w:style>
  <w:style w:type="paragraph" w:styleId="TOC5">
    <w:name w:val="toc 5"/>
    <w:basedOn w:val="TOC4"/>
    <w:semiHidden/>
    <w:rsid w:val="002D5B94"/>
  </w:style>
  <w:style w:type="paragraph" w:styleId="TOC6">
    <w:name w:val="toc 6"/>
    <w:basedOn w:val="TOC4"/>
    <w:semiHidden/>
    <w:rsid w:val="002D5B94"/>
  </w:style>
  <w:style w:type="paragraph" w:styleId="TOC7">
    <w:name w:val="toc 7"/>
    <w:basedOn w:val="TOC4"/>
    <w:semiHidden/>
    <w:rsid w:val="002D5B94"/>
  </w:style>
  <w:style w:type="paragraph" w:styleId="TOC8">
    <w:name w:val="toc 8"/>
    <w:basedOn w:val="TOC4"/>
    <w:semiHidden/>
    <w:rsid w:val="002D5B94"/>
  </w:style>
  <w:style w:type="paragraph" w:customStyle="1" w:styleId="Rectitle">
    <w:name w:val="Rec_title"/>
    <w:basedOn w:val="Normal"/>
    <w:next w:val="Recref"/>
    <w:rsid w:val="002D5B94"/>
    <w:pPr>
      <w:keepNext/>
      <w:keepLines/>
      <w:spacing w:before="240"/>
      <w:jc w:val="center"/>
    </w:pPr>
    <w:rPr>
      <w:b/>
      <w:sz w:val="28"/>
    </w:rPr>
  </w:style>
  <w:style w:type="paragraph" w:customStyle="1" w:styleId="Annexref">
    <w:name w:val="Annex_ref"/>
    <w:basedOn w:val="Normal"/>
    <w:next w:val="Normalaftertitle"/>
    <w:rsid w:val="002D5B94"/>
    <w:pPr>
      <w:keepNext/>
      <w:keepLines/>
      <w:spacing w:after="280"/>
      <w:jc w:val="center"/>
    </w:pPr>
  </w:style>
  <w:style w:type="paragraph" w:customStyle="1" w:styleId="Appendixref">
    <w:name w:val="Appendix_ref"/>
    <w:basedOn w:val="Annexref"/>
    <w:next w:val="Normalaftertitle"/>
    <w:rsid w:val="002D5B94"/>
  </w:style>
  <w:style w:type="paragraph" w:customStyle="1" w:styleId="Figuretitle">
    <w:name w:val="Figure_title"/>
    <w:basedOn w:val="Normal"/>
    <w:next w:val="Figure"/>
    <w:rsid w:val="002D5B94"/>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2D5B94"/>
    <w:pPr>
      <w:keepNext/>
      <w:spacing w:before="0" w:after="120"/>
      <w:jc w:val="center"/>
    </w:pPr>
    <w:rPr>
      <w:b/>
    </w:rPr>
  </w:style>
  <w:style w:type="paragraph" w:customStyle="1" w:styleId="Summary">
    <w:name w:val="Summary"/>
    <w:basedOn w:val="Normal"/>
    <w:next w:val="Normalaftertitle"/>
    <w:autoRedefine/>
    <w:rsid w:val="002D5B94"/>
    <w:pPr>
      <w:spacing w:after="480"/>
    </w:pPr>
    <w:rPr>
      <w:sz w:val="22"/>
      <w:lang w:val="es-ES_tradnl"/>
    </w:rPr>
  </w:style>
  <w:style w:type="paragraph" w:customStyle="1" w:styleId="TableLegendNote">
    <w:name w:val="Table_Legend_Note"/>
    <w:basedOn w:val="Tablelegend"/>
    <w:next w:val="Tablelegend"/>
    <w:rsid w:val="002D5B94"/>
    <w:pPr>
      <w:ind w:left="-85" w:firstLine="0"/>
    </w:pPr>
    <w:rPr>
      <w:lang w:val="en-US"/>
    </w:rPr>
  </w:style>
  <w:style w:type="paragraph" w:customStyle="1" w:styleId="Figure">
    <w:name w:val="Figure"/>
    <w:basedOn w:val="FigureNo"/>
    <w:next w:val="Normal"/>
    <w:rsid w:val="002D5B94"/>
    <w:pPr>
      <w:keepNext w:val="0"/>
      <w:spacing w:before="0" w:after="240"/>
    </w:pPr>
  </w:style>
  <w:style w:type="character" w:styleId="Hyperlink">
    <w:name w:val="Hyperlink"/>
    <w:basedOn w:val="DefaultParagraphFont"/>
    <w:rsid w:val="004D7839"/>
    <w:rPr>
      <w:color w:val="0000FF"/>
      <w:u w:val="single"/>
    </w:rPr>
  </w:style>
  <w:style w:type="character" w:customStyle="1" w:styleId="NormalaftertitleChar">
    <w:name w:val="Normal_after_title Char"/>
    <w:basedOn w:val="DefaultParagraphFont"/>
    <w:link w:val="Normalaftertitle"/>
    <w:locked/>
    <w:rsid w:val="00144582"/>
    <w:rPr>
      <w:sz w:val="24"/>
      <w:lang w:val="es-ES" w:eastAsia="en-US"/>
    </w:rPr>
  </w:style>
  <w:style w:type="character" w:customStyle="1" w:styleId="FootnoteTextChar">
    <w:name w:val="Footnote Text Char"/>
    <w:basedOn w:val="DefaultParagraphFont"/>
    <w:link w:val="FootnoteText"/>
    <w:rsid w:val="00CC3A83"/>
    <w:rPr>
      <w:sz w:val="22"/>
      <w:lang w:val="es-ES" w:eastAsia="en-US"/>
    </w:rPr>
  </w:style>
  <w:style w:type="character" w:customStyle="1" w:styleId="TablelegendChar">
    <w:name w:val="Table_legend Char"/>
    <w:link w:val="Tablelegend"/>
    <w:rsid w:val="00B77F48"/>
    <w:rPr>
      <w:sz w:val="22"/>
      <w:lang w:val="es-ES" w:eastAsia="en-US"/>
    </w:rPr>
  </w:style>
  <w:style w:type="character" w:customStyle="1" w:styleId="TableNoChar">
    <w:name w:val="Table_No Char"/>
    <w:basedOn w:val="DefaultParagraphFont"/>
    <w:link w:val="TableNo"/>
    <w:rsid w:val="00B77F48"/>
    <w:rPr>
      <w:sz w:val="24"/>
      <w:lang w:val="es-ES" w:eastAsia="en-US"/>
    </w:rPr>
  </w:style>
  <w:style w:type="character" w:customStyle="1" w:styleId="TabletextChar">
    <w:name w:val="Table_text Char"/>
    <w:basedOn w:val="DefaultParagraphFont"/>
    <w:link w:val="Tabletext"/>
    <w:locked/>
    <w:rsid w:val="00B77F48"/>
    <w:rPr>
      <w:sz w:val="22"/>
      <w:lang w:val="es-ES" w:eastAsia="en-US"/>
    </w:rPr>
  </w:style>
  <w:style w:type="character" w:customStyle="1" w:styleId="TabletitleChar">
    <w:name w:val="Table_title Char"/>
    <w:basedOn w:val="DefaultParagraphFont"/>
    <w:link w:val="Tabletitle"/>
    <w:rsid w:val="00B77F48"/>
    <w:rPr>
      <w:b/>
      <w:sz w:val="24"/>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file:///\\blue\dfs\refinfo\refinfo\REFTXT09\ITU-R\SG-R\SG06\WP6B\DT\ETSI\ts_102428v010101p.pdf" TargetMode="External"/><Relationship Id="rId26" Type="http://schemas.openxmlformats.org/officeDocument/2006/relationships/oleObject" Target="embeddings/oleObject5.bin"/><Relationship Id="rId3" Type="http://schemas.microsoft.com/office/2007/relationships/stylesWithEffects" Target="stylesWithEffect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www.itu.int/publ/R-REC/es" TargetMode="External"/><Relationship Id="rId17" Type="http://schemas.openxmlformats.org/officeDocument/2006/relationships/hyperlink" Target="file:///\\blue\dfs\refinfo\refinfo\REFTXT09\ITU-R\SG-R\SG06\WP6B\DT\ETSI\ts_102427v010101p.pdf" TargetMode="External"/><Relationship Id="rId25" Type="http://schemas.openxmlformats.org/officeDocument/2006/relationships/image" Target="media/image6.e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2.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5.emf"/><Relationship Id="rId28" Type="http://schemas.openxmlformats.org/officeDocument/2006/relationships/header" Target="header6.xml"/><Relationship Id="rId10" Type="http://schemas.openxmlformats.org/officeDocument/2006/relationships/hyperlink" Target="http://www.itu.int/ITU-R/go/patents/es"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oleObject" Target="embeddings/oleObject3.bin"/><Relationship Id="rId27" Type="http://schemas.openxmlformats.org/officeDocument/2006/relationships/header" Target="header5.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rquizul\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355</TotalTime>
  <Pages>16</Pages>
  <Words>4803</Words>
  <Characters>26457</Characters>
  <Application>Microsoft Office Word</Application>
  <DocSecurity>0</DocSecurity>
  <Lines>1017</Lines>
  <Paragraphs>179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31081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Urquizu, Luisa </dc:creator>
  <cp:keywords/>
  <dc:description/>
  <cp:lastModifiedBy>Martinez Romera, Angel</cp:lastModifiedBy>
  <cp:revision>55</cp:revision>
  <cp:lastPrinted>2013-02-18T08:37:00Z</cp:lastPrinted>
  <dcterms:created xsi:type="dcterms:W3CDTF">2013-02-15T09:23:00Z</dcterms:created>
  <dcterms:modified xsi:type="dcterms:W3CDTF">2013-03-11T10:23:00Z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