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071" w:rsidRDefault="00EB1071" w:rsidP="00EB1071"/>
    <w:p w:rsidR="00EB1071" w:rsidRDefault="00EB1071" w:rsidP="00EB1071"/>
    <w:p w:rsidR="00EB1071" w:rsidRDefault="00EB1071" w:rsidP="00EB1071"/>
    <w:p w:rsidR="00EB1071" w:rsidRDefault="00EB1071" w:rsidP="00EB1071"/>
    <w:p w:rsidR="00EB1071" w:rsidRDefault="00EB1071" w:rsidP="00EB1071"/>
    <w:p w:rsidR="00EB1071" w:rsidRDefault="00EB1071" w:rsidP="00EB1071"/>
    <w:p w:rsidR="00EB1071" w:rsidRDefault="00EB1071" w:rsidP="00EB1071"/>
    <w:p w:rsidR="00EB1071" w:rsidRDefault="00EB1071" w:rsidP="00EB1071"/>
    <w:p w:rsidR="00EB1071" w:rsidRDefault="00EB1071" w:rsidP="00EB1071"/>
    <w:p w:rsidR="00EB1071" w:rsidRDefault="00EB1071" w:rsidP="00EB1071"/>
    <w:p w:rsidR="00EB1071" w:rsidRDefault="00EB1071" w:rsidP="00EB1071"/>
    <w:p w:rsidR="00EB1071" w:rsidRDefault="00EB1071" w:rsidP="00EB1071"/>
    <w:tbl>
      <w:tblPr>
        <w:tblW w:w="10089" w:type="dxa"/>
        <w:tblLook w:val="01E0" w:firstRow="1" w:lastRow="1" w:firstColumn="1" w:lastColumn="1" w:noHBand="0" w:noVBand="0"/>
      </w:tblPr>
      <w:tblGrid>
        <w:gridCol w:w="10089"/>
      </w:tblGrid>
      <w:tr w:rsidR="00EB1071" w:rsidRPr="006B55A9" w:rsidTr="00B2231B">
        <w:tc>
          <w:tcPr>
            <w:tcW w:w="10089" w:type="dxa"/>
          </w:tcPr>
          <w:p w:rsidR="00EB1071" w:rsidRPr="006B55A9" w:rsidRDefault="00EB1071" w:rsidP="00B2231B">
            <w:pPr>
              <w:spacing w:before="380" w:line="280" w:lineRule="exact"/>
              <w:jc w:val="right"/>
              <w:rPr>
                <w:rFonts w:ascii="Tahoma" w:hAnsi="Tahoma" w:cs="Tahoma"/>
                <w:b/>
                <w:bCs/>
                <w:iCs/>
                <w:color w:val="243285"/>
                <w:sz w:val="32"/>
                <w:szCs w:val="32"/>
                <w:lang w:val="en-US"/>
              </w:rPr>
            </w:pPr>
          </w:p>
          <w:p w:rsidR="00EB1071" w:rsidRPr="006B55A9" w:rsidRDefault="00EB1071" w:rsidP="00EB1071">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Recommendation  ITU-R  BT.</w:t>
            </w:r>
            <w:r>
              <w:rPr>
                <w:rFonts w:ascii="Tahoma" w:hAnsi="Tahoma" w:cs="Tahoma"/>
                <w:b/>
                <w:bCs/>
                <w:iCs/>
                <w:color w:val="243285"/>
                <w:sz w:val="36"/>
                <w:szCs w:val="36"/>
              </w:rPr>
              <w:t>2016</w:t>
            </w:r>
          </w:p>
          <w:p w:rsidR="00EB1071" w:rsidRPr="006B55A9" w:rsidRDefault="00EB1071" w:rsidP="00307376">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Pr>
                <w:rFonts w:ascii="Tahoma" w:hAnsi="Tahoma" w:cs="Tahoma"/>
                <w:b/>
                <w:bCs/>
                <w:iCs/>
                <w:color w:val="243285"/>
                <w:szCs w:val="24"/>
              </w:rPr>
              <w:t>0</w:t>
            </w:r>
            <w:r w:rsidR="00307376">
              <w:rPr>
                <w:rFonts w:ascii="Tahoma" w:hAnsi="Tahoma" w:cs="Tahoma"/>
                <w:b/>
                <w:bCs/>
                <w:iCs/>
                <w:color w:val="243285"/>
                <w:szCs w:val="24"/>
              </w:rPr>
              <w:t>4</w:t>
            </w:r>
            <w:bookmarkStart w:id="0" w:name="_GoBack"/>
            <w:bookmarkEnd w:id="0"/>
            <w:r w:rsidRPr="006B55A9">
              <w:rPr>
                <w:rFonts w:ascii="Tahoma" w:hAnsi="Tahoma" w:cs="Tahoma"/>
                <w:b/>
                <w:bCs/>
                <w:iCs/>
                <w:color w:val="243285"/>
                <w:szCs w:val="24"/>
              </w:rPr>
              <w:t>/</w:t>
            </w:r>
            <w:r>
              <w:rPr>
                <w:rFonts w:ascii="Tahoma" w:hAnsi="Tahoma" w:cs="Tahoma"/>
                <w:b/>
                <w:bCs/>
                <w:iCs/>
                <w:color w:val="243285"/>
                <w:szCs w:val="24"/>
              </w:rPr>
              <w:t>2012</w:t>
            </w:r>
            <w:r w:rsidRPr="006B55A9">
              <w:rPr>
                <w:rFonts w:ascii="Tahoma" w:hAnsi="Tahoma" w:cs="Tahoma"/>
                <w:b/>
                <w:bCs/>
                <w:iCs/>
                <w:color w:val="243285"/>
                <w:szCs w:val="24"/>
              </w:rPr>
              <w:t>)</w:t>
            </w:r>
          </w:p>
        </w:tc>
      </w:tr>
      <w:tr w:rsidR="00EB1071" w:rsidRPr="00307376" w:rsidTr="00B2231B">
        <w:tc>
          <w:tcPr>
            <w:tcW w:w="10089" w:type="dxa"/>
          </w:tcPr>
          <w:p w:rsidR="00EB1071" w:rsidRPr="00EB1071" w:rsidRDefault="00EB1071" w:rsidP="00B2231B">
            <w:pPr>
              <w:spacing w:before="80" w:line="500" w:lineRule="exact"/>
              <w:jc w:val="right"/>
              <w:rPr>
                <w:rFonts w:ascii="Tahoma" w:hAnsi="Tahoma" w:cs="Tahoma"/>
                <w:b/>
                <w:bCs/>
                <w:iCs/>
                <w:color w:val="243285"/>
                <w:sz w:val="44"/>
                <w:szCs w:val="44"/>
                <w:lang w:val="en-US"/>
              </w:rPr>
            </w:pPr>
          </w:p>
          <w:p w:rsidR="00EB1071" w:rsidRPr="006B55A9" w:rsidRDefault="00EB1071" w:rsidP="00EB1071">
            <w:pPr>
              <w:spacing w:before="80" w:line="500" w:lineRule="exact"/>
              <w:jc w:val="right"/>
              <w:rPr>
                <w:rFonts w:ascii="Tahoma" w:hAnsi="Tahoma" w:cs="Tahoma"/>
                <w:b/>
                <w:bCs/>
                <w:color w:val="243285"/>
                <w:sz w:val="44"/>
                <w:szCs w:val="44"/>
                <w:lang w:val="en-US"/>
              </w:rPr>
            </w:pPr>
            <w:r w:rsidRPr="00EB1071">
              <w:rPr>
                <w:rFonts w:ascii="Tahoma" w:hAnsi="Tahoma" w:cs="Tahoma"/>
                <w:b/>
                <w:bCs/>
                <w:color w:val="243285"/>
                <w:sz w:val="44"/>
                <w:szCs w:val="44"/>
                <w:lang w:val="en-GB"/>
              </w:rPr>
              <w:t>Error-correction, data framing, modulation and emission methods</w:t>
            </w:r>
            <w:r>
              <w:rPr>
                <w:rFonts w:ascii="Tahoma" w:hAnsi="Tahoma" w:cs="Tahoma"/>
                <w:b/>
                <w:bCs/>
                <w:color w:val="243285"/>
                <w:sz w:val="44"/>
                <w:szCs w:val="44"/>
                <w:lang w:val="en-GB"/>
              </w:rPr>
              <w:t xml:space="preserve"> </w:t>
            </w:r>
            <w:r w:rsidRPr="00EB1071">
              <w:rPr>
                <w:rFonts w:ascii="Tahoma" w:hAnsi="Tahoma" w:cs="Tahoma"/>
                <w:b/>
                <w:bCs/>
                <w:color w:val="243285"/>
                <w:sz w:val="44"/>
                <w:szCs w:val="44"/>
                <w:lang w:val="en-GB"/>
              </w:rPr>
              <w:t>for terrestrial multimedia broadcasting for mobile reception</w:t>
            </w:r>
            <w:r>
              <w:rPr>
                <w:rFonts w:ascii="Tahoma" w:hAnsi="Tahoma" w:cs="Tahoma"/>
                <w:b/>
                <w:bCs/>
                <w:color w:val="243285"/>
                <w:sz w:val="44"/>
                <w:szCs w:val="44"/>
                <w:lang w:val="en-GB"/>
              </w:rPr>
              <w:t xml:space="preserve"> </w:t>
            </w:r>
            <w:r w:rsidRPr="00EB1071">
              <w:rPr>
                <w:rFonts w:ascii="Tahoma" w:hAnsi="Tahoma" w:cs="Tahoma"/>
                <w:b/>
                <w:bCs/>
                <w:color w:val="243285"/>
                <w:sz w:val="44"/>
                <w:szCs w:val="44"/>
                <w:lang w:val="en-GB"/>
              </w:rPr>
              <w:t xml:space="preserve">using handheld receivers </w:t>
            </w:r>
            <w:r>
              <w:rPr>
                <w:rFonts w:ascii="Tahoma" w:hAnsi="Tahoma" w:cs="Tahoma"/>
                <w:b/>
                <w:bCs/>
                <w:color w:val="243285"/>
                <w:sz w:val="44"/>
                <w:szCs w:val="44"/>
                <w:lang w:val="en-GB"/>
              </w:rPr>
              <w:br/>
            </w:r>
            <w:r w:rsidRPr="00EB1071">
              <w:rPr>
                <w:rFonts w:ascii="Tahoma" w:hAnsi="Tahoma" w:cs="Tahoma"/>
                <w:b/>
                <w:bCs/>
                <w:color w:val="243285"/>
                <w:sz w:val="44"/>
                <w:szCs w:val="44"/>
                <w:lang w:val="en-GB"/>
              </w:rPr>
              <w:t>in VHF/UHF bands</w:t>
            </w:r>
          </w:p>
          <w:p w:rsidR="00EB1071" w:rsidRPr="006B55A9" w:rsidRDefault="00EB1071" w:rsidP="00B2231B">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EB1071" w:rsidRPr="00307376" w:rsidTr="00B2231B">
        <w:tc>
          <w:tcPr>
            <w:tcW w:w="10089" w:type="dxa"/>
          </w:tcPr>
          <w:p w:rsidR="00EB1071" w:rsidRPr="00BA7614" w:rsidRDefault="00EB1071" w:rsidP="00B2231B">
            <w:pPr>
              <w:spacing w:before="80" w:line="280" w:lineRule="exact"/>
              <w:ind w:right="640"/>
              <w:rPr>
                <w:rFonts w:ascii="Tahoma" w:hAnsi="Tahoma" w:cs="Tahoma"/>
                <w:b/>
                <w:bCs/>
                <w:iCs/>
                <w:color w:val="243285"/>
                <w:sz w:val="32"/>
                <w:szCs w:val="32"/>
                <w:lang w:val="en-US"/>
              </w:rPr>
            </w:pPr>
          </w:p>
          <w:p w:rsidR="00EB1071" w:rsidRPr="00BA7614" w:rsidRDefault="00EB1071" w:rsidP="00B2231B">
            <w:pPr>
              <w:spacing w:before="80" w:line="280" w:lineRule="exact"/>
              <w:ind w:right="640"/>
              <w:rPr>
                <w:rFonts w:ascii="Tahoma" w:hAnsi="Tahoma" w:cs="Tahoma"/>
                <w:b/>
                <w:bCs/>
                <w:iCs/>
                <w:color w:val="243285"/>
                <w:sz w:val="32"/>
                <w:szCs w:val="32"/>
                <w:lang w:val="en-US"/>
              </w:rPr>
            </w:pPr>
          </w:p>
          <w:p w:rsidR="00EB1071" w:rsidRPr="00BA7614" w:rsidRDefault="00EB1071" w:rsidP="00B2231B">
            <w:pPr>
              <w:spacing w:before="80" w:after="180" w:line="360" w:lineRule="exact"/>
              <w:ind w:right="720"/>
              <w:rPr>
                <w:rFonts w:ascii="Tahoma" w:hAnsi="Tahoma" w:cs="Tahoma"/>
                <w:b/>
                <w:bCs/>
                <w:iCs/>
                <w:color w:val="243285"/>
                <w:sz w:val="36"/>
                <w:szCs w:val="36"/>
                <w:lang w:val="en-US"/>
              </w:rPr>
            </w:pPr>
          </w:p>
          <w:p w:rsidR="00EB1071" w:rsidRPr="006B55A9" w:rsidRDefault="00EB1071" w:rsidP="00B2231B">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 Series</w:t>
            </w:r>
          </w:p>
          <w:p w:rsidR="00EB1071" w:rsidRPr="006B55A9" w:rsidRDefault="00EB1071" w:rsidP="00B2231B">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Broadcasting service</w:t>
            </w:r>
          </w:p>
          <w:p w:rsidR="00EB1071" w:rsidRPr="006B55A9" w:rsidRDefault="00EB1071" w:rsidP="00B2231B">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EB1071" w:rsidRPr="006B55A9" w:rsidRDefault="00EB1071" w:rsidP="00B2231B">
            <w:pPr>
              <w:spacing w:before="80" w:line="360" w:lineRule="exact"/>
              <w:jc w:val="right"/>
              <w:rPr>
                <w:rFonts w:ascii="Tahoma" w:hAnsi="Tahoma" w:cs="Tahoma"/>
                <w:b/>
                <w:bCs/>
                <w:iCs/>
                <w:color w:val="243285"/>
                <w:sz w:val="32"/>
                <w:szCs w:val="32"/>
                <w:lang w:val="en-US"/>
              </w:rPr>
            </w:pPr>
          </w:p>
        </w:tc>
      </w:tr>
    </w:tbl>
    <w:p w:rsidR="00EB1071" w:rsidRDefault="00EB1071" w:rsidP="00EB1071">
      <w:pPr>
        <w:spacing w:before="80"/>
        <w:rPr>
          <w:i/>
          <w:sz w:val="22"/>
          <w:lang w:val="en-US"/>
        </w:rPr>
      </w:pPr>
    </w:p>
    <w:p w:rsidR="00EB1071" w:rsidRDefault="00EB1071" w:rsidP="00EB1071">
      <w:pPr>
        <w:spacing w:before="80"/>
        <w:rPr>
          <w:i/>
          <w:sz w:val="22"/>
          <w:lang w:val="en-US"/>
        </w:rPr>
      </w:pPr>
    </w:p>
    <w:p w:rsidR="00EB1071" w:rsidRDefault="00EB1071" w:rsidP="00EB1071">
      <w:pPr>
        <w:spacing w:before="80"/>
        <w:rPr>
          <w:i/>
          <w:sz w:val="22"/>
          <w:lang w:val="en-US"/>
        </w:rPr>
      </w:pPr>
    </w:p>
    <w:p w:rsidR="00EB1071" w:rsidRDefault="00EB1071" w:rsidP="00EB1071">
      <w:pPr>
        <w:spacing w:before="80"/>
        <w:rPr>
          <w:i/>
          <w:sz w:val="22"/>
          <w:lang w:val="en-US"/>
        </w:rPr>
      </w:pPr>
    </w:p>
    <w:p w:rsidR="00EB1071" w:rsidRDefault="00EB1071" w:rsidP="00EB1071">
      <w:pPr>
        <w:spacing w:before="80"/>
        <w:rPr>
          <w:i/>
          <w:sz w:val="22"/>
          <w:lang w:val="en-US"/>
        </w:rPr>
      </w:pPr>
    </w:p>
    <w:p w:rsidR="00EB1071" w:rsidRDefault="00EB1071" w:rsidP="00EB1071">
      <w:pPr>
        <w:spacing w:before="80"/>
        <w:rPr>
          <w:i/>
          <w:sz w:val="22"/>
          <w:lang w:val="en-US"/>
        </w:rPr>
      </w:pPr>
    </w:p>
    <w:p w:rsidR="00EB1071" w:rsidRDefault="00EB1071" w:rsidP="00EB1071">
      <w:pPr>
        <w:pStyle w:val="Equation"/>
        <w:tabs>
          <w:tab w:val="clear" w:pos="4820"/>
          <w:tab w:val="clear" w:pos="9639"/>
          <w:tab w:val="left" w:pos="1191"/>
          <w:tab w:val="left" w:pos="1588"/>
          <w:tab w:val="left" w:pos="1985"/>
        </w:tabs>
        <w:rPr>
          <w:rFonts w:ascii="Palatino Linotype" w:hAnsi="Palatino Linotype"/>
          <w:lang w:val="en-US"/>
        </w:rPr>
        <w:sectPr w:rsidR="00EB1071">
          <w:headerReference w:type="even" r:id="rId7"/>
          <w:headerReference w:type="default" r:id="rId8"/>
          <w:pgSz w:w="11907" w:h="16840" w:code="9"/>
          <w:pgMar w:top="1089" w:right="1089" w:bottom="284" w:left="1089" w:header="567" w:footer="284" w:gutter="0"/>
          <w:pgNumType w:start="1"/>
          <w:cols w:space="720"/>
        </w:sectPr>
      </w:pPr>
    </w:p>
    <w:p w:rsidR="00EB1071" w:rsidRPr="00586EF8" w:rsidRDefault="00EB1071" w:rsidP="00EB107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EB1071" w:rsidRDefault="00EB1071" w:rsidP="00EB1071">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B1071" w:rsidRDefault="00EB1071" w:rsidP="00EB1071">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B1071" w:rsidRPr="00B714F3" w:rsidRDefault="00EB1071" w:rsidP="00EB1071">
      <w:pPr>
        <w:pStyle w:val="Heading1"/>
        <w:spacing w:before="680"/>
        <w:jc w:val="center"/>
        <w:rPr>
          <w:szCs w:val="24"/>
          <w:lang w:val="en-US"/>
        </w:rPr>
      </w:pPr>
      <w:r w:rsidRPr="00B714F3">
        <w:rPr>
          <w:szCs w:val="24"/>
          <w:lang w:val="en-US"/>
        </w:rPr>
        <w:t>Policy on Intellectual Property Right (IPR)</w:t>
      </w:r>
    </w:p>
    <w:p w:rsidR="00EB1071" w:rsidRPr="00B714F3" w:rsidRDefault="00EB1071" w:rsidP="00EB1071">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EB1071" w:rsidRDefault="00EB1071" w:rsidP="00EB1071">
      <w:pPr>
        <w:jc w:val="center"/>
        <w:rPr>
          <w:sz w:val="22"/>
          <w:lang w:val="en-US"/>
        </w:rPr>
      </w:pPr>
    </w:p>
    <w:p w:rsidR="00EB1071" w:rsidRDefault="00EB1071" w:rsidP="00EB1071">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B1071" w:rsidRPr="00307376" w:rsidTr="00B2231B">
        <w:tc>
          <w:tcPr>
            <w:tcW w:w="9360" w:type="dxa"/>
            <w:gridSpan w:val="2"/>
          </w:tcPr>
          <w:p w:rsidR="00EB1071" w:rsidRPr="00036EE3" w:rsidRDefault="00EB1071" w:rsidP="00B2231B">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EB1071" w:rsidRPr="00036EE3" w:rsidRDefault="00EB1071" w:rsidP="00B223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036EE3">
              <w:rPr>
                <w:b w:val="0"/>
                <w:sz w:val="18"/>
                <w:szCs w:val="18"/>
                <w:lang w:val="en-US"/>
              </w:rPr>
              <w:t>)</w:t>
            </w:r>
          </w:p>
        </w:tc>
      </w:tr>
      <w:tr w:rsidR="00EB1071" w:rsidRPr="00036EE3" w:rsidTr="00B2231B">
        <w:tc>
          <w:tcPr>
            <w:tcW w:w="1140" w:type="dxa"/>
          </w:tcPr>
          <w:p w:rsidR="00EB1071" w:rsidRPr="00036EE3" w:rsidRDefault="00EB1071" w:rsidP="00B2231B">
            <w:pPr>
              <w:spacing w:before="200" w:after="100"/>
              <w:ind w:left="57"/>
              <w:rPr>
                <w:b/>
                <w:bCs/>
                <w:sz w:val="20"/>
                <w:lang w:val="en-US"/>
              </w:rPr>
            </w:pPr>
            <w:r w:rsidRPr="00036EE3">
              <w:rPr>
                <w:b/>
                <w:bCs/>
                <w:sz w:val="20"/>
                <w:lang w:val="en-US"/>
              </w:rPr>
              <w:t>Series</w:t>
            </w:r>
          </w:p>
        </w:tc>
        <w:tc>
          <w:tcPr>
            <w:tcW w:w="8220" w:type="dxa"/>
          </w:tcPr>
          <w:p w:rsidR="00EB1071" w:rsidRPr="00036EE3" w:rsidRDefault="00EB1071" w:rsidP="00B223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EB1071" w:rsidRPr="00036EE3" w:rsidTr="00B2231B">
        <w:tc>
          <w:tcPr>
            <w:tcW w:w="1140" w:type="dxa"/>
          </w:tcPr>
          <w:p w:rsidR="00EB1071" w:rsidRPr="00036EE3" w:rsidRDefault="00EB1071" w:rsidP="00B2231B">
            <w:pPr>
              <w:spacing w:before="30" w:after="30"/>
              <w:ind w:left="57"/>
              <w:jc w:val="left"/>
              <w:rPr>
                <w:b/>
                <w:bCs/>
                <w:sz w:val="20"/>
                <w:lang w:val="en-US"/>
              </w:rPr>
            </w:pPr>
            <w:r w:rsidRPr="00036EE3">
              <w:rPr>
                <w:b/>
                <w:bCs/>
                <w:sz w:val="20"/>
                <w:lang w:val="en-US"/>
              </w:rPr>
              <w:t>BO</w:t>
            </w:r>
          </w:p>
        </w:tc>
        <w:tc>
          <w:tcPr>
            <w:tcW w:w="8220" w:type="dxa"/>
          </w:tcPr>
          <w:p w:rsidR="00EB1071" w:rsidRPr="00036EE3" w:rsidRDefault="00EB1071" w:rsidP="00B223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EB1071" w:rsidRPr="00307376" w:rsidTr="00B2231B">
        <w:tc>
          <w:tcPr>
            <w:tcW w:w="1140" w:type="dxa"/>
          </w:tcPr>
          <w:p w:rsidR="00EB1071" w:rsidRPr="00036EE3" w:rsidRDefault="00EB1071" w:rsidP="00B2231B">
            <w:pPr>
              <w:spacing w:before="30" w:after="30"/>
              <w:ind w:left="57"/>
              <w:jc w:val="left"/>
              <w:rPr>
                <w:b/>
                <w:bCs/>
                <w:sz w:val="20"/>
                <w:lang w:val="en-US"/>
              </w:rPr>
            </w:pPr>
            <w:r w:rsidRPr="00036EE3">
              <w:rPr>
                <w:b/>
                <w:bCs/>
                <w:sz w:val="20"/>
                <w:lang w:val="en-US"/>
              </w:rPr>
              <w:t>BR</w:t>
            </w:r>
          </w:p>
        </w:tc>
        <w:tc>
          <w:tcPr>
            <w:tcW w:w="8220" w:type="dxa"/>
          </w:tcPr>
          <w:p w:rsidR="00EB1071" w:rsidRPr="00036EE3" w:rsidRDefault="00EB1071" w:rsidP="00B223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EB1071" w:rsidRPr="00036EE3" w:rsidTr="00B2231B">
        <w:tc>
          <w:tcPr>
            <w:tcW w:w="1140" w:type="dxa"/>
            <w:tcBorders>
              <w:bottom w:val="nil"/>
            </w:tcBorders>
          </w:tcPr>
          <w:p w:rsidR="00EB1071" w:rsidRPr="00036EE3" w:rsidRDefault="00EB1071" w:rsidP="00B2231B">
            <w:pPr>
              <w:spacing w:before="30" w:after="30"/>
              <w:ind w:left="57"/>
              <w:jc w:val="left"/>
              <w:rPr>
                <w:b/>
                <w:bCs/>
                <w:sz w:val="20"/>
                <w:lang w:val="en-US"/>
              </w:rPr>
            </w:pPr>
            <w:r w:rsidRPr="00036EE3">
              <w:rPr>
                <w:b/>
                <w:bCs/>
                <w:sz w:val="20"/>
                <w:lang w:val="en-US"/>
              </w:rPr>
              <w:t>BS</w:t>
            </w:r>
          </w:p>
        </w:tc>
        <w:tc>
          <w:tcPr>
            <w:tcW w:w="8220" w:type="dxa"/>
            <w:tcBorders>
              <w:bottom w:val="nil"/>
            </w:tcBorders>
          </w:tcPr>
          <w:p w:rsidR="00EB1071" w:rsidRPr="00036EE3" w:rsidRDefault="00EB1071" w:rsidP="00B223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EB1071" w:rsidRPr="00ED2695" w:rsidTr="00B2231B">
        <w:tc>
          <w:tcPr>
            <w:tcW w:w="1140" w:type="dxa"/>
            <w:tcBorders>
              <w:top w:val="nil"/>
              <w:bottom w:val="nil"/>
            </w:tcBorders>
            <w:shd w:val="clear" w:color="auto" w:fill="F3F3F3"/>
          </w:tcPr>
          <w:p w:rsidR="00EB1071" w:rsidRPr="000F6905" w:rsidRDefault="00EB1071" w:rsidP="00B2231B">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EB1071" w:rsidRPr="000F6905" w:rsidRDefault="00EB1071" w:rsidP="00B223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EB1071" w:rsidRPr="00036EE3" w:rsidTr="00B2231B">
        <w:tc>
          <w:tcPr>
            <w:tcW w:w="1140" w:type="dxa"/>
            <w:tcBorders>
              <w:top w:val="nil"/>
              <w:bottom w:val="nil"/>
            </w:tcBorders>
            <w:shd w:val="clear" w:color="auto" w:fill="auto"/>
          </w:tcPr>
          <w:p w:rsidR="00EB1071" w:rsidRPr="00036EE3" w:rsidRDefault="00EB1071" w:rsidP="00B2231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EB1071" w:rsidRPr="00036EE3" w:rsidRDefault="00EB1071" w:rsidP="00B223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EB1071" w:rsidRPr="005E02E1" w:rsidTr="00B2231B">
        <w:tc>
          <w:tcPr>
            <w:tcW w:w="1140" w:type="dxa"/>
            <w:tcBorders>
              <w:top w:val="nil"/>
              <w:bottom w:val="nil"/>
            </w:tcBorders>
            <w:shd w:val="clear" w:color="auto" w:fill="auto"/>
          </w:tcPr>
          <w:p w:rsidR="00EB1071" w:rsidRPr="007D3B79" w:rsidRDefault="00EB1071" w:rsidP="00B2231B">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EB1071" w:rsidRPr="00220899" w:rsidRDefault="00EB1071" w:rsidP="00B223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EB1071" w:rsidRPr="00036EE3" w:rsidTr="00B2231B">
        <w:tc>
          <w:tcPr>
            <w:tcW w:w="1140" w:type="dxa"/>
            <w:tcBorders>
              <w:top w:val="nil"/>
            </w:tcBorders>
          </w:tcPr>
          <w:p w:rsidR="00EB1071" w:rsidRPr="00036EE3" w:rsidRDefault="00EB1071" w:rsidP="00B2231B">
            <w:pPr>
              <w:spacing w:before="30" w:after="30"/>
              <w:ind w:left="57"/>
              <w:jc w:val="left"/>
              <w:rPr>
                <w:b/>
                <w:bCs/>
                <w:sz w:val="20"/>
                <w:lang w:val="fr-CH"/>
              </w:rPr>
            </w:pPr>
            <w:r w:rsidRPr="00036EE3">
              <w:rPr>
                <w:b/>
                <w:bCs/>
                <w:sz w:val="20"/>
                <w:lang w:val="fr-CH"/>
              </w:rPr>
              <w:t>P</w:t>
            </w:r>
          </w:p>
        </w:tc>
        <w:tc>
          <w:tcPr>
            <w:tcW w:w="8220" w:type="dxa"/>
            <w:tcBorders>
              <w:top w:val="nil"/>
            </w:tcBorders>
          </w:tcPr>
          <w:p w:rsidR="00EB1071" w:rsidRPr="00036EE3" w:rsidRDefault="00EB1071" w:rsidP="00B2231B">
            <w:pPr>
              <w:spacing w:before="30" w:after="30"/>
              <w:jc w:val="left"/>
              <w:rPr>
                <w:sz w:val="20"/>
                <w:lang w:val="fr-CH"/>
              </w:rPr>
            </w:pPr>
            <w:r w:rsidRPr="00036EE3">
              <w:rPr>
                <w:sz w:val="20"/>
                <w:lang w:val="fr-CH"/>
              </w:rPr>
              <w:t>Radiowave propagation</w:t>
            </w:r>
          </w:p>
        </w:tc>
      </w:tr>
      <w:tr w:rsidR="00EB1071" w:rsidRPr="00036EE3" w:rsidTr="00B2231B">
        <w:tc>
          <w:tcPr>
            <w:tcW w:w="1140" w:type="dxa"/>
          </w:tcPr>
          <w:p w:rsidR="00EB1071" w:rsidRPr="00036EE3" w:rsidRDefault="00EB1071" w:rsidP="00B2231B">
            <w:pPr>
              <w:spacing w:before="30" w:after="30"/>
              <w:ind w:left="57"/>
              <w:jc w:val="left"/>
              <w:rPr>
                <w:b/>
                <w:bCs/>
                <w:sz w:val="20"/>
                <w:lang w:val="en-US"/>
              </w:rPr>
            </w:pPr>
            <w:r w:rsidRPr="00036EE3">
              <w:rPr>
                <w:b/>
                <w:bCs/>
                <w:sz w:val="20"/>
                <w:lang w:val="en-US"/>
              </w:rPr>
              <w:t>RA</w:t>
            </w:r>
          </w:p>
        </w:tc>
        <w:tc>
          <w:tcPr>
            <w:tcW w:w="8220" w:type="dxa"/>
          </w:tcPr>
          <w:p w:rsidR="00EB1071" w:rsidRPr="00036EE3" w:rsidRDefault="00EB1071" w:rsidP="00B223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EB1071" w:rsidRPr="00036EE3" w:rsidTr="00B2231B">
        <w:tc>
          <w:tcPr>
            <w:tcW w:w="1140" w:type="dxa"/>
          </w:tcPr>
          <w:p w:rsidR="00EB1071" w:rsidRPr="00036EE3" w:rsidRDefault="00EB1071" w:rsidP="00B2231B">
            <w:pPr>
              <w:spacing w:before="30" w:after="30"/>
              <w:ind w:left="57"/>
              <w:jc w:val="left"/>
              <w:rPr>
                <w:b/>
                <w:bCs/>
                <w:sz w:val="20"/>
                <w:lang w:val="en-US"/>
              </w:rPr>
            </w:pPr>
            <w:r w:rsidRPr="00036EE3">
              <w:rPr>
                <w:b/>
                <w:bCs/>
                <w:sz w:val="20"/>
                <w:lang w:val="en-US"/>
              </w:rPr>
              <w:t>RS</w:t>
            </w:r>
          </w:p>
        </w:tc>
        <w:tc>
          <w:tcPr>
            <w:tcW w:w="8220" w:type="dxa"/>
          </w:tcPr>
          <w:p w:rsidR="00EB1071" w:rsidRPr="00036EE3" w:rsidRDefault="00EB1071" w:rsidP="00B2231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EB1071" w:rsidRPr="00036EE3" w:rsidTr="00B2231B">
        <w:tc>
          <w:tcPr>
            <w:tcW w:w="1140" w:type="dxa"/>
          </w:tcPr>
          <w:p w:rsidR="00EB1071" w:rsidRPr="00036EE3" w:rsidRDefault="00EB1071" w:rsidP="00B2231B">
            <w:pPr>
              <w:spacing w:before="30" w:after="30"/>
              <w:ind w:left="57"/>
              <w:jc w:val="left"/>
              <w:rPr>
                <w:b/>
                <w:bCs/>
                <w:sz w:val="20"/>
                <w:lang w:val="en-US"/>
              </w:rPr>
            </w:pPr>
            <w:r w:rsidRPr="00036EE3">
              <w:rPr>
                <w:b/>
                <w:bCs/>
                <w:sz w:val="20"/>
                <w:lang w:val="en-US"/>
              </w:rPr>
              <w:t>S</w:t>
            </w:r>
          </w:p>
        </w:tc>
        <w:tc>
          <w:tcPr>
            <w:tcW w:w="8220" w:type="dxa"/>
          </w:tcPr>
          <w:p w:rsidR="00EB1071" w:rsidRPr="00036EE3" w:rsidRDefault="00EB1071" w:rsidP="00B2231B">
            <w:pPr>
              <w:spacing w:before="30" w:after="30"/>
              <w:jc w:val="left"/>
              <w:rPr>
                <w:sz w:val="20"/>
                <w:lang w:val="en-US"/>
              </w:rPr>
            </w:pPr>
            <w:r w:rsidRPr="00036EE3">
              <w:rPr>
                <w:sz w:val="20"/>
                <w:lang w:val="en-US"/>
              </w:rPr>
              <w:t>Fixed-satellite service</w:t>
            </w:r>
          </w:p>
        </w:tc>
      </w:tr>
      <w:tr w:rsidR="00EB1071" w:rsidRPr="00036EE3" w:rsidTr="00B2231B">
        <w:tc>
          <w:tcPr>
            <w:tcW w:w="1140" w:type="dxa"/>
          </w:tcPr>
          <w:p w:rsidR="00EB1071" w:rsidRPr="00036EE3" w:rsidRDefault="00EB1071" w:rsidP="00B2231B">
            <w:pPr>
              <w:spacing w:before="30" w:after="30"/>
              <w:ind w:left="57"/>
              <w:jc w:val="left"/>
              <w:rPr>
                <w:b/>
                <w:bCs/>
                <w:sz w:val="20"/>
                <w:lang w:val="en-US"/>
              </w:rPr>
            </w:pPr>
            <w:r w:rsidRPr="00036EE3">
              <w:rPr>
                <w:b/>
                <w:bCs/>
                <w:sz w:val="20"/>
                <w:lang w:val="en-US"/>
              </w:rPr>
              <w:t>SA</w:t>
            </w:r>
          </w:p>
        </w:tc>
        <w:tc>
          <w:tcPr>
            <w:tcW w:w="8220" w:type="dxa"/>
          </w:tcPr>
          <w:p w:rsidR="00EB1071" w:rsidRPr="00036EE3" w:rsidRDefault="00EB1071" w:rsidP="00B2231B">
            <w:pPr>
              <w:spacing w:before="30" w:after="30"/>
              <w:jc w:val="left"/>
              <w:rPr>
                <w:sz w:val="20"/>
                <w:lang w:val="en-US"/>
              </w:rPr>
            </w:pPr>
            <w:r w:rsidRPr="00036EE3">
              <w:rPr>
                <w:sz w:val="20"/>
                <w:lang w:val="en-US"/>
              </w:rPr>
              <w:t>Space applications and meteorology</w:t>
            </w:r>
          </w:p>
        </w:tc>
      </w:tr>
      <w:tr w:rsidR="00EB1071" w:rsidRPr="00307376" w:rsidTr="00B2231B">
        <w:tc>
          <w:tcPr>
            <w:tcW w:w="1140" w:type="dxa"/>
          </w:tcPr>
          <w:p w:rsidR="00EB1071" w:rsidRPr="00036EE3" w:rsidRDefault="00EB1071" w:rsidP="00B2231B">
            <w:pPr>
              <w:spacing w:before="30" w:after="30"/>
              <w:ind w:left="57"/>
              <w:jc w:val="left"/>
              <w:rPr>
                <w:b/>
                <w:bCs/>
                <w:sz w:val="20"/>
                <w:lang w:val="en-US"/>
              </w:rPr>
            </w:pPr>
            <w:r w:rsidRPr="00036EE3">
              <w:rPr>
                <w:b/>
                <w:bCs/>
                <w:sz w:val="20"/>
                <w:lang w:val="en-US"/>
              </w:rPr>
              <w:t>SF</w:t>
            </w:r>
          </w:p>
        </w:tc>
        <w:tc>
          <w:tcPr>
            <w:tcW w:w="8220" w:type="dxa"/>
          </w:tcPr>
          <w:p w:rsidR="00EB1071" w:rsidRPr="00036EE3" w:rsidRDefault="00EB1071" w:rsidP="00B2231B">
            <w:pPr>
              <w:spacing w:before="30" w:after="30"/>
              <w:jc w:val="left"/>
              <w:rPr>
                <w:sz w:val="20"/>
                <w:lang w:val="en-US"/>
              </w:rPr>
            </w:pPr>
            <w:r w:rsidRPr="00036EE3">
              <w:rPr>
                <w:sz w:val="20"/>
                <w:lang w:val="en-US"/>
              </w:rPr>
              <w:t>Frequency sharing and coordination between fixed-satellite and fixed service systems</w:t>
            </w:r>
          </w:p>
        </w:tc>
      </w:tr>
      <w:tr w:rsidR="00EB1071" w:rsidRPr="00036EE3" w:rsidTr="00B2231B">
        <w:tc>
          <w:tcPr>
            <w:tcW w:w="1140" w:type="dxa"/>
          </w:tcPr>
          <w:p w:rsidR="00EB1071" w:rsidRPr="00036EE3" w:rsidRDefault="00EB1071" w:rsidP="00B2231B">
            <w:pPr>
              <w:spacing w:before="30" w:after="30"/>
              <w:ind w:left="57"/>
              <w:jc w:val="left"/>
              <w:rPr>
                <w:b/>
                <w:bCs/>
                <w:sz w:val="20"/>
                <w:lang w:val="en-US"/>
              </w:rPr>
            </w:pPr>
            <w:r>
              <w:rPr>
                <w:b/>
                <w:bCs/>
                <w:sz w:val="20"/>
                <w:lang w:val="en-US"/>
              </w:rPr>
              <w:t>SM</w:t>
            </w:r>
          </w:p>
        </w:tc>
        <w:tc>
          <w:tcPr>
            <w:tcW w:w="8220" w:type="dxa"/>
          </w:tcPr>
          <w:p w:rsidR="00EB1071" w:rsidRPr="00036EE3" w:rsidRDefault="00EB1071" w:rsidP="00B2231B">
            <w:pPr>
              <w:spacing w:before="30" w:after="30"/>
              <w:jc w:val="left"/>
              <w:rPr>
                <w:sz w:val="20"/>
                <w:lang w:val="en-US"/>
              </w:rPr>
            </w:pPr>
            <w:r>
              <w:rPr>
                <w:sz w:val="20"/>
                <w:lang w:val="en-US"/>
              </w:rPr>
              <w:t>Spectrum management</w:t>
            </w:r>
          </w:p>
        </w:tc>
      </w:tr>
      <w:tr w:rsidR="00EB1071" w:rsidRPr="00036EE3" w:rsidTr="00B2231B">
        <w:tc>
          <w:tcPr>
            <w:tcW w:w="1140" w:type="dxa"/>
          </w:tcPr>
          <w:p w:rsidR="00EB1071" w:rsidRPr="00036EE3" w:rsidRDefault="00EB1071" w:rsidP="00B2231B">
            <w:pPr>
              <w:spacing w:before="30" w:after="30"/>
              <w:ind w:left="57"/>
              <w:jc w:val="left"/>
              <w:rPr>
                <w:b/>
                <w:bCs/>
                <w:sz w:val="20"/>
                <w:lang w:val="en-US"/>
              </w:rPr>
            </w:pPr>
            <w:r w:rsidRPr="00036EE3">
              <w:rPr>
                <w:b/>
                <w:bCs/>
                <w:sz w:val="20"/>
                <w:lang w:val="en-US"/>
              </w:rPr>
              <w:t>SNG</w:t>
            </w:r>
          </w:p>
        </w:tc>
        <w:tc>
          <w:tcPr>
            <w:tcW w:w="8220" w:type="dxa"/>
          </w:tcPr>
          <w:p w:rsidR="00EB1071" w:rsidRPr="00036EE3" w:rsidRDefault="00EB1071" w:rsidP="00B2231B">
            <w:pPr>
              <w:spacing w:before="30" w:after="30"/>
              <w:jc w:val="left"/>
              <w:rPr>
                <w:sz w:val="20"/>
                <w:lang w:val="en-US"/>
              </w:rPr>
            </w:pPr>
            <w:r w:rsidRPr="00036EE3">
              <w:rPr>
                <w:sz w:val="20"/>
                <w:lang w:val="en-US"/>
              </w:rPr>
              <w:t>Satellite news gathering</w:t>
            </w:r>
          </w:p>
        </w:tc>
      </w:tr>
      <w:tr w:rsidR="00EB1071" w:rsidRPr="00307376" w:rsidTr="00B2231B">
        <w:tc>
          <w:tcPr>
            <w:tcW w:w="1140" w:type="dxa"/>
          </w:tcPr>
          <w:p w:rsidR="00EB1071" w:rsidRPr="00036EE3" w:rsidRDefault="00EB1071" w:rsidP="00B2231B">
            <w:pPr>
              <w:spacing w:before="30" w:after="30"/>
              <w:ind w:left="57"/>
              <w:jc w:val="left"/>
              <w:rPr>
                <w:b/>
                <w:bCs/>
                <w:sz w:val="20"/>
                <w:lang w:val="en-US"/>
              </w:rPr>
            </w:pPr>
            <w:r w:rsidRPr="00036EE3">
              <w:rPr>
                <w:b/>
                <w:bCs/>
                <w:sz w:val="20"/>
                <w:lang w:val="en-US"/>
              </w:rPr>
              <w:t>TF</w:t>
            </w:r>
          </w:p>
        </w:tc>
        <w:tc>
          <w:tcPr>
            <w:tcW w:w="8220" w:type="dxa"/>
          </w:tcPr>
          <w:p w:rsidR="00EB1071" w:rsidRPr="00036EE3" w:rsidRDefault="00EB1071" w:rsidP="00B2231B">
            <w:pPr>
              <w:spacing w:before="30" w:after="30"/>
              <w:jc w:val="left"/>
              <w:rPr>
                <w:sz w:val="20"/>
                <w:lang w:val="en-US"/>
              </w:rPr>
            </w:pPr>
            <w:r w:rsidRPr="00036EE3">
              <w:rPr>
                <w:sz w:val="20"/>
                <w:lang w:val="en-US"/>
              </w:rPr>
              <w:t>Time signals and frequency standards emissions</w:t>
            </w:r>
          </w:p>
        </w:tc>
      </w:tr>
      <w:tr w:rsidR="00EB1071" w:rsidRPr="00036EE3" w:rsidTr="00B2231B">
        <w:tc>
          <w:tcPr>
            <w:tcW w:w="1140" w:type="dxa"/>
          </w:tcPr>
          <w:p w:rsidR="00EB1071" w:rsidRPr="00036EE3" w:rsidRDefault="00EB1071" w:rsidP="00B2231B">
            <w:pPr>
              <w:spacing w:before="30" w:after="30"/>
              <w:ind w:left="57"/>
              <w:jc w:val="left"/>
              <w:rPr>
                <w:b/>
                <w:bCs/>
                <w:sz w:val="20"/>
                <w:lang w:val="en-US"/>
              </w:rPr>
            </w:pPr>
            <w:r w:rsidRPr="00036EE3">
              <w:rPr>
                <w:b/>
                <w:bCs/>
                <w:sz w:val="20"/>
                <w:lang w:val="en-US"/>
              </w:rPr>
              <w:t>V</w:t>
            </w:r>
          </w:p>
        </w:tc>
        <w:tc>
          <w:tcPr>
            <w:tcW w:w="8220" w:type="dxa"/>
          </w:tcPr>
          <w:p w:rsidR="00EB1071" w:rsidRPr="00036EE3" w:rsidRDefault="00EB1071" w:rsidP="00B2231B">
            <w:pPr>
              <w:spacing w:before="30" w:after="180"/>
              <w:jc w:val="left"/>
              <w:rPr>
                <w:sz w:val="20"/>
                <w:lang w:val="en-US"/>
              </w:rPr>
            </w:pPr>
            <w:r w:rsidRPr="00036EE3">
              <w:rPr>
                <w:sz w:val="20"/>
                <w:lang w:val="en-US"/>
              </w:rPr>
              <w:t>Vocabulary and related subjects</w:t>
            </w:r>
          </w:p>
        </w:tc>
      </w:tr>
    </w:tbl>
    <w:p w:rsidR="00EB1071" w:rsidRPr="00036EE3" w:rsidRDefault="00EB1071" w:rsidP="00EB1071">
      <w:pPr>
        <w:spacing w:before="30" w:after="30"/>
        <w:jc w:val="center"/>
        <w:rPr>
          <w:sz w:val="20"/>
          <w:lang w:val="en-US"/>
        </w:rPr>
      </w:pPr>
    </w:p>
    <w:p w:rsidR="00EB1071" w:rsidRDefault="00EB1071" w:rsidP="00EB107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B1071" w:rsidRPr="00307376" w:rsidTr="00B2231B">
        <w:tc>
          <w:tcPr>
            <w:tcW w:w="9360" w:type="dxa"/>
          </w:tcPr>
          <w:p w:rsidR="00EB1071" w:rsidRPr="006B55A9" w:rsidRDefault="00EB1071" w:rsidP="00B2231B">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EB1071" w:rsidRDefault="00EB1071" w:rsidP="00EB1071">
      <w:pPr>
        <w:spacing w:before="0"/>
        <w:jc w:val="center"/>
        <w:rPr>
          <w:sz w:val="22"/>
          <w:lang w:val="en-US"/>
        </w:rPr>
      </w:pPr>
    </w:p>
    <w:p w:rsidR="00EB1071" w:rsidRDefault="00EB1071" w:rsidP="00EB1071">
      <w:pPr>
        <w:spacing w:before="0"/>
        <w:jc w:val="center"/>
        <w:rPr>
          <w:sz w:val="22"/>
          <w:lang w:val="en-US"/>
        </w:rPr>
      </w:pPr>
    </w:p>
    <w:p w:rsidR="00EB1071" w:rsidRPr="002F5199" w:rsidRDefault="00EB1071" w:rsidP="00EB1071">
      <w:pPr>
        <w:spacing w:before="0"/>
        <w:jc w:val="right"/>
        <w:rPr>
          <w:i/>
          <w:iCs/>
          <w:sz w:val="20"/>
          <w:lang w:val="en-US"/>
        </w:rPr>
      </w:pPr>
      <w:r w:rsidRPr="002F5199">
        <w:rPr>
          <w:i/>
          <w:iCs/>
          <w:sz w:val="20"/>
          <w:lang w:val="en-US"/>
        </w:rPr>
        <w:t>Electronic Publication</w:t>
      </w:r>
    </w:p>
    <w:p w:rsidR="00EB1071" w:rsidRPr="002F5199" w:rsidRDefault="00EB1071" w:rsidP="00EB1071">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EB1071" w:rsidRDefault="00EB1071" w:rsidP="00EB1071">
      <w:pPr>
        <w:jc w:val="center"/>
        <w:rPr>
          <w:sz w:val="22"/>
          <w:lang w:val="en-US"/>
        </w:rPr>
      </w:pPr>
    </w:p>
    <w:p w:rsidR="00EB1071" w:rsidRPr="00470E28" w:rsidRDefault="00EB1071" w:rsidP="00EB1071">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12</w:t>
      </w:r>
    </w:p>
    <w:p w:rsidR="00EB1071" w:rsidRPr="00470E28" w:rsidRDefault="00EB1071" w:rsidP="00EB1071">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EB1071" w:rsidRDefault="00EB1071" w:rsidP="00EB1071">
      <w:pPr>
        <w:spacing w:before="160"/>
        <w:rPr>
          <w:i/>
          <w:sz w:val="20"/>
          <w:lang w:val="en-US"/>
        </w:rPr>
        <w:sectPr w:rsidR="00EB1071"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EB1071" w:rsidRPr="00BF487A" w:rsidRDefault="00EB1071" w:rsidP="00EB1071">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2016</w:t>
      </w:r>
      <w:r w:rsidR="000D517B" w:rsidRPr="001A2010">
        <w:rPr>
          <w:rStyle w:val="FootnoteReference"/>
          <w:lang w:val="en-US" w:eastAsia="zh-CN"/>
        </w:rPr>
        <w:footnoteReference w:customMarkFollows="1" w:id="1"/>
        <w:t>*</w:t>
      </w:r>
    </w:p>
    <w:p w:rsidR="00A6617B" w:rsidRDefault="00EB1071" w:rsidP="00EB1071">
      <w:pPr>
        <w:pStyle w:val="Rectitle"/>
        <w:rPr>
          <w:lang w:val="en-US"/>
        </w:rPr>
      </w:pPr>
      <w:r w:rsidRPr="00EB1071">
        <w:rPr>
          <w:lang w:val="en-US"/>
        </w:rPr>
        <w:t xml:space="preserve">Error-correction, data framing, modulation and emission methods </w:t>
      </w:r>
      <w:r w:rsidRPr="00EB1071">
        <w:rPr>
          <w:lang w:val="en-US"/>
        </w:rPr>
        <w:br/>
        <w:t xml:space="preserve">for terrestrial multimedia broadcasting for mobile reception </w:t>
      </w:r>
      <w:r w:rsidRPr="00EB1071">
        <w:rPr>
          <w:lang w:val="en-US"/>
        </w:rPr>
        <w:br/>
        <w:t>using handheld receivers in VHF/UHF bands</w:t>
      </w:r>
    </w:p>
    <w:p w:rsidR="00EB1071" w:rsidRPr="00EB1071" w:rsidRDefault="00EB1071" w:rsidP="00EB1071">
      <w:pPr>
        <w:pStyle w:val="Recdate"/>
        <w:rPr>
          <w:lang w:val="en-US"/>
        </w:rPr>
      </w:pPr>
      <w:r>
        <w:rPr>
          <w:lang w:val="en-US"/>
        </w:rPr>
        <w:t>(2012)</w:t>
      </w:r>
    </w:p>
    <w:p w:rsidR="00EB1071" w:rsidRPr="001A2010" w:rsidRDefault="00EB1071" w:rsidP="0045436F">
      <w:pPr>
        <w:pStyle w:val="HeadingSum"/>
        <w:rPr>
          <w:lang w:val="en-US"/>
        </w:rPr>
      </w:pPr>
      <w:r w:rsidRPr="001A2010">
        <w:rPr>
          <w:lang w:val="en-US"/>
        </w:rPr>
        <w:t>Scope</w:t>
      </w:r>
    </w:p>
    <w:p w:rsidR="00EB1071" w:rsidRPr="001A2010" w:rsidRDefault="00EB1071" w:rsidP="0045436F">
      <w:pPr>
        <w:pStyle w:val="Summary"/>
        <w:rPr>
          <w:lang w:val="en-US" w:eastAsia="ja-JP"/>
        </w:rPr>
      </w:pPr>
      <w:r w:rsidRPr="001A2010">
        <w:rPr>
          <w:lang w:val="en-US"/>
        </w:rPr>
        <w:t xml:space="preserve">This Recommendation defines error-correction, data framing, modulation and emission methods for </w:t>
      </w:r>
      <w:r w:rsidRPr="001A2010">
        <w:rPr>
          <w:lang w:val="en-US" w:eastAsia="ja-JP"/>
        </w:rPr>
        <w:t>terrestrial multimedia broadcasting for mobile reception using handheld receivers in the VHF/UHF bands.</w:t>
      </w:r>
    </w:p>
    <w:p w:rsidR="00EB1071" w:rsidRPr="00EB1071" w:rsidRDefault="00EB1071" w:rsidP="00EB1071">
      <w:pPr>
        <w:pStyle w:val="Normalaftertitle"/>
        <w:rPr>
          <w:lang w:val="en-US"/>
        </w:rPr>
      </w:pPr>
      <w:r w:rsidRPr="00EB1071">
        <w:rPr>
          <w:lang w:val="en-US"/>
        </w:rPr>
        <w:t>The ITU Radiocommunication Assembly,</w:t>
      </w:r>
    </w:p>
    <w:p w:rsidR="00EB1071" w:rsidRPr="00EB1071" w:rsidRDefault="00EB1071" w:rsidP="00EB1071">
      <w:pPr>
        <w:pStyle w:val="Call"/>
        <w:rPr>
          <w:lang w:val="en-US"/>
        </w:rPr>
      </w:pPr>
      <w:r w:rsidRPr="00EB1071">
        <w:rPr>
          <w:lang w:val="en-US"/>
        </w:rPr>
        <w:t>considering</w:t>
      </w:r>
    </w:p>
    <w:p w:rsidR="00EB1071" w:rsidRPr="00EB1071" w:rsidRDefault="00EB1071" w:rsidP="000D517B">
      <w:pPr>
        <w:rPr>
          <w:lang w:val="en-US" w:eastAsia="ja-JP"/>
        </w:rPr>
      </w:pPr>
      <w:r w:rsidRPr="00EB1071">
        <w:rPr>
          <w:lang w:val="en-US"/>
        </w:rPr>
        <w:t>a)</w:t>
      </w:r>
      <w:r w:rsidRPr="00EB1071">
        <w:rPr>
          <w:lang w:val="en-US"/>
        </w:rPr>
        <w:tab/>
        <w:t xml:space="preserve">that </w:t>
      </w:r>
      <w:r w:rsidRPr="00EB1071">
        <w:rPr>
          <w:lang w:val="en-US" w:eastAsia="ja-JP"/>
        </w:rPr>
        <w:t>digital multimedia broadcasting systems have been implemented in many countries or are planned to be introduced, using the inherent capability of digital broadcasting systems</w:t>
      </w:r>
      <w:r w:rsidRPr="00EB1071">
        <w:rPr>
          <w:lang w:val="en-US"/>
        </w:rPr>
        <w:t>;</w:t>
      </w:r>
    </w:p>
    <w:p w:rsidR="00EB1071" w:rsidRPr="00EB1071" w:rsidRDefault="00EB1071" w:rsidP="00EB1071">
      <w:pPr>
        <w:rPr>
          <w:szCs w:val="24"/>
          <w:lang w:val="en-US" w:eastAsia="ja-JP"/>
        </w:rPr>
      </w:pPr>
      <w:r w:rsidRPr="00EB1071">
        <w:rPr>
          <w:szCs w:val="24"/>
          <w:lang w:val="en-US" w:eastAsia="ja-JP"/>
        </w:rPr>
        <w:t>b)</w:t>
      </w:r>
      <w:r w:rsidRPr="00EB1071">
        <w:rPr>
          <w:szCs w:val="24"/>
          <w:lang w:val="en-US" w:eastAsia="ja-JP"/>
        </w:rPr>
        <w:tab/>
        <w:t>that terrestrial emission systems for mobile reception using handheld receivers require specific technical characteristics due to peculiar propagation characteristics;</w:t>
      </w:r>
    </w:p>
    <w:p w:rsidR="00EB1071" w:rsidRPr="00EB1071" w:rsidRDefault="00EB1071" w:rsidP="00EB1071">
      <w:pPr>
        <w:rPr>
          <w:szCs w:val="24"/>
          <w:lang w:val="en-US" w:eastAsia="ja-JP"/>
        </w:rPr>
      </w:pPr>
      <w:r w:rsidRPr="00EB1071">
        <w:rPr>
          <w:szCs w:val="24"/>
          <w:lang w:val="en-US" w:eastAsia="ja-JP"/>
        </w:rPr>
        <w:t>c)</w:t>
      </w:r>
      <w:r w:rsidRPr="00EB1071">
        <w:rPr>
          <w:szCs w:val="24"/>
          <w:lang w:val="en-US" w:eastAsia="ja-JP"/>
        </w:rPr>
        <w:tab/>
        <w:t>that the interoperability between multimedia and digital television and sound broadcasting systems may be desired;</w:t>
      </w:r>
    </w:p>
    <w:p w:rsidR="00EB1071" w:rsidRPr="00EB1071" w:rsidRDefault="00EB1071" w:rsidP="00EB1071">
      <w:pPr>
        <w:rPr>
          <w:szCs w:val="24"/>
          <w:lang w:val="en-US" w:eastAsia="ja-JP"/>
        </w:rPr>
      </w:pPr>
      <w:r w:rsidRPr="00EB1071">
        <w:rPr>
          <w:szCs w:val="24"/>
          <w:lang w:val="en-US" w:eastAsia="ja-JP"/>
        </w:rPr>
        <w:t>d)</w:t>
      </w:r>
      <w:r w:rsidRPr="00EB1071">
        <w:rPr>
          <w:szCs w:val="24"/>
          <w:lang w:val="en-US" w:eastAsia="ja-JP"/>
        </w:rPr>
        <w:tab/>
        <w:t xml:space="preserve">that Recommendations ITU-R BT.1306 and ITU-R BT.1877 specify </w:t>
      </w:r>
      <w:r w:rsidRPr="00EB1071">
        <w:rPr>
          <w:szCs w:val="24"/>
          <w:lang w:val="en-US"/>
        </w:rPr>
        <w:t>error-correction, data framing, modulation and emission methods for digital terrestrial television broadcasting</w:t>
      </w:r>
      <w:r w:rsidRPr="00EB1071">
        <w:rPr>
          <w:szCs w:val="24"/>
          <w:lang w:val="en-US" w:eastAsia="ja-JP"/>
        </w:rPr>
        <w:t>;</w:t>
      </w:r>
    </w:p>
    <w:p w:rsidR="00EB1071" w:rsidRPr="00EB1071" w:rsidRDefault="00EB1071" w:rsidP="000D517B">
      <w:pPr>
        <w:rPr>
          <w:lang w:val="en-US" w:eastAsia="ja-JP"/>
        </w:rPr>
      </w:pPr>
      <w:r w:rsidRPr="00EB1071">
        <w:rPr>
          <w:lang w:val="en-US" w:eastAsia="ja-JP"/>
        </w:rPr>
        <w:t>e)</w:t>
      </w:r>
      <w:r w:rsidRPr="00EB1071">
        <w:rPr>
          <w:lang w:val="en-US" w:eastAsia="ja-JP"/>
        </w:rPr>
        <w:tab/>
        <w:t xml:space="preserve">that Recommendation ITU-R BS.1114 specifies </w:t>
      </w:r>
      <w:r w:rsidRPr="00EB1071">
        <w:rPr>
          <w:lang w:val="en-US"/>
        </w:rPr>
        <w:t xml:space="preserve">error-correction, data framing, modulation and emission methods </w:t>
      </w:r>
      <w:r w:rsidRPr="00EB1071">
        <w:rPr>
          <w:lang w:val="en-US" w:eastAsia="ja-JP"/>
        </w:rPr>
        <w:t xml:space="preserve">as well as higher-layer systems characteristics </w:t>
      </w:r>
      <w:r w:rsidRPr="00EB1071">
        <w:rPr>
          <w:lang w:val="en-US"/>
        </w:rPr>
        <w:t xml:space="preserve">for digital terrestrial </w:t>
      </w:r>
      <w:r w:rsidRPr="00EB1071">
        <w:rPr>
          <w:lang w:val="en-US" w:eastAsia="ja-JP"/>
        </w:rPr>
        <w:t>sound</w:t>
      </w:r>
      <w:r w:rsidRPr="00EB1071">
        <w:rPr>
          <w:lang w:val="en-US"/>
        </w:rPr>
        <w:t xml:space="preserve"> broadcasting</w:t>
      </w:r>
      <w:r w:rsidRPr="00EB1071">
        <w:rPr>
          <w:lang w:val="en-US" w:eastAsia="ja-JP"/>
        </w:rPr>
        <w:t>;</w:t>
      </w:r>
    </w:p>
    <w:p w:rsidR="00EB1071" w:rsidRPr="00EB1071" w:rsidRDefault="00EB1071" w:rsidP="000D517B">
      <w:pPr>
        <w:rPr>
          <w:lang w:val="en-US" w:eastAsia="ja-JP"/>
        </w:rPr>
      </w:pPr>
      <w:r w:rsidRPr="00EB1071">
        <w:rPr>
          <w:lang w:val="en-US" w:eastAsia="ja-JP"/>
        </w:rPr>
        <w:t>f)</w:t>
      </w:r>
      <w:r w:rsidRPr="00EB1071">
        <w:rPr>
          <w:lang w:val="en-US" w:eastAsia="ja-JP"/>
        </w:rPr>
        <w:tab/>
        <w:t xml:space="preserve">that </w:t>
      </w:r>
      <w:r w:rsidRPr="00EB1071">
        <w:rPr>
          <w:lang w:val="en-US" w:eastAsia="ko-KR"/>
        </w:rPr>
        <w:t>Recommendation ITU-R BT.1833</w:t>
      </w:r>
      <w:r w:rsidRPr="00EB1071">
        <w:rPr>
          <w:lang w:val="en-US" w:eastAsia="ja-JP"/>
        </w:rPr>
        <w:t xml:space="preserve"> describes end user requirements and higher-layer systems characteristics for multimedia broadcasting systems for mobile reception using handheld receivers,</w:t>
      </w:r>
    </w:p>
    <w:p w:rsidR="00EB1071" w:rsidRPr="00EB1071" w:rsidRDefault="00EB1071" w:rsidP="00EB1071">
      <w:pPr>
        <w:pStyle w:val="Call"/>
        <w:rPr>
          <w:lang w:val="en-US" w:eastAsia="ko-KR"/>
        </w:rPr>
      </w:pPr>
      <w:r w:rsidRPr="00EB1071">
        <w:rPr>
          <w:lang w:val="en-US"/>
        </w:rPr>
        <w:t>recommends</w:t>
      </w:r>
    </w:p>
    <w:p w:rsidR="00EB1071" w:rsidRPr="00EB1071" w:rsidRDefault="00EB1071" w:rsidP="00EB1071">
      <w:pPr>
        <w:rPr>
          <w:lang w:val="en-US" w:eastAsia="ja-JP"/>
        </w:rPr>
      </w:pPr>
      <w:r w:rsidRPr="00EB1071">
        <w:rPr>
          <w:b/>
          <w:bCs/>
          <w:lang w:val="en-US" w:eastAsia="ko-KR"/>
        </w:rPr>
        <w:t>1</w:t>
      </w:r>
      <w:r w:rsidRPr="00EB1071">
        <w:rPr>
          <w:lang w:val="en-US" w:eastAsia="ko-KR"/>
        </w:rPr>
        <w:tab/>
        <w:t xml:space="preserve">that administrations wishing to introduce </w:t>
      </w:r>
      <w:r w:rsidRPr="00EB1071">
        <w:rPr>
          <w:lang w:val="en-US" w:eastAsia="ja-JP"/>
        </w:rPr>
        <w:t>terrestrial multimedia broadcasting for mobile reception using handheld receivers in the VHF/UHF bands should</w:t>
      </w:r>
      <w:r w:rsidRPr="00EB1071">
        <w:rPr>
          <w:lang w:val="en-US" w:eastAsia="ko-KR"/>
        </w:rPr>
        <w:t xml:space="preserve"> </w:t>
      </w:r>
      <w:r w:rsidRPr="00EB1071">
        <w:rPr>
          <w:lang w:val="en-US" w:eastAsia="ja-JP"/>
        </w:rPr>
        <w:t>use</w:t>
      </w:r>
      <w:r w:rsidRPr="00EB1071">
        <w:rPr>
          <w:lang w:val="en-US" w:eastAsia="ko-KR"/>
        </w:rPr>
        <w:t xml:space="preserve"> </w:t>
      </w:r>
      <w:r w:rsidRPr="00EB1071">
        <w:rPr>
          <w:rFonts w:ascii="TimesNewRoman" w:hAnsi="TimesNewRoman" w:cs="TimesNewRoman"/>
          <w:szCs w:val="24"/>
          <w:lang w:val="en-US" w:eastAsia="ja-JP"/>
        </w:rPr>
        <w:t xml:space="preserve">one of the systems comprising error-correction, framing, modulation and emission methods </w:t>
      </w:r>
      <w:r w:rsidRPr="00EB1071">
        <w:rPr>
          <w:lang w:val="en-US" w:eastAsia="ko-KR"/>
        </w:rPr>
        <w:t>outlined in</w:t>
      </w:r>
      <w:r w:rsidRPr="00EB1071">
        <w:rPr>
          <w:lang w:val="en-US" w:eastAsia="ja-JP"/>
        </w:rPr>
        <w:t xml:space="preserve"> </w:t>
      </w:r>
      <w:r w:rsidRPr="00EB1071">
        <w:rPr>
          <w:lang w:val="en-US" w:eastAsia="ko-KR"/>
        </w:rPr>
        <w:t>Annex</w:t>
      </w:r>
      <w:r w:rsidRPr="00EB1071">
        <w:rPr>
          <w:lang w:val="en-US" w:eastAsia="ja-JP"/>
        </w:rPr>
        <w:t xml:space="preserve"> 1</w:t>
      </w:r>
      <w:r w:rsidRPr="00EB1071">
        <w:rPr>
          <w:lang w:val="en-US" w:eastAsia="ko-KR"/>
        </w:rPr>
        <w:t>.</w:t>
      </w:r>
    </w:p>
    <w:p w:rsidR="00EB1071" w:rsidRPr="00EB1071" w:rsidRDefault="00EB1071" w:rsidP="00EB1071">
      <w:pPr>
        <w:rPr>
          <w:lang w:val="en-US" w:eastAsia="ja-JP"/>
        </w:rPr>
      </w:pPr>
      <w:r w:rsidRPr="00EB1071">
        <w:rPr>
          <w:lang w:val="en-US" w:eastAsia="ja-JP"/>
        </w:rPr>
        <w:t>NOTE 1 − Tables 1 and 2 of Annex 1 can be used to evaluate the respective characteristics of the systems in selecting a specific system.</w:t>
      </w:r>
    </w:p>
    <w:p w:rsidR="00EB1071" w:rsidRPr="00EB1071" w:rsidRDefault="00EB1071" w:rsidP="00EB1071">
      <w:pPr>
        <w:rPr>
          <w:lang w:val="en-US" w:eastAsia="ko-KR"/>
        </w:rPr>
      </w:pPr>
    </w:p>
    <w:p w:rsidR="00EB1071" w:rsidRPr="00EB1071" w:rsidRDefault="00EB1071" w:rsidP="00EB1071">
      <w:pPr>
        <w:rPr>
          <w:lang w:val="en-US" w:eastAsia="ko-KR"/>
        </w:rPr>
      </w:pPr>
    </w:p>
    <w:p w:rsidR="00EB1071" w:rsidRPr="001A2010" w:rsidRDefault="00EB1071" w:rsidP="0045436F">
      <w:pPr>
        <w:pStyle w:val="AnnexNoTitle"/>
        <w:rPr>
          <w:lang w:val="en-US" w:eastAsia="ja-JP"/>
        </w:rPr>
      </w:pPr>
      <w:r w:rsidRPr="001A2010">
        <w:rPr>
          <w:lang w:val="en-US"/>
        </w:rPr>
        <w:lastRenderedPageBreak/>
        <w:t>Annex 1</w:t>
      </w:r>
    </w:p>
    <w:p w:rsidR="00EB1071" w:rsidRPr="00EB1071" w:rsidRDefault="00EB1071" w:rsidP="000D517B">
      <w:pPr>
        <w:pStyle w:val="Normalaftertitle"/>
        <w:rPr>
          <w:lang w:val="en-US" w:eastAsia="ja-JP"/>
        </w:rPr>
      </w:pPr>
      <w:r w:rsidRPr="00EB1071">
        <w:rPr>
          <w:lang w:val="en-US"/>
        </w:rPr>
        <w:t>Table 1 provides data about</w:t>
      </w:r>
      <w:r w:rsidRPr="00EB1071">
        <w:rPr>
          <w:lang w:val="en-US" w:eastAsia="ja-JP"/>
        </w:rPr>
        <w:t xml:space="preserve"> emission systems for terrestrial multimedia broadcasting for mobile reception using handheld receivers in the VHF/UHF bands. Supplemental information </w:t>
      </w:r>
      <w:r w:rsidRPr="00EB1071">
        <w:rPr>
          <w:lang w:val="en-US"/>
        </w:rPr>
        <w:t>for th</w:t>
      </w:r>
      <w:r w:rsidRPr="00EB1071">
        <w:rPr>
          <w:lang w:val="en-US" w:eastAsia="ja-JP"/>
        </w:rPr>
        <w:t>e</w:t>
      </w:r>
      <w:r w:rsidRPr="00EB1071">
        <w:rPr>
          <w:lang w:val="en-US"/>
        </w:rPr>
        <w:t xml:space="preserve"> system</w:t>
      </w:r>
      <w:r w:rsidRPr="00EB1071">
        <w:rPr>
          <w:lang w:val="en-US" w:eastAsia="ja-JP"/>
        </w:rPr>
        <w:t>s</w:t>
      </w:r>
      <w:r w:rsidRPr="00EB1071">
        <w:rPr>
          <w:lang w:val="en-US"/>
        </w:rPr>
        <w:t xml:space="preserve"> </w:t>
      </w:r>
      <w:r w:rsidRPr="00EB1071">
        <w:rPr>
          <w:lang w:val="en-US" w:eastAsia="ja-JP"/>
        </w:rPr>
        <w:t>can be</w:t>
      </w:r>
      <w:r w:rsidRPr="00EB1071">
        <w:rPr>
          <w:lang w:val="en-US"/>
        </w:rPr>
        <w:t xml:space="preserve"> found in Appendi</w:t>
      </w:r>
      <w:r w:rsidRPr="00EB1071">
        <w:rPr>
          <w:lang w:val="en-US" w:eastAsia="ja-JP"/>
        </w:rPr>
        <w:t>ces</w:t>
      </w:r>
      <w:r w:rsidRPr="00EB1071">
        <w:rPr>
          <w:lang w:val="en-US"/>
        </w:rPr>
        <w:t xml:space="preserve"> 1</w:t>
      </w:r>
      <w:r w:rsidRPr="00EB1071">
        <w:rPr>
          <w:lang w:val="en-US" w:eastAsia="ja-JP"/>
        </w:rPr>
        <w:t>,</w:t>
      </w:r>
      <w:r w:rsidRPr="00EB1071">
        <w:rPr>
          <w:lang w:val="en-US" w:eastAsia="ko-KR"/>
        </w:rPr>
        <w:t xml:space="preserve"> </w:t>
      </w:r>
      <w:r w:rsidR="00D26EDF">
        <w:rPr>
          <w:lang w:val="en-US" w:eastAsia="ja-JP"/>
        </w:rPr>
        <w:t>2</w:t>
      </w:r>
      <w:r w:rsidRPr="00EB1071">
        <w:rPr>
          <w:lang w:val="en-US" w:eastAsia="ko-KR"/>
        </w:rPr>
        <w:t xml:space="preserve"> and 3</w:t>
      </w:r>
      <w:r w:rsidRPr="00EB1071">
        <w:rPr>
          <w:lang w:val="en-US"/>
        </w:rPr>
        <w:t>.</w:t>
      </w:r>
      <w:r w:rsidRPr="00EB1071">
        <w:rPr>
          <w:lang w:val="en-US" w:eastAsia="ja-JP"/>
        </w:rPr>
        <w:t xml:space="preserve"> </w:t>
      </w:r>
    </w:p>
    <w:p w:rsidR="00EB1071" w:rsidRDefault="00EB1071" w:rsidP="00EB1071">
      <w:pPr>
        <w:rPr>
          <w:lang w:val="en-US"/>
        </w:rPr>
      </w:pPr>
      <w:r w:rsidRPr="00EB1071">
        <w:rPr>
          <w:lang w:val="en-US"/>
        </w:rPr>
        <w:t xml:space="preserve">Table 2 provides </w:t>
      </w:r>
      <w:r w:rsidRPr="00EB1071">
        <w:rPr>
          <w:lang w:val="en-US" w:eastAsia="ja-JP"/>
        </w:rPr>
        <w:t>technical features</w:t>
      </w:r>
      <w:r w:rsidRPr="00EB1071">
        <w:rPr>
          <w:lang w:val="en-US"/>
        </w:rPr>
        <w:t xml:space="preserve"> of each system described in Table 1 </w:t>
      </w:r>
      <w:r w:rsidRPr="00EB1071">
        <w:rPr>
          <w:lang w:val="en-US" w:eastAsia="ja-JP"/>
        </w:rPr>
        <w:t>that concern several aspects relevant to implementation and deployment</w:t>
      </w:r>
      <w:r w:rsidRPr="00EB1071">
        <w:rPr>
          <w:lang w:val="en-US"/>
        </w:rPr>
        <w:t>.</w:t>
      </w:r>
    </w:p>
    <w:p w:rsidR="00605785" w:rsidRPr="001202F4" w:rsidRDefault="00605785" w:rsidP="00605785">
      <w:pPr>
        <w:pStyle w:val="TableNo"/>
        <w:rPr>
          <w:lang w:eastAsia="ja-JP"/>
        </w:rPr>
      </w:pPr>
      <w:r w:rsidRPr="001202F4">
        <w:rPr>
          <w:lang w:eastAsia="ja-JP"/>
        </w:rPr>
        <w:t>TABLE 1</w:t>
      </w:r>
    </w:p>
    <w:p w:rsidR="00605785" w:rsidRPr="00EB1071" w:rsidRDefault="00605785" w:rsidP="00605785">
      <w:pPr>
        <w:pStyle w:val="Tabletitle"/>
        <w:rPr>
          <w:lang w:val="en-US" w:eastAsia="ja-JP"/>
        </w:rPr>
      </w:pPr>
      <w:r w:rsidRPr="001202F4">
        <w:rPr>
          <w:lang w:eastAsia="ja-JP"/>
        </w:rPr>
        <w:t>Parameters for emission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749"/>
        <w:gridCol w:w="2365"/>
        <w:gridCol w:w="2503"/>
        <w:gridCol w:w="2503"/>
      </w:tblGrid>
      <w:tr w:rsidR="00EB1071" w:rsidRPr="001202F4" w:rsidTr="000F6631">
        <w:trPr>
          <w:tblHeader/>
          <w:jc w:val="center"/>
        </w:trPr>
        <w:tc>
          <w:tcPr>
            <w:tcW w:w="519" w:type="dxa"/>
          </w:tcPr>
          <w:p w:rsidR="00EB1071" w:rsidRPr="001202F4" w:rsidRDefault="00EB1071" w:rsidP="00B2231B">
            <w:pPr>
              <w:pStyle w:val="Tablehead"/>
              <w:ind w:left="-648"/>
              <w:rPr>
                <w:lang w:eastAsia="ja-JP"/>
              </w:rPr>
            </w:pPr>
          </w:p>
        </w:tc>
        <w:tc>
          <w:tcPr>
            <w:tcW w:w="1749" w:type="dxa"/>
          </w:tcPr>
          <w:p w:rsidR="00EB1071" w:rsidRPr="001202F4" w:rsidRDefault="00EB1071" w:rsidP="00B2231B">
            <w:pPr>
              <w:pStyle w:val="Tablehead"/>
              <w:rPr>
                <w:lang w:eastAsia="ja-JP"/>
              </w:rPr>
            </w:pPr>
            <w:r w:rsidRPr="001202F4">
              <w:rPr>
                <w:lang w:eastAsia="ja-JP"/>
              </w:rPr>
              <w:t>Parameters</w:t>
            </w:r>
          </w:p>
        </w:tc>
        <w:tc>
          <w:tcPr>
            <w:tcW w:w="2365" w:type="dxa"/>
          </w:tcPr>
          <w:p w:rsidR="00EB1071" w:rsidRPr="001202F4" w:rsidRDefault="00EB1071" w:rsidP="00B2231B">
            <w:pPr>
              <w:pStyle w:val="Tablehead"/>
              <w:rPr>
                <w:lang w:eastAsia="ja-JP"/>
              </w:rPr>
            </w:pPr>
            <w:r w:rsidRPr="001202F4">
              <w:rPr>
                <w:lang w:eastAsia="ja-JP"/>
              </w:rPr>
              <w:t>Multimedia System A</w:t>
            </w:r>
          </w:p>
        </w:tc>
        <w:tc>
          <w:tcPr>
            <w:tcW w:w="2503" w:type="dxa"/>
          </w:tcPr>
          <w:p w:rsidR="00EB1071" w:rsidRPr="001202F4" w:rsidRDefault="00EB1071" w:rsidP="00B2231B">
            <w:pPr>
              <w:pStyle w:val="Tablehead"/>
              <w:rPr>
                <w:lang w:eastAsia="ja-JP"/>
              </w:rPr>
            </w:pPr>
            <w:r w:rsidRPr="001202F4">
              <w:rPr>
                <w:lang w:eastAsia="ja-JP"/>
              </w:rPr>
              <w:t>Multimedia System F</w:t>
            </w:r>
          </w:p>
        </w:tc>
        <w:tc>
          <w:tcPr>
            <w:tcW w:w="2503" w:type="dxa"/>
          </w:tcPr>
          <w:p w:rsidR="00EB1071" w:rsidRPr="001202F4" w:rsidRDefault="00EB1071" w:rsidP="00B2231B">
            <w:pPr>
              <w:pStyle w:val="Tablehead"/>
              <w:rPr>
                <w:lang w:eastAsia="ko-KR"/>
              </w:rPr>
            </w:pPr>
            <w:r w:rsidRPr="001202F4">
              <w:rPr>
                <w:lang w:eastAsia="ja-JP"/>
              </w:rPr>
              <w:t>Multimedia System I</w:t>
            </w:r>
          </w:p>
        </w:tc>
      </w:tr>
      <w:tr w:rsidR="00EB1071" w:rsidRPr="001202F4" w:rsidTr="000F6631">
        <w:trPr>
          <w:jc w:val="center"/>
        </w:trPr>
        <w:tc>
          <w:tcPr>
            <w:tcW w:w="519" w:type="dxa"/>
          </w:tcPr>
          <w:p w:rsidR="00EB1071" w:rsidRPr="001202F4" w:rsidRDefault="00EB1071" w:rsidP="00B2231B">
            <w:pPr>
              <w:pStyle w:val="Tabletext"/>
              <w:jc w:val="center"/>
              <w:rPr>
                <w:lang w:eastAsia="ja-JP"/>
              </w:rPr>
            </w:pPr>
            <w:r w:rsidRPr="001202F4">
              <w:rPr>
                <w:lang w:eastAsia="ja-JP"/>
              </w:rPr>
              <w:t>1</w:t>
            </w:r>
          </w:p>
        </w:tc>
        <w:tc>
          <w:tcPr>
            <w:tcW w:w="1749" w:type="dxa"/>
          </w:tcPr>
          <w:p w:rsidR="00EB1071" w:rsidRPr="001202F4" w:rsidRDefault="00EB1071" w:rsidP="000F6631">
            <w:pPr>
              <w:pStyle w:val="Tabletext"/>
              <w:jc w:val="left"/>
              <w:rPr>
                <w:lang w:eastAsia="ja-JP"/>
              </w:rPr>
            </w:pPr>
            <w:r w:rsidRPr="001202F4">
              <w:rPr>
                <w:lang w:eastAsia="ja-JP"/>
              </w:rPr>
              <w:t>Channel bandwidths</w:t>
            </w:r>
          </w:p>
        </w:tc>
        <w:tc>
          <w:tcPr>
            <w:tcW w:w="2365" w:type="dxa"/>
          </w:tcPr>
          <w:p w:rsidR="00EB1071" w:rsidRPr="001202F4" w:rsidRDefault="00EB1071" w:rsidP="000F6631">
            <w:pPr>
              <w:pStyle w:val="Tabletext"/>
              <w:jc w:val="left"/>
              <w:rPr>
                <w:lang w:eastAsia="ja-JP"/>
              </w:rPr>
            </w:pPr>
            <w:r w:rsidRPr="001202F4">
              <w:rPr>
                <w:lang w:eastAsia="ko-KR"/>
              </w:rPr>
              <w:t>1.712 MHz</w:t>
            </w:r>
          </w:p>
        </w:tc>
        <w:tc>
          <w:tcPr>
            <w:tcW w:w="2503" w:type="dxa"/>
          </w:tcPr>
          <w:p w:rsidR="00EB1071" w:rsidRPr="00EB1071" w:rsidRDefault="00EB1071" w:rsidP="000F6631">
            <w:pPr>
              <w:pStyle w:val="Tabletext"/>
              <w:ind w:left="284" w:hanging="284"/>
              <w:jc w:val="left"/>
              <w:rPr>
                <w:lang w:val="en-US" w:eastAsia="ja-JP"/>
              </w:rPr>
            </w:pPr>
            <w:r w:rsidRPr="00EB1071">
              <w:rPr>
                <w:lang w:val="en-US" w:eastAsia="ja-JP"/>
              </w:rPr>
              <w:t xml:space="preserve">1/14 × </w:t>
            </w:r>
            <w:r w:rsidRPr="000F6631">
              <w:rPr>
                <w:i/>
                <w:iCs/>
                <w:lang w:val="en-US" w:eastAsia="ja-JP"/>
              </w:rPr>
              <w:t>n</w:t>
            </w:r>
            <w:r w:rsidRPr="00EB1071">
              <w:rPr>
                <w:lang w:val="en-US" w:eastAsia="ja-JP"/>
              </w:rPr>
              <w:t xml:space="preserve"> of </w:t>
            </w:r>
          </w:p>
          <w:p w:rsidR="00EB1071" w:rsidRPr="00EB1071" w:rsidRDefault="00EB1071" w:rsidP="000F6631">
            <w:pPr>
              <w:pStyle w:val="Tabletext"/>
              <w:ind w:left="284" w:hanging="284"/>
              <w:jc w:val="left"/>
              <w:rPr>
                <w:lang w:val="en-US" w:eastAsia="ja-JP"/>
              </w:rPr>
            </w:pPr>
            <w:r w:rsidRPr="00EB1071">
              <w:rPr>
                <w:lang w:val="en-US" w:eastAsia="ja-JP"/>
              </w:rPr>
              <w:t>a)</w:t>
            </w:r>
            <w:r w:rsidRPr="00EB1071">
              <w:rPr>
                <w:lang w:val="en-US" w:eastAsia="ja-JP"/>
              </w:rPr>
              <w:tab/>
              <w:t>6 MHz</w:t>
            </w:r>
          </w:p>
          <w:p w:rsidR="00EB1071" w:rsidRPr="00EB1071" w:rsidRDefault="00EB1071" w:rsidP="000F6631">
            <w:pPr>
              <w:pStyle w:val="Tabletext"/>
              <w:ind w:left="284" w:hanging="284"/>
              <w:jc w:val="left"/>
              <w:rPr>
                <w:lang w:val="en-US" w:eastAsia="ja-JP"/>
              </w:rPr>
            </w:pPr>
            <w:r w:rsidRPr="00EB1071">
              <w:rPr>
                <w:lang w:val="en-US" w:eastAsia="ja-JP"/>
              </w:rPr>
              <w:t>b)</w:t>
            </w:r>
            <w:r w:rsidRPr="00EB1071">
              <w:rPr>
                <w:lang w:val="en-US" w:eastAsia="ja-JP"/>
              </w:rPr>
              <w:tab/>
              <w:t>7 MHz</w:t>
            </w:r>
          </w:p>
          <w:p w:rsidR="00EB1071" w:rsidRPr="001202F4" w:rsidRDefault="00EB1071" w:rsidP="000F6631">
            <w:pPr>
              <w:pStyle w:val="Tabletext"/>
              <w:ind w:left="284" w:hanging="284"/>
              <w:jc w:val="left"/>
              <w:rPr>
                <w:lang w:eastAsia="ja-JP"/>
              </w:rPr>
            </w:pPr>
            <w:r w:rsidRPr="001202F4">
              <w:rPr>
                <w:lang w:eastAsia="ja-JP"/>
              </w:rPr>
              <w:t>c)</w:t>
            </w:r>
            <w:r w:rsidRPr="001202F4">
              <w:rPr>
                <w:lang w:eastAsia="ja-JP"/>
              </w:rPr>
              <w:tab/>
              <w:t>8 MHz</w:t>
            </w:r>
          </w:p>
          <w:p w:rsidR="00EB1071" w:rsidRPr="001202F4" w:rsidRDefault="00EB1071" w:rsidP="00D26EDF">
            <w:pPr>
              <w:pStyle w:val="Tabletext"/>
              <w:ind w:left="284" w:hanging="284"/>
              <w:jc w:val="left"/>
              <w:rPr>
                <w:lang w:eastAsia="ja-JP"/>
              </w:rPr>
            </w:pPr>
            <w:r w:rsidRPr="000F6631">
              <w:rPr>
                <w:i/>
                <w:iCs/>
                <w:lang w:eastAsia="ja-JP"/>
              </w:rPr>
              <w:t>n</w:t>
            </w:r>
            <w:r w:rsidRPr="001202F4">
              <w:rPr>
                <w:lang w:eastAsia="ja-JP"/>
              </w:rPr>
              <w:t xml:space="preserve"> ≥ 1  </w:t>
            </w:r>
            <w:r w:rsidR="00D26EDF">
              <w:rPr>
                <w:vertAlign w:val="superscript"/>
                <w:lang w:eastAsia="ja-JP"/>
              </w:rPr>
              <w:t>(</w:t>
            </w:r>
            <w:r w:rsidRPr="001202F4">
              <w:rPr>
                <w:vertAlign w:val="superscript"/>
                <w:lang w:eastAsia="ja-JP"/>
              </w:rPr>
              <w:t>1)</w:t>
            </w:r>
          </w:p>
        </w:tc>
        <w:tc>
          <w:tcPr>
            <w:tcW w:w="2503" w:type="dxa"/>
          </w:tcPr>
          <w:p w:rsidR="00EB1071" w:rsidRPr="0034069B" w:rsidRDefault="00EB1071" w:rsidP="000F6631">
            <w:pPr>
              <w:pStyle w:val="Tabletext"/>
              <w:ind w:left="284" w:hanging="284"/>
              <w:jc w:val="left"/>
              <w:rPr>
                <w:szCs w:val="22"/>
                <w:lang w:val="es-ES_tradnl" w:eastAsia="ja-JP"/>
              </w:rPr>
            </w:pPr>
            <w:bookmarkStart w:id="4" w:name="OLE_LINK1"/>
            <w:bookmarkStart w:id="5" w:name="OLE_LINK2"/>
            <w:r w:rsidRPr="0034069B">
              <w:rPr>
                <w:lang w:val="es-ES_tradnl"/>
              </w:rPr>
              <w:t>a)</w:t>
            </w:r>
            <w:r w:rsidRPr="0034069B">
              <w:rPr>
                <w:lang w:val="es-ES_tradnl"/>
              </w:rPr>
              <w:tab/>
            </w:r>
            <w:r w:rsidRPr="0034069B">
              <w:rPr>
                <w:lang w:val="es-ES_tradnl" w:eastAsia="ja-JP"/>
              </w:rPr>
              <w:t>1.7 MHz</w:t>
            </w:r>
          </w:p>
          <w:p w:rsidR="00EB1071" w:rsidRPr="0034069B" w:rsidRDefault="00EB1071" w:rsidP="000F6631">
            <w:pPr>
              <w:pStyle w:val="Tabletext"/>
              <w:ind w:left="284" w:hanging="284"/>
              <w:jc w:val="left"/>
              <w:rPr>
                <w:szCs w:val="22"/>
                <w:lang w:val="es-ES_tradnl" w:eastAsia="ja-JP"/>
              </w:rPr>
            </w:pPr>
            <w:r w:rsidRPr="0034069B">
              <w:rPr>
                <w:lang w:val="es-ES_tradnl"/>
              </w:rPr>
              <w:t>b)</w:t>
            </w:r>
            <w:r w:rsidRPr="0034069B">
              <w:rPr>
                <w:lang w:val="es-ES_tradnl"/>
              </w:rPr>
              <w:tab/>
            </w:r>
            <w:r w:rsidRPr="0034069B">
              <w:rPr>
                <w:lang w:val="es-ES_tradnl" w:eastAsia="ja-JP"/>
              </w:rPr>
              <w:t>5 MHz</w:t>
            </w:r>
          </w:p>
          <w:p w:rsidR="00EB1071" w:rsidRPr="0034069B" w:rsidRDefault="00EB1071" w:rsidP="000F6631">
            <w:pPr>
              <w:pStyle w:val="Tabletext"/>
              <w:ind w:left="284" w:hanging="284"/>
              <w:jc w:val="left"/>
              <w:rPr>
                <w:szCs w:val="22"/>
                <w:lang w:val="es-ES_tradnl" w:eastAsia="ja-JP"/>
              </w:rPr>
            </w:pPr>
            <w:r w:rsidRPr="0034069B">
              <w:rPr>
                <w:lang w:val="es-ES_tradnl"/>
              </w:rPr>
              <w:t>c)</w:t>
            </w:r>
            <w:r w:rsidRPr="0034069B">
              <w:rPr>
                <w:lang w:val="es-ES_tradnl"/>
              </w:rPr>
              <w:tab/>
            </w:r>
            <w:r w:rsidRPr="0034069B">
              <w:rPr>
                <w:lang w:val="es-ES_tradnl" w:eastAsia="ja-JP"/>
              </w:rPr>
              <w:t>6 MHz</w:t>
            </w:r>
          </w:p>
          <w:p w:rsidR="00EB1071" w:rsidRPr="001202F4" w:rsidRDefault="00EB1071" w:rsidP="000F6631">
            <w:pPr>
              <w:pStyle w:val="Tabletext"/>
              <w:ind w:left="284" w:hanging="284"/>
              <w:jc w:val="left"/>
              <w:rPr>
                <w:lang w:eastAsia="ja-JP"/>
              </w:rPr>
            </w:pPr>
            <w:r w:rsidRPr="001202F4">
              <w:t>d)</w:t>
            </w:r>
            <w:r w:rsidRPr="001202F4">
              <w:tab/>
            </w:r>
            <w:r w:rsidRPr="001202F4">
              <w:rPr>
                <w:lang w:eastAsia="ja-JP"/>
              </w:rPr>
              <w:t>7 MHz</w:t>
            </w:r>
          </w:p>
          <w:p w:rsidR="00EB1071" w:rsidRPr="001202F4" w:rsidRDefault="000F6631" w:rsidP="000F6631">
            <w:pPr>
              <w:pStyle w:val="Tabletext"/>
              <w:ind w:left="284" w:hanging="284"/>
              <w:jc w:val="left"/>
              <w:rPr>
                <w:lang w:eastAsia="ja-JP"/>
              </w:rPr>
            </w:pPr>
            <w:r>
              <w:rPr>
                <w:lang w:eastAsia="ja-JP"/>
              </w:rPr>
              <w:t>e)</w:t>
            </w:r>
            <w:r w:rsidR="00EB1071" w:rsidRPr="001202F4">
              <w:rPr>
                <w:lang w:eastAsia="ja-JP"/>
              </w:rPr>
              <w:tab/>
              <w:t>8 MHz</w:t>
            </w:r>
            <w:bookmarkEnd w:id="4"/>
            <w:bookmarkEnd w:id="5"/>
          </w:p>
        </w:tc>
      </w:tr>
      <w:tr w:rsidR="00EB1071" w:rsidRPr="001202F4" w:rsidTr="000F6631">
        <w:trPr>
          <w:jc w:val="center"/>
        </w:trPr>
        <w:tc>
          <w:tcPr>
            <w:tcW w:w="519" w:type="dxa"/>
          </w:tcPr>
          <w:p w:rsidR="00EB1071" w:rsidRPr="001202F4" w:rsidRDefault="00EB1071" w:rsidP="00B2231B">
            <w:pPr>
              <w:pStyle w:val="Tabletext"/>
              <w:jc w:val="center"/>
              <w:rPr>
                <w:lang w:eastAsia="ja-JP"/>
              </w:rPr>
            </w:pPr>
            <w:r w:rsidRPr="001202F4">
              <w:rPr>
                <w:lang w:eastAsia="ja-JP"/>
              </w:rPr>
              <w:t>2</w:t>
            </w:r>
          </w:p>
        </w:tc>
        <w:tc>
          <w:tcPr>
            <w:tcW w:w="1749" w:type="dxa"/>
          </w:tcPr>
          <w:p w:rsidR="00EB1071" w:rsidRPr="001202F4" w:rsidRDefault="00EB1071" w:rsidP="000F6631">
            <w:pPr>
              <w:pStyle w:val="Tabletext"/>
              <w:jc w:val="left"/>
              <w:rPr>
                <w:lang w:eastAsia="ja-JP"/>
              </w:rPr>
            </w:pPr>
            <w:r w:rsidRPr="001202F4">
              <w:rPr>
                <w:lang w:eastAsia="ja-JP"/>
              </w:rPr>
              <w:t>Used bandwidth</w:t>
            </w:r>
          </w:p>
        </w:tc>
        <w:tc>
          <w:tcPr>
            <w:tcW w:w="2365" w:type="dxa"/>
          </w:tcPr>
          <w:p w:rsidR="00EB1071" w:rsidRPr="001202F4" w:rsidRDefault="00EB1071" w:rsidP="000F6631">
            <w:pPr>
              <w:pStyle w:val="Tabletext"/>
              <w:jc w:val="left"/>
            </w:pPr>
            <w:r w:rsidRPr="001202F4">
              <w:rPr>
                <w:lang w:eastAsia="ko-KR"/>
              </w:rPr>
              <w:t>1.536 MHz</w:t>
            </w:r>
          </w:p>
        </w:tc>
        <w:tc>
          <w:tcPr>
            <w:tcW w:w="2503" w:type="dxa"/>
          </w:tcPr>
          <w:p w:rsidR="00EB1071" w:rsidRPr="00EB1071" w:rsidRDefault="00EB1071" w:rsidP="000F6631">
            <w:pPr>
              <w:pStyle w:val="Tabletext"/>
              <w:jc w:val="left"/>
              <w:rPr>
                <w:lang w:val="en-US" w:eastAsia="ja-JP"/>
              </w:rPr>
            </w:pPr>
            <w:r w:rsidRPr="00EB1071">
              <w:rPr>
                <w:lang w:val="en-US" w:eastAsia="ja-JP"/>
              </w:rPr>
              <w:t xml:space="preserve">“Subcarrier spacing” </w:t>
            </w:r>
            <w:r w:rsidRPr="00EB1071">
              <w:rPr>
                <w:lang w:val="en-US" w:eastAsia="ja-JP"/>
              </w:rPr>
              <w:br/>
              <w:t xml:space="preserve">(see item 5) + 1/14 × </w:t>
            </w:r>
            <w:r w:rsidRPr="000F6631">
              <w:rPr>
                <w:i/>
                <w:iCs/>
                <w:lang w:val="en-US" w:eastAsia="ja-JP"/>
              </w:rPr>
              <w:t>n</w:t>
            </w:r>
            <w:r w:rsidRPr="00EB1071">
              <w:rPr>
                <w:lang w:val="en-US" w:eastAsia="ja-JP"/>
              </w:rPr>
              <w:t xml:space="preserve"> × </w:t>
            </w:r>
          </w:p>
          <w:p w:rsidR="00EB1071" w:rsidRPr="0034069B" w:rsidRDefault="00EB1071" w:rsidP="000F6631">
            <w:pPr>
              <w:pStyle w:val="Tabletext"/>
              <w:ind w:left="284" w:hanging="284"/>
              <w:jc w:val="left"/>
              <w:rPr>
                <w:szCs w:val="22"/>
                <w:lang w:val="es-ES_tradnl"/>
              </w:rPr>
            </w:pPr>
            <w:r w:rsidRPr="0034069B">
              <w:rPr>
                <w:lang w:val="es-ES_tradnl"/>
              </w:rPr>
              <w:t>a)</w:t>
            </w:r>
            <w:r w:rsidRPr="0034069B">
              <w:rPr>
                <w:lang w:val="es-ES_tradnl"/>
              </w:rPr>
              <w:tab/>
            </w:r>
            <w:r w:rsidRPr="0034069B">
              <w:rPr>
                <w:lang w:val="es-ES_tradnl" w:eastAsia="ja-JP"/>
              </w:rPr>
              <w:t>6</w:t>
            </w:r>
            <w:r w:rsidRPr="0034069B">
              <w:rPr>
                <w:lang w:val="es-ES_tradnl"/>
              </w:rPr>
              <w:t xml:space="preserve"> MHz</w:t>
            </w:r>
          </w:p>
          <w:p w:rsidR="00EB1071" w:rsidRPr="0034069B" w:rsidRDefault="00EB1071" w:rsidP="000F6631">
            <w:pPr>
              <w:pStyle w:val="Tabletext"/>
              <w:ind w:left="284" w:hanging="284"/>
              <w:jc w:val="left"/>
              <w:rPr>
                <w:szCs w:val="22"/>
                <w:lang w:val="es-ES_tradnl"/>
              </w:rPr>
            </w:pPr>
            <w:r w:rsidRPr="0034069B">
              <w:rPr>
                <w:lang w:val="es-ES_tradnl"/>
              </w:rPr>
              <w:t>b)</w:t>
            </w:r>
            <w:r w:rsidRPr="0034069B">
              <w:rPr>
                <w:lang w:val="es-ES_tradnl"/>
              </w:rPr>
              <w:tab/>
            </w:r>
            <w:r w:rsidRPr="0034069B">
              <w:rPr>
                <w:lang w:val="es-ES_tradnl" w:eastAsia="ja-JP"/>
              </w:rPr>
              <w:t>7</w:t>
            </w:r>
            <w:r w:rsidRPr="0034069B">
              <w:rPr>
                <w:lang w:val="es-ES_tradnl"/>
              </w:rPr>
              <w:t xml:space="preserve"> MHz</w:t>
            </w:r>
          </w:p>
          <w:p w:rsidR="00EB1071" w:rsidRPr="0034069B" w:rsidRDefault="00EB1071" w:rsidP="000F6631">
            <w:pPr>
              <w:pStyle w:val="Tabletext"/>
              <w:ind w:left="284" w:hanging="284"/>
              <w:jc w:val="left"/>
              <w:rPr>
                <w:szCs w:val="22"/>
                <w:lang w:val="es-ES_tradnl" w:eastAsia="ja-JP"/>
              </w:rPr>
            </w:pPr>
            <w:r w:rsidRPr="0034069B">
              <w:rPr>
                <w:lang w:val="es-ES_tradnl"/>
              </w:rPr>
              <w:t>c)</w:t>
            </w:r>
            <w:r w:rsidRPr="0034069B">
              <w:rPr>
                <w:lang w:val="es-ES_tradnl"/>
              </w:rPr>
              <w:tab/>
            </w:r>
            <w:r w:rsidRPr="0034069B">
              <w:rPr>
                <w:lang w:val="es-ES_tradnl" w:eastAsia="ja-JP"/>
              </w:rPr>
              <w:t>8</w:t>
            </w:r>
            <w:r w:rsidRPr="0034069B">
              <w:rPr>
                <w:lang w:val="es-ES_tradnl"/>
              </w:rPr>
              <w:t xml:space="preserve"> MHz</w:t>
            </w:r>
          </w:p>
          <w:p w:rsidR="00EB1071" w:rsidRPr="001202F4" w:rsidRDefault="00EB1071" w:rsidP="00D26EDF">
            <w:pPr>
              <w:pStyle w:val="Tabletext"/>
              <w:ind w:left="284" w:hanging="284"/>
              <w:jc w:val="left"/>
            </w:pPr>
            <w:r w:rsidRPr="000F6631">
              <w:rPr>
                <w:i/>
                <w:iCs/>
                <w:lang w:eastAsia="ja-JP"/>
              </w:rPr>
              <w:t>n</w:t>
            </w:r>
            <w:r w:rsidRPr="001202F4">
              <w:rPr>
                <w:lang w:eastAsia="ja-JP"/>
              </w:rPr>
              <w:t xml:space="preserve"> ≥ 1  </w:t>
            </w:r>
            <w:r w:rsidRPr="001202F4">
              <w:rPr>
                <w:vertAlign w:val="superscript"/>
                <w:lang w:eastAsia="ja-JP"/>
              </w:rPr>
              <w:t>(1)</w:t>
            </w:r>
          </w:p>
        </w:tc>
        <w:tc>
          <w:tcPr>
            <w:tcW w:w="2503" w:type="dxa"/>
          </w:tcPr>
          <w:p w:rsidR="00EB1071" w:rsidRPr="0034069B" w:rsidRDefault="00EB1071" w:rsidP="000F6631">
            <w:pPr>
              <w:pStyle w:val="Tabletext"/>
              <w:ind w:left="284" w:hanging="284"/>
              <w:jc w:val="left"/>
              <w:rPr>
                <w:szCs w:val="22"/>
                <w:lang w:val="es-ES_tradnl"/>
              </w:rPr>
            </w:pPr>
            <w:r w:rsidRPr="0034069B">
              <w:rPr>
                <w:lang w:val="es-ES_tradnl"/>
              </w:rPr>
              <w:t>a)</w:t>
            </w:r>
            <w:r w:rsidRPr="0034069B">
              <w:rPr>
                <w:lang w:val="es-ES_tradnl"/>
              </w:rPr>
              <w:tab/>
              <w:t>1.52 MHz</w:t>
            </w:r>
          </w:p>
          <w:p w:rsidR="00EB1071" w:rsidRPr="0034069B" w:rsidRDefault="00EB1071" w:rsidP="000F6631">
            <w:pPr>
              <w:pStyle w:val="Tabletext"/>
              <w:ind w:left="284" w:hanging="284"/>
              <w:jc w:val="left"/>
              <w:rPr>
                <w:szCs w:val="22"/>
                <w:lang w:val="es-ES_tradnl"/>
              </w:rPr>
            </w:pPr>
            <w:r w:rsidRPr="0034069B">
              <w:rPr>
                <w:lang w:val="es-ES_tradnl"/>
              </w:rPr>
              <w:t>b)</w:t>
            </w:r>
            <w:r w:rsidRPr="0034069B">
              <w:rPr>
                <w:lang w:val="es-ES_tradnl"/>
              </w:rPr>
              <w:tab/>
              <w:t>4.75 MHz</w:t>
            </w:r>
          </w:p>
          <w:p w:rsidR="00EB1071" w:rsidRPr="0034069B" w:rsidRDefault="00EB1071" w:rsidP="000F6631">
            <w:pPr>
              <w:pStyle w:val="Tabletext"/>
              <w:ind w:left="284" w:hanging="284"/>
              <w:jc w:val="left"/>
              <w:rPr>
                <w:szCs w:val="22"/>
                <w:lang w:val="es-ES_tradnl"/>
              </w:rPr>
            </w:pPr>
            <w:r w:rsidRPr="0034069B">
              <w:rPr>
                <w:lang w:val="es-ES_tradnl"/>
              </w:rPr>
              <w:t>c)</w:t>
            </w:r>
            <w:r w:rsidRPr="0034069B">
              <w:rPr>
                <w:lang w:val="es-ES_tradnl"/>
              </w:rPr>
              <w:tab/>
              <w:t>5.71 MHz</w:t>
            </w:r>
          </w:p>
          <w:p w:rsidR="00EB1071" w:rsidRPr="001202F4" w:rsidRDefault="00EB1071" w:rsidP="000F6631">
            <w:pPr>
              <w:pStyle w:val="Tabletext"/>
              <w:ind w:left="284" w:hanging="284"/>
              <w:jc w:val="left"/>
            </w:pPr>
            <w:r w:rsidRPr="001202F4">
              <w:t>d)</w:t>
            </w:r>
            <w:r w:rsidRPr="001202F4">
              <w:tab/>
              <w:t>6.66 MHz</w:t>
            </w:r>
          </w:p>
          <w:p w:rsidR="00EB1071" w:rsidRPr="001202F4" w:rsidRDefault="000F6631" w:rsidP="000F6631">
            <w:pPr>
              <w:pStyle w:val="Tabletext"/>
              <w:ind w:left="284" w:hanging="284"/>
              <w:jc w:val="left"/>
            </w:pPr>
            <w:r>
              <w:t>e)</w:t>
            </w:r>
            <w:r w:rsidR="00EB1071" w:rsidRPr="001202F4">
              <w:tab/>
              <w:t>7.61 MHz</w:t>
            </w:r>
          </w:p>
        </w:tc>
      </w:tr>
      <w:tr w:rsidR="00EB1071" w:rsidRPr="001202F4" w:rsidTr="000F6631">
        <w:trPr>
          <w:jc w:val="center"/>
        </w:trPr>
        <w:tc>
          <w:tcPr>
            <w:tcW w:w="519" w:type="dxa"/>
          </w:tcPr>
          <w:p w:rsidR="00EB1071" w:rsidRPr="001202F4" w:rsidRDefault="00EB1071" w:rsidP="00B2231B">
            <w:pPr>
              <w:pStyle w:val="Tabletext"/>
              <w:jc w:val="center"/>
              <w:rPr>
                <w:lang w:eastAsia="ja-JP"/>
              </w:rPr>
            </w:pPr>
            <w:r w:rsidRPr="001202F4">
              <w:rPr>
                <w:lang w:eastAsia="ja-JP"/>
              </w:rPr>
              <w:t>3</w:t>
            </w:r>
          </w:p>
        </w:tc>
        <w:tc>
          <w:tcPr>
            <w:tcW w:w="1749" w:type="dxa"/>
          </w:tcPr>
          <w:p w:rsidR="00EB1071" w:rsidRPr="001202F4" w:rsidRDefault="00EB1071" w:rsidP="000F6631">
            <w:pPr>
              <w:pStyle w:val="Tabletext"/>
              <w:jc w:val="left"/>
              <w:rPr>
                <w:lang w:eastAsia="ja-JP"/>
              </w:rPr>
            </w:pPr>
            <w:r w:rsidRPr="001202F4">
              <w:rPr>
                <w:lang w:eastAsia="ja-JP"/>
              </w:rPr>
              <w:t>Number of segments</w:t>
            </w:r>
          </w:p>
        </w:tc>
        <w:tc>
          <w:tcPr>
            <w:tcW w:w="2365" w:type="dxa"/>
          </w:tcPr>
          <w:p w:rsidR="00EB1071" w:rsidRPr="001202F4" w:rsidRDefault="00EB1071" w:rsidP="000F6631">
            <w:pPr>
              <w:pStyle w:val="Tabletext"/>
              <w:jc w:val="left"/>
              <w:rPr>
                <w:lang w:eastAsia="ja-JP"/>
              </w:rPr>
            </w:pPr>
            <w:r w:rsidRPr="001202F4">
              <w:rPr>
                <w:lang w:eastAsia="ja-JP"/>
              </w:rPr>
              <w:t>1</w:t>
            </w:r>
          </w:p>
        </w:tc>
        <w:tc>
          <w:tcPr>
            <w:tcW w:w="2503" w:type="dxa"/>
          </w:tcPr>
          <w:p w:rsidR="00EB1071" w:rsidRPr="001202F4" w:rsidRDefault="00EB1071" w:rsidP="00D26EDF">
            <w:pPr>
              <w:pStyle w:val="Tabletext"/>
              <w:ind w:left="284" w:hanging="284"/>
              <w:jc w:val="left"/>
            </w:pPr>
            <w:r w:rsidRPr="000F6631">
              <w:rPr>
                <w:i/>
                <w:iCs/>
                <w:lang w:eastAsia="ja-JP"/>
              </w:rPr>
              <w:t>n</w:t>
            </w:r>
            <w:r w:rsidRPr="001202F4">
              <w:rPr>
                <w:lang w:eastAsia="ja-JP"/>
              </w:rPr>
              <w:t xml:space="preserve"> ≥ 1  </w:t>
            </w:r>
            <w:r w:rsidRPr="001202F4">
              <w:rPr>
                <w:vertAlign w:val="superscript"/>
                <w:lang w:eastAsia="ja-JP"/>
              </w:rPr>
              <w:t>(1)</w:t>
            </w:r>
          </w:p>
        </w:tc>
        <w:tc>
          <w:tcPr>
            <w:tcW w:w="2503" w:type="dxa"/>
          </w:tcPr>
          <w:p w:rsidR="00EB1071" w:rsidRPr="001202F4" w:rsidRDefault="00EB1071" w:rsidP="000F6631">
            <w:pPr>
              <w:pStyle w:val="Tabletext"/>
              <w:ind w:left="284" w:hanging="284"/>
              <w:jc w:val="left"/>
            </w:pPr>
          </w:p>
        </w:tc>
      </w:tr>
      <w:tr w:rsidR="00EB1071" w:rsidRPr="001202F4" w:rsidTr="000F6631">
        <w:trPr>
          <w:jc w:val="center"/>
        </w:trPr>
        <w:tc>
          <w:tcPr>
            <w:tcW w:w="519" w:type="dxa"/>
          </w:tcPr>
          <w:p w:rsidR="00EB1071" w:rsidRPr="001202F4" w:rsidRDefault="00EB1071" w:rsidP="00B2231B">
            <w:pPr>
              <w:pStyle w:val="Tabletext"/>
              <w:jc w:val="center"/>
              <w:rPr>
                <w:lang w:eastAsia="ja-JP"/>
              </w:rPr>
            </w:pPr>
            <w:r w:rsidRPr="001202F4">
              <w:rPr>
                <w:lang w:eastAsia="ja-JP"/>
              </w:rPr>
              <w:t>4</w:t>
            </w:r>
          </w:p>
        </w:tc>
        <w:tc>
          <w:tcPr>
            <w:tcW w:w="1749" w:type="dxa"/>
          </w:tcPr>
          <w:p w:rsidR="00EB1071" w:rsidRPr="00EB1071" w:rsidRDefault="00EB1071" w:rsidP="000F6631">
            <w:pPr>
              <w:pStyle w:val="Tabletext"/>
              <w:jc w:val="left"/>
              <w:rPr>
                <w:lang w:val="en-US" w:eastAsia="ja-JP"/>
              </w:rPr>
            </w:pPr>
            <w:r w:rsidRPr="00EB1071">
              <w:rPr>
                <w:lang w:val="en-US" w:eastAsia="ja-JP"/>
              </w:rPr>
              <w:t>Number of subcarriers per segment</w:t>
            </w:r>
          </w:p>
        </w:tc>
        <w:tc>
          <w:tcPr>
            <w:tcW w:w="2365" w:type="dxa"/>
          </w:tcPr>
          <w:p w:rsidR="00EB1071" w:rsidRPr="001202F4" w:rsidRDefault="00EB1071" w:rsidP="000F6631">
            <w:pPr>
              <w:pStyle w:val="Tabletext"/>
              <w:jc w:val="left"/>
              <w:rPr>
                <w:lang w:eastAsia="ko-KR"/>
              </w:rPr>
            </w:pPr>
            <w:r w:rsidRPr="001202F4">
              <w:rPr>
                <w:lang w:eastAsia="ko-KR"/>
              </w:rPr>
              <w:t>192</w:t>
            </w:r>
          </w:p>
          <w:p w:rsidR="00EB1071" w:rsidRPr="001202F4" w:rsidRDefault="00EB1071" w:rsidP="000F6631">
            <w:pPr>
              <w:pStyle w:val="Tabletext"/>
              <w:jc w:val="left"/>
              <w:rPr>
                <w:lang w:eastAsia="ko-KR"/>
              </w:rPr>
            </w:pPr>
            <w:r w:rsidRPr="001202F4">
              <w:rPr>
                <w:lang w:eastAsia="ko-KR"/>
              </w:rPr>
              <w:t>384</w:t>
            </w:r>
          </w:p>
          <w:p w:rsidR="00EB1071" w:rsidRPr="001202F4" w:rsidRDefault="00EB1071" w:rsidP="000F6631">
            <w:pPr>
              <w:pStyle w:val="Tabletext"/>
              <w:jc w:val="left"/>
              <w:rPr>
                <w:lang w:eastAsia="ko-KR"/>
              </w:rPr>
            </w:pPr>
            <w:r w:rsidRPr="001202F4">
              <w:rPr>
                <w:lang w:eastAsia="ko-KR"/>
              </w:rPr>
              <w:t>768</w:t>
            </w:r>
          </w:p>
          <w:p w:rsidR="00EB1071" w:rsidRPr="001202F4" w:rsidRDefault="00EB1071" w:rsidP="000F6631">
            <w:pPr>
              <w:pStyle w:val="Tabletext"/>
              <w:jc w:val="left"/>
              <w:rPr>
                <w:caps/>
              </w:rPr>
            </w:pPr>
            <w:r w:rsidRPr="001202F4">
              <w:rPr>
                <w:lang w:eastAsia="ko-KR"/>
              </w:rPr>
              <w:t>1 536</w:t>
            </w:r>
          </w:p>
        </w:tc>
        <w:tc>
          <w:tcPr>
            <w:tcW w:w="2503" w:type="dxa"/>
          </w:tcPr>
          <w:p w:rsidR="00EB1071" w:rsidRPr="001202F4" w:rsidRDefault="00EB1071" w:rsidP="000F6631">
            <w:pPr>
              <w:pStyle w:val="Tabletext"/>
              <w:ind w:left="284" w:hanging="284"/>
              <w:jc w:val="left"/>
              <w:rPr>
                <w:lang w:eastAsia="ja-JP"/>
              </w:rPr>
            </w:pPr>
            <w:r w:rsidRPr="001202F4">
              <w:rPr>
                <w:lang w:eastAsia="ja-JP"/>
              </w:rPr>
              <w:t>108 (Mode 1)</w:t>
            </w:r>
          </w:p>
          <w:p w:rsidR="00EB1071" w:rsidRPr="001202F4" w:rsidRDefault="00EB1071" w:rsidP="000F6631">
            <w:pPr>
              <w:pStyle w:val="Tabletext"/>
              <w:ind w:left="284" w:hanging="284"/>
              <w:jc w:val="left"/>
              <w:rPr>
                <w:lang w:eastAsia="ja-JP"/>
              </w:rPr>
            </w:pPr>
            <w:r w:rsidRPr="001202F4">
              <w:rPr>
                <w:lang w:eastAsia="ja-JP"/>
              </w:rPr>
              <w:t>216 (Mode 2)</w:t>
            </w:r>
          </w:p>
          <w:p w:rsidR="00EB1071" w:rsidRPr="001202F4" w:rsidRDefault="00EB1071" w:rsidP="000F6631">
            <w:pPr>
              <w:pStyle w:val="Tabletext"/>
              <w:ind w:left="284" w:hanging="284"/>
              <w:jc w:val="left"/>
              <w:rPr>
                <w:lang w:eastAsia="ja-JP"/>
              </w:rPr>
            </w:pPr>
            <w:r w:rsidRPr="001202F4">
              <w:rPr>
                <w:lang w:eastAsia="ja-JP"/>
              </w:rPr>
              <w:t>432 (Mode 3)</w:t>
            </w:r>
          </w:p>
        </w:tc>
        <w:tc>
          <w:tcPr>
            <w:tcW w:w="2503" w:type="dxa"/>
          </w:tcPr>
          <w:p w:rsidR="00EB1071" w:rsidRPr="0034069B" w:rsidRDefault="00EB1071" w:rsidP="000F6631">
            <w:pPr>
              <w:pStyle w:val="Tabletext"/>
              <w:keepNext/>
              <w:keepLines/>
              <w:ind w:left="284" w:hanging="284"/>
              <w:jc w:val="left"/>
              <w:rPr>
                <w:lang w:val="fr-CH"/>
              </w:rPr>
            </w:pPr>
            <w:r w:rsidRPr="0034069B">
              <w:rPr>
                <w:lang w:val="fr-CH"/>
              </w:rPr>
              <w:t>853 (1k mode)</w:t>
            </w:r>
          </w:p>
          <w:p w:rsidR="00EB1071" w:rsidRPr="0034069B" w:rsidRDefault="00EB1071" w:rsidP="000F6631">
            <w:pPr>
              <w:pStyle w:val="Tabletext"/>
              <w:ind w:left="284" w:hanging="284"/>
              <w:jc w:val="left"/>
              <w:rPr>
                <w:lang w:val="fr-CH"/>
              </w:rPr>
            </w:pPr>
            <w:r w:rsidRPr="0034069B">
              <w:rPr>
                <w:lang w:val="fr-CH"/>
              </w:rPr>
              <w:t>1 705 (2k mode)</w:t>
            </w:r>
          </w:p>
          <w:p w:rsidR="00EB1071" w:rsidRPr="0034069B" w:rsidRDefault="00EB1071" w:rsidP="000F6631">
            <w:pPr>
              <w:pStyle w:val="Tabletext"/>
              <w:ind w:left="284" w:hanging="284"/>
              <w:jc w:val="left"/>
              <w:rPr>
                <w:lang w:val="fr-CH"/>
              </w:rPr>
            </w:pPr>
            <w:r w:rsidRPr="0034069B">
              <w:rPr>
                <w:lang w:val="fr-CH"/>
              </w:rPr>
              <w:t>3 409 (4k mode)</w:t>
            </w:r>
          </w:p>
          <w:p w:rsidR="00EB1071" w:rsidRPr="001202F4" w:rsidRDefault="00EB1071" w:rsidP="000F6631">
            <w:pPr>
              <w:pStyle w:val="Tabletext"/>
              <w:ind w:left="284" w:hanging="284"/>
              <w:jc w:val="left"/>
            </w:pPr>
            <w:r w:rsidRPr="001202F4">
              <w:t>6 817 (8k mode)</w:t>
            </w:r>
          </w:p>
        </w:tc>
      </w:tr>
      <w:tr w:rsidR="00EB1071" w:rsidRPr="00307376" w:rsidTr="000F6631">
        <w:trPr>
          <w:jc w:val="center"/>
        </w:trPr>
        <w:tc>
          <w:tcPr>
            <w:tcW w:w="519" w:type="dxa"/>
          </w:tcPr>
          <w:p w:rsidR="00EB1071" w:rsidRPr="001202F4" w:rsidRDefault="00EB1071" w:rsidP="00B2231B">
            <w:pPr>
              <w:pStyle w:val="Tabletext"/>
              <w:jc w:val="center"/>
              <w:rPr>
                <w:lang w:eastAsia="ja-JP"/>
              </w:rPr>
            </w:pPr>
            <w:r w:rsidRPr="001202F4">
              <w:rPr>
                <w:lang w:eastAsia="ja-JP"/>
              </w:rPr>
              <w:t>5</w:t>
            </w:r>
          </w:p>
        </w:tc>
        <w:tc>
          <w:tcPr>
            <w:tcW w:w="1749" w:type="dxa"/>
          </w:tcPr>
          <w:p w:rsidR="00EB1071" w:rsidRPr="001202F4" w:rsidRDefault="00EB1071" w:rsidP="000F6631">
            <w:pPr>
              <w:pStyle w:val="Tabletext"/>
              <w:jc w:val="left"/>
              <w:rPr>
                <w:lang w:eastAsia="ja-JP"/>
              </w:rPr>
            </w:pPr>
            <w:r w:rsidRPr="001202F4">
              <w:rPr>
                <w:lang w:eastAsia="ja-JP"/>
              </w:rPr>
              <w:t>Subcarrier spacing</w:t>
            </w:r>
          </w:p>
        </w:tc>
        <w:tc>
          <w:tcPr>
            <w:tcW w:w="2365" w:type="dxa"/>
          </w:tcPr>
          <w:p w:rsidR="00EB1071" w:rsidRPr="001202F4" w:rsidRDefault="00EB1071" w:rsidP="000F6631">
            <w:pPr>
              <w:pStyle w:val="Tabletext"/>
              <w:jc w:val="left"/>
              <w:rPr>
                <w:szCs w:val="22"/>
                <w:lang w:eastAsia="ko-KR"/>
              </w:rPr>
            </w:pPr>
            <w:r w:rsidRPr="001202F4">
              <w:rPr>
                <w:lang w:eastAsia="ko-KR"/>
              </w:rPr>
              <w:t xml:space="preserve">a) </w:t>
            </w:r>
            <w:r w:rsidRPr="001202F4">
              <w:rPr>
                <w:lang w:eastAsia="ko-KR"/>
              </w:rPr>
              <w:tab/>
              <w:t>8</w:t>
            </w:r>
            <w:r w:rsidRPr="001202F4">
              <w:t> </w:t>
            </w:r>
            <w:r w:rsidRPr="001202F4">
              <w:rPr>
                <w:lang w:eastAsia="ko-KR"/>
              </w:rPr>
              <w:t>kHz</w:t>
            </w:r>
          </w:p>
          <w:p w:rsidR="00EB1071" w:rsidRPr="001202F4" w:rsidRDefault="00EB1071" w:rsidP="000F6631">
            <w:pPr>
              <w:pStyle w:val="Tabletext"/>
              <w:jc w:val="left"/>
              <w:rPr>
                <w:szCs w:val="22"/>
                <w:lang w:eastAsia="ko-KR"/>
              </w:rPr>
            </w:pPr>
            <w:r w:rsidRPr="001202F4">
              <w:rPr>
                <w:lang w:eastAsia="ko-KR"/>
              </w:rPr>
              <w:t xml:space="preserve">b) </w:t>
            </w:r>
            <w:r w:rsidRPr="001202F4">
              <w:rPr>
                <w:lang w:eastAsia="ko-KR"/>
              </w:rPr>
              <w:tab/>
              <w:t>4</w:t>
            </w:r>
            <w:r w:rsidRPr="001202F4">
              <w:t> </w:t>
            </w:r>
            <w:r w:rsidRPr="001202F4">
              <w:rPr>
                <w:lang w:eastAsia="ko-KR"/>
              </w:rPr>
              <w:t>kHz</w:t>
            </w:r>
          </w:p>
          <w:p w:rsidR="00EB1071" w:rsidRPr="001202F4" w:rsidRDefault="00EB1071" w:rsidP="000F6631">
            <w:pPr>
              <w:pStyle w:val="Tabletext"/>
              <w:jc w:val="left"/>
              <w:rPr>
                <w:szCs w:val="22"/>
                <w:lang w:eastAsia="ko-KR"/>
              </w:rPr>
            </w:pPr>
            <w:r w:rsidRPr="001202F4">
              <w:rPr>
                <w:lang w:eastAsia="ko-KR"/>
              </w:rPr>
              <w:t xml:space="preserve">c) </w:t>
            </w:r>
            <w:r w:rsidRPr="001202F4">
              <w:rPr>
                <w:lang w:eastAsia="ko-KR"/>
              </w:rPr>
              <w:tab/>
              <w:t>2</w:t>
            </w:r>
            <w:r w:rsidRPr="001202F4">
              <w:t> </w:t>
            </w:r>
            <w:r w:rsidRPr="001202F4">
              <w:rPr>
                <w:lang w:eastAsia="ko-KR"/>
              </w:rPr>
              <w:t>kHz</w:t>
            </w:r>
          </w:p>
          <w:p w:rsidR="00EB1071" w:rsidRPr="001202F4" w:rsidRDefault="00EB1071" w:rsidP="000F6631">
            <w:pPr>
              <w:pStyle w:val="Tabletext"/>
              <w:jc w:val="left"/>
              <w:rPr>
                <w:szCs w:val="22"/>
              </w:rPr>
            </w:pPr>
            <w:r w:rsidRPr="001202F4">
              <w:rPr>
                <w:lang w:eastAsia="ko-KR"/>
              </w:rPr>
              <w:t>d</w:t>
            </w:r>
            <w:r w:rsidRPr="001202F4">
              <w:t>)</w:t>
            </w:r>
            <w:r w:rsidRPr="001202F4">
              <w:rPr>
                <w:lang w:eastAsia="ko-KR"/>
              </w:rPr>
              <w:t xml:space="preserve"> </w:t>
            </w:r>
            <w:r w:rsidRPr="001202F4">
              <w:rPr>
                <w:lang w:eastAsia="ko-KR"/>
              </w:rPr>
              <w:tab/>
              <w:t>1 kHz</w:t>
            </w:r>
          </w:p>
        </w:tc>
        <w:tc>
          <w:tcPr>
            <w:tcW w:w="2503" w:type="dxa"/>
          </w:tcPr>
          <w:p w:rsidR="00EB1071" w:rsidRPr="0034069B" w:rsidRDefault="00EB1071" w:rsidP="00D26EDF">
            <w:pPr>
              <w:pStyle w:val="Tabletext"/>
              <w:ind w:left="284" w:hanging="284"/>
              <w:jc w:val="left"/>
              <w:rPr>
                <w:lang w:val="fr-CH" w:eastAsia="ja-JP"/>
              </w:rPr>
            </w:pPr>
            <w:r w:rsidRPr="0034069B">
              <w:rPr>
                <w:lang w:val="fr-CH"/>
              </w:rPr>
              <w:t>a)</w:t>
            </w:r>
            <w:r w:rsidRPr="0034069B">
              <w:rPr>
                <w:lang w:val="fr-CH"/>
              </w:rPr>
              <w:tab/>
              <w:t>3.968 kHz</w:t>
            </w:r>
            <w:r w:rsidRPr="0034069B">
              <w:rPr>
                <w:lang w:val="fr-CH" w:eastAsia="ja-JP"/>
              </w:rPr>
              <w:t xml:space="preserve"> </w:t>
            </w:r>
            <w:r w:rsidR="000F6631">
              <w:rPr>
                <w:lang w:val="fr-CH" w:eastAsia="ja-JP"/>
              </w:rPr>
              <w:br/>
            </w:r>
            <w:r w:rsidRPr="0034069B">
              <w:rPr>
                <w:lang w:val="fr-CH" w:eastAsia="ja-JP"/>
              </w:rPr>
              <w:t>(Mode 1)</w:t>
            </w:r>
            <w:r w:rsidRPr="0034069B">
              <w:rPr>
                <w:vertAlign w:val="superscript"/>
                <w:lang w:val="fr-CH" w:eastAsia="ja-JP"/>
              </w:rPr>
              <w:t>(2)</w:t>
            </w:r>
            <w:r w:rsidRPr="0034069B">
              <w:rPr>
                <w:lang w:val="fr-CH" w:eastAsia="ja-JP"/>
              </w:rPr>
              <w:t>,</w:t>
            </w:r>
            <w:r w:rsidRPr="0034069B">
              <w:rPr>
                <w:lang w:val="fr-CH" w:eastAsia="ja-JP"/>
              </w:rPr>
              <w:br/>
            </w:r>
            <w:r w:rsidRPr="0034069B">
              <w:rPr>
                <w:lang w:val="fr-CH"/>
              </w:rPr>
              <w:t xml:space="preserve">1.984 kHz </w:t>
            </w:r>
            <w:r w:rsidRPr="0034069B">
              <w:rPr>
                <w:lang w:val="fr-CH" w:eastAsia="ja-JP"/>
              </w:rPr>
              <w:t>(Mode 2),</w:t>
            </w:r>
            <w:r w:rsidRPr="0034069B">
              <w:rPr>
                <w:lang w:val="fr-CH"/>
              </w:rPr>
              <w:br/>
              <w:t>0.992 kHz</w:t>
            </w:r>
            <w:r w:rsidRPr="0034069B">
              <w:rPr>
                <w:lang w:val="fr-CH" w:eastAsia="ja-JP"/>
              </w:rPr>
              <w:t xml:space="preserve"> </w:t>
            </w:r>
            <w:r w:rsidR="000F6631">
              <w:rPr>
                <w:lang w:val="fr-CH" w:eastAsia="ja-JP"/>
              </w:rPr>
              <w:t>(</w:t>
            </w:r>
            <w:r w:rsidRPr="0034069B">
              <w:rPr>
                <w:lang w:val="fr-CH" w:eastAsia="ja-JP"/>
              </w:rPr>
              <w:t>Mode 3)</w:t>
            </w:r>
          </w:p>
          <w:p w:rsidR="00EB1071" w:rsidRPr="0034069B" w:rsidRDefault="00EB1071" w:rsidP="000F6631">
            <w:pPr>
              <w:pStyle w:val="Tabletext"/>
              <w:ind w:left="284" w:hanging="284"/>
              <w:jc w:val="left"/>
              <w:rPr>
                <w:lang w:val="fr-CH" w:eastAsia="ja-JP"/>
              </w:rPr>
            </w:pPr>
            <w:r w:rsidRPr="0034069B">
              <w:rPr>
                <w:lang w:val="fr-CH"/>
              </w:rPr>
              <w:t>b)</w:t>
            </w:r>
            <w:r w:rsidRPr="0034069B">
              <w:rPr>
                <w:lang w:val="fr-CH"/>
              </w:rPr>
              <w:tab/>
              <w:t>4.6</w:t>
            </w:r>
            <w:r w:rsidRPr="0034069B">
              <w:rPr>
                <w:lang w:val="fr-CH" w:eastAsia="ja-JP"/>
              </w:rPr>
              <w:t>29</w:t>
            </w:r>
            <w:r w:rsidRPr="0034069B">
              <w:rPr>
                <w:lang w:val="fr-CH"/>
              </w:rPr>
              <w:t xml:space="preserve"> kHz </w:t>
            </w:r>
            <w:r w:rsidRPr="0034069B">
              <w:rPr>
                <w:lang w:val="fr-CH" w:eastAsia="ja-JP"/>
              </w:rPr>
              <w:t>(Mode 1),</w:t>
            </w:r>
            <w:r w:rsidRPr="0034069B">
              <w:rPr>
                <w:lang w:val="fr-CH" w:eastAsia="ja-JP"/>
              </w:rPr>
              <w:br/>
            </w:r>
            <w:r w:rsidRPr="0034069B">
              <w:rPr>
                <w:lang w:val="fr-CH"/>
              </w:rPr>
              <w:t>2.31</w:t>
            </w:r>
            <w:r w:rsidRPr="0034069B">
              <w:rPr>
                <w:lang w:val="fr-CH" w:eastAsia="ja-JP"/>
              </w:rPr>
              <w:t>4</w:t>
            </w:r>
            <w:r w:rsidRPr="0034069B">
              <w:rPr>
                <w:lang w:val="fr-CH"/>
              </w:rPr>
              <w:t xml:space="preserve"> kHz </w:t>
            </w:r>
            <w:r w:rsidRPr="0034069B">
              <w:rPr>
                <w:lang w:val="fr-CH" w:eastAsia="ja-JP"/>
              </w:rPr>
              <w:t>(Mode 2),</w:t>
            </w:r>
            <w:r w:rsidRPr="0034069B">
              <w:rPr>
                <w:lang w:val="fr-CH"/>
              </w:rPr>
              <w:br/>
              <w:t>1.157 kHz</w:t>
            </w:r>
            <w:r w:rsidRPr="0034069B">
              <w:rPr>
                <w:lang w:val="fr-CH" w:eastAsia="ja-JP"/>
              </w:rPr>
              <w:t xml:space="preserve"> (Mode 3)</w:t>
            </w:r>
          </w:p>
          <w:p w:rsidR="00EB1071" w:rsidRPr="0034069B" w:rsidRDefault="00EB1071" w:rsidP="000F6631">
            <w:pPr>
              <w:pStyle w:val="Tabletext"/>
              <w:ind w:left="284" w:hanging="284"/>
              <w:jc w:val="left"/>
              <w:rPr>
                <w:lang w:val="fr-CH"/>
              </w:rPr>
            </w:pPr>
            <w:r w:rsidRPr="0034069B">
              <w:rPr>
                <w:lang w:val="fr-CH"/>
              </w:rPr>
              <w:t>c)</w:t>
            </w:r>
            <w:r w:rsidRPr="0034069B">
              <w:rPr>
                <w:lang w:val="fr-CH"/>
              </w:rPr>
              <w:tab/>
              <w:t xml:space="preserve">5.291 kHz </w:t>
            </w:r>
            <w:r w:rsidRPr="0034069B">
              <w:rPr>
                <w:lang w:val="fr-CH" w:eastAsia="ja-JP"/>
              </w:rPr>
              <w:t>(Mode 1),</w:t>
            </w:r>
            <w:r w:rsidRPr="0034069B">
              <w:rPr>
                <w:lang w:val="fr-CH" w:eastAsia="ja-JP"/>
              </w:rPr>
              <w:br/>
            </w:r>
            <w:r w:rsidRPr="0034069B">
              <w:rPr>
                <w:lang w:val="fr-CH"/>
              </w:rPr>
              <w:t>2.64</w:t>
            </w:r>
            <w:r w:rsidRPr="0034069B">
              <w:rPr>
                <w:lang w:val="fr-CH" w:eastAsia="ja-JP"/>
              </w:rPr>
              <w:t>5</w:t>
            </w:r>
            <w:r w:rsidRPr="0034069B">
              <w:rPr>
                <w:lang w:val="fr-CH"/>
              </w:rPr>
              <w:t xml:space="preserve"> kHz </w:t>
            </w:r>
            <w:r w:rsidRPr="0034069B">
              <w:rPr>
                <w:lang w:val="fr-CH" w:eastAsia="ja-JP"/>
              </w:rPr>
              <w:t>(Mode 2),</w:t>
            </w:r>
            <w:r w:rsidRPr="0034069B">
              <w:rPr>
                <w:lang w:val="fr-CH"/>
              </w:rPr>
              <w:br/>
              <w:t>1.322 kHz</w:t>
            </w:r>
            <w:r w:rsidRPr="0034069B">
              <w:rPr>
                <w:lang w:val="fr-CH" w:eastAsia="ja-JP"/>
              </w:rPr>
              <w:t xml:space="preserve"> (Mode 3)</w:t>
            </w:r>
          </w:p>
        </w:tc>
        <w:tc>
          <w:tcPr>
            <w:tcW w:w="2503" w:type="dxa"/>
          </w:tcPr>
          <w:p w:rsidR="00EB1071" w:rsidRPr="0034069B" w:rsidRDefault="00EB1071" w:rsidP="000F6631">
            <w:pPr>
              <w:pStyle w:val="Tabletext"/>
              <w:ind w:left="284" w:hanging="284"/>
              <w:jc w:val="left"/>
              <w:rPr>
                <w:lang w:val="fr-CH"/>
              </w:rPr>
            </w:pPr>
            <w:r w:rsidRPr="0034069B">
              <w:rPr>
                <w:lang w:val="fr-CH"/>
              </w:rPr>
              <w:t>a)</w:t>
            </w:r>
            <w:r w:rsidRPr="0034069B">
              <w:rPr>
                <w:lang w:val="fr-CH"/>
              </w:rPr>
              <w:tab/>
              <w:t>1 786 kHz (1k)</w:t>
            </w:r>
          </w:p>
          <w:p w:rsidR="00EB1071" w:rsidRPr="0034069B" w:rsidRDefault="00EB1071" w:rsidP="000F6631">
            <w:pPr>
              <w:pStyle w:val="Tabletext"/>
              <w:ind w:left="284" w:hanging="284"/>
              <w:jc w:val="left"/>
              <w:rPr>
                <w:lang w:val="fr-CH"/>
              </w:rPr>
            </w:pPr>
            <w:r w:rsidRPr="0034069B">
              <w:rPr>
                <w:lang w:val="fr-CH"/>
              </w:rPr>
              <w:t>b)</w:t>
            </w:r>
            <w:r w:rsidRPr="0034069B">
              <w:rPr>
                <w:lang w:val="fr-CH"/>
              </w:rPr>
              <w:tab/>
              <w:t>5 580.322 Hz (1k)</w:t>
            </w:r>
            <w:r w:rsidRPr="0034069B">
              <w:rPr>
                <w:lang w:val="fr-CH"/>
              </w:rPr>
              <w:br/>
              <w:t>2 790.179 Hz (2k)</w:t>
            </w:r>
            <w:r w:rsidRPr="0034069B">
              <w:rPr>
                <w:lang w:val="fr-CH"/>
              </w:rPr>
              <w:br/>
              <w:t>1 395.089 Hz (4k)</w:t>
            </w:r>
            <w:r w:rsidRPr="0034069B">
              <w:rPr>
                <w:lang w:val="fr-CH"/>
              </w:rPr>
              <w:br/>
              <w:t>697.545 Hz (8k)</w:t>
            </w:r>
          </w:p>
          <w:p w:rsidR="00EB1071" w:rsidRPr="0034069B" w:rsidRDefault="00EB1071" w:rsidP="000F6631">
            <w:pPr>
              <w:pStyle w:val="Tabletext"/>
              <w:ind w:left="284" w:hanging="284"/>
              <w:jc w:val="left"/>
              <w:rPr>
                <w:szCs w:val="22"/>
                <w:lang w:val="fr-CH"/>
              </w:rPr>
            </w:pPr>
            <w:r w:rsidRPr="0034069B">
              <w:rPr>
                <w:lang w:val="fr-CH"/>
              </w:rPr>
              <w:t>c)</w:t>
            </w:r>
            <w:r w:rsidRPr="0034069B">
              <w:rPr>
                <w:lang w:val="fr-CH"/>
              </w:rPr>
              <w:tab/>
              <w:t>6 696.42 Hz (1k),</w:t>
            </w:r>
            <w:r w:rsidRPr="0034069B">
              <w:rPr>
                <w:lang w:val="fr-CH"/>
              </w:rPr>
              <w:br/>
              <w:t xml:space="preserve">3 348.21 Hz (2k), 1 674.11 Hz (4k), </w:t>
            </w:r>
            <w:r w:rsidRPr="0034069B">
              <w:rPr>
                <w:lang w:val="fr-CH"/>
              </w:rPr>
              <w:br/>
              <w:t>837.05 Hz (8k)</w:t>
            </w:r>
          </w:p>
          <w:p w:rsidR="00EB1071" w:rsidRPr="0034069B" w:rsidRDefault="00EB1071" w:rsidP="000F6631">
            <w:pPr>
              <w:pStyle w:val="Tabletext"/>
              <w:ind w:left="284" w:hanging="284"/>
              <w:jc w:val="left"/>
              <w:rPr>
                <w:szCs w:val="22"/>
                <w:lang w:val="fr-CH"/>
              </w:rPr>
            </w:pPr>
            <w:r w:rsidRPr="0034069B">
              <w:rPr>
                <w:lang w:val="fr-CH"/>
              </w:rPr>
              <w:t>d)</w:t>
            </w:r>
            <w:r w:rsidRPr="0034069B">
              <w:rPr>
                <w:lang w:val="fr-CH"/>
              </w:rPr>
              <w:tab/>
              <w:t xml:space="preserve">7 812 Hz (1k), </w:t>
            </w:r>
            <w:r w:rsidRPr="0034069B">
              <w:rPr>
                <w:lang w:val="fr-CH"/>
              </w:rPr>
              <w:br/>
              <w:t xml:space="preserve">3 906 Hz (2k), </w:t>
            </w:r>
            <w:r w:rsidRPr="0034069B">
              <w:rPr>
                <w:lang w:val="fr-CH"/>
              </w:rPr>
              <w:br/>
              <w:t xml:space="preserve">1 953 Hz (4k), </w:t>
            </w:r>
            <w:r w:rsidRPr="0034069B">
              <w:rPr>
                <w:lang w:val="fr-CH"/>
              </w:rPr>
              <w:br/>
              <w:t>976 Hz (8k)</w:t>
            </w:r>
          </w:p>
          <w:p w:rsidR="00EB1071" w:rsidRPr="0034069B" w:rsidRDefault="00EB1071" w:rsidP="000F6631">
            <w:pPr>
              <w:pStyle w:val="Tabletext"/>
              <w:ind w:left="284" w:hanging="284"/>
              <w:jc w:val="left"/>
              <w:rPr>
                <w:szCs w:val="22"/>
                <w:lang w:val="es-ES_tradnl"/>
              </w:rPr>
            </w:pPr>
            <w:r w:rsidRPr="0034069B">
              <w:rPr>
                <w:lang w:val="es-ES_tradnl"/>
              </w:rPr>
              <w:t>e)</w:t>
            </w:r>
            <w:r w:rsidRPr="0034069B">
              <w:rPr>
                <w:lang w:val="es-ES_tradnl"/>
              </w:rPr>
              <w:tab/>
              <w:t>8 929 Hz (1k),</w:t>
            </w:r>
            <w:r w:rsidRPr="0034069B">
              <w:rPr>
                <w:lang w:val="es-ES_tradnl"/>
              </w:rPr>
              <w:br/>
              <w:t xml:space="preserve">4 464 Hz (2k), </w:t>
            </w:r>
            <w:r w:rsidRPr="0034069B">
              <w:rPr>
                <w:lang w:val="es-ES_tradnl"/>
              </w:rPr>
              <w:br/>
              <w:t xml:space="preserve">2 232 Hz (4k), </w:t>
            </w:r>
            <w:r w:rsidRPr="0034069B">
              <w:rPr>
                <w:lang w:val="es-ES_tradnl"/>
              </w:rPr>
              <w:br/>
              <w:t>1 116 Hz (8k)</w:t>
            </w:r>
          </w:p>
        </w:tc>
      </w:tr>
    </w:tbl>
    <w:p w:rsidR="00605785" w:rsidRPr="001A2010" w:rsidRDefault="00605785">
      <w:pPr>
        <w:rPr>
          <w:lang w:val="es-ES_tradnl"/>
        </w:rPr>
      </w:pPr>
      <w:r w:rsidRPr="001A2010">
        <w:rPr>
          <w:lang w:val="es-ES_tradnl"/>
        </w:rPr>
        <w:br w:type="page"/>
      </w:r>
    </w:p>
    <w:p w:rsidR="00605785" w:rsidRPr="00605785" w:rsidRDefault="00605785" w:rsidP="00605785">
      <w:pPr>
        <w:pStyle w:val="TableNo"/>
        <w:rPr>
          <w:i/>
          <w:iCs/>
          <w:lang w:eastAsia="ja-JP"/>
        </w:rPr>
      </w:pPr>
      <w:r w:rsidRPr="001202F4">
        <w:rPr>
          <w:lang w:eastAsia="ja-JP"/>
        </w:rPr>
        <w:lastRenderedPageBreak/>
        <w:t>TABLE 1</w:t>
      </w:r>
      <w:r>
        <w:rPr>
          <w:lang w:eastAsia="ja-JP"/>
        </w:rPr>
        <w:t xml:space="preserve"> </w:t>
      </w:r>
      <w:r>
        <w:rPr>
          <w:i/>
          <w:iCs/>
          <w:lang w:eastAsia="ja-JP"/>
        </w:rPr>
        <w:t>(continued)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749"/>
        <w:gridCol w:w="2365"/>
        <w:gridCol w:w="2503"/>
        <w:gridCol w:w="2503"/>
      </w:tblGrid>
      <w:tr w:rsidR="00605785" w:rsidRPr="001202F4" w:rsidTr="00B2231B">
        <w:trPr>
          <w:tblHeader/>
          <w:jc w:val="center"/>
        </w:trPr>
        <w:tc>
          <w:tcPr>
            <w:tcW w:w="519" w:type="dxa"/>
          </w:tcPr>
          <w:p w:rsidR="00605785" w:rsidRPr="001202F4" w:rsidRDefault="00605785" w:rsidP="00B2231B">
            <w:pPr>
              <w:pStyle w:val="Tablehead"/>
              <w:ind w:left="-648"/>
              <w:rPr>
                <w:lang w:eastAsia="ja-JP"/>
              </w:rPr>
            </w:pPr>
          </w:p>
        </w:tc>
        <w:tc>
          <w:tcPr>
            <w:tcW w:w="1749" w:type="dxa"/>
          </w:tcPr>
          <w:p w:rsidR="00605785" w:rsidRPr="001202F4" w:rsidRDefault="00605785" w:rsidP="00B2231B">
            <w:pPr>
              <w:pStyle w:val="Tablehead"/>
              <w:rPr>
                <w:lang w:eastAsia="ja-JP"/>
              </w:rPr>
            </w:pPr>
            <w:r w:rsidRPr="001202F4">
              <w:rPr>
                <w:lang w:eastAsia="ja-JP"/>
              </w:rPr>
              <w:t>Parameters</w:t>
            </w:r>
          </w:p>
        </w:tc>
        <w:tc>
          <w:tcPr>
            <w:tcW w:w="2365" w:type="dxa"/>
          </w:tcPr>
          <w:p w:rsidR="00605785" w:rsidRPr="001202F4" w:rsidRDefault="00605785" w:rsidP="00B2231B">
            <w:pPr>
              <w:pStyle w:val="Tablehead"/>
              <w:rPr>
                <w:lang w:eastAsia="ja-JP"/>
              </w:rPr>
            </w:pPr>
            <w:r w:rsidRPr="001202F4">
              <w:rPr>
                <w:lang w:eastAsia="ja-JP"/>
              </w:rPr>
              <w:t>Multimedia System A</w:t>
            </w:r>
          </w:p>
        </w:tc>
        <w:tc>
          <w:tcPr>
            <w:tcW w:w="2503" w:type="dxa"/>
          </w:tcPr>
          <w:p w:rsidR="00605785" w:rsidRPr="001202F4" w:rsidRDefault="00605785" w:rsidP="00B2231B">
            <w:pPr>
              <w:pStyle w:val="Tablehead"/>
              <w:rPr>
                <w:lang w:eastAsia="ja-JP"/>
              </w:rPr>
            </w:pPr>
            <w:r w:rsidRPr="001202F4">
              <w:rPr>
                <w:lang w:eastAsia="ja-JP"/>
              </w:rPr>
              <w:t>Multimedia System F</w:t>
            </w:r>
          </w:p>
        </w:tc>
        <w:tc>
          <w:tcPr>
            <w:tcW w:w="2503" w:type="dxa"/>
          </w:tcPr>
          <w:p w:rsidR="00605785" w:rsidRPr="001202F4" w:rsidRDefault="00605785" w:rsidP="00B2231B">
            <w:pPr>
              <w:pStyle w:val="Tablehead"/>
              <w:rPr>
                <w:lang w:eastAsia="ko-KR"/>
              </w:rPr>
            </w:pPr>
            <w:r w:rsidRPr="001202F4">
              <w:rPr>
                <w:lang w:eastAsia="ja-JP"/>
              </w:rPr>
              <w:t>Multimedia System I</w:t>
            </w:r>
          </w:p>
        </w:tc>
      </w:tr>
      <w:tr w:rsidR="00EB1071" w:rsidRPr="00307376" w:rsidTr="000F6631">
        <w:trPr>
          <w:jc w:val="center"/>
        </w:trPr>
        <w:tc>
          <w:tcPr>
            <w:tcW w:w="519" w:type="dxa"/>
          </w:tcPr>
          <w:p w:rsidR="00EB1071" w:rsidRPr="001202F4" w:rsidRDefault="00EB1071" w:rsidP="00B2231B">
            <w:pPr>
              <w:pStyle w:val="Tabletext"/>
              <w:jc w:val="center"/>
              <w:rPr>
                <w:lang w:eastAsia="ja-JP"/>
              </w:rPr>
            </w:pPr>
            <w:r w:rsidRPr="001202F4">
              <w:rPr>
                <w:lang w:eastAsia="ja-JP"/>
              </w:rPr>
              <w:t>6</w:t>
            </w:r>
          </w:p>
        </w:tc>
        <w:tc>
          <w:tcPr>
            <w:tcW w:w="1749" w:type="dxa"/>
          </w:tcPr>
          <w:p w:rsidR="00EB1071" w:rsidRPr="001202F4" w:rsidRDefault="00EB1071" w:rsidP="000F6631">
            <w:pPr>
              <w:pStyle w:val="Tabletext"/>
              <w:jc w:val="left"/>
              <w:rPr>
                <w:lang w:eastAsia="ja-JP"/>
              </w:rPr>
            </w:pPr>
            <w:r w:rsidRPr="001202F4">
              <w:rPr>
                <w:lang w:eastAsia="ja-JP"/>
              </w:rPr>
              <w:t>Active symbol duration</w:t>
            </w:r>
          </w:p>
        </w:tc>
        <w:tc>
          <w:tcPr>
            <w:tcW w:w="2365" w:type="dxa"/>
          </w:tcPr>
          <w:p w:rsidR="00EB1071" w:rsidRPr="00EB1071" w:rsidRDefault="00EB1071" w:rsidP="000F6631">
            <w:pPr>
              <w:pStyle w:val="Tabletext"/>
              <w:ind w:left="284" w:hanging="284"/>
              <w:jc w:val="left"/>
              <w:rPr>
                <w:lang w:val="en-US"/>
              </w:rPr>
            </w:pPr>
            <w:r w:rsidRPr="00EB1071">
              <w:rPr>
                <w:lang w:val="en-US"/>
              </w:rPr>
              <w:t>a)</w:t>
            </w:r>
            <w:r w:rsidRPr="00EB1071">
              <w:rPr>
                <w:lang w:val="en-US" w:eastAsia="ko-KR"/>
              </w:rPr>
              <w:tab/>
            </w:r>
            <w:r w:rsidRPr="00EB1071">
              <w:rPr>
                <w:lang w:val="en-US"/>
              </w:rPr>
              <w:t>156 µs</w:t>
            </w:r>
          </w:p>
          <w:p w:rsidR="00EB1071" w:rsidRPr="00EB1071" w:rsidRDefault="00EB1071" w:rsidP="000F6631">
            <w:pPr>
              <w:pStyle w:val="Tabletext"/>
              <w:jc w:val="left"/>
              <w:rPr>
                <w:lang w:val="en-US"/>
              </w:rPr>
            </w:pPr>
            <w:r w:rsidRPr="00EB1071">
              <w:rPr>
                <w:lang w:val="en-US"/>
              </w:rPr>
              <w:t>b)</w:t>
            </w:r>
            <w:r w:rsidRPr="00EB1071">
              <w:rPr>
                <w:lang w:val="en-US" w:eastAsia="ko-KR"/>
              </w:rPr>
              <w:tab/>
            </w:r>
            <w:r w:rsidRPr="00EB1071">
              <w:rPr>
                <w:lang w:val="en-US"/>
              </w:rPr>
              <w:t>312 µs</w:t>
            </w:r>
          </w:p>
          <w:p w:rsidR="00EB1071" w:rsidRPr="00EB1071" w:rsidRDefault="00EB1071" w:rsidP="000F6631">
            <w:pPr>
              <w:pStyle w:val="Tabletext"/>
              <w:jc w:val="left"/>
              <w:rPr>
                <w:lang w:val="en-US"/>
              </w:rPr>
            </w:pPr>
            <w:r w:rsidRPr="00EB1071">
              <w:rPr>
                <w:lang w:val="en-US"/>
              </w:rPr>
              <w:t xml:space="preserve">c) </w:t>
            </w:r>
            <w:r w:rsidRPr="00EB1071">
              <w:rPr>
                <w:lang w:val="en-US" w:eastAsia="ko-KR"/>
              </w:rPr>
              <w:tab/>
            </w:r>
            <w:r w:rsidRPr="00EB1071">
              <w:rPr>
                <w:lang w:val="en-US"/>
              </w:rPr>
              <w:t>623 µs</w:t>
            </w:r>
          </w:p>
          <w:p w:rsidR="00EB1071" w:rsidRPr="00EB1071" w:rsidRDefault="00EB1071" w:rsidP="000F6631">
            <w:pPr>
              <w:pStyle w:val="Tabletext"/>
              <w:jc w:val="left"/>
              <w:rPr>
                <w:lang w:val="en-US" w:eastAsia="ko-KR"/>
              </w:rPr>
            </w:pPr>
            <w:r w:rsidRPr="00EB1071">
              <w:rPr>
                <w:lang w:val="en-US" w:eastAsia="ko-KR"/>
              </w:rPr>
              <w:t>d</w:t>
            </w:r>
            <w:r w:rsidRPr="00EB1071">
              <w:rPr>
                <w:lang w:val="en-US"/>
              </w:rPr>
              <w:t>)</w:t>
            </w:r>
            <w:r w:rsidRPr="00EB1071">
              <w:rPr>
                <w:lang w:val="en-US" w:eastAsia="ko-KR"/>
              </w:rPr>
              <w:t xml:space="preserve"> </w:t>
            </w:r>
            <w:r w:rsidRPr="00EB1071">
              <w:rPr>
                <w:lang w:val="en-US" w:eastAsia="ko-KR"/>
              </w:rPr>
              <w:tab/>
              <w:t xml:space="preserve">1246 </w:t>
            </w:r>
            <w:r w:rsidRPr="00EB1071">
              <w:rPr>
                <w:lang w:val="en-US"/>
              </w:rPr>
              <w:t>µs</w:t>
            </w:r>
          </w:p>
        </w:tc>
        <w:tc>
          <w:tcPr>
            <w:tcW w:w="2503" w:type="dxa"/>
          </w:tcPr>
          <w:p w:rsidR="00EB1071" w:rsidRPr="0034069B" w:rsidRDefault="00EB1071" w:rsidP="00D26EDF">
            <w:pPr>
              <w:pStyle w:val="Tabletext"/>
              <w:ind w:left="284" w:hanging="284"/>
              <w:jc w:val="left"/>
              <w:rPr>
                <w:lang w:val="fr-CH"/>
              </w:rPr>
            </w:pPr>
            <w:r w:rsidRPr="0034069B">
              <w:rPr>
                <w:lang w:val="fr-CH"/>
              </w:rPr>
              <w:t>a)</w:t>
            </w:r>
            <w:r w:rsidRPr="0034069B">
              <w:rPr>
                <w:lang w:val="fr-CH"/>
              </w:rPr>
              <w:tab/>
              <w:t xml:space="preserve">252 </w:t>
            </w:r>
            <w:r w:rsidRPr="001202F4">
              <w:sym w:font="Symbol" w:char="F06D"/>
            </w:r>
            <w:r w:rsidRPr="0034069B">
              <w:rPr>
                <w:lang w:val="fr-CH"/>
              </w:rPr>
              <w:t>s (Mode 1)</w:t>
            </w:r>
            <w:r w:rsidRPr="0034069B">
              <w:rPr>
                <w:vertAlign w:val="superscript"/>
                <w:lang w:val="fr-CH"/>
              </w:rPr>
              <w:t xml:space="preserve"> (2)</w:t>
            </w:r>
            <w:r w:rsidRPr="0034069B">
              <w:rPr>
                <w:lang w:val="fr-CH"/>
              </w:rPr>
              <w:t>,</w:t>
            </w:r>
            <w:r w:rsidRPr="0034069B">
              <w:rPr>
                <w:lang w:val="fr-CH"/>
              </w:rPr>
              <w:br/>
              <w:t xml:space="preserve">504 </w:t>
            </w:r>
            <w:r w:rsidRPr="001202F4">
              <w:sym w:font="Symbol" w:char="F06D"/>
            </w:r>
            <w:r w:rsidRPr="0034069B">
              <w:rPr>
                <w:lang w:val="fr-CH"/>
              </w:rPr>
              <w:t>s (Mode 2),</w:t>
            </w:r>
            <w:r w:rsidRPr="0034069B">
              <w:rPr>
                <w:lang w:val="fr-CH"/>
              </w:rPr>
              <w:br/>
              <w:t xml:space="preserve">1008 </w:t>
            </w:r>
            <w:r w:rsidRPr="001202F4">
              <w:sym w:font="Symbol" w:char="F06D"/>
            </w:r>
            <w:r w:rsidRPr="0034069B">
              <w:rPr>
                <w:lang w:val="fr-CH"/>
              </w:rPr>
              <w:t>s (Mode 3)</w:t>
            </w:r>
          </w:p>
          <w:p w:rsidR="00EB1071" w:rsidRPr="0034069B" w:rsidRDefault="00EB1071" w:rsidP="000F6631">
            <w:pPr>
              <w:pStyle w:val="Tabletext"/>
              <w:ind w:left="284" w:hanging="284"/>
              <w:jc w:val="left"/>
              <w:rPr>
                <w:lang w:val="fr-CH"/>
              </w:rPr>
            </w:pPr>
            <w:r w:rsidRPr="0034069B">
              <w:rPr>
                <w:lang w:val="fr-CH"/>
              </w:rPr>
              <w:t>b)</w:t>
            </w:r>
            <w:r w:rsidRPr="0034069B">
              <w:rPr>
                <w:lang w:val="fr-CH"/>
              </w:rPr>
              <w:tab/>
              <w:t xml:space="preserve">216 </w:t>
            </w:r>
            <w:r w:rsidRPr="001202F4">
              <w:sym w:font="Symbol" w:char="F06D"/>
            </w:r>
            <w:r w:rsidRPr="0034069B">
              <w:rPr>
                <w:lang w:val="fr-CH"/>
              </w:rPr>
              <w:t>s (Mode 1),</w:t>
            </w:r>
            <w:r w:rsidRPr="0034069B">
              <w:rPr>
                <w:lang w:val="fr-CH"/>
              </w:rPr>
              <w:br/>
              <w:t xml:space="preserve">432 </w:t>
            </w:r>
            <w:r w:rsidRPr="001202F4">
              <w:sym w:font="Symbol" w:char="F06D"/>
            </w:r>
            <w:r w:rsidRPr="0034069B">
              <w:rPr>
                <w:lang w:val="fr-CH"/>
              </w:rPr>
              <w:t>s (Mode 2),</w:t>
            </w:r>
            <w:r w:rsidRPr="0034069B">
              <w:rPr>
                <w:lang w:val="fr-CH"/>
              </w:rPr>
              <w:br/>
              <w:t xml:space="preserve">864 </w:t>
            </w:r>
            <w:r w:rsidRPr="001202F4">
              <w:sym w:font="Symbol" w:char="F06D"/>
            </w:r>
            <w:r w:rsidRPr="0034069B">
              <w:rPr>
                <w:lang w:val="fr-CH"/>
              </w:rPr>
              <w:t>s (Mode 3)</w:t>
            </w:r>
          </w:p>
          <w:p w:rsidR="00EB1071" w:rsidRPr="0034069B" w:rsidRDefault="00EB1071" w:rsidP="000F6631">
            <w:pPr>
              <w:pStyle w:val="Tabletext"/>
              <w:ind w:left="284" w:hanging="284"/>
              <w:jc w:val="left"/>
              <w:rPr>
                <w:lang w:val="fr-CH"/>
              </w:rPr>
            </w:pPr>
            <w:r w:rsidRPr="0034069B">
              <w:rPr>
                <w:lang w:val="fr-CH"/>
              </w:rPr>
              <w:t>c)</w:t>
            </w:r>
            <w:r w:rsidRPr="0034069B">
              <w:rPr>
                <w:lang w:val="fr-CH"/>
              </w:rPr>
              <w:tab/>
              <w:t xml:space="preserve">189 </w:t>
            </w:r>
            <w:r w:rsidRPr="001202F4">
              <w:sym w:font="Symbol" w:char="F06D"/>
            </w:r>
            <w:r w:rsidR="000F6631">
              <w:rPr>
                <w:lang w:val="fr-CH"/>
              </w:rPr>
              <w:t>s</w:t>
            </w:r>
            <w:r w:rsidRPr="0034069B">
              <w:rPr>
                <w:lang w:val="fr-CH"/>
              </w:rPr>
              <w:t xml:space="preserve"> (Mode 1),</w:t>
            </w:r>
            <w:r w:rsidRPr="0034069B">
              <w:rPr>
                <w:lang w:val="fr-CH"/>
              </w:rPr>
              <w:br/>
              <w:t xml:space="preserve">378 </w:t>
            </w:r>
            <w:r w:rsidRPr="001202F4">
              <w:sym w:font="Symbol" w:char="F06D"/>
            </w:r>
            <w:r w:rsidRPr="0034069B">
              <w:rPr>
                <w:lang w:val="fr-CH"/>
              </w:rPr>
              <w:t>s (Mode 2),</w:t>
            </w:r>
            <w:r w:rsidRPr="0034069B">
              <w:rPr>
                <w:lang w:val="fr-CH"/>
              </w:rPr>
              <w:br/>
              <w:t xml:space="preserve">756 </w:t>
            </w:r>
            <w:r w:rsidRPr="001202F4">
              <w:sym w:font="Symbol" w:char="F06D"/>
            </w:r>
            <w:r w:rsidRPr="0034069B">
              <w:rPr>
                <w:lang w:val="fr-CH"/>
              </w:rPr>
              <w:t>s (Mode 3)</w:t>
            </w:r>
          </w:p>
        </w:tc>
        <w:tc>
          <w:tcPr>
            <w:tcW w:w="2503" w:type="dxa"/>
          </w:tcPr>
          <w:p w:rsidR="00EB1071" w:rsidRPr="00EB1071" w:rsidRDefault="00EB1071" w:rsidP="000F6631">
            <w:pPr>
              <w:pStyle w:val="Tabletext"/>
              <w:ind w:left="284" w:hanging="284"/>
              <w:jc w:val="left"/>
              <w:rPr>
                <w:lang w:val="en-US"/>
              </w:rPr>
            </w:pPr>
            <w:r w:rsidRPr="00EB1071">
              <w:rPr>
                <w:lang w:val="en-US"/>
              </w:rPr>
              <w:t>a)</w:t>
            </w:r>
            <w:r w:rsidRPr="00EB1071">
              <w:rPr>
                <w:lang w:val="en-US"/>
              </w:rPr>
              <w:tab/>
              <w:t>560 µs (1k)</w:t>
            </w:r>
          </w:p>
          <w:p w:rsidR="00EB1071" w:rsidRPr="00EB1071" w:rsidRDefault="00EB1071" w:rsidP="000F6631">
            <w:pPr>
              <w:pStyle w:val="Tabletext"/>
              <w:ind w:left="284" w:hanging="284"/>
              <w:jc w:val="left"/>
              <w:rPr>
                <w:lang w:val="en-US"/>
              </w:rPr>
            </w:pPr>
            <w:r w:rsidRPr="00EB1071">
              <w:rPr>
                <w:lang w:val="en-US"/>
              </w:rPr>
              <w:t>b)</w:t>
            </w:r>
            <w:r w:rsidRPr="00EB1071">
              <w:rPr>
                <w:lang w:val="en-US"/>
              </w:rPr>
              <w:tab/>
              <w:t xml:space="preserve">179.2 µs (1k), </w:t>
            </w:r>
            <w:r w:rsidRPr="00EB1071">
              <w:rPr>
                <w:lang w:val="en-US"/>
              </w:rPr>
              <w:br/>
              <w:t xml:space="preserve">358.40 µs (2k), </w:t>
            </w:r>
            <w:r w:rsidRPr="00EB1071">
              <w:rPr>
                <w:lang w:val="en-US"/>
              </w:rPr>
              <w:br/>
              <w:t xml:space="preserve">716.80 µs (4k), </w:t>
            </w:r>
            <w:r w:rsidRPr="00EB1071">
              <w:rPr>
                <w:lang w:val="en-US"/>
              </w:rPr>
              <w:br/>
              <w:t>1 433.60 µs (8k)</w:t>
            </w:r>
          </w:p>
          <w:p w:rsidR="00EB1071" w:rsidRPr="00EB1071" w:rsidRDefault="00EB1071" w:rsidP="000F6631">
            <w:pPr>
              <w:pStyle w:val="Tabletext"/>
              <w:ind w:left="284" w:hanging="284"/>
              <w:jc w:val="left"/>
              <w:rPr>
                <w:lang w:val="en-US"/>
              </w:rPr>
            </w:pPr>
            <w:r w:rsidRPr="00EB1071">
              <w:rPr>
                <w:lang w:val="en-US"/>
              </w:rPr>
              <w:t>c)</w:t>
            </w:r>
            <w:r w:rsidRPr="00EB1071">
              <w:rPr>
                <w:lang w:val="en-US"/>
              </w:rPr>
              <w:tab/>
              <w:t xml:space="preserve">149.33 µs (1k), </w:t>
            </w:r>
            <w:r w:rsidRPr="00EB1071">
              <w:rPr>
                <w:lang w:val="en-US"/>
              </w:rPr>
              <w:br/>
              <w:t xml:space="preserve">298.67 </w:t>
            </w:r>
            <w:r w:rsidRPr="001202F4">
              <w:rPr>
                <w:lang w:eastAsia="ja-JP"/>
              </w:rPr>
              <w:sym w:font="Symbol" w:char="F06D"/>
            </w:r>
            <w:r w:rsidRPr="00EB1071">
              <w:rPr>
                <w:lang w:val="en-US" w:eastAsia="ja-JP"/>
              </w:rPr>
              <w:t>s</w:t>
            </w:r>
            <w:r w:rsidRPr="00EB1071">
              <w:rPr>
                <w:lang w:val="en-US"/>
              </w:rPr>
              <w:t xml:space="preserve"> (2k), </w:t>
            </w:r>
            <w:r w:rsidRPr="00EB1071">
              <w:rPr>
                <w:lang w:val="en-US"/>
              </w:rPr>
              <w:br/>
              <w:t xml:space="preserve">597.33 µs (4k), </w:t>
            </w:r>
            <w:r w:rsidRPr="00EB1071">
              <w:rPr>
                <w:lang w:val="en-US"/>
              </w:rPr>
              <w:br/>
              <w:t xml:space="preserve">1 194.67 </w:t>
            </w:r>
            <w:r w:rsidRPr="001202F4">
              <w:rPr>
                <w:lang w:eastAsia="ja-JP"/>
              </w:rPr>
              <w:sym w:font="Symbol" w:char="F06D"/>
            </w:r>
            <w:r w:rsidRPr="00EB1071">
              <w:rPr>
                <w:lang w:val="en-US" w:eastAsia="ja-JP"/>
              </w:rPr>
              <w:t>s</w:t>
            </w:r>
            <w:r w:rsidRPr="00EB1071">
              <w:rPr>
                <w:lang w:val="en-US"/>
              </w:rPr>
              <w:t xml:space="preserve"> (8k)</w:t>
            </w:r>
          </w:p>
          <w:p w:rsidR="00EB1071" w:rsidRPr="00EB1071" w:rsidRDefault="00EB1071" w:rsidP="000F6631">
            <w:pPr>
              <w:pStyle w:val="Tabletext"/>
              <w:ind w:left="284" w:hanging="284"/>
              <w:jc w:val="left"/>
              <w:rPr>
                <w:lang w:val="en-US" w:eastAsia="ja-JP"/>
              </w:rPr>
            </w:pPr>
            <w:r w:rsidRPr="00EB1071">
              <w:rPr>
                <w:lang w:val="en-US"/>
              </w:rPr>
              <w:t>d)</w:t>
            </w:r>
            <w:r w:rsidRPr="00EB1071">
              <w:rPr>
                <w:lang w:val="en-US"/>
              </w:rPr>
              <w:tab/>
              <w:t xml:space="preserve">2 128 </w:t>
            </w:r>
            <w:r w:rsidR="000F6631">
              <w:rPr>
                <w:lang w:val="en-US"/>
              </w:rPr>
              <w:t>µs (1k),</w:t>
            </w:r>
            <w:r w:rsidR="000F6631">
              <w:rPr>
                <w:lang w:val="en-US"/>
              </w:rPr>
              <w:br/>
            </w:r>
            <w:r w:rsidRPr="00EB1071">
              <w:rPr>
                <w:lang w:val="en-US" w:eastAsia="ja-JP"/>
              </w:rPr>
              <w:t xml:space="preserve">256 </w:t>
            </w:r>
            <w:r w:rsidRPr="001202F4">
              <w:rPr>
                <w:lang w:eastAsia="ja-JP"/>
              </w:rPr>
              <w:sym w:font="Symbol" w:char="F06D"/>
            </w:r>
            <w:r w:rsidRPr="00EB1071">
              <w:rPr>
                <w:lang w:val="en-US" w:eastAsia="ja-JP"/>
              </w:rPr>
              <w:t>s (2k),</w:t>
            </w:r>
            <w:r w:rsidRPr="00EB1071">
              <w:rPr>
                <w:lang w:val="en-US" w:eastAsia="ja-JP"/>
              </w:rPr>
              <w:br/>
              <w:t>512 µs (4k),</w:t>
            </w:r>
            <w:r w:rsidRPr="00EB1071">
              <w:rPr>
                <w:lang w:val="en-US" w:eastAsia="ja-JP"/>
              </w:rPr>
              <w:br/>
              <w:t>1 024 </w:t>
            </w:r>
            <w:r w:rsidRPr="001202F4">
              <w:rPr>
                <w:lang w:eastAsia="ja-JP"/>
              </w:rPr>
              <w:sym w:font="Symbol" w:char="F06D"/>
            </w:r>
            <w:r w:rsidRPr="00EB1071">
              <w:rPr>
                <w:lang w:val="en-US" w:eastAsia="ja-JP"/>
              </w:rPr>
              <w:t>s (8k)</w:t>
            </w:r>
          </w:p>
          <w:p w:rsidR="00EB1071" w:rsidRPr="00EB1071" w:rsidRDefault="00EB1071" w:rsidP="000F6631">
            <w:pPr>
              <w:pStyle w:val="Tabletext"/>
              <w:ind w:left="284" w:hanging="284"/>
              <w:jc w:val="left"/>
              <w:rPr>
                <w:lang w:val="en-US"/>
              </w:rPr>
            </w:pPr>
            <w:r w:rsidRPr="00EB1071">
              <w:rPr>
                <w:lang w:val="en-US"/>
              </w:rPr>
              <w:t>e)</w:t>
            </w:r>
            <w:r w:rsidRPr="00EB1071">
              <w:rPr>
                <w:lang w:val="en-US"/>
              </w:rPr>
              <w:tab/>
              <w:t>112 µs (1k),</w:t>
            </w:r>
            <w:r w:rsidRPr="00EB1071">
              <w:rPr>
                <w:lang w:val="en-US"/>
              </w:rPr>
              <w:br/>
              <w:t xml:space="preserve">224 µs (2k), </w:t>
            </w:r>
            <w:r w:rsidRPr="00EB1071">
              <w:rPr>
                <w:lang w:val="en-US"/>
              </w:rPr>
              <w:br/>
              <w:t>448 µs (4k),</w:t>
            </w:r>
            <w:r w:rsidRPr="00EB1071">
              <w:rPr>
                <w:lang w:val="en-US"/>
              </w:rPr>
              <w:br/>
              <w:t>896 </w:t>
            </w:r>
            <w:r w:rsidRPr="001202F4">
              <w:rPr>
                <w:lang w:eastAsia="ja-JP"/>
              </w:rPr>
              <w:sym w:font="Symbol" w:char="F06D"/>
            </w:r>
            <w:r w:rsidRPr="00EB1071">
              <w:rPr>
                <w:lang w:val="en-US" w:eastAsia="ja-JP"/>
              </w:rPr>
              <w:t>s</w:t>
            </w:r>
            <w:r w:rsidRPr="00EB1071">
              <w:rPr>
                <w:lang w:val="en-US"/>
              </w:rPr>
              <w:t xml:space="preserve"> (8k)</w:t>
            </w:r>
          </w:p>
        </w:tc>
      </w:tr>
      <w:tr w:rsidR="00EB1071" w:rsidRPr="001202F4" w:rsidTr="000F6631">
        <w:trPr>
          <w:jc w:val="center"/>
        </w:trPr>
        <w:tc>
          <w:tcPr>
            <w:tcW w:w="519" w:type="dxa"/>
          </w:tcPr>
          <w:p w:rsidR="00EB1071" w:rsidRPr="001202F4" w:rsidRDefault="00EB1071" w:rsidP="00B2231B">
            <w:pPr>
              <w:pStyle w:val="Tabletext"/>
              <w:jc w:val="center"/>
              <w:rPr>
                <w:lang w:eastAsia="ja-JP"/>
              </w:rPr>
            </w:pPr>
            <w:r w:rsidRPr="001202F4">
              <w:rPr>
                <w:lang w:eastAsia="ja-JP"/>
              </w:rPr>
              <w:t>7</w:t>
            </w:r>
          </w:p>
        </w:tc>
        <w:tc>
          <w:tcPr>
            <w:tcW w:w="1749" w:type="dxa"/>
          </w:tcPr>
          <w:p w:rsidR="00EB1071" w:rsidRPr="00EB1071" w:rsidRDefault="00EB1071" w:rsidP="000F6631">
            <w:pPr>
              <w:pStyle w:val="Tabletext"/>
              <w:jc w:val="left"/>
              <w:rPr>
                <w:lang w:val="en-US" w:eastAsia="ja-JP"/>
              </w:rPr>
            </w:pPr>
            <w:r w:rsidRPr="00EB1071">
              <w:rPr>
                <w:lang w:val="en-US" w:eastAsia="ja-JP"/>
              </w:rPr>
              <w:t>Guard interval duration or guard interval ratio</w:t>
            </w:r>
          </w:p>
        </w:tc>
        <w:tc>
          <w:tcPr>
            <w:tcW w:w="2365" w:type="dxa"/>
          </w:tcPr>
          <w:p w:rsidR="00EB1071" w:rsidRPr="00EB1071" w:rsidRDefault="00EB1071" w:rsidP="000F6631">
            <w:pPr>
              <w:pStyle w:val="Tabletext"/>
              <w:jc w:val="left"/>
              <w:rPr>
                <w:lang w:val="en-US" w:eastAsia="ko-KR"/>
              </w:rPr>
            </w:pPr>
            <w:r w:rsidRPr="00EB1071">
              <w:rPr>
                <w:lang w:val="en-US" w:eastAsia="ko-KR"/>
              </w:rPr>
              <w:t xml:space="preserve">a) </w:t>
            </w:r>
            <w:r w:rsidRPr="00EB1071">
              <w:rPr>
                <w:lang w:val="en-US" w:eastAsia="ko-KR"/>
              </w:rPr>
              <w:tab/>
              <w:t>31µs</w:t>
            </w:r>
          </w:p>
          <w:p w:rsidR="00EB1071" w:rsidRPr="00EB1071" w:rsidRDefault="00EB1071" w:rsidP="000F6631">
            <w:pPr>
              <w:pStyle w:val="Tabletext"/>
              <w:jc w:val="left"/>
              <w:rPr>
                <w:lang w:val="en-US" w:eastAsia="ko-KR"/>
              </w:rPr>
            </w:pPr>
            <w:r w:rsidRPr="00EB1071">
              <w:rPr>
                <w:lang w:val="en-US" w:eastAsia="ko-KR"/>
              </w:rPr>
              <w:t xml:space="preserve">b) </w:t>
            </w:r>
            <w:r w:rsidRPr="00EB1071">
              <w:rPr>
                <w:lang w:val="en-US" w:eastAsia="ko-KR"/>
              </w:rPr>
              <w:tab/>
              <w:t>62 µs</w:t>
            </w:r>
          </w:p>
          <w:p w:rsidR="00EB1071" w:rsidRPr="00EB1071" w:rsidRDefault="00EB1071" w:rsidP="000F6631">
            <w:pPr>
              <w:pStyle w:val="Tabletext"/>
              <w:jc w:val="left"/>
              <w:rPr>
                <w:lang w:val="en-US" w:eastAsia="ko-KR"/>
              </w:rPr>
            </w:pPr>
            <w:r w:rsidRPr="00EB1071">
              <w:rPr>
                <w:lang w:val="en-US" w:eastAsia="ko-KR"/>
              </w:rPr>
              <w:t xml:space="preserve">c) </w:t>
            </w:r>
            <w:r w:rsidRPr="00EB1071">
              <w:rPr>
                <w:lang w:val="en-US" w:eastAsia="ko-KR"/>
              </w:rPr>
              <w:tab/>
              <w:t>123 µs</w:t>
            </w:r>
          </w:p>
          <w:p w:rsidR="00EB1071" w:rsidRPr="00EB1071" w:rsidRDefault="00EB1071" w:rsidP="000F6631">
            <w:pPr>
              <w:pStyle w:val="Tabletext"/>
              <w:jc w:val="left"/>
              <w:rPr>
                <w:lang w:val="en-US" w:eastAsia="ko-KR"/>
              </w:rPr>
            </w:pPr>
            <w:r w:rsidRPr="00EB1071">
              <w:rPr>
                <w:lang w:val="en-US" w:eastAsia="ko-KR"/>
              </w:rPr>
              <w:t xml:space="preserve">d) </w:t>
            </w:r>
            <w:r w:rsidRPr="00EB1071">
              <w:rPr>
                <w:lang w:val="en-US" w:eastAsia="ko-KR"/>
              </w:rPr>
              <w:tab/>
              <w:t xml:space="preserve">246 </w:t>
            </w:r>
            <w:r w:rsidRPr="00EB1071">
              <w:rPr>
                <w:lang w:val="en-US"/>
              </w:rPr>
              <w:t>µs</w:t>
            </w:r>
          </w:p>
        </w:tc>
        <w:tc>
          <w:tcPr>
            <w:tcW w:w="2503" w:type="dxa"/>
          </w:tcPr>
          <w:p w:rsidR="00EB1071" w:rsidRPr="00EB1071" w:rsidRDefault="00EB1071" w:rsidP="000F6631">
            <w:pPr>
              <w:pStyle w:val="Tabletext"/>
              <w:jc w:val="left"/>
              <w:rPr>
                <w:lang w:val="en-US"/>
              </w:rPr>
            </w:pPr>
            <w:r w:rsidRPr="00EB1071">
              <w:rPr>
                <w:lang w:val="en-US"/>
              </w:rPr>
              <w:t xml:space="preserve">1/32, 1/16, 1/8, 1/4 of </w:t>
            </w:r>
            <w:r w:rsidRPr="00EB1071">
              <w:rPr>
                <w:lang w:val="en-US" w:eastAsia="ja-JP"/>
              </w:rPr>
              <w:t>“</w:t>
            </w:r>
            <w:r w:rsidRPr="00EB1071">
              <w:rPr>
                <w:lang w:val="en-US"/>
              </w:rPr>
              <w:t>active symbol duration</w:t>
            </w:r>
            <w:r w:rsidRPr="00EB1071">
              <w:rPr>
                <w:lang w:val="en-US" w:eastAsia="ja-JP"/>
              </w:rPr>
              <w:t>”</w:t>
            </w:r>
            <w:r w:rsidR="000F6631">
              <w:rPr>
                <w:lang w:val="en-US" w:eastAsia="ja-JP"/>
              </w:rPr>
              <w:t xml:space="preserve"> </w:t>
            </w:r>
            <w:r w:rsidRPr="00EB1071">
              <w:rPr>
                <w:lang w:val="en-US" w:eastAsia="ja-JP"/>
              </w:rPr>
              <w:t>(see item 6)</w:t>
            </w:r>
          </w:p>
        </w:tc>
        <w:tc>
          <w:tcPr>
            <w:tcW w:w="2503" w:type="dxa"/>
          </w:tcPr>
          <w:p w:rsidR="00EB1071" w:rsidRPr="001202F4" w:rsidRDefault="00EB1071" w:rsidP="000F6631">
            <w:pPr>
              <w:pStyle w:val="Tabletext"/>
              <w:jc w:val="left"/>
            </w:pPr>
            <w:r w:rsidRPr="001202F4">
              <w:t>1/32, 1/16, 1/8, 1/4 of active symbol duration</w:t>
            </w:r>
          </w:p>
        </w:tc>
      </w:tr>
      <w:tr w:rsidR="00EB1071" w:rsidRPr="00307376" w:rsidTr="000F6631">
        <w:trPr>
          <w:jc w:val="center"/>
        </w:trPr>
        <w:tc>
          <w:tcPr>
            <w:tcW w:w="519" w:type="dxa"/>
          </w:tcPr>
          <w:p w:rsidR="00EB1071" w:rsidRPr="001202F4" w:rsidRDefault="00EB1071" w:rsidP="00B2231B">
            <w:pPr>
              <w:pStyle w:val="Tabletext"/>
              <w:jc w:val="center"/>
              <w:rPr>
                <w:lang w:eastAsia="ja-JP"/>
              </w:rPr>
            </w:pPr>
            <w:r w:rsidRPr="001202F4">
              <w:rPr>
                <w:lang w:eastAsia="ja-JP"/>
              </w:rPr>
              <w:t>8</w:t>
            </w:r>
          </w:p>
        </w:tc>
        <w:tc>
          <w:tcPr>
            <w:tcW w:w="1749" w:type="dxa"/>
          </w:tcPr>
          <w:p w:rsidR="00EB1071" w:rsidRPr="001202F4" w:rsidRDefault="00EB1071" w:rsidP="000F6631">
            <w:pPr>
              <w:pStyle w:val="Tabletext"/>
              <w:jc w:val="left"/>
              <w:rPr>
                <w:lang w:eastAsia="ja-JP"/>
              </w:rPr>
            </w:pPr>
            <w:r w:rsidRPr="001202F4">
              <w:rPr>
                <w:lang w:eastAsia="ja-JP"/>
              </w:rPr>
              <w:t>Transmission unit (frame) duration</w:t>
            </w:r>
          </w:p>
        </w:tc>
        <w:tc>
          <w:tcPr>
            <w:tcW w:w="2365" w:type="dxa"/>
          </w:tcPr>
          <w:p w:rsidR="00EB1071" w:rsidRPr="001202F4" w:rsidRDefault="00EB1071" w:rsidP="000F6631">
            <w:pPr>
              <w:pStyle w:val="Tabletext"/>
              <w:jc w:val="left"/>
              <w:rPr>
                <w:lang w:eastAsia="ko-KR"/>
              </w:rPr>
            </w:pPr>
            <w:r w:rsidRPr="001202F4">
              <w:t>96 ms</w:t>
            </w:r>
          </w:p>
          <w:p w:rsidR="00EB1071" w:rsidRPr="001202F4" w:rsidRDefault="00EB1071" w:rsidP="000F6631">
            <w:pPr>
              <w:pStyle w:val="Tabletext"/>
              <w:jc w:val="left"/>
              <w:rPr>
                <w:lang w:eastAsia="ko-KR"/>
              </w:rPr>
            </w:pPr>
            <w:r w:rsidRPr="001202F4">
              <w:rPr>
                <w:lang w:eastAsia="ko-KR"/>
              </w:rPr>
              <w:t>48 ms</w:t>
            </w:r>
          </w:p>
          <w:p w:rsidR="00EB1071" w:rsidRPr="001202F4" w:rsidRDefault="00EB1071" w:rsidP="000F6631">
            <w:pPr>
              <w:pStyle w:val="Tabletext"/>
              <w:jc w:val="left"/>
              <w:rPr>
                <w:lang w:eastAsia="ko-KR"/>
              </w:rPr>
            </w:pPr>
            <w:r w:rsidRPr="001202F4">
              <w:t>24</w:t>
            </w:r>
            <w:r w:rsidRPr="001202F4">
              <w:rPr>
                <w:lang w:eastAsia="ko-KR"/>
              </w:rPr>
              <w:t xml:space="preserve"> </w:t>
            </w:r>
            <w:r w:rsidRPr="001202F4">
              <w:rPr>
                <w:lang w:eastAsia="ja-JP"/>
              </w:rPr>
              <w:t>ms</w:t>
            </w:r>
          </w:p>
        </w:tc>
        <w:tc>
          <w:tcPr>
            <w:tcW w:w="2503" w:type="dxa"/>
          </w:tcPr>
          <w:p w:rsidR="00EB1071" w:rsidRPr="001202F4" w:rsidRDefault="00EB1071" w:rsidP="000F6631">
            <w:pPr>
              <w:pStyle w:val="Tabletext"/>
              <w:jc w:val="left"/>
              <w:rPr>
                <w:lang w:eastAsia="ja-JP"/>
              </w:rPr>
            </w:pPr>
            <w:r w:rsidRPr="001202F4">
              <w:rPr>
                <w:lang w:eastAsia="ja-JP"/>
              </w:rPr>
              <w:t>204 OFDM symbols</w:t>
            </w:r>
          </w:p>
          <w:p w:rsidR="00EB1071" w:rsidRPr="001202F4" w:rsidRDefault="00EB1071" w:rsidP="000F6631">
            <w:pPr>
              <w:pStyle w:val="Tabletext"/>
              <w:jc w:val="left"/>
            </w:pPr>
            <w:r w:rsidRPr="001202F4">
              <w:rPr>
                <w:lang w:eastAsia="ja-JP"/>
              </w:rPr>
              <w:t>(Symbol duration = guard interval duration + active symbol duration)</w:t>
            </w:r>
          </w:p>
        </w:tc>
        <w:tc>
          <w:tcPr>
            <w:tcW w:w="2503" w:type="dxa"/>
          </w:tcPr>
          <w:p w:rsidR="00EB1071" w:rsidRPr="00EB1071" w:rsidRDefault="00EB1071" w:rsidP="000F6631">
            <w:pPr>
              <w:pStyle w:val="Tabletext"/>
              <w:jc w:val="left"/>
              <w:rPr>
                <w:lang w:val="en-US"/>
              </w:rPr>
            </w:pPr>
            <w:r w:rsidRPr="00EB1071">
              <w:rPr>
                <w:lang w:val="en-US"/>
              </w:rPr>
              <w:t>68 OFDM symbols.</w:t>
            </w:r>
          </w:p>
          <w:p w:rsidR="00EB1071" w:rsidRPr="00EB1071" w:rsidRDefault="00EB1071" w:rsidP="000F6631">
            <w:pPr>
              <w:pStyle w:val="Tabletext"/>
              <w:jc w:val="left"/>
              <w:rPr>
                <w:lang w:val="en-US"/>
              </w:rPr>
            </w:pPr>
            <w:r w:rsidRPr="00EB1071">
              <w:rPr>
                <w:lang w:val="en-US"/>
              </w:rPr>
              <w:t>One super-frame consists of 4 frames</w:t>
            </w:r>
          </w:p>
        </w:tc>
      </w:tr>
      <w:tr w:rsidR="00EB1071" w:rsidRPr="001202F4" w:rsidTr="000F6631">
        <w:trPr>
          <w:jc w:val="center"/>
        </w:trPr>
        <w:tc>
          <w:tcPr>
            <w:tcW w:w="519" w:type="dxa"/>
          </w:tcPr>
          <w:p w:rsidR="00EB1071" w:rsidRPr="001202F4" w:rsidRDefault="00EB1071" w:rsidP="00B2231B">
            <w:pPr>
              <w:pStyle w:val="Tabletext"/>
              <w:jc w:val="center"/>
              <w:rPr>
                <w:lang w:eastAsia="ja-JP"/>
              </w:rPr>
            </w:pPr>
            <w:r w:rsidRPr="001202F4">
              <w:rPr>
                <w:lang w:eastAsia="ja-JP"/>
              </w:rPr>
              <w:t>9</w:t>
            </w:r>
          </w:p>
        </w:tc>
        <w:tc>
          <w:tcPr>
            <w:tcW w:w="1749" w:type="dxa"/>
          </w:tcPr>
          <w:p w:rsidR="00EB1071" w:rsidRPr="001202F4" w:rsidRDefault="00EB1071" w:rsidP="000F6631">
            <w:pPr>
              <w:pStyle w:val="Tabletext"/>
              <w:jc w:val="left"/>
              <w:rPr>
                <w:lang w:eastAsia="ja-JP"/>
              </w:rPr>
            </w:pPr>
            <w:r w:rsidRPr="001202F4">
              <w:rPr>
                <w:lang w:eastAsia="ja-JP"/>
              </w:rPr>
              <w:t>Time/frequency synchronization</w:t>
            </w:r>
          </w:p>
        </w:tc>
        <w:tc>
          <w:tcPr>
            <w:tcW w:w="2365" w:type="dxa"/>
          </w:tcPr>
          <w:p w:rsidR="00EB1071" w:rsidRPr="00EB1071" w:rsidRDefault="00EB1071" w:rsidP="000F6631">
            <w:pPr>
              <w:pStyle w:val="Tabletext"/>
              <w:jc w:val="left"/>
              <w:rPr>
                <w:lang w:val="en-US" w:eastAsia="ko-KR"/>
              </w:rPr>
            </w:pPr>
            <w:r w:rsidRPr="00EB1071">
              <w:rPr>
                <w:lang w:val="en-US" w:eastAsia="ko-KR"/>
              </w:rPr>
              <w:t>Null symbol and Centre frequency and phase reference symbol</w:t>
            </w:r>
          </w:p>
        </w:tc>
        <w:tc>
          <w:tcPr>
            <w:tcW w:w="2503" w:type="dxa"/>
          </w:tcPr>
          <w:p w:rsidR="00EB1071" w:rsidRPr="001202F4" w:rsidRDefault="00EB1071" w:rsidP="000F6631">
            <w:pPr>
              <w:pStyle w:val="Tabletext"/>
              <w:jc w:val="left"/>
            </w:pPr>
            <w:r w:rsidRPr="001202F4">
              <w:rPr>
                <w:lang w:eastAsia="ja-JP"/>
              </w:rPr>
              <w:t>Pilot carriers</w:t>
            </w:r>
          </w:p>
        </w:tc>
        <w:tc>
          <w:tcPr>
            <w:tcW w:w="2503" w:type="dxa"/>
          </w:tcPr>
          <w:p w:rsidR="00EB1071" w:rsidRPr="001202F4" w:rsidRDefault="00EB1071" w:rsidP="000F6631">
            <w:pPr>
              <w:pStyle w:val="Tabletext"/>
              <w:jc w:val="left"/>
            </w:pPr>
            <w:r w:rsidRPr="001202F4">
              <w:t>Pilot carriers</w:t>
            </w:r>
          </w:p>
        </w:tc>
      </w:tr>
      <w:tr w:rsidR="00EB1071" w:rsidRPr="001202F4" w:rsidTr="000F6631">
        <w:trPr>
          <w:jc w:val="center"/>
        </w:trPr>
        <w:tc>
          <w:tcPr>
            <w:tcW w:w="519" w:type="dxa"/>
          </w:tcPr>
          <w:p w:rsidR="00EB1071" w:rsidRPr="001202F4" w:rsidRDefault="00EB1071" w:rsidP="00B2231B">
            <w:pPr>
              <w:pStyle w:val="Tabletext"/>
              <w:jc w:val="center"/>
              <w:rPr>
                <w:lang w:eastAsia="ja-JP"/>
              </w:rPr>
            </w:pPr>
            <w:r w:rsidRPr="001202F4">
              <w:rPr>
                <w:lang w:eastAsia="ja-JP"/>
              </w:rPr>
              <w:t>10</w:t>
            </w:r>
          </w:p>
        </w:tc>
        <w:tc>
          <w:tcPr>
            <w:tcW w:w="1749" w:type="dxa"/>
          </w:tcPr>
          <w:p w:rsidR="00EB1071" w:rsidRPr="001202F4" w:rsidRDefault="00EB1071" w:rsidP="000F6631">
            <w:pPr>
              <w:pStyle w:val="Tabletext"/>
              <w:jc w:val="left"/>
              <w:rPr>
                <w:lang w:eastAsia="ja-JP"/>
              </w:rPr>
            </w:pPr>
            <w:r w:rsidRPr="001202F4">
              <w:t>Modulation methods</w:t>
            </w:r>
          </w:p>
        </w:tc>
        <w:tc>
          <w:tcPr>
            <w:tcW w:w="2365" w:type="dxa"/>
          </w:tcPr>
          <w:p w:rsidR="00EB1071" w:rsidRPr="00EB1071" w:rsidRDefault="00EB1071" w:rsidP="000F6631">
            <w:pPr>
              <w:pStyle w:val="Tabletext"/>
              <w:jc w:val="left"/>
              <w:rPr>
                <w:lang w:val="en-US" w:eastAsia="ko-KR"/>
              </w:rPr>
            </w:pPr>
            <w:r w:rsidRPr="00EB1071">
              <w:rPr>
                <w:lang w:val="en-US" w:eastAsia="ko-KR"/>
              </w:rPr>
              <w:t>T-DMB:</w:t>
            </w:r>
          </w:p>
          <w:p w:rsidR="00EB1071" w:rsidRPr="00EB1071" w:rsidRDefault="00EB1071" w:rsidP="000F6631">
            <w:pPr>
              <w:pStyle w:val="Tabletext"/>
              <w:jc w:val="left"/>
              <w:rPr>
                <w:lang w:val="en-US" w:eastAsia="ko-KR"/>
              </w:rPr>
            </w:pPr>
            <w:r w:rsidRPr="00EB1071">
              <w:rPr>
                <w:lang w:val="en-US" w:eastAsia="ko-KR"/>
              </w:rPr>
              <w:t>COFDM-DQPSK</w:t>
            </w:r>
          </w:p>
          <w:p w:rsidR="00EB1071" w:rsidRPr="00EB1071" w:rsidRDefault="00EB1071" w:rsidP="000F6631">
            <w:pPr>
              <w:pStyle w:val="Tabletext"/>
              <w:jc w:val="left"/>
              <w:rPr>
                <w:lang w:val="en-US" w:eastAsia="ko-KR"/>
              </w:rPr>
            </w:pPr>
            <w:r w:rsidRPr="00EB1071">
              <w:rPr>
                <w:lang w:val="en-US" w:eastAsia="ko-KR"/>
              </w:rPr>
              <w:t>AT-DMB:</w:t>
            </w:r>
          </w:p>
          <w:p w:rsidR="00EB1071" w:rsidRPr="00EB1071" w:rsidRDefault="00EB1071" w:rsidP="000F6631">
            <w:pPr>
              <w:pStyle w:val="Tabletext"/>
              <w:jc w:val="left"/>
              <w:rPr>
                <w:lang w:val="en-US" w:eastAsia="ko-KR"/>
              </w:rPr>
            </w:pPr>
            <w:r w:rsidRPr="00EB1071">
              <w:rPr>
                <w:lang w:val="en-US" w:eastAsia="ko-KR"/>
              </w:rPr>
              <w:t>COFDM-DQPSK</w:t>
            </w:r>
          </w:p>
          <w:p w:rsidR="00EB1071" w:rsidRPr="00EB1071" w:rsidRDefault="00EB1071" w:rsidP="000F6631">
            <w:pPr>
              <w:pStyle w:val="Tabletext"/>
              <w:jc w:val="left"/>
              <w:rPr>
                <w:lang w:val="en-US" w:eastAsia="ko-KR"/>
              </w:rPr>
            </w:pPr>
            <w:r w:rsidRPr="00EB1071">
              <w:rPr>
                <w:lang w:val="en-US" w:eastAsia="ko-KR"/>
              </w:rPr>
              <w:t>COFDM-BPSK over DQPSK</w:t>
            </w:r>
          </w:p>
          <w:p w:rsidR="00EB1071" w:rsidRPr="001202F4" w:rsidRDefault="00EB1071" w:rsidP="000F6631">
            <w:pPr>
              <w:pStyle w:val="Tabletext"/>
              <w:jc w:val="left"/>
              <w:rPr>
                <w:lang w:eastAsia="ko-KR"/>
              </w:rPr>
            </w:pPr>
            <w:r w:rsidRPr="001202F4">
              <w:rPr>
                <w:lang w:eastAsia="ko-KR"/>
              </w:rPr>
              <w:t>COFDM-QPSK over DQPSK</w:t>
            </w:r>
          </w:p>
        </w:tc>
        <w:tc>
          <w:tcPr>
            <w:tcW w:w="2503" w:type="dxa"/>
          </w:tcPr>
          <w:p w:rsidR="00EB1071" w:rsidRPr="001202F4" w:rsidRDefault="00EB1071" w:rsidP="000F6631">
            <w:pPr>
              <w:pStyle w:val="Tabletext"/>
              <w:jc w:val="left"/>
            </w:pPr>
            <w:r w:rsidRPr="001202F4">
              <w:rPr>
                <w:lang w:eastAsia="ja-JP"/>
              </w:rPr>
              <w:t>DQPSK, QPSK, 16</w:t>
            </w:r>
            <w:r w:rsidRPr="001202F4">
              <w:rPr>
                <w:lang w:eastAsia="ja-JP"/>
              </w:rPr>
              <w:noBreakHyphen/>
              <w:t>QAM, 64-QAM</w:t>
            </w:r>
          </w:p>
        </w:tc>
        <w:tc>
          <w:tcPr>
            <w:tcW w:w="2503" w:type="dxa"/>
          </w:tcPr>
          <w:p w:rsidR="00EB1071" w:rsidRPr="001202F4" w:rsidRDefault="00EB1071" w:rsidP="000F6631">
            <w:pPr>
              <w:pStyle w:val="Tabletext"/>
              <w:jc w:val="left"/>
            </w:pPr>
            <w:r w:rsidRPr="001202F4">
              <w:t>QPSK, 16-QAM</w:t>
            </w:r>
          </w:p>
        </w:tc>
      </w:tr>
      <w:tr w:rsidR="00EB1071" w:rsidRPr="001202F4" w:rsidTr="000F6631">
        <w:trPr>
          <w:jc w:val="center"/>
        </w:trPr>
        <w:tc>
          <w:tcPr>
            <w:tcW w:w="519" w:type="dxa"/>
          </w:tcPr>
          <w:p w:rsidR="00EB1071" w:rsidRPr="001202F4" w:rsidRDefault="00EB1071" w:rsidP="00B2231B">
            <w:pPr>
              <w:pStyle w:val="Tabletext"/>
              <w:jc w:val="center"/>
              <w:rPr>
                <w:lang w:eastAsia="ja-JP"/>
              </w:rPr>
            </w:pPr>
            <w:r w:rsidRPr="001202F4">
              <w:rPr>
                <w:lang w:eastAsia="ja-JP"/>
              </w:rPr>
              <w:t>11</w:t>
            </w:r>
          </w:p>
        </w:tc>
        <w:tc>
          <w:tcPr>
            <w:tcW w:w="1749" w:type="dxa"/>
          </w:tcPr>
          <w:p w:rsidR="00EB1071" w:rsidRPr="001202F4" w:rsidRDefault="00EB1071" w:rsidP="000F6631">
            <w:pPr>
              <w:pStyle w:val="Tabletext"/>
              <w:jc w:val="left"/>
              <w:rPr>
                <w:lang w:eastAsia="ja-JP"/>
              </w:rPr>
            </w:pPr>
            <w:r w:rsidRPr="001202F4">
              <w:rPr>
                <w:lang w:eastAsia="ja-JP"/>
              </w:rPr>
              <w:t>Inner channel coding</w:t>
            </w:r>
          </w:p>
        </w:tc>
        <w:tc>
          <w:tcPr>
            <w:tcW w:w="2365" w:type="dxa"/>
          </w:tcPr>
          <w:p w:rsidR="00EB1071" w:rsidRPr="0034069B" w:rsidRDefault="00EB1071" w:rsidP="000F6631">
            <w:pPr>
              <w:pStyle w:val="Tabletext"/>
              <w:jc w:val="left"/>
              <w:rPr>
                <w:lang w:val="fr-CH" w:eastAsia="ko-KR"/>
              </w:rPr>
            </w:pPr>
            <w:r w:rsidRPr="0034069B">
              <w:rPr>
                <w:lang w:val="fr-CH" w:eastAsia="ko-KR"/>
              </w:rPr>
              <w:t>T-DMB: Convolutional code (1/4 to 3/4)</w:t>
            </w:r>
          </w:p>
          <w:p w:rsidR="00EB1071" w:rsidRPr="001202F4" w:rsidRDefault="00EB1071" w:rsidP="000F6631">
            <w:pPr>
              <w:pStyle w:val="Tabletext"/>
              <w:jc w:val="left"/>
              <w:rPr>
                <w:lang w:eastAsia="ko-KR"/>
              </w:rPr>
            </w:pPr>
            <w:r w:rsidRPr="001202F4">
              <w:rPr>
                <w:lang w:eastAsia="ko-KR"/>
              </w:rPr>
              <w:t>AT-DMB:</w:t>
            </w:r>
          </w:p>
          <w:p w:rsidR="00EB1071" w:rsidRPr="001202F4" w:rsidRDefault="00EB1071" w:rsidP="000F6631">
            <w:pPr>
              <w:pStyle w:val="Tabletext"/>
              <w:jc w:val="left"/>
              <w:rPr>
                <w:lang w:eastAsia="ko-KR"/>
              </w:rPr>
            </w:pPr>
            <w:r w:rsidRPr="001202F4">
              <w:rPr>
                <w:lang w:eastAsia="ko-KR"/>
              </w:rPr>
              <w:t>Convolutional code + Turbo code (1/4 to 1/2)</w:t>
            </w:r>
          </w:p>
        </w:tc>
        <w:tc>
          <w:tcPr>
            <w:tcW w:w="2503" w:type="dxa"/>
          </w:tcPr>
          <w:p w:rsidR="00EB1071" w:rsidRPr="00EB1071" w:rsidRDefault="00EB1071" w:rsidP="000F6631">
            <w:pPr>
              <w:pStyle w:val="Tabletext"/>
              <w:jc w:val="left"/>
              <w:rPr>
                <w:lang w:val="en-US" w:eastAsia="ja-JP"/>
              </w:rPr>
            </w:pPr>
            <w:r w:rsidRPr="00EB1071">
              <w:rPr>
                <w:lang w:val="en-US" w:eastAsia="ja-JP"/>
              </w:rPr>
              <w:t xml:space="preserve">Convolution code, </w:t>
            </w:r>
          </w:p>
          <w:p w:rsidR="00EB1071" w:rsidRPr="00EB1071" w:rsidRDefault="00EB1071" w:rsidP="000F6631">
            <w:pPr>
              <w:pStyle w:val="Tabletext"/>
              <w:jc w:val="left"/>
              <w:rPr>
                <w:lang w:val="en-US" w:eastAsia="ja-JP"/>
              </w:rPr>
            </w:pPr>
            <w:r w:rsidRPr="00EB1071">
              <w:rPr>
                <w:lang w:val="en-US" w:eastAsia="ja-JP"/>
              </w:rPr>
              <w:t>Mother rate 1/2 with 64 states.</w:t>
            </w:r>
          </w:p>
          <w:p w:rsidR="00EB1071" w:rsidRPr="001202F4" w:rsidRDefault="00EB1071" w:rsidP="000F6631">
            <w:pPr>
              <w:pStyle w:val="Tabletext"/>
              <w:jc w:val="left"/>
              <w:rPr>
                <w:lang w:eastAsia="ja-JP"/>
              </w:rPr>
            </w:pPr>
            <w:r w:rsidRPr="001202F4">
              <w:rPr>
                <w:lang w:eastAsia="ja-JP"/>
              </w:rPr>
              <w:t xml:space="preserve">Puncturing to rate 2/3, 3/4, 5/6, 7/8  </w:t>
            </w:r>
          </w:p>
        </w:tc>
        <w:tc>
          <w:tcPr>
            <w:tcW w:w="2503" w:type="dxa"/>
          </w:tcPr>
          <w:p w:rsidR="00EB1071" w:rsidRPr="00EB1071" w:rsidRDefault="00EB1071" w:rsidP="000F6631">
            <w:pPr>
              <w:pStyle w:val="Tabletext"/>
              <w:jc w:val="left"/>
              <w:rPr>
                <w:lang w:val="en-US"/>
              </w:rPr>
            </w:pPr>
            <w:r w:rsidRPr="00EB1071">
              <w:rPr>
                <w:lang w:val="en-US"/>
              </w:rPr>
              <w:t>Turbo Code from 3GPP2 with mother information block size of 12 282 bits.</w:t>
            </w:r>
          </w:p>
          <w:p w:rsidR="00EB1071" w:rsidRPr="001202F4" w:rsidRDefault="00EB1071" w:rsidP="000F6631">
            <w:pPr>
              <w:pStyle w:val="Tabletext"/>
              <w:jc w:val="left"/>
            </w:pPr>
            <w:r w:rsidRPr="001202F4">
              <w:t>Rates obtained by puncturing: 1/5, 2/9, 1/4, 2/7, 1/3, 2/5, 1/2, 2/3</w:t>
            </w:r>
          </w:p>
        </w:tc>
      </w:tr>
    </w:tbl>
    <w:p w:rsidR="00605785" w:rsidRDefault="00605785">
      <w:r>
        <w:br w:type="page"/>
      </w:r>
    </w:p>
    <w:p w:rsidR="00605785" w:rsidRPr="00605785" w:rsidRDefault="00605785" w:rsidP="00605785">
      <w:pPr>
        <w:pStyle w:val="TableNo"/>
        <w:rPr>
          <w:i/>
          <w:iCs/>
          <w:lang w:eastAsia="ja-JP"/>
        </w:rPr>
      </w:pPr>
      <w:r w:rsidRPr="001202F4">
        <w:rPr>
          <w:lang w:eastAsia="ja-JP"/>
        </w:rPr>
        <w:lastRenderedPageBreak/>
        <w:t>TABLE 1</w:t>
      </w:r>
      <w:r>
        <w:rPr>
          <w:lang w:eastAsia="ja-JP"/>
        </w:rPr>
        <w:t xml:space="preserve"> </w:t>
      </w:r>
      <w:r>
        <w:rPr>
          <w:i/>
          <w:iCs/>
          <w:lang w:eastAsia="ja-JP"/>
        </w:rPr>
        <w:t>(end)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749"/>
        <w:gridCol w:w="2365"/>
        <w:gridCol w:w="2503"/>
        <w:gridCol w:w="2503"/>
      </w:tblGrid>
      <w:tr w:rsidR="00605785" w:rsidRPr="001202F4" w:rsidTr="00B2231B">
        <w:trPr>
          <w:tblHeader/>
          <w:jc w:val="center"/>
        </w:trPr>
        <w:tc>
          <w:tcPr>
            <w:tcW w:w="519" w:type="dxa"/>
          </w:tcPr>
          <w:p w:rsidR="00605785" w:rsidRPr="001202F4" w:rsidRDefault="00605785" w:rsidP="00B2231B">
            <w:pPr>
              <w:pStyle w:val="Tablehead"/>
              <w:ind w:left="-648"/>
              <w:rPr>
                <w:lang w:eastAsia="ja-JP"/>
              </w:rPr>
            </w:pPr>
          </w:p>
        </w:tc>
        <w:tc>
          <w:tcPr>
            <w:tcW w:w="1749" w:type="dxa"/>
          </w:tcPr>
          <w:p w:rsidR="00605785" w:rsidRPr="001202F4" w:rsidRDefault="00605785" w:rsidP="00B2231B">
            <w:pPr>
              <w:pStyle w:val="Tablehead"/>
              <w:rPr>
                <w:lang w:eastAsia="ja-JP"/>
              </w:rPr>
            </w:pPr>
            <w:r w:rsidRPr="001202F4">
              <w:rPr>
                <w:lang w:eastAsia="ja-JP"/>
              </w:rPr>
              <w:t>Parameters</w:t>
            </w:r>
          </w:p>
        </w:tc>
        <w:tc>
          <w:tcPr>
            <w:tcW w:w="2365" w:type="dxa"/>
          </w:tcPr>
          <w:p w:rsidR="00605785" w:rsidRPr="001202F4" w:rsidRDefault="00605785" w:rsidP="00B2231B">
            <w:pPr>
              <w:pStyle w:val="Tablehead"/>
              <w:rPr>
                <w:lang w:eastAsia="ja-JP"/>
              </w:rPr>
            </w:pPr>
            <w:r w:rsidRPr="001202F4">
              <w:rPr>
                <w:lang w:eastAsia="ja-JP"/>
              </w:rPr>
              <w:t>Multimedia System A</w:t>
            </w:r>
          </w:p>
        </w:tc>
        <w:tc>
          <w:tcPr>
            <w:tcW w:w="2503" w:type="dxa"/>
          </w:tcPr>
          <w:p w:rsidR="00605785" w:rsidRPr="001202F4" w:rsidRDefault="00605785" w:rsidP="00B2231B">
            <w:pPr>
              <w:pStyle w:val="Tablehead"/>
              <w:rPr>
                <w:lang w:eastAsia="ja-JP"/>
              </w:rPr>
            </w:pPr>
            <w:r w:rsidRPr="001202F4">
              <w:rPr>
                <w:lang w:eastAsia="ja-JP"/>
              </w:rPr>
              <w:t>Multimedia System F</w:t>
            </w:r>
          </w:p>
        </w:tc>
        <w:tc>
          <w:tcPr>
            <w:tcW w:w="2503" w:type="dxa"/>
          </w:tcPr>
          <w:p w:rsidR="00605785" w:rsidRPr="001202F4" w:rsidRDefault="00605785" w:rsidP="00B2231B">
            <w:pPr>
              <w:pStyle w:val="Tablehead"/>
              <w:rPr>
                <w:lang w:eastAsia="ko-KR"/>
              </w:rPr>
            </w:pPr>
            <w:r w:rsidRPr="001202F4">
              <w:rPr>
                <w:lang w:eastAsia="ja-JP"/>
              </w:rPr>
              <w:t>Multimedia System I</w:t>
            </w:r>
          </w:p>
        </w:tc>
      </w:tr>
      <w:tr w:rsidR="00EB1071" w:rsidRPr="00307376" w:rsidTr="000F6631">
        <w:trPr>
          <w:jc w:val="center"/>
        </w:trPr>
        <w:tc>
          <w:tcPr>
            <w:tcW w:w="519" w:type="dxa"/>
          </w:tcPr>
          <w:p w:rsidR="00EB1071" w:rsidRPr="001202F4" w:rsidRDefault="00EB1071" w:rsidP="00B2231B">
            <w:pPr>
              <w:pStyle w:val="Tabletext"/>
              <w:jc w:val="center"/>
              <w:rPr>
                <w:lang w:eastAsia="ja-JP"/>
              </w:rPr>
            </w:pPr>
            <w:r w:rsidRPr="001202F4">
              <w:rPr>
                <w:lang w:eastAsia="ja-JP"/>
              </w:rPr>
              <w:t>12</w:t>
            </w:r>
          </w:p>
        </w:tc>
        <w:tc>
          <w:tcPr>
            <w:tcW w:w="1749" w:type="dxa"/>
          </w:tcPr>
          <w:p w:rsidR="00EB1071" w:rsidRPr="001202F4" w:rsidRDefault="00EB1071" w:rsidP="000F6631">
            <w:pPr>
              <w:pStyle w:val="Tabletext"/>
              <w:jc w:val="left"/>
              <w:rPr>
                <w:b/>
                <w:lang w:eastAsia="ja-JP"/>
              </w:rPr>
            </w:pPr>
            <w:r w:rsidRPr="001202F4">
              <w:rPr>
                <w:lang w:eastAsia="ja-JP"/>
              </w:rPr>
              <w:t>Inner interleaving</w:t>
            </w:r>
          </w:p>
        </w:tc>
        <w:tc>
          <w:tcPr>
            <w:tcW w:w="2365" w:type="dxa"/>
          </w:tcPr>
          <w:p w:rsidR="00EB1071" w:rsidRPr="00EB1071" w:rsidRDefault="00EB1071" w:rsidP="000F6631">
            <w:pPr>
              <w:pStyle w:val="Tabletext"/>
              <w:jc w:val="left"/>
              <w:rPr>
                <w:lang w:val="en-US"/>
              </w:rPr>
            </w:pPr>
            <w:r w:rsidRPr="00EB1071">
              <w:rPr>
                <w:lang w:val="en-US" w:eastAsia="ko-KR"/>
              </w:rPr>
              <w:t>Time interleaving and frequency interleaving</w:t>
            </w:r>
          </w:p>
        </w:tc>
        <w:tc>
          <w:tcPr>
            <w:tcW w:w="2503" w:type="dxa"/>
          </w:tcPr>
          <w:p w:rsidR="00EB1071" w:rsidRPr="00EB1071" w:rsidRDefault="000F6631" w:rsidP="000F6631">
            <w:pPr>
              <w:pStyle w:val="Tabletext"/>
              <w:jc w:val="left"/>
              <w:rPr>
                <w:lang w:val="en-US" w:eastAsia="ja-JP"/>
              </w:rPr>
            </w:pPr>
            <w:r>
              <w:rPr>
                <w:lang w:val="en-US" w:eastAsia="ja-JP"/>
              </w:rPr>
              <w:t>Frequency interleaving</w:t>
            </w:r>
            <w:r w:rsidR="00EB1071" w:rsidRPr="00EB1071">
              <w:rPr>
                <w:lang w:val="en-US" w:eastAsia="ja-JP"/>
              </w:rPr>
              <w:t xml:space="preserve">: </w:t>
            </w:r>
          </w:p>
          <w:p w:rsidR="00EB1071" w:rsidRPr="00EB1071" w:rsidRDefault="00EB1071" w:rsidP="000F6631">
            <w:pPr>
              <w:pStyle w:val="Tabletext"/>
              <w:jc w:val="left"/>
              <w:rPr>
                <w:lang w:val="en-US" w:eastAsia="ja-JP"/>
              </w:rPr>
            </w:pPr>
            <w:r w:rsidRPr="00EB1071">
              <w:rPr>
                <w:lang w:val="en-US" w:eastAsia="ja-JP"/>
              </w:rPr>
              <w:t>Intra and inter segments interleaving</w:t>
            </w:r>
          </w:p>
          <w:p w:rsidR="00EB1071" w:rsidRPr="00EB1071" w:rsidRDefault="00EB1071" w:rsidP="000F6631">
            <w:pPr>
              <w:pStyle w:val="Tabletext"/>
              <w:jc w:val="left"/>
              <w:rPr>
                <w:lang w:val="en-US" w:eastAsia="ja-JP"/>
              </w:rPr>
            </w:pPr>
            <w:r w:rsidRPr="00EB1071">
              <w:rPr>
                <w:lang w:val="en-US" w:eastAsia="ja-JP"/>
              </w:rPr>
              <w:t>Time interleavin</w:t>
            </w:r>
            <w:r w:rsidR="000F6631">
              <w:rPr>
                <w:lang w:val="en-US" w:eastAsia="ja-JP"/>
              </w:rPr>
              <w:t>g</w:t>
            </w:r>
            <w:r w:rsidRPr="00EB1071">
              <w:rPr>
                <w:lang w:val="en-US" w:eastAsia="ja-JP"/>
              </w:rPr>
              <w:t xml:space="preserve">: </w:t>
            </w:r>
          </w:p>
          <w:p w:rsidR="00EB1071" w:rsidRPr="00EB1071" w:rsidRDefault="00EB1071" w:rsidP="000F6631">
            <w:pPr>
              <w:pStyle w:val="Tabletext"/>
              <w:jc w:val="left"/>
              <w:rPr>
                <w:lang w:val="en-US" w:eastAsia="ja-JP"/>
              </w:rPr>
            </w:pPr>
            <w:r w:rsidRPr="00EB1071">
              <w:rPr>
                <w:lang w:val="en-US" w:eastAsia="ja-JP"/>
              </w:rPr>
              <w:t>Symbol-wise convolutional interleaving</w:t>
            </w:r>
          </w:p>
          <w:p w:rsidR="00EB1071" w:rsidRPr="0034069B" w:rsidRDefault="00EB1071" w:rsidP="00D26EDF">
            <w:pPr>
              <w:pStyle w:val="Tabletext"/>
              <w:jc w:val="left"/>
              <w:rPr>
                <w:lang w:val="fr-CH" w:eastAsia="ja-JP"/>
              </w:rPr>
            </w:pPr>
            <w:r w:rsidRPr="0034069B">
              <w:rPr>
                <w:lang w:val="fr-CH" w:eastAsia="ja-JP"/>
              </w:rPr>
              <w:t>0, 380, 760, 1 520, 3 040 symbols (Mode 1)</w:t>
            </w:r>
            <w:r w:rsidRPr="0034069B">
              <w:rPr>
                <w:vertAlign w:val="superscript"/>
                <w:lang w:val="fr-CH" w:eastAsia="ja-JP"/>
              </w:rPr>
              <w:t xml:space="preserve"> (2)</w:t>
            </w:r>
            <w:r w:rsidRPr="0034069B">
              <w:rPr>
                <w:lang w:val="fr-CH" w:eastAsia="ja-JP"/>
              </w:rPr>
              <w:br/>
              <w:t>0, 190, 380, 760, 1 520 symbols (Mode 2)</w:t>
            </w:r>
            <w:r w:rsidRPr="0034069B">
              <w:rPr>
                <w:lang w:val="fr-CH" w:eastAsia="ja-JP"/>
              </w:rPr>
              <w:br/>
              <w:t>0, 95, 190, 380, 760 symbols (Mode 3)</w:t>
            </w:r>
          </w:p>
        </w:tc>
        <w:tc>
          <w:tcPr>
            <w:tcW w:w="2503" w:type="dxa"/>
          </w:tcPr>
          <w:p w:rsidR="00EB1071" w:rsidRPr="00EB1071" w:rsidRDefault="00EB1071" w:rsidP="000F6631">
            <w:pPr>
              <w:pStyle w:val="Tabletext"/>
              <w:ind w:left="284" w:hanging="284"/>
              <w:jc w:val="left"/>
              <w:rPr>
                <w:lang w:val="en-US"/>
              </w:rPr>
            </w:pPr>
            <w:r w:rsidRPr="00EB1071">
              <w:rPr>
                <w:lang w:val="en-US"/>
              </w:rPr>
              <w:t>–</w:t>
            </w:r>
            <w:r w:rsidRPr="00EB1071">
              <w:rPr>
                <w:lang w:val="en-US"/>
              </w:rPr>
              <w:tab/>
              <w:t>Frequency interleaving</w:t>
            </w:r>
          </w:p>
          <w:p w:rsidR="00EB1071" w:rsidRPr="00EB1071" w:rsidRDefault="00EB1071" w:rsidP="000F6631">
            <w:pPr>
              <w:pStyle w:val="Tabletext"/>
              <w:jc w:val="left"/>
              <w:rPr>
                <w:lang w:val="en-US"/>
              </w:rPr>
            </w:pPr>
            <w:r w:rsidRPr="00EB1071">
              <w:rPr>
                <w:lang w:val="en-US"/>
              </w:rPr>
              <w:t>–</w:t>
            </w:r>
            <w:r w:rsidRPr="00EB1071">
              <w:rPr>
                <w:lang w:val="en-US"/>
              </w:rPr>
              <w:tab/>
              <w:t>Time interleaving:</w:t>
            </w:r>
          </w:p>
          <w:p w:rsidR="00EB1071" w:rsidRPr="00EB1071" w:rsidRDefault="00EB1071" w:rsidP="000F6631">
            <w:pPr>
              <w:pStyle w:val="Tabletext"/>
              <w:ind w:left="284" w:hanging="284"/>
              <w:jc w:val="left"/>
              <w:rPr>
                <w:lang w:val="en-US"/>
              </w:rPr>
            </w:pPr>
            <w:r w:rsidRPr="00EB1071">
              <w:rPr>
                <w:lang w:val="en-US"/>
              </w:rPr>
              <w:tab/>
              <w:t>Forney with 48 branches</w:t>
            </w:r>
            <w:r w:rsidRPr="00EB1071">
              <w:rPr>
                <w:lang w:val="en-US"/>
              </w:rPr>
              <w:br/>
              <w:t>QPSK: 320/9 600 ms</w:t>
            </w:r>
            <w:r w:rsidRPr="00EB1071">
              <w:rPr>
                <w:lang w:val="en-US"/>
              </w:rPr>
              <w:br/>
              <w:t>16</w:t>
            </w:r>
            <w:r w:rsidR="000F6631">
              <w:rPr>
                <w:lang w:val="en-US"/>
              </w:rPr>
              <w:t>-</w:t>
            </w:r>
            <w:r w:rsidRPr="00EB1071">
              <w:rPr>
                <w:lang w:val="en-US"/>
              </w:rPr>
              <w:t>QAM:160/4 800 ms</w:t>
            </w:r>
          </w:p>
        </w:tc>
      </w:tr>
      <w:tr w:rsidR="00EB1071" w:rsidRPr="001202F4" w:rsidTr="000F6631">
        <w:trPr>
          <w:jc w:val="center"/>
        </w:trPr>
        <w:tc>
          <w:tcPr>
            <w:tcW w:w="519" w:type="dxa"/>
          </w:tcPr>
          <w:p w:rsidR="00EB1071" w:rsidRPr="001202F4" w:rsidRDefault="00EB1071" w:rsidP="00B2231B">
            <w:pPr>
              <w:pStyle w:val="Tabletext"/>
              <w:jc w:val="center"/>
              <w:rPr>
                <w:lang w:eastAsia="ja-JP"/>
              </w:rPr>
            </w:pPr>
            <w:r w:rsidRPr="001202F4">
              <w:rPr>
                <w:lang w:eastAsia="ja-JP"/>
              </w:rPr>
              <w:t>13</w:t>
            </w:r>
          </w:p>
        </w:tc>
        <w:tc>
          <w:tcPr>
            <w:tcW w:w="1749" w:type="dxa"/>
          </w:tcPr>
          <w:p w:rsidR="00EB1071" w:rsidRPr="001202F4" w:rsidRDefault="00EB1071" w:rsidP="000F6631">
            <w:pPr>
              <w:pStyle w:val="Tabletext"/>
              <w:jc w:val="left"/>
              <w:rPr>
                <w:lang w:eastAsia="ja-JP"/>
              </w:rPr>
            </w:pPr>
            <w:r w:rsidRPr="001202F4">
              <w:rPr>
                <w:lang w:eastAsia="ja-JP"/>
              </w:rPr>
              <w:t>Outer channel coding</w:t>
            </w:r>
          </w:p>
        </w:tc>
        <w:tc>
          <w:tcPr>
            <w:tcW w:w="2365" w:type="dxa"/>
          </w:tcPr>
          <w:p w:rsidR="00EB1071" w:rsidRPr="001202F4" w:rsidRDefault="00EB1071" w:rsidP="000F6631">
            <w:pPr>
              <w:pStyle w:val="Tabletext"/>
              <w:jc w:val="left"/>
              <w:rPr>
                <w:lang w:eastAsia="ja-JP"/>
              </w:rPr>
            </w:pPr>
            <w:r w:rsidRPr="001202F4">
              <w:rPr>
                <w:lang w:eastAsia="ko-KR"/>
              </w:rPr>
              <w:t>RS (204, 188, T=8) code for video service and scalable video service</w:t>
            </w:r>
          </w:p>
        </w:tc>
        <w:tc>
          <w:tcPr>
            <w:tcW w:w="2503" w:type="dxa"/>
          </w:tcPr>
          <w:p w:rsidR="00EB1071" w:rsidRPr="001202F4" w:rsidRDefault="00EB1071" w:rsidP="000F6631">
            <w:pPr>
              <w:pStyle w:val="Tabletext"/>
              <w:jc w:val="left"/>
              <w:rPr>
                <w:lang w:eastAsia="ja-JP"/>
              </w:rPr>
            </w:pPr>
            <w:r w:rsidRPr="001202F4">
              <w:rPr>
                <w:lang w:eastAsia="ja-JP"/>
              </w:rPr>
              <w:t>RS (204, 188, T=8)</w:t>
            </w:r>
          </w:p>
        </w:tc>
        <w:tc>
          <w:tcPr>
            <w:tcW w:w="2503" w:type="dxa"/>
          </w:tcPr>
          <w:p w:rsidR="00EB1071" w:rsidRPr="001202F4" w:rsidRDefault="00EB1071" w:rsidP="000F6631">
            <w:pPr>
              <w:pStyle w:val="Tabletext"/>
              <w:jc w:val="left"/>
            </w:pPr>
          </w:p>
        </w:tc>
      </w:tr>
      <w:tr w:rsidR="00EB1071" w:rsidRPr="00307376" w:rsidTr="000F6631">
        <w:trPr>
          <w:jc w:val="center"/>
        </w:trPr>
        <w:tc>
          <w:tcPr>
            <w:tcW w:w="519" w:type="dxa"/>
          </w:tcPr>
          <w:p w:rsidR="00EB1071" w:rsidRPr="001202F4" w:rsidRDefault="00EB1071" w:rsidP="00B2231B">
            <w:pPr>
              <w:pStyle w:val="Tabletext"/>
              <w:jc w:val="center"/>
              <w:rPr>
                <w:lang w:eastAsia="ja-JP"/>
              </w:rPr>
            </w:pPr>
            <w:r w:rsidRPr="001202F4">
              <w:rPr>
                <w:lang w:eastAsia="ja-JP"/>
              </w:rPr>
              <w:t>14</w:t>
            </w:r>
          </w:p>
        </w:tc>
        <w:tc>
          <w:tcPr>
            <w:tcW w:w="1749" w:type="dxa"/>
          </w:tcPr>
          <w:p w:rsidR="00EB1071" w:rsidRPr="001202F4" w:rsidRDefault="00EB1071" w:rsidP="000F6631">
            <w:pPr>
              <w:pStyle w:val="Tabletext"/>
              <w:jc w:val="left"/>
              <w:rPr>
                <w:lang w:eastAsia="ja-JP"/>
              </w:rPr>
            </w:pPr>
            <w:r w:rsidRPr="001202F4">
              <w:rPr>
                <w:lang w:eastAsia="ja-JP"/>
              </w:rPr>
              <w:t>Outer Interleaving</w:t>
            </w:r>
          </w:p>
        </w:tc>
        <w:tc>
          <w:tcPr>
            <w:tcW w:w="2365" w:type="dxa"/>
          </w:tcPr>
          <w:p w:rsidR="00EB1071" w:rsidRPr="00EB1071" w:rsidRDefault="00EB1071" w:rsidP="000F6631">
            <w:pPr>
              <w:pStyle w:val="Tabletext"/>
              <w:jc w:val="left"/>
              <w:rPr>
                <w:lang w:val="en-US" w:eastAsia="ja-JP"/>
              </w:rPr>
            </w:pPr>
            <w:r w:rsidRPr="00EB1071">
              <w:rPr>
                <w:lang w:val="en-US" w:eastAsia="ko-KR"/>
              </w:rPr>
              <w:t>Convolutional interleaving for video service and scalable video service</w:t>
            </w:r>
          </w:p>
        </w:tc>
        <w:tc>
          <w:tcPr>
            <w:tcW w:w="2503" w:type="dxa"/>
          </w:tcPr>
          <w:p w:rsidR="00EB1071" w:rsidRPr="00EB1071" w:rsidRDefault="00EB1071" w:rsidP="000F6631">
            <w:pPr>
              <w:pStyle w:val="Tabletext"/>
              <w:jc w:val="left"/>
              <w:rPr>
                <w:b/>
                <w:lang w:val="en-US" w:eastAsia="ja-JP"/>
              </w:rPr>
            </w:pPr>
            <w:r w:rsidRPr="00EB1071">
              <w:rPr>
                <w:lang w:val="en-US" w:eastAsia="ja-JP"/>
              </w:rPr>
              <w:t>Byte-wise convolutional interleaving, I=12</w:t>
            </w:r>
          </w:p>
        </w:tc>
        <w:tc>
          <w:tcPr>
            <w:tcW w:w="2503" w:type="dxa"/>
          </w:tcPr>
          <w:p w:rsidR="00EB1071" w:rsidRPr="00EB1071" w:rsidRDefault="00EB1071" w:rsidP="000F6631">
            <w:pPr>
              <w:pStyle w:val="Tabletext"/>
              <w:jc w:val="left"/>
              <w:rPr>
                <w:lang w:val="en-US"/>
              </w:rPr>
            </w:pPr>
          </w:p>
        </w:tc>
      </w:tr>
      <w:tr w:rsidR="00EB1071" w:rsidRPr="001202F4" w:rsidTr="000F6631">
        <w:trPr>
          <w:jc w:val="center"/>
        </w:trPr>
        <w:tc>
          <w:tcPr>
            <w:tcW w:w="519" w:type="dxa"/>
          </w:tcPr>
          <w:p w:rsidR="00EB1071" w:rsidRPr="001202F4" w:rsidRDefault="00EB1071" w:rsidP="00B2231B">
            <w:pPr>
              <w:pStyle w:val="Tabletext"/>
              <w:jc w:val="center"/>
              <w:rPr>
                <w:lang w:eastAsia="ja-JP"/>
              </w:rPr>
            </w:pPr>
            <w:r w:rsidRPr="001202F4">
              <w:rPr>
                <w:lang w:eastAsia="ja-JP"/>
              </w:rPr>
              <w:t>15</w:t>
            </w:r>
          </w:p>
        </w:tc>
        <w:tc>
          <w:tcPr>
            <w:tcW w:w="1749" w:type="dxa"/>
          </w:tcPr>
          <w:p w:rsidR="00EB1071" w:rsidRPr="001202F4" w:rsidRDefault="00EB1071" w:rsidP="000F6631">
            <w:pPr>
              <w:pStyle w:val="Tabletext"/>
              <w:jc w:val="left"/>
              <w:rPr>
                <w:lang w:eastAsia="ja-JP"/>
              </w:rPr>
            </w:pPr>
            <w:r w:rsidRPr="001202F4">
              <w:rPr>
                <w:lang w:eastAsia="ja-JP"/>
              </w:rPr>
              <w:t>Net data rates</w:t>
            </w:r>
          </w:p>
        </w:tc>
        <w:tc>
          <w:tcPr>
            <w:tcW w:w="2365" w:type="dxa"/>
          </w:tcPr>
          <w:p w:rsidR="00EB1071" w:rsidRPr="00EB1071" w:rsidRDefault="00EB1071" w:rsidP="000F6631">
            <w:pPr>
              <w:pStyle w:val="Tabletext"/>
              <w:ind w:left="284" w:hanging="284"/>
              <w:jc w:val="left"/>
              <w:rPr>
                <w:caps/>
                <w:lang w:val="en-US"/>
              </w:rPr>
            </w:pPr>
            <w:r w:rsidRPr="00EB1071">
              <w:rPr>
                <w:lang w:val="en-US"/>
              </w:rPr>
              <w:t>•</w:t>
            </w:r>
            <w:r w:rsidRPr="00EB1071">
              <w:rPr>
                <w:lang w:val="en-US"/>
              </w:rPr>
              <w:tab/>
              <w:t>T-DMB: 0.576 to 1.728 Mbit/s</w:t>
            </w:r>
          </w:p>
          <w:p w:rsidR="00EB1071" w:rsidRPr="00EB1071" w:rsidRDefault="00EB1071" w:rsidP="000F6631">
            <w:pPr>
              <w:pStyle w:val="Tabletext"/>
              <w:ind w:left="284" w:hanging="284"/>
              <w:jc w:val="left"/>
              <w:rPr>
                <w:caps/>
                <w:lang w:val="en-US"/>
              </w:rPr>
            </w:pPr>
            <w:r w:rsidRPr="00EB1071">
              <w:rPr>
                <w:lang w:val="en-US"/>
              </w:rPr>
              <w:t>•</w:t>
            </w:r>
            <w:r w:rsidRPr="00EB1071">
              <w:rPr>
                <w:lang w:val="en-US"/>
              </w:rPr>
              <w:tab/>
              <w:t>AT-DMB: 0.864 to 2.304 Mbit/s at BPSK over DQPSK</w:t>
            </w:r>
          </w:p>
          <w:p w:rsidR="00EB1071" w:rsidRPr="00EB1071" w:rsidRDefault="00EB1071" w:rsidP="000F6631">
            <w:pPr>
              <w:pStyle w:val="Tabletext"/>
              <w:ind w:left="284" w:hanging="284"/>
              <w:jc w:val="left"/>
              <w:rPr>
                <w:lang w:val="en-US"/>
              </w:rPr>
            </w:pPr>
            <w:r w:rsidRPr="00EB1071">
              <w:rPr>
                <w:lang w:val="en-US"/>
              </w:rPr>
              <w:t>•</w:t>
            </w:r>
            <w:r w:rsidRPr="00EB1071">
              <w:rPr>
                <w:lang w:val="en-US"/>
              </w:rPr>
              <w:tab/>
              <w:t>AT-DMB: 1.152 to 2.88 Mbit/s at QPSK over DQPSK</w:t>
            </w:r>
          </w:p>
        </w:tc>
        <w:tc>
          <w:tcPr>
            <w:tcW w:w="2503" w:type="dxa"/>
          </w:tcPr>
          <w:p w:rsidR="00EB1071" w:rsidRPr="00EB1071" w:rsidRDefault="00EB1071" w:rsidP="000F6631">
            <w:pPr>
              <w:pStyle w:val="Tabletext"/>
              <w:jc w:val="left"/>
              <w:rPr>
                <w:lang w:val="en-US"/>
              </w:rPr>
            </w:pPr>
            <w:r w:rsidRPr="000F6631">
              <w:rPr>
                <w:i/>
                <w:iCs/>
                <w:lang w:val="en-US"/>
              </w:rPr>
              <w:t>n</w:t>
            </w:r>
            <w:r w:rsidRPr="00EB1071">
              <w:rPr>
                <w:lang w:val="en-US"/>
              </w:rPr>
              <w:t xml:space="preserve"> × </w:t>
            </w:r>
          </w:p>
          <w:p w:rsidR="00EB1071" w:rsidRPr="00EB1071" w:rsidRDefault="00EB1071" w:rsidP="000F6631">
            <w:pPr>
              <w:pStyle w:val="Tabletext"/>
              <w:jc w:val="left"/>
              <w:rPr>
                <w:lang w:val="en-US"/>
              </w:rPr>
            </w:pPr>
            <w:r w:rsidRPr="00EB1071">
              <w:rPr>
                <w:lang w:val="en-US"/>
              </w:rPr>
              <w:t>a)</w:t>
            </w:r>
            <w:r w:rsidRPr="00EB1071">
              <w:rPr>
                <w:lang w:val="en-US"/>
              </w:rPr>
              <w:tab/>
              <w:t>0.281 to 1.787 Mbit/s</w:t>
            </w:r>
          </w:p>
          <w:p w:rsidR="00EB1071" w:rsidRPr="00EB1071" w:rsidRDefault="00EB1071" w:rsidP="000F6631">
            <w:pPr>
              <w:pStyle w:val="Tabletext"/>
              <w:jc w:val="left"/>
              <w:rPr>
                <w:lang w:val="en-US"/>
              </w:rPr>
            </w:pPr>
            <w:r w:rsidRPr="00EB1071">
              <w:rPr>
                <w:lang w:val="en-US"/>
              </w:rPr>
              <w:t>b)</w:t>
            </w:r>
            <w:r w:rsidRPr="00EB1071">
              <w:rPr>
                <w:lang w:val="en-US"/>
              </w:rPr>
              <w:tab/>
              <w:t>0.328 to 2.085 Mbit/s</w:t>
            </w:r>
          </w:p>
          <w:p w:rsidR="00EB1071" w:rsidRPr="001202F4" w:rsidRDefault="00EB1071" w:rsidP="000F6631">
            <w:pPr>
              <w:pStyle w:val="Tabletext"/>
              <w:jc w:val="left"/>
            </w:pPr>
            <w:r w:rsidRPr="001202F4">
              <w:t>c)</w:t>
            </w:r>
            <w:r w:rsidRPr="001202F4">
              <w:tab/>
              <w:t>0.374 to 2.383 Mbit/s</w:t>
            </w:r>
          </w:p>
        </w:tc>
        <w:tc>
          <w:tcPr>
            <w:tcW w:w="2503" w:type="dxa"/>
          </w:tcPr>
          <w:p w:rsidR="00EB1071" w:rsidRPr="00EB1071" w:rsidRDefault="00EB1071" w:rsidP="000F6631">
            <w:pPr>
              <w:pStyle w:val="Tabletext"/>
              <w:jc w:val="left"/>
              <w:rPr>
                <w:lang w:val="en-US"/>
              </w:rPr>
            </w:pPr>
            <w:r w:rsidRPr="00EB1071">
              <w:rPr>
                <w:lang w:val="en-US"/>
              </w:rPr>
              <w:t>At MPEG-TS level and starting from the lower code rate with GI 1/4 to the higher rate with GI 1/32:</w:t>
            </w:r>
          </w:p>
          <w:p w:rsidR="00EB1071" w:rsidRPr="00EB1071" w:rsidRDefault="000F6631" w:rsidP="000F6631">
            <w:pPr>
              <w:pStyle w:val="Tabletext"/>
              <w:ind w:left="284" w:hanging="284"/>
              <w:jc w:val="left"/>
              <w:rPr>
                <w:lang w:val="en-US"/>
              </w:rPr>
            </w:pPr>
            <w:r>
              <w:rPr>
                <w:lang w:val="en-US"/>
              </w:rPr>
              <w:t xml:space="preserve">a) </w:t>
            </w:r>
            <w:r>
              <w:rPr>
                <w:lang w:val="en-US"/>
              </w:rPr>
              <w:tab/>
              <w:t>0.</w:t>
            </w:r>
            <w:r w:rsidR="00EB1071" w:rsidRPr="00EB1071">
              <w:rPr>
                <w:lang w:val="en-US"/>
              </w:rPr>
              <w:t>42 to 3.447 Mbit/s</w:t>
            </w:r>
          </w:p>
          <w:p w:rsidR="00EB1071" w:rsidRPr="00EB1071" w:rsidRDefault="00EB1071" w:rsidP="000F6631">
            <w:pPr>
              <w:pStyle w:val="Tabletext"/>
              <w:ind w:left="284" w:hanging="284"/>
              <w:jc w:val="left"/>
              <w:rPr>
                <w:lang w:val="en-US"/>
              </w:rPr>
            </w:pPr>
            <w:r w:rsidRPr="00EB1071">
              <w:rPr>
                <w:lang w:val="en-US"/>
              </w:rPr>
              <w:t xml:space="preserve">b) </w:t>
            </w:r>
            <w:r w:rsidRPr="00EB1071">
              <w:rPr>
                <w:lang w:val="en-US"/>
              </w:rPr>
              <w:tab/>
              <w:t>1.332 to 10</w:t>
            </w:r>
            <w:r w:rsidR="000F6631">
              <w:rPr>
                <w:lang w:val="en-US"/>
              </w:rPr>
              <w:t>.</w:t>
            </w:r>
            <w:r w:rsidRPr="00EB1071">
              <w:rPr>
                <w:lang w:val="en-US"/>
              </w:rPr>
              <w:t>772 Mbit/s</w:t>
            </w:r>
          </w:p>
          <w:p w:rsidR="00EB1071" w:rsidRPr="00EB1071" w:rsidRDefault="00EB1071" w:rsidP="000F6631">
            <w:pPr>
              <w:pStyle w:val="Tabletext"/>
              <w:ind w:left="284" w:hanging="284"/>
              <w:jc w:val="left"/>
              <w:rPr>
                <w:lang w:val="en-US"/>
              </w:rPr>
            </w:pPr>
            <w:r w:rsidRPr="00EB1071">
              <w:rPr>
                <w:lang w:val="en-US"/>
              </w:rPr>
              <w:t xml:space="preserve">c) </w:t>
            </w:r>
            <w:r w:rsidRPr="00EB1071">
              <w:rPr>
                <w:lang w:val="en-US"/>
              </w:rPr>
              <w:tab/>
              <w:t>1.60 to 12.95 Mbit/s</w:t>
            </w:r>
          </w:p>
          <w:p w:rsidR="00EB1071" w:rsidRPr="00EB1071" w:rsidRDefault="00EB1071" w:rsidP="000F6631">
            <w:pPr>
              <w:pStyle w:val="Tabletext"/>
              <w:ind w:left="284" w:hanging="284"/>
              <w:jc w:val="left"/>
              <w:rPr>
                <w:lang w:val="en-US"/>
              </w:rPr>
            </w:pPr>
            <w:r w:rsidRPr="00EB1071">
              <w:rPr>
                <w:lang w:val="en-US"/>
              </w:rPr>
              <w:t xml:space="preserve">d) </w:t>
            </w:r>
            <w:r w:rsidRPr="00EB1071">
              <w:rPr>
                <w:lang w:val="en-US"/>
              </w:rPr>
              <w:tab/>
              <w:t>1.868 to 15.103 Mbit/s</w:t>
            </w:r>
          </w:p>
          <w:p w:rsidR="00EB1071" w:rsidRPr="001202F4" w:rsidRDefault="00EB1071" w:rsidP="000F6631">
            <w:pPr>
              <w:pStyle w:val="Tabletext"/>
              <w:ind w:left="284" w:hanging="284"/>
              <w:jc w:val="left"/>
            </w:pPr>
            <w:r w:rsidRPr="001202F4">
              <w:t xml:space="preserve">e) </w:t>
            </w:r>
            <w:r w:rsidRPr="001202F4">
              <w:tab/>
              <w:t>2.135 to 17.257 Mbit/s</w:t>
            </w:r>
          </w:p>
        </w:tc>
      </w:tr>
      <w:tr w:rsidR="00EB1071" w:rsidRPr="001202F4" w:rsidTr="00D26EDF">
        <w:trPr>
          <w:jc w:val="center"/>
        </w:trPr>
        <w:tc>
          <w:tcPr>
            <w:tcW w:w="2268" w:type="dxa"/>
            <w:gridSpan w:val="2"/>
            <w:tcBorders>
              <w:bottom w:val="single" w:sz="4" w:space="0" w:color="auto"/>
            </w:tcBorders>
          </w:tcPr>
          <w:p w:rsidR="00EB1071" w:rsidRPr="001202F4" w:rsidDel="00BE33AA" w:rsidRDefault="00EB1071" w:rsidP="00B2231B">
            <w:pPr>
              <w:pStyle w:val="Tabletext"/>
              <w:jc w:val="center"/>
              <w:rPr>
                <w:lang w:eastAsia="ja-JP"/>
              </w:rPr>
            </w:pPr>
            <w:r w:rsidRPr="001202F4">
              <w:rPr>
                <w:lang w:eastAsia="ja-JP"/>
              </w:rPr>
              <w:t>Reference</w:t>
            </w:r>
          </w:p>
        </w:tc>
        <w:tc>
          <w:tcPr>
            <w:tcW w:w="2365" w:type="dxa"/>
            <w:tcBorders>
              <w:bottom w:val="single" w:sz="4" w:space="0" w:color="auto"/>
            </w:tcBorders>
          </w:tcPr>
          <w:p w:rsidR="00EB1071" w:rsidRPr="001202F4" w:rsidDel="00BE33AA" w:rsidRDefault="00EB1071" w:rsidP="00B2231B">
            <w:pPr>
              <w:pStyle w:val="Tabletext"/>
              <w:rPr>
                <w:lang w:eastAsia="ko-KR"/>
              </w:rPr>
            </w:pPr>
            <w:r w:rsidRPr="001202F4">
              <w:rPr>
                <w:lang w:eastAsia="ko-KR"/>
              </w:rPr>
              <w:t>Appendix 1</w:t>
            </w:r>
          </w:p>
        </w:tc>
        <w:tc>
          <w:tcPr>
            <w:tcW w:w="2503" w:type="dxa"/>
            <w:tcBorders>
              <w:bottom w:val="single" w:sz="4" w:space="0" w:color="auto"/>
            </w:tcBorders>
          </w:tcPr>
          <w:p w:rsidR="00EB1071" w:rsidRPr="001202F4" w:rsidDel="00BE33AA" w:rsidRDefault="00EB1071" w:rsidP="00B2231B">
            <w:pPr>
              <w:pStyle w:val="Tabletext"/>
              <w:rPr>
                <w:lang w:eastAsia="ko-KR"/>
              </w:rPr>
            </w:pPr>
            <w:r w:rsidRPr="001202F4">
              <w:rPr>
                <w:lang w:eastAsia="ko-KR"/>
              </w:rPr>
              <w:t>Appendix 2</w:t>
            </w:r>
          </w:p>
        </w:tc>
        <w:tc>
          <w:tcPr>
            <w:tcW w:w="2503" w:type="dxa"/>
            <w:tcBorders>
              <w:bottom w:val="single" w:sz="4" w:space="0" w:color="auto"/>
            </w:tcBorders>
          </w:tcPr>
          <w:p w:rsidR="00EB1071" w:rsidRPr="001202F4" w:rsidRDefault="00EB1071" w:rsidP="00B2231B">
            <w:pPr>
              <w:pStyle w:val="Tabletext"/>
            </w:pPr>
            <w:r w:rsidRPr="001202F4">
              <w:rPr>
                <w:lang w:eastAsia="ko-KR"/>
              </w:rPr>
              <w:t>Appendix 3</w:t>
            </w:r>
          </w:p>
        </w:tc>
      </w:tr>
      <w:tr w:rsidR="000F6631" w:rsidRPr="00307376" w:rsidTr="00D26EDF">
        <w:trPr>
          <w:jc w:val="center"/>
        </w:trPr>
        <w:tc>
          <w:tcPr>
            <w:tcW w:w="9639" w:type="dxa"/>
            <w:gridSpan w:val="5"/>
            <w:tcBorders>
              <w:left w:val="nil"/>
              <w:bottom w:val="nil"/>
              <w:right w:val="nil"/>
            </w:tcBorders>
          </w:tcPr>
          <w:p w:rsidR="000F6631" w:rsidRPr="008B1E46" w:rsidRDefault="000F6631" w:rsidP="00A336FD">
            <w:pPr>
              <w:pStyle w:val="Tablelegend"/>
              <w:rPr>
                <w:lang w:val="en-US" w:eastAsia="ja-JP"/>
              </w:rPr>
            </w:pPr>
            <w:r w:rsidRPr="008B1E46">
              <w:rPr>
                <w:vertAlign w:val="superscript"/>
                <w:lang w:val="en-US" w:eastAsia="ja-JP"/>
              </w:rPr>
              <w:t>(1)</w:t>
            </w:r>
            <w:r w:rsidRPr="008B1E46">
              <w:rPr>
                <w:lang w:val="en-US" w:eastAsia="ja-JP"/>
              </w:rPr>
              <w:tab/>
              <w:t>The number of segments “</w:t>
            </w:r>
            <w:r w:rsidRPr="008B1E46">
              <w:rPr>
                <w:i/>
                <w:iCs/>
                <w:lang w:val="en-US" w:eastAsia="ja-JP"/>
              </w:rPr>
              <w:t>n</w:t>
            </w:r>
            <w:r w:rsidRPr="008B1E46">
              <w:rPr>
                <w:lang w:val="en-US" w:eastAsia="ja-JP"/>
              </w:rPr>
              <w:t>” is determined by the available bandwidth.</w:t>
            </w:r>
          </w:p>
          <w:p w:rsidR="000F6631" w:rsidRPr="008B1E46" w:rsidRDefault="000F6631" w:rsidP="00A336FD">
            <w:pPr>
              <w:pStyle w:val="Tablelegend"/>
              <w:rPr>
                <w:lang w:val="en-US" w:eastAsia="ja-JP"/>
              </w:rPr>
            </w:pPr>
            <w:r w:rsidRPr="008B1E46">
              <w:rPr>
                <w:vertAlign w:val="superscript"/>
                <w:lang w:val="en-US" w:eastAsia="ja-JP"/>
              </w:rPr>
              <w:t>(2)</w:t>
            </w:r>
            <w:r w:rsidRPr="008B1E46">
              <w:rPr>
                <w:lang w:val="en-US" w:eastAsia="ja-JP"/>
              </w:rPr>
              <w:tab/>
              <w:t>Modes 1, 2, and 3 can be selected by the scale of the single frequency network (</w:t>
            </w:r>
            <w:smartTag w:uri="urn:schemas-microsoft-com:office:smarttags" w:element="stockticker">
              <w:r w:rsidRPr="008B1E46">
                <w:rPr>
                  <w:lang w:val="en-US" w:eastAsia="ja-JP"/>
                </w:rPr>
                <w:t>SFN</w:t>
              </w:r>
            </w:smartTag>
            <w:r w:rsidRPr="008B1E46">
              <w:rPr>
                <w:lang w:val="en-US" w:eastAsia="ja-JP"/>
              </w:rPr>
              <w:t xml:space="preserve">) and the types of service reception such as fixed or mobile. Mode 1 can be used for single transmission operation, or for small single frequency network. This mode is suitable for mobile reception. Mode 3 can be used for large single frequency network. This mode is suitable for fixed reception. Mode 2 offers an additional trade-off between transmission area size and mobile reception capabilities. The mode should be selected by taking the applied radio frequency, the scale of </w:t>
            </w:r>
            <w:smartTag w:uri="urn:schemas-microsoft-com:office:smarttags" w:element="stockticker">
              <w:r w:rsidRPr="008B1E46">
                <w:rPr>
                  <w:lang w:val="en-US" w:eastAsia="ja-JP"/>
                </w:rPr>
                <w:t>SFN</w:t>
              </w:r>
            </w:smartTag>
            <w:r w:rsidRPr="008B1E46">
              <w:rPr>
                <w:lang w:val="en-US" w:eastAsia="ja-JP"/>
              </w:rPr>
              <w:t>, and the type of service reception into consideration.</w:t>
            </w:r>
          </w:p>
        </w:tc>
      </w:tr>
    </w:tbl>
    <w:p w:rsidR="00EB1071" w:rsidRPr="00EB1071" w:rsidRDefault="00EB1071" w:rsidP="001A2010">
      <w:pPr>
        <w:pStyle w:val="Tablefin"/>
        <w:rPr>
          <w:lang w:eastAsia="ja-JP"/>
        </w:rPr>
      </w:pPr>
    </w:p>
    <w:p w:rsidR="00EB1071" w:rsidRPr="00EB1071" w:rsidRDefault="00EB1071" w:rsidP="00EB1071">
      <w:pPr>
        <w:overflowPunct/>
        <w:autoSpaceDE/>
        <w:autoSpaceDN/>
        <w:adjustRightInd/>
        <w:spacing w:before="0"/>
        <w:textAlignment w:val="auto"/>
        <w:rPr>
          <w:caps/>
          <w:sz w:val="20"/>
          <w:lang w:val="en-US" w:eastAsia="ja-JP"/>
        </w:rPr>
      </w:pPr>
      <w:r w:rsidRPr="00EB1071">
        <w:rPr>
          <w:lang w:val="en-US" w:eastAsia="ja-JP"/>
        </w:rPr>
        <w:br w:type="page"/>
      </w:r>
    </w:p>
    <w:p w:rsidR="00EB1071" w:rsidRPr="001202F4" w:rsidRDefault="00605785" w:rsidP="00605785">
      <w:pPr>
        <w:pStyle w:val="TableNo"/>
        <w:rPr>
          <w:lang w:eastAsia="ja-JP"/>
        </w:rPr>
      </w:pPr>
      <w:r w:rsidRPr="001202F4">
        <w:rPr>
          <w:lang w:eastAsia="ja-JP"/>
        </w:rPr>
        <w:lastRenderedPageBreak/>
        <w:t xml:space="preserve">TABLE </w:t>
      </w:r>
      <w:r w:rsidR="00EB1071" w:rsidRPr="001202F4">
        <w:rPr>
          <w:lang w:eastAsia="ja-JP"/>
        </w:rPr>
        <w:t>2</w:t>
      </w:r>
    </w:p>
    <w:p w:rsidR="00EB1071" w:rsidRPr="001202F4" w:rsidRDefault="00EB1071" w:rsidP="00605785">
      <w:pPr>
        <w:pStyle w:val="Tabletitle"/>
        <w:rPr>
          <w:lang w:eastAsia="ja-JP"/>
        </w:rPr>
      </w:pPr>
      <w:r w:rsidRPr="001202F4">
        <w:rPr>
          <w:lang w:eastAsia="ja-JP"/>
        </w:rPr>
        <w:t>Technical features of systems</w:t>
      </w:r>
    </w:p>
    <w:tbl>
      <w:tblPr>
        <w:tblW w:w="0" w:type="auto"/>
        <w:jc w:val="center"/>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1701"/>
        <w:gridCol w:w="2598"/>
        <w:gridCol w:w="2598"/>
        <w:gridCol w:w="2598"/>
      </w:tblGrid>
      <w:tr w:rsidR="00EB1071" w:rsidRPr="001202F4" w:rsidTr="00B2231B">
        <w:trPr>
          <w:tblHeader/>
          <w:jc w:val="center"/>
        </w:trPr>
        <w:tc>
          <w:tcPr>
            <w:tcW w:w="568" w:type="dxa"/>
            <w:shd w:val="clear" w:color="auto" w:fill="FFFFFF"/>
          </w:tcPr>
          <w:p w:rsidR="00EB1071" w:rsidRPr="001202F4" w:rsidRDefault="00EB1071" w:rsidP="00605785">
            <w:pPr>
              <w:pStyle w:val="Tablehead"/>
              <w:rPr>
                <w:lang w:eastAsia="ja-JP"/>
              </w:rPr>
            </w:pPr>
          </w:p>
        </w:tc>
        <w:tc>
          <w:tcPr>
            <w:tcW w:w="1701" w:type="dxa"/>
            <w:shd w:val="clear" w:color="auto" w:fill="FFFFFF"/>
          </w:tcPr>
          <w:p w:rsidR="00EB1071" w:rsidRPr="001202F4" w:rsidRDefault="00EB1071" w:rsidP="00605785">
            <w:pPr>
              <w:pStyle w:val="Tablehead"/>
              <w:rPr>
                <w:lang w:eastAsia="ja-JP"/>
              </w:rPr>
            </w:pPr>
          </w:p>
        </w:tc>
        <w:tc>
          <w:tcPr>
            <w:tcW w:w="2598" w:type="dxa"/>
            <w:shd w:val="clear" w:color="auto" w:fill="FFFFFF"/>
          </w:tcPr>
          <w:p w:rsidR="00EB1071" w:rsidRPr="001202F4" w:rsidRDefault="00EB1071" w:rsidP="00605785">
            <w:pPr>
              <w:pStyle w:val="Tablehead"/>
              <w:rPr>
                <w:lang w:eastAsia="ja-JP"/>
              </w:rPr>
            </w:pPr>
            <w:r w:rsidRPr="001202F4">
              <w:rPr>
                <w:lang w:eastAsia="ja-JP"/>
              </w:rPr>
              <w:t>Multimedia System A</w:t>
            </w:r>
          </w:p>
        </w:tc>
        <w:tc>
          <w:tcPr>
            <w:tcW w:w="2598" w:type="dxa"/>
            <w:shd w:val="clear" w:color="auto" w:fill="FFFFFF"/>
          </w:tcPr>
          <w:p w:rsidR="00EB1071" w:rsidRPr="001202F4" w:rsidRDefault="00EB1071" w:rsidP="00605785">
            <w:pPr>
              <w:pStyle w:val="Tablehead"/>
              <w:rPr>
                <w:lang w:eastAsia="ja-JP"/>
              </w:rPr>
            </w:pPr>
            <w:r w:rsidRPr="001202F4">
              <w:rPr>
                <w:lang w:eastAsia="ja-JP"/>
              </w:rPr>
              <w:t>Multimedia System F</w:t>
            </w:r>
          </w:p>
        </w:tc>
        <w:tc>
          <w:tcPr>
            <w:tcW w:w="2598" w:type="dxa"/>
            <w:shd w:val="clear" w:color="auto" w:fill="FFFFFF"/>
          </w:tcPr>
          <w:p w:rsidR="00EB1071" w:rsidRPr="001202F4" w:rsidRDefault="00EB1071" w:rsidP="00605785">
            <w:pPr>
              <w:pStyle w:val="Tablehead"/>
              <w:rPr>
                <w:lang w:eastAsia="ko-KR"/>
              </w:rPr>
            </w:pPr>
            <w:r w:rsidRPr="001202F4">
              <w:rPr>
                <w:lang w:eastAsia="ja-JP"/>
              </w:rPr>
              <w:t>Multimedia System I</w:t>
            </w:r>
          </w:p>
        </w:tc>
      </w:tr>
      <w:tr w:rsidR="00EB1071" w:rsidRPr="00307376" w:rsidTr="00B2231B">
        <w:trPr>
          <w:cantSplit/>
          <w:jc w:val="center"/>
        </w:trPr>
        <w:tc>
          <w:tcPr>
            <w:tcW w:w="568" w:type="dxa"/>
            <w:shd w:val="clear" w:color="auto" w:fill="FFFFFF"/>
          </w:tcPr>
          <w:p w:rsidR="00EB1071" w:rsidRPr="001202F4" w:rsidRDefault="00EB1071" w:rsidP="00B2231B">
            <w:pPr>
              <w:pStyle w:val="Tabletext"/>
              <w:jc w:val="center"/>
              <w:rPr>
                <w:lang w:eastAsia="ja-JP"/>
              </w:rPr>
            </w:pPr>
            <w:r w:rsidRPr="001202F4">
              <w:rPr>
                <w:lang w:eastAsia="ja-JP"/>
              </w:rPr>
              <w:t>1</w:t>
            </w:r>
          </w:p>
        </w:tc>
        <w:tc>
          <w:tcPr>
            <w:tcW w:w="1701" w:type="dxa"/>
            <w:shd w:val="clear" w:color="auto" w:fill="FFFFFF"/>
          </w:tcPr>
          <w:p w:rsidR="00EB1071" w:rsidRPr="00605785" w:rsidRDefault="00EB1071" w:rsidP="00605785">
            <w:pPr>
              <w:pStyle w:val="Tabletext"/>
              <w:jc w:val="left"/>
            </w:pPr>
            <w:r w:rsidRPr="00605785">
              <w:t>Multipath interference</w:t>
            </w:r>
          </w:p>
        </w:tc>
        <w:tc>
          <w:tcPr>
            <w:tcW w:w="2598" w:type="dxa"/>
            <w:shd w:val="clear" w:color="auto" w:fill="FFFFFF"/>
          </w:tcPr>
          <w:p w:rsidR="00EB1071" w:rsidRPr="001A2010" w:rsidRDefault="00EB1071" w:rsidP="00605785">
            <w:pPr>
              <w:pStyle w:val="Tabletext"/>
              <w:jc w:val="left"/>
              <w:rPr>
                <w:lang w:val="en-US"/>
              </w:rPr>
            </w:pPr>
            <w:r w:rsidRPr="001A2010">
              <w:rPr>
                <w:lang w:val="en-US"/>
              </w:rPr>
              <w:t>Choice of 4 transmission modes, using OFDM modulation, offer flexible and appropriate protection against multipath interference in many situations</w:t>
            </w:r>
          </w:p>
        </w:tc>
        <w:tc>
          <w:tcPr>
            <w:tcW w:w="2598" w:type="dxa"/>
            <w:shd w:val="clear" w:color="auto" w:fill="FFFFFF"/>
          </w:tcPr>
          <w:p w:rsidR="00EB1071" w:rsidRPr="00605785" w:rsidRDefault="00EB1071" w:rsidP="00605785">
            <w:pPr>
              <w:pStyle w:val="Tabletext"/>
              <w:jc w:val="left"/>
              <w:rPr>
                <w:lang w:val="en-US"/>
              </w:rPr>
            </w:pPr>
            <w:r w:rsidRPr="00605785">
              <w:rPr>
                <w:lang w:val="en-US"/>
              </w:rPr>
              <w:t>Choice of 4 guard intervals, choice of 3 Modes, and scattered pilots for reference symbol, using OFDM modulation, offer flexible and appropriate protection against multipath interference in many situations</w:t>
            </w:r>
          </w:p>
        </w:tc>
        <w:tc>
          <w:tcPr>
            <w:tcW w:w="2598" w:type="dxa"/>
            <w:shd w:val="clear" w:color="auto" w:fill="FFFFFF"/>
          </w:tcPr>
          <w:p w:rsidR="00EB1071" w:rsidRPr="00605785" w:rsidRDefault="00EB1071" w:rsidP="00605785">
            <w:pPr>
              <w:pStyle w:val="Tabletext"/>
              <w:jc w:val="left"/>
              <w:rPr>
                <w:lang w:val="en-US"/>
              </w:rPr>
            </w:pPr>
            <w:r w:rsidRPr="00605785">
              <w:rPr>
                <w:lang w:val="en-US"/>
              </w:rPr>
              <w:t>Multipath interference is mitigated by selecting the appropriate guard interval duration (among 4) and Mode (1k, 2k, 4k or 8k)</w:t>
            </w:r>
          </w:p>
        </w:tc>
      </w:tr>
      <w:tr w:rsidR="00EB1071" w:rsidRPr="00307376" w:rsidTr="00B2231B">
        <w:trPr>
          <w:cantSplit/>
          <w:jc w:val="center"/>
        </w:trPr>
        <w:tc>
          <w:tcPr>
            <w:tcW w:w="568" w:type="dxa"/>
            <w:shd w:val="clear" w:color="auto" w:fill="FFFFFF"/>
          </w:tcPr>
          <w:p w:rsidR="00EB1071" w:rsidRPr="001202F4" w:rsidRDefault="00EB1071" w:rsidP="00B2231B">
            <w:pPr>
              <w:pStyle w:val="Tabletext"/>
              <w:jc w:val="center"/>
              <w:rPr>
                <w:lang w:eastAsia="ja-JP"/>
              </w:rPr>
            </w:pPr>
            <w:r w:rsidRPr="001202F4">
              <w:rPr>
                <w:lang w:eastAsia="ja-JP"/>
              </w:rPr>
              <w:t>2</w:t>
            </w:r>
          </w:p>
        </w:tc>
        <w:tc>
          <w:tcPr>
            <w:tcW w:w="1701" w:type="dxa"/>
            <w:shd w:val="clear" w:color="auto" w:fill="FFFFFF"/>
          </w:tcPr>
          <w:p w:rsidR="00EB1071" w:rsidRPr="00605785" w:rsidRDefault="00EB1071" w:rsidP="00605785">
            <w:pPr>
              <w:pStyle w:val="Tabletext"/>
              <w:jc w:val="left"/>
            </w:pPr>
            <w:r w:rsidRPr="00605785">
              <w:t>Fading environments</w:t>
            </w:r>
          </w:p>
        </w:tc>
        <w:tc>
          <w:tcPr>
            <w:tcW w:w="2598" w:type="dxa"/>
            <w:shd w:val="clear" w:color="auto" w:fill="FFFFFF"/>
          </w:tcPr>
          <w:p w:rsidR="00EB1071" w:rsidRPr="001A2010" w:rsidRDefault="00EB1071" w:rsidP="00605785">
            <w:pPr>
              <w:pStyle w:val="Tabletext"/>
              <w:jc w:val="left"/>
              <w:rPr>
                <w:lang w:val="en-US"/>
              </w:rPr>
            </w:pPr>
            <w:r w:rsidRPr="001A2010">
              <w:rPr>
                <w:lang w:val="en-US"/>
              </w:rPr>
              <w:t>Choice of 4 transmission modes, using OFDM modulation, offer flexible and appropriate protection in fading environments in many situations</w:t>
            </w:r>
          </w:p>
        </w:tc>
        <w:tc>
          <w:tcPr>
            <w:tcW w:w="2598" w:type="dxa"/>
            <w:shd w:val="clear" w:color="auto" w:fill="FFFFFF"/>
          </w:tcPr>
          <w:p w:rsidR="00EB1071" w:rsidRPr="00605785" w:rsidRDefault="00EB1071" w:rsidP="00605785">
            <w:pPr>
              <w:pStyle w:val="Tabletext"/>
              <w:jc w:val="left"/>
              <w:rPr>
                <w:lang w:val="en-US"/>
              </w:rPr>
            </w:pPr>
            <w:r w:rsidRPr="00605785">
              <w:rPr>
                <w:lang w:val="en-US"/>
              </w:rPr>
              <w:t>Choice of 3 Modes, choice of time interleaving up to approximately 0.8 s and scattered pilots for reference symbol, using OFDM modulation, offer flexible and appropriate protection in fading environments in many situations</w:t>
            </w:r>
          </w:p>
        </w:tc>
        <w:tc>
          <w:tcPr>
            <w:tcW w:w="2598" w:type="dxa"/>
            <w:shd w:val="clear" w:color="auto" w:fill="FFFFFF"/>
          </w:tcPr>
          <w:p w:rsidR="00EB1071" w:rsidRPr="00605785" w:rsidRDefault="00EB1071" w:rsidP="00605785">
            <w:pPr>
              <w:pStyle w:val="Tabletext"/>
              <w:jc w:val="left"/>
              <w:rPr>
                <w:lang w:val="en-US"/>
              </w:rPr>
            </w:pPr>
            <w:r w:rsidRPr="00605785">
              <w:rPr>
                <w:lang w:val="en-US"/>
              </w:rPr>
              <w:t>The combination of Turbo Code and fl</w:t>
            </w:r>
            <w:r w:rsidR="00605785" w:rsidRPr="00605785">
              <w:rPr>
                <w:lang w:val="en-US"/>
              </w:rPr>
              <w:t>exible interleaver (up to 10 s</w:t>
            </w:r>
            <w:r w:rsidRPr="00605785">
              <w:rPr>
                <w:lang w:val="en-US"/>
              </w:rPr>
              <w:t>) provides protection even in very challenging including blockage of duration comparable to the length of the interleaver</w:t>
            </w:r>
          </w:p>
        </w:tc>
      </w:tr>
      <w:tr w:rsidR="00EB1071" w:rsidRPr="00605785" w:rsidTr="00B2231B">
        <w:trPr>
          <w:cantSplit/>
          <w:jc w:val="center"/>
        </w:trPr>
        <w:tc>
          <w:tcPr>
            <w:tcW w:w="568" w:type="dxa"/>
            <w:shd w:val="clear" w:color="auto" w:fill="FFFFFF"/>
          </w:tcPr>
          <w:p w:rsidR="00EB1071" w:rsidRPr="001202F4" w:rsidRDefault="00EB1071" w:rsidP="00B2231B">
            <w:pPr>
              <w:pStyle w:val="Tabletext"/>
              <w:jc w:val="center"/>
              <w:rPr>
                <w:lang w:eastAsia="ja-JP"/>
              </w:rPr>
            </w:pPr>
            <w:r w:rsidRPr="001202F4">
              <w:rPr>
                <w:lang w:eastAsia="ja-JP"/>
              </w:rPr>
              <w:t>3</w:t>
            </w:r>
          </w:p>
        </w:tc>
        <w:tc>
          <w:tcPr>
            <w:tcW w:w="1701" w:type="dxa"/>
            <w:shd w:val="clear" w:color="auto" w:fill="FFFFFF"/>
          </w:tcPr>
          <w:p w:rsidR="00EB1071" w:rsidRPr="00605785" w:rsidRDefault="00EB1071" w:rsidP="00605785">
            <w:pPr>
              <w:pStyle w:val="Tabletext"/>
              <w:jc w:val="left"/>
            </w:pPr>
            <w:r w:rsidRPr="00605785">
              <w:t>Single frequency networks</w:t>
            </w:r>
          </w:p>
        </w:tc>
        <w:tc>
          <w:tcPr>
            <w:tcW w:w="2598" w:type="dxa"/>
            <w:shd w:val="clear" w:color="auto" w:fill="FFFFFF"/>
          </w:tcPr>
          <w:p w:rsidR="00EB1071" w:rsidRPr="00605785" w:rsidRDefault="00EB1071" w:rsidP="00605785">
            <w:pPr>
              <w:pStyle w:val="Tabletext"/>
              <w:jc w:val="left"/>
              <w:rPr>
                <w:lang w:val="en-US"/>
              </w:rPr>
            </w:pPr>
            <w:r w:rsidRPr="00605785">
              <w:rPr>
                <w:lang w:val="en-US"/>
              </w:rPr>
              <w:t xml:space="preserve">Typical SFN cell size is about 70 km (DQPSK, 1/2, guard interval 256 </w:t>
            </w:r>
            <w:r w:rsidRPr="00605785">
              <w:t>μ</w:t>
            </w:r>
            <w:r w:rsidRPr="00605785">
              <w:rPr>
                <w:lang w:val="en-US"/>
              </w:rPr>
              <w:t xml:space="preserve">s) depending </w:t>
            </w:r>
            <w:r w:rsidR="00605785" w:rsidRPr="00605785">
              <w:rPr>
                <w:lang w:val="en-US"/>
              </w:rPr>
              <w:t xml:space="preserve">on </w:t>
            </w:r>
            <w:r w:rsidRPr="00605785">
              <w:rPr>
                <w:lang w:val="en-US"/>
              </w:rPr>
              <w:t>the frequency and transmission power</w:t>
            </w:r>
          </w:p>
        </w:tc>
        <w:tc>
          <w:tcPr>
            <w:tcW w:w="2598" w:type="dxa"/>
            <w:shd w:val="clear" w:color="auto" w:fill="FFFFFF"/>
          </w:tcPr>
          <w:p w:rsidR="00EB1071" w:rsidRPr="00605785" w:rsidRDefault="00EB1071" w:rsidP="00605785">
            <w:pPr>
              <w:pStyle w:val="Tabletext"/>
              <w:jc w:val="left"/>
              <w:rPr>
                <w:lang w:val="en-US"/>
              </w:rPr>
            </w:pPr>
            <w:r w:rsidRPr="00605785">
              <w:rPr>
                <w:lang w:val="en-US"/>
              </w:rPr>
              <w:t xml:space="preserve">SFN is typically supported in 8k-FFT with selectable </w:t>
            </w:r>
            <w:r w:rsidR="00605785">
              <w:rPr>
                <w:lang w:val="en-US"/>
              </w:rPr>
              <w:t>forward error correction (</w:t>
            </w:r>
            <w:r w:rsidRPr="00605785">
              <w:rPr>
                <w:lang w:val="en-US"/>
              </w:rPr>
              <w:t>FEC</w:t>
            </w:r>
            <w:r w:rsidR="00605785">
              <w:rPr>
                <w:lang w:val="en-US"/>
              </w:rPr>
              <w:t>)</w:t>
            </w:r>
            <w:r w:rsidRPr="00605785">
              <w:rPr>
                <w:lang w:val="en-US"/>
              </w:rPr>
              <w:t xml:space="preserve"> code rate and carrier modulation scheme.</w:t>
            </w:r>
          </w:p>
          <w:p w:rsidR="00EB1071" w:rsidRPr="001A2010" w:rsidRDefault="00EB1071" w:rsidP="00605785">
            <w:pPr>
              <w:pStyle w:val="Tabletext"/>
              <w:jc w:val="left"/>
              <w:rPr>
                <w:lang w:val="en-US"/>
              </w:rPr>
            </w:pPr>
            <w:r w:rsidRPr="001A2010">
              <w:rPr>
                <w:lang w:val="en-US"/>
              </w:rPr>
              <w:t xml:space="preserve">Long delay multipath signal caused by SFN is acceptable by long guard interval up to approximately 250 </w:t>
            </w:r>
            <w:r w:rsidRPr="00605785">
              <w:sym w:font="Symbol" w:char="F06D"/>
            </w:r>
            <w:r w:rsidRPr="001A2010">
              <w:rPr>
                <w:lang w:val="en-US"/>
              </w:rPr>
              <w:t>s</w:t>
            </w:r>
          </w:p>
        </w:tc>
        <w:tc>
          <w:tcPr>
            <w:tcW w:w="2598" w:type="dxa"/>
            <w:shd w:val="clear" w:color="auto" w:fill="FFFFFF"/>
          </w:tcPr>
          <w:p w:rsidR="00EB1071" w:rsidRPr="00605785" w:rsidRDefault="00EB1071" w:rsidP="00605785">
            <w:pPr>
              <w:pStyle w:val="Tabletext"/>
              <w:jc w:val="left"/>
              <w:rPr>
                <w:lang w:val="en-US"/>
              </w:rPr>
            </w:pPr>
            <w:r w:rsidRPr="00605785">
              <w:rPr>
                <w:lang w:val="en-US"/>
              </w:rPr>
              <w:t xml:space="preserve">SFN cell radius is mostly dependent on the configuration (SH-A or SH-B) and selection of the guard interval duration. </w:t>
            </w:r>
            <w:bookmarkStart w:id="6" w:name="OLE_LINK3"/>
            <w:bookmarkStart w:id="7" w:name="OLE_LINK4"/>
            <w:r w:rsidRPr="00605785">
              <w:rPr>
                <w:lang w:val="en-US"/>
              </w:rPr>
              <w:t xml:space="preserve">Typical SFN distance is 30-35 km, extendable to 100 km </w:t>
            </w:r>
            <w:bookmarkEnd w:id="6"/>
            <w:bookmarkEnd w:id="7"/>
          </w:p>
          <w:p w:rsidR="00EB1071" w:rsidRPr="00605785" w:rsidRDefault="00EB1071" w:rsidP="00605785">
            <w:pPr>
              <w:pStyle w:val="Tabletext"/>
              <w:jc w:val="left"/>
              <w:rPr>
                <w:lang w:val="en-US"/>
              </w:rPr>
            </w:pPr>
          </w:p>
        </w:tc>
      </w:tr>
      <w:tr w:rsidR="00EB1071" w:rsidRPr="00307376" w:rsidTr="00B2231B">
        <w:trPr>
          <w:cantSplit/>
          <w:jc w:val="center"/>
        </w:trPr>
        <w:tc>
          <w:tcPr>
            <w:tcW w:w="568" w:type="dxa"/>
            <w:shd w:val="clear" w:color="auto" w:fill="FFFFFF"/>
          </w:tcPr>
          <w:p w:rsidR="00EB1071" w:rsidRPr="001202F4" w:rsidRDefault="00EB1071" w:rsidP="00B2231B">
            <w:pPr>
              <w:pStyle w:val="Tabletext"/>
              <w:jc w:val="center"/>
              <w:rPr>
                <w:lang w:eastAsia="ja-JP"/>
              </w:rPr>
            </w:pPr>
            <w:r w:rsidRPr="001202F4">
              <w:rPr>
                <w:lang w:eastAsia="ja-JP"/>
              </w:rPr>
              <w:t>4</w:t>
            </w:r>
          </w:p>
        </w:tc>
        <w:tc>
          <w:tcPr>
            <w:tcW w:w="1701" w:type="dxa"/>
            <w:shd w:val="clear" w:color="auto" w:fill="FFFFFF"/>
          </w:tcPr>
          <w:p w:rsidR="00EB1071" w:rsidRPr="001A2010" w:rsidRDefault="00EB1071" w:rsidP="00605785">
            <w:pPr>
              <w:pStyle w:val="Tabletext"/>
              <w:jc w:val="left"/>
              <w:rPr>
                <w:lang w:val="en-US"/>
              </w:rPr>
            </w:pPr>
            <w:r w:rsidRPr="001A2010">
              <w:rPr>
                <w:lang w:val="en-US"/>
              </w:rPr>
              <w:t>Simultaneous transmission of different quality levels (hierarchical transmission)</w:t>
            </w:r>
          </w:p>
        </w:tc>
        <w:tc>
          <w:tcPr>
            <w:tcW w:w="2598" w:type="dxa"/>
            <w:shd w:val="clear" w:color="auto" w:fill="FFFFFF"/>
          </w:tcPr>
          <w:p w:rsidR="00EB1071" w:rsidRPr="001A2010" w:rsidRDefault="00EB1071" w:rsidP="00605785">
            <w:pPr>
              <w:pStyle w:val="Tabletext"/>
              <w:jc w:val="left"/>
              <w:rPr>
                <w:lang w:val="en-US"/>
              </w:rPr>
            </w:pPr>
            <w:r w:rsidRPr="001A2010">
              <w:rPr>
                <w:lang w:val="en-US"/>
              </w:rPr>
              <w:t xml:space="preserve">T-DMB: </w:t>
            </w:r>
          </w:p>
          <w:p w:rsidR="00EB1071" w:rsidRPr="001A2010" w:rsidRDefault="00EB1071" w:rsidP="00605785">
            <w:pPr>
              <w:pStyle w:val="Tabletext"/>
              <w:jc w:val="left"/>
              <w:rPr>
                <w:lang w:val="en-US"/>
              </w:rPr>
            </w:pPr>
            <w:r w:rsidRPr="001A2010">
              <w:rPr>
                <w:lang w:val="en-US"/>
              </w:rPr>
              <w:t>Not applicable</w:t>
            </w:r>
          </w:p>
          <w:p w:rsidR="00EB1071" w:rsidRPr="001A2010" w:rsidRDefault="00EB1071" w:rsidP="00605785">
            <w:pPr>
              <w:pStyle w:val="Tabletext"/>
              <w:jc w:val="left"/>
              <w:rPr>
                <w:lang w:val="en-US"/>
              </w:rPr>
            </w:pPr>
            <w:r w:rsidRPr="001A2010">
              <w:rPr>
                <w:lang w:val="en-US"/>
              </w:rPr>
              <w:t>AT-DMB:</w:t>
            </w:r>
          </w:p>
          <w:p w:rsidR="00EB1071" w:rsidRPr="001A2010" w:rsidRDefault="00EB1071" w:rsidP="00605785">
            <w:pPr>
              <w:pStyle w:val="Tabletext"/>
              <w:jc w:val="left"/>
              <w:rPr>
                <w:lang w:val="en-US"/>
              </w:rPr>
            </w:pPr>
            <w:r w:rsidRPr="001A2010">
              <w:rPr>
                <w:lang w:val="en-US"/>
              </w:rPr>
              <w:t>Different quality levels can be independently set to each layer</w:t>
            </w:r>
          </w:p>
          <w:p w:rsidR="00EB1071" w:rsidRPr="00605785" w:rsidRDefault="00EB1071" w:rsidP="00605785">
            <w:pPr>
              <w:pStyle w:val="Tabletext"/>
              <w:jc w:val="left"/>
              <w:rPr>
                <w:lang w:val="en-US"/>
              </w:rPr>
            </w:pPr>
            <w:r w:rsidRPr="00605785">
              <w:rPr>
                <w:lang w:val="en-US"/>
              </w:rPr>
              <w:t xml:space="preserve">Furthermore, </w:t>
            </w:r>
            <w:r w:rsidR="00605785" w:rsidRPr="00605785">
              <w:rPr>
                <w:lang w:val="en-US"/>
              </w:rPr>
              <w:t xml:space="preserve">up to four </w:t>
            </w:r>
            <w:r w:rsidRPr="00605785">
              <w:rPr>
                <w:lang w:val="en-US"/>
              </w:rPr>
              <w:t>levels of different quality transmission is possible with adjusting constellation ratio</w:t>
            </w:r>
          </w:p>
        </w:tc>
        <w:tc>
          <w:tcPr>
            <w:tcW w:w="2598" w:type="dxa"/>
            <w:shd w:val="clear" w:color="auto" w:fill="FFFFFF"/>
          </w:tcPr>
          <w:p w:rsidR="00EB1071" w:rsidRPr="001A2010" w:rsidRDefault="00EB1071" w:rsidP="00605785">
            <w:pPr>
              <w:pStyle w:val="Tabletext"/>
              <w:jc w:val="left"/>
              <w:rPr>
                <w:lang w:val="en-US"/>
              </w:rPr>
            </w:pPr>
            <w:r w:rsidRPr="001A2010">
              <w:rPr>
                <w:lang w:val="en-US"/>
              </w:rPr>
              <w:t>Different quality levels can be independently set to each basic composition of segments.</w:t>
            </w:r>
          </w:p>
          <w:p w:rsidR="00EB1071" w:rsidRPr="001A2010" w:rsidRDefault="00EB1071" w:rsidP="00605785">
            <w:pPr>
              <w:pStyle w:val="Tabletext"/>
              <w:jc w:val="left"/>
              <w:rPr>
                <w:lang w:val="en-US"/>
              </w:rPr>
            </w:pPr>
            <w:r w:rsidRPr="001A2010">
              <w:rPr>
                <w:lang w:val="en-US"/>
              </w:rPr>
              <w:t>Furthermore, up to three levels of different quality transmission is possible with 13-segment composition, and two levels of different quality transmission are possible with 3-segment composition</w:t>
            </w:r>
          </w:p>
        </w:tc>
        <w:tc>
          <w:tcPr>
            <w:tcW w:w="2598" w:type="dxa"/>
            <w:shd w:val="clear" w:color="auto" w:fill="FFFFFF"/>
          </w:tcPr>
          <w:p w:rsidR="00EB1071" w:rsidRPr="00605785" w:rsidRDefault="00EB1071" w:rsidP="00605785">
            <w:pPr>
              <w:pStyle w:val="Tabletext"/>
              <w:jc w:val="left"/>
              <w:rPr>
                <w:lang w:val="en-US"/>
              </w:rPr>
            </w:pPr>
            <w:r w:rsidRPr="00605785">
              <w:rPr>
                <w:lang w:val="en-US"/>
              </w:rPr>
              <w:t>Hierarchical modulation is fully supported.</w:t>
            </w:r>
          </w:p>
          <w:p w:rsidR="00EB1071" w:rsidRPr="00605785" w:rsidRDefault="00EB1071" w:rsidP="00605785">
            <w:pPr>
              <w:pStyle w:val="Tabletext"/>
              <w:jc w:val="left"/>
              <w:rPr>
                <w:lang w:val="en-US"/>
              </w:rPr>
            </w:pPr>
            <w:r w:rsidRPr="00605785">
              <w:rPr>
                <w:lang w:val="en-US"/>
              </w:rPr>
              <w:t>Furthermore, a low-latency service can be embedded into a reg</w:t>
            </w:r>
            <w:r w:rsidR="00605785" w:rsidRPr="00605785">
              <w:rPr>
                <w:lang w:val="en-US"/>
              </w:rPr>
              <w:t xml:space="preserve">ular service using a feature of </w:t>
            </w:r>
            <w:r w:rsidRPr="00605785">
              <w:rPr>
                <w:lang w:val="en-US"/>
              </w:rPr>
              <w:t>the interleaver</w:t>
            </w:r>
          </w:p>
        </w:tc>
      </w:tr>
    </w:tbl>
    <w:p w:rsidR="00605785" w:rsidRPr="001A2010" w:rsidRDefault="00605785">
      <w:pPr>
        <w:rPr>
          <w:lang w:val="en-US"/>
        </w:rPr>
      </w:pPr>
      <w:r w:rsidRPr="001A2010">
        <w:rPr>
          <w:lang w:val="en-US"/>
        </w:rPr>
        <w:br w:type="page"/>
      </w:r>
    </w:p>
    <w:p w:rsidR="00605785" w:rsidRPr="00605785" w:rsidRDefault="00605785" w:rsidP="00605785">
      <w:pPr>
        <w:pStyle w:val="TableNo"/>
        <w:rPr>
          <w:i/>
          <w:iCs/>
          <w:lang w:eastAsia="ja-JP"/>
        </w:rPr>
      </w:pPr>
      <w:r w:rsidRPr="001202F4">
        <w:rPr>
          <w:lang w:eastAsia="ja-JP"/>
        </w:rPr>
        <w:lastRenderedPageBreak/>
        <w:t>TABLE 2</w:t>
      </w:r>
      <w:r>
        <w:rPr>
          <w:lang w:eastAsia="ja-JP"/>
        </w:rPr>
        <w:t xml:space="preserve"> </w:t>
      </w:r>
      <w:r>
        <w:rPr>
          <w:i/>
          <w:iCs/>
          <w:lang w:eastAsia="ja-JP"/>
        </w:rPr>
        <w:t>(end)</w:t>
      </w:r>
    </w:p>
    <w:tbl>
      <w:tblPr>
        <w:tblW w:w="0" w:type="auto"/>
        <w:jc w:val="center"/>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1701"/>
        <w:gridCol w:w="2598"/>
        <w:gridCol w:w="2598"/>
        <w:gridCol w:w="2598"/>
      </w:tblGrid>
      <w:tr w:rsidR="00605785" w:rsidRPr="001202F4" w:rsidTr="00B2231B">
        <w:trPr>
          <w:tblHeader/>
          <w:jc w:val="center"/>
        </w:trPr>
        <w:tc>
          <w:tcPr>
            <w:tcW w:w="568" w:type="dxa"/>
            <w:shd w:val="clear" w:color="auto" w:fill="FFFFFF"/>
          </w:tcPr>
          <w:p w:rsidR="00605785" w:rsidRPr="001202F4" w:rsidRDefault="00605785" w:rsidP="00B2231B">
            <w:pPr>
              <w:pStyle w:val="Tablehead"/>
              <w:rPr>
                <w:lang w:eastAsia="ja-JP"/>
              </w:rPr>
            </w:pPr>
          </w:p>
        </w:tc>
        <w:tc>
          <w:tcPr>
            <w:tcW w:w="1701" w:type="dxa"/>
            <w:shd w:val="clear" w:color="auto" w:fill="FFFFFF"/>
          </w:tcPr>
          <w:p w:rsidR="00605785" w:rsidRPr="001202F4" w:rsidRDefault="00605785" w:rsidP="00B2231B">
            <w:pPr>
              <w:pStyle w:val="Tablehead"/>
              <w:rPr>
                <w:lang w:eastAsia="ja-JP"/>
              </w:rPr>
            </w:pPr>
          </w:p>
        </w:tc>
        <w:tc>
          <w:tcPr>
            <w:tcW w:w="2598" w:type="dxa"/>
            <w:shd w:val="clear" w:color="auto" w:fill="FFFFFF"/>
          </w:tcPr>
          <w:p w:rsidR="00605785" w:rsidRPr="001202F4" w:rsidRDefault="00605785" w:rsidP="00B2231B">
            <w:pPr>
              <w:pStyle w:val="Tablehead"/>
              <w:rPr>
                <w:lang w:eastAsia="ja-JP"/>
              </w:rPr>
            </w:pPr>
            <w:r w:rsidRPr="001202F4">
              <w:rPr>
                <w:lang w:eastAsia="ja-JP"/>
              </w:rPr>
              <w:t>Multimedia System A</w:t>
            </w:r>
          </w:p>
        </w:tc>
        <w:tc>
          <w:tcPr>
            <w:tcW w:w="2598" w:type="dxa"/>
            <w:shd w:val="clear" w:color="auto" w:fill="FFFFFF"/>
          </w:tcPr>
          <w:p w:rsidR="00605785" w:rsidRPr="001202F4" w:rsidRDefault="00605785" w:rsidP="00B2231B">
            <w:pPr>
              <w:pStyle w:val="Tablehead"/>
              <w:rPr>
                <w:lang w:eastAsia="ja-JP"/>
              </w:rPr>
            </w:pPr>
            <w:r w:rsidRPr="001202F4">
              <w:rPr>
                <w:lang w:eastAsia="ja-JP"/>
              </w:rPr>
              <w:t>Multimedia System F</w:t>
            </w:r>
          </w:p>
        </w:tc>
        <w:tc>
          <w:tcPr>
            <w:tcW w:w="2598" w:type="dxa"/>
            <w:shd w:val="clear" w:color="auto" w:fill="FFFFFF"/>
          </w:tcPr>
          <w:p w:rsidR="00605785" w:rsidRPr="001202F4" w:rsidRDefault="00605785" w:rsidP="00B2231B">
            <w:pPr>
              <w:pStyle w:val="Tablehead"/>
              <w:rPr>
                <w:lang w:eastAsia="ko-KR"/>
              </w:rPr>
            </w:pPr>
            <w:r w:rsidRPr="001202F4">
              <w:rPr>
                <w:lang w:eastAsia="ja-JP"/>
              </w:rPr>
              <w:t>Multimedia System I</w:t>
            </w:r>
          </w:p>
        </w:tc>
      </w:tr>
      <w:tr w:rsidR="00EB1071" w:rsidRPr="00307376" w:rsidTr="00B2231B">
        <w:trPr>
          <w:cantSplit/>
          <w:jc w:val="center"/>
        </w:trPr>
        <w:tc>
          <w:tcPr>
            <w:tcW w:w="568" w:type="dxa"/>
            <w:shd w:val="clear" w:color="auto" w:fill="FFFFFF"/>
          </w:tcPr>
          <w:p w:rsidR="00EB1071" w:rsidRPr="001202F4" w:rsidRDefault="00EB1071" w:rsidP="00B2231B">
            <w:pPr>
              <w:pStyle w:val="Tabletext"/>
              <w:jc w:val="center"/>
              <w:rPr>
                <w:lang w:eastAsia="ja-JP"/>
              </w:rPr>
            </w:pPr>
            <w:r w:rsidRPr="001202F4">
              <w:rPr>
                <w:lang w:eastAsia="ja-JP"/>
              </w:rPr>
              <w:t>5</w:t>
            </w:r>
          </w:p>
        </w:tc>
        <w:tc>
          <w:tcPr>
            <w:tcW w:w="1701" w:type="dxa"/>
            <w:shd w:val="clear" w:color="auto" w:fill="FFFFFF"/>
          </w:tcPr>
          <w:p w:rsidR="00EB1071" w:rsidRPr="00EB1071" w:rsidRDefault="00EB1071" w:rsidP="00605785">
            <w:pPr>
              <w:pStyle w:val="Tabletext"/>
              <w:jc w:val="left"/>
              <w:rPr>
                <w:lang w:val="en-US" w:eastAsia="ja-JP"/>
              </w:rPr>
            </w:pPr>
            <w:r w:rsidRPr="00EB1071">
              <w:rPr>
                <w:lang w:val="en-US" w:eastAsia="ja-JP"/>
              </w:rPr>
              <w:t>Spectrum efficiency</w:t>
            </w:r>
            <w:r w:rsidRPr="00EB1071">
              <w:rPr>
                <w:lang w:val="en-US" w:eastAsia="ja-JP"/>
              </w:rPr>
              <w:br/>
              <w:t>(bit/s/Hz)</w:t>
            </w:r>
          </w:p>
        </w:tc>
        <w:tc>
          <w:tcPr>
            <w:tcW w:w="2598" w:type="dxa"/>
            <w:shd w:val="clear" w:color="auto" w:fill="FFFFFF"/>
          </w:tcPr>
          <w:p w:rsidR="00EB1071" w:rsidRPr="00EB1071" w:rsidRDefault="00EB1071" w:rsidP="00605785">
            <w:pPr>
              <w:pStyle w:val="Tabletext"/>
              <w:jc w:val="left"/>
              <w:rPr>
                <w:lang w:val="en-US" w:eastAsia="ko-KR"/>
              </w:rPr>
            </w:pPr>
            <w:r w:rsidRPr="00EB1071">
              <w:rPr>
                <w:lang w:val="en-US" w:eastAsia="ko-KR"/>
              </w:rPr>
              <w:t>T-DMB:</w:t>
            </w:r>
          </w:p>
          <w:p w:rsidR="00EB1071" w:rsidRPr="00EB1071" w:rsidRDefault="00EB1071" w:rsidP="00605785">
            <w:pPr>
              <w:pStyle w:val="Tabletext"/>
              <w:jc w:val="left"/>
              <w:rPr>
                <w:lang w:val="en-US" w:eastAsia="ko-KR"/>
              </w:rPr>
            </w:pPr>
            <w:r w:rsidRPr="00EB1071">
              <w:rPr>
                <w:lang w:val="en-US" w:eastAsia="ja-JP"/>
              </w:rPr>
              <w:t xml:space="preserve">From </w:t>
            </w:r>
            <w:r w:rsidRPr="00EB1071">
              <w:rPr>
                <w:lang w:val="en-US" w:eastAsia="ko-KR"/>
              </w:rPr>
              <w:t>0.375 (DQPSK, convolutional code rate 1/4) to 1.125 (DQPSK, convolutional code rate 3/4) bit/s/Hz</w:t>
            </w:r>
          </w:p>
          <w:p w:rsidR="00EB1071" w:rsidRPr="00EB1071" w:rsidRDefault="00EB1071" w:rsidP="00605785">
            <w:pPr>
              <w:pStyle w:val="Tabletext"/>
              <w:jc w:val="left"/>
              <w:rPr>
                <w:lang w:val="en-US" w:eastAsia="ko-KR"/>
              </w:rPr>
            </w:pPr>
            <w:r w:rsidRPr="00EB1071">
              <w:rPr>
                <w:lang w:val="en-US" w:eastAsia="ko-KR"/>
              </w:rPr>
              <w:t>AT-DMB:</w:t>
            </w:r>
          </w:p>
          <w:p w:rsidR="00EB1071" w:rsidRPr="00EB1071" w:rsidRDefault="00EB1071" w:rsidP="00605785">
            <w:pPr>
              <w:pStyle w:val="Tabletext"/>
              <w:jc w:val="left"/>
              <w:rPr>
                <w:lang w:val="en-US" w:eastAsia="ko-KR"/>
              </w:rPr>
            </w:pPr>
            <w:r w:rsidRPr="00EB1071">
              <w:rPr>
                <w:lang w:val="en-US" w:eastAsia="ja-JP"/>
              </w:rPr>
              <w:t xml:space="preserve">From </w:t>
            </w:r>
            <w:r w:rsidRPr="00EB1071">
              <w:rPr>
                <w:lang w:val="en-US" w:eastAsia="ko-KR"/>
              </w:rPr>
              <w:t>0.5625 (BPSK over DQPSK, convolutional code rate 1/4, turbo code 1/4) to 1.5 (BPSK over DQPSK, convolutional code rate 3/4, turbo code rate 1/2) bit/s/Hz</w:t>
            </w:r>
          </w:p>
          <w:p w:rsidR="00EB1071" w:rsidRPr="00EB1071" w:rsidRDefault="00EB1071" w:rsidP="00605785">
            <w:pPr>
              <w:pStyle w:val="Tabletext"/>
              <w:jc w:val="left"/>
              <w:rPr>
                <w:lang w:val="en-US" w:eastAsia="ko-KR"/>
              </w:rPr>
            </w:pPr>
            <w:r w:rsidRPr="00EB1071">
              <w:rPr>
                <w:lang w:val="en-US" w:eastAsia="ko-KR"/>
              </w:rPr>
              <w:t>AT-DMB:</w:t>
            </w:r>
          </w:p>
          <w:p w:rsidR="00EB1071" w:rsidRPr="00EB1071" w:rsidRDefault="00EB1071" w:rsidP="00605785">
            <w:pPr>
              <w:pStyle w:val="Tabletext"/>
              <w:jc w:val="left"/>
              <w:rPr>
                <w:lang w:val="en-US" w:eastAsia="ja-JP"/>
              </w:rPr>
            </w:pPr>
            <w:r w:rsidRPr="00EB1071">
              <w:rPr>
                <w:lang w:val="en-US" w:eastAsia="ja-JP"/>
              </w:rPr>
              <w:t xml:space="preserve">From </w:t>
            </w:r>
            <w:r w:rsidRPr="00EB1071">
              <w:rPr>
                <w:lang w:val="en-US" w:eastAsia="ko-KR"/>
              </w:rPr>
              <w:t>0.75 (QPSK over DQPSK, convolutional code rate 1/4, turbo code rate 1/4) to 1.875 (QPSK over DQPSK, convolutional code rate 3/4, turbo code rate 1/2) bit/s/Hz</w:t>
            </w:r>
          </w:p>
        </w:tc>
        <w:tc>
          <w:tcPr>
            <w:tcW w:w="2598" w:type="dxa"/>
            <w:shd w:val="clear" w:color="auto" w:fill="FFFFFF"/>
          </w:tcPr>
          <w:p w:rsidR="00EB1071" w:rsidRPr="00EB1071" w:rsidRDefault="00EB1071" w:rsidP="00605785">
            <w:pPr>
              <w:pStyle w:val="Tabletext"/>
              <w:jc w:val="left"/>
              <w:rPr>
                <w:lang w:val="en-US" w:eastAsia="ja-JP"/>
              </w:rPr>
            </w:pPr>
            <w:r w:rsidRPr="00EB1071">
              <w:rPr>
                <w:lang w:val="en-US" w:eastAsia="ja-JP"/>
              </w:rPr>
              <w:t>From 0.655 bit/s/Hz (QPSK 1/2) to 4.170 bit/s/Hz (64</w:t>
            </w:r>
            <w:r w:rsidRPr="00EB1071">
              <w:rPr>
                <w:lang w:val="en-US" w:eastAsia="ja-JP"/>
              </w:rPr>
              <w:noBreakHyphen/>
              <w:t>QAM 7/8)</w:t>
            </w:r>
          </w:p>
          <w:p w:rsidR="00EB1071" w:rsidRPr="00EB1071" w:rsidRDefault="00EB1071" w:rsidP="00605785">
            <w:pPr>
              <w:pStyle w:val="Tabletext"/>
              <w:jc w:val="left"/>
              <w:rPr>
                <w:lang w:val="en-US" w:eastAsia="ja-JP"/>
              </w:rPr>
            </w:pPr>
            <w:r w:rsidRPr="00EB1071">
              <w:rPr>
                <w:lang w:val="en-US" w:eastAsia="ja-JP"/>
              </w:rPr>
              <w:t>Higher spectrum efficiency is provided by conne</w:t>
            </w:r>
            <w:r w:rsidR="0064510C">
              <w:rPr>
                <w:lang w:val="en-US" w:eastAsia="ja-JP"/>
              </w:rPr>
              <w:t>cted transmission because guard</w:t>
            </w:r>
            <w:r w:rsidRPr="00EB1071">
              <w:rPr>
                <w:lang w:val="en-US" w:eastAsia="ja-JP"/>
              </w:rPr>
              <w:t>band is not required</w:t>
            </w:r>
          </w:p>
        </w:tc>
        <w:tc>
          <w:tcPr>
            <w:tcW w:w="2598" w:type="dxa"/>
            <w:shd w:val="clear" w:color="auto" w:fill="FFFFFF"/>
          </w:tcPr>
          <w:p w:rsidR="00EB1071" w:rsidRPr="00EB1071" w:rsidRDefault="00EB1071" w:rsidP="00605785">
            <w:pPr>
              <w:pStyle w:val="Tabletext"/>
              <w:ind w:left="284" w:hanging="284"/>
              <w:jc w:val="left"/>
              <w:rPr>
                <w:lang w:val="en-US"/>
              </w:rPr>
            </w:pPr>
            <w:r w:rsidRPr="00EB1071">
              <w:rPr>
                <w:lang w:val="en-US"/>
              </w:rPr>
              <w:t>–</w:t>
            </w:r>
            <w:r w:rsidRPr="00EB1071">
              <w:rPr>
                <w:lang w:val="en-US"/>
              </w:rPr>
              <w:tab/>
              <w:t xml:space="preserve">With GI 1/4: From 0.2806 bit/s/Hz with QPSK 1/5 to </w:t>
            </w:r>
            <w:r w:rsidRPr="00EB1071">
              <w:rPr>
                <w:lang w:val="en-US"/>
              </w:rPr>
              <w:br/>
              <w:t>1.8709 bit/s/Hz with 16QAM 2/3</w:t>
            </w:r>
          </w:p>
          <w:p w:rsidR="00EB1071" w:rsidRPr="00EB1071" w:rsidRDefault="00EB1071" w:rsidP="00605785">
            <w:pPr>
              <w:pStyle w:val="Tabletext"/>
              <w:ind w:left="284" w:hanging="284"/>
              <w:jc w:val="left"/>
              <w:rPr>
                <w:lang w:val="en-US" w:eastAsia="ja-JP"/>
              </w:rPr>
            </w:pPr>
            <w:r w:rsidRPr="00EB1071">
              <w:rPr>
                <w:lang w:val="en-US"/>
              </w:rPr>
              <w:t>–</w:t>
            </w:r>
            <w:r w:rsidRPr="00EB1071">
              <w:rPr>
                <w:lang w:val="en-US"/>
              </w:rPr>
              <w:tab/>
              <w:t xml:space="preserve">With GI 1/32: From 0.3402 bit/s/Hz with QPSK 1/5 to </w:t>
            </w:r>
            <w:r w:rsidRPr="00EB1071">
              <w:rPr>
                <w:lang w:val="en-US"/>
              </w:rPr>
              <w:br/>
              <w:t>2.2678 bit/s/Hz with 16QAM 2/3</w:t>
            </w:r>
          </w:p>
        </w:tc>
      </w:tr>
      <w:tr w:rsidR="00EB1071" w:rsidRPr="00307376" w:rsidTr="00B2231B">
        <w:trPr>
          <w:cantSplit/>
          <w:jc w:val="center"/>
        </w:trPr>
        <w:tc>
          <w:tcPr>
            <w:tcW w:w="568" w:type="dxa"/>
            <w:shd w:val="clear" w:color="auto" w:fill="FFFFFF"/>
          </w:tcPr>
          <w:p w:rsidR="00EB1071" w:rsidRPr="001202F4" w:rsidRDefault="00EB1071" w:rsidP="00B2231B">
            <w:pPr>
              <w:pStyle w:val="Tabletext"/>
              <w:jc w:val="center"/>
              <w:rPr>
                <w:lang w:eastAsia="ja-JP"/>
              </w:rPr>
            </w:pPr>
            <w:r w:rsidRPr="001202F4">
              <w:rPr>
                <w:lang w:eastAsia="ja-JP"/>
              </w:rPr>
              <w:t>6</w:t>
            </w:r>
          </w:p>
        </w:tc>
        <w:tc>
          <w:tcPr>
            <w:tcW w:w="1701" w:type="dxa"/>
            <w:shd w:val="clear" w:color="auto" w:fill="FFFFFF"/>
          </w:tcPr>
          <w:p w:rsidR="00EB1071" w:rsidRPr="001A2010" w:rsidRDefault="00EB1071" w:rsidP="00605785">
            <w:pPr>
              <w:pStyle w:val="Tabletext"/>
              <w:jc w:val="left"/>
              <w:rPr>
                <w:lang w:val="en-US"/>
              </w:rPr>
            </w:pPr>
            <w:r w:rsidRPr="001A2010">
              <w:rPr>
                <w:lang w:val="en-US"/>
              </w:rPr>
              <w:t>Power consumption for handheld receivers</w:t>
            </w:r>
          </w:p>
        </w:tc>
        <w:tc>
          <w:tcPr>
            <w:tcW w:w="2598" w:type="dxa"/>
            <w:shd w:val="clear" w:color="auto" w:fill="FFFFFF"/>
          </w:tcPr>
          <w:p w:rsidR="00EB1071" w:rsidRPr="001A2010" w:rsidRDefault="00EB1071" w:rsidP="00605785">
            <w:pPr>
              <w:pStyle w:val="Tabletext"/>
              <w:jc w:val="left"/>
              <w:rPr>
                <w:lang w:val="en-US"/>
              </w:rPr>
            </w:pPr>
            <w:r w:rsidRPr="001A2010">
              <w:rPr>
                <w:lang w:val="en-US"/>
              </w:rPr>
              <w:t>Low power consumption feature of DAB is applied</w:t>
            </w:r>
          </w:p>
          <w:p w:rsidR="00EB1071" w:rsidRPr="001A2010" w:rsidRDefault="00EB1071" w:rsidP="00605785">
            <w:pPr>
              <w:pStyle w:val="Tabletext"/>
              <w:jc w:val="left"/>
              <w:rPr>
                <w:lang w:val="en-US"/>
              </w:rPr>
            </w:pPr>
            <w:r w:rsidRPr="001A2010">
              <w:rPr>
                <w:lang w:val="en-US"/>
              </w:rPr>
              <w:t>Optimized narrow bandwidth allows low system clock frequency and simple FFT calculation.</w:t>
            </w:r>
          </w:p>
          <w:p w:rsidR="00EB1071" w:rsidRPr="001A2010" w:rsidRDefault="00EB1071" w:rsidP="00605785">
            <w:pPr>
              <w:pStyle w:val="Tabletext"/>
              <w:jc w:val="left"/>
              <w:rPr>
                <w:lang w:val="en-US"/>
              </w:rPr>
            </w:pPr>
            <w:r w:rsidRPr="001A2010">
              <w:rPr>
                <w:lang w:val="en-US"/>
              </w:rPr>
              <w:t>Supports sub-channel decoding for selected service</w:t>
            </w:r>
          </w:p>
        </w:tc>
        <w:tc>
          <w:tcPr>
            <w:tcW w:w="2598" w:type="dxa"/>
            <w:shd w:val="clear" w:color="auto" w:fill="FFFFFF"/>
          </w:tcPr>
          <w:p w:rsidR="00EB1071" w:rsidRPr="0064510C" w:rsidRDefault="00EB1071" w:rsidP="00605785">
            <w:pPr>
              <w:pStyle w:val="Tabletext"/>
              <w:jc w:val="left"/>
              <w:rPr>
                <w:lang w:val="en-US"/>
              </w:rPr>
            </w:pPr>
            <w:r w:rsidRPr="0064510C">
              <w:rPr>
                <w:lang w:val="en-US"/>
              </w:rPr>
              <w:t>Narrow bandwidth and partial rece</w:t>
            </w:r>
            <w:r w:rsidR="0064510C" w:rsidRPr="0064510C">
              <w:rPr>
                <w:lang w:val="en-US"/>
              </w:rPr>
              <w:t>ption out of wide</w:t>
            </w:r>
            <w:r w:rsidRPr="0064510C">
              <w:rPr>
                <w:lang w:val="en-US"/>
              </w:rPr>
              <w:t>band signal enables low system clock frequency.</w:t>
            </w:r>
          </w:p>
          <w:p w:rsidR="00EB1071" w:rsidRPr="001A2010" w:rsidRDefault="00EB1071" w:rsidP="00605785">
            <w:pPr>
              <w:pStyle w:val="Tabletext"/>
              <w:jc w:val="left"/>
              <w:rPr>
                <w:lang w:val="en-US"/>
              </w:rPr>
            </w:pPr>
            <w:r w:rsidRPr="001A2010">
              <w:rPr>
                <w:lang w:val="en-US"/>
              </w:rPr>
              <w:t>Lower system clock in a receiver provides lower power consumption</w:t>
            </w:r>
          </w:p>
        </w:tc>
        <w:tc>
          <w:tcPr>
            <w:tcW w:w="2598" w:type="dxa"/>
            <w:shd w:val="clear" w:color="auto" w:fill="FFFFFF"/>
          </w:tcPr>
          <w:p w:rsidR="00EB1071" w:rsidRPr="001A2010" w:rsidRDefault="00EB1071" w:rsidP="00605785">
            <w:pPr>
              <w:pStyle w:val="Tabletext"/>
              <w:jc w:val="left"/>
              <w:rPr>
                <w:lang w:val="en-US"/>
              </w:rPr>
            </w:pPr>
            <w:r w:rsidRPr="001A2010">
              <w:rPr>
                <w:lang w:val="en-US"/>
              </w:rPr>
              <w:t>Time slicing provides ~90% power saving compared to continuous reception in the DVB-SH receiver part</w:t>
            </w:r>
          </w:p>
          <w:p w:rsidR="00EB1071" w:rsidRPr="001A2010" w:rsidRDefault="00EB1071" w:rsidP="00605785">
            <w:pPr>
              <w:pStyle w:val="Tabletext"/>
              <w:jc w:val="left"/>
              <w:rPr>
                <w:lang w:val="en-US"/>
              </w:rPr>
            </w:pPr>
          </w:p>
        </w:tc>
      </w:tr>
    </w:tbl>
    <w:p w:rsidR="001A2010" w:rsidRPr="00EB1071" w:rsidRDefault="001A2010" w:rsidP="001A2010">
      <w:pPr>
        <w:pStyle w:val="Tablefin"/>
        <w:rPr>
          <w:lang w:eastAsia="ja-JP"/>
        </w:rPr>
      </w:pPr>
    </w:p>
    <w:p w:rsidR="00EB1071" w:rsidRPr="00EB1071" w:rsidRDefault="00EB1071" w:rsidP="00EB1071">
      <w:pPr>
        <w:rPr>
          <w:lang w:val="en-US" w:eastAsia="ja-JP"/>
        </w:rPr>
      </w:pPr>
    </w:p>
    <w:p w:rsidR="00EB1071" w:rsidRPr="0064510C" w:rsidRDefault="00EB1071" w:rsidP="0064510C">
      <w:pPr>
        <w:pStyle w:val="AppendixNoTitle"/>
        <w:rPr>
          <w:lang w:val="en-US" w:eastAsia="ko-KR"/>
        </w:rPr>
      </w:pPr>
      <w:r w:rsidRPr="0064510C">
        <w:rPr>
          <w:lang w:val="en-US" w:eastAsia="ja-JP"/>
        </w:rPr>
        <w:t xml:space="preserve">Appendix 1 </w:t>
      </w:r>
      <w:r w:rsidR="0064510C" w:rsidRPr="0064510C">
        <w:rPr>
          <w:lang w:val="en-US" w:eastAsia="ja-JP"/>
        </w:rPr>
        <w:br/>
      </w:r>
      <w:r w:rsidRPr="0064510C">
        <w:rPr>
          <w:lang w:val="en-US" w:eastAsia="ja-JP"/>
        </w:rPr>
        <w:t>to Annex 1</w:t>
      </w:r>
      <w:r w:rsidR="0064510C" w:rsidRPr="0064510C">
        <w:rPr>
          <w:lang w:val="en-US" w:eastAsia="ja-JP"/>
        </w:rPr>
        <w:br/>
      </w:r>
      <w:r w:rsidR="0064510C" w:rsidRPr="0064510C">
        <w:rPr>
          <w:lang w:val="en-US" w:eastAsia="ja-JP"/>
        </w:rPr>
        <w:br/>
      </w:r>
      <w:r w:rsidRPr="0064510C">
        <w:rPr>
          <w:lang w:val="en-US" w:eastAsia="ja-JP"/>
        </w:rPr>
        <w:t>Multimedia system A (T-DMB and AT-DMB)</w:t>
      </w:r>
    </w:p>
    <w:p w:rsidR="00EB1071" w:rsidRPr="00EB1071" w:rsidRDefault="00EB1071" w:rsidP="00EB1071">
      <w:pPr>
        <w:pStyle w:val="Heading1"/>
        <w:ind w:left="0" w:firstLine="0"/>
        <w:rPr>
          <w:lang w:val="en-US"/>
        </w:rPr>
      </w:pPr>
      <w:r w:rsidRPr="00EB1071">
        <w:rPr>
          <w:lang w:val="en-US" w:eastAsia="ko-KR"/>
        </w:rPr>
        <w:t>1</w:t>
      </w:r>
      <w:r w:rsidRPr="00EB1071">
        <w:rPr>
          <w:lang w:val="en-US" w:eastAsia="ko-KR"/>
        </w:rPr>
        <w:tab/>
        <w:t>Overview and Summary</w:t>
      </w:r>
      <w:r w:rsidRPr="00EB1071">
        <w:rPr>
          <w:lang w:val="en-US"/>
        </w:rPr>
        <w:t xml:space="preserve"> of T-DMB</w:t>
      </w:r>
    </w:p>
    <w:p w:rsidR="00EB1071" w:rsidRPr="00EB1071" w:rsidRDefault="00EB1071" w:rsidP="0064510C">
      <w:pPr>
        <w:rPr>
          <w:lang w:val="en-US" w:eastAsia="ko-KR"/>
        </w:rPr>
      </w:pPr>
      <w:r w:rsidRPr="00EB1071">
        <w:rPr>
          <w:lang w:val="en-US" w:eastAsia="ko-KR"/>
        </w:rPr>
        <w:t>Terrestrial Digital Multimedia Broadcasting (T</w:t>
      </w:r>
      <w:r w:rsidRPr="00EB1071">
        <w:rPr>
          <w:lang w:val="en-US" w:eastAsia="ko-KR"/>
        </w:rPr>
        <w:noBreakHyphen/>
        <w:t>DMB) is the enhanced system of digital system A defined in Recommendation ITU-R BS.1114, which enables multimedia service including video, audio, and interactive data for handheld receivers in a mobile environment.</w:t>
      </w:r>
    </w:p>
    <w:p w:rsidR="00EB1071" w:rsidRPr="00EB1071" w:rsidRDefault="00EB1071" w:rsidP="0064510C">
      <w:pPr>
        <w:rPr>
          <w:lang w:val="en-US" w:eastAsia="ko-KR"/>
        </w:rPr>
      </w:pPr>
      <w:r w:rsidRPr="00EB1071">
        <w:rPr>
          <w:lang w:val="en-US"/>
        </w:rPr>
        <w:lastRenderedPageBreak/>
        <w:t>For audio service</w:t>
      </w:r>
      <w:r w:rsidR="0064510C">
        <w:rPr>
          <w:lang w:val="en-US"/>
        </w:rPr>
        <w:t>,</w:t>
      </w:r>
      <w:r w:rsidRPr="00EB1071">
        <w:rPr>
          <w:lang w:val="en-US"/>
        </w:rPr>
        <w:t xml:space="preserve"> it uses </w:t>
      </w:r>
      <w:r w:rsidRPr="00EB1071">
        <w:rPr>
          <w:lang w:val="en-US" w:eastAsia="ko-KR"/>
        </w:rPr>
        <w:t>MPEG-4 ER-BSAC or MPEG</w:t>
      </w:r>
      <w:r w:rsidRPr="00EB1071">
        <w:rPr>
          <w:lang w:val="en-US" w:eastAsia="ja-JP"/>
        </w:rPr>
        <w:t>-</w:t>
      </w:r>
      <w:r w:rsidRPr="00EB1071">
        <w:rPr>
          <w:lang w:val="en-US" w:eastAsia="ko-KR"/>
        </w:rPr>
        <w:t xml:space="preserve">4 HE AAC </w:t>
      </w:r>
      <w:r w:rsidRPr="00EB1071">
        <w:rPr>
          <w:lang w:val="en-US" w:eastAsia="ja-JP"/>
        </w:rPr>
        <w:t>v</w:t>
      </w:r>
      <w:r w:rsidRPr="00EB1071">
        <w:rPr>
          <w:lang w:val="en-US" w:eastAsia="ko-KR"/>
        </w:rPr>
        <w:t xml:space="preserve">2 </w:t>
      </w:r>
      <w:r w:rsidRPr="00EB1071">
        <w:rPr>
          <w:lang w:val="en-US"/>
        </w:rPr>
        <w:t xml:space="preserve">+ MPEG </w:t>
      </w:r>
      <w:r w:rsidRPr="00EB1071">
        <w:rPr>
          <w:lang w:val="en-US" w:eastAsia="ja-JP"/>
        </w:rPr>
        <w:t>S</w:t>
      </w:r>
      <w:r w:rsidRPr="00EB1071">
        <w:rPr>
          <w:lang w:val="en-US"/>
        </w:rPr>
        <w:t>urround</w:t>
      </w:r>
      <w:r w:rsidRPr="00EB1071">
        <w:rPr>
          <w:lang w:val="en-US" w:eastAsia="ko-KR"/>
        </w:rPr>
        <w:t xml:space="preserve"> in addition to </w:t>
      </w:r>
      <w:r w:rsidRPr="00EB1071">
        <w:rPr>
          <w:lang w:val="en-US"/>
        </w:rPr>
        <w:t>MPEG</w:t>
      </w:r>
      <w:r w:rsidRPr="00EB1071">
        <w:rPr>
          <w:lang w:val="en-US" w:eastAsia="ja-JP"/>
        </w:rPr>
        <w:t>-</w:t>
      </w:r>
      <w:r w:rsidRPr="00EB1071">
        <w:rPr>
          <w:lang w:val="en-US"/>
        </w:rPr>
        <w:t xml:space="preserve">1/MPEG-2 Audio Layer </w:t>
      </w:r>
      <w:r w:rsidRPr="00EB1071">
        <w:rPr>
          <w:lang w:val="en-US" w:eastAsia="ja-JP"/>
        </w:rPr>
        <w:t>II</w:t>
      </w:r>
      <w:r w:rsidRPr="00EB1071">
        <w:rPr>
          <w:lang w:val="en-US"/>
        </w:rPr>
        <w:t xml:space="preserve"> specified in </w:t>
      </w:r>
      <w:r w:rsidRPr="00EB1071">
        <w:rPr>
          <w:lang w:val="en-US" w:eastAsia="ko-KR"/>
        </w:rPr>
        <w:t>digital system A. F</w:t>
      </w:r>
      <w:r w:rsidRPr="00EB1071">
        <w:rPr>
          <w:lang w:val="en-US"/>
        </w:rPr>
        <w:t>or video service ITU</w:t>
      </w:r>
      <w:r w:rsidR="0064510C">
        <w:rPr>
          <w:lang w:val="en-US"/>
        </w:rPr>
        <w:noBreakHyphen/>
      </w:r>
      <w:r w:rsidRPr="00EB1071">
        <w:rPr>
          <w:lang w:val="en-US"/>
        </w:rPr>
        <w:t>T H.264 | MPEG-4 AVC</w:t>
      </w:r>
      <w:r w:rsidRPr="00EB1071">
        <w:rPr>
          <w:lang w:val="en-US" w:eastAsia="ko-KR"/>
        </w:rPr>
        <w:t xml:space="preserve"> standard is used for</w:t>
      </w:r>
      <w:r w:rsidRPr="00EB1071">
        <w:rPr>
          <w:lang w:val="en-US"/>
        </w:rPr>
        <w:t xml:space="preserve"> video</w:t>
      </w:r>
      <w:r w:rsidRPr="00EB1071">
        <w:rPr>
          <w:lang w:val="en-US" w:eastAsia="ko-KR"/>
        </w:rPr>
        <w:t xml:space="preserve">, </w:t>
      </w:r>
      <w:r w:rsidRPr="00EB1071">
        <w:rPr>
          <w:lang w:val="en-US"/>
        </w:rPr>
        <w:t>MPEG-4 ER-BSAC</w:t>
      </w:r>
      <w:r w:rsidRPr="00EB1071">
        <w:rPr>
          <w:lang w:val="en-US" w:eastAsia="ko-KR"/>
        </w:rPr>
        <w:t xml:space="preserve"> or MPEG</w:t>
      </w:r>
      <w:r w:rsidRPr="00EB1071">
        <w:rPr>
          <w:lang w:val="en-US" w:eastAsia="ko-KR"/>
        </w:rPr>
        <w:noBreakHyphen/>
        <w:t xml:space="preserve">4 HE AAC </w:t>
      </w:r>
      <w:r w:rsidRPr="00EB1071">
        <w:rPr>
          <w:lang w:val="en-US" w:eastAsia="ja-JP"/>
        </w:rPr>
        <w:t>v</w:t>
      </w:r>
      <w:r w:rsidRPr="00EB1071">
        <w:rPr>
          <w:lang w:val="en-US" w:eastAsia="ko-KR"/>
        </w:rPr>
        <w:t>2</w:t>
      </w:r>
      <w:r w:rsidRPr="00EB1071">
        <w:rPr>
          <w:lang w:val="en-US"/>
        </w:rPr>
        <w:t xml:space="preserve"> + MPEG </w:t>
      </w:r>
      <w:r w:rsidRPr="00EB1071">
        <w:rPr>
          <w:lang w:val="en-US" w:eastAsia="ja-JP"/>
        </w:rPr>
        <w:t>S</w:t>
      </w:r>
      <w:r w:rsidRPr="00EB1071">
        <w:rPr>
          <w:lang w:val="en-US"/>
        </w:rPr>
        <w:t>urround</w:t>
      </w:r>
      <w:r w:rsidRPr="00EB1071">
        <w:rPr>
          <w:lang w:val="en-US" w:eastAsia="ko-KR"/>
        </w:rPr>
        <w:t xml:space="preserve"> for</w:t>
      </w:r>
      <w:r w:rsidRPr="00EB1071">
        <w:rPr>
          <w:lang w:val="en-US"/>
        </w:rPr>
        <w:t xml:space="preserve"> the associated audio</w:t>
      </w:r>
      <w:r w:rsidRPr="00EB1071">
        <w:rPr>
          <w:lang w:val="en-US" w:eastAsia="ko-KR"/>
        </w:rPr>
        <w:t>, and</w:t>
      </w:r>
      <w:r w:rsidRPr="00EB1071">
        <w:rPr>
          <w:lang w:val="en-US"/>
        </w:rPr>
        <w:t xml:space="preserve"> MPEG-4 BIFS and MPEG-4 SL</w:t>
      </w:r>
      <w:r w:rsidRPr="00EB1071">
        <w:rPr>
          <w:lang w:val="en-US" w:eastAsia="ko-KR"/>
        </w:rPr>
        <w:t xml:space="preserve"> for </w:t>
      </w:r>
      <w:r w:rsidRPr="00EB1071">
        <w:rPr>
          <w:lang w:val="en-US"/>
        </w:rPr>
        <w:t>interactive data</w:t>
      </w:r>
      <w:r w:rsidRPr="00EB1071">
        <w:rPr>
          <w:lang w:val="en-US" w:eastAsia="ko-KR"/>
        </w:rPr>
        <w:t>. Outer channel coding of Reed-Solomon code is applied to provide stable performance of video reception.</w:t>
      </w:r>
    </w:p>
    <w:p w:rsidR="00EB1071" w:rsidRPr="001202F4" w:rsidRDefault="00EB1071" w:rsidP="00EB1071">
      <w:pPr>
        <w:rPr>
          <w:lang w:eastAsia="ko-KR"/>
        </w:rPr>
      </w:pPr>
      <w:r w:rsidRPr="00EB1071">
        <w:rPr>
          <w:lang w:val="en-US" w:eastAsia="ko-KR"/>
        </w:rPr>
        <w:t xml:space="preserve">Conceptual T-DMB architecture </w:t>
      </w:r>
      <w:r w:rsidRPr="00EB1071">
        <w:rPr>
          <w:lang w:val="en-US"/>
        </w:rPr>
        <w:t>for video service</w:t>
      </w:r>
      <w:r w:rsidRPr="00EB1071">
        <w:rPr>
          <w:lang w:val="en-US" w:eastAsia="ko-KR"/>
        </w:rPr>
        <w:t xml:space="preserve"> </w:t>
      </w:r>
      <w:r w:rsidRPr="00EB1071">
        <w:rPr>
          <w:lang w:val="en-US"/>
        </w:rPr>
        <w:t>that transmits</w:t>
      </w:r>
      <w:r w:rsidRPr="00EB1071">
        <w:rPr>
          <w:lang w:val="en-US" w:eastAsia="ko-KR"/>
        </w:rPr>
        <w:t xml:space="preserve"> </w:t>
      </w:r>
      <w:r w:rsidRPr="00EB1071">
        <w:rPr>
          <w:lang w:val="en-US"/>
        </w:rPr>
        <w:t>MPEG-4 content encapsulated using “MPEG-4 over MPEG-2 TS” specification</w:t>
      </w:r>
      <w:r w:rsidRPr="00EB1071">
        <w:rPr>
          <w:lang w:val="en-US" w:eastAsia="ko-KR"/>
        </w:rPr>
        <w:t xml:space="preserve"> is </w:t>
      </w:r>
      <w:r w:rsidRPr="00EB1071">
        <w:rPr>
          <w:lang w:val="en-US"/>
        </w:rPr>
        <w:t>illustrated in Fig. </w:t>
      </w:r>
      <w:r w:rsidRPr="001202F4">
        <w:rPr>
          <w:lang w:eastAsia="ko-KR"/>
        </w:rPr>
        <w:t>A1-1.</w:t>
      </w:r>
    </w:p>
    <w:p w:rsidR="00EB1071" w:rsidRPr="001202F4" w:rsidRDefault="00EB1071" w:rsidP="00EB1071">
      <w:pPr>
        <w:pStyle w:val="FigureNo"/>
        <w:rPr>
          <w:lang w:eastAsia="ko-KR"/>
        </w:rPr>
      </w:pPr>
      <w:r w:rsidRPr="001202F4">
        <w:rPr>
          <w:lang w:eastAsia="ko-KR"/>
        </w:rPr>
        <w:t xml:space="preserve">FIGURE </w:t>
      </w:r>
      <w:r w:rsidRPr="001202F4">
        <w:rPr>
          <w:lang w:eastAsia="ja-JP"/>
        </w:rPr>
        <w:t>A1-</w:t>
      </w:r>
      <w:r w:rsidRPr="001202F4">
        <w:rPr>
          <w:lang w:eastAsia="ko-KR"/>
        </w:rPr>
        <w:t>1</w:t>
      </w:r>
    </w:p>
    <w:p w:rsidR="00EB1071" w:rsidRPr="001202F4" w:rsidRDefault="00EB1071" w:rsidP="00EB1071">
      <w:pPr>
        <w:pStyle w:val="Figuretitle"/>
      </w:pPr>
      <w:r w:rsidRPr="001202F4">
        <w:t xml:space="preserve">Conceptual </w:t>
      </w:r>
      <w:r w:rsidRPr="001202F4">
        <w:rPr>
          <w:lang w:eastAsia="ko-KR"/>
        </w:rPr>
        <w:t xml:space="preserve">T-DMB </w:t>
      </w:r>
      <w:r w:rsidRPr="001202F4">
        <w:t>architecture for video service</w:t>
      </w:r>
    </w:p>
    <w:p w:rsidR="00EB1071" w:rsidRPr="001202F4" w:rsidRDefault="00AC4609" w:rsidP="0064510C">
      <w:pPr>
        <w:pStyle w:val="Figure"/>
        <w:rPr>
          <w:lang w:eastAsia="ko-KR"/>
        </w:rPr>
      </w:pPr>
      <w:r>
        <w:rPr>
          <w:noProof/>
          <w:lang w:val="en-US" w:eastAsia="zh-CN"/>
        </w:rPr>
        <w:object w:dxaOrig="8712" w:dyaOrig="9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pt;height:371.5pt" o:ole="">
            <v:imagedata r:id="rId13" o:title=""/>
          </v:shape>
          <o:OLEObject Type="Embed" ProgID="CorelDRAW.Graphic.14" ShapeID="_x0000_i1025" DrawAspect="Content" ObjectID="_1420547011" r:id="rId14"/>
        </w:object>
      </w:r>
    </w:p>
    <w:p w:rsidR="00EB1071" w:rsidRPr="00EB1071" w:rsidRDefault="00EB1071" w:rsidP="00EB1071">
      <w:pPr>
        <w:rPr>
          <w:lang w:val="en-US" w:eastAsia="ko-KR"/>
        </w:rPr>
      </w:pPr>
      <w:r w:rsidRPr="00EB1071">
        <w:rPr>
          <w:lang w:val="en-US" w:eastAsia="ko-KR"/>
        </w:rPr>
        <w:t xml:space="preserve">Detailed mechanism on how to provide video service in a mobile environment is defined in ETSI TS </w:t>
      </w:r>
      <w:hyperlink r:id="rId15" w:history="1">
        <w:r w:rsidRPr="00EB1071">
          <w:rPr>
            <w:lang w:val="en-US" w:eastAsia="ko-KR"/>
          </w:rPr>
          <w:t>102 427</w:t>
        </w:r>
      </w:hyperlink>
      <w:r w:rsidRPr="00EB1071">
        <w:rPr>
          <w:lang w:val="en-US" w:eastAsia="ko-KR"/>
        </w:rPr>
        <w:t xml:space="preserve"> and ETSI TS </w:t>
      </w:r>
      <w:hyperlink r:id="rId16" w:history="1">
        <w:r w:rsidRPr="00EB1071">
          <w:rPr>
            <w:lang w:val="en-US" w:eastAsia="ko-KR"/>
          </w:rPr>
          <w:t>102 428</w:t>
        </w:r>
      </w:hyperlink>
      <w:r w:rsidRPr="00EB1071">
        <w:rPr>
          <w:lang w:val="en-US" w:eastAsia="ko-KR"/>
        </w:rPr>
        <w:t xml:space="preserve"> standards.</w:t>
      </w:r>
    </w:p>
    <w:p w:rsidR="00EB1071" w:rsidRPr="00EB1071" w:rsidRDefault="00EB1071" w:rsidP="007C6EA3">
      <w:pPr>
        <w:pStyle w:val="Heading1"/>
        <w:rPr>
          <w:lang w:val="en-US"/>
        </w:rPr>
      </w:pPr>
      <w:r w:rsidRPr="00EB1071">
        <w:rPr>
          <w:lang w:val="en-US" w:eastAsia="ko-KR"/>
        </w:rPr>
        <w:t>2</w:t>
      </w:r>
      <w:r w:rsidRPr="00EB1071">
        <w:rPr>
          <w:lang w:val="en-US" w:eastAsia="ko-KR"/>
        </w:rPr>
        <w:tab/>
        <w:t>Overview and summary</w:t>
      </w:r>
      <w:r w:rsidRPr="00EB1071">
        <w:rPr>
          <w:lang w:val="en-US"/>
        </w:rPr>
        <w:t xml:space="preserve"> of AT-DMB</w:t>
      </w:r>
    </w:p>
    <w:p w:rsidR="00EB1071" w:rsidRPr="00EB1071" w:rsidRDefault="00EB1071" w:rsidP="001A2010">
      <w:pPr>
        <w:rPr>
          <w:lang w:val="en-US" w:eastAsia="ko-KR"/>
        </w:rPr>
      </w:pPr>
      <w:r w:rsidRPr="00EB1071">
        <w:rPr>
          <w:lang w:val="en-US" w:eastAsia="ko-KR"/>
        </w:rPr>
        <w:t>The second generation of T-DMB, which is called Advanced T-DMB or AT-DMB in short, increases channel capacity of T-DMB, Multimedia System A in Recommendation ITU</w:t>
      </w:r>
      <w:r w:rsidRPr="00EB1071">
        <w:rPr>
          <w:lang w:val="en-US" w:eastAsia="ko-KR"/>
        </w:rPr>
        <w:noBreakHyphen/>
        <w:t>R BT.1833, up to twice at maximum the T-DMB System, is operable in T</w:t>
      </w:r>
      <w:r w:rsidRPr="00EB1071">
        <w:rPr>
          <w:lang w:val="en-US" w:eastAsia="ko-KR"/>
        </w:rPr>
        <w:noBreakHyphen/>
        <w:t>DMB networks, since it is completely backward-compatible with T-DMB. The basic parameters of AT-DMB such as channel bandwidth, number of carriers, symbol duration, guard interval duration, etc. are the same as those of T-DMB.</w:t>
      </w:r>
    </w:p>
    <w:p w:rsidR="00EB1071" w:rsidRPr="00EB1071" w:rsidRDefault="00EB1071" w:rsidP="001A2010">
      <w:pPr>
        <w:rPr>
          <w:lang w:val="en-US" w:eastAsia="ko-KR"/>
        </w:rPr>
      </w:pPr>
      <w:r w:rsidRPr="00EB1071">
        <w:rPr>
          <w:lang w:val="en-US" w:eastAsia="ko-KR"/>
        </w:rPr>
        <w:lastRenderedPageBreak/>
        <w:t xml:space="preserve">For improvement of channel capacity, a hierarchical modulation is applied; BPSK or QPSK symbol is mapped over DQPSK symbol. Table </w:t>
      </w:r>
      <w:r w:rsidRPr="00EB1071">
        <w:rPr>
          <w:lang w:val="en-US" w:eastAsia="ja-JP"/>
        </w:rPr>
        <w:t>A1-1</w:t>
      </w:r>
      <w:r w:rsidRPr="00EB1071">
        <w:rPr>
          <w:lang w:val="en-US" w:eastAsia="ko-KR"/>
        </w:rPr>
        <w:t xml:space="preserve"> shows parameters of both T-DMB and AT-DMB. AT</w:t>
      </w:r>
      <w:r w:rsidR="001A2010">
        <w:rPr>
          <w:lang w:val="en-US" w:eastAsia="ko-KR"/>
        </w:rPr>
        <w:noBreakHyphen/>
      </w:r>
      <w:r w:rsidRPr="00EB1071">
        <w:rPr>
          <w:lang w:val="en-US" w:eastAsia="ko-KR"/>
        </w:rPr>
        <w:t>DMB</w:t>
      </w:r>
      <w:r w:rsidRPr="00EB1071">
        <w:rPr>
          <w:szCs w:val="24"/>
          <w:lang w:val="en-US" w:eastAsia="ko-KR"/>
        </w:rPr>
        <w:t xml:space="preserve"> uses both Band </w:t>
      </w:r>
      <w:smartTag w:uri="urn:schemas-microsoft-com:office:smarttags" w:element="stockticker">
        <w:r w:rsidRPr="00EB1071">
          <w:rPr>
            <w:szCs w:val="24"/>
            <w:lang w:val="en-US" w:eastAsia="ko-KR"/>
          </w:rPr>
          <w:t>III</w:t>
        </w:r>
      </w:smartTag>
      <w:r w:rsidRPr="00EB1071">
        <w:rPr>
          <w:szCs w:val="24"/>
          <w:lang w:val="en-US" w:eastAsia="ko-KR"/>
        </w:rPr>
        <w:t xml:space="preserve"> and L-Band spectrum in which T-DMB networks are in operation.</w:t>
      </w:r>
      <w:r w:rsidRPr="00EB1071">
        <w:rPr>
          <w:lang w:val="en-US" w:eastAsia="ko-KR"/>
        </w:rPr>
        <w:t xml:space="preserve"> It guarantees backward compatibility with T-DMB. Thus, using increased channel capacity of </w:t>
      </w:r>
      <w:r w:rsidR="001A2010">
        <w:rPr>
          <w:lang w:val="en-US" w:eastAsia="ko-KR"/>
        </w:rPr>
        <w:t xml:space="preserve">the </w:t>
      </w:r>
      <w:r w:rsidRPr="00EB1071">
        <w:rPr>
          <w:lang w:val="en-US" w:eastAsia="ko-KR"/>
        </w:rPr>
        <w:t>AT</w:t>
      </w:r>
      <w:r w:rsidR="001A2010">
        <w:rPr>
          <w:lang w:val="en-US" w:eastAsia="ko-KR"/>
        </w:rPr>
        <w:noBreakHyphen/>
      </w:r>
      <w:r w:rsidRPr="00EB1071">
        <w:rPr>
          <w:lang w:val="en-US" w:eastAsia="ko-KR"/>
        </w:rPr>
        <w:t xml:space="preserve">DMB system, it can provide either better quality or additional services other than the services provided by </w:t>
      </w:r>
      <w:r w:rsidR="001A2010">
        <w:rPr>
          <w:lang w:val="en-US" w:eastAsia="ko-KR"/>
        </w:rPr>
        <w:t xml:space="preserve">the </w:t>
      </w:r>
      <w:r w:rsidRPr="00EB1071">
        <w:rPr>
          <w:lang w:val="en-US" w:eastAsia="ko-KR"/>
        </w:rPr>
        <w:t>T</w:t>
      </w:r>
      <w:r w:rsidRPr="00EB1071">
        <w:rPr>
          <w:lang w:val="en-US" w:eastAsia="ko-KR"/>
        </w:rPr>
        <w:noBreakHyphen/>
        <w:t>DMB system. Detailed specification is described in the Standard “TTAK.KO</w:t>
      </w:r>
      <w:r w:rsidR="001A2010">
        <w:rPr>
          <w:lang w:val="en-US" w:eastAsia="ko-KR"/>
        </w:rPr>
        <w:noBreakHyphen/>
      </w:r>
      <w:r w:rsidRPr="00EB1071">
        <w:rPr>
          <w:lang w:val="en-US" w:eastAsia="ko-KR"/>
        </w:rPr>
        <w:t>07.0070/R2” for modulation and error protection mechanism.</w:t>
      </w:r>
    </w:p>
    <w:p w:rsidR="00EB1071" w:rsidRPr="00EB1071" w:rsidRDefault="00EB1071" w:rsidP="00EB1071">
      <w:pPr>
        <w:pStyle w:val="TableNo"/>
        <w:rPr>
          <w:lang w:val="en-US" w:eastAsia="ja-JP"/>
        </w:rPr>
      </w:pPr>
      <w:r w:rsidRPr="00EB1071">
        <w:rPr>
          <w:lang w:val="en-US" w:eastAsia="ko-KR"/>
        </w:rPr>
        <w:t xml:space="preserve">TABLE </w:t>
      </w:r>
      <w:r w:rsidRPr="00EB1071">
        <w:rPr>
          <w:lang w:val="en-US" w:eastAsia="ja-JP"/>
        </w:rPr>
        <w:t>A1-1</w:t>
      </w:r>
    </w:p>
    <w:p w:rsidR="00EB1071" w:rsidRPr="00EB1071" w:rsidRDefault="00EB1071" w:rsidP="00EB1071">
      <w:pPr>
        <w:pStyle w:val="Tabletitle"/>
        <w:rPr>
          <w:lang w:val="en-US"/>
        </w:rPr>
      </w:pPr>
      <w:r w:rsidRPr="00EB1071">
        <w:rPr>
          <w:lang w:val="en-US" w:eastAsia="ko-KR"/>
        </w:rPr>
        <w:t>Parameters comparison between AT-DMB and T-DMB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9"/>
        <w:gridCol w:w="3513"/>
        <w:gridCol w:w="3513"/>
      </w:tblGrid>
      <w:tr w:rsidR="00EB1071" w:rsidRPr="001202F4" w:rsidTr="00B2231B">
        <w:trPr>
          <w:trHeight w:val="442"/>
          <w:jc w:val="center"/>
        </w:trPr>
        <w:tc>
          <w:tcPr>
            <w:tcW w:w="2829" w:type="dxa"/>
            <w:vAlign w:val="center"/>
          </w:tcPr>
          <w:p w:rsidR="00EB1071" w:rsidRPr="001202F4" w:rsidRDefault="00EB1071" w:rsidP="00B2231B">
            <w:pPr>
              <w:pStyle w:val="Tablehead"/>
              <w:rPr>
                <w:w w:val="105"/>
                <w:kern w:val="2"/>
                <w:lang w:eastAsia="ko-KR"/>
              </w:rPr>
            </w:pPr>
            <w:r w:rsidRPr="001202F4">
              <w:rPr>
                <w:w w:val="105"/>
                <w:kern w:val="2"/>
                <w:lang w:eastAsia="ko-KR"/>
              </w:rPr>
              <w:t>Parameters</w:t>
            </w:r>
          </w:p>
        </w:tc>
        <w:tc>
          <w:tcPr>
            <w:tcW w:w="3513" w:type="dxa"/>
            <w:vAlign w:val="center"/>
          </w:tcPr>
          <w:p w:rsidR="00EB1071" w:rsidRPr="001202F4" w:rsidRDefault="00EB1071" w:rsidP="00B2231B">
            <w:pPr>
              <w:pStyle w:val="Tablehead"/>
              <w:rPr>
                <w:w w:val="105"/>
                <w:kern w:val="2"/>
                <w:lang w:eastAsia="ko-KR"/>
              </w:rPr>
            </w:pPr>
            <w:r w:rsidRPr="001202F4">
              <w:rPr>
                <w:w w:val="105"/>
                <w:kern w:val="2"/>
                <w:lang w:eastAsia="ko-KR"/>
              </w:rPr>
              <w:t>T-DMB</w:t>
            </w:r>
          </w:p>
        </w:tc>
        <w:tc>
          <w:tcPr>
            <w:tcW w:w="3513" w:type="dxa"/>
            <w:vAlign w:val="center"/>
          </w:tcPr>
          <w:p w:rsidR="00EB1071" w:rsidRPr="001202F4" w:rsidRDefault="00EB1071" w:rsidP="00B2231B">
            <w:pPr>
              <w:pStyle w:val="Tablehead"/>
              <w:rPr>
                <w:w w:val="105"/>
                <w:kern w:val="2"/>
                <w:lang w:eastAsia="ko-KR"/>
              </w:rPr>
            </w:pPr>
            <w:r w:rsidRPr="001202F4">
              <w:rPr>
                <w:w w:val="105"/>
                <w:kern w:val="2"/>
                <w:lang w:eastAsia="ko-KR"/>
              </w:rPr>
              <w:t>AT-DMB</w:t>
            </w:r>
          </w:p>
        </w:tc>
      </w:tr>
      <w:tr w:rsidR="00EB1071" w:rsidRPr="001A2010" w:rsidTr="00B2231B">
        <w:trPr>
          <w:cantSplit/>
          <w:jc w:val="center"/>
        </w:trPr>
        <w:tc>
          <w:tcPr>
            <w:tcW w:w="2829" w:type="dxa"/>
            <w:vAlign w:val="center"/>
          </w:tcPr>
          <w:p w:rsidR="00EB1071" w:rsidRPr="001202F4" w:rsidRDefault="00EB1071" w:rsidP="001A2010">
            <w:pPr>
              <w:pStyle w:val="Tabletext"/>
              <w:jc w:val="left"/>
            </w:pPr>
            <w:r w:rsidRPr="001202F4">
              <w:t>Standard</w:t>
            </w:r>
          </w:p>
        </w:tc>
        <w:tc>
          <w:tcPr>
            <w:tcW w:w="3513" w:type="dxa"/>
          </w:tcPr>
          <w:p w:rsidR="00EB1071" w:rsidRPr="001A2010" w:rsidRDefault="001A2010" w:rsidP="001A2010">
            <w:pPr>
              <w:pStyle w:val="Tabletext"/>
              <w:jc w:val="left"/>
              <w:rPr>
                <w:lang w:val="en-US"/>
              </w:rPr>
            </w:pPr>
            <w:r w:rsidRPr="001A2010">
              <w:rPr>
                <w:lang w:val="en-US"/>
              </w:rPr>
              <w:t xml:space="preserve">Recommendation ITU-R </w:t>
            </w:r>
            <w:r w:rsidR="00EB1071" w:rsidRPr="001A2010">
              <w:rPr>
                <w:lang w:val="en-US"/>
              </w:rPr>
              <w:t>BS.1114 Digital System A</w:t>
            </w:r>
          </w:p>
        </w:tc>
        <w:tc>
          <w:tcPr>
            <w:tcW w:w="3513" w:type="dxa"/>
          </w:tcPr>
          <w:p w:rsidR="00EB1071" w:rsidRPr="00EB1071" w:rsidRDefault="001A2010" w:rsidP="001A2010">
            <w:pPr>
              <w:pStyle w:val="Tabletext"/>
              <w:jc w:val="left"/>
              <w:rPr>
                <w:lang w:val="en-US"/>
              </w:rPr>
            </w:pPr>
            <w:r w:rsidRPr="001A2010">
              <w:rPr>
                <w:lang w:val="en-US"/>
              </w:rPr>
              <w:t xml:space="preserve">Recommendation ITU-R </w:t>
            </w:r>
            <w:r w:rsidR="00EB1071" w:rsidRPr="00EB1071">
              <w:rPr>
                <w:lang w:val="en-US"/>
              </w:rPr>
              <w:t>BS.1114 Digital System A,</w:t>
            </w:r>
          </w:p>
          <w:p w:rsidR="00EB1071" w:rsidRPr="00EB1071" w:rsidRDefault="00EB1071" w:rsidP="001A2010">
            <w:pPr>
              <w:pStyle w:val="Tabletext"/>
              <w:jc w:val="left"/>
              <w:rPr>
                <w:lang w:val="en-US" w:eastAsia="ko-KR"/>
              </w:rPr>
            </w:pPr>
            <w:r w:rsidRPr="00EB1071">
              <w:rPr>
                <w:lang w:val="en-US"/>
              </w:rPr>
              <w:t>TTAK.KO-07.0070/R</w:t>
            </w:r>
            <w:r w:rsidRPr="00EB1071">
              <w:rPr>
                <w:lang w:val="en-US" w:eastAsia="ko-KR"/>
              </w:rPr>
              <w:t>2</w:t>
            </w:r>
          </w:p>
        </w:tc>
      </w:tr>
      <w:tr w:rsidR="00EB1071" w:rsidRPr="001202F4" w:rsidTr="00B2231B">
        <w:trPr>
          <w:cantSplit/>
          <w:jc w:val="center"/>
        </w:trPr>
        <w:tc>
          <w:tcPr>
            <w:tcW w:w="2829" w:type="dxa"/>
          </w:tcPr>
          <w:p w:rsidR="00EB1071" w:rsidRPr="001202F4" w:rsidRDefault="00EB1071" w:rsidP="001A2010">
            <w:pPr>
              <w:pStyle w:val="Tabletext"/>
              <w:jc w:val="left"/>
            </w:pPr>
            <w:r w:rsidRPr="001202F4">
              <w:t>Channel code</w:t>
            </w:r>
          </w:p>
          <w:p w:rsidR="00EB1071" w:rsidRPr="001202F4" w:rsidRDefault="00EB1071" w:rsidP="001A2010">
            <w:pPr>
              <w:pStyle w:val="Tabletext"/>
              <w:jc w:val="left"/>
            </w:pPr>
            <w:r w:rsidRPr="001202F4">
              <w:t>(code rate)</w:t>
            </w:r>
          </w:p>
        </w:tc>
        <w:tc>
          <w:tcPr>
            <w:tcW w:w="3513" w:type="dxa"/>
          </w:tcPr>
          <w:p w:rsidR="00EB1071" w:rsidRPr="001202F4" w:rsidRDefault="00EB1071" w:rsidP="001A2010">
            <w:pPr>
              <w:pStyle w:val="Tabletext"/>
              <w:jc w:val="left"/>
            </w:pPr>
            <w:r w:rsidRPr="001202F4">
              <w:t>Convolutional code</w:t>
            </w:r>
          </w:p>
          <w:p w:rsidR="00EB1071" w:rsidRPr="001202F4" w:rsidRDefault="00EB1071" w:rsidP="001A2010">
            <w:pPr>
              <w:pStyle w:val="Tabletext"/>
              <w:jc w:val="left"/>
            </w:pPr>
            <w:r w:rsidRPr="001202F4">
              <w:t>(1/4, 3/8, 1/2, 3/4)</w:t>
            </w:r>
          </w:p>
        </w:tc>
        <w:tc>
          <w:tcPr>
            <w:tcW w:w="3513" w:type="dxa"/>
            <w:vAlign w:val="center"/>
          </w:tcPr>
          <w:p w:rsidR="00EB1071" w:rsidRPr="001202F4" w:rsidRDefault="00EB1071" w:rsidP="001A2010">
            <w:pPr>
              <w:pStyle w:val="Tabletext"/>
              <w:jc w:val="left"/>
            </w:pPr>
            <w:r w:rsidRPr="001202F4">
              <w:t>Convolutional code,</w:t>
            </w:r>
          </w:p>
          <w:p w:rsidR="00EB1071" w:rsidRPr="001202F4" w:rsidRDefault="00EB1071" w:rsidP="001A2010">
            <w:pPr>
              <w:pStyle w:val="Tabletext"/>
              <w:jc w:val="left"/>
            </w:pPr>
            <w:r w:rsidRPr="001202F4">
              <w:t>(1/4, 3/8, 1/2, 3/4)</w:t>
            </w:r>
          </w:p>
          <w:p w:rsidR="00EB1071" w:rsidRPr="001202F4" w:rsidRDefault="00EB1071" w:rsidP="001A2010">
            <w:pPr>
              <w:pStyle w:val="Tabletext"/>
              <w:jc w:val="left"/>
            </w:pPr>
            <w:r w:rsidRPr="001202F4">
              <w:t>Turbo code</w:t>
            </w:r>
          </w:p>
          <w:p w:rsidR="00EB1071" w:rsidRPr="001202F4" w:rsidRDefault="00EB1071" w:rsidP="001A2010">
            <w:pPr>
              <w:pStyle w:val="Tabletext"/>
              <w:jc w:val="left"/>
            </w:pPr>
            <w:r w:rsidRPr="001202F4">
              <w:t>(1/2, 2/5, 1/3, 1/4)</w:t>
            </w:r>
          </w:p>
        </w:tc>
      </w:tr>
      <w:tr w:rsidR="00EB1071" w:rsidRPr="001202F4" w:rsidTr="00B2231B">
        <w:trPr>
          <w:cantSplit/>
          <w:jc w:val="center"/>
        </w:trPr>
        <w:tc>
          <w:tcPr>
            <w:tcW w:w="2829" w:type="dxa"/>
          </w:tcPr>
          <w:p w:rsidR="00EB1071" w:rsidRPr="00EB1071" w:rsidRDefault="00EB1071" w:rsidP="001A2010">
            <w:pPr>
              <w:pStyle w:val="Tabletext"/>
              <w:jc w:val="left"/>
              <w:rPr>
                <w:lang w:val="en-US"/>
              </w:rPr>
            </w:pPr>
            <w:r w:rsidRPr="00EB1071">
              <w:rPr>
                <w:lang w:val="en-US"/>
              </w:rPr>
              <w:t>Modulation method</w:t>
            </w:r>
          </w:p>
          <w:p w:rsidR="00EB1071" w:rsidRPr="00EB1071" w:rsidRDefault="00EB1071" w:rsidP="001A2010">
            <w:pPr>
              <w:pStyle w:val="Tabletext"/>
              <w:jc w:val="left"/>
              <w:rPr>
                <w:lang w:val="en-US"/>
              </w:rPr>
            </w:pPr>
            <w:r w:rsidRPr="00EB1071">
              <w:rPr>
                <w:lang w:val="en-US"/>
              </w:rPr>
              <w:t>(time interleaving depth)</w:t>
            </w:r>
          </w:p>
        </w:tc>
        <w:tc>
          <w:tcPr>
            <w:tcW w:w="3513" w:type="dxa"/>
          </w:tcPr>
          <w:p w:rsidR="00EB1071" w:rsidRPr="001202F4" w:rsidRDefault="00EB1071" w:rsidP="001A2010">
            <w:pPr>
              <w:pStyle w:val="Tabletext"/>
              <w:jc w:val="left"/>
            </w:pPr>
            <w:r w:rsidRPr="001202F4">
              <w:t>DQPSK</w:t>
            </w:r>
          </w:p>
          <w:p w:rsidR="00EB1071" w:rsidRPr="001202F4" w:rsidRDefault="00EB1071" w:rsidP="001A2010">
            <w:pPr>
              <w:pStyle w:val="Tabletext"/>
              <w:jc w:val="left"/>
            </w:pPr>
            <w:r w:rsidRPr="001202F4">
              <w:t>(384</w:t>
            </w:r>
            <w:r w:rsidR="001A2010">
              <w:t xml:space="preserve"> </w:t>
            </w:r>
            <w:r w:rsidRPr="001202F4">
              <w:t>ms)</w:t>
            </w:r>
          </w:p>
        </w:tc>
        <w:tc>
          <w:tcPr>
            <w:tcW w:w="3513" w:type="dxa"/>
            <w:vAlign w:val="center"/>
          </w:tcPr>
          <w:p w:rsidR="00EB1071" w:rsidRPr="00EB1071" w:rsidRDefault="00EB1071" w:rsidP="001A2010">
            <w:pPr>
              <w:pStyle w:val="Tabletext"/>
              <w:jc w:val="left"/>
              <w:rPr>
                <w:lang w:val="en-US"/>
              </w:rPr>
            </w:pPr>
            <w:r w:rsidRPr="00EB1071">
              <w:rPr>
                <w:lang w:val="en-US"/>
              </w:rPr>
              <w:t>DQPSK (384 ms),</w:t>
            </w:r>
          </w:p>
          <w:p w:rsidR="00EB1071" w:rsidRPr="00EB1071" w:rsidRDefault="00EB1071" w:rsidP="001A2010">
            <w:pPr>
              <w:pStyle w:val="Tabletext"/>
              <w:jc w:val="left"/>
              <w:rPr>
                <w:lang w:val="en-US"/>
              </w:rPr>
            </w:pPr>
            <w:r w:rsidRPr="00EB1071">
              <w:rPr>
                <w:lang w:val="en-US"/>
              </w:rPr>
              <w:t>BPSK over DQPSK (768 ms),</w:t>
            </w:r>
          </w:p>
          <w:p w:rsidR="00EB1071" w:rsidRPr="001202F4" w:rsidRDefault="00EB1071" w:rsidP="001A2010">
            <w:pPr>
              <w:pStyle w:val="Tabletext"/>
              <w:jc w:val="left"/>
            </w:pPr>
            <w:r w:rsidRPr="001202F4">
              <w:t>QPSK over DQPSK (384 ms)</w:t>
            </w:r>
          </w:p>
        </w:tc>
      </w:tr>
      <w:tr w:rsidR="00EB1071" w:rsidRPr="001202F4" w:rsidTr="00B2231B">
        <w:trPr>
          <w:cantSplit/>
          <w:jc w:val="center"/>
        </w:trPr>
        <w:tc>
          <w:tcPr>
            <w:tcW w:w="2829" w:type="dxa"/>
            <w:vAlign w:val="center"/>
          </w:tcPr>
          <w:p w:rsidR="00EB1071" w:rsidRPr="001202F4" w:rsidRDefault="00EB1071" w:rsidP="001A2010">
            <w:pPr>
              <w:pStyle w:val="Tabletext"/>
              <w:jc w:val="left"/>
            </w:pPr>
            <w:r w:rsidRPr="001202F4">
              <w:t>Constellation ratio</w:t>
            </w:r>
          </w:p>
        </w:tc>
        <w:tc>
          <w:tcPr>
            <w:tcW w:w="3513" w:type="dxa"/>
          </w:tcPr>
          <w:p w:rsidR="00EB1071" w:rsidRPr="001202F4" w:rsidRDefault="00EB1071" w:rsidP="001A2010">
            <w:pPr>
              <w:pStyle w:val="Tabletext"/>
              <w:jc w:val="left"/>
            </w:pPr>
            <w:r w:rsidRPr="001202F4">
              <w:t>N/A</w:t>
            </w:r>
          </w:p>
        </w:tc>
        <w:tc>
          <w:tcPr>
            <w:tcW w:w="3513" w:type="dxa"/>
            <w:vAlign w:val="center"/>
          </w:tcPr>
          <w:p w:rsidR="00EB1071" w:rsidRPr="001202F4" w:rsidRDefault="00EB1071" w:rsidP="001A2010">
            <w:pPr>
              <w:pStyle w:val="Tabletext"/>
              <w:jc w:val="left"/>
            </w:pPr>
            <w:r w:rsidRPr="001202F4">
              <w:t>1.5, 2.0, 2.5, 3.0, ∞*</w:t>
            </w:r>
          </w:p>
        </w:tc>
      </w:tr>
      <w:tr w:rsidR="00EB1071" w:rsidRPr="00307376" w:rsidTr="00B2231B">
        <w:trPr>
          <w:trHeight w:val="492"/>
          <w:jc w:val="center"/>
        </w:trPr>
        <w:tc>
          <w:tcPr>
            <w:tcW w:w="9855" w:type="dxa"/>
            <w:gridSpan w:val="3"/>
            <w:tcBorders>
              <w:left w:val="nil"/>
              <w:bottom w:val="nil"/>
              <w:right w:val="nil"/>
            </w:tcBorders>
            <w:vAlign w:val="center"/>
          </w:tcPr>
          <w:p w:rsidR="00EB1071" w:rsidRPr="008B1E46" w:rsidRDefault="00EB1071" w:rsidP="00A336FD">
            <w:pPr>
              <w:pStyle w:val="Tablelegend"/>
              <w:rPr>
                <w:lang w:val="en-US" w:eastAsia="ko-KR"/>
              </w:rPr>
            </w:pPr>
            <w:r w:rsidRPr="008B1E46">
              <w:rPr>
                <w:lang w:val="en-US" w:eastAsia="ko-KR"/>
              </w:rPr>
              <w:t>*</w:t>
            </w:r>
            <w:r w:rsidRPr="008B1E46">
              <w:rPr>
                <w:lang w:val="en-US" w:eastAsia="ko-KR"/>
              </w:rPr>
              <w:tab/>
              <w:t>∞ means that the hierarchical modulation is not applied.</w:t>
            </w:r>
          </w:p>
        </w:tc>
      </w:tr>
    </w:tbl>
    <w:p w:rsidR="001A2010" w:rsidRDefault="001A2010" w:rsidP="001A2010">
      <w:pPr>
        <w:pStyle w:val="Tablefin"/>
        <w:rPr>
          <w:lang w:eastAsia="ko-KR"/>
        </w:rPr>
      </w:pPr>
    </w:p>
    <w:p w:rsidR="00EB1071" w:rsidRPr="00EB1071" w:rsidRDefault="00EB1071" w:rsidP="00F91CF1">
      <w:pPr>
        <w:rPr>
          <w:lang w:val="en-US" w:eastAsia="ko-KR"/>
        </w:rPr>
      </w:pPr>
      <w:r w:rsidRPr="00EB1071">
        <w:rPr>
          <w:lang w:val="en-US" w:eastAsia="ko-KR"/>
        </w:rPr>
        <w:t>AT-DMB can provide a scalable video service as well as all kinds of T-DMB services. The scalable video service fully guarantees backward compatibility with the video service of T-DMB. It can serve VGA quality video service to AT-DMB receivers, QVGA quality video service to T-DMB receivers. For audio of the scalable video service, it uses ISO/IEC 23003-1 for MPEG-4 ER-BSAC or MPEG</w:t>
      </w:r>
      <w:r w:rsidRPr="00EB1071">
        <w:rPr>
          <w:lang w:val="en-US" w:eastAsia="ja-JP"/>
        </w:rPr>
        <w:t>-</w:t>
      </w:r>
      <w:r w:rsidRPr="00EB1071">
        <w:rPr>
          <w:lang w:val="en-US" w:eastAsia="ko-KR"/>
        </w:rPr>
        <w:t xml:space="preserve">4 HE AAC </w:t>
      </w:r>
      <w:r w:rsidRPr="00EB1071">
        <w:rPr>
          <w:lang w:val="en-US" w:eastAsia="ja-JP"/>
        </w:rPr>
        <w:t>v</w:t>
      </w:r>
      <w:r w:rsidRPr="00EB1071">
        <w:rPr>
          <w:lang w:val="en-US" w:eastAsia="ko-KR"/>
        </w:rPr>
        <w:t xml:space="preserve">2 </w:t>
      </w:r>
      <w:r w:rsidRPr="00EB1071">
        <w:rPr>
          <w:lang w:val="en-US"/>
        </w:rPr>
        <w:t xml:space="preserve">+ MPEG </w:t>
      </w:r>
      <w:r w:rsidRPr="00EB1071">
        <w:rPr>
          <w:lang w:val="en-US" w:eastAsia="ja-JP"/>
        </w:rPr>
        <w:t>S</w:t>
      </w:r>
      <w:r w:rsidRPr="00EB1071">
        <w:rPr>
          <w:lang w:val="en-US"/>
        </w:rPr>
        <w:t>urround</w:t>
      </w:r>
      <w:r w:rsidRPr="00EB1071">
        <w:rPr>
          <w:lang w:val="en-US" w:eastAsia="ko-KR"/>
        </w:rPr>
        <w:t xml:space="preserve">. For video of the scalable video service, it uses base line profile of </w:t>
      </w:r>
      <w:r w:rsidRPr="00EB1071">
        <w:rPr>
          <w:lang w:val="en-US"/>
        </w:rPr>
        <w:t xml:space="preserve">Recommendation </w:t>
      </w:r>
      <w:r w:rsidR="00F91CF1" w:rsidRPr="00EB1071">
        <w:rPr>
          <w:lang w:val="en-US"/>
        </w:rPr>
        <w:t xml:space="preserve">ITU-T </w:t>
      </w:r>
      <w:r w:rsidRPr="00EB1071">
        <w:rPr>
          <w:lang w:val="en-US"/>
        </w:rPr>
        <w:t xml:space="preserve">H.264 | ISO/IEC 14496-10 </w:t>
      </w:r>
      <w:r w:rsidR="00F91CF1">
        <w:rPr>
          <w:lang w:val="en-US"/>
        </w:rPr>
        <w:t>A</w:t>
      </w:r>
      <w:r w:rsidRPr="00EB1071">
        <w:rPr>
          <w:lang w:val="en-US"/>
        </w:rPr>
        <w:t>mendment 3</w:t>
      </w:r>
      <w:r w:rsidRPr="00EB1071">
        <w:rPr>
          <w:lang w:val="en-US" w:eastAsia="ko-KR"/>
        </w:rPr>
        <w:t xml:space="preserve"> for MPEG-4 SVC.</w:t>
      </w:r>
    </w:p>
    <w:p w:rsidR="00EB1071" w:rsidRPr="00EB1071" w:rsidRDefault="00EB1071" w:rsidP="00EB1071">
      <w:pPr>
        <w:rPr>
          <w:lang w:val="en-US"/>
        </w:rPr>
      </w:pPr>
      <w:r w:rsidRPr="00EB1071">
        <w:rPr>
          <w:lang w:val="en-US" w:eastAsia="ko-KR"/>
        </w:rPr>
        <w:t xml:space="preserve">Refer to </w:t>
      </w:r>
      <w:r w:rsidRPr="00EB1071">
        <w:rPr>
          <w:w w:val="105"/>
          <w:kern w:val="2"/>
          <w:lang w:val="en-US" w:eastAsia="ko-KR"/>
        </w:rPr>
        <w:t>TTAK.KO-07.0070</w:t>
      </w:r>
      <w:r w:rsidRPr="00EB1071">
        <w:rPr>
          <w:w w:val="105"/>
          <w:kern w:val="2"/>
          <w:lang w:val="en-US" w:eastAsia="ja-JP"/>
        </w:rPr>
        <w:t>/R</w:t>
      </w:r>
      <w:r w:rsidRPr="00EB1071">
        <w:rPr>
          <w:w w:val="105"/>
          <w:kern w:val="2"/>
          <w:lang w:val="en-US" w:eastAsia="ko-KR"/>
        </w:rPr>
        <w:t>2 for hierarchical modulation scheme, error correction code, etc. of AT-DMB and TTAK.KO-07.0071 for AT-DMB scalable video service.</w:t>
      </w:r>
    </w:p>
    <w:p w:rsidR="00EB1071" w:rsidRPr="00EB1071" w:rsidRDefault="00EB1071" w:rsidP="00EB1071">
      <w:pPr>
        <w:pStyle w:val="Heading1"/>
        <w:rPr>
          <w:lang w:val="en-US" w:eastAsia="ko-KR"/>
        </w:rPr>
      </w:pPr>
      <w:r w:rsidRPr="00EB1071">
        <w:rPr>
          <w:lang w:val="en-US" w:eastAsia="ko-KR"/>
        </w:rPr>
        <w:t>3</w:t>
      </w:r>
      <w:r w:rsidRPr="00EB1071">
        <w:rPr>
          <w:lang w:val="en-US" w:eastAsia="ko-KR"/>
        </w:rPr>
        <w:tab/>
        <w:t>Transmission system architecture</w:t>
      </w:r>
    </w:p>
    <w:p w:rsidR="00EB1071" w:rsidRPr="00EB1071" w:rsidRDefault="00EB1071" w:rsidP="00EB1071">
      <w:pPr>
        <w:rPr>
          <w:lang w:val="en-US" w:eastAsia="ko-KR"/>
        </w:rPr>
      </w:pPr>
      <w:r w:rsidRPr="00EB1071">
        <w:rPr>
          <w:lang w:val="en-US" w:eastAsia="ko-KR"/>
        </w:rPr>
        <w:t xml:space="preserve">There are two layers in AT-DMB system: one layer is a base layer for T-DMB receivers; the other layer is an enhancement layer that provides the additional service for AT-DMB receivers only. In order to improve channel error correction capability in the enhancement layer, turbo code is applied instead of convolutional code (CC) which is used for T-DMB receivers. Five constellation ratios of 1.5, 2.0, 2.5, 3.0 and ∞ are newly introduced to adjust reception performances and coverage areas of both AT-DMB and T-DMB services by controlling error correction capabilities in the base and the enhancement layers. Figure </w:t>
      </w:r>
      <w:r w:rsidRPr="00EB1071">
        <w:rPr>
          <w:lang w:val="en-US" w:eastAsia="ja-JP"/>
        </w:rPr>
        <w:t>A1-</w:t>
      </w:r>
      <w:r w:rsidRPr="00EB1071">
        <w:rPr>
          <w:lang w:val="en-US" w:eastAsia="ko-KR"/>
        </w:rPr>
        <w:t>2 shows the conceptual transmission system architecture of AT</w:t>
      </w:r>
      <w:r w:rsidRPr="00EB1071">
        <w:rPr>
          <w:lang w:val="en-US" w:eastAsia="ko-KR"/>
        </w:rPr>
        <w:noBreakHyphen/>
        <w:t>DMB.</w:t>
      </w:r>
    </w:p>
    <w:p w:rsidR="00EB1071" w:rsidRPr="00EB1071" w:rsidRDefault="00EB1071" w:rsidP="00EB1071">
      <w:pPr>
        <w:pStyle w:val="FigureNo"/>
        <w:rPr>
          <w:lang w:val="en-US" w:eastAsia="ko-KR"/>
        </w:rPr>
      </w:pPr>
      <w:r w:rsidRPr="00EB1071">
        <w:rPr>
          <w:lang w:val="en-US" w:eastAsia="ko-KR"/>
        </w:rPr>
        <w:lastRenderedPageBreak/>
        <w:t xml:space="preserve">FIGURE </w:t>
      </w:r>
      <w:r w:rsidRPr="00EB1071">
        <w:rPr>
          <w:lang w:val="en-US" w:eastAsia="ja-JP"/>
        </w:rPr>
        <w:t>A1-</w:t>
      </w:r>
      <w:r w:rsidRPr="00EB1071">
        <w:rPr>
          <w:lang w:val="en-US" w:eastAsia="ko-KR"/>
        </w:rPr>
        <w:t>2</w:t>
      </w:r>
    </w:p>
    <w:p w:rsidR="00EB1071" w:rsidRPr="00EB1071" w:rsidRDefault="00EB1071" w:rsidP="00EB1071">
      <w:pPr>
        <w:pStyle w:val="Figuretitle"/>
        <w:rPr>
          <w:lang w:val="en-US" w:eastAsia="ko-KR"/>
        </w:rPr>
      </w:pPr>
      <w:r w:rsidRPr="00EB1071">
        <w:rPr>
          <w:lang w:val="en-US" w:eastAsia="ko-KR"/>
        </w:rPr>
        <w:t>Conceptual transmission system architecture of AT-DMB</w:t>
      </w:r>
    </w:p>
    <w:p w:rsidR="00EB1071" w:rsidRPr="001202F4" w:rsidRDefault="00AC4609" w:rsidP="00F91CF1">
      <w:pPr>
        <w:pStyle w:val="Figure"/>
      </w:pPr>
      <w:r>
        <w:object w:dxaOrig="11753" w:dyaOrig="10459">
          <v:shape id="_x0000_i1026" type="#_x0000_t75" style="width:439.5pt;height:391.1pt" o:ole="">
            <v:imagedata r:id="rId17" o:title=""/>
          </v:shape>
          <o:OLEObject Type="Embed" ProgID="CorelDRAW.Graphic.14" ShapeID="_x0000_i1026" DrawAspect="Content" ObjectID="_1420547012" r:id="rId18"/>
        </w:object>
      </w:r>
    </w:p>
    <w:p w:rsidR="00EB1071" w:rsidRPr="001202F4" w:rsidRDefault="00EB1071" w:rsidP="00EB1071">
      <w:pPr>
        <w:rPr>
          <w:lang w:eastAsia="ko-KR"/>
        </w:rPr>
      </w:pPr>
    </w:p>
    <w:p w:rsidR="00EB1071" w:rsidRPr="00EB1071" w:rsidRDefault="00EB1071" w:rsidP="00EB1071">
      <w:pPr>
        <w:pStyle w:val="Reftitle"/>
        <w:rPr>
          <w:lang w:val="en-US" w:eastAsia="ko-KR"/>
        </w:rPr>
      </w:pPr>
      <w:r w:rsidRPr="00EB1071">
        <w:rPr>
          <w:lang w:val="en-US" w:eastAsia="ko-KR"/>
        </w:rPr>
        <w:t>Bibliography</w:t>
      </w:r>
    </w:p>
    <w:p w:rsidR="00EB1071" w:rsidRPr="00EB1071" w:rsidRDefault="00EB1071" w:rsidP="00EB1071">
      <w:pPr>
        <w:pStyle w:val="Headingb"/>
        <w:rPr>
          <w:lang w:val="en-US" w:eastAsia="ko-KR"/>
        </w:rPr>
      </w:pPr>
      <w:r w:rsidRPr="00EB1071">
        <w:rPr>
          <w:lang w:val="en-US" w:eastAsia="ko-KR"/>
        </w:rPr>
        <w:t>Normative references</w:t>
      </w:r>
    </w:p>
    <w:p w:rsidR="00EB1071" w:rsidRPr="00EB1071" w:rsidRDefault="00EB1071" w:rsidP="00EB1071">
      <w:pPr>
        <w:pStyle w:val="Reftext"/>
        <w:rPr>
          <w:lang w:val="en-US"/>
        </w:rPr>
      </w:pPr>
      <w:r w:rsidRPr="00EB1071">
        <w:rPr>
          <w:lang w:val="en-US"/>
        </w:rPr>
        <w:t>[1]</w:t>
      </w:r>
      <w:r w:rsidRPr="00EB1071">
        <w:rPr>
          <w:lang w:val="en-US"/>
        </w:rPr>
        <w:tab/>
        <w:t>Recomm</w:t>
      </w:r>
      <w:r w:rsidR="00F91CF1">
        <w:rPr>
          <w:lang w:val="en-US"/>
        </w:rPr>
        <w:t>endation ITU-R BS.1114 System A –</w:t>
      </w:r>
      <w:r w:rsidRPr="00EB1071">
        <w:rPr>
          <w:lang w:val="en-US"/>
        </w:rPr>
        <w:t xml:space="preserve"> System for terrestrial digital sound broadcasting to vehicular, portable and fixed receivers in the frequency range 30</w:t>
      </w:r>
      <w:r w:rsidRPr="00EB1071">
        <w:rPr>
          <w:lang w:val="en-US"/>
        </w:rPr>
        <w:noBreakHyphen/>
        <w:t>3 000 MHz.</w:t>
      </w:r>
    </w:p>
    <w:p w:rsidR="00EB1071" w:rsidRPr="00EB1071" w:rsidRDefault="00EB1071" w:rsidP="00EB1071">
      <w:pPr>
        <w:pStyle w:val="Reftext"/>
        <w:rPr>
          <w:lang w:val="en-US"/>
        </w:rPr>
      </w:pPr>
      <w:r w:rsidRPr="00EB1071">
        <w:rPr>
          <w:lang w:val="en-US"/>
        </w:rPr>
        <w:t>[2]</w:t>
      </w:r>
      <w:r w:rsidRPr="00EB1071">
        <w:rPr>
          <w:lang w:val="en-US"/>
        </w:rPr>
        <w:tab/>
        <w:t>ETSI EN 300 401: Radio Broadcasting Systems; Digital Audio Broadcasting (</w:t>
      </w:r>
      <w:smartTag w:uri="urn:schemas-microsoft-com:office:smarttags" w:element="stockticker">
        <w:r w:rsidRPr="00EB1071">
          <w:rPr>
            <w:lang w:val="en-US"/>
          </w:rPr>
          <w:t>DAB</w:t>
        </w:r>
      </w:smartTag>
      <w:r w:rsidRPr="00EB1071">
        <w:rPr>
          <w:lang w:val="en-US"/>
        </w:rPr>
        <w:t>) to mobile, portable and fixed receivers.</w:t>
      </w:r>
    </w:p>
    <w:p w:rsidR="00EB1071" w:rsidRPr="00EB1071" w:rsidRDefault="00EB1071" w:rsidP="00EB1071">
      <w:pPr>
        <w:pStyle w:val="Reftext"/>
        <w:rPr>
          <w:lang w:val="en-US"/>
        </w:rPr>
      </w:pPr>
      <w:r w:rsidRPr="00EB1071">
        <w:rPr>
          <w:lang w:val="en-US"/>
        </w:rPr>
        <w:t>[3]</w:t>
      </w:r>
      <w:r w:rsidRPr="00EB1071">
        <w:rPr>
          <w:lang w:val="en-US"/>
        </w:rPr>
        <w:tab/>
      </w:r>
      <w:smartTag w:uri="urn:schemas-microsoft-com:office:smarttags" w:element="stockticker">
        <w:r w:rsidRPr="00EB1071">
          <w:rPr>
            <w:lang w:val="en-US"/>
          </w:rPr>
          <w:t>TTA</w:t>
        </w:r>
      </w:smartTag>
      <w:r w:rsidRPr="00EB1071">
        <w:rPr>
          <w:lang w:val="en-US"/>
        </w:rPr>
        <w:t>, TTAK.KO-07.0070/R</w:t>
      </w:r>
      <w:r w:rsidRPr="00EB1071">
        <w:rPr>
          <w:lang w:val="en-US" w:eastAsia="ko-KR"/>
        </w:rPr>
        <w:t>2</w:t>
      </w:r>
      <w:r w:rsidRPr="00EB1071">
        <w:rPr>
          <w:lang w:val="en-US"/>
        </w:rPr>
        <w:t>: Specification of the Advanced Terrestrial Digital Multimedia Broadcasting (AT-DMB) to mobile, portable, and fixed receivers, 201</w:t>
      </w:r>
      <w:r w:rsidRPr="00EB1071">
        <w:rPr>
          <w:lang w:val="en-US" w:eastAsia="ko-KR"/>
        </w:rPr>
        <w:t>1</w:t>
      </w:r>
      <w:r w:rsidRPr="00EB1071">
        <w:rPr>
          <w:lang w:val="en-US"/>
        </w:rPr>
        <w:t>.</w:t>
      </w:r>
    </w:p>
    <w:p w:rsidR="00EB1071" w:rsidRPr="00EB1071" w:rsidRDefault="00EB1071" w:rsidP="00EB1071">
      <w:pPr>
        <w:pStyle w:val="Headingb"/>
        <w:rPr>
          <w:lang w:val="en-US" w:eastAsia="ko-KR"/>
        </w:rPr>
      </w:pPr>
      <w:r w:rsidRPr="00EB1071">
        <w:rPr>
          <w:lang w:val="en-US" w:eastAsia="ko-KR"/>
        </w:rPr>
        <w:t>Informative references</w:t>
      </w:r>
    </w:p>
    <w:p w:rsidR="00EB1071" w:rsidRPr="00EB1071" w:rsidRDefault="00EB1071" w:rsidP="00EB1071">
      <w:pPr>
        <w:pStyle w:val="Reftext"/>
        <w:rPr>
          <w:lang w:val="en-US" w:eastAsia="ko-KR"/>
        </w:rPr>
      </w:pPr>
      <w:r w:rsidRPr="00EB1071">
        <w:rPr>
          <w:lang w:val="en-US" w:eastAsia="ko-KR"/>
        </w:rPr>
        <w:t>[4]</w:t>
      </w:r>
      <w:r w:rsidRPr="00EB1071">
        <w:rPr>
          <w:lang w:val="en-US" w:eastAsia="ko-KR"/>
        </w:rPr>
        <w:tab/>
        <w:t>ETSI TR 101 497: Digital Audio Broadcasting (</w:t>
      </w:r>
      <w:smartTag w:uri="urn:schemas-microsoft-com:office:smarttags" w:element="stockticker">
        <w:r w:rsidRPr="00EB1071">
          <w:rPr>
            <w:lang w:val="en-US" w:eastAsia="ko-KR"/>
          </w:rPr>
          <w:t>DAB</w:t>
        </w:r>
      </w:smartTag>
      <w:r w:rsidRPr="00EB1071">
        <w:rPr>
          <w:lang w:val="en-US" w:eastAsia="ko-KR"/>
        </w:rPr>
        <w:t>); Rules of Operation for the Multimedia Object Transfer Protocol.</w:t>
      </w:r>
    </w:p>
    <w:p w:rsidR="00EB1071" w:rsidRPr="00EB1071" w:rsidRDefault="00EB1071" w:rsidP="00EB1071">
      <w:pPr>
        <w:pStyle w:val="Reftext"/>
        <w:rPr>
          <w:lang w:val="en-US" w:eastAsia="ko-KR"/>
        </w:rPr>
      </w:pPr>
      <w:r w:rsidRPr="00EB1071">
        <w:rPr>
          <w:lang w:val="en-US" w:eastAsia="ko-KR"/>
        </w:rPr>
        <w:t>[5]</w:t>
      </w:r>
      <w:r w:rsidRPr="00EB1071">
        <w:rPr>
          <w:lang w:val="en-US" w:eastAsia="ko-KR"/>
        </w:rPr>
        <w:tab/>
        <w:t>ETSI TS 101 759: Digital Audio Broadcasting (</w:t>
      </w:r>
      <w:smartTag w:uri="urn:schemas-microsoft-com:office:smarttags" w:element="stockticker">
        <w:r w:rsidRPr="00EB1071">
          <w:rPr>
            <w:lang w:val="en-US" w:eastAsia="ko-KR"/>
          </w:rPr>
          <w:t>DAB</w:t>
        </w:r>
      </w:smartTag>
      <w:r w:rsidRPr="00EB1071">
        <w:rPr>
          <w:lang w:val="en-US" w:eastAsia="ko-KR"/>
        </w:rPr>
        <w:t>); Data Broadcasting – Transparent Data Channel (TDC).</w:t>
      </w:r>
    </w:p>
    <w:p w:rsidR="00EB1071" w:rsidRPr="00EB1071" w:rsidRDefault="00EB1071" w:rsidP="00EB1071">
      <w:pPr>
        <w:pStyle w:val="Reftext"/>
        <w:rPr>
          <w:lang w:val="en-US" w:eastAsia="ko-KR"/>
        </w:rPr>
      </w:pPr>
      <w:r w:rsidRPr="00EB1071">
        <w:rPr>
          <w:lang w:val="en-US" w:eastAsia="ko-KR"/>
        </w:rPr>
        <w:t>[6]</w:t>
      </w:r>
      <w:r w:rsidRPr="00EB1071">
        <w:rPr>
          <w:lang w:val="en-US" w:eastAsia="ko-KR"/>
        </w:rPr>
        <w:tab/>
        <w:t>ETSI ES 201 735: Digital Audio Broadcasting (</w:t>
      </w:r>
      <w:smartTag w:uri="urn:schemas-microsoft-com:office:smarttags" w:element="stockticker">
        <w:r w:rsidRPr="00EB1071">
          <w:rPr>
            <w:lang w:val="en-US" w:eastAsia="ko-KR"/>
          </w:rPr>
          <w:t>DAB</w:t>
        </w:r>
      </w:smartTag>
      <w:r w:rsidRPr="00EB1071">
        <w:rPr>
          <w:lang w:val="en-US" w:eastAsia="ko-KR"/>
        </w:rPr>
        <w:t>); Internet Protocol (IP) Datagram Tunnelling.</w:t>
      </w:r>
    </w:p>
    <w:p w:rsidR="00EB1071" w:rsidRPr="00EB1071" w:rsidRDefault="00EB1071" w:rsidP="00EB1071">
      <w:pPr>
        <w:pStyle w:val="Reftext"/>
        <w:rPr>
          <w:lang w:val="en-US" w:eastAsia="ko-KR"/>
        </w:rPr>
      </w:pPr>
      <w:r w:rsidRPr="00EB1071">
        <w:rPr>
          <w:lang w:val="en-US" w:eastAsia="ko-KR"/>
        </w:rPr>
        <w:lastRenderedPageBreak/>
        <w:t>[7]</w:t>
      </w:r>
      <w:r w:rsidRPr="00EB1071">
        <w:rPr>
          <w:lang w:val="en-US" w:eastAsia="ko-KR"/>
        </w:rPr>
        <w:tab/>
        <w:t>ETSI TS 101 499: Digital Audio Broadcasting (</w:t>
      </w:r>
      <w:smartTag w:uri="urn:schemas-microsoft-com:office:smarttags" w:element="stockticker">
        <w:r w:rsidRPr="00EB1071">
          <w:rPr>
            <w:lang w:val="en-US" w:eastAsia="ko-KR"/>
          </w:rPr>
          <w:t>DAB</w:t>
        </w:r>
      </w:smartTag>
      <w:r w:rsidRPr="00EB1071">
        <w:rPr>
          <w:lang w:val="en-US" w:eastAsia="ko-KR"/>
        </w:rPr>
        <w:t xml:space="preserve">); </w:t>
      </w:r>
      <w:smartTag w:uri="urn:schemas-microsoft-com:office:smarttags" w:element="stockticker">
        <w:r w:rsidRPr="00EB1071">
          <w:rPr>
            <w:lang w:val="en-US" w:eastAsia="ko-KR"/>
          </w:rPr>
          <w:t>MOT</w:t>
        </w:r>
      </w:smartTag>
      <w:r w:rsidRPr="00EB1071">
        <w:rPr>
          <w:lang w:val="en-US" w:eastAsia="ko-KR"/>
        </w:rPr>
        <w:t xml:space="preserve"> Slide Show; User Application Specification.</w:t>
      </w:r>
    </w:p>
    <w:p w:rsidR="00EB1071" w:rsidRPr="00EB1071" w:rsidRDefault="00EB1071" w:rsidP="00EB1071">
      <w:pPr>
        <w:pStyle w:val="Reftext"/>
        <w:rPr>
          <w:lang w:val="en-US" w:eastAsia="ko-KR"/>
        </w:rPr>
      </w:pPr>
      <w:r w:rsidRPr="00EB1071">
        <w:rPr>
          <w:lang w:val="en-US" w:eastAsia="ko-KR"/>
        </w:rPr>
        <w:t>[8]</w:t>
      </w:r>
      <w:r w:rsidRPr="00EB1071">
        <w:rPr>
          <w:lang w:val="en-US" w:eastAsia="ko-KR"/>
        </w:rPr>
        <w:tab/>
        <w:t>ETSI TS 101 498-1: Digital Audio Broadcasting (</w:t>
      </w:r>
      <w:smartTag w:uri="urn:schemas-microsoft-com:office:smarttags" w:element="stockticker">
        <w:r w:rsidRPr="00EB1071">
          <w:rPr>
            <w:lang w:val="en-US" w:eastAsia="ko-KR"/>
          </w:rPr>
          <w:t>DAB</w:t>
        </w:r>
      </w:smartTag>
      <w:r w:rsidRPr="00EB1071">
        <w:rPr>
          <w:lang w:val="en-US" w:eastAsia="ko-KR"/>
        </w:rPr>
        <w:t>); Broadcast Website; Part 1: User Application Specification.</w:t>
      </w:r>
    </w:p>
    <w:p w:rsidR="00EB1071" w:rsidRPr="00EB1071" w:rsidRDefault="00EB1071" w:rsidP="00EB1071">
      <w:pPr>
        <w:pStyle w:val="Reftext"/>
        <w:rPr>
          <w:lang w:val="en-US" w:eastAsia="ko-KR"/>
        </w:rPr>
      </w:pPr>
      <w:r w:rsidRPr="00EB1071">
        <w:rPr>
          <w:lang w:val="en-US" w:eastAsia="ko-KR"/>
        </w:rPr>
        <w:t>[9]</w:t>
      </w:r>
      <w:r w:rsidRPr="00EB1071">
        <w:rPr>
          <w:lang w:val="en-US" w:eastAsia="ko-KR"/>
        </w:rPr>
        <w:tab/>
        <w:t>ETSI TS 101 498-2: Digital Audio Broadcasting (</w:t>
      </w:r>
      <w:smartTag w:uri="urn:schemas-microsoft-com:office:smarttags" w:element="stockticker">
        <w:r w:rsidRPr="00EB1071">
          <w:rPr>
            <w:lang w:val="en-US" w:eastAsia="ko-KR"/>
          </w:rPr>
          <w:t>DAB</w:t>
        </w:r>
      </w:smartTag>
      <w:r w:rsidRPr="00EB1071">
        <w:rPr>
          <w:lang w:val="en-US" w:eastAsia="ko-KR"/>
        </w:rPr>
        <w:t>); Broadcast Website; Part 2: Basic Profile Specification.</w:t>
      </w:r>
    </w:p>
    <w:p w:rsidR="00EB1071" w:rsidRPr="00EB1071" w:rsidRDefault="00EB1071" w:rsidP="00EB1071">
      <w:pPr>
        <w:pStyle w:val="Reftext"/>
        <w:rPr>
          <w:lang w:val="en-US" w:eastAsia="ko-KR"/>
        </w:rPr>
      </w:pPr>
      <w:r w:rsidRPr="00EB1071">
        <w:rPr>
          <w:lang w:val="en-US" w:eastAsia="ko-KR"/>
        </w:rPr>
        <w:t>[10]</w:t>
      </w:r>
      <w:r w:rsidRPr="00EB1071">
        <w:rPr>
          <w:lang w:val="en-US" w:eastAsia="ko-KR"/>
        </w:rPr>
        <w:tab/>
        <w:t>ETSI EN 301 234: Digital Audio Broadcasting (</w:t>
      </w:r>
      <w:smartTag w:uri="urn:schemas-microsoft-com:office:smarttags" w:element="stockticker">
        <w:r w:rsidRPr="00EB1071">
          <w:rPr>
            <w:lang w:val="en-US" w:eastAsia="ko-KR"/>
          </w:rPr>
          <w:t>DAB</w:t>
        </w:r>
      </w:smartTag>
      <w:r w:rsidRPr="00EB1071">
        <w:rPr>
          <w:lang w:val="en-US" w:eastAsia="ko-KR"/>
        </w:rPr>
        <w:t>); Multimedia Object Transfer (</w:t>
      </w:r>
      <w:smartTag w:uri="urn:schemas-microsoft-com:office:smarttags" w:element="stockticker">
        <w:r w:rsidRPr="00EB1071">
          <w:rPr>
            <w:lang w:val="en-US" w:eastAsia="ko-KR"/>
          </w:rPr>
          <w:t>MOT</w:t>
        </w:r>
      </w:smartTag>
      <w:r w:rsidRPr="00EB1071">
        <w:rPr>
          <w:lang w:val="en-US" w:eastAsia="ko-KR"/>
        </w:rPr>
        <w:t>) Protocol.</w:t>
      </w:r>
    </w:p>
    <w:p w:rsidR="00EB1071" w:rsidRPr="00EB1071" w:rsidRDefault="00EB1071" w:rsidP="00EB1071">
      <w:pPr>
        <w:pStyle w:val="Reftext"/>
        <w:rPr>
          <w:lang w:val="en-US" w:eastAsia="ko-KR"/>
        </w:rPr>
      </w:pPr>
      <w:r w:rsidRPr="00EB1071">
        <w:rPr>
          <w:lang w:val="en-US" w:eastAsia="ko-KR"/>
        </w:rPr>
        <w:t>[11]</w:t>
      </w:r>
      <w:r w:rsidRPr="00EB1071">
        <w:rPr>
          <w:lang w:val="en-US" w:eastAsia="ko-KR"/>
        </w:rPr>
        <w:tab/>
        <w:t>ETSI TS 102 371: Digital Audio Broadcasting (</w:t>
      </w:r>
      <w:smartTag w:uri="urn:schemas-microsoft-com:office:smarttags" w:element="stockticker">
        <w:r w:rsidRPr="00EB1071">
          <w:rPr>
            <w:lang w:val="en-US" w:eastAsia="ko-KR"/>
          </w:rPr>
          <w:t>DAB</w:t>
        </w:r>
      </w:smartTag>
      <w:r w:rsidRPr="00EB1071">
        <w:rPr>
          <w:lang w:val="en-US" w:eastAsia="ko-KR"/>
        </w:rPr>
        <w:t xml:space="preserve">); Transportation and Binary Encoding Specification for </w:t>
      </w:r>
      <w:smartTag w:uri="urn:schemas-microsoft-com:office:smarttags" w:element="stockticker">
        <w:r w:rsidRPr="00EB1071">
          <w:rPr>
            <w:lang w:val="en-US" w:eastAsia="ko-KR"/>
          </w:rPr>
          <w:t>DAB</w:t>
        </w:r>
      </w:smartTag>
      <w:r w:rsidRPr="00EB1071">
        <w:rPr>
          <w:lang w:val="en-US" w:eastAsia="ko-KR"/>
        </w:rPr>
        <w:t xml:space="preserve"> Electronic Programme Guide (</w:t>
      </w:r>
      <w:smartTag w:uri="urn:schemas-microsoft-com:office:smarttags" w:element="stockticker">
        <w:r w:rsidRPr="00EB1071">
          <w:rPr>
            <w:lang w:val="en-US" w:eastAsia="ko-KR"/>
          </w:rPr>
          <w:t>EPG</w:t>
        </w:r>
      </w:smartTag>
      <w:r w:rsidRPr="00EB1071">
        <w:rPr>
          <w:lang w:val="en-US" w:eastAsia="ko-KR"/>
        </w:rPr>
        <w:t>).</w:t>
      </w:r>
    </w:p>
    <w:p w:rsidR="00EB1071" w:rsidRPr="00EB1071" w:rsidRDefault="00EB1071" w:rsidP="00EB1071">
      <w:pPr>
        <w:pStyle w:val="Reftext"/>
        <w:rPr>
          <w:lang w:val="en-US" w:eastAsia="ko-KR"/>
        </w:rPr>
      </w:pPr>
      <w:r w:rsidRPr="00EB1071">
        <w:rPr>
          <w:lang w:val="en-US" w:eastAsia="ko-KR"/>
        </w:rPr>
        <w:t>[12]</w:t>
      </w:r>
      <w:r w:rsidRPr="00EB1071">
        <w:rPr>
          <w:lang w:val="en-US" w:eastAsia="ko-KR"/>
        </w:rPr>
        <w:tab/>
        <w:t>ETSI TS 102 818: Digital Audio Broadcasting (</w:t>
      </w:r>
      <w:smartTag w:uri="urn:schemas-microsoft-com:office:smarttags" w:element="stockticker">
        <w:r w:rsidRPr="00EB1071">
          <w:rPr>
            <w:lang w:val="en-US" w:eastAsia="ko-KR"/>
          </w:rPr>
          <w:t>DAB</w:t>
        </w:r>
      </w:smartTag>
      <w:r w:rsidRPr="00EB1071">
        <w:rPr>
          <w:lang w:val="en-US" w:eastAsia="ko-KR"/>
        </w:rPr>
        <w:t xml:space="preserve">); XML Specification for </w:t>
      </w:r>
      <w:smartTag w:uri="urn:schemas-microsoft-com:office:smarttags" w:element="stockticker">
        <w:r w:rsidRPr="00EB1071">
          <w:rPr>
            <w:lang w:val="en-US" w:eastAsia="ko-KR"/>
          </w:rPr>
          <w:t>DAB</w:t>
        </w:r>
      </w:smartTag>
      <w:r w:rsidRPr="00EB1071">
        <w:rPr>
          <w:lang w:val="en-US" w:eastAsia="ko-KR"/>
        </w:rPr>
        <w:t xml:space="preserve"> Electronic Programme Guide (</w:t>
      </w:r>
      <w:smartTag w:uri="urn:schemas-microsoft-com:office:smarttags" w:element="stockticker">
        <w:r w:rsidRPr="00EB1071">
          <w:rPr>
            <w:lang w:val="en-US" w:eastAsia="ko-KR"/>
          </w:rPr>
          <w:t>EPG</w:t>
        </w:r>
      </w:smartTag>
      <w:r w:rsidRPr="00EB1071">
        <w:rPr>
          <w:lang w:val="en-US" w:eastAsia="ko-KR"/>
        </w:rPr>
        <w:t>).</w:t>
      </w:r>
    </w:p>
    <w:p w:rsidR="00EB1071" w:rsidRPr="00EB1071" w:rsidRDefault="00EB1071" w:rsidP="00EB1071">
      <w:pPr>
        <w:pStyle w:val="Reftext"/>
        <w:rPr>
          <w:lang w:val="en-US" w:eastAsia="ko-KR"/>
        </w:rPr>
      </w:pPr>
      <w:r w:rsidRPr="00EB1071">
        <w:rPr>
          <w:lang w:val="en-US" w:eastAsia="ko-KR"/>
        </w:rPr>
        <w:t>[13]</w:t>
      </w:r>
      <w:r w:rsidRPr="00EB1071">
        <w:rPr>
          <w:lang w:val="en-US" w:eastAsia="ko-KR"/>
        </w:rPr>
        <w:tab/>
        <w:t>ETSI TS 102 427: Digital Audio Broadcasting (</w:t>
      </w:r>
      <w:smartTag w:uri="urn:schemas-microsoft-com:office:smarttags" w:element="stockticker">
        <w:r w:rsidRPr="00EB1071">
          <w:rPr>
            <w:lang w:val="en-US" w:eastAsia="ko-KR"/>
          </w:rPr>
          <w:t>DAB</w:t>
        </w:r>
      </w:smartTag>
      <w:r w:rsidRPr="00EB1071">
        <w:rPr>
          <w:lang w:val="en-US" w:eastAsia="ko-KR"/>
        </w:rPr>
        <w:t>); Data Broadcasting - MPEG-2 TS Streaming.</w:t>
      </w:r>
    </w:p>
    <w:p w:rsidR="00EB1071" w:rsidRPr="00EB1071" w:rsidRDefault="00EB1071" w:rsidP="00EB1071">
      <w:pPr>
        <w:pStyle w:val="Reftext"/>
        <w:rPr>
          <w:lang w:val="en-US" w:eastAsia="ko-KR"/>
        </w:rPr>
      </w:pPr>
      <w:r w:rsidRPr="00EB1071">
        <w:rPr>
          <w:lang w:val="en-US" w:eastAsia="ko-KR"/>
        </w:rPr>
        <w:t>[14]</w:t>
      </w:r>
      <w:r w:rsidRPr="00EB1071">
        <w:rPr>
          <w:lang w:val="en-US" w:eastAsia="ko-KR"/>
        </w:rPr>
        <w:tab/>
        <w:t>ETSI TS 102 428: Digital Audio Broadcasting (</w:t>
      </w:r>
      <w:smartTag w:uri="urn:schemas-microsoft-com:office:smarttags" w:element="stockticker">
        <w:r w:rsidRPr="00EB1071">
          <w:rPr>
            <w:lang w:val="en-US" w:eastAsia="ko-KR"/>
          </w:rPr>
          <w:t>DAB</w:t>
        </w:r>
      </w:smartTag>
      <w:r w:rsidRPr="00EB1071">
        <w:rPr>
          <w:lang w:val="en-US" w:eastAsia="ko-KR"/>
        </w:rPr>
        <w:t>); DMB video service; User Application Specification.</w:t>
      </w:r>
    </w:p>
    <w:p w:rsidR="00EB1071" w:rsidRPr="00EB1071" w:rsidRDefault="00EB1071" w:rsidP="00F91CF1">
      <w:pPr>
        <w:pStyle w:val="Reftext"/>
        <w:rPr>
          <w:lang w:val="en-US" w:eastAsia="ko-KR"/>
        </w:rPr>
      </w:pPr>
      <w:r w:rsidRPr="00EB1071">
        <w:rPr>
          <w:lang w:val="en-US" w:eastAsia="ko-KR"/>
        </w:rPr>
        <w:t>[15]</w:t>
      </w:r>
      <w:r w:rsidRPr="00EB1071">
        <w:rPr>
          <w:lang w:val="en-US" w:eastAsia="ko-KR"/>
        </w:rPr>
        <w:tab/>
        <w:t>Report ITU-R BT.2049-3</w:t>
      </w:r>
      <w:r w:rsidR="00F91CF1">
        <w:rPr>
          <w:lang w:val="en-US" w:eastAsia="ko-KR"/>
        </w:rPr>
        <w:t xml:space="preserve"> –</w:t>
      </w:r>
      <w:r w:rsidRPr="00EB1071">
        <w:rPr>
          <w:lang w:val="en-US" w:eastAsia="ko-KR"/>
        </w:rPr>
        <w:t xml:space="preserve"> Broadcasting of multimedia and data applications for mobile reception.</w:t>
      </w:r>
    </w:p>
    <w:p w:rsidR="00EB1071" w:rsidRPr="00EB1071" w:rsidRDefault="00EB1071" w:rsidP="00EB1071">
      <w:pPr>
        <w:pStyle w:val="Reftext"/>
        <w:rPr>
          <w:lang w:val="en-US" w:eastAsia="ko-KR"/>
        </w:rPr>
      </w:pPr>
      <w:r w:rsidRPr="00EB1071">
        <w:rPr>
          <w:lang w:val="en-US" w:eastAsia="ko-KR"/>
        </w:rPr>
        <w:t>[16]</w:t>
      </w:r>
      <w:r w:rsidRPr="00EB1071">
        <w:rPr>
          <w:lang w:val="en-US" w:eastAsia="ko-KR"/>
        </w:rPr>
        <w:tab/>
      </w:r>
      <w:smartTag w:uri="urn:schemas-microsoft-com:office:smarttags" w:element="stockticker">
        <w:r w:rsidRPr="00EB1071">
          <w:rPr>
            <w:lang w:val="en-US" w:eastAsia="ko-KR"/>
          </w:rPr>
          <w:t>TTA</w:t>
        </w:r>
      </w:smartTag>
      <w:r w:rsidRPr="00EB1071">
        <w:rPr>
          <w:lang w:val="en-US" w:eastAsia="ko-KR"/>
        </w:rPr>
        <w:t>, TTAK.KO-07.0071: Advanced Terrestrial Digital Multimedia Broadcasting (AT</w:t>
      </w:r>
      <w:r w:rsidRPr="00EB1071">
        <w:rPr>
          <w:lang w:val="en-US" w:eastAsia="ko-KR"/>
        </w:rPr>
        <w:noBreakHyphen/>
        <w:t>DMB) Scalable Video Service.</w:t>
      </w:r>
    </w:p>
    <w:p w:rsidR="00EB1071" w:rsidRPr="00EB1071" w:rsidRDefault="00EB1071" w:rsidP="00EB1071">
      <w:pPr>
        <w:pStyle w:val="Normalaftertitle"/>
        <w:rPr>
          <w:i/>
          <w:lang w:val="en-US" w:eastAsia="ko-KR"/>
        </w:rPr>
      </w:pPr>
    </w:p>
    <w:p w:rsidR="00EB1071" w:rsidRPr="00EB1071" w:rsidRDefault="00EB1071" w:rsidP="00EB1071">
      <w:pPr>
        <w:rPr>
          <w:lang w:val="en-US" w:eastAsia="ko-KR"/>
        </w:rPr>
      </w:pPr>
    </w:p>
    <w:p w:rsidR="00EB1071" w:rsidRPr="001A2010" w:rsidRDefault="00EB1071" w:rsidP="00F91CF1">
      <w:pPr>
        <w:pStyle w:val="AppendixNoTitle"/>
        <w:rPr>
          <w:lang w:val="en-US" w:eastAsia="ja-JP"/>
        </w:rPr>
      </w:pPr>
      <w:r w:rsidRPr="001A2010">
        <w:rPr>
          <w:lang w:val="en-US" w:eastAsia="ja-JP"/>
        </w:rPr>
        <w:t xml:space="preserve">Appendix 2 </w:t>
      </w:r>
      <w:r w:rsidR="00F91CF1">
        <w:rPr>
          <w:lang w:val="en-US" w:eastAsia="ja-JP"/>
        </w:rPr>
        <w:br/>
      </w:r>
      <w:r w:rsidRPr="001A2010">
        <w:rPr>
          <w:lang w:val="en-US" w:eastAsia="ja-JP"/>
        </w:rPr>
        <w:t>to Annex 1</w:t>
      </w:r>
      <w:r w:rsidR="00F91CF1">
        <w:rPr>
          <w:lang w:val="en-US" w:eastAsia="ja-JP"/>
        </w:rPr>
        <w:br/>
      </w:r>
      <w:r w:rsidR="00F91CF1">
        <w:rPr>
          <w:lang w:val="en-US" w:eastAsia="ja-JP"/>
        </w:rPr>
        <w:br/>
      </w:r>
      <w:r w:rsidRPr="001A2010">
        <w:rPr>
          <w:lang w:val="en-US" w:eastAsia="ja-JP"/>
        </w:rPr>
        <w:t>Multimedia system F (ISDB-T multimedia broadcasting for mobile reception)</w:t>
      </w:r>
    </w:p>
    <w:p w:rsidR="00EB1071" w:rsidRPr="00EB1071" w:rsidRDefault="00EB1071" w:rsidP="00F91CF1">
      <w:pPr>
        <w:pStyle w:val="Normalaftertitle"/>
        <w:rPr>
          <w:lang w:val="en-US" w:eastAsia="ja-JP"/>
        </w:rPr>
      </w:pPr>
      <w:r w:rsidRPr="00EB1071">
        <w:rPr>
          <w:lang w:val="en-US" w:eastAsia="ja-JP"/>
        </w:rPr>
        <w:t>Multimedia System F is the enhanced ISDB-T/T</w:t>
      </w:r>
      <w:r w:rsidRPr="00EB1071">
        <w:rPr>
          <w:vertAlign w:val="subscript"/>
          <w:lang w:val="en-US" w:eastAsia="ja-JP"/>
        </w:rPr>
        <w:t>SB</w:t>
      </w:r>
      <w:r w:rsidRPr="00EB1071">
        <w:rPr>
          <w:lang w:val="en-US" w:eastAsia="ja-JP"/>
        </w:rPr>
        <w:t>-based multimedia broadcasting system called “ISDB-T multimedia broadcasting for mobile reception”. The system is based on the transmission technology of System C (also known as ISDB-T) in Rec</w:t>
      </w:r>
      <w:r w:rsidR="00F91CF1">
        <w:rPr>
          <w:lang w:val="en-US" w:eastAsia="ja-JP"/>
        </w:rPr>
        <w:t>ommendation</w:t>
      </w:r>
      <w:r w:rsidRPr="00EB1071">
        <w:rPr>
          <w:lang w:val="en-US" w:eastAsia="ja-JP"/>
        </w:rPr>
        <w:t xml:space="preserve"> ITU-R BT.1306 and Digital System F (also known as ISDB-T</w:t>
      </w:r>
      <w:r w:rsidRPr="00EB1071">
        <w:rPr>
          <w:vertAlign w:val="subscript"/>
          <w:lang w:val="en-US" w:eastAsia="ja-JP"/>
        </w:rPr>
        <w:t>SB</w:t>
      </w:r>
      <w:r w:rsidRPr="00EB1071">
        <w:rPr>
          <w:lang w:val="en-US" w:eastAsia="ja-JP"/>
        </w:rPr>
        <w:t>) in Rec</w:t>
      </w:r>
      <w:r w:rsidR="00F91CF1">
        <w:rPr>
          <w:lang w:val="en-US" w:eastAsia="ja-JP"/>
        </w:rPr>
        <w:t>ommendation</w:t>
      </w:r>
      <w:r w:rsidRPr="00EB1071">
        <w:rPr>
          <w:lang w:val="en-US" w:eastAsia="ja-JP"/>
        </w:rPr>
        <w:t xml:space="preserve"> ITU-R BS.1114. Digital System F can be regarded as a narrow</w:t>
      </w:r>
      <w:r w:rsidRPr="00EB1071">
        <w:rPr>
          <w:lang w:val="en-US" w:eastAsia="ja-JP"/>
        </w:rPr>
        <w:noBreakHyphen/>
        <w:t>band variation of ISDB</w:t>
      </w:r>
      <w:r w:rsidRPr="00EB1071">
        <w:rPr>
          <w:lang w:val="en-US" w:eastAsia="ja-JP"/>
        </w:rPr>
        <w:noBreakHyphen/>
        <w:t>T. Figure A2-1 shows three basic compositions of ISDB-T multimedia broadcasting.</w:t>
      </w:r>
    </w:p>
    <w:p w:rsidR="00EB1071" w:rsidRPr="00EB1071" w:rsidRDefault="00EB1071" w:rsidP="00EB1071">
      <w:pPr>
        <w:rPr>
          <w:lang w:val="en-US" w:eastAsia="ja-JP"/>
        </w:rPr>
      </w:pPr>
      <w:r w:rsidRPr="00EB1071">
        <w:rPr>
          <w:lang w:val="en-US" w:eastAsia="ja-JP"/>
        </w:rPr>
        <w:t>As featured by System C, Multimedia System F provides hierarchical transmission. This enables allocation of signals for mobile reception that requires greater robustness in the same channel as that for stationary reception. Use of “OFDM segments”, units of OFDM carriers corresponding to 1/13 of a channel, is a key technique for this. One or more segments form a segment group. The transmission parameters of the modulation scheme of OFDM carriers, the coding rates of inner error correcting code, and the length of the time interleaving can be independently specified for each segment group. A segment group is the basic unit for delivering broadcast services, hence transmission parameters of the segments are common within the group.</w:t>
      </w:r>
    </w:p>
    <w:p w:rsidR="00EB1071" w:rsidRPr="00EB1071" w:rsidRDefault="00EB1071" w:rsidP="00EB1071">
      <w:pPr>
        <w:rPr>
          <w:lang w:val="en-US" w:eastAsia="ja-JP"/>
        </w:rPr>
      </w:pPr>
      <w:r w:rsidRPr="00EB1071">
        <w:rPr>
          <w:lang w:val="en-US" w:eastAsia="ja-JP"/>
        </w:rPr>
        <w:t>The centre segment of ISDB-T and ISDB-T</w:t>
      </w:r>
      <w:r w:rsidRPr="00EB1071">
        <w:rPr>
          <w:vertAlign w:val="subscript"/>
          <w:lang w:val="en-US" w:eastAsia="ja-JP"/>
        </w:rPr>
        <w:t>SB</w:t>
      </w:r>
      <w:r w:rsidRPr="00EB1071">
        <w:rPr>
          <w:lang w:val="en-US" w:eastAsia="ja-JP"/>
        </w:rPr>
        <w:t xml:space="preserve"> is a special segment that is suitable for establishing a segment group having only one segment. When only the centre segment forms a segment group, the segment can be received independently.</w:t>
      </w:r>
    </w:p>
    <w:p w:rsidR="00EB1071" w:rsidRPr="00EB1071" w:rsidRDefault="00EB1071" w:rsidP="00EB1071">
      <w:pPr>
        <w:rPr>
          <w:lang w:val="en-US" w:eastAsia="ja-JP"/>
        </w:rPr>
      </w:pPr>
      <w:r w:rsidRPr="00EB1071">
        <w:rPr>
          <w:lang w:val="en-US" w:eastAsia="ja-JP"/>
        </w:rPr>
        <w:lastRenderedPageBreak/>
        <w:t>The number of segments of Multimedia System F can be chosen in accordance with the application and available bandwidth. The spectrum is formed by combining 1-segment, 3-segment, and/or 13</w:t>
      </w:r>
      <w:r w:rsidR="00F91CF1">
        <w:rPr>
          <w:lang w:val="en-US" w:eastAsia="ja-JP"/>
        </w:rPr>
        <w:noBreakHyphen/>
        <w:t>segment blocks without a guard</w:t>
      </w:r>
      <w:r w:rsidRPr="00EB1071">
        <w:rPr>
          <w:lang w:val="en-US" w:eastAsia="ja-JP"/>
        </w:rPr>
        <w:t>band. Figure A2-2 shows example combinations of the segment blocks. A receiver can partially demodulate a 1-, 3- or 13-segment part so that the hardware and software resources for ISDB-T or ISDB-T</w:t>
      </w:r>
      <w:r w:rsidRPr="00EB1071">
        <w:rPr>
          <w:vertAlign w:val="subscript"/>
          <w:lang w:val="en-US" w:eastAsia="ja-JP"/>
        </w:rPr>
        <w:t>SB</w:t>
      </w:r>
      <w:r w:rsidRPr="00EB1071">
        <w:rPr>
          <w:lang w:val="en-US" w:eastAsia="ja-JP"/>
        </w:rPr>
        <w:t xml:space="preserve"> receivers can be used to make receivers for the ISDB-T multimedia broadcasting for mobile reception.</w:t>
      </w:r>
    </w:p>
    <w:p w:rsidR="00EB1071" w:rsidRPr="00EB1071" w:rsidRDefault="00EB1071" w:rsidP="00EB1071">
      <w:pPr>
        <w:pStyle w:val="FigureNo"/>
        <w:rPr>
          <w:lang w:val="en-US"/>
        </w:rPr>
      </w:pPr>
      <w:r w:rsidRPr="00EB1071">
        <w:rPr>
          <w:lang w:val="en-US"/>
        </w:rPr>
        <w:t xml:space="preserve">Figure </w:t>
      </w:r>
      <w:r w:rsidRPr="00EB1071">
        <w:rPr>
          <w:lang w:val="en-US" w:eastAsia="ja-JP"/>
        </w:rPr>
        <w:t>A2-1</w:t>
      </w:r>
    </w:p>
    <w:p w:rsidR="00EB1071" w:rsidRPr="00EB1071" w:rsidRDefault="00EB1071" w:rsidP="00EB1071">
      <w:pPr>
        <w:pStyle w:val="Figuretitle"/>
        <w:rPr>
          <w:lang w:val="en-US" w:eastAsia="ja-JP"/>
        </w:rPr>
      </w:pPr>
      <w:r w:rsidRPr="00EB1071">
        <w:rPr>
          <w:lang w:val="en-US" w:eastAsia="ja-JP"/>
        </w:rPr>
        <w:t xml:space="preserve">Three basic compositions of </w:t>
      </w:r>
      <w:r w:rsidRPr="00EB1071">
        <w:rPr>
          <w:lang w:val="en-US"/>
        </w:rPr>
        <w:t>ISDB</w:t>
      </w:r>
      <w:r w:rsidRPr="00EB1071">
        <w:rPr>
          <w:lang w:val="en-US" w:eastAsia="ja-JP"/>
        </w:rPr>
        <w:t>-T multimedia broadcasting</w:t>
      </w:r>
    </w:p>
    <w:p w:rsidR="00EB1071" w:rsidRPr="001202F4" w:rsidRDefault="00CB24B5" w:rsidP="00F91CF1">
      <w:pPr>
        <w:pStyle w:val="Figure"/>
        <w:rPr>
          <w:lang w:eastAsia="ja-JP"/>
        </w:rPr>
      </w:pPr>
      <w:r>
        <w:rPr>
          <w:lang w:eastAsia="ja-JP"/>
        </w:rPr>
        <w:object w:dxaOrig="10746" w:dyaOrig="3924">
          <v:shape id="_x0000_i1027" type="#_x0000_t75" style="width:396.3pt;height:144.6pt;mso-position-vertical:absolute" o:ole="">
            <v:imagedata r:id="rId19" o:title=""/>
          </v:shape>
          <o:OLEObject Type="Embed" ProgID="CorelDRAW.Graphic.14" ShapeID="_x0000_i1027" DrawAspect="Content" ObjectID="_1420547013" r:id="rId20"/>
        </w:object>
      </w:r>
    </w:p>
    <w:p w:rsidR="00EB1071" w:rsidRPr="00EB1071" w:rsidRDefault="00EB1071" w:rsidP="00EB1071">
      <w:pPr>
        <w:pStyle w:val="FigureNo"/>
        <w:spacing w:before="240"/>
        <w:rPr>
          <w:lang w:val="en-US"/>
        </w:rPr>
      </w:pPr>
      <w:r w:rsidRPr="00EB1071">
        <w:rPr>
          <w:lang w:val="en-US"/>
        </w:rPr>
        <w:t xml:space="preserve">Figure </w:t>
      </w:r>
      <w:r w:rsidRPr="00EB1071">
        <w:rPr>
          <w:lang w:val="en-US" w:eastAsia="ja-JP"/>
        </w:rPr>
        <w:t>A2-2</w:t>
      </w:r>
    </w:p>
    <w:p w:rsidR="00EB1071" w:rsidRPr="00EB1071" w:rsidRDefault="00EB1071" w:rsidP="00EB1071">
      <w:pPr>
        <w:pStyle w:val="Figuretitle"/>
        <w:spacing w:after="240"/>
        <w:rPr>
          <w:lang w:val="en-US" w:eastAsia="ja-JP"/>
        </w:rPr>
      </w:pPr>
      <w:r w:rsidRPr="00EB1071">
        <w:rPr>
          <w:lang w:val="en-US" w:eastAsia="ja-JP"/>
        </w:rPr>
        <w:t>Example combinations of segment blocks of ISDB-T multimedia broadcasting</w:t>
      </w:r>
    </w:p>
    <w:p w:rsidR="00EB1071" w:rsidRDefault="00AC4609" w:rsidP="00AC4609">
      <w:pPr>
        <w:spacing w:before="0"/>
        <w:jc w:val="center"/>
        <w:rPr>
          <w:lang w:eastAsia="ja-JP"/>
        </w:rPr>
      </w:pPr>
      <w:r>
        <w:rPr>
          <w:lang w:eastAsia="ja-JP"/>
        </w:rPr>
        <w:object w:dxaOrig="11084" w:dyaOrig="2573">
          <v:shape id="_x0000_i1028" type="#_x0000_t75" style="width:403.2pt;height:93.3pt" o:ole="">
            <v:imagedata r:id="rId21" o:title=""/>
          </v:shape>
          <o:OLEObject Type="Embed" ProgID="CorelDRAW.Graphic.14" ShapeID="_x0000_i1028" DrawAspect="Content" ObjectID="_1420547014" r:id="rId22"/>
        </w:object>
      </w:r>
    </w:p>
    <w:p w:rsidR="00AC4609" w:rsidRPr="001202F4" w:rsidRDefault="00AC4609" w:rsidP="00AC4609">
      <w:pPr>
        <w:spacing w:before="0"/>
        <w:jc w:val="center"/>
        <w:rPr>
          <w:lang w:eastAsia="ja-JP"/>
        </w:rPr>
      </w:pPr>
    </w:p>
    <w:p w:rsidR="00EB1071" w:rsidRPr="00EB1071" w:rsidRDefault="00EB1071" w:rsidP="00EB1071">
      <w:pPr>
        <w:pStyle w:val="Reftitle"/>
        <w:spacing w:before="240"/>
        <w:rPr>
          <w:lang w:val="en-US" w:eastAsia="ko-KR"/>
        </w:rPr>
      </w:pPr>
      <w:r w:rsidRPr="00EB1071">
        <w:rPr>
          <w:lang w:val="en-US" w:eastAsia="ko-KR"/>
        </w:rPr>
        <w:t>Bibliography</w:t>
      </w:r>
    </w:p>
    <w:p w:rsidR="00EB1071" w:rsidRPr="00EB1071" w:rsidRDefault="00EB1071" w:rsidP="00F91CF1">
      <w:pPr>
        <w:pStyle w:val="Reftext"/>
        <w:rPr>
          <w:lang w:val="en-US" w:eastAsia="ja-JP"/>
        </w:rPr>
      </w:pPr>
      <w:r w:rsidRPr="00EB1071">
        <w:rPr>
          <w:lang w:val="en-US" w:eastAsia="ja-JP"/>
        </w:rPr>
        <w:t>[1]</w:t>
      </w:r>
      <w:r w:rsidRPr="00EB1071">
        <w:rPr>
          <w:lang w:val="en-US" w:eastAsia="ja-JP"/>
        </w:rPr>
        <w:tab/>
      </w:r>
      <w:r w:rsidRPr="00EB1071">
        <w:rPr>
          <w:lang w:val="en-US" w:eastAsia="ko-KR"/>
        </w:rPr>
        <w:t>Recommendation ITU-R BS.1114</w:t>
      </w:r>
      <w:r w:rsidR="00F91CF1">
        <w:rPr>
          <w:lang w:val="en-US" w:eastAsia="ko-KR"/>
        </w:rPr>
        <w:t xml:space="preserve"> –</w:t>
      </w:r>
      <w:r w:rsidRPr="00EB1071">
        <w:rPr>
          <w:lang w:val="en-US" w:eastAsia="ja-JP"/>
        </w:rPr>
        <w:t xml:space="preserve"> </w:t>
      </w:r>
      <w:r w:rsidRPr="00EB1071">
        <w:rPr>
          <w:lang w:val="en-US" w:eastAsia="ko-KR"/>
        </w:rPr>
        <w:t>Systems for terrestrial digital sound broadcasting to</w:t>
      </w:r>
      <w:r w:rsidRPr="00EB1071">
        <w:rPr>
          <w:lang w:val="en-US" w:eastAsia="ja-JP"/>
        </w:rPr>
        <w:t xml:space="preserve"> </w:t>
      </w:r>
      <w:r w:rsidRPr="00EB1071">
        <w:rPr>
          <w:lang w:val="en-US" w:eastAsia="ko-KR"/>
        </w:rPr>
        <w:t>vehicular, portable and fixed receivers in the</w:t>
      </w:r>
      <w:r w:rsidRPr="00EB1071">
        <w:rPr>
          <w:lang w:val="en-US" w:eastAsia="ja-JP"/>
        </w:rPr>
        <w:t xml:space="preserve"> </w:t>
      </w:r>
      <w:r w:rsidRPr="00EB1071">
        <w:rPr>
          <w:lang w:val="en-US" w:eastAsia="ko-KR"/>
        </w:rPr>
        <w:t>frequency range 30-3 000 MHz</w:t>
      </w:r>
      <w:r w:rsidRPr="00EB1071">
        <w:rPr>
          <w:lang w:val="en-US" w:eastAsia="ja-JP"/>
        </w:rPr>
        <w:t>.</w:t>
      </w:r>
    </w:p>
    <w:p w:rsidR="00EB1071" w:rsidRPr="00EB1071" w:rsidRDefault="00EB1071" w:rsidP="00F91CF1">
      <w:pPr>
        <w:pStyle w:val="Reftext"/>
        <w:rPr>
          <w:lang w:val="en-US" w:eastAsia="ja-JP"/>
        </w:rPr>
      </w:pPr>
      <w:r w:rsidRPr="00EB1071">
        <w:rPr>
          <w:lang w:val="en-US" w:eastAsia="ko-KR"/>
        </w:rPr>
        <w:t>[</w:t>
      </w:r>
      <w:r w:rsidRPr="00EB1071">
        <w:rPr>
          <w:lang w:val="en-US" w:eastAsia="ja-JP"/>
        </w:rPr>
        <w:t>2</w:t>
      </w:r>
      <w:r w:rsidRPr="00EB1071">
        <w:rPr>
          <w:lang w:val="en-US" w:eastAsia="ko-KR"/>
        </w:rPr>
        <w:t>]</w:t>
      </w:r>
      <w:r w:rsidRPr="00EB1071">
        <w:rPr>
          <w:lang w:val="en-US" w:eastAsia="ko-KR"/>
        </w:rPr>
        <w:tab/>
        <w:t>Recommendation ITU-R B</w:t>
      </w:r>
      <w:r w:rsidRPr="00EB1071">
        <w:rPr>
          <w:lang w:val="en-US" w:eastAsia="ja-JP"/>
        </w:rPr>
        <w:t>T</w:t>
      </w:r>
      <w:r w:rsidRPr="00EB1071">
        <w:rPr>
          <w:lang w:val="en-US" w:eastAsia="ko-KR"/>
        </w:rPr>
        <w:t>.</w:t>
      </w:r>
      <w:r w:rsidRPr="00EB1071">
        <w:rPr>
          <w:lang w:val="en-US" w:eastAsia="ja-JP"/>
        </w:rPr>
        <w:t xml:space="preserve">1306 </w:t>
      </w:r>
      <w:r w:rsidR="00F91CF1">
        <w:rPr>
          <w:lang w:val="en-US" w:eastAsia="ja-JP"/>
        </w:rPr>
        <w:t xml:space="preserve">– </w:t>
      </w:r>
      <w:r w:rsidRPr="00EB1071">
        <w:rPr>
          <w:lang w:val="en-US" w:eastAsia="ko-KR"/>
        </w:rPr>
        <w:t>Error-correction, data framing, modulation and emission methods for digital terrestrial television broadcasting</w:t>
      </w:r>
      <w:r w:rsidRPr="00EB1071">
        <w:rPr>
          <w:lang w:val="en-US" w:eastAsia="ja-JP"/>
        </w:rPr>
        <w:t>.</w:t>
      </w:r>
    </w:p>
    <w:p w:rsidR="00EB1071" w:rsidRPr="00EB1071" w:rsidRDefault="00EB1071" w:rsidP="00F91CF1">
      <w:pPr>
        <w:pStyle w:val="Reftext"/>
        <w:rPr>
          <w:lang w:val="en-US" w:eastAsia="ja-JP"/>
        </w:rPr>
      </w:pPr>
      <w:r w:rsidRPr="00EB1071">
        <w:rPr>
          <w:lang w:val="en-US" w:eastAsia="ko-KR"/>
        </w:rPr>
        <w:t>[</w:t>
      </w:r>
      <w:r w:rsidRPr="00EB1071">
        <w:rPr>
          <w:lang w:val="en-US" w:eastAsia="ja-JP"/>
        </w:rPr>
        <w:t>3</w:t>
      </w:r>
      <w:r w:rsidRPr="00EB1071">
        <w:rPr>
          <w:lang w:val="en-US" w:eastAsia="ko-KR"/>
        </w:rPr>
        <w:t>]</w:t>
      </w:r>
      <w:r w:rsidRPr="00EB1071">
        <w:rPr>
          <w:lang w:val="en-US" w:eastAsia="ko-KR"/>
        </w:rPr>
        <w:tab/>
      </w:r>
      <w:r w:rsidRPr="00EB1071">
        <w:rPr>
          <w:lang w:val="en-US" w:eastAsia="ja-JP"/>
        </w:rPr>
        <w:t xml:space="preserve">ARIB STD-B46 </w:t>
      </w:r>
      <w:r w:rsidR="00F91CF1">
        <w:rPr>
          <w:lang w:val="en-US" w:eastAsia="ja-JP"/>
        </w:rPr>
        <w:t xml:space="preserve">– </w:t>
      </w:r>
      <w:r w:rsidRPr="00EB1071">
        <w:rPr>
          <w:lang w:val="en-US" w:eastAsia="ja-JP"/>
        </w:rPr>
        <w:t xml:space="preserve">Transmission system for terrestrial mobile multimedia broadcasting based on </w:t>
      </w:r>
      <w:r w:rsidR="00F91CF1">
        <w:rPr>
          <w:lang w:val="en-US" w:eastAsia="ja-JP"/>
        </w:rPr>
        <w:t>connected segments transmission</w:t>
      </w:r>
      <w:r w:rsidRPr="00EB1071">
        <w:rPr>
          <w:lang w:val="en-US" w:eastAsia="ja-JP"/>
        </w:rPr>
        <w:t xml:space="preserve">, </w:t>
      </w:r>
      <w:r w:rsidRPr="00F91CF1">
        <w:rPr>
          <w:i/>
          <w:iCs/>
          <w:lang w:val="en-US" w:eastAsia="ja-JP"/>
        </w:rPr>
        <w:t>Association of Radio Industries and Businesses</w:t>
      </w:r>
      <w:r w:rsidRPr="00EB1071">
        <w:rPr>
          <w:lang w:val="en-US" w:eastAsia="ja-JP"/>
        </w:rPr>
        <w:t>.</w:t>
      </w:r>
    </w:p>
    <w:p w:rsidR="00EB1071" w:rsidRPr="00EB1071" w:rsidRDefault="00EB1071" w:rsidP="00EB1071">
      <w:pPr>
        <w:rPr>
          <w:lang w:val="en-US" w:eastAsia="ja-JP"/>
        </w:rPr>
      </w:pPr>
    </w:p>
    <w:p w:rsidR="00EB1071" w:rsidRPr="00EB1071" w:rsidRDefault="00EB1071" w:rsidP="00EB1071">
      <w:pPr>
        <w:rPr>
          <w:lang w:val="en-US" w:eastAsia="ja-JP"/>
        </w:rPr>
      </w:pPr>
    </w:p>
    <w:p w:rsidR="00EB1071" w:rsidRPr="001A2010" w:rsidRDefault="00EB1071" w:rsidP="00F91CF1">
      <w:pPr>
        <w:pStyle w:val="AppendixNoTitle"/>
        <w:rPr>
          <w:lang w:val="en-US" w:eastAsia="ja-JP"/>
        </w:rPr>
      </w:pPr>
      <w:r w:rsidRPr="001A2010">
        <w:rPr>
          <w:lang w:val="en-US" w:eastAsia="ja-JP"/>
        </w:rPr>
        <w:lastRenderedPageBreak/>
        <w:t xml:space="preserve">Appendix </w:t>
      </w:r>
      <w:r w:rsidRPr="001A2010">
        <w:rPr>
          <w:lang w:val="en-US" w:eastAsia="ko-KR"/>
        </w:rPr>
        <w:t>3</w:t>
      </w:r>
      <w:r w:rsidRPr="001A2010">
        <w:rPr>
          <w:lang w:val="en-US" w:eastAsia="ja-JP"/>
        </w:rPr>
        <w:t xml:space="preserve"> </w:t>
      </w:r>
      <w:r w:rsidR="00F91CF1">
        <w:rPr>
          <w:lang w:val="en-US" w:eastAsia="ja-JP"/>
        </w:rPr>
        <w:br/>
      </w:r>
      <w:r w:rsidRPr="001A2010">
        <w:rPr>
          <w:lang w:val="en-US" w:eastAsia="ja-JP"/>
        </w:rPr>
        <w:t>to Annex 1</w:t>
      </w:r>
      <w:r w:rsidR="00F91CF1">
        <w:rPr>
          <w:lang w:val="en-US" w:eastAsia="ja-JP"/>
        </w:rPr>
        <w:br/>
      </w:r>
      <w:r w:rsidR="00F91CF1">
        <w:rPr>
          <w:lang w:val="en-US" w:eastAsia="ja-JP"/>
        </w:rPr>
        <w:br/>
      </w:r>
      <w:r w:rsidRPr="001A2010">
        <w:rPr>
          <w:lang w:val="en-US" w:eastAsia="ja-JP"/>
        </w:rPr>
        <w:t>Multimedia system I (DVB-SH)</w:t>
      </w:r>
    </w:p>
    <w:p w:rsidR="00EB1071" w:rsidRPr="00EB1071" w:rsidRDefault="00EB1071" w:rsidP="00F91CF1">
      <w:pPr>
        <w:pStyle w:val="Normalaftertitle"/>
        <w:rPr>
          <w:lang w:val="en-US" w:eastAsia="ja-JP"/>
        </w:rPr>
      </w:pPr>
      <w:r w:rsidRPr="00EB1071">
        <w:rPr>
          <w:lang w:val="en-US" w:eastAsia="ja-JP"/>
        </w:rPr>
        <w:t>Multimedia system “I” is an end</w:t>
      </w:r>
      <w:r w:rsidRPr="00EB1071">
        <w:rPr>
          <w:lang w:val="en-US" w:eastAsia="ja-JP"/>
        </w:rPr>
        <w:noBreakHyphen/>
        <w:t>to-end broadcast system for delivery of any type of digital content and services using IP</w:t>
      </w:r>
      <w:r w:rsidRPr="00EB1071">
        <w:rPr>
          <w:lang w:val="en-US" w:eastAsia="ja-JP"/>
        </w:rPr>
        <w:noBreakHyphen/>
        <w:t>based mechanisms optimized for devices with limitations on computational resources and battery. It consists of a unidirectional broadcast path that may be combined with a bidirectional mobile cellular (2G/3G/4G) interactivity path. The terrestrial component of multimedia system “I” (CGC) may be combined or integrated with a satellite component (SC) as illustrated in Fig. A</w:t>
      </w:r>
      <w:r w:rsidR="00F91CF1">
        <w:rPr>
          <w:lang w:val="en-US" w:eastAsia="ja-JP"/>
        </w:rPr>
        <w:t>3</w:t>
      </w:r>
      <w:r w:rsidRPr="00EB1071">
        <w:rPr>
          <w:lang w:val="en-US" w:eastAsia="ja-JP"/>
        </w:rPr>
        <w:t xml:space="preserve">-1. The system specifications can be divided into the following categories: </w:t>
      </w:r>
    </w:p>
    <w:p w:rsidR="00EB1071" w:rsidRPr="00EB1071" w:rsidRDefault="00EB1071" w:rsidP="00EB1071">
      <w:pPr>
        <w:pStyle w:val="enumlev1"/>
        <w:rPr>
          <w:lang w:val="en-US" w:eastAsia="ja-JP"/>
        </w:rPr>
      </w:pPr>
      <w:r w:rsidRPr="00EB1071">
        <w:rPr>
          <w:lang w:val="en-US" w:eastAsia="ja-JP"/>
        </w:rPr>
        <w:t>–</w:t>
      </w:r>
      <w:r w:rsidRPr="00EB1071">
        <w:rPr>
          <w:lang w:val="en-US" w:eastAsia="ja-JP"/>
        </w:rPr>
        <w:tab/>
        <w:t>General end-to-end system descriptions</w:t>
      </w:r>
    </w:p>
    <w:p w:rsidR="00EB1071" w:rsidRPr="00EB1071" w:rsidRDefault="00EB1071" w:rsidP="00EB1071">
      <w:pPr>
        <w:pStyle w:val="enumlev1"/>
        <w:rPr>
          <w:lang w:val="en-US" w:eastAsia="ja-JP"/>
        </w:rPr>
      </w:pPr>
      <w:r w:rsidRPr="00EB1071">
        <w:rPr>
          <w:lang w:val="en-US" w:eastAsia="ja-JP"/>
        </w:rPr>
        <w:t>–</w:t>
      </w:r>
      <w:r w:rsidRPr="00EB1071">
        <w:rPr>
          <w:lang w:val="en-US" w:eastAsia="ja-JP"/>
        </w:rPr>
        <w:tab/>
        <w:t>DVB-SH radio interfaces</w:t>
      </w:r>
    </w:p>
    <w:p w:rsidR="00EB1071" w:rsidRPr="00EB1071" w:rsidRDefault="00EB1071" w:rsidP="00EB1071">
      <w:pPr>
        <w:pStyle w:val="enumlev1"/>
        <w:rPr>
          <w:lang w:val="en-US" w:eastAsia="ja-JP"/>
        </w:rPr>
      </w:pPr>
      <w:r w:rsidRPr="00EB1071">
        <w:rPr>
          <w:lang w:val="en-US" w:eastAsia="ja-JP"/>
        </w:rPr>
        <w:t>–</w:t>
      </w:r>
      <w:r w:rsidRPr="00EB1071">
        <w:rPr>
          <w:lang w:val="en-US" w:eastAsia="ja-JP"/>
        </w:rPr>
        <w:tab/>
        <w:t>IP-based services delivery over DVB-SH service layer</w:t>
      </w:r>
    </w:p>
    <w:p w:rsidR="00EB1071" w:rsidRPr="00EB1071" w:rsidRDefault="00EB1071" w:rsidP="00EB1071">
      <w:pPr>
        <w:pStyle w:val="enumlev1"/>
        <w:rPr>
          <w:lang w:val="en-US" w:eastAsia="ja-JP"/>
        </w:rPr>
      </w:pPr>
      <w:r w:rsidRPr="00EB1071">
        <w:rPr>
          <w:lang w:val="en-US" w:eastAsia="ja-JP"/>
        </w:rPr>
        <w:t>–</w:t>
      </w:r>
      <w:r w:rsidRPr="00EB1071">
        <w:rPr>
          <w:lang w:val="en-US" w:eastAsia="ja-JP"/>
        </w:rPr>
        <w:tab/>
        <w:t>IP-based services delivery codecs and content formats.</w:t>
      </w:r>
    </w:p>
    <w:p w:rsidR="00EB1071" w:rsidRPr="00EB1071" w:rsidRDefault="00EB1071" w:rsidP="00EB1071">
      <w:pPr>
        <w:rPr>
          <w:lang w:val="en-US" w:eastAsia="ja-JP"/>
        </w:rPr>
      </w:pPr>
      <w:r w:rsidRPr="00EB1071">
        <w:rPr>
          <w:lang w:val="en-US" w:eastAsia="ja-JP"/>
        </w:rPr>
        <w:t xml:space="preserve">DVB-SH is an enhancement of DVB-H, itself based on the widely accepted DVB-T digital broadcast standard for mobile broadcast reception. The umbrella specification for DVB-SH is ETSI TS 102 585. </w:t>
      </w:r>
    </w:p>
    <w:p w:rsidR="00EB1071" w:rsidRPr="00EB1071" w:rsidRDefault="00EB1071" w:rsidP="00EB1071">
      <w:pPr>
        <w:rPr>
          <w:lang w:val="en-US"/>
        </w:rPr>
      </w:pPr>
      <w:r w:rsidRPr="00EB1071">
        <w:rPr>
          <w:lang w:val="en-US"/>
        </w:rPr>
        <w:t>DVB-SH systems use the forward error correction (FEC) scheme 3GPP2 Turbo code over 12 kbit</w:t>
      </w:r>
      <w:r w:rsidR="00F91CF1">
        <w:rPr>
          <w:lang w:val="en-US"/>
        </w:rPr>
        <w:t>/</w:t>
      </w:r>
      <w:r w:rsidRPr="00EB1071">
        <w:rPr>
          <w:lang w:val="en-US"/>
        </w:rPr>
        <w:t xml:space="preserve">s blocks. In addition, DVB-SH systems use a highly flexible channel interleaver that offers time diversity from about one hundred milliseconds to several seconds depending on the targeted service level and corresponding capabilities (essentially memory size) of terminal class. </w:t>
      </w:r>
      <w:r w:rsidRPr="00EB1071">
        <w:rPr>
          <w:lang w:val="en-US" w:eastAsia="ja-JP"/>
        </w:rPr>
        <w:t>The radio interface specification for DVB-SH is ETSI EN 302 583.</w:t>
      </w:r>
    </w:p>
    <w:p w:rsidR="00EB1071" w:rsidRPr="00EB1071" w:rsidRDefault="00EB1071" w:rsidP="00F91CF1">
      <w:pPr>
        <w:pStyle w:val="FigureNo"/>
        <w:rPr>
          <w:lang w:val="en-US" w:eastAsia="ja-JP"/>
        </w:rPr>
      </w:pPr>
      <w:r w:rsidRPr="00EB1071">
        <w:rPr>
          <w:lang w:val="en-US"/>
        </w:rPr>
        <w:lastRenderedPageBreak/>
        <w:t xml:space="preserve">Figure </w:t>
      </w:r>
      <w:r w:rsidRPr="00EB1071">
        <w:rPr>
          <w:lang w:val="en-US" w:eastAsia="ja-JP"/>
        </w:rPr>
        <w:t>A</w:t>
      </w:r>
      <w:r w:rsidR="00F91CF1">
        <w:rPr>
          <w:lang w:val="en-US" w:eastAsia="ja-JP"/>
        </w:rPr>
        <w:t>3</w:t>
      </w:r>
      <w:r w:rsidRPr="00EB1071">
        <w:rPr>
          <w:lang w:val="en-US" w:eastAsia="ja-JP"/>
        </w:rPr>
        <w:t>-1</w:t>
      </w:r>
    </w:p>
    <w:p w:rsidR="00EB1071" w:rsidRPr="00EB1071" w:rsidRDefault="00EB1071" w:rsidP="00EB1071">
      <w:pPr>
        <w:pStyle w:val="Figuretitle"/>
        <w:rPr>
          <w:lang w:val="en-US" w:eastAsia="ja-JP"/>
        </w:rPr>
      </w:pPr>
      <w:r w:rsidRPr="00EB1071">
        <w:rPr>
          <w:lang w:val="en-US"/>
        </w:rPr>
        <w:t>DVB SH-B architecture – Transmitter side</w:t>
      </w:r>
    </w:p>
    <w:p w:rsidR="00EB1071" w:rsidRPr="001202F4" w:rsidRDefault="00CB24B5" w:rsidP="00F91CF1">
      <w:pPr>
        <w:pStyle w:val="Figure"/>
      </w:pPr>
      <w:r>
        <w:rPr>
          <w:noProof/>
          <w:lang w:val="en-US" w:eastAsia="zh-CN"/>
        </w:rPr>
        <w:object w:dxaOrig="12644" w:dyaOrig="8523">
          <v:shape id="_x0000_i1029" type="#_x0000_t75" style="width:471.15pt;height:317.4pt" o:ole="">
            <v:imagedata r:id="rId23" o:title=""/>
          </v:shape>
          <o:OLEObject Type="Embed" ProgID="CorelDRAW.Graphic.14" ShapeID="_x0000_i1029" DrawAspect="Content" ObjectID="_1420547015" r:id="rId24"/>
        </w:object>
      </w:r>
    </w:p>
    <w:p w:rsidR="00EB1071" w:rsidRPr="001202F4" w:rsidRDefault="00EB1071" w:rsidP="00EB1071">
      <w:pPr>
        <w:spacing w:before="0"/>
        <w:rPr>
          <w:lang w:eastAsia="ja-JP"/>
        </w:rPr>
      </w:pPr>
    </w:p>
    <w:p w:rsidR="00EB1071" w:rsidRPr="00EB1071" w:rsidRDefault="00EB1071" w:rsidP="00EB1071">
      <w:pPr>
        <w:rPr>
          <w:lang w:val="en-US" w:eastAsia="ja-JP"/>
        </w:rPr>
      </w:pPr>
      <w:r w:rsidRPr="00EB1071">
        <w:rPr>
          <w:lang w:val="en-US" w:eastAsia="ja-JP"/>
        </w:rPr>
        <w:t xml:space="preserve">DVB-SH system signalling specifications in ETSI TS 102 470-2 defines the exact use of PSI/SI information in case of an IP-based services delivery. </w:t>
      </w:r>
    </w:p>
    <w:p w:rsidR="00EB1071" w:rsidRPr="00EB1071" w:rsidRDefault="00EB1071" w:rsidP="00EB1071">
      <w:pPr>
        <w:rPr>
          <w:lang w:val="en-US" w:eastAsia="ja-JP"/>
        </w:rPr>
      </w:pPr>
      <w:r w:rsidRPr="00EB1071">
        <w:rPr>
          <w:lang w:val="en-US" w:eastAsia="ja-JP"/>
        </w:rPr>
        <w:t>For video services H.264/AVC and for audio HE AAC v2 codecs and respective RTP payload formats are used. Several types of data are supported including</w:t>
      </w:r>
      <w:r w:rsidR="00C232D7">
        <w:rPr>
          <w:lang w:val="en-US" w:eastAsia="ja-JP"/>
        </w:rPr>
        <w:t>,</w:t>
      </w:r>
      <w:r w:rsidRPr="00EB1071">
        <w:rPr>
          <w:lang w:val="en-US" w:eastAsia="ja-JP"/>
        </w:rPr>
        <w:t xml:space="preserve"> e.g. binary data, text and still images. </w:t>
      </w:r>
    </w:p>
    <w:p w:rsidR="00EB1071" w:rsidRPr="00EB1071" w:rsidRDefault="00EB1071" w:rsidP="00EB1071">
      <w:pPr>
        <w:rPr>
          <w:lang w:val="en-US" w:eastAsia="ja-JP"/>
        </w:rPr>
      </w:pPr>
      <w:r w:rsidRPr="00EB1071">
        <w:rPr>
          <w:lang w:val="en-US" w:eastAsia="ja-JP"/>
        </w:rPr>
        <w:t>RTP is the IETF protocol used for streaming services. Delivery of any kind of files in an IP-based services delivery system is supported by the IETF FLUTE protocol.</w:t>
      </w:r>
    </w:p>
    <w:p w:rsidR="00EB1071" w:rsidRPr="00EB1071" w:rsidRDefault="00EB1071" w:rsidP="00EB1071">
      <w:pPr>
        <w:rPr>
          <w:lang w:val="en-US" w:eastAsia="ja-JP"/>
        </w:rPr>
      </w:pPr>
      <w:r w:rsidRPr="00EB1071">
        <w:rPr>
          <w:lang w:val="en-US" w:eastAsia="ja-JP"/>
        </w:rPr>
        <w:t>An electronic service guide has been specified to allow fast discovery and a selection of services for the end user.</w:t>
      </w:r>
    </w:p>
    <w:p w:rsidR="00EB1071" w:rsidRPr="00EB1071" w:rsidRDefault="00EB1071" w:rsidP="00EB1071">
      <w:pPr>
        <w:rPr>
          <w:lang w:val="en-US" w:eastAsia="ja-JP"/>
        </w:rPr>
      </w:pPr>
      <w:r w:rsidRPr="00EB1071">
        <w:rPr>
          <w:lang w:val="en-US" w:eastAsia="ja-JP"/>
        </w:rPr>
        <w:t>Versatile service purchase and protection mechanisms have been defined for broadcast-only and interaction-capable handheld receivers.</w:t>
      </w:r>
    </w:p>
    <w:p w:rsidR="00EB1071" w:rsidRPr="00EB1071" w:rsidRDefault="00EB1071" w:rsidP="00EB1071">
      <w:pPr>
        <w:rPr>
          <w:lang w:val="en-US" w:eastAsia="ja-JP"/>
        </w:rPr>
      </w:pPr>
      <w:r w:rsidRPr="00EB1071">
        <w:rPr>
          <w:lang w:val="en-US" w:eastAsia="ja-JP"/>
        </w:rPr>
        <w:t>Mechanisms have been defined for mobility over DVB-SH networks and between DVB-H and DVB-SH networks.</w:t>
      </w:r>
    </w:p>
    <w:p w:rsidR="00EB1071" w:rsidRPr="00EB1071" w:rsidRDefault="00EB1071" w:rsidP="00EB1071">
      <w:pPr>
        <w:rPr>
          <w:lang w:val="en-US" w:eastAsia="ja-JP"/>
        </w:rPr>
      </w:pPr>
      <w:r w:rsidRPr="00EB1071">
        <w:rPr>
          <w:lang w:val="en-US" w:eastAsia="ja-JP"/>
        </w:rPr>
        <w:t>DVB-SH Implementation Guidelines including numerous results from laboratory and field trials are provided in ETSI TS 102 584.</w:t>
      </w:r>
    </w:p>
    <w:p w:rsidR="00EB1071" w:rsidRPr="00EB1071" w:rsidRDefault="00EB1071" w:rsidP="00EB1071">
      <w:pPr>
        <w:pStyle w:val="Reftitle"/>
        <w:keepNext/>
        <w:rPr>
          <w:lang w:val="en-US" w:eastAsia="ko-KR"/>
        </w:rPr>
      </w:pPr>
      <w:r w:rsidRPr="00EB1071">
        <w:rPr>
          <w:lang w:val="en-US" w:eastAsia="ko-KR"/>
        </w:rPr>
        <w:lastRenderedPageBreak/>
        <w:t>Bibliography</w:t>
      </w:r>
    </w:p>
    <w:p w:rsidR="00EB1071" w:rsidRPr="00EB1071" w:rsidRDefault="00EB1071" w:rsidP="00EB1071">
      <w:pPr>
        <w:pStyle w:val="Headingb"/>
        <w:rPr>
          <w:lang w:val="en-US"/>
        </w:rPr>
      </w:pPr>
      <w:bookmarkStart w:id="8" w:name="_Toc114490759"/>
      <w:r w:rsidRPr="00EB1071">
        <w:rPr>
          <w:lang w:val="en-US" w:eastAsia="ja-JP"/>
        </w:rPr>
        <w:t>General e</w:t>
      </w:r>
      <w:r w:rsidRPr="00EB1071">
        <w:rPr>
          <w:lang w:val="en-US"/>
        </w:rPr>
        <w:t>nd-to-end system description</w:t>
      </w:r>
      <w:bookmarkEnd w:id="8"/>
    </w:p>
    <w:p w:rsidR="00EB1071" w:rsidRPr="00EB1071" w:rsidRDefault="00EB1071" w:rsidP="00EB1071">
      <w:pPr>
        <w:pStyle w:val="Reftext"/>
        <w:rPr>
          <w:lang w:val="en-US"/>
        </w:rPr>
      </w:pPr>
      <w:r w:rsidRPr="00EB1071">
        <w:rPr>
          <w:lang w:val="en-US"/>
        </w:rPr>
        <w:t>–</w:t>
      </w:r>
      <w:r w:rsidRPr="00EB1071">
        <w:rPr>
          <w:lang w:val="en-US"/>
        </w:rPr>
        <w:tab/>
        <w:t>ETSI TS 102 585: Digital video broadcasting (DVB); System specifications for satellite services to handheld devices (SH) below 3 GHz.</w:t>
      </w:r>
    </w:p>
    <w:p w:rsidR="00EB1071" w:rsidRPr="00EB1071" w:rsidRDefault="00EB1071" w:rsidP="00EB1071">
      <w:pPr>
        <w:pStyle w:val="Headingb"/>
        <w:spacing w:after="120"/>
        <w:rPr>
          <w:lang w:val="en-US"/>
        </w:rPr>
      </w:pPr>
      <w:bookmarkStart w:id="9" w:name="_Toc114490760"/>
      <w:r w:rsidRPr="00EB1071">
        <w:rPr>
          <w:lang w:val="en-US"/>
        </w:rPr>
        <w:t>Radio interface</w:t>
      </w:r>
      <w:bookmarkEnd w:id="9"/>
    </w:p>
    <w:p w:rsidR="00EB1071" w:rsidRPr="00EB1071" w:rsidRDefault="00EB1071" w:rsidP="00EB1071">
      <w:pPr>
        <w:pStyle w:val="Reftext"/>
        <w:rPr>
          <w:lang w:val="en-US"/>
        </w:rPr>
      </w:pPr>
      <w:r w:rsidRPr="00EB1071">
        <w:rPr>
          <w:lang w:val="en-US"/>
        </w:rPr>
        <w:t>–</w:t>
      </w:r>
      <w:r w:rsidRPr="00EB1071">
        <w:rPr>
          <w:lang w:val="en-US"/>
        </w:rPr>
        <w:tab/>
        <w:t>ETSI EN 302 583: Digital video broadcasting (DVB); Framing structure, channel coding and modulation for satellite services to handheld devices (SH) below 3 GHz.</w:t>
      </w:r>
    </w:p>
    <w:p w:rsidR="00EB1071" w:rsidRPr="00EB1071" w:rsidRDefault="00EB1071" w:rsidP="00EB1071">
      <w:pPr>
        <w:pStyle w:val="Headingb"/>
        <w:rPr>
          <w:lang w:val="en-US"/>
        </w:rPr>
      </w:pPr>
      <w:r w:rsidRPr="00EB1071">
        <w:rPr>
          <w:lang w:val="en-US"/>
        </w:rPr>
        <w:t>Link layer</w:t>
      </w:r>
    </w:p>
    <w:p w:rsidR="00EB1071" w:rsidRPr="00EB1071" w:rsidRDefault="00EB1071" w:rsidP="00C232D7">
      <w:pPr>
        <w:pStyle w:val="Reftext"/>
        <w:rPr>
          <w:lang w:val="en-US"/>
        </w:rPr>
      </w:pPr>
      <w:r w:rsidRPr="00EB1071">
        <w:rPr>
          <w:lang w:val="en-US"/>
        </w:rPr>
        <w:t>–</w:t>
      </w:r>
      <w:r w:rsidRPr="00EB1071">
        <w:rPr>
          <w:lang w:val="en-US"/>
        </w:rPr>
        <w:tab/>
        <w:t>ETSI EN 301 192: Digital video broadcasting (DVB); DVB spec</w:t>
      </w:r>
      <w:r w:rsidR="00C232D7">
        <w:rPr>
          <w:lang w:val="en-US"/>
        </w:rPr>
        <w:t>ification for data broadcasting</w:t>
      </w:r>
      <w:r w:rsidRPr="00EB1071">
        <w:rPr>
          <w:lang w:val="en-US"/>
        </w:rPr>
        <w:t>.</w:t>
      </w:r>
    </w:p>
    <w:p w:rsidR="00EB1071" w:rsidRPr="00EB1071" w:rsidRDefault="00C232D7" w:rsidP="00C232D7">
      <w:pPr>
        <w:pStyle w:val="Reftext"/>
        <w:rPr>
          <w:lang w:val="en-US"/>
        </w:rPr>
      </w:pPr>
      <w:r>
        <w:rPr>
          <w:lang w:val="en-US"/>
        </w:rPr>
        <w:t>–</w:t>
      </w:r>
      <w:r>
        <w:rPr>
          <w:lang w:val="en-US"/>
        </w:rPr>
        <w:tab/>
        <w:t xml:space="preserve">ETSI TS 102 772: </w:t>
      </w:r>
      <w:r w:rsidR="00EB1071" w:rsidRPr="00EB1071">
        <w:rPr>
          <w:lang w:val="en-US"/>
        </w:rPr>
        <w:t xml:space="preserve">Digital video broadcasting (DVB); Specification of multi-protocol encapsulation </w:t>
      </w:r>
      <w:r>
        <w:rPr>
          <w:lang w:val="en-US"/>
        </w:rPr>
        <w:t>–</w:t>
      </w:r>
      <w:r w:rsidR="00EB1071" w:rsidRPr="00EB1071">
        <w:rPr>
          <w:lang w:val="en-US"/>
        </w:rPr>
        <w:t xml:space="preserve"> inter-burst forw</w:t>
      </w:r>
      <w:r>
        <w:rPr>
          <w:lang w:val="en-US"/>
        </w:rPr>
        <w:t>ard error correction (MPE-IFEC)</w:t>
      </w:r>
      <w:r w:rsidR="00EB1071" w:rsidRPr="00EB1071">
        <w:rPr>
          <w:lang w:val="en-US"/>
        </w:rPr>
        <w:t>.</w:t>
      </w:r>
    </w:p>
    <w:p w:rsidR="00EB1071" w:rsidRPr="00EB1071" w:rsidRDefault="00EB1071" w:rsidP="00EB1071">
      <w:pPr>
        <w:pStyle w:val="Headingb"/>
        <w:rPr>
          <w:lang w:val="en-US"/>
        </w:rPr>
      </w:pPr>
      <w:r w:rsidRPr="00EB1071">
        <w:rPr>
          <w:lang w:val="en-US"/>
        </w:rPr>
        <w:t>System level signalling</w:t>
      </w:r>
    </w:p>
    <w:p w:rsidR="00EB1071" w:rsidRPr="00EB1071" w:rsidRDefault="00EB1071" w:rsidP="00EB1071">
      <w:pPr>
        <w:pStyle w:val="enumlev1"/>
        <w:rPr>
          <w:lang w:val="en-US"/>
        </w:rPr>
      </w:pPr>
      <w:r w:rsidRPr="00EB1071">
        <w:rPr>
          <w:lang w:val="en-US"/>
        </w:rPr>
        <w:t>–</w:t>
      </w:r>
      <w:r w:rsidRPr="00EB1071">
        <w:rPr>
          <w:lang w:val="en-US"/>
        </w:rPr>
        <w:tab/>
        <w:t>ETSI TS 102 470-2: Digital video broadcasting (DVB); IP Datacast over DVB-SH: Programme specific information (PSI)/(Service Information (SI).</w:t>
      </w:r>
    </w:p>
    <w:p w:rsidR="00EB1071" w:rsidRPr="00EB1071" w:rsidRDefault="00EB1071" w:rsidP="00EB1071">
      <w:pPr>
        <w:pStyle w:val="Headingb"/>
        <w:spacing w:after="120"/>
        <w:rPr>
          <w:lang w:val="en-US"/>
        </w:rPr>
      </w:pPr>
      <w:bookmarkStart w:id="10" w:name="_Toc114490761"/>
      <w:r w:rsidRPr="00EB1071">
        <w:rPr>
          <w:lang w:val="en-US"/>
        </w:rPr>
        <w:t>IP Datacast service layer</w:t>
      </w:r>
      <w:bookmarkEnd w:id="10"/>
    </w:p>
    <w:p w:rsidR="00EB1071" w:rsidRPr="00EB1071" w:rsidRDefault="00EB1071" w:rsidP="00EB1071">
      <w:pPr>
        <w:spacing w:after="120"/>
        <w:rPr>
          <w:lang w:val="en-US"/>
        </w:rPr>
      </w:pPr>
      <w:r w:rsidRPr="00EB1071">
        <w:rPr>
          <w:lang w:val="en-US"/>
        </w:rPr>
        <w:t>The electronic service Guide is specified in:</w:t>
      </w:r>
    </w:p>
    <w:p w:rsidR="00EB1071" w:rsidRPr="00EB1071" w:rsidRDefault="00EB1071" w:rsidP="00EB1071">
      <w:pPr>
        <w:pStyle w:val="Reftext"/>
        <w:rPr>
          <w:lang w:val="en-US"/>
        </w:rPr>
      </w:pPr>
      <w:r w:rsidRPr="00EB1071">
        <w:rPr>
          <w:lang w:val="en-US"/>
        </w:rPr>
        <w:t>–</w:t>
      </w:r>
      <w:r w:rsidRPr="00EB1071">
        <w:rPr>
          <w:lang w:val="en-US"/>
        </w:rPr>
        <w:tab/>
        <w:t xml:space="preserve">ETSI TS </w:t>
      </w:r>
      <w:r w:rsidRPr="00EB1071">
        <w:rPr>
          <w:lang w:val="en-US" w:eastAsia="ja-JP"/>
        </w:rPr>
        <w:t xml:space="preserve">102 471: </w:t>
      </w:r>
      <w:r w:rsidRPr="00EB1071">
        <w:rPr>
          <w:lang w:val="en-US"/>
        </w:rPr>
        <w:t>Digital video broadcasting (DVB); IP Datacast over DVB-H: Electronic service Guide (ESG).</w:t>
      </w:r>
    </w:p>
    <w:p w:rsidR="00EB1071" w:rsidRPr="00EB1071" w:rsidRDefault="00EB1071" w:rsidP="00EB1071">
      <w:pPr>
        <w:pStyle w:val="Reftext"/>
        <w:rPr>
          <w:lang w:val="en-US" w:eastAsia="ja-JP"/>
        </w:rPr>
      </w:pPr>
      <w:r w:rsidRPr="00EB1071">
        <w:rPr>
          <w:lang w:val="en-US"/>
        </w:rPr>
        <w:t>–</w:t>
      </w:r>
      <w:r w:rsidRPr="00EB1071">
        <w:rPr>
          <w:lang w:val="en-US"/>
        </w:rPr>
        <w:tab/>
        <w:t>ETSI TS 102 592-2: IP Datacast over DVB-SH: Electronic service Guide (ESG) implementation Guidelines.</w:t>
      </w:r>
    </w:p>
    <w:p w:rsidR="00EB1071" w:rsidRPr="00EB1071" w:rsidRDefault="00EB1071" w:rsidP="00EB1071">
      <w:pPr>
        <w:spacing w:after="120"/>
        <w:rPr>
          <w:lang w:val="en-US"/>
        </w:rPr>
      </w:pPr>
      <w:r w:rsidRPr="00EB1071">
        <w:rPr>
          <w:lang w:val="en-US"/>
        </w:rPr>
        <w:t>The content delivery protocols are specified in:</w:t>
      </w:r>
    </w:p>
    <w:p w:rsidR="00EB1071" w:rsidRPr="00EB1071" w:rsidRDefault="00EB1071" w:rsidP="00EB1071">
      <w:pPr>
        <w:pStyle w:val="Reftext"/>
        <w:rPr>
          <w:lang w:val="en-US"/>
        </w:rPr>
      </w:pPr>
      <w:r w:rsidRPr="00EB1071">
        <w:rPr>
          <w:lang w:val="en-US"/>
        </w:rPr>
        <w:t>–</w:t>
      </w:r>
      <w:r w:rsidRPr="00EB1071">
        <w:rPr>
          <w:lang w:val="en-US"/>
        </w:rPr>
        <w:tab/>
        <w:t xml:space="preserve">ETSI TS </w:t>
      </w:r>
      <w:r w:rsidRPr="00EB1071">
        <w:rPr>
          <w:lang w:val="en-US" w:eastAsia="ja-JP"/>
        </w:rPr>
        <w:t xml:space="preserve">102 472: </w:t>
      </w:r>
      <w:r w:rsidRPr="00EB1071">
        <w:rPr>
          <w:lang w:val="en-US"/>
        </w:rPr>
        <w:t>Digital video broadcasting (DVB); IP Datacast over DVB-H: Content delivery protocols.</w:t>
      </w:r>
    </w:p>
    <w:p w:rsidR="00EB1071" w:rsidRPr="00EB1071" w:rsidRDefault="00EB1071" w:rsidP="00C232D7">
      <w:pPr>
        <w:pStyle w:val="Reftext"/>
        <w:rPr>
          <w:lang w:val="en-US"/>
        </w:rPr>
      </w:pPr>
      <w:r w:rsidRPr="00EB1071">
        <w:rPr>
          <w:lang w:val="en-US"/>
        </w:rPr>
        <w:t>–</w:t>
      </w:r>
      <w:r w:rsidRPr="00EB1071">
        <w:rPr>
          <w:lang w:val="en-US"/>
        </w:rPr>
        <w:tab/>
        <w:t xml:space="preserve">ETSI TS 102 591-2: Digital video broadcasting (DVB); IP Datacast: Content delivery protocols implementation Guidelines; </w:t>
      </w:r>
      <w:r w:rsidR="00C232D7">
        <w:rPr>
          <w:lang w:val="en-US"/>
        </w:rPr>
        <w:t>Part 2: IP Datacast over DVB-SH</w:t>
      </w:r>
      <w:r w:rsidRPr="00EB1071">
        <w:rPr>
          <w:lang w:val="en-US"/>
        </w:rPr>
        <w:t>.</w:t>
      </w:r>
    </w:p>
    <w:p w:rsidR="00EB1071" w:rsidRPr="00EB1071" w:rsidRDefault="00EB1071" w:rsidP="00EB1071">
      <w:pPr>
        <w:rPr>
          <w:lang w:val="en-US"/>
        </w:rPr>
      </w:pPr>
      <w:r w:rsidRPr="00EB1071">
        <w:rPr>
          <w:lang w:val="en-US"/>
        </w:rPr>
        <w:t xml:space="preserve">Service purchase and protection mechanisms are specified in: </w:t>
      </w:r>
    </w:p>
    <w:p w:rsidR="00EB1071" w:rsidRPr="00EB1071" w:rsidRDefault="00EB1071" w:rsidP="00EB1071">
      <w:pPr>
        <w:pStyle w:val="Reftext"/>
        <w:rPr>
          <w:lang w:val="en-US"/>
        </w:rPr>
      </w:pPr>
      <w:r w:rsidRPr="00EB1071">
        <w:rPr>
          <w:lang w:val="en-US"/>
        </w:rPr>
        <w:t>–</w:t>
      </w:r>
      <w:r w:rsidRPr="00EB1071">
        <w:rPr>
          <w:lang w:val="en-US"/>
        </w:rPr>
        <w:tab/>
        <w:t>ETSI TS 102</w:t>
      </w:r>
      <w:r w:rsidRPr="00EB1071">
        <w:rPr>
          <w:lang w:val="en-US" w:eastAsia="ja-JP"/>
        </w:rPr>
        <w:t xml:space="preserve"> 474: </w:t>
      </w:r>
      <w:r w:rsidRPr="00EB1071">
        <w:rPr>
          <w:lang w:val="en-US"/>
        </w:rPr>
        <w:t>Digital video broadcasting (DVB); IP Datacast over DVB-H: Service purchase and protection.</w:t>
      </w:r>
    </w:p>
    <w:p w:rsidR="00EB1071" w:rsidRPr="00EB1071" w:rsidRDefault="00EB1071" w:rsidP="00EB1071">
      <w:pPr>
        <w:rPr>
          <w:lang w:val="en-US" w:eastAsia="ja-JP"/>
        </w:rPr>
      </w:pPr>
      <w:r w:rsidRPr="00EB1071">
        <w:rPr>
          <w:lang w:val="en-US" w:eastAsia="ja-JP"/>
        </w:rPr>
        <w:t>Mechanisms for mobility are specified in:</w:t>
      </w:r>
    </w:p>
    <w:p w:rsidR="00EB1071" w:rsidRPr="00EB1071" w:rsidRDefault="00EB1071" w:rsidP="00EB1071">
      <w:pPr>
        <w:pStyle w:val="Reftext"/>
        <w:rPr>
          <w:lang w:val="en-US" w:eastAsia="ja-JP"/>
        </w:rPr>
      </w:pPr>
      <w:r w:rsidRPr="00EB1071">
        <w:rPr>
          <w:lang w:val="en-US"/>
        </w:rPr>
        <w:t>–</w:t>
      </w:r>
      <w:r w:rsidRPr="00EB1071">
        <w:rPr>
          <w:lang w:val="en-US"/>
        </w:rPr>
        <w:tab/>
        <w:t>ETSI TS 102 611-2 IP Datacast over DVB-SH: Implementation Guidelines for mobility.</w:t>
      </w:r>
    </w:p>
    <w:p w:rsidR="00EB1071" w:rsidRPr="00EB1071" w:rsidRDefault="00EB1071" w:rsidP="00EB1071">
      <w:pPr>
        <w:pStyle w:val="Headingb"/>
        <w:rPr>
          <w:lang w:val="en-US" w:eastAsia="ja-JP"/>
        </w:rPr>
      </w:pPr>
      <w:bookmarkStart w:id="11" w:name="_Toc114490762"/>
      <w:r w:rsidRPr="00EB1071">
        <w:rPr>
          <w:lang w:val="en-US"/>
        </w:rPr>
        <w:t>IP Datacast c</w:t>
      </w:r>
      <w:bookmarkEnd w:id="11"/>
      <w:r w:rsidRPr="00EB1071">
        <w:rPr>
          <w:lang w:val="en-US"/>
        </w:rPr>
        <w:t>odecs</w:t>
      </w:r>
      <w:r w:rsidRPr="00EB1071">
        <w:rPr>
          <w:lang w:val="en-US" w:eastAsia="ja-JP"/>
        </w:rPr>
        <w:t xml:space="preserve"> and formats</w:t>
      </w:r>
    </w:p>
    <w:p w:rsidR="00EB1071" w:rsidRPr="00EB1071" w:rsidRDefault="00EB1071" w:rsidP="00EB1071">
      <w:pPr>
        <w:pStyle w:val="Reftext"/>
        <w:rPr>
          <w:lang w:val="en-US" w:eastAsia="ja-JP"/>
        </w:rPr>
      </w:pPr>
      <w:r w:rsidRPr="00EB1071">
        <w:rPr>
          <w:lang w:val="en-US"/>
        </w:rPr>
        <w:t>–</w:t>
      </w:r>
      <w:r w:rsidRPr="00EB1071">
        <w:rPr>
          <w:lang w:val="en-US"/>
        </w:rPr>
        <w:tab/>
        <w:t>ETSI TS 102 005</w:t>
      </w:r>
      <w:r w:rsidRPr="00EB1071">
        <w:rPr>
          <w:lang w:val="en-US" w:eastAsia="ja-JP"/>
        </w:rPr>
        <w:t>:</w:t>
      </w:r>
      <w:r w:rsidRPr="00EB1071">
        <w:rPr>
          <w:lang w:val="en-US"/>
        </w:rPr>
        <w:t xml:space="preserve"> Digital video broadcasting (DVB); Specification for the use of video and audio coding in DVB services delivered directly over IP.</w:t>
      </w:r>
    </w:p>
    <w:p w:rsidR="00EB1071" w:rsidRPr="00EB1071" w:rsidRDefault="00EB1071" w:rsidP="00EB1071">
      <w:pPr>
        <w:pStyle w:val="Headingb"/>
        <w:rPr>
          <w:lang w:val="en-US"/>
        </w:rPr>
      </w:pPr>
      <w:r w:rsidRPr="00EB1071">
        <w:rPr>
          <w:lang w:val="en-US" w:eastAsia="ja-JP"/>
        </w:rPr>
        <w:t>Guidelines for deployment of DVB-SH</w:t>
      </w:r>
      <w:r w:rsidRPr="00EB1071">
        <w:rPr>
          <w:lang w:val="en-US"/>
        </w:rPr>
        <w:t xml:space="preserve"> </w:t>
      </w:r>
    </w:p>
    <w:p w:rsidR="00EB1071" w:rsidRPr="00EB1071" w:rsidRDefault="00EB1071" w:rsidP="00C232D7">
      <w:pPr>
        <w:pStyle w:val="Reftext"/>
        <w:rPr>
          <w:lang w:val="en-US"/>
        </w:rPr>
      </w:pPr>
      <w:r w:rsidRPr="00EB1071">
        <w:rPr>
          <w:lang w:val="en-US"/>
        </w:rPr>
        <w:t>–</w:t>
      </w:r>
      <w:r w:rsidRPr="00EB1071">
        <w:rPr>
          <w:lang w:val="en-US"/>
        </w:rPr>
        <w:tab/>
        <w:t>ETSI TS 102 584: Digital video broadcasting (DVB); D</w:t>
      </w:r>
      <w:r w:rsidR="00C232D7">
        <w:rPr>
          <w:lang w:val="en-US"/>
        </w:rPr>
        <w:t>VB-SH Implementation Guidelines</w:t>
      </w:r>
      <w:r w:rsidRPr="00EB1071">
        <w:rPr>
          <w:lang w:val="en-US"/>
        </w:rPr>
        <w:t>.</w:t>
      </w:r>
    </w:p>
    <w:p w:rsidR="00EB1071" w:rsidRPr="00EB1071" w:rsidRDefault="00EB1071" w:rsidP="00EB1071">
      <w:pPr>
        <w:pStyle w:val="Headingb"/>
        <w:rPr>
          <w:lang w:val="en-US" w:eastAsia="ja-JP"/>
        </w:rPr>
      </w:pPr>
      <w:r w:rsidRPr="00EB1071">
        <w:rPr>
          <w:lang w:val="en-US" w:eastAsia="ja-JP"/>
        </w:rPr>
        <w:t>OMA BCAST 1.1 specifications</w:t>
      </w:r>
    </w:p>
    <w:p w:rsidR="00EB1071" w:rsidRPr="00EB1071" w:rsidRDefault="00EB1071" w:rsidP="00EB1071">
      <w:pPr>
        <w:rPr>
          <w:lang w:val="en-US"/>
        </w:rPr>
      </w:pPr>
      <w:r w:rsidRPr="00EB1071">
        <w:rPr>
          <w:lang w:val="en-US"/>
        </w:rPr>
        <w:t>OMA BCAST is a set of service layer specifications, applicable to various broadcast bearers, including the DVB-SH broadcast bearers.</w:t>
      </w:r>
    </w:p>
    <w:p w:rsidR="00EB1071" w:rsidRPr="001202F4" w:rsidRDefault="00EB1071" w:rsidP="00EB1071">
      <w:pPr>
        <w:pStyle w:val="Reftext"/>
      </w:pPr>
      <w:r w:rsidRPr="001202F4">
        <w:rPr>
          <w:szCs w:val="22"/>
        </w:rPr>
        <w:t>–</w:t>
      </w:r>
      <w:r w:rsidRPr="001202F4">
        <w:rPr>
          <w:szCs w:val="22"/>
        </w:rPr>
        <w:tab/>
        <w:t>“</w:t>
      </w:r>
      <w:r w:rsidRPr="001202F4">
        <w:t xml:space="preserve">BCAST Distribution system adaptation – IPDC over DVB-SH”, open mobile alliance, </w:t>
      </w:r>
      <w:r w:rsidRPr="001202F4" w:rsidDel="009725A0">
        <w:t>Version</w:t>
      </w:r>
      <w:r w:rsidRPr="001202F4">
        <w:t> </w:t>
      </w:r>
      <w:r w:rsidRPr="001202F4" w:rsidDel="009725A0">
        <w:t>1.</w:t>
      </w:r>
      <w:r w:rsidRPr="001202F4">
        <w:t>1.</w:t>
      </w:r>
    </w:p>
    <w:p w:rsidR="00EB1071" w:rsidRPr="00EB1071" w:rsidRDefault="00EB1071" w:rsidP="00C232D7">
      <w:pPr>
        <w:jc w:val="center"/>
        <w:rPr>
          <w:lang w:val="en-US"/>
        </w:rPr>
      </w:pPr>
      <w:r w:rsidRPr="001202F4">
        <w:rPr>
          <w:lang w:eastAsia="zh-CN"/>
        </w:rPr>
        <w:t>______________</w:t>
      </w:r>
    </w:p>
    <w:sectPr w:rsidR="00EB1071" w:rsidRPr="00EB1071" w:rsidSect="0045436F">
      <w:headerReference w:type="even" r:id="rId25"/>
      <w:head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071" w:rsidRDefault="00EB1071">
      <w:r>
        <w:separator/>
      </w:r>
    </w:p>
  </w:endnote>
  <w:endnote w:type="continuationSeparator" w:id="0">
    <w:p w:rsidR="00EB1071" w:rsidRDefault="00EB1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071" w:rsidRDefault="00EB1071">
      <w:r>
        <w:separator/>
      </w:r>
    </w:p>
  </w:footnote>
  <w:footnote w:type="continuationSeparator" w:id="0">
    <w:p w:rsidR="00EB1071" w:rsidRDefault="00EB1071">
      <w:r>
        <w:continuationSeparator/>
      </w:r>
    </w:p>
  </w:footnote>
  <w:footnote w:id="1">
    <w:p w:rsidR="000D517B" w:rsidRPr="000B0A5C" w:rsidRDefault="000D517B" w:rsidP="000D517B">
      <w:pPr>
        <w:pStyle w:val="FootnoteText"/>
        <w:rPr>
          <w:lang w:val="en-US"/>
        </w:rPr>
      </w:pPr>
      <w:r w:rsidRPr="000D517B">
        <w:rPr>
          <w:rStyle w:val="FootnoteReference"/>
          <w:lang w:val="en-US"/>
        </w:rPr>
        <w:t>*</w:t>
      </w:r>
      <w:r w:rsidRPr="000D517B">
        <w:rPr>
          <w:lang w:val="en-US"/>
        </w:rPr>
        <w:tab/>
        <w:t>NOTE – The meeting noted that this Recommendation may be updated at the next possible meeting with the conclusion of additional digital multimedia broadcasting systems.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071" w:rsidRDefault="00EB107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071" w:rsidRDefault="00EB1071" w:rsidP="00B033C8">
    <w:pPr>
      <w:pStyle w:val="Header"/>
      <w:ind w:right="360" w:firstLine="360"/>
    </w:pPr>
    <w:r>
      <w:rPr>
        <w:noProof/>
        <w:lang w:val="en-US" w:eastAsia="zh-CN"/>
      </w:rPr>
      <w:drawing>
        <wp:anchor distT="0" distB="0" distL="114300" distR="114300" simplePos="0" relativeHeight="251659264" behindDoc="1" locked="0" layoutInCell="1" allowOverlap="1" wp14:anchorId="38263DD2" wp14:editId="2E1E614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071" w:rsidRPr="000F6905" w:rsidRDefault="00EB1071">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307376">
      <w:rPr>
        <w:rStyle w:val="PageNumber"/>
        <w:b/>
        <w:bCs/>
        <w:noProof/>
      </w:rPr>
      <w:t>ii</w:t>
    </w:r>
    <w:r>
      <w:rPr>
        <w:rStyle w:val="PageNumber"/>
        <w:b/>
        <w:bCs/>
      </w:rPr>
      <w:fldChar w:fldCharType="end"/>
    </w:r>
    <w:r w:rsidRPr="000F6905">
      <w:tab/>
    </w:r>
    <w:r w:rsidR="00307376">
      <w:fldChar w:fldCharType="begin"/>
    </w:r>
    <w:r w:rsidR="00307376">
      <w:instrText xml:space="preserve"> DOCPROPERTY "Header" \* MERGEFORMAT </w:instrText>
    </w:r>
    <w:r w:rsidR="00307376">
      <w:fldChar w:fldCharType="separate"/>
    </w:r>
    <w:r w:rsidR="00B67A0C" w:rsidRPr="00B67A0C">
      <w:rPr>
        <w:b/>
        <w:bCs/>
      </w:rPr>
      <w:t xml:space="preserve">Rec. </w:t>
    </w:r>
    <w:r w:rsidR="00307376">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307376">
      <w:rPr>
        <w:b/>
        <w:bCs/>
        <w:noProof/>
      </w:rPr>
      <w:t>ITU-R  BT.2016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071" w:rsidRDefault="00EB1071">
    <w:pPr>
      <w:pStyle w:val="Header"/>
    </w:pPr>
    <w:r>
      <w:tab/>
    </w:r>
    <w:r w:rsidR="00307376">
      <w:fldChar w:fldCharType="begin"/>
    </w:r>
    <w:r w:rsidR="00307376">
      <w:instrText xml:space="preserve"> DOCPROPERTY "Header" \* MERGEFORMAT </w:instrText>
    </w:r>
    <w:r w:rsidR="00307376">
      <w:fldChar w:fldCharType="separate"/>
    </w:r>
    <w:r w:rsidR="00B67A0C" w:rsidRPr="00B67A0C">
      <w:rPr>
        <w:b/>
        <w:bCs/>
      </w:rPr>
      <w:t xml:space="preserve">Rec. </w:t>
    </w:r>
    <w:r w:rsidR="00307376">
      <w:rPr>
        <w:b/>
        <w:bCs/>
      </w:rPr>
      <w:fldChar w:fldCharType="end"/>
    </w:r>
    <w:r>
      <w:rPr>
        <w:b/>
        <w:bCs/>
      </w:rPr>
      <w:t xml:space="preserve"> </w:t>
    </w:r>
    <w:r>
      <w:rPr>
        <w:b/>
        <w:bCs/>
      </w:rPr>
      <w:fldChar w:fldCharType="begin"/>
    </w:r>
    <w:r>
      <w:rPr>
        <w:b/>
        <w:bCs/>
      </w:rPr>
      <w:instrText>styleref href</w:instrText>
    </w:r>
    <w:r>
      <w:rPr>
        <w:b/>
        <w:bCs/>
      </w:rPr>
      <w:fldChar w:fldCharType="separate"/>
    </w:r>
    <w:r w:rsidR="00B67A0C">
      <w:rPr>
        <w:b/>
        <w:bCs/>
        <w:noProof/>
      </w:rPr>
      <w:t>ITU-R  BT.2016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07376">
      <w:rPr>
        <w:rStyle w:val="PageNumber"/>
        <w:b/>
        <w:bCs/>
        <w:noProof/>
        <w:lang w:val="en-US"/>
      </w:rPr>
      <w:t>14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67A0C" w:rsidRPr="00B67A0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07376">
      <w:rPr>
        <w:b/>
        <w:bCs/>
        <w:noProof/>
      </w:rPr>
      <w:t>ITU-R  BT.2016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307376">
      <w:fldChar w:fldCharType="begin"/>
    </w:r>
    <w:r w:rsidR="00307376">
      <w:instrText xml:space="preserve"> DOCPROPERTY "Header" \* MERGEFORMAT </w:instrText>
    </w:r>
    <w:r w:rsidR="00307376">
      <w:fldChar w:fldCharType="separate"/>
    </w:r>
    <w:r w:rsidR="00B67A0C" w:rsidRPr="00B67A0C">
      <w:rPr>
        <w:b/>
        <w:bCs/>
      </w:rPr>
      <w:t xml:space="preserve">Rec. </w:t>
    </w:r>
    <w:r w:rsidR="00307376">
      <w:rPr>
        <w:b/>
        <w:bCs/>
      </w:rPr>
      <w:fldChar w:fldCharType="end"/>
    </w:r>
    <w:r>
      <w:rPr>
        <w:b/>
        <w:bCs/>
      </w:rPr>
      <w:t xml:space="preserve"> </w:t>
    </w:r>
    <w:r>
      <w:rPr>
        <w:b/>
        <w:bCs/>
      </w:rPr>
      <w:fldChar w:fldCharType="begin"/>
    </w:r>
    <w:r>
      <w:rPr>
        <w:b/>
        <w:bCs/>
      </w:rPr>
      <w:instrText>styleref href</w:instrText>
    </w:r>
    <w:r>
      <w:rPr>
        <w:b/>
        <w:bCs/>
      </w:rPr>
      <w:fldChar w:fldCharType="separate"/>
    </w:r>
    <w:r w:rsidR="00307376">
      <w:rPr>
        <w:b/>
        <w:bCs/>
        <w:noProof/>
      </w:rPr>
      <w:t>ITU-R  BT.2016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07376">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071"/>
    <w:rsid w:val="000C0DA1"/>
    <w:rsid w:val="000D517B"/>
    <w:rsid w:val="000F6631"/>
    <w:rsid w:val="001A2010"/>
    <w:rsid w:val="00217EBF"/>
    <w:rsid w:val="00242AEE"/>
    <w:rsid w:val="002D76C4"/>
    <w:rsid w:val="00307376"/>
    <w:rsid w:val="00361408"/>
    <w:rsid w:val="0045436F"/>
    <w:rsid w:val="0052529D"/>
    <w:rsid w:val="00605785"/>
    <w:rsid w:val="00607D68"/>
    <w:rsid w:val="0064510C"/>
    <w:rsid w:val="007468DA"/>
    <w:rsid w:val="007C6EA3"/>
    <w:rsid w:val="008B1E46"/>
    <w:rsid w:val="009E00A8"/>
    <w:rsid w:val="00A336FD"/>
    <w:rsid w:val="00A6617B"/>
    <w:rsid w:val="00A95190"/>
    <w:rsid w:val="00AB0DC8"/>
    <w:rsid w:val="00AC4609"/>
    <w:rsid w:val="00B44E24"/>
    <w:rsid w:val="00B67A0C"/>
    <w:rsid w:val="00C232D7"/>
    <w:rsid w:val="00CB24B5"/>
    <w:rsid w:val="00D26EDF"/>
    <w:rsid w:val="00DF4176"/>
    <w:rsid w:val="00EB1071"/>
    <w:rsid w:val="00F91CF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country-region"/>
  <w:smartTagType w:namespaceuri="urn:schemas-microsoft-com:office:smarttags" w:name="place"/>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51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5190"/>
    <w:pPr>
      <w:keepNext/>
      <w:keepLines/>
      <w:spacing w:before="480"/>
      <w:ind w:left="794" w:hanging="794"/>
      <w:outlineLvl w:val="0"/>
    </w:pPr>
    <w:rPr>
      <w:b/>
    </w:rPr>
  </w:style>
  <w:style w:type="paragraph" w:styleId="Heading2">
    <w:name w:val="heading 2"/>
    <w:basedOn w:val="Heading1"/>
    <w:next w:val="Normal"/>
    <w:qFormat/>
    <w:rsid w:val="00A95190"/>
    <w:pPr>
      <w:spacing w:before="320"/>
      <w:outlineLvl w:val="1"/>
    </w:pPr>
  </w:style>
  <w:style w:type="paragraph" w:styleId="Heading3">
    <w:name w:val="heading 3"/>
    <w:basedOn w:val="Heading1"/>
    <w:next w:val="Normal"/>
    <w:qFormat/>
    <w:rsid w:val="00A95190"/>
    <w:pPr>
      <w:spacing w:before="200"/>
      <w:outlineLvl w:val="2"/>
    </w:pPr>
  </w:style>
  <w:style w:type="paragraph" w:styleId="Heading4">
    <w:name w:val="heading 4"/>
    <w:basedOn w:val="Heading3"/>
    <w:next w:val="Normal"/>
    <w:qFormat/>
    <w:rsid w:val="00A95190"/>
    <w:pPr>
      <w:tabs>
        <w:tab w:val="clear" w:pos="794"/>
        <w:tab w:val="left" w:pos="992"/>
      </w:tabs>
      <w:ind w:left="992" w:hanging="992"/>
      <w:outlineLvl w:val="3"/>
    </w:pPr>
  </w:style>
  <w:style w:type="paragraph" w:styleId="Heading5">
    <w:name w:val="heading 5"/>
    <w:basedOn w:val="Heading4"/>
    <w:next w:val="Normal"/>
    <w:qFormat/>
    <w:rsid w:val="00A95190"/>
    <w:pPr>
      <w:outlineLvl w:val="4"/>
    </w:pPr>
  </w:style>
  <w:style w:type="paragraph" w:styleId="Heading6">
    <w:name w:val="heading 6"/>
    <w:basedOn w:val="Heading4"/>
    <w:next w:val="Normal"/>
    <w:qFormat/>
    <w:rsid w:val="00A95190"/>
    <w:pPr>
      <w:tabs>
        <w:tab w:val="clear" w:pos="992"/>
        <w:tab w:val="clear" w:pos="1191"/>
      </w:tabs>
      <w:ind w:left="1588" w:hanging="1588"/>
      <w:outlineLvl w:val="5"/>
    </w:pPr>
  </w:style>
  <w:style w:type="paragraph" w:styleId="Heading7">
    <w:name w:val="heading 7"/>
    <w:basedOn w:val="Heading6"/>
    <w:next w:val="Normal"/>
    <w:qFormat/>
    <w:rsid w:val="00A95190"/>
    <w:pPr>
      <w:outlineLvl w:val="6"/>
    </w:pPr>
  </w:style>
  <w:style w:type="paragraph" w:styleId="Heading8">
    <w:name w:val="heading 8"/>
    <w:basedOn w:val="Heading6"/>
    <w:next w:val="Normal"/>
    <w:qFormat/>
    <w:rsid w:val="00A95190"/>
    <w:pPr>
      <w:outlineLvl w:val="7"/>
    </w:pPr>
  </w:style>
  <w:style w:type="paragraph" w:styleId="Heading9">
    <w:name w:val="heading 9"/>
    <w:basedOn w:val="Heading6"/>
    <w:next w:val="Normal"/>
    <w:qFormat/>
    <w:rsid w:val="00A95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519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519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5190"/>
  </w:style>
  <w:style w:type="paragraph" w:customStyle="1" w:styleId="Headingb">
    <w:name w:val="Heading_b"/>
    <w:basedOn w:val="Heading3"/>
    <w:next w:val="Normal"/>
    <w:link w:val="HeadingbChar"/>
    <w:rsid w:val="00A95190"/>
    <w:pPr>
      <w:spacing w:before="160"/>
      <w:ind w:left="0" w:firstLine="0"/>
      <w:outlineLvl w:val="9"/>
    </w:pPr>
  </w:style>
  <w:style w:type="paragraph" w:customStyle="1" w:styleId="Headingi">
    <w:name w:val="Heading_i"/>
    <w:basedOn w:val="Heading3"/>
    <w:next w:val="Normal"/>
    <w:rsid w:val="00A95190"/>
    <w:pPr>
      <w:spacing w:before="160"/>
      <w:ind w:left="0" w:firstLine="0"/>
    </w:pPr>
    <w:rPr>
      <w:b w:val="0"/>
      <w:i/>
    </w:rPr>
  </w:style>
  <w:style w:type="character" w:customStyle="1" w:styleId="href">
    <w:name w:val="href"/>
    <w:basedOn w:val="DefaultParagraphFont"/>
    <w:rsid w:val="00A95190"/>
  </w:style>
  <w:style w:type="paragraph" w:customStyle="1" w:styleId="enumlev1">
    <w:name w:val="enumlev1"/>
    <w:basedOn w:val="Normal"/>
    <w:link w:val="enumlev1Char"/>
    <w:rsid w:val="00A95190"/>
    <w:pPr>
      <w:spacing w:before="80"/>
      <w:ind w:left="794" w:hanging="794"/>
    </w:pPr>
  </w:style>
  <w:style w:type="paragraph" w:customStyle="1" w:styleId="enumlev2">
    <w:name w:val="enumlev2"/>
    <w:basedOn w:val="enumlev1"/>
    <w:rsid w:val="00A95190"/>
    <w:pPr>
      <w:ind w:left="1191" w:hanging="397"/>
    </w:pPr>
  </w:style>
  <w:style w:type="paragraph" w:customStyle="1" w:styleId="enumlev3">
    <w:name w:val="enumlev3"/>
    <w:basedOn w:val="enumlev2"/>
    <w:rsid w:val="00A95190"/>
    <w:pPr>
      <w:ind w:left="1588"/>
    </w:pPr>
  </w:style>
  <w:style w:type="paragraph" w:customStyle="1" w:styleId="Normalaftertitle">
    <w:name w:val="Normal_after_title"/>
    <w:basedOn w:val="Normal"/>
    <w:next w:val="Normal"/>
    <w:link w:val="NormalaftertitleChar"/>
    <w:rsid w:val="00A95190"/>
    <w:pPr>
      <w:spacing w:before="320"/>
    </w:pPr>
  </w:style>
  <w:style w:type="paragraph" w:customStyle="1" w:styleId="Note">
    <w:name w:val="Note"/>
    <w:basedOn w:val="Normal"/>
    <w:rsid w:val="00A9519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519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95190"/>
    <w:pPr>
      <w:spacing w:before="240"/>
    </w:pPr>
    <w:rPr>
      <w:sz w:val="22"/>
      <w:lang w:val="es-ES_tradnl"/>
    </w:rPr>
  </w:style>
  <w:style w:type="paragraph" w:customStyle="1" w:styleId="Recref">
    <w:name w:val="Rec_ref"/>
    <w:basedOn w:val="Normal"/>
    <w:next w:val="Recdate"/>
    <w:rsid w:val="00A95190"/>
    <w:pPr>
      <w:jc w:val="center"/>
    </w:pPr>
  </w:style>
  <w:style w:type="paragraph" w:customStyle="1" w:styleId="Recdate">
    <w:name w:val="Rec_date"/>
    <w:basedOn w:val="Recref"/>
    <w:next w:val="Normalaftertitle"/>
    <w:rsid w:val="00A95190"/>
    <w:pPr>
      <w:jc w:val="right"/>
    </w:pPr>
  </w:style>
  <w:style w:type="paragraph" w:customStyle="1" w:styleId="AnnexNoTitle">
    <w:name w:val="Annex_NoTitle"/>
    <w:basedOn w:val="Normal"/>
    <w:next w:val="Normalaftertitle"/>
    <w:rsid w:val="00A95190"/>
    <w:pPr>
      <w:keepNext/>
      <w:keepLines/>
      <w:spacing w:before="480" w:after="80"/>
      <w:jc w:val="center"/>
    </w:pPr>
    <w:rPr>
      <w:b/>
      <w:sz w:val="28"/>
    </w:rPr>
  </w:style>
  <w:style w:type="paragraph" w:customStyle="1" w:styleId="AppendixNoTitle">
    <w:name w:val="Appendix_NoTitle"/>
    <w:basedOn w:val="AnnexNoTitle"/>
    <w:next w:val="Normal"/>
    <w:rsid w:val="00A95190"/>
  </w:style>
  <w:style w:type="paragraph" w:customStyle="1" w:styleId="Tablefin">
    <w:name w:val="Table_fin"/>
    <w:basedOn w:val="Normal"/>
    <w:next w:val="Normal"/>
    <w:rsid w:val="00A95190"/>
    <w:pPr>
      <w:spacing w:before="0"/>
    </w:pPr>
    <w:rPr>
      <w:sz w:val="20"/>
      <w:lang w:val="en-GB"/>
    </w:rPr>
  </w:style>
  <w:style w:type="paragraph" w:customStyle="1" w:styleId="Tablehead">
    <w:name w:val="Table_head"/>
    <w:basedOn w:val="Normal"/>
    <w:next w:val="Normal"/>
    <w:rsid w:val="00A95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336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5190"/>
    <w:pPr>
      <w:keepNext/>
      <w:spacing w:before="360" w:after="120"/>
      <w:jc w:val="center"/>
    </w:pPr>
  </w:style>
  <w:style w:type="paragraph" w:customStyle="1" w:styleId="Tabletext">
    <w:name w:val="Table_text"/>
    <w:basedOn w:val="Normal"/>
    <w:link w:val="TabletextChar"/>
    <w:rsid w:val="00A95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5190"/>
    <w:pPr>
      <w:tabs>
        <w:tab w:val="clear" w:pos="1191"/>
        <w:tab w:val="clear" w:pos="1588"/>
        <w:tab w:val="clear" w:pos="1985"/>
        <w:tab w:val="center" w:pos="4820"/>
        <w:tab w:val="right" w:pos="9639"/>
      </w:tabs>
    </w:pPr>
  </w:style>
  <w:style w:type="paragraph" w:customStyle="1" w:styleId="Equationlegend">
    <w:name w:val="Equation_legend"/>
    <w:basedOn w:val="NormalIndent"/>
    <w:rsid w:val="00A95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5190"/>
    <w:pPr>
      <w:ind w:left="794"/>
    </w:pPr>
  </w:style>
  <w:style w:type="paragraph" w:customStyle="1" w:styleId="Figurelegend">
    <w:name w:val="Figure_legend"/>
    <w:basedOn w:val="Normal"/>
    <w:rsid w:val="00A95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A95190"/>
    <w:pPr>
      <w:keepNext/>
      <w:keepLines/>
      <w:spacing w:before="480" w:after="80"/>
      <w:jc w:val="center"/>
    </w:pPr>
    <w:rPr>
      <w:caps/>
      <w:sz w:val="18"/>
    </w:rPr>
  </w:style>
  <w:style w:type="paragraph" w:customStyle="1" w:styleId="tocpart">
    <w:name w:val="tocpart"/>
    <w:basedOn w:val="Normal"/>
    <w:rsid w:val="00A95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5190"/>
    <w:pPr>
      <w:keepNext/>
      <w:keepLines/>
      <w:spacing w:before="480"/>
      <w:jc w:val="center"/>
    </w:pPr>
    <w:rPr>
      <w:sz w:val="28"/>
    </w:rPr>
  </w:style>
  <w:style w:type="paragraph" w:customStyle="1" w:styleId="Arttitle">
    <w:name w:val="Art_title"/>
    <w:basedOn w:val="Normal"/>
    <w:next w:val="Normalaftertitle"/>
    <w:rsid w:val="00A95190"/>
    <w:pPr>
      <w:keepNext/>
      <w:keepLines/>
      <w:spacing w:before="240"/>
      <w:jc w:val="center"/>
    </w:pPr>
    <w:rPr>
      <w:b/>
      <w:sz w:val="28"/>
    </w:rPr>
  </w:style>
  <w:style w:type="paragraph" w:customStyle="1" w:styleId="Blanc">
    <w:name w:val="Blanc"/>
    <w:basedOn w:val="Normal"/>
    <w:next w:val="Tabletext"/>
    <w:rsid w:val="00A95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5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5190"/>
    <w:pPr>
      <w:keepNext/>
      <w:keepLines/>
      <w:spacing w:before="160"/>
      <w:ind w:left="794"/>
    </w:pPr>
    <w:rPr>
      <w:i/>
    </w:rPr>
  </w:style>
  <w:style w:type="paragraph" w:customStyle="1" w:styleId="ChapNo">
    <w:name w:val="Chap_No"/>
    <w:basedOn w:val="ArtNo"/>
    <w:next w:val="Chaptitle"/>
    <w:rsid w:val="00A95190"/>
    <w:rPr>
      <w:b/>
    </w:rPr>
  </w:style>
  <w:style w:type="paragraph" w:customStyle="1" w:styleId="Chaptitle">
    <w:name w:val="Chap_title"/>
    <w:basedOn w:val="Arttitle"/>
    <w:next w:val="Normalaftertitle"/>
    <w:rsid w:val="00A95190"/>
  </w:style>
  <w:style w:type="character" w:styleId="FootnoteReference">
    <w:name w:val="footnote reference"/>
    <w:basedOn w:val="DefaultParagraphFont"/>
    <w:rsid w:val="00A95190"/>
    <w:rPr>
      <w:position w:val="6"/>
      <w:sz w:val="18"/>
    </w:rPr>
  </w:style>
  <w:style w:type="paragraph" w:styleId="FootnoteText">
    <w:name w:val="footnote text"/>
    <w:basedOn w:val="Normal"/>
    <w:link w:val="FootnoteTextChar"/>
    <w:rsid w:val="00A95190"/>
    <w:pPr>
      <w:keepLines/>
      <w:tabs>
        <w:tab w:val="left" w:pos="255"/>
      </w:tabs>
      <w:ind w:left="255" w:hanging="255"/>
    </w:pPr>
    <w:rPr>
      <w:sz w:val="22"/>
    </w:rPr>
  </w:style>
  <w:style w:type="paragraph" w:styleId="Index1">
    <w:name w:val="index 1"/>
    <w:basedOn w:val="Normal"/>
    <w:next w:val="Normal"/>
    <w:semiHidden/>
    <w:rsid w:val="00A95190"/>
  </w:style>
  <w:style w:type="paragraph" w:styleId="Index2">
    <w:name w:val="index 2"/>
    <w:basedOn w:val="Normal"/>
    <w:next w:val="Normal"/>
    <w:semiHidden/>
    <w:rsid w:val="00A95190"/>
    <w:pPr>
      <w:ind w:left="283"/>
    </w:pPr>
  </w:style>
  <w:style w:type="paragraph" w:styleId="Index3">
    <w:name w:val="index 3"/>
    <w:basedOn w:val="Normal"/>
    <w:next w:val="Normal"/>
    <w:semiHidden/>
    <w:rsid w:val="00A95190"/>
    <w:pPr>
      <w:ind w:left="566"/>
    </w:pPr>
  </w:style>
  <w:style w:type="paragraph" w:styleId="IndexHeading">
    <w:name w:val="index heading"/>
    <w:basedOn w:val="Normal"/>
    <w:next w:val="Index1"/>
    <w:semiHidden/>
    <w:rsid w:val="00A95190"/>
  </w:style>
  <w:style w:type="paragraph" w:customStyle="1" w:styleId="Line">
    <w:name w:val="Line"/>
    <w:basedOn w:val="Normal"/>
    <w:next w:val="Normal"/>
    <w:rsid w:val="00A95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5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5190"/>
  </w:style>
  <w:style w:type="paragraph" w:customStyle="1" w:styleId="Partref">
    <w:name w:val="Part_ref"/>
    <w:basedOn w:val="Normal"/>
    <w:next w:val="Normal"/>
    <w:rsid w:val="00A95190"/>
    <w:pPr>
      <w:keepNext/>
      <w:keepLines/>
      <w:spacing w:after="280"/>
      <w:jc w:val="center"/>
    </w:pPr>
  </w:style>
  <w:style w:type="paragraph" w:customStyle="1" w:styleId="Parttitle">
    <w:name w:val="Part_title"/>
    <w:basedOn w:val="Normal"/>
    <w:next w:val="Normalaftertitle"/>
    <w:rsid w:val="00A95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5190"/>
  </w:style>
  <w:style w:type="paragraph" w:customStyle="1" w:styleId="QuestionNo">
    <w:name w:val="Question_No"/>
    <w:basedOn w:val="RecNo"/>
    <w:next w:val="Normal"/>
    <w:rsid w:val="00A95190"/>
  </w:style>
  <w:style w:type="paragraph" w:customStyle="1" w:styleId="Questionref">
    <w:name w:val="Question_ref"/>
    <w:basedOn w:val="Recref"/>
    <w:next w:val="Questiondate"/>
    <w:rsid w:val="00A95190"/>
  </w:style>
  <w:style w:type="paragraph" w:customStyle="1" w:styleId="Questiontitle">
    <w:name w:val="Question_title"/>
    <w:basedOn w:val="Normal"/>
    <w:next w:val="Questionref"/>
    <w:rsid w:val="00A95190"/>
  </w:style>
  <w:style w:type="paragraph" w:customStyle="1" w:styleId="Reftext">
    <w:name w:val="Ref_text"/>
    <w:basedOn w:val="Normal"/>
    <w:rsid w:val="00A95190"/>
    <w:pPr>
      <w:ind w:left="794" w:hanging="794"/>
    </w:pPr>
    <w:rPr>
      <w:sz w:val="22"/>
    </w:rPr>
  </w:style>
  <w:style w:type="paragraph" w:customStyle="1" w:styleId="Reftitle">
    <w:name w:val="Ref_title"/>
    <w:basedOn w:val="Normal"/>
    <w:next w:val="Reftext"/>
    <w:rsid w:val="00A95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5190"/>
  </w:style>
  <w:style w:type="paragraph" w:customStyle="1" w:styleId="RepNo">
    <w:name w:val="Rep_No"/>
    <w:basedOn w:val="RecNo"/>
    <w:next w:val="Reptitle"/>
    <w:rsid w:val="00A95190"/>
  </w:style>
  <w:style w:type="paragraph" w:customStyle="1" w:styleId="Repref">
    <w:name w:val="Rep_ref"/>
    <w:basedOn w:val="Recref"/>
    <w:next w:val="Repdate"/>
    <w:rsid w:val="00A95190"/>
  </w:style>
  <w:style w:type="paragraph" w:customStyle="1" w:styleId="Reptitle">
    <w:name w:val="Rep_title"/>
    <w:basedOn w:val="Rectitle"/>
    <w:next w:val="Repref"/>
    <w:rsid w:val="00A95190"/>
  </w:style>
  <w:style w:type="paragraph" w:customStyle="1" w:styleId="Resdate">
    <w:name w:val="Res_date"/>
    <w:basedOn w:val="Recdate"/>
    <w:next w:val="Normalaftertitle"/>
    <w:rsid w:val="00A95190"/>
  </w:style>
  <w:style w:type="paragraph" w:customStyle="1" w:styleId="ResNo">
    <w:name w:val="Res_No"/>
    <w:basedOn w:val="RecNo"/>
    <w:next w:val="Restitle"/>
    <w:rsid w:val="00A95190"/>
  </w:style>
  <w:style w:type="paragraph" w:customStyle="1" w:styleId="Resref">
    <w:name w:val="Res_ref"/>
    <w:basedOn w:val="Recref"/>
    <w:next w:val="Resdate"/>
    <w:rsid w:val="00A95190"/>
  </w:style>
  <w:style w:type="paragraph" w:customStyle="1" w:styleId="Restitle">
    <w:name w:val="Res_title"/>
    <w:basedOn w:val="Normal"/>
    <w:next w:val="Resref"/>
    <w:rsid w:val="00A95190"/>
    <w:pPr>
      <w:spacing w:before="240"/>
      <w:jc w:val="center"/>
    </w:pPr>
    <w:rPr>
      <w:b/>
      <w:sz w:val="28"/>
    </w:rPr>
  </w:style>
  <w:style w:type="paragraph" w:customStyle="1" w:styleId="SectionNo">
    <w:name w:val="Section_No"/>
    <w:basedOn w:val="Normal"/>
    <w:next w:val="Normal"/>
    <w:rsid w:val="00A95190"/>
  </w:style>
  <w:style w:type="paragraph" w:customStyle="1" w:styleId="Sectiontitle">
    <w:name w:val="Section_title"/>
    <w:basedOn w:val="Normal"/>
    <w:next w:val="Normalaftertitle"/>
    <w:rsid w:val="00A95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5190"/>
    <w:pPr>
      <w:tabs>
        <w:tab w:val="clear" w:pos="794"/>
        <w:tab w:val="clear" w:pos="1191"/>
        <w:tab w:val="clear" w:pos="1588"/>
        <w:tab w:val="clear" w:pos="1985"/>
        <w:tab w:val="right" w:pos="9611"/>
      </w:tabs>
    </w:pPr>
    <w:rPr>
      <w:i/>
    </w:rPr>
  </w:style>
  <w:style w:type="paragraph" w:styleId="TOC1">
    <w:name w:val="toc 1"/>
    <w:basedOn w:val="Normal"/>
    <w:semiHidden/>
    <w:rsid w:val="00A95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95190"/>
    <w:pPr>
      <w:tabs>
        <w:tab w:val="clear" w:pos="567"/>
        <w:tab w:val="left" w:pos="1276"/>
      </w:tabs>
      <w:spacing w:before="160"/>
      <w:ind w:left="1276" w:hanging="709"/>
    </w:pPr>
  </w:style>
  <w:style w:type="paragraph" w:styleId="TOC3">
    <w:name w:val="toc 3"/>
    <w:basedOn w:val="TOC2"/>
    <w:semiHidden/>
    <w:rsid w:val="00A95190"/>
    <w:pPr>
      <w:tabs>
        <w:tab w:val="clear" w:pos="1276"/>
        <w:tab w:val="left" w:pos="2155"/>
      </w:tabs>
      <w:ind w:left="2155" w:hanging="879"/>
    </w:pPr>
  </w:style>
  <w:style w:type="paragraph" w:styleId="TOC4">
    <w:name w:val="toc 4"/>
    <w:basedOn w:val="TOC3"/>
    <w:semiHidden/>
    <w:rsid w:val="00A95190"/>
    <w:pPr>
      <w:tabs>
        <w:tab w:val="left" w:pos="3261"/>
      </w:tabs>
      <w:spacing w:before="80"/>
      <w:ind w:left="3261" w:hanging="993"/>
    </w:pPr>
  </w:style>
  <w:style w:type="paragraph" w:styleId="TOC5">
    <w:name w:val="toc 5"/>
    <w:basedOn w:val="TOC4"/>
    <w:semiHidden/>
    <w:rsid w:val="00A95190"/>
  </w:style>
  <w:style w:type="paragraph" w:styleId="TOC6">
    <w:name w:val="toc 6"/>
    <w:basedOn w:val="TOC4"/>
    <w:semiHidden/>
    <w:rsid w:val="00A95190"/>
  </w:style>
  <w:style w:type="paragraph" w:styleId="TOC7">
    <w:name w:val="toc 7"/>
    <w:basedOn w:val="TOC4"/>
    <w:semiHidden/>
    <w:rsid w:val="00A95190"/>
  </w:style>
  <w:style w:type="paragraph" w:styleId="TOC8">
    <w:name w:val="toc 8"/>
    <w:basedOn w:val="TOC4"/>
    <w:semiHidden/>
    <w:rsid w:val="00A95190"/>
  </w:style>
  <w:style w:type="paragraph" w:customStyle="1" w:styleId="Rectitle">
    <w:name w:val="Rec_title"/>
    <w:basedOn w:val="Normal"/>
    <w:next w:val="Recref"/>
    <w:rsid w:val="00A95190"/>
    <w:pPr>
      <w:keepNext/>
      <w:keepLines/>
      <w:spacing w:before="240"/>
      <w:jc w:val="center"/>
    </w:pPr>
    <w:rPr>
      <w:b/>
      <w:sz w:val="28"/>
    </w:rPr>
  </w:style>
  <w:style w:type="paragraph" w:customStyle="1" w:styleId="Annexref">
    <w:name w:val="Annex_ref"/>
    <w:basedOn w:val="Normal"/>
    <w:next w:val="Normalaftertitle"/>
    <w:rsid w:val="00A95190"/>
    <w:pPr>
      <w:keepNext/>
      <w:keepLines/>
      <w:spacing w:after="280"/>
      <w:jc w:val="center"/>
    </w:pPr>
  </w:style>
  <w:style w:type="paragraph" w:customStyle="1" w:styleId="Appendixref">
    <w:name w:val="Appendix_ref"/>
    <w:basedOn w:val="Annexref"/>
    <w:next w:val="Normalaftertitle"/>
    <w:rsid w:val="00A95190"/>
  </w:style>
  <w:style w:type="paragraph" w:customStyle="1" w:styleId="Figuretitle">
    <w:name w:val="Figure_title"/>
    <w:basedOn w:val="Normal"/>
    <w:next w:val="Figure"/>
    <w:link w:val="FiguretitleChar"/>
    <w:rsid w:val="00A9519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A95190"/>
    <w:pPr>
      <w:keepNext/>
      <w:spacing w:before="0" w:after="120"/>
      <w:jc w:val="center"/>
    </w:pPr>
    <w:rPr>
      <w:b/>
    </w:rPr>
  </w:style>
  <w:style w:type="paragraph" w:customStyle="1" w:styleId="Summary">
    <w:name w:val="Summary"/>
    <w:basedOn w:val="Normal"/>
    <w:next w:val="Normalaftertitle"/>
    <w:autoRedefine/>
    <w:rsid w:val="00A95190"/>
    <w:pPr>
      <w:spacing w:after="480"/>
    </w:pPr>
    <w:rPr>
      <w:sz w:val="22"/>
      <w:lang w:val="es-ES_tradnl"/>
    </w:rPr>
  </w:style>
  <w:style w:type="paragraph" w:customStyle="1" w:styleId="TableLegendNote">
    <w:name w:val="Table_Legend_Note"/>
    <w:basedOn w:val="Tablelegend"/>
    <w:next w:val="Tablelegend"/>
    <w:rsid w:val="00A95190"/>
    <w:pPr>
      <w:ind w:left="-85" w:firstLine="0"/>
    </w:pPr>
    <w:rPr>
      <w:lang w:val="en-US"/>
    </w:rPr>
  </w:style>
  <w:style w:type="paragraph" w:customStyle="1" w:styleId="Figure">
    <w:name w:val="Figure"/>
    <w:basedOn w:val="FigureNo"/>
    <w:next w:val="Normal"/>
    <w:rsid w:val="00A95190"/>
    <w:pPr>
      <w:keepNext w:val="0"/>
      <w:spacing w:before="0" w:after="240"/>
    </w:pPr>
  </w:style>
  <w:style w:type="character" w:customStyle="1" w:styleId="Heading1Char">
    <w:name w:val="Heading 1 Char"/>
    <w:basedOn w:val="DefaultParagraphFont"/>
    <w:link w:val="Heading1"/>
    <w:rsid w:val="00EB1071"/>
    <w:rPr>
      <w:b/>
      <w:sz w:val="24"/>
      <w:lang w:val="fr-FR" w:eastAsia="en-US"/>
    </w:rPr>
  </w:style>
  <w:style w:type="character" w:customStyle="1" w:styleId="HeaderChar">
    <w:name w:val="Header Char"/>
    <w:basedOn w:val="DefaultParagraphFont"/>
    <w:link w:val="Header"/>
    <w:rsid w:val="00EB1071"/>
    <w:rPr>
      <w:sz w:val="24"/>
      <w:lang w:val="fr-FR" w:eastAsia="en-US"/>
    </w:rPr>
  </w:style>
  <w:style w:type="character" w:styleId="Hyperlink">
    <w:name w:val="Hyperlink"/>
    <w:basedOn w:val="DefaultParagraphFont"/>
    <w:rsid w:val="00EB1071"/>
    <w:rPr>
      <w:color w:val="0000FF"/>
      <w:u w:val="single"/>
    </w:rPr>
  </w:style>
  <w:style w:type="paragraph" w:styleId="BalloonText">
    <w:name w:val="Balloon Text"/>
    <w:basedOn w:val="Normal"/>
    <w:link w:val="BalloonTextChar"/>
    <w:rsid w:val="000D517B"/>
    <w:pPr>
      <w:spacing w:before="0"/>
    </w:pPr>
    <w:rPr>
      <w:rFonts w:ascii="Tahoma" w:hAnsi="Tahoma" w:cs="Tahoma"/>
      <w:sz w:val="16"/>
      <w:szCs w:val="16"/>
    </w:rPr>
  </w:style>
  <w:style w:type="character" w:customStyle="1" w:styleId="BalloonTextChar">
    <w:name w:val="Balloon Text Char"/>
    <w:basedOn w:val="DefaultParagraphFont"/>
    <w:link w:val="BalloonText"/>
    <w:rsid w:val="000D517B"/>
    <w:rPr>
      <w:rFonts w:ascii="Tahoma" w:hAnsi="Tahoma" w:cs="Tahoma"/>
      <w:sz w:val="16"/>
      <w:szCs w:val="16"/>
      <w:lang w:val="fr-FR" w:eastAsia="en-US"/>
    </w:rPr>
  </w:style>
  <w:style w:type="character" w:customStyle="1" w:styleId="FootnoteTextChar">
    <w:name w:val="Footnote Text Char"/>
    <w:basedOn w:val="DefaultParagraphFont"/>
    <w:link w:val="FootnoteText"/>
    <w:rsid w:val="000D517B"/>
    <w:rPr>
      <w:sz w:val="22"/>
      <w:lang w:val="fr-FR" w:eastAsia="en-US"/>
    </w:rPr>
  </w:style>
  <w:style w:type="character" w:customStyle="1" w:styleId="NormalaftertitleChar">
    <w:name w:val="Normal_after_title Char"/>
    <w:basedOn w:val="DefaultParagraphFont"/>
    <w:link w:val="Normalaftertitle"/>
    <w:locked/>
    <w:rsid w:val="00EB1071"/>
    <w:rPr>
      <w:sz w:val="24"/>
      <w:lang w:val="fr-FR" w:eastAsia="en-US"/>
    </w:rPr>
  </w:style>
  <w:style w:type="character" w:customStyle="1" w:styleId="TabletextChar">
    <w:name w:val="Table_text Char"/>
    <w:link w:val="Tabletext"/>
    <w:locked/>
    <w:rsid w:val="00EB1071"/>
    <w:rPr>
      <w:sz w:val="22"/>
      <w:lang w:val="fr-FR" w:eastAsia="en-US"/>
    </w:rPr>
  </w:style>
  <w:style w:type="character" w:customStyle="1" w:styleId="TabletitleChar">
    <w:name w:val="Table_title Char"/>
    <w:basedOn w:val="DefaultParagraphFont"/>
    <w:link w:val="Tabletitle"/>
    <w:locked/>
    <w:rsid w:val="00EB1071"/>
    <w:rPr>
      <w:b/>
      <w:sz w:val="24"/>
      <w:lang w:val="fr-FR" w:eastAsia="en-US"/>
    </w:rPr>
  </w:style>
  <w:style w:type="character" w:customStyle="1" w:styleId="TableNoChar">
    <w:name w:val="Table_No Char"/>
    <w:basedOn w:val="DefaultParagraphFont"/>
    <w:link w:val="TableNo"/>
    <w:locked/>
    <w:rsid w:val="00EB1071"/>
    <w:rPr>
      <w:sz w:val="24"/>
      <w:lang w:val="fr-FR" w:eastAsia="en-US"/>
    </w:rPr>
  </w:style>
  <w:style w:type="character" w:customStyle="1" w:styleId="HeadingbChar">
    <w:name w:val="Heading_b Char"/>
    <w:basedOn w:val="DefaultParagraphFont"/>
    <w:link w:val="Headingb"/>
    <w:locked/>
    <w:rsid w:val="00EB1071"/>
    <w:rPr>
      <w:b/>
      <w:sz w:val="24"/>
      <w:lang w:val="fr-FR" w:eastAsia="en-US"/>
    </w:rPr>
  </w:style>
  <w:style w:type="character" w:customStyle="1" w:styleId="FiguretitleChar">
    <w:name w:val="Figure_title Char"/>
    <w:link w:val="Figuretitle"/>
    <w:rsid w:val="00EB1071"/>
    <w:rPr>
      <w:rFonts w:ascii="Times New Roman Bold" w:hAnsi="Times New Roman Bold"/>
      <w:b/>
      <w:sz w:val="18"/>
      <w:lang w:val="fr-FR" w:eastAsia="en-US"/>
    </w:rPr>
  </w:style>
  <w:style w:type="character" w:customStyle="1" w:styleId="FigureNo0">
    <w:name w:val="Figure_No (文字)"/>
    <w:link w:val="FigureNo"/>
    <w:rsid w:val="00EB1071"/>
    <w:rPr>
      <w:caps/>
      <w:sz w:val="18"/>
      <w:lang w:val="fr-FR" w:eastAsia="en-US"/>
    </w:rPr>
  </w:style>
  <w:style w:type="character" w:customStyle="1" w:styleId="enumlev1Char">
    <w:name w:val="enumlev1 Char"/>
    <w:basedOn w:val="DefaultParagraphFont"/>
    <w:link w:val="enumlev1"/>
    <w:locked/>
    <w:rsid w:val="00EB1071"/>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51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5190"/>
    <w:pPr>
      <w:keepNext/>
      <w:keepLines/>
      <w:spacing w:before="480"/>
      <w:ind w:left="794" w:hanging="794"/>
      <w:outlineLvl w:val="0"/>
    </w:pPr>
    <w:rPr>
      <w:b/>
    </w:rPr>
  </w:style>
  <w:style w:type="paragraph" w:styleId="Heading2">
    <w:name w:val="heading 2"/>
    <w:basedOn w:val="Heading1"/>
    <w:next w:val="Normal"/>
    <w:qFormat/>
    <w:rsid w:val="00A95190"/>
    <w:pPr>
      <w:spacing w:before="320"/>
      <w:outlineLvl w:val="1"/>
    </w:pPr>
  </w:style>
  <w:style w:type="paragraph" w:styleId="Heading3">
    <w:name w:val="heading 3"/>
    <w:basedOn w:val="Heading1"/>
    <w:next w:val="Normal"/>
    <w:qFormat/>
    <w:rsid w:val="00A95190"/>
    <w:pPr>
      <w:spacing w:before="200"/>
      <w:outlineLvl w:val="2"/>
    </w:pPr>
  </w:style>
  <w:style w:type="paragraph" w:styleId="Heading4">
    <w:name w:val="heading 4"/>
    <w:basedOn w:val="Heading3"/>
    <w:next w:val="Normal"/>
    <w:qFormat/>
    <w:rsid w:val="00A95190"/>
    <w:pPr>
      <w:tabs>
        <w:tab w:val="clear" w:pos="794"/>
        <w:tab w:val="left" w:pos="992"/>
      </w:tabs>
      <w:ind w:left="992" w:hanging="992"/>
      <w:outlineLvl w:val="3"/>
    </w:pPr>
  </w:style>
  <w:style w:type="paragraph" w:styleId="Heading5">
    <w:name w:val="heading 5"/>
    <w:basedOn w:val="Heading4"/>
    <w:next w:val="Normal"/>
    <w:qFormat/>
    <w:rsid w:val="00A95190"/>
    <w:pPr>
      <w:outlineLvl w:val="4"/>
    </w:pPr>
  </w:style>
  <w:style w:type="paragraph" w:styleId="Heading6">
    <w:name w:val="heading 6"/>
    <w:basedOn w:val="Heading4"/>
    <w:next w:val="Normal"/>
    <w:qFormat/>
    <w:rsid w:val="00A95190"/>
    <w:pPr>
      <w:tabs>
        <w:tab w:val="clear" w:pos="992"/>
        <w:tab w:val="clear" w:pos="1191"/>
      </w:tabs>
      <w:ind w:left="1588" w:hanging="1588"/>
      <w:outlineLvl w:val="5"/>
    </w:pPr>
  </w:style>
  <w:style w:type="paragraph" w:styleId="Heading7">
    <w:name w:val="heading 7"/>
    <w:basedOn w:val="Heading6"/>
    <w:next w:val="Normal"/>
    <w:qFormat/>
    <w:rsid w:val="00A95190"/>
    <w:pPr>
      <w:outlineLvl w:val="6"/>
    </w:pPr>
  </w:style>
  <w:style w:type="paragraph" w:styleId="Heading8">
    <w:name w:val="heading 8"/>
    <w:basedOn w:val="Heading6"/>
    <w:next w:val="Normal"/>
    <w:qFormat/>
    <w:rsid w:val="00A95190"/>
    <w:pPr>
      <w:outlineLvl w:val="7"/>
    </w:pPr>
  </w:style>
  <w:style w:type="paragraph" w:styleId="Heading9">
    <w:name w:val="heading 9"/>
    <w:basedOn w:val="Heading6"/>
    <w:next w:val="Normal"/>
    <w:qFormat/>
    <w:rsid w:val="00A951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519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519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5190"/>
  </w:style>
  <w:style w:type="paragraph" w:customStyle="1" w:styleId="Headingb">
    <w:name w:val="Heading_b"/>
    <w:basedOn w:val="Heading3"/>
    <w:next w:val="Normal"/>
    <w:link w:val="HeadingbChar"/>
    <w:rsid w:val="00A95190"/>
    <w:pPr>
      <w:spacing w:before="160"/>
      <w:ind w:left="0" w:firstLine="0"/>
      <w:outlineLvl w:val="9"/>
    </w:pPr>
  </w:style>
  <w:style w:type="paragraph" w:customStyle="1" w:styleId="Headingi">
    <w:name w:val="Heading_i"/>
    <w:basedOn w:val="Heading3"/>
    <w:next w:val="Normal"/>
    <w:rsid w:val="00A95190"/>
    <w:pPr>
      <w:spacing w:before="160"/>
      <w:ind w:left="0" w:firstLine="0"/>
    </w:pPr>
    <w:rPr>
      <w:b w:val="0"/>
      <w:i/>
    </w:rPr>
  </w:style>
  <w:style w:type="character" w:customStyle="1" w:styleId="href">
    <w:name w:val="href"/>
    <w:basedOn w:val="DefaultParagraphFont"/>
    <w:rsid w:val="00A95190"/>
  </w:style>
  <w:style w:type="paragraph" w:customStyle="1" w:styleId="enumlev1">
    <w:name w:val="enumlev1"/>
    <w:basedOn w:val="Normal"/>
    <w:link w:val="enumlev1Char"/>
    <w:rsid w:val="00A95190"/>
    <w:pPr>
      <w:spacing w:before="80"/>
      <w:ind w:left="794" w:hanging="794"/>
    </w:pPr>
  </w:style>
  <w:style w:type="paragraph" w:customStyle="1" w:styleId="enumlev2">
    <w:name w:val="enumlev2"/>
    <w:basedOn w:val="enumlev1"/>
    <w:rsid w:val="00A95190"/>
    <w:pPr>
      <w:ind w:left="1191" w:hanging="397"/>
    </w:pPr>
  </w:style>
  <w:style w:type="paragraph" w:customStyle="1" w:styleId="enumlev3">
    <w:name w:val="enumlev3"/>
    <w:basedOn w:val="enumlev2"/>
    <w:rsid w:val="00A95190"/>
    <w:pPr>
      <w:ind w:left="1588"/>
    </w:pPr>
  </w:style>
  <w:style w:type="paragraph" w:customStyle="1" w:styleId="Normalaftertitle">
    <w:name w:val="Normal_after_title"/>
    <w:basedOn w:val="Normal"/>
    <w:next w:val="Normal"/>
    <w:link w:val="NormalaftertitleChar"/>
    <w:rsid w:val="00A95190"/>
    <w:pPr>
      <w:spacing w:before="320"/>
    </w:pPr>
  </w:style>
  <w:style w:type="paragraph" w:customStyle="1" w:styleId="Note">
    <w:name w:val="Note"/>
    <w:basedOn w:val="Normal"/>
    <w:rsid w:val="00A9519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519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A95190"/>
    <w:pPr>
      <w:spacing w:before="240"/>
    </w:pPr>
    <w:rPr>
      <w:sz w:val="22"/>
      <w:lang w:val="es-ES_tradnl"/>
    </w:rPr>
  </w:style>
  <w:style w:type="paragraph" w:customStyle="1" w:styleId="Recref">
    <w:name w:val="Rec_ref"/>
    <w:basedOn w:val="Normal"/>
    <w:next w:val="Recdate"/>
    <w:rsid w:val="00A95190"/>
    <w:pPr>
      <w:jc w:val="center"/>
    </w:pPr>
  </w:style>
  <w:style w:type="paragraph" w:customStyle="1" w:styleId="Recdate">
    <w:name w:val="Rec_date"/>
    <w:basedOn w:val="Recref"/>
    <w:next w:val="Normalaftertitle"/>
    <w:rsid w:val="00A95190"/>
    <w:pPr>
      <w:jc w:val="right"/>
    </w:pPr>
  </w:style>
  <w:style w:type="paragraph" w:customStyle="1" w:styleId="AnnexNoTitle">
    <w:name w:val="Annex_NoTitle"/>
    <w:basedOn w:val="Normal"/>
    <w:next w:val="Normalaftertitle"/>
    <w:rsid w:val="00A95190"/>
    <w:pPr>
      <w:keepNext/>
      <w:keepLines/>
      <w:spacing w:before="480" w:after="80"/>
      <w:jc w:val="center"/>
    </w:pPr>
    <w:rPr>
      <w:b/>
      <w:sz w:val="28"/>
    </w:rPr>
  </w:style>
  <w:style w:type="paragraph" w:customStyle="1" w:styleId="AppendixNoTitle">
    <w:name w:val="Appendix_NoTitle"/>
    <w:basedOn w:val="AnnexNoTitle"/>
    <w:next w:val="Normal"/>
    <w:rsid w:val="00A95190"/>
  </w:style>
  <w:style w:type="paragraph" w:customStyle="1" w:styleId="Tablefin">
    <w:name w:val="Table_fin"/>
    <w:basedOn w:val="Normal"/>
    <w:next w:val="Normal"/>
    <w:rsid w:val="00A95190"/>
    <w:pPr>
      <w:spacing w:before="0"/>
    </w:pPr>
    <w:rPr>
      <w:sz w:val="20"/>
      <w:lang w:val="en-GB"/>
    </w:rPr>
  </w:style>
  <w:style w:type="paragraph" w:customStyle="1" w:styleId="Tablehead">
    <w:name w:val="Table_head"/>
    <w:basedOn w:val="Normal"/>
    <w:next w:val="Normal"/>
    <w:rsid w:val="00A951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336F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5190"/>
    <w:pPr>
      <w:keepNext/>
      <w:spacing w:before="360" w:after="120"/>
      <w:jc w:val="center"/>
    </w:pPr>
  </w:style>
  <w:style w:type="paragraph" w:customStyle="1" w:styleId="Tabletext">
    <w:name w:val="Table_text"/>
    <w:basedOn w:val="Normal"/>
    <w:link w:val="TabletextChar"/>
    <w:rsid w:val="00A951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5190"/>
    <w:pPr>
      <w:tabs>
        <w:tab w:val="clear" w:pos="1191"/>
        <w:tab w:val="clear" w:pos="1588"/>
        <w:tab w:val="clear" w:pos="1985"/>
        <w:tab w:val="center" w:pos="4820"/>
        <w:tab w:val="right" w:pos="9639"/>
      </w:tabs>
    </w:pPr>
  </w:style>
  <w:style w:type="paragraph" w:customStyle="1" w:styleId="Equationlegend">
    <w:name w:val="Equation_legend"/>
    <w:basedOn w:val="NormalIndent"/>
    <w:rsid w:val="00A951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5190"/>
    <w:pPr>
      <w:ind w:left="794"/>
    </w:pPr>
  </w:style>
  <w:style w:type="paragraph" w:customStyle="1" w:styleId="Figurelegend">
    <w:name w:val="Figure_legend"/>
    <w:basedOn w:val="Normal"/>
    <w:rsid w:val="00A951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A95190"/>
    <w:pPr>
      <w:keepNext/>
      <w:keepLines/>
      <w:spacing w:before="480" w:after="80"/>
      <w:jc w:val="center"/>
    </w:pPr>
    <w:rPr>
      <w:caps/>
      <w:sz w:val="18"/>
    </w:rPr>
  </w:style>
  <w:style w:type="paragraph" w:customStyle="1" w:styleId="tocpart">
    <w:name w:val="tocpart"/>
    <w:basedOn w:val="Normal"/>
    <w:rsid w:val="00A951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5190"/>
    <w:pPr>
      <w:keepNext/>
      <w:keepLines/>
      <w:spacing w:before="480"/>
      <w:jc w:val="center"/>
    </w:pPr>
    <w:rPr>
      <w:sz w:val="28"/>
    </w:rPr>
  </w:style>
  <w:style w:type="paragraph" w:customStyle="1" w:styleId="Arttitle">
    <w:name w:val="Art_title"/>
    <w:basedOn w:val="Normal"/>
    <w:next w:val="Normalaftertitle"/>
    <w:rsid w:val="00A95190"/>
    <w:pPr>
      <w:keepNext/>
      <w:keepLines/>
      <w:spacing w:before="240"/>
      <w:jc w:val="center"/>
    </w:pPr>
    <w:rPr>
      <w:b/>
      <w:sz w:val="28"/>
    </w:rPr>
  </w:style>
  <w:style w:type="paragraph" w:customStyle="1" w:styleId="Blanc">
    <w:name w:val="Blanc"/>
    <w:basedOn w:val="Normal"/>
    <w:next w:val="Tabletext"/>
    <w:rsid w:val="00A951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51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5190"/>
    <w:pPr>
      <w:keepNext/>
      <w:keepLines/>
      <w:spacing w:before="160"/>
      <w:ind w:left="794"/>
    </w:pPr>
    <w:rPr>
      <w:i/>
    </w:rPr>
  </w:style>
  <w:style w:type="paragraph" w:customStyle="1" w:styleId="ChapNo">
    <w:name w:val="Chap_No"/>
    <w:basedOn w:val="ArtNo"/>
    <w:next w:val="Chaptitle"/>
    <w:rsid w:val="00A95190"/>
    <w:rPr>
      <w:b/>
    </w:rPr>
  </w:style>
  <w:style w:type="paragraph" w:customStyle="1" w:styleId="Chaptitle">
    <w:name w:val="Chap_title"/>
    <w:basedOn w:val="Arttitle"/>
    <w:next w:val="Normalaftertitle"/>
    <w:rsid w:val="00A95190"/>
  </w:style>
  <w:style w:type="character" w:styleId="FootnoteReference">
    <w:name w:val="footnote reference"/>
    <w:basedOn w:val="DefaultParagraphFont"/>
    <w:rsid w:val="00A95190"/>
    <w:rPr>
      <w:position w:val="6"/>
      <w:sz w:val="18"/>
    </w:rPr>
  </w:style>
  <w:style w:type="paragraph" w:styleId="FootnoteText">
    <w:name w:val="footnote text"/>
    <w:basedOn w:val="Normal"/>
    <w:link w:val="FootnoteTextChar"/>
    <w:rsid w:val="00A95190"/>
    <w:pPr>
      <w:keepLines/>
      <w:tabs>
        <w:tab w:val="left" w:pos="255"/>
      </w:tabs>
      <w:ind w:left="255" w:hanging="255"/>
    </w:pPr>
    <w:rPr>
      <w:sz w:val="22"/>
    </w:rPr>
  </w:style>
  <w:style w:type="paragraph" w:styleId="Index1">
    <w:name w:val="index 1"/>
    <w:basedOn w:val="Normal"/>
    <w:next w:val="Normal"/>
    <w:semiHidden/>
    <w:rsid w:val="00A95190"/>
  </w:style>
  <w:style w:type="paragraph" w:styleId="Index2">
    <w:name w:val="index 2"/>
    <w:basedOn w:val="Normal"/>
    <w:next w:val="Normal"/>
    <w:semiHidden/>
    <w:rsid w:val="00A95190"/>
    <w:pPr>
      <w:ind w:left="283"/>
    </w:pPr>
  </w:style>
  <w:style w:type="paragraph" w:styleId="Index3">
    <w:name w:val="index 3"/>
    <w:basedOn w:val="Normal"/>
    <w:next w:val="Normal"/>
    <w:semiHidden/>
    <w:rsid w:val="00A95190"/>
    <w:pPr>
      <w:ind w:left="566"/>
    </w:pPr>
  </w:style>
  <w:style w:type="paragraph" w:styleId="IndexHeading">
    <w:name w:val="index heading"/>
    <w:basedOn w:val="Normal"/>
    <w:next w:val="Index1"/>
    <w:semiHidden/>
    <w:rsid w:val="00A95190"/>
  </w:style>
  <w:style w:type="paragraph" w:customStyle="1" w:styleId="Line">
    <w:name w:val="Line"/>
    <w:basedOn w:val="Normal"/>
    <w:next w:val="Normal"/>
    <w:rsid w:val="00A951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51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5190"/>
  </w:style>
  <w:style w:type="paragraph" w:customStyle="1" w:styleId="Partref">
    <w:name w:val="Part_ref"/>
    <w:basedOn w:val="Normal"/>
    <w:next w:val="Normal"/>
    <w:rsid w:val="00A95190"/>
    <w:pPr>
      <w:keepNext/>
      <w:keepLines/>
      <w:spacing w:after="280"/>
      <w:jc w:val="center"/>
    </w:pPr>
  </w:style>
  <w:style w:type="paragraph" w:customStyle="1" w:styleId="Parttitle">
    <w:name w:val="Part_title"/>
    <w:basedOn w:val="Normal"/>
    <w:next w:val="Normalaftertitle"/>
    <w:rsid w:val="00A951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5190"/>
  </w:style>
  <w:style w:type="paragraph" w:customStyle="1" w:styleId="QuestionNo">
    <w:name w:val="Question_No"/>
    <w:basedOn w:val="RecNo"/>
    <w:next w:val="Normal"/>
    <w:rsid w:val="00A95190"/>
  </w:style>
  <w:style w:type="paragraph" w:customStyle="1" w:styleId="Questionref">
    <w:name w:val="Question_ref"/>
    <w:basedOn w:val="Recref"/>
    <w:next w:val="Questiondate"/>
    <w:rsid w:val="00A95190"/>
  </w:style>
  <w:style w:type="paragraph" w:customStyle="1" w:styleId="Questiontitle">
    <w:name w:val="Question_title"/>
    <w:basedOn w:val="Normal"/>
    <w:next w:val="Questionref"/>
    <w:rsid w:val="00A95190"/>
  </w:style>
  <w:style w:type="paragraph" w:customStyle="1" w:styleId="Reftext">
    <w:name w:val="Ref_text"/>
    <w:basedOn w:val="Normal"/>
    <w:rsid w:val="00A95190"/>
    <w:pPr>
      <w:ind w:left="794" w:hanging="794"/>
    </w:pPr>
    <w:rPr>
      <w:sz w:val="22"/>
    </w:rPr>
  </w:style>
  <w:style w:type="paragraph" w:customStyle="1" w:styleId="Reftitle">
    <w:name w:val="Ref_title"/>
    <w:basedOn w:val="Normal"/>
    <w:next w:val="Reftext"/>
    <w:rsid w:val="00A951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5190"/>
  </w:style>
  <w:style w:type="paragraph" w:customStyle="1" w:styleId="RepNo">
    <w:name w:val="Rep_No"/>
    <w:basedOn w:val="RecNo"/>
    <w:next w:val="Reptitle"/>
    <w:rsid w:val="00A95190"/>
  </w:style>
  <w:style w:type="paragraph" w:customStyle="1" w:styleId="Repref">
    <w:name w:val="Rep_ref"/>
    <w:basedOn w:val="Recref"/>
    <w:next w:val="Repdate"/>
    <w:rsid w:val="00A95190"/>
  </w:style>
  <w:style w:type="paragraph" w:customStyle="1" w:styleId="Reptitle">
    <w:name w:val="Rep_title"/>
    <w:basedOn w:val="Rectitle"/>
    <w:next w:val="Repref"/>
    <w:rsid w:val="00A95190"/>
  </w:style>
  <w:style w:type="paragraph" w:customStyle="1" w:styleId="Resdate">
    <w:name w:val="Res_date"/>
    <w:basedOn w:val="Recdate"/>
    <w:next w:val="Normalaftertitle"/>
    <w:rsid w:val="00A95190"/>
  </w:style>
  <w:style w:type="paragraph" w:customStyle="1" w:styleId="ResNo">
    <w:name w:val="Res_No"/>
    <w:basedOn w:val="RecNo"/>
    <w:next w:val="Restitle"/>
    <w:rsid w:val="00A95190"/>
  </w:style>
  <w:style w:type="paragraph" w:customStyle="1" w:styleId="Resref">
    <w:name w:val="Res_ref"/>
    <w:basedOn w:val="Recref"/>
    <w:next w:val="Resdate"/>
    <w:rsid w:val="00A95190"/>
  </w:style>
  <w:style w:type="paragraph" w:customStyle="1" w:styleId="Restitle">
    <w:name w:val="Res_title"/>
    <w:basedOn w:val="Normal"/>
    <w:next w:val="Resref"/>
    <w:rsid w:val="00A95190"/>
    <w:pPr>
      <w:spacing w:before="240"/>
      <w:jc w:val="center"/>
    </w:pPr>
    <w:rPr>
      <w:b/>
      <w:sz w:val="28"/>
    </w:rPr>
  </w:style>
  <w:style w:type="paragraph" w:customStyle="1" w:styleId="SectionNo">
    <w:name w:val="Section_No"/>
    <w:basedOn w:val="Normal"/>
    <w:next w:val="Normal"/>
    <w:rsid w:val="00A95190"/>
  </w:style>
  <w:style w:type="paragraph" w:customStyle="1" w:styleId="Sectiontitle">
    <w:name w:val="Section_title"/>
    <w:basedOn w:val="Normal"/>
    <w:next w:val="Normalaftertitle"/>
    <w:rsid w:val="00A951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5190"/>
    <w:pPr>
      <w:tabs>
        <w:tab w:val="clear" w:pos="794"/>
        <w:tab w:val="clear" w:pos="1191"/>
        <w:tab w:val="clear" w:pos="1588"/>
        <w:tab w:val="clear" w:pos="1985"/>
        <w:tab w:val="right" w:pos="9611"/>
      </w:tabs>
    </w:pPr>
    <w:rPr>
      <w:i/>
    </w:rPr>
  </w:style>
  <w:style w:type="paragraph" w:styleId="TOC1">
    <w:name w:val="toc 1"/>
    <w:basedOn w:val="Normal"/>
    <w:semiHidden/>
    <w:rsid w:val="00A951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95190"/>
    <w:pPr>
      <w:tabs>
        <w:tab w:val="clear" w:pos="567"/>
        <w:tab w:val="left" w:pos="1276"/>
      </w:tabs>
      <w:spacing w:before="160"/>
      <w:ind w:left="1276" w:hanging="709"/>
    </w:pPr>
  </w:style>
  <w:style w:type="paragraph" w:styleId="TOC3">
    <w:name w:val="toc 3"/>
    <w:basedOn w:val="TOC2"/>
    <w:semiHidden/>
    <w:rsid w:val="00A95190"/>
    <w:pPr>
      <w:tabs>
        <w:tab w:val="clear" w:pos="1276"/>
        <w:tab w:val="left" w:pos="2155"/>
      </w:tabs>
      <w:ind w:left="2155" w:hanging="879"/>
    </w:pPr>
  </w:style>
  <w:style w:type="paragraph" w:styleId="TOC4">
    <w:name w:val="toc 4"/>
    <w:basedOn w:val="TOC3"/>
    <w:semiHidden/>
    <w:rsid w:val="00A95190"/>
    <w:pPr>
      <w:tabs>
        <w:tab w:val="left" w:pos="3261"/>
      </w:tabs>
      <w:spacing w:before="80"/>
      <w:ind w:left="3261" w:hanging="993"/>
    </w:pPr>
  </w:style>
  <w:style w:type="paragraph" w:styleId="TOC5">
    <w:name w:val="toc 5"/>
    <w:basedOn w:val="TOC4"/>
    <w:semiHidden/>
    <w:rsid w:val="00A95190"/>
  </w:style>
  <w:style w:type="paragraph" w:styleId="TOC6">
    <w:name w:val="toc 6"/>
    <w:basedOn w:val="TOC4"/>
    <w:semiHidden/>
    <w:rsid w:val="00A95190"/>
  </w:style>
  <w:style w:type="paragraph" w:styleId="TOC7">
    <w:name w:val="toc 7"/>
    <w:basedOn w:val="TOC4"/>
    <w:semiHidden/>
    <w:rsid w:val="00A95190"/>
  </w:style>
  <w:style w:type="paragraph" w:styleId="TOC8">
    <w:name w:val="toc 8"/>
    <w:basedOn w:val="TOC4"/>
    <w:semiHidden/>
    <w:rsid w:val="00A95190"/>
  </w:style>
  <w:style w:type="paragraph" w:customStyle="1" w:styleId="Rectitle">
    <w:name w:val="Rec_title"/>
    <w:basedOn w:val="Normal"/>
    <w:next w:val="Recref"/>
    <w:rsid w:val="00A95190"/>
    <w:pPr>
      <w:keepNext/>
      <w:keepLines/>
      <w:spacing w:before="240"/>
      <w:jc w:val="center"/>
    </w:pPr>
    <w:rPr>
      <w:b/>
      <w:sz w:val="28"/>
    </w:rPr>
  </w:style>
  <w:style w:type="paragraph" w:customStyle="1" w:styleId="Annexref">
    <w:name w:val="Annex_ref"/>
    <w:basedOn w:val="Normal"/>
    <w:next w:val="Normalaftertitle"/>
    <w:rsid w:val="00A95190"/>
    <w:pPr>
      <w:keepNext/>
      <w:keepLines/>
      <w:spacing w:after="280"/>
      <w:jc w:val="center"/>
    </w:pPr>
  </w:style>
  <w:style w:type="paragraph" w:customStyle="1" w:styleId="Appendixref">
    <w:name w:val="Appendix_ref"/>
    <w:basedOn w:val="Annexref"/>
    <w:next w:val="Normalaftertitle"/>
    <w:rsid w:val="00A95190"/>
  </w:style>
  <w:style w:type="paragraph" w:customStyle="1" w:styleId="Figuretitle">
    <w:name w:val="Figure_title"/>
    <w:basedOn w:val="Normal"/>
    <w:next w:val="Figure"/>
    <w:link w:val="FiguretitleChar"/>
    <w:rsid w:val="00A9519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A95190"/>
    <w:pPr>
      <w:keepNext/>
      <w:spacing w:before="0" w:after="120"/>
      <w:jc w:val="center"/>
    </w:pPr>
    <w:rPr>
      <w:b/>
    </w:rPr>
  </w:style>
  <w:style w:type="paragraph" w:customStyle="1" w:styleId="Summary">
    <w:name w:val="Summary"/>
    <w:basedOn w:val="Normal"/>
    <w:next w:val="Normalaftertitle"/>
    <w:autoRedefine/>
    <w:rsid w:val="00A95190"/>
    <w:pPr>
      <w:spacing w:after="480"/>
    </w:pPr>
    <w:rPr>
      <w:sz w:val="22"/>
      <w:lang w:val="es-ES_tradnl"/>
    </w:rPr>
  </w:style>
  <w:style w:type="paragraph" w:customStyle="1" w:styleId="TableLegendNote">
    <w:name w:val="Table_Legend_Note"/>
    <w:basedOn w:val="Tablelegend"/>
    <w:next w:val="Tablelegend"/>
    <w:rsid w:val="00A95190"/>
    <w:pPr>
      <w:ind w:left="-85" w:firstLine="0"/>
    </w:pPr>
    <w:rPr>
      <w:lang w:val="en-US"/>
    </w:rPr>
  </w:style>
  <w:style w:type="paragraph" w:customStyle="1" w:styleId="Figure">
    <w:name w:val="Figure"/>
    <w:basedOn w:val="FigureNo"/>
    <w:next w:val="Normal"/>
    <w:rsid w:val="00A95190"/>
    <w:pPr>
      <w:keepNext w:val="0"/>
      <w:spacing w:before="0" w:after="240"/>
    </w:pPr>
  </w:style>
  <w:style w:type="character" w:customStyle="1" w:styleId="Heading1Char">
    <w:name w:val="Heading 1 Char"/>
    <w:basedOn w:val="DefaultParagraphFont"/>
    <w:link w:val="Heading1"/>
    <w:rsid w:val="00EB1071"/>
    <w:rPr>
      <w:b/>
      <w:sz w:val="24"/>
      <w:lang w:val="fr-FR" w:eastAsia="en-US"/>
    </w:rPr>
  </w:style>
  <w:style w:type="character" w:customStyle="1" w:styleId="HeaderChar">
    <w:name w:val="Header Char"/>
    <w:basedOn w:val="DefaultParagraphFont"/>
    <w:link w:val="Header"/>
    <w:rsid w:val="00EB1071"/>
    <w:rPr>
      <w:sz w:val="24"/>
      <w:lang w:val="fr-FR" w:eastAsia="en-US"/>
    </w:rPr>
  </w:style>
  <w:style w:type="character" w:styleId="Hyperlink">
    <w:name w:val="Hyperlink"/>
    <w:basedOn w:val="DefaultParagraphFont"/>
    <w:rsid w:val="00EB1071"/>
    <w:rPr>
      <w:color w:val="0000FF"/>
      <w:u w:val="single"/>
    </w:rPr>
  </w:style>
  <w:style w:type="paragraph" w:styleId="BalloonText">
    <w:name w:val="Balloon Text"/>
    <w:basedOn w:val="Normal"/>
    <w:link w:val="BalloonTextChar"/>
    <w:rsid w:val="000D517B"/>
    <w:pPr>
      <w:spacing w:before="0"/>
    </w:pPr>
    <w:rPr>
      <w:rFonts w:ascii="Tahoma" w:hAnsi="Tahoma" w:cs="Tahoma"/>
      <w:sz w:val="16"/>
      <w:szCs w:val="16"/>
    </w:rPr>
  </w:style>
  <w:style w:type="character" w:customStyle="1" w:styleId="BalloonTextChar">
    <w:name w:val="Balloon Text Char"/>
    <w:basedOn w:val="DefaultParagraphFont"/>
    <w:link w:val="BalloonText"/>
    <w:rsid w:val="000D517B"/>
    <w:rPr>
      <w:rFonts w:ascii="Tahoma" w:hAnsi="Tahoma" w:cs="Tahoma"/>
      <w:sz w:val="16"/>
      <w:szCs w:val="16"/>
      <w:lang w:val="fr-FR" w:eastAsia="en-US"/>
    </w:rPr>
  </w:style>
  <w:style w:type="character" w:customStyle="1" w:styleId="FootnoteTextChar">
    <w:name w:val="Footnote Text Char"/>
    <w:basedOn w:val="DefaultParagraphFont"/>
    <w:link w:val="FootnoteText"/>
    <w:rsid w:val="000D517B"/>
    <w:rPr>
      <w:sz w:val="22"/>
      <w:lang w:val="fr-FR" w:eastAsia="en-US"/>
    </w:rPr>
  </w:style>
  <w:style w:type="character" w:customStyle="1" w:styleId="NormalaftertitleChar">
    <w:name w:val="Normal_after_title Char"/>
    <w:basedOn w:val="DefaultParagraphFont"/>
    <w:link w:val="Normalaftertitle"/>
    <w:locked/>
    <w:rsid w:val="00EB1071"/>
    <w:rPr>
      <w:sz w:val="24"/>
      <w:lang w:val="fr-FR" w:eastAsia="en-US"/>
    </w:rPr>
  </w:style>
  <w:style w:type="character" w:customStyle="1" w:styleId="TabletextChar">
    <w:name w:val="Table_text Char"/>
    <w:link w:val="Tabletext"/>
    <w:locked/>
    <w:rsid w:val="00EB1071"/>
    <w:rPr>
      <w:sz w:val="22"/>
      <w:lang w:val="fr-FR" w:eastAsia="en-US"/>
    </w:rPr>
  </w:style>
  <w:style w:type="character" w:customStyle="1" w:styleId="TabletitleChar">
    <w:name w:val="Table_title Char"/>
    <w:basedOn w:val="DefaultParagraphFont"/>
    <w:link w:val="Tabletitle"/>
    <w:locked/>
    <w:rsid w:val="00EB1071"/>
    <w:rPr>
      <w:b/>
      <w:sz w:val="24"/>
      <w:lang w:val="fr-FR" w:eastAsia="en-US"/>
    </w:rPr>
  </w:style>
  <w:style w:type="character" w:customStyle="1" w:styleId="TableNoChar">
    <w:name w:val="Table_No Char"/>
    <w:basedOn w:val="DefaultParagraphFont"/>
    <w:link w:val="TableNo"/>
    <w:locked/>
    <w:rsid w:val="00EB1071"/>
    <w:rPr>
      <w:sz w:val="24"/>
      <w:lang w:val="fr-FR" w:eastAsia="en-US"/>
    </w:rPr>
  </w:style>
  <w:style w:type="character" w:customStyle="1" w:styleId="HeadingbChar">
    <w:name w:val="Heading_b Char"/>
    <w:basedOn w:val="DefaultParagraphFont"/>
    <w:link w:val="Headingb"/>
    <w:locked/>
    <w:rsid w:val="00EB1071"/>
    <w:rPr>
      <w:b/>
      <w:sz w:val="24"/>
      <w:lang w:val="fr-FR" w:eastAsia="en-US"/>
    </w:rPr>
  </w:style>
  <w:style w:type="character" w:customStyle="1" w:styleId="FiguretitleChar">
    <w:name w:val="Figure_title Char"/>
    <w:link w:val="Figuretitle"/>
    <w:rsid w:val="00EB1071"/>
    <w:rPr>
      <w:rFonts w:ascii="Times New Roman Bold" w:hAnsi="Times New Roman Bold"/>
      <w:b/>
      <w:sz w:val="18"/>
      <w:lang w:val="fr-FR" w:eastAsia="en-US"/>
    </w:rPr>
  </w:style>
  <w:style w:type="character" w:customStyle="1" w:styleId="FigureNo0">
    <w:name w:val="Figure_No (文字)"/>
    <w:link w:val="FigureNo"/>
    <w:rsid w:val="00EB1071"/>
    <w:rPr>
      <w:caps/>
      <w:sz w:val="18"/>
      <w:lang w:val="fr-FR" w:eastAsia="en-US"/>
    </w:rPr>
  </w:style>
  <w:style w:type="character" w:customStyle="1" w:styleId="enumlev1Char">
    <w:name w:val="enumlev1 Char"/>
    <w:basedOn w:val="DefaultParagraphFont"/>
    <w:link w:val="enumlev1"/>
    <w:locked/>
    <w:rsid w:val="00EB1071"/>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2.bin"/><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5.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3.emf"/><Relationship Id="rId25" Type="http://schemas.openxmlformats.org/officeDocument/2006/relationships/header" Target="header5.xml"/><Relationship Id="rId2" Type="http://schemas.microsoft.com/office/2007/relationships/stylesWithEffects" Target="stylesWithEffects.xml"/><Relationship Id="rId16" Type="http://schemas.openxmlformats.org/officeDocument/2006/relationships/hyperlink" Target="file:///\\blue\dfs\refinfo\refinfo\REFTXT09\ITU-R\SG-R\SG06\WP6B\DT\ETSI\ts_102428v010101p.pdf" TargetMode="External"/><Relationship Id="rId20" Type="http://schemas.openxmlformats.org/officeDocument/2006/relationships/oleObject" Target="embeddings/oleObject3.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5.bin"/><Relationship Id="rId5" Type="http://schemas.openxmlformats.org/officeDocument/2006/relationships/footnotes" Target="footnotes.xml"/><Relationship Id="rId15" Type="http://schemas.openxmlformats.org/officeDocument/2006/relationships/hyperlink" Target="file:///\\blue\dfs\refinfo\refinfo\REFTXT09\ITU-R\SG-R\SG06\WP6B\DT\ETSI\ts_102427v010101p.pdf" TargetMode="External"/><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hyperlink" Target="http://www.itu.int/publ/R-REC/en" TargetMode="Externa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73</TotalTime>
  <Pages>16</Pages>
  <Words>4069</Words>
  <Characters>23472</Characters>
  <Application>Microsoft Office Word</Application>
  <DocSecurity>0</DocSecurity>
  <Lines>757</Lines>
  <Paragraphs>562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BT.2016* - Error-correction, data framing, modulation and emission methods  for terrestrial multimedia broadcasting for mobile reception  using handheld receivers in VHF/UHF bands</dc:title>
  <dc:subject>BT Series = Broadcasting service (television)</dc:subject>
  <dc:creator>ITU Radiocommunication Bureau (BR)</dc:creator>
  <cp:keywords>BT,2016*</cp:keywords>
  <dc:description>Soby, 23/05/2012, ITU51007790</dc:description>
  <cp:lastModifiedBy>Gachet, Christelle</cp:lastModifiedBy>
  <cp:revision>20</cp:revision>
  <cp:lastPrinted>2005-02-10T15:54:00Z</cp:lastPrinted>
  <dcterms:created xsi:type="dcterms:W3CDTF">2012-05-02T13:04:00Z</dcterms:created>
  <dcterms:modified xsi:type="dcterms:W3CDTF">2013-01-24T14:21:00Z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mercredi, 23. mai 2012</vt:lpwstr>
  </property>
</Properties>
</file>