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38" w:rsidRDefault="00E42038">
      <w:bookmarkStart w:id="0" w:name="Doc_title"/>
    </w:p>
    <w:p w:rsidR="00E42038" w:rsidRDefault="00E42038"/>
    <w:p w:rsidR="00E42038" w:rsidRDefault="00E42038"/>
    <w:p w:rsidR="00E42038" w:rsidRDefault="00E42038"/>
    <w:p w:rsidR="00E42038" w:rsidRDefault="00E42038"/>
    <w:p w:rsidR="00E42038" w:rsidRDefault="00E42038"/>
    <w:p w:rsidR="00E42038" w:rsidRDefault="00E42038"/>
    <w:p w:rsidR="00E42038" w:rsidRDefault="00E42038"/>
    <w:p w:rsidR="00E42038" w:rsidRDefault="00E42038"/>
    <w:p w:rsidR="00E42038" w:rsidRDefault="00E42038"/>
    <w:p w:rsidR="00E42038" w:rsidRDefault="00E42038"/>
    <w:p w:rsidR="00E42038" w:rsidRDefault="00E42038"/>
    <w:tbl>
      <w:tblPr>
        <w:tblW w:w="10089" w:type="dxa"/>
        <w:tblLook w:val="01E0" w:firstRow="1" w:lastRow="1" w:firstColumn="1" w:lastColumn="1" w:noHBand="0" w:noVBand="0"/>
      </w:tblPr>
      <w:tblGrid>
        <w:gridCol w:w="10089"/>
      </w:tblGrid>
      <w:tr w:rsidR="00E42038" w:rsidRPr="00A443C2">
        <w:tc>
          <w:tcPr>
            <w:tcW w:w="10089" w:type="dxa"/>
          </w:tcPr>
          <w:p w:rsidR="00E42038" w:rsidRPr="00B033C8" w:rsidRDefault="00E42038" w:rsidP="0014322C">
            <w:pPr>
              <w:spacing w:before="380" w:line="280" w:lineRule="exact"/>
              <w:jc w:val="right"/>
              <w:rPr>
                <w:rFonts w:ascii="Tahoma" w:hAnsi="Tahoma" w:cs="Tahoma"/>
                <w:b/>
                <w:bCs/>
                <w:iCs/>
                <w:color w:val="243285"/>
                <w:sz w:val="32"/>
                <w:szCs w:val="32"/>
                <w:lang w:val="en-US"/>
              </w:rPr>
            </w:pPr>
          </w:p>
          <w:p w:rsidR="00E42038" w:rsidRPr="00A443C2" w:rsidRDefault="00E42038" w:rsidP="00E4203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BT</w:t>
            </w:r>
            <w:r w:rsidRPr="00A443C2">
              <w:rPr>
                <w:rFonts w:ascii="Tahoma" w:hAnsi="Tahoma" w:cs="Tahoma"/>
                <w:b/>
                <w:bCs/>
                <w:iCs/>
                <w:color w:val="243285"/>
                <w:sz w:val="36"/>
                <w:szCs w:val="36"/>
              </w:rPr>
              <w:t>.</w:t>
            </w:r>
            <w:r>
              <w:rPr>
                <w:rFonts w:ascii="Tahoma" w:hAnsi="Tahoma" w:cs="Tahoma"/>
                <w:b/>
                <w:bCs/>
                <w:iCs/>
                <w:color w:val="243285"/>
                <w:sz w:val="36"/>
                <w:szCs w:val="36"/>
              </w:rPr>
              <w:t>1871</w:t>
            </w:r>
          </w:p>
          <w:p w:rsidR="00E42038" w:rsidRPr="00A443C2" w:rsidRDefault="00E42038" w:rsidP="00E4203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03</w:t>
            </w:r>
            <w:r w:rsidRPr="00A443C2">
              <w:rPr>
                <w:rFonts w:ascii="Tahoma" w:hAnsi="Tahoma" w:cs="Tahoma"/>
                <w:b/>
                <w:bCs/>
                <w:iCs/>
                <w:color w:val="243285"/>
                <w:szCs w:val="24"/>
              </w:rPr>
              <w:t>/</w:t>
            </w:r>
            <w:r>
              <w:rPr>
                <w:rFonts w:ascii="Tahoma" w:hAnsi="Tahoma" w:cs="Tahoma"/>
                <w:b/>
                <w:bCs/>
                <w:iCs/>
                <w:color w:val="243285"/>
                <w:szCs w:val="24"/>
              </w:rPr>
              <w:t>2010</w:t>
            </w:r>
            <w:r w:rsidRPr="00A443C2">
              <w:rPr>
                <w:rFonts w:ascii="Tahoma" w:hAnsi="Tahoma" w:cs="Tahoma"/>
                <w:b/>
                <w:bCs/>
                <w:iCs/>
                <w:color w:val="243285"/>
                <w:szCs w:val="24"/>
              </w:rPr>
              <w:t>)</w:t>
            </w:r>
          </w:p>
        </w:tc>
      </w:tr>
      <w:tr w:rsidR="00E42038" w:rsidRPr="00F54FBD">
        <w:tc>
          <w:tcPr>
            <w:tcW w:w="10089" w:type="dxa"/>
          </w:tcPr>
          <w:p w:rsidR="00E42038" w:rsidRPr="0043089F" w:rsidRDefault="00E42038" w:rsidP="0014322C">
            <w:pPr>
              <w:spacing w:before="80" w:line="500" w:lineRule="exact"/>
              <w:jc w:val="right"/>
              <w:rPr>
                <w:rFonts w:ascii="Tahoma" w:hAnsi="Tahoma" w:cs="Tahoma"/>
                <w:b/>
                <w:bCs/>
                <w:iCs/>
                <w:color w:val="243285"/>
                <w:sz w:val="44"/>
                <w:szCs w:val="44"/>
              </w:rPr>
            </w:pPr>
          </w:p>
          <w:p w:rsidR="00E42038" w:rsidRPr="00E42038" w:rsidRDefault="00E42038" w:rsidP="0014322C">
            <w:pPr>
              <w:spacing w:before="80" w:line="500" w:lineRule="exact"/>
              <w:jc w:val="right"/>
              <w:rPr>
                <w:rFonts w:ascii="Tahoma" w:hAnsi="Tahoma" w:cs="Tahoma"/>
                <w:b/>
                <w:bCs/>
                <w:color w:val="243285"/>
                <w:sz w:val="44"/>
                <w:szCs w:val="44"/>
              </w:rPr>
            </w:pPr>
            <w:r w:rsidRPr="00E42038">
              <w:rPr>
                <w:rFonts w:ascii="Tahoma" w:hAnsi="Tahoma" w:cs="Tahoma"/>
                <w:b/>
                <w:bCs/>
                <w:color w:val="243285"/>
                <w:sz w:val="44"/>
                <w:szCs w:val="44"/>
                <w:lang w:val="fr-CH"/>
              </w:rPr>
              <w:t>Besoins des utilisateurs concernant les microphones sans fil</w:t>
            </w:r>
          </w:p>
          <w:p w:rsidR="00E42038" w:rsidRPr="0043089F" w:rsidRDefault="00E42038" w:rsidP="0014322C">
            <w:pPr>
              <w:spacing w:before="80" w:line="500" w:lineRule="exact"/>
              <w:jc w:val="right"/>
              <w:rPr>
                <w:rFonts w:ascii="Tahoma" w:hAnsi="Tahoma" w:cs="Tahoma"/>
                <w:b/>
                <w:bCs/>
                <w:iCs/>
                <w:color w:val="243285"/>
                <w:sz w:val="44"/>
                <w:szCs w:val="44"/>
              </w:rPr>
            </w:pPr>
            <w:r w:rsidRPr="0043089F">
              <w:rPr>
                <w:rFonts w:ascii="Tahoma" w:hAnsi="Tahoma" w:cs="Tahoma"/>
                <w:b/>
                <w:bCs/>
                <w:iCs/>
                <w:color w:val="243285"/>
                <w:sz w:val="44"/>
                <w:szCs w:val="44"/>
              </w:rPr>
              <w:t xml:space="preserve"> </w:t>
            </w:r>
          </w:p>
        </w:tc>
      </w:tr>
      <w:tr w:rsidR="00E42038" w:rsidRPr="00F54FBD">
        <w:tc>
          <w:tcPr>
            <w:tcW w:w="10089" w:type="dxa"/>
          </w:tcPr>
          <w:p w:rsidR="00E42038" w:rsidRPr="00F54FBD" w:rsidRDefault="00E42038" w:rsidP="0014322C">
            <w:pPr>
              <w:spacing w:before="80" w:line="280" w:lineRule="exact"/>
              <w:ind w:right="640"/>
              <w:rPr>
                <w:rFonts w:ascii="Tahoma" w:hAnsi="Tahoma" w:cs="Tahoma"/>
                <w:b/>
                <w:bCs/>
                <w:iCs/>
                <w:color w:val="243285"/>
                <w:sz w:val="32"/>
                <w:szCs w:val="32"/>
              </w:rPr>
            </w:pPr>
          </w:p>
          <w:p w:rsidR="00E42038" w:rsidRPr="00F54FBD" w:rsidRDefault="00E42038" w:rsidP="0014322C">
            <w:pPr>
              <w:spacing w:before="80" w:line="280" w:lineRule="exact"/>
              <w:ind w:right="640"/>
              <w:rPr>
                <w:rFonts w:ascii="Tahoma" w:hAnsi="Tahoma" w:cs="Tahoma"/>
                <w:b/>
                <w:bCs/>
                <w:iCs/>
                <w:color w:val="243285"/>
                <w:sz w:val="32"/>
                <w:szCs w:val="32"/>
              </w:rPr>
            </w:pPr>
          </w:p>
          <w:p w:rsidR="00E42038" w:rsidRPr="00F54FBD" w:rsidRDefault="00E42038" w:rsidP="0014322C">
            <w:pPr>
              <w:spacing w:before="80" w:after="180" w:line="360" w:lineRule="exact"/>
              <w:ind w:right="720"/>
              <w:rPr>
                <w:rFonts w:ascii="Tahoma" w:hAnsi="Tahoma" w:cs="Tahoma"/>
                <w:b/>
                <w:bCs/>
                <w:iCs/>
                <w:color w:val="243285"/>
                <w:sz w:val="36"/>
                <w:szCs w:val="36"/>
              </w:rPr>
            </w:pPr>
          </w:p>
          <w:p w:rsidR="00E42038" w:rsidRPr="00F54FBD" w:rsidRDefault="00E42038" w:rsidP="0014322C">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BT</w:t>
            </w:r>
          </w:p>
          <w:p w:rsidR="00E42038" w:rsidRPr="0043089F" w:rsidRDefault="00E42038" w:rsidP="0014322C">
            <w:pPr>
              <w:spacing w:before="80" w:line="420" w:lineRule="exact"/>
              <w:jc w:val="right"/>
              <w:rPr>
                <w:rFonts w:ascii="Tahoma" w:hAnsi="Tahoma" w:cs="Tahoma"/>
                <w:b/>
                <w:iCs/>
                <w:color w:val="243285"/>
                <w:sz w:val="36"/>
                <w:szCs w:val="36"/>
              </w:rPr>
            </w:pPr>
            <w:r w:rsidRPr="0043089F">
              <w:rPr>
                <w:rFonts w:ascii="Tahoma" w:hAnsi="Tahoma" w:cs="Tahoma"/>
                <w:b/>
                <w:bCs/>
                <w:color w:val="243285"/>
                <w:sz w:val="36"/>
                <w:szCs w:val="36"/>
              </w:rPr>
              <w:t>Service de radiodiffusion télévisuelle</w:t>
            </w:r>
          </w:p>
        </w:tc>
      </w:tr>
    </w:tbl>
    <w:p w:rsidR="00E42038" w:rsidRPr="00F54FBD" w:rsidRDefault="00E42038" w:rsidP="0014322C">
      <w:pPr>
        <w:spacing w:before="80"/>
        <w:rPr>
          <w:i/>
          <w:sz w:val="22"/>
        </w:rPr>
      </w:pPr>
    </w:p>
    <w:p w:rsidR="00E42038" w:rsidRPr="00F54FBD" w:rsidRDefault="00E42038" w:rsidP="0014322C">
      <w:pPr>
        <w:spacing w:before="80"/>
        <w:rPr>
          <w:i/>
          <w:sz w:val="22"/>
        </w:rPr>
      </w:pPr>
    </w:p>
    <w:p w:rsidR="00E42038" w:rsidRPr="00F54FBD" w:rsidRDefault="00E42038" w:rsidP="0014322C">
      <w:pPr>
        <w:spacing w:before="80"/>
        <w:rPr>
          <w:i/>
          <w:sz w:val="22"/>
        </w:rPr>
      </w:pPr>
    </w:p>
    <w:p w:rsidR="00E42038" w:rsidRPr="00F54FBD" w:rsidRDefault="00E42038" w:rsidP="0014322C">
      <w:pPr>
        <w:spacing w:before="80"/>
        <w:rPr>
          <w:i/>
          <w:sz w:val="22"/>
        </w:rPr>
      </w:pPr>
    </w:p>
    <w:p w:rsidR="00E42038" w:rsidRPr="00F54FBD" w:rsidRDefault="00E42038" w:rsidP="0014322C">
      <w:pPr>
        <w:spacing w:before="80"/>
        <w:rPr>
          <w:i/>
          <w:sz w:val="22"/>
        </w:rPr>
      </w:pPr>
    </w:p>
    <w:p w:rsidR="00E42038" w:rsidRPr="00F54FBD" w:rsidRDefault="00E42038" w:rsidP="0014322C">
      <w:pPr>
        <w:spacing w:before="80"/>
        <w:rPr>
          <w:i/>
          <w:sz w:val="22"/>
        </w:rPr>
      </w:pPr>
    </w:p>
    <w:p w:rsidR="00E42038" w:rsidRPr="00F54FBD" w:rsidRDefault="00E42038" w:rsidP="0014322C">
      <w:pPr>
        <w:pStyle w:val="Equation"/>
        <w:tabs>
          <w:tab w:val="clear" w:pos="4820"/>
          <w:tab w:val="clear" w:pos="9639"/>
          <w:tab w:val="left" w:pos="1191"/>
          <w:tab w:val="left" w:pos="1588"/>
          <w:tab w:val="left" w:pos="1985"/>
        </w:tabs>
        <w:rPr>
          <w:rFonts w:ascii="Palatino Linotype" w:hAnsi="Palatino Linotype"/>
        </w:rPr>
        <w:sectPr w:rsidR="00E42038" w:rsidRPr="00F54FBD" w:rsidSect="0014322C">
          <w:headerReference w:type="even" r:id="rId7"/>
          <w:headerReference w:type="default" r:id="rId8"/>
          <w:pgSz w:w="11907" w:h="16834" w:code="9"/>
          <w:pgMar w:top="1418" w:right="1134" w:bottom="1134" w:left="1134" w:header="720" w:footer="482" w:gutter="0"/>
          <w:paperSrc w:first="15" w:other="15"/>
          <w:cols w:space="720"/>
        </w:sectPr>
      </w:pPr>
    </w:p>
    <w:p w:rsidR="00E42038" w:rsidRPr="00F54FBD" w:rsidRDefault="00E42038"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E42038" w:rsidRPr="00F54FBD" w:rsidRDefault="00E42038" w:rsidP="0014322C">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E42038" w:rsidRPr="00F54FBD" w:rsidRDefault="00E42038" w:rsidP="0014322C">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E42038" w:rsidRPr="00E44CBB" w:rsidRDefault="00E42038" w:rsidP="0014322C">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E42038" w:rsidRPr="00E44CBB" w:rsidRDefault="00E42038" w:rsidP="0014322C">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9"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E42038" w:rsidRPr="00E42038" w:rsidRDefault="00E42038"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42038" w:rsidRPr="009454F8">
        <w:tc>
          <w:tcPr>
            <w:tcW w:w="9360" w:type="dxa"/>
            <w:gridSpan w:val="2"/>
          </w:tcPr>
          <w:p w:rsidR="00E42038" w:rsidRPr="009454F8" w:rsidRDefault="00E42038" w:rsidP="0014322C">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E42038" w:rsidRPr="009454F8" w:rsidRDefault="00E42038"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0" w:history="1">
              <w:r>
                <w:rPr>
                  <w:rStyle w:val="Hyperlink"/>
                  <w:b w:val="0"/>
                  <w:bCs/>
                  <w:sz w:val="18"/>
                  <w:szCs w:val="18"/>
                </w:rPr>
                <w:t>http://www.itu.int/publ/R-REC/fr</w:t>
              </w:r>
            </w:hyperlink>
            <w:r w:rsidRPr="00BC0651">
              <w:rPr>
                <w:b w:val="0"/>
                <w:bCs/>
                <w:sz w:val="18"/>
                <w:szCs w:val="18"/>
              </w:rPr>
              <w:t>)</w:t>
            </w:r>
          </w:p>
        </w:tc>
      </w:tr>
      <w:tr w:rsidR="00E42038" w:rsidRPr="00036EE3">
        <w:tc>
          <w:tcPr>
            <w:tcW w:w="1140" w:type="dxa"/>
          </w:tcPr>
          <w:p w:rsidR="00E42038" w:rsidRPr="00614CC6" w:rsidRDefault="00E42038" w:rsidP="0014322C">
            <w:pPr>
              <w:spacing w:before="90" w:after="100"/>
              <w:ind w:left="57"/>
              <w:rPr>
                <w:b/>
                <w:bCs/>
                <w:sz w:val="20"/>
                <w:lang w:val="en-US"/>
              </w:rPr>
            </w:pPr>
            <w:r w:rsidRPr="00614CC6">
              <w:rPr>
                <w:b/>
                <w:bCs/>
                <w:sz w:val="20"/>
                <w:lang w:val="en-US"/>
              </w:rPr>
              <w:t>Séries</w:t>
            </w:r>
          </w:p>
        </w:tc>
        <w:tc>
          <w:tcPr>
            <w:tcW w:w="8220" w:type="dxa"/>
          </w:tcPr>
          <w:p w:rsidR="00E42038" w:rsidRPr="00614CC6" w:rsidRDefault="00E42038"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E42038" w:rsidRPr="00036EE3" w:rsidTr="0014322C">
        <w:tc>
          <w:tcPr>
            <w:tcW w:w="1140" w:type="dxa"/>
            <w:tcBorders>
              <w:bottom w:val="nil"/>
            </w:tcBorders>
          </w:tcPr>
          <w:p w:rsidR="00E42038" w:rsidRPr="00614CC6" w:rsidRDefault="00E42038" w:rsidP="0014322C">
            <w:pPr>
              <w:spacing w:before="30" w:after="30"/>
              <w:ind w:left="57"/>
              <w:rPr>
                <w:b/>
                <w:bCs/>
                <w:sz w:val="20"/>
                <w:lang w:val="en-US"/>
              </w:rPr>
            </w:pPr>
            <w:r w:rsidRPr="00614CC6">
              <w:rPr>
                <w:b/>
                <w:bCs/>
                <w:sz w:val="20"/>
                <w:lang w:val="en-US"/>
              </w:rPr>
              <w:t>BO</w:t>
            </w:r>
          </w:p>
        </w:tc>
        <w:tc>
          <w:tcPr>
            <w:tcW w:w="8220" w:type="dxa"/>
            <w:tcBorders>
              <w:bottom w:val="nil"/>
            </w:tcBorders>
          </w:tcPr>
          <w:p w:rsidR="00E42038" w:rsidRPr="00614CC6" w:rsidRDefault="00E42038"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E42038" w:rsidRPr="009454F8" w:rsidTr="0014322C">
        <w:tc>
          <w:tcPr>
            <w:tcW w:w="1140" w:type="dxa"/>
            <w:tcBorders>
              <w:top w:val="nil"/>
              <w:bottom w:val="nil"/>
            </w:tcBorders>
            <w:shd w:val="clear" w:color="auto" w:fill="auto"/>
          </w:tcPr>
          <w:p w:rsidR="00E42038" w:rsidRPr="0014322C" w:rsidRDefault="00E42038" w:rsidP="0014322C">
            <w:pPr>
              <w:spacing w:before="30" w:after="30"/>
              <w:ind w:left="57"/>
              <w:rPr>
                <w:rFonts w:ascii="Times New Roman Bold" w:hAnsi="Times New Roman Bold" w:cs="Times New Roman Bold"/>
                <w:sz w:val="20"/>
                <w:lang w:val="en-US"/>
              </w:rPr>
            </w:pPr>
            <w:r w:rsidRPr="0014322C">
              <w:rPr>
                <w:rFonts w:ascii="Times New Roman Bold" w:hAnsi="Times New Roman Bold" w:cs="Times New Roman Bold"/>
                <w:sz w:val="20"/>
                <w:lang w:val="en-US"/>
              </w:rPr>
              <w:t>BR</w:t>
            </w:r>
          </w:p>
        </w:tc>
        <w:tc>
          <w:tcPr>
            <w:tcW w:w="8220" w:type="dxa"/>
            <w:tcBorders>
              <w:top w:val="nil"/>
              <w:bottom w:val="nil"/>
            </w:tcBorders>
            <w:shd w:val="clear" w:color="auto" w:fill="auto"/>
          </w:tcPr>
          <w:p w:rsidR="00E42038" w:rsidRPr="0014322C" w:rsidRDefault="00E42038"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14322C">
              <w:rPr>
                <w:rFonts w:hAnsi="Times New Roman Bold"/>
                <w:b w:val="0"/>
                <w:sz w:val="20"/>
              </w:rPr>
              <w:t>Enregistrement pour la production, l'archivage et la diffusion; films pour la t</w:t>
            </w:r>
            <w:r w:rsidRPr="0014322C">
              <w:rPr>
                <w:rFonts w:hAnsi="Times New Roman Bold"/>
                <w:b w:val="0"/>
                <w:sz w:val="20"/>
              </w:rPr>
              <w:t>é</w:t>
            </w:r>
            <w:r w:rsidRPr="0014322C">
              <w:rPr>
                <w:rFonts w:hAnsi="Times New Roman Bold"/>
                <w:b w:val="0"/>
                <w:sz w:val="20"/>
              </w:rPr>
              <w:t>l</w:t>
            </w:r>
            <w:r w:rsidRPr="0014322C">
              <w:rPr>
                <w:rFonts w:hAnsi="Times New Roman Bold"/>
                <w:b w:val="0"/>
                <w:sz w:val="20"/>
              </w:rPr>
              <w:t>é</w:t>
            </w:r>
            <w:r w:rsidRPr="0014322C">
              <w:rPr>
                <w:rFonts w:hAnsi="Times New Roman Bold"/>
                <w:b w:val="0"/>
                <w:sz w:val="20"/>
              </w:rPr>
              <w:t>vision</w:t>
            </w:r>
          </w:p>
        </w:tc>
      </w:tr>
      <w:tr w:rsidR="00E42038" w:rsidRPr="00036EE3" w:rsidTr="0014322C">
        <w:tc>
          <w:tcPr>
            <w:tcW w:w="1140" w:type="dxa"/>
            <w:tcBorders>
              <w:top w:val="nil"/>
              <w:bottom w:val="nil"/>
            </w:tcBorders>
          </w:tcPr>
          <w:p w:rsidR="00E42038" w:rsidRPr="00614CC6" w:rsidRDefault="00E42038" w:rsidP="0014322C">
            <w:pPr>
              <w:spacing w:before="30" w:after="30"/>
              <w:ind w:left="57"/>
              <w:rPr>
                <w:b/>
                <w:bCs/>
                <w:sz w:val="20"/>
                <w:lang w:val="en-US"/>
              </w:rPr>
            </w:pPr>
            <w:r w:rsidRPr="00614CC6">
              <w:rPr>
                <w:b/>
                <w:bCs/>
                <w:sz w:val="20"/>
                <w:lang w:val="en-US"/>
              </w:rPr>
              <w:t>BS</w:t>
            </w:r>
          </w:p>
        </w:tc>
        <w:tc>
          <w:tcPr>
            <w:tcW w:w="8220" w:type="dxa"/>
            <w:tcBorders>
              <w:top w:val="nil"/>
              <w:bottom w:val="nil"/>
            </w:tcBorders>
          </w:tcPr>
          <w:p w:rsidR="00E42038" w:rsidRPr="00614CC6" w:rsidRDefault="00E42038"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E42038" w:rsidRPr="00ED2695" w:rsidTr="0014322C">
        <w:tc>
          <w:tcPr>
            <w:tcW w:w="1140" w:type="dxa"/>
            <w:tcBorders>
              <w:top w:val="nil"/>
              <w:bottom w:val="nil"/>
            </w:tcBorders>
            <w:shd w:val="clear" w:color="auto" w:fill="F3F3F3"/>
          </w:tcPr>
          <w:p w:rsidR="00E42038" w:rsidRPr="0014322C" w:rsidRDefault="00E42038" w:rsidP="0014322C">
            <w:pPr>
              <w:spacing w:before="30" w:after="30"/>
              <w:ind w:left="57"/>
              <w:rPr>
                <w:rFonts w:ascii="Times New Roman Bold" w:hAnsi="Times New Roman Bold" w:cs="Times New Roman Bold"/>
                <w:b/>
                <w:bCs/>
                <w:color w:val="243285"/>
                <w:sz w:val="20"/>
                <w:lang w:val="en-US"/>
              </w:rPr>
            </w:pPr>
            <w:r w:rsidRPr="0014322C">
              <w:rPr>
                <w:rFonts w:ascii="Times New Roman Bold" w:hAnsi="Times New Roman Bold" w:cs="Times New Roman Bold"/>
                <w:b/>
                <w:bCs/>
                <w:color w:val="243285"/>
                <w:sz w:val="20"/>
                <w:lang w:val="en-US"/>
              </w:rPr>
              <w:t>BT</w:t>
            </w:r>
          </w:p>
        </w:tc>
        <w:tc>
          <w:tcPr>
            <w:tcW w:w="8220" w:type="dxa"/>
            <w:tcBorders>
              <w:top w:val="nil"/>
              <w:bottom w:val="nil"/>
            </w:tcBorders>
            <w:shd w:val="clear" w:color="auto" w:fill="F3F3F3"/>
          </w:tcPr>
          <w:p w:rsidR="00E42038" w:rsidRPr="0014322C" w:rsidRDefault="00E42038"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en-US"/>
              </w:rPr>
            </w:pPr>
            <w:r w:rsidRPr="0014322C">
              <w:rPr>
                <w:rFonts w:ascii="Times New Roman Bold" w:hAnsi="Times New Roman Bold" w:cs="Times New Roman Bold"/>
                <w:bCs/>
                <w:color w:val="243285"/>
                <w:sz w:val="20"/>
              </w:rPr>
              <w:t>Service de radiodiffusion télévisuelle</w:t>
            </w:r>
          </w:p>
        </w:tc>
      </w:tr>
      <w:tr w:rsidR="00E42038" w:rsidRPr="00036EE3" w:rsidTr="0014322C">
        <w:tc>
          <w:tcPr>
            <w:tcW w:w="1140" w:type="dxa"/>
            <w:tcBorders>
              <w:top w:val="nil"/>
              <w:bottom w:val="nil"/>
            </w:tcBorders>
            <w:shd w:val="clear" w:color="auto" w:fill="auto"/>
          </w:tcPr>
          <w:p w:rsidR="00E42038" w:rsidRPr="00614CC6" w:rsidRDefault="00E42038" w:rsidP="0014322C">
            <w:pPr>
              <w:spacing w:before="30" w:after="30"/>
              <w:ind w:left="57"/>
              <w:rPr>
                <w:b/>
                <w:bCs/>
                <w:sz w:val="20"/>
                <w:lang w:val="fr-CH"/>
              </w:rPr>
            </w:pPr>
            <w:r w:rsidRPr="00614CC6">
              <w:rPr>
                <w:b/>
                <w:bCs/>
                <w:sz w:val="20"/>
                <w:lang w:val="fr-CH"/>
              </w:rPr>
              <w:t>F</w:t>
            </w:r>
          </w:p>
        </w:tc>
        <w:tc>
          <w:tcPr>
            <w:tcW w:w="8220" w:type="dxa"/>
            <w:tcBorders>
              <w:top w:val="nil"/>
              <w:bottom w:val="nil"/>
            </w:tcBorders>
            <w:shd w:val="clear" w:color="auto" w:fill="auto"/>
          </w:tcPr>
          <w:p w:rsidR="00E42038" w:rsidRPr="00614CC6" w:rsidRDefault="00E42038"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E42038" w:rsidRPr="00592F9F" w:rsidTr="0014322C">
        <w:tc>
          <w:tcPr>
            <w:tcW w:w="1140" w:type="dxa"/>
            <w:tcBorders>
              <w:top w:val="nil"/>
              <w:bottom w:val="nil"/>
            </w:tcBorders>
            <w:shd w:val="clear" w:color="auto" w:fill="auto"/>
          </w:tcPr>
          <w:p w:rsidR="00E42038" w:rsidRPr="00766861" w:rsidRDefault="00E42038" w:rsidP="0014322C">
            <w:pPr>
              <w:spacing w:before="30" w:after="30"/>
              <w:ind w:left="57"/>
              <w:rPr>
                <w:b/>
                <w:bCs/>
                <w:sz w:val="20"/>
                <w:lang w:val="en-US"/>
              </w:rPr>
            </w:pPr>
            <w:r w:rsidRPr="00766861">
              <w:rPr>
                <w:b/>
                <w:bCs/>
                <w:sz w:val="20"/>
                <w:lang w:val="en-US"/>
              </w:rPr>
              <w:t>M</w:t>
            </w:r>
          </w:p>
        </w:tc>
        <w:tc>
          <w:tcPr>
            <w:tcW w:w="8220" w:type="dxa"/>
            <w:tcBorders>
              <w:top w:val="nil"/>
              <w:bottom w:val="nil"/>
            </w:tcBorders>
            <w:shd w:val="clear" w:color="auto" w:fill="auto"/>
          </w:tcPr>
          <w:p w:rsidR="00E42038" w:rsidRPr="00766861" w:rsidRDefault="00E42038"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766861">
              <w:rPr>
                <w:b w:val="0"/>
                <w:sz w:val="20"/>
              </w:rPr>
              <w:t>Services mobile, de radiorepérage et d'amateur y compris les services par satellite associés</w:t>
            </w:r>
          </w:p>
        </w:tc>
      </w:tr>
      <w:tr w:rsidR="00E42038" w:rsidRPr="00036EE3" w:rsidTr="0014322C">
        <w:tc>
          <w:tcPr>
            <w:tcW w:w="1140" w:type="dxa"/>
            <w:tcBorders>
              <w:top w:val="nil"/>
            </w:tcBorders>
          </w:tcPr>
          <w:p w:rsidR="00E42038" w:rsidRPr="00614CC6" w:rsidRDefault="00E42038" w:rsidP="0014322C">
            <w:pPr>
              <w:spacing w:before="30" w:after="30"/>
              <w:ind w:left="57"/>
              <w:rPr>
                <w:b/>
                <w:bCs/>
                <w:sz w:val="20"/>
                <w:lang w:val="fr-CH"/>
              </w:rPr>
            </w:pPr>
            <w:r w:rsidRPr="00614CC6">
              <w:rPr>
                <w:b/>
                <w:bCs/>
                <w:sz w:val="20"/>
                <w:lang w:val="fr-CH"/>
              </w:rPr>
              <w:t>P</w:t>
            </w:r>
          </w:p>
        </w:tc>
        <w:tc>
          <w:tcPr>
            <w:tcW w:w="8220" w:type="dxa"/>
            <w:tcBorders>
              <w:top w:val="nil"/>
            </w:tcBorders>
          </w:tcPr>
          <w:p w:rsidR="00E42038" w:rsidRPr="00614CC6" w:rsidRDefault="00E42038" w:rsidP="0014322C">
            <w:pPr>
              <w:spacing w:before="30" w:after="30"/>
              <w:rPr>
                <w:sz w:val="20"/>
                <w:lang w:val="fr-CH"/>
              </w:rPr>
            </w:pPr>
            <w:r w:rsidRPr="00614CC6">
              <w:rPr>
                <w:sz w:val="20"/>
              </w:rPr>
              <w:t>Propagation des ondes radioélectriques</w:t>
            </w:r>
          </w:p>
        </w:tc>
      </w:tr>
      <w:tr w:rsidR="00E42038" w:rsidRPr="00036EE3">
        <w:tc>
          <w:tcPr>
            <w:tcW w:w="1140" w:type="dxa"/>
          </w:tcPr>
          <w:p w:rsidR="00E42038" w:rsidRPr="00614CC6" w:rsidRDefault="00E42038" w:rsidP="0014322C">
            <w:pPr>
              <w:spacing w:before="30" w:after="30"/>
              <w:ind w:left="57"/>
              <w:rPr>
                <w:b/>
                <w:bCs/>
                <w:sz w:val="20"/>
                <w:lang w:val="en-US"/>
              </w:rPr>
            </w:pPr>
            <w:r w:rsidRPr="00614CC6">
              <w:rPr>
                <w:b/>
                <w:bCs/>
                <w:sz w:val="20"/>
                <w:lang w:val="en-US"/>
              </w:rPr>
              <w:t>RA</w:t>
            </w:r>
          </w:p>
        </w:tc>
        <w:tc>
          <w:tcPr>
            <w:tcW w:w="8220" w:type="dxa"/>
          </w:tcPr>
          <w:p w:rsidR="00E42038" w:rsidRPr="00614CC6" w:rsidRDefault="00E42038"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E42038" w:rsidRPr="00036EE3">
        <w:tc>
          <w:tcPr>
            <w:tcW w:w="1140" w:type="dxa"/>
          </w:tcPr>
          <w:p w:rsidR="00E42038" w:rsidRPr="00614CC6" w:rsidRDefault="00E42038" w:rsidP="0014322C">
            <w:pPr>
              <w:spacing w:before="30" w:after="30"/>
              <w:ind w:left="57"/>
              <w:rPr>
                <w:b/>
                <w:bCs/>
                <w:sz w:val="20"/>
                <w:lang w:val="en-US"/>
              </w:rPr>
            </w:pPr>
            <w:r w:rsidRPr="00614CC6">
              <w:rPr>
                <w:b/>
                <w:bCs/>
                <w:sz w:val="20"/>
                <w:lang w:val="en-US"/>
              </w:rPr>
              <w:t>RS</w:t>
            </w:r>
          </w:p>
        </w:tc>
        <w:tc>
          <w:tcPr>
            <w:tcW w:w="8220" w:type="dxa"/>
          </w:tcPr>
          <w:p w:rsidR="00E42038" w:rsidRPr="00614CC6" w:rsidRDefault="00E42038"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E42038" w:rsidRPr="00036EE3">
        <w:tc>
          <w:tcPr>
            <w:tcW w:w="1140" w:type="dxa"/>
          </w:tcPr>
          <w:p w:rsidR="00E42038" w:rsidRPr="00614CC6" w:rsidRDefault="00E42038" w:rsidP="0014322C">
            <w:pPr>
              <w:spacing w:before="30" w:after="30"/>
              <w:ind w:left="57"/>
              <w:rPr>
                <w:b/>
                <w:bCs/>
                <w:sz w:val="20"/>
                <w:lang w:val="en-US"/>
              </w:rPr>
            </w:pPr>
            <w:r w:rsidRPr="00614CC6">
              <w:rPr>
                <w:b/>
                <w:bCs/>
                <w:sz w:val="20"/>
                <w:lang w:val="en-US"/>
              </w:rPr>
              <w:t>S</w:t>
            </w:r>
          </w:p>
        </w:tc>
        <w:tc>
          <w:tcPr>
            <w:tcW w:w="8220" w:type="dxa"/>
          </w:tcPr>
          <w:p w:rsidR="00E42038" w:rsidRPr="00614CC6" w:rsidRDefault="00E42038" w:rsidP="0014322C">
            <w:pPr>
              <w:spacing w:before="30" w:after="30"/>
              <w:rPr>
                <w:sz w:val="20"/>
                <w:lang w:val="en-US"/>
              </w:rPr>
            </w:pPr>
            <w:r w:rsidRPr="00614CC6">
              <w:rPr>
                <w:sz w:val="20"/>
              </w:rPr>
              <w:t>Service fixe par satellite</w:t>
            </w:r>
          </w:p>
        </w:tc>
      </w:tr>
      <w:tr w:rsidR="00E42038" w:rsidRPr="00036EE3">
        <w:tc>
          <w:tcPr>
            <w:tcW w:w="1140" w:type="dxa"/>
          </w:tcPr>
          <w:p w:rsidR="00E42038" w:rsidRPr="00614CC6" w:rsidRDefault="00E42038" w:rsidP="0014322C">
            <w:pPr>
              <w:spacing w:before="30" w:after="30"/>
              <w:ind w:left="57"/>
              <w:rPr>
                <w:b/>
                <w:bCs/>
                <w:sz w:val="20"/>
                <w:lang w:val="en-US"/>
              </w:rPr>
            </w:pPr>
            <w:r w:rsidRPr="00614CC6">
              <w:rPr>
                <w:b/>
                <w:bCs/>
                <w:sz w:val="20"/>
                <w:lang w:val="en-US"/>
              </w:rPr>
              <w:t>SA</w:t>
            </w:r>
          </w:p>
        </w:tc>
        <w:tc>
          <w:tcPr>
            <w:tcW w:w="8220" w:type="dxa"/>
          </w:tcPr>
          <w:p w:rsidR="00E42038" w:rsidRPr="00614CC6" w:rsidRDefault="00E42038" w:rsidP="0014322C">
            <w:pPr>
              <w:spacing w:before="30" w:after="30"/>
              <w:rPr>
                <w:sz w:val="20"/>
                <w:lang w:val="en-US"/>
              </w:rPr>
            </w:pPr>
            <w:r w:rsidRPr="00614CC6">
              <w:rPr>
                <w:sz w:val="20"/>
              </w:rPr>
              <w:t>Applications spatiales et météorologie</w:t>
            </w:r>
          </w:p>
        </w:tc>
      </w:tr>
      <w:tr w:rsidR="00E42038" w:rsidRPr="00614CC6">
        <w:tc>
          <w:tcPr>
            <w:tcW w:w="1140" w:type="dxa"/>
          </w:tcPr>
          <w:p w:rsidR="00E42038" w:rsidRPr="00614CC6" w:rsidRDefault="00E42038" w:rsidP="0014322C">
            <w:pPr>
              <w:spacing w:before="30" w:after="30"/>
              <w:ind w:left="57"/>
              <w:rPr>
                <w:b/>
                <w:bCs/>
                <w:sz w:val="20"/>
                <w:lang w:val="en-US"/>
              </w:rPr>
            </w:pPr>
            <w:r w:rsidRPr="00614CC6">
              <w:rPr>
                <w:b/>
                <w:bCs/>
                <w:sz w:val="20"/>
                <w:lang w:val="en-US"/>
              </w:rPr>
              <w:t>SF</w:t>
            </w:r>
          </w:p>
        </w:tc>
        <w:tc>
          <w:tcPr>
            <w:tcW w:w="8220" w:type="dxa"/>
          </w:tcPr>
          <w:p w:rsidR="00E42038" w:rsidRPr="00614CC6" w:rsidRDefault="00E42038" w:rsidP="0014322C">
            <w:pPr>
              <w:spacing w:before="30" w:after="30"/>
              <w:rPr>
                <w:sz w:val="20"/>
              </w:rPr>
            </w:pPr>
            <w:r w:rsidRPr="00614CC6">
              <w:rPr>
                <w:sz w:val="20"/>
              </w:rPr>
              <w:t>Partage des fréquences et coordination entre les systèmes du service fixe par satellite et du service fixe</w:t>
            </w:r>
          </w:p>
        </w:tc>
      </w:tr>
      <w:tr w:rsidR="00E42038" w:rsidRPr="00036EE3">
        <w:tc>
          <w:tcPr>
            <w:tcW w:w="1140" w:type="dxa"/>
            <w:shd w:val="clear" w:color="auto" w:fill="auto"/>
          </w:tcPr>
          <w:p w:rsidR="00E42038" w:rsidRPr="00592F9F" w:rsidRDefault="00E42038" w:rsidP="0014322C">
            <w:pPr>
              <w:spacing w:before="30" w:after="30"/>
              <w:ind w:left="57"/>
              <w:rPr>
                <w:b/>
                <w:bCs/>
                <w:sz w:val="20"/>
                <w:lang w:val="en-US"/>
              </w:rPr>
            </w:pPr>
            <w:r w:rsidRPr="00592F9F">
              <w:rPr>
                <w:b/>
                <w:bCs/>
                <w:sz w:val="20"/>
                <w:lang w:val="en-US"/>
              </w:rPr>
              <w:t>SM</w:t>
            </w:r>
          </w:p>
        </w:tc>
        <w:tc>
          <w:tcPr>
            <w:tcW w:w="8220" w:type="dxa"/>
            <w:shd w:val="clear" w:color="auto" w:fill="auto"/>
          </w:tcPr>
          <w:p w:rsidR="00E42038" w:rsidRPr="00592F9F" w:rsidRDefault="00E42038" w:rsidP="0014322C">
            <w:pPr>
              <w:spacing w:before="30" w:after="30"/>
              <w:rPr>
                <w:sz w:val="20"/>
                <w:lang w:val="en-US"/>
              </w:rPr>
            </w:pPr>
            <w:r w:rsidRPr="00592F9F">
              <w:rPr>
                <w:sz w:val="20"/>
              </w:rPr>
              <w:t>Gestion du spectre</w:t>
            </w:r>
          </w:p>
        </w:tc>
      </w:tr>
      <w:tr w:rsidR="00E42038" w:rsidRPr="00036EE3">
        <w:tc>
          <w:tcPr>
            <w:tcW w:w="1140" w:type="dxa"/>
          </w:tcPr>
          <w:p w:rsidR="00E42038" w:rsidRPr="00614CC6" w:rsidRDefault="00E42038" w:rsidP="0014322C">
            <w:pPr>
              <w:spacing w:before="30" w:after="30"/>
              <w:ind w:left="57"/>
              <w:rPr>
                <w:b/>
                <w:bCs/>
                <w:sz w:val="20"/>
                <w:lang w:val="en-US"/>
              </w:rPr>
            </w:pPr>
            <w:r w:rsidRPr="00614CC6">
              <w:rPr>
                <w:b/>
                <w:bCs/>
                <w:sz w:val="20"/>
                <w:lang w:val="en-US"/>
              </w:rPr>
              <w:t>SNG</w:t>
            </w:r>
          </w:p>
        </w:tc>
        <w:tc>
          <w:tcPr>
            <w:tcW w:w="8220" w:type="dxa"/>
          </w:tcPr>
          <w:p w:rsidR="00E42038" w:rsidRPr="00614CC6" w:rsidRDefault="00E42038" w:rsidP="0014322C">
            <w:pPr>
              <w:spacing w:before="30" w:after="30"/>
              <w:rPr>
                <w:sz w:val="20"/>
                <w:lang w:val="en-US"/>
              </w:rPr>
            </w:pPr>
            <w:r w:rsidRPr="00614CC6">
              <w:rPr>
                <w:sz w:val="20"/>
              </w:rPr>
              <w:t>Reportage d'actualités par satellite</w:t>
            </w:r>
          </w:p>
        </w:tc>
      </w:tr>
      <w:tr w:rsidR="00E42038" w:rsidRPr="00614CC6">
        <w:tc>
          <w:tcPr>
            <w:tcW w:w="1140" w:type="dxa"/>
          </w:tcPr>
          <w:p w:rsidR="00E42038" w:rsidRPr="00614CC6" w:rsidRDefault="00E42038" w:rsidP="0014322C">
            <w:pPr>
              <w:spacing w:before="30" w:after="30"/>
              <w:ind w:left="57"/>
              <w:rPr>
                <w:b/>
                <w:bCs/>
                <w:sz w:val="20"/>
                <w:lang w:val="en-US"/>
              </w:rPr>
            </w:pPr>
            <w:r w:rsidRPr="00614CC6">
              <w:rPr>
                <w:b/>
                <w:bCs/>
                <w:sz w:val="20"/>
                <w:lang w:val="en-US"/>
              </w:rPr>
              <w:t>TF</w:t>
            </w:r>
          </w:p>
        </w:tc>
        <w:tc>
          <w:tcPr>
            <w:tcW w:w="8220" w:type="dxa"/>
          </w:tcPr>
          <w:p w:rsidR="00E42038" w:rsidRPr="00614CC6" w:rsidRDefault="00E42038" w:rsidP="0014322C">
            <w:pPr>
              <w:spacing w:before="30" w:after="30"/>
              <w:rPr>
                <w:sz w:val="20"/>
              </w:rPr>
            </w:pPr>
            <w:r w:rsidRPr="00614CC6">
              <w:rPr>
                <w:sz w:val="20"/>
              </w:rPr>
              <w:t>Emissions de fréquences étalon et de signaux horaires</w:t>
            </w:r>
          </w:p>
        </w:tc>
      </w:tr>
      <w:tr w:rsidR="00E42038" w:rsidRPr="00036EE3">
        <w:tc>
          <w:tcPr>
            <w:tcW w:w="1140" w:type="dxa"/>
          </w:tcPr>
          <w:p w:rsidR="00E42038" w:rsidRPr="00614CC6" w:rsidRDefault="00E42038" w:rsidP="0014322C">
            <w:pPr>
              <w:spacing w:before="30" w:after="30"/>
              <w:ind w:left="57"/>
              <w:rPr>
                <w:b/>
                <w:bCs/>
                <w:sz w:val="20"/>
                <w:lang w:val="en-US"/>
              </w:rPr>
            </w:pPr>
            <w:r w:rsidRPr="00614CC6">
              <w:rPr>
                <w:b/>
                <w:bCs/>
                <w:sz w:val="20"/>
                <w:lang w:val="en-US"/>
              </w:rPr>
              <w:t>V</w:t>
            </w:r>
          </w:p>
        </w:tc>
        <w:tc>
          <w:tcPr>
            <w:tcW w:w="8220" w:type="dxa"/>
          </w:tcPr>
          <w:p w:rsidR="00E42038" w:rsidRPr="00614CC6" w:rsidRDefault="00E42038" w:rsidP="0014322C">
            <w:pPr>
              <w:spacing w:before="30" w:after="140"/>
              <w:rPr>
                <w:sz w:val="20"/>
                <w:lang w:val="en-US"/>
              </w:rPr>
            </w:pPr>
            <w:r w:rsidRPr="00614CC6">
              <w:rPr>
                <w:sz w:val="20"/>
              </w:rPr>
              <w:t>Vocabulaire et sujets associés</w:t>
            </w:r>
          </w:p>
        </w:tc>
      </w:tr>
    </w:tbl>
    <w:p w:rsidR="00E42038" w:rsidRPr="00036EE3" w:rsidRDefault="00E42038" w:rsidP="0014322C">
      <w:pPr>
        <w:spacing w:before="0"/>
        <w:jc w:val="center"/>
        <w:rPr>
          <w:sz w:val="20"/>
          <w:lang w:val="en-US"/>
        </w:rPr>
      </w:pPr>
    </w:p>
    <w:p w:rsidR="00E42038" w:rsidRPr="00036EE3" w:rsidRDefault="00E42038" w:rsidP="0014322C">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E42038" w:rsidRPr="00756B4D">
        <w:tc>
          <w:tcPr>
            <w:tcW w:w="9360" w:type="dxa"/>
          </w:tcPr>
          <w:p w:rsidR="00E42038" w:rsidRPr="00756B4D" w:rsidRDefault="00E42038" w:rsidP="0014322C">
            <w:pPr>
              <w:spacing w:before="80" w:after="80"/>
              <w:jc w:val="left"/>
              <w:rPr>
                <w:i/>
                <w:iCs/>
                <w:sz w:val="20"/>
              </w:rPr>
            </w:pPr>
            <w:r>
              <w:rPr>
                <w:b/>
                <w:bCs/>
                <w:i/>
                <w:iCs/>
                <w:sz w:val="20"/>
              </w:rPr>
              <w:t xml:space="preserve">    </w:t>
            </w:r>
            <w:r w:rsidRPr="00756B4D">
              <w:rPr>
                <w:b/>
                <w:bCs/>
                <w:i/>
                <w:iCs/>
                <w:sz w:val="20"/>
              </w:rPr>
              <w:t>Note</w:t>
            </w:r>
            <w:r w:rsidRPr="00756B4D">
              <w:rPr>
                <w:i/>
                <w:iCs/>
                <w:sz w:val="20"/>
              </w:rPr>
              <w:t>: Cette Recommandation UIT-R a été approuvée en anglais aux termes de la procédure détaillée dans la</w:t>
            </w:r>
            <w:r>
              <w:rPr>
                <w:i/>
                <w:iCs/>
                <w:sz w:val="20"/>
              </w:rPr>
              <w:br/>
              <w:t xml:space="preserve"> </w:t>
            </w:r>
            <w:r w:rsidRPr="00756B4D">
              <w:rPr>
                <w:i/>
                <w:iCs/>
                <w:sz w:val="20"/>
              </w:rPr>
              <w:t xml:space="preserve"> </w:t>
            </w:r>
            <w:r>
              <w:rPr>
                <w:i/>
                <w:iCs/>
                <w:sz w:val="20"/>
              </w:rPr>
              <w:t xml:space="preserve"> </w:t>
            </w:r>
            <w:r w:rsidRPr="00756B4D">
              <w:rPr>
                <w:i/>
                <w:iCs/>
                <w:sz w:val="20"/>
              </w:rPr>
              <w:t xml:space="preserve">Résolution UIT-R 1. </w:t>
            </w:r>
          </w:p>
        </w:tc>
      </w:tr>
    </w:tbl>
    <w:p w:rsidR="00E42038" w:rsidRPr="00756B4D" w:rsidRDefault="00E42038" w:rsidP="0014322C">
      <w:pPr>
        <w:spacing w:before="0"/>
        <w:jc w:val="center"/>
        <w:rPr>
          <w:sz w:val="22"/>
        </w:rPr>
      </w:pPr>
    </w:p>
    <w:p w:rsidR="00E42038" w:rsidRPr="00614CC6" w:rsidRDefault="00E42038" w:rsidP="0014322C">
      <w:pPr>
        <w:spacing w:before="100"/>
        <w:jc w:val="right"/>
        <w:rPr>
          <w:i/>
          <w:iCs/>
          <w:sz w:val="20"/>
        </w:rPr>
      </w:pPr>
      <w:r w:rsidRPr="00614CC6">
        <w:rPr>
          <w:i/>
          <w:iCs/>
          <w:sz w:val="20"/>
        </w:rPr>
        <w:t>Publication électronique</w:t>
      </w:r>
    </w:p>
    <w:p w:rsidR="00E42038" w:rsidRPr="00614CC6" w:rsidRDefault="00E42038" w:rsidP="00E42038">
      <w:pPr>
        <w:spacing w:before="0"/>
        <w:jc w:val="right"/>
        <w:rPr>
          <w:sz w:val="20"/>
        </w:rPr>
      </w:pPr>
      <w:r w:rsidRPr="00614CC6">
        <w:rPr>
          <w:sz w:val="20"/>
        </w:rPr>
        <w:t>Genève, 20</w:t>
      </w:r>
      <w:r>
        <w:rPr>
          <w:sz w:val="20"/>
        </w:rPr>
        <w:t>11</w:t>
      </w:r>
    </w:p>
    <w:p w:rsidR="00E42038" w:rsidRPr="00614CC6" w:rsidRDefault="00E42038" w:rsidP="009D3E41">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11</w:t>
      </w:r>
    </w:p>
    <w:p w:rsidR="00E42038" w:rsidRPr="00614CC6" w:rsidRDefault="00E42038" w:rsidP="0014322C">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E42038" w:rsidRPr="00614CC6" w:rsidRDefault="00E42038" w:rsidP="0014322C">
      <w:pPr>
        <w:spacing w:before="160"/>
        <w:rPr>
          <w:i/>
          <w:sz w:val="20"/>
          <w:highlight w:val="yellow"/>
        </w:rPr>
        <w:sectPr w:rsidR="00E42038" w:rsidRPr="00614CC6"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E42038" w:rsidRDefault="00E42038" w:rsidP="00E42038">
      <w:pPr>
        <w:pStyle w:val="RecNo"/>
        <w:spacing w:before="0"/>
      </w:pPr>
      <w:bookmarkStart w:id="3" w:name="irecnoe"/>
      <w:bookmarkEnd w:id="3"/>
      <w:r>
        <w:lastRenderedPageBreak/>
        <w:t xml:space="preserve">RECOMMANDATION  </w:t>
      </w:r>
      <w:r>
        <w:rPr>
          <w:rStyle w:val="href"/>
        </w:rPr>
        <w:t>UIT-R  BT</w:t>
      </w:r>
      <w:bookmarkEnd w:id="0"/>
      <w:r>
        <w:rPr>
          <w:rStyle w:val="href"/>
        </w:rPr>
        <w:t>.1871</w:t>
      </w:r>
      <w:r w:rsidRPr="00942EDB">
        <w:rPr>
          <w:rStyle w:val="FootnoteReference"/>
          <w:lang w:val="fr-CH"/>
        </w:rPr>
        <w:footnoteReference w:customMarkFollows="1" w:id="1"/>
        <w:t>*</w:t>
      </w:r>
    </w:p>
    <w:p w:rsidR="00E42038" w:rsidRPr="00942EDB" w:rsidRDefault="00E42038" w:rsidP="00E42038">
      <w:pPr>
        <w:pStyle w:val="Rectitle"/>
        <w:rPr>
          <w:lang w:val="fr-CH"/>
        </w:rPr>
      </w:pPr>
      <w:r w:rsidRPr="00942EDB">
        <w:rPr>
          <w:lang w:val="fr-CH"/>
        </w:rPr>
        <w:t>Besoins des utilisateurs concernant les microphones sans fil</w:t>
      </w:r>
    </w:p>
    <w:p w:rsidR="00E42038" w:rsidRPr="00942EDB" w:rsidRDefault="00E42038" w:rsidP="00E42038">
      <w:pPr>
        <w:pStyle w:val="Recref"/>
        <w:rPr>
          <w:lang w:val="fr-CH"/>
        </w:rPr>
      </w:pPr>
      <w:r w:rsidRPr="00942EDB">
        <w:rPr>
          <w:lang w:val="fr-CH"/>
        </w:rPr>
        <w:t>(Question UIT-R 121/6)</w:t>
      </w:r>
    </w:p>
    <w:p w:rsidR="00E42038" w:rsidRPr="00942EDB" w:rsidRDefault="00E42038" w:rsidP="00E42038">
      <w:pPr>
        <w:pStyle w:val="Recdate"/>
        <w:rPr>
          <w:lang w:val="fr-CH"/>
        </w:rPr>
      </w:pPr>
      <w:r w:rsidRPr="00942EDB">
        <w:rPr>
          <w:lang w:val="fr-CH"/>
        </w:rPr>
        <w:t>(2009-2010)</w:t>
      </w:r>
    </w:p>
    <w:p w:rsidR="00E42038" w:rsidRPr="001E7DEB" w:rsidRDefault="00E42038" w:rsidP="001E7DEB">
      <w:pPr>
        <w:pStyle w:val="HeadingSum"/>
        <w:rPr>
          <w:sz w:val="22"/>
          <w:szCs w:val="22"/>
        </w:rPr>
      </w:pPr>
      <w:r w:rsidRPr="001E7DEB">
        <w:rPr>
          <w:sz w:val="22"/>
          <w:szCs w:val="22"/>
        </w:rPr>
        <w:t>Domaine d'application</w:t>
      </w:r>
    </w:p>
    <w:p w:rsidR="00E42038" w:rsidRPr="001E7DEB" w:rsidRDefault="00E42038" w:rsidP="00E42038">
      <w:pPr>
        <w:pStyle w:val="Summary"/>
        <w:rPr>
          <w:sz w:val="22"/>
          <w:szCs w:val="22"/>
          <w:lang w:val="fr-CH" w:eastAsia="ja-JP"/>
        </w:rPr>
      </w:pPr>
      <w:r w:rsidRPr="001E7DEB">
        <w:rPr>
          <w:sz w:val="22"/>
          <w:szCs w:val="22"/>
          <w:lang w:val="fr-CH" w:eastAsia="ja-JP"/>
        </w:rPr>
        <w:t>La présente Recommandation traite des besoins des utilisateurs concernant les microphones sans fil. Elle contient les paramètres de système et les caractéristiques opérationnelles types des microphones sans fil analogiques ou numériques, qui peuvent être utilisés par les administrations et les radiodiffuseurs lorsqu'ils envisagent d'utiliser des plages d'accord situées dans les bandes de fréquences attribuées au service de radiodiffusion, au service fixe et au service mobile.</w:t>
      </w:r>
    </w:p>
    <w:p w:rsidR="00E42038" w:rsidRPr="00942EDB" w:rsidRDefault="00E42038" w:rsidP="00E42038">
      <w:pPr>
        <w:pStyle w:val="Normalaftertitle"/>
        <w:rPr>
          <w:lang w:val="fr-CH"/>
        </w:rPr>
      </w:pPr>
      <w:r w:rsidRPr="00942EDB">
        <w:rPr>
          <w:lang w:val="fr-CH"/>
        </w:rPr>
        <w:t>L'Assemblée des radiocommunications de l'UIT,</w:t>
      </w:r>
    </w:p>
    <w:p w:rsidR="00E42038" w:rsidRPr="00942EDB" w:rsidRDefault="00E42038" w:rsidP="00E42038">
      <w:pPr>
        <w:pStyle w:val="Call"/>
        <w:rPr>
          <w:lang w:val="fr-CH"/>
        </w:rPr>
      </w:pPr>
      <w:r w:rsidRPr="00942EDB">
        <w:rPr>
          <w:lang w:val="fr-CH"/>
        </w:rPr>
        <w:t>considérant</w:t>
      </w:r>
    </w:p>
    <w:p w:rsidR="00E42038" w:rsidRPr="00942EDB" w:rsidRDefault="00E42038" w:rsidP="00E42038">
      <w:pPr>
        <w:rPr>
          <w:lang w:val="fr-CH"/>
        </w:rPr>
      </w:pPr>
      <w:r w:rsidRPr="00942EDB">
        <w:rPr>
          <w:lang w:val="fr-CH"/>
        </w:rPr>
        <w:t>a)</w:t>
      </w:r>
      <w:r w:rsidRPr="00942EDB">
        <w:rPr>
          <w:lang w:val="fr-CH"/>
        </w:rPr>
        <w:tab/>
        <w:t>que les microphones sans fil ont des applications bien distinctes en radiodiffusion et dans des domaines autres que la radiodiffusion;</w:t>
      </w:r>
    </w:p>
    <w:p w:rsidR="00E42038" w:rsidRPr="00942EDB" w:rsidRDefault="00E42038" w:rsidP="00E42038">
      <w:pPr>
        <w:rPr>
          <w:lang w:val="fr-CH"/>
        </w:rPr>
      </w:pPr>
      <w:r w:rsidRPr="00942EDB">
        <w:rPr>
          <w:lang w:val="fr-CH"/>
        </w:rPr>
        <w:t>b)</w:t>
      </w:r>
      <w:r w:rsidRPr="00942EDB">
        <w:rPr>
          <w:lang w:val="fr-CH"/>
        </w:rPr>
        <w:tab/>
        <w:t>qu'en radiodiffusion, les microphones sans fil sont utilisés pour des applications bien distinctes comme les bulletins d'information, les programmes sportifs, les fictions, les émissions de variétés, la production de programmes en studio ou en extérieur;</w:t>
      </w:r>
    </w:p>
    <w:p w:rsidR="00E42038" w:rsidRPr="00942EDB" w:rsidRDefault="00E42038" w:rsidP="00E42038">
      <w:pPr>
        <w:rPr>
          <w:lang w:val="fr-CH"/>
        </w:rPr>
      </w:pPr>
      <w:r w:rsidRPr="00942EDB">
        <w:rPr>
          <w:lang w:val="fr-CH"/>
        </w:rPr>
        <w:t>c)</w:t>
      </w:r>
      <w:r w:rsidRPr="00942EDB">
        <w:rPr>
          <w:lang w:val="fr-CH"/>
        </w:rPr>
        <w:tab/>
        <w:t>qu'il doit être possible d'assigner à chaque système de microphone sans fil une gamme de fréquences sélectionnables, dans un souci de gestion des fréquences et de limitation des brouillages;</w:t>
      </w:r>
    </w:p>
    <w:p w:rsidR="00E42038" w:rsidRPr="00942EDB" w:rsidRDefault="00E42038" w:rsidP="00E42038">
      <w:pPr>
        <w:rPr>
          <w:lang w:val="fr-CH"/>
        </w:rPr>
      </w:pPr>
      <w:r w:rsidRPr="00942EDB">
        <w:rPr>
          <w:lang w:val="fr-CH"/>
        </w:rPr>
        <w:t>d)</w:t>
      </w:r>
      <w:r w:rsidRPr="00942EDB">
        <w:rPr>
          <w:lang w:val="fr-CH"/>
        </w:rPr>
        <w:tab/>
        <w:t>que les fréquences actuellement assignées aux microphones sans fil sont situées d</w:t>
      </w:r>
      <w:r>
        <w:rPr>
          <w:lang w:val="fr-CH"/>
        </w:rPr>
        <w:t>ans des bandes attribuées au</w:t>
      </w:r>
      <w:r w:rsidRPr="00942EDB">
        <w:rPr>
          <w:lang w:val="fr-CH"/>
        </w:rPr>
        <w:t xml:space="preserve"> </w:t>
      </w:r>
      <w:r>
        <w:rPr>
          <w:lang w:val="fr-CH"/>
        </w:rPr>
        <w:t>service mobile dans la Région 3 et au service de radiodiffusion dans les Régions 1 et 2,</w:t>
      </w:r>
      <w:r w:rsidRPr="00942EDB">
        <w:rPr>
          <w:lang w:val="fr-CH"/>
        </w:rPr>
        <w:t xml:space="preserve"> et que de nombreuses administrations sont en train de passer de la télévision analogique à la télévision numérique de Terre;</w:t>
      </w:r>
    </w:p>
    <w:p w:rsidR="00E42038" w:rsidRPr="00942EDB" w:rsidRDefault="00E42038" w:rsidP="00E42038">
      <w:pPr>
        <w:rPr>
          <w:lang w:val="fr-CH"/>
        </w:rPr>
      </w:pPr>
      <w:r w:rsidRPr="00942EDB">
        <w:rPr>
          <w:lang w:val="fr-CH"/>
        </w:rPr>
        <w:t>e)</w:t>
      </w:r>
      <w:r w:rsidRPr="00942EDB">
        <w:rPr>
          <w:lang w:val="fr-CH"/>
        </w:rPr>
        <w:tab/>
        <w:t>que les systèmes de microphones sans fil sont utilisés dans de nombreux pays et qu'ils sont mis en service dans d'autres pays par les organisations de radiodiffusion pour la production de programmes de télévision;</w:t>
      </w:r>
    </w:p>
    <w:p w:rsidR="00E42038" w:rsidRPr="00942EDB" w:rsidRDefault="00E42038" w:rsidP="00E42038">
      <w:pPr>
        <w:rPr>
          <w:lang w:val="fr-CH"/>
        </w:rPr>
      </w:pPr>
      <w:r w:rsidRPr="00942EDB">
        <w:rPr>
          <w:lang w:val="fr-CH"/>
        </w:rPr>
        <w:t>f)</w:t>
      </w:r>
      <w:r w:rsidRPr="00942EDB">
        <w:rPr>
          <w:lang w:val="fr-CH"/>
        </w:rPr>
        <w:tab/>
        <w:t>que de nombreuses administrations utilisent les bandes IV et V</w:t>
      </w:r>
      <w:r>
        <w:rPr>
          <w:lang w:val="fr-CH"/>
        </w:rPr>
        <w:t>, qui sont aussi</w:t>
      </w:r>
      <w:r w:rsidRPr="00942EDB">
        <w:rPr>
          <w:lang w:val="fr-CH"/>
        </w:rPr>
        <w:t xml:space="preserve"> attribuées </w:t>
      </w:r>
      <w:r>
        <w:rPr>
          <w:lang w:val="fr-CH"/>
        </w:rPr>
        <w:t>au</w:t>
      </w:r>
      <w:r w:rsidRPr="00942EDB">
        <w:rPr>
          <w:lang w:val="fr-CH"/>
        </w:rPr>
        <w:t xml:space="preserve"> </w:t>
      </w:r>
      <w:r>
        <w:rPr>
          <w:lang w:val="fr-CH"/>
        </w:rPr>
        <w:t>service mobile dans la Région 3,</w:t>
      </w:r>
      <w:r w:rsidRPr="00942EDB">
        <w:rPr>
          <w:lang w:val="fr-CH"/>
        </w:rPr>
        <w:t xml:space="preserve"> comme plages d'accord pour les microphones sans fil professionnels;</w:t>
      </w:r>
    </w:p>
    <w:p w:rsidR="00E42038" w:rsidRPr="00942EDB" w:rsidRDefault="00E42038" w:rsidP="00E42038">
      <w:pPr>
        <w:rPr>
          <w:lang w:val="fr-CH"/>
        </w:rPr>
      </w:pPr>
      <w:r w:rsidRPr="00942EDB">
        <w:rPr>
          <w:lang w:val="fr-CH"/>
        </w:rPr>
        <w:t>g)</w:t>
      </w:r>
      <w:r w:rsidRPr="00942EDB">
        <w:rPr>
          <w:lang w:val="fr-CH"/>
        </w:rPr>
        <w:tab/>
        <w:t>qu'il est souhaitable de limiter les risques de brouillages pour ces systèmes tout en optimisant les ressources nécessaires pour la gestion des fréquences, en limitant les brouillages et en améliorant l'harmonisation mondiale des fréquences s</w:t>
      </w:r>
      <w:r>
        <w:rPr>
          <w:lang w:val="fr-CH"/>
        </w:rPr>
        <w:t>électionnables,</w:t>
      </w:r>
    </w:p>
    <w:p w:rsidR="00E42038" w:rsidRPr="00942EDB" w:rsidRDefault="00E42038" w:rsidP="00E42038">
      <w:pPr>
        <w:pStyle w:val="Call"/>
        <w:rPr>
          <w:lang w:val="fr-CH"/>
        </w:rPr>
      </w:pPr>
      <w:r w:rsidRPr="00942EDB">
        <w:rPr>
          <w:lang w:val="fr-CH"/>
        </w:rPr>
        <w:t>notant</w:t>
      </w:r>
    </w:p>
    <w:p w:rsidR="00E42038" w:rsidRPr="00942EDB" w:rsidRDefault="00E42038" w:rsidP="00E42038">
      <w:pPr>
        <w:rPr>
          <w:lang w:val="fr-CH"/>
        </w:rPr>
      </w:pPr>
      <w:r w:rsidRPr="00942EDB">
        <w:rPr>
          <w:lang w:val="fr-CH"/>
        </w:rPr>
        <w:t>a)</w:t>
      </w:r>
      <w:r w:rsidRPr="00942EDB">
        <w:rPr>
          <w:lang w:val="fr-CH"/>
        </w:rPr>
        <w:tab/>
        <w:t xml:space="preserve">que le Rapport </w:t>
      </w:r>
      <w:r w:rsidRPr="00942EDB">
        <w:rPr>
          <w:lang w:val="fr-CH" w:eastAsia="ja-JP"/>
        </w:rPr>
        <w:t xml:space="preserve">UIT-R BT.2069 </w:t>
      </w:r>
      <w:r w:rsidRPr="00942EDB">
        <w:rPr>
          <w:lang w:val="fr-CH"/>
        </w:rPr>
        <w:t>– Utilisation du spectre et caractéristiques opérationnelles des systèmes de reportage d'actualité électronique (ENG), de radiodiffusion télévisuelle en extérieur (TVOB) et de production électronique sur le terrain (EFP) de Terre, contient des spécifications relatives aux microphones sans fil analogiques ou numériques,</w:t>
      </w:r>
    </w:p>
    <w:p w:rsidR="00E42038" w:rsidRPr="00942EDB" w:rsidRDefault="00E42038" w:rsidP="00E42038">
      <w:pPr>
        <w:pStyle w:val="Call"/>
        <w:rPr>
          <w:lang w:val="fr-CH"/>
        </w:rPr>
      </w:pPr>
      <w:r w:rsidRPr="00942EDB">
        <w:rPr>
          <w:lang w:val="fr-CH"/>
        </w:rPr>
        <w:lastRenderedPageBreak/>
        <w:t>recommande</w:t>
      </w:r>
    </w:p>
    <w:p w:rsidR="00E42038" w:rsidRPr="00942EDB" w:rsidRDefault="00E42038" w:rsidP="00E42038">
      <w:pPr>
        <w:rPr>
          <w:lang w:val="fr-CH"/>
        </w:rPr>
      </w:pPr>
      <w:r w:rsidRPr="00942EDB">
        <w:rPr>
          <w:b/>
          <w:bCs/>
          <w:lang w:val="fr-CH"/>
        </w:rPr>
        <w:t>1</w:t>
      </w:r>
      <w:r w:rsidRPr="00942EDB">
        <w:rPr>
          <w:b/>
          <w:bCs/>
          <w:lang w:val="fr-CH"/>
        </w:rPr>
        <w:tab/>
      </w:r>
      <w:r w:rsidRPr="00942EDB">
        <w:rPr>
          <w:lang w:val="fr-CH"/>
        </w:rPr>
        <w:t>que la description des besoins des utilisateurs et des caractéristiques essentielles des microphones sans fil analogiques ou numériques figurant dans l'Annexe 1 soit utilisée par les administrations désireuses de mettre en œuvre ces applications dans les bandes de fréquences indiquées;</w:t>
      </w:r>
    </w:p>
    <w:p w:rsidR="00E42038" w:rsidRPr="00942EDB" w:rsidRDefault="00E42038" w:rsidP="00E42038">
      <w:pPr>
        <w:rPr>
          <w:bCs/>
          <w:lang w:val="fr-CH"/>
        </w:rPr>
      </w:pPr>
      <w:r w:rsidRPr="00942EDB">
        <w:rPr>
          <w:b/>
          <w:lang w:val="fr-CH"/>
        </w:rPr>
        <w:t>2</w:t>
      </w:r>
      <w:r w:rsidRPr="00942EDB">
        <w:rPr>
          <w:bCs/>
          <w:lang w:val="fr-CH"/>
        </w:rPr>
        <w:tab/>
        <w:t xml:space="preserve">que la description des plages d'accord et des accords de licence </w:t>
      </w:r>
      <w:r w:rsidRPr="00942EDB">
        <w:rPr>
          <w:bCs/>
          <w:lang w:val="fr-CH" w:eastAsia="ja-JP"/>
        </w:rPr>
        <w:t>concernant les microphones sans fil analogiques ou numériques figurant dans l'</w:t>
      </w:r>
      <w:r w:rsidRPr="00942EDB">
        <w:rPr>
          <w:bCs/>
          <w:lang w:val="fr-CH"/>
        </w:rPr>
        <w:t>Annexe 2 soit utilisée par les administrations et les radiodiffuseurs à la recherche d'informations.</w:t>
      </w:r>
    </w:p>
    <w:p w:rsidR="00E42038" w:rsidRPr="00942EDB" w:rsidRDefault="00E42038" w:rsidP="00E42038">
      <w:pPr>
        <w:rPr>
          <w:bCs/>
          <w:lang w:val="fr-CH"/>
        </w:rPr>
      </w:pPr>
    </w:p>
    <w:p w:rsidR="00E42038" w:rsidRPr="00942EDB" w:rsidRDefault="00E42038" w:rsidP="00E42038">
      <w:pPr>
        <w:rPr>
          <w:bCs/>
          <w:lang w:val="fr-CH"/>
        </w:rPr>
      </w:pPr>
    </w:p>
    <w:p w:rsidR="00E42038" w:rsidRPr="00942EDB" w:rsidRDefault="00E42038" w:rsidP="00E42038">
      <w:pPr>
        <w:rPr>
          <w:bCs/>
          <w:lang w:val="fr-CH"/>
        </w:rPr>
      </w:pPr>
    </w:p>
    <w:p w:rsidR="00E42038" w:rsidRPr="00BB448F" w:rsidRDefault="00E42038" w:rsidP="00E42038">
      <w:pPr>
        <w:pStyle w:val="AnnexNoTitle"/>
      </w:pPr>
      <w:r w:rsidRPr="00BB448F">
        <w:t>Annexe 1</w:t>
      </w:r>
      <w:r w:rsidRPr="00BB448F">
        <w:br/>
      </w:r>
      <w:r w:rsidRPr="00BB448F">
        <w:br/>
        <w:t>Besoins des utilisateurs concernant les microphones sans fil</w:t>
      </w:r>
    </w:p>
    <w:p w:rsidR="00E42038" w:rsidRPr="00942EDB" w:rsidRDefault="00E42038" w:rsidP="00E42038">
      <w:pPr>
        <w:pStyle w:val="Normalaftertitle"/>
        <w:rPr>
          <w:lang w:val="fr-CH"/>
        </w:rPr>
      </w:pPr>
      <w:r w:rsidRPr="00942EDB">
        <w:rPr>
          <w:lang w:val="fr-CH"/>
        </w:rPr>
        <w:t>Données relatives aux paramètres des microphones sans fil extraites du Rapport UIT-R BT.2069:</w:t>
      </w:r>
    </w:p>
    <w:p w:rsidR="00E42038" w:rsidRPr="00942EDB" w:rsidRDefault="00E42038" w:rsidP="00E42038">
      <w:pPr>
        <w:pStyle w:val="TableNo"/>
        <w:rPr>
          <w:lang w:val="fr-CH"/>
        </w:rPr>
      </w:pPr>
      <w:r w:rsidRPr="00942EDB">
        <w:rPr>
          <w:lang w:val="fr-CH"/>
        </w:rPr>
        <w:t>TABLEAU  1</w:t>
      </w:r>
    </w:p>
    <w:p w:rsidR="00E42038" w:rsidRPr="00942EDB" w:rsidRDefault="00E42038" w:rsidP="00E42038">
      <w:pPr>
        <w:pStyle w:val="Tabletitle"/>
        <w:rPr>
          <w:lang w:val="fr-CH"/>
        </w:rPr>
      </w:pPr>
      <w:r w:rsidRPr="00942EDB">
        <w:rPr>
          <w:lang w:val="fr-CH"/>
        </w:rPr>
        <w:t>Besoins des utilisateurs concernant les microphones sans fil</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E42038" w:rsidRPr="00942EDB" w:rsidTr="00020913">
        <w:trPr>
          <w:jc w:val="center"/>
        </w:trPr>
        <w:tc>
          <w:tcPr>
            <w:tcW w:w="4820" w:type="dxa"/>
          </w:tcPr>
          <w:p w:rsidR="00E42038" w:rsidRPr="00942EDB" w:rsidRDefault="00E42038" w:rsidP="00020913">
            <w:pPr>
              <w:pStyle w:val="Tablehead"/>
              <w:rPr>
                <w:lang w:val="fr-CH"/>
              </w:rPr>
            </w:pPr>
            <w:r w:rsidRPr="00942EDB">
              <w:rPr>
                <w:lang w:val="fr-CH"/>
              </w:rPr>
              <w:t>Caractéristiques</w:t>
            </w:r>
          </w:p>
        </w:tc>
        <w:tc>
          <w:tcPr>
            <w:tcW w:w="4819" w:type="dxa"/>
          </w:tcPr>
          <w:p w:rsidR="00E42038" w:rsidRPr="00942EDB" w:rsidRDefault="00E42038" w:rsidP="00020913">
            <w:pPr>
              <w:pStyle w:val="Tablehead"/>
              <w:rPr>
                <w:lang w:val="fr-CH"/>
              </w:rPr>
            </w:pPr>
            <w:r w:rsidRPr="00942EDB">
              <w:rPr>
                <w:lang w:val="fr-CH"/>
              </w:rPr>
              <w:t>Spécification</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Application</w:t>
            </w:r>
          </w:p>
        </w:tc>
        <w:tc>
          <w:tcPr>
            <w:tcW w:w="4819" w:type="dxa"/>
          </w:tcPr>
          <w:p w:rsidR="00E42038" w:rsidRPr="00942EDB" w:rsidRDefault="00E42038" w:rsidP="00020913">
            <w:pPr>
              <w:pStyle w:val="Tabletext"/>
              <w:jc w:val="left"/>
              <w:rPr>
                <w:lang w:val="fr-CH"/>
              </w:rPr>
            </w:pPr>
            <w:r w:rsidRPr="00942EDB">
              <w:rPr>
                <w:lang w:val="fr-CH"/>
              </w:rPr>
              <w:t>Voix (parole, chant), instruments de musique</w:t>
            </w:r>
          </w:p>
        </w:tc>
      </w:tr>
      <w:tr w:rsidR="00E42038" w:rsidRPr="00942EDB" w:rsidTr="00020913">
        <w:trPr>
          <w:jc w:val="center"/>
        </w:trPr>
        <w:tc>
          <w:tcPr>
            <w:tcW w:w="9639" w:type="dxa"/>
            <w:gridSpan w:val="2"/>
          </w:tcPr>
          <w:p w:rsidR="00E42038" w:rsidRPr="00942EDB" w:rsidRDefault="00E42038" w:rsidP="00020913">
            <w:pPr>
              <w:pStyle w:val="Tabletext"/>
              <w:jc w:val="center"/>
              <w:rPr>
                <w:b/>
                <w:bCs/>
                <w:lang w:val="fr-CH"/>
              </w:rPr>
            </w:pPr>
            <w:r w:rsidRPr="00942EDB">
              <w:rPr>
                <w:b/>
                <w:bCs/>
                <w:lang w:val="fr-CH"/>
              </w:rPr>
              <w:t>Emetteur</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Placement d'un émetteur</w:t>
            </w:r>
          </w:p>
        </w:tc>
        <w:tc>
          <w:tcPr>
            <w:tcW w:w="4819" w:type="dxa"/>
          </w:tcPr>
          <w:p w:rsidR="00E42038" w:rsidRPr="00942EDB" w:rsidRDefault="00E42038" w:rsidP="00020913">
            <w:pPr>
              <w:pStyle w:val="Tabletext"/>
              <w:jc w:val="left"/>
              <w:rPr>
                <w:lang w:val="fr-CH"/>
              </w:rPr>
            </w:pPr>
            <w:r w:rsidRPr="00942EDB">
              <w:rPr>
                <w:lang w:val="fr-CH"/>
              </w:rPr>
              <w:t xml:space="preserve">Près du corps ou portable </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Source d'alimentation</w:t>
            </w:r>
          </w:p>
        </w:tc>
        <w:tc>
          <w:tcPr>
            <w:tcW w:w="4819" w:type="dxa"/>
          </w:tcPr>
          <w:p w:rsidR="00E42038" w:rsidRPr="00942EDB" w:rsidRDefault="00E42038" w:rsidP="00020913">
            <w:pPr>
              <w:pStyle w:val="Tabletext"/>
              <w:jc w:val="left"/>
              <w:rPr>
                <w:lang w:val="fr-CH"/>
              </w:rPr>
            </w:pPr>
            <w:r w:rsidRPr="00942EDB">
              <w:rPr>
                <w:lang w:val="fr-CH"/>
              </w:rPr>
              <w:t>Batterie</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Puissance de sortie RF de l'émetteur</w:t>
            </w:r>
          </w:p>
        </w:tc>
        <w:tc>
          <w:tcPr>
            <w:tcW w:w="4819" w:type="dxa"/>
          </w:tcPr>
          <w:p w:rsidR="00E42038" w:rsidRPr="00942EDB" w:rsidRDefault="00E42038" w:rsidP="00020913">
            <w:pPr>
              <w:pStyle w:val="Tabletext"/>
              <w:jc w:val="left"/>
              <w:rPr>
                <w:lang w:val="fr-CH"/>
              </w:rPr>
            </w:pPr>
            <w:r w:rsidRPr="00942EDB">
              <w:rPr>
                <w:lang w:val="fr-CH"/>
              </w:rPr>
              <w:t>30 à 100 mW</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Entrée audio de l'émetteur</w:t>
            </w:r>
          </w:p>
        </w:tc>
        <w:tc>
          <w:tcPr>
            <w:tcW w:w="4819" w:type="dxa"/>
          </w:tcPr>
          <w:p w:rsidR="00E42038" w:rsidRPr="00942EDB" w:rsidRDefault="00E42038" w:rsidP="00020913">
            <w:pPr>
              <w:pStyle w:val="Tabletext"/>
              <w:jc w:val="left"/>
              <w:rPr>
                <w:lang w:val="fr-CH"/>
              </w:rPr>
            </w:pPr>
            <w:r w:rsidRPr="00942EDB">
              <w:rPr>
                <w:lang w:val="fr-CH"/>
              </w:rPr>
              <w:t xml:space="preserve">Niveau du microphone </w:t>
            </w:r>
          </w:p>
        </w:tc>
      </w:tr>
      <w:tr w:rsidR="00E42038" w:rsidRPr="00942EDB" w:rsidTr="00020913">
        <w:trPr>
          <w:jc w:val="center"/>
        </w:trPr>
        <w:tc>
          <w:tcPr>
            <w:tcW w:w="9639" w:type="dxa"/>
            <w:gridSpan w:val="2"/>
          </w:tcPr>
          <w:p w:rsidR="00E42038" w:rsidRPr="00942EDB" w:rsidRDefault="00E42038" w:rsidP="00020913">
            <w:pPr>
              <w:pStyle w:val="Tabletext"/>
              <w:jc w:val="center"/>
              <w:rPr>
                <w:b/>
                <w:lang w:val="fr-CH"/>
              </w:rPr>
            </w:pPr>
            <w:r w:rsidRPr="00942EDB">
              <w:rPr>
                <w:b/>
                <w:lang w:val="fr-CH"/>
              </w:rPr>
              <w:t>Récepteur</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Placement d'un récepteur</w:t>
            </w:r>
          </w:p>
        </w:tc>
        <w:tc>
          <w:tcPr>
            <w:tcW w:w="4819" w:type="dxa"/>
          </w:tcPr>
          <w:p w:rsidR="00E42038" w:rsidRPr="00942EDB" w:rsidRDefault="00E42038" w:rsidP="00020913">
            <w:pPr>
              <w:pStyle w:val="Tabletext"/>
              <w:jc w:val="left"/>
              <w:rPr>
                <w:lang w:val="fr-CH"/>
              </w:rPr>
            </w:pPr>
            <w:r w:rsidRPr="00942EDB">
              <w:rPr>
                <w:lang w:val="fr-CH"/>
              </w:rPr>
              <w:t>Fixe/monté sur une caméra</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Source d'alimentation</w:t>
            </w:r>
          </w:p>
        </w:tc>
        <w:tc>
          <w:tcPr>
            <w:tcW w:w="4819" w:type="dxa"/>
          </w:tcPr>
          <w:p w:rsidR="00E42038" w:rsidRPr="00942EDB" w:rsidRDefault="00E42038" w:rsidP="00020913">
            <w:pPr>
              <w:pStyle w:val="Tabletext"/>
              <w:jc w:val="left"/>
              <w:rPr>
                <w:lang w:val="fr-CH"/>
              </w:rPr>
            </w:pPr>
            <w:r w:rsidRPr="00942EDB">
              <w:rPr>
                <w:lang w:val="fr-CH"/>
              </w:rPr>
              <w:t>Secteur/batterie</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Sortie audio du récepteur</w:t>
            </w:r>
          </w:p>
        </w:tc>
        <w:tc>
          <w:tcPr>
            <w:tcW w:w="4819" w:type="dxa"/>
          </w:tcPr>
          <w:p w:rsidR="00E42038" w:rsidRPr="00942EDB" w:rsidRDefault="00E42038" w:rsidP="00020913">
            <w:pPr>
              <w:pStyle w:val="Tabletext"/>
              <w:jc w:val="left"/>
              <w:rPr>
                <w:lang w:val="fr-CH"/>
              </w:rPr>
            </w:pPr>
            <w:r w:rsidRPr="00942EDB">
              <w:rPr>
                <w:lang w:val="fr-CH"/>
              </w:rPr>
              <w:t>Niveau de ligne</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Type de récepteur</w:t>
            </w:r>
          </w:p>
        </w:tc>
        <w:tc>
          <w:tcPr>
            <w:tcW w:w="4819" w:type="dxa"/>
          </w:tcPr>
          <w:p w:rsidR="00E42038" w:rsidRPr="00942EDB" w:rsidRDefault="00E42038" w:rsidP="00020913">
            <w:pPr>
              <w:pStyle w:val="Tabletext"/>
              <w:jc w:val="left"/>
              <w:rPr>
                <w:lang w:val="fr-CH"/>
              </w:rPr>
            </w:pPr>
            <w:r w:rsidRPr="00942EDB">
              <w:rPr>
                <w:lang w:val="fr-CH"/>
              </w:rPr>
              <w:t>Simple ou en diversité</w:t>
            </w:r>
          </w:p>
        </w:tc>
      </w:tr>
      <w:tr w:rsidR="00E42038" w:rsidRPr="00942EDB" w:rsidTr="00020913">
        <w:trPr>
          <w:jc w:val="center"/>
        </w:trPr>
        <w:tc>
          <w:tcPr>
            <w:tcW w:w="9639" w:type="dxa"/>
            <w:gridSpan w:val="2"/>
          </w:tcPr>
          <w:p w:rsidR="00E42038" w:rsidRPr="00942EDB" w:rsidRDefault="00E42038" w:rsidP="00020913">
            <w:pPr>
              <w:pStyle w:val="Tabletext"/>
              <w:jc w:val="center"/>
              <w:rPr>
                <w:b/>
                <w:lang w:val="fr-CH"/>
              </w:rPr>
            </w:pPr>
            <w:r w:rsidRPr="00942EDB">
              <w:rPr>
                <w:b/>
                <w:lang w:val="fr-CH"/>
              </w:rPr>
              <w:t>Caractéristiques générales</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Durée d'utilisation de la batterie/du bloc d'alimentation</w:t>
            </w:r>
          </w:p>
        </w:tc>
        <w:tc>
          <w:tcPr>
            <w:tcW w:w="4819" w:type="dxa"/>
          </w:tcPr>
          <w:p w:rsidR="00E42038" w:rsidRPr="00942EDB" w:rsidRDefault="00E42038" w:rsidP="00020913">
            <w:pPr>
              <w:pStyle w:val="Tabletext"/>
              <w:jc w:val="left"/>
              <w:rPr>
                <w:lang w:val="fr-CH"/>
              </w:rPr>
            </w:pPr>
            <w:r w:rsidRPr="00942EDB">
              <w:rPr>
                <w:lang w:val="fr-CH"/>
              </w:rPr>
              <w:t>&gt; 4-8 h</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Réponse audiofréquence</w:t>
            </w:r>
          </w:p>
        </w:tc>
        <w:tc>
          <w:tcPr>
            <w:tcW w:w="4819" w:type="dxa"/>
          </w:tcPr>
          <w:p w:rsidR="00E42038" w:rsidRPr="00942EDB" w:rsidRDefault="00E42038" w:rsidP="00020913">
            <w:pPr>
              <w:pStyle w:val="Tabletext"/>
              <w:jc w:val="left"/>
              <w:rPr>
                <w:lang w:val="fr-CH"/>
              </w:rPr>
            </w:pPr>
            <w:r w:rsidRPr="00942EDB">
              <w:rPr>
                <w:lang w:val="fr-CH"/>
              </w:rPr>
              <w:t>≤ 80 à ≥ 15,000 Hz</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Mode audio</w:t>
            </w:r>
          </w:p>
        </w:tc>
        <w:tc>
          <w:tcPr>
            <w:tcW w:w="4819" w:type="dxa"/>
          </w:tcPr>
          <w:p w:rsidR="00E42038" w:rsidRPr="00942EDB" w:rsidRDefault="00E42038" w:rsidP="00020913">
            <w:pPr>
              <w:pStyle w:val="Tabletext"/>
              <w:jc w:val="left"/>
              <w:rPr>
                <w:lang w:val="fr-CH"/>
              </w:rPr>
            </w:pPr>
            <w:r w:rsidRPr="00942EDB">
              <w:rPr>
                <w:lang w:val="fr-CH"/>
              </w:rPr>
              <w:t>Mono</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 xml:space="preserve">Plages de fréquences RF </w:t>
            </w:r>
          </w:p>
        </w:tc>
        <w:tc>
          <w:tcPr>
            <w:tcW w:w="4819" w:type="dxa"/>
          </w:tcPr>
          <w:p w:rsidR="00E42038" w:rsidRPr="00942EDB" w:rsidRDefault="00E42038" w:rsidP="00020913">
            <w:pPr>
              <w:pStyle w:val="Tabletext"/>
              <w:jc w:val="left"/>
              <w:rPr>
                <w:lang w:val="fr-CH"/>
              </w:rPr>
            </w:pPr>
            <w:r w:rsidRPr="00942EDB">
              <w:rPr>
                <w:lang w:val="fr-CH"/>
              </w:rPr>
              <w:t>Bandes III/IV/V attribuées à la radiodiffusion télévisuelle, 1,8 GHz</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Rapport signal sur bruit (optimal/possible)</w:t>
            </w:r>
          </w:p>
        </w:tc>
        <w:tc>
          <w:tcPr>
            <w:tcW w:w="4819" w:type="dxa"/>
          </w:tcPr>
          <w:p w:rsidR="00E42038" w:rsidRPr="00942EDB" w:rsidRDefault="00E42038" w:rsidP="00020913">
            <w:pPr>
              <w:pStyle w:val="Tabletext"/>
              <w:jc w:val="left"/>
              <w:rPr>
                <w:lang w:val="fr-CH"/>
              </w:rPr>
            </w:pPr>
            <w:r w:rsidRPr="00942EDB">
              <w:rPr>
                <w:lang w:val="fr-CH"/>
              </w:rPr>
              <w:t>&gt; 100/119 dB</w:t>
            </w:r>
          </w:p>
        </w:tc>
      </w:tr>
    </w:tbl>
    <w:p w:rsidR="00E42038" w:rsidRPr="00942EDB" w:rsidRDefault="00E42038" w:rsidP="00E42038">
      <w:pPr>
        <w:pStyle w:val="Tablefin"/>
        <w:rPr>
          <w:lang w:val="fr-CH"/>
        </w:rPr>
      </w:pPr>
    </w:p>
    <w:p w:rsidR="00E42038" w:rsidRPr="00942EDB" w:rsidRDefault="00E42038" w:rsidP="00E42038">
      <w:pPr>
        <w:pStyle w:val="TableNo"/>
        <w:rPr>
          <w:lang w:val="fr-CH"/>
        </w:rPr>
      </w:pPr>
      <w:r w:rsidRPr="00942EDB">
        <w:rPr>
          <w:lang w:val="fr-CH"/>
        </w:rPr>
        <w:lastRenderedPageBreak/>
        <w:t>TABLEAU  1 (</w:t>
      </w:r>
      <w:r w:rsidRPr="00942EDB">
        <w:rPr>
          <w:i/>
          <w:iCs/>
          <w:lang w:val="fr-CH"/>
        </w:rPr>
        <w:t>fin</w:t>
      </w:r>
      <w:r w:rsidRPr="00942EDB">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E42038" w:rsidRPr="00942EDB" w:rsidTr="00020913">
        <w:trPr>
          <w:jc w:val="center"/>
        </w:trPr>
        <w:tc>
          <w:tcPr>
            <w:tcW w:w="4820" w:type="dxa"/>
          </w:tcPr>
          <w:p w:rsidR="00E42038" w:rsidRPr="00942EDB" w:rsidRDefault="00E42038" w:rsidP="00020913">
            <w:pPr>
              <w:pStyle w:val="Tablehead"/>
              <w:rPr>
                <w:lang w:val="fr-CH"/>
              </w:rPr>
            </w:pPr>
            <w:r w:rsidRPr="00942EDB">
              <w:rPr>
                <w:lang w:val="fr-CH"/>
              </w:rPr>
              <w:t>Caractéristiques</w:t>
            </w:r>
          </w:p>
        </w:tc>
        <w:tc>
          <w:tcPr>
            <w:tcW w:w="4819" w:type="dxa"/>
          </w:tcPr>
          <w:p w:rsidR="00E42038" w:rsidRPr="00942EDB" w:rsidRDefault="00E42038" w:rsidP="00020913">
            <w:pPr>
              <w:pStyle w:val="Tablehead"/>
              <w:rPr>
                <w:lang w:val="fr-CH"/>
              </w:rPr>
            </w:pPr>
            <w:r w:rsidRPr="00942EDB">
              <w:rPr>
                <w:lang w:val="fr-CH"/>
              </w:rPr>
              <w:t>Spécification</w:t>
            </w:r>
          </w:p>
        </w:tc>
      </w:tr>
      <w:tr w:rsidR="00997AE9" w:rsidRPr="00942EDB" w:rsidTr="00CA7604">
        <w:trPr>
          <w:jc w:val="center"/>
        </w:trPr>
        <w:tc>
          <w:tcPr>
            <w:tcW w:w="9639" w:type="dxa"/>
            <w:gridSpan w:val="2"/>
          </w:tcPr>
          <w:p w:rsidR="00997AE9" w:rsidRPr="00942EDB" w:rsidRDefault="00997AE9" w:rsidP="00CA7604">
            <w:pPr>
              <w:pStyle w:val="Tabletext"/>
              <w:jc w:val="center"/>
              <w:rPr>
                <w:b/>
                <w:lang w:val="fr-CH"/>
              </w:rPr>
            </w:pPr>
            <w:r w:rsidRPr="00942EDB">
              <w:rPr>
                <w:b/>
                <w:lang w:val="fr-CH"/>
              </w:rPr>
              <w:t>Caractéristiques générales</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Modulation</w:t>
            </w:r>
          </w:p>
        </w:tc>
        <w:tc>
          <w:tcPr>
            <w:tcW w:w="4819" w:type="dxa"/>
          </w:tcPr>
          <w:p w:rsidR="00E42038" w:rsidRPr="00942EDB" w:rsidRDefault="00E42038" w:rsidP="00020913">
            <w:pPr>
              <w:pStyle w:val="Tabletext"/>
              <w:jc w:val="left"/>
              <w:rPr>
                <w:lang w:val="fr-CH"/>
              </w:rPr>
            </w:pPr>
            <w:r w:rsidRPr="00942EDB">
              <w:rPr>
                <w:lang w:val="fr-CH"/>
              </w:rPr>
              <w:t>Analogique – MF large bande, numérique – MDPQ avec décalage</w:t>
            </w:r>
          </w:p>
        </w:tc>
      </w:tr>
      <w:tr w:rsidR="00E42038" w:rsidRPr="00942EDB" w:rsidTr="00020913">
        <w:trPr>
          <w:jc w:val="center"/>
        </w:trPr>
        <w:tc>
          <w:tcPr>
            <w:tcW w:w="4820" w:type="dxa"/>
          </w:tcPr>
          <w:p w:rsidR="00E42038" w:rsidRPr="00942EDB" w:rsidRDefault="00E42038" w:rsidP="00020913">
            <w:pPr>
              <w:pStyle w:val="Tabletext"/>
              <w:jc w:val="left"/>
              <w:rPr>
                <w:lang w:val="fr-CH"/>
              </w:rPr>
            </w:pPr>
            <w:r w:rsidRPr="00942EDB">
              <w:rPr>
                <w:lang w:val="fr-CH"/>
              </w:rPr>
              <w:t>Excursion de crête RF (AF = 1 kHz)</w:t>
            </w:r>
          </w:p>
        </w:tc>
        <w:tc>
          <w:tcPr>
            <w:tcW w:w="4819" w:type="dxa"/>
          </w:tcPr>
          <w:p w:rsidR="00E42038" w:rsidRPr="00942EDB" w:rsidRDefault="00E42038" w:rsidP="00020913">
            <w:pPr>
              <w:pStyle w:val="Tabletext"/>
              <w:jc w:val="left"/>
              <w:rPr>
                <w:lang w:val="fr-CH"/>
              </w:rPr>
            </w:pPr>
            <w:r w:rsidRPr="00942EDB">
              <w:rPr>
                <w:lang w:val="fr-CH"/>
              </w:rPr>
              <w:t>± 50 kHz</w:t>
            </w:r>
          </w:p>
        </w:tc>
      </w:tr>
      <w:tr w:rsidR="00E42038" w:rsidRPr="00942EDB" w:rsidTr="00020913">
        <w:trPr>
          <w:jc w:val="center"/>
        </w:trPr>
        <w:tc>
          <w:tcPr>
            <w:tcW w:w="4820" w:type="dxa"/>
            <w:tcBorders>
              <w:bottom w:val="single" w:sz="4" w:space="0" w:color="auto"/>
            </w:tcBorders>
          </w:tcPr>
          <w:p w:rsidR="00E42038" w:rsidRPr="00942EDB" w:rsidRDefault="00E42038" w:rsidP="00020913">
            <w:pPr>
              <w:pStyle w:val="Tabletext"/>
              <w:jc w:val="left"/>
              <w:rPr>
                <w:lang w:val="fr-CH"/>
              </w:rPr>
            </w:pPr>
            <w:r w:rsidRPr="00942EDB">
              <w:rPr>
                <w:lang w:val="fr-CH"/>
              </w:rPr>
              <w:t xml:space="preserve">Largeur de bande RF </w:t>
            </w:r>
          </w:p>
        </w:tc>
        <w:tc>
          <w:tcPr>
            <w:tcW w:w="4819" w:type="dxa"/>
            <w:tcBorders>
              <w:bottom w:val="single" w:sz="4" w:space="0" w:color="auto"/>
            </w:tcBorders>
          </w:tcPr>
          <w:p w:rsidR="00E42038" w:rsidRPr="00942EDB" w:rsidRDefault="00E42038" w:rsidP="00020913">
            <w:pPr>
              <w:pStyle w:val="Tabletext"/>
              <w:jc w:val="left"/>
              <w:rPr>
                <w:lang w:val="fr-CH"/>
              </w:rPr>
            </w:pPr>
            <w:r w:rsidRPr="00942EDB">
              <w:rPr>
                <w:lang w:val="fr-CH"/>
              </w:rPr>
              <w:t>≤ 200 kHz</w:t>
            </w:r>
          </w:p>
        </w:tc>
      </w:tr>
      <w:tr w:rsidR="00E42038" w:rsidRPr="00942EDB" w:rsidTr="00020913">
        <w:trPr>
          <w:jc w:val="center"/>
        </w:trPr>
        <w:tc>
          <w:tcPr>
            <w:tcW w:w="4820" w:type="dxa"/>
            <w:tcBorders>
              <w:bottom w:val="single" w:sz="4" w:space="0" w:color="auto"/>
            </w:tcBorders>
          </w:tcPr>
          <w:p w:rsidR="00E42038" w:rsidRPr="00942EDB" w:rsidRDefault="00E42038" w:rsidP="00020913">
            <w:pPr>
              <w:pStyle w:val="Tabletext"/>
              <w:jc w:val="left"/>
              <w:rPr>
                <w:lang w:val="fr-CH"/>
              </w:rPr>
            </w:pPr>
            <w:r w:rsidRPr="00942EDB">
              <w:rPr>
                <w:lang w:val="fr-CH"/>
              </w:rPr>
              <w:t>Nombre de canaux utilisables par les microphones sans fil dans une largeur de bande de 8 MHz</w:t>
            </w:r>
          </w:p>
        </w:tc>
        <w:tc>
          <w:tcPr>
            <w:tcW w:w="4819" w:type="dxa"/>
            <w:tcBorders>
              <w:bottom w:val="single" w:sz="4" w:space="0" w:color="auto"/>
            </w:tcBorders>
          </w:tcPr>
          <w:p w:rsidR="00E42038" w:rsidRPr="00942EDB" w:rsidRDefault="00E42038" w:rsidP="00020913">
            <w:pPr>
              <w:pStyle w:val="Tabletext"/>
              <w:jc w:val="left"/>
              <w:rPr>
                <w:lang w:val="fr-CH"/>
              </w:rPr>
            </w:pPr>
            <w:r w:rsidRPr="00942EDB">
              <w:rPr>
                <w:lang w:val="fr-CH"/>
              </w:rPr>
              <w:t>&gt; 12</w:t>
            </w:r>
          </w:p>
        </w:tc>
      </w:tr>
    </w:tbl>
    <w:p w:rsidR="00E42038" w:rsidRPr="00BB448F" w:rsidRDefault="00E42038" w:rsidP="00E42038">
      <w:pPr>
        <w:pStyle w:val="Tablefin"/>
        <w:rPr>
          <w:rFonts w:eastAsia="Batang"/>
        </w:rPr>
      </w:pPr>
    </w:p>
    <w:p w:rsidR="00E42038" w:rsidRPr="00942EDB" w:rsidRDefault="00E42038" w:rsidP="00E42038">
      <w:pPr>
        <w:pStyle w:val="AnnexNoTitle"/>
        <w:rPr>
          <w:rFonts w:eastAsia="Batang"/>
          <w:lang w:val="fr-CH"/>
        </w:rPr>
      </w:pPr>
      <w:bookmarkStart w:id="4" w:name="_GoBack"/>
      <w:bookmarkEnd w:id="4"/>
      <w:r w:rsidRPr="00942EDB">
        <w:rPr>
          <w:rFonts w:eastAsia="Batang"/>
          <w:lang w:val="fr-CH"/>
        </w:rPr>
        <w:t>Annexe 2</w:t>
      </w:r>
      <w:r w:rsidRPr="00942EDB">
        <w:rPr>
          <w:rFonts w:eastAsia="Batang"/>
          <w:lang w:val="fr-CH"/>
        </w:rPr>
        <w:br/>
      </w:r>
      <w:r w:rsidRPr="00942EDB">
        <w:rPr>
          <w:rFonts w:eastAsia="Batang"/>
          <w:lang w:val="fr-CH"/>
        </w:rPr>
        <w:br/>
        <w:t>Plages d'accord des microphones sans fil</w:t>
      </w:r>
    </w:p>
    <w:p w:rsidR="00E42038" w:rsidRPr="00942EDB" w:rsidRDefault="00E42038" w:rsidP="00E42038">
      <w:pPr>
        <w:pStyle w:val="Normalaftertitle"/>
        <w:rPr>
          <w:b/>
          <w:lang w:val="fr-CH"/>
        </w:rPr>
      </w:pPr>
      <w:r w:rsidRPr="00942EDB">
        <w:rPr>
          <w:lang w:val="fr-CH"/>
        </w:rPr>
        <w:t xml:space="preserve">Les plages d'accord des </w:t>
      </w:r>
      <w:r w:rsidRPr="00942EDB">
        <w:rPr>
          <w:lang w:val="fr-CH" w:eastAsia="ja-JP"/>
        </w:rPr>
        <w:t>microphones</w:t>
      </w:r>
      <w:r w:rsidRPr="00942EDB">
        <w:rPr>
          <w:szCs w:val="24"/>
          <w:lang w:val="fr-CH"/>
        </w:rPr>
        <w:t xml:space="preserve"> sans fil </w:t>
      </w:r>
      <w:r w:rsidRPr="00942EDB">
        <w:rPr>
          <w:lang w:val="fr-CH"/>
        </w:rPr>
        <w:t xml:space="preserve">sont destinées à donner des indications aux administrations désireuses d'exploiter des microphones sans fil analogiques ou numériques </w:t>
      </w:r>
      <w:r w:rsidRPr="00942EDB">
        <w:rPr>
          <w:lang w:val="fr-CH" w:eastAsia="ja-JP"/>
        </w:rPr>
        <w:t>et lors d'études de partage de fréquences avec d'autres services</w:t>
      </w:r>
      <w:r w:rsidRPr="00942EDB">
        <w:rPr>
          <w:lang w:val="fr-CH"/>
        </w:rPr>
        <w:t>.</w:t>
      </w:r>
    </w:p>
    <w:p w:rsidR="00E42038" w:rsidRPr="00942EDB" w:rsidRDefault="00E42038" w:rsidP="00E42038">
      <w:pPr>
        <w:rPr>
          <w:lang w:val="fr-CH"/>
        </w:rPr>
      </w:pPr>
      <w:r w:rsidRPr="00942EDB">
        <w:rPr>
          <w:lang w:val="fr-CH"/>
        </w:rPr>
        <w:t>Le Tableau </w:t>
      </w:r>
      <w:r w:rsidRPr="00942EDB">
        <w:rPr>
          <w:lang w:val="fr-CH" w:eastAsia="ja-JP"/>
        </w:rPr>
        <w:t>1</w:t>
      </w:r>
      <w:r w:rsidRPr="00942EDB">
        <w:rPr>
          <w:lang w:val="fr-CH"/>
        </w:rPr>
        <w:t xml:space="preserve"> donne les paramètres de système proposés pour les microphones sans fil numériques et le Tableau 2 donne les paramètres de système des microphones sans fil analogiques. Si, dans la pratique, il est possible d'employer toute une gamme de paramètres de fonctionnement, les exemples ci-après indiquent les paramètres de système courants.</w:t>
      </w:r>
    </w:p>
    <w:p w:rsidR="00E42038" w:rsidRPr="00942EDB" w:rsidRDefault="00E42038" w:rsidP="00E42038">
      <w:pPr>
        <w:rPr>
          <w:lang w:val="fr-CH"/>
        </w:rPr>
      </w:pPr>
      <w:r w:rsidRPr="00942EDB">
        <w:rPr>
          <w:lang w:val="fr-CH"/>
        </w:rPr>
        <w:t xml:space="preserve">Le Tableau 3 précise les bandes de fréquences et les accords de licence utilisés dans certaines </w:t>
      </w:r>
      <w:r w:rsidRPr="00942EDB">
        <w:rPr>
          <w:lang w:val="fr-CH" w:eastAsia="ko-KR"/>
        </w:rPr>
        <w:t>administrations.</w:t>
      </w:r>
    </w:p>
    <w:p w:rsidR="00E42038" w:rsidRPr="00942EDB" w:rsidRDefault="00E42038" w:rsidP="00E42038">
      <w:pPr>
        <w:pStyle w:val="TableNo"/>
        <w:rPr>
          <w:lang w:val="fr-CH" w:eastAsia="ja-JP"/>
        </w:rPr>
      </w:pPr>
      <w:r w:rsidRPr="00942EDB">
        <w:rPr>
          <w:lang w:val="fr-CH"/>
        </w:rPr>
        <w:t xml:space="preserve">TABLEAU  </w:t>
      </w:r>
      <w:r w:rsidRPr="00942EDB">
        <w:rPr>
          <w:lang w:val="fr-CH" w:eastAsia="ja-JP"/>
        </w:rPr>
        <w:t>1</w:t>
      </w:r>
    </w:p>
    <w:p w:rsidR="00E42038" w:rsidRPr="00942EDB" w:rsidRDefault="00E42038" w:rsidP="00E42038">
      <w:pPr>
        <w:pStyle w:val="Tabletitle"/>
        <w:rPr>
          <w:bCs/>
          <w:lang w:val="fr-CH" w:eastAsia="ja-JP"/>
        </w:rPr>
      </w:pPr>
      <w:r w:rsidRPr="00942EDB">
        <w:rPr>
          <w:lang w:val="fr-CH" w:eastAsia="ja-JP"/>
        </w:rPr>
        <w:t>Paramètres de système des microphones sans fil numériques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53"/>
      </w:tblGrid>
      <w:tr w:rsidR="00E42038" w:rsidRPr="00942EDB" w:rsidTr="00020913">
        <w:trPr>
          <w:trHeight w:val="20"/>
          <w:tblHeader/>
          <w:jc w:val="center"/>
        </w:trPr>
        <w:tc>
          <w:tcPr>
            <w:tcW w:w="3686" w:type="dxa"/>
            <w:vAlign w:val="center"/>
          </w:tcPr>
          <w:p w:rsidR="00E42038" w:rsidRPr="00942EDB" w:rsidRDefault="00E42038" w:rsidP="00020913">
            <w:pPr>
              <w:pStyle w:val="Tablehead"/>
              <w:rPr>
                <w:snapToGrid w:val="0"/>
                <w:lang w:val="fr-CH"/>
              </w:rPr>
            </w:pPr>
            <w:r w:rsidRPr="00942EDB">
              <w:rPr>
                <w:snapToGrid w:val="0"/>
                <w:lang w:val="fr-CH"/>
              </w:rPr>
              <w:t>Catégorie</w:t>
            </w:r>
          </w:p>
        </w:tc>
        <w:tc>
          <w:tcPr>
            <w:tcW w:w="5953" w:type="dxa"/>
            <w:vAlign w:val="center"/>
          </w:tcPr>
          <w:p w:rsidR="00E42038" w:rsidRPr="00942EDB" w:rsidRDefault="00E42038" w:rsidP="00020913">
            <w:pPr>
              <w:pStyle w:val="Tablehead"/>
              <w:rPr>
                <w:snapToGrid w:val="0"/>
                <w:lang w:val="fr-CH" w:eastAsia="ja-JP"/>
              </w:rPr>
            </w:pPr>
            <w:r w:rsidRPr="00942EDB">
              <w:rPr>
                <w:snapToGrid w:val="0"/>
                <w:lang w:val="fr-CH" w:eastAsia="ja-JP"/>
              </w:rPr>
              <w:t>Spécification</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Applications</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C</w:t>
            </w:r>
            <w:r w:rsidRPr="00942EDB">
              <w:rPr>
                <w:snapToGrid w:val="0"/>
                <w:lang w:val="fr-CH"/>
              </w:rPr>
              <w:t>oncert</w:t>
            </w:r>
            <w:r w:rsidRPr="00942EDB">
              <w:rPr>
                <w:snapToGrid w:val="0"/>
                <w:lang w:val="fr-CH" w:eastAsia="ja-JP"/>
              </w:rPr>
              <w:t xml:space="preserve">s, congrès et manifestations privées </w:t>
            </w:r>
            <w:r w:rsidRPr="00942EDB">
              <w:rPr>
                <w:snapToGrid w:val="0"/>
                <w:lang w:val="fr-CH"/>
              </w:rPr>
              <w:t xml:space="preserve">dans des salles </w:t>
            </w:r>
            <w:r w:rsidRPr="00942EDB">
              <w:rPr>
                <w:snapToGrid w:val="0"/>
                <w:lang w:val="fr-CH" w:eastAsia="ja-JP"/>
              </w:rPr>
              <w:t>publiques, des hôtels</w:t>
            </w:r>
            <w:r w:rsidRPr="00942EDB">
              <w:rPr>
                <w:snapToGrid w:val="0"/>
                <w:lang w:val="fr-CH"/>
              </w:rPr>
              <w:t xml:space="preserve">, des </w:t>
            </w:r>
            <w:r w:rsidRPr="00942EDB">
              <w:rPr>
                <w:snapToGrid w:val="0"/>
                <w:lang w:val="fr-CH" w:eastAsia="ja-JP"/>
              </w:rPr>
              <w:t>universités, des écoles</w:t>
            </w:r>
            <w:r w:rsidRPr="00942EDB">
              <w:rPr>
                <w:snapToGrid w:val="0"/>
                <w:lang w:val="fr-CH"/>
              </w:rPr>
              <w:t>, des centres commerciaux</w:t>
            </w:r>
            <w:r w:rsidRPr="00942EDB">
              <w:rPr>
                <w:snapToGrid w:val="0"/>
                <w:lang w:val="fr-CH" w:eastAsia="ja-JP"/>
              </w:rPr>
              <w:t xml:space="preserve">, des </w:t>
            </w:r>
            <w:r w:rsidRPr="00942EDB">
              <w:rPr>
                <w:snapToGrid w:val="0"/>
                <w:lang w:val="fr-CH"/>
              </w:rPr>
              <w:t>grands magasins</w:t>
            </w:r>
            <w:r w:rsidRPr="00942EDB">
              <w:rPr>
                <w:snapToGrid w:val="0"/>
                <w:lang w:val="fr-CH" w:eastAsia="ja-JP"/>
              </w:rPr>
              <w:t>, etc.</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rPr>
              <w:t xml:space="preserve">Système de communication </w:t>
            </w:r>
          </w:p>
        </w:tc>
        <w:tc>
          <w:tcPr>
            <w:tcW w:w="5953" w:type="dxa"/>
          </w:tcPr>
          <w:p w:rsidR="00E42038" w:rsidRPr="00942EDB" w:rsidRDefault="00E42038" w:rsidP="00020913">
            <w:pPr>
              <w:pStyle w:val="Tabletext"/>
              <w:jc w:val="left"/>
              <w:rPr>
                <w:snapToGrid w:val="0"/>
                <w:lang w:val="fr-CH"/>
              </w:rPr>
            </w:pPr>
            <w:r w:rsidRPr="00942EDB">
              <w:rPr>
                <w:snapToGrid w:val="0"/>
                <w:lang w:val="fr-CH"/>
              </w:rPr>
              <w:t xml:space="preserve">Simplex, </w:t>
            </w:r>
            <w:r w:rsidRPr="00942EDB">
              <w:rPr>
                <w:snapToGrid w:val="0"/>
                <w:lang w:val="fr-CH" w:eastAsia="ja-JP"/>
              </w:rPr>
              <w:t>multi</w:t>
            </w:r>
            <w:r w:rsidRPr="00942EDB">
              <w:rPr>
                <w:snapToGrid w:val="0"/>
                <w:lang w:val="fr-CH"/>
              </w:rPr>
              <w:t xml:space="preserve">diffusion et </w:t>
            </w:r>
            <w:r w:rsidRPr="00942EDB">
              <w:rPr>
                <w:snapToGrid w:val="0"/>
                <w:lang w:val="fr-CH" w:eastAsia="ja-JP"/>
              </w:rPr>
              <w:t>d</w:t>
            </w:r>
            <w:r w:rsidRPr="00942EDB">
              <w:rPr>
                <w:snapToGrid w:val="0"/>
                <w:lang w:val="fr-CH"/>
              </w:rPr>
              <w:t>uplex</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eastAsia="ja-JP"/>
              </w:rPr>
              <w:t xml:space="preserve">Puissance isotrope rayonnée </w:t>
            </w:r>
            <w:r w:rsidRPr="00942EDB">
              <w:rPr>
                <w:snapToGrid w:val="0"/>
                <w:lang w:val="fr-CH"/>
              </w:rPr>
              <w:t xml:space="preserve">(p.i.r.e.) </w:t>
            </w:r>
            <w:r w:rsidRPr="00942EDB">
              <w:rPr>
                <w:snapToGrid w:val="0"/>
                <w:lang w:val="fr-CH" w:eastAsia="ja-JP"/>
              </w:rPr>
              <w:t>maximale</w:t>
            </w:r>
          </w:p>
        </w:tc>
        <w:tc>
          <w:tcPr>
            <w:tcW w:w="5953" w:type="dxa"/>
            <w:vAlign w:val="center"/>
          </w:tcPr>
          <w:p w:rsidR="00E42038" w:rsidRPr="00942EDB" w:rsidRDefault="00E42038" w:rsidP="00020913">
            <w:pPr>
              <w:pStyle w:val="Tabletext"/>
              <w:jc w:val="left"/>
              <w:rPr>
                <w:snapToGrid w:val="0"/>
                <w:lang w:val="fr-CH"/>
              </w:rPr>
            </w:pPr>
            <w:r w:rsidRPr="00942EDB">
              <w:rPr>
                <w:snapToGrid w:val="0"/>
                <w:lang w:val="fr-CH"/>
              </w:rPr>
              <w:t>10 mW (dans l'hypothèse d'un gain d'antenne de 0 dBi)</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rPr>
              <w:t>Tolérance de puissance à l'entrée de l'antenne</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−50% à +20%</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Rapidité de modulation</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128 ksymboles/s</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Espacement des canaux</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rPr>
              <w:t>Nominalement 125 kHz</w:t>
            </w:r>
          </w:p>
        </w:tc>
      </w:tr>
      <w:tr w:rsidR="00E42038" w:rsidRPr="00E42038"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Espacement minimal des canaux en fonctionnement</w:t>
            </w:r>
          </w:p>
        </w:tc>
        <w:tc>
          <w:tcPr>
            <w:tcW w:w="5953" w:type="dxa"/>
          </w:tcPr>
          <w:p w:rsidR="00E42038" w:rsidRPr="00173370" w:rsidRDefault="00E42038" w:rsidP="00020913">
            <w:pPr>
              <w:pStyle w:val="Tabletext"/>
              <w:jc w:val="left"/>
              <w:rPr>
                <w:snapToGrid w:val="0"/>
                <w:lang w:val="en-US"/>
              </w:rPr>
            </w:pPr>
            <w:r w:rsidRPr="00173370">
              <w:rPr>
                <w:snapToGrid w:val="0"/>
                <w:lang w:val="en-US" w:eastAsia="ja-JP"/>
              </w:rPr>
              <w:t>(</w:t>
            </w:r>
            <w:r w:rsidRPr="00173370">
              <w:rPr>
                <w:snapToGrid w:val="0"/>
                <w:lang w:val="en-US"/>
              </w:rPr>
              <w:t>Simplex</w:t>
            </w:r>
            <w:r w:rsidRPr="00173370">
              <w:rPr>
                <w:snapToGrid w:val="0"/>
                <w:lang w:val="en-US" w:eastAsia="ja-JP"/>
              </w:rPr>
              <w:t xml:space="preserve">) </w:t>
            </w:r>
            <w:r w:rsidRPr="00173370">
              <w:rPr>
                <w:snapToGrid w:val="0"/>
                <w:lang w:val="en-US"/>
              </w:rPr>
              <w:t xml:space="preserve">128 ksymboles/s: 375 kHz </w:t>
            </w:r>
            <w:r w:rsidRPr="00173370">
              <w:rPr>
                <w:snapToGrid w:val="0"/>
                <w:lang w:val="en-US"/>
              </w:rPr>
              <w:br/>
            </w:r>
            <w:r w:rsidRPr="00173370">
              <w:rPr>
                <w:snapToGrid w:val="0"/>
                <w:lang w:val="en-US" w:eastAsia="ja-JP"/>
              </w:rPr>
              <w:t>(</w:t>
            </w:r>
            <w:r w:rsidRPr="00173370">
              <w:rPr>
                <w:snapToGrid w:val="0"/>
                <w:lang w:val="en-US"/>
              </w:rPr>
              <w:t>Duplex</w:t>
            </w:r>
            <w:r w:rsidRPr="00173370">
              <w:rPr>
                <w:snapToGrid w:val="0"/>
                <w:lang w:val="en-US" w:eastAsia="ja-JP"/>
              </w:rPr>
              <w:t xml:space="preserve">) </w:t>
            </w:r>
            <w:r w:rsidRPr="00173370">
              <w:rPr>
                <w:snapToGrid w:val="0"/>
                <w:lang w:val="en-US"/>
              </w:rPr>
              <w:t>128 ksymboles/s: 250 kHz</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eastAsia="ja-JP"/>
              </w:rPr>
              <w:t xml:space="preserve">Rapport de puissance dans le canal adjacent </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Plus de 40 dB</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eastAsia="ja-JP"/>
              </w:rPr>
              <w:t>Largeur de bande occupée</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Moins de 250 kHz</w:t>
            </w:r>
          </w:p>
        </w:tc>
      </w:tr>
    </w:tbl>
    <w:p w:rsidR="00E42038" w:rsidRPr="00942EDB" w:rsidRDefault="00E42038" w:rsidP="00E42038">
      <w:pPr>
        <w:pStyle w:val="Tablefin"/>
        <w:rPr>
          <w:lang w:val="fr-CH"/>
        </w:rPr>
      </w:pPr>
    </w:p>
    <w:p w:rsidR="00E42038" w:rsidRPr="00942EDB" w:rsidRDefault="00E42038" w:rsidP="00E42038">
      <w:pPr>
        <w:pStyle w:val="TableNo"/>
        <w:rPr>
          <w:lang w:val="fr-CH" w:eastAsia="ja-JP"/>
        </w:rPr>
      </w:pPr>
      <w:r w:rsidRPr="00942EDB">
        <w:rPr>
          <w:lang w:val="fr-CH"/>
        </w:rPr>
        <w:lastRenderedPageBreak/>
        <w:t xml:space="preserve">TABLEAU  </w:t>
      </w:r>
      <w:r w:rsidRPr="00942EDB">
        <w:rPr>
          <w:lang w:val="fr-CH" w:eastAsia="ja-JP"/>
        </w:rPr>
        <w:t>1 (</w:t>
      </w:r>
      <w:r w:rsidRPr="00942EDB">
        <w:rPr>
          <w:i/>
          <w:iCs/>
          <w:lang w:val="fr-CH" w:eastAsia="ja-JP"/>
        </w:rPr>
        <w:t>fin</w:t>
      </w:r>
      <w:r w:rsidRPr="00942EDB">
        <w:rPr>
          <w:lang w:val="fr-CH"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53"/>
      </w:tblGrid>
      <w:tr w:rsidR="00E42038" w:rsidRPr="00942EDB" w:rsidTr="00020913">
        <w:trPr>
          <w:trHeight w:val="20"/>
          <w:tblHeader/>
          <w:jc w:val="center"/>
        </w:trPr>
        <w:tc>
          <w:tcPr>
            <w:tcW w:w="3686" w:type="dxa"/>
            <w:vAlign w:val="center"/>
          </w:tcPr>
          <w:p w:rsidR="00E42038" w:rsidRPr="00942EDB" w:rsidRDefault="00E42038" w:rsidP="00020913">
            <w:pPr>
              <w:pStyle w:val="Tablehead"/>
              <w:rPr>
                <w:snapToGrid w:val="0"/>
                <w:lang w:val="fr-CH"/>
              </w:rPr>
            </w:pPr>
            <w:r w:rsidRPr="00942EDB">
              <w:rPr>
                <w:snapToGrid w:val="0"/>
                <w:lang w:val="fr-CH"/>
              </w:rPr>
              <w:t>Catégorie</w:t>
            </w:r>
          </w:p>
        </w:tc>
        <w:tc>
          <w:tcPr>
            <w:tcW w:w="5953" w:type="dxa"/>
            <w:vAlign w:val="center"/>
          </w:tcPr>
          <w:p w:rsidR="00E42038" w:rsidRPr="00942EDB" w:rsidRDefault="00E42038" w:rsidP="00020913">
            <w:pPr>
              <w:pStyle w:val="Tablehead"/>
              <w:rPr>
                <w:snapToGrid w:val="0"/>
                <w:lang w:val="fr-CH" w:eastAsia="ja-JP"/>
              </w:rPr>
            </w:pPr>
            <w:r w:rsidRPr="00942EDB">
              <w:rPr>
                <w:snapToGrid w:val="0"/>
                <w:lang w:val="fr-CH" w:eastAsia="ja-JP"/>
              </w:rPr>
              <w:t>Spécification</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eastAsia="ja-JP"/>
              </w:rPr>
              <w:t xml:space="preserve">Rayonnements non essentiels dans un canal adjacent </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 xml:space="preserve">2,5 </w:t>
            </w:r>
            <w:r w:rsidRPr="00942EDB">
              <w:rPr>
                <w:snapToGrid w:val="0"/>
                <w:lang w:val="fr-CH" w:eastAsia="ja-JP"/>
              </w:rPr>
              <w:sym w:font="Symbol" w:char="F06D"/>
            </w:r>
            <w:r w:rsidRPr="00942EDB">
              <w:rPr>
                <w:snapToGrid w:val="0"/>
                <w:lang w:val="fr-CH" w:eastAsia="ja-JP"/>
              </w:rPr>
              <w:t>W</w:t>
            </w:r>
          </w:p>
        </w:tc>
      </w:tr>
      <w:tr w:rsidR="00E42038" w:rsidRPr="00E42038"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Type d'émission</w:t>
            </w:r>
          </w:p>
        </w:tc>
        <w:tc>
          <w:tcPr>
            <w:tcW w:w="5953" w:type="dxa"/>
          </w:tcPr>
          <w:p w:rsidR="00E42038" w:rsidRPr="00173370" w:rsidRDefault="00E42038" w:rsidP="00020913">
            <w:pPr>
              <w:pStyle w:val="Tabletext"/>
              <w:jc w:val="left"/>
              <w:rPr>
                <w:snapToGrid w:val="0"/>
                <w:lang w:val="es-ES_tradnl"/>
              </w:rPr>
            </w:pPr>
            <w:r w:rsidRPr="00173370">
              <w:rPr>
                <w:snapToGrid w:val="0"/>
                <w:lang w:val="es-ES_tradnl"/>
              </w:rPr>
              <w:t>F1D,</w:t>
            </w:r>
            <w:r w:rsidRPr="00173370">
              <w:rPr>
                <w:snapToGrid w:val="0"/>
                <w:lang w:val="es-ES_tradnl" w:eastAsia="ja-JP"/>
              </w:rPr>
              <w:t xml:space="preserve"> </w:t>
            </w:r>
            <w:r w:rsidRPr="00173370">
              <w:rPr>
                <w:snapToGrid w:val="0"/>
                <w:lang w:val="es-ES_tradnl"/>
              </w:rPr>
              <w:t>F1E,</w:t>
            </w:r>
            <w:r w:rsidRPr="00173370">
              <w:rPr>
                <w:snapToGrid w:val="0"/>
                <w:lang w:val="es-ES_tradnl" w:eastAsia="ja-JP"/>
              </w:rPr>
              <w:t xml:space="preserve"> </w:t>
            </w:r>
            <w:r w:rsidRPr="00173370">
              <w:rPr>
                <w:snapToGrid w:val="0"/>
                <w:lang w:val="es-ES_tradnl"/>
              </w:rPr>
              <w:t>F1W,</w:t>
            </w:r>
            <w:r w:rsidRPr="00173370">
              <w:rPr>
                <w:snapToGrid w:val="0"/>
                <w:lang w:val="es-ES_tradnl" w:eastAsia="ja-JP"/>
              </w:rPr>
              <w:t xml:space="preserve"> </w:t>
            </w:r>
            <w:r w:rsidRPr="00173370">
              <w:rPr>
                <w:snapToGrid w:val="0"/>
                <w:lang w:val="es-ES_tradnl"/>
              </w:rPr>
              <w:t>F7D,</w:t>
            </w:r>
            <w:r w:rsidRPr="00173370">
              <w:rPr>
                <w:snapToGrid w:val="0"/>
                <w:lang w:val="es-ES_tradnl" w:eastAsia="ja-JP"/>
              </w:rPr>
              <w:t xml:space="preserve"> </w:t>
            </w:r>
            <w:r w:rsidRPr="00173370">
              <w:rPr>
                <w:snapToGrid w:val="0"/>
                <w:lang w:val="es-ES_tradnl"/>
              </w:rPr>
              <w:t>F7E,</w:t>
            </w:r>
            <w:r w:rsidRPr="00173370">
              <w:rPr>
                <w:snapToGrid w:val="0"/>
                <w:lang w:val="es-ES_tradnl" w:eastAsia="ja-JP"/>
              </w:rPr>
              <w:t xml:space="preserve"> </w:t>
            </w:r>
            <w:r w:rsidRPr="00173370">
              <w:rPr>
                <w:snapToGrid w:val="0"/>
                <w:lang w:val="es-ES_tradnl"/>
              </w:rPr>
              <w:t>F7W,</w:t>
            </w:r>
            <w:r w:rsidRPr="00173370">
              <w:rPr>
                <w:snapToGrid w:val="0"/>
                <w:lang w:val="es-ES_tradnl" w:eastAsia="ja-JP"/>
              </w:rPr>
              <w:t xml:space="preserve"> </w:t>
            </w:r>
            <w:r w:rsidRPr="00173370">
              <w:rPr>
                <w:snapToGrid w:val="0"/>
                <w:lang w:val="es-ES_tradnl"/>
              </w:rPr>
              <w:t>G1D,</w:t>
            </w:r>
            <w:r w:rsidRPr="00173370">
              <w:rPr>
                <w:snapToGrid w:val="0"/>
                <w:lang w:val="es-ES_tradnl" w:eastAsia="ja-JP"/>
              </w:rPr>
              <w:t xml:space="preserve"> </w:t>
            </w:r>
            <w:r w:rsidRPr="00173370">
              <w:rPr>
                <w:snapToGrid w:val="0"/>
                <w:lang w:val="es-ES_tradnl"/>
              </w:rPr>
              <w:t>G1E,</w:t>
            </w:r>
            <w:r w:rsidRPr="00173370">
              <w:rPr>
                <w:snapToGrid w:val="0"/>
                <w:lang w:val="es-ES_tradnl" w:eastAsia="ja-JP"/>
              </w:rPr>
              <w:t xml:space="preserve"> </w:t>
            </w:r>
            <w:r w:rsidRPr="00173370">
              <w:rPr>
                <w:snapToGrid w:val="0"/>
                <w:lang w:val="es-ES_tradnl"/>
              </w:rPr>
              <w:t>G1W,</w:t>
            </w:r>
            <w:r w:rsidRPr="00173370">
              <w:rPr>
                <w:snapToGrid w:val="0"/>
                <w:lang w:val="es-ES_tradnl" w:eastAsia="ja-JP"/>
              </w:rPr>
              <w:t xml:space="preserve"> </w:t>
            </w:r>
            <w:r w:rsidRPr="00173370">
              <w:rPr>
                <w:snapToGrid w:val="0"/>
                <w:lang w:val="es-ES_tradnl"/>
              </w:rPr>
              <w:t>G7D,</w:t>
            </w:r>
            <w:r w:rsidRPr="00173370">
              <w:rPr>
                <w:snapToGrid w:val="0"/>
                <w:lang w:val="es-ES_tradnl" w:eastAsia="ja-JP"/>
              </w:rPr>
              <w:t xml:space="preserve"> </w:t>
            </w:r>
            <w:r w:rsidRPr="00173370">
              <w:rPr>
                <w:snapToGrid w:val="0"/>
                <w:lang w:val="es-ES_tradnl"/>
              </w:rPr>
              <w:t>G7E, G7W, D1D,</w:t>
            </w:r>
            <w:r w:rsidRPr="00173370">
              <w:rPr>
                <w:snapToGrid w:val="0"/>
                <w:lang w:val="es-ES_tradnl" w:eastAsia="ja-JP"/>
              </w:rPr>
              <w:t xml:space="preserve"> </w:t>
            </w:r>
            <w:r w:rsidRPr="00173370">
              <w:rPr>
                <w:snapToGrid w:val="0"/>
                <w:lang w:val="es-ES_tradnl"/>
              </w:rPr>
              <w:t>D1E,</w:t>
            </w:r>
            <w:r w:rsidRPr="00173370">
              <w:rPr>
                <w:snapToGrid w:val="0"/>
                <w:lang w:val="es-ES_tradnl" w:eastAsia="ja-JP"/>
              </w:rPr>
              <w:t xml:space="preserve"> </w:t>
            </w:r>
            <w:r w:rsidRPr="00173370">
              <w:rPr>
                <w:snapToGrid w:val="0"/>
                <w:lang w:val="es-ES_tradnl"/>
              </w:rPr>
              <w:t>D1W,</w:t>
            </w:r>
            <w:r w:rsidRPr="00173370">
              <w:rPr>
                <w:snapToGrid w:val="0"/>
                <w:lang w:val="es-ES_tradnl" w:eastAsia="ja-JP"/>
              </w:rPr>
              <w:t xml:space="preserve"> </w:t>
            </w:r>
            <w:r w:rsidRPr="00173370">
              <w:rPr>
                <w:snapToGrid w:val="0"/>
                <w:lang w:val="es-ES_tradnl"/>
              </w:rPr>
              <w:t>D7D, D7E,</w:t>
            </w:r>
            <w:r w:rsidRPr="00173370">
              <w:rPr>
                <w:snapToGrid w:val="0"/>
                <w:lang w:val="es-ES_tradnl" w:eastAsia="ja-JP"/>
              </w:rPr>
              <w:t xml:space="preserve"> </w:t>
            </w:r>
            <w:r w:rsidRPr="00173370">
              <w:rPr>
                <w:snapToGrid w:val="0"/>
                <w:lang w:val="es-ES_tradnl"/>
              </w:rPr>
              <w:t>D7W,</w:t>
            </w:r>
            <w:r w:rsidRPr="00173370">
              <w:rPr>
                <w:snapToGrid w:val="0"/>
                <w:lang w:val="es-ES_tradnl" w:eastAsia="ja-JP"/>
              </w:rPr>
              <w:t xml:space="preserve"> </w:t>
            </w:r>
            <w:r w:rsidRPr="00173370">
              <w:rPr>
                <w:snapToGrid w:val="0"/>
                <w:lang w:val="es-ES_tradnl"/>
              </w:rPr>
              <w:t>A1D,</w:t>
            </w:r>
            <w:r w:rsidRPr="00173370">
              <w:rPr>
                <w:snapToGrid w:val="0"/>
                <w:lang w:val="es-ES_tradnl" w:eastAsia="ja-JP"/>
              </w:rPr>
              <w:t xml:space="preserve"> </w:t>
            </w:r>
            <w:r w:rsidRPr="00173370">
              <w:rPr>
                <w:snapToGrid w:val="0"/>
                <w:lang w:val="es-ES_tradnl"/>
              </w:rPr>
              <w:t>A1E,</w:t>
            </w:r>
            <w:r w:rsidRPr="00173370">
              <w:rPr>
                <w:snapToGrid w:val="0"/>
                <w:lang w:val="es-ES_tradnl" w:eastAsia="ja-JP"/>
              </w:rPr>
              <w:t xml:space="preserve"> </w:t>
            </w:r>
            <w:r w:rsidRPr="00173370">
              <w:rPr>
                <w:snapToGrid w:val="0"/>
                <w:lang w:val="es-ES_tradnl"/>
              </w:rPr>
              <w:t>A1W,</w:t>
            </w:r>
            <w:r w:rsidRPr="00173370">
              <w:rPr>
                <w:snapToGrid w:val="0"/>
                <w:lang w:val="es-ES_tradnl" w:eastAsia="ja-JP"/>
              </w:rPr>
              <w:t xml:space="preserve"> </w:t>
            </w:r>
            <w:r w:rsidRPr="00173370">
              <w:rPr>
                <w:snapToGrid w:val="0"/>
                <w:lang w:val="es-ES_tradnl"/>
              </w:rPr>
              <w:t>A7D,</w:t>
            </w:r>
            <w:r w:rsidRPr="00173370">
              <w:rPr>
                <w:snapToGrid w:val="0"/>
                <w:lang w:val="es-ES_tradnl" w:eastAsia="ja-JP"/>
              </w:rPr>
              <w:t xml:space="preserve"> </w:t>
            </w:r>
            <w:r w:rsidRPr="00173370">
              <w:rPr>
                <w:snapToGrid w:val="0"/>
                <w:lang w:val="es-ES_tradnl"/>
              </w:rPr>
              <w:t>A7E,</w:t>
            </w:r>
            <w:r w:rsidRPr="00173370">
              <w:rPr>
                <w:snapToGrid w:val="0"/>
                <w:lang w:val="es-ES_tradnl" w:eastAsia="ja-JP"/>
              </w:rPr>
              <w:t xml:space="preserve"> </w:t>
            </w:r>
            <w:r w:rsidRPr="00173370">
              <w:rPr>
                <w:snapToGrid w:val="0"/>
                <w:lang w:val="es-ES_tradnl"/>
              </w:rPr>
              <w:t>A7W,</w:t>
            </w:r>
            <w:r w:rsidRPr="00173370">
              <w:rPr>
                <w:snapToGrid w:val="0"/>
                <w:lang w:val="es-ES_tradnl" w:eastAsia="ja-JP"/>
              </w:rPr>
              <w:t xml:space="preserve"> </w:t>
            </w:r>
            <w:r w:rsidRPr="00173370">
              <w:rPr>
                <w:snapToGrid w:val="0"/>
                <w:lang w:val="es-ES_tradnl"/>
              </w:rPr>
              <w:t>N0N</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Plage dynamique</w:t>
            </w:r>
          </w:p>
        </w:tc>
        <w:tc>
          <w:tcPr>
            <w:tcW w:w="5953" w:type="dxa"/>
          </w:tcPr>
          <w:p w:rsidR="00E42038" w:rsidRPr="00942EDB" w:rsidRDefault="00E42038" w:rsidP="00020913">
            <w:pPr>
              <w:pStyle w:val="Tabletext"/>
              <w:jc w:val="left"/>
              <w:rPr>
                <w:snapToGrid w:val="0"/>
                <w:lang w:val="fr-CH"/>
              </w:rPr>
            </w:pPr>
            <w:r w:rsidRPr="00942EDB">
              <w:rPr>
                <w:snapToGrid w:val="0"/>
                <w:lang w:val="fr-CH"/>
              </w:rPr>
              <w:t>Plus de 96 dB</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Plage audiofréquence</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 xml:space="preserve">Jusqu'à </w:t>
            </w:r>
            <w:r w:rsidRPr="00942EDB">
              <w:rPr>
                <w:snapToGrid w:val="0"/>
                <w:lang w:val="fr-CH"/>
              </w:rPr>
              <w:t xml:space="preserve">15 </w:t>
            </w:r>
            <w:r w:rsidRPr="00942EDB">
              <w:rPr>
                <w:snapToGrid w:val="0"/>
                <w:lang w:val="fr-CH" w:eastAsia="ja-JP"/>
              </w:rPr>
              <w:t>k</w:t>
            </w:r>
            <w:r w:rsidRPr="00942EDB">
              <w:rPr>
                <w:snapToGrid w:val="0"/>
                <w:lang w:val="fr-CH"/>
              </w:rPr>
              <w:t>Hz</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rPr>
              <w:t xml:space="preserve">Nombre maximal de canaux utilisables simultanément dans une largeur de bande de </w:t>
            </w:r>
            <w:r w:rsidRPr="00942EDB">
              <w:rPr>
                <w:snapToGrid w:val="0"/>
                <w:lang w:val="fr-CH" w:eastAsia="ja-JP"/>
              </w:rPr>
              <w:t xml:space="preserve">4 MHz </w:t>
            </w:r>
          </w:p>
        </w:tc>
        <w:tc>
          <w:tcPr>
            <w:tcW w:w="5953" w:type="dxa"/>
            <w:vAlign w:val="center"/>
          </w:tcPr>
          <w:p w:rsidR="00E42038" w:rsidRPr="00942EDB" w:rsidRDefault="00E42038" w:rsidP="00020913">
            <w:pPr>
              <w:pStyle w:val="Tabletext"/>
              <w:jc w:val="left"/>
              <w:rPr>
                <w:snapToGrid w:val="0"/>
                <w:lang w:val="fr-CH"/>
              </w:rPr>
            </w:pPr>
            <w:r w:rsidRPr="00942EDB">
              <w:rPr>
                <w:snapToGrid w:val="0"/>
                <w:lang w:val="fr-CH"/>
              </w:rPr>
              <w:t>10 canaux</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 xml:space="preserve">Distance minimale de fonctionnement entre microphones sans fil numériques pour éviter les brouillages </w:t>
            </w:r>
          </w:p>
        </w:tc>
        <w:tc>
          <w:tcPr>
            <w:tcW w:w="5953" w:type="dxa"/>
            <w:vAlign w:val="center"/>
          </w:tcPr>
          <w:p w:rsidR="00E42038" w:rsidRPr="00942EDB" w:rsidRDefault="00E42038" w:rsidP="00020913">
            <w:pPr>
              <w:pStyle w:val="Tabletext"/>
              <w:jc w:val="left"/>
              <w:rPr>
                <w:snapToGrid w:val="0"/>
                <w:lang w:val="fr-CH"/>
              </w:rPr>
            </w:pPr>
            <w:r w:rsidRPr="00942EDB">
              <w:rPr>
                <w:snapToGrid w:val="0"/>
                <w:lang w:val="fr-CH"/>
              </w:rPr>
              <w:t>30 m</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eastAsia="ja-JP"/>
              </w:rPr>
              <w:t>Agencement par entrelacement de fréquences</w:t>
            </w:r>
          </w:p>
        </w:tc>
        <w:tc>
          <w:tcPr>
            <w:tcW w:w="5953" w:type="dxa"/>
          </w:tcPr>
          <w:p w:rsidR="00E42038" w:rsidRPr="00942EDB" w:rsidRDefault="00E42038" w:rsidP="00020913">
            <w:pPr>
              <w:pStyle w:val="Tabletext"/>
              <w:jc w:val="left"/>
              <w:rPr>
                <w:snapToGrid w:val="0"/>
                <w:lang w:val="fr-CH"/>
              </w:rPr>
            </w:pPr>
            <w:r w:rsidRPr="00942EDB">
              <w:rPr>
                <w:snapToGrid w:val="0"/>
                <w:lang w:val="fr-CH" w:eastAsia="ja-JP"/>
              </w:rPr>
              <w:t>Oui (125-250 kHz)</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 xml:space="preserve">Communications sécurisées </w:t>
            </w:r>
          </w:p>
        </w:tc>
        <w:tc>
          <w:tcPr>
            <w:tcW w:w="5953" w:type="dxa"/>
          </w:tcPr>
          <w:p w:rsidR="00E42038" w:rsidRPr="00942EDB" w:rsidRDefault="00E42038" w:rsidP="00020913">
            <w:pPr>
              <w:pStyle w:val="Tabletext"/>
              <w:jc w:val="left"/>
              <w:rPr>
                <w:snapToGrid w:val="0"/>
                <w:lang w:val="fr-CH"/>
              </w:rPr>
            </w:pPr>
            <w:r w:rsidRPr="00942EDB">
              <w:rPr>
                <w:snapToGrid w:val="0"/>
                <w:lang w:val="fr-CH"/>
              </w:rPr>
              <w:t>Possible</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Autres informations transmises</w:t>
            </w:r>
          </w:p>
        </w:tc>
        <w:tc>
          <w:tcPr>
            <w:tcW w:w="5953" w:type="dxa"/>
          </w:tcPr>
          <w:p w:rsidR="00E42038" w:rsidRPr="00942EDB" w:rsidRDefault="00E42038" w:rsidP="00020913">
            <w:pPr>
              <w:pStyle w:val="Tabletext"/>
              <w:jc w:val="left"/>
              <w:rPr>
                <w:snapToGrid w:val="0"/>
                <w:lang w:val="fr-CH"/>
              </w:rPr>
            </w:pPr>
            <w:r w:rsidRPr="00942EDB">
              <w:rPr>
                <w:snapToGrid w:val="0"/>
                <w:lang w:val="fr-CH"/>
              </w:rPr>
              <w:t>Une commande duplex est possible</w:t>
            </w:r>
          </w:p>
        </w:tc>
      </w:tr>
    </w:tbl>
    <w:p w:rsidR="00E42038" w:rsidRPr="00942EDB" w:rsidRDefault="00E42038" w:rsidP="00E42038">
      <w:pPr>
        <w:pStyle w:val="Tablefin"/>
        <w:rPr>
          <w:lang w:val="fr-CH"/>
        </w:rPr>
      </w:pPr>
    </w:p>
    <w:p w:rsidR="00E42038" w:rsidRPr="00942EDB" w:rsidRDefault="00E42038" w:rsidP="00E42038">
      <w:pPr>
        <w:pStyle w:val="TableNo"/>
        <w:rPr>
          <w:lang w:val="fr-CH"/>
        </w:rPr>
      </w:pPr>
      <w:r w:rsidRPr="00942EDB">
        <w:rPr>
          <w:lang w:val="fr-CH"/>
        </w:rPr>
        <w:t>TABLEAU  2</w:t>
      </w:r>
    </w:p>
    <w:p w:rsidR="00E42038" w:rsidRPr="00942EDB" w:rsidRDefault="00E42038" w:rsidP="00E42038">
      <w:pPr>
        <w:pStyle w:val="Tabletitle"/>
        <w:rPr>
          <w:lang w:val="fr-CH"/>
        </w:rPr>
      </w:pPr>
      <w:r w:rsidRPr="00942EDB">
        <w:rPr>
          <w:lang w:val="fr-CH"/>
        </w:rPr>
        <w:t xml:space="preserve">Paramètres de système des microphones sans fil analogiques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53"/>
      </w:tblGrid>
      <w:tr w:rsidR="00E42038" w:rsidRPr="00942EDB" w:rsidTr="00020913">
        <w:trPr>
          <w:trHeight w:val="20"/>
          <w:jc w:val="center"/>
        </w:trPr>
        <w:tc>
          <w:tcPr>
            <w:tcW w:w="3686" w:type="dxa"/>
          </w:tcPr>
          <w:p w:rsidR="00E42038" w:rsidRPr="00942EDB" w:rsidRDefault="00E42038" w:rsidP="00020913">
            <w:pPr>
              <w:pStyle w:val="Tablehead"/>
              <w:rPr>
                <w:snapToGrid w:val="0"/>
                <w:lang w:val="fr-CH"/>
              </w:rPr>
            </w:pPr>
            <w:r w:rsidRPr="00942EDB">
              <w:rPr>
                <w:snapToGrid w:val="0"/>
                <w:lang w:val="fr-CH"/>
              </w:rPr>
              <w:t>Catégorie</w:t>
            </w:r>
          </w:p>
        </w:tc>
        <w:tc>
          <w:tcPr>
            <w:tcW w:w="5953" w:type="dxa"/>
          </w:tcPr>
          <w:p w:rsidR="00E42038" w:rsidRPr="00942EDB" w:rsidRDefault="00E42038" w:rsidP="00020913">
            <w:pPr>
              <w:pStyle w:val="Tablehead"/>
              <w:rPr>
                <w:snapToGrid w:val="0"/>
                <w:lang w:val="fr-CH" w:eastAsia="ja-JP"/>
              </w:rPr>
            </w:pPr>
            <w:r w:rsidRPr="00942EDB">
              <w:rPr>
                <w:snapToGrid w:val="0"/>
                <w:lang w:val="fr-CH" w:eastAsia="ja-JP"/>
              </w:rPr>
              <w:t>Spécification</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Applications</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C</w:t>
            </w:r>
            <w:r w:rsidRPr="00942EDB">
              <w:rPr>
                <w:snapToGrid w:val="0"/>
                <w:lang w:val="fr-CH"/>
              </w:rPr>
              <w:t>oncert</w:t>
            </w:r>
            <w:r w:rsidRPr="00942EDB">
              <w:rPr>
                <w:snapToGrid w:val="0"/>
                <w:lang w:val="fr-CH" w:eastAsia="ja-JP"/>
              </w:rPr>
              <w:t xml:space="preserve">s, théâtre, congrès et manifestations privées </w:t>
            </w:r>
            <w:r w:rsidRPr="00942EDB">
              <w:rPr>
                <w:snapToGrid w:val="0"/>
                <w:lang w:val="fr-CH"/>
              </w:rPr>
              <w:t>dans des salles publiques</w:t>
            </w:r>
            <w:r w:rsidRPr="00942EDB">
              <w:rPr>
                <w:snapToGrid w:val="0"/>
                <w:lang w:val="fr-CH" w:eastAsia="ja-JP"/>
              </w:rPr>
              <w:t>, des hôtels</w:t>
            </w:r>
            <w:r w:rsidRPr="00942EDB">
              <w:rPr>
                <w:snapToGrid w:val="0"/>
                <w:lang w:val="fr-CH"/>
              </w:rPr>
              <w:t xml:space="preserve">, des </w:t>
            </w:r>
            <w:r w:rsidRPr="00942EDB">
              <w:rPr>
                <w:snapToGrid w:val="0"/>
                <w:lang w:val="fr-CH" w:eastAsia="ja-JP"/>
              </w:rPr>
              <w:t>universités, des écoles</w:t>
            </w:r>
            <w:r w:rsidRPr="00942EDB">
              <w:rPr>
                <w:snapToGrid w:val="0"/>
                <w:lang w:val="fr-CH"/>
              </w:rPr>
              <w:t>, des centres commerciaux</w:t>
            </w:r>
            <w:r w:rsidRPr="00942EDB">
              <w:rPr>
                <w:snapToGrid w:val="0"/>
                <w:lang w:val="fr-CH" w:eastAsia="ja-JP"/>
              </w:rPr>
              <w:t xml:space="preserve">, </w:t>
            </w:r>
            <w:r w:rsidRPr="00942EDB">
              <w:rPr>
                <w:snapToGrid w:val="0"/>
                <w:lang w:val="fr-CH"/>
              </w:rPr>
              <w:t>des grands magasins</w:t>
            </w:r>
            <w:r w:rsidRPr="00942EDB">
              <w:rPr>
                <w:snapToGrid w:val="0"/>
                <w:lang w:val="fr-CH" w:eastAsia="ja-JP"/>
              </w:rPr>
              <w:t>, etc.</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rPr>
              <w:t xml:space="preserve">Système de communication </w:t>
            </w:r>
          </w:p>
        </w:tc>
        <w:tc>
          <w:tcPr>
            <w:tcW w:w="5953" w:type="dxa"/>
          </w:tcPr>
          <w:p w:rsidR="00E42038" w:rsidRPr="00942EDB" w:rsidRDefault="00E42038" w:rsidP="00020913">
            <w:pPr>
              <w:pStyle w:val="Tabletext"/>
              <w:jc w:val="left"/>
              <w:rPr>
                <w:snapToGrid w:val="0"/>
                <w:lang w:val="fr-CH"/>
              </w:rPr>
            </w:pPr>
            <w:r w:rsidRPr="00942EDB">
              <w:rPr>
                <w:snapToGrid w:val="0"/>
                <w:lang w:val="fr-CH"/>
              </w:rPr>
              <w:t xml:space="preserve">Simplex et </w:t>
            </w:r>
            <w:r w:rsidRPr="00942EDB">
              <w:rPr>
                <w:snapToGrid w:val="0"/>
                <w:lang w:val="fr-CH" w:eastAsia="ja-JP"/>
              </w:rPr>
              <w:t>multi</w:t>
            </w:r>
            <w:r w:rsidRPr="00942EDB">
              <w:rPr>
                <w:snapToGrid w:val="0"/>
                <w:lang w:val="fr-CH"/>
              </w:rPr>
              <w:t>diffusion</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eastAsia="ja-JP"/>
              </w:rPr>
              <w:t xml:space="preserve">Puissance isotrope rayonnée </w:t>
            </w:r>
            <w:r w:rsidRPr="00942EDB">
              <w:rPr>
                <w:snapToGrid w:val="0"/>
                <w:lang w:val="fr-CH"/>
              </w:rPr>
              <w:t>(p.i.r.e.) maximale</w:t>
            </w:r>
          </w:p>
        </w:tc>
        <w:tc>
          <w:tcPr>
            <w:tcW w:w="5953" w:type="dxa"/>
            <w:vAlign w:val="center"/>
          </w:tcPr>
          <w:p w:rsidR="00E42038" w:rsidRPr="00942EDB" w:rsidRDefault="00E42038" w:rsidP="00020913">
            <w:pPr>
              <w:pStyle w:val="Tabletext"/>
              <w:jc w:val="left"/>
              <w:rPr>
                <w:snapToGrid w:val="0"/>
                <w:lang w:val="fr-CH"/>
              </w:rPr>
            </w:pPr>
            <w:r w:rsidRPr="00942EDB">
              <w:rPr>
                <w:snapToGrid w:val="0"/>
                <w:lang w:val="fr-CH"/>
              </w:rPr>
              <w:t>10 mW (dans l'hypothèse d'un gain d'antenne de 0 dBi)</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rPr>
              <w:t>Tolérance de puissance à l'entrée de l'antenne</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–50% à +20%</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Espacement des canaux</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rPr>
              <w:t>125 kHz</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Espacement minimal des canaux en fonctionnement</w:t>
            </w:r>
          </w:p>
        </w:tc>
        <w:tc>
          <w:tcPr>
            <w:tcW w:w="5953" w:type="dxa"/>
          </w:tcPr>
          <w:p w:rsidR="00E42038" w:rsidRPr="00942EDB" w:rsidRDefault="00E42038" w:rsidP="00020913">
            <w:pPr>
              <w:pStyle w:val="Tabletext"/>
              <w:jc w:val="left"/>
              <w:rPr>
                <w:snapToGrid w:val="0"/>
                <w:lang w:val="fr-CH"/>
              </w:rPr>
            </w:pPr>
            <w:r w:rsidRPr="00942EDB">
              <w:rPr>
                <w:snapToGrid w:val="0"/>
                <w:lang w:val="fr-CH"/>
              </w:rPr>
              <w:t>250 kHz</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eastAsia="ja-JP"/>
              </w:rPr>
              <w:t xml:space="preserve">Rapport de puissance dans le canal adjacent </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Plus de 60 dB</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eastAsia="ja-JP"/>
              </w:rPr>
              <w:t>Largeur de bande occupée</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Moins de 125 kHz</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eastAsia="ja-JP"/>
              </w:rPr>
              <w:t xml:space="preserve">Niveau des rayonnements non essentiels dans le canal adjacent </w:t>
            </w:r>
          </w:p>
        </w:tc>
        <w:tc>
          <w:tcPr>
            <w:tcW w:w="5953" w:type="dxa"/>
            <w:vAlign w:val="center"/>
          </w:tcPr>
          <w:p w:rsidR="00E42038" w:rsidRPr="00942EDB" w:rsidRDefault="00E42038" w:rsidP="00020913">
            <w:pPr>
              <w:pStyle w:val="Tabletext"/>
              <w:jc w:val="left"/>
              <w:rPr>
                <w:snapToGrid w:val="0"/>
                <w:lang w:val="fr-CH" w:eastAsia="ja-JP"/>
              </w:rPr>
            </w:pPr>
            <w:r w:rsidRPr="00942EDB">
              <w:rPr>
                <w:snapToGrid w:val="0"/>
                <w:lang w:val="fr-CH" w:eastAsia="ja-JP"/>
              </w:rPr>
              <w:t xml:space="preserve">2,5 </w:t>
            </w:r>
            <w:r w:rsidRPr="00942EDB">
              <w:rPr>
                <w:snapToGrid w:val="0"/>
                <w:lang w:val="fr-CH" w:eastAsia="ja-JP"/>
              </w:rPr>
              <w:sym w:font="Symbol" w:char="F06D"/>
            </w:r>
            <w:r w:rsidRPr="00942EDB">
              <w:rPr>
                <w:snapToGrid w:val="0"/>
                <w:lang w:val="fr-CH" w:eastAsia="ja-JP"/>
              </w:rPr>
              <w:t>W</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Type d'émission</w:t>
            </w:r>
          </w:p>
        </w:tc>
        <w:tc>
          <w:tcPr>
            <w:tcW w:w="5953" w:type="dxa"/>
          </w:tcPr>
          <w:p w:rsidR="00E42038" w:rsidRPr="00942EDB" w:rsidRDefault="00E42038" w:rsidP="00020913">
            <w:pPr>
              <w:pStyle w:val="Tabletext"/>
              <w:jc w:val="left"/>
              <w:rPr>
                <w:snapToGrid w:val="0"/>
                <w:lang w:val="fr-CH"/>
              </w:rPr>
            </w:pPr>
            <w:r w:rsidRPr="00942EDB">
              <w:rPr>
                <w:snapToGrid w:val="0"/>
                <w:lang w:val="fr-CH"/>
              </w:rPr>
              <w:t>F1D, F2D, F3E, F8W, F9W</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Plage dynamique</w:t>
            </w:r>
          </w:p>
        </w:tc>
        <w:tc>
          <w:tcPr>
            <w:tcW w:w="5953" w:type="dxa"/>
          </w:tcPr>
          <w:p w:rsidR="00E42038" w:rsidRPr="00942EDB" w:rsidRDefault="00E42038" w:rsidP="00020913">
            <w:pPr>
              <w:pStyle w:val="Tabletext"/>
              <w:jc w:val="left"/>
              <w:rPr>
                <w:snapToGrid w:val="0"/>
                <w:lang w:val="fr-CH"/>
              </w:rPr>
            </w:pPr>
            <w:r w:rsidRPr="00942EDB">
              <w:rPr>
                <w:snapToGrid w:val="0"/>
                <w:lang w:val="fr-CH"/>
              </w:rPr>
              <w:t xml:space="preserve">Plus de 96 dB </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Plage audiofréquence</w:t>
            </w:r>
          </w:p>
        </w:tc>
        <w:tc>
          <w:tcPr>
            <w:tcW w:w="5953" w:type="dxa"/>
          </w:tcPr>
          <w:p w:rsidR="00E42038" w:rsidRPr="00942EDB" w:rsidRDefault="00E42038" w:rsidP="00020913">
            <w:pPr>
              <w:pStyle w:val="Tabletext"/>
              <w:jc w:val="left"/>
              <w:rPr>
                <w:snapToGrid w:val="0"/>
                <w:lang w:val="fr-CH" w:eastAsia="ja-JP"/>
              </w:rPr>
            </w:pPr>
            <w:r w:rsidRPr="00942EDB">
              <w:rPr>
                <w:snapToGrid w:val="0"/>
                <w:lang w:val="fr-CH" w:eastAsia="ja-JP"/>
              </w:rPr>
              <w:t xml:space="preserve">Jusqu'à </w:t>
            </w:r>
            <w:r w:rsidRPr="00942EDB">
              <w:rPr>
                <w:snapToGrid w:val="0"/>
                <w:lang w:val="fr-CH"/>
              </w:rPr>
              <w:t xml:space="preserve">15 </w:t>
            </w:r>
            <w:r w:rsidRPr="00942EDB">
              <w:rPr>
                <w:snapToGrid w:val="0"/>
                <w:lang w:val="fr-CH" w:eastAsia="ja-JP"/>
              </w:rPr>
              <w:t>k</w:t>
            </w:r>
            <w:r w:rsidRPr="00942EDB">
              <w:rPr>
                <w:snapToGrid w:val="0"/>
                <w:lang w:val="fr-CH"/>
              </w:rPr>
              <w:t>Hz</w:t>
            </w:r>
          </w:p>
        </w:tc>
      </w:tr>
    </w:tbl>
    <w:p w:rsidR="00E42038" w:rsidRPr="00942EDB" w:rsidRDefault="00E42038" w:rsidP="00E42038">
      <w:pPr>
        <w:pStyle w:val="Tablefin"/>
        <w:rPr>
          <w:lang w:val="fr-CH"/>
        </w:rPr>
      </w:pPr>
    </w:p>
    <w:p w:rsidR="00E42038" w:rsidRPr="00942EDB" w:rsidRDefault="00E42038" w:rsidP="00E42038">
      <w:pPr>
        <w:pStyle w:val="TableNo"/>
        <w:rPr>
          <w:lang w:val="fr-CH"/>
        </w:rPr>
      </w:pPr>
      <w:r w:rsidRPr="00942EDB">
        <w:rPr>
          <w:lang w:val="fr-CH"/>
        </w:rPr>
        <w:lastRenderedPageBreak/>
        <w:t>TABLEAU  2 (</w:t>
      </w:r>
      <w:r w:rsidRPr="00942EDB">
        <w:rPr>
          <w:i/>
          <w:iCs/>
          <w:lang w:val="fr-CH"/>
        </w:rPr>
        <w:t>fin</w:t>
      </w:r>
      <w:r w:rsidRPr="00942EDB">
        <w:rPr>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5953"/>
      </w:tblGrid>
      <w:tr w:rsidR="00E42038" w:rsidRPr="00942EDB" w:rsidTr="00020913">
        <w:trPr>
          <w:trHeight w:val="20"/>
          <w:jc w:val="center"/>
        </w:trPr>
        <w:tc>
          <w:tcPr>
            <w:tcW w:w="3686" w:type="dxa"/>
          </w:tcPr>
          <w:p w:rsidR="00E42038" w:rsidRPr="00942EDB" w:rsidRDefault="00E42038" w:rsidP="00020913">
            <w:pPr>
              <w:pStyle w:val="Tablehead"/>
              <w:rPr>
                <w:snapToGrid w:val="0"/>
                <w:lang w:val="fr-CH"/>
              </w:rPr>
            </w:pPr>
            <w:r w:rsidRPr="00942EDB">
              <w:rPr>
                <w:snapToGrid w:val="0"/>
                <w:lang w:val="fr-CH"/>
              </w:rPr>
              <w:t>Catégorie</w:t>
            </w:r>
          </w:p>
        </w:tc>
        <w:tc>
          <w:tcPr>
            <w:tcW w:w="5953" w:type="dxa"/>
          </w:tcPr>
          <w:p w:rsidR="00E42038" w:rsidRPr="00942EDB" w:rsidRDefault="00E42038" w:rsidP="00020913">
            <w:pPr>
              <w:pStyle w:val="Tablehead"/>
              <w:rPr>
                <w:snapToGrid w:val="0"/>
                <w:lang w:val="fr-CH" w:eastAsia="ja-JP"/>
              </w:rPr>
            </w:pPr>
            <w:r w:rsidRPr="00942EDB">
              <w:rPr>
                <w:snapToGrid w:val="0"/>
                <w:lang w:val="fr-CH" w:eastAsia="ja-JP"/>
              </w:rPr>
              <w:t>Spécification</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rPr>
              <w:t xml:space="preserve">Nombre maximal de canaux utilisables simultanément dans une largeur de bande de </w:t>
            </w:r>
            <w:r w:rsidRPr="00942EDB">
              <w:rPr>
                <w:snapToGrid w:val="0"/>
                <w:lang w:val="fr-CH" w:eastAsia="ja-JP"/>
              </w:rPr>
              <w:t xml:space="preserve">4 à 8 MHz </w:t>
            </w:r>
          </w:p>
        </w:tc>
        <w:tc>
          <w:tcPr>
            <w:tcW w:w="5953" w:type="dxa"/>
          </w:tcPr>
          <w:p w:rsidR="00E42038" w:rsidRPr="00942EDB" w:rsidRDefault="00E42038" w:rsidP="00020913">
            <w:pPr>
              <w:pStyle w:val="Tabletext"/>
              <w:jc w:val="left"/>
              <w:rPr>
                <w:snapToGrid w:val="0"/>
                <w:lang w:val="fr-CH"/>
              </w:rPr>
            </w:pPr>
            <w:r w:rsidRPr="00942EDB">
              <w:rPr>
                <w:snapToGrid w:val="0"/>
                <w:lang w:val="fr-CH"/>
              </w:rPr>
              <w:t xml:space="preserve">En général 6 à 10 canaux et </w:t>
            </w:r>
            <w:r w:rsidRPr="00942EDB">
              <w:rPr>
                <w:snapToGrid w:val="0"/>
                <w:szCs w:val="22"/>
                <w:lang w:val="fr-CH"/>
              </w:rPr>
              <w:t>10 à 12 pour un système analogique très performant</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 xml:space="preserve">Distance minimale de fonctionnement entre microphones sans fil analogiques pour éviter les brouillages </w:t>
            </w:r>
          </w:p>
        </w:tc>
        <w:tc>
          <w:tcPr>
            <w:tcW w:w="5953" w:type="dxa"/>
            <w:vAlign w:val="center"/>
          </w:tcPr>
          <w:p w:rsidR="00E42038" w:rsidRPr="00942EDB" w:rsidRDefault="00E42038" w:rsidP="00020913">
            <w:pPr>
              <w:pStyle w:val="Tabletext"/>
              <w:jc w:val="left"/>
              <w:rPr>
                <w:snapToGrid w:val="0"/>
                <w:lang w:val="fr-CH"/>
              </w:rPr>
            </w:pPr>
            <w:r w:rsidRPr="00942EDB">
              <w:rPr>
                <w:snapToGrid w:val="0"/>
                <w:lang w:val="fr-CH"/>
              </w:rPr>
              <w:t>180 m</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eastAsia="ja-JP"/>
              </w:rPr>
            </w:pPr>
            <w:r w:rsidRPr="00942EDB">
              <w:rPr>
                <w:snapToGrid w:val="0"/>
                <w:lang w:val="fr-CH" w:eastAsia="ja-JP"/>
              </w:rPr>
              <w:t>Agencement par entrelacement de fréquences</w:t>
            </w:r>
          </w:p>
        </w:tc>
        <w:tc>
          <w:tcPr>
            <w:tcW w:w="5953" w:type="dxa"/>
            <w:vAlign w:val="center"/>
          </w:tcPr>
          <w:p w:rsidR="00E42038" w:rsidRPr="00942EDB" w:rsidRDefault="00E42038" w:rsidP="00020913">
            <w:pPr>
              <w:pStyle w:val="Tabletext"/>
              <w:jc w:val="left"/>
              <w:rPr>
                <w:snapToGrid w:val="0"/>
                <w:lang w:val="fr-CH" w:eastAsia="ja-JP"/>
              </w:rPr>
            </w:pPr>
            <w:r w:rsidRPr="00942EDB">
              <w:rPr>
                <w:snapToGrid w:val="0"/>
                <w:lang w:val="fr-CH" w:eastAsia="ja-JP"/>
              </w:rPr>
              <w:t>Non</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 xml:space="preserve">Communications sécurisées </w:t>
            </w:r>
          </w:p>
        </w:tc>
        <w:tc>
          <w:tcPr>
            <w:tcW w:w="5953" w:type="dxa"/>
          </w:tcPr>
          <w:p w:rsidR="00E42038" w:rsidRPr="00942EDB" w:rsidRDefault="00E42038" w:rsidP="00020913">
            <w:pPr>
              <w:pStyle w:val="Tabletext"/>
              <w:jc w:val="left"/>
              <w:rPr>
                <w:snapToGrid w:val="0"/>
                <w:lang w:val="fr-CH"/>
              </w:rPr>
            </w:pPr>
            <w:r w:rsidRPr="00942EDB">
              <w:rPr>
                <w:snapToGrid w:val="0"/>
                <w:lang w:val="fr-CH"/>
              </w:rPr>
              <w:t>Impossible</w:t>
            </w:r>
          </w:p>
        </w:tc>
      </w:tr>
      <w:tr w:rsidR="00E42038" w:rsidRPr="00942EDB" w:rsidTr="00020913">
        <w:trPr>
          <w:trHeight w:val="20"/>
          <w:jc w:val="center"/>
        </w:trPr>
        <w:tc>
          <w:tcPr>
            <w:tcW w:w="3686" w:type="dxa"/>
          </w:tcPr>
          <w:p w:rsidR="00E42038" w:rsidRPr="00942EDB" w:rsidRDefault="00E42038" w:rsidP="00020913">
            <w:pPr>
              <w:pStyle w:val="Tabletext"/>
              <w:jc w:val="left"/>
              <w:rPr>
                <w:snapToGrid w:val="0"/>
                <w:lang w:val="fr-CH"/>
              </w:rPr>
            </w:pPr>
            <w:r w:rsidRPr="00942EDB">
              <w:rPr>
                <w:snapToGrid w:val="0"/>
                <w:lang w:val="fr-CH"/>
              </w:rPr>
              <w:t>Autres informations transmises</w:t>
            </w:r>
          </w:p>
        </w:tc>
        <w:tc>
          <w:tcPr>
            <w:tcW w:w="5953" w:type="dxa"/>
          </w:tcPr>
          <w:p w:rsidR="00E42038" w:rsidRPr="00942EDB" w:rsidRDefault="00E42038" w:rsidP="00020913">
            <w:pPr>
              <w:pStyle w:val="Tabletext"/>
              <w:jc w:val="left"/>
              <w:rPr>
                <w:snapToGrid w:val="0"/>
                <w:lang w:val="fr-CH"/>
              </w:rPr>
            </w:pPr>
            <w:r w:rsidRPr="00942EDB">
              <w:rPr>
                <w:snapToGrid w:val="0"/>
                <w:lang w:val="fr-CH"/>
              </w:rPr>
              <w:t>Informations de télécommande depuis un microphone</w:t>
            </w:r>
          </w:p>
        </w:tc>
      </w:tr>
    </w:tbl>
    <w:p w:rsidR="00E42038" w:rsidRPr="00942EDB" w:rsidRDefault="00E42038" w:rsidP="00E42038">
      <w:pPr>
        <w:pStyle w:val="Tablefin"/>
        <w:rPr>
          <w:lang w:val="fr-CH"/>
        </w:rPr>
      </w:pPr>
    </w:p>
    <w:p w:rsidR="00E42038" w:rsidRPr="00942EDB" w:rsidRDefault="00E42038" w:rsidP="00E42038">
      <w:pPr>
        <w:pStyle w:val="TableNo"/>
        <w:rPr>
          <w:lang w:val="fr-CH" w:eastAsia="ko-KR"/>
        </w:rPr>
      </w:pPr>
      <w:bookmarkStart w:id="5" w:name="OLE_LINK1"/>
      <w:bookmarkStart w:id="6" w:name="OLE_LINK2"/>
      <w:r w:rsidRPr="00942EDB">
        <w:rPr>
          <w:lang w:val="fr-CH"/>
        </w:rPr>
        <w:t xml:space="preserve">TABLEAU  </w:t>
      </w:r>
      <w:r w:rsidRPr="00942EDB">
        <w:rPr>
          <w:lang w:val="fr-CH" w:eastAsia="ko-KR"/>
        </w:rPr>
        <w:t>3</w:t>
      </w:r>
    </w:p>
    <w:p w:rsidR="00E42038" w:rsidRPr="00942EDB" w:rsidRDefault="00E42038" w:rsidP="00E42038">
      <w:pPr>
        <w:pStyle w:val="Tabletitle"/>
        <w:rPr>
          <w:lang w:val="fr-CH" w:eastAsia="ko-KR"/>
        </w:rPr>
      </w:pPr>
      <w:r w:rsidRPr="00942EDB">
        <w:rPr>
          <w:lang w:val="fr-CH" w:eastAsia="ko-KR"/>
        </w:rPr>
        <w:t>Bandes de fréquences et accords de licence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3544"/>
        <w:gridCol w:w="4678"/>
      </w:tblGrid>
      <w:tr w:rsidR="00E42038" w:rsidRPr="00942EDB" w:rsidTr="00020913">
        <w:trPr>
          <w:trHeight w:val="20"/>
          <w:jc w:val="center"/>
        </w:trPr>
        <w:tc>
          <w:tcPr>
            <w:tcW w:w="1417" w:type="dxa"/>
            <w:tcBorders>
              <w:top w:val="single" w:sz="4" w:space="0" w:color="auto"/>
              <w:left w:val="single" w:sz="4" w:space="0" w:color="auto"/>
              <w:right w:val="single" w:sz="4" w:space="0" w:color="auto"/>
            </w:tcBorders>
          </w:tcPr>
          <w:p w:rsidR="00E42038" w:rsidRPr="00942EDB" w:rsidRDefault="00E42038" w:rsidP="00020913">
            <w:pPr>
              <w:pStyle w:val="Tablehead"/>
              <w:rPr>
                <w:snapToGrid w:val="0"/>
                <w:lang w:val="fr-CH" w:eastAsia="ko-KR"/>
              </w:rPr>
            </w:pPr>
            <w:r w:rsidRPr="00942EDB">
              <w:rPr>
                <w:snapToGrid w:val="0"/>
                <w:lang w:val="fr-CH"/>
              </w:rPr>
              <w:t>Pays</w:t>
            </w:r>
          </w:p>
        </w:tc>
        <w:tc>
          <w:tcPr>
            <w:tcW w:w="3544" w:type="dxa"/>
            <w:tcBorders>
              <w:top w:val="single" w:sz="4" w:space="0" w:color="auto"/>
              <w:left w:val="single" w:sz="4" w:space="0" w:color="auto"/>
              <w:right w:val="single" w:sz="4" w:space="0" w:color="auto"/>
            </w:tcBorders>
          </w:tcPr>
          <w:p w:rsidR="00E42038" w:rsidRPr="00942EDB" w:rsidRDefault="00E42038" w:rsidP="00020913">
            <w:pPr>
              <w:pStyle w:val="Tablehead"/>
              <w:rPr>
                <w:snapToGrid w:val="0"/>
                <w:lang w:val="fr-CH" w:eastAsia="ja-JP"/>
              </w:rPr>
            </w:pPr>
            <w:r w:rsidRPr="00942EDB">
              <w:rPr>
                <w:snapToGrid w:val="0"/>
                <w:lang w:val="fr-CH" w:eastAsia="ja-JP"/>
              </w:rPr>
              <w:t>Plage d'accord de fréquence</w:t>
            </w:r>
          </w:p>
        </w:tc>
        <w:tc>
          <w:tcPr>
            <w:tcW w:w="4678" w:type="dxa"/>
            <w:tcBorders>
              <w:top w:val="single" w:sz="4" w:space="0" w:color="auto"/>
              <w:left w:val="single" w:sz="4" w:space="0" w:color="auto"/>
              <w:right w:val="single" w:sz="4" w:space="0" w:color="auto"/>
            </w:tcBorders>
          </w:tcPr>
          <w:p w:rsidR="00E42038" w:rsidRPr="00942EDB" w:rsidRDefault="00E42038" w:rsidP="00020913">
            <w:pPr>
              <w:pStyle w:val="Tablehead"/>
              <w:rPr>
                <w:snapToGrid w:val="0"/>
                <w:lang w:val="fr-CH" w:eastAsia="ja-JP"/>
              </w:rPr>
            </w:pPr>
            <w:r w:rsidRPr="00942EDB">
              <w:rPr>
                <w:snapToGrid w:val="0"/>
                <w:lang w:val="fr-CH" w:eastAsia="ja-JP"/>
              </w:rPr>
              <w:t>Accord(s) de licence</w:t>
            </w:r>
          </w:p>
        </w:tc>
      </w:tr>
      <w:bookmarkEnd w:id="5"/>
      <w:bookmarkEnd w:id="6"/>
      <w:tr w:rsidR="00E42038" w:rsidRPr="00942EDB" w:rsidTr="00020913">
        <w:trPr>
          <w:trHeight w:val="20"/>
          <w:jc w:val="center"/>
        </w:trPr>
        <w:tc>
          <w:tcPr>
            <w:tcW w:w="1417" w:type="dxa"/>
            <w:vMerge w:val="restart"/>
            <w:tcBorders>
              <w:top w:val="single" w:sz="4" w:space="0" w:color="auto"/>
              <w:left w:val="single" w:sz="4" w:space="0" w:color="auto"/>
              <w:right w:val="single" w:sz="4" w:space="0" w:color="auto"/>
            </w:tcBorders>
            <w:vAlign w:val="center"/>
          </w:tcPr>
          <w:p w:rsidR="00E42038" w:rsidRPr="00942EDB" w:rsidRDefault="00E42038" w:rsidP="00020913">
            <w:pPr>
              <w:pStyle w:val="Tabletext"/>
              <w:jc w:val="center"/>
              <w:rPr>
                <w:lang w:val="fr-CH"/>
              </w:rPr>
            </w:pPr>
            <w:r w:rsidRPr="00942EDB">
              <w:rPr>
                <w:lang w:val="fr-CH"/>
              </w:rPr>
              <w:t>Australie</w:t>
            </w: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3"/>
                <w:lang w:val="fr-CH" w:eastAsia="ko-KR"/>
              </w:rPr>
            </w:pPr>
            <w:r w:rsidRPr="00942EDB">
              <w:rPr>
                <w:szCs w:val="23"/>
                <w:lang w:val="fr-CH"/>
              </w:rPr>
              <w:t>Bande III des ondes métriques – 174</w:t>
            </w:r>
            <w:r w:rsidRPr="00942EDB">
              <w:rPr>
                <w:szCs w:val="23"/>
                <w:lang w:val="fr-CH"/>
              </w:rPr>
              <w:noBreakHyphen/>
              <w:t>230 MHz</w:t>
            </w:r>
          </w:p>
        </w:tc>
        <w:tc>
          <w:tcPr>
            <w:tcW w:w="4678" w:type="dxa"/>
            <w:vMerge w:val="restart"/>
            <w:tcBorders>
              <w:top w:val="single" w:sz="4" w:space="0" w:color="auto"/>
              <w:left w:val="single" w:sz="4" w:space="0" w:color="auto"/>
              <w:right w:val="single" w:sz="4" w:space="0" w:color="auto"/>
            </w:tcBorders>
          </w:tcPr>
          <w:p w:rsidR="00E42038" w:rsidRPr="00942EDB" w:rsidRDefault="00E42038" w:rsidP="00020913">
            <w:pPr>
              <w:pStyle w:val="Tabletext"/>
              <w:jc w:val="left"/>
              <w:rPr>
                <w:lang w:val="fr-CH"/>
              </w:rPr>
            </w:pPr>
            <w:r w:rsidRPr="00942EDB">
              <w:rPr>
                <w:lang w:val="fr-CH"/>
              </w:rPr>
              <w:t>Une licence catégorielle autorise une p.i.r.e. pouvant aller jusqu'à 3 mW en ondes métriques et jusqu'à 100 mW en ondes décimétriques.</w:t>
            </w:r>
          </w:p>
          <w:p w:rsidR="00E42038" w:rsidRPr="00942EDB" w:rsidRDefault="00E42038" w:rsidP="00020913">
            <w:pPr>
              <w:pStyle w:val="Tabletext"/>
              <w:jc w:val="left"/>
              <w:rPr>
                <w:lang w:val="fr-CH" w:eastAsia="ko-KR"/>
              </w:rPr>
            </w:pPr>
            <w:r w:rsidRPr="00942EDB">
              <w:rPr>
                <w:lang w:val="fr-CH"/>
              </w:rPr>
              <w:t xml:space="preserve">Pour certaines licences (beaucoup moins répandues) relatives à des appareils plus puissants, la p.i.r.e. peut aller jusqu'à 250 mW </w:t>
            </w:r>
            <w:r w:rsidRPr="00942EDB">
              <w:rPr>
                <w:lang w:val="fr-CH" w:eastAsia="ko-KR"/>
              </w:rPr>
              <w:t>(systèmes numériques).</w:t>
            </w:r>
          </w:p>
          <w:p w:rsidR="00E42038" w:rsidRPr="00942EDB" w:rsidRDefault="00E42038" w:rsidP="00020913">
            <w:pPr>
              <w:pStyle w:val="Tabletext"/>
              <w:jc w:val="left"/>
              <w:rPr>
                <w:lang w:val="fr-CH" w:eastAsia="ko-KR"/>
              </w:rPr>
            </w:pPr>
            <w:r w:rsidRPr="00942EDB">
              <w:rPr>
                <w:snapToGrid w:val="0"/>
                <w:lang w:val="fr-CH"/>
              </w:rPr>
              <w:t xml:space="preserve">La norme australienne </w:t>
            </w:r>
            <w:r w:rsidRPr="00942EDB">
              <w:rPr>
                <w:color w:val="000000"/>
                <w:lang w:val="fr-CH"/>
              </w:rPr>
              <w:t>AS/NZS4268</w:t>
            </w:r>
            <w:r w:rsidRPr="00942EDB">
              <w:rPr>
                <w:color w:val="000000"/>
                <w:vertAlign w:val="superscript"/>
                <w:lang w:val="fr-CH"/>
              </w:rPr>
              <w:t>(1)</w:t>
            </w:r>
            <w:r w:rsidRPr="00942EDB">
              <w:rPr>
                <w:color w:val="000000"/>
                <w:lang w:val="fr-CH"/>
              </w:rPr>
              <w:t xml:space="preserve"> relative aux dispositifs à courte portée spécifie un niveau de 0,1 µW pour les rayonnements non essentiels dans un canal adjacent.</w:t>
            </w:r>
          </w:p>
        </w:tc>
      </w:tr>
      <w:tr w:rsidR="00E42038" w:rsidRPr="00942EDB" w:rsidTr="00020913">
        <w:trPr>
          <w:trHeight w:val="1659"/>
          <w:jc w:val="center"/>
        </w:trPr>
        <w:tc>
          <w:tcPr>
            <w:tcW w:w="1417" w:type="dxa"/>
            <w:vMerge/>
            <w:tcBorders>
              <w:left w:val="single" w:sz="4" w:space="0" w:color="auto"/>
              <w:bottom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3"/>
                <w:lang w:val="fr-CH"/>
              </w:rPr>
            </w:pPr>
            <w:r w:rsidRPr="00942EDB">
              <w:rPr>
                <w:lang w:val="fr-CH"/>
              </w:rPr>
              <w:t>Bandes IV/V des ondes décimétriques – 520-820</w:t>
            </w:r>
            <w:r w:rsidRPr="00942EDB">
              <w:rPr>
                <w:vertAlign w:val="superscript"/>
                <w:lang w:val="fr-CH"/>
              </w:rPr>
              <w:t>(3)</w:t>
            </w:r>
            <w:r w:rsidRPr="00942EDB">
              <w:rPr>
                <w:lang w:val="fr-CH"/>
              </w:rPr>
              <w:t> MHz</w:t>
            </w:r>
          </w:p>
        </w:tc>
        <w:tc>
          <w:tcPr>
            <w:tcW w:w="4678" w:type="dxa"/>
            <w:vMerge/>
            <w:tcBorders>
              <w:left w:val="single" w:sz="4" w:space="0" w:color="auto"/>
              <w:bottom w:val="single" w:sz="4" w:space="0" w:color="auto"/>
              <w:right w:val="single" w:sz="4" w:space="0" w:color="auto"/>
            </w:tcBorders>
          </w:tcPr>
          <w:p w:rsidR="00E42038" w:rsidRPr="00942EDB" w:rsidRDefault="00E42038" w:rsidP="00020913">
            <w:pPr>
              <w:pStyle w:val="Tabletext"/>
              <w:jc w:val="left"/>
              <w:rPr>
                <w:lang w:val="fr-CH"/>
              </w:rPr>
            </w:pPr>
          </w:p>
        </w:tc>
      </w:tr>
      <w:tr w:rsidR="00E42038" w:rsidRPr="00942EDB" w:rsidTr="00020913">
        <w:trPr>
          <w:trHeight w:val="210"/>
          <w:jc w:val="center"/>
        </w:trPr>
        <w:tc>
          <w:tcPr>
            <w:tcW w:w="1417" w:type="dxa"/>
            <w:vMerge w:val="restart"/>
            <w:tcBorders>
              <w:left w:val="single" w:sz="4" w:space="0" w:color="auto"/>
              <w:right w:val="single" w:sz="4" w:space="0" w:color="auto"/>
            </w:tcBorders>
            <w:vAlign w:val="center"/>
          </w:tcPr>
          <w:p w:rsidR="00E42038" w:rsidRPr="00942EDB" w:rsidRDefault="00E42038" w:rsidP="00020913">
            <w:pPr>
              <w:pStyle w:val="Tabletext"/>
              <w:jc w:val="center"/>
              <w:rPr>
                <w:lang w:val="fr-CH"/>
              </w:rPr>
            </w:pPr>
            <w:r w:rsidRPr="00942EDB">
              <w:rPr>
                <w:lang w:val="fr-CH"/>
              </w:rPr>
              <w:t>Japon</w:t>
            </w:r>
            <w:r w:rsidRPr="00942EDB">
              <w:rPr>
                <w:vertAlign w:val="superscript"/>
                <w:lang w:val="fr-CH"/>
              </w:rPr>
              <w:t>(5)</w:t>
            </w: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3"/>
                <w:lang w:val="fr-CH"/>
              </w:rPr>
            </w:pPr>
            <w:r w:rsidRPr="00942EDB">
              <w:rPr>
                <w:szCs w:val="23"/>
                <w:lang w:val="fr-CH"/>
              </w:rPr>
              <w:t>40,68 MHz, 42,89 MHz</w:t>
            </w:r>
          </w:p>
        </w:tc>
        <w:tc>
          <w:tcPr>
            <w:tcW w:w="4678" w:type="dxa"/>
            <w:vMerge w:val="restart"/>
            <w:tcBorders>
              <w:left w:val="single" w:sz="4" w:space="0" w:color="auto"/>
              <w:right w:val="single" w:sz="4" w:space="0" w:color="auto"/>
            </w:tcBorders>
            <w:shd w:val="clear" w:color="auto" w:fill="auto"/>
            <w:vAlign w:val="center"/>
          </w:tcPr>
          <w:p w:rsidR="00E42038" w:rsidRPr="00942EDB" w:rsidRDefault="00E42038" w:rsidP="00020913">
            <w:pPr>
              <w:pStyle w:val="Tabletext"/>
              <w:jc w:val="left"/>
              <w:rPr>
                <w:lang w:val="fr-CH"/>
              </w:rPr>
            </w:pPr>
            <w:r w:rsidRPr="00942EDB">
              <w:rPr>
                <w:lang w:val="fr-CH"/>
              </w:rPr>
              <w:t>Puissance maximale à l'entrée de l'antenne: 10 mW</w:t>
            </w:r>
            <w:r w:rsidRPr="00942EDB">
              <w:rPr>
                <w:lang w:val="fr-CH" w:eastAsia="ko-KR"/>
              </w:rPr>
              <w:t xml:space="preserve"> </w:t>
            </w:r>
            <w:r w:rsidRPr="00942EDB">
              <w:rPr>
                <w:lang w:val="fr-CH" w:eastAsia="ko-KR"/>
              </w:rPr>
              <w:br/>
              <w:t>(systèmes analogiques)</w:t>
            </w:r>
          </w:p>
        </w:tc>
      </w:tr>
      <w:tr w:rsidR="00E42038" w:rsidRPr="00942EDB" w:rsidTr="00020913">
        <w:trPr>
          <w:trHeight w:val="210"/>
          <w:jc w:val="center"/>
        </w:trPr>
        <w:tc>
          <w:tcPr>
            <w:tcW w:w="1417" w:type="dxa"/>
            <w:vMerge/>
            <w:tcBorders>
              <w:left w:val="single" w:sz="4" w:space="0" w:color="auto"/>
              <w:right w:val="single" w:sz="4" w:space="0" w:color="auto"/>
            </w:tcBorders>
            <w:vAlign w:val="center"/>
          </w:tcPr>
          <w:p w:rsidR="00E42038" w:rsidRPr="00942EDB" w:rsidDel="00260735"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3"/>
                <w:lang w:val="fr-CH"/>
              </w:rPr>
            </w:pPr>
            <w:r w:rsidRPr="00942EDB">
              <w:rPr>
                <w:szCs w:val="23"/>
                <w:lang w:val="fr-CH"/>
              </w:rPr>
              <w:t>44,87 MHz, 47,27 MHz</w:t>
            </w:r>
          </w:p>
        </w:tc>
        <w:tc>
          <w:tcPr>
            <w:tcW w:w="4678" w:type="dxa"/>
            <w:vMerge/>
            <w:tcBorders>
              <w:left w:val="single" w:sz="4" w:space="0" w:color="auto"/>
              <w:right w:val="single" w:sz="4" w:space="0" w:color="auto"/>
            </w:tcBorders>
            <w:shd w:val="clear" w:color="auto" w:fill="auto"/>
          </w:tcPr>
          <w:p w:rsidR="00E42038" w:rsidRPr="00942EDB" w:rsidRDefault="00E42038" w:rsidP="00020913">
            <w:pPr>
              <w:pStyle w:val="Tabletext"/>
              <w:jc w:val="left"/>
              <w:rPr>
                <w:lang w:val="fr-CH"/>
              </w:rPr>
            </w:pPr>
          </w:p>
        </w:tc>
      </w:tr>
      <w:tr w:rsidR="00E42038" w:rsidRPr="00942EDB" w:rsidTr="00020913">
        <w:trPr>
          <w:trHeight w:val="210"/>
          <w:jc w:val="center"/>
        </w:trPr>
        <w:tc>
          <w:tcPr>
            <w:tcW w:w="1417" w:type="dxa"/>
            <w:vMerge/>
            <w:tcBorders>
              <w:left w:val="single" w:sz="4" w:space="0" w:color="auto"/>
              <w:right w:val="single" w:sz="4" w:space="0" w:color="auto"/>
            </w:tcBorders>
            <w:vAlign w:val="center"/>
          </w:tcPr>
          <w:p w:rsidR="00E42038" w:rsidRPr="00942EDB" w:rsidDel="00260735"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3"/>
                <w:lang w:val="fr-CH"/>
              </w:rPr>
            </w:pPr>
            <w:r w:rsidRPr="00942EDB">
              <w:rPr>
                <w:szCs w:val="23"/>
                <w:lang w:val="fr-CH"/>
              </w:rPr>
              <w:t>779,</w:t>
            </w:r>
            <w:r w:rsidRPr="00942EDB" w:rsidDel="005D2BC6">
              <w:rPr>
                <w:szCs w:val="23"/>
                <w:lang w:val="fr-CH"/>
              </w:rPr>
              <w:t>125</w:t>
            </w:r>
            <w:r w:rsidRPr="00942EDB">
              <w:rPr>
                <w:szCs w:val="23"/>
                <w:lang w:val="fr-CH"/>
              </w:rPr>
              <w:t>-78</w:t>
            </w:r>
            <w:r w:rsidRPr="00942EDB" w:rsidDel="005D2BC6">
              <w:rPr>
                <w:szCs w:val="23"/>
                <w:lang w:val="fr-CH"/>
              </w:rPr>
              <w:t>7</w:t>
            </w:r>
            <w:r w:rsidRPr="00942EDB">
              <w:rPr>
                <w:szCs w:val="23"/>
                <w:lang w:val="fr-CH"/>
              </w:rPr>
              <w:t>,</w:t>
            </w:r>
            <w:r w:rsidRPr="00942EDB" w:rsidDel="005D2BC6">
              <w:rPr>
                <w:szCs w:val="23"/>
                <w:lang w:val="fr-CH"/>
              </w:rPr>
              <w:t>875</w:t>
            </w:r>
            <w:r w:rsidRPr="00942EDB">
              <w:rPr>
                <w:szCs w:val="23"/>
                <w:lang w:val="fr-CH"/>
              </w:rPr>
              <w:t xml:space="preserve"> MHz</w:t>
            </w:r>
          </w:p>
        </w:tc>
        <w:tc>
          <w:tcPr>
            <w:tcW w:w="4678" w:type="dxa"/>
            <w:vMerge/>
            <w:tcBorders>
              <w:left w:val="single" w:sz="4" w:space="0" w:color="auto"/>
              <w:right w:val="single" w:sz="4" w:space="0" w:color="auto"/>
            </w:tcBorders>
            <w:shd w:val="clear" w:color="auto" w:fill="auto"/>
          </w:tcPr>
          <w:p w:rsidR="00E42038" w:rsidRPr="00942EDB" w:rsidRDefault="00E42038" w:rsidP="00020913">
            <w:pPr>
              <w:pStyle w:val="Tabletext"/>
              <w:jc w:val="left"/>
              <w:rPr>
                <w:lang w:val="fr-CH"/>
              </w:rPr>
            </w:pPr>
          </w:p>
        </w:tc>
      </w:tr>
      <w:tr w:rsidR="00E42038" w:rsidRPr="00942EDB" w:rsidTr="00020913">
        <w:trPr>
          <w:trHeight w:val="210"/>
          <w:jc w:val="center"/>
        </w:trPr>
        <w:tc>
          <w:tcPr>
            <w:tcW w:w="1417" w:type="dxa"/>
            <w:vMerge/>
            <w:tcBorders>
              <w:left w:val="single" w:sz="4" w:space="0" w:color="auto"/>
              <w:right w:val="single" w:sz="4" w:space="0" w:color="auto"/>
            </w:tcBorders>
            <w:vAlign w:val="center"/>
          </w:tcPr>
          <w:p w:rsidR="00E42038" w:rsidRPr="00942EDB" w:rsidDel="00260735"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3"/>
                <w:lang w:val="fr-CH"/>
              </w:rPr>
            </w:pPr>
            <w:r w:rsidRPr="00942EDB">
              <w:rPr>
                <w:szCs w:val="23"/>
                <w:lang w:val="fr-CH"/>
              </w:rPr>
              <w:t>797,</w:t>
            </w:r>
            <w:r w:rsidRPr="00942EDB" w:rsidDel="005D2BC6">
              <w:rPr>
                <w:szCs w:val="23"/>
                <w:lang w:val="fr-CH"/>
              </w:rPr>
              <w:t>125</w:t>
            </w:r>
            <w:r w:rsidRPr="00942EDB">
              <w:rPr>
                <w:szCs w:val="23"/>
                <w:lang w:val="fr-CH"/>
              </w:rPr>
              <w:t>-80</w:t>
            </w:r>
            <w:r w:rsidRPr="00942EDB" w:rsidDel="005D2BC6">
              <w:rPr>
                <w:szCs w:val="23"/>
                <w:lang w:val="fr-CH"/>
              </w:rPr>
              <w:t>5</w:t>
            </w:r>
            <w:r w:rsidRPr="00942EDB">
              <w:rPr>
                <w:szCs w:val="23"/>
                <w:lang w:val="fr-CH"/>
              </w:rPr>
              <w:t>,</w:t>
            </w:r>
            <w:r w:rsidRPr="00942EDB" w:rsidDel="005D2BC6">
              <w:rPr>
                <w:szCs w:val="23"/>
                <w:lang w:val="fr-CH"/>
              </w:rPr>
              <w:t>875</w:t>
            </w:r>
            <w:r w:rsidRPr="00942EDB">
              <w:rPr>
                <w:szCs w:val="23"/>
                <w:lang w:val="fr-CH"/>
              </w:rPr>
              <w:t xml:space="preserve"> MHz</w:t>
            </w:r>
          </w:p>
        </w:tc>
        <w:tc>
          <w:tcPr>
            <w:tcW w:w="4678" w:type="dxa"/>
            <w:vMerge/>
            <w:tcBorders>
              <w:left w:val="single" w:sz="4" w:space="0" w:color="auto"/>
              <w:right w:val="single" w:sz="4" w:space="0" w:color="auto"/>
            </w:tcBorders>
            <w:shd w:val="clear" w:color="auto" w:fill="auto"/>
          </w:tcPr>
          <w:p w:rsidR="00E42038" w:rsidRPr="00942EDB" w:rsidRDefault="00E42038" w:rsidP="00020913">
            <w:pPr>
              <w:pStyle w:val="Tabletext"/>
              <w:jc w:val="left"/>
              <w:rPr>
                <w:lang w:val="fr-CH"/>
              </w:rPr>
            </w:pPr>
          </w:p>
        </w:tc>
      </w:tr>
      <w:tr w:rsidR="00E42038" w:rsidRPr="00942EDB" w:rsidTr="00020913">
        <w:trPr>
          <w:trHeight w:val="850"/>
          <w:jc w:val="center"/>
        </w:trPr>
        <w:tc>
          <w:tcPr>
            <w:tcW w:w="1417" w:type="dxa"/>
            <w:vMerge/>
            <w:tcBorders>
              <w:left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2"/>
                <w:lang w:val="fr-CH"/>
              </w:rPr>
            </w:pPr>
            <w:r w:rsidRPr="00942EDB">
              <w:rPr>
                <w:szCs w:val="22"/>
                <w:lang w:val="fr-CH" w:eastAsia="ja-JP"/>
              </w:rPr>
              <w:t>770,250-778,750</w:t>
            </w:r>
            <w:r w:rsidRPr="00942EDB">
              <w:rPr>
                <w:rFonts w:eastAsia="Batang"/>
                <w:szCs w:val="22"/>
                <w:lang w:val="fr-CH" w:eastAsia="ko-KR"/>
              </w:rPr>
              <w:t xml:space="preserve"> MHz</w:t>
            </w:r>
          </w:p>
        </w:tc>
        <w:tc>
          <w:tcPr>
            <w:tcW w:w="4678" w:type="dxa"/>
            <w:vMerge w:val="restart"/>
            <w:tcBorders>
              <w:left w:val="single" w:sz="4" w:space="0" w:color="auto"/>
              <w:right w:val="single" w:sz="4" w:space="0" w:color="auto"/>
            </w:tcBorders>
            <w:shd w:val="clear" w:color="auto" w:fill="auto"/>
          </w:tcPr>
          <w:p w:rsidR="00E42038" w:rsidRPr="00942EDB" w:rsidRDefault="00E42038" w:rsidP="00020913">
            <w:pPr>
              <w:pStyle w:val="Tabletext"/>
              <w:jc w:val="left"/>
              <w:rPr>
                <w:snapToGrid w:val="0"/>
                <w:szCs w:val="22"/>
                <w:lang w:val="fr-CH" w:eastAsia="ja-JP"/>
              </w:rPr>
            </w:pPr>
            <w:r w:rsidRPr="00942EDB">
              <w:rPr>
                <w:snapToGrid w:val="0"/>
                <w:szCs w:val="22"/>
                <w:lang w:val="fr-CH" w:eastAsia="ja-JP"/>
              </w:rPr>
              <w:t>Puissance maximale à l'entrée de l'antenne: 50 mW</w:t>
            </w:r>
          </w:p>
          <w:p w:rsidR="00E42038" w:rsidRPr="00942EDB" w:rsidRDefault="00E42038" w:rsidP="00020913">
            <w:pPr>
              <w:pStyle w:val="Tabletext"/>
              <w:jc w:val="left"/>
              <w:rPr>
                <w:snapToGrid w:val="0"/>
                <w:szCs w:val="22"/>
                <w:lang w:val="fr-CH" w:eastAsia="ja-JP"/>
              </w:rPr>
            </w:pPr>
            <w:r w:rsidRPr="00942EDB">
              <w:rPr>
                <w:snapToGrid w:val="0"/>
                <w:szCs w:val="22"/>
                <w:lang w:val="fr-CH" w:eastAsia="ja-JP"/>
              </w:rPr>
              <w:t xml:space="preserve">Tolérance de puissance à l'entrée de l'antenne: </w:t>
            </w:r>
            <w:r w:rsidRPr="00942EDB">
              <w:rPr>
                <w:snapToGrid w:val="0"/>
                <w:szCs w:val="22"/>
                <w:lang w:val="fr-CH" w:eastAsia="ja-JP"/>
              </w:rPr>
              <w:br/>
              <w:t>–50% à +50%</w:t>
            </w:r>
          </w:p>
          <w:p w:rsidR="00E42038" w:rsidRPr="00942EDB" w:rsidRDefault="00E42038" w:rsidP="00020913">
            <w:pPr>
              <w:pStyle w:val="Tabletext"/>
              <w:jc w:val="left"/>
              <w:rPr>
                <w:snapToGrid w:val="0"/>
                <w:szCs w:val="22"/>
                <w:lang w:val="fr-CH" w:eastAsia="ja-JP"/>
              </w:rPr>
            </w:pPr>
            <w:r w:rsidRPr="00942EDB">
              <w:rPr>
                <w:snapToGrid w:val="0"/>
                <w:szCs w:val="22"/>
                <w:lang w:val="fr-CH" w:eastAsia="ja-JP"/>
              </w:rPr>
              <w:t xml:space="preserve">Espacement minimal des canaux en fonctionnement: 500 kHz pour </w:t>
            </w:r>
            <w:r w:rsidRPr="00942EDB">
              <w:rPr>
                <w:snapToGrid w:val="0"/>
                <w:szCs w:val="22"/>
                <w:lang w:val="fr-CH"/>
              </w:rPr>
              <w:t>128 ksymboles/s</w:t>
            </w:r>
          </w:p>
          <w:p w:rsidR="00E42038" w:rsidRPr="00942EDB" w:rsidRDefault="00E42038" w:rsidP="00020913">
            <w:pPr>
              <w:pStyle w:val="Tabletext"/>
              <w:jc w:val="left"/>
              <w:rPr>
                <w:snapToGrid w:val="0"/>
                <w:szCs w:val="22"/>
                <w:lang w:val="fr-CH" w:eastAsia="ja-JP"/>
              </w:rPr>
            </w:pPr>
            <w:r w:rsidRPr="00942EDB">
              <w:rPr>
                <w:snapToGrid w:val="0"/>
                <w:szCs w:val="22"/>
                <w:lang w:val="fr-CH" w:eastAsia="ja-JP"/>
              </w:rPr>
              <w:t>Largeur de bande occupée maximale: 288 kHz</w:t>
            </w:r>
          </w:p>
          <w:p w:rsidR="00E42038" w:rsidRPr="00942EDB" w:rsidRDefault="00E42038" w:rsidP="00020913">
            <w:pPr>
              <w:pStyle w:val="Tabletext"/>
              <w:jc w:val="left"/>
              <w:rPr>
                <w:lang w:val="fr-CH"/>
              </w:rPr>
            </w:pPr>
            <w:r w:rsidRPr="00942EDB">
              <w:rPr>
                <w:snapToGrid w:val="0"/>
                <w:szCs w:val="22"/>
                <w:lang w:val="fr-CH"/>
              </w:rPr>
              <w:t xml:space="preserve">Nombre maximal de canaux utilisables simultanément dans une largeur de bande de </w:t>
            </w:r>
            <w:r w:rsidRPr="00942EDB">
              <w:rPr>
                <w:snapToGrid w:val="0"/>
                <w:szCs w:val="22"/>
                <w:lang w:val="fr-CH" w:eastAsia="ja-JP"/>
              </w:rPr>
              <w:t>9 MHz: 18 canaux (systèmes numériques)</w:t>
            </w:r>
          </w:p>
        </w:tc>
      </w:tr>
      <w:tr w:rsidR="00E42038" w:rsidRPr="00942EDB" w:rsidTr="00020913">
        <w:trPr>
          <w:trHeight w:val="850"/>
          <w:jc w:val="center"/>
        </w:trPr>
        <w:tc>
          <w:tcPr>
            <w:tcW w:w="1417" w:type="dxa"/>
            <w:vMerge/>
            <w:tcBorders>
              <w:left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2"/>
                <w:lang w:val="fr-CH"/>
              </w:rPr>
            </w:pPr>
            <w:r w:rsidRPr="00942EDB">
              <w:rPr>
                <w:szCs w:val="22"/>
                <w:lang w:val="fr-CH" w:eastAsia="ja-JP"/>
              </w:rPr>
              <w:t>778,875-797,125 MHz</w:t>
            </w:r>
          </w:p>
        </w:tc>
        <w:tc>
          <w:tcPr>
            <w:tcW w:w="4678" w:type="dxa"/>
            <w:vMerge/>
            <w:tcBorders>
              <w:left w:val="single" w:sz="4" w:space="0" w:color="auto"/>
              <w:right w:val="single" w:sz="4" w:space="0" w:color="auto"/>
            </w:tcBorders>
            <w:shd w:val="clear" w:color="auto" w:fill="auto"/>
          </w:tcPr>
          <w:p w:rsidR="00E42038" w:rsidRPr="00942EDB" w:rsidRDefault="00E42038" w:rsidP="00020913">
            <w:pPr>
              <w:pStyle w:val="Tabletext"/>
              <w:jc w:val="left"/>
              <w:rPr>
                <w:snapToGrid w:val="0"/>
                <w:szCs w:val="22"/>
                <w:lang w:val="fr-CH" w:eastAsia="ja-JP"/>
              </w:rPr>
            </w:pPr>
          </w:p>
        </w:tc>
      </w:tr>
      <w:tr w:rsidR="00E42038" w:rsidRPr="00942EDB" w:rsidTr="00020913">
        <w:trPr>
          <w:trHeight w:val="850"/>
          <w:jc w:val="center"/>
        </w:trPr>
        <w:tc>
          <w:tcPr>
            <w:tcW w:w="1417" w:type="dxa"/>
            <w:vMerge/>
            <w:tcBorders>
              <w:left w:val="single" w:sz="4" w:space="0" w:color="auto"/>
              <w:bottom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2"/>
                <w:lang w:val="fr-CH"/>
              </w:rPr>
            </w:pPr>
            <w:r w:rsidRPr="00942EDB">
              <w:rPr>
                <w:szCs w:val="22"/>
                <w:lang w:val="fr-CH" w:eastAsia="ja-JP"/>
              </w:rPr>
              <w:t>797,250-805,750 MHz</w:t>
            </w:r>
          </w:p>
        </w:tc>
        <w:tc>
          <w:tcPr>
            <w:tcW w:w="4678" w:type="dxa"/>
            <w:vMerge/>
            <w:tcBorders>
              <w:left w:val="single" w:sz="4" w:space="0" w:color="auto"/>
              <w:bottom w:val="single" w:sz="4" w:space="0" w:color="auto"/>
              <w:right w:val="single" w:sz="4" w:space="0" w:color="auto"/>
            </w:tcBorders>
            <w:shd w:val="clear" w:color="auto" w:fill="auto"/>
          </w:tcPr>
          <w:p w:rsidR="00E42038" w:rsidRPr="00942EDB" w:rsidRDefault="00E42038" w:rsidP="00020913">
            <w:pPr>
              <w:pStyle w:val="Tabletext"/>
              <w:jc w:val="left"/>
              <w:rPr>
                <w:snapToGrid w:val="0"/>
                <w:szCs w:val="22"/>
                <w:lang w:val="fr-CH" w:eastAsia="ja-JP"/>
              </w:rPr>
            </w:pPr>
          </w:p>
        </w:tc>
      </w:tr>
    </w:tbl>
    <w:p w:rsidR="00E42038" w:rsidRPr="00942EDB" w:rsidRDefault="00E42038" w:rsidP="00E42038">
      <w:pPr>
        <w:pStyle w:val="Tablefin"/>
        <w:rPr>
          <w:lang w:val="fr-CH"/>
        </w:rPr>
      </w:pPr>
    </w:p>
    <w:p w:rsidR="00E42038" w:rsidRPr="00942EDB" w:rsidRDefault="00E42038" w:rsidP="00E42038">
      <w:pPr>
        <w:pStyle w:val="TableNo"/>
        <w:rPr>
          <w:lang w:val="fr-CH" w:eastAsia="ko-KR"/>
        </w:rPr>
      </w:pPr>
      <w:r w:rsidRPr="00942EDB">
        <w:rPr>
          <w:lang w:val="fr-CH"/>
        </w:rPr>
        <w:lastRenderedPageBreak/>
        <w:t xml:space="preserve">TABLEAU  </w:t>
      </w:r>
      <w:r w:rsidRPr="00942EDB">
        <w:rPr>
          <w:lang w:val="fr-CH" w:eastAsia="ko-KR"/>
        </w:rPr>
        <w:t>3 (</w:t>
      </w:r>
      <w:r w:rsidRPr="00942EDB">
        <w:rPr>
          <w:i/>
          <w:iCs/>
          <w:lang w:val="fr-CH" w:eastAsia="ko-KR"/>
        </w:rPr>
        <w:t>fin</w:t>
      </w:r>
      <w:r w:rsidRPr="00942EDB">
        <w:rPr>
          <w:lang w:val="fr-CH"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3544"/>
        <w:gridCol w:w="4678"/>
      </w:tblGrid>
      <w:tr w:rsidR="00E42038" w:rsidRPr="00942EDB" w:rsidTr="00020913">
        <w:trPr>
          <w:trHeight w:val="20"/>
          <w:jc w:val="center"/>
        </w:trPr>
        <w:tc>
          <w:tcPr>
            <w:tcW w:w="1417" w:type="dxa"/>
            <w:tcBorders>
              <w:top w:val="single" w:sz="4" w:space="0" w:color="auto"/>
              <w:left w:val="single" w:sz="4" w:space="0" w:color="auto"/>
              <w:right w:val="single" w:sz="4" w:space="0" w:color="auto"/>
            </w:tcBorders>
          </w:tcPr>
          <w:p w:rsidR="00E42038" w:rsidRPr="00942EDB" w:rsidRDefault="00E42038" w:rsidP="00020913">
            <w:pPr>
              <w:pStyle w:val="Tablehead"/>
              <w:rPr>
                <w:snapToGrid w:val="0"/>
                <w:lang w:val="fr-CH" w:eastAsia="ko-KR"/>
              </w:rPr>
            </w:pPr>
            <w:r w:rsidRPr="00942EDB">
              <w:rPr>
                <w:snapToGrid w:val="0"/>
                <w:lang w:val="fr-CH"/>
              </w:rPr>
              <w:t>Pays</w:t>
            </w:r>
          </w:p>
        </w:tc>
        <w:tc>
          <w:tcPr>
            <w:tcW w:w="3544" w:type="dxa"/>
            <w:tcBorders>
              <w:top w:val="single" w:sz="4" w:space="0" w:color="auto"/>
              <w:left w:val="single" w:sz="4" w:space="0" w:color="auto"/>
              <w:right w:val="single" w:sz="4" w:space="0" w:color="auto"/>
            </w:tcBorders>
          </w:tcPr>
          <w:p w:rsidR="00E42038" w:rsidRPr="00942EDB" w:rsidRDefault="00E42038" w:rsidP="00020913">
            <w:pPr>
              <w:pStyle w:val="Tablehead"/>
              <w:rPr>
                <w:snapToGrid w:val="0"/>
                <w:lang w:val="fr-CH" w:eastAsia="ja-JP"/>
              </w:rPr>
            </w:pPr>
            <w:r w:rsidRPr="00942EDB">
              <w:rPr>
                <w:snapToGrid w:val="0"/>
                <w:lang w:val="fr-CH" w:eastAsia="ja-JP"/>
              </w:rPr>
              <w:t>Plage d'accord de fréquence</w:t>
            </w:r>
          </w:p>
        </w:tc>
        <w:tc>
          <w:tcPr>
            <w:tcW w:w="4678" w:type="dxa"/>
            <w:tcBorders>
              <w:top w:val="single" w:sz="4" w:space="0" w:color="auto"/>
              <w:left w:val="single" w:sz="4" w:space="0" w:color="auto"/>
              <w:right w:val="single" w:sz="4" w:space="0" w:color="auto"/>
            </w:tcBorders>
          </w:tcPr>
          <w:p w:rsidR="00E42038" w:rsidRPr="00942EDB" w:rsidRDefault="00E42038" w:rsidP="00020913">
            <w:pPr>
              <w:pStyle w:val="Tablehead"/>
              <w:rPr>
                <w:snapToGrid w:val="0"/>
                <w:lang w:val="fr-CH" w:eastAsia="ja-JP"/>
              </w:rPr>
            </w:pPr>
            <w:r w:rsidRPr="00942EDB">
              <w:rPr>
                <w:snapToGrid w:val="0"/>
                <w:lang w:val="fr-CH" w:eastAsia="ja-JP"/>
              </w:rPr>
              <w:t>Accord(s) de licence</w:t>
            </w:r>
          </w:p>
        </w:tc>
      </w:tr>
      <w:tr w:rsidR="00E42038" w:rsidRPr="00942EDB" w:rsidTr="00020913">
        <w:trPr>
          <w:trHeight w:val="20"/>
          <w:jc w:val="center"/>
        </w:trPr>
        <w:tc>
          <w:tcPr>
            <w:tcW w:w="1417" w:type="dxa"/>
            <w:vMerge w:val="restart"/>
            <w:tcBorders>
              <w:top w:val="single" w:sz="4" w:space="0" w:color="auto"/>
              <w:left w:val="single" w:sz="4" w:space="0" w:color="auto"/>
              <w:right w:val="single" w:sz="4" w:space="0" w:color="auto"/>
            </w:tcBorders>
            <w:vAlign w:val="center"/>
          </w:tcPr>
          <w:p w:rsidR="00E42038" w:rsidRPr="00942EDB" w:rsidRDefault="00E42038" w:rsidP="00020913">
            <w:pPr>
              <w:pStyle w:val="Tabletext"/>
              <w:jc w:val="center"/>
              <w:rPr>
                <w:lang w:val="fr-CH" w:eastAsia="ko-KR"/>
              </w:rPr>
            </w:pPr>
            <w:r w:rsidRPr="00942EDB">
              <w:rPr>
                <w:lang w:val="fr-CH"/>
              </w:rPr>
              <w:t>France</w:t>
            </w:r>
            <w:r w:rsidRPr="00942EDB">
              <w:rPr>
                <w:vertAlign w:val="superscript"/>
                <w:lang w:val="fr-CH"/>
              </w:rPr>
              <w:t>(2)</w:t>
            </w: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2"/>
                <w:lang w:val="fr-CH" w:eastAsia="ko-KR"/>
              </w:rPr>
            </w:pPr>
            <w:r w:rsidRPr="00942EDB">
              <w:rPr>
                <w:szCs w:val="22"/>
                <w:lang w:val="fr-CH"/>
              </w:rPr>
              <w:t>32,8 MHz, 36,4 MHz, 39,2 MHz</w:t>
            </w:r>
            <w:r w:rsidRPr="00942EDB">
              <w:rPr>
                <w:szCs w:val="22"/>
                <w:lang w:val="fr-CH" w:eastAsia="ko-KR"/>
              </w:rPr>
              <w:t xml:space="preserve"> </w:t>
            </w:r>
          </w:p>
        </w:tc>
        <w:tc>
          <w:tcPr>
            <w:tcW w:w="4678"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jc w:val="left"/>
              <w:rPr>
                <w:lang w:val="fr-CH"/>
              </w:rPr>
            </w:pPr>
            <w:r w:rsidRPr="00942EDB">
              <w:rPr>
                <w:lang w:val="fr-CH"/>
              </w:rPr>
              <w:t>p.a.r. de 1 mW et largeur de bande de 200 kHz</w:t>
            </w:r>
            <w:r w:rsidRPr="00942EDB">
              <w:rPr>
                <w:lang w:val="fr-CH"/>
              </w:rPr>
              <w:br/>
            </w:r>
            <w:r w:rsidRPr="00942EDB">
              <w:rPr>
                <w:lang w:val="fr-CH" w:eastAsia="ko-KR"/>
              </w:rPr>
              <w:t>(systèmes analogiques)</w:t>
            </w:r>
          </w:p>
        </w:tc>
      </w:tr>
      <w:tr w:rsidR="00E42038" w:rsidRPr="00942EDB" w:rsidTr="00020913">
        <w:trPr>
          <w:trHeight w:val="20"/>
          <w:jc w:val="center"/>
        </w:trPr>
        <w:tc>
          <w:tcPr>
            <w:tcW w:w="1417" w:type="dxa"/>
            <w:vMerge/>
            <w:tcBorders>
              <w:left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2"/>
                <w:lang w:val="fr-CH"/>
              </w:rPr>
            </w:pPr>
            <w:r w:rsidRPr="00942EDB">
              <w:rPr>
                <w:szCs w:val="22"/>
                <w:lang w:val="fr-CH"/>
              </w:rPr>
              <w:t>169,4-169,6 MHz</w:t>
            </w:r>
          </w:p>
        </w:tc>
        <w:tc>
          <w:tcPr>
            <w:tcW w:w="4678"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jc w:val="left"/>
              <w:rPr>
                <w:lang w:val="fr-CH"/>
              </w:rPr>
            </w:pPr>
            <w:r w:rsidRPr="00942EDB">
              <w:rPr>
                <w:lang w:val="fr-CH"/>
              </w:rPr>
              <w:t>p.a.r. de 500 mW et largeur de bande pouvant aller jusqu'à 50 kHz</w:t>
            </w:r>
            <w:r w:rsidRPr="00942EDB">
              <w:rPr>
                <w:lang w:val="fr-CH" w:eastAsia="ko-KR"/>
              </w:rPr>
              <w:br/>
              <w:t>(systèmes analogiques)</w:t>
            </w:r>
          </w:p>
        </w:tc>
      </w:tr>
      <w:tr w:rsidR="00E42038" w:rsidRPr="00942EDB" w:rsidTr="00020913">
        <w:trPr>
          <w:trHeight w:val="495"/>
          <w:jc w:val="center"/>
        </w:trPr>
        <w:tc>
          <w:tcPr>
            <w:tcW w:w="1417" w:type="dxa"/>
            <w:vMerge/>
            <w:tcBorders>
              <w:left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2"/>
                <w:lang w:val="fr-CH"/>
              </w:rPr>
            </w:pPr>
            <w:r w:rsidRPr="00942EDB">
              <w:rPr>
                <w:szCs w:val="22"/>
                <w:lang w:val="fr-CH"/>
              </w:rPr>
              <w:t>175,5-178,5 MHz</w:t>
            </w:r>
          </w:p>
        </w:tc>
        <w:tc>
          <w:tcPr>
            <w:tcW w:w="4678"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jc w:val="left"/>
              <w:rPr>
                <w:lang w:val="fr-CH"/>
              </w:rPr>
            </w:pPr>
            <w:r w:rsidRPr="00942EDB">
              <w:rPr>
                <w:lang w:val="fr-CH"/>
              </w:rPr>
              <w:t>p.a.r. de 10 mW et largeur de bande pouvant aller jusqu'à 200 kHz</w:t>
            </w:r>
            <w:r w:rsidRPr="00942EDB">
              <w:rPr>
                <w:lang w:val="fr-CH" w:eastAsia="ko-KR"/>
              </w:rPr>
              <w:br/>
              <w:t>(systèmes analogiques)</w:t>
            </w:r>
          </w:p>
        </w:tc>
      </w:tr>
      <w:tr w:rsidR="00E42038" w:rsidRPr="00942EDB" w:rsidTr="00020913">
        <w:trPr>
          <w:trHeight w:val="20"/>
          <w:jc w:val="center"/>
        </w:trPr>
        <w:tc>
          <w:tcPr>
            <w:tcW w:w="1417" w:type="dxa"/>
            <w:vMerge/>
            <w:tcBorders>
              <w:left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2"/>
                <w:lang w:val="fr-CH"/>
              </w:rPr>
            </w:pPr>
            <w:r w:rsidRPr="00942EDB">
              <w:rPr>
                <w:szCs w:val="22"/>
                <w:lang w:val="fr-CH"/>
              </w:rPr>
              <w:t>183,5-186,5 MHz</w:t>
            </w:r>
          </w:p>
        </w:tc>
        <w:tc>
          <w:tcPr>
            <w:tcW w:w="4678"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jc w:val="left"/>
              <w:rPr>
                <w:lang w:val="fr-CH" w:eastAsia="ko-KR"/>
              </w:rPr>
            </w:pPr>
            <w:r w:rsidRPr="00942EDB">
              <w:rPr>
                <w:lang w:val="fr-CH"/>
              </w:rPr>
              <w:t>p.a.r. de 10 mW et largeur de bande pouvant aller jusqu'à 200 kHz</w:t>
            </w:r>
            <w:r w:rsidRPr="00942EDB">
              <w:rPr>
                <w:lang w:val="fr-CH" w:eastAsia="ko-KR"/>
              </w:rPr>
              <w:br/>
              <w:t>(systèmes analogiques)</w:t>
            </w:r>
          </w:p>
        </w:tc>
      </w:tr>
      <w:tr w:rsidR="00E42038" w:rsidRPr="00942EDB" w:rsidTr="00020913">
        <w:trPr>
          <w:trHeight w:val="479"/>
          <w:jc w:val="center"/>
        </w:trPr>
        <w:tc>
          <w:tcPr>
            <w:tcW w:w="1417" w:type="dxa"/>
            <w:vMerge/>
            <w:tcBorders>
              <w:left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2"/>
                <w:lang w:val="fr-CH"/>
              </w:rPr>
            </w:pPr>
            <w:r w:rsidRPr="00942EDB">
              <w:rPr>
                <w:szCs w:val="22"/>
                <w:lang w:val="fr-CH"/>
              </w:rPr>
              <w:t>470-830 MHz</w:t>
            </w:r>
            <w:r w:rsidRPr="00942EDB">
              <w:rPr>
                <w:vertAlign w:val="superscript"/>
                <w:lang w:val="fr-CH"/>
              </w:rPr>
              <w:t>(3)</w:t>
            </w:r>
          </w:p>
        </w:tc>
        <w:tc>
          <w:tcPr>
            <w:tcW w:w="4678"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lang w:val="fr-CH"/>
              </w:rPr>
            </w:pPr>
            <w:r w:rsidRPr="00942EDB">
              <w:rPr>
                <w:vertAlign w:val="superscript"/>
                <w:lang w:val="fr-CH"/>
              </w:rPr>
              <w:t>(2)</w:t>
            </w:r>
            <w:r w:rsidRPr="00942EDB">
              <w:rPr>
                <w:lang w:val="fr-CH"/>
              </w:rPr>
              <w:t xml:space="preserve">Limité aux utilisations professionnelles pour les médias </w:t>
            </w:r>
          </w:p>
        </w:tc>
      </w:tr>
      <w:tr w:rsidR="00E42038" w:rsidRPr="00942EDB" w:rsidTr="00020913">
        <w:trPr>
          <w:trHeight w:val="507"/>
          <w:jc w:val="center"/>
        </w:trPr>
        <w:tc>
          <w:tcPr>
            <w:tcW w:w="1417" w:type="dxa"/>
            <w:vMerge/>
            <w:tcBorders>
              <w:left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tcBorders>
              <w:top w:val="single" w:sz="4" w:space="0" w:color="auto"/>
              <w:left w:val="single" w:sz="4" w:space="0" w:color="auto"/>
              <w:bottom w:val="single" w:sz="4" w:space="0" w:color="auto"/>
              <w:right w:val="single" w:sz="4" w:space="0" w:color="auto"/>
            </w:tcBorders>
            <w:vAlign w:val="center"/>
          </w:tcPr>
          <w:p w:rsidR="00E42038" w:rsidRPr="00942EDB" w:rsidRDefault="00E42038" w:rsidP="00020913">
            <w:pPr>
              <w:pStyle w:val="Tabletext"/>
              <w:jc w:val="left"/>
              <w:rPr>
                <w:szCs w:val="22"/>
                <w:lang w:val="fr-CH" w:eastAsia="ko-KR"/>
              </w:rPr>
            </w:pPr>
            <w:r w:rsidRPr="00942EDB">
              <w:rPr>
                <w:szCs w:val="22"/>
                <w:lang w:val="fr-CH"/>
              </w:rPr>
              <w:t xml:space="preserve">863-865 MHz </w:t>
            </w:r>
          </w:p>
        </w:tc>
        <w:tc>
          <w:tcPr>
            <w:tcW w:w="4678"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jc w:val="left"/>
              <w:rPr>
                <w:lang w:val="fr-CH"/>
              </w:rPr>
            </w:pPr>
            <w:r w:rsidRPr="00942EDB">
              <w:rPr>
                <w:lang w:val="fr-CH"/>
              </w:rPr>
              <w:t>SAB</w:t>
            </w:r>
            <w:r w:rsidRPr="00942EDB">
              <w:rPr>
                <w:vertAlign w:val="superscript"/>
                <w:lang w:val="fr-CH"/>
              </w:rPr>
              <w:t>(6)</w:t>
            </w:r>
            <w:r w:rsidRPr="00942EDB">
              <w:rPr>
                <w:lang w:val="fr-CH"/>
              </w:rPr>
              <w:t xml:space="preserve"> (voir les Décisions ART</w:t>
            </w:r>
            <w:r w:rsidRPr="00942EDB">
              <w:rPr>
                <w:vertAlign w:val="superscript"/>
                <w:lang w:val="fr-CH"/>
              </w:rPr>
              <w:t>(7)</w:t>
            </w:r>
            <w:r w:rsidRPr="00942EDB">
              <w:rPr>
                <w:lang w:val="fr-CH"/>
              </w:rPr>
              <w:t xml:space="preserve"> n° 99-781, 99</w:t>
            </w:r>
            <w:r w:rsidRPr="00942EDB">
              <w:rPr>
                <w:lang w:val="fr-CH"/>
              </w:rPr>
              <w:noBreakHyphen/>
              <w:t>782 et 00-20)</w:t>
            </w:r>
            <w:r w:rsidRPr="00942EDB">
              <w:rPr>
                <w:lang w:val="fr-CH" w:eastAsia="ko-KR"/>
              </w:rPr>
              <w:t xml:space="preserve"> (systèmes analogiques)</w:t>
            </w:r>
          </w:p>
        </w:tc>
      </w:tr>
      <w:tr w:rsidR="00E42038" w:rsidRPr="00942EDB" w:rsidTr="00020913">
        <w:trPr>
          <w:trHeight w:val="20"/>
          <w:jc w:val="center"/>
        </w:trPr>
        <w:tc>
          <w:tcPr>
            <w:tcW w:w="1417" w:type="dxa"/>
            <w:vMerge/>
            <w:tcBorders>
              <w:left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vMerge w:val="restart"/>
            <w:tcBorders>
              <w:top w:val="single" w:sz="4" w:space="0" w:color="auto"/>
              <w:left w:val="single" w:sz="4" w:space="0" w:color="auto"/>
              <w:right w:val="single" w:sz="4" w:space="0" w:color="auto"/>
            </w:tcBorders>
            <w:vAlign w:val="center"/>
          </w:tcPr>
          <w:p w:rsidR="00E42038" w:rsidRPr="00942EDB" w:rsidRDefault="00E42038" w:rsidP="00020913">
            <w:pPr>
              <w:pStyle w:val="Tabletext"/>
              <w:jc w:val="left"/>
              <w:rPr>
                <w:szCs w:val="22"/>
                <w:lang w:val="fr-CH" w:eastAsia="ko-KR"/>
              </w:rPr>
            </w:pPr>
            <w:r w:rsidRPr="00942EDB">
              <w:rPr>
                <w:szCs w:val="22"/>
                <w:lang w:val="fr-CH"/>
              </w:rPr>
              <w:t>1 785-1 800 MHz</w:t>
            </w:r>
            <w:r w:rsidRPr="00942EDB">
              <w:rPr>
                <w:vertAlign w:val="superscript"/>
                <w:lang w:val="fr-CH"/>
              </w:rPr>
              <w:t>(4)</w:t>
            </w:r>
          </w:p>
        </w:tc>
        <w:tc>
          <w:tcPr>
            <w:tcW w:w="4678"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jc w:val="left"/>
              <w:rPr>
                <w:lang w:val="fr-CH"/>
              </w:rPr>
            </w:pPr>
            <w:r w:rsidRPr="00942EDB">
              <w:rPr>
                <w:lang w:val="fr-CH"/>
              </w:rPr>
              <w:t>10 mW</w:t>
            </w:r>
            <w:r w:rsidRPr="00942EDB">
              <w:rPr>
                <w:lang w:val="fr-CH" w:eastAsia="ko-KR"/>
              </w:rPr>
              <w:t xml:space="preserve"> (systèmes analogiques)</w:t>
            </w:r>
          </w:p>
        </w:tc>
      </w:tr>
      <w:tr w:rsidR="00E42038" w:rsidRPr="00942EDB" w:rsidTr="00020913">
        <w:trPr>
          <w:trHeight w:val="20"/>
          <w:jc w:val="center"/>
        </w:trPr>
        <w:tc>
          <w:tcPr>
            <w:tcW w:w="1417" w:type="dxa"/>
            <w:vMerge/>
            <w:tcBorders>
              <w:left w:val="single" w:sz="4" w:space="0" w:color="auto"/>
              <w:right w:val="single" w:sz="4" w:space="0" w:color="auto"/>
            </w:tcBorders>
            <w:vAlign w:val="center"/>
          </w:tcPr>
          <w:p w:rsidR="00E42038" w:rsidRPr="00942EDB" w:rsidRDefault="00E42038" w:rsidP="00020913">
            <w:pPr>
              <w:pStyle w:val="Tabletext"/>
              <w:jc w:val="center"/>
              <w:rPr>
                <w:lang w:val="fr-CH"/>
              </w:rPr>
            </w:pPr>
          </w:p>
        </w:tc>
        <w:tc>
          <w:tcPr>
            <w:tcW w:w="3544" w:type="dxa"/>
            <w:vMerge/>
            <w:tcBorders>
              <w:left w:val="single" w:sz="4" w:space="0" w:color="auto"/>
              <w:right w:val="single" w:sz="4" w:space="0" w:color="auto"/>
            </w:tcBorders>
          </w:tcPr>
          <w:p w:rsidR="00E42038" w:rsidRPr="00942EDB" w:rsidRDefault="00E42038" w:rsidP="00020913">
            <w:pPr>
              <w:pStyle w:val="Tabletext"/>
              <w:jc w:val="left"/>
              <w:rPr>
                <w:szCs w:val="23"/>
                <w:lang w:val="fr-CH" w:eastAsia="ko-KR"/>
              </w:rPr>
            </w:pPr>
          </w:p>
        </w:tc>
        <w:tc>
          <w:tcPr>
            <w:tcW w:w="4678" w:type="dxa"/>
            <w:tcBorders>
              <w:top w:val="single" w:sz="4" w:space="0" w:color="auto"/>
              <w:left w:val="single" w:sz="4" w:space="0" w:color="auto"/>
              <w:right w:val="single" w:sz="4" w:space="0" w:color="auto"/>
            </w:tcBorders>
          </w:tcPr>
          <w:p w:rsidR="00E42038" w:rsidRPr="00942EDB" w:rsidRDefault="00E42038" w:rsidP="00020913">
            <w:pPr>
              <w:pStyle w:val="Tabletext"/>
              <w:jc w:val="left"/>
              <w:rPr>
                <w:lang w:val="fr-CH" w:eastAsia="ko-KR"/>
              </w:rPr>
            </w:pPr>
            <w:r w:rsidRPr="00942EDB">
              <w:rPr>
                <w:lang w:val="fr-CH"/>
              </w:rPr>
              <w:t>p.a.r. de 20 mW (voir la Recommandation ERC/REC/70</w:t>
            </w:r>
            <w:r w:rsidRPr="00942EDB">
              <w:rPr>
                <w:lang w:val="fr-CH"/>
              </w:rPr>
              <w:noBreakHyphen/>
              <w:t>03 (Annexe 10)</w:t>
            </w:r>
            <w:r w:rsidRPr="00942EDB">
              <w:rPr>
                <w:vertAlign w:val="superscript"/>
                <w:lang w:val="fr-CH"/>
              </w:rPr>
              <w:t>(4)</w:t>
            </w:r>
            <w:r w:rsidRPr="00942EDB">
              <w:rPr>
                <w:lang w:val="fr-CH"/>
              </w:rPr>
              <w:t xml:space="preserve"> Microphones)</w:t>
            </w:r>
            <w:r w:rsidRPr="00942EDB" w:rsidDel="00213E22">
              <w:rPr>
                <w:lang w:val="fr-CH"/>
              </w:rPr>
              <w:t xml:space="preserve"> </w:t>
            </w:r>
          </w:p>
        </w:tc>
      </w:tr>
      <w:tr w:rsidR="00E42038" w:rsidRPr="00942EDB" w:rsidTr="00020913">
        <w:trPr>
          <w:trHeight w:val="20"/>
          <w:jc w:val="center"/>
        </w:trPr>
        <w:tc>
          <w:tcPr>
            <w:tcW w:w="1417" w:type="dxa"/>
            <w:vMerge w:val="restart"/>
            <w:tcBorders>
              <w:top w:val="single" w:sz="4" w:space="0" w:color="auto"/>
              <w:left w:val="single" w:sz="4" w:space="0" w:color="auto"/>
              <w:right w:val="single" w:sz="4" w:space="0" w:color="auto"/>
            </w:tcBorders>
            <w:vAlign w:val="center"/>
          </w:tcPr>
          <w:p w:rsidR="00E42038" w:rsidRPr="00942EDB" w:rsidRDefault="00E42038" w:rsidP="00020913">
            <w:pPr>
              <w:pStyle w:val="Tabletext"/>
              <w:keepNext/>
              <w:jc w:val="center"/>
              <w:rPr>
                <w:lang w:val="fr-CH"/>
              </w:rPr>
            </w:pPr>
            <w:r w:rsidRPr="00942EDB">
              <w:rPr>
                <w:lang w:val="fr-CH" w:eastAsia="ko-KR"/>
              </w:rPr>
              <w:t>Corée</w:t>
            </w:r>
          </w:p>
        </w:tc>
        <w:tc>
          <w:tcPr>
            <w:tcW w:w="3544"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keepNext/>
              <w:jc w:val="left"/>
              <w:rPr>
                <w:lang w:val="fr-CH" w:eastAsia="ko-KR"/>
              </w:rPr>
            </w:pPr>
            <w:r w:rsidRPr="00942EDB">
              <w:rPr>
                <w:lang w:val="fr-CH"/>
              </w:rPr>
              <w:t xml:space="preserve">72,610-73,910 </w:t>
            </w:r>
            <w:r w:rsidRPr="00942EDB">
              <w:rPr>
                <w:lang w:val="fr-CH" w:eastAsia="ko-KR"/>
              </w:rPr>
              <w:t xml:space="preserve">MHz, </w:t>
            </w:r>
            <w:r w:rsidRPr="00942EDB">
              <w:rPr>
                <w:lang w:val="fr-CH" w:eastAsia="ko-KR"/>
              </w:rPr>
              <w:br/>
            </w:r>
            <w:r w:rsidRPr="00942EDB">
              <w:rPr>
                <w:lang w:val="fr-CH"/>
              </w:rPr>
              <w:t xml:space="preserve">74,000-74,800 </w:t>
            </w:r>
            <w:r w:rsidRPr="00942EDB">
              <w:rPr>
                <w:lang w:val="fr-CH" w:eastAsia="ko-KR"/>
              </w:rPr>
              <w:t xml:space="preserve">MHz, </w:t>
            </w:r>
            <w:r w:rsidRPr="00942EDB">
              <w:rPr>
                <w:lang w:val="fr-CH" w:eastAsia="ko-KR"/>
              </w:rPr>
              <w:br/>
            </w:r>
            <w:r w:rsidRPr="00942EDB">
              <w:rPr>
                <w:lang w:val="fr-CH"/>
              </w:rPr>
              <w:t xml:space="preserve">75,620-75,790 </w:t>
            </w:r>
            <w:r w:rsidRPr="00942EDB">
              <w:rPr>
                <w:lang w:val="fr-CH" w:eastAsia="ko-KR"/>
              </w:rPr>
              <w:t>MHz</w:t>
            </w:r>
          </w:p>
        </w:tc>
        <w:tc>
          <w:tcPr>
            <w:tcW w:w="4678"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keepNext/>
              <w:jc w:val="left"/>
              <w:rPr>
                <w:lang w:val="fr-CH" w:eastAsia="ko-KR"/>
              </w:rPr>
            </w:pPr>
            <w:r w:rsidRPr="00942EDB">
              <w:rPr>
                <w:lang w:val="fr-CH" w:eastAsia="ko-KR"/>
              </w:rPr>
              <w:t>p.a.r. de 10 mW et largeur de bande pouvant aller jusqu'à 60 kHz</w:t>
            </w:r>
          </w:p>
        </w:tc>
      </w:tr>
      <w:tr w:rsidR="00E42038" w:rsidRPr="00942EDB" w:rsidTr="00020913">
        <w:trPr>
          <w:trHeight w:val="610"/>
          <w:jc w:val="center"/>
        </w:trPr>
        <w:tc>
          <w:tcPr>
            <w:tcW w:w="1417" w:type="dxa"/>
            <w:vMerge/>
            <w:tcBorders>
              <w:left w:val="single" w:sz="4" w:space="0" w:color="auto"/>
              <w:right w:val="single" w:sz="4" w:space="0" w:color="auto"/>
            </w:tcBorders>
          </w:tcPr>
          <w:p w:rsidR="00E42038" w:rsidRPr="00942EDB" w:rsidRDefault="00E42038" w:rsidP="00020913">
            <w:pPr>
              <w:pStyle w:val="Tabletext"/>
              <w:jc w:val="center"/>
              <w:rPr>
                <w:lang w:val="fr-CH" w:eastAsia="ko-KR"/>
              </w:rPr>
            </w:pPr>
          </w:p>
        </w:tc>
        <w:tc>
          <w:tcPr>
            <w:tcW w:w="3544"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jc w:val="left"/>
              <w:rPr>
                <w:lang w:val="fr-CH"/>
              </w:rPr>
            </w:pPr>
            <w:r w:rsidRPr="00942EDB">
              <w:rPr>
                <w:lang w:val="fr-CH"/>
              </w:rPr>
              <w:t>173,020-173,280 MHz</w:t>
            </w:r>
            <w:r w:rsidRPr="00942EDB">
              <w:rPr>
                <w:lang w:val="fr-CH" w:eastAsia="ko-KR"/>
              </w:rPr>
              <w:t xml:space="preserve">, </w:t>
            </w:r>
            <w:r w:rsidRPr="00942EDB">
              <w:rPr>
                <w:lang w:val="fr-CH" w:eastAsia="ko-KR"/>
              </w:rPr>
              <w:br/>
            </w:r>
            <w:r w:rsidRPr="00942EDB">
              <w:rPr>
                <w:lang w:val="fr-CH"/>
              </w:rPr>
              <w:t>217,250-220,110</w:t>
            </w:r>
            <w:r w:rsidRPr="00942EDB">
              <w:rPr>
                <w:lang w:val="fr-CH" w:eastAsia="ko-KR"/>
              </w:rPr>
              <w:t xml:space="preserve"> MHz, </w:t>
            </w:r>
            <w:r w:rsidRPr="00942EDB">
              <w:rPr>
                <w:lang w:val="fr-CH" w:eastAsia="ko-KR"/>
              </w:rPr>
              <w:br/>
            </w:r>
            <w:r w:rsidRPr="00942EDB">
              <w:rPr>
                <w:lang w:val="fr-CH"/>
              </w:rPr>
              <w:t xml:space="preserve">223,000-225,000 MHz </w:t>
            </w:r>
          </w:p>
        </w:tc>
        <w:tc>
          <w:tcPr>
            <w:tcW w:w="4678"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jc w:val="left"/>
              <w:rPr>
                <w:lang w:val="fr-CH" w:eastAsia="ko-KR"/>
              </w:rPr>
            </w:pPr>
            <w:r w:rsidRPr="00942EDB">
              <w:rPr>
                <w:lang w:val="fr-CH" w:eastAsia="ko-KR"/>
              </w:rPr>
              <w:t>p.a.r. de 10 mW et largeur de bande pouvant aller jusqu'à 200 kHz</w:t>
            </w:r>
          </w:p>
        </w:tc>
      </w:tr>
      <w:tr w:rsidR="00E42038" w:rsidRPr="00942EDB" w:rsidTr="00020913">
        <w:trPr>
          <w:trHeight w:val="529"/>
          <w:jc w:val="center"/>
        </w:trPr>
        <w:tc>
          <w:tcPr>
            <w:tcW w:w="1417" w:type="dxa"/>
            <w:vMerge/>
            <w:tcBorders>
              <w:left w:val="single" w:sz="4" w:space="0" w:color="auto"/>
              <w:bottom w:val="single" w:sz="4" w:space="0" w:color="auto"/>
              <w:right w:val="single" w:sz="4" w:space="0" w:color="auto"/>
            </w:tcBorders>
          </w:tcPr>
          <w:p w:rsidR="00E42038" w:rsidRPr="00942EDB" w:rsidRDefault="00E42038" w:rsidP="00020913">
            <w:pPr>
              <w:pStyle w:val="Tabletext"/>
              <w:jc w:val="center"/>
              <w:rPr>
                <w:lang w:val="fr-CH" w:eastAsia="ko-KR"/>
              </w:rPr>
            </w:pPr>
          </w:p>
        </w:tc>
        <w:tc>
          <w:tcPr>
            <w:tcW w:w="3544"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jc w:val="left"/>
              <w:rPr>
                <w:lang w:val="fr-CH" w:eastAsia="ko-KR"/>
              </w:rPr>
            </w:pPr>
            <w:r w:rsidRPr="00942EDB">
              <w:rPr>
                <w:lang w:val="fr-CH"/>
              </w:rPr>
              <w:t xml:space="preserve">740,000-752,000 </w:t>
            </w:r>
            <w:r w:rsidRPr="00942EDB">
              <w:rPr>
                <w:lang w:val="fr-CH" w:eastAsia="ko-KR"/>
              </w:rPr>
              <w:t xml:space="preserve">MHz, </w:t>
            </w:r>
            <w:r w:rsidRPr="00942EDB">
              <w:rPr>
                <w:lang w:val="fr-CH" w:eastAsia="ko-KR"/>
              </w:rPr>
              <w:br/>
            </w:r>
            <w:r w:rsidRPr="00942EDB">
              <w:rPr>
                <w:lang w:val="fr-CH"/>
              </w:rPr>
              <w:t xml:space="preserve">925,000-932,000 </w:t>
            </w:r>
            <w:r w:rsidRPr="00942EDB">
              <w:rPr>
                <w:lang w:val="fr-CH" w:eastAsia="ko-KR"/>
              </w:rPr>
              <w:t>MHz</w:t>
            </w:r>
          </w:p>
        </w:tc>
        <w:tc>
          <w:tcPr>
            <w:tcW w:w="4678" w:type="dxa"/>
            <w:tcBorders>
              <w:top w:val="single" w:sz="4" w:space="0" w:color="auto"/>
              <w:left w:val="single" w:sz="4" w:space="0" w:color="auto"/>
              <w:bottom w:val="single" w:sz="4" w:space="0" w:color="auto"/>
              <w:right w:val="single" w:sz="4" w:space="0" w:color="auto"/>
            </w:tcBorders>
          </w:tcPr>
          <w:p w:rsidR="00E42038" w:rsidRPr="00942EDB" w:rsidRDefault="00E42038" w:rsidP="00020913">
            <w:pPr>
              <w:pStyle w:val="Tabletext"/>
              <w:jc w:val="left"/>
              <w:rPr>
                <w:lang w:val="fr-CH" w:eastAsia="ko-KR"/>
              </w:rPr>
            </w:pPr>
            <w:r w:rsidRPr="00942EDB">
              <w:rPr>
                <w:lang w:val="fr-CH" w:eastAsia="ko-KR"/>
              </w:rPr>
              <w:t>p.a.r. de 10 mW et largeur de bande pouvant aller jusqu'à 200 kHz</w:t>
            </w:r>
          </w:p>
        </w:tc>
      </w:tr>
      <w:tr w:rsidR="00E42038" w:rsidRPr="00942EDB" w:rsidTr="00020913">
        <w:trPr>
          <w:trHeight w:val="20"/>
          <w:jc w:val="center"/>
        </w:trPr>
        <w:tc>
          <w:tcPr>
            <w:tcW w:w="9639" w:type="dxa"/>
            <w:gridSpan w:val="3"/>
            <w:tcBorders>
              <w:top w:val="single" w:sz="4" w:space="0" w:color="auto"/>
              <w:left w:val="nil"/>
              <w:bottom w:val="nil"/>
              <w:right w:val="nil"/>
            </w:tcBorders>
          </w:tcPr>
          <w:p w:rsidR="00E42038" w:rsidRPr="00173370" w:rsidRDefault="00E42038" w:rsidP="00FE12F5">
            <w:pPr>
              <w:pStyle w:val="Tablelegend"/>
              <w:rPr>
                <w:lang w:val="en-US" w:eastAsia="ko-KR"/>
              </w:rPr>
            </w:pPr>
            <w:r w:rsidRPr="00173370">
              <w:rPr>
                <w:vertAlign w:val="superscript"/>
                <w:lang w:val="en-US"/>
              </w:rPr>
              <w:t>(1)</w:t>
            </w:r>
            <w:r w:rsidRPr="00173370">
              <w:rPr>
                <w:color w:val="FF0000"/>
                <w:lang w:val="en-US"/>
              </w:rPr>
              <w:tab/>
            </w:r>
            <w:r w:rsidRPr="00173370">
              <w:rPr>
                <w:lang w:val="en-US"/>
              </w:rPr>
              <w:t xml:space="preserve">AS/NZS 4268:2008 </w:t>
            </w:r>
            <w:r w:rsidRPr="00173370">
              <w:rPr>
                <w:i/>
                <w:iCs/>
                <w:lang w:val="en-US"/>
              </w:rPr>
              <w:t>Radio equipment and systems: Short-range devices – Limits and methods of measurement</w:t>
            </w:r>
            <w:r w:rsidRPr="00173370">
              <w:rPr>
                <w:lang w:val="en-US"/>
              </w:rPr>
              <w:t>.</w:t>
            </w:r>
          </w:p>
          <w:p w:rsidR="00E42038" w:rsidRPr="00942EDB" w:rsidRDefault="00E42038" w:rsidP="00FE12F5">
            <w:pPr>
              <w:pStyle w:val="Tablelegend"/>
              <w:rPr>
                <w:lang w:val="fr-CH"/>
              </w:rPr>
            </w:pPr>
            <w:r w:rsidRPr="00942EDB">
              <w:rPr>
                <w:vertAlign w:val="superscript"/>
                <w:lang w:val="fr-CH"/>
              </w:rPr>
              <w:t>(2)</w:t>
            </w:r>
            <w:r w:rsidRPr="00942EDB">
              <w:rPr>
                <w:lang w:val="fr-CH"/>
              </w:rPr>
              <w:tab/>
              <w:t>On trouvera plus de détails aux adresses suivantes:</w:t>
            </w:r>
          </w:p>
          <w:p w:rsidR="00E42038" w:rsidRPr="00942EDB" w:rsidRDefault="00E42038" w:rsidP="00FE12F5">
            <w:pPr>
              <w:pStyle w:val="Tablelegend"/>
              <w:rPr>
                <w:lang w:val="fr-CH"/>
              </w:rPr>
            </w:pPr>
            <w:r w:rsidRPr="00942EDB">
              <w:rPr>
                <w:lang w:val="fr-CH"/>
              </w:rPr>
              <w:tab/>
            </w:r>
            <w:hyperlink r:id="rId13" w:history="1">
              <w:r w:rsidRPr="00942EDB">
                <w:rPr>
                  <w:rStyle w:val="Hyperlink"/>
                  <w:lang w:val="fr-CH"/>
                </w:rPr>
                <w:t>http://www.anfr.fr/pages/tnrbf/A7.pdf</w:t>
              </w:r>
            </w:hyperlink>
            <w:r w:rsidRPr="00942EDB">
              <w:rPr>
                <w:lang w:val="fr-CH"/>
              </w:rPr>
              <w:t xml:space="preserve"> et </w:t>
            </w:r>
            <w:hyperlink r:id="rId14" w:history="1">
              <w:r w:rsidRPr="00942EDB">
                <w:rPr>
                  <w:rStyle w:val="Hyperlink"/>
                  <w:szCs w:val="22"/>
                  <w:lang w:val="fr-CH"/>
                </w:rPr>
                <w:t>http://www.arcep.fr/</w:t>
              </w:r>
            </w:hyperlink>
            <w:r w:rsidRPr="00942EDB">
              <w:rPr>
                <w:lang w:val="fr-CH"/>
              </w:rPr>
              <w:t>.</w:t>
            </w:r>
          </w:p>
          <w:p w:rsidR="00E42038" w:rsidRPr="00942EDB" w:rsidRDefault="00E42038" w:rsidP="00FE12F5">
            <w:pPr>
              <w:pStyle w:val="Tablelegend"/>
              <w:rPr>
                <w:lang w:val="fr-CH"/>
              </w:rPr>
            </w:pPr>
            <w:r w:rsidRPr="00942EDB">
              <w:rPr>
                <w:lang w:val="fr-CH"/>
              </w:rPr>
              <w:tab/>
              <w:t>Les microphones sans fil analogiques</w:t>
            </w:r>
            <w:r>
              <w:rPr>
                <w:lang w:val="fr-CH"/>
              </w:rPr>
              <w:t xml:space="preserve"> et numériques</w:t>
            </w:r>
            <w:r w:rsidRPr="00942EDB">
              <w:rPr>
                <w:lang w:val="fr-CH"/>
              </w:rPr>
              <w:t xml:space="preserve"> sont conformes à la norme EN 300 422 de l'ETSI </w:t>
            </w:r>
            <w:r w:rsidRPr="00942EDB">
              <w:rPr>
                <w:lang w:val="fr-CH" w:eastAsia="ko-KR"/>
              </w:rPr>
              <w:t xml:space="preserve">et les fréquences </w:t>
            </w:r>
            <w:r w:rsidRPr="00942EDB">
              <w:rPr>
                <w:lang w:val="fr-CH"/>
              </w:rPr>
              <w:t>autorisées pour les systèmes analogiques peuvent être réutilisées par les systèmes numériques si ceux-ci sont conformes à la norme EN 301 840 de l'ETSI.</w:t>
            </w:r>
          </w:p>
          <w:p w:rsidR="00E42038" w:rsidRPr="00942EDB" w:rsidRDefault="00E42038" w:rsidP="00FE12F5">
            <w:pPr>
              <w:pStyle w:val="Tablelegend"/>
              <w:rPr>
                <w:lang w:val="fr-CH"/>
              </w:rPr>
            </w:pPr>
            <w:r w:rsidRPr="00942EDB">
              <w:rPr>
                <w:vertAlign w:val="superscript"/>
                <w:lang w:val="fr-CH"/>
              </w:rPr>
              <w:t>(3</w:t>
            </w:r>
            <w:r>
              <w:rPr>
                <w:vertAlign w:val="superscript"/>
                <w:lang w:val="fr-CH"/>
              </w:rPr>
              <w:t>)</w:t>
            </w:r>
            <w:r w:rsidRPr="00942EDB">
              <w:rPr>
                <w:lang w:val="fr-CH"/>
              </w:rPr>
              <w:tab/>
            </w:r>
            <w:r>
              <w:rPr>
                <w:lang w:val="fr-CH"/>
              </w:rPr>
              <w:t>La plage d'accord dans la licence catégorielle des radiocommunications actuelle (Low Interference Potential Devices ou dispositifs à faible probabilité de brouillage) est 520-820 MHz, mais elle sera modifiée, suite à la décision du Gouvernement australien relative au dividende numérique dans la bande des ondes décimétriques, entre 694 et 820 MHz.</w:t>
            </w:r>
          </w:p>
          <w:p w:rsidR="00E42038" w:rsidRPr="00942EDB" w:rsidRDefault="00E42038" w:rsidP="00FE12F5">
            <w:pPr>
              <w:pStyle w:val="Tablelegend"/>
              <w:rPr>
                <w:szCs w:val="22"/>
                <w:lang w:val="fr-CH"/>
              </w:rPr>
            </w:pPr>
            <w:r w:rsidRPr="00942EDB">
              <w:rPr>
                <w:vertAlign w:val="superscript"/>
                <w:lang w:val="fr-CH"/>
              </w:rPr>
              <w:t>(4)</w:t>
            </w:r>
            <w:r w:rsidRPr="00942EDB">
              <w:rPr>
                <w:lang w:val="fr-CH"/>
              </w:rPr>
              <w:tab/>
            </w:r>
            <w:hyperlink r:id="rId15" w:history="1">
              <w:r w:rsidRPr="00942EDB">
                <w:rPr>
                  <w:rStyle w:val="Hyperlink"/>
                  <w:szCs w:val="22"/>
                  <w:lang w:val="fr-CH"/>
                </w:rPr>
                <w:t>http://www.erodocdb.dk/Docs/doc98/official/pdf/REC7003E.PDF</w:t>
              </w:r>
            </w:hyperlink>
          </w:p>
          <w:p w:rsidR="00E42038" w:rsidRPr="00942EDB" w:rsidRDefault="00E42038" w:rsidP="00FE12F5">
            <w:pPr>
              <w:pStyle w:val="Tablelegend"/>
              <w:rPr>
                <w:szCs w:val="22"/>
                <w:lang w:val="fr-CH" w:eastAsia="ja-JP"/>
              </w:rPr>
            </w:pPr>
            <w:r w:rsidRPr="00942EDB">
              <w:rPr>
                <w:vertAlign w:val="superscript"/>
                <w:lang w:val="fr-CH"/>
              </w:rPr>
              <w:t>(5)</w:t>
            </w:r>
            <w:r w:rsidRPr="00942EDB">
              <w:rPr>
                <w:szCs w:val="22"/>
                <w:lang w:val="fr-CH" w:eastAsia="ja-JP"/>
              </w:rPr>
              <w:tab/>
              <w:t>On trouvera plus de détails dans la norme RCR STD-22 V3.0 (2009-03) de l'ARIB.</w:t>
            </w:r>
          </w:p>
          <w:p w:rsidR="00E42038" w:rsidRPr="00942EDB" w:rsidRDefault="00E42038" w:rsidP="00FE12F5">
            <w:pPr>
              <w:pStyle w:val="Tablelegend"/>
              <w:rPr>
                <w:szCs w:val="22"/>
                <w:lang w:val="fr-CH" w:eastAsia="ja-JP"/>
              </w:rPr>
            </w:pPr>
            <w:r w:rsidRPr="00942EDB">
              <w:rPr>
                <w:vertAlign w:val="superscript"/>
                <w:lang w:val="fr-CH"/>
              </w:rPr>
              <w:t>(6)</w:t>
            </w:r>
            <w:r w:rsidRPr="00942EDB">
              <w:rPr>
                <w:szCs w:val="22"/>
                <w:lang w:val="fr-CH" w:eastAsia="ja-JP"/>
              </w:rPr>
              <w:tab/>
              <w:t>Services auxiliaires de la radiodiffusion (</w:t>
            </w:r>
            <w:r w:rsidRPr="00942EDB">
              <w:rPr>
                <w:i/>
                <w:iCs/>
                <w:szCs w:val="22"/>
                <w:lang w:val="fr-CH" w:eastAsia="ja-JP"/>
              </w:rPr>
              <w:t>services ancillary to broadcasting</w:t>
            </w:r>
            <w:r w:rsidRPr="00942EDB">
              <w:rPr>
                <w:szCs w:val="22"/>
                <w:lang w:val="fr-CH" w:eastAsia="ja-JP"/>
              </w:rPr>
              <w:t>).</w:t>
            </w:r>
          </w:p>
          <w:p w:rsidR="00E42038" w:rsidRPr="00942EDB" w:rsidRDefault="00E42038" w:rsidP="00FE12F5">
            <w:pPr>
              <w:pStyle w:val="Tablelegend"/>
              <w:rPr>
                <w:lang w:val="fr-CH" w:eastAsia="ko-KR"/>
              </w:rPr>
            </w:pPr>
            <w:r w:rsidRPr="00942EDB">
              <w:rPr>
                <w:vertAlign w:val="superscript"/>
                <w:lang w:val="fr-CH"/>
              </w:rPr>
              <w:t>(7)</w:t>
            </w:r>
            <w:r w:rsidRPr="00942EDB">
              <w:rPr>
                <w:szCs w:val="22"/>
                <w:lang w:val="fr-CH" w:eastAsia="ja-JP"/>
              </w:rPr>
              <w:tab/>
              <w:t>Autorité de Régulations des Télécommunications.</w:t>
            </w:r>
            <w:r>
              <w:rPr>
                <w:szCs w:val="22"/>
                <w:lang w:val="fr-CH" w:eastAsia="ja-JP"/>
              </w:rPr>
              <w:t xml:space="preserve">  </w:t>
            </w:r>
          </w:p>
        </w:tc>
      </w:tr>
    </w:tbl>
    <w:p w:rsidR="00E42038" w:rsidRPr="00942EDB" w:rsidRDefault="00E42038" w:rsidP="00E42038">
      <w:pPr>
        <w:pStyle w:val="Tablefin"/>
        <w:tabs>
          <w:tab w:val="clear" w:pos="794"/>
          <w:tab w:val="clear" w:pos="1191"/>
          <w:tab w:val="clear" w:pos="1588"/>
          <w:tab w:val="clear" w:pos="1985"/>
          <w:tab w:val="left" w:pos="567"/>
        </w:tabs>
        <w:ind w:left="482" w:right="-85" w:hanging="567"/>
        <w:rPr>
          <w:lang w:val="fr-CH"/>
        </w:rPr>
      </w:pPr>
    </w:p>
    <w:p w:rsidR="00E42038" w:rsidRPr="00E42038" w:rsidRDefault="00E42038" w:rsidP="00E42038">
      <w:pPr>
        <w:pStyle w:val="Line"/>
      </w:pPr>
    </w:p>
    <w:p w:rsidR="00E42038" w:rsidRPr="00E42038" w:rsidRDefault="00E42038" w:rsidP="00E42038">
      <w:pPr>
        <w:rPr>
          <w:lang w:val="fr-CH"/>
        </w:rPr>
      </w:pPr>
    </w:p>
    <w:sectPr w:rsidR="00E42038" w:rsidRPr="00E42038" w:rsidSect="0089381C">
      <w:headerReference w:type="even" r:id="rId16"/>
      <w:headerReference w:type="default" r:id="rId17"/>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2038" w:rsidRDefault="00E42038">
      <w:r>
        <w:separator/>
      </w:r>
    </w:p>
  </w:endnote>
  <w:endnote w:type="continuationSeparator" w:id="0">
    <w:p w:rsidR="00E42038" w:rsidRDefault="00E420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2038" w:rsidRDefault="00E42038">
      <w:r>
        <w:separator/>
      </w:r>
    </w:p>
  </w:footnote>
  <w:footnote w:type="continuationSeparator" w:id="0">
    <w:p w:rsidR="00E42038" w:rsidRDefault="00E42038">
      <w:r>
        <w:continuationSeparator/>
      </w:r>
    </w:p>
  </w:footnote>
  <w:footnote w:id="1">
    <w:p w:rsidR="00E42038" w:rsidRPr="008F1334" w:rsidRDefault="00E42038" w:rsidP="00E42038">
      <w:pPr>
        <w:pStyle w:val="FootnoteText"/>
        <w:rPr>
          <w:lang w:val="fr-CH"/>
        </w:rPr>
      </w:pPr>
      <w:r w:rsidRPr="008F1334">
        <w:rPr>
          <w:rStyle w:val="FootnoteReference"/>
          <w:lang w:val="fr-CH"/>
        </w:rPr>
        <w:t>*</w:t>
      </w:r>
      <w:r w:rsidRPr="008F1334">
        <w:rPr>
          <w:lang w:val="fr-CH"/>
        </w:rPr>
        <w:tab/>
      </w:r>
      <w:r>
        <w:t>La Commission d'études 6 des radiocommunications a apporté des modifications rédactionnelles à la présente Recommandation en mai 2011</w:t>
      </w:r>
      <w:r w:rsidRPr="00610E6E">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038" w:rsidRDefault="00E4203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038" w:rsidRDefault="00E42038" w:rsidP="0014322C">
    <w:pPr>
      <w:pStyle w:val="Header"/>
      <w:ind w:right="360" w:firstLine="360"/>
    </w:pPr>
    <w:r>
      <w:rPr>
        <w:noProof/>
        <w:lang w:val="en-US" w:eastAsia="zh-CN"/>
      </w:rPr>
      <w:drawing>
        <wp:anchor distT="0" distB="0" distL="114300" distR="114300" simplePos="0" relativeHeight="251659264" behindDoc="1" locked="0" layoutInCell="1" allowOverlap="1" wp14:anchorId="07492407" wp14:editId="1BF7C290">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038" w:rsidRPr="00E42038" w:rsidRDefault="00E42038">
    <w:pPr>
      <w:pStyle w:val="Header"/>
      <w:jc w:val="left"/>
      <w:rPr>
        <w:lang w:val="fr-CH"/>
      </w:rPr>
    </w:pPr>
    <w:r>
      <w:rPr>
        <w:rStyle w:val="PageNumber"/>
        <w:b/>
        <w:bCs/>
      </w:rPr>
      <w:fldChar w:fldCharType="begin"/>
    </w:r>
    <w:r w:rsidRPr="00E42038">
      <w:rPr>
        <w:rStyle w:val="PageNumber"/>
        <w:b/>
        <w:bCs/>
        <w:lang w:val="fr-CH"/>
      </w:rPr>
      <w:instrText xml:space="preserve"> PAGE </w:instrText>
    </w:r>
    <w:r>
      <w:rPr>
        <w:rStyle w:val="PageNumber"/>
        <w:b/>
        <w:bCs/>
      </w:rPr>
      <w:fldChar w:fldCharType="separate"/>
    </w:r>
    <w:r w:rsidR="00997AE9">
      <w:rPr>
        <w:rStyle w:val="PageNumber"/>
        <w:b/>
        <w:bCs/>
        <w:noProof/>
        <w:lang w:val="fr-CH"/>
      </w:rPr>
      <w:t>ii</w:t>
    </w:r>
    <w:r>
      <w:rPr>
        <w:rStyle w:val="PageNumber"/>
        <w:b/>
        <w:bCs/>
      </w:rPr>
      <w:fldChar w:fldCharType="end"/>
    </w:r>
    <w:r w:rsidRPr="00E42038">
      <w:rPr>
        <w:lang w:val="fr-CH"/>
      </w:rPr>
      <w:tab/>
    </w:r>
    <w:r w:rsidR="00997AE9">
      <w:fldChar w:fldCharType="begin"/>
    </w:r>
    <w:r w:rsidR="00997AE9">
      <w:instrText xml:space="preserve"> DOCPROPERTY "Header" \* MERGEFORMAT </w:instrText>
    </w:r>
    <w:r w:rsidR="00997AE9">
      <w:fldChar w:fldCharType="separate"/>
    </w:r>
    <w:r w:rsidR="00997AE9" w:rsidRPr="00997AE9">
      <w:rPr>
        <w:b/>
        <w:bCs/>
        <w:lang w:val="fr-CH"/>
      </w:rPr>
      <w:t xml:space="preserve">Rec. </w:t>
    </w:r>
    <w:r w:rsidR="00997AE9">
      <w:rPr>
        <w:b/>
        <w:bCs/>
        <w:lang w:val="fr-CH"/>
      </w:rPr>
      <w:fldChar w:fldCharType="end"/>
    </w:r>
    <w:r>
      <w:rPr>
        <w:b/>
        <w:bCs/>
      </w:rPr>
      <w:t xml:space="preserve"> </w:t>
    </w:r>
    <w:r>
      <w:rPr>
        <w:b/>
        <w:bCs/>
      </w:rPr>
      <w:fldChar w:fldCharType="begin"/>
    </w:r>
    <w:r w:rsidRPr="00E42038">
      <w:rPr>
        <w:b/>
        <w:bCs/>
        <w:lang w:val="fr-CH"/>
      </w:rPr>
      <w:instrText>styleref href</w:instrText>
    </w:r>
    <w:r>
      <w:rPr>
        <w:b/>
        <w:bCs/>
      </w:rPr>
      <w:fldChar w:fldCharType="separate"/>
    </w:r>
    <w:r w:rsidR="00997AE9">
      <w:rPr>
        <w:b/>
        <w:bCs/>
        <w:noProof/>
      </w:rPr>
      <w:t>UIT-R  BT.1871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2038" w:rsidRDefault="00E42038">
    <w:pPr>
      <w:pStyle w:val="Header"/>
    </w:pPr>
    <w:r>
      <w:tab/>
    </w:r>
    <w:r w:rsidR="00997AE9">
      <w:fldChar w:fldCharType="begin"/>
    </w:r>
    <w:r w:rsidR="00997AE9">
      <w:instrText xml:space="preserve"> DOCPROPERTY "Header" \* MERGEFORMAT </w:instrText>
    </w:r>
    <w:r w:rsidR="00997AE9">
      <w:fldChar w:fldCharType="separate"/>
    </w:r>
    <w:r w:rsidR="00997AE9" w:rsidRPr="00997AE9">
      <w:rPr>
        <w:b/>
        <w:bCs/>
      </w:rPr>
      <w:t xml:space="preserve">Rec. </w:t>
    </w:r>
    <w:r w:rsidR="00997AE9">
      <w:rPr>
        <w:b/>
        <w:bCs/>
      </w:rPr>
      <w:fldChar w:fldCharType="end"/>
    </w:r>
    <w:r>
      <w:rPr>
        <w:b/>
        <w:bCs/>
      </w:rPr>
      <w:t xml:space="preserve"> </w:t>
    </w:r>
    <w:r>
      <w:rPr>
        <w:b/>
        <w:bCs/>
      </w:rPr>
      <w:fldChar w:fldCharType="begin"/>
    </w:r>
    <w:r>
      <w:rPr>
        <w:b/>
        <w:bCs/>
      </w:rPr>
      <w:instrText>styleref href</w:instrText>
    </w:r>
    <w:r>
      <w:rPr>
        <w:b/>
        <w:bCs/>
      </w:rPr>
      <w:fldChar w:fldCharType="separate"/>
    </w:r>
    <w:r w:rsidR="00997AE9">
      <w:rPr>
        <w:b/>
        <w:bCs/>
        <w:noProof/>
      </w:rPr>
      <w:t>UIT-R  BT.1871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97AE9">
      <w:rPr>
        <w:rStyle w:val="PageNumber"/>
        <w:b/>
        <w:bCs/>
        <w:noProof/>
        <w:lang w:val="en-US"/>
      </w:rPr>
      <w:t>6</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997AE9" w:rsidRPr="00997AE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997AE9">
      <w:rPr>
        <w:b/>
        <w:bCs/>
        <w:noProof/>
      </w:rPr>
      <w:t>UIT-R  BT.1871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997AE9">
      <w:fldChar w:fldCharType="begin"/>
    </w:r>
    <w:r w:rsidR="00997AE9">
      <w:instrText xml:space="preserve"> DOCPROPERTY "Header" \* MERGEFORMAT </w:instrText>
    </w:r>
    <w:r w:rsidR="00997AE9">
      <w:fldChar w:fldCharType="separate"/>
    </w:r>
    <w:r w:rsidR="00997AE9" w:rsidRPr="00997AE9">
      <w:rPr>
        <w:b/>
        <w:bCs/>
      </w:rPr>
      <w:t xml:space="preserve">Rec. </w:t>
    </w:r>
    <w:r w:rsidR="00997AE9">
      <w:rPr>
        <w:b/>
        <w:bCs/>
      </w:rPr>
      <w:fldChar w:fldCharType="end"/>
    </w:r>
    <w:r>
      <w:rPr>
        <w:b/>
        <w:bCs/>
      </w:rPr>
      <w:t xml:space="preserve"> </w:t>
    </w:r>
    <w:r>
      <w:rPr>
        <w:b/>
        <w:bCs/>
      </w:rPr>
      <w:fldChar w:fldCharType="begin"/>
    </w:r>
    <w:r>
      <w:rPr>
        <w:b/>
        <w:bCs/>
      </w:rPr>
      <w:instrText>styleref href</w:instrText>
    </w:r>
    <w:r>
      <w:rPr>
        <w:b/>
        <w:bCs/>
      </w:rPr>
      <w:fldChar w:fldCharType="separate"/>
    </w:r>
    <w:r w:rsidR="00997AE9">
      <w:rPr>
        <w:b/>
        <w:bCs/>
        <w:noProof/>
      </w:rPr>
      <w:t>UIT-R  BT.1871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97AE9">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038"/>
    <w:rsid w:val="001E7DEB"/>
    <w:rsid w:val="00217EBF"/>
    <w:rsid w:val="002D76C4"/>
    <w:rsid w:val="00425AAC"/>
    <w:rsid w:val="00607D68"/>
    <w:rsid w:val="007468DA"/>
    <w:rsid w:val="0089381C"/>
    <w:rsid w:val="00997AE9"/>
    <w:rsid w:val="009E00A8"/>
    <w:rsid w:val="00A6617B"/>
    <w:rsid w:val="00AB0DC8"/>
    <w:rsid w:val="00B44E24"/>
    <w:rsid w:val="00BB448F"/>
    <w:rsid w:val="00DF4176"/>
    <w:rsid w:val="00E42038"/>
    <w:rsid w:val="00FE12F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E7DEB"/>
    <w:pPr>
      <w:spacing w:before="240"/>
    </w:pPr>
    <w:rPr>
      <w:lang w:val="fr-CH" w:eastAsia="ja-JP"/>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42038"/>
    <w:rPr>
      <w:color w:val="0000FF"/>
      <w:u w:val="single"/>
    </w:rPr>
  </w:style>
  <w:style w:type="character" w:customStyle="1" w:styleId="TablelegendChar">
    <w:name w:val="Table_legend Char"/>
    <w:basedOn w:val="DefaultParagraphFont"/>
    <w:link w:val="Tablelegend"/>
    <w:rsid w:val="00E42038"/>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E7DEB"/>
    <w:pPr>
      <w:spacing w:before="240"/>
    </w:pPr>
    <w:rPr>
      <w:lang w:val="fr-CH" w:eastAsia="ja-JP"/>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9E00A8"/>
    <w:pPr>
      <w:spacing w:after="480"/>
    </w:pPr>
    <w:rPr>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42038"/>
    <w:rPr>
      <w:color w:val="0000FF"/>
      <w:u w:val="single"/>
    </w:rPr>
  </w:style>
  <w:style w:type="character" w:customStyle="1" w:styleId="TablelegendChar">
    <w:name w:val="Table_legend Char"/>
    <w:basedOn w:val="DefaultParagraphFont"/>
    <w:link w:val="Tablelegend"/>
    <w:rsid w:val="00E42038"/>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anfr.fr/pages/tnrbf/A7.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6.xml"/><Relationship Id="rId2" Type="http://schemas.microsoft.com/office/2007/relationships/stylesWithEffects" Target="stylesWithEffects.xml"/><Relationship Id="rId16" Type="http://schemas.openxmlformats.org/officeDocument/2006/relationships/header" Target="header5.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www.erodocdb.dk/Docs/doc98/official/pdf/REC7003E.PDF" TargetMode="External"/><Relationship Id="rId10" Type="http://schemas.openxmlformats.org/officeDocument/2006/relationships/hyperlink" Target="http://www.itu.int/publ/R-REC/fr"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yperlink" Target="http://www.arcep.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24</TotalTime>
  <Pages>8</Pages>
  <Words>2069</Words>
  <Characters>12659</Characters>
  <Application>Microsoft Office Word</Application>
  <DocSecurity>0</DocSecurity>
  <Lines>602</Lines>
  <Paragraphs>106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14622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7</cp:revision>
  <cp:lastPrinted>2005-02-10T15:54:00Z</cp:lastPrinted>
  <dcterms:created xsi:type="dcterms:W3CDTF">2011-09-12T11:47:00Z</dcterms:created>
  <dcterms:modified xsi:type="dcterms:W3CDTF">2011-09-22T12:38:00Z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