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 w:rsidR="005E066B" w:rsidRDefault="00685CF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5" type="#_x0000_t202" style="position:absolute;left:0;text-align:left;margin-left:29.7pt;margin-top:259.85pt;width:440.85pt;height:1in;z-index:251657728" filled="f" stroked="f">
            <v:textbox style="mso-next-textbox:#_x0000_s3885">
              <w:txbxContent>
                <w:p w:rsidR="008902C2" w:rsidRPr="009C6655" w:rsidRDefault="008902C2" w:rsidP="003623B9">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1852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9/09</w:t>
                  </w:r>
                  <w:r w:rsidRPr="005F01A2">
                    <w:rPr>
                      <w:rFonts w:ascii="Tahoma" w:hAnsi="Tahoma" w:cs="Tahoma"/>
                      <w:b/>
                      <w:bCs/>
                      <w:color w:val="000068"/>
                      <w:sz w:val="24"/>
                      <w:szCs w:val="24"/>
                      <w:lang w:bidi="ar-EG"/>
                    </w:rPr>
                    <w:t>)</w:t>
                  </w:r>
                </w:p>
              </w:txbxContent>
            </v:textbox>
          </v:shape>
        </w:pict>
      </w:r>
      <w:r>
        <w:rPr>
          <w:b/>
          <w:bCs/>
          <w:noProof/>
          <w:sz w:val="32"/>
          <w:szCs w:val="32"/>
          <w:rtl/>
          <w:lang w:eastAsia="en-US"/>
        </w:rPr>
        <w:pict>
          <v:shape id="_x0000_s3883" type="#_x0000_t202" style="position:absolute;left:0;text-align:left;margin-left:29.7pt;margin-top:340.85pt;width:441pt;height:135pt;z-index:251655680" filled="f" stroked="f">
            <v:textbox style="mso-next-textbox:#_x0000_s3883">
              <w:txbxContent>
                <w:p w:rsidR="008902C2" w:rsidRPr="005F01A2" w:rsidRDefault="008902C2" w:rsidP="003623B9">
                  <w:pPr>
                    <w:spacing w:line="168" w:lineRule="auto"/>
                    <w:ind w:right="-126"/>
                    <w:jc w:val="right"/>
                    <w:rPr>
                      <w:rFonts w:ascii="Tahoma" w:hAnsi="Tahoma"/>
                      <w:b/>
                      <w:bCs/>
                      <w:color w:val="000068"/>
                      <w:sz w:val="40"/>
                      <w:szCs w:val="72"/>
                      <w:rtl/>
                      <w:lang w:bidi="ar-EG"/>
                    </w:rPr>
                  </w:pPr>
                  <w:r w:rsidRPr="003623B9">
                    <w:rPr>
                      <w:rFonts w:ascii="Tahoma" w:hAnsi="Tahoma" w:hint="cs"/>
                      <w:b/>
                      <w:bCs/>
                      <w:color w:val="000068"/>
                      <w:sz w:val="40"/>
                      <w:szCs w:val="72"/>
                      <w:rtl/>
                    </w:rPr>
                    <w:t>أنظمة النفاذ المشروط فيما يتعلق</w:t>
                  </w:r>
                  <w:r>
                    <w:rPr>
                      <w:rFonts w:ascii="Tahoma" w:hAnsi="Tahoma"/>
                      <w:b/>
                      <w:bCs/>
                      <w:color w:val="000068"/>
                      <w:sz w:val="40"/>
                      <w:szCs w:val="72"/>
                      <w:rtl/>
                    </w:rPr>
                    <w:br/>
                  </w:r>
                  <w:r w:rsidRPr="003623B9">
                    <w:rPr>
                      <w:rFonts w:ascii="Tahoma" w:hAnsi="Tahoma" w:hint="cs"/>
                      <w:b/>
                      <w:bCs/>
                      <w:color w:val="000068"/>
                      <w:sz w:val="40"/>
                      <w:szCs w:val="72"/>
                      <w:rtl/>
                    </w:rPr>
                    <w:t>بالإذاعة الرقمية</w:t>
                  </w:r>
                </w:p>
              </w:txbxContent>
            </v:textbox>
          </v:shape>
        </w:pict>
      </w:r>
      <w:r>
        <w:rPr>
          <w:b/>
          <w:bCs/>
          <w:noProof/>
          <w:sz w:val="32"/>
          <w:szCs w:val="32"/>
          <w:rtl/>
          <w:lang w:eastAsia="en-US"/>
        </w:rPr>
        <w:pict>
          <v:shape id="_x0000_s3886" type="#_x0000_t202" style="position:absolute;left:0;text-align:left;margin-left:29.7pt;margin-top:538.85pt;width:261pt;height:108pt;z-index:251658752" filled="f" stroked="f">
            <v:textbox style="mso-next-textbox:#_x0000_s3886">
              <w:txbxContent>
                <w:p w:rsidR="008902C2" w:rsidRPr="005F01A2" w:rsidRDefault="008902C2" w:rsidP="003623B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BT</w:t>
                  </w:r>
                </w:p>
                <w:p w:rsidR="008902C2" w:rsidRPr="005F01A2" w:rsidRDefault="008902C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3623B9">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3623B9" w:rsidRPr="003623B9" w:rsidTr="003623B9">
        <w:trPr>
          <w:jc w:val="center"/>
        </w:trPr>
        <w:tc>
          <w:tcPr>
            <w:tcW w:w="9394" w:type="dxa"/>
            <w:gridSpan w:val="2"/>
            <w:tcBorders>
              <w:left w:val="single" w:sz="12" w:space="0" w:color="000080"/>
              <w:right w:val="single" w:sz="12" w:space="0" w:color="000080"/>
            </w:tcBorders>
            <w:shd w:val="clear" w:color="auto" w:fill="EEECE1" w:themeFill="background2"/>
          </w:tcPr>
          <w:p w:rsidR="003623B9" w:rsidRPr="003623B9" w:rsidRDefault="003623B9" w:rsidP="003623B9">
            <w:pPr>
              <w:tabs>
                <w:tab w:val="clear" w:pos="794"/>
                <w:tab w:val="left" w:pos="1486"/>
              </w:tabs>
              <w:spacing w:before="20" w:after="40" w:line="240" w:lineRule="exact"/>
              <w:rPr>
                <w:b/>
                <w:bCs/>
                <w:color w:val="000080"/>
                <w:sz w:val="20"/>
                <w:szCs w:val="26"/>
              </w:rPr>
            </w:pPr>
            <w:r w:rsidRPr="003623B9">
              <w:rPr>
                <w:b/>
                <w:bCs/>
                <w:color w:val="000080"/>
                <w:sz w:val="20"/>
                <w:szCs w:val="26"/>
              </w:rPr>
              <w:t>BT</w:t>
            </w:r>
            <w:r>
              <w:rPr>
                <w:rFonts w:hint="cs"/>
                <w:b/>
                <w:bCs/>
                <w:color w:val="000080"/>
                <w:sz w:val="20"/>
                <w:szCs w:val="26"/>
                <w:rtl/>
                <w:lang w:bidi="ar-EG"/>
              </w:rPr>
              <w:tab/>
            </w:r>
            <w:r w:rsidRPr="003623B9">
              <w:rPr>
                <w:rFonts w:hint="cs"/>
                <w:b/>
                <w:bCs/>
                <w:color w:val="000080"/>
                <w:sz w:val="20"/>
                <w:szCs w:val="26"/>
                <w:rtl/>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P</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3623B9"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3623B9">
        <w:rPr>
          <w:rFonts w:hint="cs"/>
          <w:sz w:val="20"/>
          <w:szCs w:val="26"/>
          <w:rtl/>
          <w:lang w:val="ru-RU"/>
        </w:rPr>
        <w:t xml:space="preserve">جنيف، </w:t>
      </w:r>
      <w:r w:rsidR="003D017C" w:rsidRPr="003623B9">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3623B9" w:rsidRPr="00CA6BBD" w:rsidRDefault="003623B9" w:rsidP="00240521">
      <w:pPr>
        <w:pStyle w:val="RecNo"/>
        <w:rPr>
          <w:rtl/>
        </w:rPr>
      </w:pPr>
      <w:bookmarkStart w:id="0" w:name="_Toc227480971"/>
      <w:r>
        <w:rPr>
          <w:rtl/>
        </w:rPr>
        <w:lastRenderedPageBreak/>
        <w:t>التوصيـة</w:t>
      </w:r>
      <w:r>
        <w:rPr>
          <w:rFonts w:hint="cs"/>
          <w:rtl/>
        </w:rPr>
        <w:t xml:space="preserve">  </w:t>
      </w:r>
      <w:r w:rsidRPr="00A81BC8">
        <w:t>ITU-R</w:t>
      </w:r>
      <w:r>
        <w:t>  BT.18</w:t>
      </w:r>
      <w:bookmarkEnd w:id="0"/>
      <w:r>
        <w:t>52</w:t>
      </w:r>
    </w:p>
    <w:p w:rsidR="003623B9" w:rsidRPr="003623B9" w:rsidRDefault="003623B9" w:rsidP="003623B9">
      <w:pPr>
        <w:pStyle w:val="Rectitle"/>
        <w:rPr>
          <w:rtl/>
        </w:rPr>
      </w:pPr>
      <w:r w:rsidRPr="00305232">
        <w:rPr>
          <w:rFonts w:hint="cs"/>
          <w:rtl/>
        </w:rPr>
        <w:t>أنظمة النفاذ المشروط في</w:t>
      </w:r>
      <w:r>
        <w:rPr>
          <w:rFonts w:hint="cs"/>
          <w:rtl/>
        </w:rPr>
        <w:t>ما </w:t>
      </w:r>
      <w:r w:rsidRPr="00305232">
        <w:rPr>
          <w:rFonts w:hint="cs"/>
          <w:rtl/>
        </w:rPr>
        <w:t>يتعلق بالإذاعة الرقمية</w:t>
      </w:r>
    </w:p>
    <w:p w:rsidR="003623B9" w:rsidRPr="009258AA" w:rsidRDefault="003623B9" w:rsidP="003623B9">
      <w:pPr>
        <w:pStyle w:val="Normalaftertitle"/>
        <w:spacing w:before="120"/>
        <w:jc w:val="center"/>
        <w:rPr>
          <w:rtl/>
          <w:lang w:bidi="ar-EG"/>
        </w:rPr>
      </w:pPr>
      <w:r>
        <w:rPr>
          <w:rFonts w:hint="cs"/>
          <w:rtl/>
          <w:lang w:val="fr-FR" w:bidi="ar-EG"/>
        </w:rPr>
        <w:t xml:space="preserve">(المسألة </w:t>
      </w:r>
      <w:r>
        <w:rPr>
          <w:lang w:bidi="ar-EG"/>
        </w:rPr>
        <w:t>ITU-R 49/6</w:t>
      </w:r>
      <w:r>
        <w:rPr>
          <w:rFonts w:hint="cs"/>
          <w:rtl/>
          <w:lang w:bidi="ar-EG"/>
        </w:rPr>
        <w:t>)</w:t>
      </w:r>
    </w:p>
    <w:p w:rsidR="003623B9" w:rsidRPr="007E1E82" w:rsidRDefault="003623B9" w:rsidP="003623B9">
      <w:pPr>
        <w:pStyle w:val="Recdate"/>
        <w:spacing w:before="80"/>
        <w:rPr>
          <w:i w:val="0"/>
          <w:noProof/>
          <w:rtl/>
          <w:lang w:bidi="ar-EG"/>
        </w:rPr>
      </w:pPr>
      <w:bookmarkStart w:id="1" w:name="_Toc227480973"/>
      <w:r w:rsidRPr="007E1E82">
        <w:rPr>
          <w:i w:val="0"/>
          <w:noProof/>
          <w:lang w:bidi="ar-EG"/>
        </w:rPr>
        <w:t>(200</w:t>
      </w:r>
      <w:r>
        <w:rPr>
          <w:i w:val="0"/>
          <w:noProof/>
          <w:lang w:bidi="ar-EG"/>
        </w:rPr>
        <w:t>9</w:t>
      </w:r>
      <w:r w:rsidRPr="007E1E82">
        <w:rPr>
          <w:i w:val="0"/>
          <w:noProof/>
          <w:lang w:bidi="ar-EG"/>
        </w:rPr>
        <w:t>)</w:t>
      </w:r>
      <w:bookmarkEnd w:id="1"/>
    </w:p>
    <w:p w:rsidR="003623B9" w:rsidRPr="00CA6BBD" w:rsidRDefault="003623B9" w:rsidP="003623B9">
      <w:pPr>
        <w:pStyle w:val="Headingb"/>
        <w:spacing w:before="600"/>
        <w:outlineLvl w:val="0"/>
        <w:rPr>
          <w:sz w:val="24"/>
          <w:szCs w:val="32"/>
          <w:rtl/>
          <w:lang w:bidi="ar-SY"/>
        </w:rPr>
      </w:pPr>
      <w:r w:rsidRPr="00CA6BBD">
        <w:rPr>
          <w:sz w:val="24"/>
          <w:szCs w:val="32"/>
          <w:rtl/>
          <w:lang w:bidi="ar-SY"/>
        </w:rPr>
        <w:t>مجال التطبيق</w:t>
      </w:r>
    </w:p>
    <w:p w:rsidR="003623B9" w:rsidRDefault="003623B9" w:rsidP="003623B9">
      <w:pPr>
        <w:rPr>
          <w:rtl/>
        </w:rPr>
      </w:pPr>
      <w:r>
        <w:rPr>
          <w:rFonts w:hint="cs"/>
          <w:rtl/>
          <w:lang w:val="es-ES_tradnl" w:bidi="ar-EG"/>
        </w:rPr>
        <w:t>تصف هذه التوصية المبادئ الرامية لتسهيل تطوير طرائق فعالة للنفاذ المشروط</w:t>
      </w:r>
      <w:r w:rsidRPr="008D3F42">
        <w:rPr>
          <w:rFonts w:hint="cs"/>
          <w:rtl/>
        </w:rPr>
        <w:t xml:space="preserve"> </w:t>
      </w:r>
      <w:r w:rsidRPr="00305232">
        <w:rPr>
          <w:rFonts w:hint="cs"/>
          <w:rtl/>
        </w:rPr>
        <w:t>في</w:t>
      </w:r>
      <w:r>
        <w:rPr>
          <w:rFonts w:hint="cs"/>
          <w:rtl/>
        </w:rPr>
        <w:t>ما </w:t>
      </w:r>
      <w:r w:rsidRPr="00305232">
        <w:rPr>
          <w:rFonts w:hint="cs"/>
          <w:rtl/>
        </w:rPr>
        <w:t>يتعلق بالإذاعة الرقمية</w:t>
      </w:r>
      <w:r>
        <w:rPr>
          <w:rFonts w:hint="cs"/>
          <w:rtl/>
        </w:rPr>
        <w:t xml:space="preserve"> التي تستعمل تدفقات نقل </w:t>
      </w:r>
      <w:r w:rsidRPr="006A38C0">
        <w:rPr>
          <w:rFonts w:hint="eastAsia"/>
          <w:lang w:eastAsia="ja-JP"/>
        </w:rPr>
        <w:t>MPEG-2</w:t>
      </w:r>
      <w:r>
        <w:rPr>
          <w:rFonts w:hint="cs"/>
          <w:rtl/>
        </w:rPr>
        <w:t>. وهي توفر معلومات عن الحماية الموثوقة للخدمات الإذاعية من النفاذ غير المخوَّل.</w:t>
      </w:r>
    </w:p>
    <w:p w:rsidR="003623B9" w:rsidRPr="007C1136" w:rsidRDefault="003623B9" w:rsidP="003623B9"/>
    <w:p w:rsidR="003623B9" w:rsidRPr="007C1136" w:rsidRDefault="003623B9" w:rsidP="003623B9">
      <w:pPr>
        <w:pStyle w:val="Normalaftertitle"/>
        <w:rPr>
          <w:noProof/>
          <w:rtl/>
          <w:lang w:bidi="ar-EG"/>
        </w:rPr>
      </w:pPr>
      <w:r w:rsidRPr="007C1136">
        <w:rPr>
          <w:noProof/>
          <w:rtl/>
          <w:lang w:bidi="ar-EG"/>
        </w:rPr>
        <w:t>إن جمعية الاتصالات الراديوية للاتحاد الدولي للاتصالات،</w:t>
      </w:r>
    </w:p>
    <w:p w:rsidR="003623B9" w:rsidRPr="007C1136" w:rsidRDefault="003623B9" w:rsidP="003623B9">
      <w:pPr>
        <w:pStyle w:val="CALL0"/>
        <w:ind w:left="794"/>
        <w:rPr>
          <w:noProof/>
          <w:rtl/>
        </w:rPr>
      </w:pPr>
      <w:r>
        <w:rPr>
          <w:noProof/>
          <w:rtl/>
        </w:rPr>
        <w:t>إذ تضع في اعتبارها</w:t>
      </w:r>
    </w:p>
    <w:p w:rsidR="003623B9" w:rsidRDefault="003623B9" w:rsidP="003623B9">
      <w:pPr>
        <w:rPr>
          <w:rtl/>
          <w:lang w:bidi="ar-EG"/>
        </w:rPr>
      </w:pPr>
      <w:r>
        <w:rPr>
          <w:rFonts w:hint="cs"/>
          <w:rtl/>
          <w:lang w:bidi="ar-EG"/>
        </w:rPr>
        <w:t xml:space="preserve"> أ )</w:t>
      </w:r>
      <w:r>
        <w:rPr>
          <w:rFonts w:hint="cs"/>
          <w:rtl/>
          <w:lang w:bidi="ar-EG"/>
        </w:rPr>
        <w:tab/>
        <w:t xml:space="preserve">أن هناك طلباً متزايداً في العديد من البلدان على حماية البرامج المذاعة من الاستقبال غير </w:t>
      </w:r>
      <w:r>
        <w:rPr>
          <w:rFonts w:hint="cs"/>
          <w:rtl/>
        </w:rPr>
        <w:t>المخوَّل</w:t>
      </w:r>
      <w:r>
        <w:rPr>
          <w:rFonts w:hint="cs"/>
          <w:rtl/>
          <w:lang w:bidi="ar-EG"/>
        </w:rPr>
        <w:t>؛</w:t>
      </w:r>
    </w:p>
    <w:p w:rsidR="003623B9" w:rsidRDefault="003623B9" w:rsidP="003623B9">
      <w:pPr>
        <w:rPr>
          <w:rtl/>
          <w:lang w:eastAsia="ja-JP"/>
        </w:rPr>
      </w:pPr>
      <w:r>
        <w:rPr>
          <w:rFonts w:hint="cs"/>
          <w:rtl/>
          <w:lang w:bidi="ar-EG"/>
        </w:rPr>
        <w:t>ب)</w:t>
      </w:r>
      <w:r>
        <w:rPr>
          <w:rFonts w:hint="cs"/>
          <w:rtl/>
          <w:lang w:bidi="ar-EG"/>
        </w:rPr>
        <w:tab/>
        <w:t xml:space="preserve">أن السبيل الفعال لضمان هذه الحماية لرزم تدفق نقل </w:t>
      </w:r>
      <w:r w:rsidRPr="006A38C0">
        <w:rPr>
          <w:rFonts w:hint="eastAsia"/>
          <w:lang w:eastAsia="ja-JP"/>
        </w:rPr>
        <w:t>MPEG-2</w:t>
      </w:r>
      <w:r>
        <w:rPr>
          <w:rFonts w:hint="cs"/>
          <w:rtl/>
          <w:lang w:eastAsia="ja-JP"/>
        </w:rPr>
        <w:t xml:space="preserve">، المتعددة الإرسال وفقاً لتوصية قطاع </w:t>
      </w:r>
      <w:r>
        <w:rPr>
          <w:rFonts w:hint="cs"/>
          <w:rtl/>
        </w:rPr>
        <w:t>تقييس</w:t>
      </w:r>
      <w:r w:rsidRPr="00E82F95">
        <w:rPr>
          <w:rFonts w:hint="cs"/>
          <w:rtl/>
          <w:lang w:eastAsia="ja-JP"/>
        </w:rPr>
        <w:t xml:space="preserve"> </w:t>
      </w:r>
      <w:r>
        <w:rPr>
          <w:rFonts w:hint="cs"/>
          <w:rtl/>
          <w:lang w:eastAsia="ja-JP"/>
        </w:rPr>
        <w:t>الاتصالات</w:t>
      </w:r>
      <w:r>
        <w:rPr>
          <w:rFonts w:hint="cs"/>
          <w:rtl/>
        </w:rPr>
        <w:t xml:space="preserve"> </w:t>
      </w:r>
      <w:r w:rsidRPr="006A38C0">
        <w:rPr>
          <w:lang w:eastAsia="ja-JP"/>
        </w:rPr>
        <w:t>H.222.0</w:t>
      </w:r>
      <w:r>
        <w:rPr>
          <w:rFonts w:hint="cs"/>
          <w:rtl/>
          <w:lang w:eastAsia="ja-JP"/>
        </w:rPr>
        <w:t>، يتمثل في تنفيذ أنظمة إذاعية ذات نفاذ مشروط؛</w:t>
      </w:r>
    </w:p>
    <w:p w:rsidR="003623B9" w:rsidRDefault="003623B9" w:rsidP="003623B9">
      <w:pPr>
        <w:rPr>
          <w:rtl/>
          <w:lang w:eastAsia="ja-JP"/>
        </w:rPr>
      </w:pPr>
      <w:r>
        <w:rPr>
          <w:rFonts w:hint="cs"/>
          <w:rtl/>
          <w:lang w:eastAsia="ja-JP"/>
        </w:rPr>
        <w:t>ج)</w:t>
      </w:r>
      <w:r>
        <w:rPr>
          <w:rFonts w:hint="cs"/>
          <w:rtl/>
          <w:lang w:eastAsia="ja-JP"/>
        </w:rPr>
        <w:tab/>
        <w:t>أن أمثلة عن أنظمة النفاذ المشروط قد صُممت وشُغلت في التلفزيون الرقمي للأرض وتلفزيون الكبل الرقمي وتلفزيون بروتوكول الإنترنت (</w:t>
      </w:r>
      <w:r w:rsidRPr="006A38C0">
        <w:rPr>
          <w:lang w:eastAsia="ja-JP"/>
        </w:rPr>
        <w:t>IP</w:t>
      </w:r>
      <w:r>
        <w:rPr>
          <w:rFonts w:hint="cs"/>
          <w:rtl/>
          <w:lang w:eastAsia="ja-JP"/>
        </w:rPr>
        <w:t>)، وكذلك في خدمات الصوت والوسائط المتعددة والبيانات؛</w:t>
      </w:r>
    </w:p>
    <w:p w:rsidR="003623B9" w:rsidRDefault="003623B9" w:rsidP="003623B9">
      <w:pPr>
        <w:rPr>
          <w:rtl/>
          <w:lang w:eastAsia="ja-JP"/>
        </w:rPr>
      </w:pPr>
      <w:r>
        <w:rPr>
          <w:rFonts w:hint="cs"/>
          <w:rtl/>
          <w:lang w:bidi="ar-SY"/>
        </w:rPr>
        <w:t>د )</w:t>
      </w:r>
      <w:r>
        <w:rPr>
          <w:rFonts w:hint="cs"/>
          <w:rtl/>
          <w:lang w:bidi="ar-SY"/>
        </w:rPr>
        <w:tab/>
        <w:t xml:space="preserve">أن هناك حالات عديدة من تنفيذ أنظمة الإذاعة الرقمية القائمة على التوصيات ذات الصلة من سلسلتي </w:t>
      </w:r>
      <w:r w:rsidRPr="006A38C0">
        <w:rPr>
          <w:lang w:eastAsia="ja-JP"/>
        </w:rPr>
        <w:t>BT</w:t>
      </w:r>
      <w:r>
        <w:rPr>
          <w:rFonts w:hint="cs"/>
          <w:rtl/>
          <w:lang w:eastAsia="ja-JP"/>
        </w:rPr>
        <w:t xml:space="preserve"> و</w:t>
      </w:r>
      <w:r w:rsidRPr="006A38C0">
        <w:rPr>
          <w:lang w:eastAsia="ja-JP"/>
        </w:rPr>
        <w:t>BO</w:t>
      </w:r>
      <w:r>
        <w:rPr>
          <w:rFonts w:hint="cs"/>
          <w:rtl/>
          <w:lang w:eastAsia="ja-JP"/>
        </w:rPr>
        <w:t xml:space="preserve">، مثل توصية قطاع الاتصالات الراديوية </w:t>
      </w:r>
      <w:r w:rsidRPr="006A38C0">
        <w:rPr>
          <w:lang w:eastAsia="ja-JP"/>
        </w:rPr>
        <w:t>BO.1516</w:t>
      </w:r>
      <w:r>
        <w:rPr>
          <w:rFonts w:hint="cs"/>
          <w:rtl/>
          <w:lang w:eastAsia="ja-JP"/>
        </w:rPr>
        <w:t xml:space="preserve"> لأنظمة الإذاعة الرقمية الساتلية؛</w:t>
      </w:r>
    </w:p>
    <w:p w:rsidR="003623B9" w:rsidRDefault="003623B9" w:rsidP="003623B9">
      <w:pPr>
        <w:rPr>
          <w:rtl/>
          <w:lang w:eastAsia="ja-JP"/>
        </w:rPr>
      </w:pPr>
      <w:r>
        <w:rPr>
          <w:rFonts w:hint="cs"/>
          <w:rtl/>
          <w:lang w:eastAsia="ja-JP"/>
        </w:rPr>
        <w:t>ﻫ )</w:t>
      </w:r>
      <w:r>
        <w:rPr>
          <w:rFonts w:hint="cs"/>
          <w:rtl/>
          <w:lang w:eastAsia="ja-JP"/>
        </w:rPr>
        <w:tab/>
        <w:t>أن من المرغوب فيه الحد من عدد الأنظمة المختلفة للنفاذ المشروط، مع الأخذ في الحسبان المتطلبات المختلفة لمختلف الخدمات الإذاعية وأنظمة الإرسال؛</w:t>
      </w:r>
    </w:p>
    <w:p w:rsidR="003623B9" w:rsidRDefault="003623B9" w:rsidP="003623B9">
      <w:pPr>
        <w:rPr>
          <w:rtl/>
          <w:lang w:eastAsia="ja-JP"/>
        </w:rPr>
      </w:pPr>
      <w:r>
        <w:rPr>
          <w:rFonts w:hint="cs"/>
          <w:rtl/>
          <w:lang w:eastAsia="ja-JP"/>
        </w:rPr>
        <w:t>و )</w:t>
      </w:r>
      <w:r>
        <w:rPr>
          <w:rFonts w:hint="cs"/>
          <w:rtl/>
          <w:lang w:eastAsia="ja-JP"/>
        </w:rPr>
        <w:tab/>
        <w:t>أن وضع أكبر عدد ممكن من العناصر المشتركة للنفاذ المشروط في أجهزة الاستقبال في البداية من شأنه أن يعطي عامة الجمهور أوفر إمكانية للنفاذ إلى خدمات محمية بتكلفة مخفضة للمعدات؛</w:t>
      </w:r>
    </w:p>
    <w:p w:rsidR="003623B9" w:rsidRDefault="003623B9" w:rsidP="003623B9">
      <w:pPr>
        <w:rPr>
          <w:rtl/>
        </w:rPr>
      </w:pPr>
      <w:r>
        <w:rPr>
          <w:rFonts w:hint="cs"/>
          <w:rtl/>
        </w:rPr>
        <w:t>ز )</w:t>
      </w:r>
      <w:r>
        <w:rPr>
          <w:rFonts w:hint="cs"/>
          <w:rtl/>
        </w:rPr>
        <w:tab/>
        <w:t>أن أنظمة النفاذ المشروط توفر حماية؛ وأن أصحاب حقوق التأليف والنشر، وموردي البرامج وموردي الخدمات يرغبون بشبكات إذاعة/توزيع تتمتع بأمان عال للسماح بحماية برامجهم من خلال التحكم في النفاذ،</w:t>
      </w:r>
    </w:p>
    <w:p w:rsidR="003623B9" w:rsidRPr="00A02EC1" w:rsidRDefault="003623B9" w:rsidP="003623B9">
      <w:pPr>
        <w:pStyle w:val="CALL0"/>
        <w:ind w:left="794"/>
        <w:rPr>
          <w:noProof/>
          <w:rtl/>
        </w:rPr>
      </w:pPr>
      <w:r w:rsidRPr="00A02EC1">
        <w:rPr>
          <w:rFonts w:hint="cs"/>
          <w:noProof/>
          <w:rtl/>
        </w:rPr>
        <w:t>توصـي</w:t>
      </w:r>
    </w:p>
    <w:p w:rsidR="003623B9" w:rsidRDefault="003623B9" w:rsidP="003623B9">
      <w:pPr>
        <w:rPr>
          <w:rtl/>
          <w:lang w:eastAsia="ja-JP"/>
        </w:rPr>
      </w:pPr>
      <w:r w:rsidRPr="00946BCE">
        <w:rPr>
          <w:b/>
          <w:bCs/>
        </w:rPr>
        <w:t>1</w:t>
      </w:r>
      <w:r>
        <w:tab/>
      </w:r>
      <w:r>
        <w:rPr>
          <w:rFonts w:hint="cs"/>
          <w:rtl/>
        </w:rPr>
        <w:t xml:space="preserve">بأن أنظمة النفاذ المشروط لخدمات الإذاعة الرقمية التي تحمي رزم تدفق نقل </w:t>
      </w:r>
      <w:r w:rsidRPr="006A38C0">
        <w:rPr>
          <w:rFonts w:hint="eastAsia"/>
          <w:lang w:eastAsia="ja-JP"/>
        </w:rPr>
        <w:t>MPEG-2</w:t>
      </w:r>
      <w:r>
        <w:rPr>
          <w:rFonts w:hint="cs"/>
          <w:rtl/>
          <w:lang w:eastAsia="ja-JP"/>
        </w:rPr>
        <w:t xml:space="preserve"> ينبغي لها أن:</w:t>
      </w:r>
    </w:p>
    <w:p w:rsidR="003623B9" w:rsidRDefault="003623B9" w:rsidP="008902C2">
      <w:pPr>
        <w:pStyle w:val="enumlev1"/>
        <w:rPr>
          <w:rtl/>
        </w:rPr>
      </w:pPr>
      <w:r>
        <w:rPr>
          <w:rFonts w:hint="cs"/>
          <w:rtl/>
        </w:rPr>
        <w:t>-</w:t>
      </w:r>
      <w:r>
        <w:rPr>
          <w:rFonts w:hint="cs"/>
          <w:rtl/>
        </w:rPr>
        <w:tab/>
        <w:t>تقدم خدمات متاحة لأجهزة الاستقبال المخولة فقط؛</w:t>
      </w:r>
    </w:p>
    <w:p w:rsidR="003623B9" w:rsidRDefault="003623B9" w:rsidP="008902C2">
      <w:pPr>
        <w:pStyle w:val="enumlev1"/>
        <w:rPr>
          <w:rtl/>
        </w:rPr>
      </w:pPr>
      <w:r>
        <w:rPr>
          <w:rFonts w:hint="cs"/>
          <w:rtl/>
        </w:rPr>
        <w:t>-</w:t>
      </w:r>
      <w:r>
        <w:rPr>
          <w:rFonts w:hint="cs"/>
          <w:rtl/>
        </w:rPr>
        <w:tab/>
        <w:t>وأن تضم في جهاز الاستقبال أكبر عدد من العناصر المشتركة؛</w:t>
      </w:r>
    </w:p>
    <w:p w:rsidR="003623B9" w:rsidRDefault="003623B9" w:rsidP="008902C2">
      <w:pPr>
        <w:pStyle w:val="enumlev1"/>
        <w:rPr>
          <w:rtl/>
          <w:lang w:bidi="ar-SY"/>
        </w:rPr>
      </w:pPr>
      <w:r>
        <w:rPr>
          <w:rFonts w:hint="cs"/>
          <w:rtl/>
        </w:rPr>
        <w:t>-</w:t>
      </w:r>
      <w:r>
        <w:rPr>
          <w:rFonts w:hint="cs"/>
          <w:rtl/>
        </w:rPr>
        <w:tab/>
        <w:t xml:space="preserve">وأن تُصمم وفقاً للمبادئ الأساسية في الملحق </w:t>
      </w:r>
      <w:r>
        <w:t>1</w:t>
      </w:r>
      <w:r>
        <w:rPr>
          <w:rFonts w:hint="cs"/>
          <w:rtl/>
          <w:lang w:bidi="ar-SY"/>
        </w:rPr>
        <w:t>.</w:t>
      </w:r>
    </w:p>
    <w:p w:rsidR="003623B9" w:rsidRDefault="003623B9" w:rsidP="003623B9">
      <w:pPr>
        <w:pStyle w:val="Note"/>
        <w:rPr>
          <w:rtl/>
          <w:lang w:bidi="ar-SY"/>
        </w:rPr>
      </w:pPr>
      <w:r>
        <w:rPr>
          <w:rFonts w:hint="cs"/>
          <w:b/>
          <w:bCs/>
          <w:rtl/>
          <w:lang w:bidi="ar-SY"/>
        </w:rPr>
        <w:t>ال</w:t>
      </w:r>
      <w:r w:rsidRPr="00946BCE">
        <w:rPr>
          <w:rFonts w:hint="cs"/>
          <w:b/>
          <w:bCs/>
          <w:rtl/>
          <w:lang w:bidi="ar-SY"/>
        </w:rPr>
        <w:t xml:space="preserve">ملاحظة </w:t>
      </w:r>
      <w:r w:rsidRPr="00946BCE">
        <w:rPr>
          <w:b/>
          <w:bCs/>
          <w:lang w:bidi="ar-SY"/>
        </w:rPr>
        <w:t>1</w:t>
      </w:r>
      <w:r>
        <w:rPr>
          <w:rFonts w:hint="cs"/>
          <w:rtl/>
          <w:lang w:bidi="ar-SY"/>
        </w:rPr>
        <w:t xml:space="preserve"> - ترد في التذييل </w:t>
      </w:r>
      <w:r>
        <w:rPr>
          <w:lang w:bidi="ar-SY"/>
        </w:rPr>
        <w:t>1</w:t>
      </w:r>
      <w:r>
        <w:rPr>
          <w:rFonts w:hint="cs"/>
          <w:rtl/>
          <w:lang w:bidi="ar-SY"/>
        </w:rPr>
        <w:t xml:space="preserve"> أمثلة عن تطبيقات أنظمة النفاذ المشروط فيما يتعلق بالإذاعة الرقمية.</w:t>
      </w:r>
    </w:p>
    <w:p w:rsidR="003623B9" w:rsidRPr="00E13CF1" w:rsidRDefault="003623B9" w:rsidP="003623B9">
      <w:pPr>
        <w:pStyle w:val="AnnexNotitle"/>
        <w:spacing w:before="0"/>
        <w:rPr>
          <w:rtl/>
        </w:rPr>
      </w:pPr>
      <w:bookmarkStart w:id="2" w:name="_Toc227480974"/>
      <w:r w:rsidRPr="00E13CF1">
        <w:rPr>
          <w:rtl/>
        </w:rPr>
        <w:br w:type="page"/>
      </w:r>
      <w:r w:rsidRPr="00E13CF1">
        <w:rPr>
          <w:rFonts w:hint="cs"/>
          <w:rtl/>
        </w:rPr>
        <w:lastRenderedPageBreak/>
        <w:t xml:space="preserve">الملحق </w:t>
      </w:r>
      <w:r w:rsidRPr="00E13CF1">
        <w:t>1</w:t>
      </w:r>
      <w:bookmarkEnd w:id="2"/>
    </w:p>
    <w:p w:rsidR="003623B9" w:rsidRPr="000B691D" w:rsidRDefault="003623B9" w:rsidP="003623B9">
      <w:pPr>
        <w:pStyle w:val="AnnexNotitle"/>
        <w:spacing w:before="240"/>
        <w:rPr>
          <w:rtl/>
          <w:lang w:bidi="ar-SY"/>
        </w:rPr>
      </w:pPr>
      <w:r>
        <w:rPr>
          <w:rFonts w:hint="cs"/>
          <w:rtl/>
          <w:lang w:bidi="ar-SY"/>
        </w:rPr>
        <w:t xml:space="preserve">المبادئ الأساسية لتصميم أنظمة النفاذ المشروط </w:t>
      </w:r>
      <w:r>
        <w:rPr>
          <w:rtl/>
          <w:lang w:bidi="ar-SY"/>
        </w:rPr>
        <w:br/>
      </w:r>
      <w:r>
        <w:rPr>
          <w:rFonts w:hint="cs"/>
          <w:rtl/>
          <w:lang w:bidi="ar-SY"/>
        </w:rPr>
        <w:t>فيما يتعلق بالإذاعة الرقمية</w:t>
      </w:r>
    </w:p>
    <w:p w:rsidR="003623B9" w:rsidRDefault="003623B9" w:rsidP="003623B9">
      <w:pPr>
        <w:pStyle w:val="Heading1"/>
        <w:rPr>
          <w:rtl/>
          <w:lang w:bidi="ar-SY"/>
        </w:rPr>
      </w:pPr>
      <w:bookmarkStart w:id="3" w:name="_Toc227480976"/>
      <w:r>
        <w:rPr>
          <w:lang w:bidi="ar-SY"/>
        </w:rPr>
        <w:t>1</w:t>
      </w:r>
      <w:r>
        <w:rPr>
          <w:lang w:bidi="ar-SY"/>
        </w:rPr>
        <w:tab/>
      </w:r>
      <w:r>
        <w:rPr>
          <w:rFonts w:hint="cs"/>
          <w:rtl/>
          <w:lang w:bidi="ar-SY"/>
        </w:rPr>
        <w:t>مقدمة</w:t>
      </w:r>
    </w:p>
    <w:p w:rsidR="003623B9" w:rsidRPr="00A97193" w:rsidRDefault="003623B9" w:rsidP="003623B9">
      <w:pPr>
        <w:rPr>
          <w:rtl/>
          <w:lang w:val="es-ES_tradnl" w:bidi="ar-EG"/>
        </w:rPr>
      </w:pPr>
      <w:r>
        <w:rPr>
          <w:rFonts w:hint="cs"/>
          <w:rtl/>
          <w:lang w:bidi="ar-SY"/>
        </w:rPr>
        <w:t xml:space="preserve">ينبغي للمبادئ المبينة في هذا الملحق أن تسهل تطوير أنظمة </w:t>
      </w:r>
      <w:r>
        <w:rPr>
          <w:rFonts w:hint="cs"/>
          <w:rtl/>
          <w:lang w:val="es-ES_tradnl" w:bidi="ar-EG"/>
        </w:rPr>
        <w:t>فعالة للنفاذ المشروط</w:t>
      </w:r>
      <w:r w:rsidRPr="008D3F42">
        <w:rPr>
          <w:rFonts w:hint="cs"/>
          <w:rtl/>
        </w:rPr>
        <w:t xml:space="preserve"> </w:t>
      </w:r>
      <w:r w:rsidRPr="00305232">
        <w:rPr>
          <w:rFonts w:hint="cs"/>
          <w:rtl/>
        </w:rPr>
        <w:t>في</w:t>
      </w:r>
      <w:r>
        <w:rPr>
          <w:rFonts w:hint="cs"/>
          <w:rtl/>
        </w:rPr>
        <w:t>ما </w:t>
      </w:r>
      <w:r w:rsidRPr="00305232">
        <w:rPr>
          <w:rFonts w:hint="cs"/>
          <w:rtl/>
        </w:rPr>
        <w:t>يتعلق بالإذاعة الرقمية</w:t>
      </w:r>
      <w:r>
        <w:rPr>
          <w:rFonts w:hint="cs"/>
          <w:rtl/>
        </w:rPr>
        <w:t xml:space="preserve"> القائمة على</w:t>
      </w:r>
      <w:r w:rsidRPr="00A97193">
        <w:rPr>
          <w:rFonts w:hint="cs"/>
          <w:rtl/>
        </w:rPr>
        <w:t xml:space="preserve"> </w:t>
      </w:r>
      <w:r>
        <w:rPr>
          <w:rFonts w:hint="cs"/>
          <w:rtl/>
        </w:rPr>
        <w:t>تدفق النقل وفقاً لتوصية قطاع تقييس</w:t>
      </w:r>
      <w:r w:rsidRPr="00E82F95">
        <w:rPr>
          <w:rFonts w:hint="cs"/>
          <w:rtl/>
          <w:lang w:eastAsia="ja-JP"/>
        </w:rPr>
        <w:t xml:space="preserve"> </w:t>
      </w:r>
      <w:r>
        <w:rPr>
          <w:rFonts w:hint="cs"/>
          <w:rtl/>
          <w:lang w:eastAsia="ja-JP"/>
        </w:rPr>
        <w:t>الاتصالات</w:t>
      </w:r>
      <w:r>
        <w:rPr>
          <w:rFonts w:hint="cs"/>
          <w:rtl/>
        </w:rPr>
        <w:t xml:space="preserve"> </w:t>
      </w:r>
      <w:r w:rsidRPr="006A38C0">
        <w:rPr>
          <w:lang w:eastAsia="ja-JP"/>
        </w:rPr>
        <w:t>H.222.0</w:t>
      </w:r>
      <w:r>
        <w:rPr>
          <w:rtl/>
          <w:lang w:eastAsia="ja-JP"/>
        </w:rPr>
        <w:t xml:space="preserve"> </w:t>
      </w:r>
      <w:r>
        <w:rPr>
          <w:rFonts w:hint="cs"/>
          <w:rtl/>
        </w:rPr>
        <w:t xml:space="preserve">(تدفق نقل </w:t>
      </w:r>
      <w:r w:rsidRPr="006A38C0">
        <w:rPr>
          <w:rFonts w:hint="eastAsia"/>
          <w:lang w:eastAsia="ja-JP"/>
        </w:rPr>
        <w:t>MPEG-2</w:t>
      </w:r>
      <w:r>
        <w:rPr>
          <w:rFonts w:hint="cs"/>
          <w:rtl/>
          <w:lang w:eastAsia="ja-JP"/>
        </w:rPr>
        <w:t>)</w:t>
      </w:r>
      <w:r>
        <w:rPr>
          <w:rFonts w:hint="cs"/>
          <w:rtl/>
        </w:rPr>
        <w:t xml:space="preserve"> - أنظمة تناسب المشتركين ومورّدي الخدمة على السواء وتضمن الحماية الموثوقة للمعلومات من النفاذ غير المخوَّل.</w:t>
      </w:r>
    </w:p>
    <w:p w:rsidR="003623B9" w:rsidRDefault="003623B9" w:rsidP="003623B9">
      <w:pPr>
        <w:rPr>
          <w:rtl/>
        </w:rPr>
      </w:pPr>
      <w:r>
        <w:rPr>
          <w:rFonts w:hint="cs"/>
          <w:rtl/>
          <w:lang w:bidi="ar-EG"/>
        </w:rPr>
        <w:t xml:space="preserve">وتسري المبادئ عموماً على تسليم خدمات التلفزيون الرقمي والخدمات الصوتية، فضلاً عن خدمات الإذاعة متعددة الوسائط وإذاعة البيانات. وتسري هذا المبادئ على تسليم رزمة تدفق النقل </w:t>
      </w:r>
      <w:r>
        <w:rPr>
          <w:rFonts w:hint="cs"/>
          <w:rtl/>
        </w:rPr>
        <w:t>وفقاً لتوصية قطاع تقييس</w:t>
      </w:r>
      <w:r w:rsidRPr="00E82F95">
        <w:rPr>
          <w:rFonts w:hint="cs"/>
          <w:rtl/>
          <w:lang w:eastAsia="ja-JP"/>
        </w:rPr>
        <w:t xml:space="preserve"> </w:t>
      </w:r>
      <w:r>
        <w:rPr>
          <w:rFonts w:hint="cs"/>
          <w:rtl/>
          <w:lang w:eastAsia="ja-JP"/>
        </w:rPr>
        <w:t>الاتصالات</w:t>
      </w:r>
      <w:r>
        <w:rPr>
          <w:rFonts w:hint="cs"/>
          <w:rtl/>
        </w:rPr>
        <w:t xml:space="preserve"> </w:t>
      </w:r>
      <w:r w:rsidRPr="006A38C0">
        <w:rPr>
          <w:lang w:eastAsia="ja-JP"/>
        </w:rPr>
        <w:t>H.222.0</w:t>
      </w:r>
      <w:r>
        <w:rPr>
          <w:rtl/>
          <w:lang w:eastAsia="ja-JP"/>
        </w:rPr>
        <w:t xml:space="preserve"> </w:t>
      </w:r>
      <w:r>
        <w:rPr>
          <w:rFonts w:hint="cs"/>
          <w:rtl/>
        </w:rPr>
        <w:t xml:space="preserve">إلى مستهلكين عبر مختلف الوسائط، مثل الإذاعة الرقمية للأرض، وإذاعة الكبل الرقمي والساتل الرقمي، والإذاعة التي تستخدم بروتوكول الإنترنت </w:t>
      </w:r>
      <w:r>
        <w:rPr>
          <w:lang w:eastAsia="ja-JP"/>
        </w:rPr>
        <w:t>(</w:t>
      </w:r>
      <w:r w:rsidRPr="006A38C0">
        <w:rPr>
          <w:lang w:eastAsia="ja-JP"/>
        </w:rPr>
        <w:t>IP</w:t>
      </w:r>
      <w:r>
        <w:rPr>
          <w:lang w:eastAsia="ja-JP"/>
        </w:rPr>
        <w:t>)</w:t>
      </w:r>
      <w:r>
        <w:rPr>
          <w:rFonts w:hint="cs"/>
          <w:rtl/>
        </w:rPr>
        <w:t>.</w:t>
      </w:r>
    </w:p>
    <w:p w:rsidR="003623B9" w:rsidRDefault="003623B9" w:rsidP="003623B9">
      <w:pPr>
        <w:pStyle w:val="Heading1"/>
        <w:rPr>
          <w:rtl/>
          <w:lang w:bidi="ar-SY"/>
        </w:rPr>
      </w:pPr>
      <w:r>
        <w:t>2</w:t>
      </w:r>
      <w:r>
        <w:tab/>
      </w:r>
      <w:r>
        <w:rPr>
          <w:rFonts w:hint="cs"/>
          <w:rtl/>
          <w:lang w:bidi="ar-SY"/>
        </w:rPr>
        <w:t>المراجع</w:t>
      </w:r>
    </w:p>
    <w:p w:rsidR="003623B9" w:rsidRDefault="003623B9" w:rsidP="003623B9">
      <w:pPr>
        <w:pStyle w:val="Heading2"/>
        <w:rPr>
          <w:rtl/>
          <w:lang w:bidi="ar-SY"/>
        </w:rPr>
      </w:pPr>
      <w:r>
        <w:rPr>
          <w:lang w:bidi="ar-SY"/>
        </w:rPr>
        <w:t>1.2</w:t>
      </w:r>
      <w:r>
        <w:rPr>
          <w:lang w:bidi="ar-SY"/>
        </w:rPr>
        <w:tab/>
      </w:r>
      <w:r>
        <w:rPr>
          <w:rFonts w:hint="cs"/>
          <w:rtl/>
          <w:lang w:bidi="ar-SY"/>
        </w:rPr>
        <w:t>المراجع المعيارية</w:t>
      </w:r>
    </w:p>
    <w:p w:rsidR="003623B9" w:rsidRDefault="003623B9" w:rsidP="003623B9">
      <w:pPr>
        <w:rPr>
          <w:rtl/>
        </w:rPr>
      </w:pPr>
      <w:r>
        <w:rPr>
          <w:rFonts w:hint="cs"/>
          <w:rtl/>
        </w:rPr>
        <w:t>توصية قطاع تقييس</w:t>
      </w:r>
      <w:r w:rsidRPr="00E82F95">
        <w:rPr>
          <w:rFonts w:hint="cs"/>
          <w:rtl/>
          <w:lang w:eastAsia="ja-JP"/>
        </w:rPr>
        <w:t xml:space="preserve"> </w:t>
      </w:r>
      <w:r>
        <w:rPr>
          <w:rFonts w:hint="cs"/>
          <w:rtl/>
          <w:lang w:eastAsia="ja-JP"/>
        </w:rPr>
        <w:t>الاتصالات</w:t>
      </w:r>
      <w:r>
        <w:rPr>
          <w:rFonts w:hint="cs"/>
          <w:rtl/>
        </w:rPr>
        <w:t xml:space="preserve"> </w:t>
      </w:r>
      <w:r w:rsidRPr="006A38C0">
        <w:rPr>
          <w:lang w:eastAsia="ja-JP"/>
        </w:rPr>
        <w:t>H.222.0</w:t>
      </w:r>
      <w:r>
        <w:rPr>
          <w:rFonts w:hint="cs"/>
          <w:rtl/>
        </w:rPr>
        <w:t xml:space="preserve">: تكنولوجيا المعلومات - </w:t>
      </w:r>
      <w:r w:rsidRPr="000B3EC4">
        <w:rPr>
          <w:rFonts w:hint="cs"/>
          <w:rtl/>
        </w:rPr>
        <w:t xml:space="preserve">تشفير تنوعي للصور المتحركة والمعلومات </w:t>
      </w:r>
      <w:r>
        <w:rPr>
          <w:rFonts w:hint="cs"/>
          <w:rtl/>
        </w:rPr>
        <w:t>السمعية</w:t>
      </w:r>
      <w:r w:rsidRPr="000B3EC4">
        <w:rPr>
          <w:rFonts w:hint="cs"/>
          <w:rtl/>
        </w:rPr>
        <w:t xml:space="preserve"> المصاحبة: الأنظمة</w:t>
      </w:r>
    </w:p>
    <w:p w:rsidR="003623B9" w:rsidRDefault="003623B9" w:rsidP="003623B9">
      <w:pPr>
        <w:pStyle w:val="Heading2"/>
        <w:rPr>
          <w:rtl/>
          <w:lang w:bidi="ar-SY"/>
        </w:rPr>
      </w:pPr>
      <w:r>
        <w:t>2.2</w:t>
      </w:r>
      <w:r>
        <w:tab/>
      </w:r>
      <w:r>
        <w:rPr>
          <w:rFonts w:hint="cs"/>
          <w:rtl/>
          <w:lang w:bidi="ar-SY"/>
        </w:rPr>
        <w:t>المراجع الإعلامية</w:t>
      </w:r>
    </w:p>
    <w:p w:rsidR="003623B9" w:rsidRDefault="003623B9" w:rsidP="003623B9">
      <w:pPr>
        <w:rPr>
          <w:rtl/>
          <w:lang w:eastAsia="ja-JP"/>
        </w:rPr>
      </w:pPr>
      <w:r>
        <w:rPr>
          <w:rFonts w:hint="cs"/>
          <w:rtl/>
          <w:lang w:bidi="ar-EG"/>
        </w:rPr>
        <w:t>التوصية</w:t>
      </w:r>
      <w:r>
        <w:rPr>
          <w:rFonts w:hint="cs"/>
          <w:rtl/>
          <w:lang w:bidi="ar-SY"/>
        </w:rPr>
        <w:t xml:space="preserve"> </w:t>
      </w:r>
      <w:r>
        <w:rPr>
          <w:lang w:eastAsia="ja-JP"/>
        </w:rPr>
        <w:t>ITU-R </w:t>
      </w:r>
      <w:r w:rsidRPr="006A38C0">
        <w:rPr>
          <w:lang w:eastAsia="ja-JP"/>
        </w:rPr>
        <w:t>BT.810</w:t>
      </w:r>
      <w:r>
        <w:rPr>
          <w:rFonts w:hint="cs"/>
          <w:rtl/>
          <w:lang w:eastAsia="ja-JP"/>
        </w:rPr>
        <w:t>: أنظمة الإذاعة ذات النفاذ المشروط</w:t>
      </w:r>
    </w:p>
    <w:p w:rsidR="003623B9" w:rsidRDefault="003623B9" w:rsidP="003623B9">
      <w:pPr>
        <w:rPr>
          <w:rtl/>
          <w:lang w:bidi="ar-SY"/>
        </w:rPr>
      </w:pPr>
      <w:r>
        <w:rPr>
          <w:rFonts w:hint="cs"/>
          <w:rtl/>
          <w:lang w:bidi="ar-SY"/>
        </w:rPr>
        <w:t>معيار رابطة الصناعات ومشاريع الأعمال الراديوية-</w:t>
      </w:r>
      <w:r w:rsidRPr="006A38C0">
        <w:rPr>
          <w:lang w:eastAsia="ja-JP"/>
        </w:rPr>
        <w:t>B25</w:t>
      </w:r>
      <w:r>
        <w:rPr>
          <w:rFonts w:hint="cs"/>
          <w:rtl/>
          <w:lang w:bidi="ar-SY"/>
        </w:rPr>
        <w:t xml:space="preserve"> (</w:t>
      </w:r>
      <w:proofErr w:type="spellStart"/>
      <w:r w:rsidRPr="006A38C0">
        <w:rPr>
          <w:lang w:eastAsia="ja-JP"/>
        </w:rPr>
        <w:t>ARIB</w:t>
      </w:r>
      <w:proofErr w:type="spellEnd"/>
      <w:r w:rsidRPr="006A38C0">
        <w:rPr>
          <w:lang w:eastAsia="ja-JP"/>
        </w:rPr>
        <w:t xml:space="preserve"> STD-B25</w:t>
      </w:r>
      <w:r>
        <w:rPr>
          <w:rFonts w:hint="cs"/>
          <w:rtl/>
          <w:lang w:bidi="ar-SY"/>
        </w:rPr>
        <w:t>): مواصفات نظام النفاذ المشروط فيما يتعلق بالإذاعة الرقمية</w:t>
      </w:r>
    </w:p>
    <w:p w:rsidR="003623B9" w:rsidRPr="00E13CF1" w:rsidRDefault="003623B9" w:rsidP="003623B9">
      <w:pPr>
        <w:rPr>
          <w:spacing w:val="-4"/>
          <w:rtl/>
          <w:lang w:eastAsia="ja-JP"/>
        </w:rPr>
      </w:pPr>
      <w:r w:rsidRPr="00E13CF1">
        <w:rPr>
          <w:rFonts w:hint="cs"/>
          <w:spacing w:val="-4"/>
          <w:rtl/>
          <w:lang w:bidi="ar-SY"/>
        </w:rPr>
        <w:t xml:space="preserve">معيار اللجنة الكهرتقنية الدولية </w:t>
      </w:r>
      <w:r w:rsidRPr="00E13CF1">
        <w:rPr>
          <w:spacing w:val="-4"/>
          <w:lang w:eastAsia="ja-JP"/>
        </w:rPr>
        <w:t>62455</w:t>
      </w:r>
      <w:r w:rsidRPr="00E13CF1">
        <w:rPr>
          <w:rFonts w:hint="cs"/>
          <w:spacing w:val="-4"/>
          <w:rtl/>
          <w:lang w:eastAsia="ja-JP"/>
        </w:rPr>
        <w:t xml:space="preserve"> (</w:t>
      </w:r>
      <w:proofErr w:type="spellStart"/>
      <w:r w:rsidRPr="00E13CF1">
        <w:rPr>
          <w:spacing w:val="-4"/>
          <w:lang w:eastAsia="ja-JP"/>
        </w:rPr>
        <w:t>IEC</w:t>
      </w:r>
      <w:proofErr w:type="spellEnd"/>
      <w:r w:rsidRPr="00E13CF1">
        <w:rPr>
          <w:spacing w:val="-4"/>
          <w:lang w:eastAsia="ja-JP"/>
        </w:rPr>
        <w:t xml:space="preserve"> 62455</w:t>
      </w:r>
      <w:r w:rsidRPr="00E13CF1">
        <w:rPr>
          <w:rFonts w:hint="cs"/>
          <w:spacing w:val="-4"/>
          <w:rtl/>
          <w:lang w:eastAsia="ja-JP"/>
        </w:rPr>
        <w:t>): النفاذ إلى الخدمة القائم على بروتوكول الإنترنت (</w:t>
      </w:r>
      <w:r w:rsidRPr="00E13CF1">
        <w:rPr>
          <w:spacing w:val="-4"/>
          <w:lang w:eastAsia="ja-JP"/>
        </w:rPr>
        <w:t>IP</w:t>
      </w:r>
      <w:r w:rsidRPr="00E13CF1">
        <w:rPr>
          <w:rFonts w:hint="cs"/>
          <w:spacing w:val="-4"/>
          <w:rtl/>
          <w:lang w:eastAsia="ja-JP"/>
        </w:rPr>
        <w:t>) وتدفق النقل</w:t>
      </w:r>
      <w:r w:rsidRPr="00E13CF1">
        <w:rPr>
          <w:rFonts w:hint="eastAsia"/>
          <w:spacing w:val="-4"/>
          <w:lang w:eastAsia="ja-JP"/>
        </w:rPr>
        <w:t> </w:t>
      </w:r>
      <w:r w:rsidRPr="00E13CF1">
        <w:rPr>
          <w:rFonts w:hint="cs"/>
          <w:spacing w:val="-4"/>
          <w:rtl/>
          <w:lang w:eastAsia="ja-JP"/>
        </w:rPr>
        <w:t>(</w:t>
      </w:r>
      <w:r w:rsidRPr="00E13CF1">
        <w:rPr>
          <w:spacing w:val="-4"/>
          <w:lang w:eastAsia="ja-JP"/>
        </w:rPr>
        <w:t>TS</w:t>
      </w:r>
      <w:r w:rsidRPr="00E13CF1">
        <w:rPr>
          <w:rFonts w:hint="cs"/>
          <w:spacing w:val="-4"/>
          <w:rtl/>
          <w:lang w:eastAsia="ja-JP"/>
        </w:rPr>
        <w:t>).</w:t>
      </w:r>
    </w:p>
    <w:p w:rsidR="003623B9" w:rsidRDefault="003623B9" w:rsidP="003623B9">
      <w:pPr>
        <w:pStyle w:val="Heading1"/>
        <w:rPr>
          <w:rtl/>
          <w:lang w:bidi="ar-SY"/>
        </w:rPr>
      </w:pPr>
      <w:r>
        <w:t>3</w:t>
      </w:r>
      <w:r>
        <w:tab/>
      </w:r>
      <w:r>
        <w:rPr>
          <w:rFonts w:hint="cs"/>
          <w:rtl/>
          <w:lang w:bidi="ar-SY"/>
        </w:rPr>
        <w:t>المصطلحات والتعاريف والمختصرات</w:t>
      </w:r>
    </w:p>
    <w:p w:rsidR="003623B9" w:rsidRDefault="003623B9" w:rsidP="003623B9">
      <w:pPr>
        <w:pStyle w:val="Heading2"/>
        <w:rPr>
          <w:rtl/>
          <w:lang w:bidi="ar-SY"/>
        </w:rPr>
      </w:pPr>
      <w:r>
        <w:rPr>
          <w:lang w:bidi="ar-SY"/>
        </w:rPr>
        <w:t>1.3</w:t>
      </w:r>
      <w:r>
        <w:rPr>
          <w:lang w:bidi="ar-SY"/>
        </w:rPr>
        <w:tab/>
      </w:r>
      <w:r>
        <w:rPr>
          <w:rFonts w:hint="cs"/>
          <w:rtl/>
          <w:lang w:bidi="ar-SY"/>
        </w:rPr>
        <w:t>المصطلحات والتعاريف</w:t>
      </w:r>
    </w:p>
    <w:p w:rsidR="003623B9" w:rsidRPr="003623B9" w:rsidRDefault="003623B9" w:rsidP="003623B9">
      <w:pPr>
        <w:pStyle w:val="Headingi"/>
        <w:rPr>
          <w:rtl/>
        </w:rPr>
      </w:pPr>
      <w:r w:rsidRPr="003623B9">
        <w:rPr>
          <w:rFonts w:hint="cs"/>
          <w:rtl/>
        </w:rPr>
        <w:t>التخليط في الإذاعة الرقمية</w:t>
      </w:r>
    </w:p>
    <w:p w:rsidR="003623B9" w:rsidRDefault="003623B9" w:rsidP="003623B9">
      <w:pPr>
        <w:rPr>
          <w:rtl/>
          <w:lang w:bidi="ar-SY"/>
        </w:rPr>
      </w:pPr>
      <w:r>
        <w:rPr>
          <w:rFonts w:hint="cs"/>
          <w:rtl/>
          <w:lang w:bidi="ar-SY"/>
        </w:rPr>
        <w:t xml:space="preserve">تجفير محتوى الإذاعة بما فيه المواد المرئية والصوتية والبيانات لمنع الاستقبال غير المخول للمعلومات في نسق غير </w:t>
      </w:r>
      <w:proofErr w:type="spellStart"/>
      <w:r>
        <w:rPr>
          <w:rFonts w:hint="cs"/>
          <w:rtl/>
          <w:lang w:bidi="ar-SY"/>
        </w:rPr>
        <w:t>مجفّر</w:t>
      </w:r>
      <w:proofErr w:type="spellEnd"/>
      <w:r>
        <w:rPr>
          <w:rFonts w:hint="cs"/>
          <w:rtl/>
          <w:lang w:bidi="ar-SY"/>
        </w:rPr>
        <w:t>. وهذا التجفير هو عملية موصّفة تقع تحت مراقبة نظام النفاذ المشروط (الطرف المرسل).</w:t>
      </w:r>
    </w:p>
    <w:p w:rsidR="003623B9" w:rsidRPr="00E13CF1" w:rsidRDefault="003623B9" w:rsidP="003623B9">
      <w:pPr>
        <w:pStyle w:val="Headingi"/>
        <w:rPr>
          <w:rtl/>
          <w:lang w:bidi="ar-SY"/>
        </w:rPr>
      </w:pPr>
      <w:r w:rsidRPr="00E13CF1">
        <w:rPr>
          <w:rFonts w:hint="cs"/>
          <w:rtl/>
          <w:lang w:bidi="ar-SY"/>
        </w:rPr>
        <w:t>إزالة التخليط في الإذاعة الرقمية</w:t>
      </w:r>
    </w:p>
    <w:p w:rsidR="003623B9" w:rsidRDefault="003623B9" w:rsidP="003623B9">
      <w:pPr>
        <w:rPr>
          <w:rtl/>
          <w:lang w:bidi="ar-SY"/>
        </w:rPr>
      </w:pPr>
      <w:r>
        <w:rPr>
          <w:rFonts w:hint="cs"/>
          <w:rtl/>
          <w:lang w:bidi="ar-SY"/>
        </w:rPr>
        <w:t xml:space="preserve">تجفير محتوى الإذاعة بما في ذلك المواد المرئية والصوتية والبيانات للسماح باستقبال المعلومات في نسق غير </w:t>
      </w:r>
      <w:proofErr w:type="spellStart"/>
      <w:r>
        <w:rPr>
          <w:rFonts w:hint="cs"/>
          <w:rtl/>
          <w:lang w:bidi="ar-SY"/>
        </w:rPr>
        <w:t>مجفّر</w:t>
      </w:r>
      <w:proofErr w:type="spellEnd"/>
      <w:r>
        <w:rPr>
          <w:rFonts w:hint="cs"/>
          <w:rtl/>
          <w:lang w:bidi="ar-SY"/>
        </w:rPr>
        <w:t>. وفك التجفير هذا هو عملية موصّفة تقع تحت مراقبة نظام النفاذ المشروط (الطرف المستقبِل).</w:t>
      </w:r>
    </w:p>
    <w:p w:rsidR="003623B9" w:rsidRPr="00E13CF1" w:rsidRDefault="003623B9" w:rsidP="003623B9">
      <w:pPr>
        <w:pStyle w:val="Headingi"/>
        <w:rPr>
          <w:rtl/>
          <w:lang w:bidi="ar-SY"/>
        </w:rPr>
      </w:pPr>
      <w:r w:rsidRPr="00E13CF1">
        <w:rPr>
          <w:rFonts w:hint="cs"/>
          <w:rtl/>
          <w:lang w:bidi="ar-SY"/>
        </w:rPr>
        <w:lastRenderedPageBreak/>
        <w:t>النفاذ المشروط</w:t>
      </w:r>
    </w:p>
    <w:p w:rsidR="003623B9" w:rsidRDefault="003623B9" w:rsidP="008902C2">
      <w:pPr>
        <w:rPr>
          <w:rtl/>
          <w:lang w:bidi="ar-SY"/>
        </w:rPr>
      </w:pPr>
      <w:r>
        <w:rPr>
          <w:rFonts w:hint="cs"/>
          <w:rtl/>
          <w:lang w:bidi="ar-SY"/>
        </w:rPr>
        <w:t>ينفُذ المستعمل إلى خدمة محمية بالتفاعل عبر وظائفية النفاذ المشروط في جهاز الاستقبال. فإذا استوفيت جميع شروط النفاذ في الجلسة، يتم التخويل، ويُحرَر مفتاح التجفير، ويُستعاد المحتوى.</w:t>
      </w:r>
    </w:p>
    <w:p w:rsidR="003623B9" w:rsidRDefault="003623B9" w:rsidP="003623B9">
      <w:pPr>
        <w:rPr>
          <w:rtl/>
          <w:lang w:bidi="ar-SY"/>
        </w:rPr>
      </w:pPr>
      <w:r>
        <w:rPr>
          <w:rFonts w:hint="cs"/>
          <w:rtl/>
          <w:lang w:bidi="ar-SY"/>
        </w:rPr>
        <w:t>ومن شأن استيقان المشترك أو تأكيد الحساب أو التحقق من تيسّر الخدمة أو غير ذلك من معلمات التحكم في البرنامج أن يفعّلوا مفتاح تجفير/إزالة تجفير الدورة للسماح لها باختتام عملية التخويل.</w:t>
      </w:r>
    </w:p>
    <w:p w:rsidR="003623B9" w:rsidRPr="00E13CF1" w:rsidRDefault="003623B9" w:rsidP="003623B9">
      <w:pPr>
        <w:pStyle w:val="Headingi"/>
        <w:rPr>
          <w:rtl/>
          <w:lang w:bidi="ar-SY"/>
        </w:rPr>
      </w:pPr>
      <w:r w:rsidRPr="00E13CF1">
        <w:rPr>
          <w:rFonts w:hint="cs"/>
          <w:rtl/>
          <w:lang w:bidi="ar-SY"/>
        </w:rPr>
        <w:t>التحكم في النفاذ المشروط</w:t>
      </w:r>
    </w:p>
    <w:p w:rsidR="003623B9" w:rsidRPr="00E13CF1" w:rsidRDefault="003623B9" w:rsidP="003623B9">
      <w:pPr>
        <w:rPr>
          <w:spacing w:val="2"/>
          <w:rtl/>
          <w:lang w:bidi="ar-SY"/>
        </w:rPr>
      </w:pPr>
      <w:r w:rsidRPr="00E13CF1">
        <w:rPr>
          <w:rFonts w:hint="cs"/>
          <w:spacing w:val="2"/>
          <w:rtl/>
          <w:lang w:bidi="ar-SY"/>
        </w:rPr>
        <w:t>إن وظيفة التحكم في النفاذ المشروط في الطرف المرسل هي إنتاج معلومات التحكم في التخليط و"مفاتيح" التجفير المصاحبة للخدمة.</w:t>
      </w:r>
    </w:p>
    <w:p w:rsidR="003623B9" w:rsidRPr="0045102C" w:rsidRDefault="003623B9" w:rsidP="003623B9">
      <w:pPr>
        <w:rPr>
          <w:rtl/>
          <w:lang w:bidi="ar-SY"/>
        </w:rPr>
      </w:pPr>
      <w:r>
        <w:rPr>
          <w:rFonts w:hint="cs"/>
          <w:rtl/>
          <w:lang w:bidi="ar-SY"/>
        </w:rPr>
        <w:t>أما وظيفة التحكم في النفاذ المشروط في الطرف المستقبِل فهي إنتاج معلومات التحكم في إزالة التخليط إلى جانب "المفاتيح" المصاحبة للخدمة.</w:t>
      </w:r>
    </w:p>
    <w:p w:rsidR="003623B9" w:rsidRPr="00E13CF1" w:rsidRDefault="003623B9" w:rsidP="003623B9">
      <w:pPr>
        <w:pStyle w:val="Headingi"/>
        <w:rPr>
          <w:rtl/>
          <w:lang w:bidi="ar-SY"/>
        </w:rPr>
      </w:pPr>
      <w:r w:rsidRPr="00E13CF1">
        <w:rPr>
          <w:rFonts w:hint="cs"/>
          <w:rtl/>
          <w:lang w:bidi="ar-SY"/>
        </w:rPr>
        <w:t>التجفير وفك التجفير</w:t>
      </w:r>
    </w:p>
    <w:p w:rsidR="003623B9" w:rsidRDefault="003623B9" w:rsidP="003623B9">
      <w:pPr>
        <w:rPr>
          <w:rtl/>
          <w:lang w:bidi="ar-SY"/>
        </w:rPr>
      </w:pPr>
      <w:r>
        <w:rPr>
          <w:rFonts w:hint="cs"/>
          <w:rtl/>
          <w:lang w:bidi="ar-SY"/>
        </w:rPr>
        <w:t>يُستعمل هذان المصطلحان للدلالة على الطرائق المستعمَلة لحماية (وتأويل) بعض المعلومات ضمن "رسائل على صلة بالنفاذ" يتعين إرسالها من الطرف المرسل إلى الطرف المستقبِل في وظائف التحكم في النفاذ المشروط.</w:t>
      </w:r>
    </w:p>
    <w:p w:rsidR="003623B9" w:rsidRPr="00E13CF1" w:rsidRDefault="003623B9" w:rsidP="003623B9">
      <w:pPr>
        <w:pStyle w:val="Headingi"/>
        <w:rPr>
          <w:rtl/>
          <w:lang w:bidi="ar-SY"/>
        </w:rPr>
      </w:pPr>
      <w:r w:rsidRPr="00E13CF1">
        <w:rPr>
          <w:rFonts w:hint="cs"/>
          <w:rtl/>
          <w:lang w:bidi="ar-SY"/>
        </w:rPr>
        <w:t>نقطة المنشأ</w:t>
      </w:r>
    </w:p>
    <w:p w:rsidR="003623B9" w:rsidRDefault="003623B9" w:rsidP="003623B9">
      <w:pPr>
        <w:rPr>
          <w:rtl/>
          <w:lang w:bidi="ar-SY"/>
        </w:rPr>
      </w:pPr>
      <w:r>
        <w:rPr>
          <w:rFonts w:hint="cs"/>
          <w:rtl/>
          <w:lang w:bidi="ar-SY"/>
        </w:rPr>
        <w:t>في نظام توزيع، هذه هي النقطة التي يصبح فيها برنامج أو محتوى آخر، لأول مرة، إشارة في نسقها الإذاعي/</w:t>
      </w:r>
      <w:proofErr w:type="spellStart"/>
      <w:r>
        <w:rPr>
          <w:rFonts w:hint="cs"/>
          <w:rtl/>
          <w:lang w:bidi="ar-SY"/>
        </w:rPr>
        <w:t>التوزيعي</w:t>
      </w:r>
      <w:proofErr w:type="spellEnd"/>
      <w:r>
        <w:rPr>
          <w:rFonts w:hint="cs"/>
          <w:rtl/>
          <w:lang w:bidi="ar-SY"/>
        </w:rPr>
        <w:t xml:space="preserve"> النهائي. وهي تمثل بدء الحماية من طرف إلى طرف. ويمكن لمحتوى الدخول أن يأخذ أي شكل، وليس بالضرورة شكلاً محسوساً بشرياً. ولا حاجة بمدخل المحتوى نفسه لأن يكون مفهوماً. </w:t>
      </w:r>
    </w:p>
    <w:p w:rsidR="003623B9" w:rsidRDefault="003623B9" w:rsidP="003623B9">
      <w:pPr>
        <w:pStyle w:val="Note"/>
        <w:rPr>
          <w:rtl/>
        </w:rPr>
      </w:pPr>
      <w:r w:rsidRPr="00E13CF1">
        <w:rPr>
          <w:rFonts w:hint="cs"/>
          <w:b/>
          <w:bCs/>
          <w:rtl/>
          <w:lang w:bidi="ar-SY"/>
        </w:rPr>
        <w:t xml:space="preserve">الملاحظة </w:t>
      </w:r>
      <w:r w:rsidRPr="00E13CF1">
        <w:rPr>
          <w:b/>
          <w:bCs/>
          <w:lang w:bidi="ar-SY"/>
        </w:rPr>
        <w:t>1</w:t>
      </w:r>
      <w:r>
        <w:rPr>
          <w:rFonts w:hint="cs"/>
          <w:rtl/>
          <w:lang w:bidi="ar-SY"/>
        </w:rPr>
        <w:t xml:space="preserve"> - يشكل</w:t>
      </w:r>
      <w:r w:rsidRPr="005C3539">
        <w:rPr>
          <w:rFonts w:hint="cs"/>
          <w:rtl/>
        </w:rPr>
        <w:t xml:space="preserve"> </w:t>
      </w:r>
      <w:r>
        <w:rPr>
          <w:rFonts w:hint="cs"/>
          <w:rtl/>
        </w:rPr>
        <w:t>أصحاب حقوق التأليف والنشر، وموردو الخدمة والموزعون تراتبية ضخمة من العديد من نقاط المنشأ في انسياب المعلومات إلى مستهلك، ومن ثم في انسياب المحتوى المخلّط والمفاتيح المجفرة إلى مستهلك. ويجب أن تبدأ نقط المنشأ بصاحب التأليف والنشر أو بالمنتج. وفي الممارسة العملية، ستكون غالبية نقاط المنشأ مجرد نقاط دخول أينما صادف وجودها في النظام لدواعي تجارية وتشغيلية. وفيما قد تتعدد نقاط الدخول هذه فإن كل منها نقطة متفردة ومستقلة يمكن الحفاظ</w:t>
      </w:r>
      <w:r w:rsidRPr="00710E0D">
        <w:rPr>
          <w:rFonts w:hint="cs"/>
          <w:rtl/>
        </w:rPr>
        <w:t xml:space="preserve"> </w:t>
      </w:r>
      <w:r>
        <w:rPr>
          <w:rFonts w:hint="cs"/>
          <w:rtl/>
        </w:rPr>
        <w:t xml:space="preserve">على اطراد المعلومات التي تمر عبرها أيما كان النسق الذي تُدخل فيه حتى تصل إلى المستهلك. </w:t>
      </w:r>
    </w:p>
    <w:p w:rsidR="003623B9" w:rsidRPr="00E13CF1" w:rsidRDefault="003623B9" w:rsidP="003623B9">
      <w:pPr>
        <w:pStyle w:val="Headingi"/>
        <w:rPr>
          <w:rtl/>
        </w:rPr>
      </w:pPr>
      <w:r w:rsidRPr="00E13CF1">
        <w:rPr>
          <w:rFonts w:hint="cs"/>
          <w:rtl/>
        </w:rPr>
        <w:t>نقطة العرض</w:t>
      </w:r>
    </w:p>
    <w:p w:rsidR="003623B9" w:rsidRDefault="003623B9" w:rsidP="003623B9">
      <w:r w:rsidRPr="00900509">
        <w:rPr>
          <w:rtl/>
          <w:lang w:bidi="ar-SY"/>
        </w:rPr>
        <w:t xml:space="preserve">هي </w:t>
      </w:r>
      <w:r>
        <w:rPr>
          <w:rFonts w:hint="cs"/>
          <w:rtl/>
          <w:lang w:bidi="ar-SY"/>
        </w:rPr>
        <w:t xml:space="preserve">النقطة التي يظهر فيها برنامج أو محتوى آخر، للمرة الأخيرة، كإشارة في نظام توزيع قبل أن تتخذ شكلاً محسوساً بشرياً على شاشة </w:t>
      </w:r>
      <w:proofErr w:type="spellStart"/>
      <w:r>
        <w:rPr>
          <w:rFonts w:hint="cs"/>
          <w:rtl/>
          <w:lang w:bidi="ar-SY"/>
        </w:rPr>
        <w:t>ومجهار</w:t>
      </w:r>
      <w:proofErr w:type="spellEnd"/>
      <w:r>
        <w:rPr>
          <w:rFonts w:hint="cs"/>
          <w:rtl/>
          <w:lang w:bidi="ar-SY"/>
        </w:rPr>
        <w:t xml:space="preserve"> جهاز استقبال. وهي تمثل الخرج من الحماية.</w:t>
      </w:r>
    </w:p>
    <w:p w:rsidR="003623B9" w:rsidRPr="00E13CF1" w:rsidRDefault="003623B9" w:rsidP="003623B9">
      <w:pPr>
        <w:pStyle w:val="Headingi"/>
        <w:rPr>
          <w:rtl/>
          <w:lang w:bidi="ar-SY"/>
        </w:rPr>
      </w:pPr>
      <w:r w:rsidRPr="00E13CF1">
        <w:rPr>
          <w:rFonts w:hint="cs"/>
          <w:rtl/>
          <w:lang w:bidi="ar-SY"/>
        </w:rPr>
        <w:t>المحتوى</w:t>
      </w:r>
    </w:p>
    <w:p w:rsidR="003623B9" w:rsidRDefault="003623B9" w:rsidP="003623B9">
      <w:pPr>
        <w:rPr>
          <w:rtl/>
          <w:lang w:bidi="ar-SY"/>
        </w:rPr>
      </w:pPr>
      <w:r>
        <w:rPr>
          <w:rFonts w:hint="cs"/>
          <w:rtl/>
          <w:lang w:bidi="ar-SY"/>
        </w:rPr>
        <w:t>هو أي شكل من البيانات الرقمية التي يمكن لجهاز حيازتها وعرضها.</w:t>
      </w:r>
    </w:p>
    <w:p w:rsidR="003623B9" w:rsidRPr="00E13CF1" w:rsidRDefault="003623B9" w:rsidP="003623B9">
      <w:pPr>
        <w:pStyle w:val="Headingi"/>
        <w:rPr>
          <w:rtl/>
          <w:lang w:bidi="ar-SY"/>
        </w:rPr>
      </w:pPr>
      <w:r w:rsidRPr="00E13CF1">
        <w:rPr>
          <w:rFonts w:hint="cs"/>
          <w:rtl/>
          <w:lang w:bidi="ar-SY"/>
        </w:rPr>
        <w:t>الخدمة</w:t>
      </w:r>
    </w:p>
    <w:p w:rsidR="003623B9" w:rsidRDefault="003623B9" w:rsidP="003623B9">
      <w:pPr>
        <w:rPr>
          <w:rtl/>
          <w:lang w:bidi="ar-SY"/>
        </w:rPr>
      </w:pPr>
      <w:r>
        <w:rPr>
          <w:rFonts w:hint="cs"/>
          <w:rtl/>
          <w:lang w:bidi="ar-SY"/>
        </w:rPr>
        <w:t xml:space="preserve">هي واحد أو أكثر من </w:t>
      </w:r>
      <w:proofErr w:type="spellStart"/>
      <w:r>
        <w:rPr>
          <w:rFonts w:hint="cs"/>
          <w:rtl/>
          <w:lang w:bidi="ar-SY"/>
        </w:rPr>
        <w:t>انسيابات</w:t>
      </w:r>
      <w:proofErr w:type="spellEnd"/>
      <w:r>
        <w:rPr>
          <w:rFonts w:hint="cs"/>
          <w:rtl/>
          <w:lang w:bidi="ar-SY"/>
        </w:rPr>
        <w:t xml:space="preserve"> البيانات التي يراد عرضها معاً.</w:t>
      </w:r>
    </w:p>
    <w:p w:rsidR="003623B9" w:rsidRPr="00E13CF1" w:rsidRDefault="003623B9" w:rsidP="003623B9">
      <w:pPr>
        <w:pStyle w:val="Headingi"/>
        <w:rPr>
          <w:rtl/>
          <w:lang w:bidi="ar-SY"/>
        </w:rPr>
      </w:pPr>
      <w:r w:rsidRPr="00E13CF1">
        <w:rPr>
          <w:rFonts w:hint="cs"/>
          <w:rtl/>
          <w:lang w:bidi="ar-SY"/>
        </w:rPr>
        <w:t>حماية الخدمة</w:t>
      </w:r>
    </w:p>
    <w:p w:rsidR="003623B9" w:rsidRDefault="003623B9" w:rsidP="003623B9">
      <w:pPr>
        <w:rPr>
          <w:rtl/>
          <w:lang w:bidi="ar-SY"/>
        </w:rPr>
      </w:pPr>
      <w:r>
        <w:rPr>
          <w:rFonts w:hint="cs"/>
          <w:rtl/>
          <w:lang w:bidi="ar-SY"/>
        </w:rPr>
        <w:t>هي حماية خدمة بحيث لا يمكن إلا للأجهزة المخولة استقبالها وفك تشفيرها.</w:t>
      </w:r>
    </w:p>
    <w:p w:rsidR="003623B9" w:rsidRDefault="003623B9" w:rsidP="003623B9">
      <w:pPr>
        <w:pStyle w:val="Heading2"/>
        <w:rPr>
          <w:rtl/>
        </w:rPr>
      </w:pPr>
      <w:r w:rsidRPr="00250B94">
        <w:lastRenderedPageBreak/>
        <w:t>2.3</w:t>
      </w:r>
      <w:r w:rsidRPr="00250B94">
        <w:tab/>
      </w:r>
      <w:r w:rsidRPr="00250B94">
        <w:rPr>
          <w:rFonts w:hint="cs"/>
          <w:rtl/>
        </w:rPr>
        <w:t>المختصرات</w:t>
      </w:r>
    </w:p>
    <w:p w:rsidR="003623B9" w:rsidRDefault="003623B9" w:rsidP="003623B9">
      <w:pPr>
        <w:spacing w:before="80"/>
        <w:rPr>
          <w:rtl/>
          <w:lang w:eastAsia="ja-JP"/>
        </w:rPr>
      </w:pPr>
      <w:r w:rsidRPr="006A38C0">
        <w:rPr>
          <w:lang w:eastAsia="ja-JP"/>
        </w:rPr>
        <w:t>Ks</w:t>
      </w:r>
      <w:r>
        <w:rPr>
          <w:rFonts w:hint="cs"/>
          <w:rtl/>
          <w:lang w:eastAsia="ja-JP"/>
        </w:rPr>
        <w:tab/>
        <w:t xml:space="preserve">مفتاح التخليط </w:t>
      </w:r>
      <w:r>
        <w:rPr>
          <w:lang w:eastAsia="ja-JP"/>
        </w:rPr>
        <w:t>(</w:t>
      </w:r>
      <w:r w:rsidRPr="0034514A">
        <w:rPr>
          <w:i/>
          <w:iCs/>
          <w:lang w:eastAsia="ja-JP"/>
        </w:rPr>
        <w:t>Scrambling key</w:t>
      </w:r>
      <w:r>
        <w:rPr>
          <w:lang w:eastAsia="ja-JP"/>
        </w:rPr>
        <w:t>)</w:t>
      </w:r>
    </w:p>
    <w:p w:rsidR="003623B9" w:rsidRDefault="003623B9" w:rsidP="003623B9">
      <w:pPr>
        <w:spacing w:before="80"/>
        <w:rPr>
          <w:rtl/>
          <w:lang w:eastAsia="ja-JP"/>
        </w:rPr>
      </w:pPr>
      <w:proofErr w:type="spellStart"/>
      <w:r w:rsidRPr="006A38C0">
        <w:rPr>
          <w:lang w:eastAsia="ja-JP"/>
        </w:rPr>
        <w:t>Kw</w:t>
      </w:r>
      <w:proofErr w:type="spellEnd"/>
      <w:r>
        <w:rPr>
          <w:rFonts w:hint="cs"/>
          <w:rtl/>
          <w:lang w:eastAsia="ja-JP"/>
        </w:rPr>
        <w:tab/>
        <w:t xml:space="preserve">مفتاح العمل </w:t>
      </w:r>
      <w:r>
        <w:rPr>
          <w:lang w:eastAsia="ja-JP"/>
        </w:rPr>
        <w:t>(</w:t>
      </w:r>
      <w:r w:rsidRPr="0034514A">
        <w:rPr>
          <w:i/>
          <w:iCs/>
          <w:lang w:eastAsia="ja-JP"/>
        </w:rPr>
        <w:t>Work key</w:t>
      </w:r>
      <w:r>
        <w:rPr>
          <w:lang w:eastAsia="ja-JP"/>
        </w:rPr>
        <w:t>)</w:t>
      </w:r>
    </w:p>
    <w:p w:rsidR="003623B9" w:rsidRDefault="003623B9" w:rsidP="003623B9">
      <w:pPr>
        <w:spacing w:before="80"/>
        <w:rPr>
          <w:rtl/>
          <w:lang w:eastAsia="ja-JP"/>
        </w:rPr>
      </w:pPr>
      <w:r w:rsidRPr="006A38C0">
        <w:rPr>
          <w:lang w:eastAsia="ja-JP"/>
        </w:rPr>
        <w:t>Km</w:t>
      </w:r>
      <w:r>
        <w:rPr>
          <w:rFonts w:hint="cs"/>
          <w:rtl/>
          <w:lang w:eastAsia="ja-JP"/>
        </w:rPr>
        <w:tab/>
        <w:t xml:space="preserve">المفتاح الرئيسي </w:t>
      </w:r>
      <w:r>
        <w:rPr>
          <w:lang w:eastAsia="ja-JP"/>
        </w:rPr>
        <w:t>(</w:t>
      </w:r>
      <w:r w:rsidRPr="0034514A">
        <w:rPr>
          <w:i/>
          <w:iCs/>
          <w:lang w:eastAsia="ja-JP"/>
        </w:rPr>
        <w:t>Master key</w:t>
      </w:r>
      <w:r>
        <w:rPr>
          <w:lang w:eastAsia="ja-JP"/>
        </w:rPr>
        <w:t>)</w:t>
      </w:r>
    </w:p>
    <w:p w:rsidR="003623B9" w:rsidRDefault="003623B9" w:rsidP="003623B9">
      <w:pPr>
        <w:spacing w:before="80"/>
        <w:rPr>
          <w:rtl/>
        </w:rPr>
      </w:pPr>
      <w:proofErr w:type="spellStart"/>
      <w:r w:rsidRPr="006A38C0">
        <w:rPr>
          <w:lang w:eastAsia="ja-JP"/>
        </w:rPr>
        <w:t>EMM</w:t>
      </w:r>
      <w:proofErr w:type="spellEnd"/>
      <w:r>
        <w:rPr>
          <w:rFonts w:hint="cs"/>
          <w:rtl/>
          <w:lang w:eastAsia="ja-JP"/>
        </w:rPr>
        <w:tab/>
      </w:r>
      <w:r>
        <w:rPr>
          <w:rtl/>
        </w:rPr>
        <w:t xml:space="preserve">رسالة إدارة </w:t>
      </w:r>
      <w:r>
        <w:rPr>
          <w:rFonts w:hint="cs"/>
          <w:rtl/>
        </w:rPr>
        <w:t xml:space="preserve">الأحقية </w:t>
      </w:r>
      <w:r>
        <w:t>(</w:t>
      </w:r>
      <w:r w:rsidRPr="0034514A">
        <w:rPr>
          <w:i/>
          <w:iCs/>
          <w:lang w:eastAsia="ja-JP"/>
        </w:rPr>
        <w:t>Entitlement management message</w:t>
      </w:r>
      <w:r>
        <w:rPr>
          <w:lang w:eastAsia="ja-JP"/>
        </w:rPr>
        <w:t>)</w:t>
      </w:r>
    </w:p>
    <w:p w:rsidR="003623B9" w:rsidRDefault="003623B9" w:rsidP="003623B9">
      <w:pPr>
        <w:spacing w:before="80"/>
        <w:rPr>
          <w:rtl/>
        </w:rPr>
      </w:pPr>
      <w:proofErr w:type="spellStart"/>
      <w:r w:rsidRPr="006A38C0">
        <w:rPr>
          <w:lang w:eastAsia="ja-JP"/>
        </w:rPr>
        <w:t>ECM</w:t>
      </w:r>
      <w:proofErr w:type="spellEnd"/>
      <w:r>
        <w:rPr>
          <w:rFonts w:hint="cs"/>
          <w:rtl/>
          <w:lang w:eastAsia="ja-JP"/>
        </w:rPr>
        <w:tab/>
      </w:r>
      <w:r>
        <w:rPr>
          <w:rtl/>
        </w:rPr>
        <w:t xml:space="preserve">رسالة مراقبة </w:t>
      </w:r>
      <w:r>
        <w:rPr>
          <w:rFonts w:hint="cs"/>
          <w:rtl/>
        </w:rPr>
        <w:t xml:space="preserve">الأحقية </w:t>
      </w:r>
      <w:r>
        <w:t>(</w:t>
      </w:r>
      <w:r w:rsidRPr="0034514A">
        <w:rPr>
          <w:i/>
          <w:iCs/>
          <w:lang w:eastAsia="ja-JP"/>
        </w:rPr>
        <w:t>Entitlement control message</w:t>
      </w:r>
      <w:r>
        <w:rPr>
          <w:lang w:eastAsia="ja-JP"/>
        </w:rPr>
        <w:t>)</w:t>
      </w:r>
    </w:p>
    <w:p w:rsidR="003623B9" w:rsidRDefault="003623B9" w:rsidP="003623B9">
      <w:pPr>
        <w:spacing w:before="80"/>
        <w:rPr>
          <w:rtl/>
        </w:rPr>
      </w:pPr>
      <w:proofErr w:type="spellStart"/>
      <w:r w:rsidRPr="006A38C0">
        <w:rPr>
          <w:lang w:eastAsia="ja-JP"/>
        </w:rPr>
        <w:t>CRC</w:t>
      </w:r>
      <w:proofErr w:type="spellEnd"/>
      <w:r>
        <w:rPr>
          <w:rFonts w:hint="cs"/>
          <w:rtl/>
          <w:lang w:eastAsia="ja-JP"/>
        </w:rPr>
        <w:tab/>
      </w:r>
      <w:r>
        <w:rPr>
          <w:rtl/>
        </w:rPr>
        <w:t>التحقق من الإطناب الدوري</w:t>
      </w:r>
      <w:r>
        <w:rPr>
          <w:rFonts w:hint="cs"/>
          <w:rtl/>
        </w:rPr>
        <w:t xml:space="preserve"> </w:t>
      </w:r>
      <w:r>
        <w:t>(</w:t>
      </w:r>
      <w:r w:rsidRPr="0034514A">
        <w:rPr>
          <w:i/>
          <w:iCs/>
          <w:lang w:eastAsia="ja-JP"/>
        </w:rPr>
        <w:t>Cyclic redundancy check</w:t>
      </w:r>
      <w:r>
        <w:rPr>
          <w:lang w:eastAsia="ja-JP"/>
        </w:rPr>
        <w:t>)</w:t>
      </w:r>
    </w:p>
    <w:p w:rsidR="003623B9" w:rsidRDefault="003623B9" w:rsidP="003623B9">
      <w:pPr>
        <w:spacing w:before="80"/>
        <w:rPr>
          <w:lang w:eastAsia="ja-JP"/>
        </w:rPr>
      </w:pPr>
      <w:r w:rsidRPr="006A38C0">
        <w:rPr>
          <w:lang w:eastAsia="ja-JP"/>
        </w:rPr>
        <w:t>DES</w:t>
      </w:r>
      <w:r>
        <w:rPr>
          <w:rFonts w:hint="cs"/>
          <w:rtl/>
          <w:lang w:eastAsia="ja-JP"/>
        </w:rPr>
        <w:tab/>
        <w:t xml:space="preserve">معيار تجفير البيانات </w:t>
      </w:r>
      <w:r>
        <w:rPr>
          <w:lang w:eastAsia="ja-JP"/>
        </w:rPr>
        <w:t>(</w:t>
      </w:r>
      <w:r w:rsidRPr="0034514A">
        <w:rPr>
          <w:i/>
          <w:iCs/>
          <w:lang w:eastAsia="ja-JP"/>
        </w:rPr>
        <w:t>Data encryption standard</w:t>
      </w:r>
      <w:r>
        <w:rPr>
          <w:lang w:eastAsia="ja-JP"/>
        </w:rPr>
        <w:t>)</w:t>
      </w:r>
    </w:p>
    <w:p w:rsidR="003623B9" w:rsidRDefault="003623B9" w:rsidP="003623B9">
      <w:pPr>
        <w:pStyle w:val="Heading1"/>
        <w:rPr>
          <w:rtl/>
        </w:rPr>
      </w:pPr>
      <w:r>
        <w:t>4</w:t>
      </w:r>
      <w:r>
        <w:tab/>
      </w:r>
      <w:r>
        <w:rPr>
          <w:rFonts w:hint="cs"/>
          <w:rtl/>
        </w:rPr>
        <w:t>وصف عام لنظام النفاذ المشروط</w:t>
      </w:r>
    </w:p>
    <w:p w:rsidR="003623B9" w:rsidRDefault="003623B9" w:rsidP="003623B9">
      <w:pPr>
        <w:rPr>
          <w:rtl/>
          <w:lang w:bidi="ar-SY"/>
        </w:rPr>
      </w:pPr>
      <w:r>
        <w:rPr>
          <w:rFonts w:hint="cs"/>
          <w:rtl/>
          <w:lang w:bidi="ar-SY"/>
        </w:rPr>
        <w:t>تشمل أنظمة النفاذ المشروط وظيفتين أساسيتين فيما يتعلق بالإذاعة الرقمية: التخليط والتحكم في النفاذ. وهما مكونان متمايزان، وفي حالات كثيرة مستقلان، في نظام النفاذ المشروط. ويمثل كل منهما عملية معلومات متمايزة.</w:t>
      </w:r>
    </w:p>
    <w:p w:rsidR="003623B9" w:rsidRPr="00F40EC3" w:rsidRDefault="003623B9" w:rsidP="003623B9">
      <w:pPr>
        <w:pStyle w:val="Heading2"/>
        <w:rPr>
          <w:rtl/>
        </w:rPr>
      </w:pPr>
      <w:r w:rsidRPr="00F40EC3">
        <w:t>1.4</w:t>
      </w:r>
      <w:r w:rsidRPr="00F40EC3">
        <w:tab/>
      </w:r>
      <w:r w:rsidRPr="00F40EC3">
        <w:rPr>
          <w:rFonts w:hint="cs"/>
          <w:rtl/>
        </w:rPr>
        <w:t>النموذج المرجعي</w:t>
      </w:r>
    </w:p>
    <w:p w:rsidR="003623B9" w:rsidRDefault="003623B9" w:rsidP="003623B9">
      <w:pPr>
        <w:rPr>
          <w:rtl/>
        </w:rPr>
      </w:pPr>
      <w:r>
        <w:rPr>
          <w:rFonts w:hint="cs"/>
          <w:rtl/>
        </w:rPr>
        <w:t xml:space="preserve">يتطلب النفاذ المشروط تخليط المعلومات قبل إذاعتها. وتتم هذه العملية </w:t>
      </w:r>
      <w:proofErr w:type="spellStart"/>
      <w:r>
        <w:rPr>
          <w:rFonts w:hint="cs"/>
          <w:rtl/>
        </w:rPr>
        <w:t>بالتجفير</w:t>
      </w:r>
      <w:proofErr w:type="spellEnd"/>
      <w:r>
        <w:rPr>
          <w:rFonts w:hint="cs"/>
          <w:rtl/>
        </w:rPr>
        <w:t xml:space="preserve"> لإذاعة تدفق بتات.</w:t>
      </w:r>
    </w:p>
    <w:p w:rsidR="003623B9" w:rsidRPr="00227200" w:rsidRDefault="003623B9" w:rsidP="003623B9">
      <w:pPr>
        <w:rPr>
          <w:spacing w:val="2"/>
          <w:rtl/>
        </w:rPr>
      </w:pPr>
      <w:r w:rsidRPr="00227200">
        <w:rPr>
          <w:rFonts w:hint="cs"/>
          <w:spacing w:val="2"/>
          <w:rtl/>
        </w:rPr>
        <w:t>وتتطلب عملية إزالة التخليط عند الطرف المستقبل التجفير نفسه (إجراء إزالة التخليط في هذه الحالة) لاستعادة تدفق البتات الأصلي.</w:t>
      </w:r>
    </w:p>
    <w:p w:rsidR="003623B9" w:rsidRDefault="003623B9" w:rsidP="003623B9">
      <w:pPr>
        <w:rPr>
          <w:rtl/>
        </w:rPr>
      </w:pPr>
      <w:r>
        <w:rPr>
          <w:rFonts w:hint="cs"/>
          <w:rtl/>
        </w:rPr>
        <w:t>فلتوفير هذا التتابع ولضمان التزامن بين عمليتي الإرسال والاستقبال، يجري التحكم في شروط التجفير ببيانات يرسلها المجفر إلى مفكك التجفير وفقاً لبروتوكول خاص.</w:t>
      </w:r>
    </w:p>
    <w:p w:rsidR="003623B9" w:rsidRPr="00F40EC3" w:rsidRDefault="003623B9" w:rsidP="003623B9">
      <w:pPr>
        <w:rPr>
          <w:rtl/>
          <w:lang w:bidi="ar-SY"/>
        </w:rPr>
      </w:pPr>
      <w:r>
        <w:rPr>
          <w:rFonts w:hint="cs"/>
          <w:rtl/>
        </w:rPr>
        <w:t xml:space="preserve">وترد البنية المفصلة لهذه العملية في الشكل </w:t>
      </w:r>
      <w:r>
        <w:t>1</w:t>
      </w:r>
      <w:r>
        <w:rPr>
          <w:rFonts w:hint="cs"/>
          <w:rtl/>
          <w:lang w:bidi="ar-SY"/>
        </w:rPr>
        <w:t>.</w:t>
      </w:r>
    </w:p>
    <w:p w:rsidR="003623B9" w:rsidRDefault="003623B9" w:rsidP="008902C2">
      <w:pPr>
        <w:pStyle w:val="FigureNo"/>
        <w:keepNext/>
        <w:spacing w:before="0"/>
        <w:rPr>
          <w:rtl/>
        </w:rPr>
      </w:pPr>
      <w:r>
        <w:rPr>
          <w:rFonts w:hint="cs"/>
          <w:rtl/>
        </w:rPr>
        <w:lastRenderedPageBreak/>
        <w:t xml:space="preserve">الشـكل </w:t>
      </w:r>
      <w:r>
        <w:t>1</w:t>
      </w:r>
    </w:p>
    <w:p w:rsidR="003623B9" w:rsidRDefault="003623B9" w:rsidP="00240521">
      <w:pPr>
        <w:pStyle w:val="FigureTitle"/>
        <w:keepNext/>
        <w:spacing w:after="120"/>
        <w:rPr>
          <w:rtl/>
        </w:rPr>
      </w:pPr>
      <w:r>
        <w:rPr>
          <w:rFonts w:hint="cs"/>
          <w:rtl/>
        </w:rPr>
        <w:t xml:space="preserve">مثال مخطط وظيفي لنظام </w:t>
      </w:r>
      <w:r w:rsidRPr="00305232">
        <w:rPr>
          <w:rFonts w:hint="cs"/>
          <w:rtl/>
        </w:rPr>
        <w:t>النفاذ المشروط في</w:t>
      </w:r>
      <w:r>
        <w:rPr>
          <w:rFonts w:hint="cs"/>
          <w:rtl/>
        </w:rPr>
        <w:t>ما </w:t>
      </w:r>
      <w:r w:rsidRPr="00305232">
        <w:rPr>
          <w:rFonts w:hint="cs"/>
          <w:rtl/>
        </w:rPr>
        <w:t>يتعلق بالإذاعة الرقمية</w:t>
      </w:r>
    </w:p>
    <w:p w:rsidR="003623B9" w:rsidRPr="00227200" w:rsidRDefault="003623B9" w:rsidP="008902C2">
      <w:pPr>
        <w:jc w:val="center"/>
        <w:rPr>
          <w:rtl/>
          <w:lang w:val="fr-FR" w:bidi="ar-EG"/>
        </w:rPr>
      </w:pPr>
      <w:r>
        <w:rPr>
          <w:noProof/>
          <w:rtl/>
          <w:lang w:eastAsia="ja-JP"/>
        </w:rPr>
        <w:pict>
          <v:group id="_x0000_s3888" style="position:absolute;left:0;text-align:left;margin-left:14.55pt;margin-top:.3pt;width:447pt;height:392.4pt;z-index:251660800" coordorigin="1425,3016" coordsize="8940,7848" o:allowincell="f">
            <v:shape id="_x0000_s3889" type="#_x0000_t202" style="position:absolute;left:3309;top:3016;width:1237;height:342" o:allowincell="f" filled="f" stroked="f">
              <v:textbox style="mso-next-textbox:#_x0000_s3889" inset="0,0,0,0">
                <w:txbxContent>
                  <w:p w:rsidR="008902C2" w:rsidRPr="00A56DCA" w:rsidRDefault="008902C2" w:rsidP="003623B9">
                    <w:pPr>
                      <w:spacing w:before="0" w:line="240" w:lineRule="exact"/>
                      <w:jc w:val="center"/>
                      <w:rPr>
                        <w:sz w:val="16"/>
                        <w:szCs w:val="22"/>
                      </w:rPr>
                    </w:pPr>
                    <w:r>
                      <w:rPr>
                        <w:rFonts w:hint="cs"/>
                        <w:sz w:val="16"/>
                        <w:szCs w:val="22"/>
                        <w:rtl/>
                      </w:rPr>
                      <w:t>الطرف المرسل</w:t>
                    </w:r>
                  </w:p>
                </w:txbxContent>
              </v:textbox>
            </v:shape>
            <v:shape id="_x0000_s3890" type="#_x0000_t202" style="position:absolute;left:3537;top:3868;width:720;height:342" o:allowincell="f" filled="f" stroked="f">
              <v:textbox style="mso-next-textbox:#_x0000_s3890" inset="0,0,0,0">
                <w:txbxContent>
                  <w:p w:rsidR="008902C2" w:rsidRPr="00A56DCA" w:rsidRDefault="008902C2" w:rsidP="003623B9">
                    <w:pPr>
                      <w:spacing w:before="0" w:line="240" w:lineRule="exact"/>
                      <w:jc w:val="center"/>
                      <w:rPr>
                        <w:sz w:val="16"/>
                        <w:szCs w:val="22"/>
                      </w:rPr>
                    </w:pPr>
                    <w:r>
                      <w:rPr>
                        <w:rFonts w:hint="cs"/>
                        <w:sz w:val="16"/>
                        <w:szCs w:val="22"/>
                        <w:rtl/>
                      </w:rPr>
                      <w:t>مخلّط</w:t>
                    </w:r>
                  </w:p>
                </w:txbxContent>
              </v:textbox>
            </v:shape>
            <v:shape id="_x0000_s3891" type="#_x0000_t202" style="position:absolute;left:5133;top:3604;width:1356;height:360" o:allowincell="f" filled="f" stroked="f">
              <v:textbox style="mso-next-textbox:#_x0000_s3891" inset="0,0,0,0">
                <w:txbxContent>
                  <w:p w:rsidR="008902C2" w:rsidRPr="00A56DCA" w:rsidRDefault="008902C2" w:rsidP="003623B9">
                    <w:pPr>
                      <w:spacing w:before="0" w:line="240" w:lineRule="exact"/>
                      <w:jc w:val="center"/>
                      <w:rPr>
                        <w:sz w:val="16"/>
                        <w:szCs w:val="22"/>
                      </w:rPr>
                    </w:pPr>
                    <w:r>
                      <w:rPr>
                        <w:rFonts w:hint="cs"/>
                        <w:sz w:val="16"/>
                        <w:szCs w:val="22"/>
                        <w:rtl/>
                      </w:rPr>
                      <w:t>مكون الخدمة المخلّطة</w:t>
                    </w:r>
                  </w:p>
                </w:txbxContent>
              </v:textbox>
            </v:shape>
            <v:shape id="_x0000_s3892" type="#_x0000_t202" style="position:absolute;left:1425;top:3484;width:1237;height:1020" o:allowincell="f" filled="f" stroked="f">
              <v:textbox style="mso-next-textbox:#_x0000_s3892" inset="0,0,0,0">
                <w:txbxContent>
                  <w:p w:rsidR="008902C2" w:rsidRPr="00A56DCA" w:rsidRDefault="008902C2" w:rsidP="003623B9">
                    <w:pPr>
                      <w:spacing w:before="0" w:line="240" w:lineRule="exact"/>
                      <w:jc w:val="center"/>
                      <w:rPr>
                        <w:sz w:val="16"/>
                        <w:szCs w:val="22"/>
                      </w:rPr>
                    </w:pPr>
                    <w:r>
                      <w:rPr>
                        <w:rFonts w:hint="cs"/>
                        <w:sz w:val="16"/>
                        <w:szCs w:val="22"/>
                        <w:rtl/>
                      </w:rPr>
                      <w:t>تخليط الفيديو والصوت والوسائط المتعددة والبيانات باستعمال المجفر</w:t>
                    </w:r>
                  </w:p>
                </w:txbxContent>
              </v:textbox>
            </v:shape>
            <v:shape id="_x0000_s3893" type="#_x0000_t202" style="position:absolute;left:7233;top:3856;width:1237;height:342" o:allowincell="f" filled="f" stroked="f">
              <v:textbox style="mso-next-textbox:#_x0000_s3893" inset="0,0,0,0">
                <w:txbxContent>
                  <w:p w:rsidR="008902C2" w:rsidRPr="00A56DCA" w:rsidRDefault="008902C2" w:rsidP="003623B9">
                    <w:pPr>
                      <w:spacing w:before="0" w:line="240" w:lineRule="exact"/>
                      <w:jc w:val="center"/>
                      <w:rPr>
                        <w:sz w:val="16"/>
                        <w:szCs w:val="22"/>
                      </w:rPr>
                    </w:pPr>
                    <w:r>
                      <w:rPr>
                        <w:rFonts w:hint="cs"/>
                        <w:sz w:val="16"/>
                        <w:szCs w:val="22"/>
                        <w:rtl/>
                      </w:rPr>
                      <w:t>مزيل التخليط</w:t>
                    </w:r>
                  </w:p>
                </w:txbxContent>
              </v:textbox>
            </v:shape>
            <v:shape id="_x0000_s3894" type="#_x0000_t202" style="position:absolute;left:7233;top:3016;width:1237;height:342" o:allowincell="f" filled="f" stroked="f">
              <v:textbox style="mso-next-textbox:#_x0000_s3894" inset="0,0,0,0">
                <w:txbxContent>
                  <w:p w:rsidR="008902C2" w:rsidRPr="00A56DCA" w:rsidRDefault="008902C2" w:rsidP="003623B9">
                    <w:pPr>
                      <w:spacing w:before="0" w:line="240" w:lineRule="exact"/>
                      <w:jc w:val="center"/>
                      <w:rPr>
                        <w:sz w:val="16"/>
                        <w:szCs w:val="22"/>
                      </w:rPr>
                    </w:pPr>
                    <w:r>
                      <w:rPr>
                        <w:rFonts w:hint="cs"/>
                        <w:sz w:val="16"/>
                        <w:szCs w:val="22"/>
                        <w:rtl/>
                      </w:rPr>
                      <w:t>الطرف المستقبل</w:t>
                    </w:r>
                  </w:p>
                </w:txbxContent>
              </v:textbox>
            </v:shape>
            <v:shape id="_x0000_s3895" type="#_x0000_t202" style="position:absolute;left:1737;top:5560;width:1237;height:342" o:allowincell="f" filled="f" stroked="f">
              <v:textbox style="mso-next-textbox:#_x0000_s3895" inset="0,0,0,0">
                <w:txbxContent>
                  <w:p w:rsidR="008902C2" w:rsidRPr="00A56DCA" w:rsidRDefault="008902C2" w:rsidP="003623B9">
                    <w:pPr>
                      <w:spacing w:before="0" w:line="240" w:lineRule="exact"/>
                      <w:jc w:val="center"/>
                      <w:rPr>
                        <w:sz w:val="16"/>
                        <w:szCs w:val="22"/>
                      </w:rPr>
                    </w:pPr>
                    <w:r>
                      <w:rPr>
                        <w:rFonts w:hint="cs"/>
                        <w:sz w:val="16"/>
                        <w:szCs w:val="22"/>
                        <w:rtl/>
                      </w:rPr>
                      <w:t>مفتاح التخليط</w:t>
                    </w:r>
                  </w:p>
                </w:txbxContent>
              </v:textbox>
            </v:shape>
            <v:shape id="_x0000_s3896" type="#_x0000_t202" style="position:absolute;left:1605;top:6748;width:1237;height:342" o:allowincell="f" filled="f" stroked="f">
              <v:textbox style="mso-next-textbox:#_x0000_s3896" inset="0,0,0,0">
                <w:txbxContent>
                  <w:p w:rsidR="008902C2" w:rsidRPr="00A56DCA" w:rsidRDefault="008902C2" w:rsidP="003623B9">
                    <w:pPr>
                      <w:spacing w:before="0" w:line="240" w:lineRule="exact"/>
                      <w:jc w:val="center"/>
                      <w:rPr>
                        <w:sz w:val="16"/>
                        <w:szCs w:val="22"/>
                      </w:rPr>
                    </w:pPr>
                    <w:r>
                      <w:rPr>
                        <w:rFonts w:hint="cs"/>
                        <w:sz w:val="16"/>
                        <w:szCs w:val="22"/>
                        <w:rtl/>
                      </w:rPr>
                      <w:t>معلمات التحكم</w:t>
                    </w:r>
                  </w:p>
                </w:txbxContent>
              </v:textbox>
            </v:shape>
            <v:shape id="_x0000_s3897" type="#_x0000_t202" style="position:absolute;left:1724;top:7468;width:1237;height:342" o:allowincell="f" filled="f" stroked="f">
              <v:textbox style="mso-next-textbox:#_x0000_s3897" inset="0,0,0,0">
                <w:txbxContent>
                  <w:p w:rsidR="008902C2" w:rsidRPr="00A56DCA" w:rsidRDefault="008902C2" w:rsidP="003623B9">
                    <w:pPr>
                      <w:spacing w:before="0" w:line="240" w:lineRule="exact"/>
                      <w:jc w:val="center"/>
                      <w:rPr>
                        <w:sz w:val="16"/>
                        <w:szCs w:val="22"/>
                      </w:rPr>
                    </w:pPr>
                    <w:r>
                      <w:rPr>
                        <w:rFonts w:hint="cs"/>
                        <w:sz w:val="16"/>
                        <w:szCs w:val="22"/>
                        <w:rtl/>
                      </w:rPr>
                      <w:t>مفتاح العمل</w:t>
                    </w:r>
                  </w:p>
                </w:txbxContent>
              </v:textbox>
            </v:shape>
            <v:shape id="_x0000_s3898" type="#_x0000_t202" style="position:absolute;left:3309;top:7108;width:1237;height:342" o:allowincell="f" filled="f" stroked="f">
              <v:textbox style="mso-next-textbox:#_x0000_s3898" inset="0,0,0,0">
                <w:txbxContent>
                  <w:p w:rsidR="008902C2" w:rsidRPr="00A56DCA" w:rsidRDefault="008902C2" w:rsidP="003623B9">
                    <w:pPr>
                      <w:spacing w:before="0" w:line="240" w:lineRule="exact"/>
                      <w:jc w:val="center"/>
                      <w:rPr>
                        <w:sz w:val="16"/>
                        <w:szCs w:val="22"/>
                      </w:rPr>
                    </w:pPr>
                    <w:proofErr w:type="spellStart"/>
                    <w:r>
                      <w:rPr>
                        <w:rFonts w:hint="cs"/>
                        <w:sz w:val="16"/>
                        <w:szCs w:val="22"/>
                        <w:rtl/>
                      </w:rPr>
                      <w:t>مجفّر</w:t>
                    </w:r>
                    <w:proofErr w:type="spellEnd"/>
                  </w:p>
                </w:txbxContent>
              </v:textbox>
            </v:shape>
            <v:shape id="_x0000_s3899" type="#_x0000_t202" style="position:absolute;left:1617;top:9508;width:1237;height:342" o:allowincell="f" filled="f" stroked="f">
              <v:textbox style="mso-next-textbox:#_x0000_s3899" inset="0,0,0,0">
                <w:txbxContent>
                  <w:p w:rsidR="008902C2" w:rsidRPr="00A56DCA" w:rsidRDefault="008902C2" w:rsidP="003623B9">
                    <w:pPr>
                      <w:spacing w:before="0" w:line="240" w:lineRule="exact"/>
                      <w:jc w:val="center"/>
                      <w:rPr>
                        <w:sz w:val="16"/>
                        <w:szCs w:val="22"/>
                      </w:rPr>
                    </w:pPr>
                    <w:r>
                      <w:rPr>
                        <w:rFonts w:hint="cs"/>
                        <w:sz w:val="16"/>
                        <w:szCs w:val="22"/>
                        <w:rtl/>
                      </w:rPr>
                      <w:t>مفتاح رئيسي</w:t>
                    </w:r>
                  </w:p>
                </w:txbxContent>
              </v:textbox>
            </v:shape>
            <v:shape id="_x0000_s3900" type="#_x0000_t202" style="position:absolute;left:3297;top:9478;width:1237;height:342" o:allowincell="f" filled="f" stroked="f">
              <v:textbox style="mso-next-textbox:#_x0000_s3900" inset="0,0,0,0">
                <w:txbxContent>
                  <w:p w:rsidR="008902C2" w:rsidRPr="00A56DCA" w:rsidRDefault="008902C2" w:rsidP="003623B9">
                    <w:pPr>
                      <w:spacing w:before="0" w:line="240" w:lineRule="exact"/>
                      <w:jc w:val="center"/>
                      <w:rPr>
                        <w:sz w:val="16"/>
                        <w:szCs w:val="22"/>
                      </w:rPr>
                    </w:pPr>
                    <w:proofErr w:type="spellStart"/>
                    <w:r>
                      <w:rPr>
                        <w:rFonts w:hint="cs"/>
                        <w:sz w:val="16"/>
                        <w:szCs w:val="22"/>
                        <w:rtl/>
                      </w:rPr>
                      <w:t>مجفّر</w:t>
                    </w:r>
                    <w:proofErr w:type="spellEnd"/>
                  </w:p>
                </w:txbxContent>
              </v:textbox>
            </v:shape>
            <v:shape id="_x0000_s3901" type="#_x0000_t202" style="position:absolute;left:5265;top:9892;width:1104;height:552" o:allowincell="f" filled="f" stroked="f">
              <v:textbox style="mso-next-textbox:#_x0000_s3901" inset="0,0,0,0">
                <w:txbxContent>
                  <w:p w:rsidR="008902C2" w:rsidRPr="00A56DCA" w:rsidRDefault="008902C2" w:rsidP="003623B9">
                    <w:pPr>
                      <w:spacing w:before="0" w:line="240" w:lineRule="exact"/>
                      <w:jc w:val="center"/>
                      <w:rPr>
                        <w:sz w:val="16"/>
                        <w:szCs w:val="22"/>
                      </w:rPr>
                    </w:pPr>
                    <w:r>
                      <w:rPr>
                        <w:rFonts w:hint="cs"/>
                        <w:sz w:val="16"/>
                        <w:szCs w:val="22"/>
                        <w:rtl/>
                      </w:rPr>
                      <w:t>رسالة إدارة الأحقية</w:t>
                    </w:r>
                  </w:p>
                </w:txbxContent>
              </v:textbox>
            </v:shape>
            <v:shape id="_x0000_s3902" type="#_x0000_t202" style="position:absolute;left:7233;top:9472;width:1104;height:360" o:allowincell="f" filled="f" stroked="f">
              <v:textbox style="mso-next-textbox:#_x0000_s3902" inset="0,0,0,0">
                <w:txbxContent>
                  <w:p w:rsidR="008902C2" w:rsidRPr="00A56DCA" w:rsidRDefault="008902C2" w:rsidP="003623B9">
                    <w:pPr>
                      <w:spacing w:before="0" w:line="240" w:lineRule="exact"/>
                      <w:jc w:val="center"/>
                      <w:rPr>
                        <w:sz w:val="16"/>
                        <w:szCs w:val="22"/>
                      </w:rPr>
                    </w:pPr>
                    <w:r>
                      <w:rPr>
                        <w:rFonts w:hint="cs"/>
                        <w:sz w:val="16"/>
                        <w:szCs w:val="22"/>
                        <w:rtl/>
                      </w:rPr>
                      <w:t>مفكك التجفير</w:t>
                    </w:r>
                  </w:p>
                </w:txbxContent>
              </v:textbox>
            </v:shape>
            <v:shape id="_x0000_s3903" type="#_x0000_t202" style="position:absolute;left:8001;top:10504;width:1800;height:360" o:allowincell="f" filled="f" stroked="f">
              <v:textbox style="mso-next-textbox:#_x0000_s3903" inset="0,0,0,0">
                <w:txbxContent>
                  <w:p w:rsidR="008902C2" w:rsidRPr="00A56DCA" w:rsidRDefault="008902C2" w:rsidP="003623B9">
                    <w:pPr>
                      <w:spacing w:before="0" w:line="240" w:lineRule="exact"/>
                      <w:jc w:val="center"/>
                      <w:rPr>
                        <w:sz w:val="16"/>
                        <w:szCs w:val="22"/>
                      </w:rPr>
                    </w:pPr>
                    <w:r>
                      <w:rPr>
                        <w:rFonts w:hint="cs"/>
                        <w:sz w:val="16"/>
                        <w:szCs w:val="22"/>
                        <w:rtl/>
                      </w:rPr>
                      <w:t>وحدة التحكم في النفاذ</w:t>
                    </w:r>
                  </w:p>
                </w:txbxContent>
              </v:textbox>
            </v:shape>
            <v:shape id="_x0000_s3904" type="#_x0000_t202" style="position:absolute;left:9165;top:9772;width:1104;height:360" o:allowincell="f" filled="f" stroked="f">
              <v:textbox style="mso-next-textbox:#_x0000_s3904" inset="0,0,0,0">
                <w:txbxContent>
                  <w:p w:rsidR="008902C2" w:rsidRPr="00A56DCA" w:rsidRDefault="008902C2" w:rsidP="003623B9">
                    <w:pPr>
                      <w:spacing w:before="0" w:line="240" w:lineRule="exact"/>
                      <w:jc w:val="center"/>
                      <w:rPr>
                        <w:sz w:val="16"/>
                        <w:szCs w:val="22"/>
                      </w:rPr>
                    </w:pPr>
                    <w:r>
                      <w:rPr>
                        <w:rFonts w:hint="cs"/>
                        <w:sz w:val="16"/>
                        <w:szCs w:val="22"/>
                        <w:rtl/>
                      </w:rPr>
                      <w:t>مفتاح رئيسي</w:t>
                    </w:r>
                  </w:p>
                </w:txbxContent>
              </v:textbox>
            </v:shape>
            <v:shape id="_x0000_s3905" type="#_x0000_t202" style="position:absolute;left:6753;top:8572;width:1104;height:360" o:allowincell="f" filled="f" stroked="f">
              <v:textbox style="mso-next-textbox:#_x0000_s3905" inset="0,0,0,0">
                <w:txbxContent>
                  <w:p w:rsidR="008902C2" w:rsidRPr="00A56DCA" w:rsidRDefault="008902C2" w:rsidP="003623B9">
                    <w:pPr>
                      <w:spacing w:before="0" w:line="240" w:lineRule="exact"/>
                      <w:jc w:val="center"/>
                      <w:rPr>
                        <w:sz w:val="16"/>
                        <w:szCs w:val="22"/>
                      </w:rPr>
                    </w:pPr>
                    <w:r>
                      <w:rPr>
                        <w:rFonts w:hint="cs"/>
                        <w:sz w:val="16"/>
                        <w:szCs w:val="22"/>
                        <w:rtl/>
                      </w:rPr>
                      <w:t>مفتاح العمل</w:t>
                    </w:r>
                  </w:p>
                </w:txbxContent>
              </v:textbox>
            </v:shape>
            <v:shape id="_x0000_s3906" type="#_x0000_t202" style="position:absolute;left:5253;top:7312;width:1104;height:540" o:allowincell="f" filled="f" stroked="f">
              <v:textbox style="mso-next-textbox:#_x0000_s3906" inset="0,0,0,0">
                <w:txbxContent>
                  <w:p w:rsidR="008902C2" w:rsidRPr="00A56DCA" w:rsidRDefault="008902C2" w:rsidP="003623B9">
                    <w:pPr>
                      <w:spacing w:before="0" w:line="240" w:lineRule="exact"/>
                      <w:jc w:val="center"/>
                      <w:rPr>
                        <w:sz w:val="16"/>
                        <w:szCs w:val="22"/>
                      </w:rPr>
                    </w:pPr>
                    <w:r>
                      <w:rPr>
                        <w:rFonts w:hint="cs"/>
                        <w:sz w:val="16"/>
                        <w:szCs w:val="22"/>
                        <w:rtl/>
                      </w:rPr>
                      <w:t>رسالة مراقبة الأحقية</w:t>
                    </w:r>
                  </w:p>
                </w:txbxContent>
              </v:textbox>
            </v:shape>
            <v:shape id="_x0000_s3907" type="#_x0000_t202" style="position:absolute;left:7281;top:7000;width:1104;height:360" o:allowincell="f" filled="f" stroked="f">
              <v:textbox style="mso-next-textbox:#_x0000_s3907" inset="0,0,0,0">
                <w:txbxContent>
                  <w:p w:rsidR="008902C2" w:rsidRPr="00A56DCA" w:rsidRDefault="008902C2" w:rsidP="003623B9">
                    <w:pPr>
                      <w:spacing w:before="0" w:line="240" w:lineRule="exact"/>
                      <w:jc w:val="center"/>
                      <w:rPr>
                        <w:sz w:val="16"/>
                        <w:szCs w:val="22"/>
                      </w:rPr>
                    </w:pPr>
                    <w:r>
                      <w:rPr>
                        <w:rFonts w:hint="cs"/>
                        <w:sz w:val="16"/>
                        <w:szCs w:val="22"/>
                        <w:rtl/>
                      </w:rPr>
                      <w:t>مفكك التجفير</w:t>
                    </w:r>
                  </w:p>
                </w:txbxContent>
              </v:textbox>
            </v:shape>
            <v:shape id="_x0000_s3908" type="#_x0000_t202" style="position:absolute;left:9261;top:9040;width:1104;height:360" o:allowincell="f" filled="f" stroked="f">
              <v:textbox style="mso-next-textbox:#_x0000_s3908" inset="0,0,0,0">
                <w:txbxContent>
                  <w:p w:rsidR="008902C2" w:rsidRPr="00A56DCA" w:rsidRDefault="008902C2" w:rsidP="003623B9">
                    <w:pPr>
                      <w:spacing w:before="0" w:line="240" w:lineRule="exact"/>
                      <w:jc w:val="center"/>
                      <w:rPr>
                        <w:sz w:val="16"/>
                        <w:szCs w:val="22"/>
                      </w:rPr>
                    </w:pPr>
                    <w:r>
                      <w:rPr>
                        <w:rFonts w:hint="cs"/>
                        <w:sz w:val="16"/>
                        <w:szCs w:val="22"/>
                        <w:rtl/>
                      </w:rPr>
                      <w:t>معلومات التحكم</w:t>
                    </w:r>
                  </w:p>
                </w:txbxContent>
              </v:textbox>
            </v:shape>
            <v:shape id="_x0000_s3909" type="#_x0000_t202" style="position:absolute;left:9261;top:6688;width:1104;height:360" o:allowincell="f" filled="f" stroked="f">
              <v:textbox style="mso-next-textbox:#_x0000_s3909" inset="0,0,0,0">
                <w:txbxContent>
                  <w:p w:rsidR="008902C2" w:rsidRPr="00A56DCA" w:rsidRDefault="008902C2" w:rsidP="003623B9">
                    <w:pPr>
                      <w:spacing w:before="0" w:line="240" w:lineRule="exact"/>
                      <w:jc w:val="center"/>
                      <w:rPr>
                        <w:sz w:val="16"/>
                        <w:szCs w:val="22"/>
                      </w:rPr>
                    </w:pPr>
                    <w:r>
                      <w:rPr>
                        <w:rFonts w:hint="cs"/>
                        <w:sz w:val="16"/>
                        <w:szCs w:val="22"/>
                        <w:rtl/>
                      </w:rPr>
                      <w:t>حكم المشاهدة</w:t>
                    </w:r>
                  </w:p>
                </w:txbxContent>
              </v:textbox>
            </v:shape>
            <v:shape id="_x0000_s3910" type="#_x0000_t202" style="position:absolute;left:7821;top:5752;width:1104;height:360" o:allowincell="f" filled="f" stroked="f">
              <v:textbox style="mso-next-textbox:#_x0000_s3910" inset="0,0,0,0">
                <w:txbxContent>
                  <w:p w:rsidR="008902C2" w:rsidRPr="00A56DCA" w:rsidRDefault="008902C2" w:rsidP="003623B9">
                    <w:pPr>
                      <w:spacing w:before="0" w:line="240" w:lineRule="exact"/>
                      <w:jc w:val="center"/>
                      <w:rPr>
                        <w:sz w:val="16"/>
                        <w:szCs w:val="22"/>
                      </w:rPr>
                    </w:pPr>
                    <w:r>
                      <w:rPr>
                        <w:rFonts w:hint="cs"/>
                        <w:sz w:val="16"/>
                        <w:szCs w:val="22"/>
                        <w:rtl/>
                      </w:rPr>
                      <w:t>مفتاح التخليط</w:t>
                    </w:r>
                  </w:p>
                </w:txbxContent>
              </v:textbox>
            </v:shape>
            <v:shape id="_x0000_s3911" type="#_x0000_t202" style="position:absolute;left:9081;top:3808;width:1104;height:360" o:allowincell="f" filled="f" stroked="f">
              <v:textbox style="mso-next-textbox:#_x0000_s3911" inset="0,0,0,0">
                <w:txbxContent>
                  <w:p w:rsidR="008902C2" w:rsidRPr="00A56DCA" w:rsidRDefault="008902C2" w:rsidP="003623B9">
                    <w:pPr>
                      <w:spacing w:before="0" w:line="240" w:lineRule="exact"/>
                      <w:jc w:val="center"/>
                      <w:rPr>
                        <w:sz w:val="16"/>
                        <w:szCs w:val="22"/>
                      </w:rPr>
                    </w:pPr>
                    <w:r>
                      <w:rPr>
                        <w:rFonts w:hint="cs"/>
                        <w:sz w:val="16"/>
                        <w:szCs w:val="22"/>
                        <w:rtl/>
                      </w:rPr>
                      <w:t>مكون الخدمة</w:t>
                    </w:r>
                  </w:p>
                </w:txbxContent>
              </v:textbox>
            </v:shape>
          </v:group>
        </w:pict>
      </w:r>
      <w:r>
        <w:object w:dxaOrig="9217" w:dyaOrig="7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399pt" o:ole="">
            <v:imagedata r:id="rId14" o:title=""/>
          </v:shape>
          <o:OLEObject Type="Embed" ProgID="CorelDRAW.Graphic.14" ShapeID="_x0000_i1025" DrawAspect="Content" ObjectID="_1328947651" r:id="rId15"/>
        </w:object>
      </w:r>
    </w:p>
    <w:p w:rsidR="003623B9" w:rsidRDefault="003623B9" w:rsidP="003623B9">
      <w:pPr>
        <w:jc w:val="center"/>
        <w:rPr>
          <w:rtl/>
        </w:rPr>
      </w:pPr>
    </w:p>
    <w:p w:rsidR="003623B9" w:rsidRDefault="003623B9" w:rsidP="003623B9">
      <w:pPr>
        <w:pStyle w:val="Heading2"/>
        <w:rPr>
          <w:rtl/>
          <w:lang w:bidi="ar-SY"/>
        </w:rPr>
      </w:pPr>
      <w:r>
        <w:t>2.4</w:t>
      </w:r>
      <w:r>
        <w:tab/>
      </w:r>
      <w:r>
        <w:rPr>
          <w:rFonts w:hint="cs"/>
          <w:rtl/>
          <w:lang w:bidi="ar-SY"/>
        </w:rPr>
        <w:t>التخليط</w:t>
      </w:r>
    </w:p>
    <w:p w:rsidR="003623B9" w:rsidRDefault="003623B9" w:rsidP="003623B9">
      <w:pPr>
        <w:rPr>
          <w:rtl/>
          <w:lang w:bidi="ar-SY"/>
        </w:rPr>
      </w:pPr>
      <w:r>
        <w:rPr>
          <w:rFonts w:hint="cs"/>
          <w:rtl/>
          <w:lang w:bidi="ar-SY"/>
        </w:rPr>
        <w:t>هو عملية حماية بعض أو جميع مكونات خدمة للتعامل مع محاولات النفاذ غير المخول باستعمال التجفير تحت مراقبة نظام النفاذ المشروط لدى الطرف المرسل.</w:t>
      </w:r>
    </w:p>
    <w:p w:rsidR="003623B9" w:rsidRDefault="003623B9" w:rsidP="003623B9">
      <w:pPr>
        <w:pStyle w:val="Heading2"/>
        <w:rPr>
          <w:rtl/>
        </w:rPr>
      </w:pPr>
      <w:r w:rsidRPr="00D83505">
        <w:t>3.4</w:t>
      </w:r>
      <w:r w:rsidRPr="00D83505">
        <w:tab/>
      </w:r>
      <w:r w:rsidRPr="00D83505">
        <w:rPr>
          <w:rFonts w:hint="cs"/>
          <w:rtl/>
        </w:rPr>
        <w:t xml:space="preserve">التحكم في </w:t>
      </w:r>
      <w:r>
        <w:rPr>
          <w:rFonts w:hint="cs"/>
          <w:rtl/>
        </w:rPr>
        <w:t>النفاذ</w:t>
      </w:r>
    </w:p>
    <w:p w:rsidR="003623B9" w:rsidRPr="0062333A" w:rsidRDefault="003623B9" w:rsidP="003623B9">
      <w:pPr>
        <w:rPr>
          <w:spacing w:val="-4"/>
          <w:rtl/>
        </w:rPr>
      </w:pPr>
      <w:r w:rsidRPr="0062333A">
        <w:rPr>
          <w:rFonts w:hint="cs"/>
          <w:spacing w:val="-4"/>
          <w:rtl/>
        </w:rPr>
        <w:t>هو تقديم المعلومات لتمكين المستعملين المخولين من إزالة تخليط الخدمة المحمية. ويتحكم نظام النفاذ المشروط بتوفر هذه المعلومات.</w:t>
      </w:r>
    </w:p>
    <w:p w:rsidR="003623B9" w:rsidRDefault="003623B9" w:rsidP="008902C2">
      <w:pPr>
        <w:rPr>
          <w:rtl/>
        </w:rPr>
      </w:pPr>
      <w:r>
        <w:rPr>
          <w:rFonts w:hint="cs"/>
          <w:rtl/>
        </w:rPr>
        <w:t xml:space="preserve">وبين المرسل والمستقبل (أو المستقبلات)، يُنظَّم هيكل هذه المعلومات في رسائل خاصة يمكن أن تكون مادةً لإرسال متعدد ضمن تدفق البتات المذاع نفسه، أو يمكن إيصالها بوسائل أخرى </w:t>
      </w:r>
      <w:r w:rsidR="008902C2">
        <w:rPr>
          <w:rFonts w:hint="cs"/>
          <w:rtl/>
        </w:rPr>
        <w:t>-</w:t>
      </w:r>
      <w:r>
        <w:rPr>
          <w:rFonts w:hint="cs"/>
          <w:rtl/>
        </w:rPr>
        <w:t xml:space="preserve"> عبر خط اتصالات مثلاً. </w:t>
      </w:r>
    </w:p>
    <w:p w:rsidR="003623B9" w:rsidRDefault="003623B9" w:rsidP="008902C2">
      <w:pPr>
        <w:rPr>
          <w:rtl/>
        </w:rPr>
      </w:pPr>
      <w:r>
        <w:rPr>
          <w:rFonts w:hint="cs"/>
          <w:rtl/>
        </w:rPr>
        <w:t>وفي الطرف المستقبل (أو الأطراف المستقبلة)، يتولى نظام التحكم في النفاذ تأويل هذه الرسائل للتحكم في إزالة التخليط عن الأجزاء المخولة من تدفق البتات المستقبَل في جهاز الاستقبال المخول (أو</w:t>
      </w:r>
      <w:r w:rsidRPr="001F3798">
        <w:rPr>
          <w:rFonts w:hint="cs"/>
          <w:rtl/>
        </w:rPr>
        <w:t xml:space="preserve"> </w:t>
      </w:r>
      <w:r>
        <w:rPr>
          <w:rFonts w:hint="cs"/>
          <w:rtl/>
        </w:rPr>
        <w:t>أجهزة الاستقبال المخولة).</w:t>
      </w:r>
    </w:p>
    <w:p w:rsidR="003623B9" w:rsidRDefault="003623B9" w:rsidP="003623B9">
      <w:pPr>
        <w:pStyle w:val="Heading1"/>
        <w:rPr>
          <w:rtl/>
        </w:rPr>
      </w:pPr>
      <w:r w:rsidRPr="00062357">
        <w:lastRenderedPageBreak/>
        <w:t>5</w:t>
      </w:r>
      <w:r w:rsidRPr="00062357">
        <w:tab/>
      </w:r>
      <w:r w:rsidRPr="00062357">
        <w:rPr>
          <w:rFonts w:hint="cs"/>
          <w:rtl/>
        </w:rPr>
        <w:t>متطلبات المستعمل</w:t>
      </w:r>
    </w:p>
    <w:p w:rsidR="003623B9" w:rsidRDefault="003623B9" w:rsidP="003623B9">
      <w:pPr>
        <w:pStyle w:val="Heading2"/>
        <w:rPr>
          <w:rtl/>
          <w:lang w:bidi="ar-SY"/>
        </w:rPr>
      </w:pPr>
      <w:r>
        <w:t>1.5</w:t>
      </w:r>
      <w:r>
        <w:tab/>
      </w:r>
      <w:r>
        <w:rPr>
          <w:rFonts w:hint="cs"/>
          <w:rtl/>
          <w:lang w:bidi="ar-SY"/>
        </w:rPr>
        <w:t>مناعة التجفير ضد الاختراق فيما يتعلق بالتخليط وإزالة التخليط</w:t>
      </w:r>
    </w:p>
    <w:p w:rsidR="003623B9" w:rsidRPr="004526B9" w:rsidRDefault="003623B9" w:rsidP="003623B9">
      <w:pPr>
        <w:rPr>
          <w:spacing w:val="-4"/>
          <w:rtl/>
          <w:lang w:bidi="ar-SY"/>
        </w:rPr>
      </w:pPr>
      <w:r w:rsidRPr="004526B9">
        <w:rPr>
          <w:rFonts w:hint="cs"/>
          <w:spacing w:val="-4"/>
          <w:rtl/>
          <w:lang w:bidi="ar-SY"/>
        </w:rPr>
        <w:t>ينبغي أن تخضع فدرات المخلّط ومزيل التخليط لاختبار القدرة على مكافحة الاختراق. ويوصى بانتقاء تجفير من المعايير الدولية.</w:t>
      </w:r>
    </w:p>
    <w:p w:rsidR="003623B9" w:rsidRDefault="003623B9" w:rsidP="003623B9">
      <w:pPr>
        <w:pStyle w:val="Heading2"/>
        <w:rPr>
          <w:rtl/>
          <w:lang w:bidi="ar-SY"/>
        </w:rPr>
      </w:pPr>
      <w:r>
        <w:rPr>
          <w:lang w:bidi="ar-SY"/>
        </w:rPr>
        <w:t>2.5</w:t>
      </w:r>
      <w:r>
        <w:rPr>
          <w:lang w:bidi="ar-SY"/>
        </w:rPr>
        <w:tab/>
      </w:r>
      <w:r>
        <w:rPr>
          <w:rFonts w:hint="cs"/>
          <w:rtl/>
          <w:lang w:bidi="ar-SY"/>
        </w:rPr>
        <w:t>الأمن</w:t>
      </w:r>
    </w:p>
    <w:p w:rsidR="003623B9" w:rsidRDefault="003623B9" w:rsidP="003623B9">
      <w:pPr>
        <w:rPr>
          <w:rtl/>
        </w:rPr>
      </w:pPr>
      <w:r>
        <w:rPr>
          <w:rFonts w:hint="cs"/>
          <w:rtl/>
        </w:rPr>
        <w:t>يقاس أمن النظام بدرجة الصعوبة التي يواجهها مستعمل غير مخول لدى محاولته النفاذ إلى الخدمة المحمية.</w:t>
      </w:r>
    </w:p>
    <w:p w:rsidR="003623B9" w:rsidRPr="004526B9" w:rsidRDefault="003623B9" w:rsidP="008902C2">
      <w:pPr>
        <w:pStyle w:val="enumlev1"/>
        <w:rPr>
          <w:rtl/>
        </w:rPr>
      </w:pPr>
      <w:r>
        <w:rPr>
          <w:rFonts w:hint="cs"/>
          <w:rtl/>
        </w:rPr>
        <w:t>-</w:t>
      </w:r>
      <w:r>
        <w:rPr>
          <w:rFonts w:hint="cs"/>
          <w:rtl/>
        </w:rPr>
        <w:tab/>
      </w:r>
      <w:r w:rsidRPr="00C06E20">
        <w:rPr>
          <w:rFonts w:hint="cs"/>
          <w:i/>
          <w:iCs/>
          <w:rtl/>
        </w:rPr>
        <w:t>إزالة تخليط الإشارة دون الرجوع إلى عملية التحكم في النفاذ</w:t>
      </w:r>
      <w:r w:rsidRPr="004526B9">
        <w:rPr>
          <w:rFonts w:hint="cs"/>
          <w:rtl/>
        </w:rPr>
        <w:t>. وهذا مرهون بطبيعة الخدمات وطريقة التخليط. إذ</w:t>
      </w:r>
      <w:r>
        <w:rPr>
          <w:rFonts w:hint="eastAsia"/>
          <w:rtl/>
        </w:rPr>
        <w:t> </w:t>
      </w:r>
      <w:r w:rsidRPr="004526B9">
        <w:rPr>
          <w:rFonts w:hint="cs"/>
          <w:rtl/>
        </w:rPr>
        <w:t>يرجح أن تكون خدمات إذاعة التلفزيون والصوت والبيانات ذات طبيعة رقمية في أغلبها مما سيتيح عمليات تخليط على جانب كبير من الأمان.</w:t>
      </w:r>
    </w:p>
    <w:p w:rsidR="003623B9" w:rsidRDefault="003623B9" w:rsidP="008902C2">
      <w:pPr>
        <w:pStyle w:val="enumlev1"/>
        <w:rPr>
          <w:rtl/>
        </w:rPr>
      </w:pPr>
      <w:r>
        <w:rPr>
          <w:rFonts w:hint="cs"/>
          <w:rtl/>
        </w:rPr>
        <w:t>-</w:t>
      </w:r>
      <w:r>
        <w:rPr>
          <w:rFonts w:hint="cs"/>
          <w:rtl/>
        </w:rPr>
        <w:tab/>
      </w:r>
      <w:r w:rsidRPr="004526B9">
        <w:rPr>
          <w:rFonts w:hint="cs"/>
          <w:rtl/>
        </w:rPr>
        <w:t>الحصول على مفتاح التحكم بالنفاذ على نحو غير مخول</w:t>
      </w:r>
      <w:r>
        <w:rPr>
          <w:rFonts w:hint="cs"/>
          <w:rtl/>
        </w:rPr>
        <w:t>. وهذا مرهون بأمن خوارزميات تجفير المفتاح.</w:t>
      </w:r>
    </w:p>
    <w:p w:rsidR="003623B9" w:rsidRDefault="003623B9" w:rsidP="003623B9">
      <w:pPr>
        <w:pStyle w:val="Heading2"/>
        <w:rPr>
          <w:rtl/>
          <w:lang w:bidi="ar-SY"/>
        </w:rPr>
      </w:pPr>
      <w:r>
        <w:rPr>
          <w:lang w:bidi="ar-SY"/>
        </w:rPr>
        <w:t>3.5</w:t>
      </w:r>
      <w:r>
        <w:rPr>
          <w:lang w:bidi="ar-SY"/>
        </w:rPr>
        <w:tab/>
      </w:r>
      <w:r>
        <w:rPr>
          <w:rFonts w:hint="cs"/>
          <w:rtl/>
          <w:lang w:bidi="ar-SY"/>
        </w:rPr>
        <w:t>انتقاء خوارزمية تخليط مشتركة أو خاصة</w:t>
      </w:r>
    </w:p>
    <w:p w:rsidR="003623B9" w:rsidRDefault="003623B9" w:rsidP="003623B9">
      <w:pPr>
        <w:rPr>
          <w:rtl/>
          <w:lang w:bidi="ar-SY"/>
        </w:rPr>
      </w:pPr>
      <w:r w:rsidRPr="00146E98">
        <w:rPr>
          <w:rFonts w:hint="cs"/>
          <w:rtl/>
        </w:rPr>
        <w:t xml:space="preserve">يتاح النفاذ </w:t>
      </w:r>
      <w:r>
        <w:rPr>
          <w:rFonts w:hint="cs"/>
          <w:rtl/>
        </w:rPr>
        <w:t xml:space="preserve">لأي مستعمل مخول يستوفي شروط النفاذ عبر خوارزمية تخليط </w:t>
      </w:r>
      <w:r>
        <w:rPr>
          <w:rFonts w:hint="cs"/>
          <w:rtl/>
          <w:lang w:bidi="ar-SY"/>
        </w:rPr>
        <w:t>مشتركة (شاملة) أو خاصة.</w:t>
      </w:r>
    </w:p>
    <w:p w:rsidR="003623B9" w:rsidRDefault="003623B9" w:rsidP="003623B9">
      <w:pPr>
        <w:rPr>
          <w:rtl/>
          <w:lang w:bidi="ar-SY"/>
        </w:rPr>
      </w:pPr>
      <w:r>
        <w:rPr>
          <w:rFonts w:hint="cs"/>
          <w:rtl/>
          <w:lang w:bidi="ar-SY"/>
        </w:rPr>
        <w:t xml:space="preserve">ويعني استعمال خوارزمية تخليط مشتركة ضمناً أن إزالة التخليط </w:t>
      </w:r>
      <w:r w:rsidRPr="00146E98">
        <w:rPr>
          <w:rtl/>
          <w:lang w:bidi="ar-SY"/>
        </w:rPr>
        <w:t>ستكون مش</w:t>
      </w:r>
      <w:r>
        <w:rPr>
          <w:rtl/>
          <w:lang w:bidi="ar-SY"/>
        </w:rPr>
        <w:t xml:space="preserve">تركة بين جميع أجهزة الاستقبال </w:t>
      </w:r>
      <w:r w:rsidRPr="00146E98">
        <w:rPr>
          <w:rtl/>
          <w:lang w:bidi="ar-SY"/>
        </w:rPr>
        <w:t>على أساس</w:t>
      </w:r>
      <w:r>
        <w:rPr>
          <w:rFonts w:hint="cs"/>
          <w:rtl/>
          <w:lang w:bidi="ar-SY"/>
        </w:rPr>
        <w:t xml:space="preserve"> خوارزمية تخليط معيارية مستقلة عن وسائط الإيصال المستعملة ويمكن استخدمها في معدات منخفضة التكلفة ومرنة، ومع ذلك، تتيح المنافسة من خلال تطبيقات خاصة بمورّد الخدمة.</w:t>
      </w:r>
    </w:p>
    <w:p w:rsidR="003623B9" w:rsidRDefault="003623B9" w:rsidP="003623B9">
      <w:pPr>
        <w:rPr>
          <w:rtl/>
          <w:lang w:bidi="ar-SY"/>
        </w:rPr>
      </w:pPr>
      <w:r>
        <w:rPr>
          <w:rFonts w:hint="cs"/>
          <w:rtl/>
          <w:lang w:bidi="ar-SY"/>
        </w:rPr>
        <w:t>أما استعمال خوارزمية تخليط خاصة فهو يعني ضمناً أن عملية إزالة التخليط لن تنفّذ إلا على أجهزة الاستقبال المزودة بخوارزمية محددة.</w:t>
      </w:r>
    </w:p>
    <w:p w:rsidR="003623B9" w:rsidRDefault="003623B9" w:rsidP="003623B9">
      <w:pPr>
        <w:pStyle w:val="Heading2"/>
        <w:rPr>
          <w:rtl/>
          <w:lang w:bidi="ar-SY"/>
        </w:rPr>
      </w:pPr>
      <w:r>
        <w:rPr>
          <w:lang w:bidi="ar-SY"/>
        </w:rPr>
        <w:t>4.5</w:t>
      </w:r>
      <w:r>
        <w:rPr>
          <w:lang w:bidi="ar-SY"/>
        </w:rPr>
        <w:tab/>
      </w:r>
      <w:r>
        <w:rPr>
          <w:rFonts w:hint="cs"/>
          <w:rtl/>
          <w:lang w:bidi="ar-SY"/>
        </w:rPr>
        <w:t>أساليب النفاذ</w:t>
      </w:r>
    </w:p>
    <w:p w:rsidR="003623B9" w:rsidRDefault="003623B9" w:rsidP="008902C2">
      <w:pPr>
        <w:keepNext/>
        <w:rPr>
          <w:rtl/>
          <w:lang w:bidi="ar-SY"/>
        </w:rPr>
      </w:pPr>
      <w:r>
        <w:rPr>
          <w:rFonts w:hint="cs"/>
          <w:rtl/>
          <w:lang w:bidi="ar-SY"/>
        </w:rPr>
        <w:t>يمكن لنظام التحكم في النفاذ أن يدعم طائفة من أساليب النفاذ، مثل:</w:t>
      </w:r>
    </w:p>
    <w:p w:rsidR="003623B9" w:rsidRDefault="003623B9" w:rsidP="008902C2">
      <w:pPr>
        <w:pStyle w:val="enumlev1"/>
        <w:rPr>
          <w:rtl/>
        </w:rPr>
      </w:pPr>
      <w:r>
        <w:rPr>
          <w:rFonts w:hint="cs"/>
          <w:rtl/>
        </w:rPr>
        <w:t>-</w:t>
      </w:r>
      <w:r>
        <w:rPr>
          <w:rFonts w:hint="cs"/>
          <w:rtl/>
        </w:rPr>
        <w:tab/>
        <w:t>التوفر لأجل (</w:t>
      </w:r>
      <w:r w:rsidRPr="00DA25B0">
        <w:rPr>
          <w:rtl/>
        </w:rPr>
        <w:t>الاشتراك في الخدمة)</w:t>
      </w:r>
      <w:r>
        <w:rPr>
          <w:rFonts w:hint="cs"/>
          <w:rtl/>
        </w:rPr>
        <w:t xml:space="preserve"> </w:t>
      </w:r>
      <w:r w:rsidR="008902C2">
        <w:rPr>
          <w:rFonts w:hint="cs"/>
          <w:rtl/>
        </w:rPr>
        <w:t>-</w:t>
      </w:r>
      <w:r>
        <w:rPr>
          <w:rFonts w:hint="cs"/>
          <w:rtl/>
        </w:rPr>
        <w:t xml:space="preserve"> يسري التخويل من موعد البدء إلى حين الانتهاء؛</w:t>
      </w:r>
    </w:p>
    <w:p w:rsidR="003623B9" w:rsidRDefault="003623B9" w:rsidP="008902C2">
      <w:pPr>
        <w:pStyle w:val="enumlev1"/>
        <w:rPr>
          <w:rtl/>
        </w:rPr>
      </w:pPr>
      <w:r>
        <w:rPr>
          <w:rFonts w:hint="cs"/>
          <w:rtl/>
        </w:rPr>
        <w:t>-</w:t>
      </w:r>
      <w:r>
        <w:rPr>
          <w:rFonts w:hint="cs"/>
          <w:rtl/>
        </w:rPr>
        <w:tab/>
        <w:t xml:space="preserve">بند برنامج أو خدمة (شراء الحدث) </w:t>
      </w:r>
      <w:r w:rsidR="008902C2">
        <w:rPr>
          <w:rFonts w:hint="cs"/>
          <w:rtl/>
        </w:rPr>
        <w:t>-</w:t>
      </w:r>
      <w:r>
        <w:rPr>
          <w:rFonts w:hint="cs"/>
          <w:rtl/>
        </w:rPr>
        <w:t xml:space="preserve"> توفر بند خدمة معين، بصرف النظر عما إذا استُعمل بالكامل أم لا؛</w:t>
      </w:r>
    </w:p>
    <w:p w:rsidR="003623B9" w:rsidRDefault="003623B9" w:rsidP="008902C2">
      <w:pPr>
        <w:pStyle w:val="enumlev1"/>
        <w:rPr>
          <w:rtl/>
        </w:rPr>
      </w:pPr>
      <w:r>
        <w:rPr>
          <w:rFonts w:hint="cs"/>
          <w:rtl/>
        </w:rPr>
        <w:t>-</w:t>
      </w:r>
      <w:r>
        <w:rPr>
          <w:rFonts w:hint="cs"/>
          <w:rtl/>
        </w:rPr>
        <w:tab/>
        <w:t xml:space="preserve">رسم الخدمة (القائم على </w:t>
      </w:r>
      <w:proofErr w:type="spellStart"/>
      <w:r>
        <w:rPr>
          <w:rFonts w:hint="cs"/>
          <w:rtl/>
        </w:rPr>
        <w:t>الإذنة</w:t>
      </w:r>
      <w:proofErr w:type="spellEnd"/>
      <w:r>
        <w:rPr>
          <w:rFonts w:hint="cs"/>
          <w:rtl/>
        </w:rPr>
        <w:t xml:space="preserve">) </w:t>
      </w:r>
      <w:r w:rsidR="008902C2">
        <w:rPr>
          <w:rFonts w:hint="cs"/>
          <w:rtl/>
        </w:rPr>
        <w:t>-</w:t>
      </w:r>
      <w:r>
        <w:rPr>
          <w:rFonts w:hint="cs"/>
          <w:rtl/>
        </w:rPr>
        <w:t xml:space="preserve"> يتناسب الرسم أو الائتمان مع مدة الاستعمال و/أو قيمة الخدمة المعنية؛</w:t>
      </w:r>
    </w:p>
    <w:p w:rsidR="003623B9" w:rsidRDefault="003623B9" w:rsidP="008902C2">
      <w:pPr>
        <w:pStyle w:val="enumlev1"/>
        <w:rPr>
          <w:rtl/>
        </w:rPr>
      </w:pPr>
      <w:r>
        <w:rPr>
          <w:rFonts w:hint="cs"/>
          <w:rtl/>
        </w:rPr>
        <w:t>-</w:t>
      </w:r>
      <w:r>
        <w:rPr>
          <w:rFonts w:hint="cs"/>
          <w:rtl/>
        </w:rPr>
        <w:tab/>
        <w:t xml:space="preserve">البث المجاني على الأثير </w:t>
      </w:r>
      <w:r w:rsidR="008902C2">
        <w:rPr>
          <w:rFonts w:hint="cs"/>
          <w:rtl/>
        </w:rPr>
        <w:t>-</w:t>
      </w:r>
      <w:r>
        <w:rPr>
          <w:rFonts w:hint="cs"/>
          <w:rtl/>
        </w:rPr>
        <w:t xml:space="preserve"> الخدمة محمية ولكن النفاذ إليها متاح مجاناً.</w:t>
      </w:r>
    </w:p>
    <w:p w:rsidR="003623B9" w:rsidRDefault="003623B9" w:rsidP="003623B9">
      <w:pPr>
        <w:rPr>
          <w:rtl/>
          <w:lang w:bidi="ar-SY"/>
        </w:rPr>
      </w:pPr>
      <w:r>
        <w:rPr>
          <w:rFonts w:hint="cs"/>
          <w:rtl/>
          <w:lang w:bidi="ar-SY"/>
        </w:rPr>
        <w:t>ويتعين أن تكون أساليب النفاذ متغيّرة فيما يتعلق بعدة معلمات، مثل:</w:t>
      </w:r>
    </w:p>
    <w:p w:rsidR="003623B9" w:rsidRDefault="003623B9" w:rsidP="008902C2">
      <w:pPr>
        <w:pStyle w:val="enumlev1"/>
        <w:rPr>
          <w:rtl/>
        </w:rPr>
      </w:pPr>
      <w:r>
        <w:rPr>
          <w:rFonts w:hint="cs"/>
          <w:rtl/>
        </w:rPr>
        <w:t>-</w:t>
      </w:r>
      <w:r>
        <w:rPr>
          <w:rFonts w:hint="cs"/>
          <w:rtl/>
        </w:rPr>
        <w:tab/>
        <w:t>الوقت؛</w:t>
      </w:r>
    </w:p>
    <w:p w:rsidR="003623B9" w:rsidRDefault="003623B9" w:rsidP="008902C2">
      <w:pPr>
        <w:pStyle w:val="enumlev1"/>
        <w:rPr>
          <w:rtl/>
        </w:rPr>
      </w:pPr>
      <w:r>
        <w:rPr>
          <w:rFonts w:hint="cs"/>
          <w:rtl/>
        </w:rPr>
        <w:t>-</w:t>
      </w:r>
      <w:r>
        <w:rPr>
          <w:rFonts w:hint="cs"/>
          <w:rtl/>
        </w:rPr>
        <w:tab/>
        <w:t>الشرائح المتنوعة للخدمة؛</w:t>
      </w:r>
    </w:p>
    <w:p w:rsidR="003623B9" w:rsidRDefault="003623B9" w:rsidP="008902C2">
      <w:pPr>
        <w:pStyle w:val="enumlev1"/>
        <w:rPr>
          <w:rtl/>
        </w:rPr>
      </w:pPr>
      <w:r>
        <w:rPr>
          <w:rFonts w:hint="cs"/>
          <w:rtl/>
        </w:rPr>
        <w:t>-</w:t>
      </w:r>
      <w:r>
        <w:rPr>
          <w:rFonts w:hint="cs"/>
          <w:rtl/>
        </w:rPr>
        <w:tab/>
        <w:t>فئات المستعملين المستهدفين.</w:t>
      </w:r>
    </w:p>
    <w:p w:rsidR="003623B9" w:rsidRDefault="003623B9" w:rsidP="003623B9">
      <w:pPr>
        <w:pStyle w:val="Heading2"/>
        <w:rPr>
          <w:rtl/>
        </w:rPr>
      </w:pPr>
      <w:r w:rsidRPr="0055042E">
        <w:t>5.5</w:t>
      </w:r>
      <w:r w:rsidRPr="0055042E">
        <w:tab/>
      </w:r>
      <w:r w:rsidRPr="0055042E">
        <w:rPr>
          <w:rFonts w:hint="cs"/>
          <w:rtl/>
        </w:rPr>
        <w:t>تقييس المعدات</w:t>
      </w:r>
    </w:p>
    <w:p w:rsidR="003623B9" w:rsidRDefault="003623B9" w:rsidP="003623B9">
      <w:pPr>
        <w:rPr>
          <w:rtl/>
        </w:rPr>
      </w:pPr>
      <w:r>
        <w:rPr>
          <w:rFonts w:hint="cs"/>
          <w:rtl/>
        </w:rPr>
        <w:t xml:space="preserve">توخياً للحد الأقصى من </w:t>
      </w:r>
      <w:proofErr w:type="spellStart"/>
      <w:r>
        <w:rPr>
          <w:rFonts w:hint="cs"/>
          <w:rtl/>
        </w:rPr>
        <w:t>وفورات</w:t>
      </w:r>
      <w:proofErr w:type="spellEnd"/>
      <w:r>
        <w:rPr>
          <w:rFonts w:hint="cs"/>
          <w:rtl/>
        </w:rPr>
        <w:t xml:space="preserve"> الحجم في تصنيع معدات الاستقبال، وتبسيطاً للإدارة والصيانة:</w:t>
      </w:r>
    </w:p>
    <w:p w:rsidR="003623B9" w:rsidRDefault="003623B9" w:rsidP="008902C2">
      <w:pPr>
        <w:pStyle w:val="enumlev1"/>
        <w:rPr>
          <w:rtl/>
        </w:rPr>
      </w:pPr>
      <w:r>
        <w:rPr>
          <w:rFonts w:hint="cs"/>
          <w:rtl/>
        </w:rPr>
        <w:t>-</w:t>
      </w:r>
      <w:r>
        <w:rPr>
          <w:rFonts w:hint="cs"/>
          <w:rtl/>
        </w:rPr>
        <w:tab/>
      </w:r>
      <w:r w:rsidRPr="00EB33D7">
        <w:rPr>
          <w:rFonts w:hint="cs"/>
          <w:rtl/>
        </w:rPr>
        <w:t xml:space="preserve">ينبغي </w:t>
      </w:r>
      <w:r>
        <w:rPr>
          <w:rFonts w:hint="cs"/>
          <w:rtl/>
        </w:rPr>
        <w:t>تقييس ا</w:t>
      </w:r>
      <w:r w:rsidRPr="00EB33D7">
        <w:rPr>
          <w:rFonts w:hint="cs"/>
          <w:rtl/>
        </w:rPr>
        <w:t xml:space="preserve">لمعدات المشتركة </w:t>
      </w:r>
      <w:r>
        <w:rPr>
          <w:rFonts w:hint="cs"/>
          <w:rtl/>
        </w:rPr>
        <w:t>بحيث تلبي أكبر عدد ممكن من خيارات الخدمة؛</w:t>
      </w:r>
    </w:p>
    <w:p w:rsidR="003623B9" w:rsidRDefault="003623B9" w:rsidP="008902C2">
      <w:pPr>
        <w:pStyle w:val="enumlev1"/>
        <w:rPr>
          <w:rtl/>
        </w:rPr>
      </w:pPr>
      <w:r>
        <w:rPr>
          <w:rFonts w:hint="cs"/>
          <w:rtl/>
        </w:rPr>
        <w:t>-</w:t>
      </w:r>
      <w:r>
        <w:rPr>
          <w:rFonts w:hint="cs"/>
          <w:rtl/>
        </w:rPr>
        <w:tab/>
        <w:t>ويتعين على معمارية جهاز الاستقبال للمستهلك أن تدعم متطلبات وظائفية النفاذ المشروط لنظام النفاذ المشروط المختار. وتبعاً للنظام المختار، قد تستلزم الوظائفية دعم ميزات أمنية مدمجة أو قابلة للنزع (مثل البطاقة الذكية).</w:t>
      </w:r>
    </w:p>
    <w:p w:rsidR="003623B9" w:rsidRDefault="003623B9" w:rsidP="003623B9">
      <w:pPr>
        <w:pStyle w:val="Heading2"/>
        <w:rPr>
          <w:rtl/>
          <w:lang w:bidi="ar-SY"/>
        </w:rPr>
      </w:pPr>
      <w:r>
        <w:lastRenderedPageBreak/>
        <w:t>6.5</w:t>
      </w:r>
      <w:r>
        <w:tab/>
      </w:r>
      <w:r>
        <w:rPr>
          <w:rFonts w:hint="cs"/>
          <w:rtl/>
          <w:lang w:bidi="ar-SY"/>
        </w:rPr>
        <w:t>إدارة النفاذ</w:t>
      </w:r>
    </w:p>
    <w:p w:rsidR="003623B9" w:rsidRPr="00AE5EE4" w:rsidRDefault="003623B9" w:rsidP="003623B9">
      <w:pPr>
        <w:rPr>
          <w:spacing w:val="-2"/>
          <w:rtl/>
          <w:lang w:bidi="ar-SY"/>
        </w:rPr>
      </w:pPr>
      <w:r w:rsidRPr="00AE5EE4">
        <w:rPr>
          <w:rFonts w:hint="cs"/>
          <w:spacing w:val="-2"/>
          <w:rtl/>
          <w:lang w:bidi="ar-SY"/>
        </w:rPr>
        <w:t>يقوم تعريف النفاذ المشروط على المفهوم الرسمي لأحقية النفاذ الذي يمكن تنفيذه بأشكال مختلفة. فالأحقية تعطي صاحبها تخويلاً بالنفاذ إلى خدمة ذات صلة. وينبغي اجتناب الاستعمال غير الاقتصادي للموارد جراء النفقات العامة للإدارة أو الإرسال.</w:t>
      </w:r>
    </w:p>
    <w:p w:rsidR="003623B9" w:rsidRDefault="003623B9" w:rsidP="003623B9">
      <w:pPr>
        <w:pStyle w:val="Heading2"/>
        <w:rPr>
          <w:rtl/>
          <w:lang w:bidi="ar-SY"/>
        </w:rPr>
      </w:pPr>
      <w:r>
        <w:rPr>
          <w:lang w:bidi="ar-SY"/>
        </w:rPr>
        <w:t>7.5</w:t>
      </w:r>
      <w:r>
        <w:rPr>
          <w:rFonts w:hint="cs"/>
          <w:rtl/>
          <w:lang w:bidi="ar-SY"/>
        </w:rPr>
        <w:tab/>
      </w:r>
      <w:r w:rsidRPr="00DA73E6">
        <w:rPr>
          <w:rtl/>
          <w:lang w:bidi="ar-SY"/>
        </w:rPr>
        <w:t xml:space="preserve">تجنب </w:t>
      </w:r>
      <w:proofErr w:type="spellStart"/>
      <w:r w:rsidRPr="00DA73E6">
        <w:rPr>
          <w:rtl/>
          <w:lang w:bidi="ar-SY"/>
        </w:rPr>
        <w:t>ا</w:t>
      </w:r>
      <w:r>
        <w:rPr>
          <w:rFonts w:hint="cs"/>
          <w:rtl/>
          <w:lang w:bidi="ar-SY"/>
        </w:rPr>
        <w:t>لا</w:t>
      </w:r>
      <w:r w:rsidRPr="00DA73E6">
        <w:rPr>
          <w:rtl/>
          <w:lang w:bidi="ar-SY"/>
        </w:rPr>
        <w:t>نقطاعات</w:t>
      </w:r>
      <w:proofErr w:type="spellEnd"/>
      <w:r w:rsidRPr="00DA73E6">
        <w:rPr>
          <w:rtl/>
          <w:lang w:bidi="ar-SY"/>
        </w:rPr>
        <w:t xml:space="preserve"> في الخدمة</w:t>
      </w:r>
      <w:r>
        <w:rPr>
          <w:lang w:bidi="ar-SY"/>
        </w:rPr>
        <w:tab/>
      </w:r>
    </w:p>
    <w:p w:rsidR="003623B9" w:rsidRDefault="003623B9" w:rsidP="003623B9">
      <w:pPr>
        <w:rPr>
          <w:rtl/>
          <w:lang w:bidi="ar-SY"/>
        </w:rPr>
      </w:pPr>
      <w:r>
        <w:rPr>
          <w:rFonts w:hint="cs"/>
          <w:rtl/>
          <w:lang w:bidi="ar-SY"/>
        </w:rPr>
        <w:t xml:space="preserve">ينبغي تجنب </w:t>
      </w:r>
      <w:proofErr w:type="spellStart"/>
      <w:r>
        <w:rPr>
          <w:rFonts w:hint="cs"/>
          <w:rtl/>
          <w:lang w:bidi="ar-SY"/>
        </w:rPr>
        <w:t>الانقطاعات</w:t>
      </w:r>
      <w:proofErr w:type="spellEnd"/>
      <w:r>
        <w:rPr>
          <w:rFonts w:hint="cs"/>
          <w:rtl/>
          <w:lang w:bidi="ar-SY"/>
        </w:rPr>
        <w:t xml:space="preserve"> الناجمة عن الاستحواذ الخاطئ أو غير الموثوق على بيانات التحكم في النفاذ.</w:t>
      </w:r>
    </w:p>
    <w:p w:rsidR="003623B9" w:rsidRDefault="003623B9" w:rsidP="003623B9">
      <w:pPr>
        <w:pStyle w:val="Heading1"/>
        <w:rPr>
          <w:rtl/>
        </w:rPr>
      </w:pPr>
      <w:r w:rsidRPr="007F2938">
        <w:t>6</w:t>
      </w:r>
      <w:r w:rsidRPr="007F2938">
        <w:tab/>
      </w:r>
      <w:r w:rsidRPr="007F2938">
        <w:rPr>
          <w:rFonts w:hint="cs"/>
          <w:rtl/>
        </w:rPr>
        <w:t>رسا</w:t>
      </w:r>
      <w:r>
        <w:rPr>
          <w:rFonts w:hint="cs"/>
          <w:rtl/>
        </w:rPr>
        <w:t>ئل مراقبة الأحقية (</w:t>
      </w:r>
      <w:proofErr w:type="spellStart"/>
      <w:r w:rsidRPr="006A38C0">
        <w:rPr>
          <w:lang w:eastAsia="ja-JP"/>
        </w:rPr>
        <w:t>ECM</w:t>
      </w:r>
      <w:proofErr w:type="spellEnd"/>
      <w:r>
        <w:rPr>
          <w:rFonts w:hint="cs"/>
          <w:rtl/>
        </w:rPr>
        <w:t>)</w:t>
      </w:r>
    </w:p>
    <w:p w:rsidR="003623B9" w:rsidRDefault="003623B9" w:rsidP="003623B9">
      <w:pPr>
        <w:rPr>
          <w:rtl/>
        </w:rPr>
      </w:pPr>
      <w:r>
        <w:rPr>
          <w:rFonts w:hint="cs"/>
          <w:rtl/>
        </w:rPr>
        <w:t>توفر رسالة مراقبة الأحقية مفتاح التخليط لإزالة تخليط الخدمة المحمية.</w:t>
      </w:r>
    </w:p>
    <w:p w:rsidR="003623B9" w:rsidRPr="0096680F" w:rsidRDefault="003623B9" w:rsidP="003623B9">
      <w:pPr>
        <w:rPr>
          <w:spacing w:val="-4"/>
          <w:rtl/>
        </w:rPr>
      </w:pPr>
      <w:r w:rsidRPr="0096680F">
        <w:rPr>
          <w:rFonts w:hint="cs"/>
          <w:spacing w:val="-4"/>
          <w:rtl/>
        </w:rPr>
        <w:t xml:space="preserve">ويُراقَب النفاذ إلى مفتاح التخليط في رسالة مراقبة الأحقية بواسطة </w:t>
      </w:r>
      <w:proofErr w:type="spellStart"/>
      <w:r w:rsidRPr="0096680F">
        <w:rPr>
          <w:rFonts w:hint="cs"/>
          <w:spacing w:val="-4"/>
          <w:rtl/>
        </w:rPr>
        <w:t>الأحقيات</w:t>
      </w:r>
      <w:proofErr w:type="spellEnd"/>
      <w:r w:rsidRPr="0096680F">
        <w:rPr>
          <w:rFonts w:hint="cs"/>
          <w:spacing w:val="-4"/>
          <w:rtl/>
        </w:rPr>
        <w:t xml:space="preserve"> أو الحقوق الواردة في</w:t>
      </w:r>
      <w:r w:rsidRPr="0096680F">
        <w:rPr>
          <w:spacing w:val="-4"/>
          <w:rtl/>
        </w:rPr>
        <w:t xml:space="preserve"> رسالة إدارة </w:t>
      </w:r>
      <w:r w:rsidRPr="0096680F">
        <w:rPr>
          <w:rFonts w:hint="cs"/>
          <w:spacing w:val="-4"/>
          <w:rtl/>
        </w:rPr>
        <w:t>الأحقية (</w:t>
      </w:r>
      <w:proofErr w:type="spellStart"/>
      <w:r w:rsidRPr="0096680F">
        <w:rPr>
          <w:spacing w:val="-4"/>
          <w:lang w:eastAsia="ja-JP"/>
        </w:rPr>
        <w:t>EMM</w:t>
      </w:r>
      <w:proofErr w:type="spellEnd"/>
      <w:r w:rsidRPr="0096680F">
        <w:rPr>
          <w:rFonts w:hint="cs"/>
          <w:spacing w:val="-4"/>
          <w:rtl/>
        </w:rPr>
        <w:t>).</w:t>
      </w:r>
    </w:p>
    <w:p w:rsidR="003623B9" w:rsidRDefault="003623B9" w:rsidP="003623B9">
      <w:pPr>
        <w:rPr>
          <w:rtl/>
        </w:rPr>
      </w:pPr>
      <w:r w:rsidRPr="00083AFB">
        <w:rPr>
          <w:rFonts w:hint="cs"/>
          <w:rtl/>
        </w:rPr>
        <w:t xml:space="preserve">وترد </w:t>
      </w:r>
      <w:r>
        <w:rPr>
          <w:rFonts w:hint="cs"/>
          <w:rtl/>
        </w:rPr>
        <w:t>رسالة مراقبة الأحقية نمطياً في التدفق الإذاعي إلى جانب الخدمة المحمية.</w:t>
      </w:r>
    </w:p>
    <w:p w:rsidR="003623B9" w:rsidRDefault="003623B9" w:rsidP="003623B9">
      <w:pPr>
        <w:rPr>
          <w:rtl/>
        </w:rPr>
      </w:pPr>
      <w:r>
        <w:rPr>
          <w:rFonts w:hint="cs"/>
          <w:rtl/>
        </w:rPr>
        <w:t>وتُغيَّر مفاتيح التخليط بكثرة عادةً للإقلال إلى أدنى حد من الضرر الناتج عن تسرب مفتاح التخليط.</w:t>
      </w:r>
    </w:p>
    <w:p w:rsidR="003623B9" w:rsidRDefault="003623B9" w:rsidP="003623B9">
      <w:pPr>
        <w:rPr>
          <w:rtl/>
        </w:rPr>
      </w:pPr>
      <w:r>
        <w:rPr>
          <w:rFonts w:hint="cs"/>
          <w:rtl/>
        </w:rPr>
        <w:t>ولكل نظام خصوصيته فيما يتعلق بمحتوى رسالة مراقبة الأحقية.</w:t>
      </w:r>
    </w:p>
    <w:p w:rsidR="003623B9" w:rsidRDefault="003623B9" w:rsidP="003623B9">
      <w:pPr>
        <w:pStyle w:val="Heading1"/>
        <w:rPr>
          <w:rtl/>
          <w:lang w:bidi="ar-SY"/>
        </w:rPr>
      </w:pPr>
      <w:r>
        <w:t>7</w:t>
      </w:r>
      <w:r>
        <w:tab/>
      </w:r>
      <w:r>
        <w:rPr>
          <w:rFonts w:hint="cs"/>
          <w:rtl/>
          <w:lang w:bidi="ar-SY"/>
        </w:rPr>
        <w:t>رسائل إدارة الأحقية (</w:t>
      </w:r>
      <w:proofErr w:type="spellStart"/>
      <w:r w:rsidRPr="006A38C0">
        <w:rPr>
          <w:lang w:eastAsia="ja-JP"/>
        </w:rPr>
        <w:t>EMM</w:t>
      </w:r>
      <w:proofErr w:type="spellEnd"/>
      <w:r>
        <w:rPr>
          <w:rFonts w:hint="cs"/>
          <w:rtl/>
          <w:lang w:bidi="ar-SY"/>
        </w:rPr>
        <w:t>)</w:t>
      </w:r>
    </w:p>
    <w:p w:rsidR="003623B9" w:rsidRDefault="003623B9" w:rsidP="003623B9">
      <w:pPr>
        <w:rPr>
          <w:rtl/>
        </w:rPr>
      </w:pPr>
      <w:r>
        <w:rPr>
          <w:rFonts w:hint="cs"/>
          <w:rtl/>
        </w:rPr>
        <w:t>تتحقق</w:t>
      </w:r>
      <w:r w:rsidRPr="00D924BC">
        <w:rPr>
          <w:rFonts w:hint="cs"/>
          <w:rtl/>
        </w:rPr>
        <w:t xml:space="preserve"> معالجة </w:t>
      </w:r>
      <w:r>
        <w:rPr>
          <w:rFonts w:hint="cs"/>
          <w:rtl/>
        </w:rPr>
        <w:t xml:space="preserve">رسالة إدارة الأحقية من صحة الأحقية اللازمة لإزالة تخليط الخدمة المحمية أو تقدم هذه الأحقية. ويمكن لرسالة إدارة الأحقية أن تحوي مفتاح العمل الذي يوفر تجفير وفك تجفير مفتاح التخليط. وتجفَّر الرسائل و/أو مفاتيح العمل المعنونة إلى فرادى أجهزة الاستقبال. ويمكن </w:t>
      </w:r>
      <w:proofErr w:type="spellStart"/>
      <w:r>
        <w:rPr>
          <w:rFonts w:hint="cs"/>
          <w:rtl/>
        </w:rPr>
        <w:t>للتجفير</w:t>
      </w:r>
      <w:proofErr w:type="spellEnd"/>
      <w:r>
        <w:rPr>
          <w:rFonts w:hint="cs"/>
          <w:rtl/>
        </w:rPr>
        <w:t xml:space="preserve"> أن يستعمل المفتاح الرئيسي. ويمكن تخزين المفتاح الرئيسي في جهاز الاستقبال.</w:t>
      </w:r>
    </w:p>
    <w:p w:rsidR="003623B9" w:rsidRDefault="003623B9" w:rsidP="008902C2">
      <w:pPr>
        <w:keepNext/>
        <w:rPr>
          <w:rtl/>
          <w:lang w:bidi="ar-SY"/>
        </w:rPr>
      </w:pPr>
      <w:r>
        <w:rPr>
          <w:rFonts w:hint="cs"/>
          <w:rtl/>
        </w:rPr>
        <w:t xml:space="preserve">وفي أنظمة النفاذ المشروط الخاص بالإذاعة الرقمية، توزَّع </w:t>
      </w:r>
      <w:r>
        <w:rPr>
          <w:rFonts w:hint="cs"/>
          <w:rtl/>
          <w:lang w:bidi="ar-SY"/>
        </w:rPr>
        <w:t>رسائل إدارة الأحقية من خلال الإذاعة أو بوسائط أخرى.</w:t>
      </w:r>
    </w:p>
    <w:p w:rsidR="003623B9" w:rsidRDefault="003623B9" w:rsidP="008902C2">
      <w:pPr>
        <w:pStyle w:val="enumlev1"/>
        <w:rPr>
          <w:rtl/>
        </w:rPr>
      </w:pPr>
      <w:r>
        <w:rPr>
          <w:rFonts w:hint="cs"/>
          <w:rtl/>
          <w:lang w:bidi="ar-SY"/>
        </w:rPr>
        <w:t>-</w:t>
      </w:r>
      <w:r>
        <w:rPr>
          <w:rFonts w:hint="cs"/>
          <w:rtl/>
          <w:lang w:bidi="ar-SY"/>
        </w:rPr>
        <w:tab/>
      </w:r>
      <w:r>
        <w:rPr>
          <w:rFonts w:hint="cs"/>
          <w:rtl/>
        </w:rPr>
        <w:t>ويُعرف التوزيع من خلال الخدمات الإذاعية "بالعنونة على الهواء". ويمكن خفض وقت الدورة المصاحب لتوزيع المفاتيح على الهواء بتطبيق مبادئ تجفير المفتاح المتقاسَم. كما يمكن توزيع رسائل إدارة الأحقية بوسائط أخرى.</w:t>
      </w:r>
    </w:p>
    <w:p w:rsidR="003623B9" w:rsidRDefault="003623B9" w:rsidP="008902C2">
      <w:pPr>
        <w:pStyle w:val="enumlev1"/>
        <w:rPr>
          <w:rtl/>
        </w:rPr>
      </w:pPr>
      <w:r>
        <w:rPr>
          <w:rFonts w:hint="cs"/>
          <w:rtl/>
        </w:rPr>
        <w:t>-</w:t>
      </w:r>
      <w:r>
        <w:rPr>
          <w:rFonts w:hint="cs"/>
          <w:rtl/>
        </w:rPr>
        <w:tab/>
        <w:t>ويتم التوزيع من خلال الوسائط الأخرى نمطياً عبر توصيلة النقطة إلى نقطة، مما يوفر إجراءً أمنياً إضافياً لضمان نفاذ الأجهزة المستهدفة حصراً إلى الرسائل.</w:t>
      </w:r>
    </w:p>
    <w:p w:rsidR="003623B9" w:rsidRDefault="003623B9" w:rsidP="008902C2">
      <w:pPr>
        <w:keepNext/>
        <w:rPr>
          <w:rtl/>
        </w:rPr>
      </w:pPr>
      <w:r>
        <w:rPr>
          <w:rFonts w:hint="cs"/>
          <w:rtl/>
        </w:rPr>
        <w:t>وفيما يلي مثال عن التشغيل:</w:t>
      </w:r>
    </w:p>
    <w:p w:rsidR="003623B9" w:rsidRDefault="008902C2" w:rsidP="008902C2">
      <w:pPr>
        <w:pStyle w:val="enumlev1"/>
        <w:rPr>
          <w:rtl/>
        </w:rPr>
      </w:pPr>
      <w:r>
        <w:rPr>
          <w:rFonts w:hint="cs"/>
          <w:rtl/>
        </w:rPr>
        <w:tab/>
      </w:r>
      <w:r w:rsidR="003623B9">
        <w:rPr>
          <w:rFonts w:hint="cs"/>
          <w:rtl/>
        </w:rPr>
        <w:t xml:space="preserve">في حالة الدفع نظير كل وحدة زمنية أو كل برنامج/ يمكن لرسائل الإدارة أن تنقل شفرة تكلفة </w:t>
      </w:r>
      <w:proofErr w:type="spellStart"/>
      <w:r w:rsidR="003623B9">
        <w:rPr>
          <w:rFonts w:hint="cs"/>
          <w:rtl/>
        </w:rPr>
        <w:t>مجفرة</w:t>
      </w:r>
      <w:proofErr w:type="spellEnd"/>
      <w:r w:rsidR="003623B9">
        <w:rPr>
          <w:rFonts w:hint="cs"/>
          <w:rtl/>
        </w:rPr>
        <w:t xml:space="preserve"> ترسَل كجزء من الخدمة. ويمكن لمبلغ الائتمان أن يُحفظ في جهاز الاستقبال على شكل </w:t>
      </w:r>
      <w:proofErr w:type="spellStart"/>
      <w:r w:rsidR="003623B9">
        <w:rPr>
          <w:rFonts w:hint="cs"/>
          <w:rtl/>
        </w:rPr>
        <w:t>إذنات</w:t>
      </w:r>
      <w:proofErr w:type="spellEnd"/>
      <w:r w:rsidR="003623B9">
        <w:rPr>
          <w:rFonts w:hint="cs"/>
          <w:rtl/>
        </w:rPr>
        <w:t xml:space="preserve"> مالية </w:t>
      </w:r>
      <w:proofErr w:type="spellStart"/>
      <w:r w:rsidR="003623B9">
        <w:rPr>
          <w:rFonts w:hint="cs"/>
          <w:rtl/>
        </w:rPr>
        <w:t>مجفرة</w:t>
      </w:r>
      <w:proofErr w:type="spellEnd"/>
      <w:r w:rsidR="003623B9">
        <w:rPr>
          <w:rFonts w:hint="cs"/>
          <w:rtl/>
        </w:rPr>
        <w:t xml:space="preserve"> ترسّل كجزء من خدمة العنونة على الهواء. وبدلاً من ذلك، يمكن لمبلغ الائتمان أن يتخذ شكل </w:t>
      </w:r>
      <w:proofErr w:type="spellStart"/>
      <w:r w:rsidR="003623B9">
        <w:rPr>
          <w:rFonts w:hint="cs"/>
          <w:rtl/>
        </w:rPr>
        <w:t>إذنات</w:t>
      </w:r>
      <w:proofErr w:type="spellEnd"/>
      <w:r w:rsidR="003623B9">
        <w:rPr>
          <w:rFonts w:hint="cs"/>
          <w:rtl/>
        </w:rPr>
        <w:t xml:space="preserve"> مالية مخزنة ويجري توزيعها بوسائل أخرى. ويجري الدفع بتناقص الائتمان المخزن وفقاً لشفرة التكلفة المستقبَلة. </w:t>
      </w:r>
    </w:p>
    <w:p w:rsidR="003623B9" w:rsidRDefault="003623B9" w:rsidP="003623B9">
      <w:pPr>
        <w:rPr>
          <w:rtl/>
        </w:rPr>
      </w:pPr>
      <w:r>
        <w:rPr>
          <w:rFonts w:hint="cs"/>
          <w:rtl/>
        </w:rPr>
        <w:t xml:space="preserve">ولكل نظام خصوصيته فيما يتعلق بمحتوى رسالة </w:t>
      </w:r>
      <w:r>
        <w:rPr>
          <w:rFonts w:hint="cs"/>
          <w:rtl/>
          <w:lang w:bidi="ar-SY"/>
        </w:rPr>
        <w:t xml:space="preserve">إدارة </w:t>
      </w:r>
      <w:r>
        <w:rPr>
          <w:rFonts w:hint="cs"/>
          <w:rtl/>
        </w:rPr>
        <w:t>الأحقية.</w:t>
      </w:r>
    </w:p>
    <w:p w:rsidR="003623B9" w:rsidRDefault="003623B9" w:rsidP="003623B9">
      <w:pPr>
        <w:pStyle w:val="Heading1"/>
        <w:rPr>
          <w:rtl/>
          <w:lang w:bidi="ar-SY"/>
        </w:rPr>
      </w:pPr>
      <w:r>
        <w:t>8</w:t>
      </w:r>
      <w:r>
        <w:tab/>
      </w:r>
      <w:r>
        <w:rPr>
          <w:rFonts w:hint="cs"/>
          <w:rtl/>
          <w:lang w:bidi="ar-SY"/>
        </w:rPr>
        <w:t>وظائفية النفاذ إلى جهاز الاستقبال</w:t>
      </w:r>
    </w:p>
    <w:p w:rsidR="003623B9" w:rsidRDefault="003623B9" w:rsidP="003623B9">
      <w:pPr>
        <w:rPr>
          <w:rtl/>
          <w:lang w:bidi="ar-SY"/>
        </w:rPr>
      </w:pPr>
      <w:r>
        <w:rPr>
          <w:rFonts w:hint="cs"/>
          <w:rtl/>
          <w:lang w:bidi="ar-SY"/>
        </w:rPr>
        <w:t>في الطرف المستقبِل، يمكن تطبيق النفاذ المشروط بشتى السبل، بما فيها ما يلي:</w:t>
      </w:r>
    </w:p>
    <w:p w:rsidR="003623B9" w:rsidRDefault="003623B9" w:rsidP="003623B9">
      <w:pPr>
        <w:ind w:left="794" w:hanging="794"/>
        <w:rPr>
          <w:rtl/>
          <w:lang w:bidi="ar-SY"/>
        </w:rPr>
      </w:pPr>
      <w:r>
        <w:rPr>
          <w:rFonts w:hint="cs"/>
          <w:rtl/>
          <w:lang w:bidi="ar-SY"/>
        </w:rPr>
        <w:t xml:space="preserve">النمط </w:t>
      </w:r>
      <w:r>
        <w:rPr>
          <w:lang w:bidi="ar-SY"/>
        </w:rPr>
        <w:t>1</w:t>
      </w:r>
      <w:r>
        <w:rPr>
          <w:rFonts w:hint="cs"/>
          <w:rtl/>
          <w:lang w:bidi="ar-SY"/>
        </w:rPr>
        <w:t>:</w:t>
      </w:r>
      <w:r>
        <w:rPr>
          <w:lang w:bidi="ar-SY"/>
        </w:rPr>
        <w:tab/>
      </w:r>
      <w:r>
        <w:rPr>
          <w:rFonts w:hint="cs"/>
          <w:rtl/>
          <w:lang w:bidi="ar-SY"/>
        </w:rPr>
        <w:t>وظائفية الأمن (التي قد تشمل خوارزمية تجفير المفتاح، والمفاتيح الرئيسية) ووظائفية إزالة التخليط المنفذتان في</w:t>
      </w:r>
      <w:r>
        <w:rPr>
          <w:rFonts w:hint="eastAsia"/>
          <w:rtl/>
          <w:lang w:bidi="ar-SY"/>
        </w:rPr>
        <w:t> </w:t>
      </w:r>
      <w:r>
        <w:rPr>
          <w:rFonts w:hint="cs"/>
          <w:rtl/>
          <w:lang w:bidi="ar-SY"/>
        </w:rPr>
        <w:t>جهاز الاستقبال.</w:t>
      </w:r>
    </w:p>
    <w:p w:rsidR="003623B9" w:rsidRDefault="003623B9" w:rsidP="00240521">
      <w:pPr>
        <w:ind w:left="794" w:hanging="794"/>
        <w:rPr>
          <w:rtl/>
          <w:lang w:bidi="ar-SY"/>
        </w:rPr>
      </w:pPr>
      <w:r>
        <w:rPr>
          <w:rFonts w:hint="cs"/>
          <w:rtl/>
          <w:lang w:bidi="ar-SY"/>
        </w:rPr>
        <w:t xml:space="preserve">النمط </w:t>
      </w:r>
      <w:r>
        <w:rPr>
          <w:lang w:bidi="ar-SY"/>
        </w:rPr>
        <w:t>2</w:t>
      </w:r>
      <w:r>
        <w:rPr>
          <w:rFonts w:hint="cs"/>
          <w:rtl/>
          <w:lang w:bidi="ar-SY"/>
        </w:rPr>
        <w:t>:</w:t>
      </w:r>
      <w:r>
        <w:rPr>
          <w:lang w:bidi="ar-SY"/>
        </w:rPr>
        <w:tab/>
      </w:r>
      <w:r>
        <w:rPr>
          <w:rFonts w:hint="cs"/>
          <w:rtl/>
          <w:lang w:bidi="ar-SY"/>
        </w:rPr>
        <w:t>وظائفية الأمن القابلة</w:t>
      </w:r>
      <w:r w:rsidR="00240521">
        <w:rPr>
          <w:rFonts w:hint="cs"/>
          <w:rtl/>
          <w:lang w:bidi="ar-SY"/>
        </w:rPr>
        <w:t>‍‍ </w:t>
      </w:r>
      <w:r>
        <w:rPr>
          <w:rFonts w:hint="cs"/>
          <w:rtl/>
          <w:lang w:bidi="ar-SY"/>
        </w:rPr>
        <w:t>للن</w:t>
      </w:r>
      <w:r w:rsidR="00240521">
        <w:rPr>
          <w:rFonts w:hint="cs"/>
          <w:rtl/>
          <w:lang w:bidi="ar-SY"/>
        </w:rPr>
        <w:t>‍</w:t>
      </w:r>
      <w:proofErr w:type="spellStart"/>
      <w:r>
        <w:rPr>
          <w:rFonts w:hint="cs"/>
          <w:rtl/>
          <w:lang w:bidi="ar-SY"/>
        </w:rPr>
        <w:t>زع</w:t>
      </w:r>
      <w:proofErr w:type="spellEnd"/>
      <w:r>
        <w:rPr>
          <w:rFonts w:hint="cs"/>
          <w:rtl/>
          <w:lang w:bidi="ar-SY"/>
        </w:rPr>
        <w:t xml:space="preserve"> (مثل البطاقة الذكية) ووظائفية إزالة التخليط المنفذتان في جهاز الاستقبال.</w:t>
      </w:r>
    </w:p>
    <w:p w:rsidR="003623B9" w:rsidRDefault="003623B9" w:rsidP="003623B9">
      <w:pPr>
        <w:ind w:left="794" w:hanging="794"/>
        <w:rPr>
          <w:rtl/>
          <w:lang w:bidi="ar-SY"/>
        </w:rPr>
      </w:pPr>
      <w:r>
        <w:rPr>
          <w:rFonts w:hint="cs"/>
          <w:rtl/>
          <w:lang w:bidi="ar-SY"/>
        </w:rPr>
        <w:lastRenderedPageBreak/>
        <w:t xml:space="preserve">النمط </w:t>
      </w:r>
      <w:r>
        <w:rPr>
          <w:lang w:bidi="ar-SY"/>
        </w:rPr>
        <w:t>3</w:t>
      </w:r>
      <w:r>
        <w:rPr>
          <w:rFonts w:hint="cs"/>
          <w:rtl/>
          <w:lang w:bidi="ar-SY"/>
        </w:rPr>
        <w:t>:</w:t>
      </w:r>
      <w:r>
        <w:rPr>
          <w:lang w:bidi="ar-SY"/>
        </w:rPr>
        <w:tab/>
      </w:r>
      <w:r>
        <w:rPr>
          <w:rFonts w:hint="cs"/>
          <w:rtl/>
          <w:lang w:bidi="ar-SY"/>
        </w:rPr>
        <w:t xml:space="preserve">وظائفية الأمن وإزالة التخليط القابلة للنزع؛ وتنفَّذ جميع الوظائف التي تقوم باستعادة تدفق بيانات الدخل في وحدة قابلة للنزع، وتتواصل مع جهاز الاستقبال عبر سطح بيني </w:t>
      </w:r>
      <w:proofErr w:type="spellStart"/>
      <w:r>
        <w:rPr>
          <w:rFonts w:hint="cs"/>
          <w:rtl/>
          <w:lang w:bidi="ar-SY"/>
        </w:rPr>
        <w:t>مقيّس</w:t>
      </w:r>
      <w:proofErr w:type="spellEnd"/>
      <w:r>
        <w:rPr>
          <w:rFonts w:hint="cs"/>
          <w:rtl/>
          <w:lang w:bidi="ar-SY"/>
        </w:rPr>
        <w:t xml:space="preserve"> (سطح بيني مشترك مثلاً)؛ وفي هذه الحالة يمكن استعمال أي جهاز استقبال مزود بمثل ذلك السطح البيني.</w:t>
      </w:r>
    </w:p>
    <w:p w:rsidR="003623B9" w:rsidRDefault="003623B9" w:rsidP="003623B9">
      <w:pPr>
        <w:rPr>
          <w:rtl/>
        </w:rPr>
      </w:pPr>
      <w:r>
        <w:rPr>
          <w:rFonts w:hint="cs"/>
          <w:rtl/>
        </w:rPr>
        <w:t>عند الطلب، تتحقق وظائفية الأمن من الشروط، وإذا ما استوفيت، تقدم مفتاح التخليط إلى الواصف. ويمكن لهذه الشروط أن تشمل ما</w:t>
      </w:r>
      <w:r>
        <w:rPr>
          <w:rFonts w:hint="eastAsia"/>
          <w:rtl/>
        </w:rPr>
        <w:t> </w:t>
      </w:r>
      <w:r>
        <w:rPr>
          <w:rFonts w:hint="cs"/>
          <w:rtl/>
        </w:rPr>
        <w:t>يلي:</w:t>
      </w:r>
    </w:p>
    <w:p w:rsidR="003623B9" w:rsidRDefault="003623B9" w:rsidP="008902C2">
      <w:pPr>
        <w:pStyle w:val="enumlev1"/>
        <w:rPr>
          <w:rtl/>
        </w:rPr>
      </w:pPr>
      <w:r>
        <w:rPr>
          <w:rFonts w:hint="cs"/>
          <w:rtl/>
        </w:rPr>
        <w:t>-</w:t>
      </w:r>
      <w:r>
        <w:rPr>
          <w:rFonts w:hint="cs"/>
          <w:rtl/>
        </w:rPr>
        <w:tab/>
        <w:t>شرط الفترة الزمنية، حيث يقع تاريخ معلمة التحكم بين تاريخي بدء الصلاحية وانتهائها في معلمة التخويل؛</w:t>
      </w:r>
    </w:p>
    <w:p w:rsidR="003623B9" w:rsidRDefault="003623B9" w:rsidP="008902C2">
      <w:pPr>
        <w:pStyle w:val="enumlev1"/>
        <w:rPr>
          <w:rtl/>
        </w:rPr>
      </w:pPr>
      <w:r>
        <w:rPr>
          <w:rFonts w:hint="cs"/>
          <w:rtl/>
        </w:rPr>
        <w:t>-</w:t>
      </w:r>
      <w:r>
        <w:rPr>
          <w:rFonts w:hint="cs"/>
          <w:rtl/>
        </w:rPr>
        <w:tab/>
        <w:t xml:space="preserve">شرط الثمن، </w:t>
      </w:r>
      <w:proofErr w:type="spellStart"/>
      <w:r>
        <w:rPr>
          <w:rFonts w:hint="cs"/>
          <w:rtl/>
        </w:rPr>
        <w:t>وبه</w:t>
      </w:r>
      <w:proofErr w:type="spellEnd"/>
      <w:r>
        <w:rPr>
          <w:rFonts w:hint="cs"/>
          <w:rtl/>
        </w:rPr>
        <w:t xml:space="preserve"> لا يمكن تقديم تخويل إلا إذا تقاضت وحدة الأمن رسماً.</w:t>
      </w:r>
    </w:p>
    <w:p w:rsidR="003623B9" w:rsidRDefault="003623B9" w:rsidP="003623B9">
      <w:pPr>
        <w:rPr>
          <w:rtl/>
        </w:rPr>
      </w:pPr>
      <w:r>
        <w:rPr>
          <w:rFonts w:hint="cs"/>
          <w:rtl/>
        </w:rPr>
        <w:t>ويمكن لنظام نفاذ شرطي أن ينجز معاملة تنطوي على وظائفية أمنية على مراحل مختلفة، من قبيل:</w:t>
      </w:r>
    </w:p>
    <w:p w:rsidR="003623B9" w:rsidRDefault="003623B9" w:rsidP="008902C2">
      <w:pPr>
        <w:pStyle w:val="enumlev1"/>
        <w:rPr>
          <w:rtl/>
        </w:rPr>
      </w:pPr>
      <w:r>
        <w:rPr>
          <w:rFonts w:hint="cs"/>
          <w:rtl/>
        </w:rPr>
        <w:t>-</w:t>
      </w:r>
      <w:r>
        <w:rPr>
          <w:rFonts w:hint="cs"/>
          <w:rtl/>
        </w:rPr>
        <w:tab/>
        <w:t>التعليمات الأولية، إن وُجدت (مثل كلمة المرور وقبول المستعمل وما إلى ذلك)؛</w:t>
      </w:r>
    </w:p>
    <w:p w:rsidR="003623B9" w:rsidRDefault="003623B9" w:rsidP="008902C2">
      <w:pPr>
        <w:pStyle w:val="enumlev1"/>
        <w:rPr>
          <w:rtl/>
        </w:rPr>
      </w:pPr>
      <w:r>
        <w:rPr>
          <w:rFonts w:hint="cs"/>
          <w:rtl/>
        </w:rPr>
        <w:t>-</w:t>
      </w:r>
      <w:r>
        <w:rPr>
          <w:rFonts w:hint="cs"/>
          <w:rtl/>
        </w:rPr>
        <w:tab/>
        <w:t>تعليمات التشغيل باستعمال وحدة الأمن؛</w:t>
      </w:r>
    </w:p>
    <w:p w:rsidR="003623B9" w:rsidRPr="00D62E9D" w:rsidRDefault="003623B9" w:rsidP="008902C2">
      <w:pPr>
        <w:pStyle w:val="enumlev1"/>
        <w:rPr>
          <w:rtl/>
        </w:rPr>
      </w:pPr>
      <w:r>
        <w:rPr>
          <w:rFonts w:hint="cs"/>
          <w:rtl/>
        </w:rPr>
        <w:t>-</w:t>
      </w:r>
      <w:r>
        <w:rPr>
          <w:rFonts w:hint="cs"/>
          <w:rtl/>
        </w:rPr>
        <w:tab/>
        <w:t>معالجة النتيجة (كإيصال كلمة التخليط).</w:t>
      </w:r>
    </w:p>
    <w:p w:rsidR="003623B9" w:rsidRDefault="003623B9" w:rsidP="003623B9">
      <w:pPr>
        <w:jc w:val="center"/>
        <w:rPr>
          <w:rtl/>
        </w:rPr>
        <w:sectPr w:rsidR="003623B9" w:rsidSect="005E066B">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567" w:gutter="0"/>
          <w:paperSrc w:first="4" w:other="4"/>
          <w:pgNumType w:start="1"/>
          <w:cols w:space="720"/>
          <w:bidi/>
          <w:rtlGutter/>
        </w:sectPr>
      </w:pPr>
    </w:p>
    <w:p w:rsidR="003623B9" w:rsidRDefault="003623B9" w:rsidP="008902C2">
      <w:pPr>
        <w:pStyle w:val="AppendixNotitle"/>
        <w:rPr>
          <w:rtl/>
          <w:lang w:bidi="ar-SY"/>
        </w:rPr>
      </w:pPr>
      <w:r w:rsidRPr="00555750">
        <w:rPr>
          <w:rFonts w:hint="cs"/>
          <w:rtl/>
        </w:rPr>
        <w:lastRenderedPageBreak/>
        <w:t xml:space="preserve">التذييل </w:t>
      </w:r>
      <w:r w:rsidRPr="00555750">
        <w:t>1</w:t>
      </w:r>
      <w:r>
        <w:rPr>
          <w:rFonts w:hint="cs"/>
          <w:rtl/>
        </w:rPr>
        <w:br/>
      </w:r>
      <w:r>
        <w:rPr>
          <w:rFonts w:hint="cs"/>
          <w:rtl/>
          <w:lang w:bidi="ar-SY"/>
        </w:rPr>
        <w:t xml:space="preserve">للملحق </w:t>
      </w:r>
      <w:r>
        <w:rPr>
          <w:lang w:bidi="ar-SY"/>
        </w:rPr>
        <w:t>1</w:t>
      </w:r>
    </w:p>
    <w:p w:rsidR="003623B9" w:rsidRDefault="003623B9" w:rsidP="003623B9">
      <w:pPr>
        <w:pStyle w:val="TableNo"/>
      </w:pPr>
      <w:r>
        <w:rPr>
          <w:rFonts w:hint="cs"/>
          <w:rtl/>
        </w:rPr>
        <w:t>الج</w:t>
      </w:r>
      <w:r w:rsidR="008902C2">
        <w:rPr>
          <w:rFonts w:hint="cs"/>
          <w:rtl/>
        </w:rPr>
        <w:t>ـ</w:t>
      </w:r>
      <w:r>
        <w:rPr>
          <w:rFonts w:hint="cs"/>
          <w:rtl/>
        </w:rPr>
        <w:t xml:space="preserve">دول </w:t>
      </w:r>
      <w:r>
        <w:t>1</w:t>
      </w:r>
    </w:p>
    <w:p w:rsidR="003623B9" w:rsidRDefault="003623B9" w:rsidP="003623B9">
      <w:pPr>
        <w:pStyle w:val="Tabletitle"/>
        <w:rPr>
          <w:rtl/>
        </w:rPr>
      </w:pPr>
      <w:r>
        <w:rPr>
          <w:rFonts w:hint="cs"/>
          <w:rtl/>
        </w:rPr>
        <w:t>أمثلة عن تنفيذ نظام النفاذ المشروط فيما يتعلق بالإذاعة الرقمية</w:t>
      </w:r>
    </w:p>
    <w:tbl>
      <w:tblPr>
        <w:bidiVisual/>
        <w:tblW w:w="14459" w:type="dxa"/>
        <w:jc w:val="center"/>
        <w:tblLayout w:type="fixed"/>
        <w:tblCellMar>
          <w:left w:w="85" w:type="dxa"/>
          <w:right w:w="85" w:type="dxa"/>
        </w:tblCellMar>
        <w:tblLook w:val="0000"/>
      </w:tblPr>
      <w:tblGrid>
        <w:gridCol w:w="2268"/>
        <w:gridCol w:w="2552"/>
        <w:gridCol w:w="4536"/>
        <w:gridCol w:w="5103"/>
      </w:tblGrid>
      <w:tr w:rsidR="003623B9" w:rsidRPr="00231FBB"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231FBB" w:rsidRDefault="003623B9" w:rsidP="003623B9">
            <w:pPr>
              <w:pStyle w:val="Tablehead"/>
              <w:spacing w:before="100" w:after="100"/>
              <w:rPr>
                <w:lang w:eastAsia="ja-JP"/>
              </w:rPr>
            </w:pPr>
            <w:r>
              <w:rPr>
                <w:rFonts w:hint="cs"/>
                <w:rtl/>
              </w:rPr>
              <w:t xml:space="preserve">المرجع في الملحق </w:t>
            </w:r>
            <w:r w:rsidRPr="00231FBB">
              <w:t>1</w:t>
            </w:r>
          </w:p>
        </w:tc>
        <w:tc>
          <w:tcPr>
            <w:tcW w:w="2552"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 xml:space="preserve">نظام </w:t>
            </w:r>
            <w:r>
              <w:t>“</w:t>
            </w:r>
            <w:proofErr w:type="spellStart"/>
            <w:r>
              <w:t>Roscrypt</w:t>
            </w:r>
            <w:proofErr w:type="spellEnd"/>
            <w:r>
              <w:t>”</w:t>
            </w:r>
          </w:p>
        </w:tc>
        <w:tc>
          <w:tcPr>
            <w:tcW w:w="4536"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 xml:space="preserve">نظام </w:t>
            </w:r>
            <w:r w:rsidRPr="00231FBB">
              <w:t>“</w:t>
            </w:r>
            <w:proofErr w:type="spellStart"/>
            <w:r w:rsidRPr="00231FBB">
              <w:t>CAS</w:t>
            </w:r>
            <w:proofErr w:type="spellEnd"/>
            <w:r w:rsidRPr="00231FBB">
              <w:t>-R”</w:t>
            </w:r>
          </w:p>
        </w:tc>
        <w:tc>
          <w:tcPr>
            <w:tcW w:w="5103"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"أنظمة الإذاعة الفيديوية الرقمية (</w:t>
            </w:r>
            <w:proofErr w:type="spellStart"/>
            <w:r w:rsidRPr="00231FBB">
              <w:t>DVB</w:t>
            </w:r>
            <w:proofErr w:type="spellEnd"/>
            <w:r>
              <w:rPr>
                <w:rFonts w:hint="cs"/>
                <w:rtl/>
              </w:rPr>
              <w:t xml:space="preserve">) بمعيار </w:t>
            </w:r>
            <w:proofErr w:type="spellStart"/>
            <w:r w:rsidRPr="00231FBB">
              <w:t>IEC</w:t>
            </w:r>
            <w:proofErr w:type="spellEnd"/>
            <w:r w:rsidRPr="00231FBB">
              <w:t xml:space="preserve"> 62455</w:t>
            </w:r>
            <w:r>
              <w:rPr>
                <w:rFonts w:hint="cs"/>
                <w:rtl/>
              </w:rPr>
              <w:t>"</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3573D7" w:rsidRDefault="003623B9" w:rsidP="003623B9">
            <w:pPr>
              <w:pStyle w:val="Tabletext"/>
            </w:pPr>
            <w:r>
              <w:rPr>
                <w:rFonts w:hint="cs"/>
                <w:rtl/>
              </w:rPr>
              <w:t xml:space="preserve">الفقرة </w:t>
            </w:r>
            <w:r>
              <w:t>4</w:t>
            </w:r>
            <w:r>
              <w:rPr>
                <w:rFonts w:hint="cs"/>
                <w:rtl/>
              </w:rPr>
              <w:t xml:space="preserve"> نمط التجفير للمخلّط ومزيل التخليط</w:t>
            </w:r>
          </w:p>
        </w:tc>
        <w:tc>
          <w:tcPr>
            <w:tcW w:w="2552" w:type="dxa"/>
            <w:tcBorders>
              <w:top w:val="single" w:sz="6" w:space="0" w:color="auto"/>
              <w:bottom w:val="single" w:sz="6" w:space="0" w:color="auto"/>
              <w:right w:val="single" w:sz="6" w:space="0" w:color="auto"/>
            </w:tcBorders>
          </w:tcPr>
          <w:p w:rsidR="003623B9" w:rsidRPr="003573D7" w:rsidRDefault="003623B9" w:rsidP="008902C2">
            <w:pPr>
              <w:pStyle w:val="Tabletext"/>
              <w:spacing w:before="60"/>
            </w:pPr>
            <w:r>
              <w:rPr>
                <w:rFonts w:hint="cs"/>
                <w:rtl/>
              </w:rPr>
              <w:t xml:space="preserve">استناداً إلى معيار دولة الاتحاد الروسي </w:t>
            </w:r>
            <w:r w:rsidRPr="003573D7">
              <w:t>28147-89</w:t>
            </w:r>
          </w:p>
        </w:tc>
        <w:tc>
          <w:tcPr>
            <w:tcW w:w="4536"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rPr>
                <w:lang w:eastAsia="ja-JP"/>
              </w:rPr>
            </w:pPr>
            <w:r>
              <w:rPr>
                <w:rFonts w:hint="cs"/>
                <w:rtl/>
                <w:lang w:eastAsia="ja-JP"/>
              </w:rPr>
              <w:t xml:space="preserve">تجفير </w:t>
            </w:r>
            <w:r w:rsidRPr="003573D7">
              <w:rPr>
                <w:lang w:eastAsia="ja-JP"/>
              </w:rPr>
              <w:t>MULTI2 (ISO/</w:t>
            </w:r>
            <w:proofErr w:type="spellStart"/>
            <w:r w:rsidRPr="003573D7">
              <w:rPr>
                <w:lang w:eastAsia="ja-JP"/>
              </w:rPr>
              <w:t>IEC</w:t>
            </w:r>
            <w:proofErr w:type="spellEnd"/>
            <w:r w:rsidRPr="003573D7">
              <w:rPr>
                <w:lang w:eastAsia="ja-JP"/>
              </w:rPr>
              <w:t xml:space="preserve"> 9979)</w:t>
            </w:r>
          </w:p>
        </w:tc>
        <w:tc>
          <w:tcPr>
            <w:tcW w:w="5103" w:type="dxa"/>
            <w:tcBorders>
              <w:top w:val="single" w:sz="6" w:space="0" w:color="auto"/>
              <w:bottom w:val="single" w:sz="6" w:space="0" w:color="auto"/>
              <w:right w:val="single" w:sz="6" w:space="0" w:color="auto"/>
            </w:tcBorders>
          </w:tcPr>
          <w:p w:rsidR="003623B9" w:rsidRDefault="003623B9" w:rsidP="003623B9">
            <w:pPr>
              <w:pStyle w:val="Tabletext"/>
              <w:spacing w:before="60"/>
              <w:rPr>
                <w:rtl/>
              </w:rPr>
            </w:pPr>
            <w:r>
              <w:rPr>
                <w:rFonts w:hint="cs"/>
                <w:rtl/>
              </w:rPr>
              <w:t>خوارزمية التخليط المشتركة في نظام النفاذ المشروط إلى الإذاعة الفيديوية الرقمية (</w:t>
            </w:r>
            <w:proofErr w:type="spellStart"/>
            <w:r w:rsidRPr="003573D7">
              <w:t>DVB</w:t>
            </w:r>
            <w:proofErr w:type="spellEnd"/>
            <w:r w:rsidRPr="003573D7">
              <w:t>-CSA</w:t>
            </w:r>
            <w:r>
              <w:rPr>
                <w:rFonts w:hint="cs"/>
                <w:rtl/>
              </w:rPr>
              <w:t xml:space="preserve">) أو معيار التجفير المتقدم </w:t>
            </w:r>
            <w:r>
              <w:rPr>
                <w:rtl/>
              </w:rPr>
              <w:t>–</w:t>
            </w:r>
            <w:r>
              <w:rPr>
                <w:rFonts w:hint="cs"/>
                <w:rtl/>
              </w:rPr>
              <w:t xml:space="preserve"> </w:t>
            </w:r>
            <w:r>
              <w:t>128</w:t>
            </w:r>
            <w:r>
              <w:rPr>
                <w:rFonts w:hint="cs"/>
                <w:rtl/>
              </w:rPr>
              <w:t xml:space="preserve"> (</w:t>
            </w:r>
            <w:r w:rsidRPr="003573D7">
              <w:t>AES-128</w:t>
            </w:r>
            <w:r>
              <w:rPr>
                <w:rFonts w:hint="cs"/>
                <w:rtl/>
              </w:rPr>
              <w:t xml:space="preserve">) (إلزامي لجميع الأجهزة)؛ ومن الممكن كذلك معايير تجفير البيانات </w:t>
            </w:r>
            <w:r w:rsidRPr="003573D7">
              <w:t>DES</w:t>
            </w:r>
            <w:r>
              <w:rPr>
                <w:rFonts w:hint="cs"/>
                <w:rtl/>
              </w:rPr>
              <w:t xml:space="preserve"> و</w:t>
            </w:r>
            <w:r w:rsidRPr="003573D7">
              <w:t>3DES</w:t>
            </w:r>
            <w:r>
              <w:rPr>
                <w:rFonts w:hint="cs"/>
                <w:rtl/>
              </w:rPr>
              <w:t xml:space="preserve"> و</w:t>
            </w:r>
            <w:r w:rsidRPr="003573D7">
              <w:t>M</w:t>
            </w:r>
            <w:r w:rsidRPr="003573D7">
              <w:rPr>
                <w:lang w:eastAsia="ja-JP"/>
              </w:rPr>
              <w:t>ULTI</w:t>
            </w:r>
            <w:r w:rsidRPr="003573D7">
              <w:t>2</w:t>
            </w:r>
            <w:r>
              <w:rPr>
                <w:rFonts w:hint="cs"/>
                <w:rtl/>
              </w:rPr>
              <w:t xml:space="preserve"> (الاختيارية للأجهزة)</w:t>
            </w:r>
          </w:p>
          <w:p w:rsidR="003623B9" w:rsidRPr="003573D7" w:rsidRDefault="003623B9" w:rsidP="003623B9">
            <w:pPr>
              <w:pStyle w:val="Tabletext"/>
              <w:spacing w:before="60"/>
              <w:rPr>
                <w:lang w:eastAsia="ja-JP"/>
              </w:rPr>
            </w:pP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Default="003623B9" w:rsidP="003623B9">
            <w:pPr>
              <w:pStyle w:val="Tabletext"/>
              <w:spacing w:before="60"/>
              <w:rPr>
                <w:rtl/>
              </w:rPr>
            </w:pPr>
            <w:r>
              <w:rPr>
                <w:rFonts w:hint="cs"/>
                <w:rtl/>
              </w:rPr>
              <w:t xml:space="preserve">الفقرة </w:t>
            </w:r>
            <w:r>
              <w:t>4</w:t>
            </w:r>
            <w:r>
              <w:rPr>
                <w:rFonts w:hint="cs"/>
                <w:rtl/>
              </w:rPr>
              <w:t xml:space="preserve"> عملية التخليط</w:t>
            </w:r>
          </w:p>
          <w:p w:rsidR="003623B9" w:rsidRPr="003573D7" w:rsidRDefault="003623B9" w:rsidP="003623B9">
            <w:pPr>
              <w:pStyle w:val="Tabletext"/>
              <w:spacing w:before="60"/>
              <w:rPr>
                <w:lang w:eastAsia="ja-JP"/>
              </w:rPr>
            </w:pP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r>
              <w:rPr>
                <w:rFonts w:hint="cs"/>
                <w:rtl/>
              </w:rPr>
              <w:t xml:space="preserve">انتقال دوري متعدد الخطى قائم على مسجلات إزاحة تستعمل حدودية من الترتيب الرابع والستين على أساس خوارزميات غير خطية زهو تتابع عشوائي عملياً (ليس له شكل تحليلي) </w:t>
            </w:r>
          </w:p>
        </w:tc>
        <w:tc>
          <w:tcPr>
            <w:tcW w:w="4536" w:type="dxa"/>
            <w:tcBorders>
              <w:top w:val="single" w:sz="6" w:space="0" w:color="auto"/>
              <w:bottom w:val="single" w:sz="6" w:space="0" w:color="auto"/>
              <w:right w:val="single" w:sz="6" w:space="0" w:color="auto"/>
            </w:tcBorders>
          </w:tcPr>
          <w:p w:rsidR="003623B9" w:rsidRDefault="003623B9" w:rsidP="003623B9">
            <w:pPr>
              <w:pStyle w:val="Tabletext"/>
              <w:spacing w:before="60"/>
              <w:ind w:left="284" w:hanging="284"/>
              <w:rPr>
                <w:rtl/>
              </w:rPr>
            </w:pPr>
            <w:r>
              <w:rPr>
                <w:rFonts w:hint="cs"/>
                <w:rtl/>
              </w:rPr>
              <w:t xml:space="preserve"> أ ) تتابعات </w:t>
            </w:r>
            <w:r>
              <w:t>67</w:t>
            </w:r>
            <w:r>
              <w:rPr>
                <w:rFonts w:hint="cs"/>
                <w:rtl/>
              </w:rPr>
              <w:t xml:space="preserve"> بتة مشفرة، يستعاض عن التشفير الأصلي بسلسلة شفرة </w:t>
            </w:r>
            <w:proofErr w:type="spellStart"/>
            <w:r>
              <w:rPr>
                <w:rFonts w:hint="cs"/>
                <w:rtl/>
              </w:rPr>
              <w:t>اثنينية</w:t>
            </w:r>
            <w:proofErr w:type="spellEnd"/>
            <w:r>
              <w:rPr>
                <w:rFonts w:hint="cs"/>
                <w:rtl/>
              </w:rPr>
              <w:t xml:space="preserve"> أخرى تستعمل متغيّرات طولها </w:t>
            </w:r>
            <w:r>
              <w:t>64</w:t>
            </w:r>
            <w:r>
              <w:rPr>
                <w:rFonts w:hint="cs"/>
                <w:rtl/>
              </w:rPr>
              <w:t xml:space="preserve"> بتة و</w:t>
            </w:r>
            <w:r>
              <w:t>256</w:t>
            </w:r>
            <w:r>
              <w:rPr>
                <w:rFonts w:hint="cs"/>
                <w:rtl/>
              </w:rPr>
              <w:t xml:space="preserve"> بتة</w:t>
            </w:r>
          </w:p>
          <w:p w:rsidR="003623B9" w:rsidRPr="003573D7" w:rsidRDefault="003623B9" w:rsidP="003623B9">
            <w:pPr>
              <w:pStyle w:val="Tabletext"/>
              <w:spacing w:before="60"/>
              <w:ind w:left="284" w:hanging="284"/>
            </w:pPr>
            <w:r>
              <w:rPr>
                <w:rFonts w:hint="cs"/>
                <w:rtl/>
              </w:rPr>
              <w:t xml:space="preserve">ب) في سلاسل الشفرة التي تقل عن </w:t>
            </w:r>
            <w:r>
              <w:t>64</w:t>
            </w:r>
            <w:r>
              <w:rPr>
                <w:rFonts w:hint="cs"/>
                <w:rtl/>
              </w:rPr>
              <w:t xml:space="preserve"> بتة، تُستعمل الطريقة الموصوفة في أ) أعلاه لتوليد سلسلة من التتابعات المشفرة شبه العشوائية التي تُدمج لإنتاج إشارة مخلّطة</w:t>
            </w:r>
          </w:p>
        </w:tc>
        <w:tc>
          <w:tcPr>
            <w:tcW w:w="5103"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proofErr w:type="spellStart"/>
            <w:r w:rsidRPr="003573D7">
              <w:t>DVB</w:t>
            </w:r>
            <w:proofErr w:type="spellEnd"/>
            <w:r w:rsidRPr="003573D7">
              <w:t>-CSA</w:t>
            </w:r>
            <w:r>
              <w:rPr>
                <w:rFonts w:hint="cs"/>
                <w:rtl/>
              </w:rPr>
              <w:t xml:space="preserve">: وفقاً لمعيار </w:t>
            </w:r>
            <w:proofErr w:type="spellStart"/>
            <w:r w:rsidRPr="003573D7">
              <w:t>ETSI</w:t>
            </w:r>
            <w:proofErr w:type="spellEnd"/>
            <w:r w:rsidRPr="003573D7">
              <w:t xml:space="preserve"> ETR-289</w:t>
            </w:r>
            <w:r>
              <w:rPr>
                <w:rFonts w:hint="cs"/>
                <w:rtl/>
              </w:rPr>
              <w:t xml:space="preserve">؛ </w:t>
            </w:r>
            <w:r w:rsidRPr="003573D7">
              <w:t>AES-128</w:t>
            </w:r>
            <w:r>
              <w:rPr>
                <w:rFonts w:hint="cs"/>
                <w:rtl/>
              </w:rPr>
              <w:t xml:space="preserve">: وفقاً لمعيار </w:t>
            </w:r>
            <w:proofErr w:type="spellStart"/>
            <w:r w:rsidRPr="003573D7">
              <w:t>FIPS</w:t>
            </w:r>
            <w:proofErr w:type="spellEnd"/>
            <w:r w:rsidRPr="003573D7">
              <w:t xml:space="preserve"> PUB 197</w:t>
            </w:r>
            <w:r>
              <w:rPr>
                <w:rFonts w:hint="cs"/>
                <w:rtl/>
              </w:rPr>
              <w:t xml:space="preserve">: </w:t>
            </w:r>
            <w:r>
              <w:t>2001</w:t>
            </w:r>
            <w:r>
              <w:rPr>
                <w:rFonts w:hint="cs"/>
                <w:rtl/>
              </w:rPr>
              <w:t xml:space="preserve"> باستعمال أسلوب كتاب الشفرة الإلكتروني (</w:t>
            </w:r>
            <w:proofErr w:type="spellStart"/>
            <w:r w:rsidRPr="003573D7">
              <w:t>ECB</w:t>
            </w:r>
            <w:proofErr w:type="spellEnd"/>
            <w:r>
              <w:rPr>
                <w:rFonts w:hint="cs"/>
                <w:rtl/>
              </w:rPr>
              <w:t>) أو تسلسل فدرات التجفير (</w:t>
            </w:r>
            <w:proofErr w:type="spellStart"/>
            <w:r w:rsidRPr="003573D7">
              <w:t>CBC</w:t>
            </w:r>
            <w:proofErr w:type="spellEnd"/>
            <w:r>
              <w:rPr>
                <w:rFonts w:hint="cs"/>
                <w:rtl/>
              </w:rPr>
              <w:t xml:space="preserve">)؛ معيارا تجفير البيانات </w:t>
            </w:r>
            <w:r w:rsidRPr="003573D7">
              <w:t>DES</w:t>
            </w:r>
            <w:r>
              <w:rPr>
                <w:rFonts w:hint="cs"/>
                <w:rtl/>
              </w:rPr>
              <w:t xml:space="preserve"> أو </w:t>
            </w:r>
            <w:r w:rsidRPr="003573D7">
              <w:t>3DES</w:t>
            </w:r>
            <w:r>
              <w:rPr>
                <w:rFonts w:hint="cs"/>
                <w:rtl/>
              </w:rPr>
              <w:t xml:space="preserve"> وفقاً لمعياري </w:t>
            </w:r>
            <w:proofErr w:type="spellStart"/>
            <w:r w:rsidRPr="003573D7">
              <w:t>FIPS</w:t>
            </w:r>
            <w:proofErr w:type="spellEnd"/>
            <w:r w:rsidRPr="003573D7">
              <w:t xml:space="preserve"> PUB 46-3:1999</w:t>
            </w:r>
            <w:r>
              <w:rPr>
                <w:rFonts w:hint="cs"/>
                <w:rtl/>
              </w:rPr>
              <w:t xml:space="preserve"> و</w:t>
            </w:r>
            <w:proofErr w:type="spellStart"/>
            <w:r w:rsidRPr="003573D7">
              <w:t>FIPS</w:t>
            </w:r>
            <w:proofErr w:type="spellEnd"/>
            <w:r>
              <w:t> </w:t>
            </w:r>
            <w:r w:rsidRPr="003573D7">
              <w:t>PUB</w:t>
            </w:r>
            <w:r>
              <w:t> 81:1980</w:t>
            </w:r>
            <w:r>
              <w:rPr>
                <w:rFonts w:hint="cs"/>
                <w:rtl/>
              </w:rPr>
              <w:t xml:space="preserve">؛ تجفير </w:t>
            </w:r>
            <w:r w:rsidRPr="003573D7">
              <w:t>MULTI2</w:t>
            </w:r>
            <w:r>
              <w:rPr>
                <w:rFonts w:hint="cs"/>
                <w:rtl/>
              </w:rPr>
              <w:t xml:space="preserve"> وفقاً لمعيار </w:t>
            </w:r>
            <w:r w:rsidRPr="003573D7">
              <w:t>ISO/</w:t>
            </w:r>
            <w:proofErr w:type="spellStart"/>
            <w:r w:rsidRPr="003573D7">
              <w:t>IEC</w:t>
            </w:r>
            <w:proofErr w:type="spellEnd"/>
            <w:r w:rsidRPr="003573D7">
              <w:t xml:space="preserve"> 9979</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B22858" w:rsidRDefault="003623B9" w:rsidP="003623B9">
            <w:pPr>
              <w:pStyle w:val="Tabletext"/>
              <w:spacing w:before="60"/>
            </w:pPr>
            <w:r>
              <w:rPr>
                <w:rFonts w:hint="cs"/>
                <w:rtl/>
              </w:rPr>
              <w:t xml:space="preserve">الفقرة </w:t>
            </w:r>
            <w:r>
              <w:t>4</w:t>
            </w:r>
            <w:r>
              <w:rPr>
                <w:rFonts w:hint="cs"/>
                <w:rtl/>
              </w:rPr>
              <w:t xml:space="preserve"> تزامن عملية التخليط</w:t>
            </w: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r>
              <w:rPr>
                <w:rFonts w:hint="cs"/>
                <w:rtl/>
              </w:rPr>
              <w:t xml:space="preserve">التزامن المتبادل للتتابع العشوائي </w:t>
            </w:r>
            <w:proofErr w:type="spellStart"/>
            <w:r>
              <w:rPr>
                <w:rFonts w:hint="cs"/>
                <w:rtl/>
              </w:rPr>
              <w:t>ودارات</w:t>
            </w:r>
            <w:proofErr w:type="spellEnd"/>
            <w:r>
              <w:rPr>
                <w:rFonts w:hint="cs"/>
                <w:rtl/>
              </w:rPr>
              <w:t xml:space="preserve"> قولبة تدفق الإذاعة الفيديوية الرقمية</w:t>
            </w:r>
          </w:p>
        </w:tc>
        <w:tc>
          <w:tcPr>
            <w:tcW w:w="4536"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rPr>
                <w:lang w:eastAsia="ja-JP"/>
              </w:rPr>
            </w:pPr>
            <w:r>
              <w:rPr>
                <w:rFonts w:hint="cs"/>
                <w:rtl/>
                <w:lang w:eastAsia="ja-JP"/>
              </w:rPr>
              <w:t>تُستعمل المعلومات المصاحبة في رسائل مراقبة الأحقية (معلومات البرنامج والتحكم) ورسائل إدارة الأحقية (معلومات فردية) والرسائل المشتركة لإدارة الأحقية والرسائل الفردية لإدارة الأحقية من أجل مزامنة عملية التخليط</w:t>
            </w:r>
          </w:p>
        </w:tc>
        <w:tc>
          <w:tcPr>
            <w:tcW w:w="5103"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r>
              <w:rPr>
                <w:rFonts w:hint="cs"/>
                <w:rtl/>
              </w:rPr>
              <w:t xml:space="preserve">يُدرَج عَلَم المفرد-المزدوج والمتجه الأولي في رسالة تدفق المفتاح القائمة بإيصال مفتاح تجفير الحركة لتسهيل التزامن. وتبين القيم المقابلة للنقل والتخليط </w:t>
            </w:r>
            <w:proofErr w:type="spellStart"/>
            <w:r>
              <w:rPr>
                <w:rFonts w:hint="cs"/>
                <w:rtl/>
              </w:rPr>
              <w:t>وبتات</w:t>
            </w:r>
            <w:proofErr w:type="spellEnd"/>
            <w:r>
              <w:rPr>
                <w:rFonts w:hint="cs"/>
                <w:rtl/>
              </w:rPr>
              <w:t xml:space="preserve"> التحكم أي مفتاح يتعين استعماله في وقت معين</w:t>
            </w:r>
          </w:p>
        </w:tc>
      </w:tr>
    </w:tbl>
    <w:p w:rsidR="008902C2" w:rsidRDefault="008902C2">
      <w:pPr>
        <w:overflowPunct/>
        <w:autoSpaceDE/>
        <w:autoSpaceDN/>
        <w:bidi w:val="0"/>
        <w:adjustRightInd/>
        <w:spacing w:before="0" w:line="240" w:lineRule="auto"/>
        <w:jc w:val="left"/>
        <w:textAlignment w:val="auto"/>
        <w:rPr>
          <w:rtl/>
        </w:rPr>
      </w:pPr>
      <w:r>
        <w:rPr>
          <w:rtl/>
        </w:rPr>
        <w:br w:type="page"/>
      </w:r>
    </w:p>
    <w:p w:rsidR="008902C2" w:rsidRDefault="008902C2" w:rsidP="008902C2">
      <w:pPr>
        <w:keepNext/>
        <w:spacing w:after="120"/>
        <w:jc w:val="center"/>
        <w:rPr>
          <w:lang w:bidi="ar-SY"/>
        </w:rPr>
      </w:pPr>
      <w:r>
        <w:rPr>
          <w:rFonts w:hint="cs"/>
          <w:rtl/>
        </w:rPr>
        <w:lastRenderedPageBreak/>
        <w:t xml:space="preserve">الجـدول </w:t>
      </w:r>
      <w:r>
        <w:t>1</w:t>
      </w:r>
      <w:r>
        <w:rPr>
          <w:rFonts w:hint="cs"/>
          <w:rtl/>
          <w:lang w:bidi="ar-SY"/>
        </w:rPr>
        <w:t xml:space="preserve"> (</w:t>
      </w:r>
      <w:r>
        <w:rPr>
          <w:rFonts w:hint="cs"/>
          <w:i/>
          <w:iCs/>
          <w:rtl/>
          <w:lang w:bidi="ar-SY"/>
        </w:rPr>
        <w:t>تابع</w:t>
      </w:r>
      <w:r>
        <w:rPr>
          <w:rFonts w:hint="cs"/>
          <w:rtl/>
          <w:lang w:bidi="ar-SY"/>
        </w:rPr>
        <w:t>)</w:t>
      </w:r>
    </w:p>
    <w:tbl>
      <w:tblPr>
        <w:bidiVisual/>
        <w:tblW w:w="14459" w:type="dxa"/>
        <w:jc w:val="center"/>
        <w:tblLayout w:type="fixed"/>
        <w:tblCellMar>
          <w:left w:w="85" w:type="dxa"/>
          <w:right w:w="85" w:type="dxa"/>
        </w:tblCellMar>
        <w:tblLook w:val="0000"/>
      </w:tblPr>
      <w:tblGrid>
        <w:gridCol w:w="2268"/>
        <w:gridCol w:w="2552"/>
        <w:gridCol w:w="4536"/>
        <w:gridCol w:w="5103"/>
      </w:tblGrid>
      <w:tr w:rsidR="003623B9" w:rsidRPr="00231FBB"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231FBB" w:rsidRDefault="003623B9" w:rsidP="003623B9">
            <w:pPr>
              <w:pStyle w:val="Tablehead"/>
              <w:spacing w:before="100" w:after="100"/>
              <w:rPr>
                <w:lang w:eastAsia="ja-JP"/>
              </w:rPr>
            </w:pPr>
            <w:r>
              <w:rPr>
                <w:rFonts w:hint="cs"/>
                <w:rtl/>
              </w:rPr>
              <w:t xml:space="preserve">المرجع في الملحق </w:t>
            </w:r>
            <w:r w:rsidRPr="00231FBB">
              <w:t xml:space="preserve"> 1</w:t>
            </w:r>
          </w:p>
        </w:tc>
        <w:tc>
          <w:tcPr>
            <w:tcW w:w="2552"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 xml:space="preserve">نظام </w:t>
            </w:r>
            <w:r>
              <w:t>“</w:t>
            </w:r>
            <w:proofErr w:type="spellStart"/>
            <w:r>
              <w:t>Roscrypt</w:t>
            </w:r>
            <w:proofErr w:type="spellEnd"/>
            <w:r>
              <w:t>”</w:t>
            </w:r>
          </w:p>
        </w:tc>
        <w:tc>
          <w:tcPr>
            <w:tcW w:w="4536"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 xml:space="preserve">نظام </w:t>
            </w:r>
            <w:r w:rsidRPr="00231FBB">
              <w:t>“</w:t>
            </w:r>
            <w:proofErr w:type="spellStart"/>
            <w:r w:rsidRPr="00231FBB">
              <w:t>CAS</w:t>
            </w:r>
            <w:proofErr w:type="spellEnd"/>
            <w:r w:rsidRPr="00231FBB">
              <w:t>-R”</w:t>
            </w:r>
          </w:p>
        </w:tc>
        <w:tc>
          <w:tcPr>
            <w:tcW w:w="5103" w:type="dxa"/>
            <w:tcBorders>
              <w:top w:val="single" w:sz="6" w:space="0" w:color="auto"/>
              <w:bottom w:val="single" w:sz="6" w:space="0" w:color="auto"/>
              <w:right w:val="single" w:sz="6" w:space="0" w:color="auto"/>
            </w:tcBorders>
          </w:tcPr>
          <w:p w:rsidR="003623B9" w:rsidRPr="00231FBB" w:rsidRDefault="003623B9" w:rsidP="003623B9">
            <w:pPr>
              <w:pStyle w:val="Tablehead"/>
              <w:spacing w:before="100" w:after="100"/>
            </w:pPr>
            <w:r>
              <w:rPr>
                <w:rFonts w:hint="cs"/>
                <w:rtl/>
              </w:rPr>
              <w:t>"أنظمة الإذاعة الفيديوية الرقمية (</w:t>
            </w:r>
            <w:proofErr w:type="spellStart"/>
            <w:r w:rsidRPr="00231FBB">
              <w:t>DVB</w:t>
            </w:r>
            <w:proofErr w:type="spellEnd"/>
            <w:r>
              <w:rPr>
                <w:rFonts w:hint="cs"/>
                <w:rtl/>
              </w:rPr>
              <w:t xml:space="preserve">) بمعيار </w:t>
            </w:r>
            <w:proofErr w:type="spellStart"/>
            <w:r w:rsidRPr="00231FBB">
              <w:t>IEC</w:t>
            </w:r>
            <w:proofErr w:type="spellEnd"/>
            <w:r w:rsidRPr="00231FBB">
              <w:t xml:space="preserve"> 62455</w:t>
            </w:r>
            <w:r>
              <w:rPr>
                <w:rFonts w:hint="cs"/>
                <w:rtl/>
              </w:rPr>
              <w:t>"</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790F21" w:rsidRDefault="003623B9" w:rsidP="003623B9">
            <w:pPr>
              <w:pStyle w:val="Tabletext"/>
              <w:spacing w:before="60"/>
              <w:rPr>
                <w:spacing w:val="4"/>
                <w:rtl/>
              </w:rPr>
            </w:pPr>
            <w:r w:rsidRPr="00790F21">
              <w:rPr>
                <w:rFonts w:hint="cs"/>
                <w:spacing w:val="4"/>
                <w:rtl/>
              </w:rPr>
              <w:t xml:space="preserve">الفقرة </w:t>
            </w:r>
            <w:r w:rsidRPr="00790F21">
              <w:rPr>
                <w:spacing w:val="4"/>
              </w:rPr>
              <w:t>6</w:t>
            </w:r>
            <w:r w:rsidRPr="00790F21">
              <w:rPr>
                <w:rFonts w:hint="cs"/>
                <w:spacing w:val="4"/>
                <w:rtl/>
              </w:rPr>
              <w:t xml:space="preserve"> رسائل مراقبة الأحقية (</w:t>
            </w:r>
            <w:proofErr w:type="spellStart"/>
            <w:r w:rsidRPr="00790F21">
              <w:rPr>
                <w:spacing w:val="4"/>
              </w:rPr>
              <w:t>ECM</w:t>
            </w:r>
            <w:proofErr w:type="spellEnd"/>
            <w:r w:rsidRPr="00790F21">
              <w:rPr>
                <w:rFonts w:hint="cs"/>
                <w:spacing w:val="4"/>
                <w:rtl/>
              </w:rPr>
              <w:t>)</w:t>
            </w:r>
          </w:p>
          <w:p w:rsidR="003623B9" w:rsidRPr="003573D7" w:rsidRDefault="003623B9" w:rsidP="003623B9">
            <w:pPr>
              <w:pStyle w:val="Tabletext"/>
              <w:spacing w:before="60"/>
              <w:rPr>
                <w:lang w:eastAsia="ja-JP"/>
              </w:rPr>
            </w:pPr>
          </w:p>
        </w:tc>
        <w:tc>
          <w:tcPr>
            <w:tcW w:w="2552" w:type="dxa"/>
            <w:tcBorders>
              <w:top w:val="single" w:sz="6" w:space="0" w:color="auto"/>
              <w:bottom w:val="single" w:sz="6" w:space="0" w:color="auto"/>
              <w:right w:val="single" w:sz="6" w:space="0" w:color="auto"/>
            </w:tcBorders>
          </w:tcPr>
          <w:p w:rsidR="003623B9" w:rsidRDefault="003623B9" w:rsidP="003623B9">
            <w:pPr>
              <w:pStyle w:val="Tabletext"/>
              <w:spacing w:before="60"/>
              <w:rPr>
                <w:rtl/>
              </w:rPr>
            </w:pPr>
            <w:r>
              <w:rPr>
                <w:rFonts w:hint="cs"/>
                <w:rtl/>
              </w:rPr>
              <w:t>محتوى رسالة مراقبة الأحقية:</w:t>
            </w:r>
          </w:p>
          <w:p w:rsidR="003623B9" w:rsidRDefault="003623B9" w:rsidP="003623B9">
            <w:pPr>
              <w:pStyle w:val="Tabletext"/>
              <w:spacing w:before="60"/>
              <w:ind w:left="284" w:hanging="284"/>
              <w:rPr>
                <w:rtl/>
              </w:rPr>
            </w:pPr>
            <w:r>
              <w:rPr>
                <w:rFonts w:hint="cs"/>
                <w:rtl/>
              </w:rPr>
              <w:t>-</w:t>
            </w:r>
            <w:r>
              <w:rPr>
                <w:rtl/>
              </w:rPr>
              <w:tab/>
            </w:r>
            <w:r>
              <w:rPr>
                <w:rFonts w:hint="cs"/>
                <w:rtl/>
              </w:rPr>
              <w:t>معرف هوية مفتاح العمل</w:t>
            </w:r>
          </w:p>
          <w:p w:rsidR="003623B9" w:rsidRDefault="003623B9" w:rsidP="003623B9">
            <w:pPr>
              <w:pStyle w:val="Tabletext"/>
              <w:spacing w:before="60"/>
              <w:ind w:left="284" w:hanging="284"/>
              <w:rPr>
                <w:rtl/>
              </w:rPr>
            </w:pPr>
            <w:r>
              <w:rPr>
                <w:rFonts w:hint="cs"/>
                <w:rtl/>
              </w:rPr>
              <w:t>-</w:t>
            </w:r>
            <w:r>
              <w:rPr>
                <w:rtl/>
              </w:rPr>
              <w:tab/>
            </w:r>
            <w:r>
              <w:rPr>
                <w:rFonts w:hint="cs"/>
                <w:rtl/>
              </w:rPr>
              <w:t>مفتاح التخليط (مفرد/مزدوج)</w:t>
            </w:r>
          </w:p>
          <w:p w:rsidR="003623B9" w:rsidRPr="00790F21" w:rsidRDefault="003623B9" w:rsidP="003623B9">
            <w:pPr>
              <w:pStyle w:val="Tabletext"/>
              <w:spacing w:before="60"/>
              <w:ind w:left="284" w:hanging="284"/>
              <w:rPr>
                <w:spacing w:val="8"/>
                <w:rtl/>
              </w:rPr>
            </w:pPr>
            <w:r>
              <w:rPr>
                <w:rFonts w:hint="cs"/>
                <w:spacing w:val="8"/>
                <w:rtl/>
              </w:rPr>
              <w:t>-</w:t>
            </w:r>
            <w:r>
              <w:rPr>
                <w:spacing w:val="8"/>
                <w:rtl/>
              </w:rPr>
              <w:tab/>
            </w:r>
            <w:r w:rsidRPr="00790F21">
              <w:rPr>
                <w:rFonts w:hint="cs"/>
                <w:spacing w:val="8"/>
                <w:rtl/>
              </w:rPr>
              <w:t xml:space="preserve">يُستعمل إطناب بنيوي لتدفق الإذاعة الفيديوية الرقمية بواسطة عداد </w:t>
            </w:r>
            <w:proofErr w:type="spellStart"/>
            <w:r w:rsidRPr="00790F21">
              <w:rPr>
                <w:rFonts w:hint="cs"/>
                <w:spacing w:val="8"/>
                <w:rtl/>
              </w:rPr>
              <w:t>مجفر</w:t>
            </w:r>
            <w:proofErr w:type="spellEnd"/>
            <w:r w:rsidRPr="00790F21">
              <w:rPr>
                <w:rFonts w:hint="cs"/>
                <w:spacing w:val="8"/>
                <w:rtl/>
              </w:rPr>
              <w:t xml:space="preserve"> ومجموع تدقيقي </w:t>
            </w:r>
            <w:proofErr w:type="spellStart"/>
            <w:r w:rsidRPr="00790F21">
              <w:rPr>
                <w:rFonts w:hint="cs"/>
                <w:spacing w:val="8"/>
                <w:rtl/>
              </w:rPr>
              <w:t>مجفر</w:t>
            </w:r>
            <w:proofErr w:type="spellEnd"/>
            <w:r w:rsidRPr="00790F21">
              <w:rPr>
                <w:rFonts w:hint="cs"/>
                <w:spacing w:val="8"/>
                <w:rtl/>
              </w:rPr>
              <w:t>، أو احتياطات مخصصة على نحو إضافي</w:t>
            </w:r>
          </w:p>
          <w:p w:rsidR="003623B9" w:rsidRPr="003573D7" w:rsidRDefault="003623B9" w:rsidP="003623B9">
            <w:pPr>
              <w:pStyle w:val="Tabletext"/>
              <w:spacing w:before="60"/>
              <w:ind w:left="284" w:hanging="284"/>
            </w:pPr>
          </w:p>
        </w:tc>
        <w:tc>
          <w:tcPr>
            <w:tcW w:w="4536" w:type="dxa"/>
            <w:tcBorders>
              <w:top w:val="single" w:sz="6" w:space="0" w:color="auto"/>
              <w:bottom w:val="single" w:sz="6" w:space="0" w:color="auto"/>
              <w:right w:val="single" w:sz="6" w:space="0" w:color="auto"/>
            </w:tcBorders>
          </w:tcPr>
          <w:p w:rsidR="003623B9" w:rsidRDefault="003623B9" w:rsidP="003623B9">
            <w:pPr>
              <w:pStyle w:val="Tabletext"/>
              <w:spacing w:before="60"/>
              <w:rPr>
                <w:rtl/>
              </w:rPr>
            </w:pPr>
            <w:r>
              <w:rPr>
                <w:rFonts w:hint="cs"/>
                <w:rtl/>
              </w:rPr>
              <w:t xml:space="preserve">قسم </w:t>
            </w:r>
            <w:proofErr w:type="spellStart"/>
            <w:r w:rsidRPr="003573D7">
              <w:t>ECM</w:t>
            </w:r>
            <w:proofErr w:type="spellEnd"/>
            <w:r>
              <w:rPr>
                <w:rFonts w:hint="cs"/>
                <w:rtl/>
              </w:rPr>
              <w:t xml:space="preserve"> ومعماريته الأساسية لحمولة </w:t>
            </w:r>
            <w:proofErr w:type="spellStart"/>
            <w:r w:rsidRPr="003573D7">
              <w:t>ECM</w:t>
            </w:r>
            <w:proofErr w:type="spellEnd"/>
            <w:r>
              <w:rPr>
                <w:rFonts w:hint="cs"/>
                <w:rtl/>
              </w:rPr>
              <w:t xml:space="preserve"> النافعة:</w:t>
            </w:r>
          </w:p>
          <w:p w:rsidR="003623B9" w:rsidRPr="00790F21" w:rsidRDefault="003623B9" w:rsidP="003623B9">
            <w:pPr>
              <w:pStyle w:val="Tabletext"/>
              <w:spacing w:before="60"/>
              <w:ind w:left="284" w:hanging="284"/>
              <w:rPr>
                <w:spacing w:val="-4"/>
                <w:rtl/>
              </w:rPr>
            </w:pPr>
            <w:r>
              <w:rPr>
                <w:rFonts w:hint="cs"/>
                <w:spacing w:val="-4"/>
                <w:rtl/>
              </w:rPr>
              <w:t>-</w:t>
            </w:r>
            <w:r>
              <w:rPr>
                <w:spacing w:val="-4"/>
                <w:rtl/>
              </w:rPr>
              <w:tab/>
            </w:r>
            <w:r w:rsidRPr="00790F21">
              <w:rPr>
                <w:rFonts w:hint="cs"/>
                <w:spacing w:val="-4"/>
                <w:rtl/>
              </w:rPr>
              <w:t xml:space="preserve">يخضع قسم </w:t>
            </w:r>
            <w:proofErr w:type="spellStart"/>
            <w:r w:rsidRPr="00790F21">
              <w:rPr>
                <w:spacing w:val="-4"/>
              </w:rPr>
              <w:t>ECM</w:t>
            </w:r>
            <w:proofErr w:type="spellEnd"/>
            <w:r w:rsidRPr="00790F21">
              <w:rPr>
                <w:rFonts w:hint="cs"/>
                <w:spacing w:val="-4"/>
                <w:rtl/>
              </w:rPr>
              <w:t xml:space="preserve"> كله لقسم التحقق من الإطناب الدوري (</w:t>
            </w:r>
            <w:proofErr w:type="spellStart"/>
            <w:r w:rsidRPr="00790F21">
              <w:rPr>
                <w:spacing w:val="-4"/>
              </w:rPr>
              <w:t>CRC</w:t>
            </w:r>
            <w:proofErr w:type="spellEnd"/>
            <w:r w:rsidRPr="00790F21">
              <w:rPr>
                <w:rFonts w:hint="cs"/>
                <w:spacing w:val="-4"/>
                <w:rtl/>
              </w:rPr>
              <w:t>)</w:t>
            </w:r>
          </w:p>
          <w:p w:rsidR="003623B9" w:rsidRDefault="003623B9" w:rsidP="003623B9">
            <w:pPr>
              <w:pStyle w:val="Tabletext"/>
              <w:spacing w:before="60"/>
              <w:ind w:left="284" w:hanging="284"/>
              <w:rPr>
                <w:rtl/>
              </w:rPr>
            </w:pPr>
            <w:r>
              <w:rPr>
                <w:rFonts w:hint="cs"/>
                <w:spacing w:val="-4"/>
                <w:rtl/>
              </w:rPr>
              <w:t>-</w:t>
            </w:r>
            <w:r>
              <w:rPr>
                <w:spacing w:val="-4"/>
                <w:rtl/>
              </w:rPr>
              <w:tab/>
            </w:r>
            <w:r>
              <w:rPr>
                <w:rFonts w:hint="cs"/>
                <w:rtl/>
              </w:rPr>
              <w:t xml:space="preserve">تتألف حمولة </w:t>
            </w:r>
            <w:proofErr w:type="spellStart"/>
            <w:r w:rsidRPr="003573D7">
              <w:t>ECM</w:t>
            </w:r>
            <w:proofErr w:type="spellEnd"/>
            <w:r>
              <w:rPr>
                <w:rFonts w:hint="cs"/>
                <w:rtl/>
              </w:rPr>
              <w:t xml:space="preserve"> النافعة من جزء ثابت يُرسل دوماً وجزء متغير يتغير محتواه حسب هدف الإرسال</w:t>
            </w:r>
          </w:p>
          <w:p w:rsidR="003623B9" w:rsidRPr="00790F21" w:rsidRDefault="003623B9" w:rsidP="003623B9">
            <w:pPr>
              <w:pStyle w:val="Tabletext"/>
              <w:spacing w:before="60"/>
              <w:ind w:left="284" w:hanging="284"/>
              <w:rPr>
                <w:spacing w:val="4"/>
                <w:rtl/>
              </w:rPr>
            </w:pPr>
            <w:r>
              <w:rPr>
                <w:rFonts w:hint="cs"/>
                <w:spacing w:val="4"/>
                <w:rtl/>
              </w:rPr>
              <w:t>-</w:t>
            </w:r>
            <w:r>
              <w:rPr>
                <w:spacing w:val="4"/>
                <w:rtl/>
              </w:rPr>
              <w:tab/>
            </w:r>
            <w:r w:rsidRPr="00790F21">
              <w:rPr>
                <w:rFonts w:hint="cs"/>
                <w:spacing w:val="4"/>
                <w:rtl/>
              </w:rPr>
              <w:t xml:space="preserve">لا تُدرَج إلا معلومات وظيفة </w:t>
            </w:r>
            <w:proofErr w:type="spellStart"/>
            <w:r w:rsidRPr="00790F21">
              <w:rPr>
                <w:spacing w:val="4"/>
              </w:rPr>
              <w:t>ECM</w:t>
            </w:r>
            <w:proofErr w:type="spellEnd"/>
            <w:r w:rsidRPr="00790F21">
              <w:rPr>
                <w:rFonts w:hint="cs"/>
                <w:spacing w:val="4"/>
                <w:rtl/>
              </w:rPr>
              <w:t xml:space="preserve"> الضرورية في الجزء المتغير من </w:t>
            </w:r>
            <w:proofErr w:type="spellStart"/>
            <w:r w:rsidRPr="00790F21">
              <w:rPr>
                <w:spacing w:val="4"/>
              </w:rPr>
              <w:t>ECM</w:t>
            </w:r>
            <w:proofErr w:type="spellEnd"/>
          </w:p>
          <w:p w:rsidR="003623B9" w:rsidRPr="003573D7" w:rsidRDefault="003623B9" w:rsidP="003623B9">
            <w:pPr>
              <w:pStyle w:val="Tabletext"/>
              <w:spacing w:before="60"/>
              <w:ind w:left="284" w:hanging="284"/>
            </w:pPr>
          </w:p>
        </w:tc>
        <w:tc>
          <w:tcPr>
            <w:tcW w:w="5103" w:type="dxa"/>
            <w:tcBorders>
              <w:top w:val="single" w:sz="6" w:space="0" w:color="auto"/>
              <w:bottom w:val="single" w:sz="6" w:space="0" w:color="auto"/>
              <w:right w:val="single" w:sz="6" w:space="0" w:color="auto"/>
            </w:tcBorders>
          </w:tcPr>
          <w:p w:rsidR="003623B9" w:rsidRDefault="003623B9" w:rsidP="003623B9">
            <w:pPr>
              <w:pStyle w:val="Tabletext"/>
              <w:spacing w:before="60"/>
              <w:rPr>
                <w:rtl/>
              </w:rPr>
            </w:pPr>
            <w:r>
              <w:rPr>
                <w:rFonts w:hint="cs"/>
                <w:rtl/>
              </w:rPr>
              <w:t>تحمل رسالة مراقبة الأحقية رسالة تدفق مفتاح تضم مجالات لحمل المعلومات التالية:</w:t>
            </w:r>
          </w:p>
          <w:p w:rsidR="003623B9" w:rsidRDefault="003623B9" w:rsidP="003623B9">
            <w:pPr>
              <w:pStyle w:val="Tabletext"/>
              <w:spacing w:before="60"/>
              <w:ind w:left="284" w:hanging="284"/>
              <w:rPr>
                <w:rtl/>
              </w:rPr>
            </w:pPr>
            <w:r>
              <w:rPr>
                <w:rFonts w:hint="cs"/>
                <w:rtl/>
              </w:rPr>
              <w:t>-</w:t>
            </w:r>
            <w:r>
              <w:rPr>
                <w:rtl/>
              </w:rPr>
              <w:tab/>
            </w:r>
            <w:r>
              <w:rPr>
                <w:rFonts w:hint="cs"/>
                <w:rtl/>
              </w:rPr>
              <w:t>مؤشر مفتاح المحتوى</w:t>
            </w:r>
          </w:p>
          <w:p w:rsidR="003623B9" w:rsidRDefault="003623B9" w:rsidP="003623B9">
            <w:pPr>
              <w:pStyle w:val="Tabletext"/>
              <w:spacing w:before="60"/>
              <w:ind w:left="284" w:hanging="284"/>
              <w:rPr>
                <w:rtl/>
              </w:rPr>
            </w:pPr>
            <w:r>
              <w:rPr>
                <w:rFonts w:hint="cs"/>
                <w:rtl/>
              </w:rPr>
              <w:t>-</w:t>
            </w:r>
            <w:r>
              <w:rPr>
                <w:rtl/>
              </w:rPr>
              <w:tab/>
            </w:r>
            <w:r>
              <w:rPr>
                <w:rFonts w:hint="cs"/>
                <w:rtl/>
              </w:rPr>
              <w:t>علم المفرد-المزدوج</w:t>
            </w:r>
          </w:p>
          <w:p w:rsidR="003623B9" w:rsidRDefault="003623B9" w:rsidP="003623B9">
            <w:pPr>
              <w:pStyle w:val="Tabletext"/>
              <w:spacing w:before="60"/>
              <w:ind w:left="284" w:hanging="284"/>
              <w:rPr>
                <w:rtl/>
              </w:rPr>
            </w:pPr>
            <w:r>
              <w:rPr>
                <w:rFonts w:hint="cs"/>
                <w:rtl/>
              </w:rPr>
              <w:t>-</w:t>
            </w:r>
            <w:r>
              <w:rPr>
                <w:rtl/>
              </w:rPr>
              <w:tab/>
            </w:r>
            <w:r>
              <w:rPr>
                <w:rFonts w:hint="cs"/>
                <w:rtl/>
              </w:rPr>
              <w:t>أسلوب التجفير</w:t>
            </w:r>
          </w:p>
          <w:p w:rsidR="003623B9" w:rsidRDefault="003623B9" w:rsidP="003623B9">
            <w:pPr>
              <w:pStyle w:val="Tabletext"/>
              <w:spacing w:before="60"/>
              <w:ind w:left="284" w:hanging="284"/>
              <w:rPr>
                <w:rtl/>
              </w:rPr>
            </w:pPr>
            <w:r>
              <w:rPr>
                <w:rFonts w:hint="cs"/>
                <w:rtl/>
              </w:rPr>
              <w:t>-</w:t>
            </w:r>
            <w:r>
              <w:rPr>
                <w:rtl/>
              </w:rPr>
              <w:tab/>
            </w:r>
            <w:r>
              <w:rPr>
                <w:rFonts w:hint="cs"/>
                <w:rtl/>
              </w:rPr>
              <w:t>المتجه الأولي التالي</w:t>
            </w:r>
          </w:p>
          <w:p w:rsidR="003623B9" w:rsidRDefault="003623B9" w:rsidP="003623B9">
            <w:pPr>
              <w:pStyle w:val="Tabletext"/>
              <w:spacing w:before="60"/>
              <w:ind w:left="284" w:hanging="284"/>
              <w:rPr>
                <w:rtl/>
              </w:rPr>
            </w:pPr>
            <w:r>
              <w:rPr>
                <w:rFonts w:hint="cs"/>
                <w:rtl/>
              </w:rPr>
              <w:t>-</w:t>
            </w:r>
            <w:r>
              <w:rPr>
                <w:rtl/>
              </w:rPr>
              <w:tab/>
            </w:r>
            <w:r>
              <w:rPr>
                <w:rFonts w:hint="cs"/>
                <w:rtl/>
              </w:rPr>
              <w:t>مادة مفتاح الحركة المجفرة</w:t>
            </w:r>
          </w:p>
          <w:p w:rsidR="003623B9" w:rsidRDefault="003623B9" w:rsidP="003623B9">
            <w:pPr>
              <w:pStyle w:val="Tabletext"/>
              <w:spacing w:before="60"/>
              <w:ind w:left="284" w:hanging="284"/>
              <w:rPr>
                <w:rtl/>
              </w:rPr>
            </w:pPr>
            <w:r>
              <w:rPr>
                <w:rFonts w:hint="cs"/>
                <w:rtl/>
              </w:rPr>
              <w:t>-</w:t>
            </w:r>
            <w:r>
              <w:rPr>
                <w:rtl/>
              </w:rPr>
              <w:tab/>
            </w:r>
            <w:r>
              <w:rPr>
                <w:rFonts w:hint="cs"/>
                <w:rtl/>
              </w:rPr>
              <w:t>عمر مفتاح الحركة</w:t>
            </w:r>
          </w:p>
          <w:p w:rsidR="003623B9" w:rsidRDefault="003623B9" w:rsidP="003623B9">
            <w:pPr>
              <w:pStyle w:val="Tabletext"/>
              <w:spacing w:before="60"/>
              <w:ind w:left="284" w:hanging="284"/>
              <w:rPr>
                <w:rtl/>
              </w:rPr>
            </w:pPr>
            <w:r>
              <w:rPr>
                <w:rFonts w:hint="cs"/>
                <w:rtl/>
              </w:rPr>
              <w:t>-</w:t>
            </w:r>
            <w:r>
              <w:rPr>
                <w:rtl/>
              </w:rPr>
              <w:tab/>
            </w:r>
            <w:r>
              <w:rPr>
                <w:rFonts w:hint="cs"/>
                <w:rtl/>
              </w:rPr>
              <w:t>دلالة الوقت</w:t>
            </w:r>
          </w:p>
          <w:p w:rsidR="003623B9" w:rsidRDefault="003623B9" w:rsidP="003623B9">
            <w:pPr>
              <w:pStyle w:val="Tabletext"/>
              <w:spacing w:before="60"/>
              <w:ind w:left="284" w:hanging="284"/>
              <w:rPr>
                <w:rtl/>
              </w:rPr>
            </w:pPr>
            <w:r>
              <w:rPr>
                <w:rFonts w:hint="cs"/>
                <w:rtl/>
              </w:rPr>
              <w:t>-</w:t>
            </w:r>
            <w:r>
              <w:rPr>
                <w:rtl/>
              </w:rPr>
              <w:tab/>
            </w:r>
            <w:r>
              <w:rPr>
                <w:rFonts w:hint="cs"/>
                <w:rtl/>
              </w:rPr>
              <w:t>واصفات معايير النفاذ</w:t>
            </w:r>
          </w:p>
          <w:p w:rsidR="003623B9" w:rsidRDefault="003623B9" w:rsidP="003623B9">
            <w:pPr>
              <w:pStyle w:val="Tabletext"/>
              <w:spacing w:before="60"/>
              <w:ind w:left="284" w:hanging="284"/>
              <w:rPr>
                <w:rtl/>
              </w:rPr>
            </w:pPr>
            <w:r>
              <w:rPr>
                <w:rFonts w:hint="cs"/>
                <w:rtl/>
              </w:rPr>
              <w:t>-</w:t>
            </w:r>
            <w:r>
              <w:rPr>
                <w:rtl/>
              </w:rPr>
              <w:tab/>
            </w:r>
            <w:r>
              <w:rPr>
                <w:rFonts w:hint="cs"/>
                <w:rtl/>
              </w:rPr>
              <w:t xml:space="preserve">فئة </w:t>
            </w:r>
            <w:proofErr w:type="spellStart"/>
            <w:r>
              <w:rPr>
                <w:rFonts w:hint="cs"/>
                <w:rtl/>
              </w:rPr>
              <w:t>الأذونات</w:t>
            </w:r>
            <w:proofErr w:type="spellEnd"/>
          </w:p>
          <w:p w:rsidR="003623B9" w:rsidRDefault="003623B9" w:rsidP="003623B9">
            <w:pPr>
              <w:pStyle w:val="Tabletext"/>
              <w:spacing w:before="60"/>
              <w:ind w:left="284" w:hanging="284"/>
              <w:rPr>
                <w:rtl/>
              </w:rPr>
            </w:pPr>
            <w:r>
              <w:rPr>
                <w:rFonts w:hint="cs"/>
                <w:rtl/>
              </w:rPr>
              <w:t>-</w:t>
            </w:r>
            <w:r>
              <w:rPr>
                <w:rtl/>
              </w:rPr>
              <w:tab/>
            </w:r>
            <w:r>
              <w:rPr>
                <w:rFonts w:hint="cs"/>
                <w:rtl/>
              </w:rPr>
              <w:t>مفتاح تجفير البرنامج المجفر</w:t>
            </w:r>
          </w:p>
          <w:p w:rsidR="003623B9" w:rsidRDefault="003623B9" w:rsidP="003623B9">
            <w:pPr>
              <w:pStyle w:val="Tabletext"/>
              <w:spacing w:before="60"/>
              <w:ind w:left="284" w:hanging="284"/>
              <w:rPr>
                <w:rtl/>
              </w:rPr>
            </w:pPr>
            <w:r>
              <w:rPr>
                <w:rFonts w:hint="cs"/>
                <w:rtl/>
              </w:rPr>
              <w:t>-</w:t>
            </w:r>
            <w:r>
              <w:rPr>
                <w:rtl/>
              </w:rPr>
              <w:tab/>
            </w:r>
            <w:r>
              <w:rPr>
                <w:rFonts w:hint="cs"/>
                <w:rtl/>
              </w:rPr>
              <w:t>تمديد معرف قناة (</w:t>
            </w:r>
            <w:r w:rsidRPr="003573D7">
              <w:t>CID</w:t>
            </w:r>
            <w:r>
              <w:rPr>
                <w:rFonts w:hint="cs"/>
                <w:rtl/>
              </w:rPr>
              <w:t>) البرنامج</w:t>
            </w:r>
          </w:p>
          <w:p w:rsidR="003623B9" w:rsidRDefault="003623B9" w:rsidP="003623B9">
            <w:pPr>
              <w:pStyle w:val="Tabletext"/>
              <w:spacing w:before="60"/>
              <w:ind w:left="284" w:hanging="284"/>
              <w:rPr>
                <w:rtl/>
              </w:rPr>
            </w:pPr>
            <w:r>
              <w:rPr>
                <w:rFonts w:hint="cs"/>
                <w:rtl/>
              </w:rPr>
              <w:t>-</w:t>
            </w:r>
            <w:r>
              <w:rPr>
                <w:rtl/>
              </w:rPr>
              <w:tab/>
            </w:r>
            <w:r>
              <w:rPr>
                <w:rFonts w:hint="cs"/>
                <w:rtl/>
              </w:rPr>
              <w:t>شفرة استيقان رسالة (</w:t>
            </w:r>
            <w:r w:rsidRPr="003573D7">
              <w:t>MAC</w:t>
            </w:r>
            <w:r>
              <w:rPr>
                <w:rFonts w:hint="cs"/>
                <w:rtl/>
              </w:rPr>
              <w:t>) البرنامج</w:t>
            </w:r>
          </w:p>
          <w:p w:rsidR="003623B9" w:rsidRDefault="003623B9" w:rsidP="003623B9">
            <w:pPr>
              <w:pStyle w:val="Tabletext"/>
              <w:spacing w:before="60"/>
              <w:ind w:left="284" w:hanging="284"/>
              <w:rPr>
                <w:rtl/>
              </w:rPr>
            </w:pPr>
            <w:r>
              <w:rPr>
                <w:rFonts w:hint="cs"/>
                <w:rtl/>
              </w:rPr>
              <w:t>-</w:t>
            </w:r>
            <w:r>
              <w:rPr>
                <w:rtl/>
              </w:rPr>
              <w:tab/>
            </w:r>
            <w:r>
              <w:rPr>
                <w:rFonts w:hint="cs"/>
                <w:rtl/>
              </w:rPr>
              <w:t>تمديد معرف قناة (</w:t>
            </w:r>
            <w:r w:rsidRPr="003573D7">
              <w:t>CID</w:t>
            </w:r>
            <w:r>
              <w:rPr>
                <w:rFonts w:hint="cs"/>
                <w:rtl/>
              </w:rPr>
              <w:t>) الخدمة</w:t>
            </w:r>
          </w:p>
          <w:p w:rsidR="003623B9" w:rsidRDefault="003623B9" w:rsidP="003623B9">
            <w:pPr>
              <w:pStyle w:val="Tabletext"/>
              <w:spacing w:before="60"/>
              <w:ind w:left="284" w:hanging="284"/>
              <w:rPr>
                <w:rtl/>
              </w:rPr>
            </w:pPr>
            <w:r>
              <w:rPr>
                <w:rFonts w:hint="cs"/>
                <w:rtl/>
              </w:rPr>
              <w:t>-</w:t>
            </w:r>
            <w:r>
              <w:rPr>
                <w:rtl/>
              </w:rPr>
              <w:tab/>
            </w:r>
            <w:r>
              <w:rPr>
                <w:rFonts w:hint="cs"/>
                <w:rtl/>
              </w:rPr>
              <w:t>شفرة استيقان رسالة (</w:t>
            </w:r>
            <w:r w:rsidRPr="003573D7">
              <w:t>MAC</w:t>
            </w:r>
            <w:r>
              <w:rPr>
                <w:rFonts w:hint="cs"/>
                <w:rtl/>
              </w:rPr>
              <w:t>) الخدمة</w:t>
            </w:r>
          </w:p>
          <w:p w:rsidR="003623B9" w:rsidRPr="003573D7" w:rsidRDefault="003623B9" w:rsidP="003623B9">
            <w:pPr>
              <w:pStyle w:val="Tabletext"/>
              <w:spacing w:before="60"/>
            </w:pPr>
            <w:r>
              <w:rPr>
                <w:rFonts w:hint="cs"/>
                <w:rtl/>
              </w:rPr>
              <w:t>ويعتمد إدراج أي من هذه المجالات في رسالة تدفق مفتاح معينة على بضعة عوامل، من قبيل ما إذا كان مورّد الخدمة يريد إتاحة النفاذ على أساس كل برنامج على حدة</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3573D7" w:rsidRDefault="003623B9" w:rsidP="003623B9">
            <w:pPr>
              <w:pStyle w:val="Tabletext"/>
              <w:spacing w:before="60"/>
            </w:pPr>
            <w:r>
              <w:rPr>
                <w:rFonts w:hint="cs"/>
                <w:sz w:val="24"/>
                <w:rtl/>
              </w:rPr>
              <w:t>مفتاح رئيسي</w:t>
            </w: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r>
              <w:rPr>
                <w:lang w:eastAsia="ja-JP"/>
              </w:rPr>
              <w:t>256</w:t>
            </w:r>
            <w:r>
              <w:rPr>
                <w:rFonts w:hint="cs"/>
                <w:rtl/>
                <w:lang w:eastAsia="ja-JP"/>
              </w:rPr>
              <w:t xml:space="preserve"> بتة </w:t>
            </w:r>
          </w:p>
        </w:tc>
        <w:tc>
          <w:tcPr>
            <w:tcW w:w="4536" w:type="dxa"/>
            <w:tcBorders>
              <w:top w:val="single" w:sz="6" w:space="0" w:color="auto"/>
              <w:bottom w:val="single" w:sz="6" w:space="0" w:color="auto"/>
              <w:right w:val="single" w:sz="6" w:space="0" w:color="auto"/>
            </w:tcBorders>
          </w:tcPr>
          <w:p w:rsidR="003623B9" w:rsidRPr="003573D7" w:rsidRDefault="003623B9" w:rsidP="003623B9">
            <w:pPr>
              <w:pStyle w:val="Tabletext"/>
              <w:spacing w:before="60"/>
            </w:pPr>
            <w:r>
              <w:rPr>
                <w:lang w:eastAsia="ja-JP"/>
              </w:rPr>
              <w:t>256</w:t>
            </w:r>
            <w:r>
              <w:rPr>
                <w:rFonts w:hint="cs"/>
                <w:rtl/>
                <w:lang w:eastAsia="ja-JP"/>
              </w:rPr>
              <w:t xml:space="preserve"> بتة</w:t>
            </w:r>
          </w:p>
        </w:tc>
        <w:tc>
          <w:tcPr>
            <w:tcW w:w="5103" w:type="dxa"/>
            <w:tcBorders>
              <w:top w:val="single" w:sz="6" w:space="0" w:color="auto"/>
              <w:bottom w:val="single" w:sz="6" w:space="0" w:color="auto"/>
              <w:right w:val="single" w:sz="6" w:space="0" w:color="auto"/>
            </w:tcBorders>
          </w:tcPr>
          <w:p w:rsidR="003623B9" w:rsidRPr="003573D7" w:rsidRDefault="003623B9" w:rsidP="008902C2">
            <w:pPr>
              <w:pStyle w:val="Tabletext"/>
              <w:spacing w:before="60"/>
            </w:pPr>
            <w:r>
              <w:rPr>
                <w:rFonts w:hint="cs"/>
                <w:rtl/>
              </w:rPr>
              <w:t>لا يوجد "مفتاح رئيسي" بحد ذاته. وتقوم حماية مفاتيح تجفير الخدمة (</w:t>
            </w:r>
            <w:proofErr w:type="spellStart"/>
            <w:r w:rsidRPr="003573D7">
              <w:t>SEK</w:t>
            </w:r>
            <w:proofErr w:type="spellEnd"/>
            <w:r>
              <w:rPr>
                <w:rFonts w:hint="cs"/>
                <w:rtl/>
              </w:rPr>
              <w:t>) أو مفاتيح تجفير البرنامج (</w:t>
            </w:r>
            <w:proofErr w:type="spellStart"/>
            <w:r w:rsidRPr="003573D7">
              <w:t>PEK</w:t>
            </w:r>
            <w:proofErr w:type="spellEnd"/>
            <w:r>
              <w:rPr>
                <w:rFonts w:hint="cs"/>
                <w:rtl/>
              </w:rPr>
              <w:t xml:space="preserve">) على مفاتيح خوارزمية </w:t>
            </w:r>
            <w:proofErr w:type="spellStart"/>
            <w:r w:rsidRPr="003573D7">
              <w:t>RSA</w:t>
            </w:r>
            <w:proofErr w:type="spellEnd"/>
            <w:r>
              <w:rPr>
                <w:rFonts w:hint="cs"/>
                <w:rtl/>
              </w:rPr>
              <w:t xml:space="preserve"> التي تبلغ </w:t>
            </w:r>
            <w:proofErr w:type="spellStart"/>
            <w:r>
              <w:rPr>
                <w:rFonts w:hint="cs"/>
                <w:rtl/>
              </w:rPr>
              <w:t>بتاتها</w:t>
            </w:r>
            <w:proofErr w:type="spellEnd"/>
            <w:r>
              <w:rPr>
                <w:rFonts w:hint="cs"/>
                <w:rtl/>
              </w:rPr>
              <w:t xml:space="preserve"> </w:t>
            </w:r>
            <w:r w:rsidRPr="003573D7">
              <w:t>1 024</w:t>
            </w:r>
            <w:r>
              <w:rPr>
                <w:rFonts w:hint="cs"/>
                <w:rtl/>
              </w:rPr>
              <w:t xml:space="preserve"> أو </w:t>
            </w:r>
            <w:r w:rsidRPr="003573D7">
              <w:t>2 048</w:t>
            </w:r>
            <w:r>
              <w:rPr>
                <w:rFonts w:hint="cs"/>
                <w:rtl/>
              </w:rPr>
              <w:t xml:space="preserve"> أو </w:t>
            </w:r>
            <w:r w:rsidRPr="003573D7">
              <w:t>4 096</w:t>
            </w:r>
            <w:r>
              <w:rPr>
                <w:rFonts w:hint="cs"/>
                <w:rtl/>
              </w:rPr>
              <w:t xml:space="preserve"> بتة تبعاً لسلطة الوثوق. وفي أسلوب الإذاعة، يقوم مفتاح التجفير المستنتج (</w:t>
            </w:r>
            <w:proofErr w:type="spellStart"/>
            <w:r w:rsidRPr="003573D7">
              <w:t>IEK</w:t>
            </w:r>
            <w:proofErr w:type="spellEnd"/>
            <w:r>
              <w:rPr>
                <w:rFonts w:hint="cs"/>
                <w:rtl/>
              </w:rPr>
              <w:t xml:space="preserve">) ذو </w:t>
            </w:r>
            <w:proofErr w:type="spellStart"/>
            <w:r>
              <w:rPr>
                <w:rFonts w:hint="cs"/>
                <w:rtl/>
              </w:rPr>
              <w:t>الـ</w:t>
            </w:r>
            <w:proofErr w:type="spellEnd"/>
            <w:r>
              <w:t>128</w:t>
            </w:r>
            <w:r>
              <w:rPr>
                <w:rFonts w:hint="cs"/>
                <w:rtl/>
              </w:rPr>
              <w:t xml:space="preserve"> بتة بدور مماثل. فهو يُشتق من مجموعة المفاتيح المسلمة إلى جهاز الاستقبال أثناء التسجيل. وتستند حماية مجموعة المفاتيح إلى مفاتيح خوارزمية </w:t>
            </w:r>
            <w:proofErr w:type="spellStart"/>
            <w:r w:rsidRPr="003573D7">
              <w:t>RSA</w:t>
            </w:r>
            <w:proofErr w:type="spellEnd"/>
            <w:r>
              <w:rPr>
                <w:rFonts w:hint="cs"/>
                <w:rtl/>
              </w:rPr>
              <w:t xml:space="preserve"> التي تبلغ </w:t>
            </w:r>
            <w:proofErr w:type="spellStart"/>
            <w:r>
              <w:rPr>
                <w:rFonts w:hint="cs"/>
                <w:rtl/>
              </w:rPr>
              <w:t>بتاتها</w:t>
            </w:r>
            <w:proofErr w:type="spellEnd"/>
            <w:r>
              <w:rPr>
                <w:rFonts w:hint="cs"/>
                <w:rtl/>
              </w:rPr>
              <w:t xml:space="preserve"> </w:t>
            </w:r>
            <w:r w:rsidRPr="003573D7">
              <w:t>1 024</w:t>
            </w:r>
            <w:r>
              <w:rPr>
                <w:rFonts w:hint="cs"/>
                <w:rtl/>
              </w:rPr>
              <w:t xml:space="preserve"> أو </w:t>
            </w:r>
            <w:r w:rsidRPr="003573D7">
              <w:t>2 048</w:t>
            </w:r>
            <w:r>
              <w:rPr>
                <w:rFonts w:hint="cs"/>
                <w:rtl/>
              </w:rPr>
              <w:t xml:space="preserve"> أو </w:t>
            </w:r>
            <w:r w:rsidRPr="003573D7">
              <w:t>4 096</w:t>
            </w:r>
            <w:r>
              <w:rPr>
                <w:rFonts w:hint="cs"/>
                <w:rtl/>
              </w:rPr>
              <w:t xml:space="preserve"> بتة</w:t>
            </w:r>
          </w:p>
        </w:tc>
      </w:tr>
    </w:tbl>
    <w:p w:rsidR="003623B9" w:rsidRPr="00165156" w:rsidRDefault="003623B9" w:rsidP="008902C2">
      <w:pPr>
        <w:keepNext/>
        <w:spacing w:after="120"/>
        <w:jc w:val="center"/>
        <w:rPr>
          <w:rtl/>
          <w:lang w:bidi="ar-SY"/>
        </w:rPr>
      </w:pPr>
      <w:r>
        <w:br w:type="page"/>
      </w:r>
      <w:r>
        <w:rPr>
          <w:rFonts w:hint="cs"/>
          <w:rtl/>
        </w:rPr>
        <w:lastRenderedPageBreak/>
        <w:t>الج</w:t>
      </w:r>
      <w:r w:rsidR="008902C2">
        <w:rPr>
          <w:rFonts w:hint="cs"/>
          <w:rtl/>
        </w:rPr>
        <w:t>ـ</w:t>
      </w:r>
      <w:r>
        <w:rPr>
          <w:rFonts w:hint="cs"/>
          <w:rtl/>
        </w:rPr>
        <w:t xml:space="preserve">دول </w:t>
      </w:r>
      <w:r>
        <w:t>1</w:t>
      </w:r>
      <w:r>
        <w:rPr>
          <w:rFonts w:hint="cs"/>
          <w:rtl/>
          <w:lang w:bidi="ar-SY"/>
        </w:rPr>
        <w:t xml:space="preserve"> (</w:t>
      </w:r>
      <w:r w:rsidR="008902C2" w:rsidRPr="008902C2">
        <w:rPr>
          <w:rFonts w:hint="cs"/>
          <w:i/>
          <w:iCs/>
          <w:rtl/>
          <w:lang w:bidi="ar-SY"/>
        </w:rPr>
        <w:t>تتمة</w:t>
      </w:r>
      <w:r>
        <w:rPr>
          <w:rFonts w:hint="cs"/>
          <w:rtl/>
          <w:lang w:bidi="ar-SY"/>
        </w:rPr>
        <w:t>)</w:t>
      </w:r>
    </w:p>
    <w:tbl>
      <w:tblPr>
        <w:bidiVisual/>
        <w:tblW w:w="14459" w:type="dxa"/>
        <w:jc w:val="center"/>
        <w:tblLayout w:type="fixed"/>
        <w:tblCellMar>
          <w:left w:w="85" w:type="dxa"/>
          <w:right w:w="85" w:type="dxa"/>
        </w:tblCellMar>
        <w:tblLook w:val="0000"/>
      </w:tblPr>
      <w:tblGrid>
        <w:gridCol w:w="2268"/>
        <w:gridCol w:w="2552"/>
        <w:gridCol w:w="4536"/>
        <w:gridCol w:w="5103"/>
      </w:tblGrid>
      <w:tr w:rsidR="003623B9" w:rsidRPr="00231FBB"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231FBB" w:rsidRDefault="003623B9" w:rsidP="003623B9">
            <w:pPr>
              <w:pStyle w:val="Tablehead"/>
              <w:rPr>
                <w:lang w:eastAsia="ja-JP"/>
              </w:rPr>
            </w:pPr>
            <w:r>
              <w:rPr>
                <w:rFonts w:hint="cs"/>
                <w:rtl/>
              </w:rPr>
              <w:t xml:space="preserve">المرجع في الملحق </w:t>
            </w:r>
            <w:r w:rsidRPr="00231FBB">
              <w:t xml:space="preserve"> 1</w:t>
            </w:r>
          </w:p>
        </w:tc>
        <w:tc>
          <w:tcPr>
            <w:tcW w:w="2552" w:type="dxa"/>
            <w:tcBorders>
              <w:top w:val="single" w:sz="6" w:space="0" w:color="auto"/>
              <w:bottom w:val="single" w:sz="6" w:space="0" w:color="auto"/>
              <w:right w:val="single" w:sz="6" w:space="0" w:color="auto"/>
            </w:tcBorders>
          </w:tcPr>
          <w:p w:rsidR="003623B9" w:rsidRPr="00231FBB" w:rsidRDefault="003623B9" w:rsidP="003623B9">
            <w:pPr>
              <w:pStyle w:val="Tablehead"/>
            </w:pPr>
            <w:r>
              <w:rPr>
                <w:rFonts w:hint="cs"/>
                <w:rtl/>
              </w:rPr>
              <w:t xml:space="preserve">نظام </w:t>
            </w:r>
            <w:r>
              <w:t>“</w:t>
            </w:r>
            <w:proofErr w:type="spellStart"/>
            <w:r>
              <w:t>Roscrypt</w:t>
            </w:r>
            <w:proofErr w:type="spellEnd"/>
            <w:r>
              <w:t>”</w:t>
            </w:r>
          </w:p>
        </w:tc>
        <w:tc>
          <w:tcPr>
            <w:tcW w:w="4536" w:type="dxa"/>
            <w:tcBorders>
              <w:top w:val="single" w:sz="6" w:space="0" w:color="auto"/>
              <w:bottom w:val="single" w:sz="6" w:space="0" w:color="auto"/>
              <w:right w:val="single" w:sz="6" w:space="0" w:color="auto"/>
            </w:tcBorders>
          </w:tcPr>
          <w:p w:rsidR="003623B9" w:rsidRPr="00231FBB" w:rsidRDefault="003623B9" w:rsidP="003623B9">
            <w:pPr>
              <w:pStyle w:val="Tablehead"/>
            </w:pPr>
            <w:r>
              <w:rPr>
                <w:rFonts w:hint="cs"/>
                <w:rtl/>
              </w:rPr>
              <w:t xml:space="preserve">نظام </w:t>
            </w:r>
            <w:r w:rsidRPr="00231FBB">
              <w:t>“</w:t>
            </w:r>
            <w:proofErr w:type="spellStart"/>
            <w:r w:rsidRPr="00231FBB">
              <w:t>CAS</w:t>
            </w:r>
            <w:proofErr w:type="spellEnd"/>
            <w:r w:rsidRPr="00231FBB">
              <w:t>-R”</w:t>
            </w:r>
          </w:p>
        </w:tc>
        <w:tc>
          <w:tcPr>
            <w:tcW w:w="5103" w:type="dxa"/>
            <w:tcBorders>
              <w:top w:val="single" w:sz="6" w:space="0" w:color="auto"/>
              <w:bottom w:val="single" w:sz="6" w:space="0" w:color="auto"/>
              <w:right w:val="single" w:sz="6" w:space="0" w:color="auto"/>
            </w:tcBorders>
          </w:tcPr>
          <w:p w:rsidR="003623B9" w:rsidRPr="00231FBB" w:rsidRDefault="003623B9" w:rsidP="003623B9">
            <w:pPr>
              <w:pStyle w:val="Tablehead"/>
            </w:pPr>
            <w:r>
              <w:rPr>
                <w:rFonts w:hint="cs"/>
                <w:rtl/>
              </w:rPr>
              <w:t>"أنظمة الإذاعة الفيديوية الرقمية (</w:t>
            </w:r>
            <w:proofErr w:type="spellStart"/>
            <w:r w:rsidRPr="00231FBB">
              <w:t>DVB</w:t>
            </w:r>
            <w:proofErr w:type="spellEnd"/>
            <w:r>
              <w:rPr>
                <w:rFonts w:hint="cs"/>
                <w:rtl/>
              </w:rPr>
              <w:t xml:space="preserve">) بمعيار </w:t>
            </w:r>
            <w:proofErr w:type="spellStart"/>
            <w:r w:rsidRPr="00231FBB">
              <w:t>IEC</w:t>
            </w:r>
            <w:proofErr w:type="spellEnd"/>
            <w:r w:rsidRPr="00231FBB">
              <w:t xml:space="preserve"> 62455</w:t>
            </w:r>
            <w:r>
              <w:rPr>
                <w:rFonts w:hint="cs"/>
                <w:rtl/>
              </w:rPr>
              <w:t>"</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Default="003623B9" w:rsidP="003623B9">
            <w:pPr>
              <w:pStyle w:val="Tabletext"/>
              <w:rPr>
                <w:rtl/>
                <w:lang w:bidi="ar-SY"/>
              </w:rPr>
            </w:pPr>
            <w:r>
              <w:rPr>
                <w:rFonts w:hint="cs"/>
                <w:rtl/>
              </w:rPr>
              <w:t xml:space="preserve">الفقرة </w:t>
            </w:r>
            <w:r>
              <w:rPr>
                <w:lang w:bidi="ar-SY"/>
              </w:rPr>
              <w:t>6</w:t>
            </w:r>
            <w:r>
              <w:rPr>
                <w:rFonts w:hint="cs"/>
                <w:rtl/>
                <w:lang w:bidi="ar-SY"/>
              </w:rPr>
              <w:t xml:space="preserve"> تغيير مفتاح التخليط والعَلَم</w:t>
            </w:r>
          </w:p>
          <w:p w:rsidR="003623B9" w:rsidRPr="003573D7" w:rsidRDefault="003623B9" w:rsidP="003623B9">
            <w:pPr>
              <w:pStyle w:val="Tabletext"/>
              <w:rPr>
                <w:lang w:eastAsia="ja-JP"/>
              </w:rPr>
            </w:pP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pPr>
            <w:r>
              <w:rPr>
                <w:rFonts w:hint="cs"/>
                <w:rtl/>
              </w:rPr>
              <w:t>يغيَّر مفتاح التخليط حسب الضرورة. وتُستعمل الحالات الأربع جميعها لعلم التخليط</w:t>
            </w:r>
          </w:p>
        </w:tc>
        <w:tc>
          <w:tcPr>
            <w:tcW w:w="4536" w:type="dxa"/>
            <w:tcBorders>
              <w:top w:val="single" w:sz="6" w:space="0" w:color="auto"/>
              <w:bottom w:val="single" w:sz="6" w:space="0" w:color="auto"/>
              <w:right w:val="single" w:sz="6" w:space="0" w:color="auto"/>
            </w:tcBorders>
          </w:tcPr>
          <w:p w:rsidR="003623B9" w:rsidRPr="003573D7" w:rsidRDefault="003623B9" w:rsidP="003623B9">
            <w:pPr>
              <w:pStyle w:val="Tabletext"/>
              <w:rPr>
                <w:lang w:eastAsia="ja-JP"/>
              </w:rPr>
            </w:pPr>
            <w:r>
              <w:rPr>
                <w:rFonts w:hint="cs"/>
                <w:rtl/>
                <w:lang w:eastAsia="ja-JP"/>
              </w:rPr>
              <w:t>تغيَّر مفاتيح التخليط (المفرد/المزدوج) كل ثانيتين عادةً</w:t>
            </w:r>
          </w:p>
        </w:tc>
        <w:tc>
          <w:tcPr>
            <w:tcW w:w="5103" w:type="dxa"/>
            <w:tcBorders>
              <w:top w:val="single" w:sz="6" w:space="0" w:color="auto"/>
              <w:bottom w:val="single" w:sz="6" w:space="0" w:color="auto"/>
              <w:right w:val="single" w:sz="6" w:space="0" w:color="auto"/>
            </w:tcBorders>
          </w:tcPr>
          <w:p w:rsidR="003623B9" w:rsidRDefault="003623B9" w:rsidP="003623B9">
            <w:pPr>
              <w:pStyle w:val="Tabletext"/>
              <w:rPr>
                <w:rtl/>
              </w:rPr>
            </w:pPr>
            <w:r>
              <w:rPr>
                <w:rFonts w:hint="cs"/>
                <w:rtl/>
              </w:rPr>
              <w:t>يتغيّر مفتاح تجفير الحركة كثيراً بوتيرة مرة كل دقيقة أو مرة كل ثانية</w:t>
            </w:r>
          </w:p>
          <w:p w:rsidR="003623B9" w:rsidRPr="003573D7" w:rsidRDefault="003623B9" w:rsidP="003623B9">
            <w:pPr>
              <w:pStyle w:val="Tabletext"/>
              <w:rPr>
                <w:lang w:eastAsia="ja-JP"/>
              </w:rPr>
            </w:pP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Default="003623B9" w:rsidP="003623B9">
            <w:pPr>
              <w:pStyle w:val="Tabletext"/>
              <w:rPr>
                <w:rtl/>
              </w:rPr>
            </w:pPr>
            <w:r>
              <w:rPr>
                <w:rFonts w:hint="cs"/>
                <w:rtl/>
              </w:rPr>
              <w:t xml:space="preserve">الفقرة </w:t>
            </w:r>
            <w:r>
              <w:t>7</w:t>
            </w:r>
            <w:r>
              <w:rPr>
                <w:rFonts w:hint="cs"/>
                <w:rtl/>
              </w:rPr>
              <w:t xml:space="preserve"> رسالة إدارة الأحقية</w:t>
            </w:r>
          </w:p>
          <w:p w:rsidR="003623B9" w:rsidRPr="003573D7" w:rsidRDefault="003623B9" w:rsidP="003623B9">
            <w:pPr>
              <w:pStyle w:val="Tabletext"/>
              <w:rPr>
                <w:lang w:eastAsia="ja-JP"/>
              </w:rPr>
            </w:pPr>
            <w:r w:rsidRPr="003573D7">
              <w:t xml:space="preserve"> (</w:t>
            </w:r>
            <w:proofErr w:type="spellStart"/>
            <w:r w:rsidRPr="003573D7">
              <w:t>EMM</w:t>
            </w:r>
            <w:proofErr w:type="spellEnd"/>
            <w:r w:rsidRPr="003573D7">
              <w:t>)</w:t>
            </w:r>
          </w:p>
        </w:tc>
        <w:tc>
          <w:tcPr>
            <w:tcW w:w="2552" w:type="dxa"/>
            <w:tcBorders>
              <w:top w:val="single" w:sz="6" w:space="0" w:color="auto"/>
              <w:bottom w:val="single" w:sz="6" w:space="0" w:color="auto"/>
              <w:right w:val="single" w:sz="6" w:space="0" w:color="auto"/>
            </w:tcBorders>
          </w:tcPr>
          <w:p w:rsidR="003623B9" w:rsidRDefault="003623B9" w:rsidP="003623B9">
            <w:pPr>
              <w:pStyle w:val="Tabletext"/>
              <w:rPr>
                <w:rtl/>
                <w:lang w:eastAsia="ja-JP"/>
              </w:rPr>
            </w:pPr>
            <w:r>
              <w:rPr>
                <w:rFonts w:hint="cs"/>
                <w:rtl/>
                <w:lang w:eastAsia="ja-JP"/>
              </w:rPr>
              <w:t xml:space="preserve">محتوى </w:t>
            </w:r>
            <w:proofErr w:type="spellStart"/>
            <w:r w:rsidRPr="003573D7">
              <w:rPr>
                <w:lang w:eastAsia="ja-JP"/>
              </w:rPr>
              <w:t>EMM</w:t>
            </w:r>
            <w:proofErr w:type="spellEnd"/>
            <w:r>
              <w:rPr>
                <w:rFonts w:hint="cs"/>
                <w:rtl/>
                <w:lang w:eastAsia="ja-JP"/>
              </w:rPr>
              <w:t>:</w:t>
            </w:r>
          </w:p>
          <w:p w:rsidR="003623B9" w:rsidRDefault="003623B9" w:rsidP="003623B9">
            <w:pPr>
              <w:pStyle w:val="Tabletext"/>
              <w:spacing w:before="60"/>
              <w:ind w:left="284" w:hanging="284"/>
              <w:rPr>
                <w:rtl/>
              </w:rPr>
            </w:pPr>
            <w:r>
              <w:rPr>
                <w:rFonts w:hint="cs"/>
                <w:rtl/>
                <w:lang w:eastAsia="ja-JP"/>
              </w:rPr>
              <w:t>-</w:t>
            </w:r>
            <w:r>
              <w:rPr>
                <w:rtl/>
                <w:lang w:eastAsia="ja-JP"/>
              </w:rPr>
              <w:tab/>
            </w:r>
            <w:r>
              <w:rPr>
                <w:rFonts w:hint="cs"/>
                <w:rtl/>
                <w:lang w:eastAsia="ja-JP"/>
              </w:rPr>
              <w:t>رقم</w:t>
            </w:r>
            <w:r>
              <w:rPr>
                <w:rFonts w:hint="cs"/>
                <w:rtl/>
              </w:rPr>
              <w:t xml:space="preserve"> البروتوكول</w:t>
            </w:r>
          </w:p>
          <w:p w:rsidR="003623B9" w:rsidRDefault="003623B9" w:rsidP="003623B9">
            <w:pPr>
              <w:pStyle w:val="Tabletext"/>
              <w:spacing w:before="60"/>
              <w:ind w:left="284" w:hanging="284"/>
              <w:rPr>
                <w:rtl/>
              </w:rPr>
            </w:pPr>
            <w:r>
              <w:rPr>
                <w:rFonts w:hint="cs"/>
                <w:rtl/>
              </w:rPr>
              <w:t>-</w:t>
            </w:r>
            <w:r>
              <w:rPr>
                <w:rtl/>
              </w:rPr>
              <w:tab/>
            </w:r>
            <w:r>
              <w:rPr>
                <w:rFonts w:hint="cs"/>
                <w:rtl/>
              </w:rPr>
              <w:t>معرف المجموعة المذيعة</w:t>
            </w:r>
          </w:p>
          <w:p w:rsidR="003623B9" w:rsidRDefault="003623B9" w:rsidP="003623B9">
            <w:pPr>
              <w:pStyle w:val="Tabletext"/>
              <w:spacing w:before="60"/>
              <w:ind w:left="284" w:hanging="284"/>
              <w:rPr>
                <w:rtl/>
              </w:rPr>
            </w:pPr>
            <w:r>
              <w:rPr>
                <w:rFonts w:hint="cs"/>
                <w:rtl/>
              </w:rPr>
              <w:t>-</w:t>
            </w:r>
            <w:r>
              <w:rPr>
                <w:rtl/>
              </w:rPr>
              <w:tab/>
            </w:r>
            <w:r>
              <w:rPr>
                <w:rFonts w:hint="cs"/>
                <w:rtl/>
              </w:rPr>
              <w:t>مفتاح العمل</w:t>
            </w:r>
          </w:p>
          <w:p w:rsidR="003623B9" w:rsidRDefault="003623B9" w:rsidP="003623B9">
            <w:pPr>
              <w:pStyle w:val="Tabletext"/>
              <w:spacing w:before="60"/>
              <w:ind w:left="284" w:hanging="284"/>
              <w:rPr>
                <w:rtl/>
              </w:rPr>
            </w:pPr>
            <w:r>
              <w:rPr>
                <w:rFonts w:hint="cs"/>
                <w:rtl/>
              </w:rPr>
              <w:t>-</w:t>
            </w:r>
            <w:r>
              <w:rPr>
                <w:rtl/>
              </w:rPr>
              <w:tab/>
            </w:r>
            <w:r>
              <w:rPr>
                <w:rFonts w:hint="cs"/>
                <w:rtl/>
              </w:rPr>
              <w:t>معرف البرنامج</w:t>
            </w:r>
          </w:p>
          <w:p w:rsidR="003623B9" w:rsidRDefault="003623B9" w:rsidP="003623B9">
            <w:pPr>
              <w:pStyle w:val="Tabletext"/>
              <w:spacing w:before="60"/>
              <w:ind w:left="284" w:hanging="284"/>
              <w:rPr>
                <w:rtl/>
              </w:rPr>
            </w:pPr>
            <w:r>
              <w:rPr>
                <w:rFonts w:hint="cs"/>
                <w:rtl/>
              </w:rPr>
              <w:t>-</w:t>
            </w:r>
            <w:r>
              <w:rPr>
                <w:rtl/>
              </w:rPr>
              <w:tab/>
            </w:r>
            <w:r>
              <w:rPr>
                <w:rFonts w:hint="cs"/>
                <w:rtl/>
              </w:rPr>
              <w:t>معرف وحدة الأمن</w:t>
            </w:r>
          </w:p>
          <w:p w:rsidR="003623B9" w:rsidRDefault="003623B9" w:rsidP="003623B9">
            <w:pPr>
              <w:pStyle w:val="Tabletext"/>
              <w:spacing w:before="60"/>
              <w:ind w:left="284" w:hanging="284"/>
              <w:rPr>
                <w:rtl/>
              </w:rPr>
            </w:pPr>
            <w:r>
              <w:rPr>
                <w:rFonts w:hint="cs"/>
                <w:rtl/>
              </w:rPr>
              <w:t>-</w:t>
            </w:r>
            <w:r>
              <w:rPr>
                <w:rtl/>
              </w:rPr>
              <w:tab/>
            </w:r>
            <w:r>
              <w:rPr>
                <w:rFonts w:hint="cs"/>
                <w:rtl/>
              </w:rPr>
              <w:t>حقوق النفاذ</w:t>
            </w:r>
          </w:p>
          <w:p w:rsidR="003623B9" w:rsidRDefault="003623B9" w:rsidP="003623B9">
            <w:pPr>
              <w:pStyle w:val="Tabletext"/>
              <w:spacing w:before="60"/>
              <w:ind w:left="284" w:hanging="284"/>
              <w:rPr>
                <w:rtl/>
              </w:rPr>
            </w:pPr>
            <w:r>
              <w:rPr>
                <w:rFonts w:hint="cs"/>
                <w:rtl/>
              </w:rPr>
              <w:t>-</w:t>
            </w:r>
            <w:r>
              <w:rPr>
                <w:rtl/>
              </w:rPr>
              <w:tab/>
            </w:r>
            <w:r>
              <w:rPr>
                <w:rFonts w:hint="cs"/>
                <w:rtl/>
              </w:rPr>
              <w:t>العداد المجفر والمجموع التدقيقي المجفر</w:t>
            </w:r>
          </w:p>
          <w:p w:rsidR="003623B9" w:rsidRPr="003573D7" w:rsidRDefault="003623B9" w:rsidP="003623B9">
            <w:pPr>
              <w:pStyle w:val="Tabletext"/>
              <w:spacing w:before="60"/>
              <w:ind w:left="284" w:hanging="284"/>
            </w:pPr>
            <w:r>
              <w:rPr>
                <w:rFonts w:hint="cs"/>
                <w:rtl/>
              </w:rPr>
              <w:t>-</w:t>
            </w:r>
            <w:r>
              <w:rPr>
                <w:rtl/>
              </w:rPr>
              <w:tab/>
            </w:r>
            <w:r>
              <w:rPr>
                <w:rFonts w:hint="cs"/>
                <w:rtl/>
              </w:rPr>
              <w:t>يُستعمل إطناب بنيوي لتدفق الإذاعة الفيديوية الرقمية أو احتياطات مخصصة على نحو إضافي</w:t>
            </w:r>
          </w:p>
        </w:tc>
        <w:tc>
          <w:tcPr>
            <w:tcW w:w="4536" w:type="dxa"/>
            <w:tcBorders>
              <w:top w:val="single" w:sz="6" w:space="0" w:color="auto"/>
              <w:bottom w:val="single" w:sz="6" w:space="0" w:color="auto"/>
              <w:right w:val="single" w:sz="6" w:space="0" w:color="auto"/>
            </w:tcBorders>
          </w:tcPr>
          <w:p w:rsidR="003623B9" w:rsidRDefault="003623B9" w:rsidP="003623B9">
            <w:pPr>
              <w:pStyle w:val="Tabletext"/>
              <w:rPr>
                <w:rtl/>
              </w:rPr>
            </w:pPr>
            <w:r>
              <w:rPr>
                <w:rFonts w:hint="cs"/>
                <w:rtl/>
              </w:rPr>
              <w:t xml:space="preserve">يمكن لقسم </w:t>
            </w:r>
            <w:proofErr w:type="spellStart"/>
            <w:r w:rsidRPr="003573D7">
              <w:t>EMM</w:t>
            </w:r>
            <w:proofErr w:type="spellEnd"/>
            <w:r>
              <w:rPr>
                <w:rFonts w:hint="cs"/>
                <w:rtl/>
              </w:rPr>
              <w:t xml:space="preserve"> أن يحمل حمولات نافعة متعددة.</w:t>
            </w:r>
          </w:p>
          <w:p w:rsidR="003623B9" w:rsidRDefault="003623B9" w:rsidP="003623B9">
            <w:pPr>
              <w:pStyle w:val="Tabletext"/>
              <w:rPr>
                <w:rtl/>
              </w:rPr>
            </w:pPr>
            <w:r>
              <w:rPr>
                <w:rFonts w:hint="cs"/>
                <w:rtl/>
              </w:rPr>
              <w:t xml:space="preserve">ويخضع قسم </w:t>
            </w:r>
            <w:proofErr w:type="spellStart"/>
            <w:r w:rsidRPr="003573D7">
              <w:t>EMM</w:t>
            </w:r>
            <w:proofErr w:type="spellEnd"/>
            <w:r>
              <w:rPr>
                <w:rFonts w:hint="cs"/>
                <w:rtl/>
              </w:rPr>
              <w:t xml:space="preserve"> كله لكشف الخطأ بطريقة التحقق من الإطناب الدوري (</w:t>
            </w:r>
            <w:proofErr w:type="spellStart"/>
            <w:r w:rsidRPr="003573D7">
              <w:t>CRC</w:t>
            </w:r>
            <w:proofErr w:type="spellEnd"/>
            <w:r>
              <w:rPr>
                <w:rFonts w:hint="cs"/>
                <w:rtl/>
              </w:rPr>
              <w:t>).</w:t>
            </w:r>
          </w:p>
          <w:p w:rsidR="003623B9" w:rsidRDefault="003623B9" w:rsidP="003623B9">
            <w:pPr>
              <w:pStyle w:val="Tabletext"/>
              <w:rPr>
                <w:rtl/>
              </w:rPr>
            </w:pPr>
            <w:r>
              <w:rPr>
                <w:rFonts w:hint="cs"/>
                <w:rtl/>
              </w:rPr>
              <w:t xml:space="preserve">تتألف حمولة </w:t>
            </w:r>
            <w:proofErr w:type="spellStart"/>
            <w:r w:rsidRPr="003573D7">
              <w:rPr>
                <w:lang w:eastAsia="ja-JP"/>
              </w:rPr>
              <w:t>EMM</w:t>
            </w:r>
            <w:proofErr w:type="spellEnd"/>
            <w:r w:rsidRPr="003573D7">
              <w:rPr>
                <w:lang w:eastAsia="ja-JP"/>
              </w:rPr>
              <w:t xml:space="preserve"> </w:t>
            </w:r>
            <w:r>
              <w:rPr>
                <w:rFonts w:hint="cs"/>
                <w:rtl/>
                <w:lang w:eastAsia="ja-JP"/>
              </w:rPr>
              <w:t xml:space="preserve"> ال</w:t>
            </w:r>
            <w:r>
              <w:rPr>
                <w:rFonts w:hint="cs"/>
                <w:rtl/>
              </w:rPr>
              <w:t>نافعة من جزء ثابت يُرسل دوماً وجزء متغير يتغير محتواه حسب هدف الإرسال</w:t>
            </w:r>
          </w:p>
          <w:p w:rsidR="003623B9" w:rsidRDefault="003623B9" w:rsidP="003623B9">
            <w:pPr>
              <w:pStyle w:val="Tabletext"/>
              <w:rPr>
                <w:rtl/>
              </w:rPr>
            </w:pPr>
            <w:r>
              <w:rPr>
                <w:rFonts w:hint="cs"/>
                <w:rtl/>
              </w:rPr>
              <w:t xml:space="preserve">لا تُدرَج إلا معلومات وظيفة </w:t>
            </w:r>
            <w:proofErr w:type="spellStart"/>
            <w:r w:rsidRPr="003573D7">
              <w:rPr>
                <w:lang w:eastAsia="ja-JP"/>
              </w:rPr>
              <w:t>EMM</w:t>
            </w:r>
            <w:proofErr w:type="spellEnd"/>
            <w:r w:rsidRPr="003573D7">
              <w:rPr>
                <w:lang w:eastAsia="ja-JP"/>
              </w:rPr>
              <w:t xml:space="preserve"> </w:t>
            </w:r>
            <w:r>
              <w:rPr>
                <w:rFonts w:hint="cs"/>
                <w:rtl/>
                <w:lang w:eastAsia="ja-JP"/>
              </w:rPr>
              <w:t xml:space="preserve"> </w:t>
            </w:r>
            <w:r>
              <w:rPr>
                <w:rFonts w:hint="cs"/>
                <w:rtl/>
              </w:rPr>
              <w:t xml:space="preserve">الضرورية في الجزء المتغير من </w:t>
            </w:r>
            <w:proofErr w:type="spellStart"/>
            <w:r w:rsidRPr="003573D7">
              <w:rPr>
                <w:lang w:eastAsia="ja-JP"/>
              </w:rPr>
              <w:t>EMM</w:t>
            </w:r>
            <w:proofErr w:type="spellEnd"/>
          </w:p>
          <w:p w:rsidR="003623B9" w:rsidRPr="009D174B" w:rsidRDefault="003623B9" w:rsidP="003623B9">
            <w:pPr>
              <w:pStyle w:val="Tabletext"/>
              <w:rPr>
                <w:spacing w:val="4"/>
                <w:rtl/>
              </w:rPr>
            </w:pPr>
            <w:r w:rsidRPr="009D174B">
              <w:rPr>
                <w:rFonts w:hint="cs"/>
                <w:spacing w:val="4"/>
                <w:rtl/>
              </w:rPr>
              <w:t xml:space="preserve">تُرسل هوية البطاقة والمعلومات المصاحبة بطول </w:t>
            </w:r>
            <w:proofErr w:type="spellStart"/>
            <w:r w:rsidRPr="009D174B">
              <w:rPr>
                <w:rFonts w:hint="cs"/>
                <w:spacing w:val="4"/>
                <w:rtl/>
              </w:rPr>
              <w:t>بايتة</w:t>
            </w:r>
            <w:proofErr w:type="spellEnd"/>
            <w:r w:rsidRPr="009D174B">
              <w:rPr>
                <w:rFonts w:hint="cs"/>
                <w:spacing w:val="4"/>
                <w:rtl/>
              </w:rPr>
              <w:t xml:space="preserve"> واحدة إلى بداية الجزء الثابت من </w:t>
            </w:r>
            <w:proofErr w:type="spellStart"/>
            <w:r w:rsidRPr="009D174B">
              <w:rPr>
                <w:spacing w:val="4"/>
                <w:lang w:eastAsia="ja-JP"/>
              </w:rPr>
              <w:t>EMM</w:t>
            </w:r>
            <w:proofErr w:type="spellEnd"/>
            <w:r w:rsidRPr="009D174B">
              <w:rPr>
                <w:rFonts w:hint="cs"/>
                <w:spacing w:val="4"/>
                <w:rtl/>
                <w:lang w:eastAsia="ja-JP"/>
              </w:rPr>
              <w:t xml:space="preserve"> (الجزء غير المجفر). ويرشح جهاز الاستقبال هذه المنطقة لتحديد حمولات </w:t>
            </w:r>
            <w:proofErr w:type="spellStart"/>
            <w:r w:rsidRPr="009D174B">
              <w:rPr>
                <w:spacing w:val="4"/>
                <w:lang w:eastAsia="ja-JP"/>
              </w:rPr>
              <w:t>EMM</w:t>
            </w:r>
            <w:proofErr w:type="spellEnd"/>
            <w:r w:rsidRPr="009D174B">
              <w:rPr>
                <w:rFonts w:hint="cs"/>
                <w:spacing w:val="4"/>
                <w:rtl/>
                <w:lang w:eastAsia="ja-JP"/>
              </w:rPr>
              <w:t xml:space="preserve"> النافعة المعنونة لذاتها</w:t>
            </w:r>
          </w:p>
          <w:p w:rsidR="003623B9" w:rsidRPr="003573D7" w:rsidRDefault="003623B9" w:rsidP="003623B9">
            <w:pPr>
              <w:pStyle w:val="Tabletext"/>
              <w:rPr>
                <w:lang w:eastAsia="ja-JP"/>
              </w:rPr>
            </w:pPr>
          </w:p>
        </w:tc>
        <w:tc>
          <w:tcPr>
            <w:tcW w:w="5103" w:type="dxa"/>
            <w:tcBorders>
              <w:top w:val="single" w:sz="6" w:space="0" w:color="auto"/>
              <w:bottom w:val="single" w:sz="6" w:space="0" w:color="auto"/>
              <w:right w:val="single" w:sz="6" w:space="0" w:color="auto"/>
            </w:tcBorders>
          </w:tcPr>
          <w:p w:rsidR="003623B9" w:rsidRDefault="003623B9" w:rsidP="003623B9">
            <w:pPr>
              <w:pStyle w:val="Tabletext"/>
              <w:rPr>
                <w:rtl/>
              </w:rPr>
            </w:pPr>
            <w:r>
              <w:rPr>
                <w:rFonts w:hint="cs"/>
                <w:rtl/>
              </w:rPr>
              <w:t xml:space="preserve">في الأسلوب التفاعلي، تُستعمل أغراض حقوق </w:t>
            </w:r>
            <w:proofErr w:type="spellStart"/>
            <w:r w:rsidRPr="003573D7">
              <w:t>OMA</w:t>
            </w:r>
            <w:proofErr w:type="spellEnd"/>
            <w:r w:rsidRPr="003573D7">
              <w:t xml:space="preserve"> </w:t>
            </w:r>
            <w:proofErr w:type="spellStart"/>
            <w:r w:rsidRPr="003573D7">
              <w:t>DRM</w:t>
            </w:r>
            <w:proofErr w:type="spellEnd"/>
            <w:r w:rsidRPr="003573D7">
              <w:t xml:space="preserve"> 2.0</w:t>
            </w:r>
            <w:r>
              <w:rPr>
                <w:rFonts w:hint="cs"/>
                <w:rtl/>
              </w:rPr>
              <w:t xml:space="preserve"> بدلاً من رسائل إدارة الأحقية لإيصال الحقوق ومفاتيح تجفير الخدمة (</w:t>
            </w:r>
            <w:proofErr w:type="spellStart"/>
            <w:r w:rsidRPr="003573D7">
              <w:t>SEK</w:t>
            </w:r>
            <w:proofErr w:type="spellEnd"/>
            <w:r>
              <w:rPr>
                <w:rFonts w:hint="cs"/>
                <w:rtl/>
              </w:rPr>
              <w:t>) أو مفاتيح تجفير البرنامج (</w:t>
            </w:r>
            <w:proofErr w:type="spellStart"/>
            <w:r w:rsidRPr="003573D7">
              <w:t>PEK</w:t>
            </w:r>
            <w:proofErr w:type="spellEnd"/>
            <w:r>
              <w:rPr>
                <w:rFonts w:hint="cs"/>
                <w:rtl/>
              </w:rPr>
              <w:t>) إلى أجهزة الاستقبال. ويجري إيصالها عبر قناة التفاعل.</w:t>
            </w:r>
          </w:p>
          <w:p w:rsidR="003623B9" w:rsidRDefault="003623B9" w:rsidP="003623B9">
            <w:pPr>
              <w:pStyle w:val="Tabletext"/>
              <w:rPr>
                <w:rtl/>
              </w:rPr>
            </w:pPr>
            <w:r>
              <w:rPr>
                <w:rFonts w:hint="cs"/>
                <w:rtl/>
              </w:rPr>
              <w:t xml:space="preserve">وفي أسلوب الإذاعة، تُستعمل نسخة </w:t>
            </w:r>
            <w:proofErr w:type="spellStart"/>
            <w:r>
              <w:rPr>
                <w:rFonts w:hint="cs"/>
                <w:rtl/>
              </w:rPr>
              <w:t>اثنانية</w:t>
            </w:r>
            <w:proofErr w:type="spellEnd"/>
            <w:r>
              <w:rPr>
                <w:rFonts w:hint="cs"/>
                <w:rtl/>
              </w:rPr>
              <w:t xml:space="preserve"> (تدعى </w:t>
            </w:r>
            <w:proofErr w:type="spellStart"/>
            <w:r w:rsidRPr="003573D7">
              <w:t>BCRO</w:t>
            </w:r>
            <w:proofErr w:type="spellEnd"/>
            <w:r>
              <w:rPr>
                <w:rFonts w:hint="cs"/>
                <w:rtl/>
              </w:rPr>
              <w:t>) عن أغراض الحقوق هذه.</w:t>
            </w:r>
          </w:p>
          <w:p w:rsidR="003623B9" w:rsidRPr="003573D7" w:rsidRDefault="003623B9" w:rsidP="003623B9">
            <w:pPr>
              <w:pStyle w:val="Tabletext"/>
            </w:pP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Default="003623B9" w:rsidP="003623B9">
            <w:pPr>
              <w:pStyle w:val="Tabletext"/>
              <w:rPr>
                <w:rtl/>
              </w:rPr>
            </w:pPr>
            <w:r>
              <w:rPr>
                <w:rFonts w:hint="cs"/>
                <w:rtl/>
              </w:rPr>
              <w:t xml:space="preserve">الفقرة </w:t>
            </w:r>
            <w:r>
              <w:t>8</w:t>
            </w:r>
            <w:r>
              <w:rPr>
                <w:rFonts w:hint="cs"/>
                <w:rtl/>
              </w:rPr>
              <w:t xml:space="preserve"> وظائفية التحكم في النفاذ</w:t>
            </w:r>
          </w:p>
          <w:p w:rsidR="003623B9" w:rsidRPr="003573D7" w:rsidRDefault="003623B9" w:rsidP="003623B9">
            <w:pPr>
              <w:pStyle w:val="Tabletext"/>
            </w:pP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pPr>
            <w:r>
              <w:rPr>
                <w:rFonts w:hint="cs"/>
                <w:rtl/>
              </w:rPr>
              <w:t>يقع داخل وحدة النفاذ المشروط (</w:t>
            </w:r>
            <w:r w:rsidRPr="003573D7">
              <w:t>CAM</w:t>
            </w:r>
            <w:r>
              <w:rPr>
                <w:rFonts w:hint="cs"/>
                <w:rtl/>
              </w:rPr>
              <w:t>) أو يُدمج ضمن الوحدة الطرفية للمشترك (</w:t>
            </w:r>
            <w:proofErr w:type="spellStart"/>
            <w:r w:rsidRPr="003573D7">
              <w:t>STB</w:t>
            </w:r>
            <w:proofErr w:type="spellEnd"/>
            <w:r>
              <w:rPr>
                <w:rFonts w:hint="cs"/>
                <w:rtl/>
              </w:rPr>
              <w:t>)</w:t>
            </w:r>
          </w:p>
        </w:tc>
        <w:tc>
          <w:tcPr>
            <w:tcW w:w="4536" w:type="dxa"/>
            <w:tcBorders>
              <w:top w:val="single" w:sz="6" w:space="0" w:color="auto"/>
              <w:bottom w:val="single" w:sz="6" w:space="0" w:color="auto"/>
              <w:right w:val="single" w:sz="6" w:space="0" w:color="auto"/>
            </w:tcBorders>
          </w:tcPr>
          <w:p w:rsidR="003623B9" w:rsidRDefault="003623B9" w:rsidP="003623B9">
            <w:pPr>
              <w:pStyle w:val="Tabletext"/>
              <w:rPr>
                <w:rtl/>
                <w:lang w:eastAsia="ja-JP"/>
              </w:rPr>
            </w:pPr>
            <w:r>
              <w:rPr>
                <w:rFonts w:hint="cs"/>
                <w:rtl/>
                <w:lang w:eastAsia="ja-JP"/>
              </w:rPr>
              <w:t xml:space="preserve">النمط </w:t>
            </w:r>
            <w:r>
              <w:rPr>
                <w:lang w:eastAsia="ja-JP"/>
              </w:rPr>
              <w:t>2</w:t>
            </w:r>
            <w:r>
              <w:rPr>
                <w:rFonts w:hint="cs"/>
                <w:rtl/>
                <w:lang w:eastAsia="ja-JP"/>
              </w:rPr>
              <w:t>: وحدة الأمن قابلة للنزع ووحدة إزالة التخليط مدمجة داخل جهاز الاستقبال</w:t>
            </w:r>
          </w:p>
          <w:p w:rsidR="003623B9" w:rsidRPr="003573D7" w:rsidRDefault="003623B9" w:rsidP="003623B9">
            <w:pPr>
              <w:pStyle w:val="Tabletext"/>
            </w:pPr>
          </w:p>
        </w:tc>
        <w:tc>
          <w:tcPr>
            <w:tcW w:w="5103" w:type="dxa"/>
            <w:tcBorders>
              <w:top w:val="single" w:sz="6" w:space="0" w:color="auto"/>
              <w:bottom w:val="single" w:sz="6" w:space="0" w:color="auto"/>
              <w:right w:val="single" w:sz="6" w:space="0" w:color="auto"/>
            </w:tcBorders>
          </w:tcPr>
          <w:p w:rsidR="003623B9" w:rsidRPr="003573D7" w:rsidRDefault="003623B9" w:rsidP="003623B9">
            <w:pPr>
              <w:pStyle w:val="Tabletext"/>
              <w:rPr>
                <w:lang w:bidi="ar-SY"/>
              </w:rPr>
            </w:pPr>
            <w:r>
              <w:rPr>
                <w:rFonts w:hint="cs"/>
                <w:rtl/>
              </w:rPr>
              <w:t xml:space="preserve">يُتوقع النمط </w:t>
            </w:r>
            <w:r>
              <w:rPr>
                <w:lang w:bidi="ar-SY"/>
              </w:rPr>
              <w:t>1</w:t>
            </w:r>
            <w:r>
              <w:rPr>
                <w:rFonts w:hint="cs"/>
                <w:rtl/>
                <w:lang w:bidi="ar-SY"/>
              </w:rPr>
              <w:t>، ولكن لا تُستبعد التطبيقات الأخرى أيضاً</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Pr="003573D7" w:rsidRDefault="003623B9" w:rsidP="003623B9">
            <w:pPr>
              <w:pStyle w:val="Tabletext"/>
              <w:rPr>
                <w:lang w:eastAsia="ja-JP"/>
              </w:rPr>
            </w:pPr>
            <w:r>
              <w:rPr>
                <w:rFonts w:hint="cs"/>
                <w:rtl/>
                <w:lang w:eastAsia="ja-JP"/>
              </w:rPr>
              <w:t>العداد المجفر والمجموع التدقيقي المجفر</w:t>
            </w: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rPr>
                <w:lang w:eastAsia="ja-JP"/>
              </w:rPr>
            </w:pPr>
            <w:proofErr w:type="spellStart"/>
            <w:r w:rsidRPr="003573D7">
              <w:rPr>
                <w:lang w:eastAsia="ja-JP"/>
              </w:rPr>
              <w:t>ECM</w:t>
            </w:r>
            <w:proofErr w:type="spellEnd"/>
            <w:r w:rsidRPr="003573D7">
              <w:rPr>
                <w:lang w:eastAsia="ja-JP"/>
              </w:rPr>
              <w:t xml:space="preserve">, </w:t>
            </w:r>
            <w:proofErr w:type="spellStart"/>
            <w:r w:rsidRPr="003573D7">
              <w:rPr>
                <w:lang w:eastAsia="ja-JP"/>
              </w:rPr>
              <w:t>EMM</w:t>
            </w:r>
            <w:proofErr w:type="spellEnd"/>
          </w:p>
        </w:tc>
        <w:tc>
          <w:tcPr>
            <w:tcW w:w="4536" w:type="dxa"/>
            <w:tcBorders>
              <w:top w:val="single" w:sz="6" w:space="0" w:color="auto"/>
              <w:bottom w:val="single" w:sz="6" w:space="0" w:color="auto"/>
              <w:right w:val="single" w:sz="6" w:space="0" w:color="auto"/>
            </w:tcBorders>
          </w:tcPr>
          <w:p w:rsidR="003623B9" w:rsidRPr="009D174B" w:rsidRDefault="003623B9" w:rsidP="003623B9">
            <w:pPr>
              <w:pStyle w:val="Tabletext"/>
              <w:rPr>
                <w:spacing w:val="4"/>
                <w:rtl/>
              </w:rPr>
            </w:pPr>
            <w:r w:rsidRPr="009D174B">
              <w:rPr>
                <w:rFonts w:hint="cs"/>
                <w:spacing w:val="4"/>
                <w:rtl/>
              </w:rPr>
              <w:t>تُدرَج شفرة استيقان الرسالة (</w:t>
            </w:r>
            <w:r w:rsidRPr="009D174B">
              <w:rPr>
                <w:spacing w:val="4"/>
              </w:rPr>
              <w:t>MAC</w:t>
            </w:r>
            <w:r w:rsidRPr="009D174B">
              <w:rPr>
                <w:rFonts w:hint="cs"/>
                <w:spacing w:val="4"/>
                <w:rtl/>
              </w:rPr>
              <w:t xml:space="preserve">) في رزمتي </w:t>
            </w:r>
            <w:proofErr w:type="spellStart"/>
            <w:r w:rsidRPr="009D174B">
              <w:rPr>
                <w:spacing w:val="4"/>
                <w:lang w:eastAsia="ja-JP"/>
              </w:rPr>
              <w:t>ECM</w:t>
            </w:r>
            <w:proofErr w:type="spellEnd"/>
            <w:r w:rsidRPr="009D174B">
              <w:rPr>
                <w:rFonts w:hint="cs"/>
                <w:spacing w:val="4"/>
                <w:rtl/>
                <w:lang w:eastAsia="ja-JP"/>
              </w:rPr>
              <w:t xml:space="preserve"> و</w:t>
            </w:r>
            <w:proofErr w:type="spellStart"/>
            <w:r w:rsidRPr="009D174B">
              <w:rPr>
                <w:spacing w:val="4"/>
                <w:lang w:eastAsia="ja-JP"/>
              </w:rPr>
              <w:t>EMM</w:t>
            </w:r>
            <w:proofErr w:type="spellEnd"/>
            <w:r w:rsidRPr="009D174B">
              <w:rPr>
                <w:rFonts w:hint="cs"/>
                <w:spacing w:val="4"/>
                <w:rtl/>
                <w:lang w:eastAsia="ja-JP"/>
              </w:rPr>
              <w:t xml:space="preserve"> كلتيهما</w:t>
            </w:r>
          </w:p>
          <w:p w:rsidR="003623B9" w:rsidRPr="003573D7" w:rsidRDefault="003623B9" w:rsidP="003623B9">
            <w:pPr>
              <w:pStyle w:val="Tabletext"/>
            </w:pPr>
          </w:p>
        </w:tc>
        <w:tc>
          <w:tcPr>
            <w:tcW w:w="5103" w:type="dxa"/>
            <w:tcBorders>
              <w:top w:val="single" w:sz="6" w:space="0" w:color="auto"/>
              <w:bottom w:val="single" w:sz="6" w:space="0" w:color="auto"/>
              <w:right w:val="single" w:sz="6" w:space="0" w:color="auto"/>
            </w:tcBorders>
          </w:tcPr>
          <w:p w:rsidR="003623B9" w:rsidRDefault="003623B9" w:rsidP="003623B9">
            <w:pPr>
              <w:pStyle w:val="Tabletext"/>
              <w:rPr>
                <w:rtl/>
              </w:rPr>
            </w:pPr>
            <w:r>
              <w:rPr>
                <w:rFonts w:hint="cs"/>
                <w:rtl/>
              </w:rPr>
              <w:t>تُدرَج شفرة استيقان الرسالة (</w:t>
            </w:r>
            <w:r w:rsidRPr="003573D7">
              <w:t>MAC</w:t>
            </w:r>
            <w:r>
              <w:rPr>
                <w:rFonts w:hint="cs"/>
                <w:rtl/>
              </w:rPr>
              <w:t xml:space="preserve">) في رسائل تدفق المفتاح وأغراض حقوق أسلوب الإذاعة. </w:t>
            </w:r>
          </w:p>
          <w:p w:rsidR="003623B9" w:rsidRPr="003573D7" w:rsidRDefault="003623B9" w:rsidP="003623B9">
            <w:pPr>
              <w:pStyle w:val="Tabletext"/>
            </w:pPr>
            <w:r>
              <w:rPr>
                <w:rFonts w:hint="cs"/>
                <w:rtl/>
              </w:rPr>
              <w:t>وتحمى أغراض حقوق الأسلوب التفاعلي بتوقيع</w:t>
            </w:r>
          </w:p>
        </w:tc>
      </w:tr>
      <w:tr w:rsidR="003623B9" w:rsidRPr="003573D7" w:rsidTr="003623B9">
        <w:trPr>
          <w:cantSplit/>
          <w:jc w:val="center"/>
        </w:trPr>
        <w:tc>
          <w:tcPr>
            <w:tcW w:w="2268" w:type="dxa"/>
            <w:tcBorders>
              <w:top w:val="single" w:sz="6" w:space="0" w:color="auto"/>
              <w:left w:val="single" w:sz="6" w:space="0" w:color="auto"/>
              <w:bottom w:val="single" w:sz="6" w:space="0" w:color="auto"/>
              <w:right w:val="single" w:sz="6" w:space="0" w:color="auto"/>
            </w:tcBorders>
          </w:tcPr>
          <w:p w:rsidR="003623B9" w:rsidRDefault="003623B9" w:rsidP="003623B9">
            <w:pPr>
              <w:pStyle w:val="Tabletext"/>
              <w:rPr>
                <w:rtl/>
              </w:rPr>
            </w:pPr>
            <w:r>
              <w:rPr>
                <w:rFonts w:hint="cs"/>
                <w:rtl/>
              </w:rPr>
              <w:t xml:space="preserve">الفقرة </w:t>
            </w:r>
            <w:r>
              <w:t>8</w:t>
            </w:r>
            <w:r>
              <w:rPr>
                <w:rFonts w:hint="cs"/>
                <w:rtl/>
              </w:rPr>
              <w:t xml:space="preserve"> وظائفية الأمن</w:t>
            </w:r>
          </w:p>
          <w:p w:rsidR="003623B9" w:rsidRPr="003573D7" w:rsidRDefault="003623B9" w:rsidP="003623B9">
            <w:pPr>
              <w:pStyle w:val="Tabletext"/>
            </w:pPr>
          </w:p>
        </w:tc>
        <w:tc>
          <w:tcPr>
            <w:tcW w:w="2552" w:type="dxa"/>
            <w:tcBorders>
              <w:top w:val="single" w:sz="6" w:space="0" w:color="auto"/>
              <w:bottom w:val="single" w:sz="6" w:space="0" w:color="auto"/>
              <w:right w:val="single" w:sz="6" w:space="0" w:color="auto"/>
            </w:tcBorders>
          </w:tcPr>
          <w:p w:rsidR="003623B9" w:rsidRPr="003573D7" w:rsidRDefault="003623B9" w:rsidP="003623B9">
            <w:pPr>
              <w:pStyle w:val="Tabletext"/>
            </w:pPr>
            <w:r>
              <w:rPr>
                <w:rFonts w:hint="cs"/>
                <w:rtl/>
              </w:rPr>
              <w:t>يقع داخل وحدة النفاذ المشروط (</w:t>
            </w:r>
            <w:r w:rsidRPr="003573D7">
              <w:t>CAM</w:t>
            </w:r>
            <w:r>
              <w:rPr>
                <w:rFonts w:hint="cs"/>
                <w:rtl/>
              </w:rPr>
              <w:t>) أو يُدمج ضمن الوحدة الطرفية للمشترك (</w:t>
            </w:r>
            <w:proofErr w:type="spellStart"/>
            <w:r w:rsidRPr="003573D7">
              <w:t>STB</w:t>
            </w:r>
            <w:proofErr w:type="spellEnd"/>
            <w:r>
              <w:rPr>
                <w:rFonts w:hint="cs"/>
                <w:rtl/>
              </w:rPr>
              <w:t>)</w:t>
            </w:r>
          </w:p>
        </w:tc>
        <w:tc>
          <w:tcPr>
            <w:tcW w:w="4536" w:type="dxa"/>
            <w:tcBorders>
              <w:top w:val="single" w:sz="6" w:space="0" w:color="auto"/>
              <w:bottom w:val="single" w:sz="6" w:space="0" w:color="auto"/>
              <w:right w:val="single" w:sz="6" w:space="0" w:color="auto"/>
            </w:tcBorders>
          </w:tcPr>
          <w:p w:rsidR="003623B9" w:rsidRPr="003573D7" w:rsidRDefault="003623B9" w:rsidP="003623B9">
            <w:pPr>
              <w:pStyle w:val="Tabletext"/>
              <w:rPr>
                <w:lang w:eastAsia="ja-JP"/>
              </w:rPr>
            </w:pPr>
            <w:r>
              <w:rPr>
                <w:rFonts w:hint="cs"/>
                <w:rtl/>
                <w:lang w:eastAsia="ja-JP"/>
              </w:rPr>
              <w:t>يتم استيقانه بصورة متبادلة بين البطاقة الذكية وجهاز الاستقبال</w:t>
            </w:r>
          </w:p>
        </w:tc>
        <w:tc>
          <w:tcPr>
            <w:tcW w:w="5103" w:type="dxa"/>
            <w:tcBorders>
              <w:top w:val="single" w:sz="6" w:space="0" w:color="auto"/>
              <w:bottom w:val="single" w:sz="6" w:space="0" w:color="auto"/>
              <w:right w:val="single" w:sz="6" w:space="0" w:color="auto"/>
            </w:tcBorders>
          </w:tcPr>
          <w:p w:rsidR="003623B9" w:rsidRDefault="003623B9" w:rsidP="003623B9">
            <w:pPr>
              <w:pStyle w:val="Tabletext"/>
              <w:rPr>
                <w:rtl/>
              </w:rPr>
            </w:pPr>
            <w:r>
              <w:rPr>
                <w:rFonts w:hint="cs"/>
                <w:rtl/>
              </w:rPr>
              <w:t>المعيار لا يملي التنفيذ. وتضع سلطة الوثوق قواعد التطابق والمتانة</w:t>
            </w:r>
          </w:p>
          <w:p w:rsidR="003623B9" w:rsidRPr="003573D7" w:rsidRDefault="003623B9" w:rsidP="003623B9">
            <w:pPr>
              <w:pStyle w:val="Tabletext"/>
            </w:pPr>
          </w:p>
        </w:tc>
      </w:tr>
    </w:tbl>
    <w:p w:rsidR="003623B9" w:rsidRDefault="003623B9" w:rsidP="003623B9">
      <w:pPr>
        <w:rPr>
          <w:rtl/>
        </w:rPr>
        <w:sectPr w:rsidR="003623B9" w:rsidSect="003623B9">
          <w:pgSz w:w="16834" w:h="11907" w:orient="landscape" w:code="9"/>
          <w:pgMar w:top="1134" w:right="1418" w:bottom="1134" w:left="1134" w:header="720" w:footer="567" w:gutter="0"/>
          <w:paperSrc w:first="15" w:other="15"/>
          <w:cols w:space="720"/>
          <w:bidi/>
          <w:rtlGutter/>
        </w:sectPr>
      </w:pPr>
    </w:p>
    <w:p w:rsidR="003623B9" w:rsidRDefault="003623B9" w:rsidP="003623B9">
      <w:pPr>
        <w:pStyle w:val="Heading1"/>
        <w:rPr>
          <w:rtl/>
          <w:lang w:bidi="ar-SY"/>
        </w:rPr>
      </w:pPr>
      <w:r>
        <w:rPr>
          <w:lang w:bidi="ar-SY"/>
        </w:rPr>
        <w:lastRenderedPageBreak/>
        <w:t>1</w:t>
      </w:r>
      <w:r>
        <w:rPr>
          <w:lang w:bidi="ar-SY"/>
        </w:rPr>
        <w:tab/>
      </w:r>
      <w:r>
        <w:rPr>
          <w:rFonts w:hint="cs"/>
          <w:rtl/>
          <w:lang w:bidi="ar-SY"/>
        </w:rPr>
        <w:t xml:space="preserve">وصف نظام </w:t>
      </w:r>
      <w:r w:rsidRPr="006A38C0">
        <w:t>“</w:t>
      </w:r>
      <w:proofErr w:type="spellStart"/>
      <w:r w:rsidRPr="006A38C0">
        <w:t>Roscrypt</w:t>
      </w:r>
      <w:proofErr w:type="spellEnd"/>
      <w:r w:rsidRPr="006A38C0">
        <w:t>”</w:t>
      </w:r>
    </w:p>
    <w:p w:rsidR="003623B9" w:rsidRDefault="003623B9" w:rsidP="003623B9">
      <w:pPr>
        <w:rPr>
          <w:rtl/>
        </w:rPr>
      </w:pPr>
      <w:r>
        <w:rPr>
          <w:rFonts w:hint="cs"/>
          <w:rtl/>
          <w:lang w:bidi="ar-SY"/>
        </w:rPr>
        <w:t>يجري تنفيذ نظام النفاذ المشروط (</w:t>
      </w:r>
      <w:proofErr w:type="spellStart"/>
      <w:r w:rsidRPr="006A38C0">
        <w:t>CAS</w:t>
      </w:r>
      <w:proofErr w:type="spellEnd"/>
      <w:r>
        <w:rPr>
          <w:rFonts w:hint="cs"/>
          <w:rtl/>
          <w:lang w:bidi="ar-SY"/>
        </w:rPr>
        <w:t xml:space="preserve">) </w:t>
      </w:r>
      <w:r w:rsidRPr="006A38C0">
        <w:t>“</w:t>
      </w:r>
      <w:proofErr w:type="spellStart"/>
      <w:r w:rsidRPr="006A38C0">
        <w:t>Roscrypt</w:t>
      </w:r>
      <w:proofErr w:type="spellEnd"/>
      <w:r w:rsidRPr="006A38C0">
        <w:t>”</w:t>
      </w:r>
      <w:r>
        <w:rPr>
          <w:rFonts w:hint="cs"/>
          <w:rtl/>
        </w:rPr>
        <w:t xml:space="preserve"> في روسيا حالياً في سياق متصل بالتحول إلى الإذاعة التلفزيونية الرقمية. وقد صُمم نظام </w:t>
      </w:r>
      <w:r w:rsidRPr="006A38C0">
        <w:t>“</w:t>
      </w:r>
      <w:proofErr w:type="spellStart"/>
      <w:r w:rsidRPr="006A38C0">
        <w:t>Roscrypt</w:t>
      </w:r>
      <w:proofErr w:type="spellEnd"/>
      <w:r w:rsidRPr="006A38C0">
        <w:t>”</w:t>
      </w:r>
      <w:r>
        <w:rPr>
          <w:rFonts w:hint="cs"/>
          <w:rtl/>
        </w:rPr>
        <w:t xml:space="preserve"> لحماية تدفقات بيانات الإذاعة </w:t>
      </w:r>
      <w:r w:rsidR="008902C2">
        <w:rPr>
          <w:rFonts w:hint="cs"/>
          <w:rtl/>
        </w:rPr>
        <w:t>الفيديوي</w:t>
      </w:r>
      <w:r w:rsidR="008902C2">
        <w:rPr>
          <w:rFonts w:hint="eastAsia"/>
          <w:rtl/>
        </w:rPr>
        <w:t>ة</w:t>
      </w:r>
      <w:r>
        <w:rPr>
          <w:rFonts w:hint="cs"/>
          <w:rtl/>
        </w:rPr>
        <w:t xml:space="preserve"> الرقمية من الاستقبال غير المخول. وهو نظام تتعدد أوجه استخداماته على نطاق واسع مع مختلف سلاسل الإذاعة </w:t>
      </w:r>
      <w:r w:rsidR="008902C2">
        <w:rPr>
          <w:rFonts w:hint="cs"/>
          <w:rtl/>
        </w:rPr>
        <w:t>الفيديوي</w:t>
      </w:r>
      <w:r w:rsidR="008902C2">
        <w:rPr>
          <w:rFonts w:hint="eastAsia"/>
          <w:rtl/>
        </w:rPr>
        <w:t>ة</w:t>
      </w:r>
      <w:r>
        <w:rPr>
          <w:rFonts w:hint="cs"/>
          <w:rtl/>
        </w:rPr>
        <w:t xml:space="preserve"> الرقمية الساتلية وللأرض، ويتسم بالمرونة من حيث إدارة مشتركيها.</w:t>
      </w:r>
    </w:p>
    <w:p w:rsidR="003623B9" w:rsidRDefault="003623B9" w:rsidP="003623B9">
      <w:pPr>
        <w:rPr>
          <w:rtl/>
        </w:rPr>
      </w:pPr>
      <w:r>
        <w:rPr>
          <w:rFonts w:hint="cs"/>
          <w:rtl/>
          <w:lang w:bidi="ar-SY"/>
        </w:rPr>
        <w:t xml:space="preserve">ويتألف </w:t>
      </w:r>
      <w:r>
        <w:rPr>
          <w:rFonts w:hint="cs"/>
          <w:rtl/>
        </w:rPr>
        <w:t xml:space="preserve">نظام </w:t>
      </w:r>
      <w:r w:rsidRPr="006A38C0">
        <w:t>“</w:t>
      </w:r>
      <w:proofErr w:type="spellStart"/>
      <w:r w:rsidRPr="006A38C0">
        <w:t>Roscrypt</w:t>
      </w:r>
      <w:proofErr w:type="spellEnd"/>
      <w:r w:rsidRPr="006A38C0">
        <w:t>”</w:t>
      </w:r>
      <w:r>
        <w:rPr>
          <w:rFonts w:hint="cs"/>
          <w:rtl/>
        </w:rPr>
        <w:t xml:space="preserve"> مما يلي:</w:t>
      </w:r>
    </w:p>
    <w:p w:rsidR="003623B9" w:rsidRDefault="003623B9" w:rsidP="008902C2">
      <w:pPr>
        <w:pStyle w:val="enumlev1"/>
        <w:rPr>
          <w:rtl/>
        </w:rPr>
      </w:pPr>
      <w:r>
        <w:rPr>
          <w:rFonts w:hint="cs"/>
          <w:rtl/>
        </w:rPr>
        <w:t>-</w:t>
      </w:r>
      <w:r>
        <w:rPr>
          <w:rFonts w:hint="cs"/>
          <w:rtl/>
        </w:rPr>
        <w:tab/>
      </w:r>
      <w:r w:rsidRPr="000210A6">
        <w:rPr>
          <w:rFonts w:hint="cs"/>
          <w:i/>
          <w:iCs/>
          <w:rtl/>
        </w:rPr>
        <w:t>المخلّط</w:t>
      </w:r>
      <w:r>
        <w:rPr>
          <w:rFonts w:hint="cs"/>
          <w:rtl/>
        </w:rPr>
        <w:t xml:space="preserve"> الذي يقوم بتجفير مكونات تدفق نقل الإذاعة الفيديوية الرقمية المنتقى مسبقاً؛ ويمكنه العمل على نحو مستقل أو تحت تحكم حاسوب شخصي؛</w:t>
      </w:r>
    </w:p>
    <w:p w:rsidR="003623B9" w:rsidRDefault="003623B9" w:rsidP="008902C2">
      <w:pPr>
        <w:pStyle w:val="enumlev1"/>
        <w:rPr>
          <w:rtl/>
        </w:rPr>
      </w:pPr>
      <w:r>
        <w:rPr>
          <w:rFonts w:hint="cs"/>
          <w:rtl/>
        </w:rPr>
        <w:t>-</w:t>
      </w:r>
      <w:r>
        <w:rPr>
          <w:rFonts w:hint="cs"/>
          <w:rtl/>
        </w:rPr>
        <w:tab/>
      </w:r>
      <w:r w:rsidRPr="000210A6">
        <w:rPr>
          <w:rFonts w:hint="cs"/>
          <w:i/>
          <w:iCs/>
          <w:rtl/>
        </w:rPr>
        <w:t>وحدة النفاذ المشروط</w:t>
      </w:r>
      <w:r>
        <w:rPr>
          <w:rFonts w:hint="cs"/>
          <w:rtl/>
        </w:rPr>
        <w:t xml:space="preserve"> التي يتم إدخالها في شق السطح البيني المشترك (</w:t>
      </w:r>
      <w:r w:rsidRPr="006A38C0">
        <w:t>CI</w:t>
      </w:r>
      <w:r>
        <w:rPr>
          <w:rFonts w:hint="cs"/>
          <w:rtl/>
        </w:rPr>
        <w:t>) لجهاز الاستقبال بغية إزالة تخليط المكونات المختارة؛</w:t>
      </w:r>
    </w:p>
    <w:p w:rsidR="003623B9" w:rsidRDefault="003623B9" w:rsidP="008902C2">
      <w:pPr>
        <w:pStyle w:val="enumlev1"/>
        <w:rPr>
          <w:rtl/>
        </w:rPr>
      </w:pPr>
      <w:r>
        <w:rPr>
          <w:rFonts w:hint="cs"/>
          <w:rtl/>
        </w:rPr>
        <w:t>-</w:t>
      </w:r>
      <w:r>
        <w:rPr>
          <w:rFonts w:hint="cs"/>
          <w:rtl/>
        </w:rPr>
        <w:tab/>
      </w:r>
      <w:r w:rsidRPr="000210A6">
        <w:rPr>
          <w:rFonts w:hint="cs"/>
          <w:i/>
          <w:iCs/>
          <w:rtl/>
        </w:rPr>
        <w:t>وحدة الأمن</w:t>
      </w:r>
      <w:r>
        <w:rPr>
          <w:rFonts w:hint="cs"/>
          <w:rtl/>
        </w:rPr>
        <w:t xml:space="preserve"> المزودة بوحدة طرفية للمشترك.</w:t>
      </w:r>
    </w:p>
    <w:p w:rsidR="003623B9" w:rsidRDefault="003623B9" w:rsidP="003623B9">
      <w:pPr>
        <w:rPr>
          <w:rtl/>
          <w:lang w:bidi="ar-SY"/>
        </w:rPr>
      </w:pPr>
      <w:r>
        <w:rPr>
          <w:rFonts w:hint="cs"/>
          <w:rtl/>
          <w:lang w:bidi="ar-SY"/>
        </w:rPr>
        <w:t xml:space="preserve">وتركَّب المعدات اللازمة لعمل نظام التحكم المشترك والمراقبة في الطرف المرسل. </w:t>
      </w:r>
    </w:p>
    <w:p w:rsidR="003623B9" w:rsidRDefault="003623B9" w:rsidP="008902C2">
      <w:pPr>
        <w:keepNext/>
        <w:rPr>
          <w:rtl/>
        </w:rPr>
      </w:pPr>
      <w:r>
        <w:rPr>
          <w:rFonts w:hint="cs"/>
          <w:rtl/>
          <w:lang w:bidi="ar-SY"/>
        </w:rPr>
        <w:t xml:space="preserve">ويحل نظام </w:t>
      </w:r>
      <w:r w:rsidRPr="006A38C0">
        <w:t>“</w:t>
      </w:r>
      <w:proofErr w:type="spellStart"/>
      <w:r w:rsidRPr="006A38C0">
        <w:t>Roscrypt</w:t>
      </w:r>
      <w:proofErr w:type="spellEnd"/>
      <w:r w:rsidRPr="006A38C0">
        <w:t>”</w:t>
      </w:r>
      <w:r>
        <w:rPr>
          <w:rFonts w:hint="cs"/>
          <w:rtl/>
        </w:rPr>
        <w:t xml:space="preserve"> المشاكل التالية:</w:t>
      </w:r>
    </w:p>
    <w:p w:rsidR="003623B9" w:rsidRDefault="003623B9" w:rsidP="008902C2">
      <w:pPr>
        <w:pStyle w:val="enumlev1"/>
        <w:rPr>
          <w:rtl/>
        </w:rPr>
      </w:pPr>
      <w:r>
        <w:rPr>
          <w:rFonts w:hint="cs"/>
          <w:rtl/>
        </w:rPr>
        <w:t>-</w:t>
      </w:r>
      <w:r>
        <w:rPr>
          <w:rFonts w:hint="cs"/>
          <w:rtl/>
        </w:rPr>
        <w:tab/>
        <w:t>حصر الإذاعة ضمن مساحة البلد لحماية حقوق أصحاب البرنامج في الإذاعة المحدودة؛</w:t>
      </w:r>
    </w:p>
    <w:p w:rsidR="003623B9" w:rsidRDefault="003623B9" w:rsidP="008902C2">
      <w:pPr>
        <w:pStyle w:val="enumlev1"/>
        <w:rPr>
          <w:rtl/>
        </w:rPr>
      </w:pPr>
      <w:r>
        <w:rPr>
          <w:rFonts w:hint="cs"/>
          <w:rtl/>
        </w:rPr>
        <w:t>-</w:t>
      </w:r>
      <w:r>
        <w:rPr>
          <w:rFonts w:hint="cs"/>
          <w:rtl/>
        </w:rPr>
        <w:tab/>
        <w:t>حماية إذاعة الشركات والإدارات من النفاذ غير المخول؛</w:t>
      </w:r>
    </w:p>
    <w:p w:rsidR="003623B9" w:rsidRDefault="003623B9" w:rsidP="008902C2">
      <w:pPr>
        <w:pStyle w:val="enumlev1"/>
        <w:rPr>
          <w:rtl/>
        </w:rPr>
      </w:pPr>
      <w:r>
        <w:rPr>
          <w:rFonts w:hint="cs"/>
          <w:rtl/>
        </w:rPr>
        <w:t>-</w:t>
      </w:r>
      <w:r>
        <w:rPr>
          <w:rFonts w:hint="cs"/>
          <w:rtl/>
        </w:rPr>
        <w:tab/>
        <w:t>تنظيم الإذاعة التجارية.</w:t>
      </w:r>
    </w:p>
    <w:p w:rsidR="003623B9" w:rsidRDefault="003623B9" w:rsidP="003623B9">
      <w:pPr>
        <w:rPr>
          <w:rtl/>
        </w:rPr>
      </w:pPr>
      <w:r>
        <w:rPr>
          <w:rFonts w:hint="cs"/>
          <w:rtl/>
          <w:lang w:bidi="ar-SY"/>
        </w:rPr>
        <w:t xml:space="preserve">ويأخذ نظام </w:t>
      </w:r>
      <w:r w:rsidRPr="006A38C0">
        <w:t>“</w:t>
      </w:r>
      <w:proofErr w:type="spellStart"/>
      <w:r w:rsidRPr="006A38C0">
        <w:t>Roscrypt</w:t>
      </w:r>
      <w:proofErr w:type="spellEnd"/>
      <w:r w:rsidRPr="006A38C0">
        <w:t>”</w:t>
      </w:r>
      <w:r>
        <w:rPr>
          <w:rFonts w:hint="cs"/>
          <w:rtl/>
        </w:rPr>
        <w:t xml:space="preserve"> في الحسبان السمات المميزة للسلاسل المحمية من النفاذ غير المخول.</w:t>
      </w:r>
    </w:p>
    <w:p w:rsidR="003623B9" w:rsidRDefault="003623B9" w:rsidP="003623B9">
      <w:pPr>
        <w:pStyle w:val="Heading2"/>
        <w:rPr>
          <w:rtl/>
        </w:rPr>
      </w:pPr>
      <w:r>
        <w:rPr>
          <w:lang w:bidi="ar-SY"/>
        </w:rPr>
        <w:t>1.1</w:t>
      </w:r>
      <w:r>
        <w:rPr>
          <w:lang w:bidi="ar-SY"/>
        </w:rPr>
        <w:tab/>
      </w:r>
      <w:r>
        <w:rPr>
          <w:rFonts w:hint="cs"/>
          <w:rtl/>
          <w:lang w:bidi="ar-SY"/>
        </w:rPr>
        <w:t xml:space="preserve">السمات الوظيفية والتقنية لنظام </w:t>
      </w:r>
      <w:r w:rsidRPr="006A38C0">
        <w:t>“</w:t>
      </w:r>
      <w:proofErr w:type="spellStart"/>
      <w:r w:rsidRPr="006A38C0">
        <w:t>Roscrypt</w:t>
      </w:r>
      <w:proofErr w:type="spellEnd"/>
      <w:r w:rsidRPr="006A38C0">
        <w:t>”</w:t>
      </w:r>
    </w:p>
    <w:p w:rsidR="003623B9" w:rsidRDefault="003623B9" w:rsidP="008902C2">
      <w:pPr>
        <w:pStyle w:val="enumlev1"/>
        <w:rPr>
          <w:rtl/>
          <w:lang w:bidi="ar-SY"/>
        </w:rPr>
      </w:pPr>
      <w:r>
        <w:rPr>
          <w:rFonts w:hint="cs"/>
          <w:rtl/>
        </w:rPr>
        <w:t>-</w:t>
      </w:r>
      <w:r>
        <w:rPr>
          <w:rFonts w:hint="cs"/>
          <w:rtl/>
        </w:rPr>
        <w:tab/>
        <w:t xml:space="preserve">يقابل نموذج العمل الشائع لنظام </w:t>
      </w:r>
      <w:r>
        <w:rPr>
          <w:rFonts w:hint="cs"/>
          <w:rtl/>
          <w:lang w:bidi="ar-SY"/>
        </w:rPr>
        <w:t>النفاذ المشروط (</w:t>
      </w:r>
      <w:proofErr w:type="spellStart"/>
      <w:r w:rsidRPr="006A38C0">
        <w:t>CAS</w:t>
      </w:r>
      <w:proofErr w:type="spellEnd"/>
      <w:r>
        <w:rPr>
          <w:rFonts w:hint="cs"/>
          <w:rtl/>
          <w:lang w:bidi="ar-SY"/>
        </w:rPr>
        <w:t xml:space="preserve">) </w:t>
      </w:r>
      <w:r w:rsidRPr="006A38C0">
        <w:t>“</w:t>
      </w:r>
      <w:proofErr w:type="spellStart"/>
      <w:r w:rsidRPr="006A38C0">
        <w:t>Roscrypt</w:t>
      </w:r>
      <w:proofErr w:type="spellEnd"/>
      <w:r w:rsidRPr="006A38C0">
        <w:t>”</w:t>
      </w:r>
      <w:r>
        <w:rPr>
          <w:rFonts w:hint="cs"/>
          <w:rtl/>
        </w:rPr>
        <w:t xml:space="preserve"> الشكل </w:t>
      </w:r>
      <w:r>
        <w:t>1</w:t>
      </w:r>
      <w:r>
        <w:rPr>
          <w:rFonts w:hint="cs"/>
          <w:rtl/>
          <w:lang w:bidi="ar-SY"/>
        </w:rPr>
        <w:t xml:space="preserve"> في الملحق </w:t>
      </w:r>
      <w:r>
        <w:rPr>
          <w:lang w:bidi="ar-SY"/>
        </w:rPr>
        <w:t>1</w:t>
      </w:r>
      <w:r>
        <w:rPr>
          <w:rFonts w:hint="cs"/>
          <w:rtl/>
          <w:lang w:bidi="ar-SY"/>
        </w:rPr>
        <w:t>.</w:t>
      </w:r>
    </w:p>
    <w:p w:rsidR="003623B9" w:rsidRDefault="003623B9" w:rsidP="008902C2">
      <w:pPr>
        <w:pStyle w:val="enumlev1"/>
        <w:rPr>
          <w:rtl/>
        </w:rPr>
      </w:pPr>
      <w:r>
        <w:rPr>
          <w:rFonts w:hint="cs"/>
          <w:rtl/>
        </w:rPr>
        <w:t>-</w:t>
      </w:r>
      <w:r>
        <w:rPr>
          <w:rFonts w:hint="cs"/>
          <w:rtl/>
        </w:rPr>
        <w:tab/>
      </w:r>
      <w:r w:rsidRPr="00BA0576">
        <w:rPr>
          <w:rFonts w:hint="cs"/>
          <w:i/>
          <w:iCs/>
          <w:rtl/>
        </w:rPr>
        <w:t>خوارزمية التخليط</w:t>
      </w:r>
      <w:r>
        <w:rPr>
          <w:rFonts w:hint="cs"/>
          <w:rtl/>
        </w:rPr>
        <w:t xml:space="preserve">: هناك خوارزميتا تخليط خاصتان محققتان في تخليط وإزالة تخليط </w:t>
      </w:r>
      <w:r w:rsidRPr="006A38C0">
        <w:t>“</w:t>
      </w:r>
      <w:proofErr w:type="spellStart"/>
      <w:r w:rsidRPr="006A38C0">
        <w:t>Roscrypt</w:t>
      </w:r>
      <w:proofErr w:type="spellEnd"/>
      <w:r w:rsidRPr="006A38C0">
        <w:t>”</w:t>
      </w:r>
      <w:r>
        <w:rPr>
          <w:rFonts w:hint="cs"/>
          <w:rtl/>
        </w:rPr>
        <w:t>. ويمكن للمشغل أن يغير خوارزمية التخليط الراهنة في أي وقت.</w:t>
      </w:r>
    </w:p>
    <w:p w:rsidR="003623B9" w:rsidRDefault="003623B9" w:rsidP="008902C2">
      <w:pPr>
        <w:pStyle w:val="enumlev1"/>
        <w:rPr>
          <w:rtl/>
        </w:rPr>
      </w:pPr>
      <w:r>
        <w:rPr>
          <w:rFonts w:hint="cs"/>
          <w:rtl/>
        </w:rPr>
        <w:t>-</w:t>
      </w:r>
      <w:r>
        <w:rPr>
          <w:rFonts w:hint="cs"/>
          <w:rtl/>
        </w:rPr>
        <w:tab/>
      </w:r>
      <w:r w:rsidRPr="00BA0576">
        <w:rPr>
          <w:rFonts w:hint="cs"/>
          <w:i/>
          <w:iCs/>
          <w:rtl/>
        </w:rPr>
        <w:t>مفاتيح الأمن</w:t>
      </w:r>
      <w:r>
        <w:rPr>
          <w:rFonts w:hint="cs"/>
          <w:rtl/>
        </w:rPr>
        <w:t>: تُستعمل المفاتيح التالية في نظام النفاذ المشروط (</w:t>
      </w:r>
      <w:proofErr w:type="spellStart"/>
      <w:r w:rsidRPr="006A38C0">
        <w:t>CAS</w:t>
      </w:r>
      <w:proofErr w:type="spellEnd"/>
      <w:r>
        <w:rPr>
          <w:rFonts w:hint="cs"/>
          <w:rtl/>
        </w:rPr>
        <w:t xml:space="preserve">) </w:t>
      </w:r>
      <w:r w:rsidRPr="006A38C0">
        <w:t>“</w:t>
      </w:r>
      <w:proofErr w:type="spellStart"/>
      <w:r w:rsidRPr="006A38C0">
        <w:t>Roscrypt</w:t>
      </w:r>
      <w:proofErr w:type="spellEnd"/>
      <w:r w:rsidRPr="006A38C0">
        <w:t>”</w:t>
      </w:r>
      <w:r>
        <w:rPr>
          <w:rFonts w:hint="cs"/>
          <w:rtl/>
        </w:rPr>
        <w:t>:</w:t>
      </w:r>
    </w:p>
    <w:p w:rsidR="003623B9" w:rsidRDefault="003623B9" w:rsidP="008902C2">
      <w:pPr>
        <w:pStyle w:val="enumlev2"/>
        <w:rPr>
          <w:rtl/>
        </w:rPr>
      </w:pPr>
      <w:r>
        <w:rPr>
          <w:rFonts w:hint="cs"/>
          <w:rtl/>
        </w:rPr>
        <w:t>-</w:t>
      </w:r>
      <w:r>
        <w:rPr>
          <w:rFonts w:hint="cs"/>
          <w:rtl/>
        </w:rPr>
        <w:tab/>
        <w:t>يوفر مفتاح التخليط ومفتاح العمل تخليط/إزالة تخليط المحتوى.</w:t>
      </w:r>
    </w:p>
    <w:p w:rsidR="003623B9" w:rsidRDefault="003623B9" w:rsidP="008902C2">
      <w:pPr>
        <w:pStyle w:val="enumlev2"/>
        <w:rPr>
          <w:rtl/>
        </w:rPr>
      </w:pPr>
      <w:r>
        <w:rPr>
          <w:rFonts w:hint="cs"/>
          <w:rtl/>
        </w:rPr>
        <w:t>-</w:t>
      </w:r>
      <w:r>
        <w:rPr>
          <w:rFonts w:hint="cs"/>
          <w:rtl/>
        </w:rPr>
        <w:tab/>
        <w:t xml:space="preserve">وتوفر قاعدة المفاتيح الرئيسية المتفردة فك تجفير </w:t>
      </w:r>
      <w:r>
        <w:rPr>
          <w:rtl/>
        </w:rPr>
        <w:t xml:space="preserve">رسالة مراقبة </w:t>
      </w:r>
      <w:r>
        <w:rPr>
          <w:rFonts w:hint="cs"/>
          <w:rtl/>
        </w:rPr>
        <w:t>الأحقية (</w:t>
      </w:r>
      <w:proofErr w:type="spellStart"/>
      <w:r w:rsidRPr="006A38C0">
        <w:t>ECM</w:t>
      </w:r>
      <w:proofErr w:type="spellEnd"/>
      <w:r>
        <w:rPr>
          <w:rFonts w:hint="cs"/>
          <w:rtl/>
        </w:rPr>
        <w:t>) (مفتاح عمل) وتحكم في النفاذ في -إطار المشترك.</w:t>
      </w:r>
    </w:p>
    <w:p w:rsidR="003623B9" w:rsidRDefault="003623B9" w:rsidP="008902C2">
      <w:pPr>
        <w:pStyle w:val="enumlev2"/>
        <w:rPr>
          <w:rtl/>
        </w:rPr>
      </w:pPr>
      <w:r>
        <w:rPr>
          <w:rFonts w:hint="cs"/>
          <w:rtl/>
        </w:rPr>
        <w:t>-</w:t>
      </w:r>
      <w:r>
        <w:rPr>
          <w:rFonts w:hint="cs"/>
          <w:rtl/>
        </w:rPr>
        <w:tab/>
        <w:t>وتتيح مفاتيح البرنامج عزل المشتركين لدى مختلف المشغلين عن بعضهم البعض وتقسيم جميع المشتركين وفق أي معيار.</w:t>
      </w:r>
    </w:p>
    <w:p w:rsidR="003623B9" w:rsidRDefault="003623B9" w:rsidP="008902C2">
      <w:pPr>
        <w:pStyle w:val="enumlev2"/>
        <w:rPr>
          <w:rtl/>
        </w:rPr>
      </w:pPr>
      <w:r>
        <w:rPr>
          <w:rFonts w:hint="cs"/>
          <w:rtl/>
        </w:rPr>
        <w:t>-</w:t>
      </w:r>
      <w:r>
        <w:rPr>
          <w:rFonts w:hint="cs"/>
          <w:rtl/>
        </w:rPr>
        <w:tab/>
        <w:t>ويمكن للمشغلين أن يقوموا بتغيير سريع للمفاتيح دون توزيع مادي وإلكتروني.</w:t>
      </w:r>
    </w:p>
    <w:p w:rsidR="003623B9" w:rsidRDefault="003623B9" w:rsidP="003623B9">
      <w:pPr>
        <w:rPr>
          <w:rtl/>
        </w:rPr>
      </w:pPr>
      <w:r>
        <w:rPr>
          <w:rFonts w:hint="cs"/>
          <w:rtl/>
        </w:rPr>
        <w:t>-</w:t>
      </w:r>
      <w:r>
        <w:rPr>
          <w:rFonts w:hint="cs"/>
          <w:rtl/>
        </w:rPr>
        <w:tab/>
      </w:r>
      <w:r w:rsidRPr="00BA0576">
        <w:rPr>
          <w:rFonts w:hint="cs"/>
          <w:i/>
          <w:iCs/>
          <w:rtl/>
        </w:rPr>
        <w:t>أسلوب النفاذ</w:t>
      </w:r>
      <w:r>
        <w:rPr>
          <w:rFonts w:hint="cs"/>
          <w:rtl/>
        </w:rPr>
        <w:t>: هناك أسلوبان للنفاذ من أجل الإدارة الفعالة للمشتركين: توفر الفترة، وبند البرنامج والخدمة.</w:t>
      </w:r>
    </w:p>
    <w:p w:rsidR="003623B9" w:rsidRDefault="003623B9" w:rsidP="008902C2">
      <w:pPr>
        <w:pStyle w:val="enumlev2"/>
        <w:rPr>
          <w:rtl/>
        </w:rPr>
      </w:pPr>
      <w:r>
        <w:rPr>
          <w:rFonts w:hint="cs"/>
          <w:rtl/>
        </w:rPr>
        <w:t>-</w:t>
      </w:r>
      <w:r>
        <w:rPr>
          <w:rFonts w:hint="cs"/>
          <w:rtl/>
        </w:rPr>
        <w:tab/>
        <w:t xml:space="preserve">معلمات أسلوب النفاذ: يبلغ وقت إدارة المشترك </w:t>
      </w:r>
      <w:r>
        <w:t>1</w:t>
      </w:r>
      <w:r w:rsidR="008902C2">
        <w:t> </w:t>
      </w:r>
      <w:r>
        <w:t>000</w:t>
      </w:r>
      <w:r>
        <w:rPr>
          <w:rFonts w:hint="cs"/>
          <w:rtl/>
        </w:rPr>
        <w:t xml:space="preserve"> مشترك في الثانية، ولا حدود لعدد المشتركين، ويبلغ عدد مكونات التخليط </w:t>
      </w:r>
      <w:r>
        <w:t>150</w:t>
      </w:r>
      <w:r>
        <w:rPr>
          <w:rFonts w:hint="cs"/>
          <w:rtl/>
        </w:rPr>
        <w:t xml:space="preserve">؛ ومجموعات المستعملين المستهدفين </w:t>
      </w:r>
      <w:r>
        <w:t>64</w:t>
      </w:r>
      <w:r w:rsidR="008902C2">
        <w:t> </w:t>
      </w:r>
      <w:r>
        <w:t>000</w:t>
      </w:r>
      <w:r>
        <w:rPr>
          <w:rFonts w:hint="cs"/>
          <w:rtl/>
        </w:rPr>
        <w:t xml:space="preserve">. </w:t>
      </w:r>
    </w:p>
    <w:p w:rsidR="003623B9" w:rsidRDefault="003623B9" w:rsidP="008902C2">
      <w:pPr>
        <w:pStyle w:val="enumlev1"/>
        <w:rPr>
          <w:rtl/>
        </w:rPr>
      </w:pPr>
      <w:r>
        <w:rPr>
          <w:rFonts w:hint="cs"/>
          <w:rtl/>
        </w:rPr>
        <w:lastRenderedPageBreak/>
        <w:t>-</w:t>
      </w:r>
      <w:r>
        <w:rPr>
          <w:rFonts w:hint="cs"/>
          <w:rtl/>
        </w:rPr>
        <w:tab/>
      </w:r>
      <w:r w:rsidRPr="00BA0576">
        <w:rPr>
          <w:rFonts w:hint="cs"/>
          <w:i/>
          <w:iCs/>
          <w:rtl/>
        </w:rPr>
        <w:t>رسالة إدارة الأحقية (</w:t>
      </w:r>
      <w:proofErr w:type="spellStart"/>
      <w:r w:rsidRPr="00BA0576">
        <w:rPr>
          <w:i/>
          <w:iCs/>
        </w:rPr>
        <w:t>EMM</w:t>
      </w:r>
      <w:proofErr w:type="spellEnd"/>
      <w:r w:rsidRPr="00BA0576">
        <w:rPr>
          <w:rFonts w:hint="cs"/>
          <w:i/>
          <w:iCs/>
          <w:rtl/>
        </w:rPr>
        <w:t>) ورسالة مراقبة الأحقية (</w:t>
      </w:r>
      <w:proofErr w:type="spellStart"/>
      <w:r w:rsidRPr="00BA0576">
        <w:rPr>
          <w:i/>
          <w:iCs/>
        </w:rPr>
        <w:t>ECM</w:t>
      </w:r>
      <w:proofErr w:type="spellEnd"/>
      <w:r w:rsidRPr="00BA0576">
        <w:rPr>
          <w:rFonts w:hint="cs"/>
          <w:i/>
          <w:iCs/>
          <w:rtl/>
        </w:rPr>
        <w:t>)</w:t>
      </w:r>
      <w:r>
        <w:rPr>
          <w:rFonts w:hint="cs"/>
          <w:rtl/>
        </w:rPr>
        <w:t>: يكون هيكل إشارات رسالة إدارة الأحقية (</w:t>
      </w:r>
      <w:proofErr w:type="spellStart"/>
      <w:r w:rsidRPr="006A38C0">
        <w:t>EMM</w:t>
      </w:r>
      <w:proofErr w:type="spellEnd"/>
      <w:r>
        <w:rPr>
          <w:rFonts w:hint="cs"/>
          <w:rtl/>
        </w:rPr>
        <w:t>) ورسالة مراقبة الأحقية (</w:t>
      </w:r>
      <w:proofErr w:type="spellStart"/>
      <w:r w:rsidRPr="006A38C0">
        <w:t>ECM</w:t>
      </w:r>
      <w:proofErr w:type="spellEnd"/>
      <w:r>
        <w:rPr>
          <w:rFonts w:hint="cs"/>
          <w:rtl/>
        </w:rPr>
        <w:t xml:space="preserve">) وفقاً لما ورد في الفقرتين </w:t>
      </w:r>
      <w:r>
        <w:t>6</w:t>
      </w:r>
      <w:r>
        <w:rPr>
          <w:rFonts w:hint="cs"/>
          <w:rtl/>
        </w:rPr>
        <w:t xml:space="preserve"> و</w:t>
      </w:r>
      <w:r>
        <w:t>7</w:t>
      </w:r>
      <w:r>
        <w:rPr>
          <w:rFonts w:hint="cs"/>
          <w:rtl/>
        </w:rPr>
        <w:t xml:space="preserve"> من الملحق </w:t>
      </w:r>
      <w:r>
        <w:t>1</w:t>
      </w:r>
      <w:r>
        <w:rPr>
          <w:rFonts w:hint="cs"/>
          <w:rtl/>
        </w:rPr>
        <w:t>.</w:t>
      </w:r>
    </w:p>
    <w:p w:rsidR="003623B9" w:rsidRDefault="003623B9" w:rsidP="008902C2">
      <w:pPr>
        <w:pStyle w:val="enumlev2"/>
        <w:rPr>
          <w:rtl/>
        </w:rPr>
      </w:pPr>
      <w:r>
        <w:rPr>
          <w:rFonts w:hint="cs"/>
          <w:rtl/>
        </w:rPr>
        <w:t>-</w:t>
      </w:r>
      <w:r>
        <w:rPr>
          <w:rFonts w:hint="cs"/>
          <w:rtl/>
        </w:rPr>
        <w:tab/>
        <w:t xml:space="preserve">هناك عداد </w:t>
      </w:r>
      <w:proofErr w:type="spellStart"/>
      <w:r>
        <w:rPr>
          <w:rFonts w:hint="cs"/>
          <w:rtl/>
        </w:rPr>
        <w:t>مجفر</w:t>
      </w:r>
      <w:proofErr w:type="spellEnd"/>
      <w:r>
        <w:rPr>
          <w:rFonts w:hint="cs"/>
          <w:rtl/>
        </w:rPr>
        <w:t xml:space="preserve"> ومجموع تدقيقي </w:t>
      </w:r>
      <w:proofErr w:type="spellStart"/>
      <w:r>
        <w:rPr>
          <w:rFonts w:hint="cs"/>
          <w:rtl/>
        </w:rPr>
        <w:t>مجفر</w:t>
      </w:r>
      <w:proofErr w:type="spellEnd"/>
      <w:r>
        <w:rPr>
          <w:rFonts w:hint="cs"/>
          <w:rtl/>
        </w:rPr>
        <w:t xml:space="preserve"> في نهاية كل رزمة رسالة إدارة الأحقية (</w:t>
      </w:r>
      <w:proofErr w:type="spellStart"/>
      <w:r w:rsidRPr="006A38C0">
        <w:t>EMM</w:t>
      </w:r>
      <w:proofErr w:type="spellEnd"/>
      <w:r>
        <w:rPr>
          <w:rFonts w:hint="cs"/>
          <w:rtl/>
        </w:rPr>
        <w:t>) ورسالة مراقبة الأحقية (</w:t>
      </w:r>
      <w:proofErr w:type="spellStart"/>
      <w:r w:rsidRPr="006A38C0">
        <w:t>ECM</w:t>
      </w:r>
      <w:proofErr w:type="spellEnd"/>
      <w:r>
        <w:rPr>
          <w:rFonts w:hint="cs"/>
          <w:rtl/>
        </w:rPr>
        <w:t>).</w:t>
      </w:r>
    </w:p>
    <w:p w:rsidR="003623B9" w:rsidRDefault="003623B9" w:rsidP="008902C2">
      <w:pPr>
        <w:pStyle w:val="enumlev2"/>
        <w:rPr>
          <w:rtl/>
        </w:rPr>
      </w:pPr>
      <w:r>
        <w:rPr>
          <w:rFonts w:hint="cs"/>
          <w:rtl/>
        </w:rPr>
        <w:t>-</w:t>
      </w:r>
      <w:r>
        <w:rPr>
          <w:rFonts w:hint="cs"/>
          <w:rtl/>
        </w:rPr>
        <w:tab/>
        <w:t>ولإدارة إيصال أوامر (رسالة إدارة الأحقية (</w:t>
      </w:r>
      <w:proofErr w:type="spellStart"/>
      <w:r w:rsidRPr="006A38C0">
        <w:t>EMM</w:t>
      </w:r>
      <w:proofErr w:type="spellEnd"/>
      <w:r>
        <w:rPr>
          <w:rFonts w:hint="cs"/>
          <w:rtl/>
        </w:rPr>
        <w:t>) ورسالة مراقبة الأحقية (</w:t>
      </w:r>
      <w:proofErr w:type="spellStart"/>
      <w:r w:rsidRPr="006A38C0">
        <w:t>ECM</w:t>
      </w:r>
      <w:proofErr w:type="spellEnd"/>
      <w:r>
        <w:rPr>
          <w:rFonts w:hint="cs"/>
          <w:rtl/>
        </w:rPr>
        <w:t>)) يمكن على السواء استعمال الموارد الإضافية لعرض نطاق تدفق الإذاعة الفيديوية الرقمية (</w:t>
      </w:r>
      <w:proofErr w:type="spellStart"/>
      <w:r w:rsidRPr="006A38C0">
        <w:t>DVB</w:t>
      </w:r>
      <w:proofErr w:type="spellEnd"/>
      <w:r>
        <w:rPr>
          <w:rFonts w:hint="cs"/>
          <w:rtl/>
        </w:rPr>
        <w:t>) واحتياطات السرعة البنيوية (الإطناب البنيوي) لتدفق نقل الإذاعة الفيديوية الرقمية.</w:t>
      </w:r>
    </w:p>
    <w:p w:rsidR="003623B9" w:rsidRDefault="003623B9" w:rsidP="008902C2">
      <w:pPr>
        <w:pStyle w:val="enumlev1"/>
        <w:rPr>
          <w:rtl/>
        </w:rPr>
      </w:pPr>
      <w:r>
        <w:rPr>
          <w:rFonts w:hint="cs"/>
          <w:rtl/>
        </w:rPr>
        <w:t>-</w:t>
      </w:r>
      <w:r>
        <w:rPr>
          <w:rFonts w:hint="cs"/>
          <w:rtl/>
        </w:rPr>
        <w:tab/>
      </w:r>
      <w:r w:rsidRPr="00BA0576">
        <w:rPr>
          <w:rFonts w:hint="cs"/>
          <w:i/>
          <w:iCs/>
          <w:rtl/>
        </w:rPr>
        <w:t>معدات الاستقبال</w:t>
      </w:r>
      <w:r>
        <w:rPr>
          <w:rFonts w:hint="cs"/>
          <w:rtl/>
        </w:rPr>
        <w:t xml:space="preserve">: هناك نمطان ممكنان من نظام </w:t>
      </w:r>
      <w:r>
        <w:rPr>
          <w:rFonts w:hint="cs"/>
          <w:rtl/>
          <w:lang w:bidi="ar-SY"/>
        </w:rPr>
        <w:t xml:space="preserve">النفاذ المشروط </w:t>
      </w:r>
      <w:r w:rsidRPr="006A38C0">
        <w:t>“</w:t>
      </w:r>
      <w:proofErr w:type="spellStart"/>
      <w:r w:rsidRPr="006A38C0">
        <w:t>Roscrypt</w:t>
      </w:r>
      <w:proofErr w:type="spellEnd"/>
      <w:r w:rsidRPr="006A38C0">
        <w:t>”</w:t>
      </w:r>
      <w:r>
        <w:rPr>
          <w:rFonts w:hint="cs"/>
          <w:rtl/>
        </w:rPr>
        <w:t xml:space="preserve"> على جانب الاستقبال:</w:t>
      </w:r>
    </w:p>
    <w:p w:rsidR="003623B9" w:rsidRDefault="003623B9" w:rsidP="008902C2">
      <w:pPr>
        <w:pStyle w:val="enumlev2"/>
        <w:rPr>
          <w:rtl/>
        </w:rPr>
      </w:pPr>
      <w:r>
        <w:rPr>
          <w:rFonts w:hint="cs"/>
          <w:rtl/>
        </w:rPr>
        <w:t>-</w:t>
      </w:r>
      <w:r>
        <w:rPr>
          <w:rFonts w:hint="cs"/>
          <w:rtl/>
        </w:rPr>
        <w:tab/>
        <w:t>وحدة أمن</w:t>
      </w:r>
      <w:r w:rsidRPr="00C2457A">
        <w:rPr>
          <w:rFonts w:hint="cs"/>
          <w:rtl/>
        </w:rPr>
        <w:t xml:space="preserve"> </w:t>
      </w:r>
      <w:r>
        <w:rPr>
          <w:rFonts w:hint="cs"/>
          <w:rtl/>
        </w:rPr>
        <w:t>مدمجة في الوحدة الطرفية للمشترك، تشمل خوارزمية فك تجفير المفتاح في مفاتيح الأمن ووحدة إزالة التخليط.</w:t>
      </w:r>
    </w:p>
    <w:p w:rsidR="003623B9" w:rsidRDefault="003623B9" w:rsidP="008902C2">
      <w:pPr>
        <w:pStyle w:val="enumlev2"/>
        <w:rPr>
          <w:rtl/>
        </w:rPr>
      </w:pPr>
      <w:r>
        <w:rPr>
          <w:rFonts w:hint="cs"/>
          <w:rtl/>
        </w:rPr>
        <w:t>-</w:t>
      </w:r>
      <w:r>
        <w:rPr>
          <w:rFonts w:hint="cs"/>
          <w:rtl/>
        </w:rPr>
        <w:tab/>
        <w:t>وحدة نفاذ مشروط (</w:t>
      </w:r>
      <w:r w:rsidRPr="006A38C0">
        <w:rPr>
          <w:lang w:eastAsia="ja-JP"/>
        </w:rPr>
        <w:t>CAM</w:t>
      </w:r>
      <w:r>
        <w:rPr>
          <w:rFonts w:hint="cs"/>
          <w:rtl/>
        </w:rPr>
        <w:t>) قابلة للنزع تشمل وحدتي الأمن وإزالة التخليط، وتتواصل مع جهاز الاستقبال عبر سطح بيني مشترك (</w:t>
      </w:r>
      <w:r w:rsidRPr="006A38C0">
        <w:rPr>
          <w:lang w:eastAsia="ja-JP"/>
        </w:rPr>
        <w:t>CI</w:t>
      </w:r>
      <w:r>
        <w:rPr>
          <w:rFonts w:hint="cs"/>
          <w:rtl/>
        </w:rPr>
        <w:t xml:space="preserve">) </w:t>
      </w:r>
      <w:proofErr w:type="spellStart"/>
      <w:r>
        <w:rPr>
          <w:rFonts w:hint="cs"/>
          <w:rtl/>
        </w:rPr>
        <w:t>مقيّس</w:t>
      </w:r>
      <w:proofErr w:type="spellEnd"/>
      <w:r>
        <w:rPr>
          <w:rFonts w:hint="cs"/>
          <w:rtl/>
        </w:rPr>
        <w:t xml:space="preserve">. ويمكن لوحدة نفاذ مشروط واحدة إعادة المكونات المخلّطة لتدفق نقل الدخل إلى أصلها في الوقت نفسه. </w:t>
      </w:r>
    </w:p>
    <w:p w:rsidR="003623B9" w:rsidRDefault="003623B9" w:rsidP="003623B9">
      <w:pPr>
        <w:pStyle w:val="Heading2"/>
        <w:rPr>
          <w:rtl/>
          <w:lang w:bidi="ar-SY"/>
        </w:rPr>
      </w:pPr>
      <w:r>
        <w:t>2.1</w:t>
      </w:r>
      <w:r>
        <w:tab/>
      </w:r>
      <w:r>
        <w:rPr>
          <w:rFonts w:hint="cs"/>
          <w:rtl/>
          <w:lang w:bidi="ar-SY"/>
        </w:rPr>
        <w:t>السمات الأخرى:</w:t>
      </w:r>
    </w:p>
    <w:p w:rsidR="003623B9" w:rsidRDefault="003623B9" w:rsidP="008902C2">
      <w:pPr>
        <w:pStyle w:val="enumlev1"/>
        <w:rPr>
          <w:rtl/>
        </w:rPr>
      </w:pPr>
      <w:r>
        <w:rPr>
          <w:rFonts w:hint="cs"/>
          <w:rtl/>
          <w:lang w:bidi="ar-SY"/>
        </w:rPr>
        <w:t>-</w:t>
      </w:r>
      <w:r>
        <w:rPr>
          <w:rFonts w:hint="cs"/>
          <w:rtl/>
          <w:lang w:bidi="ar-SY"/>
        </w:rPr>
        <w:tab/>
        <w:t xml:space="preserve">يمكن لمجموعة واحدة من معدات إرسال </w:t>
      </w:r>
      <w:r w:rsidRPr="006A38C0">
        <w:t>“</w:t>
      </w:r>
      <w:proofErr w:type="spellStart"/>
      <w:r w:rsidRPr="006A38C0">
        <w:t>Roscrypt</w:t>
      </w:r>
      <w:proofErr w:type="spellEnd"/>
      <w:r w:rsidRPr="006A38C0">
        <w:t>”</w:t>
      </w:r>
      <w:r>
        <w:rPr>
          <w:rFonts w:hint="cs"/>
          <w:rtl/>
        </w:rPr>
        <w:t xml:space="preserve"> أن تجفر محتوى العديد من الموردين المستقلين. وتُستعمل هذه الخاصية لفائدة مشغلي الإذاعة الساتلية والإذاعة للأرض.</w:t>
      </w:r>
    </w:p>
    <w:p w:rsidR="003623B9" w:rsidRDefault="003623B9" w:rsidP="008902C2">
      <w:pPr>
        <w:pStyle w:val="enumlev1"/>
        <w:rPr>
          <w:rtl/>
        </w:rPr>
      </w:pPr>
      <w:r>
        <w:rPr>
          <w:rFonts w:hint="cs"/>
          <w:rtl/>
        </w:rPr>
        <w:t>-</w:t>
      </w:r>
      <w:r>
        <w:rPr>
          <w:rFonts w:hint="cs"/>
          <w:rtl/>
        </w:rPr>
        <w:tab/>
        <w:t>ويتيح نظام التحكم والمراقبة المشترك التحكم في نفاذ المشترك إلى المحتوى.</w:t>
      </w:r>
    </w:p>
    <w:p w:rsidR="003623B9" w:rsidRDefault="003623B9" w:rsidP="008902C2">
      <w:pPr>
        <w:pStyle w:val="enumlev1"/>
        <w:rPr>
          <w:rtl/>
        </w:rPr>
      </w:pPr>
      <w:r>
        <w:rPr>
          <w:rFonts w:hint="cs"/>
          <w:rtl/>
        </w:rPr>
        <w:t>-</w:t>
      </w:r>
      <w:r>
        <w:rPr>
          <w:rFonts w:hint="cs"/>
          <w:rtl/>
        </w:rPr>
        <w:tab/>
        <w:t xml:space="preserve">ويتيح نظام التحكم والمراقبة المشترك تشغيلاً مركزياً عن بعد ومراقبة مجموعة </w:t>
      </w:r>
      <w:r>
        <w:rPr>
          <w:rFonts w:hint="cs"/>
          <w:rtl/>
          <w:lang w:bidi="ar-SY"/>
        </w:rPr>
        <w:t xml:space="preserve">معدات إرسال </w:t>
      </w:r>
      <w:r w:rsidRPr="006A38C0">
        <w:t>“</w:t>
      </w:r>
      <w:proofErr w:type="spellStart"/>
      <w:r w:rsidRPr="006A38C0">
        <w:t>Roscrypt</w:t>
      </w:r>
      <w:proofErr w:type="spellEnd"/>
      <w:r w:rsidRPr="006A38C0">
        <w:t>”</w:t>
      </w:r>
      <w:r>
        <w:rPr>
          <w:rFonts w:hint="cs"/>
          <w:rtl/>
        </w:rPr>
        <w:t xml:space="preserve"> في كل أنحاء الشبكة. وتُستعمل هذه الخاصية لفائدة مشغلي الإذاعة الساتلية والإذاعة للأرض.</w:t>
      </w:r>
    </w:p>
    <w:p w:rsidR="003623B9" w:rsidRDefault="003623B9" w:rsidP="003623B9">
      <w:pPr>
        <w:pStyle w:val="Heading1"/>
        <w:rPr>
          <w:rtl/>
          <w:lang w:bidi="ar-SY"/>
        </w:rPr>
      </w:pPr>
      <w:r>
        <w:t>2</w:t>
      </w:r>
      <w:r>
        <w:tab/>
      </w:r>
      <w:r>
        <w:rPr>
          <w:rFonts w:hint="cs"/>
          <w:rtl/>
          <w:lang w:bidi="ar-SY"/>
        </w:rPr>
        <w:t>وصف نظام النفاذ المشروط أثناء استقبال الإشارة (</w:t>
      </w:r>
      <w:proofErr w:type="spellStart"/>
      <w:r w:rsidRPr="006A38C0">
        <w:rPr>
          <w:lang w:eastAsia="ja-JP"/>
        </w:rPr>
        <w:t>CAS</w:t>
      </w:r>
      <w:proofErr w:type="spellEnd"/>
      <w:r w:rsidRPr="006A38C0">
        <w:rPr>
          <w:lang w:eastAsia="ja-JP"/>
        </w:rPr>
        <w:t>-R</w:t>
      </w:r>
      <w:r>
        <w:rPr>
          <w:rFonts w:hint="cs"/>
          <w:rtl/>
          <w:lang w:bidi="ar-SY"/>
        </w:rPr>
        <w:t>)</w:t>
      </w:r>
    </w:p>
    <w:p w:rsidR="003623B9" w:rsidRDefault="003623B9" w:rsidP="003623B9">
      <w:pPr>
        <w:pStyle w:val="Heading2"/>
        <w:rPr>
          <w:rtl/>
          <w:lang w:bidi="ar-SY"/>
        </w:rPr>
      </w:pPr>
      <w:r>
        <w:rPr>
          <w:lang w:bidi="ar-SY"/>
        </w:rPr>
        <w:t>1.2</w:t>
      </w:r>
      <w:r>
        <w:rPr>
          <w:lang w:bidi="ar-SY"/>
        </w:rPr>
        <w:tab/>
      </w:r>
      <w:r>
        <w:rPr>
          <w:rFonts w:hint="cs"/>
          <w:rtl/>
          <w:lang w:bidi="ar-SY"/>
        </w:rPr>
        <w:t>الغرض من النظام</w:t>
      </w:r>
    </w:p>
    <w:p w:rsidR="003623B9" w:rsidRDefault="003623B9" w:rsidP="003623B9">
      <w:pPr>
        <w:rPr>
          <w:rtl/>
        </w:rPr>
      </w:pPr>
      <w:r>
        <w:rPr>
          <w:rFonts w:hint="cs"/>
          <w:rtl/>
          <w:lang w:bidi="ar-SY"/>
        </w:rPr>
        <w:t xml:space="preserve">يسخّر معيار رابطة الصناعات ومشاريع الأعمال الراديوية - </w:t>
      </w:r>
      <w:r w:rsidRPr="006A38C0">
        <w:rPr>
          <w:lang w:eastAsia="ja-JP"/>
        </w:rPr>
        <w:t>B25</w:t>
      </w:r>
      <w:r>
        <w:rPr>
          <w:rFonts w:hint="cs"/>
          <w:rtl/>
          <w:lang w:bidi="ar-SY"/>
        </w:rPr>
        <w:t xml:space="preserve"> (</w:t>
      </w:r>
      <w:proofErr w:type="spellStart"/>
      <w:r w:rsidRPr="006A38C0">
        <w:rPr>
          <w:lang w:eastAsia="ja-JP"/>
        </w:rPr>
        <w:t>ARIB</w:t>
      </w:r>
      <w:proofErr w:type="spellEnd"/>
      <w:r w:rsidRPr="006A38C0">
        <w:rPr>
          <w:lang w:eastAsia="ja-JP"/>
        </w:rPr>
        <w:t xml:space="preserve"> STD-B25</w:t>
      </w:r>
      <w:r>
        <w:rPr>
          <w:rFonts w:hint="cs"/>
          <w:rtl/>
          <w:lang w:bidi="ar-SY"/>
        </w:rPr>
        <w:t xml:space="preserve">) نظام التحكم بالنفاذ المشروط لاستعماله في الإذاعة الرقمية، ويعرّف التخليط ومواصفات المعلومات المصاحبة له فضلاً عن مواصفات الاستقبال ذات الصلة لنظام يوفر التحكم أثناء استقبال الإشارة (يدعى </w:t>
      </w:r>
      <w:r w:rsidRPr="006A38C0">
        <w:t>“</w:t>
      </w:r>
      <w:proofErr w:type="spellStart"/>
      <w:r w:rsidRPr="006A38C0">
        <w:rPr>
          <w:lang w:eastAsia="ja-JP"/>
        </w:rPr>
        <w:t>CAS</w:t>
      </w:r>
      <w:proofErr w:type="spellEnd"/>
      <w:r w:rsidRPr="006A38C0">
        <w:rPr>
          <w:lang w:eastAsia="ja-JP"/>
        </w:rPr>
        <w:t>-R</w:t>
      </w:r>
      <w:r w:rsidRPr="006A38C0">
        <w:t>”</w:t>
      </w:r>
      <w:r>
        <w:rPr>
          <w:rFonts w:hint="cs"/>
          <w:rtl/>
        </w:rPr>
        <w:t xml:space="preserve"> من الآن فصاعداً).</w:t>
      </w:r>
    </w:p>
    <w:p w:rsidR="003623B9" w:rsidRPr="00115B9D" w:rsidRDefault="003623B9" w:rsidP="003623B9">
      <w:pPr>
        <w:rPr>
          <w:spacing w:val="-6"/>
          <w:rtl/>
        </w:rPr>
      </w:pPr>
      <w:r w:rsidRPr="00115B9D">
        <w:rPr>
          <w:rFonts w:hint="cs"/>
          <w:spacing w:val="-6"/>
          <w:rtl/>
        </w:rPr>
        <w:t>ويوصّف هذا المعيار أنظمة النفاذ المشروط (</w:t>
      </w:r>
      <w:proofErr w:type="spellStart"/>
      <w:r w:rsidRPr="00115B9D">
        <w:rPr>
          <w:spacing w:val="-6"/>
          <w:lang w:eastAsia="ja-JP"/>
        </w:rPr>
        <w:t>CAS</w:t>
      </w:r>
      <w:proofErr w:type="spellEnd"/>
      <w:r w:rsidRPr="00115B9D">
        <w:rPr>
          <w:rFonts w:hint="cs"/>
          <w:spacing w:val="-6"/>
          <w:rtl/>
        </w:rPr>
        <w:t xml:space="preserve">) لأنظمة الإذاعة الرقمية للأرض والإذاعة الرقمية الساتلية المستعملة حالياً في اليابان. </w:t>
      </w:r>
    </w:p>
    <w:p w:rsidR="003623B9" w:rsidRDefault="003623B9" w:rsidP="003623B9">
      <w:pPr>
        <w:pStyle w:val="Heading2"/>
        <w:rPr>
          <w:rtl/>
          <w:lang w:eastAsia="ja-JP"/>
        </w:rPr>
      </w:pPr>
      <w:r>
        <w:rPr>
          <w:lang w:bidi="ar-SY"/>
        </w:rPr>
        <w:t>2.2</w:t>
      </w:r>
      <w:r>
        <w:rPr>
          <w:lang w:bidi="ar-SY"/>
        </w:rPr>
        <w:tab/>
      </w:r>
      <w:r>
        <w:rPr>
          <w:rFonts w:hint="cs"/>
          <w:rtl/>
          <w:lang w:bidi="ar-SY"/>
        </w:rPr>
        <w:t xml:space="preserve">متطلبات نظام </w:t>
      </w:r>
      <w:proofErr w:type="spellStart"/>
      <w:r w:rsidRPr="006A38C0">
        <w:rPr>
          <w:lang w:eastAsia="ja-JP"/>
        </w:rPr>
        <w:t>CAS</w:t>
      </w:r>
      <w:proofErr w:type="spellEnd"/>
      <w:r w:rsidRPr="006A38C0">
        <w:rPr>
          <w:lang w:eastAsia="ja-JP"/>
        </w:rPr>
        <w:t>-R</w:t>
      </w:r>
      <w:r>
        <w:rPr>
          <w:rFonts w:hint="cs"/>
          <w:rtl/>
          <w:lang w:eastAsia="ja-JP"/>
        </w:rPr>
        <w:t xml:space="preserve"> وأنظمته المتداولة</w:t>
      </w:r>
    </w:p>
    <w:p w:rsidR="003623B9" w:rsidRDefault="003623B9" w:rsidP="003623B9">
      <w:pPr>
        <w:rPr>
          <w:rtl/>
          <w:lang w:bidi="ar-SY"/>
        </w:rPr>
      </w:pPr>
      <w:r>
        <w:rPr>
          <w:rFonts w:hint="cs"/>
          <w:rtl/>
        </w:rPr>
        <w:t xml:space="preserve">يوصّف معيار </w:t>
      </w:r>
      <w:proofErr w:type="spellStart"/>
      <w:r w:rsidRPr="006A38C0">
        <w:rPr>
          <w:lang w:eastAsia="ja-JP"/>
        </w:rPr>
        <w:t>ARIB</w:t>
      </w:r>
      <w:proofErr w:type="spellEnd"/>
      <w:r w:rsidRPr="006A38C0">
        <w:rPr>
          <w:lang w:eastAsia="ja-JP"/>
        </w:rPr>
        <w:t xml:space="preserve"> STD-B25</w:t>
      </w:r>
      <w:r>
        <w:rPr>
          <w:rFonts w:hint="cs"/>
          <w:rtl/>
          <w:lang w:eastAsia="ja-JP"/>
        </w:rPr>
        <w:t xml:space="preserve"> أنظمة </w:t>
      </w:r>
      <w:r>
        <w:rPr>
          <w:rFonts w:hint="cs"/>
          <w:rtl/>
          <w:lang w:bidi="ar-SY"/>
        </w:rPr>
        <w:t>النفاذ المشروط (</w:t>
      </w:r>
      <w:proofErr w:type="spellStart"/>
      <w:r w:rsidRPr="006A38C0">
        <w:rPr>
          <w:lang w:eastAsia="ja-JP"/>
        </w:rPr>
        <w:t>CAS</w:t>
      </w:r>
      <w:proofErr w:type="spellEnd"/>
      <w:r>
        <w:rPr>
          <w:rFonts w:hint="cs"/>
          <w:rtl/>
          <w:lang w:bidi="ar-SY"/>
        </w:rPr>
        <w:t>) لتلبي المتطلبات التالية:</w:t>
      </w:r>
    </w:p>
    <w:p w:rsidR="003623B9" w:rsidRDefault="003623B9" w:rsidP="00240521">
      <w:pPr>
        <w:pStyle w:val="enumlev1"/>
        <w:keepNext/>
        <w:rPr>
          <w:rtl/>
        </w:rPr>
      </w:pPr>
      <w:r>
        <w:t>1</w:t>
      </w:r>
      <w:r>
        <w:rPr>
          <w:rFonts w:hint="cs"/>
          <w:rtl/>
        </w:rPr>
        <w:tab/>
        <w:t>أكبر عدد من المشتركين</w:t>
      </w:r>
    </w:p>
    <w:p w:rsidR="003623B9" w:rsidRDefault="003623B9" w:rsidP="00240521">
      <w:pPr>
        <w:pStyle w:val="enumlev1"/>
        <w:ind w:left="1588"/>
        <w:rPr>
          <w:rtl/>
        </w:rPr>
      </w:pPr>
      <w:r>
        <w:rPr>
          <w:rFonts w:hint="cs"/>
          <w:rtl/>
        </w:rPr>
        <w:t>يمكن توسيع النظام ليوفر وظائف إدارة العملاء لجميع الأسر في منطقة التغطية.</w:t>
      </w:r>
    </w:p>
    <w:p w:rsidR="003623B9" w:rsidRDefault="003623B9" w:rsidP="00240521">
      <w:pPr>
        <w:pStyle w:val="enumlev1"/>
        <w:keepNext/>
        <w:rPr>
          <w:rtl/>
        </w:rPr>
      </w:pPr>
      <w:r>
        <w:t>2</w:t>
      </w:r>
      <w:r>
        <w:tab/>
      </w:r>
      <w:r>
        <w:rPr>
          <w:rFonts w:hint="cs"/>
          <w:rtl/>
        </w:rPr>
        <w:t>عمر النظام:</w:t>
      </w:r>
    </w:p>
    <w:p w:rsidR="003623B9" w:rsidRDefault="003623B9" w:rsidP="00240521">
      <w:pPr>
        <w:pStyle w:val="enumlev1"/>
        <w:ind w:left="1588"/>
        <w:rPr>
          <w:rtl/>
        </w:rPr>
      </w:pPr>
      <w:r>
        <w:rPr>
          <w:rFonts w:hint="cs"/>
          <w:rtl/>
        </w:rPr>
        <w:t>يمكن إدارة النظام بدعم وسائط الإذاعة المعمول بها.</w:t>
      </w:r>
    </w:p>
    <w:p w:rsidR="003623B9" w:rsidRDefault="003623B9" w:rsidP="00240521">
      <w:pPr>
        <w:pStyle w:val="enumlev1"/>
        <w:keepNext/>
        <w:rPr>
          <w:rtl/>
        </w:rPr>
      </w:pPr>
      <w:r>
        <w:t>3</w:t>
      </w:r>
      <w:r>
        <w:tab/>
      </w:r>
      <w:r>
        <w:rPr>
          <w:rFonts w:hint="cs"/>
          <w:rtl/>
        </w:rPr>
        <w:t>مكافحة القرصنة:</w:t>
      </w:r>
    </w:p>
    <w:p w:rsidR="003623B9" w:rsidRDefault="003623B9" w:rsidP="00240521">
      <w:pPr>
        <w:pStyle w:val="enumlev1"/>
        <w:ind w:left="1588"/>
        <w:rPr>
          <w:rtl/>
        </w:rPr>
      </w:pPr>
      <w:r>
        <w:rPr>
          <w:rFonts w:hint="cs"/>
          <w:rtl/>
        </w:rPr>
        <w:t>يوفر النظام وظائفية أمنية متقدمة ويمكنه اتخاذ تدابير في حال تعرضه لهجوم الأمني.</w:t>
      </w:r>
    </w:p>
    <w:p w:rsidR="003623B9" w:rsidRDefault="003623B9" w:rsidP="00240521">
      <w:pPr>
        <w:pStyle w:val="enumlev1"/>
        <w:rPr>
          <w:rtl/>
        </w:rPr>
      </w:pPr>
      <w:r>
        <w:lastRenderedPageBreak/>
        <w:t>4</w:t>
      </w:r>
      <w:r>
        <w:tab/>
      </w:r>
      <w:r>
        <w:rPr>
          <w:rFonts w:hint="cs"/>
          <w:rtl/>
        </w:rPr>
        <w:t xml:space="preserve">الأنظمة </w:t>
      </w:r>
      <w:r w:rsidRPr="00240521">
        <w:rPr>
          <w:rFonts w:hint="cs"/>
          <w:rtl/>
        </w:rPr>
        <w:t>قابلة</w:t>
      </w:r>
      <w:r>
        <w:rPr>
          <w:rFonts w:hint="cs"/>
          <w:rtl/>
        </w:rPr>
        <w:t xml:space="preserve"> للتطبيق على جميع أنظمة الإذاعة الرقمية في منطقة معينة.</w:t>
      </w:r>
    </w:p>
    <w:p w:rsidR="003623B9" w:rsidRDefault="003623B9" w:rsidP="00240521">
      <w:pPr>
        <w:pStyle w:val="enumlev1"/>
        <w:keepNext/>
        <w:rPr>
          <w:rtl/>
        </w:rPr>
      </w:pPr>
      <w:r>
        <w:t>5</w:t>
      </w:r>
      <w:r>
        <w:tab/>
      </w:r>
      <w:r>
        <w:rPr>
          <w:rFonts w:hint="cs"/>
          <w:rtl/>
        </w:rPr>
        <w:t>أنماط الاستقبال:</w:t>
      </w:r>
    </w:p>
    <w:p w:rsidR="003623B9" w:rsidRDefault="003623B9" w:rsidP="008902C2">
      <w:pPr>
        <w:pStyle w:val="enumlev2"/>
        <w:rPr>
          <w:rtl/>
        </w:rPr>
      </w:pPr>
      <w:r>
        <w:rPr>
          <w:rFonts w:hint="cs"/>
          <w:rtl/>
        </w:rPr>
        <w:t xml:space="preserve"> أ )</w:t>
      </w:r>
      <w:r>
        <w:rPr>
          <w:rFonts w:hint="cs"/>
          <w:rtl/>
        </w:rPr>
        <w:tab/>
        <w:t>استقبال في الوقت الفعلي يشمل تدفق الإشارة السمعية/الفيديوية (</w:t>
      </w:r>
      <w:r w:rsidRPr="006A38C0">
        <w:t>A/V</w:t>
      </w:r>
      <w:r>
        <w:rPr>
          <w:rFonts w:hint="cs"/>
          <w:rtl/>
        </w:rPr>
        <w:t>) وإذاعة البيانات باستعمال نسق الملفات (</w:t>
      </w:r>
      <w:proofErr w:type="spellStart"/>
      <w:r w:rsidRPr="006A38C0">
        <w:t>CAS</w:t>
      </w:r>
      <w:proofErr w:type="spellEnd"/>
      <w:r w:rsidRPr="006A38C0">
        <w:t>-R</w:t>
      </w:r>
      <w:r>
        <w:rPr>
          <w:rFonts w:hint="cs"/>
          <w:rtl/>
        </w:rPr>
        <w:t>).</w:t>
      </w:r>
    </w:p>
    <w:p w:rsidR="003623B9" w:rsidRDefault="003623B9" w:rsidP="008902C2">
      <w:pPr>
        <w:pStyle w:val="enumlev2"/>
        <w:rPr>
          <w:rtl/>
        </w:rPr>
      </w:pPr>
      <w:r>
        <w:rPr>
          <w:rFonts w:hint="cs"/>
          <w:rtl/>
        </w:rPr>
        <w:t>ب)</w:t>
      </w:r>
      <w:r>
        <w:rPr>
          <w:rFonts w:hint="cs"/>
          <w:rtl/>
        </w:rPr>
        <w:tab/>
        <w:t>استقبال محفوظ (استقبال في غير الوقت الفعلي).</w:t>
      </w:r>
    </w:p>
    <w:p w:rsidR="003623B9" w:rsidRDefault="003623B9" w:rsidP="008902C2">
      <w:pPr>
        <w:pStyle w:val="enumlev2"/>
        <w:rPr>
          <w:rtl/>
        </w:rPr>
      </w:pPr>
      <w:r>
        <w:rPr>
          <w:rFonts w:hint="cs"/>
          <w:rtl/>
        </w:rPr>
        <w:t>ج)</w:t>
      </w:r>
      <w:r>
        <w:rPr>
          <w:rFonts w:hint="cs"/>
          <w:rtl/>
        </w:rPr>
        <w:tab/>
        <w:t>استقبال مسجل (بما فيه الاستقبال المحجوز).</w:t>
      </w:r>
    </w:p>
    <w:p w:rsidR="003623B9" w:rsidRDefault="003623B9" w:rsidP="008902C2">
      <w:pPr>
        <w:pStyle w:val="enumlev1"/>
        <w:rPr>
          <w:rtl/>
        </w:rPr>
      </w:pPr>
      <w:r>
        <w:t>6</w:t>
      </w:r>
      <w:r>
        <w:tab/>
      </w:r>
      <w:r>
        <w:rPr>
          <w:rFonts w:hint="cs"/>
          <w:rtl/>
        </w:rPr>
        <w:t>يمكن تطبيق النظام على هياكل الرسوم التالية: (الموحدة/الطبقية، والدفع مقابل كل مشاهدة، والدفع التفاعلي مقابل كل مشاهدة (</w:t>
      </w:r>
      <w:proofErr w:type="spellStart"/>
      <w:r w:rsidRPr="006A38C0">
        <w:rPr>
          <w:lang w:eastAsia="ja-JP"/>
        </w:rPr>
        <w:t>IPPV</w:t>
      </w:r>
      <w:proofErr w:type="spellEnd"/>
      <w:r>
        <w:rPr>
          <w:rFonts w:hint="cs"/>
          <w:rtl/>
        </w:rPr>
        <w:t>)، والمجاني.</w:t>
      </w:r>
    </w:p>
    <w:p w:rsidR="003623B9" w:rsidRDefault="003623B9" w:rsidP="003623B9">
      <w:pPr>
        <w:pStyle w:val="Heading2"/>
        <w:rPr>
          <w:rtl/>
          <w:lang w:bidi="ar-SY"/>
        </w:rPr>
      </w:pPr>
      <w:r>
        <w:rPr>
          <w:lang w:bidi="ar-SY"/>
        </w:rPr>
        <w:t>3.2</w:t>
      </w:r>
      <w:r>
        <w:rPr>
          <w:lang w:bidi="ar-SY"/>
        </w:rPr>
        <w:tab/>
      </w:r>
      <w:r>
        <w:rPr>
          <w:rFonts w:hint="cs"/>
          <w:rtl/>
          <w:lang w:bidi="ar-SY"/>
        </w:rPr>
        <w:t>متطلبات وحدة الأمن</w:t>
      </w:r>
    </w:p>
    <w:p w:rsidR="003623B9" w:rsidRDefault="003623B9" w:rsidP="008902C2">
      <w:pPr>
        <w:pStyle w:val="enumlev1"/>
        <w:rPr>
          <w:rtl/>
        </w:rPr>
      </w:pPr>
      <w:r>
        <w:t>1</w:t>
      </w:r>
      <w:r>
        <w:tab/>
      </w:r>
      <w:r>
        <w:rPr>
          <w:rFonts w:hint="cs"/>
          <w:rtl/>
        </w:rPr>
        <w:t>تجفير المعلومات المصاحبة:</w:t>
      </w:r>
    </w:p>
    <w:p w:rsidR="003623B9" w:rsidRPr="00BA0576" w:rsidRDefault="00240521" w:rsidP="008902C2">
      <w:pPr>
        <w:pStyle w:val="enumlev1"/>
        <w:rPr>
          <w:rtl/>
          <w:lang w:eastAsia="ja-JP"/>
        </w:rPr>
      </w:pPr>
      <w:r>
        <w:rPr>
          <w:rFonts w:hint="cs"/>
          <w:rtl/>
        </w:rPr>
        <w:tab/>
      </w:r>
      <w:r w:rsidR="003623B9" w:rsidRPr="00BA0576">
        <w:rPr>
          <w:rFonts w:hint="cs"/>
          <w:rtl/>
        </w:rPr>
        <w:t xml:space="preserve">يستعمل نظام التجفير معمارية ثلاثية الطبقات بمفاتيح تكافئ </w:t>
      </w:r>
      <w:r w:rsidR="003623B9" w:rsidRPr="00BA0576">
        <w:rPr>
          <w:rFonts w:hint="cs"/>
          <w:rtl/>
          <w:lang w:eastAsia="ja-JP"/>
        </w:rPr>
        <w:t>معيار تجفير البيانات (</w:t>
      </w:r>
      <w:r w:rsidR="003623B9" w:rsidRPr="00BA0576">
        <w:rPr>
          <w:lang w:eastAsia="ja-JP"/>
        </w:rPr>
        <w:t>DES</w:t>
      </w:r>
      <w:r w:rsidR="003623B9" w:rsidRPr="00BA0576">
        <w:rPr>
          <w:rFonts w:hint="cs"/>
          <w:rtl/>
          <w:lang w:eastAsia="ja-JP"/>
        </w:rPr>
        <w:t>) ومفاتيح خاصة. ومن منظور تنفيذ بطاقة ذكية، ينبغي لنظام التجفير أن يضم برنامجاً صغيراً يمكّن المعالجة السريعة بواسطة معالج تحكم صغري بثماني بتات على الأقل.</w:t>
      </w:r>
    </w:p>
    <w:p w:rsidR="003623B9" w:rsidRDefault="003623B9" w:rsidP="008902C2">
      <w:pPr>
        <w:pStyle w:val="enumlev1"/>
        <w:rPr>
          <w:rtl/>
          <w:lang w:eastAsia="ja-JP"/>
        </w:rPr>
      </w:pPr>
      <w:r>
        <w:rPr>
          <w:lang w:eastAsia="ja-JP"/>
        </w:rPr>
        <w:t>2</w:t>
      </w:r>
      <w:r>
        <w:rPr>
          <w:lang w:eastAsia="ja-JP"/>
        </w:rPr>
        <w:tab/>
      </w:r>
      <w:r>
        <w:rPr>
          <w:rFonts w:hint="cs"/>
          <w:rtl/>
          <w:lang w:eastAsia="ja-JP"/>
        </w:rPr>
        <w:t>وظائفية الإدارة:</w:t>
      </w:r>
    </w:p>
    <w:p w:rsidR="003623B9" w:rsidRDefault="003623B9" w:rsidP="00240521">
      <w:pPr>
        <w:pStyle w:val="enumlev1"/>
        <w:ind w:left="1588"/>
        <w:rPr>
          <w:rtl/>
        </w:rPr>
      </w:pPr>
      <w:r>
        <w:rPr>
          <w:rFonts w:hint="cs"/>
          <w:rtl/>
        </w:rPr>
        <w:t>يمكن للنظام أن يغيّر بروتوكول التجفير لمكافحة أعمال القرصنة.</w:t>
      </w:r>
    </w:p>
    <w:p w:rsidR="003623B9" w:rsidRDefault="003623B9" w:rsidP="008902C2">
      <w:pPr>
        <w:pStyle w:val="enumlev1"/>
        <w:rPr>
          <w:rtl/>
        </w:rPr>
      </w:pPr>
      <w:r>
        <w:t>3</w:t>
      </w:r>
      <w:r>
        <w:tab/>
      </w:r>
      <w:r>
        <w:rPr>
          <w:rFonts w:hint="cs"/>
          <w:rtl/>
        </w:rPr>
        <w:t>ينبغي تنفيذ استيقان متبادل بين البطاقة الذكية وجهاز الاستقبال:</w:t>
      </w:r>
    </w:p>
    <w:p w:rsidR="003623B9" w:rsidRDefault="00240521" w:rsidP="008902C2">
      <w:pPr>
        <w:pStyle w:val="enumlev1"/>
        <w:rPr>
          <w:rtl/>
        </w:rPr>
      </w:pPr>
      <w:r>
        <w:rPr>
          <w:rFonts w:hint="cs"/>
          <w:rtl/>
        </w:rPr>
        <w:tab/>
      </w:r>
      <w:r w:rsidR="003623B9">
        <w:rPr>
          <w:rFonts w:hint="cs"/>
          <w:rtl/>
        </w:rPr>
        <w:t>تُستعمل البطاقة الذكية في نظام النفاذ المشروط لاستبعاد أجهزة الاستقبال التي لا تستجيب لمعلومات حماية الحقوق في التطبيقات التي تستعمل نظام النفاذ المشروط هذا كتكنولوجيا لحماية الحقوق في الإذاعة الرقمية. ويتوفر عندئذ نظام للاستيقان المتبادل بين هذه البطاقة الذكية وجهاز الاستقبال.</w:t>
      </w:r>
    </w:p>
    <w:p w:rsidR="003623B9" w:rsidRDefault="003623B9" w:rsidP="003623B9">
      <w:pPr>
        <w:pStyle w:val="Heading2"/>
        <w:rPr>
          <w:rtl/>
          <w:lang w:bidi="ar-SY"/>
        </w:rPr>
      </w:pPr>
      <w:r>
        <w:rPr>
          <w:lang w:bidi="ar-SY"/>
        </w:rPr>
        <w:t>4.2</w:t>
      </w:r>
      <w:r>
        <w:rPr>
          <w:lang w:bidi="ar-SY"/>
        </w:rPr>
        <w:tab/>
      </w:r>
      <w:r>
        <w:rPr>
          <w:rFonts w:hint="cs"/>
          <w:rtl/>
          <w:lang w:bidi="ar-SY"/>
        </w:rPr>
        <w:t>يرد وصف مفصل للنظام في الوثيقة التالية</w:t>
      </w:r>
    </w:p>
    <w:p w:rsidR="003623B9" w:rsidRPr="006A38C0" w:rsidRDefault="003623B9" w:rsidP="003623B9">
      <w:pPr>
        <w:jc w:val="left"/>
        <w:rPr>
          <w:lang w:eastAsia="ja-JP"/>
        </w:rPr>
      </w:pPr>
      <w:r>
        <w:rPr>
          <w:rFonts w:hint="cs"/>
          <w:rtl/>
          <w:lang w:bidi="ar-SY"/>
        </w:rPr>
        <w:t xml:space="preserve">ترد مواصفات نظام النفاذ المشروط </w:t>
      </w:r>
      <w:proofErr w:type="spellStart"/>
      <w:r w:rsidRPr="006A38C0">
        <w:rPr>
          <w:lang w:eastAsia="ja-JP"/>
        </w:rPr>
        <w:t>ARIB</w:t>
      </w:r>
      <w:proofErr w:type="spellEnd"/>
      <w:r w:rsidRPr="006A38C0">
        <w:rPr>
          <w:lang w:eastAsia="ja-JP"/>
        </w:rPr>
        <w:t xml:space="preserve"> STD B-25</w:t>
      </w:r>
      <w:r>
        <w:rPr>
          <w:rFonts w:hint="cs"/>
          <w:rtl/>
          <w:lang w:eastAsia="ja-JP"/>
        </w:rPr>
        <w:t xml:space="preserve"> على العنوان الإلكتروني: </w:t>
      </w:r>
      <w:r w:rsidRPr="006A38C0">
        <w:rPr>
          <w:lang w:eastAsia="ja-JP"/>
        </w:rPr>
        <w:t>http://www.arib.co.jp/english/html/overview/doc/6-STD-B25v5_0-E1.pdf</w:t>
      </w:r>
    </w:p>
    <w:p w:rsidR="003623B9" w:rsidRPr="00BA0576" w:rsidRDefault="003623B9" w:rsidP="003623B9">
      <w:pPr>
        <w:pStyle w:val="Heading1"/>
        <w:rPr>
          <w:rtl/>
          <w:lang w:eastAsia="ja-JP" w:bidi="ar-SY"/>
        </w:rPr>
      </w:pPr>
      <w:r w:rsidRPr="00BA0576">
        <w:rPr>
          <w:lang w:eastAsia="ja-JP"/>
        </w:rPr>
        <w:t>3</w:t>
      </w:r>
      <w:r w:rsidRPr="00BA0576">
        <w:rPr>
          <w:lang w:eastAsia="ja-JP"/>
        </w:rPr>
        <w:tab/>
      </w:r>
      <w:r w:rsidRPr="00BA0576">
        <w:rPr>
          <w:rFonts w:hint="cs"/>
          <w:rtl/>
          <w:lang w:eastAsia="ja-JP" w:bidi="ar-SY"/>
        </w:rPr>
        <w:t>وصف "معيار</w:t>
      </w:r>
      <w:r w:rsidRPr="00BA0576">
        <w:rPr>
          <w:rFonts w:hint="cs"/>
          <w:rtl/>
          <w:lang w:bidi="ar-SY"/>
        </w:rPr>
        <w:t xml:space="preserve"> اللجنة الكهرتقنية الدولية </w:t>
      </w:r>
      <w:r w:rsidRPr="00BA0576">
        <w:rPr>
          <w:lang w:eastAsia="ja-JP"/>
        </w:rPr>
        <w:t>62455</w:t>
      </w:r>
      <w:r w:rsidRPr="00BA0576">
        <w:rPr>
          <w:rFonts w:hint="cs"/>
          <w:rtl/>
          <w:lang w:eastAsia="ja-JP"/>
        </w:rPr>
        <w:t xml:space="preserve"> (</w:t>
      </w:r>
      <w:proofErr w:type="spellStart"/>
      <w:r w:rsidRPr="00BA0576">
        <w:rPr>
          <w:lang w:eastAsia="ja-JP"/>
        </w:rPr>
        <w:t>IEC</w:t>
      </w:r>
      <w:proofErr w:type="spellEnd"/>
      <w:r w:rsidRPr="00BA0576">
        <w:rPr>
          <w:lang w:eastAsia="ja-JP"/>
        </w:rPr>
        <w:t xml:space="preserve"> 62455</w:t>
      </w:r>
      <w:r w:rsidRPr="00BA0576">
        <w:rPr>
          <w:rFonts w:hint="cs"/>
          <w:rtl/>
          <w:lang w:eastAsia="ja-JP"/>
        </w:rPr>
        <w:t>)</w:t>
      </w:r>
      <w:r w:rsidRPr="00BA0576">
        <w:rPr>
          <w:rFonts w:hint="cs"/>
          <w:rtl/>
          <w:lang w:eastAsia="ja-JP" w:bidi="ar-SY"/>
        </w:rPr>
        <w:t xml:space="preserve"> في أنظمة الإذاعة الفيديوية الرقمية"</w:t>
      </w:r>
    </w:p>
    <w:p w:rsidR="003623B9" w:rsidRDefault="003623B9" w:rsidP="003623B9">
      <w:pPr>
        <w:rPr>
          <w:rtl/>
          <w:lang w:eastAsia="ja-JP"/>
        </w:rPr>
      </w:pPr>
      <w:r>
        <w:rPr>
          <w:rFonts w:hint="cs"/>
          <w:rtl/>
          <w:lang w:eastAsia="ja-JP" w:bidi="ar-SY"/>
        </w:rPr>
        <w:t>يوصّف معيار</w:t>
      </w:r>
      <w:r w:rsidRPr="002B7541">
        <w:rPr>
          <w:rFonts w:hint="cs"/>
          <w:rtl/>
          <w:lang w:bidi="ar-SY"/>
        </w:rPr>
        <w:t xml:space="preserve"> </w:t>
      </w:r>
      <w:r>
        <w:rPr>
          <w:rFonts w:hint="cs"/>
          <w:rtl/>
          <w:lang w:bidi="ar-SY"/>
        </w:rPr>
        <w:t xml:space="preserve">اللجنة الكهرتقنية الدولية </w:t>
      </w:r>
      <w:r w:rsidRPr="006A38C0">
        <w:rPr>
          <w:lang w:eastAsia="ja-JP"/>
        </w:rPr>
        <w:t>62455</w:t>
      </w:r>
      <w:r>
        <w:rPr>
          <w:rFonts w:hint="cs"/>
          <w:rtl/>
          <w:lang w:eastAsia="ja-JP"/>
        </w:rPr>
        <w:t xml:space="preserve"> (</w:t>
      </w:r>
      <w:proofErr w:type="spellStart"/>
      <w:r w:rsidRPr="006A38C0">
        <w:rPr>
          <w:lang w:eastAsia="ja-JP"/>
        </w:rPr>
        <w:t>IEC</w:t>
      </w:r>
      <w:proofErr w:type="spellEnd"/>
      <w:r w:rsidRPr="006A38C0">
        <w:rPr>
          <w:lang w:eastAsia="ja-JP"/>
        </w:rPr>
        <w:t xml:space="preserve"> 62455</w:t>
      </w:r>
      <w:r>
        <w:rPr>
          <w:rFonts w:hint="cs"/>
          <w:rtl/>
          <w:lang w:eastAsia="ja-JP"/>
        </w:rPr>
        <w:t>)</w:t>
      </w:r>
      <w:r>
        <w:rPr>
          <w:rFonts w:hint="cs"/>
          <w:rtl/>
          <w:lang w:eastAsia="ja-JP" w:bidi="ar-SY"/>
        </w:rPr>
        <w:t xml:space="preserve"> نظاماً معيارياً للتحكم في النفاذ إلى خدمات إذاعية قائمة على تدفق نقل </w:t>
      </w:r>
      <w:r w:rsidRPr="006A38C0">
        <w:rPr>
          <w:lang w:eastAsia="ja-JP"/>
        </w:rPr>
        <w:t>MPEG2</w:t>
      </w:r>
      <w:r>
        <w:rPr>
          <w:rFonts w:hint="cs"/>
          <w:rtl/>
          <w:lang w:eastAsia="ja-JP"/>
        </w:rPr>
        <w:t xml:space="preserve">. كما يوصّف معيار </w:t>
      </w:r>
      <w:proofErr w:type="spellStart"/>
      <w:r w:rsidRPr="006A38C0">
        <w:rPr>
          <w:lang w:eastAsia="ja-JP"/>
        </w:rPr>
        <w:t>IEC</w:t>
      </w:r>
      <w:proofErr w:type="spellEnd"/>
      <w:r w:rsidRPr="006A38C0">
        <w:rPr>
          <w:lang w:eastAsia="ja-JP"/>
        </w:rPr>
        <w:t xml:space="preserve"> 62455</w:t>
      </w:r>
      <w:r>
        <w:rPr>
          <w:rFonts w:hint="cs"/>
          <w:rtl/>
          <w:lang w:eastAsia="ja-JP"/>
        </w:rPr>
        <w:t xml:space="preserve"> الكيفية التي يمكن فيها استعمال النظام نفسه للتحكم في النفاذ إلى </w:t>
      </w:r>
      <w:r>
        <w:rPr>
          <w:rFonts w:hint="cs"/>
          <w:rtl/>
          <w:lang w:eastAsia="ja-JP" w:bidi="ar-SY"/>
        </w:rPr>
        <w:t>خدمات إذاعية قائمة على بروتوكول الإنترنت (</w:t>
      </w:r>
      <w:r w:rsidRPr="006A38C0">
        <w:rPr>
          <w:lang w:eastAsia="ja-JP"/>
        </w:rPr>
        <w:t>IP</w:t>
      </w:r>
      <w:r>
        <w:rPr>
          <w:rFonts w:hint="cs"/>
          <w:rtl/>
          <w:lang w:eastAsia="ja-JP" w:bidi="ar-SY"/>
        </w:rPr>
        <w:t xml:space="preserve">). ومن ثم فإن التوصيف يسري على مختلف الأنظمة الإذاعية على نطاق واسع، بما فيها الأنظمة التي تتعذر فيها الحماية على رزم تدفق نقل </w:t>
      </w:r>
      <w:r w:rsidRPr="006A38C0">
        <w:rPr>
          <w:lang w:eastAsia="ja-JP"/>
        </w:rPr>
        <w:t>MPEG2</w:t>
      </w:r>
      <w:r>
        <w:rPr>
          <w:rFonts w:hint="cs"/>
          <w:rtl/>
          <w:lang w:eastAsia="ja-JP"/>
        </w:rPr>
        <w:t xml:space="preserve"> (مثل الخدمات القائمة على بروتوكول الإنترنت المقدمة عبر شبكات لا تستند إلى </w:t>
      </w:r>
      <w:r w:rsidRPr="006A38C0">
        <w:rPr>
          <w:lang w:eastAsia="ja-JP"/>
        </w:rPr>
        <w:t>MPEG2</w:t>
      </w:r>
      <w:r>
        <w:rPr>
          <w:rFonts w:hint="cs"/>
          <w:rtl/>
          <w:lang w:eastAsia="ja-JP"/>
        </w:rPr>
        <w:t>).</w:t>
      </w:r>
    </w:p>
    <w:p w:rsidR="003623B9" w:rsidRDefault="003623B9" w:rsidP="003623B9">
      <w:pPr>
        <w:rPr>
          <w:rtl/>
          <w:lang w:eastAsia="ja-JP"/>
        </w:rPr>
      </w:pPr>
      <w:r>
        <w:rPr>
          <w:rFonts w:hint="cs"/>
          <w:rtl/>
          <w:lang w:eastAsia="ja-JP"/>
        </w:rPr>
        <w:t xml:space="preserve">ولأنظمة الإذاعة ذات النفاذ المشروط، يقدم معيار </w:t>
      </w:r>
      <w:proofErr w:type="spellStart"/>
      <w:r w:rsidRPr="006A38C0">
        <w:rPr>
          <w:lang w:eastAsia="ja-JP"/>
        </w:rPr>
        <w:t>IEC</w:t>
      </w:r>
      <w:proofErr w:type="spellEnd"/>
      <w:r w:rsidRPr="006A38C0">
        <w:rPr>
          <w:lang w:eastAsia="ja-JP"/>
        </w:rPr>
        <w:t xml:space="preserve"> 62455</w:t>
      </w:r>
      <w:r>
        <w:rPr>
          <w:rFonts w:hint="cs"/>
          <w:rtl/>
          <w:lang w:eastAsia="ja-JP"/>
        </w:rPr>
        <w:t xml:space="preserve"> سطحاً بينياً موصّفاً بالكامل ما بين الطرفين المرسل والمستقبل. وباستعمال هذا السطح البيني الموصّف بالكامل، يمكن لباعة المخدّم والمستقبِل على السواء أن ينفذوا الدعم لنظام الحماية على نحو مستقل، بدلاً من الاضطرار للاعتماد على بائع خدمة أمنية واحد لتسهيل التنفيذ على المخدم والمستقبل كليهما. وهكذا فإن تبلور النظام يغني عن الارتباط ببائع خدمة أمنية ويتيح تغيير بائع أي عنصر في نظام نفاذ مشروط موصّف دون تغيير العناصر الأخرى أو باعتها.</w:t>
      </w:r>
    </w:p>
    <w:p w:rsidR="003623B9" w:rsidRDefault="003623B9" w:rsidP="00240521">
      <w:pPr>
        <w:keepNext/>
        <w:rPr>
          <w:rtl/>
          <w:lang w:eastAsia="ja-JP"/>
        </w:rPr>
      </w:pPr>
      <w:r>
        <w:rPr>
          <w:rFonts w:hint="cs"/>
          <w:rtl/>
          <w:lang w:eastAsia="ja-JP" w:bidi="ar-SY"/>
        </w:rPr>
        <w:lastRenderedPageBreak/>
        <w:t xml:space="preserve">ويغطي توصيف </w:t>
      </w:r>
      <w:proofErr w:type="spellStart"/>
      <w:r w:rsidRPr="006A38C0">
        <w:rPr>
          <w:lang w:eastAsia="ja-JP"/>
        </w:rPr>
        <w:t>IEC</w:t>
      </w:r>
      <w:proofErr w:type="spellEnd"/>
      <w:r w:rsidRPr="006A38C0">
        <w:rPr>
          <w:lang w:eastAsia="ja-JP"/>
        </w:rPr>
        <w:t xml:space="preserve"> 62455</w:t>
      </w:r>
      <w:r>
        <w:rPr>
          <w:rFonts w:hint="cs"/>
          <w:rtl/>
          <w:lang w:eastAsia="ja-JP"/>
        </w:rPr>
        <w:t xml:space="preserve"> جميع الطبقات التالية للنظام، بيد أنه يحيل إلى المواصفات القائمة كلما أمكن ذلك:</w:t>
      </w:r>
    </w:p>
    <w:p w:rsidR="003623B9" w:rsidRDefault="003623B9" w:rsidP="008902C2">
      <w:pPr>
        <w:pStyle w:val="enumlev1"/>
        <w:rPr>
          <w:rtl/>
          <w:lang w:eastAsia="ja-JP"/>
        </w:rPr>
      </w:pPr>
      <w:r>
        <w:rPr>
          <w:rFonts w:hint="cs"/>
          <w:rtl/>
          <w:lang w:eastAsia="ja-JP"/>
        </w:rPr>
        <w:t>-</w:t>
      </w:r>
      <w:r>
        <w:rPr>
          <w:rFonts w:hint="cs"/>
          <w:rtl/>
          <w:lang w:eastAsia="ja-JP"/>
        </w:rPr>
        <w:tab/>
        <w:t>طبقة التسجيل</w:t>
      </w:r>
    </w:p>
    <w:p w:rsidR="003623B9" w:rsidRDefault="003623B9" w:rsidP="008902C2">
      <w:pPr>
        <w:pStyle w:val="enumlev1"/>
        <w:rPr>
          <w:rtl/>
          <w:lang w:eastAsia="ja-JP"/>
        </w:rPr>
      </w:pPr>
      <w:r>
        <w:rPr>
          <w:rFonts w:hint="cs"/>
          <w:rtl/>
          <w:lang w:eastAsia="ja-JP"/>
        </w:rPr>
        <w:t>-</w:t>
      </w:r>
      <w:r>
        <w:rPr>
          <w:rFonts w:hint="cs"/>
          <w:rtl/>
          <w:lang w:eastAsia="ja-JP"/>
        </w:rPr>
        <w:tab/>
        <w:t>طبقة إدارة الحقوق</w:t>
      </w:r>
    </w:p>
    <w:p w:rsidR="003623B9" w:rsidRDefault="003623B9" w:rsidP="008902C2">
      <w:pPr>
        <w:pStyle w:val="enumlev1"/>
        <w:rPr>
          <w:rtl/>
          <w:lang w:eastAsia="ja-JP"/>
        </w:rPr>
      </w:pPr>
      <w:r>
        <w:rPr>
          <w:rFonts w:hint="cs"/>
          <w:rtl/>
          <w:lang w:eastAsia="ja-JP"/>
        </w:rPr>
        <w:t>-</w:t>
      </w:r>
      <w:r>
        <w:rPr>
          <w:rFonts w:hint="cs"/>
          <w:rtl/>
          <w:lang w:eastAsia="ja-JP"/>
        </w:rPr>
        <w:tab/>
        <w:t>طبقة تدفق المفتاح</w:t>
      </w:r>
    </w:p>
    <w:p w:rsidR="003623B9" w:rsidRDefault="003623B9" w:rsidP="008902C2">
      <w:pPr>
        <w:pStyle w:val="enumlev1"/>
        <w:rPr>
          <w:rtl/>
          <w:lang w:eastAsia="ja-JP"/>
        </w:rPr>
      </w:pPr>
      <w:r>
        <w:rPr>
          <w:rFonts w:hint="cs"/>
          <w:rtl/>
          <w:lang w:eastAsia="ja-JP"/>
        </w:rPr>
        <w:t>-</w:t>
      </w:r>
      <w:r>
        <w:rPr>
          <w:rFonts w:hint="cs"/>
          <w:rtl/>
          <w:lang w:eastAsia="ja-JP"/>
        </w:rPr>
        <w:tab/>
        <w:t>طبقة الحركة.</w:t>
      </w:r>
    </w:p>
    <w:p w:rsidR="003623B9" w:rsidRDefault="003623B9" w:rsidP="003623B9">
      <w:pPr>
        <w:rPr>
          <w:rtl/>
          <w:lang w:eastAsia="ja-JP" w:bidi="ar-SY"/>
        </w:rPr>
      </w:pPr>
      <w:r>
        <w:rPr>
          <w:rFonts w:hint="cs"/>
          <w:rtl/>
          <w:lang w:eastAsia="ja-JP" w:bidi="ar-SY"/>
        </w:rPr>
        <w:t xml:space="preserve">وتقوم طبقة إدارة الحقوق على معيار إدارة الحقوق الرقمية </w:t>
      </w:r>
      <w:proofErr w:type="spellStart"/>
      <w:r w:rsidRPr="006A38C0">
        <w:rPr>
          <w:lang w:eastAsia="ja-JP"/>
        </w:rPr>
        <w:t>OMA</w:t>
      </w:r>
      <w:proofErr w:type="spellEnd"/>
      <w:r w:rsidRPr="006A38C0">
        <w:rPr>
          <w:lang w:eastAsia="ja-JP"/>
        </w:rPr>
        <w:t xml:space="preserve"> </w:t>
      </w:r>
      <w:proofErr w:type="spellStart"/>
      <w:r w:rsidRPr="006A38C0">
        <w:rPr>
          <w:lang w:eastAsia="ja-JP"/>
        </w:rPr>
        <w:t>DRM</w:t>
      </w:r>
      <w:proofErr w:type="spellEnd"/>
      <w:r w:rsidRPr="006A38C0">
        <w:rPr>
          <w:lang w:eastAsia="ja-JP"/>
        </w:rPr>
        <w:t xml:space="preserve"> 2.0</w:t>
      </w:r>
      <w:r>
        <w:rPr>
          <w:rFonts w:hint="cs"/>
          <w:rtl/>
          <w:lang w:eastAsia="ja-JP"/>
        </w:rPr>
        <w:t xml:space="preserve"> لتحالف الخدمات المتنقلة المفتوحة، وهو معيار</w:t>
      </w:r>
      <w:r>
        <w:rPr>
          <w:rFonts w:hint="cs"/>
          <w:rtl/>
          <w:lang w:eastAsia="ja-JP" w:bidi="ar-SY"/>
        </w:rPr>
        <w:t xml:space="preserve"> راسخ ومعتمد</w:t>
      </w:r>
      <w:r w:rsidRPr="00276075">
        <w:rPr>
          <w:rFonts w:hint="cs"/>
          <w:rtl/>
          <w:lang w:eastAsia="ja-JP" w:bidi="ar-SY"/>
        </w:rPr>
        <w:t xml:space="preserve"> </w:t>
      </w:r>
      <w:r>
        <w:rPr>
          <w:rFonts w:hint="cs"/>
          <w:rtl/>
          <w:lang w:eastAsia="ja-JP" w:bidi="ar-SY"/>
        </w:rPr>
        <w:t>تجارياً على نطاق واسع. وتتولى هذه الطبقة مسؤولية إيصال الحقوق والقيود المتصلة بها إلى أجهزة الاستقبال، فضلاً عن المفاتيح طويلة الأجل، أي مفتاح تجفير الخدمة (</w:t>
      </w:r>
      <w:proofErr w:type="spellStart"/>
      <w:r w:rsidRPr="006A38C0">
        <w:rPr>
          <w:lang w:eastAsia="ja-JP"/>
        </w:rPr>
        <w:t>SEK</w:t>
      </w:r>
      <w:proofErr w:type="spellEnd"/>
      <w:r>
        <w:rPr>
          <w:rFonts w:hint="cs"/>
          <w:rtl/>
          <w:lang w:eastAsia="ja-JP" w:bidi="ar-SY"/>
        </w:rPr>
        <w:t>) أو مفتاح تجفير البرنامج (</w:t>
      </w:r>
      <w:proofErr w:type="spellStart"/>
      <w:r w:rsidRPr="006A38C0">
        <w:rPr>
          <w:lang w:eastAsia="ja-JP"/>
        </w:rPr>
        <w:t>PEK</w:t>
      </w:r>
      <w:proofErr w:type="spellEnd"/>
      <w:r>
        <w:rPr>
          <w:rFonts w:hint="cs"/>
          <w:rtl/>
          <w:lang w:eastAsia="ja-JP" w:bidi="ar-SY"/>
        </w:rPr>
        <w:t>)، تبعاً لما إذا النفاذ ممنوحاً على أساس اشتراك أو كل برنامج على حدة.</w:t>
      </w:r>
    </w:p>
    <w:p w:rsidR="003623B9" w:rsidRDefault="003623B9" w:rsidP="003623B9">
      <w:pPr>
        <w:rPr>
          <w:rtl/>
          <w:lang w:eastAsia="ja-JP"/>
        </w:rPr>
      </w:pPr>
      <w:r>
        <w:rPr>
          <w:rFonts w:hint="cs"/>
          <w:rtl/>
          <w:lang w:eastAsia="ja-JP" w:bidi="ar-SY"/>
        </w:rPr>
        <w:t xml:space="preserve">وفي الأسلوب التفاعلي، أي عند توفر قناة اتصال بالاتجاهين بين جهاز الاستقبال ومورّد الخدمة، يُستعمل معيار </w:t>
      </w:r>
      <w:proofErr w:type="spellStart"/>
      <w:r w:rsidRPr="006A38C0">
        <w:rPr>
          <w:lang w:eastAsia="ja-JP"/>
        </w:rPr>
        <w:t>OMA</w:t>
      </w:r>
      <w:proofErr w:type="spellEnd"/>
      <w:r>
        <w:rPr>
          <w:lang w:eastAsia="ja-JP"/>
        </w:rPr>
        <w:t> </w:t>
      </w:r>
      <w:proofErr w:type="spellStart"/>
      <w:r w:rsidRPr="006A38C0">
        <w:rPr>
          <w:lang w:eastAsia="ja-JP"/>
        </w:rPr>
        <w:t>DRM</w:t>
      </w:r>
      <w:proofErr w:type="spellEnd"/>
      <w:r w:rsidRPr="006A38C0">
        <w:rPr>
          <w:lang w:eastAsia="ja-JP"/>
        </w:rPr>
        <w:t xml:space="preserve"> 2.0</w:t>
      </w:r>
      <w:r>
        <w:rPr>
          <w:rFonts w:hint="cs"/>
          <w:rtl/>
          <w:lang w:eastAsia="ja-JP"/>
        </w:rPr>
        <w:t xml:space="preserve"> كما هو. أما في التشغيل الإذاعي أحادي الاتجاه الذي تغيب فيه قناة التفاعل، فقد عُزز النظام بنُسخ </w:t>
      </w:r>
      <w:proofErr w:type="spellStart"/>
      <w:r>
        <w:rPr>
          <w:rFonts w:hint="cs"/>
          <w:rtl/>
          <w:lang w:eastAsia="ja-JP"/>
        </w:rPr>
        <w:t>اثنينية</w:t>
      </w:r>
      <w:proofErr w:type="spellEnd"/>
      <w:r>
        <w:rPr>
          <w:rFonts w:hint="cs"/>
          <w:rtl/>
          <w:lang w:eastAsia="ja-JP"/>
        </w:rPr>
        <w:t xml:space="preserve"> من أغراض حقوق </w:t>
      </w:r>
      <w:proofErr w:type="spellStart"/>
      <w:r w:rsidRPr="006A38C0">
        <w:rPr>
          <w:lang w:eastAsia="ja-JP"/>
        </w:rPr>
        <w:t>OMA</w:t>
      </w:r>
      <w:proofErr w:type="spellEnd"/>
      <w:r w:rsidRPr="006A38C0">
        <w:rPr>
          <w:lang w:eastAsia="ja-JP"/>
        </w:rPr>
        <w:t xml:space="preserve"> </w:t>
      </w:r>
      <w:proofErr w:type="spellStart"/>
      <w:r w:rsidRPr="006A38C0">
        <w:rPr>
          <w:lang w:eastAsia="ja-JP"/>
        </w:rPr>
        <w:t>DRM</w:t>
      </w:r>
      <w:proofErr w:type="spellEnd"/>
      <w:r w:rsidRPr="006A38C0">
        <w:rPr>
          <w:lang w:eastAsia="ja-JP"/>
        </w:rPr>
        <w:t xml:space="preserve"> 2.0</w:t>
      </w:r>
      <w:r>
        <w:rPr>
          <w:rFonts w:hint="cs"/>
          <w:rtl/>
          <w:lang w:eastAsia="ja-JP"/>
        </w:rPr>
        <w:t xml:space="preserve"> (تدعى أغراض حقوق بتشفير اثنيني أو </w:t>
      </w:r>
      <w:proofErr w:type="spellStart"/>
      <w:r w:rsidRPr="006A38C0">
        <w:rPr>
          <w:lang w:eastAsia="ja-JP"/>
        </w:rPr>
        <w:t>BCRO</w:t>
      </w:r>
      <w:proofErr w:type="spellEnd"/>
      <w:r>
        <w:rPr>
          <w:rFonts w:hint="cs"/>
          <w:rtl/>
          <w:lang w:eastAsia="ja-JP"/>
        </w:rPr>
        <w:t>) من شأنها توفير عرض النطاق، وبطريقة لحمايتها عند تقديمها عبر القناة الإذاعية. وتشمل عنونة أغراض الحقوق</w:t>
      </w:r>
      <w:r w:rsidRPr="005A460D">
        <w:rPr>
          <w:rFonts w:hint="cs"/>
          <w:rtl/>
          <w:lang w:eastAsia="ja-JP"/>
        </w:rPr>
        <w:t xml:space="preserve"> </w:t>
      </w:r>
      <w:r>
        <w:rPr>
          <w:rFonts w:hint="cs"/>
          <w:rtl/>
          <w:lang w:eastAsia="ja-JP"/>
        </w:rPr>
        <w:t>بتشفير اثنيني مختلف أساليب العنونة مما يزيد من تقليص عرض النطاق اللازم لتوزيع أغراض الحقوق. وتعتمد طريقة الحماية على تجفير إذاعة الرسالة الصفرية، مما يضمن أن اختراقاً أمنياً في أحد أجهزة الاستقبال لا يتيح نفاذاَ إلى مفاتيح أو حقوق مقدمة لأية أجهزة استقبال أخرى. ويراعى إلى حد كبير الاستعمال الأمثل لعرض نطاق الإذاعة.</w:t>
      </w:r>
    </w:p>
    <w:p w:rsidR="003623B9" w:rsidRDefault="003623B9" w:rsidP="003623B9">
      <w:pPr>
        <w:rPr>
          <w:rtl/>
          <w:lang w:eastAsia="ja-JP" w:bidi="ar-SY"/>
        </w:rPr>
      </w:pPr>
      <w:r>
        <w:rPr>
          <w:rFonts w:hint="cs"/>
          <w:rtl/>
          <w:lang w:eastAsia="ja-JP" w:bidi="ar-SY"/>
        </w:rPr>
        <w:t>ويجري إيصال مجموعة المفاتيح اللازمة للتشغيل بأسلوب الإذاعة إلى جهاز الاستقبال أثناء التسجيل على الخدمة عبر قناة الإذاعة. وللتسجيل على خدمة، ما على المستعمل إلا موافاة مورّد الخدمة بالرقم الذي ينفرد به جهاز الاستقبال (</w:t>
      </w:r>
      <w:proofErr w:type="spellStart"/>
      <w:r w:rsidRPr="006A38C0">
        <w:rPr>
          <w:lang w:eastAsia="ja-JP"/>
        </w:rPr>
        <w:t>UDN</w:t>
      </w:r>
      <w:proofErr w:type="spellEnd"/>
      <w:r>
        <w:rPr>
          <w:rFonts w:hint="cs"/>
          <w:rtl/>
          <w:lang w:eastAsia="ja-JP" w:bidi="ar-SY"/>
        </w:rPr>
        <w:t>)، فيستخرج مورّد الخدمة شهادة جهاز الاستقبال من قاعدة بيانات الشهادات. إذ أن الشهادة تحوي المفتاح العمومي المستعمل لحماية مجموعة المفاتيح أثناء العبور.</w:t>
      </w:r>
    </w:p>
    <w:p w:rsidR="003623B9" w:rsidRDefault="003623B9" w:rsidP="003623B9">
      <w:pPr>
        <w:rPr>
          <w:rtl/>
          <w:lang w:eastAsia="ja-JP"/>
        </w:rPr>
      </w:pPr>
      <w:r>
        <w:rPr>
          <w:rFonts w:hint="cs"/>
          <w:rtl/>
          <w:lang w:eastAsia="ja-JP" w:bidi="ar-SY"/>
        </w:rPr>
        <w:t xml:space="preserve">ولحماية تدفق نقل </w:t>
      </w:r>
      <w:r w:rsidRPr="006A38C0">
        <w:rPr>
          <w:lang w:eastAsia="ja-JP"/>
        </w:rPr>
        <w:t>MPEG-2</w:t>
      </w:r>
      <w:r>
        <w:rPr>
          <w:rFonts w:hint="cs"/>
          <w:rtl/>
          <w:lang w:eastAsia="ja-JP"/>
        </w:rPr>
        <w:t xml:space="preserve">، يستخدم تجفير (تخليط) المحتوى الفعلي للخدمة شفرات تجفير رائجة من قبيل </w:t>
      </w:r>
      <w:proofErr w:type="spellStart"/>
      <w:r w:rsidRPr="006A38C0">
        <w:rPr>
          <w:lang w:eastAsia="ja-JP"/>
        </w:rPr>
        <w:t>DVB</w:t>
      </w:r>
      <w:proofErr w:type="spellEnd"/>
      <w:r w:rsidRPr="006A38C0">
        <w:rPr>
          <w:lang w:eastAsia="ja-JP"/>
        </w:rPr>
        <w:t>-CSA</w:t>
      </w:r>
      <w:r>
        <w:rPr>
          <w:rFonts w:hint="cs"/>
          <w:rtl/>
          <w:lang w:eastAsia="ja-JP"/>
        </w:rPr>
        <w:t xml:space="preserve"> أو </w:t>
      </w:r>
      <w:r w:rsidRPr="006A38C0">
        <w:rPr>
          <w:lang w:eastAsia="ja-JP"/>
        </w:rPr>
        <w:t>AES-128</w:t>
      </w:r>
      <w:r>
        <w:rPr>
          <w:rFonts w:hint="cs"/>
          <w:rtl/>
          <w:lang w:eastAsia="ja-JP"/>
        </w:rPr>
        <w:t xml:space="preserve"> كما يوصّفها معيار </w:t>
      </w:r>
      <w:proofErr w:type="spellStart"/>
      <w:r w:rsidRPr="006A38C0">
        <w:rPr>
          <w:lang w:eastAsia="ja-JP"/>
        </w:rPr>
        <w:t>IEC</w:t>
      </w:r>
      <w:proofErr w:type="spellEnd"/>
      <w:r>
        <w:rPr>
          <w:lang w:eastAsia="ja-JP"/>
        </w:rPr>
        <w:t> </w:t>
      </w:r>
      <w:r w:rsidRPr="006A38C0">
        <w:rPr>
          <w:lang w:eastAsia="ja-JP"/>
        </w:rPr>
        <w:t>62455</w:t>
      </w:r>
      <w:r>
        <w:rPr>
          <w:rFonts w:hint="cs"/>
          <w:rtl/>
          <w:lang w:eastAsia="ja-JP"/>
        </w:rPr>
        <w:t xml:space="preserve">، الذي يوصّف أيضاً دعماً لمعايير تجفير أخرى مثل </w:t>
      </w:r>
      <w:proofErr w:type="spellStart"/>
      <w:r w:rsidRPr="006A38C0">
        <w:rPr>
          <w:lang w:eastAsia="ja-JP"/>
        </w:rPr>
        <w:t>IPsec</w:t>
      </w:r>
      <w:proofErr w:type="spellEnd"/>
      <w:r>
        <w:rPr>
          <w:rFonts w:hint="cs"/>
          <w:rtl/>
          <w:lang w:eastAsia="ja-JP"/>
        </w:rPr>
        <w:t xml:space="preserve"> و</w:t>
      </w:r>
      <w:proofErr w:type="spellStart"/>
      <w:r w:rsidRPr="006A38C0">
        <w:rPr>
          <w:lang w:eastAsia="ja-JP"/>
        </w:rPr>
        <w:t>SRTP</w:t>
      </w:r>
      <w:proofErr w:type="spellEnd"/>
      <w:r>
        <w:rPr>
          <w:rFonts w:hint="cs"/>
          <w:rtl/>
          <w:lang w:eastAsia="ja-JP"/>
        </w:rPr>
        <w:t xml:space="preserve"> و</w:t>
      </w:r>
      <w:proofErr w:type="spellStart"/>
      <w:r w:rsidRPr="006A38C0">
        <w:rPr>
          <w:lang w:eastAsia="ja-JP"/>
        </w:rPr>
        <w:t>ISMAcryp</w:t>
      </w:r>
      <w:proofErr w:type="spellEnd"/>
      <w:r>
        <w:rPr>
          <w:rFonts w:hint="cs"/>
          <w:rtl/>
          <w:lang w:eastAsia="ja-JP"/>
        </w:rPr>
        <w:t xml:space="preserve"> لتسهيل الحماية القائمة على ما يغاير رزم تدفق نقل </w:t>
      </w:r>
      <w:r w:rsidRPr="006A38C0">
        <w:rPr>
          <w:lang w:eastAsia="ja-JP"/>
        </w:rPr>
        <w:t>MPEG2</w:t>
      </w:r>
      <w:r>
        <w:rPr>
          <w:rFonts w:hint="cs"/>
          <w:rtl/>
          <w:lang w:eastAsia="ja-JP"/>
        </w:rPr>
        <w:t>.</w:t>
      </w:r>
    </w:p>
    <w:p w:rsidR="003623B9" w:rsidRPr="002836BF" w:rsidRDefault="003623B9" w:rsidP="003623B9">
      <w:pPr>
        <w:rPr>
          <w:rtl/>
          <w:lang w:eastAsia="ja-JP"/>
        </w:rPr>
      </w:pPr>
      <w:r>
        <w:rPr>
          <w:rFonts w:hint="cs"/>
          <w:rtl/>
          <w:lang w:eastAsia="ja-JP"/>
        </w:rPr>
        <w:t>وتسهيلاً للتغيير المتكرر لمفاتيح تجفير الحركة (</w:t>
      </w:r>
      <w:proofErr w:type="spellStart"/>
      <w:r w:rsidRPr="006A38C0">
        <w:rPr>
          <w:lang w:eastAsia="ja-JP"/>
        </w:rPr>
        <w:t>TEK</w:t>
      </w:r>
      <w:proofErr w:type="spellEnd"/>
      <w:r>
        <w:rPr>
          <w:rFonts w:hint="cs"/>
          <w:rtl/>
          <w:lang w:eastAsia="ja-JP"/>
        </w:rPr>
        <w:t xml:space="preserve">) المستعملة لحماية محتوى الخدمة، يوصّف معيار </w:t>
      </w:r>
      <w:proofErr w:type="spellStart"/>
      <w:r w:rsidRPr="006A38C0">
        <w:rPr>
          <w:lang w:eastAsia="ja-JP"/>
        </w:rPr>
        <w:t>IEC</w:t>
      </w:r>
      <w:proofErr w:type="spellEnd"/>
      <w:r>
        <w:rPr>
          <w:lang w:eastAsia="ja-JP"/>
        </w:rPr>
        <w:t> </w:t>
      </w:r>
      <w:r w:rsidRPr="006A38C0">
        <w:rPr>
          <w:lang w:eastAsia="ja-JP"/>
        </w:rPr>
        <w:t>62455</w:t>
      </w:r>
      <w:r>
        <w:rPr>
          <w:rFonts w:hint="cs"/>
          <w:rtl/>
          <w:lang w:eastAsia="ja-JP"/>
        </w:rPr>
        <w:t xml:space="preserve"> طبقة تدفق مفتاح تعمل بين طبقة إدارة الحقوق وطبقة الحركة. ويدعم النظام إتاحة النفاذ إلى التدفق نفسه عبر أغراض حقوق الخدمة والبرنامج على السواء. فإذا ما أراد مورد الخدمة تمكين النفاذ إلى كل برنامج على حدة في حالة توفر البرنامج عن طريق الاشتراك كذلك، ستحمل رسالة تدفق المفتاح مفتاح تجفير برنامج (</w:t>
      </w:r>
      <w:proofErr w:type="spellStart"/>
      <w:r w:rsidRPr="006A38C0">
        <w:rPr>
          <w:lang w:eastAsia="ja-JP"/>
        </w:rPr>
        <w:t>PEK</w:t>
      </w:r>
      <w:proofErr w:type="spellEnd"/>
      <w:r>
        <w:rPr>
          <w:rFonts w:hint="cs"/>
          <w:rtl/>
          <w:lang w:eastAsia="ja-JP"/>
        </w:rPr>
        <w:t xml:space="preserve">) </w:t>
      </w:r>
      <w:proofErr w:type="spellStart"/>
      <w:r>
        <w:rPr>
          <w:rFonts w:hint="cs"/>
          <w:rtl/>
          <w:lang w:eastAsia="ja-JP"/>
        </w:rPr>
        <w:t>مجفراً</w:t>
      </w:r>
      <w:proofErr w:type="spellEnd"/>
      <w:r>
        <w:rPr>
          <w:rFonts w:hint="cs"/>
          <w:rtl/>
          <w:lang w:eastAsia="ja-JP"/>
        </w:rPr>
        <w:t xml:space="preserve"> مع مفتاح تجفير الخدمة (</w:t>
      </w:r>
      <w:proofErr w:type="spellStart"/>
      <w:r w:rsidRPr="006A38C0">
        <w:rPr>
          <w:lang w:eastAsia="ja-JP"/>
        </w:rPr>
        <w:t>SEK</w:t>
      </w:r>
      <w:proofErr w:type="spellEnd"/>
      <w:r>
        <w:rPr>
          <w:rFonts w:hint="cs"/>
          <w:rtl/>
          <w:lang w:eastAsia="ja-JP"/>
        </w:rPr>
        <w:t xml:space="preserve">) بالإضافة إلى مفتاح </w:t>
      </w:r>
      <w:proofErr w:type="spellStart"/>
      <w:r w:rsidRPr="006A38C0">
        <w:rPr>
          <w:lang w:eastAsia="ja-JP"/>
        </w:rPr>
        <w:t>TEK</w:t>
      </w:r>
      <w:proofErr w:type="spellEnd"/>
      <w:r>
        <w:rPr>
          <w:rFonts w:hint="cs"/>
          <w:rtl/>
          <w:lang w:eastAsia="ja-JP"/>
        </w:rPr>
        <w:t xml:space="preserve"> </w:t>
      </w:r>
      <w:proofErr w:type="spellStart"/>
      <w:r>
        <w:rPr>
          <w:rFonts w:hint="cs"/>
          <w:rtl/>
          <w:lang w:eastAsia="ja-JP"/>
        </w:rPr>
        <w:t>مجفراً</w:t>
      </w:r>
      <w:proofErr w:type="spellEnd"/>
      <w:r>
        <w:rPr>
          <w:rFonts w:hint="cs"/>
          <w:rtl/>
          <w:lang w:eastAsia="ja-JP"/>
        </w:rPr>
        <w:t xml:space="preserve"> بمفتاح </w:t>
      </w:r>
      <w:proofErr w:type="spellStart"/>
      <w:r w:rsidRPr="006A38C0">
        <w:rPr>
          <w:lang w:eastAsia="ja-JP"/>
        </w:rPr>
        <w:t>PEK</w:t>
      </w:r>
      <w:proofErr w:type="spellEnd"/>
      <w:r>
        <w:rPr>
          <w:rFonts w:hint="cs"/>
          <w:rtl/>
          <w:lang w:eastAsia="ja-JP"/>
        </w:rPr>
        <w:t xml:space="preserve">. كما يمكن لطبقة تدفق المفتاح أن تحمل بعض المعلومات الأخرى مثل معايير النفاذ أو قيمة فئة </w:t>
      </w:r>
      <w:proofErr w:type="spellStart"/>
      <w:r>
        <w:rPr>
          <w:rFonts w:hint="cs"/>
          <w:rtl/>
          <w:lang w:eastAsia="ja-JP"/>
        </w:rPr>
        <w:t>الأذونات</w:t>
      </w:r>
      <w:proofErr w:type="spellEnd"/>
      <w:r>
        <w:rPr>
          <w:rFonts w:hint="cs"/>
          <w:rtl/>
          <w:lang w:eastAsia="ja-JP"/>
        </w:rPr>
        <w:t xml:space="preserve"> التي يمكن استعمالها للانتقاء بين الحقوق المختلفة في غرض حقوق الخدمة المتصل بجزء من التدفق الذي تنطبق عليه رسالة تدفق المفتاح. ويتيح ذلك امتلاك حقوق مختلفة في برامج مختلفة حتى وإن كان النفاذ قائماً على الاشتراك في خدمة مكونة من برامج متتالية متعددة.</w:t>
      </w:r>
    </w:p>
    <w:bookmarkEnd w:id="3"/>
    <w:p w:rsidR="00422D17" w:rsidRDefault="005E066B" w:rsidP="001E0B6B">
      <w:pPr>
        <w:spacing w:before="600"/>
        <w:jc w:val="center"/>
        <w:rPr>
          <w:rtl/>
          <w:lang w:val="fr-FR" w:bidi="ar-EG"/>
        </w:rPr>
      </w:pPr>
      <w:r>
        <w:rPr>
          <w:rFonts w:hint="cs"/>
          <w:rtl/>
          <w:lang w:val="fr-FR"/>
        </w:rPr>
        <w:t>__________</w:t>
      </w:r>
    </w:p>
    <w:sectPr w:rsidR="00422D17" w:rsidSect="008902C2">
      <w:headerReference w:type="even" r:id="rId22"/>
      <w:footerReference w:type="even" r:id="rId23"/>
      <w:footerReference w:type="default" r:id="rId24"/>
      <w:headerReference w:type="first" r:id="rId25"/>
      <w:footerReference w:type="first" r:id="rId26"/>
      <w:pgSz w:w="11907" w:h="16834" w:code="9"/>
      <w:pgMar w:top="1418" w:right="1134" w:bottom="1134" w:left="1134" w:header="720" w:footer="567" w:gutter="0"/>
      <w:paperSrc w:first="4" w:other="4"/>
      <w:cols w:space="720"/>
      <w:bidi/>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02C2" w:rsidRDefault="008902C2">
      <w:r>
        <w:separator/>
      </w:r>
    </w:p>
  </w:endnote>
  <w:endnote w:type="continuationSeparator" w:id="0">
    <w:p w:rsidR="008902C2" w:rsidRDefault="008902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5E066B" w:rsidRDefault="008902C2"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Footer"/>
    </w:pPr>
    <w:fldSimple w:instr=" FILENAME \p \* MERGEFORMAT ">
      <w:r>
        <w:t>P:\ARA\ITU-R\REC\BT\1852\POOL\BT1852(9-9)A.docx</w:t>
      </w:r>
    </w:fldSimple>
    <w:r>
      <w:tab/>
    </w:r>
    <w:r>
      <w:fldChar w:fldCharType="begin"/>
    </w:r>
    <w:r>
      <w:instrText xml:space="preserve"> savedate \@ dd.MM.yy </w:instrText>
    </w:r>
    <w:r>
      <w:fldChar w:fldCharType="separate"/>
    </w:r>
    <w:r>
      <w:t>25.02.10</w:t>
    </w:r>
    <w:r>
      <w:fldChar w:fldCharType="end"/>
    </w:r>
    <w:r>
      <w:tab/>
    </w:r>
    <w:r>
      <w:fldChar w:fldCharType="begin"/>
    </w:r>
    <w:r>
      <w:instrText xml:space="preserve"> printdate \@ dd.MM.yy </w:instrText>
    </w:r>
    <w:r>
      <w:fldChar w:fldCharType="separate"/>
    </w:r>
    <w:r>
      <w:t>25.02.10</w:t>
    </w:r>
    <w: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5E066B" w:rsidRDefault="008902C2" w:rsidP="005E066B">
    <w:pPr>
      <w:pStyle w:val="Footer"/>
      <w:rPr>
        <w:szCs w:val="18"/>
        <w:rtl/>
        <w:lang w:bidi="ar-EG"/>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Footer"/>
    </w:pPr>
    <w:fldSimple w:instr=" FILENAME \p \* MERGEFORMAT ">
      <w:r>
        <w:t>P:\ARA\ITU-R\REC\S\1844\POOL\S1844(2-9)A.w11</w:t>
      </w:r>
    </w:fldSimple>
    <w:r>
      <w:tab/>
    </w:r>
    <w:r>
      <w:fldChar w:fldCharType="begin"/>
    </w:r>
    <w:r>
      <w:instrText xml:space="preserve"> savedate \@ dd.MM.yy </w:instrText>
    </w:r>
    <w:r>
      <w:fldChar w:fldCharType="separate"/>
    </w:r>
    <w:r>
      <w:t>10.02.10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02C2" w:rsidRDefault="008902C2" w:rsidP="00E1601B">
      <w:pPr>
        <w:spacing w:line="240" w:lineRule="auto"/>
      </w:pPr>
      <w:r>
        <w:t>____________________</w:t>
      </w:r>
    </w:p>
  </w:footnote>
  <w:footnote w:type="continuationSeparator" w:id="0">
    <w:p w:rsidR="008902C2" w:rsidRDefault="00890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3D017C" w:rsidRDefault="008902C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3D017C" w:rsidRDefault="008902C2" w:rsidP="003623B9">
    <w:pPr>
      <w:pStyle w:val="Header"/>
      <w:tabs>
        <w:tab w:val="center" w:pos="4819"/>
        <w:tab w:val="right" w:pos="9639"/>
      </w:tabs>
      <w:jc w:val="both"/>
      <w:rPr>
        <w:rFonts w:hint="cs"/>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240521">
      <w:rPr>
        <w:b w:val="0"/>
        <w:bCs w:val="0"/>
        <w:noProof/>
      </w:rPr>
      <w:t>ii</w:t>
    </w:r>
    <w:r w:rsidRPr="003D017C">
      <w:rPr>
        <w:b w:val="0"/>
        <w:bCs w:val="0"/>
      </w:rPr>
      <w:fldChar w:fldCharType="end"/>
    </w: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w:t>
    </w:r>
    <w:r>
      <w:rPr>
        <w:b w:val="0"/>
        <w:bCs w:val="0"/>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3D017C" w:rsidRDefault="008902C2"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rsidP="008B76A0">
    <w:pPr>
      <w:pStyle w:val="Header"/>
      <w:framePr w:wrap="around" w:vAnchor="text" w:hAnchor="text" w:xAlign="inside" w:y="1"/>
      <w:rPr>
        <w:rStyle w:val="PageNumber"/>
      </w:rPr>
    </w:pPr>
    <w:r w:rsidRPr="003623B9">
      <w:rPr>
        <w:rStyle w:val="PageNumber"/>
        <w:rFonts w:ascii="Times New Roman" w:hAnsi="Times New Roman" w:cs="Times New Roman"/>
        <w:szCs w:val="22"/>
        <w:rtl/>
      </w:rPr>
      <w:fldChar w:fldCharType="begin"/>
    </w:r>
    <w:r w:rsidRPr="003623B9">
      <w:rPr>
        <w:rStyle w:val="PageNumber"/>
        <w:rFonts w:ascii="Times New Roman" w:hAnsi="Times New Roman" w:cs="Times New Roman"/>
        <w:szCs w:val="22"/>
      </w:rPr>
      <w:instrText xml:space="preserve">PAGE  </w:instrText>
    </w:r>
    <w:r w:rsidRPr="003623B9">
      <w:rPr>
        <w:rStyle w:val="PageNumber"/>
        <w:rFonts w:ascii="Times New Roman" w:hAnsi="Times New Roman" w:cs="Times New Roman"/>
        <w:szCs w:val="22"/>
        <w:rtl/>
      </w:rPr>
      <w:fldChar w:fldCharType="separate"/>
    </w:r>
    <w:r w:rsidR="00240521">
      <w:rPr>
        <w:rStyle w:val="PageNumber"/>
        <w:rFonts w:ascii="Times New Roman" w:hAnsi="Times New Roman" w:cs="Times New Roman"/>
        <w:noProof/>
        <w:szCs w:val="22"/>
        <w:rtl/>
      </w:rPr>
      <w:t>2</w:t>
    </w:r>
    <w:r w:rsidRPr="003623B9">
      <w:rPr>
        <w:rStyle w:val="PageNumber"/>
        <w:rFonts w:ascii="Times New Roman" w:hAnsi="Times New Roman" w:cs="Times New Roman"/>
        <w:szCs w:val="22"/>
        <w:rtl/>
      </w:rPr>
      <w:fldChar w:fldCharType="end"/>
    </w:r>
  </w:p>
  <w:p w:rsidR="008902C2" w:rsidRPr="003623B9" w:rsidRDefault="008902C2" w:rsidP="003623B9">
    <w:pPr>
      <w:pStyle w:val="Header"/>
      <w:rPr>
        <w:rFonts w:hint="cs"/>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5E066B" w:rsidRDefault="008902C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40521">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8902C2" w:rsidRPr="002C0F17" w:rsidRDefault="008902C2" w:rsidP="003623B9">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Pr="008902C2" w:rsidRDefault="008902C2" w:rsidP="008B76A0">
    <w:pPr>
      <w:pStyle w:val="Header"/>
      <w:framePr w:wrap="around" w:vAnchor="text" w:hAnchor="text" w:xAlign="inside" w:y="1"/>
      <w:rPr>
        <w:rStyle w:val="PageNumber"/>
        <w:rFonts w:asciiTheme="majorBidi" w:hAnsiTheme="majorBidi" w:cstheme="majorBidi"/>
        <w:szCs w:val="22"/>
      </w:rPr>
    </w:pPr>
    <w:r w:rsidRPr="008902C2">
      <w:rPr>
        <w:rStyle w:val="PageNumber"/>
        <w:rFonts w:asciiTheme="majorBidi" w:hAnsiTheme="majorBidi" w:cstheme="majorBidi"/>
        <w:szCs w:val="22"/>
        <w:rtl/>
      </w:rPr>
      <w:fldChar w:fldCharType="begin"/>
    </w:r>
    <w:r w:rsidRPr="008902C2">
      <w:rPr>
        <w:rStyle w:val="PageNumber"/>
        <w:rFonts w:asciiTheme="majorBidi" w:hAnsiTheme="majorBidi" w:cstheme="majorBidi"/>
        <w:szCs w:val="22"/>
      </w:rPr>
      <w:instrText xml:space="preserve">PAGE  </w:instrText>
    </w:r>
    <w:r w:rsidRPr="008902C2">
      <w:rPr>
        <w:rStyle w:val="PageNumber"/>
        <w:rFonts w:asciiTheme="majorBidi" w:hAnsiTheme="majorBidi" w:cstheme="majorBidi"/>
        <w:szCs w:val="22"/>
        <w:rtl/>
      </w:rPr>
      <w:fldChar w:fldCharType="separate"/>
    </w:r>
    <w:r w:rsidR="00240521">
      <w:rPr>
        <w:rStyle w:val="PageNumber"/>
        <w:rFonts w:asciiTheme="majorBidi" w:hAnsiTheme="majorBidi" w:cstheme="majorBidi"/>
        <w:noProof/>
        <w:szCs w:val="22"/>
        <w:rtl/>
      </w:rPr>
      <w:t>12</w:t>
    </w:r>
    <w:r w:rsidRPr="008902C2">
      <w:rPr>
        <w:rStyle w:val="PageNumber"/>
        <w:rFonts w:asciiTheme="majorBidi" w:hAnsiTheme="majorBidi" w:cstheme="majorBidi"/>
        <w:szCs w:val="22"/>
        <w:rtl/>
      </w:rPr>
      <w:fldChar w:fldCharType="end"/>
    </w:r>
  </w:p>
  <w:p w:rsidR="008902C2" w:rsidRPr="008902C2" w:rsidRDefault="008902C2" w:rsidP="008902C2">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BT.1852</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2C2" w:rsidRDefault="008902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001"/>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8193"/>
  </w:hdrShapeDefaults>
  <w:footnotePr>
    <w:footnote w:id="-1"/>
    <w:footnote w:id="0"/>
  </w:footnotePr>
  <w:endnotePr>
    <w:endnote w:id="-1"/>
    <w:endnote w:id="0"/>
  </w:endnotePr>
  <w:compat/>
  <w:rsids>
    <w:rsidRoot w:val="002C0F17"/>
    <w:rsid w:val="00002849"/>
    <w:rsid w:val="00004474"/>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7413D"/>
    <w:rsid w:val="00182385"/>
    <w:rsid w:val="00183CAB"/>
    <w:rsid w:val="00197749"/>
    <w:rsid w:val="001B03B8"/>
    <w:rsid w:val="001D2146"/>
    <w:rsid w:val="001E0B6B"/>
    <w:rsid w:val="001F23C7"/>
    <w:rsid w:val="00201143"/>
    <w:rsid w:val="002137FD"/>
    <w:rsid w:val="002144CB"/>
    <w:rsid w:val="00230502"/>
    <w:rsid w:val="00240521"/>
    <w:rsid w:val="00271843"/>
    <w:rsid w:val="002971E7"/>
    <w:rsid w:val="002B261D"/>
    <w:rsid w:val="002C0F17"/>
    <w:rsid w:val="002C1FE8"/>
    <w:rsid w:val="002D3483"/>
    <w:rsid w:val="002E7058"/>
    <w:rsid w:val="00303491"/>
    <w:rsid w:val="00304728"/>
    <w:rsid w:val="0030719D"/>
    <w:rsid w:val="00314E5F"/>
    <w:rsid w:val="00340205"/>
    <w:rsid w:val="003623B9"/>
    <w:rsid w:val="00380511"/>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67C08"/>
    <w:rsid w:val="00685CFF"/>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02C2"/>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978E1"/>
    <w:rsid w:val="00BE0D0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E103BB"/>
    <w:rsid w:val="00E12EB0"/>
    <w:rsid w:val="00E1601B"/>
    <w:rsid w:val="00E3032C"/>
    <w:rsid w:val="00E45AFF"/>
    <w:rsid w:val="00E577A6"/>
    <w:rsid w:val="00E6418C"/>
    <w:rsid w:val="00E650A3"/>
    <w:rsid w:val="00E736B4"/>
    <w:rsid w:val="00E9048A"/>
    <w:rsid w:val="00EC2BCA"/>
    <w:rsid w:val="00EF0744"/>
    <w:rsid w:val="00EF7CB5"/>
    <w:rsid w:val="00F22C87"/>
    <w:rsid w:val="00F3359B"/>
    <w:rsid w:val="00F40BC5"/>
    <w:rsid w:val="00F82FD6"/>
    <w:rsid w:val="00F95755"/>
    <w:rsid w:val="00FA3938"/>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3623B9"/>
    <w:pPr>
      <w:keepNext/>
      <w:spacing w:before="24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3623B9"/>
    <w:pPr>
      <w:spacing w:before="18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623B9"/>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8902C2"/>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A177D7"/>
    <w:pPr>
      <w:tabs>
        <w:tab w:val="right" w:pos="1814"/>
      </w:tabs>
      <w:spacing w:before="80"/>
      <w:ind w:left="1985" w:righ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A177D7"/>
    <w:pPr>
      <w:keepNext/>
      <w:keepLines/>
      <w:jc w:val="right"/>
    </w:pPr>
    <w:rPr>
      <w:i/>
    </w:r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autoRedefine/>
    <w:rsid w:val="002971E7"/>
    <w:pPr>
      <w:ind w:left="794" w:hanging="794"/>
    </w:pPr>
    <w:rPr>
      <w:lang w:bidi="ar-SY"/>
    </w:rPr>
  </w:style>
  <w:style w:type="paragraph" w:styleId="TOC2">
    <w:name w:val="toc 2"/>
    <w:basedOn w:val="TOC1"/>
    <w:rsid w:val="00A177D7"/>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83CAB"/>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CALL0">
    <w:name w:val="CALL"/>
    <w:basedOn w:val="Normal"/>
    <w:next w:val="Normal"/>
    <w:rsid w:val="003623B9"/>
    <w:pPr>
      <w:tabs>
        <w:tab w:val="left" w:pos="794"/>
      </w:tabs>
      <w:ind w:left="907"/>
    </w:pPr>
    <w:rPr>
      <w:i/>
      <w:iCs/>
      <w:lang w:eastAsia="en-US" w:bidi="ar-EG"/>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itu.int/ITU-R/go/patents/en"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8.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9C794-ED49-468B-A7A5-C6FCA6F82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Couvertures_A.dotx</Template>
  <TotalTime>9</TotalTime>
  <Pages>17</Pages>
  <Words>4809</Words>
  <Characters>25433</Characters>
  <Application>Microsoft Office Word</Application>
  <DocSecurity>0</DocSecurity>
  <Lines>211</Lines>
  <Paragraphs>60</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30182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Nabil (main styles)</dc:creator>
  <cp:keywords/>
  <dc:description/>
  <cp:lastModifiedBy>wardany</cp:lastModifiedBy>
  <cp:revision>2</cp:revision>
  <cp:lastPrinted>2009-11-03T07:39:00Z</cp:lastPrinted>
  <dcterms:created xsi:type="dcterms:W3CDTF">2010-03-01T10:21:00Z</dcterms:created>
  <dcterms:modified xsi:type="dcterms:W3CDTF">2010-03-01T10:21:00Z</dcterms:modified>
</cp:coreProperties>
</file>