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E94" w:rsidRDefault="00606E94" w:rsidP="00606E94">
      <w:bookmarkStart w:id="0" w:name="Doc_title"/>
      <w:bookmarkStart w:id="1" w:name="_GoBack"/>
      <w:bookmarkEnd w:id="1"/>
    </w:p>
    <w:p w:rsidR="00606E94" w:rsidRDefault="00606E94" w:rsidP="00606E94"/>
    <w:p w:rsidR="00606E94" w:rsidRDefault="00606E94" w:rsidP="00606E94"/>
    <w:p w:rsidR="00606E94" w:rsidRDefault="00606E94" w:rsidP="00606E94"/>
    <w:p w:rsidR="00606E94" w:rsidRDefault="00606E94" w:rsidP="00606E94"/>
    <w:p w:rsidR="00606E94" w:rsidRDefault="00606E94" w:rsidP="00606E94"/>
    <w:p w:rsidR="00606E94" w:rsidRDefault="00606E94" w:rsidP="00606E94"/>
    <w:p w:rsidR="00606E94" w:rsidRDefault="00606E94" w:rsidP="00606E94"/>
    <w:p w:rsidR="00606E94" w:rsidRDefault="00606E94" w:rsidP="00606E94"/>
    <w:p w:rsidR="00606E94" w:rsidRDefault="00606E94" w:rsidP="00606E94"/>
    <w:p w:rsidR="00606E94" w:rsidRDefault="00606E94" w:rsidP="00606E94"/>
    <w:p w:rsidR="00606E94" w:rsidRDefault="00606E94" w:rsidP="00606E94"/>
    <w:tbl>
      <w:tblPr>
        <w:tblW w:w="10089" w:type="dxa"/>
        <w:tblLook w:val="01E0" w:firstRow="1" w:lastRow="1" w:firstColumn="1" w:lastColumn="1" w:noHBand="0" w:noVBand="0"/>
      </w:tblPr>
      <w:tblGrid>
        <w:gridCol w:w="10089"/>
      </w:tblGrid>
      <w:tr w:rsidR="00606E94" w:rsidRPr="00A443C2" w:rsidTr="00E30C6F">
        <w:tc>
          <w:tcPr>
            <w:tcW w:w="10089" w:type="dxa"/>
          </w:tcPr>
          <w:p w:rsidR="00606E94" w:rsidRPr="00B033C8" w:rsidRDefault="00606E94" w:rsidP="00E30C6F">
            <w:pPr>
              <w:spacing w:before="380" w:line="280" w:lineRule="exact"/>
              <w:jc w:val="right"/>
              <w:rPr>
                <w:rFonts w:ascii="Tahoma" w:hAnsi="Tahoma" w:cs="Tahoma"/>
                <w:b/>
                <w:bCs/>
                <w:iCs/>
                <w:color w:val="243285"/>
                <w:sz w:val="32"/>
                <w:szCs w:val="32"/>
                <w:lang w:val="en-US"/>
              </w:rPr>
            </w:pPr>
          </w:p>
          <w:p w:rsidR="00606E94" w:rsidRPr="00A443C2" w:rsidRDefault="00606E94" w:rsidP="00E30C6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1833-2</w:t>
            </w:r>
          </w:p>
          <w:p w:rsidR="00606E94" w:rsidRPr="00A443C2" w:rsidRDefault="00606E94" w:rsidP="00E30C6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08</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606E94" w:rsidRPr="00F54FBD" w:rsidTr="00E30C6F">
        <w:tc>
          <w:tcPr>
            <w:tcW w:w="10089" w:type="dxa"/>
          </w:tcPr>
          <w:p w:rsidR="00606E94" w:rsidRPr="0043089F" w:rsidRDefault="00606E94" w:rsidP="00E30C6F">
            <w:pPr>
              <w:spacing w:before="80" w:line="500" w:lineRule="exact"/>
              <w:jc w:val="right"/>
              <w:rPr>
                <w:rFonts w:ascii="Tahoma" w:hAnsi="Tahoma" w:cs="Tahoma"/>
                <w:b/>
                <w:bCs/>
                <w:iCs/>
                <w:color w:val="243285"/>
                <w:sz w:val="44"/>
                <w:szCs w:val="44"/>
              </w:rPr>
            </w:pPr>
          </w:p>
          <w:p w:rsidR="00606E94" w:rsidRDefault="00606E94" w:rsidP="00E30C6F">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 xml:space="preserve">Diffusion d'applications multimédias et d'applications de données destinées </w:t>
            </w:r>
            <w:r>
              <w:rPr>
                <w:rFonts w:ascii="Tahoma" w:hAnsi="Tahoma" w:cs="Tahoma"/>
                <w:b/>
                <w:bCs/>
                <w:color w:val="243285"/>
                <w:sz w:val="44"/>
                <w:szCs w:val="44"/>
              </w:rPr>
              <w:br/>
              <w:t>à la réception mobile au moyen de récepteurs portatifs</w:t>
            </w:r>
          </w:p>
          <w:p w:rsidR="00606E94" w:rsidRPr="0043089F" w:rsidRDefault="00606E94" w:rsidP="00E30C6F">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606E94" w:rsidRPr="00F54FBD" w:rsidTr="00E30C6F">
        <w:tc>
          <w:tcPr>
            <w:tcW w:w="10089" w:type="dxa"/>
          </w:tcPr>
          <w:p w:rsidR="00606E94" w:rsidRPr="00F54FBD" w:rsidRDefault="00606E94" w:rsidP="00E30C6F">
            <w:pPr>
              <w:spacing w:before="80" w:line="280" w:lineRule="exact"/>
              <w:ind w:right="640"/>
              <w:rPr>
                <w:rFonts w:ascii="Tahoma" w:hAnsi="Tahoma" w:cs="Tahoma"/>
                <w:b/>
                <w:bCs/>
                <w:iCs/>
                <w:color w:val="243285"/>
                <w:sz w:val="32"/>
                <w:szCs w:val="32"/>
              </w:rPr>
            </w:pPr>
          </w:p>
          <w:p w:rsidR="00606E94" w:rsidRPr="00F54FBD" w:rsidRDefault="00606E94" w:rsidP="00E30C6F">
            <w:pPr>
              <w:spacing w:before="80" w:line="280" w:lineRule="exact"/>
              <w:ind w:right="640"/>
              <w:rPr>
                <w:rFonts w:ascii="Tahoma" w:hAnsi="Tahoma" w:cs="Tahoma"/>
                <w:b/>
                <w:bCs/>
                <w:iCs/>
                <w:color w:val="243285"/>
                <w:sz w:val="32"/>
                <w:szCs w:val="32"/>
              </w:rPr>
            </w:pPr>
          </w:p>
          <w:p w:rsidR="00606E94" w:rsidRPr="00F54FBD" w:rsidRDefault="00606E94" w:rsidP="00E30C6F">
            <w:pPr>
              <w:spacing w:before="80" w:after="180" w:line="360" w:lineRule="exact"/>
              <w:ind w:right="720"/>
              <w:rPr>
                <w:rFonts w:ascii="Tahoma" w:hAnsi="Tahoma" w:cs="Tahoma"/>
                <w:b/>
                <w:bCs/>
                <w:iCs/>
                <w:color w:val="243285"/>
                <w:sz w:val="36"/>
                <w:szCs w:val="36"/>
              </w:rPr>
            </w:pPr>
          </w:p>
          <w:p w:rsidR="00606E94" w:rsidRPr="00F54FBD" w:rsidRDefault="00606E94" w:rsidP="00E30C6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606E94" w:rsidRPr="0043089F" w:rsidRDefault="00606E94" w:rsidP="00E30C6F">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606E94" w:rsidRPr="00F54FBD" w:rsidRDefault="00606E94" w:rsidP="00606E94">
      <w:pPr>
        <w:spacing w:before="80"/>
        <w:rPr>
          <w:i/>
          <w:sz w:val="22"/>
        </w:rPr>
      </w:pPr>
    </w:p>
    <w:p w:rsidR="00606E94" w:rsidRPr="00F54FBD" w:rsidRDefault="00606E94" w:rsidP="00606E94">
      <w:pPr>
        <w:spacing w:before="80"/>
        <w:rPr>
          <w:i/>
          <w:sz w:val="22"/>
        </w:rPr>
      </w:pPr>
    </w:p>
    <w:p w:rsidR="00606E94" w:rsidRPr="00F54FBD" w:rsidRDefault="00606E94" w:rsidP="00606E94">
      <w:pPr>
        <w:spacing w:before="80"/>
        <w:rPr>
          <w:i/>
          <w:sz w:val="22"/>
        </w:rPr>
      </w:pPr>
    </w:p>
    <w:p w:rsidR="00606E94" w:rsidRPr="00F54FBD" w:rsidRDefault="00606E94" w:rsidP="00606E94">
      <w:pPr>
        <w:spacing w:before="80"/>
        <w:rPr>
          <w:i/>
          <w:sz w:val="22"/>
        </w:rPr>
      </w:pPr>
    </w:p>
    <w:p w:rsidR="00606E94" w:rsidRPr="00F54FBD" w:rsidRDefault="00606E94" w:rsidP="00606E94">
      <w:pPr>
        <w:spacing w:before="80"/>
        <w:rPr>
          <w:i/>
          <w:sz w:val="22"/>
        </w:rPr>
      </w:pPr>
    </w:p>
    <w:p w:rsidR="00606E94" w:rsidRPr="00F54FBD" w:rsidRDefault="00606E94" w:rsidP="00606E94">
      <w:pPr>
        <w:spacing w:before="80"/>
        <w:rPr>
          <w:i/>
          <w:sz w:val="22"/>
        </w:rPr>
      </w:pPr>
    </w:p>
    <w:p w:rsidR="00606E94" w:rsidRPr="00F54FBD" w:rsidRDefault="00606E94" w:rsidP="00606E94">
      <w:pPr>
        <w:pStyle w:val="Equation"/>
        <w:tabs>
          <w:tab w:val="clear" w:pos="4820"/>
          <w:tab w:val="clear" w:pos="9639"/>
          <w:tab w:val="left" w:pos="1191"/>
          <w:tab w:val="left" w:pos="1588"/>
          <w:tab w:val="left" w:pos="1985"/>
        </w:tabs>
        <w:rPr>
          <w:rFonts w:ascii="Palatino Linotype" w:hAnsi="Palatino Linotype"/>
        </w:rPr>
        <w:sectPr w:rsidR="00606E94" w:rsidRPr="00F54FBD" w:rsidSect="00E30C6F">
          <w:headerReference w:type="even" r:id="rId8"/>
          <w:headerReference w:type="default" r:id="rId9"/>
          <w:pgSz w:w="11907" w:h="16834" w:code="9"/>
          <w:pgMar w:top="1418" w:right="1134" w:bottom="1134" w:left="1134" w:header="720" w:footer="482" w:gutter="0"/>
          <w:paperSrc w:first="15" w:other="15"/>
          <w:cols w:space="720"/>
        </w:sectPr>
      </w:pPr>
    </w:p>
    <w:p w:rsidR="00606E94" w:rsidRPr="00F54FBD" w:rsidRDefault="00606E94" w:rsidP="00606E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606E94" w:rsidRPr="00F54FBD" w:rsidRDefault="00606E94" w:rsidP="00606E9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06E94" w:rsidRPr="00F54FBD" w:rsidRDefault="00606E94" w:rsidP="00606E9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06E94" w:rsidRPr="00E44CBB" w:rsidRDefault="00606E94" w:rsidP="00606E9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06E94" w:rsidRPr="00E44CBB" w:rsidRDefault="00606E94" w:rsidP="00606E94">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06E94" w:rsidRPr="00C57597" w:rsidRDefault="00606E94" w:rsidP="00606E9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06E94" w:rsidRPr="009454F8" w:rsidTr="00E30C6F">
        <w:tc>
          <w:tcPr>
            <w:tcW w:w="9360" w:type="dxa"/>
            <w:gridSpan w:val="2"/>
          </w:tcPr>
          <w:p w:rsidR="00606E94" w:rsidRPr="009454F8" w:rsidRDefault="00606E94" w:rsidP="00E30C6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06E94" w:rsidRPr="009454F8" w:rsidRDefault="00606E94" w:rsidP="00E30C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606E94" w:rsidRPr="00036EE3" w:rsidTr="00E30C6F">
        <w:tc>
          <w:tcPr>
            <w:tcW w:w="1140" w:type="dxa"/>
          </w:tcPr>
          <w:p w:rsidR="00606E94" w:rsidRPr="00614CC6" w:rsidRDefault="00606E94" w:rsidP="00E30C6F">
            <w:pPr>
              <w:spacing w:before="90" w:after="100"/>
              <w:ind w:left="57"/>
              <w:rPr>
                <w:b/>
                <w:bCs/>
                <w:sz w:val="20"/>
                <w:lang w:val="en-US"/>
              </w:rPr>
            </w:pPr>
            <w:r w:rsidRPr="00614CC6">
              <w:rPr>
                <w:b/>
                <w:bCs/>
                <w:sz w:val="20"/>
                <w:lang w:val="en-US"/>
              </w:rPr>
              <w:t>Séries</w:t>
            </w:r>
          </w:p>
        </w:tc>
        <w:tc>
          <w:tcPr>
            <w:tcW w:w="8220" w:type="dxa"/>
          </w:tcPr>
          <w:p w:rsidR="00606E94" w:rsidRPr="00614CC6" w:rsidRDefault="00606E94" w:rsidP="00E30C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06E94" w:rsidRPr="00036EE3" w:rsidTr="00E30C6F">
        <w:tc>
          <w:tcPr>
            <w:tcW w:w="1140" w:type="dxa"/>
            <w:tcBorders>
              <w:bottom w:val="nil"/>
            </w:tcBorders>
          </w:tcPr>
          <w:p w:rsidR="00606E94" w:rsidRPr="00614CC6" w:rsidRDefault="00606E94" w:rsidP="00E30C6F">
            <w:pPr>
              <w:spacing w:before="30" w:after="30"/>
              <w:ind w:left="57"/>
              <w:rPr>
                <w:b/>
                <w:bCs/>
                <w:sz w:val="20"/>
                <w:lang w:val="en-US"/>
              </w:rPr>
            </w:pPr>
            <w:r w:rsidRPr="00614CC6">
              <w:rPr>
                <w:b/>
                <w:bCs/>
                <w:sz w:val="20"/>
                <w:lang w:val="en-US"/>
              </w:rPr>
              <w:t>BO</w:t>
            </w:r>
          </w:p>
        </w:tc>
        <w:tc>
          <w:tcPr>
            <w:tcW w:w="8220" w:type="dxa"/>
            <w:tcBorders>
              <w:bottom w:val="nil"/>
            </w:tcBorders>
          </w:tcPr>
          <w:p w:rsidR="00606E94" w:rsidRPr="00614CC6" w:rsidRDefault="00606E94" w:rsidP="00E30C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606E94" w:rsidRPr="009454F8" w:rsidTr="00E30C6F">
        <w:tc>
          <w:tcPr>
            <w:tcW w:w="1140" w:type="dxa"/>
            <w:tcBorders>
              <w:top w:val="nil"/>
              <w:bottom w:val="nil"/>
            </w:tcBorders>
            <w:shd w:val="clear" w:color="auto" w:fill="auto"/>
          </w:tcPr>
          <w:p w:rsidR="00606E94" w:rsidRPr="0014322C" w:rsidRDefault="00606E94" w:rsidP="00E30C6F">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606E94" w:rsidRPr="0014322C" w:rsidRDefault="00606E94" w:rsidP="00E30C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606E94" w:rsidRPr="00036EE3" w:rsidTr="00E30C6F">
        <w:tc>
          <w:tcPr>
            <w:tcW w:w="1140" w:type="dxa"/>
            <w:tcBorders>
              <w:top w:val="nil"/>
              <w:bottom w:val="nil"/>
            </w:tcBorders>
          </w:tcPr>
          <w:p w:rsidR="00606E94" w:rsidRPr="00614CC6" w:rsidRDefault="00606E94" w:rsidP="00E30C6F">
            <w:pPr>
              <w:spacing w:before="30" w:after="30"/>
              <w:ind w:left="57"/>
              <w:rPr>
                <w:b/>
                <w:bCs/>
                <w:sz w:val="20"/>
                <w:lang w:val="en-US"/>
              </w:rPr>
            </w:pPr>
            <w:r w:rsidRPr="00614CC6">
              <w:rPr>
                <w:b/>
                <w:bCs/>
                <w:sz w:val="20"/>
                <w:lang w:val="en-US"/>
              </w:rPr>
              <w:t>BS</w:t>
            </w:r>
          </w:p>
        </w:tc>
        <w:tc>
          <w:tcPr>
            <w:tcW w:w="8220" w:type="dxa"/>
            <w:tcBorders>
              <w:top w:val="nil"/>
              <w:bottom w:val="nil"/>
            </w:tcBorders>
          </w:tcPr>
          <w:p w:rsidR="00606E94" w:rsidRPr="00614CC6" w:rsidRDefault="00606E94" w:rsidP="00E30C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606E94" w:rsidRPr="00ED2695" w:rsidTr="00E30C6F">
        <w:tc>
          <w:tcPr>
            <w:tcW w:w="1140" w:type="dxa"/>
            <w:tcBorders>
              <w:top w:val="nil"/>
              <w:bottom w:val="nil"/>
            </w:tcBorders>
            <w:shd w:val="clear" w:color="auto" w:fill="F3F3F3"/>
          </w:tcPr>
          <w:p w:rsidR="00606E94" w:rsidRPr="0014322C" w:rsidRDefault="00606E94" w:rsidP="00E30C6F">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606E94" w:rsidRPr="0014322C" w:rsidRDefault="00606E94" w:rsidP="00E30C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606E94" w:rsidRPr="00036EE3" w:rsidTr="00E30C6F">
        <w:tc>
          <w:tcPr>
            <w:tcW w:w="1140" w:type="dxa"/>
            <w:tcBorders>
              <w:top w:val="nil"/>
              <w:bottom w:val="nil"/>
            </w:tcBorders>
            <w:shd w:val="clear" w:color="auto" w:fill="auto"/>
          </w:tcPr>
          <w:p w:rsidR="00606E94" w:rsidRPr="00614CC6" w:rsidRDefault="00606E94" w:rsidP="00E30C6F">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606E94" w:rsidRPr="00614CC6" w:rsidRDefault="00606E94" w:rsidP="00E30C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606E94" w:rsidRPr="00592F9F" w:rsidTr="00E30C6F">
        <w:tc>
          <w:tcPr>
            <w:tcW w:w="1140" w:type="dxa"/>
            <w:tcBorders>
              <w:top w:val="nil"/>
              <w:bottom w:val="nil"/>
            </w:tcBorders>
            <w:shd w:val="clear" w:color="auto" w:fill="auto"/>
          </w:tcPr>
          <w:p w:rsidR="00606E94" w:rsidRPr="00766861" w:rsidRDefault="00606E94" w:rsidP="00E30C6F">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606E94" w:rsidRPr="00766861" w:rsidRDefault="00606E94" w:rsidP="00E30C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606E94" w:rsidRPr="00036EE3" w:rsidTr="00E30C6F">
        <w:tc>
          <w:tcPr>
            <w:tcW w:w="1140" w:type="dxa"/>
            <w:tcBorders>
              <w:top w:val="nil"/>
            </w:tcBorders>
          </w:tcPr>
          <w:p w:rsidR="00606E94" w:rsidRPr="00614CC6" w:rsidRDefault="00606E94" w:rsidP="00E30C6F">
            <w:pPr>
              <w:spacing w:before="30" w:after="30"/>
              <w:ind w:left="57"/>
              <w:rPr>
                <w:b/>
                <w:bCs/>
                <w:sz w:val="20"/>
                <w:lang w:val="fr-CH"/>
              </w:rPr>
            </w:pPr>
            <w:r w:rsidRPr="00614CC6">
              <w:rPr>
                <w:b/>
                <w:bCs/>
                <w:sz w:val="20"/>
                <w:lang w:val="fr-CH"/>
              </w:rPr>
              <w:t>P</w:t>
            </w:r>
          </w:p>
        </w:tc>
        <w:tc>
          <w:tcPr>
            <w:tcW w:w="8220" w:type="dxa"/>
            <w:tcBorders>
              <w:top w:val="nil"/>
            </w:tcBorders>
          </w:tcPr>
          <w:p w:rsidR="00606E94" w:rsidRPr="00614CC6" w:rsidRDefault="00606E94" w:rsidP="00E30C6F">
            <w:pPr>
              <w:spacing w:before="30" w:after="30"/>
              <w:rPr>
                <w:sz w:val="20"/>
                <w:lang w:val="fr-CH"/>
              </w:rPr>
            </w:pPr>
            <w:r w:rsidRPr="00614CC6">
              <w:rPr>
                <w:sz w:val="20"/>
              </w:rPr>
              <w:t>Propagation des ondes radioélectriques</w:t>
            </w:r>
          </w:p>
        </w:tc>
      </w:tr>
      <w:tr w:rsidR="00606E94" w:rsidRPr="00036EE3" w:rsidTr="00E30C6F">
        <w:tc>
          <w:tcPr>
            <w:tcW w:w="1140" w:type="dxa"/>
          </w:tcPr>
          <w:p w:rsidR="00606E94" w:rsidRPr="00614CC6" w:rsidRDefault="00606E94" w:rsidP="00E30C6F">
            <w:pPr>
              <w:spacing w:before="30" w:after="30"/>
              <w:ind w:left="57"/>
              <w:rPr>
                <w:b/>
                <w:bCs/>
                <w:sz w:val="20"/>
                <w:lang w:val="en-US"/>
              </w:rPr>
            </w:pPr>
            <w:r w:rsidRPr="00614CC6">
              <w:rPr>
                <w:b/>
                <w:bCs/>
                <w:sz w:val="20"/>
                <w:lang w:val="en-US"/>
              </w:rPr>
              <w:t>RA</w:t>
            </w:r>
          </w:p>
        </w:tc>
        <w:tc>
          <w:tcPr>
            <w:tcW w:w="8220" w:type="dxa"/>
          </w:tcPr>
          <w:p w:rsidR="00606E94" w:rsidRPr="00614CC6" w:rsidRDefault="00606E94" w:rsidP="00E30C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06E94" w:rsidRPr="00036EE3" w:rsidTr="00E30C6F">
        <w:tc>
          <w:tcPr>
            <w:tcW w:w="1140" w:type="dxa"/>
          </w:tcPr>
          <w:p w:rsidR="00606E94" w:rsidRPr="00614CC6" w:rsidRDefault="00606E94" w:rsidP="00E30C6F">
            <w:pPr>
              <w:spacing w:before="30" w:after="30"/>
              <w:ind w:left="57"/>
              <w:rPr>
                <w:b/>
                <w:bCs/>
                <w:sz w:val="20"/>
                <w:lang w:val="en-US"/>
              </w:rPr>
            </w:pPr>
            <w:r w:rsidRPr="00614CC6">
              <w:rPr>
                <w:b/>
                <w:bCs/>
                <w:sz w:val="20"/>
                <w:lang w:val="en-US"/>
              </w:rPr>
              <w:t>RS</w:t>
            </w:r>
          </w:p>
        </w:tc>
        <w:tc>
          <w:tcPr>
            <w:tcW w:w="8220" w:type="dxa"/>
          </w:tcPr>
          <w:p w:rsidR="00606E94" w:rsidRPr="00614CC6" w:rsidRDefault="00606E94" w:rsidP="00E30C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06E94" w:rsidRPr="00036EE3" w:rsidTr="00E30C6F">
        <w:tc>
          <w:tcPr>
            <w:tcW w:w="1140" w:type="dxa"/>
          </w:tcPr>
          <w:p w:rsidR="00606E94" w:rsidRPr="00614CC6" w:rsidRDefault="00606E94" w:rsidP="00E30C6F">
            <w:pPr>
              <w:spacing w:before="30" w:after="30"/>
              <w:ind w:left="57"/>
              <w:rPr>
                <w:b/>
                <w:bCs/>
                <w:sz w:val="20"/>
                <w:lang w:val="en-US"/>
              </w:rPr>
            </w:pPr>
            <w:r w:rsidRPr="00614CC6">
              <w:rPr>
                <w:b/>
                <w:bCs/>
                <w:sz w:val="20"/>
                <w:lang w:val="en-US"/>
              </w:rPr>
              <w:t>S</w:t>
            </w:r>
          </w:p>
        </w:tc>
        <w:tc>
          <w:tcPr>
            <w:tcW w:w="8220" w:type="dxa"/>
          </w:tcPr>
          <w:p w:rsidR="00606E94" w:rsidRPr="00614CC6" w:rsidRDefault="00606E94" w:rsidP="00E30C6F">
            <w:pPr>
              <w:spacing w:before="30" w:after="30"/>
              <w:rPr>
                <w:sz w:val="20"/>
                <w:lang w:val="en-US"/>
              </w:rPr>
            </w:pPr>
            <w:r w:rsidRPr="00614CC6">
              <w:rPr>
                <w:sz w:val="20"/>
              </w:rPr>
              <w:t>Service fixe par satellite</w:t>
            </w:r>
          </w:p>
        </w:tc>
      </w:tr>
      <w:tr w:rsidR="00606E94" w:rsidRPr="00036EE3" w:rsidTr="00E30C6F">
        <w:tc>
          <w:tcPr>
            <w:tcW w:w="1140" w:type="dxa"/>
          </w:tcPr>
          <w:p w:rsidR="00606E94" w:rsidRPr="00614CC6" w:rsidRDefault="00606E94" w:rsidP="00E30C6F">
            <w:pPr>
              <w:spacing w:before="30" w:after="30"/>
              <w:ind w:left="57"/>
              <w:rPr>
                <w:b/>
                <w:bCs/>
                <w:sz w:val="20"/>
                <w:lang w:val="en-US"/>
              </w:rPr>
            </w:pPr>
            <w:r w:rsidRPr="00614CC6">
              <w:rPr>
                <w:b/>
                <w:bCs/>
                <w:sz w:val="20"/>
                <w:lang w:val="en-US"/>
              </w:rPr>
              <w:t>SA</w:t>
            </w:r>
          </w:p>
        </w:tc>
        <w:tc>
          <w:tcPr>
            <w:tcW w:w="8220" w:type="dxa"/>
          </w:tcPr>
          <w:p w:rsidR="00606E94" w:rsidRPr="00614CC6" w:rsidRDefault="00606E94" w:rsidP="00E30C6F">
            <w:pPr>
              <w:spacing w:before="30" w:after="30"/>
              <w:rPr>
                <w:sz w:val="20"/>
                <w:lang w:val="en-US"/>
              </w:rPr>
            </w:pPr>
            <w:r w:rsidRPr="00614CC6">
              <w:rPr>
                <w:sz w:val="20"/>
              </w:rPr>
              <w:t>Applications spatiales et météorologie</w:t>
            </w:r>
          </w:p>
        </w:tc>
      </w:tr>
      <w:tr w:rsidR="00606E94" w:rsidRPr="00614CC6" w:rsidTr="00E30C6F">
        <w:tc>
          <w:tcPr>
            <w:tcW w:w="1140" w:type="dxa"/>
          </w:tcPr>
          <w:p w:rsidR="00606E94" w:rsidRPr="00614CC6" w:rsidRDefault="00606E94" w:rsidP="00E30C6F">
            <w:pPr>
              <w:spacing w:before="30" w:after="30"/>
              <w:ind w:left="57"/>
              <w:rPr>
                <w:b/>
                <w:bCs/>
                <w:sz w:val="20"/>
                <w:lang w:val="en-US"/>
              </w:rPr>
            </w:pPr>
            <w:r w:rsidRPr="00614CC6">
              <w:rPr>
                <w:b/>
                <w:bCs/>
                <w:sz w:val="20"/>
                <w:lang w:val="en-US"/>
              </w:rPr>
              <w:t>SF</w:t>
            </w:r>
          </w:p>
        </w:tc>
        <w:tc>
          <w:tcPr>
            <w:tcW w:w="8220" w:type="dxa"/>
          </w:tcPr>
          <w:p w:rsidR="00606E94" w:rsidRPr="00614CC6" w:rsidRDefault="00606E94" w:rsidP="00E30C6F">
            <w:pPr>
              <w:spacing w:before="30" w:after="30"/>
              <w:rPr>
                <w:sz w:val="20"/>
              </w:rPr>
            </w:pPr>
            <w:r w:rsidRPr="00614CC6">
              <w:rPr>
                <w:sz w:val="20"/>
              </w:rPr>
              <w:t>Partage des fréquences et coordination entre les systèmes du service fixe par satellite et du service fixe</w:t>
            </w:r>
          </w:p>
        </w:tc>
      </w:tr>
      <w:tr w:rsidR="00606E94" w:rsidRPr="00036EE3" w:rsidTr="00E30C6F">
        <w:tc>
          <w:tcPr>
            <w:tcW w:w="1140" w:type="dxa"/>
            <w:shd w:val="clear" w:color="auto" w:fill="auto"/>
          </w:tcPr>
          <w:p w:rsidR="00606E94" w:rsidRPr="00592F9F" w:rsidRDefault="00606E94" w:rsidP="00E30C6F">
            <w:pPr>
              <w:spacing w:before="30" w:after="30"/>
              <w:ind w:left="57"/>
              <w:rPr>
                <w:b/>
                <w:bCs/>
                <w:sz w:val="20"/>
                <w:lang w:val="en-US"/>
              </w:rPr>
            </w:pPr>
            <w:r w:rsidRPr="00592F9F">
              <w:rPr>
                <w:b/>
                <w:bCs/>
                <w:sz w:val="20"/>
                <w:lang w:val="en-US"/>
              </w:rPr>
              <w:t>SM</w:t>
            </w:r>
          </w:p>
        </w:tc>
        <w:tc>
          <w:tcPr>
            <w:tcW w:w="8220" w:type="dxa"/>
            <w:shd w:val="clear" w:color="auto" w:fill="auto"/>
          </w:tcPr>
          <w:p w:rsidR="00606E94" w:rsidRPr="00592F9F" w:rsidRDefault="00606E94" w:rsidP="00E30C6F">
            <w:pPr>
              <w:spacing w:before="30" w:after="30"/>
              <w:rPr>
                <w:sz w:val="20"/>
                <w:lang w:val="en-US"/>
              </w:rPr>
            </w:pPr>
            <w:r w:rsidRPr="00592F9F">
              <w:rPr>
                <w:sz w:val="20"/>
              </w:rPr>
              <w:t>Gestion du spectre</w:t>
            </w:r>
          </w:p>
        </w:tc>
      </w:tr>
      <w:tr w:rsidR="00606E94" w:rsidRPr="00036EE3" w:rsidTr="00E30C6F">
        <w:tc>
          <w:tcPr>
            <w:tcW w:w="1140" w:type="dxa"/>
          </w:tcPr>
          <w:p w:rsidR="00606E94" w:rsidRPr="00614CC6" w:rsidRDefault="00606E94" w:rsidP="00E30C6F">
            <w:pPr>
              <w:spacing w:before="30" w:after="30"/>
              <w:ind w:left="57"/>
              <w:rPr>
                <w:b/>
                <w:bCs/>
                <w:sz w:val="20"/>
                <w:lang w:val="en-US"/>
              </w:rPr>
            </w:pPr>
            <w:r w:rsidRPr="00614CC6">
              <w:rPr>
                <w:b/>
                <w:bCs/>
                <w:sz w:val="20"/>
                <w:lang w:val="en-US"/>
              </w:rPr>
              <w:t>SNG</w:t>
            </w:r>
          </w:p>
        </w:tc>
        <w:tc>
          <w:tcPr>
            <w:tcW w:w="8220" w:type="dxa"/>
          </w:tcPr>
          <w:p w:rsidR="00606E94" w:rsidRPr="00614CC6" w:rsidRDefault="00606E94" w:rsidP="00E30C6F">
            <w:pPr>
              <w:spacing w:before="30" w:after="30"/>
              <w:rPr>
                <w:sz w:val="20"/>
                <w:lang w:val="en-US"/>
              </w:rPr>
            </w:pPr>
            <w:r w:rsidRPr="00614CC6">
              <w:rPr>
                <w:sz w:val="20"/>
              </w:rPr>
              <w:t>Reportage d'actualités par satellite</w:t>
            </w:r>
          </w:p>
        </w:tc>
      </w:tr>
      <w:tr w:rsidR="00606E94" w:rsidRPr="00614CC6" w:rsidTr="00E30C6F">
        <w:tc>
          <w:tcPr>
            <w:tcW w:w="1140" w:type="dxa"/>
          </w:tcPr>
          <w:p w:rsidR="00606E94" w:rsidRPr="00614CC6" w:rsidRDefault="00606E94" w:rsidP="00E30C6F">
            <w:pPr>
              <w:spacing w:before="30" w:after="30"/>
              <w:ind w:left="57"/>
              <w:rPr>
                <w:b/>
                <w:bCs/>
                <w:sz w:val="20"/>
                <w:lang w:val="en-US"/>
              </w:rPr>
            </w:pPr>
            <w:r w:rsidRPr="00614CC6">
              <w:rPr>
                <w:b/>
                <w:bCs/>
                <w:sz w:val="20"/>
                <w:lang w:val="en-US"/>
              </w:rPr>
              <w:t>TF</w:t>
            </w:r>
          </w:p>
        </w:tc>
        <w:tc>
          <w:tcPr>
            <w:tcW w:w="8220" w:type="dxa"/>
          </w:tcPr>
          <w:p w:rsidR="00606E94" w:rsidRPr="00614CC6" w:rsidRDefault="00606E94" w:rsidP="00E30C6F">
            <w:pPr>
              <w:spacing w:before="30" w:after="30"/>
              <w:rPr>
                <w:sz w:val="20"/>
              </w:rPr>
            </w:pPr>
            <w:r w:rsidRPr="00614CC6">
              <w:rPr>
                <w:sz w:val="20"/>
              </w:rPr>
              <w:t>Emissions de fréquences étalon et de signaux horaires</w:t>
            </w:r>
          </w:p>
        </w:tc>
      </w:tr>
      <w:tr w:rsidR="00606E94" w:rsidRPr="00036EE3" w:rsidTr="00E30C6F">
        <w:tc>
          <w:tcPr>
            <w:tcW w:w="1140" w:type="dxa"/>
          </w:tcPr>
          <w:p w:rsidR="00606E94" w:rsidRPr="00614CC6" w:rsidRDefault="00606E94" w:rsidP="00E30C6F">
            <w:pPr>
              <w:spacing w:before="30" w:after="30"/>
              <w:ind w:left="57"/>
              <w:rPr>
                <w:b/>
                <w:bCs/>
                <w:sz w:val="20"/>
                <w:lang w:val="en-US"/>
              </w:rPr>
            </w:pPr>
            <w:r w:rsidRPr="00614CC6">
              <w:rPr>
                <w:b/>
                <w:bCs/>
                <w:sz w:val="20"/>
                <w:lang w:val="en-US"/>
              </w:rPr>
              <w:t>V</w:t>
            </w:r>
          </w:p>
        </w:tc>
        <w:tc>
          <w:tcPr>
            <w:tcW w:w="8220" w:type="dxa"/>
          </w:tcPr>
          <w:p w:rsidR="00606E94" w:rsidRPr="00614CC6" w:rsidRDefault="00606E94" w:rsidP="00E30C6F">
            <w:pPr>
              <w:spacing w:before="30" w:after="140"/>
              <w:rPr>
                <w:sz w:val="20"/>
                <w:lang w:val="en-US"/>
              </w:rPr>
            </w:pPr>
            <w:r w:rsidRPr="00614CC6">
              <w:rPr>
                <w:sz w:val="20"/>
              </w:rPr>
              <w:t>Vocabulaire et sujets associés</w:t>
            </w:r>
          </w:p>
        </w:tc>
      </w:tr>
    </w:tbl>
    <w:p w:rsidR="00606E94" w:rsidRPr="00036EE3" w:rsidRDefault="00606E94" w:rsidP="00606E94">
      <w:pPr>
        <w:spacing w:before="0"/>
        <w:jc w:val="center"/>
        <w:rPr>
          <w:sz w:val="20"/>
          <w:lang w:val="en-US"/>
        </w:rPr>
      </w:pPr>
    </w:p>
    <w:p w:rsidR="00606E94" w:rsidRPr="00036EE3" w:rsidRDefault="00606E94" w:rsidP="00606E9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06E94" w:rsidRPr="00756B4D" w:rsidTr="00E30C6F">
        <w:tc>
          <w:tcPr>
            <w:tcW w:w="9360" w:type="dxa"/>
          </w:tcPr>
          <w:p w:rsidR="00606E94" w:rsidRPr="00756B4D" w:rsidRDefault="00606E94" w:rsidP="00E30C6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606E94" w:rsidRPr="00756B4D" w:rsidRDefault="00606E94" w:rsidP="00606E94">
      <w:pPr>
        <w:spacing w:before="0"/>
        <w:jc w:val="center"/>
        <w:rPr>
          <w:sz w:val="22"/>
        </w:rPr>
      </w:pPr>
    </w:p>
    <w:p w:rsidR="00606E94" w:rsidRPr="00614CC6" w:rsidRDefault="00606E94" w:rsidP="00606E94">
      <w:pPr>
        <w:spacing w:before="100"/>
        <w:jc w:val="right"/>
        <w:rPr>
          <w:i/>
          <w:iCs/>
          <w:sz w:val="20"/>
        </w:rPr>
      </w:pPr>
      <w:r w:rsidRPr="00614CC6">
        <w:rPr>
          <w:i/>
          <w:iCs/>
          <w:sz w:val="20"/>
        </w:rPr>
        <w:t>Publication électronique</w:t>
      </w:r>
    </w:p>
    <w:p w:rsidR="00606E94" w:rsidRPr="00614CC6" w:rsidRDefault="00606E94" w:rsidP="00606E94">
      <w:pPr>
        <w:spacing w:before="0"/>
        <w:jc w:val="right"/>
        <w:rPr>
          <w:sz w:val="20"/>
        </w:rPr>
      </w:pPr>
      <w:r w:rsidRPr="00614CC6">
        <w:rPr>
          <w:sz w:val="20"/>
        </w:rPr>
        <w:t>Genève, 20</w:t>
      </w:r>
      <w:r>
        <w:rPr>
          <w:sz w:val="20"/>
        </w:rPr>
        <w:t>13</w:t>
      </w:r>
    </w:p>
    <w:p w:rsidR="00606E94" w:rsidRPr="00614CC6" w:rsidRDefault="00606E94" w:rsidP="00606E94">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13</w:t>
      </w:r>
    </w:p>
    <w:p w:rsidR="00606E94" w:rsidRPr="00614CC6" w:rsidRDefault="00606E94" w:rsidP="00606E9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06E94" w:rsidRPr="00614CC6" w:rsidRDefault="00606E94" w:rsidP="00606E94">
      <w:pPr>
        <w:spacing w:before="160"/>
        <w:rPr>
          <w:i/>
          <w:sz w:val="20"/>
          <w:highlight w:val="yellow"/>
        </w:rPr>
        <w:sectPr w:rsidR="00606E94" w:rsidRPr="00614CC6" w:rsidSect="00E30C6F">
          <w:headerReference w:type="even" r:id="rId12"/>
          <w:headerReference w:type="default" r:id="rId13"/>
          <w:pgSz w:w="11907" w:h="16834" w:code="9"/>
          <w:pgMar w:top="1418" w:right="1134" w:bottom="1134" w:left="1134" w:header="720" w:footer="482" w:gutter="0"/>
          <w:pgNumType w:fmt="lowerRoman" w:start="2"/>
          <w:cols w:space="720"/>
        </w:sectPr>
      </w:pPr>
    </w:p>
    <w:p w:rsidR="00606E94" w:rsidRDefault="00606E94" w:rsidP="00A71B18">
      <w:pPr>
        <w:pStyle w:val="RecNo"/>
        <w:spacing w:before="0"/>
      </w:pPr>
      <w:bookmarkStart w:id="4" w:name="irecnoe"/>
      <w:bookmarkEnd w:id="4"/>
      <w:r>
        <w:lastRenderedPageBreak/>
        <w:t xml:space="preserve">RECOMMANDATION  </w:t>
      </w:r>
      <w:r>
        <w:rPr>
          <w:rStyle w:val="href"/>
        </w:rPr>
        <w:t>UIT-R  BT</w:t>
      </w:r>
      <w:bookmarkEnd w:id="0"/>
      <w:r>
        <w:rPr>
          <w:rStyle w:val="href"/>
        </w:rPr>
        <w:t>.</w:t>
      </w:r>
      <w:r w:rsidR="00A71B18">
        <w:rPr>
          <w:rStyle w:val="href"/>
        </w:rPr>
        <w:t>1833-2</w:t>
      </w:r>
      <w:r w:rsidR="00453D9E" w:rsidRPr="00762D98">
        <w:rPr>
          <w:rStyle w:val="FootnoteReference"/>
        </w:rPr>
        <w:footnoteReference w:customMarkFollows="1" w:id="1"/>
        <w:t>*</w:t>
      </w:r>
      <w:r w:rsidR="00453D9E" w:rsidRPr="00762D98">
        <w:rPr>
          <w:vertAlign w:val="superscript"/>
        </w:rPr>
        <w:t>,</w:t>
      </w:r>
      <w:r w:rsidR="00453D9E" w:rsidRPr="00762D98">
        <w:t xml:space="preserve"> </w:t>
      </w:r>
      <w:r w:rsidR="00453D9E" w:rsidRPr="00762D98">
        <w:rPr>
          <w:rStyle w:val="FootnoteReference"/>
        </w:rPr>
        <w:footnoteReference w:customMarkFollows="1" w:id="2"/>
        <w:t>**</w:t>
      </w:r>
    </w:p>
    <w:p w:rsidR="00606E94" w:rsidRPr="00762D98" w:rsidRDefault="00606E94" w:rsidP="00606E94">
      <w:pPr>
        <w:pStyle w:val="Rectitle"/>
      </w:pPr>
      <w:r w:rsidRPr="00762D98">
        <w:t xml:space="preserve">Diffusion d'applications multimédias et d'applications de données destinées </w:t>
      </w:r>
      <w:r w:rsidRPr="00762D98">
        <w:br/>
        <w:t>à la réception mobile au moyen de récepteurs portatifs</w:t>
      </w:r>
    </w:p>
    <w:p w:rsidR="00606E94" w:rsidRPr="00762D98" w:rsidRDefault="00606E94" w:rsidP="00606E94">
      <w:pPr>
        <w:pStyle w:val="Recref"/>
      </w:pPr>
      <w:r w:rsidRPr="00762D98">
        <w:t>(Question UIT-R 45/6)</w:t>
      </w:r>
    </w:p>
    <w:p w:rsidR="00606E94" w:rsidRPr="00762D98" w:rsidRDefault="00606E94" w:rsidP="00606E94">
      <w:pPr>
        <w:pStyle w:val="Recdate"/>
      </w:pPr>
      <w:r w:rsidRPr="00762D98">
        <w:t>(2007-2011-2012)</w:t>
      </w:r>
    </w:p>
    <w:p w:rsidR="00606E94" w:rsidRPr="00762D98" w:rsidRDefault="00606E94" w:rsidP="00606E94">
      <w:pPr>
        <w:pStyle w:val="HeadingSum"/>
        <w:rPr>
          <w:lang w:val="fr-FR"/>
        </w:rPr>
      </w:pPr>
      <w:r w:rsidRPr="00762D98">
        <w:rPr>
          <w:lang w:val="fr-FR"/>
        </w:rPr>
        <w:t>Domaine d'application</w:t>
      </w:r>
    </w:p>
    <w:p w:rsidR="00606E94" w:rsidRPr="00762D98" w:rsidRDefault="00606E94" w:rsidP="00606E94">
      <w:pPr>
        <w:pStyle w:val="Summary"/>
        <w:rPr>
          <w:lang w:val="fr-FR"/>
        </w:rPr>
      </w:pPr>
      <w:r w:rsidRPr="00762D98">
        <w:rPr>
          <w:lang w:val="fr-FR"/>
        </w:rPr>
        <w:t xml:space="preserve">La présente Recommandation vise à répondre aux objectifs spécifiques de la Question UIT-R 45/6 et à aider les administrations, ainsi que les entreprises de radiodiffusion et de radiocommunication, à concevoir des solutions multimédias et de données en radiodiffusion mobile. Elle traite des aspects particuliers relatifs aux </w:t>
      </w:r>
      <w:r>
        <w:rPr>
          <w:lang w:val="fr-FR"/>
        </w:rPr>
        <w:t xml:space="preserve">besoins des utilisateurs finals concernant les </w:t>
      </w:r>
      <w:r w:rsidRPr="00762D98">
        <w:rPr>
          <w:lang w:val="fr-FR"/>
        </w:rPr>
        <w:t>récepteurs portatifs.</w:t>
      </w:r>
    </w:p>
    <w:p w:rsidR="00606E94" w:rsidRPr="00762D98" w:rsidRDefault="00606E94" w:rsidP="00606E94">
      <w:pPr>
        <w:pStyle w:val="Normalaftertitle"/>
      </w:pPr>
      <w:r w:rsidRPr="00762D98">
        <w:t>L'Assemblée des radiocommunications de l'UIT,</w:t>
      </w:r>
    </w:p>
    <w:p w:rsidR="00606E94" w:rsidRPr="00762D98" w:rsidRDefault="00606E94" w:rsidP="00606E94">
      <w:pPr>
        <w:pStyle w:val="Call"/>
      </w:pPr>
      <w:r w:rsidRPr="00762D98">
        <w:t>considérant</w:t>
      </w:r>
    </w:p>
    <w:p w:rsidR="00606E94" w:rsidRPr="00762D98" w:rsidRDefault="00606E94" w:rsidP="00606E94">
      <w:r w:rsidRPr="00762D98">
        <w:t>a)</w:t>
      </w:r>
      <w:r w:rsidRPr="00762D98">
        <w:tab/>
        <w:t>que des systèmes numériques de radiodiffusion télévisuelle et sonore ont été mis en œuvre dans de nombreux pays et que d'autres vont l'être dans beaucoup d'autres pays dans les années à venir;</w:t>
      </w:r>
    </w:p>
    <w:p w:rsidR="00606E94" w:rsidRPr="00762D98" w:rsidRDefault="00606E94" w:rsidP="00606E94">
      <w:r w:rsidRPr="00762D98">
        <w:t>b)</w:t>
      </w:r>
      <w:r w:rsidRPr="00762D98">
        <w:tab/>
        <w:t>que des services de radiodiffusion multimédia et de données utilisant les fonctionnalités intrinsèques des systèmes de radiodiffusion numérique ont été mis en œuvre ou devraient l'être;</w:t>
      </w:r>
    </w:p>
    <w:p w:rsidR="00606E94" w:rsidRPr="00762D98" w:rsidRDefault="00606E94" w:rsidP="00606E94">
      <w:r w:rsidRPr="00762D98">
        <w:t>c)</w:t>
      </w:r>
      <w:r w:rsidRPr="00762D98">
        <w:tab/>
        <w:t>que certains pays prévoient de mettre en œuvre des systèmes de télécommunication mobiles utilisant des technologies de l'information évoluées et que d'autres pays vont mettre en œuvre de tels systèmes dans un avenir proche;</w:t>
      </w:r>
    </w:p>
    <w:p w:rsidR="00606E94" w:rsidRPr="00762D98" w:rsidRDefault="00606E94" w:rsidP="00606E94">
      <w:r w:rsidRPr="00762D98">
        <w:t>d)</w:t>
      </w:r>
      <w:r w:rsidRPr="00762D98">
        <w:tab/>
        <w:t>que les caractéristiques de réception sur des terminaux mobiles sont très différentes des caractéristiques de réception sur des terminaux fixes;</w:t>
      </w:r>
    </w:p>
    <w:p w:rsidR="00606E94" w:rsidRPr="00762D98" w:rsidRDefault="00606E94" w:rsidP="00606E94">
      <w:r w:rsidRPr="00762D98">
        <w:t>e)</w:t>
      </w:r>
      <w:r w:rsidRPr="00762D98">
        <w:tab/>
        <w:t>que des services de radiodiffusion numérique devraient pouvoir être reçus dans divers environnements de réception, notamment ceux destinés à des récepteurs en intérieur, portables, portatifs et à bord de véhicules;</w:t>
      </w:r>
    </w:p>
    <w:p w:rsidR="00606E94" w:rsidRPr="00762D98" w:rsidRDefault="00606E94" w:rsidP="00606E94">
      <w:r w:rsidRPr="00762D98">
        <w:t>f)</w:t>
      </w:r>
      <w:r w:rsidRPr="00762D98">
        <w:tab/>
        <w:t>que les formats d'affichage et les fonctionnalités des récepteurs portatifs, portables et à bord de véhicules sont différents de ceux des récepteurs fixes;</w:t>
      </w:r>
    </w:p>
    <w:p w:rsidR="00606E94" w:rsidRPr="00762D98" w:rsidRDefault="00606E94" w:rsidP="00606E94">
      <w:r w:rsidRPr="00762D98">
        <w:t>g)</w:t>
      </w:r>
      <w:r w:rsidRPr="00762D98">
        <w:tab/>
        <w:t>que le cas particulier de la réception mobile par des récepteurs portatifs exige des caractéristiques techniques particulières;</w:t>
      </w:r>
    </w:p>
    <w:p w:rsidR="00606E94" w:rsidRPr="00762D98" w:rsidRDefault="00606E94" w:rsidP="00606E94">
      <w:r w:rsidRPr="00762D98">
        <w:t>h)</w:t>
      </w:r>
      <w:r w:rsidRPr="00762D98">
        <w:tab/>
        <w:t>qu'il est nécessaire d'assurer l'interopérabilité entre les services de télécommunication mobiles et les services de radiodiffusion numérique interactive;</w:t>
      </w:r>
    </w:p>
    <w:p w:rsidR="00606E94" w:rsidRPr="00762D98" w:rsidRDefault="00606E94" w:rsidP="00606E94">
      <w:r w:rsidRPr="00762D98">
        <w:t>j)</w:t>
      </w:r>
      <w:r w:rsidRPr="00762D98">
        <w:tab/>
        <w:t xml:space="preserve">qu'il est nécessaire de disposer de méthodes techniques pour garantir des solutions en matière de cybersécurité et d'accès conditionnel, </w:t>
      </w:r>
    </w:p>
    <w:p w:rsidR="00606E94" w:rsidRPr="00762D98" w:rsidRDefault="00606E94" w:rsidP="00606E94">
      <w:pPr>
        <w:pStyle w:val="Call"/>
      </w:pPr>
      <w:r w:rsidRPr="00762D98">
        <w:lastRenderedPageBreak/>
        <w:t>notant</w:t>
      </w:r>
    </w:p>
    <w:p w:rsidR="00606E94" w:rsidRPr="00762D98" w:rsidRDefault="00606E94" w:rsidP="00606E94">
      <w:pPr>
        <w:keepNext/>
        <w:keepLines/>
        <w:rPr>
          <w:lang w:eastAsia="ja-JP"/>
        </w:rPr>
      </w:pPr>
      <w:r w:rsidRPr="00762D98">
        <w:t>a)</w:t>
      </w:r>
      <w:r w:rsidRPr="00762D98">
        <w:tab/>
        <w:t xml:space="preserve">que certains systèmes de télécommunication qui ne sont pas expressément réservés aux services de radiodiffusion, par exemple les services de diffusion multimédia/multidiffusion (MBMS, </w:t>
      </w:r>
      <w:r w:rsidRPr="00762D98">
        <w:rPr>
          <w:i/>
          <w:iCs/>
          <w:lang w:eastAsia="ja-JP"/>
        </w:rPr>
        <w:t>multimedia broadcast/multicast services</w:t>
      </w:r>
      <w:r w:rsidRPr="00E30C6F">
        <w:rPr>
          <w:lang w:eastAsia="ja-JP"/>
        </w:rPr>
        <w:t>)</w:t>
      </w:r>
      <w:r w:rsidRPr="00762D98">
        <w:rPr>
          <w:i/>
          <w:iCs/>
          <w:lang w:eastAsia="ja-JP"/>
        </w:rPr>
        <w:t xml:space="preserve">, </w:t>
      </w:r>
      <w:r w:rsidRPr="00762D98">
        <w:rPr>
          <w:lang w:eastAsia="ja-JP"/>
        </w:rPr>
        <w:t>présentés dans l'Appendice 1, satisfont aux exigences en matière d'interopérabilité entre les services de télécommunication mobiles et les services de radiodiffusion numérique interactive;</w:t>
      </w:r>
    </w:p>
    <w:p w:rsidR="00606E94" w:rsidRPr="00762D98" w:rsidRDefault="00606E94" w:rsidP="00606E94">
      <w:pPr>
        <w:rPr>
          <w:lang w:eastAsia="ja-JP"/>
        </w:rPr>
      </w:pPr>
      <w:r w:rsidRPr="00762D98">
        <w:rPr>
          <w:lang w:eastAsia="ja-JP"/>
        </w:rPr>
        <w:t>b)</w:t>
      </w:r>
      <w:r w:rsidRPr="00762D98">
        <w:rPr>
          <w:lang w:eastAsia="ja-JP"/>
        </w:rPr>
        <w:tab/>
        <w:t>que certains systèmes multimédias combinant une composante satellite (réservée ou pas expressément réservée à la radiodiffusion) et des composantes de Terre réservées à la radiodiffusion intégrées dans les plans de fréquence nationaux, présentés dans l'Appendice 3, satisfont aux exigences visant à assurer une large couverture avec une bonne qualité de service,</w:t>
      </w:r>
    </w:p>
    <w:p w:rsidR="00606E94" w:rsidRPr="00762D98" w:rsidRDefault="00606E94" w:rsidP="00606E94">
      <w:pPr>
        <w:pStyle w:val="Call"/>
      </w:pPr>
      <w:r w:rsidRPr="00762D98">
        <w:t>recommande</w:t>
      </w:r>
    </w:p>
    <w:p w:rsidR="00606E94" w:rsidRPr="00762D98" w:rsidRDefault="00606E94" w:rsidP="00606E94">
      <w:r w:rsidRPr="00E30C6F">
        <w:rPr>
          <w:b/>
          <w:bCs/>
        </w:rPr>
        <w:t>1</w:t>
      </w:r>
      <w:r w:rsidRPr="00762D98">
        <w:rPr>
          <w:b/>
          <w:bCs/>
        </w:rPr>
        <w:tab/>
      </w:r>
      <w:r w:rsidRPr="00762D98">
        <w:t>que les administrations souhaitant mettre en œuvre la diffusion d'applications multimédias et de données destinées à la réception mobile au moyen de récepteurs portatifs soient invitées à tenir compte des besoins des utilisateurs finals indiqués dans l'Annexe 1 pour l'évaluation et l'analyse des caractéristiques des systèmes multimédias décrites dans les Tableaux 1, 2 et 3, pour les types d'applications qui satisfont à ces besoins des utilisateurs finals;</w:t>
      </w:r>
    </w:p>
    <w:p w:rsidR="00606E94" w:rsidRPr="00762D98" w:rsidRDefault="00606E94" w:rsidP="00606E94">
      <w:r w:rsidRPr="00E30C6F">
        <w:rPr>
          <w:b/>
          <w:bCs/>
        </w:rPr>
        <w:t>2</w:t>
      </w:r>
      <w:r w:rsidRPr="00762D98">
        <w:tab/>
        <w:t>que les systèmes multimédias dont la liste figure dans l'Annexe 1 et qui sont décrits de manière plus détaillée dans les Annexes 2 à 5 soient utilisés pour la diffusion d'applications multimédias et d'applications de données pour la réception mobile au moyen de récepteurs portatifs.</w:t>
      </w:r>
    </w:p>
    <w:p w:rsidR="00606E94" w:rsidRPr="00762D98" w:rsidRDefault="00606E94" w:rsidP="00606E94">
      <w:r w:rsidRPr="00762D98">
        <w:t>NOTE 1 – Les Appendices 1, 2 et 3 joints à la présente Recommandation sont donnés à titre d'information.</w:t>
      </w:r>
    </w:p>
    <w:p w:rsidR="00606E94" w:rsidRPr="00762D98" w:rsidRDefault="00606E94" w:rsidP="00606E94"/>
    <w:p w:rsidR="00606E94" w:rsidRPr="00762D98" w:rsidRDefault="00606E94" w:rsidP="00606E94"/>
    <w:p w:rsidR="00606E94" w:rsidRPr="00762D98" w:rsidRDefault="00606E94" w:rsidP="00606E94">
      <w:pPr>
        <w:pStyle w:val="AnnexNoTitle"/>
      </w:pPr>
      <w:r w:rsidRPr="00762D98">
        <w:t>Annexe 1</w:t>
      </w:r>
    </w:p>
    <w:p w:rsidR="00606E94" w:rsidRPr="00762D98" w:rsidRDefault="00606E94" w:rsidP="00606E94">
      <w:pPr>
        <w:pStyle w:val="Heading1"/>
      </w:pPr>
      <w:r w:rsidRPr="00762D98">
        <w:t>1</w:t>
      </w:r>
      <w:r w:rsidRPr="00762D98">
        <w:tab/>
        <w:t>Introduction</w:t>
      </w:r>
    </w:p>
    <w:p w:rsidR="00606E94" w:rsidRPr="00762D98" w:rsidRDefault="00606E94" w:rsidP="00606E94">
      <w:r w:rsidRPr="00762D98">
        <w:t>L'expérience acquise par les utilisateurs finals et les applications connexes en matière de réception sur des récepteurs portatifs diffèrent de celles que l'on connaît déjà pour la réception des récepteurs portables et à bord de véhicules. Par ailleurs, les limitations physiques des récepteurs portatifs supposent des caractéristiques systèmes particulières pour répondre aux exigences des utilisateurs finals.</w:t>
      </w:r>
    </w:p>
    <w:p w:rsidR="00606E94" w:rsidRPr="00762D98" w:rsidRDefault="00606E94" w:rsidP="00606E94">
      <w:r w:rsidRPr="00762D98">
        <w:t>En conséquence, le domaine d'application de la présente Recommandation relative à la diffusion d'applications multimédias et d'applications de données destinées à la réception mobile traite plus particulièrement des aspects propres au fonctionnement des dispositifs portatifs.</w:t>
      </w:r>
    </w:p>
    <w:p w:rsidR="00606E94" w:rsidRPr="00762D98" w:rsidRDefault="00606E94" w:rsidP="00606E94">
      <w:pPr>
        <w:pStyle w:val="Heading2"/>
      </w:pPr>
      <w:r w:rsidRPr="00762D98">
        <w:t>1.1</w:t>
      </w:r>
      <w:r w:rsidRPr="00762D98">
        <w:tab/>
        <w:t>Récepteurs portatifs</w:t>
      </w:r>
    </w:p>
    <w:p w:rsidR="00606E94" w:rsidRPr="00762D98" w:rsidRDefault="00606E94" w:rsidP="00606E94">
      <w:r w:rsidRPr="00762D98">
        <w:t>Les terminaux fonctionnant sur batterie présentent d'importantes limitations physiques, par exemple leur dimension (antennes de petite taille, dimension de l'écran, etc.), la résolution de l'écran, la puissance de calcul, l'autonomie limitée, etc.</w:t>
      </w:r>
    </w:p>
    <w:p w:rsidR="00606E94" w:rsidRPr="00762D98" w:rsidRDefault="00606E94" w:rsidP="00606E94">
      <w:pPr>
        <w:pStyle w:val="Heading2"/>
      </w:pPr>
      <w:r w:rsidRPr="00762D98">
        <w:lastRenderedPageBreak/>
        <w:t>1.2</w:t>
      </w:r>
      <w:r w:rsidRPr="00762D98">
        <w:tab/>
        <w:t>Récepteurs portables</w:t>
      </w:r>
    </w:p>
    <w:p w:rsidR="00606E94" w:rsidRPr="00762D98" w:rsidRDefault="00606E94" w:rsidP="00606E94">
      <w:r w:rsidRPr="00762D98">
        <w:t>Ces dispositifs sont soumis à moins de contraintes liées à la consommation électrique et pourraient en conséquence offrir une plus grande puissance de calcul, ce qui permettrait par exemple de fournir des applications présentant une meilleure résolution d'image que celle des récepteurs portatifs.</w:t>
      </w:r>
    </w:p>
    <w:p w:rsidR="00606E94" w:rsidRPr="00762D98" w:rsidRDefault="00606E94" w:rsidP="00606E94">
      <w:pPr>
        <w:pStyle w:val="Heading2"/>
      </w:pPr>
      <w:r w:rsidRPr="00762D98">
        <w:t>1.3</w:t>
      </w:r>
      <w:r w:rsidRPr="00762D98">
        <w:tab/>
        <w:t>Récepteurs pour véhicules</w:t>
      </w:r>
    </w:p>
    <w:p w:rsidR="00606E94" w:rsidRPr="00762D98" w:rsidRDefault="00606E94" w:rsidP="00606E94">
      <w:r w:rsidRPr="00762D98">
        <w:t>Ces récepteurs n'ont pas les mêmes limitations physiques et ne sont pas assujetties aux mêmes contraintes en matière de consommation électrique que les récepteurs portatifs, mais leur vitesse de déplacement est en moyenne beaucoup plus grande. Les récepteurs pour véhicules peuvent être connectés à des antennes extérieures placées sur le véhicule.</w:t>
      </w:r>
    </w:p>
    <w:p w:rsidR="00606E94" w:rsidRPr="00762D98" w:rsidRDefault="00606E94" w:rsidP="00606E94">
      <w:pPr>
        <w:pStyle w:val="Heading1"/>
      </w:pPr>
      <w:r w:rsidRPr="00762D98">
        <w:t>2</w:t>
      </w:r>
      <w:r w:rsidRPr="00762D98">
        <w:tab/>
        <w:t>Abréviations</w:t>
      </w:r>
    </w:p>
    <w:p w:rsidR="00606E94" w:rsidRPr="00762D98" w:rsidRDefault="00606E94" w:rsidP="00E30C6F">
      <w:pPr>
        <w:ind w:left="1588" w:hanging="1588"/>
        <w:rPr>
          <w:i/>
          <w:iCs/>
          <w:lang w:eastAsia="ja-JP"/>
        </w:rPr>
      </w:pPr>
      <w:r w:rsidRPr="00762D98">
        <w:t>3GPP</w:t>
      </w:r>
      <w:r w:rsidRPr="00762D98">
        <w:tab/>
      </w:r>
      <w:r w:rsidRPr="00762D98">
        <w:tab/>
      </w:r>
      <w:r w:rsidRPr="00762D98">
        <w:tab/>
        <w:t>Projet N° 1 de partenariat pour la troisième génération (</w:t>
      </w:r>
      <w:r w:rsidRPr="00762D98">
        <w:rPr>
          <w:i/>
          <w:iCs/>
        </w:rPr>
        <w:t>3rd generation partnership project </w:t>
      </w:r>
      <w:r w:rsidR="00E30C6F" w:rsidRPr="00E30C6F">
        <w:rPr>
          <w:i/>
          <w:iCs/>
        </w:rPr>
        <w:t>n</w:t>
      </w:r>
      <w:r w:rsidRPr="00E30C6F">
        <w:rPr>
          <w:i/>
          <w:iCs/>
        </w:rPr>
        <w:t>°</w:t>
      </w:r>
      <w:r w:rsidRPr="00762D98">
        <w:t xml:space="preserve"> </w:t>
      </w:r>
      <w:r w:rsidRPr="00762D98">
        <w:rPr>
          <w:i/>
          <w:iCs/>
        </w:rPr>
        <w:t>1</w:t>
      </w:r>
      <w:r w:rsidRPr="00762D98">
        <w:t>)</w:t>
      </w:r>
    </w:p>
    <w:p w:rsidR="00606E94" w:rsidRPr="00762D98" w:rsidRDefault="00606E94" w:rsidP="00E30C6F">
      <w:r w:rsidRPr="00762D98">
        <w:t>AAC</w:t>
      </w:r>
      <w:r w:rsidRPr="00762D98">
        <w:tab/>
      </w:r>
      <w:r w:rsidRPr="00762D98">
        <w:rPr>
          <w:lang w:eastAsia="ja-JP"/>
        </w:rPr>
        <w:tab/>
      </w:r>
      <w:r w:rsidRPr="00762D98">
        <w:rPr>
          <w:lang w:eastAsia="ja-JP"/>
        </w:rPr>
        <w:tab/>
      </w:r>
      <w:r w:rsidR="00E30C6F">
        <w:rPr>
          <w:lang w:eastAsia="ja-JP"/>
        </w:rPr>
        <w:t>c</w:t>
      </w:r>
      <w:r w:rsidRPr="00762D98">
        <w:rPr>
          <w:lang w:eastAsia="ja-JP"/>
        </w:rPr>
        <w:t>odage audio évolué (</w:t>
      </w:r>
      <w:r w:rsidRPr="00762D98">
        <w:rPr>
          <w:i/>
          <w:iCs/>
        </w:rPr>
        <w:t>advanced audio cod</w:t>
      </w:r>
      <w:r w:rsidRPr="00762D98">
        <w:rPr>
          <w:i/>
          <w:iCs/>
          <w:lang w:eastAsia="ja-JP"/>
        </w:rPr>
        <w:t>ing</w:t>
      </w:r>
      <w:r w:rsidRPr="00762D98">
        <w:rPr>
          <w:lang w:eastAsia="ja-JP"/>
        </w:rPr>
        <w:t>)</w:t>
      </w:r>
    </w:p>
    <w:p w:rsidR="00606E94" w:rsidRPr="00762D98" w:rsidRDefault="00606E94" w:rsidP="00606E94">
      <w:r w:rsidRPr="00762D98">
        <w:t>ALC</w:t>
      </w:r>
      <w:r w:rsidRPr="00762D98">
        <w:tab/>
      </w:r>
      <w:r w:rsidR="00E30C6F">
        <w:rPr>
          <w:lang w:eastAsia="ja-JP"/>
        </w:rPr>
        <w:tab/>
      </w:r>
      <w:r w:rsidR="00E30C6F">
        <w:rPr>
          <w:lang w:eastAsia="ja-JP"/>
        </w:rPr>
        <w:tab/>
        <w:t>c</w:t>
      </w:r>
      <w:r w:rsidRPr="00762D98">
        <w:rPr>
          <w:lang w:eastAsia="ja-JP"/>
        </w:rPr>
        <w:t>odage asynchrone en couches (</w:t>
      </w:r>
      <w:r w:rsidRPr="00762D98">
        <w:rPr>
          <w:i/>
          <w:iCs/>
        </w:rPr>
        <w:t>asynchronous layered coding</w:t>
      </w:r>
      <w:r w:rsidRPr="00762D98">
        <w:rPr>
          <w:lang w:eastAsia="ja-JP"/>
        </w:rPr>
        <w:t>)</w:t>
      </w:r>
      <w:r w:rsidRPr="00762D98">
        <w:t xml:space="preserve"> </w:t>
      </w:r>
    </w:p>
    <w:p w:rsidR="00606E94" w:rsidRPr="00762D98" w:rsidRDefault="00606E94" w:rsidP="00B61F89">
      <w:pPr>
        <w:ind w:left="1588" w:hanging="1588"/>
      </w:pPr>
      <w:r w:rsidRPr="00762D98">
        <w:t>AMR NB/WB</w:t>
      </w:r>
      <w:r w:rsidRPr="00762D98">
        <w:tab/>
      </w:r>
      <w:r w:rsidR="00B61F89">
        <w:t>c</w:t>
      </w:r>
      <w:r w:rsidRPr="00762D98">
        <w:t>odage multidébit adaptatif en bande étroite/bande</w:t>
      </w:r>
      <w:r>
        <w:t xml:space="preserve"> élargie</w:t>
      </w:r>
      <w:r w:rsidRPr="00762D98">
        <w:t xml:space="preserve"> </w:t>
      </w:r>
      <w:r w:rsidRPr="00762D98">
        <w:rPr>
          <w:lang w:eastAsia="ja-JP"/>
        </w:rPr>
        <w:t>(</w:t>
      </w:r>
      <w:r w:rsidRPr="00762D98">
        <w:rPr>
          <w:i/>
          <w:iCs/>
        </w:rPr>
        <w:t>adaptive multi rate narrow band/wide band</w:t>
      </w:r>
      <w:r w:rsidRPr="00762D98">
        <w:rPr>
          <w:lang w:eastAsia="ja-JP"/>
        </w:rPr>
        <w:t>)</w:t>
      </w:r>
    </w:p>
    <w:p w:rsidR="00606E94" w:rsidRPr="00527E61" w:rsidRDefault="00606E94" w:rsidP="00606E94">
      <w:pPr>
        <w:rPr>
          <w:lang w:val="en-US"/>
        </w:rPr>
      </w:pPr>
      <w:r w:rsidRPr="00527E61">
        <w:rPr>
          <w:lang w:val="en-US" w:eastAsia="ja-JP"/>
        </w:rPr>
        <w:t>ARIB</w:t>
      </w:r>
      <w:r w:rsidRPr="00527E61">
        <w:rPr>
          <w:lang w:val="en-US" w:eastAsia="ja-JP"/>
        </w:rPr>
        <w:tab/>
      </w:r>
      <w:r w:rsidRPr="00527E61">
        <w:rPr>
          <w:lang w:val="en-US" w:eastAsia="ja-JP"/>
        </w:rPr>
        <w:tab/>
      </w:r>
      <w:r w:rsidRPr="00527E61">
        <w:rPr>
          <w:lang w:val="en-US" w:eastAsia="ja-JP"/>
        </w:rPr>
        <w:tab/>
      </w:r>
      <w:r w:rsidRPr="00527E61">
        <w:rPr>
          <w:lang w:val="en-US"/>
        </w:rPr>
        <w:t>Association of Radio Industries and Businesses (Japon)</w:t>
      </w:r>
    </w:p>
    <w:p w:rsidR="00606E94" w:rsidRPr="00762D98" w:rsidRDefault="00606E94" w:rsidP="00B61F89">
      <w:pPr>
        <w:ind w:left="1588" w:hanging="1588"/>
      </w:pPr>
      <w:r w:rsidRPr="00762D98">
        <w:rPr>
          <w:rFonts w:eastAsia="Batang"/>
          <w:lang w:eastAsia="ko-KR"/>
        </w:rPr>
        <w:t>AT-DMB</w:t>
      </w:r>
      <w:r w:rsidRPr="00762D98">
        <w:rPr>
          <w:rFonts w:eastAsia="Batang"/>
          <w:lang w:eastAsia="ko-KR"/>
        </w:rPr>
        <w:tab/>
      </w:r>
      <w:r w:rsidRPr="00762D98">
        <w:rPr>
          <w:rFonts w:eastAsia="Batang"/>
          <w:lang w:eastAsia="ko-KR"/>
        </w:rPr>
        <w:tab/>
      </w:r>
      <w:r w:rsidR="00B61F89">
        <w:rPr>
          <w:rFonts w:eastAsia="Batang"/>
          <w:lang w:eastAsia="ko-KR"/>
        </w:rPr>
        <w:t>r</w:t>
      </w:r>
      <w:r w:rsidRPr="00762D98">
        <w:rPr>
          <w:rFonts w:eastAsia="Batang"/>
          <w:lang w:eastAsia="ko-KR"/>
        </w:rPr>
        <w:t>adiodiffusion multimédia numérique de Terre évoluée (</w:t>
      </w:r>
      <w:r w:rsidRPr="00762D98">
        <w:rPr>
          <w:i/>
          <w:lang w:eastAsia="ko-KR"/>
        </w:rPr>
        <w:t>advanced terrestrial digital multimedia broadcasting</w:t>
      </w:r>
      <w:r w:rsidRPr="00762D98">
        <w:rPr>
          <w:lang w:eastAsia="ko-KR"/>
        </w:rPr>
        <w:t>)</w:t>
      </w:r>
    </w:p>
    <w:p w:rsidR="00606E94" w:rsidRPr="00527E61" w:rsidRDefault="00606E94" w:rsidP="00606E94">
      <w:pPr>
        <w:rPr>
          <w:lang w:val="en-US" w:eastAsia="ja-JP"/>
        </w:rPr>
      </w:pPr>
      <w:r w:rsidRPr="00527E61">
        <w:rPr>
          <w:rFonts w:ascii="TimesNewRomanPS-Bold" w:hAnsi="TimesNewRomanPS-Bold" w:cs="TimesNewRomanPS-Bold"/>
          <w:bCs/>
          <w:lang w:val="en-US" w:eastAsia="ja-JP"/>
        </w:rPr>
        <w:t xml:space="preserve">ATSC </w:t>
      </w:r>
      <w:r w:rsidRPr="00527E61">
        <w:rPr>
          <w:rFonts w:ascii="TimesNewRomanPS" w:hAnsi="TimesNewRomanPS" w:cs="TimesNewRomanPS"/>
          <w:lang w:val="en-US" w:eastAsia="ja-JP"/>
        </w:rPr>
        <w:t xml:space="preserve"> </w:t>
      </w:r>
      <w:r w:rsidRPr="00527E61">
        <w:rPr>
          <w:rFonts w:ascii="TimesNewRomanPS" w:hAnsi="TimesNewRomanPS" w:cs="TimesNewRomanPS"/>
          <w:lang w:val="en-US" w:eastAsia="ja-JP"/>
        </w:rPr>
        <w:tab/>
      </w:r>
      <w:r w:rsidRPr="00527E61">
        <w:rPr>
          <w:rFonts w:ascii="TimesNewRomanPS" w:hAnsi="TimesNewRomanPS" w:cs="TimesNewRomanPS"/>
          <w:lang w:val="en-US" w:eastAsia="ja-JP"/>
        </w:rPr>
        <w:tab/>
      </w:r>
      <w:r w:rsidRPr="00527E61">
        <w:rPr>
          <w:rFonts w:ascii="TimesNewRomanPS" w:hAnsi="TimesNewRomanPS" w:cs="TimesNewRomanPS"/>
          <w:lang w:val="en-US" w:eastAsia="ja-JP"/>
        </w:rPr>
        <w:tab/>
        <w:t>Advanced Television Systems Committee</w:t>
      </w:r>
      <w:r w:rsidRPr="00527E61">
        <w:rPr>
          <w:lang w:val="en-US"/>
        </w:rPr>
        <w:t xml:space="preserve"> </w:t>
      </w:r>
    </w:p>
    <w:p w:rsidR="00606E94" w:rsidRPr="00C501DC" w:rsidRDefault="00606E94" w:rsidP="00B61F89">
      <w:pPr>
        <w:rPr>
          <w:lang w:val="en-US"/>
        </w:rPr>
      </w:pPr>
      <w:r w:rsidRPr="00C501DC">
        <w:rPr>
          <w:lang w:val="en-US"/>
        </w:rPr>
        <w:t>AVC</w:t>
      </w:r>
      <w:r w:rsidRPr="00C501DC">
        <w:rPr>
          <w:lang w:val="en-US"/>
        </w:rPr>
        <w:tab/>
      </w:r>
      <w:r w:rsidRPr="00C501DC">
        <w:rPr>
          <w:lang w:val="en-US"/>
        </w:rPr>
        <w:tab/>
      </w:r>
      <w:r w:rsidRPr="00C501DC">
        <w:rPr>
          <w:lang w:val="en-US"/>
        </w:rPr>
        <w:tab/>
      </w:r>
      <w:r w:rsidR="00B61F89" w:rsidRPr="00C501DC">
        <w:rPr>
          <w:lang w:val="en-US"/>
        </w:rPr>
        <w:t>c</w:t>
      </w:r>
      <w:r w:rsidRPr="00C501DC">
        <w:rPr>
          <w:lang w:val="en-US"/>
        </w:rPr>
        <w:t xml:space="preserve">odage vidéo évolué </w:t>
      </w:r>
      <w:r w:rsidRPr="00C501DC">
        <w:rPr>
          <w:lang w:val="en-US" w:eastAsia="ja-JP"/>
        </w:rPr>
        <w:t>(</w:t>
      </w:r>
      <w:r w:rsidRPr="00C501DC">
        <w:rPr>
          <w:i/>
          <w:iCs/>
          <w:lang w:val="en-US"/>
        </w:rPr>
        <w:t>advanced video coding</w:t>
      </w:r>
      <w:r w:rsidRPr="00C501DC">
        <w:rPr>
          <w:lang w:val="en-US" w:eastAsia="ja-JP"/>
        </w:rPr>
        <w:t>)</w:t>
      </w:r>
    </w:p>
    <w:p w:rsidR="00606E94" w:rsidRPr="00762D98" w:rsidRDefault="00606E94" w:rsidP="00B61F89">
      <w:pPr>
        <w:rPr>
          <w:lang w:eastAsia="ja-JP"/>
        </w:rPr>
      </w:pPr>
      <w:r w:rsidRPr="00762D98">
        <w:rPr>
          <w:lang w:eastAsia="ja-JP"/>
        </w:rPr>
        <w:t>BCAST</w:t>
      </w:r>
      <w:r w:rsidRPr="00762D98">
        <w:rPr>
          <w:lang w:eastAsia="ja-JP"/>
        </w:rPr>
        <w:tab/>
      </w:r>
      <w:r w:rsidRPr="00762D98">
        <w:rPr>
          <w:lang w:eastAsia="ja-JP"/>
        </w:rPr>
        <w:tab/>
      </w:r>
      <w:r w:rsidRPr="00762D98">
        <w:rPr>
          <w:lang w:eastAsia="ja-JP"/>
        </w:rPr>
        <w:tab/>
      </w:r>
      <w:r w:rsidR="00B61F89">
        <w:rPr>
          <w:lang w:eastAsia="ja-JP"/>
        </w:rPr>
        <w:t>s</w:t>
      </w:r>
      <w:r w:rsidRPr="00762D98">
        <w:rPr>
          <w:lang w:eastAsia="ja-JP"/>
        </w:rPr>
        <w:t>ervices de radiodiffusion mobile de l'OMA (</w:t>
      </w:r>
      <w:r w:rsidRPr="00762D98">
        <w:rPr>
          <w:i/>
          <w:iCs/>
          <w:lang w:eastAsia="ja-JP"/>
        </w:rPr>
        <w:t>OMA mobile broadcast services</w:t>
      </w:r>
      <w:r w:rsidRPr="00762D98">
        <w:rPr>
          <w:lang w:eastAsia="ja-JP"/>
        </w:rPr>
        <w:t>)</w:t>
      </w:r>
    </w:p>
    <w:p w:rsidR="00606E94" w:rsidRPr="00762D98" w:rsidRDefault="00606E94" w:rsidP="00B61F89">
      <w:pPr>
        <w:rPr>
          <w:lang w:eastAsia="ja-JP"/>
        </w:rPr>
      </w:pPr>
      <w:r w:rsidRPr="00762D98">
        <w:t>BIFS</w:t>
      </w:r>
      <w:r w:rsidRPr="00762D98">
        <w:tab/>
      </w:r>
      <w:r w:rsidRPr="00762D98">
        <w:tab/>
      </w:r>
      <w:r w:rsidRPr="00762D98">
        <w:tab/>
      </w:r>
      <w:r w:rsidR="00B61F89">
        <w:t>f</w:t>
      </w:r>
      <w:r w:rsidRPr="00762D98">
        <w:t>ormat binaire pour la description de scènes (</w:t>
      </w:r>
      <w:r w:rsidRPr="00762D98">
        <w:rPr>
          <w:i/>
        </w:rPr>
        <w:t>binary format for scene description</w:t>
      </w:r>
      <w:r w:rsidRPr="00762D98">
        <w:t xml:space="preserve">) </w:t>
      </w:r>
    </w:p>
    <w:p w:rsidR="00606E94" w:rsidRPr="00762D98" w:rsidRDefault="00606E94" w:rsidP="00B61F89">
      <w:pPr>
        <w:rPr>
          <w:lang w:eastAsia="ja-JP"/>
        </w:rPr>
      </w:pPr>
      <w:r w:rsidRPr="00762D98">
        <w:rPr>
          <w:lang w:eastAsia="ja-JP"/>
        </w:rPr>
        <w:t>BMP</w:t>
      </w:r>
      <w:r w:rsidRPr="00762D98">
        <w:rPr>
          <w:lang w:eastAsia="ja-JP"/>
        </w:rPr>
        <w:tab/>
      </w:r>
      <w:r w:rsidRPr="00762D98">
        <w:rPr>
          <w:lang w:eastAsia="ja-JP"/>
        </w:rPr>
        <w:tab/>
      </w:r>
      <w:r w:rsidRPr="00762D98">
        <w:rPr>
          <w:lang w:eastAsia="ja-JP"/>
        </w:rPr>
        <w:tab/>
      </w:r>
      <w:r w:rsidR="00B61F89">
        <w:rPr>
          <w:lang w:eastAsia="ja-JP"/>
        </w:rPr>
        <w:t>r</w:t>
      </w:r>
      <w:r w:rsidRPr="00762D98">
        <w:rPr>
          <w:lang w:eastAsia="ja-JP"/>
        </w:rPr>
        <w:t xml:space="preserve">eprésentation binaire </w:t>
      </w:r>
      <w:r w:rsidRPr="00762D98">
        <w:t>(</w:t>
      </w:r>
      <w:r w:rsidRPr="00762D98">
        <w:rPr>
          <w:i/>
          <w:lang w:eastAsia="ja-JP"/>
        </w:rPr>
        <w:t>bit map</w:t>
      </w:r>
      <w:r w:rsidRPr="00762D98">
        <w:t>)</w:t>
      </w:r>
    </w:p>
    <w:p w:rsidR="00606E94" w:rsidRPr="00762D98" w:rsidRDefault="00606E94" w:rsidP="00B61F89">
      <w:pPr>
        <w:ind w:left="1588" w:hanging="1588"/>
      </w:pPr>
      <w:r w:rsidRPr="00762D98">
        <w:t>BM-SC</w:t>
      </w:r>
      <w:r w:rsidRPr="00762D98">
        <w:tab/>
      </w:r>
      <w:r w:rsidRPr="00762D98">
        <w:rPr>
          <w:lang w:eastAsia="ja-JP"/>
        </w:rPr>
        <w:tab/>
      </w:r>
      <w:r w:rsidRPr="00762D98">
        <w:rPr>
          <w:lang w:eastAsia="ja-JP"/>
        </w:rPr>
        <w:tab/>
      </w:r>
      <w:r w:rsidR="00B61F89">
        <w:rPr>
          <w:lang w:eastAsia="ja-JP"/>
        </w:rPr>
        <w:t>C</w:t>
      </w:r>
      <w:r w:rsidRPr="00762D98">
        <w:rPr>
          <w:lang w:eastAsia="ja-JP"/>
        </w:rPr>
        <w:t xml:space="preserve">entre de services </w:t>
      </w:r>
      <w:r>
        <w:rPr>
          <w:lang w:eastAsia="ja-JP"/>
        </w:rPr>
        <w:t xml:space="preserve">de </w:t>
      </w:r>
      <w:r w:rsidRPr="00762D98">
        <w:rPr>
          <w:lang w:eastAsia="ja-JP"/>
        </w:rPr>
        <w:t xml:space="preserve">multidiffusion </w:t>
      </w:r>
      <w:r>
        <w:rPr>
          <w:lang w:eastAsia="ja-JP"/>
        </w:rPr>
        <w:t xml:space="preserve">et </w:t>
      </w:r>
      <w:r w:rsidRPr="00762D98">
        <w:rPr>
          <w:lang w:eastAsia="ja-JP"/>
        </w:rPr>
        <w:t xml:space="preserve">de radiodiffusion </w:t>
      </w:r>
      <w:r w:rsidRPr="00762D98">
        <w:t>(</w:t>
      </w:r>
      <w:r w:rsidRPr="00762D98">
        <w:rPr>
          <w:i/>
        </w:rPr>
        <w:t>broadcast multicast service centre</w:t>
      </w:r>
      <w:r w:rsidRPr="00762D98">
        <w:t>)</w:t>
      </w:r>
    </w:p>
    <w:p w:rsidR="00606E94" w:rsidRPr="00762D98" w:rsidRDefault="00606E94" w:rsidP="00B61F89">
      <w:r w:rsidRPr="00762D98">
        <w:t>CDM</w:t>
      </w:r>
      <w:r w:rsidRPr="00762D98">
        <w:tab/>
      </w:r>
      <w:r w:rsidRPr="00762D98">
        <w:rPr>
          <w:lang w:eastAsia="ja-JP"/>
        </w:rPr>
        <w:tab/>
      </w:r>
      <w:r w:rsidRPr="00762D98">
        <w:rPr>
          <w:lang w:eastAsia="ja-JP"/>
        </w:rPr>
        <w:tab/>
      </w:r>
      <w:r w:rsidR="00B61F89">
        <w:t>m</w:t>
      </w:r>
      <w:r w:rsidRPr="00762D98">
        <w:t>ultiplexage par répartition en code (</w:t>
      </w:r>
      <w:r w:rsidRPr="00762D98">
        <w:rPr>
          <w:i/>
          <w:iCs/>
        </w:rPr>
        <w:t>code division multiplex</w:t>
      </w:r>
      <w:r w:rsidRPr="00762D98">
        <w:t>)</w:t>
      </w:r>
    </w:p>
    <w:p w:rsidR="00606E94" w:rsidRPr="00762D98" w:rsidRDefault="00606E94" w:rsidP="00B61F89">
      <w:r w:rsidRPr="00762D98">
        <w:t>CDMA</w:t>
      </w:r>
      <w:r w:rsidRPr="00762D98">
        <w:tab/>
      </w:r>
      <w:r w:rsidRPr="00762D98">
        <w:rPr>
          <w:lang w:eastAsia="ja-JP"/>
        </w:rPr>
        <w:tab/>
      </w:r>
      <w:r w:rsidRPr="00762D98">
        <w:rPr>
          <w:lang w:eastAsia="ja-JP"/>
        </w:rPr>
        <w:tab/>
      </w:r>
      <w:r w:rsidR="00B61F89">
        <w:t>a</w:t>
      </w:r>
      <w:r w:rsidRPr="00762D98">
        <w:t>ccès multiple par répartition en code (</w:t>
      </w:r>
      <w:r w:rsidRPr="00762D98">
        <w:rPr>
          <w:i/>
          <w:iCs/>
        </w:rPr>
        <w:t>code division multiple access</w:t>
      </w:r>
      <w:r w:rsidRPr="00762D98">
        <w:t>)</w:t>
      </w:r>
    </w:p>
    <w:p w:rsidR="00606E94" w:rsidRPr="00762D98" w:rsidRDefault="00606E94" w:rsidP="00606E94">
      <w:pPr>
        <w:rPr>
          <w:lang w:eastAsia="ja-JP"/>
        </w:rPr>
      </w:pPr>
      <w:r w:rsidRPr="00762D98">
        <w:t>CEI</w:t>
      </w:r>
      <w:r w:rsidRPr="00762D98">
        <w:tab/>
      </w:r>
      <w:r w:rsidRPr="00762D98">
        <w:tab/>
      </w:r>
      <w:r w:rsidRPr="00762D98">
        <w:tab/>
        <w:t xml:space="preserve">Commission électrotechnique internationale </w:t>
      </w:r>
    </w:p>
    <w:p w:rsidR="00606E94" w:rsidRPr="00762D98" w:rsidRDefault="00606E94" w:rsidP="00B61F89">
      <w:pPr>
        <w:rPr>
          <w:lang w:eastAsia="ja-JP"/>
        </w:rPr>
      </w:pPr>
      <w:r w:rsidRPr="00762D98">
        <w:rPr>
          <w:lang w:eastAsia="ja-JP"/>
        </w:rPr>
        <w:t>CGC</w:t>
      </w:r>
      <w:r w:rsidRPr="00762D98">
        <w:rPr>
          <w:lang w:eastAsia="ja-JP"/>
        </w:rPr>
        <w:tab/>
      </w:r>
      <w:r w:rsidRPr="00762D98">
        <w:rPr>
          <w:lang w:eastAsia="ja-JP"/>
        </w:rPr>
        <w:tab/>
      </w:r>
      <w:r w:rsidRPr="00762D98">
        <w:rPr>
          <w:lang w:eastAsia="ja-JP"/>
        </w:rPr>
        <w:tab/>
      </w:r>
      <w:r w:rsidR="00B61F89">
        <w:rPr>
          <w:lang w:eastAsia="ja-JP"/>
        </w:rPr>
        <w:t>c</w:t>
      </w:r>
      <w:r w:rsidRPr="00762D98">
        <w:rPr>
          <w:lang w:eastAsia="ja-JP"/>
        </w:rPr>
        <w:t>omposante au sol complémentaire (</w:t>
      </w:r>
      <w:r w:rsidRPr="00762D98">
        <w:rPr>
          <w:i/>
          <w:iCs/>
        </w:rPr>
        <w:t>complementary ground component</w:t>
      </w:r>
      <w:r w:rsidRPr="00762D98">
        <w:t>)</w:t>
      </w:r>
    </w:p>
    <w:p w:rsidR="00606E94" w:rsidRPr="00762D98" w:rsidRDefault="00606E94" w:rsidP="00B61F89">
      <w:pPr>
        <w:rPr>
          <w:lang w:eastAsia="ja-JP"/>
        </w:rPr>
      </w:pPr>
      <w:r w:rsidRPr="00762D98">
        <w:t>CIF</w:t>
      </w:r>
      <w:r w:rsidRPr="00762D98">
        <w:tab/>
      </w:r>
      <w:r w:rsidRPr="00762D98">
        <w:tab/>
      </w:r>
      <w:r w:rsidRPr="00762D98">
        <w:tab/>
      </w:r>
      <w:r w:rsidR="00B61F89">
        <w:t>f</w:t>
      </w:r>
      <w:r w:rsidRPr="00762D98">
        <w:t>ormat d'échange commun (</w:t>
      </w:r>
      <w:r w:rsidRPr="00762D98">
        <w:rPr>
          <w:i/>
        </w:rPr>
        <w:t>common interchange format</w:t>
      </w:r>
      <w:r w:rsidRPr="00762D98">
        <w:t>)</w:t>
      </w:r>
    </w:p>
    <w:p w:rsidR="00606E94" w:rsidRPr="00762D98" w:rsidRDefault="00606E94" w:rsidP="00B61F89">
      <w:r w:rsidRPr="00762D98">
        <w:rPr>
          <w:i/>
          <w:iCs/>
        </w:rPr>
        <w:t>C</w:t>
      </w:r>
      <w:r w:rsidRPr="00762D98">
        <w:t>/</w:t>
      </w:r>
      <w:r w:rsidRPr="00762D98">
        <w:rPr>
          <w:i/>
          <w:iCs/>
        </w:rPr>
        <w:t>N</w:t>
      </w:r>
      <w:r w:rsidRPr="00762D98">
        <w:tab/>
      </w:r>
      <w:r w:rsidRPr="00762D98">
        <w:tab/>
      </w:r>
      <w:r w:rsidRPr="00762D98">
        <w:tab/>
      </w:r>
      <w:r w:rsidR="00B61F89">
        <w:t>r</w:t>
      </w:r>
      <w:r w:rsidRPr="00762D98">
        <w:t>apport porteuse/bruit (</w:t>
      </w:r>
      <w:r w:rsidRPr="00762D98">
        <w:rPr>
          <w:i/>
        </w:rPr>
        <w:t>carrier to noise ratio</w:t>
      </w:r>
      <w:r w:rsidRPr="00762D98">
        <w:t>)</w:t>
      </w:r>
    </w:p>
    <w:p w:rsidR="00606E94" w:rsidRPr="00762D98" w:rsidRDefault="00606E94" w:rsidP="00B61F89">
      <w:pPr>
        <w:rPr>
          <w:lang w:eastAsia="ja-JP"/>
        </w:rPr>
      </w:pPr>
      <w:r w:rsidRPr="00762D98">
        <w:rPr>
          <w:lang w:eastAsia="ja-JP"/>
        </w:rPr>
        <w:t>CLUT</w:t>
      </w:r>
      <w:r w:rsidRPr="00762D98">
        <w:rPr>
          <w:lang w:eastAsia="ja-JP"/>
        </w:rPr>
        <w:tab/>
      </w:r>
      <w:r w:rsidRPr="00762D98">
        <w:rPr>
          <w:lang w:eastAsia="ja-JP"/>
        </w:rPr>
        <w:tab/>
      </w:r>
      <w:r w:rsidRPr="00762D98">
        <w:rPr>
          <w:lang w:eastAsia="ja-JP"/>
        </w:rPr>
        <w:tab/>
      </w:r>
      <w:r w:rsidR="00B61F89">
        <w:rPr>
          <w:lang w:eastAsia="ja-JP"/>
        </w:rPr>
        <w:t>p</w:t>
      </w:r>
      <w:r w:rsidRPr="00762D98">
        <w:rPr>
          <w:lang w:eastAsia="ja-JP"/>
        </w:rPr>
        <w:t xml:space="preserve">alette chromatique </w:t>
      </w:r>
      <w:r w:rsidRPr="00762D98">
        <w:t>(</w:t>
      </w:r>
      <w:r w:rsidRPr="00762D98">
        <w:rPr>
          <w:i/>
          <w:lang w:eastAsia="ja-JP"/>
        </w:rPr>
        <w:t>colour look-up table</w:t>
      </w:r>
      <w:r w:rsidRPr="00762D98">
        <w:t>)</w:t>
      </w:r>
    </w:p>
    <w:p w:rsidR="00606E94" w:rsidRPr="00762D98" w:rsidRDefault="00606E94" w:rsidP="00B61F89">
      <w:r w:rsidRPr="00762D98">
        <w:t>CRC</w:t>
      </w:r>
      <w:r w:rsidRPr="00762D98">
        <w:tab/>
      </w:r>
      <w:r w:rsidRPr="00762D98">
        <w:tab/>
      </w:r>
      <w:r w:rsidRPr="00762D98">
        <w:tab/>
      </w:r>
      <w:r w:rsidR="00B61F89">
        <w:t>c</w:t>
      </w:r>
      <w:r w:rsidRPr="00762D98">
        <w:t>ontrôle de redondance cyclique (</w:t>
      </w:r>
      <w:r w:rsidRPr="00762D98">
        <w:rPr>
          <w:i/>
        </w:rPr>
        <w:t>cyclic redundancy check</w:t>
      </w:r>
      <w:r w:rsidRPr="00762D98">
        <w:t>)</w:t>
      </w:r>
    </w:p>
    <w:p w:rsidR="00606E94" w:rsidRPr="00762D98" w:rsidRDefault="00606E94" w:rsidP="00B61F89">
      <w:pPr>
        <w:rPr>
          <w:lang w:eastAsia="ja-JP"/>
        </w:rPr>
      </w:pPr>
      <w:r w:rsidRPr="00762D98">
        <w:t>DAB</w:t>
      </w:r>
      <w:r w:rsidRPr="00762D98">
        <w:tab/>
      </w:r>
      <w:r w:rsidRPr="00762D98">
        <w:tab/>
      </w:r>
      <w:r w:rsidRPr="00762D98">
        <w:tab/>
      </w:r>
      <w:r w:rsidR="00B61F89">
        <w:t>r</w:t>
      </w:r>
      <w:r w:rsidRPr="00762D98">
        <w:t>adiodiffusion audionumérique (</w:t>
      </w:r>
      <w:r w:rsidRPr="00762D98">
        <w:rPr>
          <w:i/>
        </w:rPr>
        <w:t>digital audio broadcasting</w:t>
      </w:r>
      <w:r w:rsidRPr="00762D98">
        <w:t>)</w:t>
      </w:r>
    </w:p>
    <w:p w:rsidR="00606E94" w:rsidRPr="00762D98" w:rsidRDefault="00606E94" w:rsidP="00606E94">
      <w:pPr>
        <w:rPr>
          <w:lang w:eastAsia="ja-JP"/>
        </w:rPr>
      </w:pPr>
      <w:r w:rsidRPr="00762D98">
        <w:rPr>
          <w:lang w:eastAsia="ja-JP"/>
        </w:rPr>
        <w:t>DQPSK</w:t>
      </w:r>
      <w:r w:rsidRPr="00762D98">
        <w:rPr>
          <w:lang w:eastAsia="ja-JP"/>
        </w:rPr>
        <w:tab/>
      </w:r>
      <w:r w:rsidRPr="00762D98">
        <w:rPr>
          <w:lang w:eastAsia="ja-JP"/>
        </w:rPr>
        <w:tab/>
      </w:r>
      <w:r w:rsidRPr="00762D98">
        <w:rPr>
          <w:lang w:eastAsia="ja-JP"/>
        </w:rPr>
        <w:tab/>
        <w:t>QPSK différentielle (</w:t>
      </w:r>
      <w:r w:rsidRPr="00762D98">
        <w:rPr>
          <w:i/>
          <w:iCs/>
          <w:lang w:eastAsia="ja-JP"/>
        </w:rPr>
        <w:t>differential QPSK</w:t>
      </w:r>
      <w:r w:rsidRPr="00762D98">
        <w:rPr>
          <w:lang w:eastAsia="ja-JP"/>
        </w:rPr>
        <w:t>)</w:t>
      </w:r>
    </w:p>
    <w:p w:rsidR="00606E94" w:rsidRPr="00762D98" w:rsidRDefault="00606E94" w:rsidP="00B61F89">
      <w:r w:rsidRPr="00762D98">
        <w:t>DSB</w:t>
      </w:r>
      <w:r w:rsidRPr="00762D98">
        <w:tab/>
      </w:r>
      <w:r w:rsidRPr="00762D98">
        <w:tab/>
      </w:r>
      <w:r w:rsidRPr="00762D98">
        <w:tab/>
      </w:r>
      <w:r w:rsidR="00B61F89">
        <w:t>r</w:t>
      </w:r>
      <w:r w:rsidRPr="00762D98">
        <w:t>adiodiffusion sonore numérique (</w:t>
      </w:r>
      <w:r w:rsidRPr="00762D98">
        <w:rPr>
          <w:i/>
        </w:rPr>
        <w:t>digital sound broadcasting</w:t>
      </w:r>
      <w:r w:rsidRPr="00762D98">
        <w:t>)</w:t>
      </w:r>
    </w:p>
    <w:p w:rsidR="00606E94" w:rsidRPr="00762D98" w:rsidRDefault="00606E94" w:rsidP="00B61F89">
      <w:pPr>
        <w:ind w:left="1588" w:hanging="1588"/>
      </w:pPr>
      <w:r w:rsidRPr="00762D98">
        <w:lastRenderedPageBreak/>
        <w:t>DVB-H</w:t>
      </w:r>
      <w:r w:rsidRPr="00762D98">
        <w:tab/>
      </w:r>
      <w:r w:rsidRPr="00762D98">
        <w:tab/>
      </w:r>
      <w:r w:rsidRPr="00762D98">
        <w:tab/>
      </w:r>
      <w:r w:rsidR="00B61F89">
        <w:t>r</w:t>
      </w:r>
      <w:r w:rsidRPr="00762D98">
        <w:t>adiodiffusion vidéonumérique sur dispositif portatif (</w:t>
      </w:r>
      <w:r w:rsidRPr="00762D98">
        <w:rPr>
          <w:i/>
        </w:rPr>
        <w:t>digital video broadcasting – handheld</w:t>
      </w:r>
      <w:r w:rsidRPr="00762D98">
        <w:t xml:space="preserve">) </w:t>
      </w:r>
    </w:p>
    <w:p w:rsidR="00606E94" w:rsidRPr="00762D98" w:rsidRDefault="00606E94" w:rsidP="00B61F89">
      <w:pPr>
        <w:ind w:left="1588" w:hanging="1588"/>
      </w:pPr>
      <w:r w:rsidRPr="00762D98">
        <w:t>DVB-SH</w:t>
      </w:r>
      <w:r w:rsidRPr="00762D98">
        <w:tab/>
      </w:r>
      <w:r w:rsidRPr="00762D98">
        <w:tab/>
      </w:r>
      <w:r w:rsidR="00B61F89">
        <w:t>r</w:t>
      </w:r>
      <w:r w:rsidRPr="00762D98">
        <w:t>adiodiffusion vidéonumérique par satellite sur dispositif portatif (</w:t>
      </w:r>
      <w:r w:rsidRPr="00762D98">
        <w:rPr>
          <w:i/>
        </w:rPr>
        <w:t>digital video broadcasting – satellite services to handheld devices</w:t>
      </w:r>
      <w:r w:rsidRPr="00762D98">
        <w:t xml:space="preserve">) </w:t>
      </w:r>
    </w:p>
    <w:p w:rsidR="00606E94" w:rsidRPr="00762D98" w:rsidRDefault="00606E94" w:rsidP="00B61F89">
      <w:r w:rsidRPr="00762D98">
        <w:t>DVB-T</w:t>
      </w:r>
      <w:r w:rsidRPr="00762D98">
        <w:tab/>
      </w:r>
      <w:r w:rsidRPr="00762D98">
        <w:tab/>
      </w:r>
      <w:r w:rsidRPr="00762D98">
        <w:tab/>
      </w:r>
      <w:r w:rsidR="00B61F89">
        <w:t>r</w:t>
      </w:r>
      <w:r w:rsidRPr="00762D98">
        <w:t>adiodiffusion vidéonumérique de Terre (</w:t>
      </w:r>
      <w:r w:rsidRPr="00762D98">
        <w:rPr>
          <w:i/>
        </w:rPr>
        <w:t>digital video broadcasting – terrestrial</w:t>
      </w:r>
      <w:r w:rsidRPr="00762D98">
        <w:t>)</w:t>
      </w:r>
    </w:p>
    <w:p w:rsidR="00606E94" w:rsidRPr="00762D98" w:rsidRDefault="00606E94" w:rsidP="00606E94">
      <w:pPr>
        <w:ind w:left="1588" w:hanging="1588"/>
        <w:rPr>
          <w:lang w:eastAsia="ja-JP"/>
        </w:rPr>
      </w:pPr>
      <w:r w:rsidRPr="00762D98">
        <w:t>ECMA</w:t>
      </w:r>
      <w:r w:rsidRPr="00762D98">
        <w:rPr>
          <w:lang w:eastAsia="ja-JP"/>
        </w:rPr>
        <w:tab/>
      </w:r>
      <w:r w:rsidRPr="00762D98">
        <w:tab/>
      </w:r>
      <w:r w:rsidRPr="00762D98">
        <w:tab/>
        <w:t>ECMA International (ancienne association européenne des fabricants d'ordinateurs) (</w:t>
      </w:r>
      <w:r w:rsidRPr="00762D98">
        <w:rPr>
          <w:i/>
          <w:lang w:eastAsia="ja-JP"/>
        </w:rPr>
        <w:t xml:space="preserve">ECMA International </w:t>
      </w:r>
      <w:r w:rsidRPr="00762D98">
        <w:rPr>
          <w:iCs/>
          <w:lang w:eastAsia="ja-JP"/>
        </w:rPr>
        <w:t>(</w:t>
      </w:r>
      <w:r w:rsidRPr="00762D98">
        <w:rPr>
          <w:i/>
          <w:lang w:eastAsia="ja-JP"/>
        </w:rPr>
        <w:t xml:space="preserve">former </w:t>
      </w:r>
      <w:r w:rsidRPr="00762D98">
        <w:rPr>
          <w:i/>
        </w:rPr>
        <w:t>european computer manufacturers association</w:t>
      </w:r>
      <w:r w:rsidRPr="00762D98">
        <w:rPr>
          <w:lang w:eastAsia="ja-JP"/>
        </w:rPr>
        <w:t>)</w:t>
      </w:r>
      <w:r w:rsidRPr="00762D98">
        <w:t xml:space="preserve">) </w:t>
      </w:r>
    </w:p>
    <w:p w:rsidR="00606E94" w:rsidRPr="00762D98" w:rsidRDefault="00606E94" w:rsidP="00B61F89">
      <w:pPr>
        <w:ind w:left="1588" w:hanging="1588"/>
      </w:pPr>
      <w:r w:rsidRPr="00762D98">
        <w:t>ER-BSAC</w:t>
      </w:r>
      <w:r w:rsidRPr="00762D98">
        <w:tab/>
      </w:r>
      <w:r w:rsidRPr="00762D98">
        <w:tab/>
      </w:r>
      <w:r w:rsidR="00B61F89">
        <w:t>r</w:t>
      </w:r>
      <w:r w:rsidRPr="00762D98">
        <w:t>ésilience aux erreurs – codage arithmétique par découpage binaire (</w:t>
      </w:r>
      <w:r w:rsidRPr="00762D98">
        <w:rPr>
          <w:i/>
        </w:rPr>
        <w:t>error resilience – bit sliced arithmetic coding</w:t>
      </w:r>
      <w:r w:rsidRPr="00762D98">
        <w:t>)</w:t>
      </w:r>
    </w:p>
    <w:p w:rsidR="00606E94" w:rsidRPr="00762D98" w:rsidRDefault="00606E94" w:rsidP="00B61F89">
      <w:pPr>
        <w:rPr>
          <w:lang w:eastAsia="ja-JP"/>
        </w:rPr>
      </w:pPr>
      <w:r w:rsidRPr="00762D98">
        <w:rPr>
          <w:lang w:eastAsia="ko-KR"/>
        </w:rPr>
        <w:t>ES</w:t>
      </w:r>
      <w:r w:rsidRPr="00762D98">
        <w:rPr>
          <w:lang w:eastAsia="ko-KR"/>
        </w:rPr>
        <w:tab/>
      </w:r>
      <w:r w:rsidRPr="00762D98">
        <w:rPr>
          <w:lang w:eastAsia="ko-KR"/>
        </w:rPr>
        <w:tab/>
      </w:r>
      <w:r w:rsidRPr="00762D98">
        <w:rPr>
          <w:lang w:eastAsia="ko-KR"/>
        </w:rPr>
        <w:tab/>
      </w:r>
      <w:r w:rsidR="00B61F89">
        <w:rPr>
          <w:lang w:eastAsia="ko-KR"/>
        </w:rPr>
        <w:t>f</w:t>
      </w:r>
      <w:r w:rsidRPr="00762D98">
        <w:rPr>
          <w:lang w:eastAsia="ko-KR"/>
        </w:rPr>
        <w:t>lux élémentaire (</w:t>
      </w:r>
      <w:r w:rsidRPr="00762D98">
        <w:rPr>
          <w:i/>
          <w:iCs/>
          <w:lang w:eastAsia="ko-KR"/>
        </w:rPr>
        <w:t>elementary stream</w:t>
      </w:r>
      <w:r w:rsidRPr="00762D98">
        <w:rPr>
          <w:lang w:eastAsia="ko-KR"/>
        </w:rPr>
        <w:t>)</w:t>
      </w:r>
    </w:p>
    <w:p w:rsidR="00606E94" w:rsidRPr="00762D98" w:rsidRDefault="00606E94" w:rsidP="00606E94">
      <w:r w:rsidRPr="00762D98">
        <w:t>ESG</w:t>
      </w:r>
      <w:r w:rsidRPr="00762D98">
        <w:tab/>
      </w:r>
      <w:r w:rsidRPr="00762D98">
        <w:tab/>
      </w:r>
      <w:r w:rsidRPr="00762D98">
        <w:tab/>
      </w:r>
      <w:r w:rsidR="00C501DC" w:rsidRPr="00762D98">
        <w:t>g</w:t>
      </w:r>
      <w:r w:rsidRPr="00762D98">
        <w:t>uide électronique des services (</w:t>
      </w:r>
      <w:r w:rsidRPr="00762D98">
        <w:rPr>
          <w:i/>
        </w:rPr>
        <w:t>electronic service guide</w:t>
      </w:r>
      <w:r w:rsidRPr="00762D98">
        <w:t>)</w:t>
      </w:r>
    </w:p>
    <w:p w:rsidR="00606E94" w:rsidRPr="00762D98" w:rsidRDefault="00606E94" w:rsidP="00606E94">
      <w:pPr>
        <w:ind w:left="1588" w:hanging="1588"/>
      </w:pPr>
      <w:r w:rsidRPr="00762D98">
        <w:t xml:space="preserve">ETSI </w:t>
      </w:r>
      <w:r w:rsidRPr="00762D98">
        <w:tab/>
      </w:r>
      <w:r w:rsidRPr="00762D98">
        <w:tab/>
      </w:r>
      <w:r w:rsidRPr="00762D98">
        <w:tab/>
        <w:t xml:space="preserve">Institut européen des normes de télécommunications </w:t>
      </w:r>
    </w:p>
    <w:p w:rsidR="00606E94" w:rsidRPr="00762D98" w:rsidRDefault="00606E94" w:rsidP="00606E94">
      <w:pPr>
        <w:rPr>
          <w:lang w:eastAsia="ja-JP"/>
        </w:rPr>
      </w:pPr>
      <w:r w:rsidRPr="00762D98">
        <w:t>ETSI EN</w:t>
      </w:r>
      <w:r w:rsidRPr="00762D98">
        <w:tab/>
      </w:r>
      <w:r w:rsidRPr="00762D98">
        <w:tab/>
        <w:t>Norme européenne de l'ETSI (</w:t>
      </w:r>
      <w:r w:rsidRPr="00762D98">
        <w:rPr>
          <w:i/>
        </w:rPr>
        <w:t>ETSI european norm</w:t>
      </w:r>
      <w:r w:rsidRPr="00762D98">
        <w:t>)</w:t>
      </w:r>
    </w:p>
    <w:p w:rsidR="00606E94" w:rsidRPr="00762D98" w:rsidRDefault="00606E94" w:rsidP="00606E94">
      <w:pPr>
        <w:rPr>
          <w:lang w:eastAsia="ja-JP"/>
        </w:rPr>
      </w:pPr>
      <w:r w:rsidRPr="00762D98">
        <w:rPr>
          <w:lang w:eastAsia="ja-JP"/>
        </w:rPr>
        <w:t>ETSI ES</w:t>
      </w:r>
      <w:r w:rsidRPr="00762D98">
        <w:rPr>
          <w:lang w:eastAsia="ja-JP"/>
        </w:rPr>
        <w:tab/>
      </w:r>
      <w:r w:rsidRPr="00762D98">
        <w:rPr>
          <w:lang w:eastAsia="ja-JP"/>
        </w:rPr>
        <w:tab/>
        <w:t xml:space="preserve">Norme de l'ETSI </w:t>
      </w:r>
      <w:r w:rsidRPr="00762D98">
        <w:t>(</w:t>
      </w:r>
      <w:r w:rsidRPr="00762D98">
        <w:rPr>
          <w:i/>
          <w:lang w:eastAsia="ja-JP"/>
        </w:rPr>
        <w:t>ETSI standard</w:t>
      </w:r>
      <w:r w:rsidRPr="00762D98">
        <w:rPr>
          <w:lang w:eastAsia="ja-JP"/>
        </w:rPr>
        <w:t>)</w:t>
      </w:r>
    </w:p>
    <w:p w:rsidR="00606E94" w:rsidRPr="00762D98" w:rsidRDefault="00606E94" w:rsidP="00606E94">
      <w:r w:rsidRPr="00762D98">
        <w:t>ETSI TS</w:t>
      </w:r>
      <w:r w:rsidRPr="00762D98">
        <w:tab/>
      </w:r>
      <w:r w:rsidRPr="00762D98">
        <w:tab/>
      </w:r>
      <w:r w:rsidR="00C501DC" w:rsidRPr="00762D98">
        <w:t>s</w:t>
      </w:r>
      <w:r w:rsidRPr="00762D98">
        <w:t>pécification technique de l'ETSI (</w:t>
      </w:r>
      <w:r w:rsidRPr="00762D98">
        <w:rPr>
          <w:i/>
        </w:rPr>
        <w:t>ETSI technical specification</w:t>
      </w:r>
      <w:r w:rsidRPr="00762D98">
        <w:t>)</w:t>
      </w:r>
    </w:p>
    <w:p w:rsidR="00606E94" w:rsidRPr="00762D98" w:rsidRDefault="00606E94" w:rsidP="00606E94">
      <w:r w:rsidRPr="00762D98">
        <w:t>FCC</w:t>
      </w:r>
      <w:r w:rsidRPr="00762D98">
        <w:tab/>
      </w:r>
      <w:r w:rsidRPr="00762D98">
        <w:tab/>
      </w:r>
      <w:r w:rsidRPr="00762D98">
        <w:tab/>
        <w:t>Commission fédérale des communications (</w:t>
      </w:r>
      <w:r w:rsidRPr="00762D98">
        <w:rPr>
          <w:i/>
        </w:rPr>
        <w:t>federal communications commission</w:t>
      </w:r>
      <w:r w:rsidRPr="00762D98">
        <w:t>)</w:t>
      </w:r>
    </w:p>
    <w:p w:rsidR="00606E94" w:rsidRPr="00762D98" w:rsidRDefault="00606E94" w:rsidP="00606E94">
      <w:r w:rsidRPr="00762D98">
        <w:t>FEC</w:t>
      </w:r>
      <w:r w:rsidRPr="00762D98">
        <w:tab/>
      </w:r>
      <w:r w:rsidRPr="00762D98">
        <w:tab/>
      </w:r>
      <w:r w:rsidRPr="00762D98">
        <w:tab/>
      </w:r>
      <w:r w:rsidR="00C501DC" w:rsidRPr="00762D98">
        <w:t>c</w:t>
      </w:r>
      <w:r w:rsidRPr="00762D98">
        <w:t>orrection d'erreur directe (</w:t>
      </w:r>
      <w:r w:rsidRPr="00762D98">
        <w:rPr>
          <w:i/>
        </w:rPr>
        <w:t>forward error correction</w:t>
      </w:r>
      <w:r w:rsidRPr="00762D98">
        <w:t>)</w:t>
      </w:r>
    </w:p>
    <w:p w:rsidR="00606E94" w:rsidRPr="00762D98" w:rsidRDefault="00606E94" w:rsidP="00606E94">
      <w:r w:rsidRPr="00762D98">
        <w:t>FLO</w:t>
      </w:r>
      <w:r w:rsidRPr="00762D98">
        <w:tab/>
      </w:r>
      <w:r w:rsidRPr="00762D98">
        <w:tab/>
      </w:r>
      <w:r w:rsidRPr="00762D98">
        <w:tab/>
      </w:r>
      <w:r w:rsidR="00C501DC" w:rsidRPr="00762D98">
        <w:t>l</w:t>
      </w:r>
      <w:r w:rsidRPr="00762D98">
        <w:t>iaison aller simple (</w:t>
      </w:r>
      <w:r w:rsidRPr="00762D98">
        <w:rPr>
          <w:i/>
        </w:rPr>
        <w:t>forward link only</w:t>
      </w:r>
      <w:r w:rsidRPr="00762D98">
        <w:t>)</w:t>
      </w:r>
    </w:p>
    <w:p w:rsidR="00606E94" w:rsidRPr="00762D98" w:rsidRDefault="00606E94" w:rsidP="00606E94">
      <w:pPr>
        <w:ind w:left="1588" w:hanging="1588"/>
      </w:pPr>
      <w:r w:rsidRPr="00762D98">
        <w:t xml:space="preserve">FLUTE </w:t>
      </w:r>
      <w:r w:rsidRPr="00762D98">
        <w:tab/>
      </w:r>
      <w:r w:rsidRPr="00762D98">
        <w:tab/>
      </w:r>
      <w:r w:rsidR="00C501DC" w:rsidRPr="00762D98">
        <w:t>r</w:t>
      </w:r>
      <w:r w:rsidRPr="00762D98">
        <w:t>emise de fichiers sur transport unidirectionnel (</w:t>
      </w:r>
      <w:r w:rsidRPr="00762D98">
        <w:rPr>
          <w:i/>
        </w:rPr>
        <w:t>file delivery over unidirectional transport</w:t>
      </w:r>
      <w:r w:rsidRPr="00762D98">
        <w:t>)</w:t>
      </w:r>
    </w:p>
    <w:p w:rsidR="00606E94" w:rsidRPr="00762D98" w:rsidRDefault="00606E94" w:rsidP="00606E94">
      <w:r w:rsidRPr="00762D98">
        <w:t>GERAN</w:t>
      </w:r>
      <w:r w:rsidRPr="00762D98">
        <w:tab/>
      </w:r>
      <w:r w:rsidRPr="00762D98">
        <w:tab/>
      </w:r>
      <w:r w:rsidR="00C501DC" w:rsidRPr="00762D98">
        <w:t>r</w:t>
      </w:r>
      <w:r w:rsidRPr="00762D98">
        <w:t>éseau d'accès radio évolué GSM (</w:t>
      </w:r>
      <w:r w:rsidRPr="00762D98">
        <w:rPr>
          <w:i/>
        </w:rPr>
        <w:t>GSM enhanced radio access network</w:t>
      </w:r>
      <w:r w:rsidRPr="00762D98">
        <w:t>)</w:t>
      </w:r>
    </w:p>
    <w:p w:rsidR="00606E94" w:rsidRPr="00762D98" w:rsidRDefault="00606E94" w:rsidP="00606E94">
      <w:pPr>
        <w:ind w:left="1588" w:hanging="1588"/>
      </w:pPr>
      <w:r w:rsidRPr="00762D98">
        <w:t>GGSN</w:t>
      </w:r>
      <w:r w:rsidRPr="00762D98">
        <w:tab/>
      </w:r>
      <w:r w:rsidRPr="00762D98">
        <w:rPr>
          <w:lang w:eastAsia="ja-JP"/>
        </w:rPr>
        <w:tab/>
      </w:r>
      <w:r w:rsidRPr="00762D98">
        <w:rPr>
          <w:lang w:eastAsia="ja-JP"/>
        </w:rPr>
        <w:tab/>
      </w:r>
      <w:r w:rsidR="00C501DC" w:rsidRPr="00762D98">
        <w:rPr>
          <w:lang w:eastAsia="ja-JP"/>
        </w:rPr>
        <w:t>n</w:t>
      </w:r>
      <w:r w:rsidRPr="00762D98">
        <w:rPr>
          <w:lang w:eastAsia="ja-JP"/>
        </w:rPr>
        <w:t xml:space="preserve">œud de prise en charge du service GPRS passerelle </w:t>
      </w:r>
      <w:r w:rsidRPr="00762D98">
        <w:t>(</w:t>
      </w:r>
      <w:r w:rsidRPr="00762D98">
        <w:rPr>
          <w:i/>
        </w:rPr>
        <w:t>gateway GPRS support node</w:t>
      </w:r>
      <w:r w:rsidRPr="00762D98">
        <w:t>)</w:t>
      </w:r>
    </w:p>
    <w:p w:rsidR="00606E94" w:rsidRPr="00762D98" w:rsidRDefault="00606E94" w:rsidP="00606E94">
      <w:pPr>
        <w:rPr>
          <w:lang w:eastAsia="ja-JP"/>
        </w:rPr>
      </w:pPr>
      <w:r w:rsidRPr="00762D98">
        <w:t>GIF</w:t>
      </w:r>
      <w:r w:rsidRPr="00762D98">
        <w:tab/>
      </w:r>
      <w:r w:rsidRPr="00762D98">
        <w:rPr>
          <w:lang w:eastAsia="ja-JP"/>
        </w:rPr>
        <w:tab/>
      </w:r>
      <w:r w:rsidRPr="00762D98">
        <w:rPr>
          <w:lang w:eastAsia="ja-JP"/>
        </w:rPr>
        <w:tab/>
      </w:r>
      <w:r w:rsidR="00C501DC" w:rsidRPr="00762D98">
        <w:rPr>
          <w:lang w:eastAsia="ja-JP"/>
        </w:rPr>
        <w:t>f</w:t>
      </w:r>
      <w:r w:rsidRPr="00762D98">
        <w:rPr>
          <w:lang w:eastAsia="ja-JP"/>
        </w:rPr>
        <w:t>ormat d'échange de graphiques (</w:t>
      </w:r>
      <w:r w:rsidRPr="00762D98">
        <w:rPr>
          <w:i/>
        </w:rPr>
        <w:t>graphics interchange format</w:t>
      </w:r>
      <w:r w:rsidRPr="00762D98">
        <w:t>)</w:t>
      </w:r>
    </w:p>
    <w:p w:rsidR="00606E94" w:rsidRPr="00762D98" w:rsidRDefault="00606E94" w:rsidP="00606E94">
      <w:pPr>
        <w:ind w:left="1588" w:hanging="1588"/>
        <w:rPr>
          <w:lang w:eastAsia="ja-JP"/>
        </w:rPr>
      </w:pPr>
      <w:r w:rsidRPr="00762D98">
        <w:rPr>
          <w:lang w:eastAsia="ja-JP"/>
        </w:rPr>
        <w:t>GSM</w:t>
      </w:r>
      <w:r w:rsidRPr="00762D98">
        <w:rPr>
          <w:lang w:eastAsia="ja-JP"/>
        </w:rPr>
        <w:tab/>
      </w:r>
      <w:r w:rsidRPr="00762D98">
        <w:rPr>
          <w:lang w:eastAsia="ja-JP"/>
        </w:rPr>
        <w:tab/>
      </w:r>
      <w:r w:rsidRPr="00762D98">
        <w:rPr>
          <w:lang w:eastAsia="ja-JP"/>
        </w:rPr>
        <w:tab/>
      </w:r>
      <w:r w:rsidR="00C501DC" w:rsidRPr="00762D98">
        <w:rPr>
          <w:lang w:eastAsia="ja-JP"/>
        </w:rPr>
        <w:t>s</w:t>
      </w:r>
      <w:r w:rsidRPr="00762D98">
        <w:rPr>
          <w:lang w:eastAsia="ja-JP"/>
        </w:rPr>
        <w:t>ystème mondial de communications mobiles (</w:t>
      </w:r>
      <w:r w:rsidRPr="00762D98">
        <w:rPr>
          <w:i/>
          <w:lang w:eastAsia="ja-JP"/>
        </w:rPr>
        <w:t>global system for mobile communications</w:t>
      </w:r>
      <w:r w:rsidRPr="00762D98">
        <w:t>)</w:t>
      </w:r>
    </w:p>
    <w:p w:rsidR="00606E94" w:rsidRPr="00762D98" w:rsidRDefault="00606E94" w:rsidP="00606E94">
      <w:pPr>
        <w:ind w:left="1588" w:hanging="1588"/>
      </w:pPr>
      <w:r w:rsidRPr="00762D98">
        <w:t>GTP</w:t>
      </w:r>
      <w:r w:rsidRPr="00762D98">
        <w:tab/>
      </w:r>
      <w:r w:rsidRPr="00762D98">
        <w:rPr>
          <w:lang w:eastAsia="ja-JP"/>
        </w:rPr>
        <w:tab/>
      </w:r>
      <w:r w:rsidRPr="00762D98">
        <w:rPr>
          <w:lang w:eastAsia="ja-JP"/>
        </w:rPr>
        <w:tab/>
      </w:r>
      <w:r w:rsidR="00C501DC" w:rsidRPr="00762D98">
        <w:rPr>
          <w:lang w:eastAsia="ja-JP"/>
        </w:rPr>
        <w:t>p</w:t>
      </w:r>
      <w:r w:rsidRPr="00762D98">
        <w:rPr>
          <w:lang w:eastAsia="ja-JP"/>
        </w:rPr>
        <w:t>rotocole de tunnellisation du service général de radiocommunication en mode paquet (GPRS) (</w:t>
      </w:r>
      <w:r w:rsidRPr="00762D98">
        <w:rPr>
          <w:i/>
          <w:iCs/>
        </w:rPr>
        <w:t>general packet radio service (GPRS) tunnelling protocol</w:t>
      </w:r>
      <w:r w:rsidRPr="00762D98">
        <w:t>)</w:t>
      </w:r>
    </w:p>
    <w:p w:rsidR="00606E94" w:rsidRPr="00762D98" w:rsidRDefault="00606E94" w:rsidP="00606E94">
      <w:r w:rsidRPr="00762D98">
        <w:t>HE-AAC</w:t>
      </w:r>
      <w:r w:rsidRPr="00762D98">
        <w:tab/>
      </w:r>
      <w:r w:rsidRPr="00762D98">
        <w:tab/>
      </w:r>
      <w:r w:rsidR="00C501DC" w:rsidRPr="00762D98">
        <w:t>c</w:t>
      </w:r>
      <w:r w:rsidRPr="00762D98">
        <w:t xml:space="preserve">odage audio évolué à haut rendement </w:t>
      </w:r>
      <w:r w:rsidRPr="00762D98">
        <w:rPr>
          <w:lang w:eastAsia="ja-JP"/>
        </w:rPr>
        <w:t>(</w:t>
      </w:r>
      <w:r w:rsidRPr="00762D98">
        <w:rPr>
          <w:i/>
        </w:rPr>
        <w:t>high efficiency advanced audio cod</w:t>
      </w:r>
      <w:r w:rsidRPr="00762D98">
        <w:rPr>
          <w:i/>
          <w:lang w:eastAsia="ja-JP"/>
        </w:rPr>
        <w:t>ing</w:t>
      </w:r>
      <w:r w:rsidRPr="00762D98">
        <w:t>)</w:t>
      </w:r>
    </w:p>
    <w:p w:rsidR="00606E94" w:rsidRPr="00762D98" w:rsidRDefault="00606E94" w:rsidP="00606E94">
      <w:r w:rsidRPr="00762D98">
        <w:t>HLR</w:t>
      </w:r>
      <w:r w:rsidRPr="00762D98">
        <w:tab/>
      </w:r>
      <w:r w:rsidRPr="00762D98">
        <w:tab/>
      </w:r>
      <w:r w:rsidRPr="00762D98">
        <w:tab/>
      </w:r>
      <w:r w:rsidR="00C501DC">
        <w:t>r</w:t>
      </w:r>
      <w:r>
        <w:t xml:space="preserve">egistre </w:t>
      </w:r>
      <w:r w:rsidRPr="00762D98">
        <w:t xml:space="preserve">de localisation </w:t>
      </w:r>
      <w:r>
        <w:t xml:space="preserve">dans le réseau </w:t>
      </w:r>
      <w:r w:rsidRPr="00762D98">
        <w:t xml:space="preserve">de rattachement </w:t>
      </w:r>
      <w:r w:rsidRPr="00762D98">
        <w:rPr>
          <w:lang w:eastAsia="ja-JP"/>
        </w:rPr>
        <w:t>(</w:t>
      </w:r>
      <w:r w:rsidRPr="00762D98">
        <w:rPr>
          <w:i/>
        </w:rPr>
        <w:t>home location register</w:t>
      </w:r>
      <w:r w:rsidRPr="00762D98">
        <w:t>)</w:t>
      </w:r>
    </w:p>
    <w:p w:rsidR="00606E94" w:rsidRPr="00762D98" w:rsidRDefault="00606E94" w:rsidP="00606E94">
      <w:pPr>
        <w:rPr>
          <w:lang w:eastAsia="ja-JP"/>
        </w:rPr>
      </w:pPr>
      <w:r w:rsidRPr="00762D98">
        <w:rPr>
          <w:lang w:eastAsia="ja-JP"/>
        </w:rPr>
        <w:t>IETF</w:t>
      </w:r>
      <w:r w:rsidRPr="00762D98">
        <w:rPr>
          <w:lang w:eastAsia="ja-JP"/>
        </w:rPr>
        <w:tab/>
      </w:r>
      <w:r w:rsidRPr="00762D98">
        <w:rPr>
          <w:lang w:eastAsia="ja-JP"/>
        </w:rPr>
        <w:tab/>
      </w:r>
      <w:r w:rsidRPr="00762D98">
        <w:rPr>
          <w:lang w:eastAsia="ja-JP"/>
        </w:rPr>
        <w:tab/>
        <w:t>Groupe d'étude sur l'ingénierie Internet (</w:t>
      </w:r>
      <w:r w:rsidRPr="00762D98">
        <w:rPr>
          <w:i/>
          <w:iCs/>
          <w:lang w:eastAsia="ja-JP"/>
        </w:rPr>
        <w:t>I</w:t>
      </w:r>
      <w:r w:rsidRPr="00762D98">
        <w:rPr>
          <w:i/>
          <w:lang w:eastAsia="ja-JP"/>
        </w:rPr>
        <w:t>nternet engineering task force</w:t>
      </w:r>
      <w:r w:rsidRPr="00762D98">
        <w:t>)</w:t>
      </w:r>
    </w:p>
    <w:p w:rsidR="00606E94" w:rsidRPr="00762D98" w:rsidRDefault="00606E94" w:rsidP="00606E94">
      <w:pPr>
        <w:ind w:left="1588" w:hanging="1588"/>
        <w:rPr>
          <w:i/>
          <w:iCs/>
        </w:rPr>
      </w:pPr>
      <w:r w:rsidRPr="00762D98">
        <w:t>IMT-2000</w:t>
      </w:r>
      <w:r w:rsidRPr="00762D98">
        <w:tab/>
      </w:r>
      <w:r w:rsidRPr="00762D98">
        <w:tab/>
      </w:r>
      <w:r w:rsidR="00C501DC" w:rsidRPr="00762D98">
        <w:t>t</w:t>
      </w:r>
      <w:r w:rsidRPr="00762D98">
        <w:t>élécommunications mobiles internationales-2000 (</w:t>
      </w:r>
      <w:r w:rsidRPr="00762D98">
        <w:rPr>
          <w:i/>
          <w:iCs/>
        </w:rPr>
        <w:t>international mobile telecommunications 200)</w:t>
      </w:r>
    </w:p>
    <w:p w:rsidR="00606E94" w:rsidRPr="00762D98" w:rsidRDefault="00606E94" w:rsidP="00606E94">
      <w:pPr>
        <w:rPr>
          <w:lang w:eastAsia="ja-JP"/>
        </w:rPr>
      </w:pPr>
      <w:r w:rsidRPr="00762D98">
        <w:t>IOD</w:t>
      </w:r>
      <w:r w:rsidRPr="00762D98">
        <w:tab/>
      </w:r>
      <w:r w:rsidRPr="00762D98">
        <w:tab/>
      </w:r>
      <w:r w:rsidRPr="00762D98">
        <w:tab/>
      </w:r>
      <w:r w:rsidR="00C501DC" w:rsidRPr="00762D98">
        <w:t>d</w:t>
      </w:r>
      <w:r w:rsidRPr="00762D98">
        <w:t xml:space="preserve">escripteur d'objet initial </w:t>
      </w:r>
      <w:r w:rsidRPr="00762D98">
        <w:rPr>
          <w:lang w:eastAsia="ja-JP"/>
        </w:rPr>
        <w:t>(</w:t>
      </w:r>
      <w:r w:rsidRPr="00762D98">
        <w:rPr>
          <w:i/>
        </w:rPr>
        <w:t>initial object descriptor</w:t>
      </w:r>
      <w:r w:rsidRPr="00762D98">
        <w:t>)</w:t>
      </w:r>
    </w:p>
    <w:p w:rsidR="00606E94" w:rsidRPr="00762D98" w:rsidRDefault="00606E94" w:rsidP="00606E94">
      <w:pPr>
        <w:rPr>
          <w:i/>
          <w:iCs/>
        </w:rPr>
      </w:pPr>
      <w:r w:rsidRPr="00762D98">
        <w:t>IP</w:t>
      </w:r>
      <w:r w:rsidRPr="00762D98">
        <w:tab/>
      </w:r>
      <w:r w:rsidRPr="00762D98">
        <w:tab/>
      </w:r>
      <w:r w:rsidRPr="00762D98">
        <w:tab/>
        <w:t>Protocole Internet (</w:t>
      </w:r>
      <w:r w:rsidRPr="00762D98">
        <w:rPr>
          <w:i/>
          <w:iCs/>
        </w:rPr>
        <w:t>Internet protocol)</w:t>
      </w:r>
    </w:p>
    <w:p w:rsidR="00606E94" w:rsidRPr="00762D98" w:rsidRDefault="00606E94" w:rsidP="00606E94">
      <w:pPr>
        <w:rPr>
          <w:lang w:eastAsia="ja-JP"/>
        </w:rPr>
      </w:pPr>
      <w:r w:rsidRPr="00762D98">
        <w:t>IPDC</w:t>
      </w:r>
      <w:r w:rsidRPr="00762D98">
        <w:tab/>
      </w:r>
      <w:r w:rsidRPr="00762D98">
        <w:tab/>
      </w:r>
      <w:r w:rsidRPr="00762D98">
        <w:tab/>
      </w:r>
      <w:r w:rsidR="00C501DC" w:rsidRPr="00762D98">
        <w:t>d</w:t>
      </w:r>
      <w:r w:rsidRPr="00762D98">
        <w:t xml:space="preserve">iffusion de données utilisant le protocole Internet </w:t>
      </w:r>
      <w:r w:rsidRPr="00762D98">
        <w:rPr>
          <w:lang w:eastAsia="ja-JP"/>
        </w:rPr>
        <w:t>(</w:t>
      </w:r>
      <w:r w:rsidRPr="00762D98">
        <w:rPr>
          <w:i/>
        </w:rPr>
        <w:t>Internet protocol data cast</w:t>
      </w:r>
      <w:r w:rsidRPr="00762D98">
        <w:t>)</w:t>
      </w:r>
    </w:p>
    <w:p w:rsidR="00606E94" w:rsidRPr="00762D98" w:rsidRDefault="00606E94" w:rsidP="00606E94">
      <w:pPr>
        <w:rPr>
          <w:lang w:eastAsia="ja-JP"/>
        </w:rPr>
      </w:pPr>
      <w:r w:rsidRPr="00762D98">
        <w:rPr>
          <w:lang w:eastAsia="ja-JP"/>
        </w:rPr>
        <w:t>IPTV</w:t>
      </w:r>
      <w:r w:rsidRPr="00762D98">
        <w:rPr>
          <w:lang w:eastAsia="ja-JP"/>
        </w:rPr>
        <w:tab/>
      </w:r>
      <w:r w:rsidRPr="00762D98">
        <w:rPr>
          <w:lang w:eastAsia="ja-JP"/>
        </w:rPr>
        <w:tab/>
      </w:r>
      <w:r w:rsidRPr="00762D98">
        <w:rPr>
          <w:lang w:eastAsia="ja-JP"/>
        </w:rPr>
        <w:tab/>
      </w:r>
      <w:r w:rsidR="00C501DC" w:rsidRPr="00762D98">
        <w:rPr>
          <w:lang w:eastAsia="ja-JP"/>
        </w:rPr>
        <w:t>t</w:t>
      </w:r>
      <w:r w:rsidRPr="00762D98">
        <w:rPr>
          <w:lang w:eastAsia="ja-JP"/>
        </w:rPr>
        <w:t xml:space="preserve">élévision </w:t>
      </w:r>
      <w:r w:rsidRPr="00762D98">
        <w:t xml:space="preserve">utilisant </w:t>
      </w:r>
      <w:r w:rsidRPr="00762D98">
        <w:rPr>
          <w:lang w:eastAsia="ja-JP"/>
        </w:rPr>
        <w:t>le protocole Internet (</w:t>
      </w:r>
      <w:r w:rsidRPr="00762D98">
        <w:rPr>
          <w:i/>
          <w:lang w:eastAsia="ja-JP"/>
        </w:rPr>
        <w:t>Internet protocol television</w:t>
      </w:r>
      <w:r w:rsidRPr="00762D98">
        <w:t>)</w:t>
      </w:r>
    </w:p>
    <w:p w:rsidR="00606E94" w:rsidRPr="00762D98" w:rsidRDefault="00606E94" w:rsidP="00606E94">
      <w:pPr>
        <w:ind w:left="1588" w:hanging="1588"/>
      </w:pPr>
      <w:r w:rsidRPr="00762D98">
        <w:t>ISDB-T</w:t>
      </w:r>
      <w:r w:rsidRPr="00762D98">
        <w:tab/>
      </w:r>
      <w:r w:rsidRPr="00762D98">
        <w:tab/>
      </w:r>
      <w:r w:rsidRPr="00762D98">
        <w:tab/>
      </w:r>
      <w:r w:rsidR="00C501DC" w:rsidRPr="00762D98">
        <w:t>r</w:t>
      </w:r>
      <w:r w:rsidRPr="00762D98">
        <w:t xml:space="preserve">adiodiffusion numérique à intégration de services de Terre </w:t>
      </w:r>
      <w:r w:rsidRPr="00762D98">
        <w:rPr>
          <w:lang w:eastAsia="ja-JP"/>
        </w:rPr>
        <w:t>(</w:t>
      </w:r>
      <w:r w:rsidRPr="00762D98">
        <w:rPr>
          <w:i/>
        </w:rPr>
        <w:t>terrestrial integrated services digital broadcasting</w:t>
      </w:r>
      <w:r w:rsidRPr="00762D98">
        <w:t>)</w:t>
      </w:r>
    </w:p>
    <w:p w:rsidR="00606E94" w:rsidRPr="00762D98" w:rsidRDefault="00606E94" w:rsidP="00606E94">
      <w:pPr>
        <w:ind w:left="1588" w:hanging="1588"/>
      </w:pPr>
      <w:r w:rsidRPr="00762D98">
        <w:t>ISO</w:t>
      </w:r>
      <w:r w:rsidRPr="00762D98">
        <w:tab/>
      </w:r>
      <w:r w:rsidRPr="00762D98">
        <w:tab/>
      </w:r>
      <w:r w:rsidRPr="00762D98">
        <w:tab/>
        <w:t>Organisation internationale de normalisation</w:t>
      </w:r>
    </w:p>
    <w:p w:rsidR="00606E94" w:rsidRPr="00762D98" w:rsidRDefault="00606E94" w:rsidP="00606E94">
      <w:r w:rsidRPr="00762D98">
        <w:lastRenderedPageBreak/>
        <w:t>JP</w:t>
      </w:r>
      <w:r w:rsidRPr="00762D98">
        <w:rPr>
          <w:lang w:eastAsia="ja-JP"/>
        </w:rPr>
        <w:t>E</w:t>
      </w:r>
      <w:r w:rsidRPr="00762D98">
        <w:t>G</w:t>
      </w:r>
      <w:r w:rsidRPr="00762D98">
        <w:tab/>
      </w:r>
      <w:r w:rsidRPr="00762D98">
        <w:tab/>
      </w:r>
      <w:r w:rsidRPr="00762D98">
        <w:tab/>
        <w:t xml:space="preserve">Groupe mixte d'experts en photographie </w:t>
      </w:r>
      <w:r w:rsidRPr="00762D98">
        <w:rPr>
          <w:lang w:eastAsia="ja-JP"/>
        </w:rPr>
        <w:t>(</w:t>
      </w:r>
      <w:r w:rsidRPr="00762D98">
        <w:rPr>
          <w:i/>
        </w:rPr>
        <w:t>joint p</w:t>
      </w:r>
      <w:r w:rsidRPr="00762D98">
        <w:rPr>
          <w:i/>
          <w:lang w:eastAsia="ja-JP"/>
        </w:rPr>
        <w:t>hotographic</w:t>
      </w:r>
      <w:r w:rsidRPr="00762D98">
        <w:rPr>
          <w:i/>
        </w:rPr>
        <w:t xml:space="preserve"> </w:t>
      </w:r>
      <w:r w:rsidRPr="00762D98">
        <w:rPr>
          <w:i/>
          <w:lang w:eastAsia="ja-JP"/>
        </w:rPr>
        <w:t xml:space="preserve">experts </w:t>
      </w:r>
      <w:r w:rsidRPr="00762D98">
        <w:rPr>
          <w:i/>
        </w:rPr>
        <w:t>group</w:t>
      </w:r>
      <w:r w:rsidRPr="00762D98">
        <w:t>)</w:t>
      </w:r>
    </w:p>
    <w:p w:rsidR="00606E94" w:rsidRPr="00762D98" w:rsidRDefault="00606E94" w:rsidP="00606E94">
      <w:r w:rsidRPr="00762D98">
        <w:t>LOC</w:t>
      </w:r>
      <w:r w:rsidRPr="00762D98">
        <w:tab/>
      </w:r>
      <w:r w:rsidRPr="00762D98">
        <w:tab/>
      </w:r>
      <w:r w:rsidRPr="00762D98">
        <w:tab/>
      </w:r>
      <w:r w:rsidR="00C501DC" w:rsidRPr="00762D98">
        <w:t>c</w:t>
      </w:r>
      <w:r w:rsidRPr="00762D98">
        <w:t xml:space="preserve">entre d'exploitation local </w:t>
      </w:r>
      <w:r w:rsidRPr="00762D98">
        <w:rPr>
          <w:lang w:eastAsia="ja-JP"/>
        </w:rPr>
        <w:t>(</w:t>
      </w:r>
      <w:r w:rsidRPr="00762D98">
        <w:rPr>
          <w:i/>
        </w:rPr>
        <w:t>local operation centre</w:t>
      </w:r>
      <w:r w:rsidRPr="00762D98">
        <w:t>)</w:t>
      </w:r>
    </w:p>
    <w:p w:rsidR="00606E94" w:rsidRPr="00762D98" w:rsidRDefault="00606E94" w:rsidP="00606E94">
      <w:pPr>
        <w:ind w:left="1588" w:hanging="1588"/>
      </w:pPr>
      <w:r w:rsidRPr="00762D98">
        <w:t>MBMS</w:t>
      </w:r>
      <w:r w:rsidRPr="00762D98">
        <w:tab/>
      </w:r>
      <w:r w:rsidRPr="00762D98">
        <w:rPr>
          <w:lang w:eastAsia="ja-JP"/>
        </w:rPr>
        <w:tab/>
      </w:r>
      <w:r w:rsidRPr="00762D98">
        <w:rPr>
          <w:lang w:eastAsia="ja-JP"/>
        </w:rPr>
        <w:tab/>
      </w:r>
      <w:r w:rsidR="00C501DC" w:rsidRPr="00762D98">
        <w:rPr>
          <w:lang w:eastAsia="ja-JP"/>
        </w:rPr>
        <w:t>s</w:t>
      </w:r>
      <w:r w:rsidRPr="00762D98">
        <w:rPr>
          <w:lang w:eastAsia="ja-JP"/>
        </w:rPr>
        <w:t>ervices de diffusion multimédia/multidiffusion (</w:t>
      </w:r>
      <w:r w:rsidRPr="00762D98">
        <w:rPr>
          <w:i/>
        </w:rPr>
        <w:t>multimedia broadcast/multicast services</w:t>
      </w:r>
      <w:r w:rsidRPr="00762D98">
        <w:t>)</w:t>
      </w:r>
    </w:p>
    <w:p w:rsidR="00606E94" w:rsidRPr="00762D98" w:rsidRDefault="00606E94" w:rsidP="00606E94">
      <w:pPr>
        <w:ind w:left="1588" w:hanging="1588"/>
      </w:pPr>
      <w:r w:rsidRPr="00762D98">
        <w:t>MCCH</w:t>
      </w:r>
      <w:r w:rsidRPr="00762D98">
        <w:tab/>
      </w:r>
      <w:r w:rsidRPr="00762D98">
        <w:rPr>
          <w:lang w:eastAsia="ja-JP"/>
        </w:rPr>
        <w:tab/>
      </w:r>
      <w:r w:rsidRPr="00762D98">
        <w:rPr>
          <w:lang w:eastAsia="ja-JP"/>
        </w:rPr>
        <w:tab/>
      </w:r>
      <w:r w:rsidR="00C501DC" w:rsidRPr="00762D98">
        <w:rPr>
          <w:lang w:eastAsia="ja-JP"/>
        </w:rPr>
        <w:t>c</w:t>
      </w:r>
      <w:r w:rsidRPr="00762D98">
        <w:rPr>
          <w:lang w:eastAsia="ja-JP"/>
        </w:rPr>
        <w:t>anal de gestion point à multipoint MBMS (</w:t>
      </w:r>
      <w:r w:rsidRPr="00762D98">
        <w:rPr>
          <w:i/>
          <w:iCs/>
        </w:rPr>
        <w:t xml:space="preserve">MBMS </w:t>
      </w:r>
      <w:r w:rsidRPr="00762D98">
        <w:rPr>
          <w:i/>
        </w:rPr>
        <w:t>point-to-multipoint control channel</w:t>
      </w:r>
      <w:r w:rsidRPr="00762D98">
        <w:t>)</w:t>
      </w:r>
    </w:p>
    <w:p w:rsidR="00606E94" w:rsidRPr="00762D98" w:rsidRDefault="00606E94" w:rsidP="00606E94">
      <w:r w:rsidRPr="00762D98">
        <w:t>MICH</w:t>
      </w:r>
      <w:r w:rsidRPr="00762D98">
        <w:tab/>
      </w:r>
      <w:r w:rsidRPr="00762D98">
        <w:rPr>
          <w:lang w:eastAsia="ja-JP"/>
        </w:rPr>
        <w:tab/>
      </w:r>
      <w:r w:rsidRPr="00762D98">
        <w:rPr>
          <w:lang w:eastAsia="ja-JP"/>
        </w:rPr>
        <w:tab/>
      </w:r>
      <w:r w:rsidR="00C501DC" w:rsidRPr="00762D98">
        <w:rPr>
          <w:lang w:eastAsia="ja-JP"/>
        </w:rPr>
        <w:t>c</w:t>
      </w:r>
      <w:r w:rsidRPr="00762D98">
        <w:rPr>
          <w:lang w:eastAsia="ja-JP"/>
        </w:rPr>
        <w:t>anal indicateur de notification MBMS (</w:t>
      </w:r>
      <w:r w:rsidRPr="00762D98">
        <w:rPr>
          <w:i/>
          <w:iCs/>
        </w:rPr>
        <w:t>MBMS notification indicator channel</w:t>
      </w:r>
      <w:r w:rsidRPr="00762D98">
        <w:t xml:space="preserve">) </w:t>
      </w:r>
    </w:p>
    <w:p w:rsidR="00606E94" w:rsidRPr="00762D98" w:rsidRDefault="00606E94" w:rsidP="00606E94">
      <w:r w:rsidRPr="00762D98">
        <w:t>MPE</w:t>
      </w:r>
      <w:r w:rsidRPr="00762D98">
        <w:tab/>
      </w:r>
      <w:r w:rsidRPr="00762D98">
        <w:tab/>
      </w:r>
      <w:r w:rsidRPr="00762D98">
        <w:tab/>
      </w:r>
      <w:r w:rsidR="00C501DC" w:rsidRPr="00762D98">
        <w:t>e</w:t>
      </w:r>
      <w:r w:rsidRPr="00762D98">
        <w:t xml:space="preserve">ncapsulation multiprotocole </w:t>
      </w:r>
      <w:r w:rsidRPr="00762D98">
        <w:rPr>
          <w:lang w:eastAsia="ja-JP"/>
        </w:rPr>
        <w:t>(</w:t>
      </w:r>
      <w:r w:rsidRPr="00762D98">
        <w:rPr>
          <w:i/>
        </w:rPr>
        <w:t>multi protocol encapsulation</w:t>
      </w:r>
      <w:r w:rsidRPr="00762D98">
        <w:t>)</w:t>
      </w:r>
    </w:p>
    <w:p w:rsidR="00606E94" w:rsidRPr="00762D98" w:rsidRDefault="00606E94" w:rsidP="00606E94">
      <w:r w:rsidRPr="00762D98">
        <w:t>MPEG</w:t>
      </w:r>
      <w:r w:rsidRPr="00762D98">
        <w:tab/>
      </w:r>
      <w:r w:rsidRPr="00762D98">
        <w:tab/>
      </w:r>
      <w:r w:rsidRPr="00762D98">
        <w:tab/>
        <w:t xml:space="preserve">Groupe d'experts pour les images animées </w:t>
      </w:r>
      <w:r w:rsidRPr="00762D98">
        <w:rPr>
          <w:lang w:eastAsia="ja-JP"/>
        </w:rPr>
        <w:t>(</w:t>
      </w:r>
      <w:r w:rsidRPr="00762D98">
        <w:rPr>
          <w:i/>
        </w:rPr>
        <w:t>motion picture experts group</w:t>
      </w:r>
      <w:r w:rsidRPr="00762D98">
        <w:t>)</w:t>
      </w:r>
    </w:p>
    <w:p w:rsidR="00606E94" w:rsidRPr="00762D98" w:rsidRDefault="00606E94" w:rsidP="00606E94">
      <w:pPr>
        <w:ind w:left="1588" w:hanging="1588"/>
      </w:pPr>
      <w:r w:rsidRPr="00762D98">
        <w:t>MSCH</w:t>
      </w:r>
      <w:r w:rsidRPr="00762D98">
        <w:tab/>
      </w:r>
      <w:r w:rsidRPr="00762D98">
        <w:rPr>
          <w:lang w:eastAsia="ja-JP"/>
        </w:rPr>
        <w:tab/>
      </w:r>
      <w:r w:rsidRPr="00762D98">
        <w:rPr>
          <w:lang w:eastAsia="ja-JP"/>
        </w:rPr>
        <w:tab/>
      </w:r>
      <w:r w:rsidR="00C501DC" w:rsidRPr="00762D98">
        <w:rPr>
          <w:lang w:eastAsia="ja-JP"/>
        </w:rPr>
        <w:t>c</w:t>
      </w:r>
      <w:r w:rsidRPr="00762D98">
        <w:rPr>
          <w:lang w:eastAsia="ja-JP"/>
        </w:rPr>
        <w:t>anal de programmation point à multipoint MBMS (</w:t>
      </w:r>
      <w:r w:rsidRPr="00762D98">
        <w:rPr>
          <w:i/>
          <w:iCs/>
        </w:rPr>
        <w:t>MBMS</w:t>
      </w:r>
      <w:r w:rsidRPr="00762D98">
        <w:t xml:space="preserve"> </w:t>
      </w:r>
      <w:r w:rsidRPr="00762D98">
        <w:rPr>
          <w:i/>
        </w:rPr>
        <w:t>point-to-multipoint scheduling channel</w:t>
      </w:r>
      <w:r w:rsidRPr="00762D98">
        <w:t>)</w:t>
      </w:r>
    </w:p>
    <w:p w:rsidR="00606E94" w:rsidRPr="00762D98" w:rsidRDefault="00606E94" w:rsidP="00606E94">
      <w:pPr>
        <w:ind w:left="1588" w:hanging="1588"/>
      </w:pPr>
      <w:r w:rsidRPr="00762D98">
        <w:t>MTCH</w:t>
      </w:r>
      <w:r w:rsidRPr="00762D98">
        <w:tab/>
      </w:r>
      <w:r w:rsidRPr="00762D98">
        <w:rPr>
          <w:lang w:eastAsia="ja-JP"/>
        </w:rPr>
        <w:tab/>
      </w:r>
      <w:r w:rsidRPr="00762D98">
        <w:rPr>
          <w:lang w:eastAsia="ja-JP"/>
        </w:rPr>
        <w:tab/>
      </w:r>
      <w:r w:rsidR="00C501DC" w:rsidRPr="00762D98">
        <w:rPr>
          <w:lang w:eastAsia="ja-JP"/>
        </w:rPr>
        <w:t>c</w:t>
      </w:r>
      <w:r w:rsidRPr="00762D98">
        <w:rPr>
          <w:lang w:eastAsia="ja-JP"/>
        </w:rPr>
        <w:t>anal de trafic point à multipoint MBMS (</w:t>
      </w:r>
      <w:r w:rsidRPr="00762D98">
        <w:rPr>
          <w:i/>
        </w:rPr>
        <w:t>MBMS point-to-multipoint traffic channel</w:t>
      </w:r>
      <w:r w:rsidRPr="00762D98">
        <w:t>)</w:t>
      </w:r>
    </w:p>
    <w:p w:rsidR="00606E94" w:rsidRPr="00762D98" w:rsidRDefault="00606E94" w:rsidP="00606E94">
      <w:r w:rsidRPr="00762D98">
        <w:t>NOC</w:t>
      </w:r>
      <w:r w:rsidRPr="00762D98">
        <w:tab/>
      </w:r>
      <w:r w:rsidRPr="00762D98">
        <w:tab/>
      </w:r>
      <w:r w:rsidRPr="00762D98">
        <w:tab/>
      </w:r>
      <w:r w:rsidR="00C501DC" w:rsidRPr="00762D98">
        <w:t>c</w:t>
      </w:r>
      <w:r w:rsidRPr="00762D98">
        <w:t xml:space="preserve">entre d'exploitation national </w:t>
      </w:r>
      <w:r w:rsidRPr="00762D98">
        <w:rPr>
          <w:lang w:eastAsia="ja-JP"/>
        </w:rPr>
        <w:t>(</w:t>
      </w:r>
      <w:r w:rsidRPr="00762D98">
        <w:rPr>
          <w:i/>
        </w:rPr>
        <w:t>national operation centre</w:t>
      </w:r>
      <w:r w:rsidRPr="00762D98">
        <w:t>)</w:t>
      </w:r>
    </w:p>
    <w:p w:rsidR="00606E94" w:rsidRPr="00762D98" w:rsidRDefault="00606E94" w:rsidP="00606E94">
      <w:pPr>
        <w:rPr>
          <w:lang w:eastAsia="ja-JP"/>
        </w:rPr>
      </w:pPr>
      <w:r w:rsidRPr="00762D98">
        <w:t>OD</w:t>
      </w:r>
      <w:r w:rsidRPr="00762D98">
        <w:tab/>
      </w:r>
      <w:r w:rsidRPr="00762D98">
        <w:tab/>
      </w:r>
      <w:r w:rsidRPr="00762D98">
        <w:tab/>
      </w:r>
      <w:r w:rsidR="00C501DC" w:rsidRPr="00762D98">
        <w:t>d</w:t>
      </w:r>
      <w:r w:rsidRPr="00762D98">
        <w:t xml:space="preserve">escripteur d'objet </w:t>
      </w:r>
      <w:r w:rsidRPr="00762D98">
        <w:rPr>
          <w:lang w:eastAsia="ja-JP"/>
        </w:rPr>
        <w:t>(</w:t>
      </w:r>
      <w:r w:rsidRPr="00762D98">
        <w:rPr>
          <w:i/>
        </w:rPr>
        <w:t>object descriptor</w:t>
      </w:r>
      <w:r w:rsidRPr="00762D98">
        <w:t>)</w:t>
      </w:r>
    </w:p>
    <w:p w:rsidR="00606E94" w:rsidRPr="00762D98" w:rsidRDefault="00606E94" w:rsidP="00606E94">
      <w:pPr>
        <w:ind w:left="1588" w:hanging="1588"/>
        <w:rPr>
          <w:i/>
          <w:iCs/>
        </w:rPr>
      </w:pPr>
      <w:r w:rsidRPr="00762D98">
        <w:t>OFDM</w:t>
      </w:r>
      <w:r w:rsidRPr="00762D98">
        <w:tab/>
      </w:r>
      <w:r w:rsidRPr="00762D98">
        <w:tab/>
      </w:r>
      <w:r w:rsidRPr="00762D98">
        <w:tab/>
      </w:r>
      <w:r w:rsidR="00C501DC" w:rsidRPr="00762D98">
        <w:t>m</w:t>
      </w:r>
      <w:r w:rsidRPr="00762D98">
        <w:t>ultiplexage par répartition orthogonale</w:t>
      </w:r>
      <w:r>
        <w:t xml:space="preserve"> de la fréquence</w:t>
      </w:r>
      <w:r w:rsidRPr="00762D98">
        <w:t xml:space="preserve"> (</w:t>
      </w:r>
      <w:r w:rsidRPr="00762D98">
        <w:rPr>
          <w:i/>
          <w:iCs/>
        </w:rPr>
        <w:t>othogonal frequency division multiplexing)</w:t>
      </w:r>
    </w:p>
    <w:p w:rsidR="00606E94" w:rsidRPr="00762D98" w:rsidRDefault="00606E94" w:rsidP="00606E94">
      <w:pPr>
        <w:rPr>
          <w:lang w:eastAsia="ja-JP"/>
        </w:rPr>
      </w:pPr>
      <w:r w:rsidRPr="00762D98">
        <w:t>OIS</w:t>
      </w:r>
      <w:r w:rsidRPr="00762D98">
        <w:tab/>
      </w:r>
      <w:r w:rsidRPr="00762D98">
        <w:tab/>
      </w:r>
      <w:r w:rsidRPr="00762D98">
        <w:tab/>
      </w:r>
      <w:r w:rsidR="00C501DC" w:rsidRPr="00762D98">
        <w:t>s</w:t>
      </w:r>
      <w:r w:rsidRPr="00762D98">
        <w:t xml:space="preserve">ymboles d'information de service </w:t>
      </w:r>
      <w:r w:rsidRPr="00762D98">
        <w:rPr>
          <w:lang w:eastAsia="ja-JP"/>
        </w:rPr>
        <w:t>(</w:t>
      </w:r>
      <w:r w:rsidRPr="00762D98">
        <w:rPr>
          <w:i/>
        </w:rPr>
        <w:t>overhead information symbols</w:t>
      </w:r>
      <w:r w:rsidRPr="00762D98">
        <w:t>)</w:t>
      </w:r>
    </w:p>
    <w:p w:rsidR="00606E94" w:rsidRPr="00762D98" w:rsidRDefault="00606E94" w:rsidP="00606E94">
      <w:pPr>
        <w:rPr>
          <w:lang w:eastAsia="ja-JP"/>
        </w:rPr>
      </w:pPr>
      <w:r w:rsidRPr="00762D98">
        <w:rPr>
          <w:lang w:eastAsia="ja-JP"/>
        </w:rPr>
        <w:t>OMA</w:t>
      </w:r>
      <w:r w:rsidRPr="00762D98">
        <w:rPr>
          <w:lang w:eastAsia="ja-JP"/>
        </w:rPr>
        <w:tab/>
      </w:r>
      <w:r w:rsidRPr="00762D98">
        <w:rPr>
          <w:lang w:eastAsia="ja-JP"/>
        </w:rPr>
        <w:tab/>
      </w:r>
      <w:r w:rsidRPr="00762D98">
        <w:rPr>
          <w:lang w:eastAsia="ja-JP"/>
        </w:rPr>
        <w:tab/>
        <w:t>Open mobile alliance</w:t>
      </w:r>
    </w:p>
    <w:p w:rsidR="00606E94" w:rsidRPr="00762D98" w:rsidRDefault="00606E94" w:rsidP="00606E94">
      <w:r w:rsidRPr="00762D98">
        <w:t>OSI</w:t>
      </w:r>
      <w:r w:rsidRPr="00762D98">
        <w:tab/>
      </w:r>
      <w:r w:rsidRPr="00762D98">
        <w:tab/>
      </w:r>
      <w:r w:rsidRPr="00762D98">
        <w:tab/>
      </w:r>
      <w:r w:rsidR="00C501DC" w:rsidRPr="00762D98">
        <w:t>m</w:t>
      </w:r>
      <w:r w:rsidRPr="00762D98">
        <w:t xml:space="preserve">odèle d'interconnexion des systèmes ouverts </w:t>
      </w:r>
      <w:r w:rsidRPr="00762D98">
        <w:rPr>
          <w:lang w:eastAsia="ja-JP"/>
        </w:rPr>
        <w:t>(</w:t>
      </w:r>
      <w:r w:rsidRPr="00762D98">
        <w:rPr>
          <w:i/>
        </w:rPr>
        <w:t>open system interconnect model</w:t>
      </w:r>
      <w:r w:rsidRPr="00762D98">
        <w:t>)</w:t>
      </w:r>
    </w:p>
    <w:p w:rsidR="00606E94" w:rsidRPr="00762D98" w:rsidRDefault="00606E94" w:rsidP="00606E94">
      <w:pPr>
        <w:rPr>
          <w:lang w:eastAsia="ja-JP"/>
        </w:rPr>
      </w:pPr>
      <w:r w:rsidRPr="00762D98">
        <w:rPr>
          <w:lang w:eastAsia="ja-JP"/>
        </w:rPr>
        <w:t>PC</w:t>
      </w:r>
      <w:r w:rsidRPr="00762D98">
        <w:rPr>
          <w:lang w:eastAsia="ja-JP"/>
        </w:rPr>
        <w:tab/>
      </w:r>
      <w:r w:rsidRPr="00762D98">
        <w:rPr>
          <w:lang w:eastAsia="ja-JP"/>
        </w:rPr>
        <w:tab/>
      </w:r>
      <w:r w:rsidRPr="00762D98">
        <w:rPr>
          <w:lang w:eastAsia="ja-JP"/>
        </w:rPr>
        <w:tab/>
      </w:r>
      <w:r w:rsidR="00C501DC" w:rsidRPr="00762D98">
        <w:rPr>
          <w:lang w:eastAsia="ja-JP"/>
        </w:rPr>
        <w:t>o</w:t>
      </w:r>
      <w:r w:rsidRPr="00762D98">
        <w:rPr>
          <w:lang w:eastAsia="ja-JP"/>
        </w:rPr>
        <w:t>rdinateur personnel (</w:t>
      </w:r>
      <w:r w:rsidRPr="00762D98">
        <w:rPr>
          <w:i/>
          <w:lang w:eastAsia="ja-JP"/>
        </w:rPr>
        <w:t>personal computer</w:t>
      </w:r>
      <w:r w:rsidRPr="00762D98">
        <w:t>)</w:t>
      </w:r>
    </w:p>
    <w:p w:rsidR="00606E94" w:rsidRPr="00762D98" w:rsidRDefault="00606E94" w:rsidP="00606E94">
      <w:pPr>
        <w:rPr>
          <w:lang w:eastAsia="ja-JP"/>
        </w:rPr>
      </w:pPr>
      <w:r w:rsidRPr="00762D98">
        <w:rPr>
          <w:lang w:eastAsia="ja-JP"/>
        </w:rPr>
        <w:t>PDA</w:t>
      </w:r>
      <w:r w:rsidRPr="00762D98">
        <w:rPr>
          <w:lang w:eastAsia="ja-JP"/>
        </w:rPr>
        <w:tab/>
      </w:r>
      <w:r w:rsidRPr="00762D98">
        <w:rPr>
          <w:lang w:eastAsia="ja-JP"/>
        </w:rPr>
        <w:tab/>
      </w:r>
      <w:r w:rsidRPr="00762D98">
        <w:rPr>
          <w:lang w:eastAsia="ja-JP"/>
        </w:rPr>
        <w:tab/>
      </w:r>
      <w:r w:rsidR="00C501DC" w:rsidRPr="00762D98">
        <w:rPr>
          <w:lang w:eastAsia="ja-JP"/>
        </w:rPr>
        <w:t>a</w:t>
      </w:r>
      <w:r w:rsidRPr="00762D98">
        <w:rPr>
          <w:lang w:eastAsia="ja-JP"/>
        </w:rPr>
        <w:t>ssistant numérique personnel (</w:t>
      </w:r>
      <w:r w:rsidRPr="00762D98">
        <w:rPr>
          <w:i/>
          <w:lang w:eastAsia="ja-JP"/>
        </w:rPr>
        <w:t>personal digital assistant</w:t>
      </w:r>
      <w:r w:rsidRPr="00762D98">
        <w:t>)</w:t>
      </w:r>
    </w:p>
    <w:p w:rsidR="00606E94" w:rsidRPr="00762D98" w:rsidRDefault="00606E94" w:rsidP="00606E94">
      <w:pPr>
        <w:ind w:left="1588" w:hanging="1588"/>
      </w:pPr>
      <w:r w:rsidRPr="00762D98">
        <w:t>PDC</w:t>
      </w:r>
      <w:r w:rsidRPr="00762D98">
        <w:tab/>
      </w:r>
      <w:r w:rsidRPr="00762D98">
        <w:rPr>
          <w:lang w:eastAsia="ja-JP"/>
        </w:rPr>
        <w:tab/>
      </w:r>
      <w:r w:rsidRPr="00762D98">
        <w:rPr>
          <w:lang w:eastAsia="ja-JP"/>
        </w:rPr>
        <w:tab/>
      </w:r>
      <w:r w:rsidR="00C501DC" w:rsidRPr="00762D98">
        <w:rPr>
          <w:lang w:eastAsia="ja-JP"/>
        </w:rPr>
        <w:t>p</w:t>
      </w:r>
      <w:r w:rsidRPr="00762D98">
        <w:rPr>
          <w:lang w:eastAsia="ja-JP"/>
        </w:rPr>
        <w:t>rotocole de convergence de données en mode paquets (</w:t>
      </w:r>
      <w:r w:rsidRPr="00762D98">
        <w:rPr>
          <w:i/>
        </w:rPr>
        <w:t>packet data convergence protocol</w:t>
      </w:r>
      <w:r w:rsidRPr="00762D98">
        <w:t>)</w:t>
      </w:r>
    </w:p>
    <w:p w:rsidR="00606E94" w:rsidRPr="00762D98" w:rsidRDefault="00606E94" w:rsidP="00606E94">
      <w:r w:rsidRPr="00762D98">
        <w:t>PES</w:t>
      </w:r>
      <w:r w:rsidRPr="00762D98">
        <w:tab/>
      </w:r>
      <w:r w:rsidRPr="00762D98">
        <w:tab/>
      </w:r>
      <w:r w:rsidRPr="00762D98">
        <w:tab/>
      </w:r>
      <w:r w:rsidR="00C501DC" w:rsidRPr="00762D98">
        <w:t>f</w:t>
      </w:r>
      <w:r w:rsidRPr="00762D98">
        <w:t xml:space="preserve">lux élémentaire mis en paquets </w:t>
      </w:r>
      <w:r w:rsidRPr="00762D98">
        <w:rPr>
          <w:lang w:eastAsia="ja-JP"/>
        </w:rPr>
        <w:t>(</w:t>
      </w:r>
      <w:r w:rsidRPr="00762D98">
        <w:rPr>
          <w:i/>
        </w:rPr>
        <w:t>packetized elementary stream</w:t>
      </w:r>
      <w:r w:rsidRPr="00762D98">
        <w:t xml:space="preserve">) </w:t>
      </w:r>
    </w:p>
    <w:p w:rsidR="00606E94" w:rsidRPr="00762D98" w:rsidRDefault="00606E94" w:rsidP="00606E94">
      <w:r w:rsidRPr="00762D98">
        <w:t>PHY</w:t>
      </w:r>
      <w:r w:rsidRPr="00762D98">
        <w:tab/>
      </w:r>
      <w:r w:rsidRPr="00762D98">
        <w:tab/>
      </w:r>
      <w:r w:rsidRPr="00762D98">
        <w:tab/>
      </w:r>
      <w:r w:rsidR="00C501DC" w:rsidRPr="00762D98">
        <w:t>c</w:t>
      </w:r>
      <w:r w:rsidRPr="00762D98">
        <w:t xml:space="preserve">ouche physique </w:t>
      </w:r>
      <w:r w:rsidRPr="00762D98">
        <w:rPr>
          <w:lang w:eastAsia="ja-JP"/>
        </w:rPr>
        <w:t>(</w:t>
      </w:r>
      <w:r w:rsidRPr="00762D98">
        <w:rPr>
          <w:i/>
        </w:rPr>
        <w:t>physical layer</w:t>
      </w:r>
      <w:r w:rsidRPr="00762D98">
        <w:t>)</w:t>
      </w:r>
    </w:p>
    <w:p w:rsidR="00606E94" w:rsidRPr="00762D98" w:rsidRDefault="00606E94" w:rsidP="00606E94">
      <w:r w:rsidRPr="00762D98">
        <w:t>PNG</w:t>
      </w:r>
      <w:r w:rsidRPr="00762D98">
        <w:tab/>
      </w:r>
      <w:r w:rsidRPr="00762D98">
        <w:rPr>
          <w:lang w:eastAsia="ja-JP"/>
        </w:rPr>
        <w:tab/>
      </w:r>
      <w:r w:rsidRPr="00762D98">
        <w:rPr>
          <w:lang w:eastAsia="ja-JP"/>
        </w:rPr>
        <w:tab/>
      </w:r>
      <w:r w:rsidR="00C501DC" w:rsidRPr="00762D98">
        <w:rPr>
          <w:lang w:eastAsia="ja-JP"/>
        </w:rPr>
        <w:t>g</w:t>
      </w:r>
      <w:r w:rsidRPr="00762D98">
        <w:rPr>
          <w:lang w:eastAsia="ja-JP"/>
        </w:rPr>
        <w:t>raphiques de réseaux portables (</w:t>
      </w:r>
      <w:r w:rsidRPr="00762D98">
        <w:rPr>
          <w:i/>
        </w:rPr>
        <w:t>portable networks graphics</w:t>
      </w:r>
      <w:r w:rsidRPr="00762D98">
        <w:t>)</w:t>
      </w:r>
    </w:p>
    <w:p w:rsidR="00606E94" w:rsidRPr="00762D98" w:rsidRDefault="00606E94" w:rsidP="00606E94">
      <w:r w:rsidRPr="00762D98">
        <w:t>PSI</w:t>
      </w:r>
      <w:r w:rsidRPr="00762D98">
        <w:tab/>
      </w:r>
      <w:r w:rsidRPr="00762D98">
        <w:tab/>
      </w:r>
      <w:r w:rsidRPr="00762D98">
        <w:tab/>
      </w:r>
      <w:r w:rsidR="00C501DC" w:rsidRPr="00762D98">
        <w:t>i</w:t>
      </w:r>
      <w:r w:rsidRPr="00762D98">
        <w:t xml:space="preserve">nformation propre au programme </w:t>
      </w:r>
      <w:r w:rsidRPr="00762D98">
        <w:rPr>
          <w:lang w:eastAsia="ja-JP"/>
        </w:rPr>
        <w:t>(</w:t>
      </w:r>
      <w:r w:rsidRPr="00762D98">
        <w:rPr>
          <w:i/>
        </w:rPr>
        <w:t>programme specific information</w:t>
      </w:r>
      <w:r w:rsidRPr="00762D98">
        <w:t>)</w:t>
      </w:r>
    </w:p>
    <w:p w:rsidR="00606E94" w:rsidRPr="00762D98" w:rsidRDefault="00606E94" w:rsidP="00606E94">
      <w:pPr>
        <w:rPr>
          <w:lang w:eastAsia="ja-JP"/>
        </w:rPr>
      </w:pPr>
      <w:r w:rsidRPr="00762D98">
        <w:t>QAM</w:t>
      </w:r>
      <w:r w:rsidRPr="00762D98">
        <w:tab/>
      </w:r>
      <w:r w:rsidRPr="00762D98">
        <w:rPr>
          <w:lang w:eastAsia="ja-JP"/>
        </w:rPr>
        <w:tab/>
      </w:r>
      <w:r w:rsidRPr="00762D98">
        <w:rPr>
          <w:lang w:eastAsia="ja-JP"/>
        </w:rPr>
        <w:tab/>
      </w:r>
      <w:r w:rsidR="00C501DC" w:rsidRPr="00762D98">
        <w:t>m</w:t>
      </w:r>
      <w:r w:rsidRPr="00762D98">
        <w:t>odulation d'amplitude en quadrature (</w:t>
      </w:r>
      <w:r w:rsidRPr="00762D98">
        <w:rPr>
          <w:i/>
          <w:iCs/>
        </w:rPr>
        <w:t>quadrature amplitude modulation</w:t>
      </w:r>
      <w:r w:rsidRPr="00762D98">
        <w:t>)</w:t>
      </w:r>
    </w:p>
    <w:p w:rsidR="00606E94" w:rsidRPr="00762D98" w:rsidRDefault="00606E94" w:rsidP="00606E94">
      <w:pPr>
        <w:rPr>
          <w:lang w:eastAsia="ja-JP"/>
        </w:rPr>
      </w:pPr>
      <w:r w:rsidRPr="00762D98">
        <w:t>QCIF</w:t>
      </w:r>
      <w:r w:rsidRPr="00762D98">
        <w:tab/>
      </w:r>
      <w:r w:rsidRPr="00762D98">
        <w:tab/>
      </w:r>
      <w:r w:rsidRPr="00762D98">
        <w:tab/>
      </w:r>
      <w:r w:rsidR="00C501DC" w:rsidRPr="00762D98">
        <w:t>f</w:t>
      </w:r>
      <w:r w:rsidRPr="00762D98">
        <w:t xml:space="preserve">ormat quart du CIF </w:t>
      </w:r>
      <w:r w:rsidRPr="00762D98">
        <w:rPr>
          <w:lang w:eastAsia="ja-JP"/>
        </w:rPr>
        <w:t>(</w:t>
      </w:r>
      <w:r w:rsidRPr="00762D98">
        <w:rPr>
          <w:i/>
        </w:rPr>
        <w:t>quarter CIF</w:t>
      </w:r>
      <w:r w:rsidRPr="00762D98">
        <w:rPr>
          <w:lang w:eastAsia="ja-JP"/>
        </w:rPr>
        <w:t>)</w:t>
      </w:r>
    </w:p>
    <w:p w:rsidR="00606E94" w:rsidRPr="00762D98" w:rsidRDefault="00606E94" w:rsidP="00606E94">
      <w:r w:rsidRPr="00762D98">
        <w:t>QoS</w:t>
      </w:r>
      <w:r w:rsidRPr="00762D98">
        <w:tab/>
      </w:r>
      <w:r w:rsidRPr="00762D98">
        <w:tab/>
      </w:r>
      <w:r w:rsidRPr="00762D98">
        <w:tab/>
      </w:r>
      <w:r w:rsidR="00C501DC" w:rsidRPr="00762D98">
        <w:t>q</w:t>
      </w:r>
      <w:r w:rsidRPr="00762D98">
        <w:t xml:space="preserve">ualité de service </w:t>
      </w:r>
      <w:r w:rsidRPr="00762D98">
        <w:rPr>
          <w:lang w:eastAsia="ja-JP"/>
        </w:rPr>
        <w:t>(</w:t>
      </w:r>
      <w:r w:rsidRPr="00762D98">
        <w:rPr>
          <w:i/>
        </w:rPr>
        <w:t>quality of service</w:t>
      </w:r>
      <w:r w:rsidRPr="00762D98">
        <w:rPr>
          <w:lang w:eastAsia="ja-JP"/>
        </w:rPr>
        <w:t>)</w:t>
      </w:r>
    </w:p>
    <w:p w:rsidR="00606E94" w:rsidRPr="00762D98" w:rsidRDefault="00606E94" w:rsidP="00606E94">
      <w:pPr>
        <w:ind w:left="1588" w:hanging="1588"/>
      </w:pPr>
      <w:r w:rsidRPr="00762D98">
        <w:rPr>
          <w:lang w:eastAsia="ja-JP"/>
        </w:rPr>
        <w:t>QPSK</w:t>
      </w:r>
      <w:r w:rsidRPr="00762D98">
        <w:rPr>
          <w:lang w:eastAsia="ja-JP"/>
        </w:rPr>
        <w:tab/>
      </w:r>
      <w:r w:rsidRPr="00762D98">
        <w:rPr>
          <w:lang w:eastAsia="ja-JP"/>
        </w:rPr>
        <w:tab/>
      </w:r>
      <w:r w:rsidRPr="00762D98">
        <w:rPr>
          <w:lang w:eastAsia="ja-JP"/>
        </w:rPr>
        <w:tab/>
      </w:r>
      <w:r w:rsidR="00C501DC" w:rsidRPr="00762D98">
        <w:rPr>
          <w:lang w:eastAsia="ja-JP"/>
        </w:rPr>
        <w:t>m</w:t>
      </w:r>
      <w:r w:rsidRPr="00762D98">
        <w:rPr>
          <w:lang w:eastAsia="ja-JP"/>
        </w:rPr>
        <w:t>odulation par déplacement de phase quadrivalente (</w:t>
      </w:r>
      <w:r w:rsidRPr="00762D98">
        <w:rPr>
          <w:i/>
          <w:iCs/>
          <w:lang w:eastAsia="ja-JP"/>
        </w:rPr>
        <w:t>quadrature phase shift keying</w:t>
      </w:r>
      <w:r w:rsidRPr="00762D98">
        <w:rPr>
          <w:lang w:eastAsia="ja-JP"/>
        </w:rPr>
        <w:t>)</w:t>
      </w:r>
    </w:p>
    <w:p w:rsidR="00606E94" w:rsidRPr="00762D98" w:rsidRDefault="00606E94" w:rsidP="00606E94">
      <w:r w:rsidRPr="00762D98">
        <w:t>QVGA</w:t>
      </w:r>
      <w:r w:rsidRPr="00762D98">
        <w:tab/>
      </w:r>
      <w:r w:rsidRPr="00762D98">
        <w:tab/>
      </w:r>
      <w:r w:rsidRPr="00762D98">
        <w:tab/>
      </w:r>
      <w:r w:rsidR="00C501DC" w:rsidRPr="00762D98">
        <w:t>f</w:t>
      </w:r>
      <w:r w:rsidRPr="00762D98">
        <w:t xml:space="preserve">ormat d'affichage QVGA </w:t>
      </w:r>
      <w:r w:rsidRPr="00762D98">
        <w:rPr>
          <w:lang w:eastAsia="ja-JP"/>
        </w:rPr>
        <w:t>(</w:t>
      </w:r>
      <w:r w:rsidRPr="00762D98">
        <w:rPr>
          <w:i/>
        </w:rPr>
        <w:t>quarter video graphics array</w:t>
      </w:r>
      <w:r w:rsidRPr="00762D98">
        <w:rPr>
          <w:lang w:eastAsia="ja-JP"/>
        </w:rPr>
        <w:t>)</w:t>
      </w:r>
    </w:p>
    <w:p w:rsidR="00606E94" w:rsidRPr="00762D98" w:rsidRDefault="00606E94" w:rsidP="00606E94">
      <w:r w:rsidRPr="00762D98">
        <w:t>RF</w:t>
      </w:r>
      <w:r w:rsidRPr="00762D98">
        <w:tab/>
      </w:r>
      <w:r w:rsidRPr="00762D98">
        <w:tab/>
      </w:r>
      <w:r w:rsidRPr="00762D98">
        <w:tab/>
      </w:r>
      <w:r w:rsidR="00C501DC" w:rsidRPr="00762D98">
        <w:t>r</w:t>
      </w:r>
      <w:r w:rsidRPr="00762D98">
        <w:t xml:space="preserve">adiofréquence </w:t>
      </w:r>
      <w:r w:rsidRPr="00762D98">
        <w:rPr>
          <w:lang w:eastAsia="ja-JP"/>
        </w:rPr>
        <w:t>(</w:t>
      </w:r>
      <w:r w:rsidRPr="00762D98">
        <w:rPr>
          <w:i/>
        </w:rPr>
        <w:t>radio frequency</w:t>
      </w:r>
      <w:r w:rsidRPr="00762D98">
        <w:rPr>
          <w:lang w:eastAsia="ja-JP"/>
        </w:rPr>
        <w:t>)</w:t>
      </w:r>
    </w:p>
    <w:p w:rsidR="00606E94" w:rsidRPr="00762D98" w:rsidRDefault="00606E94" w:rsidP="00606E94">
      <w:r w:rsidRPr="00762D98">
        <w:t>RMTP</w:t>
      </w:r>
      <w:r w:rsidRPr="00762D98">
        <w:tab/>
      </w:r>
      <w:r w:rsidRPr="00762D98">
        <w:rPr>
          <w:lang w:eastAsia="ja-JP"/>
        </w:rPr>
        <w:tab/>
      </w:r>
      <w:r w:rsidRPr="00762D98">
        <w:rPr>
          <w:lang w:eastAsia="ja-JP"/>
        </w:rPr>
        <w:tab/>
      </w:r>
      <w:r w:rsidR="00C501DC" w:rsidRPr="00762D98">
        <w:t>r</w:t>
      </w:r>
      <w:r w:rsidRPr="00762D98">
        <w:t>éseau mobile terrestre public</w:t>
      </w:r>
    </w:p>
    <w:p w:rsidR="00606E94" w:rsidRPr="00762D98" w:rsidRDefault="00606E94" w:rsidP="00606E94">
      <w:r w:rsidRPr="00762D98">
        <w:t>RS</w:t>
      </w:r>
      <w:r w:rsidRPr="00762D98">
        <w:tab/>
      </w:r>
      <w:r w:rsidRPr="00762D98">
        <w:tab/>
      </w:r>
      <w:r w:rsidRPr="00762D98">
        <w:tab/>
        <w:t xml:space="preserve">Reed-Solomon </w:t>
      </w:r>
    </w:p>
    <w:p w:rsidR="00606E94" w:rsidRPr="00762D98" w:rsidRDefault="00606E94" w:rsidP="00606E94">
      <w:r w:rsidRPr="00762D98">
        <w:t>RTP</w:t>
      </w:r>
      <w:r w:rsidRPr="00762D98">
        <w:tab/>
      </w:r>
      <w:r w:rsidRPr="00762D98">
        <w:rPr>
          <w:lang w:eastAsia="ja-JP"/>
        </w:rPr>
        <w:tab/>
      </w:r>
      <w:r w:rsidRPr="00762D98">
        <w:rPr>
          <w:lang w:eastAsia="ja-JP"/>
        </w:rPr>
        <w:tab/>
      </w:r>
      <w:r w:rsidR="00C501DC" w:rsidRPr="00762D98">
        <w:rPr>
          <w:lang w:eastAsia="ja-JP"/>
        </w:rPr>
        <w:t>p</w:t>
      </w:r>
      <w:r w:rsidRPr="00762D98">
        <w:rPr>
          <w:lang w:eastAsia="ja-JP"/>
        </w:rPr>
        <w:t>rotocole en temps réel (</w:t>
      </w:r>
      <w:r w:rsidRPr="00762D98">
        <w:rPr>
          <w:i/>
        </w:rPr>
        <w:t>real time protocol</w:t>
      </w:r>
      <w:r w:rsidRPr="00762D98">
        <w:rPr>
          <w:lang w:eastAsia="ja-JP"/>
        </w:rPr>
        <w:t>)</w:t>
      </w:r>
    </w:p>
    <w:p w:rsidR="00606E94" w:rsidRPr="00762D98" w:rsidRDefault="00606E94" w:rsidP="00606E94">
      <w:pPr>
        <w:ind w:left="1588" w:hanging="1588"/>
        <w:rPr>
          <w:lang w:eastAsia="ja-JP"/>
        </w:rPr>
      </w:pPr>
      <w:r w:rsidRPr="00762D98">
        <w:lastRenderedPageBreak/>
        <w:t>S-DMB</w:t>
      </w:r>
      <w:r w:rsidRPr="00762D98">
        <w:rPr>
          <w:lang w:eastAsia="ja-JP"/>
        </w:rPr>
        <w:tab/>
      </w:r>
      <w:r w:rsidRPr="00762D98">
        <w:rPr>
          <w:lang w:eastAsia="ja-JP"/>
        </w:rPr>
        <w:tab/>
      </w:r>
      <w:r w:rsidRPr="00762D98">
        <w:rPr>
          <w:lang w:eastAsia="ja-JP"/>
        </w:rPr>
        <w:tab/>
      </w:r>
      <w:r w:rsidR="00C501DC" w:rsidRPr="00762D98">
        <w:rPr>
          <w:lang w:eastAsia="ja-JP"/>
        </w:rPr>
        <w:t>r</w:t>
      </w:r>
      <w:r w:rsidRPr="00762D98">
        <w:rPr>
          <w:lang w:eastAsia="ja-JP"/>
        </w:rPr>
        <w:t>adiodiffusion multimédia numérique par satellite (</w:t>
      </w:r>
      <w:r w:rsidRPr="00762D98">
        <w:rPr>
          <w:i/>
        </w:rPr>
        <w:t>satellite-digital multimedia broadcasting</w:t>
      </w:r>
      <w:r w:rsidRPr="00762D98">
        <w:rPr>
          <w:lang w:eastAsia="ja-JP"/>
        </w:rPr>
        <w:t xml:space="preserve">) </w:t>
      </w:r>
    </w:p>
    <w:p w:rsidR="00606E94" w:rsidRPr="00762D98" w:rsidRDefault="00606E94" w:rsidP="00606E94">
      <w:r w:rsidRPr="00762D98">
        <w:t>SFN</w:t>
      </w:r>
      <w:r w:rsidRPr="00762D98">
        <w:tab/>
      </w:r>
      <w:r w:rsidRPr="00762D98">
        <w:tab/>
      </w:r>
      <w:r w:rsidRPr="00762D98">
        <w:tab/>
      </w:r>
      <w:r w:rsidR="00C501DC" w:rsidRPr="00762D98">
        <w:t>r</w:t>
      </w:r>
      <w:r w:rsidRPr="00762D98">
        <w:t xml:space="preserve">éseau monofréquence </w:t>
      </w:r>
      <w:r w:rsidRPr="00762D98">
        <w:rPr>
          <w:lang w:eastAsia="ja-JP"/>
        </w:rPr>
        <w:t>(</w:t>
      </w:r>
      <w:r w:rsidRPr="00762D98">
        <w:rPr>
          <w:i/>
        </w:rPr>
        <w:t>single frequency network</w:t>
      </w:r>
      <w:r w:rsidRPr="00762D98">
        <w:t>)</w:t>
      </w:r>
    </w:p>
    <w:p w:rsidR="00606E94" w:rsidRPr="00762D98" w:rsidRDefault="00606E94" w:rsidP="00606E94">
      <w:pPr>
        <w:ind w:left="1588" w:hanging="1588"/>
      </w:pPr>
      <w:r w:rsidRPr="00762D98">
        <w:t>SGSN</w:t>
      </w:r>
      <w:r w:rsidRPr="00762D98">
        <w:tab/>
      </w:r>
      <w:r w:rsidRPr="00762D98">
        <w:rPr>
          <w:lang w:eastAsia="ja-JP"/>
        </w:rPr>
        <w:tab/>
      </w:r>
      <w:r w:rsidRPr="00762D98">
        <w:rPr>
          <w:lang w:eastAsia="ja-JP"/>
        </w:rPr>
        <w:tab/>
      </w:r>
      <w:r w:rsidR="00C501DC" w:rsidRPr="00762D98">
        <w:rPr>
          <w:lang w:eastAsia="ja-JP"/>
        </w:rPr>
        <w:t>n</w:t>
      </w:r>
      <w:r w:rsidRPr="00762D98">
        <w:rPr>
          <w:lang w:eastAsia="ja-JP"/>
        </w:rPr>
        <w:t>œud de prise en charge du service GPRS de desserte (</w:t>
      </w:r>
      <w:r w:rsidRPr="00762D98">
        <w:rPr>
          <w:i/>
        </w:rPr>
        <w:t>serving GPRS support node</w:t>
      </w:r>
      <w:r w:rsidRPr="00762D98">
        <w:rPr>
          <w:lang w:eastAsia="ja-JP"/>
        </w:rPr>
        <w:t>)</w:t>
      </w:r>
    </w:p>
    <w:p w:rsidR="00606E94" w:rsidRPr="00762D98" w:rsidRDefault="00606E94" w:rsidP="00606E94">
      <w:r w:rsidRPr="00762D98">
        <w:t>SI</w:t>
      </w:r>
      <w:r w:rsidRPr="00762D98">
        <w:tab/>
      </w:r>
      <w:r w:rsidRPr="00762D98">
        <w:tab/>
      </w:r>
      <w:r w:rsidRPr="00762D98">
        <w:tab/>
      </w:r>
      <w:r w:rsidR="00C501DC" w:rsidRPr="00762D98">
        <w:t>i</w:t>
      </w:r>
      <w:r w:rsidRPr="00762D98">
        <w:t xml:space="preserve">nformation de service </w:t>
      </w:r>
      <w:r w:rsidRPr="00762D98">
        <w:rPr>
          <w:lang w:eastAsia="ja-JP"/>
        </w:rPr>
        <w:t>(</w:t>
      </w:r>
      <w:r w:rsidRPr="00762D98">
        <w:rPr>
          <w:i/>
        </w:rPr>
        <w:t>service information</w:t>
      </w:r>
      <w:r w:rsidRPr="00762D98">
        <w:rPr>
          <w:lang w:eastAsia="ja-JP"/>
        </w:rPr>
        <w:t>)</w:t>
      </w:r>
    </w:p>
    <w:p w:rsidR="00606E94" w:rsidRPr="00762D98" w:rsidRDefault="00606E94" w:rsidP="00606E94">
      <w:r w:rsidRPr="00762D98">
        <w:t>SL</w:t>
      </w:r>
      <w:r w:rsidRPr="00762D98">
        <w:tab/>
      </w:r>
      <w:r w:rsidRPr="00762D98">
        <w:tab/>
      </w:r>
      <w:r w:rsidRPr="00762D98">
        <w:tab/>
      </w:r>
      <w:r w:rsidR="00C501DC" w:rsidRPr="00762D98">
        <w:t>c</w:t>
      </w:r>
      <w:r w:rsidRPr="00762D98">
        <w:t xml:space="preserve">ouche de synchronisation </w:t>
      </w:r>
      <w:r w:rsidRPr="00762D98">
        <w:rPr>
          <w:lang w:eastAsia="ja-JP"/>
        </w:rPr>
        <w:t>(</w:t>
      </w:r>
      <w:r w:rsidRPr="00762D98">
        <w:rPr>
          <w:i/>
        </w:rPr>
        <w:t>sync layer</w:t>
      </w:r>
      <w:r w:rsidRPr="00762D98">
        <w:rPr>
          <w:lang w:eastAsia="ja-JP"/>
        </w:rPr>
        <w:t>)</w:t>
      </w:r>
    </w:p>
    <w:p w:rsidR="00606E94" w:rsidRPr="00762D98" w:rsidRDefault="00606E94" w:rsidP="00606E94">
      <w:r w:rsidRPr="00762D98">
        <w:t>SNR</w:t>
      </w:r>
      <w:r w:rsidRPr="00762D98">
        <w:tab/>
      </w:r>
      <w:r w:rsidRPr="00762D98">
        <w:tab/>
      </w:r>
      <w:r w:rsidRPr="00762D98">
        <w:tab/>
      </w:r>
      <w:r w:rsidR="00C501DC" w:rsidRPr="00762D98">
        <w:t>r</w:t>
      </w:r>
      <w:r w:rsidRPr="00762D98">
        <w:t xml:space="preserve">apport signal/bruit </w:t>
      </w:r>
      <w:r w:rsidRPr="00762D98">
        <w:rPr>
          <w:lang w:eastAsia="ja-JP"/>
        </w:rPr>
        <w:t>(</w:t>
      </w:r>
      <w:r w:rsidRPr="00762D98">
        <w:rPr>
          <w:i/>
        </w:rPr>
        <w:t>signal to noise ratio</w:t>
      </w:r>
      <w:r w:rsidRPr="00762D98">
        <w:rPr>
          <w:lang w:eastAsia="ja-JP"/>
        </w:rPr>
        <w:t>)</w:t>
      </w:r>
    </w:p>
    <w:p w:rsidR="00606E94" w:rsidRPr="00762D98" w:rsidRDefault="00606E94" w:rsidP="00606E94">
      <w:pPr>
        <w:ind w:left="1588" w:hanging="1588"/>
      </w:pPr>
      <w:r w:rsidRPr="00762D98">
        <w:t>SP-MIDI</w:t>
      </w:r>
      <w:r w:rsidRPr="00762D98">
        <w:tab/>
      </w:r>
      <w:r w:rsidRPr="00762D98">
        <w:tab/>
      </w:r>
      <w:r w:rsidR="00C501DC" w:rsidRPr="00762D98">
        <w:t>i</w:t>
      </w:r>
      <w:r w:rsidRPr="00762D98">
        <w:t xml:space="preserve">nterface numérique pour instruments de musique (MIDI) à polyphonie évolutive </w:t>
      </w:r>
      <w:r w:rsidRPr="00762D98">
        <w:rPr>
          <w:lang w:eastAsia="ja-JP"/>
        </w:rPr>
        <w:t>(</w:t>
      </w:r>
      <w:r w:rsidRPr="00762D98">
        <w:rPr>
          <w:i/>
        </w:rPr>
        <w:t>scalable polyphony MIDI</w:t>
      </w:r>
      <w:r w:rsidRPr="00762D98">
        <w:rPr>
          <w:lang w:eastAsia="ja-JP"/>
        </w:rPr>
        <w:t>)</w:t>
      </w:r>
      <w:r w:rsidRPr="00762D98">
        <w:t xml:space="preserve"> </w:t>
      </w:r>
    </w:p>
    <w:p w:rsidR="00606E94" w:rsidRPr="00762D98" w:rsidRDefault="00606E94" w:rsidP="00606E94">
      <w:r w:rsidRPr="00762D98">
        <w:t xml:space="preserve">SQVGA </w:t>
      </w:r>
      <w:r w:rsidRPr="00762D98">
        <w:tab/>
      </w:r>
      <w:r w:rsidRPr="00762D98">
        <w:tab/>
      </w:r>
      <w:r w:rsidR="00C501DC" w:rsidRPr="00762D98">
        <w:t>f</w:t>
      </w:r>
      <w:r w:rsidRPr="00762D98">
        <w:t xml:space="preserve">ormat d'affichage SQVGA </w:t>
      </w:r>
      <w:r w:rsidRPr="00762D98">
        <w:rPr>
          <w:lang w:eastAsia="ja-JP"/>
        </w:rPr>
        <w:t>(</w:t>
      </w:r>
      <w:r w:rsidRPr="00762D98">
        <w:rPr>
          <w:i/>
        </w:rPr>
        <w:t>sub quarter video graphic</w:t>
      </w:r>
      <w:r w:rsidRPr="00762D98">
        <w:rPr>
          <w:i/>
          <w:lang w:eastAsia="ja-JP"/>
        </w:rPr>
        <w:t>s</w:t>
      </w:r>
      <w:r w:rsidRPr="00762D98">
        <w:rPr>
          <w:i/>
        </w:rPr>
        <w:t xml:space="preserve"> a</w:t>
      </w:r>
      <w:r w:rsidRPr="00762D98">
        <w:rPr>
          <w:i/>
          <w:lang w:eastAsia="ja-JP"/>
        </w:rPr>
        <w:t>rray</w:t>
      </w:r>
      <w:r w:rsidRPr="00762D98">
        <w:rPr>
          <w:lang w:eastAsia="ja-JP"/>
        </w:rPr>
        <w:t>)</w:t>
      </w:r>
    </w:p>
    <w:p w:rsidR="00606E94" w:rsidRPr="00762D98" w:rsidRDefault="00606E94" w:rsidP="00606E94">
      <w:pPr>
        <w:rPr>
          <w:lang w:eastAsia="ja-JP"/>
        </w:rPr>
      </w:pPr>
      <w:r w:rsidRPr="00762D98">
        <w:rPr>
          <w:lang w:eastAsia="ja-JP"/>
        </w:rPr>
        <w:t>SRS (sonore)</w:t>
      </w:r>
      <w:r w:rsidRPr="00762D98">
        <w:rPr>
          <w:lang w:eastAsia="ja-JP"/>
        </w:rPr>
        <w:tab/>
      </w:r>
      <w:r w:rsidR="00C501DC" w:rsidRPr="00762D98">
        <w:t>s</w:t>
      </w:r>
      <w:r w:rsidRPr="00762D98">
        <w:t>ervice de radiodiffusion par satellite (sonore)</w:t>
      </w:r>
    </w:p>
    <w:p w:rsidR="00606E94" w:rsidRPr="00762D98" w:rsidRDefault="00606E94" w:rsidP="00606E94">
      <w:pPr>
        <w:rPr>
          <w:rFonts w:eastAsia="Batang"/>
          <w:lang w:eastAsia="ko-KR"/>
        </w:rPr>
      </w:pPr>
      <w:r w:rsidRPr="00762D98">
        <w:rPr>
          <w:rFonts w:eastAsia="Batang"/>
          <w:lang w:eastAsia="ko-KR"/>
        </w:rPr>
        <w:t>SVC</w:t>
      </w:r>
      <w:r w:rsidRPr="00762D98">
        <w:rPr>
          <w:rFonts w:eastAsia="Batang"/>
          <w:lang w:eastAsia="ko-KR"/>
        </w:rPr>
        <w:tab/>
      </w:r>
      <w:r w:rsidRPr="00762D98">
        <w:rPr>
          <w:rFonts w:eastAsia="Batang"/>
          <w:lang w:eastAsia="ko-KR"/>
        </w:rPr>
        <w:tab/>
      </w:r>
      <w:r w:rsidRPr="00762D98">
        <w:rPr>
          <w:rFonts w:eastAsia="Batang"/>
          <w:lang w:eastAsia="ko-KR"/>
        </w:rPr>
        <w:tab/>
        <w:t>codage vidéo modulable (</w:t>
      </w:r>
      <w:r w:rsidRPr="00762D98">
        <w:rPr>
          <w:rFonts w:eastAsia="Batang"/>
          <w:i/>
          <w:iCs/>
          <w:lang w:eastAsia="ko-KR"/>
        </w:rPr>
        <w:t>scalable video coding</w:t>
      </w:r>
      <w:r w:rsidRPr="00762D98">
        <w:rPr>
          <w:rFonts w:eastAsia="Batang"/>
          <w:lang w:eastAsia="ko-KR"/>
        </w:rPr>
        <w:t>)</w:t>
      </w:r>
    </w:p>
    <w:p w:rsidR="00606E94" w:rsidRPr="00762D98" w:rsidRDefault="00606E94" w:rsidP="00606E94">
      <w:pPr>
        <w:rPr>
          <w:rFonts w:eastAsia="MS Mincho"/>
          <w:lang w:eastAsia="ja-JP"/>
        </w:rPr>
      </w:pPr>
      <w:r w:rsidRPr="00762D98">
        <w:t>SVG</w:t>
      </w:r>
      <w:r w:rsidRPr="00762D98">
        <w:tab/>
      </w:r>
      <w:r w:rsidRPr="00762D98">
        <w:rPr>
          <w:lang w:eastAsia="ja-JP"/>
        </w:rPr>
        <w:tab/>
      </w:r>
      <w:r w:rsidRPr="00762D98">
        <w:rPr>
          <w:lang w:eastAsia="ja-JP"/>
        </w:rPr>
        <w:tab/>
      </w:r>
      <w:r w:rsidR="00C501DC" w:rsidRPr="00762D98">
        <w:rPr>
          <w:lang w:eastAsia="ja-JP"/>
        </w:rPr>
        <w:t>g</w:t>
      </w:r>
      <w:r w:rsidRPr="00762D98">
        <w:rPr>
          <w:lang w:eastAsia="ja-JP"/>
        </w:rPr>
        <w:t>raphiques vectoriels modulables (</w:t>
      </w:r>
      <w:r w:rsidRPr="00762D98">
        <w:rPr>
          <w:i/>
        </w:rPr>
        <w:t>scalable vector graphics</w:t>
      </w:r>
      <w:r w:rsidRPr="00762D98">
        <w:rPr>
          <w:lang w:eastAsia="ja-JP"/>
        </w:rPr>
        <w:t>)</w:t>
      </w:r>
      <w:r w:rsidRPr="00762D98">
        <w:t xml:space="preserve"> </w:t>
      </w:r>
    </w:p>
    <w:p w:rsidR="00606E94" w:rsidRPr="00762D98" w:rsidRDefault="00606E94" w:rsidP="00606E94">
      <w:pPr>
        <w:rPr>
          <w:rFonts w:eastAsia="MS Mincho"/>
          <w:lang w:eastAsia="ja-JP"/>
        </w:rPr>
      </w:pPr>
      <w:r w:rsidRPr="00762D98">
        <w:rPr>
          <w:rFonts w:eastAsia="MS Mincho"/>
          <w:lang w:eastAsia="ja-JP"/>
        </w:rPr>
        <w:t>T-DAB</w:t>
      </w:r>
      <w:r w:rsidRPr="00762D98">
        <w:rPr>
          <w:rFonts w:eastAsia="MS Mincho"/>
          <w:lang w:eastAsia="ja-JP"/>
        </w:rPr>
        <w:tab/>
      </w:r>
      <w:r w:rsidRPr="00762D98">
        <w:rPr>
          <w:rFonts w:eastAsia="MS Mincho"/>
          <w:lang w:eastAsia="ja-JP"/>
        </w:rPr>
        <w:tab/>
      </w:r>
      <w:r w:rsidRPr="00762D98">
        <w:rPr>
          <w:rFonts w:eastAsia="MS Mincho"/>
          <w:lang w:eastAsia="ja-JP"/>
        </w:rPr>
        <w:tab/>
      </w:r>
      <w:r w:rsidR="00C501DC" w:rsidRPr="00762D98">
        <w:rPr>
          <w:rFonts w:eastAsia="MS Mincho"/>
          <w:lang w:eastAsia="ja-JP"/>
        </w:rPr>
        <w:t>r</w:t>
      </w:r>
      <w:r w:rsidRPr="00762D98">
        <w:rPr>
          <w:rFonts w:eastAsia="MS Mincho"/>
          <w:lang w:eastAsia="ja-JP"/>
        </w:rPr>
        <w:t xml:space="preserve">adiodiffusion audionumérique de Terre </w:t>
      </w:r>
      <w:r w:rsidRPr="00762D98">
        <w:rPr>
          <w:lang w:eastAsia="ja-JP"/>
        </w:rPr>
        <w:t>(</w:t>
      </w:r>
      <w:r w:rsidRPr="00762D98">
        <w:rPr>
          <w:rFonts w:eastAsia="MS Mincho"/>
          <w:i/>
          <w:lang w:eastAsia="ja-JP"/>
        </w:rPr>
        <w:t>terrestrial digital audio broadcasting</w:t>
      </w:r>
      <w:r w:rsidRPr="00762D98">
        <w:rPr>
          <w:lang w:eastAsia="ja-JP"/>
        </w:rPr>
        <w:t>)</w:t>
      </w:r>
    </w:p>
    <w:p w:rsidR="00606E94" w:rsidRPr="00762D98" w:rsidRDefault="00606E94" w:rsidP="00606E94">
      <w:pPr>
        <w:ind w:left="1588" w:hanging="1588"/>
      </w:pPr>
      <w:r w:rsidRPr="00762D98">
        <w:t>T-DMB</w:t>
      </w:r>
      <w:r w:rsidRPr="00762D98">
        <w:tab/>
      </w:r>
      <w:r w:rsidRPr="00762D98">
        <w:tab/>
      </w:r>
      <w:r w:rsidRPr="00762D98">
        <w:tab/>
      </w:r>
      <w:r w:rsidR="00C501DC" w:rsidRPr="00762D98">
        <w:t>r</w:t>
      </w:r>
      <w:r w:rsidRPr="00762D98">
        <w:t xml:space="preserve">adiodiffusion multimédia numérique de Terre </w:t>
      </w:r>
      <w:r w:rsidRPr="00762D98">
        <w:rPr>
          <w:lang w:eastAsia="ja-JP"/>
        </w:rPr>
        <w:t>(</w:t>
      </w:r>
      <w:r w:rsidRPr="00762D98">
        <w:rPr>
          <w:i/>
        </w:rPr>
        <w:t>terrestrial-digital multimedia broadcasting</w:t>
      </w:r>
      <w:r w:rsidRPr="00762D98">
        <w:rPr>
          <w:lang w:eastAsia="ja-JP"/>
        </w:rPr>
        <w:t>)</w:t>
      </w:r>
    </w:p>
    <w:p w:rsidR="00606E94" w:rsidRPr="00762D98" w:rsidRDefault="00606E94" w:rsidP="00606E94">
      <w:r w:rsidRPr="00762D98">
        <w:t>TDM</w:t>
      </w:r>
      <w:r w:rsidRPr="00762D98">
        <w:tab/>
      </w:r>
      <w:r w:rsidRPr="00762D98">
        <w:tab/>
      </w:r>
      <w:r w:rsidRPr="00762D98">
        <w:tab/>
      </w:r>
      <w:r w:rsidR="00C501DC" w:rsidRPr="00762D98">
        <w:t>m</w:t>
      </w:r>
      <w:r w:rsidRPr="00762D98">
        <w:t>ultiplexage par répartition dans le temps (</w:t>
      </w:r>
      <w:r w:rsidRPr="00762D98">
        <w:rPr>
          <w:i/>
          <w:iCs/>
        </w:rPr>
        <w:t>time division multiplexing</w:t>
      </w:r>
      <w:r w:rsidRPr="00762D98">
        <w:t>)</w:t>
      </w:r>
    </w:p>
    <w:p w:rsidR="00606E94" w:rsidRPr="00762D98" w:rsidRDefault="00606E94" w:rsidP="00606E94">
      <w:r w:rsidRPr="00762D98">
        <w:t>TEB</w:t>
      </w:r>
      <w:r w:rsidRPr="00762D98">
        <w:tab/>
      </w:r>
      <w:r w:rsidRPr="00762D98">
        <w:tab/>
      </w:r>
      <w:r w:rsidRPr="00762D98">
        <w:tab/>
      </w:r>
      <w:r w:rsidR="00C501DC" w:rsidRPr="00762D98">
        <w:t>t</w:t>
      </w:r>
      <w:r w:rsidRPr="00762D98">
        <w:t>aux d'erreurs sur les bits</w:t>
      </w:r>
    </w:p>
    <w:p w:rsidR="00606E94" w:rsidRPr="00762D98" w:rsidRDefault="00606E94" w:rsidP="00606E94">
      <w:r w:rsidRPr="00762D98">
        <w:t>TS</w:t>
      </w:r>
      <w:r w:rsidRPr="00762D98">
        <w:tab/>
      </w:r>
      <w:r w:rsidRPr="00762D98">
        <w:tab/>
      </w:r>
      <w:r w:rsidRPr="00762D98">
        <w:tab/>
      </w:r>
      <w:r w:rsidR="00C501DC" w:rsidRPr="00762D98">
        <w:t>f</w:t>
      </w:r>
      <w:r w:rsidRPr="00762D98">
        <w:t xml:space="preserve">lux de transport </w:t>
      </w:r>
      <w:r w:rsidRPr="00762D98">
        <w:rPr>
          <w:lang w:eastAsia="ja-JP"/>
        </w:rPr>
        <w:t>(</w:t>
      </w:r>
      <w:r w:rsidRPr="00762D98">
        <w:rPr>
          <w:i/>
        </w:rPr>
        <w:t>transport stream</w:t>
      </w:r>
      <w:r w:rsidRPr="00762D98">
        <w:rPr>
          <w:lang w:eastAsia="ja-JP"/>
        </w:rPr>
        <w:t>)</w:t>
      </w:r>
    </w:p>
    <w:p w:rsidR="00606E94" w:rsidRPr="00762D98" w:rsidRDefault="00606E94" w:rsidP="00606E94">
      <w:pPr>
        <w:rPr>
          <w:rFonts w:eastAsia="Batang"/>
          <w:lang w:eastAsia="ko-KR"/>
        </w:rPr>
      </w:pPr>
      <w:r w:rsidRPr="00762D98">
        <w:rPr>
          <w:rFonts w:eastAsia="Batang"/>
          <w:lang w:eastAsia="ko-KR"/>
        </w:rPr>
        <w:t>TTA</w:t>
      </w:r>
      <w:r w:rsidRPr="00762D98">
        <w:rPr>
          <w:rFonts w:eastAsia="Batang"/>
          <w:lang w:eastAsia="ko-KR"/>
        </w:rPr>
        <w:tab/>
      </w:r>
      <w:r w:rsidRPr="00762D98">
        <w:rPr>
          <w:rFonts w:eastAsia="Batang"/>
          <w:lang w:eastAsia="ko-KR"/>
        </w:rPr>
        <w:tab/>
      </w:r>
      <w:r w:rsidRPr="00762D98">
        <w:rPr>
          <w:rFonts w:eastAsia="Batang"/>
          <w:lang w:eastAsia="ko-KR"/>
        </w:rPr>
        <w:tab/>
        <w:t>Telecommunications Technology Association</w:t>
      </w:r>
    </w:p>
    <w:p w:rsidR="00606E94" w:rsidRPr="00762D98" w:rsidRDefault="00606E94" w:rsidP="00606E94">
      <w:r w:rsidRPr="00762D98">
        <w:t>TTI</w:t>
      </w:r>
      <w:r w:rsidRPr="00762D98">
        <w:tab/>
      </w:r>
      <w:r w:rsidRPr="00762D98">
        <w:rPr>
          <w:lang w:eastAsia="ja-JP"/>
        </w:rPr>
        <w:tab/>
      </w:r>
      <w:r w:rsidRPr="00762D98">
        <w:rPr>
          <w:lang w:eastAsia="ja-JP"/>
        </w:rPr>
        <w:tab/>
      </w:r>
      <w:r w:rsidR="00C501DC" w:rsidRPr="00762D98">
        <w:rPr>
          <w:lang w:eastAsia="ja-JP"/>
        </w:rPr>
        <w:t>i</w:t>
      </w:r>
      <w:r w:rsidRPr="00762D98">
        <w:rPr>
          <w:lang w:eastAsia="ja-JP"/>
        </w:rPr>
        <w:t>ntervalle de temps de transmission (</w:t>
      </w:r>
      <w:r w:rsidRPr="00762D98">
        <w:rPr>
          <w:i/>
        </w:rPr>
        <w:t>transmission time interval</w:t>
      </w:r>
      <w:r w:rsidRPr="00762D98">
        <w:rPr>
          <w:lang w:eastAsia="ja-JP"/>
        </w:rPr>
        <w:t>)</w:t>
      </w:r>
    </w:p>
    <w:p w:rsidR="00606E94" w:rsidRPr="00762D98" w:rsidRDefault="00606E94" w:rsidP="00C501DC">
      <w:pPr>
        <w:rPr>
          <w:lang w:eastAsia="ja-JP"/>
        </w:rPr>
      </w:pPr>
      <w:r w:rsidRPr="00762D98">
        <w:t>UE</w:t>
      </w:r>
      <w:r w:rsidRPr="00762D98">
        <w:tab/>
      </w:r>
      <w:r w:rsidRPr="00762D98">
        <w:rPr>
          <w:lang w:eastAsia="ja-JP"/>
        </w:rPr>
        <w:tab/>
      </w:r>
      <w:r w:rsidRPr="00762D98">
        <w:rPr>
          <w:lang w:eastAsia="ja-JP"/>
        </w:rPr>
        <w:tab/>
      </w:r>
      <w:r w:rsidR="00C501DC">
        <w:rPr>
          <w:lang w:eastAsia="ja-JP"/>
        </w:rPr>
        <w:t>é</w:t>
      </w:r>
      <w:r w:rsidRPr="00762D98">
        <w:rPr>
          <w:lang w:eastAsia="ja-JP"/>
        </w:rPr>
        <w:t>quipement d'utilisateur (</w:t>
      </w:r>
      <w:r w:rsidRPr="00762D98">
        <w:rPr>
          <w:i/>
        </w:rPr>
        <w:t>user equipment</w:t>
      </w:r>
      <w:r w:rsidRPr="00762D98">
        <w:rPr>
          <w:lang w:eastAsia="ja-JP"/>
        </w:rPr>
        <w:t>)</w:t>
      </w:r>
    </w:p>
    <w:p w:rsidR="00606E94" w:rsidRPr="00762D98" w:rsidRDefault="00606E94" w:rsidP="00606E94">
      <w:pPr>
        <w:ind w:left="1588" w:hanging="1588"/>
        <w:rPr>
          <w:lang w:eastAsia="ja-JP"/>
        </w:rPr>
      </w:pPr>
      <w:r w:rsidRPr="00762D98">
        <w:rPr>
          <w:lang w:eastAsia="ja-JP"/>
        </w:rPr>
        <w:t>UMTS</w:t>
      </w:r>
      <w:r w:rsidRPr="00762D98">
        <w:rPr>
          <w:lang w:eastAsia="ja-JP"/>
        </w:rPr>
        <w:tab/>
      </w:r>
      <w:r w:rsidRPr="00762D98">
        <w:rPr>
          <w:lang w:eastAsia="ja-JP"/>
        </w:rPr>
        <w:tab/>
      </w:r>
      <w:r w:rsidRPr="00762D98">
        <w:rPr>
          <w:lang w:eastAsia="ja-JP"/>
        </w:rPr>
        <w:tab/>
      </w:r>
      <w:r w:rsidR="00C501DC" w:rsidRPr="00762D98">
        <w:rPr>
          <w:lang w:eastAsia="ja-JP"/>
        </w:rPr>
        <w:t>s</w:t>
      </w:r>
      <w:r w:rsidRPr="00762D98">
        <w:rPr>
          <w:lang w:eastAsia="ja-JP"/>
        </w:rPr>
        <w:t>ystème de télécommunications mobiles universelles (</w:t>
      </w:r>
      <w:r w:rsidRPr="00762D98">
        <w:rPr>
          <w:i/>
          <w:lang w:eastAsia="ja-JP"/>
        </w:rPr>
        <w:t>universal mobile telecommunications system</w:t>
      </w:r>
      <w:r w:rsidRPr="00762D98">
        <w:rPr>
          <w:lang w:eastAsia="ja-JP"/>
        </w:rPr>
        <w:t>)</w:t>
      </w:r>
    </w:p>
    <w:p w:rsidR="00606E94" w:rsidRPr="00762D98" w:rsidRDefault="00606E94" w:rsidP="00606E94">
      <w:pPr>
        <w:ind w:left="1588" w:hanging="1588"/>
      </w:pPr>
      <w:r w:rsidRPr="00762D98">
        <w:t>UTRAN</w:t>
      </w:r>
      <w:r w:rsidRPr="00762D98">
        <w:tab/>
      </w:r>
      <w:r w:rsidRPr="00762D98">
        <w:tab/>
      </w:r>
      <w:r w:rsidR="00C501DC" w:rsidRPr="00762D98">
        <w:t>r</w:t>
      </w:r>
      <w:r w:rsidRPr="00762D98">
        <w:t xml:space="preserve">éseau d'accès radioélectrique de Terre du système UMTS </w:t>
      </w:r>
      <w:r w:rsidRPr="00762D98">
        <w:rPr>
          <w:lang w:eastAsia="ja-JP"/>
        </w:rPr>
        <w:t>(</w:t>
      </w:r>
      <w:r w:rsidRPr="00762D98">
        <w:rPr>
          <w:i/>
        </w:rPr>
        <w:t>UMTS terrestrial radio access network</w:t>
      </w:r>
      <w:r w:rsidRPr="00762D98">
        <w:rPr>
          <w:lang w:eastAsia="ja-JP"/>
        </w:rPr>
        <w:t>)</w:t>
      </w:r>
    </w:p>
    <w:p w:rsidR="00606E94" w:rsidRPr="00762D98" w:rsidRDefault="00606E94" w:rsidP="00606E94">
      <w:pPr>
        <w:ind w:left="1588" w:hanging="1588"/>
        <w:rPr>
          <w:lang w:eastAsia="ja-JP"/>
        </w:rPr>
      </w:pPr>
      <w:r w:rsidRPr="00762D98">
        <w:rPr>
          <w:lang w:eastAsia="ja-JP"/>
        </w:rPr>
        <w:t>VC-1</w:t>
      </w:r>
      <w:r w:rsidRPr="00762D98">
        <w:rPr>
          <w:lang w:eastAsia="ja-JP"/>
        </w:rPr>
        <w:tab/>
      </w:r>
      <w:r w:rsidRPr="00762D98">
        <w:rPr>
          <w:lang w:eastAsia="ja-JP"/>
        </w:rPr>
        <w:tab/>
      </w:r>
      <w:r w:rsidRPr="00762D98">
        <w:rPr>
          <w:lang w:eastAsia="ja-JP"/>
        </w:rPr>
        <w:tab/>
      </w:r>
      <w:r w:rsidR="00C501DC" w:rsidRPr="00762D98">
        <w:rPr>
          <w:lang w:eastAsia="ja-JP"/>
        </w:rPr>
        <w:t>N</w:t>
      </w:r>
      <w:r w:rsidRPr="00762D98">
        <w:rPr>
          <w:lang w:eastAsia="ja-JP"/>
        </w:rPr>
        <w:t>orme de codec vidéo SMPTE 421M-2006 (</w:t>
      </w:r>
      <w:r w:rsidRPr="00762D98">
        <w:rPr>
          <w:i/>
          <w:lang w:eastAsia="ja-JP"/>
        </w:rPr>
        <w:t>SMPTE 421M-2006 video codec standard</w:t>
      </w:r>
      <w:r w:rsidRPr="00762D98">
        <w:rPr>
          <w:lang w:eastAsia="ja-JP"/>
        </w:rPr>
        <w:t>)</w:t>
      </w:r>
    </w:p>
    <w:p w:rsidR="00606E94" w:rsidRPr="00762D98" w:rsidRDefault="00606E94" w:rsidP="00606E94">
      <w:pPr>
        <w:rPr>
          <w:lang w:eastAsia="ja-JP"/>
        </w:rPr>
      </w:pPr>
      <w:r w:rsidRPr="00762D98">
        <w:t>WDF</w:t>
      </w:r>
      <w:r w:rsidRPr="00762D98">
        <w:tab/>
      </w:r>
      <w:r w:rsidRPr="00762D98">
        <w:tab/>
      </w:r>
      <w:r w:rsidRPr="00762D98">
        <w:tab/>
      </w:r>
      <w:r w:rsidR="00C501DC" w:rsidRPr="00762D98">
        <w:t>f</w:t>
      </w:r>
      <w:r w:rsidRPr="00762D98">
        <w:t xml:space="preserve">ormat DMB étendu </w:t>
      </w:r>
      <w:r w:rsidRPr="00762D98">
        <w:rPr>
          <w:lang w:eastAsia="ja-JP"/>
        </w:rPr>
        <w:t>(</w:t>
      </w:r>
      <w:r w:rsidRPr="00762D98">
        <w:rPr>
          <w:i/>
        </w:rPr>
        <w:t>wide DMB format</w:t>
      </w:r>
      <w:r w:rsidRPr="00762D98">
        <w:rPr>
          <w:lang w:eastAsia="ja-JP"/>
        </w:rPr>
        <w:t>)</w:t>
      </w:r>
    </w:p>
    <w:p w:rsidR="00606E94" w:rsidRPr="00762D98" w:rsidRDefault="00606E94" w:rsidP="00606E94">
      <w:pPr>
        <w:pStyle w:val="Heading1"/>
      </w:pPr>
      <w:r w:rsidRPr="00762D98">
        <w:rPr>
          <w:lang w:eastAsia="ja-JP"/>
        </w:rPr>
        <w:t>3</w:t>
      </w:r>
      <w:r w:rsidRPr="00762D98">
        <w:tab/>
        <w:t>Besoins des utilisateurs</w:t>
      </w:r>
    </w:p>
    <w:p w:rsidR="00606E94" w:rsidRPr="00762D98" w:rsidRDefault="00606E94" w:rsidP="00606E94">
      <w:r w:rsidRPr="00762D98">
        <w:t>Certains besoins des utilisateurs concernant la réception mobile sont différents de ceux concernant la réception fixe. En ce qui concerne la diffusion d'applications multimédias et d'applications de données destinées à la réception mobile au moyen de récepteurs portatifs, il existe des besoins spécifiques en raison des utilisations différentes des dispositifs de réception. Il convient de tenir compte des besoins suivants lors de la diffusion d'applications multimédias et d'applications de données destinées à la réception mobile au moyen de dispositifs portatifs:</w:t>
      </w:r>
    </w:p>
    <w:p w:rsidR="00606E94" w:rsidRPr="00762D98" w:rsidRDefault="00606E94" w:rsidP="00606E94">
      <w:pPr>
        <w:pStyle w:val="enumlev1"/>
      </w:pPr>
      <w:r w:rsidRPr="00762D98">
        <w:lastRenderedPageBreak/>
        <w:t>–</w:t>
      </w:r>
      <w:r w:rsidRPr="00762D98">
        <w:tab/>
        <w:t>diffusion de contenus</w:t>
      </w:r>
      <w:r w:rsidRPr="00762D98">
        <w:rPr>
          <w:rStyle w:val="FootnoteReference"/>
        </w:rPr>
        <w:footnoteReference w:id="3"/>
      </w:r>
      <w:r w:rsidRPr="00762D98">
        <w:t xml:space="preserve"> multimédias de haute qualité, notamment de services vidéo, audio ou de données;</w:t>
      </w:r>
    </w:p>
    <w:p w:rsidR="00606E94" w:rsidRPr="00762D98" w:rsidRDefault="00606E94" w:rsidP="00606E94">
      <w:pPr>
        <w:pStyle w:val="enumlev1"/>
      </w:pPr>
      <w:r w:rsidRPr="00762D98">
        <w:t>–</w:t>
      </w:r>
      <w:r w:rsidRPr="00762D98">
        <w:tab/>
        <w:t>configuration souple d'une grande diversité de services (audio/vidéo, données auxiliaires);</w:t>
      </w:r>
    </w:p>
    <w:p w:rsidR="00606E94" w:rsidRPr="00762D98" w:rsidRDefault="00606E94" w:rsidP="00606E94">
      <w:pPr>
        <w:pStyle w:val="enumlev1"/>
      </w:pPr>
      <w:r w:rsidRPr="00762D98">
        <w:t>–</w:t>
      </w:r>
      <w:r w:rsidRPr="00762D98">
        <w:tab/>
        <w:t>l'accès à des contenus et services peut être géré par l'intermédiaire de protocoles d'accès conditionnel ou d'accès au service et d'autres mécanismes de protection du contenu;</w:t>
      </w:r>
    </w:p>
    <w:p w:rsidR="00606E94" w:rsidRPr="00762D98" w:rsidRDefault="00606E94" w:rsidP="00606E94">
      <w:pPr>
        <w:pStyle w:val="enumlev1"/>
      </w:pPr>
      <w:r w:rsidRPr="00762D98">
        <w:t>–</w:t>
      </w:r>
      <w:r w:rsidRPr="00762D98">
        <w:tab/>
      </w:r>
      <w:r w:rsidRPr="00762D98">
        <w:rPr>
          <w:lang w:eastAsia="ja-JP"/>
        </w:rPr>
        <w:t>accès sans discontinuité à des contenus et services sur l'ensemble des réseaux;</w:t>
      </w:r>
    </w:p>
    <w:p w:rsidR="00606E94" w:rsidRPr="00762D98" w:rsidRDefault="00606E94" w:rsidP="00606E94">
      <w:pPr>
        <w:pStyle w:val="enumlev1"/>
      </w:pPr>
      <w:r w:rsidRPr="00762D98">
        <w:t>–</w:t>
      </w:r>
      <w:r w:rsidRPr="00762D98">
        <w:tab/>
        <w:t>prise en charge de la découverte rapide et de la sélection du contenu ainsi que de services qui se caractérisent, par exemple, par le temps d'acquisition du canal, le temps de commutation du service</w:t>
      </w:r>
      <w:r w:rsidRPr="00762D98">
        <w:rPr>
          <w:rStyle w:val="FootnoteReference"/>
        </w:rPr>
        <w:footnoteReference w:id="4"/>
      </w:r>
      <w:r w:rsidRPr="00762D98">
        <w:t>, les mécanismes de transmission de contenu programmé, etc.;</w:t>
      </w:r>
    </w:p>
    <w:p w:rsidR="00606E94" w:rsidRPr="00762D98" w:rsidRDefault="00606E94" w:rsidP="00606E94">
      <w:pPr>
        <w:pStyle w:val="enumlev1"/>
      </w:pPr>
      <w:r w:rsidRPr="00762D98">
        <w:t>–</w:t>
      </w:r>
      <w:r w:rsidRPr="00762D98">
        <w:tab/>
        <w:t>prise en charge de mécanismes efficaces permettant de réduire le plus possible la consommation d'énergie et les dimensions physiques des récepteurs portatifs;</w:t>
      </w:r>
    </w:p>
    <w:p w:rsidR="00606E94" w:rsidRPr="00762D98" w:rsidRDefault="00606E94" w:rsidP="00606E94">
      <w:pPr>
        <w:pStyle w:val="enumlev1"/>
      </w:pPr>
      <w:r w:rsidRPr="00762D98">
        <w:t>–</w:t>
      </w:r>
      <w:r w:rsidRPr="00762D98">
        <w:tab/>
        <w:t>prise en charge d'une couverture de service stable et fiable pour les récepteurs portatifs dans différents environnements de réception;</w:t>
      </w:r>
    </w:p>
    <w:p w:rsidR="00606E94" w:rsidRPr="00762D98" w:rsidRDefault="00606E94" w:rsidP="00606E94">
      <w:pPr>
        <w:pStyle w:val="enumlev1"/>
      </w:pPr>
      <w:r w:rsidRPr="00762D98">
        <w:t>–</w:t>
      </w:r>
      <w:r w:rsidRPr="00762D98">
        <w:tab/>
        <w:t>prise en charge de l'interactivité, par exemple des contenus et des applications interactifs, ou de fonctionnalités de canal d'interaction sur les récepteurs portatifs, etc.;</w:t>
      </w:r>
    </w:p>
    <w:p w:rsidR="00606E94" w:rsidRPr="00762D98" w:rsidRDefault="00606E94" w:rsidP="00606E94">
      <w:pPr>
        <w:pStyle w:val="enumlev1"/>
      </w:pPr>
      <w:r w:rsidRPr="00762D98">
        <w:t>–</w:t>
      </w:r>
      <w:r w:rsidRPr="00762D98">
        <w:tab/>
        <w:t>prise en charge de mécanismes de fourniture (transport) efficaces et fiables de services;</w:t>
      </w:r>
    </w:p>
    <w:p w:rsidR="00606E94" w:rsidRPr="00762D98" w:rsidRDefault="00606E94" w:rsidP="00606E94">
      <w:pPr>
        <w:pStyle w:val="enumlev1"/>
      </w:pPr>
      <w:r w:rsidRPr="00762D98">
        <w:t>–</w:t>
      </w:r>
      <w:r w:rsidRPr="00762D98">
        <w:tab/>
        <w:t>aspects techniques permettant l'interopérabilité des services entre réseaux de diffusion et de télécommunication (format du contenu, codecs audio/vidéo, méthodes d'encapsulation, etc., par exemple).</w:t>
      </w:r>
    </w:p>
    <w:p w:rsidR="00606E94" w:rsidRPr="00762D98" w:rsidRDefault="00606E94" w:rsidP="00606E94">
      <w:r w:rsidRPr="00762D98">
        <w:t>Autres besoins des utilisateurs (à titre d'information):</w:t>
      </w:r>
    </w:p>
    <w:p w:rsidR="00606E94" w:rsidRPr="00762D98" w:rsidRDefault="00606E94" w:rsidP="00606E94">
      <w:pPr>
        <w:ind w:left="794" w:hanging="794"/>
      </w:pPr>
      <w:r w:rsidRPr="00762D98">
        <w:t>–</w:t>
      </w:r>
      <w:r w:rsidRPr="00762D98">
        <w:tab/>
        <w:t>prise en charge d'une réception stable et fiable et fourniture d'une qualité de service comparable à la réception fixe dans l'environnement mobile, dans lequel les effets des réflexions et des décalages Doppler dus à la propagation par trajets multiples génèrent des erreurs irrémédiables dans le flux des données de radiodiffusion. Ces besoins sont traités plus en détail dans l'Appendice 2 en tant que référence informative.</w:t>
      </w:r>
    </w:p>
    <w:p w:rsidR="00606E94" w:rsidRPr="00762D98" w:rsidRDefault="00606E94" w:rsidP="00606E94">
      <w:r w:rsidRPr="00762D98">
        <w:t>Les Tableaux 1 à 3 présentent les caractéristiques générales et techniques des systèmes de radiodiffusion multimédia destinés à la réception mobile pour répondre aux besoins des utilisateurs indiqués ci-dessus.</w:t>
      </w:r>
    </w:p>
    <w:p w:rsidR="00606E94" w:rsidRPr="00762D98" w:rsidRDefault="00606E94" w:rsidP="00606E94">
      <w:r w:rsidRPr="00762D98">
        <w:t>Dans les Tableaux 1 à 3, les systèmes suivants sont décrits:</w:t>
      </w:r>
    </w:p>
    <w:p w:rsidR="00606E94" w:rsidRPr="00762D98" w:rsidRDefault="00606E94" w:rsidP="00606E94">
      <w:pPr>
        <w:pStyle w:val="enumlev1"/>
        <w:rPr>
          <w:lang w:eastAsia="ja-JP"/>
        </w:rPr>
      </w:pPr>
      <w:r w:rsidRPr="00762D98">
        <w:t>–</w:t>
      </w:r>
      <w:r w:rsidRPr="00762D98">
        <w:tab/>
        <w:t xml:space="preserve">le Système multimédia «A» est fondé sur la radiodiffusion multimédia numérique de Terre </w:t>
      </w:r>
      <w:r w:rsidRPr="00762D98">
        <w:rPr>
          <w:lang w:eastAsia="ja-JP"/>
        </w:rPr>
        <w:t xml:space="preserve">(T-DMB, Recommandation UIT-R BS.1114, Système A, normes </w:t>
      </w:r>
      <w:r w:rsidRPr="00762D98">
        <w:rPr>
          <w:rFonts w:eastAsia="MS Mincho"/>
          <w:lang w:eastAsia="ja-JP"/>
        </w:rPr>
        <w:t xml:space="preserve">ETSI TS </w:t>
      </w:r>
      <w:hyperlink r:id="rId14" w:history="1">
        <w:r w:rsidRPr="00762D98">
          <w:rPr>
            <w:rStyle w:val="Hyperlink"/>
          </w:rPr>
          <w:t>102 427</w:t>
        </w:r>
      </w:hyperlink>
      <w:r w:rsidRPr="00762D98">
        <w:t xml:space="preserve"> et </w:t>
      </w:r>
      <w:hyperlink r:id="rId15" w:history="1">
        <w:r w:rsidRPr="00762D98">
          <w:rPr>
            <w:rStyle w:val="Hyperlink"/>
          </w:rPr>
          <w:t>102 428</w:t>
        </w:r>
      </w:hyperlink>
      <w:r w:rsidRPr="00762D98">
        <w:rPr>
          <w:rFonts w:eastAsia="MS Mincho"/>
          <w:lang w:eastAsia="ja-JP"/>
        </w:rPr>
        <w:t>) et la radiodiffusion multimédia numérique de Terre évoluée (</w:t>
      </w:r>
      <w:r w:rsidRPr="00762D98">
        <w:t>AT-DMB, TTAK.KO-07.0070</w:t>
      </w:r>
      <w:r w:rsidRPr="00762D98">
        <w:rPr>
          <w:lang w:eastAsia="ja-JP"/>
        </w:rPr>
        <w:t>/R1</w:t>
      </w:r>
      <w:r w:rsidRPr="00762D98">
        <w:t>, TTAK.KO-07.0071</w:t>
      </w:r>
      <w:r w:rsidRPr="00762D98">
        <w:rPr>
          <w:lang w:eastAsia="ja-JP"/>
        </w:rPr>
        <w:t xml:space="preserve">); </w:t>
      </w:r>
    </w:p>
    <w:p w:rsidR="00606E94" w:rsidRPr="00762D98" w:rsidRDefault="00606E94" w:rsidP="00606E94">
      <w:pPr>
        <w:pStyle w:val="enumlev1"/>
      </w:pPr>
      <w:r w:rsidRPr="00762D98">
        <w:t>–</w:t>
      </w:r>
      <w:r w:rsidRPr="00762D98">
        <w:tab/>
        <w:t xml:space="preserve">le Système multimédia </w:t>
      </w:r>
      <w:r w:rsidRPr="00762D98">
        <w:rPr>
          <w:lang w:eastAsia="ja-JP"/>
        </w:rPr>
        <w:t>«B» est fondé sur la norme DTV mobile ATSC (A/153), qui est une version améliorée du système ATSC (Recommandation UIT-R BT. 1306, Système A);</w:t>
      </w:r>
    </w:p>
    <w:p w:rsidR="00606E94" w:rsidRPr="00762D98" w:rsidRDefault="00606E94" w:rsidP="00606E94">
      <w:pPr>
        <w:pStyle w:val="enumlev1"/>
        <w:rPr>
          <w:lang w:eastAsia="ja-JP"/>
        </w:rPr>
      </w:pPr>
      <w:r w:rsidRPr="00762D98">
        <w:t>–</w:t>
      </w:r>
      <w:r w:rsidRPr="00762D98">
        <w:tab/>
        <w:t>le Système multimédia «C» est fondé sur la radiodiffusion numérique de Terre à intégration de services (</w:t>
      </w:r>
      <w:r w:rsidRPr="00762D98">
        <w:rPr>
          <w:lang w:eastAsia="ja-JP"/>
        </w:rPr>
        <w:t>segment unique ISDB-T);</w:t>
      </w:r>
    </w:p>
    <w:p w:rsidR="00606E94" w:rsidRPr="00762D98" w:rsidRDefault="00606E94" w:rsidP="00606E94">
      <w:pPr>
        <w:pStyle w:val="enumlev1"/>
        <w:rPr>
          <w:lang w:eastAsia="ja-JP"/>
        </w:rPr>
      </w:pPr>
      <w:r w:rsidRPr="00762D98">
        <w:rPr>
          <w:lang w:eastAsia="ja-JP"/>
        </w:rPr>
        <w:t>–</w:t>
      </w:r>
      <w:r w:rsidRPr="00762D98">
        <w:rPr>
          <w:lang w:eastAsia="ja-JP"/>
        </w:rPr>
        <w:tab/>
        <w:t>le Système multimédia «E» est fondé sur le Système numérique E décrit dans la Recommandation UIT-R BO.1130 pour la composante satellite et sur la Recommandation UIT-R BS.1547 pour la composante de Terre;</w:t>
      </w:r>
    </w:p>
    <w:p w:rsidR="00606E94" w:rsidRPr="00762D98" w:rsidRDefault="00606E94" w:rsidP="00606E94">
      <w:pPr>
        <w:pStyle w:val="enumlev1"/>
        <w:rPr>
          <w:lang w:eastAsia="ja-JP"/>
        </w:rPr>
      </w:pPr>
      <w:r w:rsidRPr="00762D98">
        <w:rPr>
          <w:lang w:eastAsia="ja-JP"/>
        </w:rPr>
        <w:lastRenderedPageBreak/>
        <w:t>–</w:t>
      </w:r>
      <w:r w:rsidRPr="00762D98">
        <w:rPr>
          <w:lang w:eastAsia="ja-JP"/>
        </w:rPr>
        <w:tab/>
        <w:t>le Système multimédia «F» est fondé sur la radiodiffusion multimédia ISDB-T pour la réception mobile;</w:t>
      </w:r>
    </w:p>
    <w:p w:rsidR="00606E94" w:rsidRPr="00762D98" w:rsidRDefault="00606E94" w:rsidP="00606E94">
      <w:pPr>
        <w:pStyle w:val="enumlev1"/>
        <w:rPr>
          <w:lang w:eastAsia="ja-JP"/>
        </w:rPr>
      </w:pPr>
      <w:r w:rsidRPr="00762D98">
        <w:rPr>
          <w:lang w:eastAsia="ja-JP"/>
        </w:rPr>
        <w:t>–</w:t>
      </w:r>
      <w:r w:rsidRPr="00762D98">
        <w:rPr>
          <w:lang w:eastAsia="ja-JP"/>
        </w:rPr>
        <w:tab/>
        <w:t>le Système multimédia «H» est fondé sur la radiodiffusion vidéonumérique sur dispositif portatif (DVB-H, norme ETSI EN 302 304 et rapport ETSI TR 102 377);</w:t>
      </w:r>
    </w:p>
    <w:p w:rsidR="00606E94" w:rsidRPr="00762D98" w:rsidRDefault="00606E94" w:rsidP="00606E94">
      <w:pPr>
        <w:pStyle w:val="enumlev1"/>
        <w:rPr>
          <w:lang w:eastAsia="ja-JP"/>
        </w:rPr>
      </w:pPr>
      <w:r w:rsidRPr="00762D98">
        <w:t>–</w:t>
      </w:r>
      <w:r w:rsidRPr="00762D98">
        <w:tab/>
        <w:t xml:space="preserve">le Système multimédia «I» est fondé sur la radiodiffusion vidéonumérique par satellite sur dispositif portatif (DVB-SH, norme ETSI EN 302 583 et spécification </w:t>
      </w:r>
      <w:r w:rsidRPr="00762D98">
        <w:rPr>
          <w:lang w:eastAsia="ja-JP"/>
        </w:rPr>
        <w:t>ETSI </w:t>
      </w:r>
      <w:r w:rsidRPr="00762D98">
        <w:t>TS 102 584);</w:t>
      </w:r>
    </w:p>
    <w:p w:rsidR="00606E94" w:rsidRPr="00762D98" w:rsidRDefault="00606E94" w:rsidP="00606E94">
      <w:pPr>
        <w:pStyle w:val="enumlev1"/>
        <w:rPr>
          <w:lang w:eastAsia="ja-JP"/>
        </w:rPr>
      </w:pPr>
      <w:r w:rsidRPr="00762D98">
        <w:rPr>
          <w:lang w:eastAsia="ja-JP"/>
        </w:rPr>
        <w:t>–</w:t>
      </w:r>
      <w:r w:rsidRPr="00762D98">
        <w:rPr>
          <w:lang w:eastAsia="ja-JP"/>
        </w:rPr>
        <w:tab/>
        <w:t>le Système multimédia «M» est fondé sur la spécification des interfaces électriques systèmes FLO pour la multidiffusion multimédia mobile de Terre (norme TIA</w:t>
      </w:r>
      <w:r w:rsidRPr="00762D98">
        <w:rPr>
          <w:lang w:eastAsia="ja-JP"/>
        </w:rPr>
        <w:noBreakHyphen/>
        <w:t>1099);</w:t>
      </w:r>
    </w:p>
    <w:p w:rsidR="00606E94" w:rsidRPr="00762D98" w:rsidRDefault="00606E94" w:rsidP="00606E94">
      <w:pPr>
        <w:pStyle w:val="enumlev1"/>
        <w:rPr>
          <w:lang w:eastAsia="ja-JP"/>
        </w:rPr>
      </w:pPr>
      <w:r w:rsidRPr="00762D98">
        <w:rPr>
          <w:lang w:eastAsia="ja-JP"/>
        </w:rPr>
        <w:t>–</w:t>
      </w:r>
      <w:r w:rsidRPr="00762D98">
        <w:rPr>
          <w:lang w:eastAsia="ja-JP"/>
        </w:rPr>
        <w:tab/>
        <w:t>le Système multimédia «T2» est fondé sur le profil de radiodiffusion vidéonumérique de Terre (DVB T2-Lite) (DVB-T2, norme ETSI EN 302 755 v.1.3.1).</w:t>
      </w:r>
    </w:p>
    <w:p w:rsidR="00606E94" w:rsidRPr="00762D98" w:rsidRDefault="00606E94" w:rsidP="00606E94">
      <w:pPr>
        <w:pStyle w:val="enumlev1"/>
        <w:rPr>
          <w:lang w:eastAsia="ja-JP"/>
        </w:rPr>
        <w:sectPr w:rsidR="00606E94" w:rsidRPr="00762D98" w:rsidSect="00E30C6F">
          <w:headerReference w:type="even" r:id="rId16"/>
          <w:headerReference w:type="default" r:id="rId17"/>
          <w:footerReference w:type="default" r:id="rId18"/>
          <w:headerReference w:type="first" r:id="rId19"/>
          <w:footerReference w:type="first" r:id="rId20"/>
          <w:pgSz w:w="11907" w:h="16834" w:code="9"/>
          <w:pgMar w:top="1418" w:right="1134" w:bottom="1134" w:left="1134" w:header="720" w:footer="482" w:gutter="0"/>
          <w:paperSrc w:first="15" w:other="15"/>
          <w:pgNumType w:start="1"/>
          <w:cols w:space="720"/>
          <w:docGrid w:linePitch="326"/>
        </w:sectPr>
      </w:pPr>
    </w:p>
    <w:p w:rsidR="00606E94" w:rsidRPr="00762D98" w:rsidRDefault="00606E94" w:rsidP="00606E94">
      <w:pPr>
        <w:pStyle w:val="TableNo"/>
        <w:rPr>
          <w:rFonts w:eastAsia="MS Mincho"/>
          <w:caps/>
          <w:lang w:eastAsia="ja-JP"/>
        </w:rPr>
      </w:pPr>
      <w:r w:rsidRPr="00762D98">
        <w:rPr>
          <w:lang w:eastAsia="ja-JP"/>
        </w:rPr>
        <w:lastRenderedPageBreak/>
        <w:t>TABLEAU 1</w:t>
      </w:r>
    </w:p>
    <w:p w:rsidR="00606E94" w:rsidRPr="00762D98" w:rsidRDefault="00606E94" w:rsidP="00606E94">
      <w:pPr>
        <w:pStyle w:val="Tabletitle"/>
      </w:pPr>
      <w:r w:rsidRPr="00762D98">
        <w:t xml:space="preserve">Caractéristiques des systèmes de radiodiffusion multimédia destinés </w:t>
      </w:r>
      <w:r w:rsidRPr="00762D98">
        <w:br/>
        <w:t>à la réception mobile par des récepteurs portatifs</w:t>
      </w:r>
    </w:p>
    <w:tbl>
      <w:tblPr>
        <w:tblW w:w="144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3081"/>
        <w:gridCol w:w="11378"/>
      </w:tblGrid>
      <w:tr w:rsidR="00606E94" w:rsidRPr="00762D98" w:rsidTr="00E30C6F">
        <w:trPr>
          <w:jc w:val="center"/>
        </w:trPr>
        <w:tc>
          <w:tcPr>
            <w:tcW w:w="3081" w:type="dxa"/>
            <w:tcBorders>
              <w:bottom w:val="single" w:sz="6" w:space="0" w:color="auto"/>
            </w:tcBorders>
            <w:vAlign w:val="center"/>
          </w:tcPr>
          <w:p w:rsidR="00606E94" w:rsidRPr="00762D98" w:rsidRDefault="00606E94" w:rsidP="00E30C6F">
            <w:pPr>
              <w:pStyle w:val="Tablehead"/>
              <w:rPr>
                <w:sz w:val="20"/>
              </w:rPr>
            </w:pPr>
            <w:r w:rsidRPr="00762D98">
              <w:rPr>
                <w:sz w:val="20"/>
              </w:rPr>
              <w:t>Système</w:t>
            </w:r>
          </w:p>
        </w:tc>
        <w:tc>
          <w:tcPr>
            <w:tcW w:w="11378" w:type="dxa"/>
            <w:tcBorders>
              <w:bottom w:val="single" w:sz="6" w:space="0" w:color="auto"/>
            </w:tcBorders>
          </w:tcPr>
          <w:p w:rsidR="00606E94" w:rsidRPr="00762D98" w:rsidRDefault="00606E94" w:rsidP="00E30C6F">
            <w:pPr>
              <w:pStyle w:val="Tablehead"/>
              <w:rPr>
                <w:sz w:val="20"/>
              </w:rPr>
            </w:pPr>
            <w:r w:rsidRPr="00762D98">
              <w:rPr>
                <w:sz w:val="20"/>
              </w:rPr>
              <w:t>Description des caractéristiques des systèmes</w:t>
            </w:r>
          </w:p>
        </w:tc>
      </w:tr>
      <w:tr w:rsidR="00606E94" w:rsidRPr="00762D98" w:rsidTr="00E30C6F">
        <w:trPr>
          <w:jc w:val="center"/>
        </w:trPr>
        <w:tc>
          <w:tcPr>
            <w:tcW w:w="3081" w:type="dxa"/>
            <w:tcBorders>
              <w:top w:val="single" w:sz="6" w:space="0" w:color="auto"/>
              <w:bottom w:val="single" w:sz="4" w:space="0" w:color="auto"/>
            </w:tcBorders>
            <w:vAlign w:val="center"/>
          </w:tcPr>
          <w:p w:rsidR="00606E94" w:rsidRPr="00762D98" w:rsidRDefault="00606E94" w:rsidP="00E30C6F">
            <w:pPr>
              <w:pStyle w:val="Tabletext"/>
              <w:jc w:val="left"/>
              <w:rPr>
                <w:sz w:val="20"/>
              </w:rPr>
            </w:pPr>
            <w:r w:rsidRPr="00762D98">
              <w:rPr>
                <w:sz w:val="20"/>
              </w:rPr>
              <w:t>Système multimédia «A»</w:t>
            </w:r>
          </w:p>
        </w:tc>
        <w:tc>
          <w:tcPr>
            <w:tcW w:w="11378" w:type="dxa"/>
            <w:tcBorders>
              <w:top w:val="single" w:sz="6" w:space="0" w:color="auto"/>
              <w:bottom w:val="single" w:sz="4" w:space="0" w:color="auto"/>
            </w:tcBorders>
          </w:tcPr>
          <w:p w:rsidR="00606E94" w:rsidRPr="00762D98" w:rsidRDefault="00606E94" w:rsidP="00E30C6F">
            <w:pPr>
              <w:pStyle w:val="Tabletext"/>
              <w:jc w:val="left"/>
              <w:rPr>
                <w:rFonts w:eastAsia="Batang"/>
                <w:sz w:val="20"/>
              </w:rPr>
            </w:pPr>
            <w:r w:rsidRPr="00762D98">
              <w:rPr>
                <w:sz w:val="20"/>
                <w:lang w:eastAsia="ja-JP"/>
              </w:rPr>
              <w:t>Ce système, également appelé système de radiodiffusion multimédia numérique de Terre (T-DMB), est une version améliorée du système T</w:t>
            </w:r>
            <w:r w:rsidRPr="00762D98">
              <w:rPr>
                <w:sz w:val="20"/>
                <w:lang w:eastAsia="ja-JP"/>
              </w:rPr>
              <w:noBreakHyphen/>
              <w:t>DAB qui permet de fournir des services multimédias, notamment des services de transmission de signaux vidéo, de signaux audio et de données interactives sur récepteurs portatifs dans un environnement mobile. Le Système multimédia «A» utilise des réseaux T</w:t>
            </w:r>
            <w:r w:rsidRPr="00762D98">
              <w:rPr>
                <w:sz w:val="20"/>
                <w:lang w:eastAsia="ja-JP"/>
              </w:rPr>
              <w:noBreakHyphen/>
              <w:t>DAB et est parfaitement rétrocompatible avec le système T</w:t>
            </w:r>
            <w:r w:rsidRPr="00762D98">
              <w:rPr>
                <w:sz w:val="20"/>
                <w:lang w:eastAsia="ja-JP"/>
              </w:rPr>
              <w:noBreakHyphen/>
              <w:t>DAB destiné à fournir des services audio.</w:t>
            </w:r>
          </w:p>
          <w:p w:rsidR="00606E94" w:rsidRPr="00762D98" w:rsidRDefault="00606E94" w:rsidP="00E30C6F">
            <w:pPr>
              <w:pStyle w:val="Tabletext"/>
              <w:jc w:val="left"/>
              <w:rPr>
                <w:sz w:val="20"/>
              </w:rPr>
            </w:pPr>
            <w:r w:rsidRPr="00762D98">
              <w:rPr>
                <w:rFonts w:eastAsia="Batang"/>
                <w:sz w:val="20"/>
              </w:rPr>
              <w:t>Le système AT-DMB est une version améliorée du système T-DMB qui permet d'accroître la capacité des canaux du système T-DMB et qui est parfaitement rétrocompatible avec le système T</w:t>
            </w:r>
            <w:r w:rsidRPr="00762D98">
              <w:rPr>
                <w:rFonts w:eastAsia="Batang"/>
                <w:sz w:val="20"/>
              </w:rPr>
              <w:noBreakHyphen/>
              <w:t>DMB.</w:t>
            </w:r>
          </w:p>
        </w:tc>
      </w:tr>
      <w:tr w:rsidR="00606E94" w:rsidRPr="00762D98" w:rsidTr="00E30C6F">
        <w:trPr>
          <w:jc w:val="center"/>
        </w:trPr>
        <w:tc>
          <w:tcPr>
            <w:tcW w:w="3081" w:type="dxa"/>
            <w:tcBorders>
              <w:top w:val="single" w:sz="4" w:space="0" w:color="auto"/>
            </w:tcBorders>
            <w:vAlign w:val="center"/>
          </w:tcPr>
          <w:p w:rsidR="00606E94" w:rsidRPr="00762D98" w:rsidRDefault="00606E94" w:rsidP="00E30C6F">
            <w:pPr>
              <w:pStyle w:val="Tabletext"/>
              <w:jc w:val="left"/>
              <w:rPr>
                <w:sz w:val="20"/>
              </w:rPr>
            </w:pPr>
            <w:r w:rsidRPr="00762D98">
              <w:rPr>
                <w:sz w:val="20"/>
              </w:rPr>
              <w:t>Système multimédia «B»</w:t>
            </w:r>
          </w:p>
        </w:tc>
        <w:tc>
          <w:tcPr>
            <w:tcW w:w="11378" w:type="dxa"/>
            <w:tcBorders>
              <w:top w:val="single" w:sz="4" w:space="0" w:color="auto"/>
            </w:tcBorders>
          </w:tcPr>
          <w:p w:rsidR="00606E94" w:rsidRPr="00762D98" w:rsidRDefault="00606E94" w:rsidP="00E30C6F">
            <w:pPr>
              <w:pStyle w:val="Tabletext"/>
              <w:jc w:val="left"/>
              <w:rPr>
                <w:sz w:val="20"/>
                <w:lang w:eastAsia="ja-JP"/>
              </w:rPr>
            </w:pPr>
            <w:r w:rsidRPr="00762D98">
              <w:rPr>
                <w:sz w:val="20"/>
                <w:lang w:eastAsia="ja-JP"/>
              </w:rPr>
              <w:t xml:space="preserve">Ce système, également appelé système DTV mobile </w:t>
            </w:r>
            <w:r w:rsidRPr="00762D98">
              <w:rPr>
                <w:sz w:val="20"/>
              </w:rPr>
              <w:t xml:space="preserve">ATSC, est une version améliorée du système ATSC </w:t>
            </w:r>
            <w:r w:rsidRPr="00762D98">
              <w:rPr>
                <w:sz w:val="20"/>
                <w:lang w:eastAsia="ja-JP"/>
              </w:rPr>
              <w:t xml:space="preserve">qui permet de fournir des services multimédias, notamment des services de transmission de signaux vidéo, de signaux audio et de données interactives sur de petits récepteurs (à faible consommation d'énergie) fixes, portatifs ou à bord de véhicules. Le Système multimédia </w:t>
            </w:r>
            <w:r w:rsidRPr="00762D98">
              <w:rPr>
                <w:sz w:val="20"/>
              </w:rPr>
              <w:t>«B» utilise un mécanisme IP avec contrôle de synchronisation temporelle de la fourniture via la modélisation de tampons pour un système de radiodiffusion de bout en bout, un trajet de retour étant prévu pour faciliter la fourniture de n'importe quel type de contenu ou de service numérique.</w:t>
            </w:r>
          </w:p>
        </w:tc>
      </w:tr>
      <w:tr w:rsidR="00606E94" w:rsidRPr="00762D98" w:rsidTr="00E30C6F">
        <w:trPr>
          <w:jc w:val="center"/>
        </w:trPr>
        <w:tc>
          <w:tcPr>
            <w:tcW w:w="3081" w:type="dxa"/>
            <w:vAlign w:val="center"/>
          </w:tcPr>
          <w:p w:rsidR="00606E94" w:rsidRPr="00762D98" w:rsidRDefault="00606E94" w:rsidP="00E30C6F">
            <w:pPr>
              <w:pStyle w:val="Tabletext"/>
              <w:jc w:val="left"/>
              <w:rPr>
                <w:sz w:val="20"/>
              </w:rPr>
            </w:pPr>
            <w:r w:rsidRPr="00762D98">
              <w:rPr>
                <w:sz w:val="20"/>
              </w:rPr>
              <w:t>Système multimédia «C»</w:t>
            </w:r>
          </w:p>
        </w:tc>
        <w:tc>
          <w:tcPr>
            <w:tcW w:w="11378" w:type="dxa"/>
          </w:tcPr>
          <w:p w:rsidR="00606E94" w:rsidRPr="00762D98" w:rsidRDefault="00606E94" w:rsidP="00E30C6F">
            <w:pPr>
              <w:pStyle w:val="Tabletext"/>
              <w:jc w:val="left"/>
              <w:rPr>
                <w:sz w:val="20"/>
              </w:rPr>
            </w:pPr>
            <w:r w:rsidRPr="00762D98">
              <w:rPr>
                <w:sz w:val="20"/>
                <w:lang w:eastAsia="ja-JP"/>
              </w:rPr>
              <w:t>Le signal de flux de ce système peut être multiplexé avec le signal destiné à être reçu sur des terminaux fixes qui coexiste dans un même flux. Un format de contenu riche, notamment la prise en charge d'un programme de script, offre une interactivité satisfaisante sur un petit dispositif.</w:t>
            </w:r>
          </w:p>
        </w:tc>
      </w:tr>
      <w:tr w:rsidR="00606E94" w:rsidRPr="00762D98" w:rsidTr="00E30C6F">
        <w:trPr>
          <w:jc w:val="center"/>
        </w:trPr>
        <w:tc>
          <w:tcPr>
            <w:tcW w:w="3081" w:type="dxa"/>
            <w:vAlign w:val="center"/>
          </w:tcPr>
          <w:p w:rsidR="00606E94" w:rsidRPr="00762D98" w:rsidRDefault="00606E94" w:rsidP="00E30C6F">
            <w:pPr>
              <w:pStyle w:val="Tabletext"/>
              <w:jc w:val="left"/>
              <w:rPr>
                <w:sz w:val="20"/>
              </w:rPr>
            </w:pPr>
            <w:r w:rsidRPr="00762D98">
              <w:rPr>
                <w:sz w:val="20"/>
              </w:rPr>
              <w:t>Système multimédia «E»</w:t>
            </w:r>
          </w:p>
        </w:tc>
        <w:tc>
          <w:tcPr>
            <w:tcW w:w="11378" w:type="dxa"/>
          </w:tcPr>
          <w:p w:rsidR="00606E94" w:rsidRPr="00762D98" w:rsidRDefault="00606E94" w:rsidP="00E30C6F">
            <w:pPr>
              <w:pStyle w:val="Tabletext"/>
              <w:jc w:val="left"/>
              <w:rPr>
                <w:sz w:val="20"/>
              </w:rPr>
            </w:pPr>
            <w:r w:rsidRPr="00762D98">
              <w:rPr>
                <w:rFonts w:eastAsia="MS Mincho"/>
                <w:sz w:val="20"/>
                <w:lang w:eastAsia="ja-JP"/>
              </w:rPr>
              <w:t>Les récepteurs cibles sont généralement des récepteurs portatifs équipés d'un écran de 3,5 pouces pour la diffusion vidéo et de données QVGA en plus de la diffusion de signaux audio de haute qualité. Le segment satellitaire assure une couverture nationale et des réémetteurs couvrent les zones d'ombre par rapport au trajet du satellite. Un système de radiodiffusion approprié est le Système numérique «E» décrit dans la Recommandation UIT</w:t>
            </w:r>
            <w:r w:rsidRPr="00762D98">
              <w:rPr>
                <w:rFonts w:eastAsia="MS Mincho"/>
                <w:sz w:val="20"/>
                <w:lang w:eastAsia="ja-JP"/>
              </w:rPr>
              <w:noBreakHyphen/>
              <w:t>R BO.1130.</w:t>
            </w:r>
          </w:p>
        </w:tc>
      </w:tr>
      <w:tr w:rsidR="00606E94" w:rsidRPr="00762D98" w:rsidTr="00E30C6F">
        <w:trPr>
          <w:jc w:val="center"/>
        </w:trPr>
        <w:tc>
          <w:tcPr>
            <w:tcW w:w="3081" w:type="dxa"/>
            <w:vAlign w:val="center"/>
          </w:tcPr>
          <w:p w:rsidR="00606E94" w:rsidRPr="00762D98" w:rsidRDefault="00606E94" w:rsidP="00E30C6F">
            <w:pPr>
              <w:pStyle w:val="Tabletext"/>
              <w:jc w:val="left"/>
              <w:rPr>
                <w:sz w:val="20"/>
              </w:rPr>
            </w:pPr>
            <w:r w:rsidRPr="00762D98">
              <w:rPr>
                <w:sz w:val="20"/>
              </w:rPr>
              <w:t>Système multimédia «F»</w:t>
            </w:r>
          </w:p>
        </w:tc>
        <w:tc>
          <w:tcPr>
            <w:tcW w:w="11378" w:type="dxa"/>
          </w:tcPr>
          <w:p w:rsidR="00606E94" w:rsidRPr="00762D98" w:rsidRDefault="00606E94" w:rsidP="00E30C6F">
            <w:pPr>
              <w:pStyle w:val="Tabletext"/>
              <w:jc w:val="left"/>
              <w:rPr>
                <w:sz w:val="20"/>
              </w:rPr>
            </w:pPr>
            <w:r w:rsidRPr="00762D98">
              <w:rPr>
                <w:sz w:val="20"/>
              </w:rPr>
              <w:t>Ce système est conçu pour la radiodiffusion en temps réel on non de contenus vidéo, sonores et multimédias sur des récepteurs mobiles ou portatifs sur la base de la technologie utilisée par le Système multimédia C (ISDB-T).</w:t>
            </w:r>
          </w:p>
          <w:p w:rsidR="00606E94" w:rsidRPr="00762D98" w:rsidRDefault="00606E94" w:rsidP="00E30C6F">
            <w:pPr>
              <w:pStyle w:val="Tabletext"/>
              <w:jc w:val="left"/>
              <w:rPr>
                <w:sz w:val="20"/>
                <w:lang w:eastAsia="ja-JP"/>
              </w:rPr>
            </w:pPr>
            <w:r w:rsidRPr="00762D98">
              <w:rPr>
                <w:sz w:val="20"/>
                <w:lang w:eastAsia="ja-JP"/>
              </w:rPr>
              <w:t>Des services vidéo, audio et de données multimédias de haute qualité peuvent être configurés avec la souplesse voulue. Par ailleurs, la prise en charge de l'interpréteur de script pour le format de contenu riche offre une certaine souplesse au niveau du contenu et des services.</w:t>
            </w:r>
          </w:p>
        </w:tc>
      </w:tr>
      <w:tr w:rsidR="00606E94" w:rsidRPr="00762D98" w:rsidTr="00E30C6F">
        <w:trPr>
          <w:jc w:val="center"/>
        </w:trPr>
        <w:tc>
          <w:tcPr>
            <w:tcW w:w="3081" w:type="dxa"/>
            <w:vAlign w:val="center"/>
          </w:tcPr>
          <w:p w:rsidR="00606E94" w:rsidRPr="00762D98" w:rsidRDefault="00606E94" w:rsidP="00E30C6F">
            <w:pPr>
              <w:pStyle w:val="Tabletext"/>
              <w:jc w:val="left"/>
              <w:rPr>
                <w:sz w:val="20"/>
              </w:rPr>
            </w:pPr>
            <w:r w:rsidRPr="00762D98">
              <w:rPr>
                <w:sz w:val="20"/>
              </w:rPr>
              <w:t>Système multimédia «H»</w:t>
            </w:r>
          </w:p>
        </w:tc>
        <w:tc>
          <w:tcPr>
            <w:tcW w:w="11378" w:type="dxa"/>
          </w:tcPr>
          <w:p w:rsidR="00606E94" w:rsidRPr="00762D98" w:rsidRDefault="00606E94" w:rsidP="00E30C6F">
            <w:pPr>
              <w:pStyle w:val="Tabletext"/>
              <w:jc w:val="left"/>
              <w:rPr>
                <w:sz w:val="20"/>
              </w:rPr>
            </w:pPr>
            <w:r w:rsidRPr="00762D98">
              <w:rPr>
                <w:sz w:val="20"/>
                <w:lang w:eastAsia="ja-JP"/>
              </w:rPr>
              <w:t>Système de radiodiffusion de bout en bout destiné à la fourniture de tout type de contenus et de services numériques utilisant des mécanismes IP, par exemple ceux inclus dans les spécifications IPDC (diffusion de données IP) ou BCAST de l'OMA. Il est fondé sur la norme DVB-H, qui est une version améliorée, optimisée pour les terminaux portatifs, de la norme de radiodiffusion numérique DVB-T, avec laquelle il partage l'environnement radioélectrique physique.</w:t>
            </w:r>
          </w:p>
        </w:tc>
      </w:tr>
    </w:tbl>
    <w:p w:rsidR="00606E94" w:rsidRPr="00762D98" w:rsidRDefault="00606E94" w:rsidP="00606E94">
      <w:pPr>
        <w:pStyle w:val="Tablefin"/>
        <w:rPr>
          <w:lang w:val="fr-FR"/>
        </w:rPr>
      </w:pPr>
    </w:p>
    <w:p w:rsidR="00606E94" w:rsidRPr="00762D98" w:rsidRDefault="00606E94" w:rsidP="00606E94"/>
    <w:p w:rsidR="00606E94" w:rsidRPr="00762D98" w:rsidRDefault="00606E94" w:rsidP="00606E94"/>
    <w:p w:rsidR="00606E94" w:rsidRPr="00762D98" w:rsidRDefault="00606E94" w:rsidP="00606E94">
      <w:pPr>
        <w:pStyle w:val="TableNo"/>
        <w:rPr>
          <w:i/>
          <w:iCs/>
        </w:rPr>
      </w:pPr>
      <w:r w:rsidRPr="00762D98">
        <w:rPr>
          <w:lang w:eastAsia="ja-JP"/>
        </w:rPr>
        <w:lastRenderedPageBreak/>
        <w:br/>
        <w:t>TABLEAU 1 (</w:t>
      </w:r>
      <w:r w:rsidRPr="00762D98">
        <w:rPr>
          <w:i/>
          <w:iCs/>
          <w:lang w:eastAsia="ja-JP"/>
        </w:rPr>
        <w:t>fin</w:t>
      </w:r>
      <w:r w:rsidRPr="00762D98">
        <w:rPr>
          <w:lang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3081"/>
        <w:gridCol w:w="11378"/>
      </w:tblGrid>
      <w:tr w:rsidR="00606E94" w:rsidRPr="00762D98" w:rsidTr="00E30C6F">
        <w:trPr>
          <w:jc w:val="center"/>
        </w:trPr>
        <w:tc>
          <w:tcPr>
            <w:tcW w:w="3081" w:type="dxa"/>
            <w:vAlign w:val="center"/>
          </w:tcPr>
          <w:p w:rsidR="00606E94" w:rsidRPr="00762D98" w:rsidRDefault="00606E94" w:rsidP="00E30C6F">
            <w:pPr>
              <w:pStyle w:val="Tablehead"/>
            </w:pPr>
            <w:r w:rsidRPr="00762D98">
              <w:t>Système</w:t>
            </w:r>
          </w:p>
        </w:tc>
        <w:tc>
          <w:tcPr>
            <w:tcW w:w="11378" w:type="dxa"/>
          </w:tcPr>
          <w:p w:rsidR="00606E94" w:rsidRPr="00762D98" w:rsidRDefault="00606E94" w:rsidP="00E30C6F">
            <w:pPr>
              <w:pStyle w:val="Tablehead"/>
              <w:rPr>
                <w:lang w:eastAsia="ja-JP"/>
              </w:rPr>
            </w:pPr>
            <w:r w:rsidRPr="00762D98">
              <w:t>Description des caractéristiques des systèmes</w:t>
            </w:r>
          </w:p>
        </w:tc>
      </w:tr>
      <w:tr w:rsidR="00606E94" w:rsidRPr="00762D98" w:rsidTr="00E30C6F">
        <w:trPr>
          <w:jc w:val="center"/>
        </w:trPr>
        <w:tc>
          <w:tcPr>
            <w:tcW w:w="3081" w:type="dxa"/>
            <w:vAlign w:val="center"/>
          </w:tcPr>
          <w:p w:rsidR="00606E94" w:rsidRPr="00762D98" w:rsidRDefault="00606E94" w:rsidP="00E30C6F">
            <w:pPr>
              <w:pStyle w:val="Tabletext"/>
              <w:keepNext/>
              <w:keepLines/>
              <w:jc w:val="left"/>
              <w:rPr>
                <w:sz w:val="20"/>
              </w:rPr>
            </w:pPr>
            <w:r w:rsidRPr="00762D98">
              <w:rPr>
                <w:sz w:val="20"/>
              </w:rPr>
              <w:t>Système multimédia «I»</w:t>
            </w:r>
          </w:p>
        </w:tc>
        <w:tc>
          <w:tcPr>
            <w:tcW w:w="11378" w:type="dxa"/>
          </w:tcPr>
          <w:p w:rsidR="00606E94" w:rsidRPr="00762D98" w:rsidRDefault="00606E94" w:rsidP="00E30C6F">
            <w:pPr>
              <w:pStyle w:val="Tabletext"/>
              <w:keepNext/>
              <w:keepLines/>
              <w:jc w:val="left"/>
              <w:rPr>
                <w:sz w:val="20"/>
              </w:rPr>
            </w:pPr>
            <w:r w:rsidRPr="00762D98">
              <w:rPr>
                <w:sz w:val="20"/>
                <w:lang w:eastAsia="ja-JP"/>
              </w:rPr>
              <w:t xml:space="preserve">Système de radiodiffusion de bout en bout destiné à la fourniture de tout type de contenus et de services numériques utilisant des mécanismes IP, par exemple ceux inclus dans les spécifications IPDC (diffusion de données IP) ou BCAST de l'OMA. Fondé sur la norme DVB-SH, il permet de </w:t>
            </w:r>
            <w:r w:rsidRPr="00762D98">
              <w:rPr>
                <w:sz w:val="20"/>
              </w:rPr>
              <w:t>distribuer ces contenus et services via des réseaux par satellite et de Terre combinés ou intégrés (comme décrit dans l'Appendice 3) sur divers terminaux mobiles ou fixes dotés d'une antenne compacte et de directivité très limitée.</w:t>
            </w:r>
          </w:p>
        </w:tc>
      </w:tr>
      <w:tr w:rsidR="00606E94" w:rsidRPr="00762D98" w:rsidTr="00E30C6F">
        <w:trPr>
          <w:jc w:val="center"/>
        </w:trPr>
        <w:tc>
          <w:tcPr>
            <w:tcW w:w="3081" w:type="dxa"/>
            <w:vAlign w:val="center"/>
          </w:tcPr>
          <w:p w:rsidR="00606E94" w:rsidRPr="00762D98" w:rsidRDefault="00606E94" w:rsidP="00E30C6F">
            <w:pPr>
              <w:pStyle w:val="Tabletext"/>
              <w:jc w:val="left"/>
              <w:rPr>
                <w:sz w:val="20"/>
              </w:rPr>
            </w:pPr>
            <w:r w:rsidRPr="00762D98">
              <w:rPr>
                <w:sz w:val="20"/>
              </w:rPr>
              <w:t>Système multimédia «M»</w:t>
            </w:r>
          </w:p>
        </w:tc>
        <w:tc>
          <w:tcPr>
            <w:tcW w:w="11378" w:type="dxa"/>
          </w:tcPr>
          <w:p w:rsidR="00606E94" w:rsidRPr="00762D98" w:rsidRDefault="00606E94" w:rsidP="00E30C6F">
            <w:pPr>
              <w:pStyle w:val="Tabletext"/>
              <w:jc w:val="left"/>
              <w:rPr>
                <w:sz w:val="20"/>
              </w:rPr>
            </w:pPr>
            <w:r w:rsidRPr="00762D98">
              <w:rPr>
                <w:sz w:val="20"/>
              </w:rPr>
              <w:t>Système de bout en bout permettant la diffusion de flux vidéo, de flux audio seulement et de fichiers multimédias numériques et la diffusion de données vers des terminaux mobiles, notamment des récepteurs portatifs. Il vise à optimiser la couverture, la capacité et la consommation d'énergie ainsi que l'expérience générale des utilisateurs en matière de récepteurs portatifs sur la base de la norme TIA-1099 relative aux interfaces radioélectriques.</w:t>
            </w:r>
          </w:p>
        </w:tc>
      </w:tr>
      <w:tr w:rsidR="00606E94" w:rsidRPr="00762D98" w:rsidTr="00E30C6F">
        <w:trPr>
          <w:jc w:val="center"/>
        </w:trPr>
        <w:tc>
          <w:tcPr>
            <w:tcW w:w="3081" w:type="dxa"/>
            <w:vAlign w:val="center"/>
          </w:tcPr>
          <w:p w:rsidR="00606E94" w:rsidRPr="00762D98" w:rsidRDefault="00606E94" w:rsidP="00E30C6F">
            <w:pPr>
              <w:pStyle w:val="Tabletext"/>
              <w:jc w:val="left"/>
              <w:rPr>
                <w:sz w:val="20"/>
              </w:rPr>
            </w:pPr>
            <w:r w:rsidRPr="00762D98">
              <w:rPr>
                <w:sz w:val="20"/>
              </w:rPr>
              <w:t>Système multimédia «T2»</w:t>
            </w:r>
          </w:p>
        </w:tc>
        <w:tc>
          <w:tcPr>
            <w:tcW w:w="11378" w:type="dxa"/>
          </w:tcPr>
          <w:p w:rsidR="00606E94" w:rsidRPr="00762D98" w:rsidRDefault="00606E94" w:rsidP="00E30C6F">
            <w:pPr>
              <w:pStyle w:val="Tabletext"/>
              <w:jc w:val="left"/>
              <w:rPr>
                <w:sz w:val="20"/>
              </w:rPr>
            </w:pPr>
            <w:r w:rsidRPr="00762D98">
              <w:rPr>
                <w:sz w:val="20"/>
                <w:lang w:eastAsia="ja-JP"/>
              </w:rPr>
              <w:t xml:space="preserve">Système de radiodiffusion de bout en bout destiné à la fourniture de </w:t>
            </w:r>
            <w:r w:rsidRPr="00762D98">
              <w:rPr>
                <w:sz w:val="20"/>
              </w:rPr>
              <w:t>signaux multimédias sur des dispositifs portatifs</w:t>
            </w:r>
            <w:r>
              <w:rPr>
                <w:sz w:val="20"/>
              </w:rPr>
              <w:t>,</w:t>
            </w:r>
            <w:r w:rsidRPr="00762D98">
              <w:rPr>
                <w:sz w:val="20"/>
              </w:rPr>
              <w:t xml:space="preserve"> </w:t>
            </w:r>
            <w:r>
              <w:rPr>
                <w:sz w:val="20"/>
              </w:rPr>
              <w:t xml:space="preserve">utilisant </w:t>
            </w:r>
            <w:r w:rsidRPr="00762D98">
              <w:rPr>
                <w:sz w:val="20"/>
              </w:rPr>
              <w:t>de</w:t>
            </w:r>
            <w:r>
              <w:rPr>
                <w:sz w:val="20"/>
              </w:rPr>
              <w:t>s</w:t>
            </w:r>
            <w:r w:rsidRPr="00762D98">
              <w:rPr>
                <w:sz w:val="20"/>
              </w:rPr>
              <w:t xml:space="preserve"> conduits de couche physique (PLP) </w:t>
            </w:r>
            <w:r>
              <w:rPr>
                <w:sz w:val="20"/>
              </w:rPr>
              <w:t xml:space="preserve">et </w:t>
            </w:r>
            <w:r w:rsidRPr="00762D98">
              <w:rPr>
                <w:sz w:val="20"/>
              </w:rPr>
              <w:t xml:space="preserve">la technologie de découpage temporel T2. </w:t>
            </w:r>
            <w:r>
              <w:rPr>
                <w:sz w:val="20"/>
              </w:rPr>
              <w:t>V</w:t>
            </w:r>
            <w:r w:rsidRPr="00762D98">
              <w:rPr>
                <w:sz w:val="20"/>
              </w:rPr>
              <w:t>is</w:t>
            </w:r>
            <w:r>
              <w:rPr>
                <w:sz w:val="20"/>
              </w:rPr>
              <w:t>ant</w:t>
            </w:r>
            <w:r w:rsidRPr="00762D98">
              <w:rPr>
                <w:sz w:val="20"/>
              </w:rPr>
              <w:t xml:space="preserve"> à optimiser et à améliorer sensiblement l</w:t>
            </w:r>
            <w:r>
              <w:rPr>
                <w:sz w:val="20"/>
              </w:rPr>
              <w:t>'efficacité du</w:t>
            </w:r>
            <w:r w:rsidRPr="00762D98">
              <w:rPr>
                <w:sz w:val="20"/>
              </w:rPr>
              <w:t xml:space="preserve"> système de radiodiffusion multimédia en termes de compromis entre des paramètres de système tels que le rapport C/N, le débit binaire, la complexité du récepteur, etc.</w:t>
            </w:r>
            <w:r>
              <w:rPr>
                <w:sz w:val="20"/>
              </w:rPr>
              <w:t>, il</w:t>
            </w:r>
            <w:r w:rsidRPr="00762D98">
              <w:rPr>
                <w:sz w:val="20"/>
              </w:rPr>
              <w:t xml:space="preserve"> permet de diffuser simultanément deux versions différentes du même service, avec des débits binaires et des niveaux de protection différents, afin d'offrir une meilleure réception dans les zones en bordure de couverture.</w:t>
            </w:r>
          </w:p>
        </w:tc>
      </w:tr>
    </w:tbl>
    <w:p w:rsidR="00606E94" w:rsidRPr="00762D98" w:rsidRDefault="00606E94" w:rsidP="00606E94">
      <w:pPr>
        <w:pStyle w:val="Tablefin"/>
        <w:rPr>
          <w:lang w:val="fr-FR"/>
        </w:rPr>
      </w:pPr>
    </w:p>
    <w:p w:rsidR="00606E94" w:rsidRPr="00762D98" w:rsidRDefault="00606E94" w:rsidP="00606E94">
      <w:pPr>
        <w:pStyle w:val="TableNo"/>
      </w:pPr>
      <w:r w:rsidRPr="00762D98">
        <w:lastRenderedPageBreak/>
        <w:br/>
        <w:t>TABLEAU 2A</w:t>
      </w:r>
    </w:p>
    <w:p w:rsidR="00606E94" w:rsidRPr="00762D98" w:rsidRDefault="00606E94" w:rsidP="00606E94">
      <w:pPr>
        <w:pStyle w:val="Tabletitle"/>
      </w:pPr>
      <w:r w:rsidRPr="00762D98">
        <w:t xml:space="preserve">Besoins des utilisateurs concernant les systèmes de radiodiffusion multimédias destinés à la réception mobile </w:t>
      </w:r>
      <w:r w:rsidRPr="00762D98">
        <w:br/>
        <w:t>sur des récepteurs portatifs (pour les systèmes multimédias A, B, C, E, F)</w:t>
      </w:r>
    </w:p>
    <w:tbl>
      <w:tblPr>
        <w:tblW w:w="13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6"/>
        <w:gridCol w:w="3075"/>
        <w:gridCol w:w="2409"/>
        <w:gridCol w:w="2268"/>
        <w:gridCol w:w="2268"/>
        <w:gridCol w:w="2268"/>
      </w:tblGrid>
      <w:tr w:rsidR="00606E94" w:rsidRPr="00762D98" w:rsidTr="00B61F89">
        <w:trPr>
          <w:cantSplit/>
          <w:jc w:val="center"/>
        </w:trPr>
        <w:tc>
          <w:tcPr>
            <w:tcW w:w="1666" w:type="dxa"/>
            <w:tcBorders>
              <w:bottom w:val="single" w:sz="4" w:space="0" w:color="auto"/>
            </w:tcBorders>
            <w:tcMar>
              <w:left w:w="85" w:type="dxa"/>
              <w:right w:w="85" w:type="dxa"/>
            </w:tcMar>
            <w:vAlign w:val="center"/>
          </w:tcPr>
          <w:p w:rsidR="00606E94" w:rsidRPr="00762D98" w:rsidRDefault="00606E94" w:rsidP="00B61F89">
            <w:pPr>
              <w:pStyle w:val="Tablehead"/>
              <w:rPr>
                <w:sz w:val="18"/>
                <w:szCs w:val="18"/>
              </w:rPr>
            </w:pPr>
            <w:r w:rsidRPr="00762D98">
              <w:rPr>
                <w:sz w:val="18"/>
                <w:szCs w:val="18"/>
              </w:rPr>
              <w:t>Besoins des utilisateurs</w:t>
            </w:r>
          </w:p>
        </w:tc>
        <w:tc>
          <w:tcPr>
            <w:tcW w:w="3075" w:type="dxa"/>
            <w:tcBorders>
              <w:bottom w:val="single" w:sz="4" w:space="0" w:color="auto"/>
            </w:tcBorders>
            <w:tcMar>
              <w:left w:w="85" w:type="dxa"/>
              <w:right w:w="85" w:type="dxa"/>
            </w:tcMar>
            <w:vAlign w:val="center"/>
          </w:tcPr>
          <w:p w:rsidR="00606E94" w:rsidRPr="00762D98" w:rsidRDefault="00606E94" w:rsidP="00B61F89">
            <w:pPr>
              <w:pStyle w:val="Tablehead"/>
              <w:rPr>
                <w:sz w:val="18"/>
                <w:szCs w:val="18"/>
              </w:rPr>
            </w:pPr>
            <w:r w:rsidRPr="00762D98">
              <w:rPr>
                <w:rFonts w:ascii="Times New Roman Bold" w:hAnsi="Times New Roman Bold"/>
                <w:sz w:val="18"/>
                <w:szCs w:val="18"/>
              </w:rPr>
              <w:t>Système multimédia «A»</w:t>
            </w:r>
          </w:p>
        </w:tc>
        <w:tc>
          <w:tcPr>
            <w:tcW w:w="2409" w:type="dxa"/>
            <w:tcBorders>
              <w:bottom w:val="single" w:sz="4" w:space="0" w:color="auto"/>
            </w:tcBorders>
            <w:tcMar>
              <w:left w:w="85" w:type="dxa"/>
              <w:right w:w="85" w:type="dxa"/>
            </w:tcMar>
            <w:vAlign w:val="center"/>
          </w:tcPr>
          <w:p w:rsidR="00606E94" w:rsidRPr="00762D98" w:rsidRDefault="00606E94" w:rsidP="00B61F89">
            <w:pPr>
              <w:pStyle w:val="Tablehead"/>
              <w:rPr>
                <w:sz w:val="18"/>
                <w:szCs w:val="18"/>
              </w:rPr>
            </w:pPr>
            <w:r w:rsidRPr="00762D98">
              <w:rPr>
                <w:sz w:val="18"/>
                <w:szCs w:val="18"/>
              </w:rPr>
              <w:t>Système multimédia «B»</w:t>
            </w:r>
          </w:p>
        </w:tc>
        <w:tc>
          <w:tcPr>
            <w:tcW w:w="2268" w:type="dxa"/>
            <w:tcBorders>
              <w:bottom w:val="single" w:sz="4" w:space="0" w:color="auto"/>
            </w:tcBorders>
            <w:tcMar>
              <w:left w:w="85" w:type="dxa"/>
              <w:right w:w="85" w:type="dxa"/>
            </w:tcMar>
            <w:vAlign w:val="center"/>
          </w:tcPr>
          <w:p w:rsidR="00606E94" w:rsidRPr="00762D98" w:rsidRDefault="00606E94" w:rsidP="00B61F89">
            <w:pPr>
              <w:pStyle w:val="Tablehead"/>
              <w:rPr>
                <w:sz w:val="18"/>
                <w:szCs w:val="18"/>
              </w:rPr>
            </w:pPr>
            <w:r w:rsidRPr="00762D98">
              <w:rPr>
                <w:rFonts w:ascii="Times New Roman Bold" w:hAnsi="Times New Roman Bold"/>
                <w:sz w:val="18"/>
                <w:szCs w:val="18"/>
              </w:rPr>
              <w:t>Système multimédia «C»</w:t>
            </w:r>
          </w:p>
        </w:tc>
        <w:tc>
          <w:tcPr>
            <w:tcW w:w="2268" w:type="dxa"/>
            <w:tcBorders>
              <w:bottom w:val="single" w:sz="4" w:space="0" w:color="auto"/>
            </w:tcBorders>
            <w:tcMar>
              <w:left w:w="85" w:type="dxa"/>
              <w:right w:w="85" w:type="dxa"/>
            </w:tcMar>
            <w:vAlign w:val="center"/>
          </w:tcPr>
          <w:p w:rsidR="00606E94" w:rsidRPr="00762D98" w:rsidRDefault="00606E94" w:rsidP="00B61F89">
            <w:pPr>
              <w:pStyle w:val="Tablehead"/>
              <w:rPr>
                <w:sz w:val="18"/>
                <w:szCs w:val="18"/>
              </w:rPr>
            </w:pPr>
            <w:r w:rsidRPr="00762D98">
              <w:rPr>
                <w:rFonts w:ascii="Times New Roman Bold" w:hAnsi="Times New Roman Bold"/>
                <w:sz w:val="18"/>
                <w:szCs w:val="18"/>
              </w:rPr>
              <w:t>Système multimédia «E»</w:t>
            </w:r>
          </w:p>
        </w:tc>
        <w:tc>
          <w:tcPr>
            <w:tcW w:w="2268" w:type="dxa"/>
            <w:tcBorders>
              <w:bottom w:val="single" w:sz="4" w:space="0" w:color="auto"/>
            </w:tcBorders>
            <w:tcMar>
              <w:left w:w="85" w:type="dxa"/>
              <w:right w:w="85" w:type="dxa"/>
            </w:tcMar>
            <w:vAlign w:val="center"/>
          </w:tcPr>
          <w:p w:rsidR="00606E94" w:rsidRPr="00762D98" w:rsidRDefault="00606E94" w:rsidP="00B61F89">
            <w:pPr>
              <w:pStyle w:val="Tablehead"/>
              <w:rPr>
                <w:sz w:val="18"/>
                <w:szCs w:val="18"/>
              </w:rPr>
            </w:pPr>
            <w:r w:rsidRPr="00762D98">
              <w:rPr>
                <w:rFonts w:ascii="Times New Roman Bold" w:hAnsi="Times New Roman Bold"/>
                <w:sz w:val="18"/>
                <w:szCs w:val="18"/>
              </w:rPr>
              <w:t>Système multimédia «F»</w:t>
            </w:r>
          </w:p>
        </w:tc>
      </w:tr>
      <w:tr w:rsidR="00606E94" w:rsidRPr="00762D98" w:rsidTr="00E30C6F">
        <w:trPr>
          <w:cantSplit/>
          <w:jc w:val="center"/>
        </w:trPr>
        <w:tc>
          <w:tcPr>
            <w:tcW w:w="1666" w:type="dxa"/>
            <w:tcBorders>
              <w:top w:val="single" w:sz="4" w:space="0" w:color="auto"/>
              <w:bottom w:val="nil"/>
            </w:tcBorders>
            <w:tcMar>
              <w:left w:w="85" w:type="dxa"/>
              <w:right w:w="85" w:type="dxa"/>
            </w:tcMar>
          </w:tcPr>
          <w:p w:rsidR="00606E94" w:rsidRPr="00762D98" w:rsidRDefault="00606E94" w:rsidP="00E30C6F">
            <w:pPr>
              <w:pStyle w:val="Tabletext"/>
              <w:jc w:val="left"/>
              <w:rPr>
                <w:sz w:val="18"/>
                <w:szCs w:val="18"/>
              </w:rPr>
            </w:pPr>
            <w:r w:rsidRPr="00762D98">
              <w:rPr>
                <w:sz w:val="18"/>
                <w:szCs w:val="18"/>
              </w:rPr>
              <w:t>Système multimédia de haute qualité pour récepteurs portatifs</w:t>
            </w:r>
          </w:p>
          <w:p w:rsidR="00606E94" w:rsidRPr="00762D98" w:rsidRDefault="00606E94" w:rsidP="00E30C6F">
            <w:pPr>
              <w:pStyle w:val="Tabletext"/>
              <w:ind w:left="284" w:hanging="284"/>
              <w:jc w:val="left"/>
              <w:rPr>
                <w:sz w:val="18"/>
                <w:szCs w:val="18"/>
              </w:rPr>
            </w:pPr>
            <w:r w:rsidRPr="00762D98">
              <w:rPr>
                <w:sz w:val="18"/>
                <w:szCs w:val="18"/>
              </w:rPr>
              <w:t>a)</w:t>
            </w:r>
            <w:r w:rsidRPr="00762D98">
              <w:rPr>
                <w:sz w:val="18"/>
                <w:szCs w:val="18"/>
              </w:rPr>
              <w:tab/>
              <w:t>Type de média et caractéristi-ques de qualité</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Résolution</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Débit de trame</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Débit binaire </w:t>
            </w:r>
          </w:p>
        </w:tc>
        <w:tc>
          <w:tcPr>
            <w:tcW w:w="3075" w:type="dxa"/>
            <w:tcBorders>
              <w:top w:val="single" w:sz="4" w:space="0" w:color="auto"/>
              <w:bottom w:val="nil"/>
            </w:tcBorders>
            <w:tcMar>
              <w:left w:w="85" w:type="dxa"/>
              <w:right w:w="85" w:type="dxa"/>
            </w:tcMar>
          </w:tcPr>
          <w:p w:rsidR="00606E94" w:rsidRPr="00762D98" w:rsidRDefault="00606E94" w:rsidP="00E30C6F">
            <w:pPr>
              <w:pStyle w:val="Tabletext"/>
              <w:jc w:val="left"/>
              <w:rPr>
                <w:sz w:val="18"/>
                <w:szCs w:val="18"/>
              </w:rPr>
            </w:pPr>
            <w:r w:rsidRPr="00762D98">
              <w:rPr>
                <w:sz w:val="18"/>
                <w:szCs w:val="18"/>
              </w:rPr>
              <w:t>Vidéo 1:</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En principe, format QVGA, format WDF </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Jusqu'à 30 trames/s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Prise en charge de plusieurs résolutions et débits de trame</w:t>
            </w:r>
          </w:p>
          <w:p w:rsidR="00606E94" w:rsidRPr="00762D98" w:rsidRDefault="00606E94" w:rsidP="00E30C6F">
            <w:pPr>
              <w:pStyle w:val="Tabletext"/>
              <w:jc w:val="left"/>
              <w:rPr>
                <w:sz w:val="18"/>
                <w:szCs w:val="18"/>
              </w:rPr>
            </w:pPr>
            <w:r w:rsidRPr="00762D98">
              <w:rPr>
                <w:sz w:val="18"/>
                <w:szCs w:val="18"/>
              </w:rPr>
              <w:t>Vidéo 2:</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En principe, format VGA</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Jusqu'à 30 trames/s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Rétrocom-patibilité assurée avec la vidéo 1 </w:t>
            </w:r>
          </w:p>
        </w:tc>
        <w:tc>
          <w:tcPr>
            <w:tcW w:w="2409" w:type="dxa"/>
            <w:tcBorders>
              <w:top w:val="single" w:sz="4" w:space="0" w:color="auto"/>
              <w:bottom w:val="nil"/>
            </w:tcBorders>
            <w:tcMar>
              <w:left w:w="85" w:type="dxa"/>
              <w:right w:w="85" w:type="dxa"/>
            </w:tcMar>
          </w:tcPr>
          <w:p w:rsidR="00606E94" w:rsidRPr="00762D98" w:rsidRDefault="00606E94" w:rsidP="00E30C6F">
            <w:pPr>
              <w:pStyle w:val="Tabletext"/>
              <w:jc w:val="left"/>
              <w:rPr>
                <w:sz w:val="18"/>
                <w:szCs w:val="18"/>
              </w:rPr>
            </w:pPr>
            <w:r w:rsidRPr="00762D98">
              <w:rPr>
                <w:sz w:val="18"/>
                <w:szCs w:val="18"/>
              </w:rPr>
              <w:t>«N» services vidéo:</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En principe, 416 </w:t>
            </w:r>
            <w:r w:rsidRPr="00762D98">
              <w:rPr>
                <w:sz w:val="18"/>
                <w:szCs w:val="18"/>
              </w:rPr>
              <w:sym w:font="Symbol" w:char="F0B4"/>
            </w:r>
            <w:r w:rsidRPr="00762D98">
              <w:rPr>
                <w:sz w:val="18"/>
                <w:szCs w:val="18"/>
              </w:rPr>
              <w:t> 240 pour chacun</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Jusqu'à 30P trames/s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Prise en charge de plusieurs débits de trame</w:t>
            </w:r>
          </w:p>
          <w:p w:rsidR="00606E94" w:rsidRPr="00762D98" w:rsidRDefault="00606E94" w:rsidP="00E30C6F">
            <w:pPr>
              <w:pStyle w:val="Tabletext"/>
              <w:jc w:val="left"/>
              <w:rPr>
                <w:sz w:val="18"/>
                <w:szCs w:val="18"/>
              </w:rPr>
            </w:pPr>
            <w:r w:rsidRPr="00762D98">
              <w:rPr>
                <w:sz w:val="18"/>
                <w:szCs w:val="18"/>
              </w:rPr>
              <w:t>Chacun est complété par:</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un codage SVC pour améliorer la résolution spatiale (jusqu'à 832 × 480) et/ou la résolution temporelle jusqu'à 60P trames/s</w:t>
            </w:r>
          </w:p>
        </w:tc>
        <w:tc>
          <w:tcPr>
            <w:tcW w:w="2268" w:type="dxa"/>
            <w:tcBorders>
              <w:top w:val="single" w:sz="4" w:space="0" w:color="auto"/>
              <w:bottom w:val="nil"/>
            </w:tcBorders>
            <w:tcMar>
              <w:left w:w="85" w:type="dxa"/>
              <w:right w:w="85" w:type="dxa"/>
            </w:tcMar>
          </w:tcPr>
          <w:p w:rsidR="00606E94" w:rsidRPr="00762D98" w:rsidRDefault="00606E94" w:rsidP="00E30C6F">
            <w:pPr>
              <w:pStyle w:val="Tabletext"/>
              <w:keepLines/>
              <w:tabs>
                <w:tab w:val="left" w:leader="dot" w:pos="7938"/>
                <w:tab w:val="center" w:pos="9526"/>
              </w:tabs>
              <w:ind w:left="567" w:hanging="567"/>
              <w:jc w:val="left"/>
              <w:rPr>
                <w:sz w:val="18"/>
                <w:szCs w:val="18"/>
              </w:rPr>
            </w:pPr>
            <w:r w:rsidRPr="00762D98">
              <w:rPr>
                <w:sz w:val="18"/>
                <w:szCs w:val="18"/>
              </w:rPr>
              <w:t>Vidéo:</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En principe, format QVGA (320 × 240) ou 320 × 180</w:t>
            </w:r>
          </w:p>
          <w:p w:rsidR="00606E94" w:rsidRPr="00762D98" w:rsidRDefault="00606E94" w:rsidP="00E30C6F">
            <w:pPr>
              <w:pStyle w:val="Tabletext"/>
              <w:jc w:val="left"/>
              <w:rPr>
                <w:sz w:val="18"/>
                <w:szCs w:val="18"/>
              </w:rPr>
            </w:pPr>
            <w:r w:rsidRPr="00762D98">
              <w:rPr>
                <w:sz w:val="18"/>
                <w:szCs w:val="18"/>
              </w:rPr>
              <w:t>–</w:t>
            </w:r>
            <w:r w:rsidRPr="00762D98">
              <w:rPr>
                <w:sz w:val="18"/>
                <w:szCs w:val="18"/>
              </w:rPr>
              <w:tab/>
              <w:t>15</w:t>
            </w:r>
            <w:r w:rsidRPr="00762D98">
              <w:rPr>
                <w:sz w:val="18"/>
                <w:szCs w:val="18"/>
              </w:rPr>
              <w:sym w:font="Symbol" w:char="F07E"/>
            </w:r>
            <w:r w:rsidRPr="00762D98">
              <w:rPr>
                <w:sz w:val="18"/>
                <w:szCs w:val="18"/>
              </w:rPr>
              <w:t>30 trames/s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Prise en charge de plusieurs résolutions et débits de trame</w:t>
            </w:r>
          </w:p>
        </w:tc>
        <w:tc>
          <w:tcPr>
            <w:tcW w:w="2268" w:type="dxa"/>
            <w:tcBorders>
              <w:top w:val="single" w:sz="4" w:space="0" w:color="auto"/>
              <w:bottom w:val="nil"/>
            </w:tcBorders>
            <w:tcMar>
              <w:left w:w="85" w:type="dxa"/>
              <w:right w:w="85" w:type="dxa"/>
            </w:tcMar>
          </w:tcPr>
          <w:p w:rsidR="00606E94" w:rsidRPr="00762D98" w:rsidRDefault="00606E94" w:rsidP="00E30C6F">
            <w:pPr>
              <w:pStyle w:val="Tabletext"/>
              <w:keepLines/>
              <w:tabs>
                <w:tab w:val="left" w:leader="dot" w:pos="7938"/>
                <w:tab w:val="center" w:pos="9526"/>
              </w:tabs>
              <w:ind w:left="567" w:hanging="567"/>
              <w:jc w:val="left"/>
              <w:rPr>
                <w:sz w:val="18"/>
                <w:szCs w:val="18"/>
              </w:rPr>
            </w:pPr>
            <w:r w:rsidRPr="00762D98">
              <w:rPr>
                <w:sz w:val="18"/>
                <w:szCs w:val="18"/>
              </w:rPr>
              <w:t>Vidéo:</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En principe, format QVGA (320 × 240) </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Prise en charge de plusieurs résolutions et débits de trame</w:t>
            </w:r>
          </w:p>
        </w:tc>
        <w:tc>
          <w:tcPr>
            <w:tcW w:w="2268" w:type="dxa"/>
            <w:tcBorders>
              <w:top w:val="single" w:sz="4" w:space="0" w:color="auto"/>
              <w:bottom w:val="nil"/>
            </w:tcBorders>
            <w:tcMar>
              <w:left w:w="85" w:type="dxa"/>
              <w:right w:w="85" w:type="dxa"/>
            </w:tcMar>
          </w:tcPr>
          <w:p w:rsidR="00606E94" w:rsidRPr="00762D98" w:rsidRDefault="00606E94" w:rsidP="00E30C6F">
            <w:pPr>
              <w:pStyle w:val="Tabletext"/>
              <w:jc w:val="left"/>
              <w:rPr>
                <w:sz w:val="18"/>
                <w:szCs w:val="18"/>
              </w:rPr>
            </w:pPr>
            <w:r w:rsidRPr="00762D98">
              <w:rPr>
                <w:sz w:val="18"/>
                <w:szCs w:val="18"/>
              </w:rPr>
              <w:t>Vidéo:</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En principe, format QVGA (320 × 240) et 525SD (720 × 480) </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7,5-30 trames/s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De 64 kbit/s à 10 Mbit/s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Prise en charge de plusieurs résolutions et débits de trame</w:t>
            </w:r>
          </w:p>
        </w:tc>
      </w:tr>
      <w:tr w:rsidR="00606E94" w:rsidRPr="00762D98" w:rsidTr="00E30C6F">
        <w:trPr>
          <w:cantSplit/>
          <w:jc w:val="center"/>
        </w:trPr>
        <w:tc>
          <w:tcPr>
            <w:tcW w:w="1666" w:type="dxa"/>
            <w:tcBorders>
              <w:top w:val="nil"/>
              <w:bottom w:val="nil"/>
            </w:tcBorders>
            <w:tcMar>
              <w:left w:w="85" w:type="dxa"/>
              <w:right w:w="85" w:type="dxa"/>
            </w:tcMar>
          </w:tcPr>
          <w:p w:rsidR="00606E94" w:rsidRPr="00762D98" w:rsidRDefault="00606E94" w:rsidP="00E30C6F">
            <w:pPr>
              <w:pStyle w:val="Tabletext"/>
              <w:ind w:left="284" w:hanging="284"/>
              <w:jc w:val="left"/>
              <w:rPr>
                <w:sz w:val="18"/>
                <w:szCs w:val="18"/>
                <w:lang w:eastAsia="ja-JP"/>
              </w:rPr>
            </w:pPr>
          </w:p>
        </w:tc>
        <w:tc>
          <w:tcPr>
            <w:tcW w:w="3075" w:type="dxa"/>
            <w:tcBorders>
              <w:top w:val="nil"/>
              <w:bottom w:val="nil"/>
            </w:tcBorders>
            <w:tcMar>
              <w:left w:w="85" w:type="dxa"/>
              <w:right w:w="85" w:type="dxa"/>
            </w:tcMar>
          </w:tcPr>
          <w:p w:rsidR="00606E94" w:rsidRPr="00762D98" w:rsidRDefault="00606E94" w:rsidP="00E30C6F">
            <w:pPr>
              <w:pStyle w:val="Tabletext"/>
              <w:jc w:val="left"/>
              <w:rPr>
                <w:sz w:val="18"/>
                <w:szCs w:val="18"/>
              </w:rPr>
            </w:pPr>
            <w:r w:rsidRPr="00762D98">
              <w:rPr>
                <w:sz w:val="18"/>
                <w:szCs w:val="18"/>
              </w:rPr>
              <w:t>Audio 1:</w:t>
            </w:r>
          </w:p>
          <w:p w:rsidR="00606E94" w:rsidRPr="00762D98" w:rsidRDefault="00606E94" w:rsidP="00E30C6F">
            <w:pPr>
              <w:pStyle w:val="Tabletext"/>
              <w:jc w:val="left"/>
              <w:rPr>
                <w:sz w:val="18"/>
                <w:szCs w:val="18"/>
              </w:rPr>
            </w:pPr>
            <w:r w:rsidRPr="00762D98">
              <w:rPr>
                <w:sz w:val="18"/>
                <w:szCs w:val="18"/>
              </w:rPr>
              <w:t>–</w:t>
            </w:r>
            <w:r w:rsidRPr="00762D98">
              <w:rPr>
                <w:sz w:val="18"/>
                <w:szCs w:val="18"/>
              </w:rPr>
              <w:tab/>
              <w:t>Stéréophonie</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Jusqu'à 128 kbit/s</w:t>
            </w:r>
          </w:p>
          <w:p w:rsidR="00606E94" w:rsidRPr="00762D98" w:rsidRDefault="00606E94" w:rsidP="00E30C6F">
            <w:pPr>
              <w:pStyle w:val="Tabletext"/>
              <w:jc w:val="left"/>
              <w:rPr>
                <w:sz w:val="18"/>
                <w:szCs w:val="18"/>
              </w:rPr>
            </w:pPr>
            <w:r w:rsidRPr="00762D98">
              <w:rPr>
                <w:sz w:val="18"/>
                <w:szCs w:val="18"/>
              </w:rPr>
              <w:t>Audio 2:</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Ambiophonie</w:t>
            </w:r>
          </w:p>
          <w:p w:rsidR="00606E94" w:rsidRPr="00762D98" w:rsidRDefault="00606E94" w:rsidP="00E30C6F">
            <w:pPr>
              <w:pStyle w:val="Tabletext"/>
              <w:ind w:left="284" w:hanging="284"/>
              <w:jc w:val="left"/>
              <w:rPr>
                <w:sz w:val="18"/>
                <w:szCs w:val="18"/>
                <w:lang w:eastAsia="ko-KR"/>
              </w:rPr>
            </w:pPr>
            <w:r w:rsidRPr="00762D98">
              <w:rPr>
                <w:sz w:val="18"/>
                <w:szCs w:val="18"/>
              </w:rPr>
              <w:t>–</w:t>
            </w:r>
            <w:r w:rsidRPr="00762D98">
              <w:rPr>
                <w:sz w:val="18"/>
                <w:szCs w:val="18"/>
              </w:rPr>
              <w:tab/>
              <w:t>Rétrocom-patibilité assurée avec l'audio 1</w:t>
            </w:r>
          </w:p>
        </w:tc>
        <w:tc>
          <w:tcPr>
            <w:tcW w:w="2409" w:type="dxa"/>
            <w:tcBorders>
              <w:top w:val="nil"/>
              <w:bottom w:val="nil"/>
            </w:tcBorders>
            <w:tcMar>
              <w:left w:w="85" w:type="dxa"/>
              <w:right w:w="85" w:type="dxa"/>
            </w:tcMar>
          </w:tcPr>
          <w:p w:rsidR="00606E94" w:rsidRPr="00762D98" w:rsidRDefault="00606E94" w:rsidP="00E30C6F">
            <w:pPr>
              <w:pStyle w:val="Tabletext"/>
              <w:jc w:val="left"/>
              <w:rPr>
                <w:sz w:val="18"/>
                <w:szCs w:val="18"/>
              </w:rPr>
            </w:pPr>
            <w:r w:rsidRPr="00762D98">
              <w:rPr>
                <w:sz w:val="18"/>
                <w:szCs w:val="18"/>
              </w:rPr>
              <w:t>«N» audio:</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Stéréophonie</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Jusqu'à 288 kbit/s</w:t>
            </w:r>
          </w:p>
          <w:p w:rsidR="00606E94" w:rsidRPr="00762D98" w:rsidRDefault="00606E94" w:rsidP="00E30C6F">
            <w:pPr>
              <w:pStyle w:val="Tabletext"/>
              <w:ind w:left="284" w:hanging="284"/>
              <w:jc w:val="left"/>
              <w:rPr>
                <w:sz w:val="18"/>
                <w:szCs w:val="18"/>
              </w:rPr>
            </w:pPr>
            <w:r w:rsidRPr="00762D98">
              <w:rPr>
                <w:sz w:val="18"/>
                <w:szCs w:val="18"/>
              </w:rPr>
              <w:t>HiQ Audio 2:</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Ambiophonie activée</w:t>
            </w:r>
          </w:p>
          <w:p w:rsidR="00606E94" w:rsidRPr="00762D98" w:rsidRDefault="00606E94" w:rsidP="00E30C6F">
            <w:pPr>
              <w:pStyle w:val="Tabletext"/>
              <w:ind w:left="284" w:hanging="284"/>
              <w:jc w:val="left"/>
              <w:rPr>
                <w:sz w:val="18"/>
                <w:szCs w:val="18"/>
              </w:rPr>
            </w:pPr>
            <w:r w:rsidRPr="00762D98">
              <w:rPr>
                <w:sz w:val="18"/>
                <w:szCs w:val="18"/>
              </w:rPr>
              <w:t>Débit binaire/ service:</w:t>
            </w:r>
          </w:p>
          <w:p w:rsidR="00606E94" w:rsidRPr="00762D98" w:rsidRDefault="00606E94" w:rsidP="00E30C6F">
            <w:pPr>
              <w:pStyle w:val="Tabletext"/>
              <w:ind w:left="284" w:hanging="284"/>
              <w:jc w:val="left"/>
              <w:rPr>
                <w:sz w:val="18"/>
                <w:szCs w:val="18"/>
                <w:lang w:eastAsia="ko-KR"/>
              </w:rPr>
            </w:pPr>
            <w:r w:rsidRPr="00762D98">
              <w:rPr>
                <w:sz w:val="18"/>
                <w:szCs w:val="18"/>
              </w:rPr>
              <w:t>–</w:t>
            </w:r>
            <w:r w:rsidRPr="00762D98">
              <w:rPr>
                <w:sz w:val="18"/>
                <w:szCs w:val="18"/>
              </w:rPr>
              <w:tab/>
              <w:t>Très variable jusqu'à ~7 Mbit/s au total</w:t>
            </w:r>
          </w:p>
        </w:tc>
        <w:tc>
          <w:tcPr>
            <w:tcW w:w="2268" w:type="dxa"/>
            <w:tcBorders>
              <w:top w:val="nil"/>
              <w:bottom w:val="nil"/>
            </w:tcBorders>
            <w:tcMar>
              <w:left w:w="85" w:type="dxa"/>
              <w:right w:w="85" w:type="dxa"/>
            </w:tcMar>
          </w:tcPr>
          <w:p w:rsidR="00606E94" w:rsidRPr="00762D98" w:rsidRDefault="00606E94" w:rsidP="00E30C6F">
            <w:pPr>
              <w:pStyle w:val="Tabletext"/>
              <w:tabs>
                <w:tab w:val="left" w:leader="dot" w:pos="7938"/>
                <w:tab w:val="center" w:pos="9526"/>
              </w:tabs>
              <w:ind w:left="567" w:hanging="567"/>
              <w:jc w:val="left"/>
              <w:rPr>
                <w:sz w:val="18"/>
                <w:szCs w:val="18"/>
              </w:rPr>
            </w:pPr>
            <w:r w:rsidRPr="00762D98">
              <w:rPr>
                <w:sz w:val="18"/>
                <w:szCs w:val="18"/>
              </w:rPr>
              <w:t>Audio:</w:t>
            </w:r>
          </w:p>
          <w:p w:rsidR="00606E94" w:rsidRPr="00762D98" w:rsidRDefault="00606E94" w:rsidP="00E30C6F">
            <w:pPr>
              <w:pStyle w:val="Tabletext"/>
              <w:ind w:left="284" w:hanging="284"/>
              <w:jc w:val="left"/>
              <w:rPr>
                <w:sz w:val="18"/>
                <w:szCs w:val="18"/>
                <w:lang w:eastAsia="ja-JP"/>
              </w:rPr>
            </w:pPr>
            <w:r w:rsidRPr="00762D98">
              <w:rPr>
                <w:sz w:val="18"/>
                <w:szCs w:val="18"/>
              </w:rPr>
              <w:t>–</w:t>
            </w:r>
            <w:r w:rsidRPr="00762D98">
              <w:rPr>
                <w:sz w:val="18"/>
                <w:szCs w:val="18"/>
              </w:rPr>
              <w:tab/>
              <w:t>Stéréophonie</w:t>
            </w:r>
          </w:p>
        </w:tc>
        <w:tc>
          <w:tcPr>
            <w:tcW w:w="2268" w:type="dxa"/>
            <w:tcBorders>
              <w:top w:val="nil"/>
              <w:bottom w:val="nil"/>
            </w:tcBorders>
            <w:tcMar>
              <w:left w:w="85" w:type="dxa"/>
              <w:right w:w="85" w:type="dxa"/>
            </w:tcMar>
          </w:tcPr>
          <w:p w:rsidR="00606E94" w:rsidRPr="00762D98" w:rsidRDefault="00606E94" w:rsidP="00E30C6F">
            <w:pPr>
              <w:pStyle w:val="Tabletext"/>
              <w:tabs>
                <w:tab w:val="left" w:leader="dot" w:pos="7938"/>
                <w:tab w:val="center" w:pos="9526"/>
              </w:tabs>
              <w:ind w:left="567" w:hanging="567"/>
              <w:jc w:val="left"/>
              <w:rPr>
                <w:sz w:val="18"/>
                <w:szCs w:val="18"/>
              </w:rPr>
            </w:pPr>
            <w:r w:rsidRPr="00762D98">
              <w:rPr>
                <w:sz w:val="18"/>
                <w:szCs w:val="18"/>
              </w:rPr>
              <w:t>Audio:</w:t>
            </w:r>
          </w:p>
          <w:p w:rsidR="00606E94" w:rsidRPr="00762D98" w:rsidRDefault="00606E94" w:rsidP="00E30C6F">
            <w:pPr>
              <w:pStyle w:val="Tabletext"/>
              <w:ind w:left="284" w:hanging="284"/>
              <w:jc w:val="left"/>
              <w:rPr>
                <w:sz w:val="18"/>
                <w:szCs w:val="18"/>
                <w:lang w:eastAsia="ja-JP"/>
              </w:rPr>
            </w:pPr>
            <w:r w:rsidRPr="00762D98">
              <w:rPr>
                <w:sz w:val="18"/>
                <w:szCs w:val="18"/>
              </w:rPr>
              <w:t>–</w:t>
            </w:r>
            <w:r w:rsidRPr="00762D98">
              <w:rPr>
                <w:sz w:val="18"/>
                <w:szCs w:val="18"/>
              </w:rPr>
              <w:tab/>
              <w:t>Stéréophonie</w:t>
            </w:r>
          </w:p>
        </w:tc>
        <w:tc>
          <w:tcPr>
            <w:tcW w:w="2268" w:type="dxa"/>
            <w:tcBorders>
              <w:top w:val="nil"/>
              <w:bottom w:val="nil"/>
            </w:tcBorders>
            <w:tcMar>
              <w:left w:w="85" w:type="dxa"/>
              <w:right w:w="85" w:type="dxa"/>
            </w:tcMar>
          </w:tcPr>
          <w:p w:rsidR="00606E94" w:rsidRPr="00762D98" w:rsidRDefault="00606E94" w:rsidP="00E30C6F">
            <w:pPr>
              <w:pStyle w:val="Tabletext"/>
              <w:jc w:val="left"/>
              <w:rPr>
                <w:sz w:val="18"/>
                <w:szCs w:val="18"/>
              </w:rPr>
            </w:pPr>
            <w:r w:rsidRPr="00762D98">
              <w:rPr>
                <w:sz w:val="18"/>
                <w:szCs w:val="18"/>
              </w:rPr>
              <w:t>Audio:</w:t>
            </w:r>
          </w:p>
          <w:p w:rsidR="00606E94" w:rsidRPr="00762D98" w:rsidRDefault="00606E94" w:rsidP="00E30C6F">
            <w:pPr>
              <w:pStyle w:val="Tabletext"/>
              <w:tabs>
                <w:tab w:val="clear" w:pos="284"/>
                <w:tab w:val="left" w:pos="288"/>
              </w:tabs>
              <w:ind w:left="284" w:hanging="284"/>
              <w:jc w:val="left"/>
              <w:rPr>
                <w:sz w:val="18"/>
                <w:szCs w:val="18"/>
                <w:lang w:eastAsia="ja-JP"/>
              </w:rPr>
            </w:pPr>
            <w:r w:rsidRPr="00762D98">
              <w:rPr>
                <w:sz w:val="18"/>
                <w:szCs w:val="18"/>
              </w:rPr>
              <w:t>–</w:t>
            </w:r>
            <w:r w:rsidRPr="00762D98">
              <w:rPr>
                <w:sz w:val="18"/>
                <w:szCs w:val="18"/>
              </w:rPr>
              <w:tab/>
              <w:t>Stéréophonie et ambiophonie</w:t>
            </w:r>
          </w:p>
        </w:tc>
      </w:tr>
      <w:tr w:rsidR="00606E94" w:rsidRPr="00762D98" w:rsidTr="00E30C6F">
        <w:trPr>
          <w:cantSplit/>
          <w:jc w:val="center"/>
        </w:trPr>
        <w:tc>
          <w:tcPr>
            <w:tcW w:w="1666" w:type="dxa"/>
            <w:tcBorders>
              <w:top w:val="nil"/>
              <w:bottom w:val="single" w:sz="4" w:space="0" w:color="auto"/>
            </w:tcBorders>
            <w:tcMar>
              <w:left w:w="85" w:type="dxa"/>
              <w:right w:w="85" w:type="dxa"/>
            </w:tcMar>
          </w:tcPr>
          <w:p w:rsidR="00606E94" w:rsidRPr="00762D98" w:rsidRDefault="00606E94" w:rsidP="00E30C6F">
            <w:pPr>
              <w:pStyle w:val="Tabletext"/>
              <w:ind w:left="284" w:hanging="284"/>
              <w:jc w:val="left"/>
              <w:rPr>
                <w:b/>
                <w:sz w:val="18"/>
                <w:szCs w:val="18"/>
                <w:lang w:eastAsia="ja-JP"/>
              </w:rPr>
            </w:pPr>
          </w:p>
        </w:tc>
        <w:tc>
          <w:tcPr>
            <w:tcW w:w="3075" w:type="dxa"/>
            <w:tcBorders>
              <w:top w:val="nil"/>
              <w:bottom w:val="single" w:sz="4" w:space="0" w:color="auto"/>
            </w:tcBorders>
            <w:tcMar>
              <w:left w:w="85" w:type="dxa"/>
              <w:right w:w="85" w:type="dxa"/>
            </w:tcMar>
          </w:tcPr>
          <w:p w:rsidR="00606E94" w:rsidRPr="00762D98" w:rsidRDefault="00606E94" w:rsidP="00E30C6F">
            <w:pPr>
              <w:pStyle w:val="Tabletext"/>
              <w:ind w:left="284" w:hanging="284"/>
              <w:jc w:val="left"/>
              <w:rPr>
                <w:sz w:val="18"/>
                <w:szCs w:val="18"/>
                <w:lang w:eastAsia="ko-KR"/>
              </w:rPr>
            </w:pPr>
            <w:r w:rsidRPr="00762D98">
              <w:rPr>
                <w:sz w:val="18"/>
                <w:szCs w:val="18"/>
                <w:lang w:eastAsia="ko-KR"/>
              </w:rPr>
              <w:t>Données:</w:t>
            </w:r>
          </w:p>
          <w:p w:rsidR="00606E94" w:rsidRPr="00762D98" w:rsidRDefault="00606E94" w:rsidP="00E30C6F">
            <w:pPr>
              <w:pStyle w:val="Tabletext"/>
              <w:ind w:left="284" w:hanging="284"/>
              <w:jc w:val="left"/>
              <w:rPr>
                <w:sz w:val="18"/>
                <w:szCs w:val="18"/>
                <w:lang w:eastAsia="ko-KR"/>
              </w:rPr>
            </w:pPr>
            <w:r w:rsidRPr="00762D98">
              <w:rPr>
                <w:sz w:val="18"/>
                <w:szCs w:val="18"/>
                <w:lang w:eastAsia="ja-JP"/>
              </w:rPr>
              <w:t>–</w:t>
            </w:r>
            <w:r w:rsidRPr="00762D98">
              <w:rPr>
                <w:sz w:val="18"/>
                <w:szCs w:val="18"/>
                <w:lang w:eastAsia="ja-JP"/>
              </w:rPr>
              <w:tab/>
            </w:r>
            <w:r w:rsidRPr="00762D98">
              <w:rPr>
                <w:sz w:val="18"/>
                <w:szCs w:val="18"/>
                <w:lang w:eastAsia="ko-KR"/>
              </w:rPr>
              <w:t>Données binaires, texte, images fixes</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r>
            <w:r w:rsidRPr="00762D98">
              <w:rPr>
                <w:sz w:val="18"/>
                <w:szCs w:val="18"/>
                <w:lang w:eastAsia="ko-KR"/>
              </w:rPr>
              <w:t>Sous-titrage (hypertexte synchronisé avec système A/V (audio/vidéo))</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t xml:space="preserve">Combinaison type de système A/V: format QVGA/VGA à 30 trames/s et signal audio stéréophonique/ ambiophonique </w:t>
            </w:r>
          </w:p>
        </w:tc>
        <w:tc>
          <w:tcPr>
            <w:tcW w:w="2409" w:type="dxa"/>
            <w:tcBorders>
              <w:top w:val="nil"/>
              <w:bottom w:val="single" w:sz="4" w:space="0" w:color="auto"/>
            </w:tcBorders>
            <w:tcMar>
              <w:left w:w="85" w:type="dxa"/>
              <w:right w:w="85" w:type="dxa"/>
            </w:tcMar>
          </w:tcPr>
          <w:p w:rsidR="00606E94" w:rsidRPr="00762D98" w:rsidRDefault="00606E94" w:rsidP="00E30C6F">
            <w:pPr>
              <w:pStyle w:val="Tabletext"/>
              <w:ind w:left="284" w:hanging="284"/>
              <w:jc w:val="left"/>
              <w:rPr>
                <w:sz w:val="18"/>
                <w:szCs w:val="18"/>
                <w:lang w:eastAsia="ko-KR"/>
              </w:rPr>
            </w:pPr>
            <w:r w:rsidRPr="00762D98">
              <w:rPr>
                <w:sz w:val="18"/>
                <w:szCs w:val="18"/>
                <w:lang w:eastAsia="ko-KR"/>
              </w:rPr>
              <w:t>Données:</w:t>
            </w:r>
          </w:p>
          <w:p w:rsidR="00606E94" w:rsidRPr="00762D98" w:rsidRDefault="00606E94" w:rsidP="00E30C6F">
            <w:pPr>
              <w:pStyle w:val="Tabletext"/>
              <w:ind w:left="284" w:hanging="284"/>
              <w:jc w:val="left"/>
              <w:rPr>
                <w:sz w:val="18"/>
                <w:szCs w:val="18"/>
                <w:lang w:eastAsia="ko-KR"/>
              </w:rPr>
            </w:pPr>
            <w:r w:rsidRPr="00762D98">
              <w:rPr>
                <w:sz w:val="18"/>
                <w:szCs w:val="18"/>
                <w:lang w:eastAsia="ja-JP"/>
              </w:rPr>
              <w:t>–</w:t>
            </w:r>
            <w:r w:rsidRPr="00762D98">
              <w:rPr>
                <w:sz w:val="18"/>
                <w:szCs w:val="18"/>
                <w:lang w:eastAsia="ja-JP"/>
              </w:rPr>
              <w:tab/>
            </w:r>
            <w:r w:rsidRPr="00762D98">
              <w:rPr>
                <w:sz w:val="18"/>
                <w:szCs w:val="18"/>
                <w:lang w:eastAsia="ko-KR"/>
              </w:rPr>
              <w:t>Données binaires, texte, images fixes</w:t>
            </w:r>
          </w:p>
          <w:p w:rsidR="00606E94" w:rsidRPr="00762D98" w:rsidRDefault="00606E94" w:rsidP="00E30C6F">
            <w:pPr>
              <w:pStyle w:val="Tabletext"/>
              <w:ind w:left="284" w:hanging="284"/>
              <w:jc w:val="left"/>
              <w:rPr>
                <w:sz w:val="18"/>
                <w:szCs w:val="18"/>
                <w:lang w:eastAsia="ko-KR"/>
              </w:rPr>
            </w:pPr>
            <w:r w:rsidRPr="00762D98">
              <w:rPr>
                <w:sz w:val="18"/>
                <w:szCs w:val="18"/>
                <w:lang w:eastAsia="ja-JP"/>
              </w:rPr>
              <w:t>–</w:t>
            </w:r>
            <w:r w:rsidRPr="00762D98">
              <w:rPr>
                <w:sz w:val="18"/>
                <w:szCs w:val="18"/>
                <w:lang w:eastAsia="ja-JP"/>
              </w:rPr>
              <w:tab/>
              <w:t xml:space="preserve">Sous-titrage codé CEA708 </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ab/>
              <w:t xml:space="preserve">Interactivité OMA RME </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ab/>
              <w:t>OMA BCAST SG</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t>Combinaison type de système A/V: 416 </w:t>
            </w:r>
            <w:r w:rsidRPr="00762D98">
              <w:rPr>
                <w:sz w:val="18"/>
                <w:szCs w:val="18"/>
              </w:rPr>
              <w:t>× </w:t>
            </w:r>
            <w:r w:rsidRPr="00762D98">
              <w:rPr>
                <w:sz w:val="18"/>
                <w:szCs w:val="18"/>
                <w:lang w:eastAsia="ja-JP"/>
              </w:rPr>
              <w:t>240 </w:t>
            </w:r>
            <w:r w:rsidRPr="00762D98">
              <w:rPr>
                <w:sz w:val="18"/>
                <w:szCs w:val="18"/>
              </w:rPr>
              <w:t xml:space="preserve">× </w:t>
            </w:r>
            <w:r w:rsidRPr="00762D98">
              <w:rPr>
                <w:sz w:val="18"/>
                <w:szCs w:val="18"/>
                <w:lang w:eastAsia="ja-JP"/>
              </w:rPr>
              <w:t>29,97P et signal audio stéréophonique</w:t>
            </w:r>
          </w:p>
        </w:tc>
        <w:tc>
          <w:tcPr>
            <w:tcW w:w="2268" w:type="dxa"/>
            <w:tcBorders>
              <w:top w:val="nil"/>
              <w:bottom w:val="single" w:sz="4" w:space="0" w:color="auto"/>
            </w:tcBorders>
            <w:tcMar>
              <w:left w:w="85" w:type="dxa"/>
              <w:right w:w="85" w:type="dxa"/>
            </w:tcMar>
          </w:tcPr>
          <w:p w:rsidR="00606E94" w:rsidRPr="00762D98" w:rsidRDefault="00606E94" w:rsidP="00E30C6F">
            <w:pPr>
              <w:pStyle w:val="Tabletext"/>
              <w:ind w:left="284" w:hanging="284"/>
              <w:jc w:val="left"/>
              <w:rPr>
                <w:sz w:val="18"/>
                <w:szCs w:val="18"/>
                <w:lang w:eastAsia="ja-JP"/>
              </w:rPr>
            </w:pPr>
            <w:r w:rsidRPr="00762D98">
              <w:rPr>
                <w:sz w:val="18"/>
                <w:szCs w:val="18"/>
                <w:lang w:eastAsia="ja-JP"/>
              </w:rPr>
              <w:t>Autres:</w:t>
            </w:r>
          </w:p>
          <w:p w:rsidR="00606E94" w:rsidRPr="00762D98" w:rsidRDefault="00606E94" w:rsidP="00E30C6F">
            <w:pPr>
              <w:pStyle w:val="Tabletext"/>
              <w:ind w:left="284" w:hanging="284"/>
              <w:jc w:val="left"/>
              <w:rPr>
                <w:sz w:val="18"/>
                <w:szCs w:val="18"/>
                <w:lang w:eastAsia="ko-KR"/>
              </w:rPr>
            </w:pPr>
            <w:r w:rsidRPr="00762D98">
              <w:rPr>
                <w:sz w:val="18"/>
                <w:szCs w:val="18"/>
                <w:lang w:eastAsia="ja-JP"/>
              </w:rPr>
              <w:t>–</w:t>
            </w:r>
            <w:r w:rsidRPr="00762D98">
              <w:rPr>
                <w:sz w:val="18"/>
                <w:szCs w:val="18"/>
                <w:lang w:eastAsia="ja-JP"/>
              </w:rPr>
              <w:tab/>
            </w:r>
            <w:r w:rsidRPr="00762D98">
              <w:rPr>
                <w:sz w:val="18"/>
                <w:szCs w:val="18"/>
                <w:lang w:eastAsia="ko-KR"/>
              </w:rPr>
              <w:t>Images fixes</w:t>
            </w:r>
          </w:p>
          <w:p w:rsidR="00606E94" w:rsidRPr="00762D98" w:rsidRDefault="00606E94" w:rsidP="00E30C6F">
            <w:pPr>
              <w:pStyle w:val="Tabletext"/>
              <w:ind w:left="284" w:hanging="284"/>
              <w:jc w:val="left"/>
              <w:rPr>
                <w:sz w:val="18"/>
                <w:szCs w:val="18"/>
                <w:lang w:eastAsia="ko-KR"/>
              </w:rPr>
            </w:pPr>
            <w:r w:rsidRPr="00762D98">
              <w:rPr>
                <w:sz w:val="18"/>
                <w:szCs w:val="18"/>
                <w:lang w:eastAsia="ja-JP"/>
              </w:rPr>
              <w:t>–</w:t>
            </w:r>
            <w:r w:rsidRPr="00762D98">
              <w:rPr>
                <w:sz w:val="18"/>
                <w:szCs w:val="18"/>
                <w:lang w:eastAsia="ja-JP"/>
              </w:rPr>
              <w:tab/>
            </w:r>
            <w:r w:rsidRPr="00762D98">
              <w:rPr>
                <w:sz w:val="18"/>
                <w:szCs w:val="18"/>
                <w:lang w:eastAsia="ko-KR"/>
              </w:rPr>
              <w:t xml:space="preserve">Texte </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r>
            <w:r w:rsidRPr="00762D98">
              <w:rPr>
                <w:sz w:val="18"/>
                <w:szCs w:val="18"/>
                <w:lang w:eastAsia="ko-KR"/>
              </w:rPr>
              <w:t>Sous-titrage codé</w:t>
            </w:r>
          </w:p>
        </w:tc>
        <w:tc>
          <w:tcPr>
            <w:tcW w:w="2268" w:type="dxa"/>
            <w:tcBorders>
              <w:top w:val="nil"/>
              <w:bottom w:val="single" w:sz="4" w:space="0" w:color="auto"/>
            </w:tcBorders>
            <w:tcMar>
              <w:left w:w="85" w:type="dxa"/>
              <w:right w:w="85" w:type="dxa"/>
            </w:tcMar>
          </w:tcPr>
          <w:p w:rsidR="00606E94" w:rsidRPr="00762D98" w:rsidRDefault="00606E94" w:rsidP="00E30C6F">
            <w:pPr>
              <w:pStyle w:val="Tabletext"/>
              <w:ind w:left="284" w:hanging="284"/>
              <w:jc w:val="left"/>
              <w:rPr>
                <w:sz w:val="18"/>
                <w:szCs w:val="18"/>
                <w:lang w:eastAsia="ja-JP"/>
              </w:rPr>
            </w:pPr>
            <w:r w:rsidRPr="00762D98">
              <w:rPr>
                <w:sz w:val="18"/>
                <w:szCs w:val="18"/>
                <w:lang w:eastAsia="ja-JP"/>
              </w:rPr>
              <w:t>Autres:</w:t>
            </w:r>
          </w:p>
          <w:p w:rsidR="00606E94" w:rsidRPr="00762D98" w:rsidRDefault="00606E94" w:rsidP="00E30C6F">
            <w:pPr>
              <w:pStyle w:val="Tabletext"/>
              <w:ind w:left="284" w:hanging="284"/>
              <w:jc w:val="left"/>
              <w:rPr>
                <w:sz w:val="18"/>
                <w:szCs w:val="18"/>
                <w:lang w:eastAsia="ko-KR"/>
              </w:rPr>
            </w:pPr>
            <w:r w:rsidRPr="00762D98">
              <w:rPr>
                <w:sz w:val="18"/>
                <w:szCs w:val="18"/>
                <w:lang w:eastAsia="ja-JP"/>
              </w:rPr>
              <w:t>–</w:t>
            </w:r>
            <w:r w:rsidRPr="00762D98">
              <w:rPr>
                <w:sz w:val="18"/>
                <w:szCs w:val="18"/>
                <w:lang w:eastAsia="ja-JP"/>
              </w:rPr>
              <w:tab/>
            </w:r>
            <w:r w:rsidRPr="00762D98">
              <w:rPr>
                <w:sz w:val="18"/>
                <w:szCs w:val="18"/>
                <w:lang w:eastAsia="ko-KR"/>
              </w:rPr>
              <w:t>Images fixes</w:t>
            </w:r>
          </w:p>
          <w:p w:rsidR="00606E94" w:rsidRPr="00762D98" w:rsidRDefault="00606E94" w:rsidP="00E30C6F">
            <w:pPr>
              <w:pStyle w:val="Tabletext"/>
              <w:ind w:left="284" w:hanging="284"/>
              <w:jc w:val="left"/>
              <w:rPr>
                <w:sz w:val="18"/>
                <w:szCs w:val="18"/>
                <w:lang w:eastAsia="ko-KR"/>
              </w:rPr>
            </w:pPr>
            <w:r w:rsidRPr="00762D98">
              <w:rPr>
                <w:sz w:val="18"/>
                <w:szCs w:val="18"/>
                <w:lang w:eastAsia="ja-JP"/>
              </w:rPr>
              <w:t>–</w:t>
            </w:r>
            <w:r w:rsidRPr="00762D98">
              <w:rPr>
                <w:sz w:val="18"/>
                <w:szCs w:val="18"/>
                <w:lang w:eastAsia="ja-JP"/>
              </w:rPr>
              <w:tab/>
            </w:r>
            <w:r w:rsidRPr="00762D98">
              <w:rPr>
                <w:sz w:val="18"/>
                <w:szCs w:val="18"/>
                <w:lang w:eastAsia="ko-KR"/>
              </w:rPr>
              <w:t>Texte</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r>
            <w:r w:rsidRPr="00762D98">
              <w:rPr>
                <w:sz w:val="18"/>
                <w:szCs w:val="18"/>
                <w:lang w:eastAsia="ko-KR"/>
              </w:rPr>
              <w:t>(Sous-titrage codé)</w:t>
            </w:r>
          </w:p>
        </w:tc>
        <w:tc>
          <w:tcPr>
            <w:tcW w:w="2268" w:type="dxa"/>
            <w:tcBorders>
              <w:top w:val="nil"/>
              <w:bottom w:val="single" w:sz="4" w:space="0" w:color="auto"/>
            </w:tcBorders>
            <w:tcMar>
              <w:left w:w="85" w:type="dxa"/>
              <w:right w:w="85" w:type="dxa"/>
            </w:tcMar>
          </w:tcPr>
          <w:p w:rsidR="00606E94" w:rsidRPr="00762D98" w:rsidRDefault="00606E94" w:rsidP="00E30C6F">
            <w:pPr>
              <w:pStyle w:val="Tabletext"/>
              <w:tabs>
                <w:tab w:val="clear" w:pos="284"/>
                <w:tab w:val="left" w:pos="288"/>
              </w:tabs>
              <w:ind w:left="284" w:hanging="284"/>
              <w:jc w:val="left"/>
              <w:rPr>
                <w:sz w:val="18"/>
                <w:szCs w:val="18"/>
                <w:lang w:eastAsia="ja-JP"/>
              </w:rPr>
            </w:pPr>
            <w:r w:rsidRPr="00762D98">
              <w:rPr>
                <w:sz w:val="18"/>
                <w:szCs w:val="18"/>
                <w:lang w:eastAsia="ja-JP"/>
              </w:rPr>
              <w:t>Autres:</w:t>
            </w:r>
          </w:p>
          <w:p w:rsidR="00606E94" w:rsidRPr="00762D98" w:rsidRDefault="00606E94" w:rsidP="00E30C6F">
            <w:pPr>
              <w:pStyle w:val="Tabletext"/>
              <w:tabs>
                <w:tab w:val="clear" w:pos="284"/>
                <w:tab w:val="left" w:pos="288"/>
              </w:tabs>
              <w:ind w:left="284" w:hanging="284"/>
              <w:jc w:val="left"/>
              <w:rPr>
                <w:sz w:val="18"/>
                <w:szCs w:val="18"/>
                <w:lang w:eastAsia="ja-JP"/>
              </w:rPr>
            </w:pPr>
            <w:r w:rsidRPr="00762D98">
              <w:rPr>
                <w:sz w:val="18"/>
                <w:szCs w:val="18"/>
                <w:lang w:eastAsia="ja-JP"/>
              </w:rPr>
              <w:t>–</w:t>
            </w:r>
            <w:r w:rsidRPr="00762D98">
              <w:rPr>
                <w:sz w:val="18"/>
                <w:szCs w:val="18"/>
                <w:lang w:eastAsia="ja-JP"/>
              </w:rPr>
              <w:tab/>
              <w:t>Données binaires, texte, images fixes</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t xml:space="preserve">Distribution de fichiers audio/vidéo </w:t>
            </w:r>
          </w:p>
        </w:tc>
      </w:tr>
    </w:tbl>
    <w:p w:rsidR="00606E94" w:rsidRDefault="00606E94" w:rsidP="00606E94">
      <w:pPr>
        <w:tabs>
          <w:tab w:val="clear" w:pos="794"/>
          <w:tab w:val="clear" w:pos="1191"/>
          <w:tab w:val="clear" w:pos="1588"/>
          <w:tab w:val="clear" w:pos="1985"/>
        </w:tabs>
        <w:overflowPunct/>
        <w:autoSpaceDE/>
        <w:autoSpaceDN/>
        <w:adjustRightInd/>
        <w:spacing w:before="0"/>
        <w:jc w:val="left"/>
        <w:textAlignment w:val="auto"/>
      </w:pPr>
      <w:r>
        <w:br w:type="page"/>
      </w:r>
    </w:p>
    <w:p w:rsidR="00606E94" w:rsidRPr="00762D98" w:rsidRDefault="00606E94" w:rsidP="00606E94">
      <w:pPr>
        <w:pStyle w:val="TableNo"/>
      </w:pPr>
      <w:r w:rsidRPr="00762D98">
        <w:lastRenderedPageBreak/>
        <w:br/>
        <w:t>TABLEAU 2A</w:t>
      </w:r>
      <w:r>
        <w:t xml:space="preserve"> (</w:t>
      </w:r>
      <w:r w:rsidRPr="004B06D9">
        <w:rPr>
          <w:i/>
          <w:iCs/>
        </w:rPr>
        <w:t>suite</w:t>
      </w:r>
      <w:r>
        <w:t>)</w:t>
      </w:r>
    </w:p>
    <w:tbl>
      <w:tblPr>
        <w:tblW w:w="13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6"/>
        <w:gridCol w:w="3075"/>
        <w:gridCol w:w="2409"/>
        <w:gridCol w:w="2268"/>
        <w:gridCol w:w="2268"/>
        <w:gridCol w:w="2268"/>
      </w:tblGrid>
      <w:tr w:rsidR="009B6E26" w:rsidRPr="00762D98" w:rsidTr="008A5BB4">
        <w:trPr>
          <w:cantSplit/>
          <w:jc w:val="center"/>
        </w:trPr>
        <w:tc>
          <w:tcPr>
            <w:tcW w:w="1666"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sz w:val="18"/>
                <w:szCs w:val="18"/>
              </w:rPr>
              <w:t>Besoins des utilisateurs</w:t>
            </w:r>
          </w:p>
        </w:tc>
        <w:tc>
          <w:tcPr>
            <w:tcW w:w="3075"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rFonts w:ascii="Times New Roman Bold" w:hAnsi="Times New Roman Bold"/>
                <w:sz w:val="18"/>
                <w:szCs w:val="18"/>
              </w:rPr>
              <w:t>Système multimédia «A»</w:t>
            </w:r>
          </w:p>
        </w:tc>
        <w:tc>
          <w:tcPr>
            <w:tcW w:w="2409"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sz w:val="18"/>
                <w:szCs w:val="18"/>
              </w:rPr>
              <w:t>Système multimédia «B»</w:t>
            </w:r>
          </w:p>
        </w:tc>
        <w:tc>
          <w:tcPr>
            <w:tcW w:w="2268"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rFonts w:ascii="Times New Roman Bold" w:hAnsi="Times New Roman Bold"/>
                <w:sz w:val="18"/>
                <w:szCs w:val="18"/>
              </w:rPr>
              <w:t>Système multimédia «C»</w:t>
            </w:r>
          </w:p>
        </w:tc>
        <w:tc>
          <w:tcPr>
            <w:tcW w:w="2268"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rFonts w:ascii="Times New Roman Bold" w:hAnsi="Times New Roman Bold"/>
                <w:sz w:val="18"/>
                <w:szCs w:val="18"/>
              </w:rPr>
              <w:t>Système multimédia «E»</w:t>
            </w:r>
          </w:p>
        </w:tc>
        <w:tc>
          <w:tcPr>
            <w:tcW w:w="2268"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rFonts w:ascii="Times New Roman Bold" w:hAnsi="Times New Roman Bold"/>
                <w:sz w:val="18"/>
                <w:szCs w:val="18"/>
              </w:rPr>
              <w:t>Système multimédia «F»</w:t>
            </w:r>
          </w:p>
        </w:tc>
      </w:tr>
      <w:tr w:rsidR="00606E94" w:rsidRPr="00762D98" w:rsidTr="00E30C6F">
        <w:trPr>
          <w:cantSplit/>
          <w:jc w:val="center"/>
        </w:trPr>
        <w:tc>
          <w:tcPr>
            <w:tcW w:w="1666" w:type="dxa"/>
            <w:tcBorders>
              <w:bottom w:val="nil"/>
            </w:tcBorders>
            <w:tcMar>
              <w:left w:w="85" w:type="dxa"/>
              <w:right w:w="85" w:type="dxa"/>
            </w:tcMar>
          </w:tcPr>
          <w:p w:rsidR="00606E94" w:rsidRPr="00762D98" w:rsidRDefault="00606E94" w:rsidP="00E30C6F">
            <w:pPr>
              <w:pStyle w:val="Tabletext"/>
              <w:tabs>
                <w:tab w:val="clear" w:pos="567"/>
              </w:tabs>
              <w:ind w:left="288" w:hanging="280"/>
              <w:jc w:val="left"/>
              <w:rPr>
                <w:sz w:val="18"/>
                <w:szCs w:val="18"/>
                <w:lang w:eastAsia="ja-JP"/>
              </w:rPr>
            </w:pPr>
            <w:r w:rsidRPr="00762D98">
              <w:rPr>
                <w:sz w:val="18"/>
                <w:szCs w:val="18"/>
                <w:lang w:eastAsia="ja-JP"/>
              </w:rPr>
              <w:t>b)</w:t>
            </w:r>
            <w:r w:rsidRPr="00762D98">
              <w:rPr>
                <w:sz w:val="18"/>
                <w:szCs w:val="18"/>
                <w:lang w:eastAsia="ja-JP"/>
              </w:rPr>
              <w:tab/>
              <w:t>Codage monomédia:</w:t>
            </w:r>
          </w:p>
          <w:p w:rsidR="00606E94" w:rsidRPr="00762D98" w:rsidRDefault="00606E94" w:rsidP="00E30C6F">
            <w:pPr>
              <w:pStyle w:val="Tabletext"/>
              <w:tabs>
                <w:tab w:val="clear" w:pos="567"/>
              </w:tabs>
              <w:ind w:left="288" w:hanging="280"/>
              <w:jc w:val="left"/>
              <w:rPr>
                <w:sz w:val="18"/>
                <w:szCs w:val="18"/>
                <w:lang w:eastAsia="ja-JP"/>
              </w:rPr>
            </w:pPr>
            <w:r w:rsidRPr="00762D98">
              <w:rPr>
                <w:sz w:val="18"/>
                <w:szCs w:val="18"/>
                <w:lang w:eastAsia="ja-JP"/>
              </w:rPr>
              <w:t>–</w:t>
            </w:r>
            <w:r w:rsidRPr="00762D98">
              <w:rPr>
                <w:sz w:val="18"/>
                <w:szCs w:val="18"/>
                <w:lang w:eastAsia="ja-JP"/>
              </w:rPr>
              <w:tab/>
              <w:t>Vidéo</w:t>
            </w:r>
          </w:p>
        </w:tc>
        <w:tc>
          <w:tcPr>
            <w:tcW w:w="3075" w:type="dxa"/>
            <w:tcBorders>
              <w:bottom w:val="nil"/>
            </w:tcBorders>
            <w:tcMar>
              <w:left w:w="85" w:type="dxa"/>
              <w:right w:w="85" w:type="dxa"/>
            </w:tcMar>
          </w:tcPr>
          <w:p w:rsidR="00606E94" w:rsidRPr="00762D98" w:rsidRDefault="00606E94" w:rsidP="00E30C6F">
            <w:pPr>
              <w:pStyle w:val="Tabletext"/>
              <w:ind w:left="284" w:hanging="284"/>
              <w:jc w:val="left"/>
              <w:rPr>
                <w:sz w:val="18"/>
                <w:szCs w:val="18"/>
                <w:lang w:eastAsia="ko-KR"/>
              </w:rPr>
            </w:pPr>
            <w:r>
              <w:rPr>
                <w:sz w:val="18"/>
                <w:szCs w:val="18"/>
                <w:lang w:eastAsia="ko-KR"/>
              </w:rPr>
              <w:br/>
            </w:r>
          </w:p>
          <w:p w:rsidR="00606E94" w:rsidRPr="00762D98" w:rsidRDefault="00606E94" w:rsidP="00E30C6F">
            <w:pPr>
              <w:pStyle w:val="Tabletext"/>
              <w:ind w:left="284" w:hanging="284"/>
              <w:jc w:val="left"/>
              <w:rPr>
                <w:sz w:val="18"/>
                <w:szCs w:val="18"/>
                <w:lang w:eastAsia="ko-KR"/>
              </w:rPr>
            </w:pPr>
            <w:r w:rsidRPr="00762D98">
              <w:rPr>
                <w:sz w:val="18"/>
                <w:szCs w:val="18"/>
                <w:lang w:eastAsia="ko-KR"/>
              </w:rPr>
              <w:t>Vidéo:</w:t>
            </w:r>
          </w:p>
          <w:p w:rsidR="00606E94" w:rsidRPr="00762D98" w:rsidRDefault="00606E94" w:rsidP="00E30C6F">
            <w:pPr>
              <w:pStyle w:val="Tabletext"/>
              <w:ind w:left="284" w:hanging="284"/>
              <w:jc w:val="left"/>
              <w:rPr>
                <w:sz w:val="18"/>
                <w:szCs w:val="18"/>
                <w:lang w:eastAsia="ko-KR"/>
              </w:rPr>
            </w:pPr>
            <w:r w:rsidRPr="00762D98">
              <w:rPr>
                <w:sz w:val="18"/>
                <w:szCs w:val="18"/>
                <w:lang w:eastAsia="ja-JP"/>
              </w:rPr>
              <w:t>–</w:t>
            </w:r>
            <w:r w:rsidRPr="00762D98">
              <w:rPr>
                <w:sz w:val="18"/>
                <w:szCs w:val="18"/>
                <w:lang w:eastAsia="ja-JP"/>
              </w:rPr>
              <w:tab/>
            </w:r>
            <w:r w:rsidRPr="00762D98">
              <w:rPr>
                <w:sz w:val="18"/>
                <w:szCs w:val="18"/>
                <w:lang w:eastAsia="ko-KR"/>
              </w:rPr>
              <w:t>H.264/</w:t>
            </w:r>
            <w:r w:rsidRPr="00762D98">
              <w:rPr>
                <w:sz w:val="18"/>
                <w:szCs w:val="18"/>
                <w:lang w:eastAsia="ko-KR"/>
              </w:rPr>
              <w:br/>
            </w:r>
            <w:r w:rsidRPr="00762D98">
              <w:rPr>
                <w:sz w:val="18"/>
                <w:szCs w:val="18"/>
                <w:lang w:eastAsia="ja-JP"/>
              </w:rPr>
              <w:t>MPEG-4</w:t>
            </w:r>
            <w:r w:rsidRPr="00762D98">
              <w:rPr>
                <w:sz w:val="18"/>
                <w:szCs w:val="18"/>
                <w:lang w:eastAsia="ko-KR"/>
              </w:rPr>
              <w:t xml:space="preserve"> AVC</w:t>
            </w:r>
          </w:p>
          <w:p w:rsidR="00606E94" w:rsidRPr="00762D98" w:rsidRDefault="00606E94" w:rsidP="00E30C6F">
            <w:pPr>
              <w:pStyle w:val="Tabletext"/>
              <w:ind w:left="284" w:hanging="284"/>
              <w:jc w:val="left"/>
              <w:rPr>
                <w:sz w:val="18"/>
                <w:szCs w:val="18"/>
                <w:lang w:eastAsia="ko-KR"/>
              </w:rPr>
            </w:pPr>
            <w:r w:rsidRPr="00762D98">
              <w:rPr>
                <w:sz w:val="18"/>
                <w:szCs w:val="18"/>
                <w:lang w:eastAsia="ja-JP"/>
              </w:rPr>
              <w:t>–</w:t>
            </w:r>
            <w:r w:rsidRPr="00762D98">
              <w:rPr>
                <w:sz w:val="18"/>
                <w:szCs w:val="18"/>
                <w:lang w:eastAsia="ja-JP"/>
              </w:rPr>
              <w:tab/>
              <w:t>H.264/</w:t>
            </w:r>
            <w:r w:rsidRPr="00762D98">
              <w:rPr>
                <w:sz w:val="18"/>
                <w:szCs w:val="18"/>
                <w:lang w:eastAsia="ja-JP"/>
              </w:rPr>
              <w:br/>
            </w:r>
            <w:r w:rsidRPr="00762D98">
              <w:rPr>
                <w:sz w:val="18"/>
                <w:szCs w:val="18"/>
                <w:lang w:eastAsia="ko-KR"/>
              </w:rPr>
              <w:t>MPEG-4 SVC</w:t>
            </w:r>
          </w:p>
        </w:tc>
        <w:tc>
          <w:tcPr>
            <w:tcW w:w="2409" w:type="dxa"/>
            <w:tcBorders>
              <w:bottom w:val="nil"/>
            </w:tcBorders>
            <w:tcMar>
              <w:left w:w="85" w:type="dxa"/>
              <w:right w:w="85" w:type="dxa"/>
            </w:tcMar>
          </w:tcPr>
          <w:p w:rsidR="00606E94" w:rsidRDefault="00606E94" w:rsidP="00E30C6F">
            <w:pPr>
              <w:pStyle w:val="Tabletext"/>
              <w:ind w:left="284" w:hanging="284"/>
              <w:jc w:val="left"/>
              <w:rPr>
                <w:sz w:val="18"/>
                <w:szCs w:val="18"/>
                <w:lang w:eastAsia="ko-KR"/>
              </w:rPr>
            </w:pPr>
            <w:r>
              <w:rPr>
                <w:sz w:val="18"/>
                <w:szCs w:val="18"/>
                <w:lang w:eastAsia="ko-KR"/>
              </w:rPr>
              <w:br/>
            </w:r>
          </w:p>
          <w:p w:rsidR="00606E94" w:rsidRPr="00762D98" w:rsidRDefault="00606E94" w:rsidP="00E30C6F">
            <w:pPr>
              <w:pStyle w:val="Tabletext"/>
              <w:ind w:left="284" w:hanging="284"/>
              <w:jc w:val="left"/>
              <w:rPr>
                <w:sz w:val="18"/>
                <w:szCs w:val="18"/>
                <w:lang w:eastAsia="ko-KR"/>
              </w:rPr>
            </w:pPr>
            <w:r w:rsidRPr="00762D98">
              <w:rPr>
                <w:sz w:val="18"/>
                <w:szCs w:val="18"/>
                <w:lang w:eastAsia="ko-KR"/>
              </w:rPr>
              <w:t>Vidéo:</w:t>
            </w:r>
          </w:p>
          <w:p w:rsidR="00606E94" w:rsidRPr="00762D98" w:rsidRDefault="00606E94" w:rsidP="00E30C6F">
            <w:pPr>
              <w:pStyle w:val="Tabletext"/>
              <w:ind w:left="284" w:hanging="284"/>
              <w:jc w:val="left"/>
              <w:rPr>
                <w:sz w:val="18"/>
                <w:szCs w:val="18"/>
                <w:lang w:eastAsia="ko-KR"/>
              </w:rPr>
            </w:pPr>
            <w:r w:rsidRPr="00762D98">
              <w:rPr>
                <w:sz w:val="18"/>
                <w:szCs w:val="18"/>
                <w:lang w:eastAsia="ja-JP"/>
              </w:rPr>
              <w:t>–</w:t>
            </w:r>
            <w:r w:rsidRPr="00762D98">
              <w:rPr>
                <w:sz w:val="18"/>
                <w:szCs w:val="18"/>
                <w:lang w:eastAsia="ja-JP"/>
              </w:rPr>
              <w:tab/>
            </w:r>
            <w:r w:rsidRPr="00762D98">
              <w:rPr>
                <w:sz w:val="18"/>
                <w:szCs w:val="18"/>
                <w:lang w:eastAsia="ko-KR"/>
              </w:rPr>
              <w:t>H.264/</w:t>
            </w:r>
            <w:r w:rsidRPr="00762D98">
              <w:rPr>
                <w:sz w:val="18"/>
                <w:szCs w:val="18"/>
                <w:lang w:eastAsia="ko-KR"/>
              </w:rPr>
              <w:br/>
            </w:r>
            <w:r w:rsidRPr="00762D98">
              <w:rPr>
                <w:sz w:val="18"/>
                <w:szCs w:val="18"/>
                <w:lang w:eastAsia="ja-JP"/>
              </w:rPr>
              <w:t>MPEG-4</w:t>
            </w:r>
            <w:r w:rsidRPr="00762D98">
              <w:rPr>
                <w:sz w:val="18"/>
                <w:szCs w:val="18"/>
                <w:lang w:eastAsia="ko-KR"/>
              </w:rPr>
              <w:t xml:space="preserve"> AVC</w:t>
            </w:r>
          </w:p>
          <w:p w:rsidR="00606E94" w:rsidRPr="00762D98" w:rsidRDefault="00606E94" w:rsidP="00E30C6F">
            <w:pPr>
              <w:pStyle w:val="Tabletext"/>
              <w:ind w:left="284" w:hanging="284"/>
              <w:jc w:val="left"/>
              <w:rPr>
                <w:sz w:val="18"/>
                <w:szCs w:val="18"/>
                <w:lang w:eastAsia="ko-KR"/>
              </w:rPr>
            </w:pPr>
            <w:r w:rsidRPr="00762D98">
              <w:rPr>
                <w:sz w:val="18"/>
                <w:szCs w:val="18"/>
                <w:lang w:eastAsia="ja-JP"/>
              </w:rPr>
              <w:t>–</w:t>
            </w:r>
            <w:r w:rsidRPr="00762D98">
              <w:rPr>
                <w:sz w:val="18"/>
                <w:szCs w:val="18"/>
                <w:lang w:eastAsia="ja-JP"/>
              </w:rPr>
              <w:tab/>
              <w:t>H.264/</w:t>
            </w:r>
            <w:r w:rsidRPr="00762D98">
              <w:rPr>
                <w:sz w:val="18"/>
                <w:szCs w:val="18"/>
                <w:lang w:eastAsia="ja-JP"/>
              </w:rPr>
              <w:br/>
            </w:r>
            <w:r w:rsidRPr="00762D98">
              <w:rPr>
                <w:sz w:val="18"/>
                <w:szCs w:val="18"/>
                <w:lang w:eastAsia="ko-KR"/>
              </w:rPr>
              <w:t>MPEG-4 SVC</w:t>
            </w:r>
          </w:p>
        </w:tc>
        <w:tc>
          <w:tcPr>
            <w:tcW w:w="2268" w:type="dxa"/>
            <w:tcBorders>
              <w:bottom w:val="nil"/>
            </w:tcBorders>
            <w:tcMar>
              <w:left w:w="85" w:type="dxa"/>
              <w:right w:w="85" w:type="dxa"/>
            </w:tcMar>
          </w:tcPr>
          <w:p w:rsidR="00606E94" w:rsidRPr="00762D98" w:rsidRDefault="00606E94" w:rsidP="00E30C6F">
            <w:pPr>
              <w:pStyle w:val="Tabletext"/>
              <w:ind w:left="284" w:hanging="284"/>
              <w:jc w:val="left"/>
              <w:rPr>
                <w:sz w:val="18"/>
                <w:szCs w:val="18"/>
                <w:lang w:eastAsia="ja-JP"/>
              </w:rPr>
            </w:pPr>
            <w:r>
              <w:rPr>
                <w:sz w:val="18"/>
                <w:szCs w:val="18"/>
                <w:lang w:eastAsia="ja-JP"/>
              </w:rPr>
              <w:br/>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Vidéo:</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r>
            <w:r w:rsidRPr="00762D98">
              <w:rPr>
                <w:sz w:val="18"/>
                <w:szCs w:val="18"/>
                <w:lang w:eastAsia="ko-KR"/>
              </w:rPr>
              <w:t>MPEG-4 AVC/H.264</w:t>
            </w:r>
          </w:p>
        </w:tc>
        <w:tc>
          <w:tcPr>
            <w:tcW w:w="2268" w:type="dxa"/>
            <w:tcBorders>
              <w:bottom w:val="nil"/>
            </w:tcBorders>
            <w:tcMar>
              <w:left w:w="85" w:type="dxa"/>
              <w:right w:w="85" w:type="dxa"/>
            </w:tcMar>
          </w:tcPr>
          <w:p w:rsidR="00606E94" w:rsidRPr="00762D98" w:rsidRDefault="00606E94" w:rsidP="00E30C6F">
            <w:pPr>
              <w:pStyle w:val="Tabletext"/>
              <w:ind w:left="284" w:hanging="284"/>
              <w:jc w:val="left"/>
              <w:rPr>
                <w:sz w:val="18"/>
                <w:szCs w:val="18"/>
                <w:lang w:eastAsia="ja-JP"/>
              </w:rPr>
            </w:pPr>
            <w:r>
              <w:rPr>
                <w:sz w:val="18"/>
                <w:szCs w:val="18"/>
                <w:lang w:eastAsia="ja-JP"/>
              </w:rPr>
              <w:br/>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Vidéo:</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t>MPEG-4</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t>MPEG-4 AVC/H.264</w:t>
            </w:r>
          </w:p>
        </w:tc>
        <w:tc>
          <w:tcPr>
            <w:tcW w:w="2268" w:type="dxa"/>
            <w:tcBorders>
              <w:bottom w:val="nil"/>
            </w:tcBorders>
            <w:tcMar>
              <w:left w:w="85" w:type="dxa"/>
              <w:right w:w="85" w:type="dxa"/>
            </w:tcMar>
          </w:tcPr>
          <w:p w:rsidR="00606E94" w:rsidRPr="00762D98" w:rsidRDefault="00606E94" w:rsidP="00E30C6F">
            <w:pPr>
              <w:pStyle w:val="Tabletext"/>
              <w:ind w:left="284" w:hanging="284"/>
              <w:jc w:val="left"/>
              <w:rPr>
                <w:sz w:val="18"/>
                <w:szCs w:val="18"/>
                <w:lang w:eastAsia="ja-JP"/>
              </w:rPr>
            </w:pPr>
            <w:r>
              <w:rPr>
                <w:sz w:val="18"/>
                <w:szCs w:val="18"/>
                <w:lang w:eastAsia="ja-JP"/>
              </w:rPr>
              <w:br/>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Vidéo:</w:t>
            </w:r>
          </w:p>
          <w:p w:rsidR="00606E94" w:rsidRPr="00762D98" w:rsidRDefault="00606E94" w:rsidP="00E30C6F">
            <w:pPr>
              <w:pStyle w:val="Tabletext"/>
              <w:tabs>
                <w:tab w:val="clear" w:pos="284"/>
                <w:tab w:val="left" w:pos="288"/>
              </w:tabs>
              <w:ind w:left="284" w:hanging="284"/>
              <w:jc w:val="left"/>
              <w:rPr>
                <w:sz w:val="18"/>
                <w:szCs w:val="18"/>
                <w:lang w:eastAsia="ja-JP"/>
              </w:rPr>
            </w:pPr>
            <w:r w:rsidRPr="00762D98">
              <w:rPr>
                <w:sz w:val="18"/>
                <w:szCs w:val="18"/>
                <w:lang w:eastAsia="ja-JP"/>
              </w:rPr>
              <w:t>–</w:t>
            </w:r>
            <w:r w:rsidRPr="00762D98">
              <w:rPr>
                <w:sz w:val="18"/>
                <w:szCs w:val="18"/>
                <w:lang w:eastAsia="ja-JP"/>
              </w:rPr>
              <w:tab/>
              <w:t xml:space="preserve">MPEG-4 </w:t>
            </w:r>
            <w:r w:rsidRPr="00762D98">
              <w:rPr>
                <w:sz w:val="18"/>
                <w:szCs w:val="18"/>
                <w:lang w:eastAsia="ja-JP"/>
              </w:rPr>
              <w:tab/>
              <w:t>AVC/H.264</w:t>
            </w:r>
          </w:p>
        </w:tc>
      </w:tr>
      <w:tr w:rsidR="00606E94" w:rsidRPr="00762D98" w:rsidTr="00E30C6F">
        <w:trPr>
          <w:cantSplit/>
          <w:jc w:val="center"/>
        </w:trPr>
        <w:tc>
          <w:tcPr>
            <w:tcW w:w="1666" w:type="dxa"/>
            <w:tcBorders>
              <w:top w:val="nil"/>
              <w:bottom w:val="nil"/>
            </w:tcBorders>
            <w:tcMar>
              <w:left w:w="85" w:type="dxa"/>
              <w:right w:w="85" w:type="dxa"/>
            </w:tcMar>
          </w:tcPr>
          <w:p w:rsidR="00606E94" w:rsidRPr="00762D98" w:rsidRDefault="00606E94" w:rsidP="00E30C6F">
            <w:pPr>
              <w:pStyle w:val="Tabletext"/>
              <w:tabs>
                <w:tab w:val="clear" w:pos="284"/>
                <w:tab w:val="clear" w:pos="567"/>
                <w:tab w:val="left" w:pos="288"/>
              </w:tabs>
              <w:ind w:left="4" w:firstLine="4"/>
              <w:jc w:val="left"/>
              <w:rPr>
                <w:sz w:val="18"/>
                <w:szCs w:val="18"/>
                <w:lang w:eastAsia="ja-JP"/>
              </w:rPr>
            </w:pPr>
            <w:r w:rsidRPr="00762D98">
              <w:rPr>
                <w:sz w:val="18"/>
                <w:szCs w:val="18"/>
                <w:lang w:eastAsia="ja-JP"/>
              </w:rPr>
              <w:t>–</w:t>
            </w:r>
            <w:r w:rsidRPr="00762D98">
              <w:rPr>
                <w:sz w:val="18"/>
                <w:szCs w:val="18"/>
                <w:lang w:eastAsia="ja-JP"/>
              </w:rPr>
              <w:tab/>
              <w:t>Audio</w:t>
            </w:r>
          </w:p>
        </w:tc>
        <w:tc>
          <w:tcPr>
            <w:tcW w:w="3075" w:type="dxa"/>
            <w:tcBorders>
              <w:top w:val="nil"/>
              <w:bottom w:val="nil"/>
            </w:tcBorders>
            <w:tcMar>
              <w:left w:w="85" w:type="dxa"/>
              <w:right w:w="85" w:type="dxa"/>
            </w:tcMar>
          </w:tcPr>
          <w:p w:rsidR="00606E94" w:rsidRPr="00527E61" w:rsidRDefault="00606E94" w:rsidP="00E30C6F">
            <w:pPr>
              <w:pStyle w:val="Tabletext"/>
              <w:ind w:left="284" w:hanging="284"/>
              <w:jc w:val="left"/>
              <w:rPr>
                <w:sz w:val="18"/>
                <w:szCs w:val="18"/>
                <w:lang w:val="en-US" w:eastAsia="ko-KR"/>
              </w:rPr>
            </w:pPr>
            <w:r w:rsidRPr="00527E61">
              <w:rPr>
                <w:sz w:val="18"/>
                <w:szCs w:val="18"/>
                <w:lang w:val="en-US" w:eastAsia="ko-KR"/>
              </w:rPr>
              <w:t>Audio:</w:t>
            </w:r>
          </w:p>
          <w:p w:rsidR="00606E94" w:rsidRPr="00527E61" w:rsidRDefault="00606E94" w:rsidP="00E30C6F">
            <w:pPr>
              <w:pStyle w:val="Tabletext"/>
              <w:ind w:left="284" w:hanging="284"/>
              <w:jc w:val="left"/>
              <w:rPr>
                <w:sz w:val="18"/>
                <w:szCs w:val="18"/>
                <w:lang w:val="en-US" w:eastAsia="ja-JP"/>
              </w:rPr>
            </w:pPr>
            <w:r w:rsidRPr="00527E61">
              <w:rPr>
                <w:sz w:val="18"/>
                <w:szCs w:val="18"/>
                <w:lang w:val="en-US" w:eastAsia="ja-JP"/>
              </w:rPr>
              <w:t>–</w:t>
            </w:r>
            <w:r w:rsidRPr="00527E61">
              <w:rPr>
                <w:sz w:val="18"/>
                <w:szCs w:val="18"/>
                <w:lang w:val="en-US" w:eastAsia="ja-JP"/>
              </w:rPr>
              <w:tab/>
              <w:t>MPEG-4 ER BSAC</w:t>
            </w:r>
          </w:p>
          <w:p w:rsidR="00606E94" w:rsidRPr="00527E61" w:rsidRDefault="00606E94" w:rsidP="00E30C6F">
            <w:pPr>
              <w:pStyle w:val="Tabletext"/>
              <w:ind w:left="284" w:hanging="284"/>
              <w:jc w:val="left"/>
              <w:rPr>
                <w:sz w:val="18"/>
                <w:szCs w:val="18"/>
                <w:lang w:val="en-US" w:eastAsia="ja-JP"/>
              </w:rPr>
            </w:pPr>
            <w:r w:rsidRPr="00527E61">
              <w:rPr>
                <w:sz w:val="18"/>
                <w:szCs w:val="18"/>
                <w:lang w:val="en-US" w:eastAsia="ja-JP"/>
              </w:rPr>
              <w:t>–</w:t>
            </w:r>
            <w:r w:rsidRPr="00527E61">
              <w:rPr>
                <w:sz w:val="18"/>
                <w:szCs w:val="18"/>
                <w:lang w:val="en-US" w:eastAsia="ja-JP"/>
              </w:rPr>
              <w:tab/>
              <w:t>MPEG-4</w:t>
            </w:r>
            <w:r w:rsidRPr="00527E61">
              <w:rPr>
                <w:sz w:val="18"/>
                <w:szCs w:val="18"/>
                <w:lang w:val="en-US" w:eastAsia="ja-JP"/>
              </w:rPr>
              <w:br/>
            </w:r>
            <w:r w:rsidRPr="00527E61">
              <w:rPr>
                <w:sz w:val="18"/>
                <w:szCs w:val="18"/>
                <w:lang w:val="en-US"/>
              </w:rPr>
              <w:t xml:space="preserve">HE-AAC </w:t>
            </w:r>
            <w:r w:rsidRPr="00527E61">
              <w:rPr>
                <w:sz w:val="18"/>
                <w:szCs w:val="18"/>
                <w:lang w:val="en-US" w:eastAsia="ja-JP"/>
              </w:rPr>
              <w:t>v</w:t>
            </w:r>
            <w:r w:rsidRPr="00527E61">
              <w:rPr>
                <w:sz w:val="18"/>
                <w:szCs w:val="18"/>
                <w:lang w:val="en-US"/>
              </w:rPr>
              <w:t>2</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r>
            <w:r w:rsidRPr="00762D98">
              <w:rPr>
                <w:sz w:val="18"/>
                <w:szCs w:val="18"/>
              </w:rPr>
              <w:t xml:space="preserve">MPEG </w:t>
            </w:r>
            <w:r w:rsidRPr="00762D98">
              <w:rPr>
                <w:sz w:val="18"/>
                <w:szCs w:val="18"/>
                <w:lang w:eastAsia="ja-JP"/>
              </w:rPr>
              <w:t>ambiophonie</w:t>
            </w:r>
          </w:p>
          <w:p w:rsidR="00606E94" w:rsidRPr="00762D98" w:rsidRDefault="00606E94" w:rsidP="00E30C6F">
            <w:pPr>
              <w:pStyle w:val="Tabletext"/>
              <w:ind w:left="284" w:hanging="284"/>
              <w:jc w:val="left"/>
              <w:rPr>
                <w:sz w:val="18"/>
                <w:szCs w:val="18"/>
                <w:lang w:eastAsia="ko-KR"/>
              </w:rPr>
            </w:pPr>
            <w:r w:rsidRPr="00762D98">
              <w:rPr>
                <w:sz w:val="18"/>
                <w:szCs w:val="18"/>
                <w:lang w:eastAsia="ja-JP"/>
              </w:rPr>
              <w:t>–</w:t>
            </w:r>
            <w:r w:rsidRPr="00762D98">
              <w:rPr>
                <w:sz w:val="18"/>
                <w:szCs w:val="18"/>
                <w:lang w:eastAsia="ja-JP"/>
              </w:rPr>
              <w:tab/>
              <w:t>MPEG-1/ MPEG-2 audio couche II</w:t>
            </w:r>
          </w:p>
        </w:tc>
        <w:tc>
          <w:tcPr>
            <w:tcW w:w="2409" w:type="dxa"/>
            <w:tcBorders>
              <w:top w:val="nil"/>
              <w:bottom w:val="nil"/>
            </w:tcBorders>
            <w:tcMar>
              <w:left w:w="85" w:type="dxa"/>
              <w:right w:w="85" w:type="dxa"/>
            </w:tcMar>
          </w:tcPr>
          <w:p w:rsidR="00606E94" w:rsidRPr="00527E61" w:rsidRDefault="00606E94" w:rsidP="00E30C6F">
            <w:pPr>
              <w:pStyle w:val="Tabletext"/>
              <w:ind w:left="284" w:hanging="284"/>
              <w:jc w:val="left"/>
              <w:rPr>
                <w:sz w:val="18"/>
                <w:szCs w:val="18"/>
                <w:lang w:val="en-US" w:eastAsia="ko-KR"/>
              </w:rPr>
            </w:pPr>
            <w:r w:rsidRPr="00527E61">
              <w:rPr>
                <w:sz w:val="18"/>
                <w:szCs w:val="18"/>
                <w:lang w:val="en-US" w:eastAsia="ko-KR"/>
              </w:rPr>
              <w:t>Audio:</w:t>
            </w:r>
          </w:p>
          <w:p w:rsidR="00606E94" w:rsidRPr="00527E61" w:rsidRDefault="00606E94" w:rsidP="00E30C6F">
            <w:pPr>
              <w:pStyle w:val="Tabletext"/>
              <w:ind w:left="284" w:hanging="284"/>
              <w:jc w:val="left"/>
              <w:rPr>
                <w:sz w:val="18"/>
                <w:szCs w:val="18"/>
                <w:lang w:val="en-US" w:eastAsia="ko-KR"/>
              </w:rPr>
            </w:pPr>
            <w:r w:rsidRPr="00527E61">
              <w:rPr>
                <w:sz w:val="18"/>
                <w:szCs w:val="18"/>
                <w:lang w:val="en-US" w:eastAsia="ja-JP"/>
              </w:rPr>
              <w:t>–</w:t>
            </w:r>
            <w:r w:rsidRPr="00527E61">
              <w:rPr>
                <w:sz w:val="18"/>
                <w:szCs w:val="18"/>
                <w:lang w:val="en-US" w:eastAsia="ja-JP"/>
              </w:rPr>
              <w:tab/>
              <w:t>MPEG-4</w:t>
            </w:r>
            <w:r w:rsidRPr="00527E61">
              <w:rPr>
                <w:sz w:val="18"/>
                <w:szCs w:val="18"/>
                <w:lang w:val="en-US" w:eastAsia="ja-JP"/>
              </w:rPr>
              <w:br/>
            </w:r>
            <w:r w:rsidRPr="00527E61">
              <w:rPr>
                <w:sz w:val="18"/>
                <w:szCs w:val="18"/>
                <w:lang w:val="en-US"/>
              </w:rPr>
              <w:t xml:space="preserve">HE-AAC </w:t>
            </w:r>
            <w:r w:rsidRPr="00527E61">
              <w:rPr>
                <w:sz w:val="18"/>
                <w:szCs w:val="18"/>
                <w:lang w:val="en-US" w:eastAsia="ja-JP"/>
              </w:rPr>
              <w:t>v</w:t>
            </w:r>
            <w:r w:rsidRPr="00527E61">
              <w:rPr>
                <w:sz w:val="18"/>
                <w:szCs w:val="18"/>
                <w:lang w:val="en-US"/>
              </w:rPr>
              <w:t>2 (SBR, PS)</w:t>
            </w:r>
          </w:p>
        </w:tc>
        <w:tc>
          <w:tcPr>
            <w:tcW w:w="2268" w:type="dxa"/>
            <w:tcBorders>
              <w:top w:val="nil"/>
              <w:bottom w:val="nil"/>
            </w:tcBorders>
            <w:tcMar>
              <w:left w:w="85" w:type="dxa"/>
              <w:right w:w="85" w:type="dxa"/>
            </w:tcMar>
          </w:tcPr>
          <w:p w:rsidR="00606E94" w:rsidRPr="00762D98" w:rsidRDefault="00606E94" w:rsidP="00E30C6F">
            <w:pPr>
              <w:pStyle w:val="Tabletext"/>
              <w:ind w:left="284" w:hanging="284"/>
              <w:jc w:val="left"/>
              <w:rPr>
                <w:sz w:val="18"/>
                <w:szCs w:val="18"/>
                <w:lang w:eastAsia="ja-JP"/>
              </w:rPr>
            </w:pPr>
            <w:r w:rsidRPr="00762D98">
              <w:rPr>
                <w:sz w:val="18"/>
                <w:szCs w:val="18"/>
                <w:lang w:eastAsia="ja-JP"/>
              </w:rPr>
              <w:t>Audio:</w:t>
            </w:r>
          </w:p>
          <w:p w:rsidR="00606E94" w:rsidRPr="00762D98" w:rsidRDefault="00606E94" w:rsidP="00E30C6F">
            <w:pPr>
              <w:pStyle w:val="Tabletext"/>
              <w:ind w:left="284" w:hanging="284"/>
              <w:jc w:val="left"/>
              <w:rPr>
                <w:sz w:val="18"/>
                <w:szCs w:val="18"/>
                <w:lang w:eastAsia="ko-KR"/>
              </w:rPr>
            </w:pPr>
            <w:r w:rsidRPr="00762D98">
              <w:rPr>
                <w:sz w:val="18"/>
                <w:szCs w:val="18"/>
                <w:lang w:eastAsia="ja-JP"/>
              </w:rPr>
              <w:t>–</w:t>
            </w:r>
            <w:r w:rsidRPr="00762D98">
              <w:rPr>
                <w:sz w:val="18"/>
                <w:szCs w:val="18"/>
                <w:lang w:eastAsia="ja-JP"/>
              </w:rPr>
              <w:tab/>
            </w:r>
            <w:r w:rsidRPr="00762D98">
              <w:rPr>
                <w:sz w:val="18"/>
                <w:szCs w:val="18"/>
                <w:lang w:eastAsia="ko-KR"/>
              </w:rPr>
              <w:t>AAC (débit binaire statistique (SBR) facultatif)</w:t>
            </w:r>
          </w:p>
          <w:p w:rsidR="00606E94" w:rsidRPr="00762D98" w:rsidRDefault="00606E94" w:rsidP="00E30C6F">
            <w:pPr>
              <w:pStyle w:val="Tabletext"/>
              <w:ind w:left="284" w:hanging="284"/>
              <w:jc w:val="left"/>
              <w:rPr>
                <w:sz w:val="18"/>
                <w:szCs w:val="18"/>
                <w:lang w:eastAsia="ko-KR"/>
              </w:rPr>
            </w:pPr>
            <w:r w:rsidRPr="00762D98">
              <w:rPr>
                <w:sz w:val="18"/>
                <w:szCs w:val="18"/>
                <w:lang w:eastAsia="ja-JP"/>
              </w:rPr>
              <w:t>–</w:t>
            </w:r>
            <w:r w:rsidRPr="00762D98">
              <w:rPr>
                <w:sz w:val="18"/>
                <w:szCs w:val="18"/>
                <w:lang w:eastAsia="ja-JP"/>
              </w:rPr>
              <w:tab/>
            </w:r>
            <w:r w:rsidRPr="00762D98">
              <w:rPr>
                <w:sz w:val="18"/>
                <w:szCs w:val="18"/>
                <w:lang w:eastAsia="ko-KR"/>
              </w:rPr>
              <w:t>AIFF-C</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r>
            <w:r w:rsidRPr="00762D98">
              <w:rPr>
                <w:sz w:val="18"/>
                <w:szCs w:val="18"/>
                <w:lang w:eastAsia="ko-KR"/>
              </w:rPr>
              <w:t>Lecture en continu et de type fichier prise en charge</w:t>
            </w:r>
          </w:p>
        </w:tc>
        <w:tc>
          <w:tcPr>
            <w:tcW w:w="2268" w:type="dxa"/>
            <w:tcBorders>
              <w:top w:val="nil"/>
              <w:bottom w:val="nil"/>
            </w:tcBorders>
            <w:tcMar>
              <w:left w:w="85" w:type="dxa"/>
              <w:right w:w="85" w:type="dxa"/>
            </w:tcMar>
          </w:tcPr>
          <w:p w:rsidR="00606E94" w:rsidRPr="00762D98" w:rsidRDefault="00606E94" w:rsidP="00E30C6F">
            <w:pPr>
              <w:pStyle w:val="Tabletext"/>
              <w:ind w:left="284" w:hanging="284"/>
              <w:jc w:val="left"/>
              <w:rPr>
                <w:sz w:val="18"/>
                <w:szCs w:val="18"/>
                <w:lang w:eastAsia="ja-JP"/>
              </w:rPr>
            </w:pPr>
            <w:r w:rsidRPr="00762D98">
              <w:rPr>
                <w:sz w:val="18"/>
                <w:szCs w:val="18"/>
                <w:lang w:eastAsia="ja-JP"/>
              </w:rPr>
              <w:t>Audio:</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t>AAC (débit SBR facultatif)</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t>AIFF-C</w:t>
            </w:r>
          </w:p>
        </w:tc>
        <w:tc>
          <w:tcPr>
            <w:tcW w:w="2268" w:type="dxa"/>
            <w:tcBorders>
              <w:top w:val="nil"/>
              <w:bottom w:val="nil"/>
            </w:tcBorders>
            <w:tcMar>
              <w:left w:w="85" w:type="dxa"/>
              <w:right w:w="85" w:type="dxa"/>
            </w:tcMar>
          </w:tcPr>
          <w:p w:rsidR="00606E94" w:rsidRPr="00527E61" w:rsidRDefault="00606E94" w:rsidP="00E30C6F">
            <w:pPr>
              <w:pStyle w:val="Tabletext"/>
              <w:ind w:left="284" w:hanging="284"/>
              <w:jc w:val="left"/>
              <w:rPr>
                <w:sz w:val="18"/>
                <w:szCs w:val="18"/>
                <w:lang w:val="en-US" w:eastAsia="ja-JP"/>
              </w:rPr>
            </w:pPr>
            <w:r w:rsidRPr="00527E61">
              <w:rPr>
                <w:sz w:val="18"/>
                <w:szCs w:val="18"/>
                <w:lang w:val="en-US" w:eastAsia="ja-JP"/>
              </w:rPr>
              <w:t>Audio:</w:t>
            </w:r>
          </w:p>
          <w:p w:rsidR="00606E94" w:rsidRPr="00527E61" w:rsidRDefault="00606E94" w:rsidP="00E30C6F">
            <w:pPr>
              <w:pStyle w:val="Tabletext"/>
              <w:ind w:left="284" w:hanging="284"/>
              <w:jc w:val="left"/>
              <w:rPr>
                <w:sz w:val="18"/>
                <w:szCs w:val="18"/>
                <w:lang w:val="en-US" w:eastAsia="ja-JP"/>
              </w:rPr>
            </w:pPr>
            <w:r w:rsidRPr="00527E61">
              <w:rPr>
                <w:sz w:val="18"/>
                <w:szCs w:val="18"/>
                <w:lang w:val="en-US" w:eastAsia="ja-JP"/>
              </w:rPr>
              <w:t>–</w:t>
            </w:r>
            <w:r w:rsidRPr="00527E61">
              <w:rPr>
                <w:sz w:val="18"/>
                <w:szCs w:val="18"/>
                <w:lang w:val="en-US" w:eastAsia="ja-JP"/>
              </w:rPr>
              <w:tab/>
              <w:t xml:space="preserve">MPEG-2 </w:t>
            </w:r>
            <w:r w:rsidRPr="00527E61">
              <w:rPr>
                <w:sz w:val="18"/>
                <w:szCs w:val="18"/>
                <w:lang w:val="en-US" w:eastAsia="ko-KR"/>
              </w:rPr>
              <w:t>AAC</w:t>
            </w:r>
          </w:p>
          <w:p w:rsidR="00606E94" w:rsidRPr="00527E61" w:rsidRDefault="00606E94" w:rsidP="00E30C6F">
            <w:pPr>
              <w:pStyle w:val="Tabletext"/>
              <w:ind w:left="284" w:hanging="284"/>
              <w:jc w:val="left"/>
              <w:rPr>
                <w:sz w:val="18"/>
                <w:szCs w:val="18"/>
                <w:lang w:val="en-US" w:eastAsia="ko-KR"/>
              </w:rPr>
            </w:pPr>
            <w:r w:rsidRPr="00527E61">
              <w:rPr>
                <w:sz w:val="18"/>
                <w:szCs w:val="18"/>
                <w:lang w:val="en-US" w:eastAsia="ja-JP"/>
              </w:rPr>
              <w:t>–</w:t>
            </w:r>
            <w:r w:rsidRPr="00527E61">
              <w:rPr>
                <w:sz w:val="18"/>
                <w:szCs w:val="18"/>
                <w:lang w:val="en-US" w:eastAsia="ja-JP"/>
              </w:rPr>
              <w:tab/>
              <w:t>MPEG ambiophonie</w:t>
            </w:r>
          </w:p>
          <w:p w:rsidR="00606E94" w:rsidRPr="00527E61" w:rsidRDefault="00606E94" w:rsidP="00E30C6F">
            <w:pPr>
              <w:pStyle w:val="Tabletext"/>
              <w:ind w:left="284" w:hanging="284"/>
              <w:jc w:val="left"/>
              <w:rPr>
                <w:sz w:val="18"/>
                <w:szCs w:val="18"/>
                <w:lang w:val="en-US" w:eastAsia="ja-JP"/>
              </w:rPr>
            </w:pPr>
            <w:r w:rsidRPr="00527E61">
              <w:rPr>
                <w:sz w:val="18"/>
                <w:szCs w:val="18"/>
                <w:lang w:val="en-US" w:eastAsia="ja-JP"/>
              </w:rPr>
              <w:t>–</w:t>
            </w:r>
            <w:r w:rsidRPr="00527E61">
              <w:rPr>
                <w:sz w:val="18"/>
                <w:szCs w:val="18"/>
                <w:lang w:val="en-US" w:eastAsia="ja-JP"/>
              </w:rPr>
              <w:tab/>
              <w:t>MPEG-4 HE</w:t>
            </w:r>
            <w:r w:rsidRPr="00527E61">
              <w:rPr>
                <w:sz w:val="18"/>
                <w:szCs w:val="18"/>
                <w:lang w:val="en-US" w:eastAsia="ja-JP"/>
              </w:rPr>
              <w:noBreakHyphen/>
              <w:t xml:space="preserve">AAC </w:t>
            </w:r>
          </w:p>
          <w:p w:rsidR="00606E94" w:rsidRPr="00527E61" w:rsidRDefault="00606E94" w:rsidP="00E30C6F">
            <w:pPr>
              <w:pStyle w:val="Tabletext"/>
              <w:ind w:left="284" w:hanging="284"/>
              <w:jc w:val="left"/>
              <w:rPr>
                <w:sz w:val="18"/>
                <w:szCs w:val="18"/>
                <w:lang w:val="en-US" w:eastAsia="ja-JP"/>
              </w:rPr>
            </w:pPr>
            <w:r w:rsidRPr="00527E61">
              <w:rPr>
                <w:sz w:val="18"/>
                <w:szCs w:val="18"/>
                <w:lang w:val="en-US" w:eastAsia="ja-JP"/>
              </w:rPr>
              <w:t>–</w:t>
            </w:r>
            <w:r w:rsidRPr="00527E61">
              <w:rPr>
                <w:sz w:val="18"/>
                <w:szCs w:val="18"/>
                <w:lang w:val="en-US" w:eastAsia="ja-JP"/>
              </w:rPr>
              <w:tab/>
              <w:t>MPEG-4 HE</w:t>
            </w:r>
            <w:r w:rsidRPr="00527E61">
              <w:rPr>
                <w:sz w:val="18"/>
                <w:szCs w:val="18"/>
                <w:lang w:val="en-US" w:eastAsia="ja-JP"/>
              </w:rPr>
              <w:noBreakHyphen/>
              <w:t>AAC v2</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t>Lecture en continu et de type fichier prise en charge</w:t>
            </w:r>
          </w:p>
        </w:tc>
      </w:tr>
      <w:tr w:rsidR="00606E94" w:rsidRPr="00762D98" w:rsidTr="00E30C6F">
        <w:trPr>
          <w:cantSplit/>
          <w:jc w:val="center"/>
        </w:trPr>
        <w:tc>
          <w:tcPr>
            <w:tcW w:w="1666" w:type="dxa"/>
            <w:tcBorders>
              <w:top w:val="nil"/>
              <w:bottom w:val="single" w:sz="4" w:space="0" w:color="auto"/>
            </w:tcBorders>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Autres</w:t>
            </w:r>
          </w:p>
        </w:tc>
        <w:tc>
          <w:tcPr>
            <w:tcW w:w="3075" w:type="dxa"/>
            <w:tcBorders>
              <w:top w:val="nil"/>
              <w:bottom w:val="single" w:sz="4" w:space="0" w:color="auto"/>
            </w:tcBorders>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Format de données: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JPEG, PNG, MNG, BMP, etc.</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Texte ASCII, etc.</w:t>
            </w:r>
          </w:p>
        </w:tc>
        <w:tc>
          <w:tcPr>
            <w:tcW w:w="2409" w:type="dxa"/>
            <w:tcBorders>
              <w:top w:val="nil"/>
              <w:bottom w:val="single" w:sz="4" w:space="0" w:color="auto"/>
            </w:tcBorders>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Format de données: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JPEG, PNG.</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Formats MIME auto-déclarés facultatifs</w:t>
            </w:r>
          </w:p>
        </w:tc>
        <w:tc>
          <w:tcPr>
            <w:tcW w:w="2268" w:type="dxa"/>
            <w:tcBorders>
              <w:top w:val="nil"/>
              <w:bottom w:val="single" w:sz="4" w:space="0" w:color="auto"/>
            </w:tcBorders>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Images fixes: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JPEG</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GIF</w:t>
            </w:r>
          </w:p>
        </w:tc>
        <w:tc>
          <w:tcPr>
            <w:tcW w:w="2268" w:type="dxa"/>
            <w:tcBorders>
              <w:top w:val="nil"/>
              <w:bottom w:val="single" w:sz="4" w:space="0" w:color="auto"/>
            </w:tcBorders>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Images fixes: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JPEG</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PNG</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MNG</w:t>
            </w:r>
          </w:p>
        </w:tc>
        <w:tc>
          <w:tcPr>
            <w:tcW w:w="2268" w:type="dxa"/>
            <w:tcBorders>
              <w:top w:val="nil"/>
              <w:bottom w:val="single" w:sz="4" w:space="0" w:color="auto"/>
            </w:tcBorders>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Format de données: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Fichier MP4 </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JPEG, PNG, </w:t>
            </w:r>
            <w:r w:rsidRPr="00762D98">
              <w:rPr>
                <w:sz w:val="18"/>
                <w:szCs w:val="18"/>
              </w:rPr>
              <w:br/>
              <w:t>GIF, MNG, BMP, etc.</w:t>
            </w:r>
          </w:p>
        </w:tc>
      </w:tr>
      <w:tr w:rsidR="00606E94" w:rsidRPr="00762D98" w:rsidTr="00E30C6F">
        <w:trPr>
          <w:cantSplit/>
          <w:jc w:val="center"/>
        </w:trPr>
        <w:tc>
          <w:tcPr>
            <w:tcW w:w="1666" w:type="dxa"/>
            <w:tcBorders>
              <w:top w:val="single" w:sz="4" w:space="0" w:color="auto"/>
              <w:bottom w:val="nil"/>
            </w:tcBorders>
            <w:tcMar>
              <w:left w:w="85" w:type="dxa"/>
              <w:right w:w="85" w:type="dxa"/>
            </w:tcMar>
          </w:tcPr>
          <w:p w:rsidR="00606E94" w:rsidRPr="00762D98" w:rsidRDefault="00606E94" w:rsidP="00E30C6F">
            <w:pPr>
              <w:pStyle w:val="Tabletext"/>
              <w:keepNext/>
              <w:keepLines/>
              <w:jc w:val="left"/>
              <w:rPr>
                <w:sz w:val="18"/>
                <w:szCs w:val="18"/>
              </w:rPr>
            </w:pPr>
            <w:r w:rsidRPr="00762D98">
              <w:rPr>
                <w:sz w:val="18"/>
                <w:szCs w:val="18"/>
              </w:rPr>
              <w:t>Configuration souple de services:</w:t>
            </w:r>
          </w:p>
        </w:tc>
        <w:tc>
          <w:tcPr>
            <w:tcW w:w="3075" w:type="dxa"/>
            <w:tcBorders>
              <w:top w:val="single" w:sz="4" w:space="0" w:color="auto"/>
              <w:bottom w:val="nil"/>
            </w:tcBorders>
            <w:tcMar>
              <w:left w:w="85" w:type="dxa"/>
              <w:right w:w="85" w:type="dxa"/>
            </w:tcMar>
          </w:tcPr>
          <w:p w:rsidR="00606E94" w:rsidRPr="00762D98" w:rsidRDefault="00606E94" w:rsidP="00E30C6F">
            <w:pPr>
              <w:pStyle w:val="Tabletext"/>
              <w:keepNext/>
              <w:keepLines/>
              <w:ind w:left="284" w:hanging="284"/>
              <w:jc w:val="left"/>
              <w:rPr>
                <w:sz w:val="18"/>
                <w:szCs w:val="18"/>
              </w:rPr>
            </w:pPr>
          </w:p>
        </w:tc>
        <w:tc>
          <w:tcPr>
            <w:tcW w:w="2409" w:type="dxa"/>
            <w:tcBorders>
              <w:top w:val="single" w:sz="4" w:space="0" w:color="auto"/>
              <w:bottom w:val="nil"/>
            </w:tcBorders>
            <w:tcMar>
              <w:left w:w="85" w:type="dxa"/>
              <w:right w:w="85" w:type="dxa"/>
            </w:tcMar>
          </w:tcPr>
          <w:p w:rsidR="00606E94" w:rsidRPr="00762D98" w:rsidRDefault="00606E94" w:rsidP="00E30C6F">
            <w:pPr>
              <w:pStyle w:val="Tabletext"/>
              <w:keepNext/>
              <w:keepLines/>
              <w:ind w:left="284" w:hanging="284"/>
              <w:jc w:val="left"/>
              <w:rPr>
                <w:sz w:val="18"/>
                <w:szCs w:val="18"/>
              </w:rPr>
            </w:pPr>
          </w:p>
        </w:tc>
        <w:tc>
          <w:tcPr>
            <w:tcW w:w="2268" w:type="dxa"/>
            <w:tcBorders>
              <w:top w:val="single" w:sz="4" w:space="0" w:color="auto"/>
              <w:bottom w:val="nil"/>
            </w:tcBorders>
            <w:tcMar>
              <w:left w:w="85" w:type="dxa"/>
              <w:right w:w="85" w:type="dxa"/>
            </w:tcMar>
          </w:tcPr>
          <w:p w:rsidR="00606E94" w:rsidRPr="00762D98" w:rsidRDefault="00606E94" w:rsidP="00E30C6F">
            <w:pPr>
              <w:pStyle w:val="Tabletext"/>
              <w:keepNext/>
              <w:keepLines/>
              <w:ind w:left="284" w:hanging="284"/>
              <w:jc w:val="left"/>
              <w:rPr>
                <w:sz w:val="18"/>
                <w:szCs w:val="18"/>
              </w:rPr>
            </w:pPr>
          </w:p>
        </w:tc>
        <w:tc>
          <w:tcPr>
            <w:tcW w:w="2268" w:type="dxa"/>
            <w:tcBorders>
              <w:top w:val="single" w:sz="4" w:space="0" w:color="auto"/>
              <w:bottom w:val="nil"/>
            </w:tcBorders>
            <w:tcMar>
              <w:left w:w="85" w:type="dxa"/>
              <w:right w:w="85" w:type="dxa"/>
            </w:tcMar>
          </w:tcPr>
          <w:p w:rsidR="00606E94" w:rsidRPr="00762D98" w:rsidRDefault="00606E94" w:rsidP="00E30C6F">
            <w:pPr>
              <w:pStyle w:val="Tabletext"/>
              <w:keepNext/>
              <w:keepLines/>
              <w:ind w:left="284" w:hanging="284"/>
              <w:jc w:val="left"/>
              <w:rPr>
                <w:sz w:val="18"/>
                <w:szCs w:val="18"/>
              </w:rPr>
            </w:pPr>
          </w:p>
        </w:tc>
        <w:tc>
          <w:tcPr>
            <w:tcW w:w="2268" w:type="dxa"/>
            <w:tcBorders>
              <w:top w:val="single" w:sz="4" w:space="0" w:color="auto"/>
              <w:bottom w:val="nil"/>
            </w:tcBorders>
            <w:tcMar>
              <w:left w:w="85" w:type="dxa"/>
              <w:right w:w="85" w:type="dxa"/>
            </w:tcMar>
          </w:tcPr>
          <w:p w:rsidR="00606E94" w:rsidRPr="00762D98" w:rsidRDefault="00606E94" w:rsidP="00E30C6F">
            <w:pPr>
              <w:pStyle w:val="Tabletext"/>
              <w:keepNext/>
              <w:keepLines/>
              <w:ind w:left="284" w:hanging="284"/>
              <w:jc w:val="left"/>
              <w:rPr>
                <w:sz w:val="18"/>
                <w:szCs w:val="18"/>
              </w:rPr>
            </w:pPr>
          </w:p>
        </w:tc>
      </w:tr>
      <w:tr w:rsidR="00606E94" w:rsidRPr="00762D98" w:rsidTr="00E30C6F">
        <w:trPr>
          <w:cantSplit/>
          <w:jc w:val="center"/>
        </w:trPr>
        <w:tc>
          <w:tcPr>
            <w:tcW w:w="1666" w:type="dxa"/>
            <w:tcBorders>
              <w:top w:val="nil"/>
            </w:tcBorders>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Audio/</w:t>
            </w:r>
            <w:r w:rsidRPr="00762D98">
              <w:rPr>
                <w:sz w:val="18"/>
                <w:szCs w:val="18"/>
              </w:rPr>
              <w:br/>
              <w:t>vidéo</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Données auxiliaires</w:t>
            </w:r>
          </w:p>
        </w:tc>
        <w:tc>
          <w:tcPr>
            <w:tcW w:w="3075" w:type="dxa"/>
            <w:tcBorders>
              <w:top w:val="nil"/>
            </w:tcBorders>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Signaux audio et vidéo en temps réel</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Radiocom-munications numériques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Diffusion de fichiers d'objets multimédias via un système de carrousel</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Guide électronique des programmes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Sous-titrage (hypertexte synchronisé avec système A/V via le format BIFS MPEG-4</w:t>
            </w:r>
          </w:p>
        </w:tc>
        <w:tc>
          <w:tcPr>
            <w:tcW w:w="2409" w:type="dxa"/>
            <w:tcBorders>
              <w:top w:val="nil"/>
            </w:tcBorders>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Signaux audio et vidéo en temps réel</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Radiocom-munications numériques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Diffusion de fichiers d'objets multimédias via le protocole FLUTE</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OMA BCAST SG</w:t>
            </w:r>
          </w:p>
        </w:tc>
        <w:tc>
          <w:tcPr>
            <w:tcW w:w="2268" w:type="dxa"/>
            <w:tcBorders>
              <w:top w:val="nil"/>
            </w:tcBorders>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Toute combinaison de radiodiffusion audio, vidéo et de données en temps réel est disponible</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Guide électronique des programmes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Un service approprié adapté à la zone de service autorisée peut être offert</w:t>
            </w:r>
          </w:p>
        </w:tc>
        <w:tc>
          <w:tcPr>
            <w:tcW w:w="2268" w:type="dxa"/>
            <w:tcBorders>
              <w:top w:val="nil"/>
            </w:tcBorders>
            <w:tcMar>
              <w:left w:w="85" w:type="dxa"/>
              <w:right w:w="85" w:type="dxa"/>
            </w:tcMar>
          </w:tcPr>
          <w:p w:rsidR="00606E94" w:rsidRPr="00762D98" w:rsidRDefault="00606E94" w:rsidP="00E30C6F">
            <w:pPr>
              <w:pStyle w:val="Tabletext"/>
              <w:jc w:val="left"/>
              <w:rPr>
                <w:sz w:val="18"/>
                <w:szCs w:val="18"/>
              </w:rPr>
            </w:pPr>
            <w:r w:rsidRPr="00762D98">
              <w:rPr>
                <w:sz w:val="18"/>
                <w:szCs w:val="18"/>
              </w:rPr>
              <w:t>Deux canaux CDM au moins sont regroupés dans un même canal logique. Ce mécanisme offre une configuration souple utilisant des services audio, multimédias et de données</w:t>
            </w:r>
          </w:p>
        </w:tc>
        <w:tc>
          <w:tcPr>
            <w:tcW w:w="2268" w:type="dxa"/>
            <w:tcBorders>
              <w:top w:val="nil"/>
            </w:tcBorders>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Toute combinaison de radiodiffusion audio, vidéo et de données en temps réel est disponible</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Guide électronique des programmes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Un service approprié adapté à la zone de service autorisée peut être offert</w:t>
            </w:r>
          </w:p>
        </w:tc>
      </w:tr>
    </w:tbl>
    <w:p w:rsidR="00606E94" w:rsidRDefault="00606E94" w:rsidP="00606E94">
      <w:pPr>
        <w:tabs>
          <w:tab w:val="clear" w:pos="794"/>
          <w:tab w:val="clear" w:pos="1191"/>
          <w:tab w:val="clear" w:pos="1588"/>
          <w:tab w:val="clear" w:pos="1985"/>
        </w:tabs>
        <w:overflowPunct/>
        <w:autoSpaceDE/>
        <w:autoSpaceDN/>
        <w:adjustRightInd/>
        <w:spacing w:before="0"/>
        <w:jc w:val="left"/>
        <w:textAlignment w:val="auto"/>
      </w:pPr>
      <w:r>
        <w:br w:type="page"/>
      </w:r>
    </w:p>
    <w:p w:rsidR="00606E94" w:rsidRPr="00762D98" w:rsidRDefault="00606E94" w:rsidP="00606E94">
      <w:pPr>
        <w:pStyle w:val="TableNo"/>
      </w:pPr>
      <w:r w:rsidRPr="00762D98">
        <w:lastRenderedPageBreak/>
        <w:br/>
        <w:t>TABLEAU 2A</w:t>
      </w:r>
      <w:r>
        <w:t xml:space="preserve"> (</w:t>
      </w:r>
      <w:r w:rsidRPr="004B06D9">
        <w:rPr>
          <w:i/>
          <w:iCs/>
        </w:rPr>
        <w:t>suite</w:t>
      </w:r>
      <w:r>
        <w:t>)</w:t>
      </w:r>
    </w:p>
    <w:tbl>
      <w:tblPr>
        <w:tblW w:w="13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6"/>
        <w:gridCol w:w="3075"/>
        <w:gridCol w:w="2409"/>
        <w:gridCol w:w="2268"/>
        <w:gridCol w:w="2268"/>
        <w:gridCol w:w="2268"/>
      </w:tblGrid>
      <w:tr w:rsidR="009B6E26" w:rsidRPr="00762D98" w:rsidTr="008A5BB4">
        <w:trPr>
          <w:cantSplit/>
          <w:jc w:val="center"/>
        </w:trPr>
        <w:tc>
          <w:tcPr>
            <w:tcW w:w="1666"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sz w:val="18"/>
                <w:szCs w:val="18"/>
              </w:rPr>
              <w:t>Besoins des utilisateurs</w:t>
            </w:r>
          </w:p>
        </w:tc>
        <w:tc>
          <w:tcPr>
            <w:tcW w:w="3075"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rFonts w:ascii="Times New Roman Bold" w:hAnsi="Times New Roman Bold"/>
                <w:sz w:val="18"/>
                <w:szCs w:val="18"/>
              </w:rPr>
              <w:t>Système multimédia «A»</w:t>
            </w:r>
          </w:p>
        </w:tc>
        <w:tc>
          <w:tcPr>
            <w:tcW w:w="2409"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sz w:val="18"/>
                <w:szCs w:val="18"/>
              </w:rPr>
              <w:t>Système multimédia «B»</w:t>
            </w:r>
          </w:p>
        </w:tc>
        <w:tc>
          <w:tcPr>
            <w:tcW w:w="2268"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rFonts w:ascii="Times New Roman Bold" w:hAnsi="Times New Roman Bold"/>
                <w:sz w:val="18"/>
                <w:szCs w:val="18"/>
              </w:rPr>
              <w:t>Système multimédia «C»</w:t>
            </w:r>
          </w:p>
        </w:tc>
        <w:tc>
          <w:tcPr>
            <w:tcW w:w="2268"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rFonts w:ascii="Times New Roman Bold" w:hAnsi="Times New Roman Bold"/>
                <w:sz w:val="18"/>
                <w:szCs w:val="18"/>
              </w:rPr>
              <w:t>Système multimédia «E»</w:t>
            </w:r>
          </w:p>
        </w:tc>
        <w:tc>
          <w:tcPr>
            <w:tcW w:w="2268"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rFonts w:ascii="Times New Roman Bold" w:hAnsi="Times New Roman Bold"/>
                <w:sz w:val="18"/>
                <w:szCs w:val="18"/>
              </w:rPr>
              <w:t>Système multimédia «F»</w:t>
            </w:r>
          </w:p>
        </w:tc>
      </w:tr>
      <w:tr w:rsidR="00606E94" w:rsidRPr="00762D98" w:rsidTr="00E30C6F">
        <w:trPr>
          <w:cantSplit/>
          <w:jc w:val="center"/>
        </w:trPr>
        <w:tc>
          <w:tcPr>
            <w:tcW w:w="1666" w:type="dxa"/>
            <w:tcMar>
              <w:left w:w="85" w:type="dxa"/>
              <w:right w:w="85" w:type="dxa"/>
            </w:tcMar>
          </w:tcPr>
          <w:p w:rsidR="00606E94" w:rsidRPr="00762D98" w:rsidRDefault="00606E94" w:rsidP="00E30C6F">
            <w:pPr>
              <w:pStyle w:val="Tabletext"/>
              <w:jc w:val="left"/>
              <w:rPr>
                <w:sz w:val="18"/>
                <w:szCs w:val="18"/>
              </w:rPr>
            </w:pPr>
            <w:r w:rsidRPr="00762D98">
              <w:rPr>
                <w:sz w:val="18"/>
                <w:szCs w:val="18"/>
                <w:lang w:eastAsia="ja-JP"/>
              </w:rPr>
              <w:t>Configuration souple de services</w:t>
            </w:r>
            <w:r w:rsidRPr="00762D98">
              <w:rPr>
                <w:sz w:val="18"/>
                <w:szCs w:val="18"/>
              </w:rPr>
              <w:t>: (</w:t>
            </w:r>
            <w:r w:rsidRPr="00762D98">
              <w:rPr>
                <w:i/>
                <w:iCs/>
                <w:sz w:val="18"/>
                <w:szCs w:val="18"/>
              </w:rPr>
              <w:t>suite</w:t>
            </w:r>
            <w:r w:rsidRPr="00762D98">
              <w:rPr>
                <w:sz w:val="18"/>
                <w:szCs w:val="18"/>
              </w:rPr>
              <w:t>)</w:t>
            </w:r>
          </w:p>
        </w:tc>
        <w:tc>
          <w:tcPr>
            <w:tcW w:w="3075" w:type="dxa"/>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Toute combinaison des contenus précédents dans le même multiplex et avec des services T-DAB</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T-DMB:</w:t>
            </w:r>
            <w:r w:rsidRPr="00762D98">
              <w:rPr>
                <w:sz w:val="18"/>
                <w:szCs w:val="18"/>
              </w:rPr>
              <w:br/>
              <w:t>5 services d'émission en continu en temps réel (format QVGA à 30 trames/s avec 368 kbit/s et signal audio stéréophonique à 48 kbit/s) pour chaque bande de 1,536 MHz de l'ensemble DMB</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AT-DMB:</w:t>
            </w:r>
            <w:r w:rsidRPr="00762D98">
              <w:rPr>
                <w:sz w:val="18"/>
                <w:szCs w:val="18"/>
              </w:rPr>
              <w:br/>
              <w:t>T-DMB + 2~3 services vidéo supplémentaires ou T</w:t>
            </w:r>
            <w:r w:rsidRPr="00762D98">
              <w:rPr>
                <w:sz w:val="18"/>
                <w:szCs w:val="18"/>
              </w:rPr>
              <w:noBreakHyphen/>
              <w:t>DMB + 1 service d'émission vidéo en continu en temps réel VGA</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Radiodiffusion nationale/locale au moyen d'une combinaison de réseaux SFN et MFN</w:t>
            </w:r>
          </w:p>
        </w:tc>
        <w:tc>
          <w:tcPr>
            <w:tcW w:w="2409" w:type="dxa"/>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Toute combinaison des contenus précédents dans le même multiplex </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Radiodiffusion nationale/locale au moyen d'une identification de service</w:t>
            </w:r>
          </w:p>
        </w:tc>
        <w:tc>
          <w:tcPr>
            <w:tcW w:w="2268" w:type="dxa"/>
            <w:tcMar>
              <w:left w:w="85" w:type="dxa"/>
              <w:right w:w="85" w:type="dxa"/>
            </w:tcMar>
          </w:tcPr>
          <w:p w:rsidR="00606E94" w:rsidRPr="00762D98" w:rsidRDefault="00606E94" w:rsidP="00E30C6F">
            <w:pPr>
              <w:pStyle w:val="Tabletext"/>
              <w:jc w:val="left"/>
              <w:rPr>
                <w:sz w:val="18"/>
                <w:szCs w:val="18"/>
              </w:rPr>
            </w:pPr>
          </w:p>
        </w:tc>
        <w:tc>
          <w:tcPr>
            <w:tcW w:w="2268" w:type="dxa"/>
            <w:tcMar>
              <w:left w:w="85" w:type="dxa"/>
              <w:right w:w="85" w:type="dxa"/>
            </w:tcMar>
          </w:tcPr>
          <w:p w:rsidR="00606E94" w:rsidRPr="00762D98" w:rsidRDefault="00606E94" w:rsidP="00E30C6F">
            <w:pPr>
              <w:pStyle w:val="Tabletext"/>
              <w:jc w:val="left"/>
              <w:rPr>
                <w:sz w:val="18"/>
                <w:szCs w:val="18"/>
              </w:rPr>
            </w:pPr>
            <w:r w:rsidRPr="00762D98">
              <w:rPr>
                <w:sz w:val="18"/>
                <w:szCs w:val="18"/>
              </w:rPr>
              <w:t>En raison de la nature du système du SRS (sonore), la zone autorisée est nationale, mais des réémetteurs peuvent techniquement fournir des services locaux</w:t>
            </w:r>
          </w:p>
        </w:tc>
        <w:tc>
          <w:tcPr>
            <w:tcW w:w="2268" w:type="dxa"/>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Sous-titrage (hypertexte synchronisé avec système A/V)</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Contenu national/local avec un réseau SFN</w:t>
            </w:r>
          </w:p>
        </w:tc>
      </w:tr>
      <w:tr w:rsidR="00606E94" w:rsidRPr="00762D98" w:rsidTr="00E30C6F">
        <w:trPr>
          <w:cantSplit/>
          <w:jc w:val="center"/>
        </w:trPr>
        <w:tc>
          <w:tcPr>
            <w:tcW w:w="1666" w:type="dxa"/>
            <w:tcMar>
              <w:left w:w="85" w:type="dxa"/>
              <w:right w:w="85" w:type="dxa"/>
            </w:tcMar>
          </w:tcPr>
          <w:p w:rsidR="00606E94" w:rsidRPr="00762D98" w:rsidRDefault="00606E94" w:rsidP="00E30C6F">
            <w:pPr>
              <w:pStyle w:val="Tabletext"/>
              <w:jc w:val="left"/>
              <w:rPr>
                <w:sz w:val="18"/>
                <w:szCs w:val="18"/>
              </w:rPr>
            </w:pPr>
            <w:r w:rsidRPr="00762D98">
              <w:rPr>
                <w:sz w:val="18"/>
                <w:szCs w:val="18"/>
              </w:rPr>
              <w:t>Accès conditionnel</w:t>
            </w:r>
          </w:p>
        </w:tc>
        <w:tc>
          <w:tcPr>
            <w:tcW w:w="3075" w:type="dxa"/>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Pris en charge</w:t>
            </w:r>
          </w:p>
        </w:tc>
        <w:tc>
          <w:tcPr>
            <w:tcW w:w="2409" w:type="dxa"/>
            <w:tcMar>
              <w:left w:w="85" w:type="dxa"/>
              <w:right w:w="85" w:type="dxa"/>
            </w:tcMar>
          </w:tcPr>
          <w:p w:rsidR="00606E94" w:rsidRPr="00762D98" w:rsidRDefault="00606E94" w:rsidP="00E30C6F">
            <w:pPr>
              <w:pStyle w:val="Tabletext"/>
              <w:jc w:val="left"/>
              <w:rPr>
                <w:sz w:val="18"/>
                <w:szCs w:val="18"/>
              </w:rPr>
            </w:pPr>
            <w:r w:rsidRPr="00762D98">
              <w:rPr>
                <w:sz w:val="18"/>
                <w:szCs w:val="18"/>
              </w:rPr>
              <w:t>Prise en charge de la protection de services normalisés sur IP via OMA DRM 2.0.</w:t>
            </w:r>
          </w:p>
        </w:tc>
        <w:tc>
          <w:tcPr>
            <w:tcW w:w="2268" w:type="dxa"/>
            <w:tcMar>
              <w:left w:w="85" w:type="dxa"/>
              <w:right w:w="85" w:type="dxa"/>
            </w:tcMar>
          </w:tcPr>
          <w:p w:rsidR="00606E94" w:rsidRPr="00762D98" w:rsidRDefault="00606E94" w:rsidP="00E30C6F">
            <w:pPr>
              <w:pStyle w:val="Tabletext"/>
              <w:jc w:val="left"/>
              <w:rPr>
                <w:sz w:val="18"/>
                <w:szCs w:val="18"/>
              </w:rPr>
            </w:pPr>
            <w:r w:rsidRPr="00762D98">
              <w:rPr>
                <w:sz w:val="18"/>
                <w:szCs w:val="18"/>
              </w:rPr>
              <w:t>Applicable</w:t>
            </w:r>
          </w:p>
        </w:tc>
        <w:tc>
          <w:tcPr>
            <w:tcW w:w="2268" w:type="dxa"/>
            <w:tcMar>
              <w:left w:w="85" w:type="dxa"/>
              <w:right w:w="85" w:type="dxa"/>
            </w:tcMar>
          </w:tcPr>
          <w:p w:rsidR="00606E94" w:rsidRPr="00762D98" w:rsidRDefault="00606E94" w:rsidP="00E30C6F">
            <w:pPr>
              <w:pStyle w:val="Tabletext"/>
              <w:jc w:val="left"/>
              <w:rPr>
                <w:sz w:val="18"/>
                <w:szCs w:val="18"/>
              </w:rPr>
            </w:pPr>
            <w:r w:rsidRPr="00762D98">
              <w:rPr>
                <w:sz w:val="18"/>
                <w:szCs w:val="18"/>
              </w:rPr>
              <w:t>Pris en charge</w:t>
            </w:r>
          </w:p>
        </w:tc>
        <w:tc>
          <w:tcPr>
            <w:tcW w:w="2268" w:type="dxa"/>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Applicable</w:t>
            </w:r>
          </w:p>
        </w:tc>
      </w:tr>
      <w:tr w:rsidR="00606E94" w:rsidRPr="00762D98" w:rsidTr="00E30C6F">
        <w:trPr>
          <w:cantSplit/>
          <w:jc w:val="center"/>
        </w:trPr>
        <w:tc>
          <w:tcPr>
            <w:tcW w:w="1666" w:type="dxa"/>
            <w:tcMar>
              <w:left w:w="85" w:type="dxa"/>
              <w:right w:w="85" w:type="dxa"/>
            </w:tcMar>
          </w:tcPr>
          <w:p w:rsidR="00606E94" w:rsidRPr="00762D98" w:rsidRDefault="00606E94" w:rsidP="00E30C6F">
            <w:pPr>
              <w:pStyle w:val="Tabletext"/>
              <w:spacing w:before="30" w:after="30"/>
              <w:jc w:val="left"/>
              <w:rPr>
                <w:sz w:val="18"/>
                <w:szCs w:val="18"/>
              </w:rPr>
            </w:pPr>
            <w:r w:rsidRPr="00762D98">
              <w:rPr>
                <w:sz w:val="18"/>
                <w:szCs w:val="18"/>
              </w:rPr>
              <w:t>Accès au service transparent</w:t>
            </w:r>
          </w:p>
        </w:tc>
        <w:tc>
          <w:tcPr>
            <w:tcW w:w="3075" w:type="dxa"/>
            <w:tcMar>
              <w:left w:w="85" w:type="dxa"/>
              <w:right w:w="85" w:type="dxa"/>
            </w:tcMar>
          </w:tcPr>
          <w:p w:rsidR="00606E94" w:rsidRPr="00762D98" w:rsidRDefault="00606E94" w:rsidP="00E30C6F">
            <w:pPr>
              <w:pStyle w:val="Tabletext"/>
              <w:spacing w:before="30" w:after="30"/>
              <w:jc w:val="left"/>
              <w:rPr>
                <w:sz w:val="18"/>
                <w:szCs w:val="18"/>
              </w:rPr>
            </w:pPr>
            <w:r w:rsidRPr="00762D98">
              <w:rPr>
                <w:sz w:val="18"/>
                <w:szCs w:val="18"/>
                <w:lang w:eastAsia="ja-JP"/>
              </w:rPr>
              <w:t>Pris en charge</w:t>
            </w:r>
          </w:p>
        </w:tc>
        <w:tc>
          <w:tcPr>
            <w:tcW w:w="2409" w:type="dxa"/>
            <w:tcMar>
              <w:left w:w="85" w:type="dxa"/>
              <w:right w:w="85" w:type="dxa"/>
            </w:tcMar>
          </w:tcPr>
          <w:p w:rsidR="00606E94" w:rsidRPr="00762D98" w:rsidRDefault="00606E94" w:rsidP="00E30C6F">
            <w:pPr>
              <w:pStyle w:val="Tabletext"/>
              <w:spacing w:before="30" w:after="30"/>
              <w:jc w:val="left"/>
              <w:rPr>
                <w:sz w:val="18"/>
                <w:szCs w:val="18"/>
              </w:rPr>
            </w:pPr>
            <w:r w:rsidRPr="00762D98">
              <w:rPr>
                <w:sz w:val="18"/>
                <w:szCs w:val="18"/>
                <w:lang w:eastAsia="ja-JP"/>
              </w:rPr>
              <w:t>Pris en charge</w:t>
            </w:r>
          </w:p>
        </w:tc>
        <w:tc>
          <w:tcPr>
            <w:tcW w:w="2268" w:type="dxa"/>
            <w:tcMar>
              <w:left w:w="85" w:type="dxa"/>
              <w:right w:w="85" w:type="dxa"/>
            </w:tcMar>
          </w:tcPr>
          <w:p w:rsidR="00606E94" w:rsidRPr="00762D98" w:rsidRDefault="00606E94" w:rsidP="00E30C6F">
            <w:pPr>
              <w:pStyle w:val="Tabletext"/>
              <w:spacing w:before="30" w:after="30"/>
              <w:jc w:val="left"/>
              <w:rPr>
                <w:sz w:val="18"/>
                <w:szCs w:val="18"/>
              </w:rPr>
            </w:pPr>
            <w:r w:rsidRPr="00762D98">
              <w:rPr>
                <w:sz w:val="18"/>
                <w:szCs w:val="18"/>
              </w:rPr>
              <w:t>Applicable</w:t>
            </w:r>
          </w:p>
        </w:tc>
        <w:tc>
          <w:tcPr>
            <w:tcW w:w="2268" w:type="dxa"/>
            <w:tcMar>
              <w:left w:w="85" w:type="dxa"/>
              <w:right w:w="85" w:type="dxa"/>
            </w:tcMar>
          </w:tcPr>
          <w:p w:rsidR="00606E94" w:rsidRPr="00762D98" w:rsidRDefault="00606E94" w:rsidP="00E30C6F">
            <w:pPr>
              <w:pStyle w:val="Tabletext"/>
              <w:spacing w:before="30" w:after="30"/>
              <w:jc w:val="left"/>
              <w:rPr>
                <w:sz w:val="18"/>
                <w:szCs w:val="18"/>
              </w:rPr>
            </w:pPr>
            <w:r w:rsidRPr="00762D98">
              <w:rPr>
                <w:sz w:val="18"/>
                <w:szCs w:val="18"/>
              </w:rPr>
              <w:t>Applicable</w:t>
            </w:r>
          </w:p>
        </w:tc>
        <w:tc>
          <w:tcPr>
            <w:tcW w:w="2268" w:type="dxa"/>
            <w:tcMar>
              <w:left w:w="85" w:type="dxa"/>
              <w:right w:w="85" w:type="dxa"/>
            </w:tcMar>
          </w:tcPr>
          <w:p w:rsidR="00606E94" w:rsidRPr="00762D98" w:rsidRDefault="00606E94" w:rsidP="00E30C6F">
            <w:pPr>
              <w:pStyle w:val="Tabletext"/>
              <w:spacing w:before="30" w:after="30"/>
              <w:jc w:val="left"/>
              <w:rPr>
                <w:sz w:val="18"/>
                <w:szCs w:val="18"/>
              </w:rPr>
            </w:pPr>
            <w:r w:rsidRPr="00762D98">
              <w:rPr>
                <w:sz w:val="18"/>
                <w:szCs w:val="18"/>
              </w:rPr>
              <w:t>Applicable</w:t>
            </w:r>
          </w:p>
        </w:tc>
      </w:tr>
      <w:tr w:rsidR="00606E94" w:rsidRPr="00762D98" w:rsidTr="00E30C6F">
        <w:trPr>
          <w:cantSplit/>
          <w:jc w:val="center"/>
        </w:trPr>
        <w:tc>
          <w:tcPr>
            <w:tcW w:w="1666" w:type="dxa"/>
            <w:tcMar>
              <w:left w:w="85" w:type="dxa"/>
              <w:right w:w="85" w:type="dxa"/>
            </w:tcMar>
          </w:tcPr>
          <w:p w:rsidR="00606E94" w:rsidRPr="00762D98" w:rsidRDefault="00606E94" w:rsidP="00E30C6F">
            <w:pPr>
              <w:pStyle w:val="Tabletext"/>
              <w:spacing w:before="30" w:after="30"/>
              <w:jc w:val="left"/>
              <w:rPr>
                <w:sz w:val="18"/>
                <w:szCs w:val="18"/>
              </w:rPr>
            </w:pPr>
            <w:r w:rsidRPr="00762D98">
              <w:rPr>
                <w:sz w:val="18"/>
                <w:szCs w:val="18"/>
              </w:rPr>
              <w:t>Découverte rapide et sélection de contenus et de services</w:t>
            </w:r>
          </w:p>
        </w:tc>
        <w:tc>
          <w:tcPr>
            <w:tcW w:w="3075" w:type="dxa"/>
            <w:tcMar>
              <w:left w:w="85" w:type="dxa"/>
              <w:right w:w="85" w:type="dxa"/>
            </w:tcMar>
          </w:tcPr>
          <w:p w:rsidR="00606E94" w:rsidRPr="00762D98" w:rsidRDefault="00606E94" w:rsidP="00E30C6F">
            <w:pPr>
              <w:pStyle w:val="Tabletext"/>
              <w:spacing w:before="30" w:after="30"/>
              <w:ind w:left="284" w:hanging="284"/>
              <w:jc w:val="left"/>
              <w:rPr>
                <w:sz w:val="18"/>
                <w:szCs w:val="18"/>
              </w:rPr>
            </w:pPr>
            <w:r w:rsidRPr="00762D98">
              <w:rPr>
                <w:sz w:val="18"/>
                <w:szCs w:val="18"/>
              </w:rPr>
              <w:t>–</w:t>
            </w:r>
            <w:r w:rsidRPr="00762D98">
              <w:rPr>
                <w:sz w:val="18"/>
                <w:szCs w:val="18"/>
              </w:rPr>
              <w:tab/>
              <w:t>Prise en charge du guide électronique des programmes T</w:t>
            </w:r>
            <w:r w:rsidRPr="00762D98">
              <w:rPr>
                <w:sz w:val="18"/>
                <w:szCs w:val="18"/>
              </w:rPr>
              <w:noBreakHyphen/>
              <w:t>DMB: prise en charge de la découverte rapide et de la sélection de services sur la base de divers critères, informations d'acquisition pour l'accès aux services</w:t>
            </w:r>
          </w:p>
        </w:tc>
        <w:tc>
          <w:tcPr>
            <w:tcW w:w="2409" w:type="dxa"/>
            <w:tcMar>
              <w:left w:w="85" w:type="dxa"/>
              <w:right w:w="85" w:type="dxa"/>
            </w:tcMar>
          </w:tcPr>
          <w:p w:rsidR="00606E94" w:rsidRPr="00762D98" w:rsidRDefault="00606E94" w:rsidP="00E30C6F">
            <w:pPr>
              <w:pStyle w:val="Tabletext"/>
              <w:spacing w:before="30" w:after="30"/>
              <w:ind w:left="284" w:hanging="284"/>
              <w:jc w:val="left"/>
              <w:rPr>
                <w:sz w:val="18"/>
                <w:szCs w:val="18"/>
              </w:rPr>
            </w:pPr>
            <w:r w:rsidRPr="00762D98">
              <w:rPr>
                <w:sz w:val="18"/>
                <w:szCs w:val="18"/>
              </w:rPr>
              <w:t>–</w:t>
            </w:r>
            <w:r w:rsidRPr="00762D98">
              <w:rPr>
                <w:sz w:val="18"/>
                <w:szCs w:val="18"/>
              </w:rPr>
              <w:tab/>
              <w:t>Signalisation directe du service pour une acquisition de canal inférieure à la seconde</w:t>
            </w:r>
          </w:p>
          <w:p w:rsidR="00606E94" w:rsidRPr="00762D98" w:rsidRDefault="00606E94" w:rsidP="00E30C6F">
            <w:pPr>
              <w:pStyle w:val="Tabletext"/>
              <w:spacing w:before="30" w:after="30"/>
              <w:ind w:left="284" w:hanging="284"/>
              <w:jc w:val="left"/>
              <w:rPr>
                <w:sz w:val="18"/>
                <w:szCs w:val="18"/>
              </w:rPr>
            </w:pPr>
            <w:r w:rsidRPr="00762D98">
              <w:rPr>
                <w:sz w:val="18"/>
                <w:szCs w:val="18"/>
              </w:rPr>
              <w:t>–</w:t>
            </w:r>
            <w:r w:rsidRPr="00762D98">
              <w:rPr>
                <w:sz w:val="18"/>
                <w:szCs w:val="18"/>
              </w:rPr>
              <w:tab/>
              <w:t>Prise en charge via OMA SG de la sélection rapide de services sur la base de divers critères, et détails au sujet des programmes</w:t>
            </w:r>
          </w:p>
          <w:p w:rsidR="00606E94" w:rsidRPr="00762D98" w:rsidRDefault="00606E94" w:rsidP="00E30C6F">
            <w:pPr>
              <w:pStyle w:val="Tabletext"/>
              <w:spacing w:before="30" w:after="30"/>
              <w:ind w:left="284" w:hanging="284"/>
              <w:jc w:val="left"/>
              <w:rPr>
                <w:sz w:val="18"/>
                <w:szCs w:val="18"/>
              </w:rPr>
            </w:pPr>
            <w:r w:rsidRPr="00762D98">
              <w:rPr>
                <w:sz w:val="18"/>
                <w:szCs w:val="18"/>
              </w:rPr>
              <w:t>–</w:t>
            </w:r>
            <w:r w:rsidRPr="00762D98">
              <w:rPr>
                <w:sz w:val="18"/>
                <w:szCs w:val="18"/>
              </w:rPr>
              <w:tab/>
              <w:t>Avis sur les contenus</w:t>
            </w:r>
          </w:p>
        </w:tc>
        <w:tc>
          <w:tcPr>
            <w:tcW w:w="2268" w:type="dxa"/>
            <w:tcMar>
              <w:left w:w="85" w:type="dxa"/>
              <w:right w:w="85" w:type="dxa"/>
            </w:tcMar>
          </w:tcPr>
          <w:p w:rsidR="00606E94" w:rsidRPr="00762D98" w:rsidRDefault="00606E94" w:rsidP="00E30C6F">
            <w:pPr>
              <w:pStyle w:val="Tabletext"/>
              <w:spacing w:before="30" w:after="30"/>
              <w:jc w:val="left"/>
              <w:rPr>
                <w:sz w:val="18"/>
                <w:szCs w:val="18"/>
              </w:rPr>
            </w:pPr>
            <w:r w:rsidRPr="00762D98">
              <w:rPr>
                <w:sz w:val="18"/>
                <w:szCs w:val="18"/>
              </w:rPr>
              <w:t>Prise en charge du guide électronique des programmes pour la découverte et la sélection de services</w:t>
            </w:r>
          </w:p>
        </w:tc>
        <w:tc>
          <w:tcPr>
            <w:tcW w:w="2268" w:type="dxa"/>
            <w:tcMar>
              <w:left w:w="85" w:type="dxa"/>
              <w:right w:w="85" w:type="dxa"/>
            </w:tcMar>
          </w:tcPr>
          <w:p w:rsidR="00606E94" w:rsidRPr="00762D98" w:rsidRDefault="00606E94" w:rsidP="00E30C6F">
            <w:pPr>
              <w:pStyle w:val="Tabletext"/>
              <w:spacing w:before="30" w:after="30"/>
              <w:jc w:val="left"/>
              <w:rPr>
                <w:sz w:val="18"/>
                <w:szCs w:val="18"/>
              </w:rPr>
            </w:pPr>
            <w:r w:rsidRPr="00762D98">
              <w:rPr>
                <w:sz w:val="18"/>
                <w:szCs w:val="18"/>
              </w:rPr>
              <w:t>Prise en charge du guide électronique des programmes pour la découverte et la sélection de services sur la base de divers critères, informations d'acquisition pour l'accès aux services et la consommation de contenu, informations d'achat</w:t>
            </w:r>
          </w:p>
        </w:tc>
        <w:tc>
          <w:tcPr>
            <w:tcW w:w="2268" w:type="dxa"/>
            <w:tcMar>
              <w:left w:w="85" w:type="dxa"/>
              <w:right w:w="85" w:type="dxa"/>
            </w:tcMar>
          </w:tcPr>
          <w:p w:rsidR="00606E94" w:rsidRPr="00762D98" w:rsidRDefault="00606E94" w:rsidP="00E30C6F">
            <w:pPr>
              <w:pStyle w:val="Tabletext"/>
              <w:spacing w:before="30" w:after="30"/>
              <w:jc w:val="left"/>
              <w:rPr>
                <w:sz w:val="18"/>
                <w:szCs w:val="18"/>
              </w:rPr>
            </w:pPr>
            <w:r w:rsidRPr="00762D98">
              <w:rPr>
                <w:sz w:val="18"/>
                <w:szCs w:val="18"/>
              </w:rPr>
              <w:t>Guide électronique des programmes fondé sur les informations SI/PSI des systèmes MPEG</w:t>
            </w:r>
            <w:r w:rsidRPr="00762D98">
              <w:rPr>
                <w:sz w:val="18"/>
                <w:szCs w:val="18"/>
              </w:rPr>
              <w:noBreakHyphen/>
              <w:t xml:space="preserve">2 et métadonnées avec schéma XML (UIT-T H.750) </w:t>
            </w:r>
          </w:p>
        </w:tc>
      </w:tr>
    </w:tbl>
    <w:p w:rsidR="00606E94" w:rsidRDefault="00606E94" w:rsidP="00606E94">
      <w:pPr>
        <w:tabs>
          <w:tab w:val="clear" w:pos="794"/>
          <w:tab w:val="clear" w:pos="1191"/>
          <w:tab w:val="clear" w:pos="1588"/>
          <w:tab w:val="clear" w:pos="1985"/>
        </w:tabs>
        <w:overflowPunct/>
        <w:autoSpaceDE/>
        <w:autoSpaceDN/>
        <w:adjustRightInd/>
        <w:spacing w:before="0"/>
        <w:jc w:val="left"/>
        <w:textAlignment w:val="auto"/>
      </w:pPr>
      <w:r>
        <w:br w:type="page"/>
      </w:r>
    </w:p>
    <w:p w:rsidR="00606E94" w:rsidRPr="00762D98" w:rsidRDefault="00606E94" w:rsidP="00606E94">
      <w:pPr>
        <w:pStyle w:val="TableNo"/>
      </w:pPr>
      <w:r w:rsidRPr="00762D98">
        <w:lastRenderedPageBreak/>
        <w:br/>
        <w:t>TABLEAU 2A</w:t>
      </w:r>
      <w:r>
        <w:t xml:space="preserve"> (</w:t>
      </w:r>
      <w:r w:rsidRPr="004B06D9">
        <w:rPr>
          <w:i/>
          <w:iCs/>
        </w:rPr>
        <w:t>suite</w:t>
      </w:r>
      <w:r>
        <w:t>)</w:t>
      </w:r>
    </w:p>
    <w:tbl>
      <w:tblPr>
        <w:tblW w:w="13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9"/>
        <w:gridCol w:w="3062"/>
        <w:gridCol w:w="2409"/>
        <w:gridCol w:w="2268"/>
        <w:gridCol w:w="2268"/>
        <w:gridCol w:w="2268"/>
      </w:tblGrid>
      <w:tr w:rsidR="009B6E26" w:rsidRPr="00762D98" w:rsidTr="009B6E26">
        <w:trPr>
          <w:cantSplit/>
          <w:jc w:val="center"/>
        </w:trPr>
        <w:tc>
          <w:tcPr>
            <w:tcW w:w="1679"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sz w:val="18"/>
                <w:szCs w:val="18"/>
              </w:rPr>
              <w:t>Besoins des utilisateurs</w:t>
            </w:r>
          </w:p>
        </w:tc>
        <w:tc>
          <w:tcPr>
            <w:tcW w:w="3062"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rFonts w:ascii="Times New Roman Bold" w:hAnsi="Times New Roman Bold"/>
                <w:sz w:val="18"/>
                <w:szCs w:val="18"/>
              </w:rPr>
              <w:t>Système multimédia «A»</w:t>
            </w:r>
          </w:p>
        </w:tc>
        <w:tc>
          <w:tcPr>
            <w:tcW w:w="2409"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sz w:val="18"/>
                <w:szCs w:val="18"/>
              </w:rPr>
              <w:t>Système multimédia «B»</w:t>
            </w:r>
          </w:p>
        </w:tc>
        <w:tc>
          <w:tcPr>
            <w:tcW w:w="2268"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rFonts w:ascii="Times New Roman Bold" w:hAnsi="Times New Roman Bold"/>
                <w:sz w:val="18"/>
                <w:szCs w:val="18"/>
              </w:rPr>
              <w:t>Système multimédia «C»</w:t>
            </w:r>
          </w:p>
        </w:tc>
        <w:tc>
          <w:tcPr>
            <w:tcW w:w="2268"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rFonts w:ascii="Times New Roman Bold" w:hAnsi="Times New Roman Bold"/>
                <w:sz w:val="18"/>
                <w:szCs w:val="18"/>
              </w:rPr>
              <w:t>Système multimédia «E»</w:t>
            </w:r>
          </w:p>
        </w:tc>
        <w:tc>
          <w:tcPr>
            <w:tcW w:w="2268"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rFonts w:ascii="Times New Roman Bold" w:hAnsi="Times New Roman Bold"/>
                <w:sz w:val="18"/>
                <w:szCs w:val="18"/>
              </w:rPr>
              <w:t>Système multimédia «F»</w:t>
            </w:r>
          </w:p>
        </w:tc>
      </w:tr>
      <w:tr w:rsidR="00606E94" w:rsidRPr="00762D98" w:rsidTr="009B6E26">
        <w:trPr>
          <w:cantSplit/>
          <w:jc w:val="center"/>
        </w:trPr>
        <w:tc>
          <w:tcPr>
            <w:tcW w:w="1679" w:type="dxa"/>
            <w:tcMar>
              <w:left w:w="85" w:type="dxa"/>
              <w:right w:w="85" w:type="dxa"/>
            </w:tcMar>
          </w:tcPr>
          <w:p w:rsidR="00606E94" w:rsidRPr="00762D98" w:rsidRDefault="00606E94" w:rsidP="00E30C6F">
            <w:pPr>
              <w:pStyle w:val="Tabletext"/>
              <w:jc w:val="left"/>
              <w:rPr>
                <w:sz w:val="18"/>
                <w:szCs w:val="18"/>
              </w:rPr>
            </w:pPr>
            <w:r w:rsidRPr="00762D98">
              <w:rPr>
                <w:sz w:val="18"/>
                <w:szCs w:val="18"/>
              </w:rPr>
              <w:t>Récepteurs portatifs consommant peu d'énergie</w:t>
            </w:r>
          </w:p>
        </w:tc>
        <w:tc>
          <w:tcPr>
            <w:tcW w:w="3062" w:type="dxa"/>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Faible consommation d'énergie de la radiodiffusion DAB</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L'optimisation de la largeur de bande étroite permet d'utiliser </w:t>
            </w:r>
            <w:r>
              <w:rPr>
                <w:sz w:val="18"/>
                <w:szCs w:val="18"/>
              </w:rPr>
              <w:t xml:space="preserve">une </w:t>
            </w:r>
            <w:r w:rsidRPr="00762D98">
              <w:rPr>
                <w:sz w:val="18"/>
                <w:szCs w:val="18"/>
              </w:rPr>
              <w:t xml:space="preserve">fréquence </w:t>
            </w:r>
            <w:r>
              <w:rPr>
                <w:sz w:val="18"/>
                <w:szCs w:val="18"/>
              </w:rPr>
              <w:t>basse pour l</w:t>
            </w:r>
            <w:r w:rsidRPr="00762D98">
              <w:rPr>
                <w:sz w:val="18"/>
                <w:szCs w:val="18"/>
              </w:rPr>
              <w:t>'horloge du système et de procéder à un calcul simple par FTT. Prise en charge du décodage du sous-canal pour certains services</w:t>
            </w:r>
          </w:p>
        </w:tc>
        <w:tc>
          <w:tcPr>
            <w:tcW w:w="2409" w:type="dxa"/>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Faible consommation d'énergie via un découpage temporel</w:t>
            </w:r>
          </w:p>
        </w:tc>
        <w:tc>
          <w:tcPr>
            <w:tcW w:w="2268" w:type="dxa"/>
            <w:tcMar>
              <w:left w:w="85" w:type="dxa"/>
              <w:right w:w="85" w:type="dxa"/>
            </w:tcMar>
          </w:tcPr>
          <w:p w:rsidR="00606E94" w:rsidRPr="00762D98" w:rsidRDefault="00606E94" w:rsidP="00E30C6F">
            <w:pPr>
              <w:pStyle w:val="Tabletext"/>
              <w:jc w:val="left"/>
              <w:rPr>
                <w:sz w:val="18"/>
                <w:szCs w:val="18"/>
              </w:rPr>
            </w:pPr>
            <w:r w:rsidRPr="00762D98">
              <w:rPr>
                <w:sz w:val="18"/>
                <w:szCs w:val="18"/>
              </w:rPr>
              <w:t xml:space="preserve">La largeur de bande étroite permet d'utiliser </w:t>
            </w:r>
            <w:r>
              <w:rPr>
                <w:sz w:val="18"/>
                <w:szCs w:val="18"/>
              </w:rPr>
              <w:t xml:space="preserve">une </w:t>
            </w:r>
            <w:r w:rsidRPr="00762D98">
              <w:rPr>
                <w:sz w:val="18"/>
                <w:szCs w:val="18"/>
              </w:rPr>
              <w:t xml:space="preserve">fréquence </w:t>
            </w:r>
            <w:r>
              <w:rPr>
                <w:sz w:val="18"/>
                <w:szCs w:val="18"/>
              </w:rPr>
              <w:t>basse pour l</w:t>
            </w:r>
            <w:r w:rsidRPr="00762D98">
              <w:rPr>
                <w:sz w:val="18"/>
                <w:szCs w:val="18"/>
              </w:rPr>
              <w:t>'horloge du système</w:t>
            </w:r>
          </w:p>
        </w:tc>
        <w:tc>
          <w:tcPr>
            <w:tcW w:w="2268" w:type="dxa"/>
            <w:tcMar>
              <w:left w:w="85" w:type="dxa"/>
              <w:right w:w="85" w:type="dxa"/>
            </w:tcMar>
          </w:tcPr>
          <w:p w:rsidR="00606E94" w:rsidRPr="00762D98" w:rsidRDefault="00606E94" w:rsidP="00E30C6F">
            <w:pPr>
              <w:pStyle w:val="Tabletext"/>
              <w:jc w:val="left"/>
              <w:rPr>
                <w:sz w:val="18"/>
                <w:szCs w:val="18"/>
              </w:rPr>
            </w:pPr>
            <w:r w:rsidRPr="00762D98">
              <w:rPr>
                <w:sz w:val="18"/>
                <w:szCs w:val="18"/>
              </w:rPr>
              <w:t>Le système de radiodiffusion est doté d'un mécanisme permettant d'utiliser un petit nombre de canaux CDM pour recevoir des services de radiodiffusion, d'où la faible consommation d'énergie des récepteurs</w:t>
            </w:r>
          </w:p>
        </w:tc>
        <w:tc>
          <w:tcPr>
            <w:tcW w:w="2268" w:type="dxa"/>
            <w:tcMar>
              <w:left w:w="85" w:type="dxa"/>
              <w:right w:w="85" w:type="dxa"/>
            </w:tcMar>
          </w:tcPr>
          <w:p w:rsidR="00606E94" w:rsidRPr="00762D98" w:rsidRDefault="00606E94" w:rsidP="00E30C6F">
            <w:pPr>
              <w:pStyle w:val="Tabletext"/>
              <w:jc w:val="left"/>
              <w:rPr>
                <w:sz w:val="18"/>
                <w:szCs w:val="18"/>
              </w:rPr>
            </w:pPr>
            <w:r w:rsidRPr="00762D98">
              <w:rPr>
                <w:sz w:val="18"/>
                <w:szCs w:val="18"/>
              </w:rPr>
              <w:t xml:space="preserve">La largeur de bande étroite permet d'utiliser </w:t>
            </w:r>
            <w:r>
              <w:rPr>
                <w:sz w:val="18"/>
                <w:szCs w:val="18"/>
              </w:rPr>
              <w:t xml:space="preserve">une </w:t>
            </w:r>
            <w:r w:rsidRPr="00762D98">
              <w:rPr>
                <w:sz w:val="18"/>
                <w:szCs w:val="18"/>
              </w:rPr>
              <w:t xml:space="preserve">fréquence </w:t>
            </w:r>
            <w:r>
              <w:rPr>
                <w:sz w:val="18"/>
                <w:szCs w:val="18"/>
              </w:rPr>
              <w:t>basse pour l</w:t>
            </w:r>
            <w:r w:rsidRPr="00762D98">
              <w:rPr>
                <w:sz w:val="18"/>
                <w:szCs w:val="18"/>
              </w:rPr>
              <w:t>'horloge du système</w:t>
            </w:r>
          </w:p>
        </w:tc>
      </w:tr>
      <w:tr w:rsidR="00606E94" w:rsidRPr="00762D98" w:rsidTr="009B6E26">
        <w:trPr>
          <w:cantSplit/>
          <w:jc w:val="center"/>
        </w:trPr>
        <w:tc>
          <w:tcPr>
            <w:tcW w:w="1679" w:type="dxa"/>
            <w:tcMar>
              <w:left w:w="85" w:type="dxa"/>
              <w:right w:w="85" w:type="dxa"/>
            </w:tcMar>
          </w:tcPr>
          <w:p w:rsidR="00606E94" w:rsidRPr="00762D98" w:rsidRDefault="00606E94" w:rsidP="00E30C6F">
            <w:pPr>
              <w:pStyle w:val="Tabletext"/>
              <w:jc w:val="left"/>
              <w:rPr>
                <w:sz w:val="18"/>
                <w:szCs w:val="18"/>
              </w:rPr>
            </w:pPr>
            <w:r w:rsidRPr="00762D98">
              <w:rPr>
                <w:sz w:val="18"/>
                <w:szCs w:val="18"/>
              </w:rPr>
              <w:t>Fourniture de l'interactivité</w:t>
            </w:r>
          </w:p>
        </w:tc>
        <w:tc>
          <w:tcPr>
            <w:tcW w:w="3062" w:type="dxa"/>
            <w:tcMar>
              <w:left w:w="85" w:type="dxa"/>
              <w:right w:w="85" w:type="dxa"/>
            </w:tcMar>
          </w:tcPr>
          <w:p w:rsidR="00606E94" w:rsidRPr="00762D98" w:rsidRDefault="00606E94" w:rsidP="00E30C6F">
            <w:pPr>
              <w:pStyle w:val="Tabletext"/>
              <w:jc w:val="left"/>
              <w:rPr>
                <w:sz w:val="18"/>
                <w:szCs w:val="18"/>
              </w:rPr>
            </w:pPr>
            <w:r w:rsidRPr="00762D98">
              <w:rPr>
                <w:sz w:val="18"/>
                <w:szCs w:val="18"/>
              </w:rPr>
              <w:t>Prise en charge des liens hypertextes au moyen du réseau de télécommunication mobile et de l'Internet</w:t>
            </w:r>
          </w:p>
          <w:p w:rsidR="00606E94" w:rsidRPr="00762D98" w:rsidRDefault="00606E94" w:rsidP="00E30C6F">
            <w:pPr>
              <w:pStyle w:val="Tabletext"/>
              <w:jc w:val="left"/>
              <w:rPr>
                <w:sz w:val="18"/>
                <w:szCs w:val="18"/>
              </w:rPr>
            </w:pPr>
            <w:r w:rsidRPr="00762D98">
              <w:rPr>
                <w:sz w:val="18"/>
                <w:szCs w:val="18"/>
              </w:rPr>
              <w:t xml:space="preserve">Le format BIFS MPEG-4 </w:t>
            </w:r>
            <w:r>
              <w:rPr>
                <w:sz w:val="18"/>
                <w:szCs w:val="18"/>
              </w:rPr>
              <w:t xml:space="preserve">permet de </w:t>
            </w:r>
            <w:r w:rsidRPr="00762D98">
              <w:rPr>
                <w:sz w:val="18"/>
                <w:szCs w:val="18"/>
              </w:rPr>
              <w:t>superpos</w:t>
            </w:r>
            <w:r>
              <w:rPr>
                <w:sz w:val="18"/>
                <w:szCs w:val="18"/>
              </w:rPr>
              <w:t xml:space="preserve">er des trames </w:t>
            </w:r>
            <w:r w:rsidRPr="00762D98">
              <w:rPr>
                <w:sz w:val="18"/>
                <w:szCs w:val="18"/>
              </w:rPr>
              <w:t>synchronis</w:t>
            </w:r>
            <w:r>
              <w:rPr>
                <w:sz w:val="18"/>
                <w:szCs w:val="18"/>
              </w:rPr>
              <w:t xml:space="preserve">ées </w:t>
            </w:r>
            <w:r w:rsidRPr="00762D98">
              <w:rPr>
                <w:sz w:val="18"/>
                <w:szCs w:val="18"/>
              </w:rPr>
              <w:t>de texte animé et d'objets graphiques sur des scènes naturelles</w:t>
            </w:r>
          </w:p>
        </w:tc>
        <w:tc>
          <w:tcPr>
            <w:tcW w:w="2409" w:type="dxa"/>
            <w:tcMar>
              <w:left w:w="85" w:type="dxa"/>
              <w:right w:w="85" w:type="dxa"/>
            </w:tcMar>
          </w:tcPr>
          <w:p w:rsidR="00606E94" w:rsidRPr="00762D98" w:rsidRDefault="00606E94" w:rsidP="00E30C6F">
            <w:pPr>
              <w:pStyle w:val="Tabletext"/>
              <w:jc w:val="left"/>
              <w:rPr>
                <w:sz w:val="18"/>
                <w:szCs w:val="18"/>
              </w:rPr>
            </w:pPr>
            <w:r w:rsidRPr="00762D98">
              <w:rPr>
                <w:sz w:val="18"/>
                <w:szCs w:val="18"/>
              </w:rPr>
              <w:t>Prise en charge d'OMA RME pour la superposition de trames synchronis</w:t>
            </w:r>
            <w:r>
              <w:rPr>
                <w:sz w:val="18"/>
                <w:szCs w:val="18"/>
              </w:rPr>
              <w:t xml:space="preserve">ées </w:t>
            </w:r>
            <w:r w:rsidRPr="00762D98">
              <w:rPr>
                <w:sz w:val="18"/>
                <w:szCs w:val="18"/>
              </w:rPr>
              <w:t xml:space="preserve">de texte animé et d'objets graphiques </w:t>
            </w:r>
          </w:p>
        </w:tc>
        <w:tc>
          <w:tcPr>
            <w:tcW w:w="2268" w:type="dxa"/>
            <w:tcMar>
              <w:left w:w="85" w:type="dxa"/>
              <w:right w:w="85" w:type="dxa"/>
            </w:tcMar>
          </w:tcPr>
          <w:p w:rsidR="00606E94" w:rsidRPr="00762D98" w:rsidRDefault="00606E94" w:rsidP="00E30C6F">
            <w:pPr>
              <w:pStyle w:val="Tabletext"/>
              <w:jc w:val="left"/>
              <w:rPr>
                <w:sz w:val="18"/>
                <w:szCs w:val="18"/>
              </w:rPr>
            </w:pPr>
            <w:r w:rsidRPr="00762D98">
              <w:rPr>
                <w:sz w:val="18"/>
                <w:szCs w:val="18"/>
              </w:rPr>
              <w:t>Le langage balisé de diffusion (BML) prend en charge l'interactivité locale et l'interactivité bidirectionnelle</w:t>
            </w:r>
          </w:p>
        </w:tc>
        <w:tc>
          <w:tcPr>
            <w:tcW w:w="2268" w:type="dxa"/>
            <w:tcMar>
              <w:left w:w="85" w:type="dxa"/>
              <w:right w:w="85" w:type="dxa"/>
            </w:tcMar>
          </w:tcPr>
          <w:p w:rsidR="00606E94" w:rsidRPr="00762D98" w:rsidRDefault="00606E94" w:rsidP="00E30C6F">
            <w:pPr>
              <w:pStyle w:val="Tabletext"/>
              <w:jc w:val="left"/>
              <w:rPr>
                <w:sz w:val="18"/>
                <w:szCs w:val="18"/>
              </w:rPr>
            </w:pPr>
            <w:r w:rsidRPr="00762D98">
              <w:rPr>
                <w:sz w:val="18"/>
                <w:szCs w:val="18"/>
              </w:rPr>
              <w:t>Le langage BML prend en charge l'interactivité locale et l'interactivité bidirectionnelle</w:t>
            </w:r>
          </w:p>
        </w:tc>
        <w:tc>
          <w:tcPr>
            <w:tcW w:w="2268" w:type="dxa"/>
            <w:tcMar>
              <w:left w:w="85" w:type="dxa"/>
              <w:right w:w="85" w:type="dxa"/>
            </w:tcMar>
          </w:tcPr>
          <w:p w:rsidR="00606E94" w:rsidRPr="00762D98" w:rsidRDefault="00606E94" w:rsidP="00E30C6F">
            <w:pPr>
              <w:pStyle w:val="Tabletext"/>
              <w:jc w:val="left"/>
              <w:rPr>
                <w:sz w:val="18"/>
                <w:szCs w:val="18"/>
              </w:rPr>
            </w:pPr>
            <w:r w:rsidRPr="00762D98">
              <w:rPr>
                <w:sz w:val="18"/>
                <w:szCs w:val="18"/>
              </w:rPr>
              <w:t>Le langage BML prend en charge l'interactivité locale et l'interactivité bidirectionnelle</w:t>
            </w:r>
          </w:p>
        </w:tc>
      </w:tr>
      <w:tr w:rsidR="00606E94" w:rsidRPr="00762D98" w:rsidTr="009B6E26">
        <w:trPr>
          <w:cantSplit/>
          <w:jc w:val="center"/>
        </w:trPr>
        <w:tc>
          <w:tcPr>
            <w:tcW w:w="1679" w:type="dxa"/>
            <w:tcBorders>
              <w:bottom w:val="single" w:sz="4" w:space="0" w:color="auto"/>
            </w:tcBorders>
            <w:tcMar>
              <w:left w:w="85" w:type="dxa"/>
              <w:right w:w="85" w:type="dxa"/>
            </w:tcMar>
          </w:tcPr>
          <w:p w:rsidR="00606E94" w:rsidRPr="00762D98" w:rsidRDefault="00606E94" w:rsidP="00E30C6F">
            <w:pPr>
              <w:pStyle w:val="Tabletext"/>
              <w:jc w:val="left"/>
              <w:rPr>
                <w:sz w:val="18"/>
                <w:szCs w:val="18"/>
              </w:rPr>
            </w:pPr>
            <w:r w:rsidRPr="00762D98">
              <w:rPr>
                <w:sz w:val="18"/>
                <w:szCs w:val="18"/>
              </w:rPr>
              <w:t>Interopérabilité avec les réseaux de télécommunica</w:t>
            </w:r>
            <w:r w:rsidRPr="00762D98">
              <w:rPr>
                <w:sz w:val="18"/>
                <w:szCs w:val="18"/>
              </w:rPr>
              <w:noBreakHyphen/>
            </w:r>
            <w:r w:rsidRPr="00762D98">
              <w:rPr>
                <w:sz w:val="18"/>
                <w:szCs w:val="18"/>
              </w:rPr>
              <w:br/>
              <w:t>tion mobiles</w:t>
            </w:r>
          </w:p>
        </w:tc>
        <w:tc>
          <w:tcPr>
            <w:tcW w:w="3062" w:type="dxa"/>
            <w:tcBorders>
              <w:bottom w:val="single" w:sz="4" w:space="0" w:color="auto"/>
            </w:tcBorders>
            <w:tcMar>
              <w:left w:w="85" w:type="dxa"/>
              <w:right w:w="85" w:type="dxa"/>
            </w:tcMar>
          </w:tcPr>
          <w:p w:rsidR="00606E94" w:rsidRPr="00762D98" w:rsidRDefault="00606E94" w:rsidP="00E30C6F">
            <w:pPr>
              <w:pStyle w:val="Tabletext"/>
              <w:jc w:val="left"/>
              <w:rPr>
                <w:sz w:val="18"/>
                <w:szCs w:val="18"/>
              </w:rPr>
            </w:pPr>
            <w:r w:rsidRPr="00762D98">
              <w:rPr>
                <w:sz w:val="18"/>
                <w:szCs w:val="18"/>
              </w:rPr>
              <w:t>Prise en charge des réseaux de télécommunication classiques et mobiles et de l'Internet, par exemple les réseaux IMT-2000, norme IEEE 802.1x, etc.</w:t>
            </w:r>
          </w:p>
        </w:tc>
        <w:tc>
          <w:tcPr>
            <w:tcW w:w="2409" w:type="dxa"/>
            <w:tcBorders>
              <w:bottom w:val="single" w:sz="4" w:space="0" w:color="auto"/>
            </w:tcBorders>
            <w:tcMar>
              <w:left w:w="85" w:type="dxa"/>
              <w:right w:w="85" w:type="dxa"/>
            </w:tcMar>
          </w:tcPr>
          <w:p w:rsidR="00606E94" w:rsidRPr="00762D98" w:rsidRDefault="00606E94" w:rsidP="00E30C6F">
            <w:pPr>
              <w:pStyle w:val="Tabletext"/>
              <w:jc w:val="left"/>
              <w:rPr>
                <w:sz w:val="18"/>
                <w:szCs w:val="18"/>
              </w:rPr>
            </w:pPr>
            <w:r w:rsidRPr="00762D98">
              <w:rPr>
                <w:sz w:val="18"/>
                <w:szCs w:val="18"/>
              </w:rPr>
              <w:t>Prise en charge des réseaux de télécommunication mobiles et de l'Internet (IPv4 et IPv6) indépendamment de la couche support</w:t>
            </w:r>
          </w:p>
        </w:tc>
        <w:tc>
          <w:tcPr>
            <w:tcW w:w="2268" w:type="dxa"/>
            <w:tcBorders>
              <w:bottom w:val="single" w:sz="4" w:space="0" w:color="auto"/>
            </w:tcBorders>
            <w:tcMar>
              <w:left w:w="85" w:type="dxa"/>
              <w:right w:w="85" w:type="dxa"/>
            </w:tcMar>
          </w:tcPr>
          <w:p w:rsidR="00606E94" w:rsidRPr="00762D98" w:rsidRDefault="00606E94" w:rsidP="00E30C6F">
            <w:pPr>
              <w:pStyle w:val="Tabletext"/>
              <w:jc w:val="left"/>
              <w:rPr>
                <w:sz w:val="18"/>
                <w:szCs w:val="18"/>
              </w:rPr>
            </w:pPr>
            <w:r w:rsidRPr="00762D98">
              <w:rPr>
                <w:sz w:val="18"/>
                <w:szCs w:val="18"/>
              </w:rPr>
              <w:t>Les réseaux de distribution tels que le réseau de communication ou de radiodiffusion sont clairement identifiés</w:t>
            </w:r>
          </w:p>
        </w:tc>
        <w:tc>
          <w:tcPr>
            <w:tcW w:w="2268" w:type="dxa"/>
            <w:tcBorders>
              <w:bottom w:val="single" w:sz="4" w:space="0" w:color="auto"/>
            </w:tcBorders>
            <w:tcMar>
              <w:left w:w="85" w:type="dxa"/>
              <w:right w:w="85" w:type="dxa"/>
            </w:tcMar>
          </w:tcPr>
          <w:p w:rsidR="00606E94" w:rsidRPr="00762D98" w:rsidRDefault="00606E94" w:rsidP="00E30C6F">
            <w:pPr>
              <w:pStyle w:val="Tabletext"/>
              <w:jc w:val="left"/>
              <w:rPr>
                <w:sz w:val="18"/>
                <w:szCs w:val="18"/>
              </w:rPr>
            </w:pPr>
            <w:r w:rsidRPr="00762D98">
              <w:rPr>
                <w:sz w:val="18"/>
                <w:szCs w:val="18"/>
              </w:rPr>
              <w:t>Les réseaux de distribution tels que le réseau de communication ou de radiodiffusion sont clairement identifiés</w:t>
            </w:r>
          </w:p>
        </w:tc>
        <w:tc>
          <w:tcPr>
            <w:tcW w:w="2268" w:type="dxa"/>
            <w:tcBorders>
              <w:bottom w:val="single" w:sz="4" w:space="0" w:color="auto"/>
            </w:tcBorders>
            <w:tcMar>
              <w:left w:w="85" w:type="dxa"/>
              <w:right w:w="85" w:type="dxa"/>
            </w:tcMar>
          </w:tcPr>
          <w:p w:rsidR="00606E94" w:rsidRPr="00762D98" w:rsidRDefault="00606E94" w:rsidP="00E30C6F">
            <w:pPr>
              <w:pStyle w:val="Tabletext"/>
              <w:jc w:val="left"/>
              <w:rPr>
                <w:sz w:val="18"/>
                <w:szCs w:val="18"/>
              </w:rPr>
            </w:pPr>
            <w:r w:rsidRPr="00762D98">
              <w:rPr>
                <w:sz w:val="18"/>
                <w:szCs w:val="18"/>
              </w:rPr>
              <w:t>Les réseaux de distribution tels que le réseau de communication ou de radiodiffusion sont clairement identifiés</w:t>
            </w:r>
          </w:p>
          <w:p w:rsidR="00606E94" w:rsidRPr="00762D98" w:rsidRDefault="00606E94" w:rsidP="00E30C6F">
            <w:pPr>
              <w:pStyle w:val="Tabletext"/>
              <w:jc w:val="left"/>
              <w:rPr>
                <w:sz w:val="18"/>
                <w:szCs w:val="18"/>
              </w:rPr>
            </w:pPr>
            <w:r w:rsidRPr="00762D98">
              <w:rPr>
                <w:sz w:val="18"/>
                <w:szCs w:val="18"/>
              </w:rPr>
              <w:t>Certaines solutions IP optimisées pour la réception sur des dispositifs portatifs sont utilisées pour permettre la fourniture de services sur des réseaux de radiodiffusion et des réseaux mobiles cellulaires (3GPP)</w:t>
            </w:r>
          </w:p>
        </w:tc>
      </w:tr>
    </w:tbl>
    <w:p w:rsidR="00606E94" w:rsidRDefault="00606E94" w:rsidP="00606E94">
      <w:pPr>
        <w:pStyle w:val="TableNo"/>
      </w:pPr>
    </w:p>
    <w:p w:rsidR="00606E94" w:rsidRDefault="00606E94" w:rsidP="00606E94">
      <w:pPr>
        <w:tabs>
          <w:tab w:val="clear" w:pos="794"/>
          <w:tab w:val="clear" w:pos="1191"/>
          <w:tab w:val="clear" w:pos="1588"/>
          <w:tab w:val="clear" w:pos="1985"/>
        </w:tabs>
        <w:overflowPunct/>
        <w:autoSpaceDE/>
        <w:autoSpaceDN/>
        <w:adjustRightInd/>
        <w:spacing w:before="0"/>
        <w:jc w:val="left"/>
        <w:textAlignment w:val="auto"/>
      </w:pPr>
      <w:r>
        <w:br w:type="page"/>
      </w:r>
    </w:p>
    <w:p w:rsidR="00606E94" w:rsidRPr="00762D98" w:rsidRDefault="00606E94" w:rsidP="00606E94">
      <w:pPr>
        <w:pStyle w:val="TableNo"/>
      </w:pPr>
      <w:r w:rsidRPr="00762D98">
        <w:lastRenderedPageBreak/>
        <w:br/>
        <w:t>TABLEAU 2A</w:t>
      </w:r>
      <w:r>
        <w:t xml:space="preserve"> (</w:t>
      </w:r>
      <w:r>
        <w:rPr>
          <w:i/>
          <w:iCs/>
        </w:rPr>
        <w:t>fin</w:t>
      </w:r>
      <w:r>
        <w:t>)</w:t>
      </w:r>
    </w:p>
    <w:tbl>
      <w:tblPr>
        <w:tblW w:w="13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6"/>
        <w:gridCol w:w="3075"/>
        <w:gridCol w:w="2409"/>
        <w:gridCol w:w="2268"/>
        <w:gridCol w:w="2268"/>
        <w:gridCol w:w="2268"/>
      </w:tblGrid>
      <w:tr w:rsidR="009B6E26" w:rsidRPr="00762D98" w:rsidTr="008A5BB4">
        <w:trPr>
          <w:cantSplit/>
          <w:jc w:val="center"/>
        </w:trPr>
        <w:tc>
          <w:tcPr>
            <w:tcW w:w="1666"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sz w:val="18"/>
                <w:szCs w:val="18"/>
              </w:rPr>
              <w:t>Besoins des utilisateurs</w:t>
            </w:r>
          </w:p>
        </w:tc>
        <w:tc>
          <w:tcPr>
            <w:tcW w:w="3075"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rFonts w:ascii="Times New Roman Bold" w:hAnsi="Times New Roman Bold"/>
                <w:sz w:val="18"/>
                <w:szCs w:val="18"/>
              </w:rPr>
              <w:t>Système multimédia «A»</w:t>
            </w:r>
          </w:p>
        </w:tc>
        <w:tc>
          <w:tcPr>
            <w:tcW w:w="2409"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sz w:val="18"/>
                <w:szCs w:val="18"/>
              </w:rPr>
              <w:t>Système multimédia «B»</w:t>
            </w:r>
          </w:p>
        </w:tc>
        <w:tc>
          <w:tcPr>
            <w:tcW w:w="2268"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rFonts w:ascii="Times New Roman Bold" w:hAnsi="Times New Roman Bold"/>
                <w:sz w:val="18"/>
                <w:szCs w:val="18"/>
              </w:rPr>
              <w:t>Système multimédia «C»</w:t>
            </w:r>
          </w:p>
        </w:tc>
        <w:tc>
          <w:tcPr>
            <w:tcW w:w="2268"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rFonts w:ascii="Times New Roman Bold" w:hAnsi="Times New Roman Bold"/>
                <w:sz w:val="18"/>
                <w:szCs w:val="18"/>
              </w:rPr>
              <w:t>Système multimédia «E»</w:t>
            </w:r>
          </w:p>
        </w:tc>
        <w:tc>
          <w:tcPr>
            <w:tcW w:w="2268" w:type="dxa"/>
            <w:tcBorders>
              <w:bottom w:val="single" w:sz="4" w:space="0" w:color="auto"/>
            </w:tcBorders>
            <w:tcMar>
              <w:left w:w="85" w:type="dxa"/>
              <w:right w:w="85" w:type="dxa"/>
            </w:tcMar>
            <w:vAlign w:val="center"/>
          </w:tcPr>
          <w:p w:rsidR="009B6E26" w:rsidRPr="00762D98" w:rsidRDefault="009B6E26" w:rsidP="008A5BB4">
            <w:pPr>
              <w:pStyle w:val="Tablehead"/>
              <w:rPr>
                <w:sz w:val="18"/>
                <w:szCs w:val="18"/>
              </w:rPr>
            </w:pPr>
            <w:r w:rsidRPr="00762D98">
              <w:rPr>
                <w:rFonts w:ascii="Times New Roman Bold" w:hAnsi="Times New Roman Bold"/>
                <w:sz w:val="18"/>
                <w:szCs w:val="18"/>
              </w:rPr>
              <w:t>Système multimédia «F»</w:t>
            </w:r>
          </w:p>
        </w:tc>
      </w:tr>
      <w:tr w:rsidR="00606E94" w:rsidRPr="00762D98" w:rsidTr="00E30C6F">
        <w:trPr>
          <w:cantSplit/>
          <w:jc w:val="center"/>
        </w:trPr>
        <w:tc>
          <w:tcPr>
            <w:tcW w:w="1666" w:type="dxa"/>
            <w:tcBorders>
              <w:bottom w:val="nil"/>
            </w:tcBorders>
            <w:tcMar>
              <w:left w:w="85" w:type="dxa"/>
              <w:right w:w="85" w:type="dxa"/>
            </w:tcMar>
          </w:tcPr>
          <w:p w:rsidR="00606E94" w:rsidRPr="00762D98" w:rsidRDefault="00606E94" w:rsidP="00E30C6F">
            <w:pPr>
              <w:pStyle w:val="Tabletext"/>
              <w:jc w:val="left"/>
              <w:rPr>
                <w:sz w:val="18"/>
                <w:szCs w:val="18"/>
              </w:rPr>
            </w:pPr>
            <w:r w:rsidRPr="00762D98">
              <w:rPr>
                <w:sz w:val="18"/>
                <w:szCs w:val="18"/>
              </w:rPr>
              <w:t>Prise en charge de mécanismes de fourniture (transport) de services efficaces et fiables</w:t>
            </w:r>
          </w:p>
        </w:tc>
        <w:tc>
          <w:tcPr>
            <w:tcW w:w="3075" w:type="dxa"/>
            <w:tcBorders>
              <w:bottom w:val="nil"/>
            </w:tcBorders>
            <w:tcMar>
              <w:left w:w="85" w:type="dxa"/>
              <w:right w:w="85" w:type="dxa"/>
            </w:tcMar>
          </w:tcPr>
          <w:p w:rsidR="00606E94" w:rsidRPr="00762D98" w:rsidRDefault="00606E94" w:rsidP="00E30C6F">
            <w:pPr>
              <w:pStyle w:val="Tabletext"/>
              <w:jc w:val="left"/>
              <w:rPr>
                <w:sz w:val="18"/>
                <w:szCs w:val="18"/>
              </w:rPr>
            </w:pPr>
            <w:r w:rsidRPr="00762D98">
              <w:rPr>
                <w:sz w:val="18"/>
                <w:szCs w:val="18"/>
              </w:rPr>
              <w:t>Protocole de transport MPEG-2 TS compatible avec la télévision numérique</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Couche SL MPEG-4 pour l'adaptation de MPEG</w:t>
            </w:r>
            <w:r w:rsidRPr="00762D98">
              <w:rPr>
                <w:sz w:val="18"/>
                <w:szCs w:val="18"/>
              </w:rPr>
              <w:noBreakHyphen/>
              <w:t>4</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Diffusion en continu vers le flux TS MPEG</w:t>
            </w:r>
            <w:r w:rsidRPr="00762D98">
              <w:rPr>
                <w:sz w:val="18"/>
                <w:szCs w:val="18"/>
              </w:rPr>
              <w:noBreakHyphen/>
              <w:t>2</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Utilisation possible du code RS garanti en radiodiffusion numérique comme code FEC</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Tout contenu IP peut être transmis par la méthode de tunnellisation IP</w:t>
            </w:r>
          </w:p>
        </w:tc>
        <w:tc>
          <w:tcPr>
            <w:tcW w:w="2409" w:type="dxa"/>
            <w:tcBorders>
              <w:bottom w:val="nil"/>
            </w:tcBorders>
            <w:tcMar>
              <w:left w:w="85" w:type="dxa"/>
              <w:right w:w="85" w:type="dxa"/>
            </w:tcMar>
          </w:tcPr>
          <w:p w:rsidR="00606E94" w:rsidRPr="00762D98" w:rsidRDefault="00606E94" w:rsidP="00E30C6F">
            <w:pPr>
              <w:pStyle w:val="Tabletext"/>
              <w:jc w:val="left"/>
              <w:rPr>
                <w:sz w:val="18"/>
                <w:szCs w:val="18"/>
              </w:rPr>
            </w:pPr>
            <w:r w:rsidRPr="00762D98">
              <w:rPr>
                <w:sz w:val="18"/>
                <w:szCs w:val="18"/>
              </w:rPr>
              <w:t>Protocole de transport basé sur IP</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Options de codage Turbo et RS pour la correction FEC</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RTP/RTCP avec modèle de tampon de transport pour la synchronisation A/V </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FLUTE pour les objets de données/ fichiers</w:t>
            </w:r>
          </w:p>
        </w:tc>
        <w:tc>
          <w:tcPr>
            <w:tcW w:w="2268" w:type="dxa"/>
            <w:tcBorders>
              <w:bottom w:val="nil"/>
            </w:tcBorders>
            <w:tcMar>
              <w:left w:w="85" w:type="dxa"/>
              <w:right w:w="85" w:type="dxa"/>
            </w:tcMar>
          </w:tcPr>
          <w:p w:rsidR="00606E94" w:rsidRPr="00762D98" w:rsidRDefault="00606E94" w:rsidP="00E30C6F">
            <w:pPr>
              <w:pStyle w:val="Tabletext"/>
              <w:jc w:val="left"/>
              <w:rPr>
                <w:sz w:val="18"/>
                <w:szCs w:val="18"/>
              </w:rPr>
            </w:pPr>
            <w:r w:rsidRPr="00762D98">
              <w:rPr>
                <w:sz w:val="18"/>
                <w:szCs w:val="18"/>
              </w:rPr>
              <w:t>Protocole de transport fondé sur MPEG-2 TS</w:t>
            </w:r>
          </w:p>
        </w:tc>
        <w:tc>
          <w:tcPr>
            <w:tcW w:w="2268" w:type="dxa"/>
            <w:tcBorders>
              <w:bottom w:val="nil"/>
            </w:tcBorders>
            <w:tcMar>
              <w:left w:w="85" w:type="dxa"/>
              <w:right w:w="85" w:type="dxa"/>
            </w:tcMar>
          </w:tcPr>
          <w:p w:rsidR="00606E94" w:rsidRPr="00762D98" w:rsidRDefault="00606E94" w:rsidP="00E30C6F">
            <w:pPr>
              <w:pStyle w:val="Tabletext"/>
              <w:jc w:val="left"/>
              <w:rPr>
                <w:sz w:val="18"/>
                <w:szCs w:val="18"/>
              </w:rPr>
            </w:pPr>
            <w:r w:rsidRPr="00762D98">
              <w:rPr>
                <w:sz w:val="18"/>
                <w:szCs w:val="18"/>
              </w:rPr>
              <w:t>Protocole de transport fondé sur MPEG-2 TS</w:t>
            </w:r>
          </w:p>
        </w:tc>
        <w:tc>
          <w:tcPr>
            <w:tcW w:w="2268" w:type="dxa"/>
            <w:tcBorders>
              <w:bottom w:val="nil"/>
            </w:tcBorders>
            <w:tcMar>
              <w:left w:w="85" w:type="dxa"/>
              <w:right w:w="85" w:type="dxa"/>
            </w:tcMar>
          </w:tcPr>
          <w:p w:rsidR="00606E94" w:rsidRPr="00762D98" w:rsidRDefault="00606E94" w:rsidP="00E30C6F">
            <w:pPr>
              <w:pStyle w:val="Tabletext"/>
              <w:jc w:val="left"/>
              <w:rPr>
                <w:sz w:val="18"/>
                <w:szCs w:val="18"/>
              </w:rPr>
            </w:pPr>
            <w:r w:rsidRPr="00762D98">
              <w:rPr>
                <w:sz w:val="18"/>
                <w:szCs w:val="18"/>
              </w:rPr>
              <w:t>Protocole de transport fondé sur MPEG-2 TS</w:t>
            </w:r>
          </w:p>
          <w:p w:rsidR="00606E94" w:rsidRPr="00762D98" w:rsidRDefault="00606E94" w:rsidP="00E30C6F">
            <w:pPr>
              <w:pStyle w:val="Tabletext"/>
              <w:jc w:val="left"/>
              <w:rPr>
                <w:sz w:val="18"/>
                <w:szCs w:val="18"/>
              </w:rPr>
            </w:pPr>
            <w:r w:rsidRPr="00762D98">
              <w:rPr>
                <w:sz w:val="18"/>
                <w:szCs w:val="18"/>
              </w:rPr>
              <w:t>FLUTE/ALC pour le téléchargement de fichiers</w:t>
            </w:r>
          </w:p>
          <w:p w:rsidR="00606E94" w:rsidRPr="00762D98" w:rsidRDefault="00606E94" w:rsidP="00E30C6F">
            <w:pPr>
              <w:pStyle w:val="Tabletext"/>
              <w:jc w:val="left"/>
              <w:rPr>
                <w:sz w:val="18"/>
                <w:szCs w:val="18"/>
              </w:rPr>
            </w:pPr>
            <w:r w:rsidRPr="00762D98">
              <w:rPr>
                <w:sz w:val="18"/>
                <w:szCs w:val="18"/>
              </w:rPr>
              <w:t>Code FEC facultatif sur la couche d'application pris en charge pour la remise de fichiers</w:t>
            </w:r>
          </w:p>
        </w:tc>
      </w:tr>
      <w:tr w:rsidR="00606E94" w:rsidRPr="00762D98" w:rsidTr="00E30C6F">
        <w:trPr>
          <w:cantSplit/>
          <w:jc w:val="center"/>
        </w:trPr>
        <w:tc>
          <w:tcPr>
            <w:tcW w:w="1666" w:type="dxa"/>
            <w:tcBorders>
              <w:top w:val="nil"/>
              <w:left w:val="single" w:sz="4" w:space="0" w:color="auto"/>
              <w:bottom w:val="nil"/>
              <w:right w:val="single" w:sz="4" w:space="0" w:color="auto"/>
            </w:tcBorders>
            <w:tcMar>
              <w:left w:w="85" w:type="dxa"/>
              <w:right w:w="85" w:type="dxa"/>
            </w:tcMar>
          </w:tcPr>
          <w:p w:rsidR="00606E94" w:rsidRPr="00762D98" w:rsidRDefault="00606E94" w:rsidP="00E30C6F">
            <w:pPr>
              <w:tabs>
                <w:tab w:val="clear" w:pos="794"/>
                <w:tab w:val="clear" w:pos="1191"/>
                <w:tab w:val="clear" w:pos="1588"/>
                <w:tab w:val="clear" w:pos="1985"/>
              </w:tabs>
              <w:overflowPunct/>
              <w:autoSpaceDE/>
              <w:autoSpaceDN/>
              <w:adjustRightInd/>
              <w:spacing w:before="0"/>
              <w:jc w:val="left"/>
              <w:textAlignment w:val="auto"/>
              <w:rPr>
                <w:sz w:val="18"/>
                <w:szCs w:val="18"/>
              </w:rPr>
            </w:pPr>
          </w:p>
        </w:tc>
        <w:tc>
          <w:tcPr>
            <w:tcW w:w="3075" w:type="dxa"/>
            <w:tcBorders>
              <w:top w:val="nil"/>
              <w:left w:val="single" w:sz="4" w:space="0" w:color="auto"/>
              <w:bottom w:val="nil"/>
              <w:right w:val="single" w:sz="4" w:space="0" w:color="auto"/>
            </w:tcBorders>
            <w:tcMar>
              <w:left w:w="85" w:type="dxa"/>
              <w:right w:w="85" w:type="dxa"/>
            </w:tcMar>
          </w:tcPr>
          <w:p w:rsidR="00606E94" w:rsidRPr="00762D98" w:rsidRDefault="00606E94" w:rsidP="00E30C6F">
            <w:pPr>
              <w:pStyle w:val="Tabletext"/>
              <w:ind w:left="284" w:hanging="284"/>
              <w:jc w:val="left"/>
              <w:rPr>
                <w:rFonts w:ascii="Times New Roman Bold" w:hAnsi="Times New Roman Bold"/>
                <w:sz w:val="18"/>
                <w:szCs w:val="18"/>
              </w:rPr>
            </w:pPr>
            <w:r w:rsidRPr="00762D98">
              <w:rPr>
                <w:sz w:val="18"/>
                <w:szCs w:val="18"/>
              </w:rPr>
              <w:t>–</w:t>
            </w:r>
            <w:r w:rsidRPr="00762D98">
              <w:rPr>
                <w:sz w:val="18"/>
                <w:szCs w:val="18"/>
              </w:rPr>
              <w:tab/>
              <w:t>Le débit binaire cumulatif pour le service de diffusion en continu en temps réel total est de 1,152 Mbit/s pour chaque bande de 1,536 MHz de l'ensemble T</w:t>
            </w:r>
            <w:r w:rsidRPr="00762D98">
              <w:rPr>
                <w:sz w:val="18"/>
                <w:szCs w:val="18"/>
              </w:rPr>
              <w:noBreakHyphen/>
              <w:t>DMB pour un environnement mobile</w:t>
            </w:r>
          </w:p>
        </w:tc>
        <w:tc>
          <w:tcPr>
            <w:tcW w:w="2409" w:type="dxa"/>
            <w:tcBorders>
              <w:top w:val="nil"/>
              <w:left w:val="single" w:sz="4" w:space="0" w:color="auto"/>
              <w:bottom w:val="nil"/>
              <w:right w:val="single" w:sz="4" w:space="0" w:color="auto"/>
            </w:tcBorders>
            <w:tcMar>
              <w:left w:w="85" w:type="dxa"/>
              <w:right w:w="85" w:type="dxa"/>
            </w:tcMar>
          </w:tcPr>
          <w:p w:rsidR="00606E94" w:rsidRPr="00762D98" w:rsidRDefault="00606E94" w:rsidP="00E30C6F">
            <w:pPr>
              <w:pStyle w:val="Tablehead"/>
              <w:jc w:val="left"/>
              <w:rPr>
                <w:sz w:val="18"/>
                <w:szCs w:val="18"/>
              </w:rPr>
            </w:pPr>
          </w:p>
        </w:tc>
        <w:tc>
          <w:tcPr>
            <w:tcW w:w="2268" w:type="dxa"/>
            <w:tcBorders>
              <w:top w:val="nil"/>
              <w:left w:val="single" w:sz="4" w:space="0" w:color="auto"/>
              <w:bottom w:val="nil"/>
              <w:right w:val="single" w:sz="4" w:space="0" w:color="auto"/>
            </w:tcBorders>
            <w:tcMar>
              <w:left w:w="85" w:type="dxa"/>
              <w:right w:w="85" w:type="dxa"/>
            </w:tcMar>
          </w:tcPr>
          <w:p w:rsidR="00606E94" w:rsidRPr="00762D98" w:rsidRDefault="00606E94" w:rsidP="00E30C6F">
            <w:pPr>
              <w:pStyle w:val="Tablehead"/>
              <w:jc w:val="left"/>
              <w:rPr>
                <w:rFonts w:ascii="Times New Roman Bold" w:hAnsi="Times New Roman Bold"/>
                <w:sz w:val="18"/>
                <w:szCs w:val="18"/>
              </w:rPr>
            </w:pPr>
          </w:p>
        </w:tc>
        <w:tc>
          <w:tcPr>
            <w:tcW w:w="2268" w:type="dxa"/>
            <w:tcBorders>
              <w:top w:val="nil"/>
              <w:left w:val="single" w:sz="4" w:space="0" w:color="auto"/>
              <w:bottom w:val="nil"/>
              <w:right w:val="single" w:sz="4" w:space="0" w:color="auto"/>
            </w:tcBorders>
            <w:tcMar>
              <w:left w:w="85" w:type="dxa"/>
              <w:right w:w="85" w:type="dxa"/>
            </w:tcMar>
          </w:tcPr>
          <w:p w:rsidR="00606E94" w:rsidRPr="00762D98" w:rsidRDefault="00606E94" w:rsidP="00E30C6F">
            <w:pPr>
              <w:pStyle w:val="Tablehead"/>
              <w:jc w:val="left"/>
              <w:rPr>
                <w:rFonts w:ascii="Times New Roman Bold" w:hAnsi="Times New Roman Bold"/>
                <w:sz w:val="18"/>
                <w:szCs w:val="18"/>
              </w:rPr>
            </w:pPr>
          </w:p>
        </w:tc>
        <w:tc>
          <w:tcPr>
            <w:tcW w:w="2268" w:type="dxa"/>
            <w:tcBorders>
              <w:top w:val="nil"/>
              <w:left w:val="single" w:sz="4" w:space="0" w:color="auto"/>
              <w:bottom w:val="nil"/>
              <w:right w:val="single" w:sz="4" w:space="0" w:color="auto"/>
            </w:tcBorders>
            <w:tcMar>
              <w:left w:w="85" w:type="dxa"/>
              <w:right w:w="85" w:type="dxa"/>
            </w:tcMar>
          </w:tcPr>
          <w:p w:rsidR="00606E94" w:rsidRPr="00762D98" w:rsidRDefault="00606E94" w:rsidP="00E30C6F">
            <w:pPr>
              <w:pStyle w:val="Tablehead"/>
              <w:jc w:val="left"/>
              <w:rPr>
                <w:rFonts w:ascii="Times New Roman Bold" w:hAnsi="Times New Roman Bold"/>
                <w:sz w:val="18"/>
                <w:szCs w:val="18"/>
              </w:rPr>
            </w:pPr>
          </w:p>
        </w:tc>
      </w:tr>
      <w:tr w:rsidR="00606E94" w:rsidRPr="00762D98" w:rsidTr="00E30C6F">
        <w:trPr>
          <w:cantSplit/>
          <w:jc w:val="center"/>
        </w:trPr>
        <w:tc>
          <w:tcPr>
            <w:tcW w:w="1666" w:type="dxa"/>
            <w:tcBorders>
              <w:top w:val="nil"/>
              <w:bottom w:val="nil"/>
            </w:tcBorders>
            <w:tcMar>
              <w:left w:w="85" w:type="dxa"/>
              <w:right w:w="85" w:type="dxa"/>
            </w:tcMar>
          </w:tcPr>
          <w:p w:rsidR="00606E94" w:rsidRPr="00762D98" w:rsidRDefault="00606E94" w:rsidP="00E30C6F">
            <w:pPr>
              <w:pStyle w:val="Tabletext"/>
              <w:jc w:val="left"/>
              <w:rPr>
                <w:sz w:val="18"/>
                <w:szCs w:val="18"/>
              </w:rPr>
            </w:pPr>
          </w:p>
        </w:tc>
        <w:tc>
          <w:tcPr>
            <w:tcW w:w="3075" w:type="dxa"/>
            <w:tcBorders>
              <w:top w:val="nil"/>
              <w:bottom w:val="nil"/>
            </w:tcBorders>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Le débit binaire cumulatif pour le service de diffusion en continu en temps réel total est de 1,728 Mbit/s pour chaque bande de 1,536 MHz de l'ensemble AT</w:t>
            </w:r>
            <w:r w:rsidRPr="00762D98">
              <w:rPr>
                <w:sz w:val="18"/>
                <w:szCs w:val="18"/>
              </w:rPr>
              <w:noBreakHyphen/>
              <w:t xml:space="preserve">DMB pour un environnement mobile </w:t>
            </w:r>
          </w:p>
        </w:tc>
        <w:tc>
          <w:tcPr>
            <w:tcW w:w="2409" w:type="dxa"/>
            <w:tcBorders>
              <w:top w:val="nil"/>
              <w:bottom w:val="nil"/>
            </w:tcBorders>
            <w:tcMar>
              <w:left w:w="85" w:type="dxa"/>
              <w:right w:w="85" w:type="dxa"/>
            </w:tcMar>
          </w:tcPr>
          <w:p w:rsidR="00606E94" w:rsidRPr="00762D98" w:rsidRDefault="00606E94" w:rsidP="00E30C6F">
            <w:pPr>
              <w:pStyle w:val="Tabletext"/>
              <w:jc w:val="left"/>
              <w:rPr>
                <w:sz w:val="18"/>
                <w:szCs w:val="18"/>
              </w:rPr>
            </w:pPr>
          </w:p>
        </w:tc>
        <w:tc>
          <w:tcPr>
            <w:tcW w:w="2268" w:type="dxa"/>
            <w:tcBorders>
              <w:top w:val="nil"/>
              <w:bottom w:val="nil"/>
            </w:tcBorders>
            <w:tcMar>
              <w:left w:w="85" w:type="dxa"/>
              <w:right w:w="85" w:type="dxa"/>
            </w:tcMar>
          </w:tcPr>
          <w:p w:rsidR="00606E94" w:rsidRPr="00762D98" w:rsidRDefault="00606E94" w:rsidP="00E30C6F">
            <w:pPr>
              <w:pStyle w:val="Tabletext"/>
              <w:jc w:val="left"/>
              <w:rPr>
                <w:sz w:val="18"/>
                <w:szCs w:val="18"/>
              </w:rPr>
            </w:pPr>
          </w:p>
        </w:tc>
        <w:tc>
          <w:tcPr>
            <w:tcW w:w="2268" w:type="dxa"/>
            <w:tcBorders>
              <w:top w:val="nil"/>
              <w:bottom w:val="nil"/>
            </w:tcBorders>
            <w:tcMar>
              <w:left w:w="85" w:type="dxa"/>
              <w:right w:w="85" w:type="dxa"/>
            </w:tcMar>
          </w:tcPr>
          <w:p w:rsidR="00606E94" w:rsidRPr="00762D98" w:rsidRDefault="00606E94" w:rsidP="00E30C6F">
            <w:pPr>
              <w:pStyle w:val="Tabletext"/>
              <w:jc w:val="left"/>
              <w:rPr>
                <w:sz w:val="18"/>
                <w:szCs w:val="18"/>
              </w:rPr>
            </w:pPr>
          </w:p>
        </w:tc>
        <w:tc>
          <w:tcPr>
            <w:tcW w:w="2268" w:type="dxa"/>
            <w:tcBorders>
              <w:top w:val="nil"/>
              <w:bottom w:val="nil"/>
            </w:tcBorders>
            <w:tcMar>
              <w:left w:w="85" w:type="dxa"/>
              <w:right w:w="85" w:type="dxa"/>
            </w:tcMar>
          </w:tcPr>
          <w:p w:rsidR="00606E94" w:rsidRPr="00762D98" w:rsidRDefault="00606E94" w:rsidP="00E30C6F">
            <w:pPr>
              <w:pStyle w:val="Tabletext"/>
              <w:jc w:val="left"/>
              <w:rPr>
                <w:sz w:val="18"/>
                <w:szCs w:val="18"/>
              </w:rPr>
            </w:pPr>
          </w:p>
        </w:tc>
      </w:tr>
      <w:tr w:rsidR="00606E94" w:rsidRPr="00762D98" w:rsidTr="00E30C6F">
        <w:trPr>
          <w:cantSplit/>
          <w:jc w:val="center"/>
        </w:trPr>
        <w:tc>
          <w:tcPr>
            <w:tcW w:w="1666" w:type="dxa"/>
            <w:tcBorders>
              <w:top w:val="nil"/>
            </w:tcBorders>
            <w:tcMar>
              <w:left w:w="85" w:type="dxa"/>
              <w:right w:w="85" w:type="dxa"/>
            </w:tcMar>
          </w:tcPr>
          <w:p w:rsidR="00606E94" w:rsidRPr="00762D98" w:rsidRDefault="00606E94" w:rsidP="00E30C6F">
            <w:pPr>
              <w:tabs>
                <w:tab w:val="clear" w:pos="794"/>
                <w:tab w:val="clear" w:pos="1191"/>
                <w:tab w:val="clear" w:pos="1588"/>
                <w:tab w:val="clear" w:pos="1985"/>
              </w:tabs>
              <w:overflowPunct/>
              <w:autoSpaceDE/>
              <w:autoSpaceDN/>
              <w:adjustRightInd/>
              <w:spacing w:before="0"/>
              <w:jc w:val="left"/>
              <w:textAlignment w:val="auto"/>
              <w:rPr>
                <w:sz w:val="18"/>
                <w:szCs w:val="18"/>
              </w:rPr>
            </w:pPr>
          </w:p>
        </w:tc>
        <w:tc>
          <w:tcPr>
            <w:tcW w:w="3075" w:type="dxa"/>
            <w:tcBorders>
              <w:top w:val="nil"/>
            </w:tcBorders>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Faible trafic de service pour la transmission de données (flux TS MPEG-2 et couche SL MPEG</w:t>
            </w:r>
            <w:r w:rsidRPr="00762D98">
              <w:rPr>
                <w:sz w:val="18"/>
                <w:szCs w:val="18"/>
              </w:rPr>
              <w:noBreakHyphen/>
              <w:t>4)</w:t>
            </w:r>
          </w:p>
        </w:tc>
        <w:tc>
          <w:tcPr>
            <w:tcW w:w="2409" w:type="dxa"/>
            <w:tcBorders>
              <w:top w:val="nil"/>
            </w:tcBorders>
            <w:tcMar>
              <w:left w:w="85" w:type="dxa"/>
              <w:right w:w="85" w:type="dxa"/>
            </w:tcMar>
          </w:tcPr>
          <w:p w:rsidR="00606E94" w:rsidRPr="00762D98" w:rsidRDefault="00606E94" w:rsidP="00E30C6F">
            <w:pPr>
              <w:pStyle w:val="Tabletext"/>
              <w:jc w:val="left"/>
              <w:rPr>
                <w:sz w:val="18"/>
                <w:szCs w:val="18"/>
              </w:rPr>
            </w:pPr>
          </w:p>
        </w:tc>
        <w:tc>
          <w:tcPr>
            <w:tcW w:w="2268" w:type="dxa"/>
            <w:tcBorders>
              <w:top w:val="nil"/>
            </w:tcBorders>
            <w:tcMar>
              <w:left w:w="85" w:type="dxa"/>
              <w:right w:w="85" w:type="dxa"/>
            </w:tcMar>
          </w:tcPr>
          <w:p w:rsidR="00606E94" w:rsidRPr="00762D98" w:rsidRDefault="00606E94" w:rsidP="00E30C6F">
            <w:pPr>
              <w:pStyle w:val="Tabletext"/>
              <w:jc w:val="left"/>
              <w:rPr>
                <w:sz w:val="18"/>
                <w:szCs w:val="18"/>
              </w:rPr>
            </w:pPr>
          </w:p>
        </w:tc>
        <w:tc>
          <w:tcPr>
            <w:tcW w:w="2268" w:type="dxa"/>
            <w:tcBorders>
              <w:top w:val="nil"/>
            </w:tcBorders>
            <w:tcMar>
              <w:left w:w="85" w:type="dxa"/>
              <w:right w:w="85" w:type="dxa"/>
            </w:tcMar>
          </w:tcPr>
          <w:p w:rsidR="00606E94" w:rsidRPr="00762D98" w:rsidRDefault="00606E94" w:rsidP="00E30C6F">
            <w:pPr>
              <w:pStyle w:val="Tabletext"/>
              <w:jc w:val="left"/>
              <w:rPr>
                <w:sz w:val="18"/>
                <w:szCs w:val="18"/>
              </w:rPr>
            </w:pPr>
          </w:p>
        </w:tc>
        <w:tc>
          <w:tcPr>
            <w:tcW w:w="2268" w:type="dxa"/>
            <w:tcBorders>
              <w:top w:val="nil"/>
            </w:tcBorders>
            <w:tcMar>
              <w:left w:w="85" w:type="dxa"/>
              <w:right w:w="85" w:type="dxa"/>
            </w:tcMar>
          </w:tcPr>
          <w:p w:rsidR="00606E94" w:rsidRPr="00762D98" w:rsidRDefault="00606E94" w:rsidP="00E30C6F">
            <w:pPr>
              <w:pStyle w:val="Tabletext"/>
              <w:jc w:val="left"/>
              <w:rPr>
                <w:sz w:val="18"/>
                <w:szCs w:val="18"/>
              </w:rPr>
            </w:pPr>
          </w:p>
        </w:tc>
      </w:tr>
      <w:tr w:rsidR="00606E94" w:rsidRPr="00762D98" w:rsidTr="00E30C6F">
        <w:trPr>
          <w:cantSplit/>
          <w:jc w:val="center"/>
        </w:trPr>
        <w:tc>
          <w:tcPr>
            <w:tcW w:w="13954" w:type="dxa"/>
            <w:gridSpan w:val="6"/>
            <w:tcBorders>
              <w:left w:val="nil"/>
              <w:bottom w:val="nil"/>
              <w:right w:val="nil"/>
            </w:tcBorders>
          </w:tcPr>
          <w:p w:rsidR="00606E94" w:rsidRPr="00762D98" w:rsidRDefault="00606E94" w:rsidP="00E30C6F">
            <w:pPr>
              <w:pStyle w:val="Tablelegend"/>
              <w:rPr>
                <w:sz w:val="18"/>
                <w:szCs w:val="18"/>
                <w:vertAlign w:val="superscript"/>
              </w:rPr>
            </w:pPr>
            <w:r w:rsidRPr="00762D98">
              <w:rPr>
                <w:sz w:val="18"/>
                <w:szCs w:val="18"/>
                <w:vertAlign w:val="superscript"/>
              </w:rPr>
              <w:t>(1)</w:t>
            </w:r>
            <w:r w:rsidRPr="00762D98">
              <w:rPr>
                <w:sz w:val="18"/>
                <w:szCs w:val="18"/>
              </w:rPr>
              <w:tab/>
            </w:r>
            <w:r w:rsidRPr="0081720E">
              <w:rPr>
                <w:sz w:val="18"/>
                <w:szCs w:val="18"/>
              </w:rPr>
              <w:t>Les débits binaires maximaux sont limités pour les récepteurs portatifs au moyen de l'établissement de profils des spécifications générales pour permettre la mise en œuvre rentable des dispositifs.</w:t>
            </w:r>
          </w:p>
        </w:tc>
      </w:tr>
    </w:tbl>
    <w:p w:rsidR="00606E94" w:rsidRDefault="00606E94" w:rsidP="00606E94">
      <w:pPr>
        <w:tabs>
          <w:tab w:val="clear" w:pos="794"/>
          <w:tab w:val="clear" w:pos="1191"/>
          <w:tab w:val="clear" w:pos="1588"/>
          <w:tab w:val="clear" w:pos="1985"/>
        </w:tabs>
        <w:overflowPunct/>
        <w:autoSpaceDE/>
        <w:autoSpaceDN/>
        <w:adjustRightInd/>
        <w:spacing w:before="0"/>
        <w:jc w:val="left"/>
        <w:textAlignment w:val="auto"/>
      </w:pPr>
      <w:r>
        <w:br w:type="page"/>
      </w:r>
    </w:p>
    <w:p w:rsidR="00606E94" w:rsidRPr="00762D98" w:rsidRDefault="00606E94" w:rsidP="00606E94">
      <w:pPr>
        <w:pStyle w:val="TableNo"/>
      </w:pPr>
      <w:r>
        <w:lastRenderedPageBreak/>
        <w:br/>
      </w:r>
      <w:r w:rsidRPr="00762D98">
        <w:t>TABLEAU 2B</w:t>
      </w:r>
    </w:p>
    <w:p w:rsidR="00606E94" w:rsidRPr="00762D98" w:rsidRDefault="00606E94" w:rsidP="00606E94">
      <w:pPr>
        <w:pStyle w:val="Tabletitle"/>
      </w:pPr>
      <w:r w:rsidRPr="00762D98">
        <w:t xml:space="preserve">Besoins des utilisateurs concernant les systèmes de radiodiffusion multimédias destinés à la réception mobile </w:t>
      </w:r>
      <w:r w:rsidRPr="00762D98">
        <w:br/>
        <w:t>sur des récepteurs portatifs (pour les systèmes multimédias H, I, M, T2)</w:t>
      </w:r>
    </w:p>
    <w:tbl>
      <w:tblPr>
        <w:tblW w:w="14015" w:type="dxa"/>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3"/>
        <w:gridCol w:w="2994"/>
        <w:gridCol w:w="2977"/>
        <w:gridCol w:w="3118"/>
        <w:gridCol w:w="3233"/>
      </w:tblGrid>
      <w:tr w:rsidR="00606E94" w:rsidRPr="00762D98" w:rsidTr="00FC5F1A">
        <w:trPr>
          <w:cantSplit/>
          <w:jc w:val="center"/>
        </w:trPr>
        <w:tc>
          <w:tcPr>
            <w:tcW w:w="1693" w:type="dxa"/>
            <w:tcBorders>
              <w:bottom w:val="single" w:sz="4" w:space="0" w:color="auto"/>
            </w:tcBorders>
            <w:tcMar>
              <w:left w:w="85" w:type="dxa"/>
              <w:right w:w="85" w:type="dxa"/>
            </w:tcMar>
            <w:vAlign w:val="center"/>
          </w:tcPr>
          <w:p w:rsidR="00606E94" w:rsidRPr="00762D98" w:rsidRDefault="00606E94" w:rsidP="00FC5F1A">
            <w:pPr>
              <w:pStyle w:val="Tablehead"/>
              <w:rPr>
                <w:sz w:val="18"/>
                <w:szCs w:val="18"/>
              </w:rPr>
            </w:pPr>
            <w:r w:rsidRPr="00762D98">
              <w:rPr>
                <w:sz w:val="18"/>
                <w:szCs w:val="18"/>
              </w:rPr>
              <w:t>Besoins des utilisateurs</w:t>
            </w:r>
          </w:p>
        </w:tc>
        <w:tc>
          <w:tcPr>
            <w:tcW w:w="2994" w:type="dxa"/>
            <w:tcBorders>
              <w:bottom w:val="single" w:sz="4" w:space="0" w:color="auto"/>
            </w:tcBorders>
            <w:tcMar>
              <w:left w:w="85" w:type="dxa"/>
              <w:right w:w="85" w:type="dxa"/>
            </w:tcMar>
            <w:vAlign w:val="center"/>
          </w:tcPr>
          <w:p w:rsidR="00606E94" w:rsidRPr="00762D98" w:rsidRDefault="00606E94" w:rsidP="00FC5F1A">
            <w:pPr>
              <w:pStyle w:val="Tablehead"/>
              <w:rPr>
                <w:sz w:val="18"/>
                <w:szCs w:val="18"/>
              </w:rPr>
            </w:pPr>
            <w:r w:rsidRPr="00762D98">
              <w:rPr>
                <w:sz w:val="18"/>
                <w:szCs w:val="18"/>
              </w:rPr>
              <w:t>Système multimédia «H»</w:t>
            </w:r>
          </w:p>
        </w:tc>
        <w:tc>
          <w:tcPr>
            <w:tcW w:w="2977" w:type="dxa"/>
            <w:tcBorders>
              <w:bottom w:val="single" w:sz="4" w:space="0" w:color="auto"/>
            </w:tcBorders>
            <w:vAlign w:val="center"/>
          </w:tcPr>
          <w:p w:rsidR="00606E94" w:rsidRPr="00762D98" w:rsidRDefault="00606E94" w:rsidP="00FC5F1A">
            <w:pPr>
              <w:pStyle w:val="Tablehead"/>
              <w:rPr>
                <w:sz w:val="18"/>
                <w:szCs w:val="18"/>
              </w:rPr>
            </w:pPr>
            <w:r w:rsidRPr="00762D98">
              <w:rPr>
                <w:sz w:val="18"/>
                <w:szCs w:val="18"/>
              </w:rPr>
              <w:t>Système multimédia «I»</w:t>
            </w:r>
          </w:p>
        </w:tc>
        <w:tc>
          <w:tcPr>
            <w:tcW w:w="3118" w:type="dxa"/>
            <w:tcBorders>
              <w:bottom w:val="single" w:sz="4" w:space="0" w:color="auto"/>
            </w:tcBorders>
            <w:vAlign w:val="center"/>
          </w:tcPr>
          <w:p w:rsidR="00606E94" w:rsidRPr="00762D98" w:rsidRDefault="00606E94" w:rsidP="00FC5F1A">
            <w:pPr>
              <w:pStyle w:val="Tablehead"/>
              <w:rPr>
                <w:sz w:val="18"/>
                <w:szCs w:val="18"/>
              </w:rPr>
            </w:pPr>
            <w:r w:rsidRPr="00762D98">
              <w:rPr>
                <w:sz w:val="18"/>
                <w:szCs w:val="18"/>
              </w:rPr>
              <w:t>Système multimédia «</w:t>
            </w:r>
            <w:r w:rsidRPr="00762D98">
              <w:rPr>
                <w:rFonts w:ascii="Times New Roman Bold" w:hAnsi="Times New Roman Bold"/>
                <w:sz w:val="18"/>
                <w:szCs w:val="18"/>
              </w:rPr>
              <w:t>M»</w:t>
            </w:r>
          </w:p>
        </w:tc>
        <w:tc>
          <w:tcPr>
            <w:tcW w:w="3233" w:type="dxa"/>
            <w:tcBorders>
              <w:bottom w:val="single" w:sz="4" w:space="0" w:color="auto"/>
            </w:tcBorders>
            <w:vAlign w:val="center"/>
          </w:tcPr>
          <w:p w:rsidR="00606E94" w:rsidRPr="00762D98" w:rsidRDefault="00606E94" w:rsidP="00FC5F1A">
            <w:pPr>
              <w:pStyle w:val="Tablehead"/>
              <w:keepNext w:val="0"/>
              <w:widowControl w:val="0"/>
              <w:spacing w:before="40" w:after="40"/>
              <w:rPr>
                <w:rFonts w:cs="Times New Roman Bold"/>
                <w:sz w:val="18"/>
                <w:szCs w:val="18"/>
              </w:rPr>
            </w:pPr>
            <w:r w:rsidRPr="00762D98">
              <w:rPr>
                <w:sz w:val="18"/>
                <w:szCs w:val="18"/>
              </w:rPr>
              <w:t>Système multimédia «</w:t>
            </w:r>
            <w:r w:rsidRPr="00762D98">
              <w:rPr>
                <w:rFonts w:ascii="Times New Roman Bold" w:hAnsi="Times New Roman Bold"/>
                <w:sz w:val="18"/>
                <w:szCs w:val="18"/>
              </w:rPr>
              <w:t>T2»</w:t>
            </w:r>
          </w:p>
        </w:tc>
      </w:tr>
      <w:tr w:rsidR="00606E94" w:rsidRPr="00762D98" w:rsidTr="00E30C6F">
        <w:trPr>
          <w:cantSplit/>
          <w:jc w:val="center"/>
        </w:trPr>
        <w:tc>
          <w:tcPr>
            <w:tcW w:w="1693" w:type="dxa"/>
            <w:tcBorders>
              <w:top w:val="single" w:sz="4" w:space="0" w:color="auto"/>
              <w:bottom w:val="nil"/>
            </w:tcBorders>
            <w:tcMar>
              <w:left w:w="85" w:type="dxa"/>
              <w:right w:w="85" w:type="dxa"/>
            </w:tcMar>
          </w:tcPr>
          <w:p w:rsidR="00606E94" w:rsidRPr="00762D98" w:rsidRDefault="00606E94" w:rsidP="00E30C6F">
            <w:pPr>
              <w:pStyle w:val="Tabletext"/>
              <w:jc w:val="left"/>
              <w:rPr>
                <w:sz w:val="18"/>
                <w:szCs w:val="18"/>
              </w:rPr>
            </w:pPr>
            <w:r w:rsidRPr="00762D98">
              <w:rPr>
                <w:sz w:val="18"/>
                <w:szCs w:val="18"/>
              </w:rPr>
              <w:t>Système multimédia de haute qualité pour récepteurs portatifs</w:t>
            </w:r>
          </w:p>
          <w:p w:rsidR="00606E94" w:rsidRPr="00762D98" w:rsidRDefault="00606E94" w:rsidP="00E30C6F">
            <w:pPr>
              <w:pStyle w:val="Tabletext"/>
              <w:ind w:left="284" w:hanging="284"/>
              <w:jc w:val="left"/>
              <w:rPr>
                <w:sz w:val="18"/>
                <w:szCs w:val="18"/>
              </w:rPr>
            </w:pPr>
            <w:r w:rsidRPr="00762D98">
              <w:rPr>
                <w:sz w:val="18"/>
                <w:szCs w:val="18"/>
              </w:rPr>
              <w:t>a)</w:t>
            </w:r>
            <w:r w:rsidRPr="00762D98">
              <w:rPr>
                <w:sz w:val="18"/>
                <w:szCs w:val="18"/>
              </w:rPr>
              <w:tab/>
              <w:t>Type de média et caractéristi-ques de qualité</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Résolution</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Débit de trame</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Débit binaire </w:t>
            </w:r>
          </w:p>
        </w:tc>
        <w:tc>
          <w:tcPr>
            <w:tcW w:w="2994" w:type="dxa"/>
            <w:tcBorders>
              <w:top w:val="single" w:sz="4" w:space="0" w:color="auto"/>
              <w:bottom w:val="nil"/>
            </w:tcBorders>
            <w:tcMar>
              <w:left w:w="85" w:type="dxa"/>
              <w:right w:w="85" w:type="dxa"/>
            </w:tcMar>
          </w:tcPr>
          <w:p w:rsidR="00606E94" w:rsidRPr="00762D98" w:rsidRDefault="00606E94" w:rsidP="00E30C6F">
            <w:pPr>
              <w:pStyle w:val="Tabletext"/>
              <w:keepLines/>
              <w:tabs>
                <w:tab w:val="left" w:leader="dot" w:pos="7938"/>
                <w:tab w:val="center" w:pos="9526"/>
              </w:tabs>
              <w:ind w:left="567" w:hanging="567"/>
              <w:jc w:val="left"/>
              <w:rPr>
                <w:sz w:val="18"/>
                <w:szCs w:val="18"/>
              </w:rPr>
            </w:pPr>
            <w:r w:rsidRPr="00762D98">
              <w:rPr>
                <w:sz w:val="18"/>
                <w:szCs w:val="18"/>
              </w:rPr>
              <w:t>Vidéo:</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Formats QVGA, WQVGA</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Jusqu'à 30 trames/s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Jusqu'à 768 kbit/s</w:t>
            </w:r>
            <w:r w:rsidRPr="00762D98">
              <w:rPr>
                <w:sz w:val="18"/>
                <w:szCs w:val="18"/>
                <w:vertAlign w:val="superscript"/>
              </w:rPr>
              <w:t>(1)</w:t>
            </w:r>
            <w:r w:rsidRPr="00762D98">
              <w:rPr>
                <w:sz w:val="18"/>
                <w:szCs w:val="18"/>
              </w:rPr>
              <w:t xml:space="preserve"> par flux de service </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Prise en charge de plusieurs résolutions et débits de trame</w:t>
            </w:r>
          </w:p>
        </w:tc>
        <w:tc>
          <w:tcPr>
            <w:tcW w:w="2977" w:type="dxa"/>
            <w:tcBorders>
              <w:top w:val="single" w:sz="4" w:space="0" w:color="auto"/>
              <w:bottom w:val="nil"/>
            </w:tcBorders>
          </w:tcPr>
          <w:p w:rsidR="00606E94" w:rsidRPr="00762D98" w:rsidRDefault="00606E94" w:rsidP="00E30C6F">
            <w:pPr>
              <w:pStyle w:val="Tabletext"/>
              <w:jc w:val="left"/>
              <w:rPr>
                <w:sz w:val="18"/>
                <w:szCs w:val="18"/>
              </w:rPr>
            </w:pPr>
            <w:r w:rsidRPr="00762D98">
              <w:rPr>
                <w:sz w:val="18"/>
                <w:szCs w:val="18"/>
              </w:rPr>
              <w:t>Vidéo:</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Formats QVGA, WQVGA et autres formats d'affichage</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Jusqu'à 30 trames/s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Jusqu'à 768 kbit/s</w:t>
            </w:r>
            <w:r w:rsidRPr="00762D98">
              <w:rPr>
                <w:sz w:val="18"/>
                <w:szCs w:val="18"/>
                <w:vertAlign w:val="superscript"/>
              </w:rPr>
              <w:t>(1)</w:t>
            </w:r>
            <w:r w:rsidRPr="00762D98">
              <w:rPr>
                <w:sz w:val="18"/>
                <w:szCs w:val="18"/>
              </w:rPr>
              <w:t xml:space="preserve"> par flux de service </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Prise en charge de plusieurs résolutions et débits de trame</w:t>
            </w:r>
          </w:p>
        </w:tc>
        <w:tc>
          <w:tcPr>
            <w:tcW w:w="3118" w:type="dxa"/>
            <w:tcBorders>
              <w:top w:val="single" w:sz="4" w:space="0" w:color="auto"/>
              <w:bottom w:val="nil"/>
            </w:tcBorders>
          </w:tcPr>
          <w:p w:rsidR="00606E94" w:rsidRPr="00762D98" w:rsidRDefault="00606E94" w:rsidP="00E30C6F">
            <w:pPr>
              <w:pStyle w:val="Tabletext"/>
              <w:keepLines/>
              <w:tabs>
                <w:tab w:val="left" w:leader="dot" w:pos="7938"/>
                <w:tab w:val="center" w:pos="9526"/>
              </w:tabs>
              <w:ind w:left="567" w:hanging="567"/>
              <w:jc w:val="left"/>
              <w:rPr>
                <w:sz w:val="18"/>
                <w:szCs w:val="18"/>
              </w:rPr>
            </w:pPr>
            <w:r w:rsidRPr="00762D98">
              <w:rPr>
                <w:sz w:val="18"/>
                <w:szCs w:val="18"/>
              </w:rPr>
              <w:t>Vidéo:</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Formats QVGA, WQVGA et autres formats d'affichage</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Jusqu'à ~2,25 Mbit/s par flux</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Jusqu'à 30 trames/s</w:t>
            </w:r>
          </w:p>
        </w:tc>
        <w:tc>
          <w:tcPr>
            <w:tcW w:w="3233" w:type="dxa"/>
            <w:tcBorders>
              <w:top w:val="single" w:sz="4" w:space="0" w:color="auto"/>
              <w:bottom w:val="nil"/>
            </w:tcBorders>
          </w:tcPr>
          <w:p w:rsidR="00606E94" w:rsidRPr="00762D98" w:rsidRDefault="00606E94" w:rsidP="00E30C6F">
            <w:pPr>
              <w:pStyle w:val="Tabletext"/>
              <w:widowControl w:val="0"/>
              <w:tabs>
                <w:tab w:val="left" w:leader="dot" w:pos="7938"/>
                <w:tab w:val="center" w:pos="9526"/>
              </w:tabs>
              <w:ind w:left="567" w:hanging="567"/>
              <w:jc w:val="left"/>
              <w:rPr>
                <w:sz w:val="18"/>
                <w:szCs w:val="18"/>
              </w:rPr>
            </w:pPr>
            <w:r w:rsidRPr="00762D98">
              <w:rPr>
                <w:sz w:val="18"/>
                <w:szCs w:val="18"/>
              </w:rPr>
              <w:t>Vidéo:</w:t>
            </w:r>
          </w:p>
          <w:p w:rsidR="00606E94" w:rsidRPr="00762D98" w:rsidRDefault="00606E94" w:rsidP="00E30C6F">
            <w:pPr>
              <w:pStyle w:val="Tabletext"/>
              <w:widowControl w:val="0"/>
              <w:ind w:left="284" w:hanging="284"/>
              <w:jc w:val="left"/>
              <w:rPr>
                <w:sz w:val="18"/>
                <w:szCs w:val="18"/>
              </w:rPr>
            </w:pPr>
            <w:r w:rsidRPr="00762D98">
              <w:rPr>
                <w:sz w:val="18"/>
                <w:szCs w:val="18"/>
              </w:rPr>
              <w:t>–</w:t>
            </w:r>
            <w:r w:rsidRPr="00762D98">
              <w:rPr>
                <w:sz w:val="18"/>
                <w:szCs w:val="18"/>
              </w:rPr>
              <w:tab/>
              <w:t>Formats QVGA, WQVGA</w:t>
            </w:r>
          </w:p>
          <w:p w:rsidR="00606E94" w:rsidRPr="00762D98" w:rsidRDefault="00606E94" w:rsidP="00E30C6F">
            <w:pPr>
              <w:pStyle w:val="Tabletext"/>
              <w:widowControl w:val="0"/>
              <w:ind w:left="284" w:hanging="284"/>
              <w:jc w:val="left"/>
              <w:rPr>
                <w:sz w:val="18"/>
                <w:szCs w:val="18"/>
              </w:rPr>
            </w:pPr>
            <w:r w:rsidRPr="00762D98">
              <w:rPr>
                <w:sz w:val="18"/>
                <w:szCs w:val="18"/>
              </w:rPr>
              <w:t>–</w:t>
            </w:r>
            <w:r w:rsidRPr="00762D98">
              <w:rPr>
                <w:sz w:val="18"/>
                <w:szCs w:val="18"/>
              </w:rPr>
              <w:tab/>
              <w:t>Jusqu'à 30 trames/s</w:t>
            </w:r>
          </w:p>
          <w:p w:rsidR="00606E94" w:rsidRPr="00762D98" w:rsidRDefault="00606E94" w:rsidP="00E30C6F">
            <w:pPr>
              <w:pStyle w:val="Tabletext"/>
              <w:widowControl w:val="0"/>
              <w:ind w:left="284" w:hanging="284"/>
              <w:jc w:val="left"/>
              <w:rPr>
                <w:sz w:val="18"/>
                <w:szCs w:val="18"/>
              </w:rPr>
            </w:pPr>
            <w:r w:rsidRPr="00762D98">
              <w:rPr>
                <w:sz w:val="18"/>
                <w:szCs w:val="18"/>
              </w:rPr>
              <w:t>–</w:t>
            </w:r>
            <w:r w:rsidRPr="00762D98">
              <w:rPr>
                <w:sz w:val="18"/>
                <w:szCs w:val="18"/>
              </w:rPr>
              <w:tab/>
              <w:t xml:space="preserve">Jusqu'à 768 kbit/s par flux de service </w:t>
            </w:r>
          </w:p>
          <w:p w:rsidR="00606E94" w:rsidRPr="00762D98" w:rsidRDefault="00606E94" w:rsidP="00E30C6F">
            <w:pPr>
              <w:pStyle w:val="Tabletext"/>
              <w:widowControl w:val="0"/>
              <w:tabs>
                <w:tab w:val="clear" w:pos="567"/>
                <w:tab w:val="clear" w:pos="851"/>
                <w:tab w:val="left" w:leader="dot" w:pos="7938"/>
                <w:tab w:val="center" w:pos="9526"/>
              </w:tabs>
              <w:ind w:left="271" w:hanging="271"/>
              <w:jc w:val="left"/>
              <w:rPr>
                <w:sz w:val="18"/>
                <w:szCs w:val="18"/>
              </w:rPr>
            </w:pPr>
            <w:r w:rsidRPr="00762D98">
              <w:rPr>
                <w:sz w:val="18"/>
                <w:szCs w:val="18"/>
              </w:rPr>
              <w:t>–</w:t>
            </w:r>
            <w:r w:rsidRPr="00762D98">
              <w:rPr>
                <w:sz w:val="18"/>
                <w:szCs w:val="18"/>
              </w:rPr>
              <w:tab/>
              <w:t xml:space="preserve">Compte tenu de la possibilité de diffusion simultanée sur des récepteurs fixes ou mobiles, plusieurs résolutions d'image </w:t>
            </w:r>
            <w:r>
              <w:rPr>
                <w:sz w:val="18"/>
                <w:szCs w:val="18"/>
              </w:rPr>
              <w:t>et débits de trames vidéo sont pris en charge grâce, par exemple, à des méthodes de codage vidéo modulable.</w:t>
            </w:r>
          </w:p>
        </w:tc>
      </w:tr>
      <w:tr w:rsidR="00606E94" w:rsidRPr="00762D98" w:rsidTr="00E30C6F">
        <w:trPr>
          <w:cantSplit/>
          <w:jc w:val="center"/>
        </w:trPr>
        <w:tc>
          <w:tcPr>
            <w:tcW w:w="1693" w:type="dxa"/>
            <w:tcBorders>
              <w:top w:val="nil"/>
              <w:bottom w:val="nil"/>
            </w:tcBorders>
            <w:tcMar>
              <w:left w:w="85" w:type="dxa"/>
              <w:right w:w="85" w:type="dxa"/>
            </w:tcMar>
          </w:tcPr>
          <w:p w:rsidR="00606E94" w:rsidRPr="00762D98" w:rsidRDefault="00606E94" w:rsidP="00E30C6F">
            <w:pPr>
              <w:pStyle w:val="Tabletext"/>
              <w:ind w:left="284" w:hanging="284"/>
              <w:jc w:val="left"/>
              <w:rPr>
                <w:sz w:val="18"/>
                <w:szCs w:val="18"/>
                <w:lang w:eastAsia="ja-JP"/>
              </w:rPr>
            </w:pPr>
          </w:p>
        </w:tc>
        <w:tc>
          <w:tcPr>
            <w:tcW w:w="2994" w:type="dxa"/>
            <w:tcBorders>
              <w:top w:val="nil"/>
              <w:bottom w:val="nil"/>
            </w:tcBorders>
            <w:tcMar>
              <w:left w:w="85" w:type="dxa"/>
              <w:right w:w="85" w:type="dxa"/>
            </w:tcMar>
          </w:tcPr>
          <w:p w:rsidR="00606E94" w:rsidRPr="00762D98" w:rsidRDefault="00606E94" w:rsidP="00E30C6F">
            <w:pPr>
              <w:pStyle w:val="Tabletext"/>
              <w:tabs>
                <w:tab w:val="left" w:leader="dot" w:pos="7938"/>
                <w:tab w:val="center" w:pos="9526"/>
              </w:tabs>
              <w:ind w:left="567" w:hanging="567"/>
              <w:jc w:val="left"/>
              <w:rPr>
                <w:sz w:val="18"/>
                <w:szCs w:val="18"/>
              </w:rPr>
            </w:pPr>
            <w:r w:rsidRPr="00762D98">
              <w:rPr>
                <w:sz w:val="18"/>
                <w:szCs w:val="18"/>
              </w:rPr>
              <w:t>Audio:</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Stéréophonie</w:t>
            </w:r>
          </w:p>
          <w:p w:rsidR="00606E94" w:rsidRPr="00762D98" w:rsidRDefault="00606E94" w:rsidP="00E30C6F">
            <w:pPr>
              <w:pStyle w:val="Tabletext"/>
              <w:ind w:left="284" w:hanging="284"/>
              <w:jc w:val="left"/>
              <w:rPr>
                <w:sz w:val="18"/>
                <w:szCs w:val="18"/>
                <w:lang w:eastAsia="ja-JP"/>
              </w:rPr>
            </w:pPr>
            <w:r w:rsidRPr="00762D98">
              <w:rPr>
                <w:sz w:val="18"/>
                <w:szCs w:val="18"/>
              </w:rPr>
              <w:t>–</w:t>
            </w:r>
            <w:r w:rsidRPr="00762D98">
              <w:rPr>
                <w:sz w:val="18"/>
                <w:szCs w:val="18"/>
              </w:rPr>
              <w:tab/>
              <w:t>De ~20 kbit/s à 192 kbit/s</w:t>
            </w:r>
          </w:p>
        </w:tc>
        <w:tc>
          <w:tcPr>
            <w:tcW w:w="2977" w:type="dxa"/>
            <w:tcBorders>
              <w:top w:val="nil"/>
              <w:bottom w:val="nil"/>
            </w:tcBorders>
            <w:tcMar>
              <w:right w:w="57" w:type="dxa"/>
            </w:tcMar>
          </w:tcPr>
          <w:p w:rsidR="00606E94" w:rsidRPr="00762D98" w:rsidRDefault="00606E94" w:rsidP="00E30C6F">
            <w:pPr>
              <w:pStyle w:val="Tabletext"/>
              <w:jc w:val="left"/>
              <w:rPr>
                <w:sz w:val="18"/>
                <w:szCs w:val="18"/>
              </w:rPr>
            </w:pPr>
            <w:r w:rsidRPr="00762D98">
              <w:rPr>
                <w:sz w:val="18"/>
                <w:szCs w:val="18"/>
              </w:rPr>
              <w:t>Audio:</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Stéréophonie</w:t>
            </w:r>
          </w:p>
          <w:p w:rsidR="00606E94" w:rsidRPr="00762D98" w:rsidRDefault="00606E94" w:rsidP="00E30C6F">
            <w:pPr>
              <w:pStyle w:val="Tabletext"/>
              <w:ind w:left="284" w:hanging="284"/>
              <w:jc w:val="left"/>
              <w:rPr>
                <w:sz w:val="18"/>
                <w:szCs w:val="18"/>
                <w:lang w:eastAsia="ja-JP"/>
              </w:rPr>
            </w:pPr>
            <w:r w:rsidRPr="00762D98">
              <w:rPr>
                <w:sz w:val="18"/>
                <w:szCs w:val="18"/>
              </w:rPr>
              <w:t>–</w:t>
            </w:r>
            <w:r w:rsidRPr="00762D98">
              <w:rPr>
                <w:sz w:val="18"/>
                <w:szCs w:val="18"/>
              </w:rPr>
              <w:tab/>
              <w:t>De ~20 kbit/s à 192 kbit/s</w:t>
            </w:r>
          </w:p>
        </w:tc>
        <w:tc>
          <w:tcPr>
            <w:tcW w:w="3118" w:type="dxa"/>
            <w:tcBorders>
              <w:top w:val="nil"/>
              <w:bottom w:val="nil"/>
            </w:tcBorders>
          </w:tcPr>
          <w:p w:rsidR="00606E94" w:rsidRPr="00762D98" w:rsidRDefault="00606E94" w:rsidP="00E30C6F">
            <w:pPr>
              <w:pStyle w:val="Tabletext"/>
              <w:tabs>
                <w:tab w:val="left" w:leader="dot" w:pos="7938"/>
                <w:tab w:val="center" w:pos="9526"/>
              </w:tabs>
              <w:ind w:left="567" w:hanging="567"/>
              <w:jc w:val="left"/>
              <w:rPr>
                <w:sz w:val="18"/>
                <w:szCs w:val="18"/>
              </w:rPr>
            </w:pPr>
            <w:r w:rsidRPr="00762D98">
              <w:rPr>
                <w:sz w:val="18"/>
                <w:szCs w:val="18"/>
              </w:rPr>
              <w:t>Audio:</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Stéréophonie et monophonie</w:t>
            </w:r>
          </w:p>
          <w:p w:rsidR="00606E94" w:rsidRPr="00762D98" w:rsidRDefault="00606E94" w:rsidP="00E30C6F">
            <w:pPr>
              <w:pStyle w:val="Tabletext"/>
              <w:ind w:left="284" w:hanging="284"/>
              <w:jc w:val="left"/>
              <w:rPr>
                <w:sz w:val="18"/>
                <w:szCs w:val="18"/>
                <w:lang w:eastAsia="ja-JP"/>
              </w:rPr>
            </w:pPr>
            <w:r w:rsidRPr="00762D98">
              <w:rPr>
                <w:sz w:val="18"/>
                <w:szCs w:val="18"/>
              </w:rPr>
              <w:t>–</w:t>
            </w:r>
            <w:r w:rsidRPr="00762D98">
              <w:rPr>
                <w:sz w:val="18"/>
                <w:szCs w:val="18"/>
              </w:rPr>
              <w:tab/>
              <w:t>Un débit binaire de ~12 kbit/s au moins peut être pris en charge</w:t>
            </w:r>
          </w:p>
        </w:tc>
        <w:tc>
          <w:tcPr>
            <w:tcW w:w="3233" w:type="dxa"/>
            <w:tcBorders>
              <w:top w:val="nil"/>
              <w:bottom w:val="nil"/>
            </w:tcBorders>
          </w:tcPr>
          <w:p w:rsidR="00606E94" w:rsidRPr="00762D98" w:rsidRDefault="00606E94" w:rsidP="00E30C6F">
            <w:pPr>
              <w:pStyle w:val="Tabletext"/>
              <w:widowControl w:val="0"/>
              <w:tabs>
                <w:tab w:val="left" w:leader="dot" w:pos="7938"/>
                <w:tab w:val="center" w:pos="9526"/>
              </w:tabs>
              <w:ind w:left="567" w:hanging="567"/>
              <w:jc w:val="left"/>
              <w:rPr>
                <w:sz w:val="18"/>
                <w:szCs w:val="18"/>
              </w:rPr>
            </w:pPr>
            <w:r w:rsidRPr="00762D98">
              <w:rPr>
                <w:sz w:val="18"/>
                <w:szCs w:val="18"/>
              </w:rPr>
              <w:t>Audio:</w:t>
            </w:r>
          </w:p>
          <w:p w:rsidR="00606E94" w:rsidRPr="00762D98" w:rsidRDefault="00606E94" w:rsidP="00E30C6F">
            <w:pPr>
              <w:pStyle w:val="Tabletext"/>
              <w:widowControl w:val="0"/>
              <w:ind w:left="284" w:hanging="284"/>
              <w:jc w:val="left"/>
              <w:rPr>
                <w:sz w:val="18"/>
                <w:szCs w:val="18"/>
              </w:rPr>
            </w:pPr>
            <w:r w:rsidRPr="00762D98">
              <w:rPr>
                <w:sz w:val="18"/>
                <w:szCs w:val="18"/>
              </w:rPr>
              <w:t>–</w:t>
            </w:r>
            <w:r w:rsidRPr="00762D98">
              <w:rPr>
                <w:sz w:val="18"/>
                <w:szCs w:val="18"/>
              </w:rPr>
              <w:tab/>
              <w:t>Stéréophonie</w:t>
            </w:r>
          </w:p>
          <w:p w:rsidR="00606E94" w:rsidRPr="00762D98" w:rsidRDefault="00606E94" w:rsidP="00E30C6F">
            <w:pPr>
              <w:pStyle w:val="Tabletext"/>
              <w:ind w:left="284" w:hanging="284"/>
              <w:jc w:val="left"/>
              <w:rPr>
                <w:sz w:val="18"/>
                <w:szCs w:val="18"/>
                <w:lang w:eastAsia="ja-JP"/>
              </w:rPr>
            </w:pPr>
            <w:r w:rsidRPr="00762D98">
              <w:rPr>
                <w:sz w:val="18"/>
                <w:szCs w:val="18"/>
              </w:rPr>
              <w:t>–</w:t>
            </w:r>
            <w:r w:rsidRPr="00762D98">
              <w:rPr>
                <w:sz w:val="18"/>
                <w:szCs w:val="18"/>
              </w:rPr>
              <w:tab/>
              <w:t>De ~20 kbit/s à 192 kbit/s</w:t>
            </w:r>
          </w:p>
        </w:tc>
      </w:tr>
      <w:tr w:rsidR="00606E94" w:rsidRPr="00762D98" w:rsidTr="00E30C6F">
        <w:trPr>
          <w:cantSplit/>
          <w:jc w:val="center"/>
        </w:trPr>
        <w:tc>
          <w:tcPr>
            <w:tcW w:w="1693" w:type="dxa"/>
            <w:tcBorders>
              <w:top w:val="nil"/>
              <w:bottom w:val="single" w:sz="4" w:space="0" w:color="auto"/>
            </w:tcBorders>
            <w:tcMar>
              <w:left w:w="85" w:type="dxa"/>
              <w:right w:w="85" w:type="dxa"/>
            </w:tcMar>
          </w:tcPr>
          <w:p w:rsidR="00606E94" w:rsidRPr="00762D98" w:rsidRDefault="00606E94" w:rsidP="00E30C6F">
            <w:pPr>
              <w:pStyle w:val="Tabletext"/>
              <w:ind w:left="284" w:hanging="284"/>
              <w:jc w:val="left"/>
              <w:rPr>
                <w:b/>
                <w:sz w:val="18"/>
                <w:szCs w:val="18"/>
                <w:lang w:eastAsia="ja-JP"/>
              </w:rPr>
            </w:pPr>
          </w:p>
        </w:tc>
        <w:tc>
          <w:tcPr>
            <w:tcW w:w="2994" w:type="dxa"/>
            <w:tcBorders>
              <w:top w:val="nil"/>
              <w:bottom w:val="single" w:sz="4" w:space="0" w:color="auto"/>
            </w:tcBorders>
            <w:tcMar>
              <w:left w:w="85" w:type="dxa"/>
              <w:right w:w="85" w:type="dxa"/>
            </w:tcMar>
          </w:tcPr>
          <w:p w:rsidR="00606E94" w:rsidRPr="00762D98" w:rsidRDefault="00606E94" w:rsidP="00E30C6F">
            <w:pPr>
              <w:pStyle w:val="Tabletext"/>
              <w:ind w:left="284" w:hanging="284"/>
              <w:jc w:val="left"/>
              <w:rPr>
                <w:sz w:val="18"/>
                <w:szCs w:val="18"/>
                <w:lang w:eastAsia="ja-JP"/>
              </w:rPr>
            </w:pPr>
            <w:r w:rsidRPr="00762D98">
              <w:rPr>
                <w:sz w:val="18"/>
                <w:szCs w:val="18"/>
                <w:lang w:eastAsia="ja-JP"/>
              </w:rPr>
              <w:t xml:space="preserve">Données: </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r>
            <w:r w:rsidRPr="00762D98">
              <w:rPr>
                <w:sz w:val="18"/>
                <w:szCs w:val="18"/>
                <w:lang w:eastAsia="ko-KR"/>
              </w:rPr>
              <w:t>Données binaires, texte, images fixes</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r>
            <w:r w:rsidRPr="00762D98">
              <w:rPr>
                <w:sz w:val="18"/>
                <w:szCs w:val="18"/>
                <w:lang w:eastAsia="ko-KR"/>
              </w:rPr>
              <w:t>Sous-titrage (hypertexte synchronisé avec système A/V)</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t>Combinaison type de système A/V: format QVGA à 30 trames/s avec 300 kbit/s et signal audio stéréophonique à 48 kbit/s</w:t>
            </w:r>
          </w:p>
        </w:tc>
        <w:tc>
          <w:tcPr>
            <w:tcW w:w="2977" w:type="dxa"/>
            <w:tcBorders>
              <w:top w:val="nil"/>
              <w:bottom w:val="single" w:sz="4" w:space="0" w:color="auto"/>
            </w:tcBorders>
            <w:tcMar>
              <w:right w:w="57" w:type="dxa"/>
            </w:tcMar>
          </w:tcPr>
          <w:p w:rsidR="00606E94" w:rsidRPr="00762D98" w:rsidRDefault="00606E94" w:rsidP="00E30C6F">
            <w:pPr>
              <w:pStyle w:val="Tabletext"/>
              <w:ind w:left="284" w:hanging="284"/>
              <w:jc w:val="left"/>
              <w:rPr>
                <w:sz w:val="18"/>
                <w:szCs w:val="18"/>
                <w:lang w:eastAsia="ja-JP"/>
              </w:rPr>
            </w:pPr>
            <w:r w:rsidRPr="00762D98">
              <w:rPr>
                <w:sz w:val="18"/>
                <w:szCs w:val="18"/>
                <w:lang w:eastAsia="ja-JP"/>
              </w:rPr>
              <w:t xml:space="preserve">Données: </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r>
            <w:r w:rsidRPr="00762D98">
              <w:rPr>
                <w:sz w:val="18"/>
                <w:szCs w:val="18"/>
                <w:lang w:eastAsia="ko-KR"/>
              </w:rPr>
              <w:t>Données binaires, texte, images fixes</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r>
            <w:r w:rsidRPr="00762D98">
              <w:rPr>
                <w:sz w:val="18"/>
                <w:szCs w:val="18"/>
                <w:lang w:eastAsia="ko-KR"/>
              </w:rPr>
              <w:t>Sous-titrage (hypertexte synchronisé avec système A/V)</w:t>
            </w:r>
          </w:p>
          <w:p w:rsidR="00606E94" w:rsidRPr="00762D98" w:rsidRDefault="00606E94" w:rsidP="00E30C6F">
            <w:pPr>
              <w:pStyle w:val="Tabletext"/>
              <w:ind w:left="284" w:hanging="284"/>
              <w:jc w:val="left"/>
              <w:rPr>
                <w:sz w:val="18"/>
                <w:szCs w:val="18"/>
                <w:lang w:eastAsia="ko-KR"/>
              </w:rPr>
            </w:pPr>
            <w:r w:rsidRPr="00762D98">
              <w:rPr>
                <w:sz w:val="18"/>
                <w:szCs w:val="18"/>
                <w:lang w:eastAsia="ja-JP"/>
              </w:rPr>
              <w:t>–</w:t>
            </w:r>
            <w:r w:rsidRPr="00762D98">
              <w:rPr>
                <w:sz w:val="18"/>
                <w:szCs w:val="18"/>
                <w:lang w:eastAsia="ja-JP"/>
              </w:rPr>
              <w:tab/>
              <w:t>Combinaison type de système A/V: format QVGA à 30 trames/s avec 300 kbit/s et signal audio stéréophonique à 48 kbit/s</w:t>
            </w:r>
          </w:p>
        </w:tc>
        <w:tc>
          <w:tcPr>
            <w:tcW w:w="3118" w:type="dxa"/>
            <w:tcBorders>
              <w:top w:val="nil"/>
              <w:bottom w:val="single" w:sz="4" w:space="0" w:color="auto"/>
            </w:tcBorders>
          </w:tcPr>
          <w:p w:rsidR="00606E94" w:rsidRPr="00762D98" w:rsidRDefault="00606E94" w:rsidP="00E30C6F">
            <w:pPr>
              <w:pStyle w:val="Tabletext"/>
              <w:ind w:left="284" w:hanging="284"/>
              <w:jc w:val="left"/>
              <w:rPr>
                <w:sz w:val="18"/>
                <w:szCs w:val="18"/>
                <w:lang w:eastAsia="ja-JP"/>
              </w:rPr>
            </w:pPr>
            <w:r w:rsidRPr="00762D98">
              <w:rPr>
                <w:sz w:val="18"/>
                <w:szCs w:val="18"/>
                <w:lang w:eastAsia="ja-JP"/>
              </w:rPr>
              <w:t>Données:</w:t>
            </w:r>
          </w:p>
          <w:p w:rsidR="00606E94" w:rsidRPr="00762D98" w:rsidRDefault="00606E94" w:rsidP="00E30C6F">
            <w:pPr>
              <w:pStyle w:val="Tabletext"/>
              <w:ind w:left="284" w:hanging="284"/>
              <w:jc w:val="left"/>
              <w:rPr>
                <w:sz w:val="18"/>
                <w:szCs w:val="18"/>
                <w:lang w:eastAsia="ko-KR"/>
              </w:rPr>
            </w:pPr>
            <w:r w:rsidRPr="00762D98">
              <w:rPr>
                <w:sz w:val="18"/>
                <w:szCs w:val="18"/>
                <w:lang w:eastAsia="ja-JP"/>
              </w:rPr>
              <w:t>–</w:t>
            </w:r>
            <w:r w:rsidRPr="00762D98">
              <w:rPr>
                <w:sz w:val="18"/>
                <w:szCs w:val="18"/>
                <w:lang w:eastAsia="ja-JP"/>
              </w:rPr>
              <w:tab/>
            </w:r>
            <w:r w:rsidRPr="00762D98">
              <w:rPr>
                <w:sz w:val="18"/>
                <w:szCs w:val="18"/>
                <w:lang w:eastAsia="ko-KR"/>
              </w:rPr>
              <w:t>Données binaires</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r>
            <w:r w:rsidRPr="00762D98">
              <w:rPr>
                <w:sz w:val="18"/>
                <w:szCs w:val="18"/>
                <w:lang w:eastAsia="ko-KR"/>
              </w:rPr>
              <w:t>Texte</w:t>
            </w:r>
            <w:r w:rsidRPr="00762D98">
              <w:rPr>
                <w:sz w:val="18"/>
                <w:szCs w:val="18"/>
                <w:lang w:eastAsia="ja-JP"/>
              </w:rPr>
              <w:t>, sous</w:t>
            </w:r>
            <w:r w:rsidRPr="00762D98">
              <w:rPr>
                <w:sz w:val="18"/>
                <w:szCs w:val="18"/>
                <w:lang w:eastAsia="ja-JP"/>
              </w:rPr>
              <w:noBreakHyphen/>
              <w:t>titrage codé</w:t>
            </w:r>
          </w:p>
          <w:p w:rsidR="00606E94" w:rsidRPr="00762D98" w:rsidRDefault="00606E94" w:rsidP="00E30C6F">
            <w:pPr>
              <w:pStyle w:val="Tabletext"/>
              <w:ind w:left="284" w:hanging="284"/>
              <w:jc w:val="left"/>
              <w:rPr>
                <w:sz w:val="18"/>
                <w:szCs w:val="18"/>
                <w:lang w:eastAsia="ko-KR"/>
              </w:rPr>
            </w:pPr>
            <w:r w:rsidRPr="00762D98">
              <w:rPr>
                <w:sz w:val="18"/>
                <w:szCs w:val="18"/>
                <w:lang w:eastAsia="ja-JP"/>
              </w:rPr>
              <w:t>–</w:t>
            </w:r>
            <w:r w:rsidRPr="00762D98">
              <w:rPr>
                <w:sz w:val="18"/>
                <w:szCs w:val="18"/>
                <w:lang w:eastAsia="ja-JP"/>
              </w:rPr>
              <w:tab/>
            </w:r>
            <w:r w:rsidRPr="00762D98">
              <w:rPr>
                <w:sz w:val="18"/>
                <w:szCs w:val="18"/>
                <w:lang w:eastAsia="ko-KR"/>
              </w:rPr>
              <w:t>Images fixes</w:t>
            </w:r>
          </w:p>
          <w:p w:rsidR="00606E94" w:rsidRPr="00762D98" w:rsidRDefault="00606E94" w:rsidP="00E30C6F">
            <w:pPr>
              <w:pStyle w:val="Tabletext"/>
              <w:ind w:left="284" w:hanging="284"/>
              <w:jc w:val="left"/>
              <w:rPr>
                <w:sz w:val="18"/>
                <w:szCs w:val="18"/>
                <w:lang w:eastAsia="ko-KR"/>
              </w:rPr>
            </w:pPr>
            <w:r w:rsidRPr="00762D98">
              <w:rPr>
                <w:sz w:val="18"/>
                <w:szCs w:val="18"/>
                <w:lang w:eastAsia="ja-JP"/>
              </w:rPr>
              <w:t>–</w:t>
            </w:r>
            <w:r w:rsidRPr="00762D98">
              <w:rPr>
                <w:sz w:val="18"/>
                <w:szCs w:val="18"/>
                <w:lang w:eastAsia="ja-JP"/>
              </w:rPr>
              <w:tab/>
            </w:r>
            <w:r w:rsidRPr="00762D98">
              <w:rPr>
                <w:sz w:val="18"/>
                <w:szCs w:val="18"/>
                <w:lang w:eastAsia="ko-KR"/>
              </w:rPr>
              <w:t>Sous-titrage</w:t>
            </w:r>
          </w:p>
          <w:p w:rsidR="00606E94" w:rsidRPr="00762D98" w:rsidRDefault="00606E94" w:rsidP="00E30C6F">
            <w:pPr>
              <w:pStyle w:val="Tabletext"/>
              <w:ind w:left="284" w:hanging="284"/>
              <w:jc w:val="left"/>
              <w:rPr>
                <w:sz w:val="18"/>
                <w:szCs w:val="18"/>
                <w:lang w:eastAsia="ko-KR"/>
              </w:rPr>
            </w:pPr>
            <w:r w:rsidRPr="00762D98">
              <w:rPr>
                <w:sz w:val="18"/>
                <w:szCs w:val="18"/>
                <w:lang w:eastAsia="ja-JP"/>
              </w:rPr>
              <w:t>–</w:t>
            </w:r>
            <w:r w:rsidRPr="00762D98">
              <w:rPr>
                <w:sz w:val="18"/>
                <w:szCs w:val="18"/>
                <w:lang w:eastAsia="ja-JP"/>
              </w:rPr>
              <w:tab/>
            </w:r>
            <w:r w:rsidRPr="00762D98">
              <w:rPr>
                <w:sz w:val="18"/>
                <w:szCs w:val="18"/>
                <w:lang w:eastAsia="ko-KR"/>
              </w:rPr>
              <w:t>Distribution de fichiers de données, audio/vidéo</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t>Qualité de service en fonction du type de média</w:t>
            </w:r>
          </w:p>
          <w:p w:rsidR="00606E94" w:rsidRPr="00762D98" w:rsidRDefault="00606E94" w:rsidP="00E30C6F">
            <w:pPr>
              <w:pStyle w:val="Tabletext"/>
              <w:ind w:left="284" w:hanging="284"/>
              <w:jc w:val="left"/>
              <w:rPr>
                <w:sz w:val="18"/>
                <w:szCs w:val="18"/>
                <w:lang w:eastAsia="ja-JP"/>
              </w:rPr>
            </w:pPr>
            <w:r w:rsidRPr="00762D98">
              <w:rPr>
                <w:sz w:val="18"/>
                <w:szCs w:val="18"/>
              </w:rPr>
              <w:tab/>
              <w:t>Les débits de données vidéo et audio sont compris entre ~2,25 Mbit/s et 12 kbit/s</w:t>
            </w:r>
          </w:p>
        </w:tc>
        <w:tc>
          <w:tcPr>
            <w:tcW w:w="3233" w:type="dxa"/>
            <w:tcBorders>
              <w:top w:val="nil"/>
              <w:bottom w:val="single" w:sz="4" w:space="0" w:color="auto"/>
            </w:tcBorders>
          </w:tcPr>
          <w:p w:rsidR="00606E94" w:rsidRPr="00762D98" w:rsidRDefault="00606E94" w:rsidP="00E30C6F">
            <w:pPr>
              <w:pStyle w:val="Tabletext"/>
              <w:ind w:left="284" w:hanging="284"/>
              <w:jc w:val="left"/>
              <w:rPr>
                <w:sz w:val="18"/>
                <w:szCs w:val="18"/>
                <w:lang w:eastAsia="ja-JP"/>
              </w:rPr>
            </w:pPr>
            <w:r w:rsidRPr="00762D98">
              <w:rPr>
                <w:sz w:val="18"/>
                <w:szCs w:val="18"/>
                <w:lang w:eastAsia="ja-JP"/>
              </w:rPr>
              <w:t xml:space="preserve">Données: </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r>
            <w:r w:rsidRPr="00762D98">
              <w:rPr>
                <w:sz w:val="18"/>
                <w:szCs w:val="18"/>
                <w:lang w:eastAsia="ko-KR"/>
              </w:rPr>
              <w:t>Données binaires, texte, images fixes</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r>
            <w:r w:rsidRPr="00762D98">
              <w:rPr>
                <w:sz w:val="18"/>
                <w:szCs w:val="18"/>
                <w:lang w:eastAsia="ko-KR"/>
              </w:rPr>
              <w:t>Sous-titrage (hypertexte synchronisé avec système A/V)</w:t>
            </w:r>
          </w:p>
          <w:p w:rsidR="00606E94" w:rsidRPr="00762D98" w:rsidRDefault="00606E94" w:rsidP="00E30C6F">
            <w:pPr>
              <w:pStyle w:val="Tabletext"/>
              <w:widowControl w:val="0"/>
              <w:tabs>
                <w:tab w:val="left" w:leader="dot" w:pos="7938"/>
                <w:tab w:val="center" w:pos="9526"/>
              </w:tabs>
              <w:ind w:left="284" w:hanging="284"/>
              <w:jc w:val="left"/>
              <w:rPr>
                <w:sz w:val="18"/>
                <w:szCs w:val="18"/>
              </w:rPr>
            </w:pPr>
            <w:r w:rsidRPr="00762D98">
              <w:rPr>
                <w:sz w:val="18"/>
                <w:szCs w:val="18"/>
                <w:lang w:eastAsia="ja-JP"/>
              </w:rPr>
              <w:t>–</w:t>
            </w:r>
            <w:r w:rsidRPr="00762D98">
              <w:rPr>
                <w:sz w:val="18"/>
                <w:szCs w:val="18"/>
                <w:lang w:eastAsia="ja-JP"/>
              </w:rPr>
              <w:tab/>
              <w:t>Combinaison type de système A/V: format QVGA à 30 trames/s avec 300 kbit/s et signal audio stéréophonique à 48 kbit/s</w:t>
            </w:r>
          </w:p>
        </w:tc>
      </w:tr>
    </w:tbl>
    <w:p w:rsidR="00606E94" w:rsidRDefault="00606E94" w:rsidP="00606E94">
      <w:pPr>
        <w:tabs>
          <w:tab w:val="clear" w:pos="794"/>
          <w:tab w:val="clear" w:pos="1191"/>
          <w:tab w:val="clear" w:pos="1588"/>
          <w:tab w:val="clear" w:pos="1985"/>
        </w:tabs>
        <w:overflowPunct/>
        <w:autoSpaceDE/>
        <w:autoSpaceDN/>
        <w:adjustRightInd/>
        <w:spacing w:before="0"/>
        <w:jc w:val="left"/>
        <w:textAlignment w:val="auto"/>
      </w:pPr>
      <w:r>
        <w:br w:type="page"/>
      </w:r>
    </w:p>
    <w:p w:rsidR="00606E94" w:rsidRPr="00762D98" w:rsidRDefault="00606E94" w:rsidP="00606E94">
      <w:pPr>
        <w:pStyle w:val="TableNo"/>
      </w:pPr>
      <w:r>
        <w:lastRenderedPageBreak/>
        <w:br/>
      </w:r>
      <w:r w:rsidRPr="00762D98">
        <w:t>TABLEAU 2B</w:t>
      </w:r>
      <w:r>
        <w:t xml:space="preserve"> (</w:t>
      </w:r>
      <w:r w:rsidRPr="008E5740">
        <w:rPr>
          <w:i/>
          <w:iCs/>
        </w:rPr>
        <w:t>suite</w:t>
      </w:r>
      <w:r>
        <w:t>)</w:t>
      </w:r>
    </w:p>
    <w:tbl>
      <w:tblPr>
        <w:tblW w:w="14015" w:type="dxa"/>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3"/>
        <w:gridCol w:w="2994"/>
        <w:gridCol w:w="2977"/>
        <w:gridCol w:w="3118"/>
        <w:gridCol w:w="3233"/>
      </w:tblGrid>
      <w:tr w:rsidR="00606E94" w:rsidRPr="00762D98" w:rsidTr="00FC5F1A">
        <w:trPr>
          <w:cantSplit/>
          <w:jc w:val="center"/>
        </w:trPr>
        <w:tc>
          <w:tcPr>
            <w:tcW w:w="1693" w:type="dxa"/>
            <w:tcBorders>
              <w:bottom w:val="single" w:sz="4" w:space="0" w:color="auto"/>
            </w:tcBorders>
            <w:tcMar>
              <w:left w:w="85" w:type="dxa"/>
              <w:right w:w="85" w:type="dxa"/>
            </w:tcMar>
            <w:vAlign w:val="center"/>
          </w:tcPr>
          <w:p w:rsidR="00606E94" w:rsidRPr="00762D98" w:rsidRDefault="00606E94" w:rsidP="00FC5F1A">
            <w:pPr>
              <w:pStyle w:val="Tablehead"/>
              <w:rPr>
                <w:sz w:val="18"/>
                <w:szCs w:val="18"/>
              </w:rPr>
            </w:pPr>
            <w:r w:rsidRPr="00762D98">
              <w:rPr>
                <w:sz w:val="18"/>
                <w:szCs w:val="18"/>
              </w:rPr>
              <w:t>Besoins des utilisateurs</w:t>
            </w:r>
          </w:p>
        </w:tc>
        <w:tc>
          <w:tcPr>
            <w:tcW w:w="2994" w:type="dxa"/>
            <w:tcBorders>
              <w:bottom w:val="single" w:sz="4" w:space="0" w:color="auto"/>
            </w:tcBorders>
            <w:tcMar>
              <w:left w:w="85" w:type="dxa"/>
              <w:right w:w="85" w:type="dxa"/>
            </w:tcMar>
            <w:vAlign w:val="center"/>
          </w:tcPr>
          <w:p w:rsidR="00606E94" w:rsidRPr="00762D98" w:rsidRDefault="00606E94" w:rsidP="00FC5F1A">
            <w:pPr>
              <w:pStyle w:val="Tablehead"/>
              <w:rPr>
                <w:sz w:val="18"/>
                <w:szCs w:val="18"/>
              </w:rPr>
            </w:pPr>
            <w:r w:rsidRPr="00762D98">
              <w:rPr>
                <w:sz w:val="18"/>
                <w:szCs w:val="18"/>
              </w:rPr>
              <w:t>Système multimédia «H»</w:t>
            </w:r>
          </w:p>
        </w:tc>
        <w:tc>
          <w:tcPr>
            <w:tcW w:w="2977" w:type="dxa"/>
            <w:tcBorders>
              <w:bottom w:val="single" w:sz="4" w:space="0" w:color="auto"/>
            </w:tcBorders>
            <w:vAlign w:val="center"/>
          </w:tcPr>
          <w:p w:rsidR="00606E94" w:rsidRPr="00762D98" w:rsidRDefault="00606E94" w:rsidP="00FC5F1A">
            <w:pPr>
              <w:pStyle w:val="Tablehead"/>
              <w:rPr>
                <w:sz w:val="18"/>
                <w:szCs w:val="18"/>
              </w:rPr>
            </w:pPr>
            <w:r w:rsidRPr="00762D98">
              <w:rPr>
                <w:sz w:val="18"/>
                <w:szCs w:val="18"/>
              </w:rPr>
              <w:t>Système multimédia «I»</w:t>
            </w:r>
          </w:p>
        </w:tc>
        <w:tc>
          <w:tcPr>
            <w:tcW w:w="3118" w:type="dxa"/>
            <w:tcBorders>
              <w:bottom w:val="single" w:sz="4" w:space="0" w:color="auto"/>
            </w:tcBorders>
            <w:vAlign w:val="center"/>
          </w:tcPr>
          <w:p w:rsidR="00606E94" w:rsidRPr="00762D98" w:rsidRDefault="00606E94" w:rsidP="00FC5F1A">
            <w:pPr>
              <w:pStyle w:val="Tablehead"/>
              <w:rPr>
                <w:sz w:val="18"/>
                <w:szCs w:val="18"/>
              </w:rPr>
            </w:pPr>
            <w:r w:rsidRPr="00762D98">
              <w:rPr>
                <w:sz w:val="18"/>
                <w:szCs w:val="18"/>
              </w:rPr>
              <w:t>Système multimédia «</w:t>
            </w:r>
            <w:r w:rsidRPr="00762D98">
              <w:rPr>
                <w:rFonts w:ascii="Times New Roman Bold" w:hAnsi="Times New Roman Bold"/>
                <w:sz w:val="18"/>
                <w:szCs w:val="18"/>
              </w:rPr>
              <w:t>M»</w:t>
            </w:r>
          </w:p>
        </w:tc>
        <w:tc>
          <w:tcPr>
            <w:tcW w:w="3233" w:type="dxa"/>
            <w:tcBorders>
              <w:bottom w:val="single" w:sz="4" w:space="0" w:color="auto"/>
            </w:tcBorders>
            <w:vAlign w:val="center"/>
          </w:tcPr>
          <w:p w:rsidR="00606E94" w:rsidRPr="00762D98" w:rsidRDefault="00606E94" w:rsidP="00FC5F1A">
            <w:pPr>
              <w:pStyle w:val="Tablehead"/>
              <w:keepNext w:val="0"/>
              <w:widowControl w:val="0"/>
              <w:spacing w:before="40" w:after="40"/>
              <w:rPr>
                <w:rFonts w:cs="Times New Roman Bold"/>
                <w:sz w:val="18"/>
                <w:szCs w:val="18"/>
              </w:rPr>
            </w:pPr>
            <w:r w:rsidRPr="00762D98">
              <w:rPr>
                <w:sz w:val="18"/>
                <w:szCs w:val="18"/>
              </w:rPr>
              <w:t>Système multimédia «</w:t>
            </w:r>
            <w:r w:rsidRPr="00762D98">
              <w:rPr>
                <w:rFonts w:ascii="Times New Roman Bold" w:hAnsi="Times New Roman Bold"/>
                <w:sz w:val="18"/>
                <w:szCs w:val="18"/>
              </w:rPr>
              <w:t>T2»</w:t>
            </w:r>
          </w:p>
        </w:tc>
      </w:tr>
      <w:tr w:rsidR="00606E94" w:rsidRPr="00762D98" w:rsidTr="00E30C6F">
        <w:trPr>
          <w:cantSplit/>
          <w:jc w:val="center"/>
        </w:trPr>
        <w:tc>
          <w:tcPr>
            <w:tcW w:w="1693" w:type="dxa"/>
            <w:tcBorders>
              <w:bottom w:val="nil"/>
            </w:tcBorders>
            <w:tcMar>
              <w:left w:w="85" w:type="dxa"/>
              <w:right w:w="85" w:type="dxa"/>
            </w:tcMar>
          </w:tcPr>
          <w:p w:rsidR="00606E94" w:rsidRPr="00762D98" w:rsidRDefault="00606E94" w:rsidP="00E30C6F">
            <w:pPr>
              <w:pStyle w:val="Tabletext"/>
              <w:tabs>
                <w:tab w:val="clear" w:pos="567"/>
              </w:tabs>
              <w:ind w:left="288" w:hanging="280"/>
              <w:jc w:val="left"/>
              <w:rPr>
                <w:sz w:val="18"/>
                <w:szCs w:val="18"/>
                <w:lang w:eastAsia="ja-JP"/>
              </w:rPr>
            </w:pPr>
            <w:r w:rsidRPr="00762D98">
              <w:rPr>
                <w:sz w:val="18"/>
                <w:szCs w:val="18"/>
                <w:lang w:eastAsia="ja-JP"/>
              </w:rPr>
              <w:t>b)</w:t>
            </w:r>
            <w:r w:rsidRPr="00762D98">
              <w:rPr>
                <w:sz w:val="18"/>
                <w:szCs w:val="18"/>
                <w:lang w:eastAsia="ja-JP"/>
              </w:rPr>
              <w:tab/>
              <w:t>Codage monomédia:</w:t>
            </w:r>
          </w:p>
          <w:p w:rsidR="00606E94" w:rsidRPr="00762D98" w:rsidRDefault="00606E94" w:rsidP="00E30C6F">
            <w:pPr>
              <w:pStyle w:val="Tabletext"/>
              <w:tabs>
                <w:tab w:val="clear" w:pos="567"/>
              </w:tabs>
              <w:ind w:left="288" w:hanging="280"/>
              <w:jc w:val="left"/>
              <w:rPr>
                <w:sz w:val="18"/>
                <w:szCs w:val="18"/>
                <w:lang w:eastAsia="ja-JP"/>
              </w:rPr>
            </w:pPr>
            <w:r w:rsidRPr="00762D98">
              <w:rPr>
                <w:sz w:val="18"/>
                <w:szCs w:val="18"/>
                <w:lang w:eastAsia="ja-JP"/>
              </w:rPr>
              <w:t>–</w:t>
            </w:r>
            <w:r w:rsidRPr="00762D98">
              <w:rPr>
                <w:sz w:val="18"/>
                <w:szCs w:val="18"/>
                <w:lang w:eastAsia="ja-JP"/>
              </w:rPr>
              <w:tab/>
              <w:t>Vidéo</w:t>
            </w:r>
          </w:p>
        </w:tc>
        <w:tc>
          <w:tcPr>
            <w:tcW w:w="2994" w:type="dxa"/>
            <w:tcBorders>
              <w:bottom w:val="nil"/>
            </w:tcBorders>
            <w:tcMar>
              <w:left w:w="85" w:type="dxa"/>
              <w:right w:w="85" w:type="dxa"/>
            </w:tcMar>
          </w:tcPr>
          <w:p w:rsidR="00606E94" w:rsidRPr="00762D98" w:rsidRDefault="00606E94" w:rsidP="00E30C6F">
            <w:pPr>
              <w:pStyle w:val="Tabletext"/>
              <w:ind w:left="284" w:hanging="284"/>
              <w:jc w:val="left"/>
              <w:rPr>
                <w:sz w:val="18"/>
                <w:szCs w:val="18"/>
                <w:lang w:eastAsia="ja-JP"/>
              </w:rPr>
            </w:pPr>
            <w:r>
              <w:rPr>
                <w:sz w:val="18"/>
                <w:szCs w:val="18"/>
                <w:lang w:eastAsia="ja-JP"/>
              </w:rPr>
              <w:br/>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Vidéo:</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t>H.264/AVC</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t>VC-1 (facultatif)</w:t>
            </w:r>
          </w:p>
        </w:tc>
        <w:tc>
          <w:tcPr>
            <w:tcW w:w="2977" w:type="dxa"/>
            <w:tcBorders>
              <w:bottom w:val="nil"/>
            </w:tcBorders>
            <w:tcMar>
              <w:right w:w="57" w:type="dxa"/>
            </w:tcMar>
          </w:tcPr>
          <w:p w:rsidR="00606E94" w:rsidRPr="00762D98" w:rsidRDefault="00606E94" w:rsidP="00E30C6F">
            <w:pPr>
              <w:pStyle w:val="Tabletext"/>
              <w:ind w:left="284" w:hanging="284"/>
              <w:jc w:val="left"/>
              <w:rPr>
                <w:sz w:val="18"/>
                <w:szCs w:val="18"/>
                <w:lang w:eastAsia="ja-JP"/>
              </w:rPr>
            </w:pPr>
            <w:r>
              <w:rPr>
                <w:sz w:val="18"/>
                <w:szCs w:val="18"/>
                <w:lang w:eastAsia="ja-JP"/>
              </w:rPr>
              <w:br/>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Vidéo:</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t>H.264/AVC</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t>VC-1 (facultatif)</w:t>
            </w:r>
          </w:p>
        </w:tc>
        <w:tc>
          <w:tcPr>
            <w:tcW w:w="3118" w:type="dxa"/>
            <w:tcBorders>
              <w:bottom w:val="nil"/>
            </w:tcBorders>
          </w:tcPr>
          <w:p w:rsidR="00606E94" w:rsidRPr="00762D98" w:rsidRDefault="00606E94" w:rsidP="00E30C6F">
            <w:pPr>
              <w:pStyle w:val="Tabletext"/>
              <w:ind w:left="284" w:hanging="284"/>
              <w:jc w:val="left"/>
              <w:rPr>
                <w:sz w:val="18"/>
                <w:szCs w:val="18"/>
                <w:lang w:eastAsia="ja-JP"/>
              </w:rPr>
            </w:pPr>
            <w:r>
              <w:rPr>
                <w:sz w:val="18"/>
                <w:szCs w:val="18"/>
                <w:lang w:eastAsia="ja-JP"/>
              </w:rPr>
              <w:br/>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Vidéo:</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t>H.264/AVC</w:t>
            </w:r>
          </w:p>
        </w:tc>
        <w:tc>
          <w:tcPr>
            <w:tcW w:w="3233" w:type="dxa"/>
            <w:tcBorders>
              <w:bottom w:val="nil"/>
            </w:tcBorders>
          </w:tcPr>
          <w:p w:rsidR="00606E94" w:rsidRDefault="00606E94" w:rsidP="00E30C6F">
            <w:pPr>
              <w:pStyle w:val="Tabletext"/>
              <w:widowControl w:val="0"/>
              <w:ind w:left="284" w:hanging="284"/>
              <w:jc w:val="left"/>
              <w:rPr>
                <w:sz w:val="18"/>
                <w:szCs w:val="18"/>
                <w:lang w:eastAsia="ja-JP"/>
              </w:rPr>
            </w:pPr>
            <w:r>
              <w:rPr>
                <w:sz w:val="18"/>
                <w:szCs w:val="18"/>
                <w:lang w:eastAsia="ja-JP"/>
              </w:rPr>
              <w:br/>
            </w:r>
          </w:p>
          <w:p w:rsidR="00606E94" w:rsidRPr="00762D98" w:rsidRDefault="00606E94" w:rsidP="00E30C6F">
            <w:pPr>
              <w:pStyle w:val="Tabletext"/>
              <w:widowControl w:val="0"/>
              <w:ind w:left="284" w:hanging="284"/>
              <w:jc w:val="left"/>
              <w:rPr>
                <w:sz w:val="18"/>
                <w:szCs w:val="18"/>
                <w:lang w:eastAsia="ja-JP"/>
              </w:rPr>
            </w:pPr>
            <w:r w:rsidRPr="00762D98">
              <w:rPr>
                <w:sz w:val="18"/>
                <w:szCs w:val="18"/>
                <w:lang w:eastAsia="ja-JP"/>
              </w:rPr>
              <w:t>Vid</w:t>
            </w:r>
            <w:r>
              <w:rPr>
                <w:sz w:val="18"/>
                <w:szCs w:val="18"/>
                <w:lang w:eastAsia="ja-JP"/>
              </w:rPr>
              <w:t>é</w:t>
            </w:r>
            <w:r w:rsidRPr="00762D98">
              <w:rPr>
                <w:sz w:val="18"/>
                <w:szCs w:val="18"/>
                <w:lang w:eastAsia="ja-JP"/>
              </w:rPr>
              <w:t>o:</w:t>
            </w:r>
          </w:p>
          <w:p w:rsidR="00606E94" w:rsidRPr="00762D98" w:rsidRDefault="00606E94" w:rsidP="00E30C6F">
            <w:pPr>
              <w:pStyle w:val="Tabletext"/>
              <w:widowControl w:val="0"/>
              <w:ind w:left="284" w:hanging="284"/>
              <w:jc w:val="left"/>
              <w:rPr>
                <w:sz w:val="18"/>
                <w:szCs w:val="18"/>
                <w:lang w:eastAsia="ja-JP"/>
              </w:rPr>
            </w:pPr>
            <w:r w:rsidRPr="00762D98">
              <w:rPr>
                <w:sz w:val="18"/>
                <w:szCs w:val="18"/>
                <w:lang w:eastAsia="ja-JP"/>
              </w:rPr>
              <w:t>–</w:t>
            </w:r>
            <w:r w:rsidRPr="00762D98">
              <w:rPr>
                <w:sz w:val="18"/>
                <w:szCs w:val="18"/>
                <w:lang w:eastAsia="ja-JP"/>
              </w:rPr>
              <w:tab/>
              <w:t>H.264/AVC/SVC/ HEVC</w:t>
            </w:r>
            <w:r w:rsidRPr="00762D98">
              <w:rPr>
                <w:sz w:val="18"/>
                <w:szCs w:val="18"/>
                <w:lang w:eastAsia="ja-JP"/>
              </w:rPr>
              <w:br/>
              <w:t>(</w:t>
            </w:r>
            <w:r>
              <w:rPr>
                <w:sz w:val="18"/>
                <w:szCs w:val="18"/>
                <w:lang w:eastAsia="ja-JP"/>
              </w:rPr>
              <w:t>dans l'avenir</w:t>
            </w:r>
            <w:r w:rsidRPr="00762D98">
              <w:rPr>
                <w:sz w:val="18"/>
                <w:szCs w:val="18"/>
                <w:lang w:eastAsia="ja-JP"/>
              </w:rPr>
              <w:t>)</w:t>
            </w:r>
          </w:p>
          <w:p w:rsidR="00606E94" w:rsidRPr="00762D98" w:rsidRDefault="00606E94" w:rsidP="00E30C6F">
            <w:pPr>
              <w:pStyle w:val="Tabletext"/>
              <w:widowControl w:val="0"/>
              <w:ind w:left="284" w:hanging="284"/>
              <w:jc w:val="left"/>
              <w:rPr>
                <w:sz w:val="18"/>
                <w:szCs w:val="18"/>
                <w:lang w:eastAsia="ja-JP"/>
              </w:rPr>
            </w:pPr>
            <w:r w:rsidRPr="00762D98">
              <w:rPr>
                <w:sz w:val="18"/>
                <w:szCs w:val="18"/>
                <w:lang w:eastAsia="ja-JP"/>
              </w:rPr>
              <w:t>–</w:t>
            </w:r>
            <w:r w:rsidRPr="00762D98">
              <w:rPr>
                <w:sz w:val="18"/>
                <w:szCs w:val="18"/>
                <w:lang w:eastAsia="ja-JP"/>
              </w:rPr>
              <w:tab/>
              <w:t>VC-1 (</w:t>
            </w:r>
            <w:r>
              <w:rPr>
                <w:sz w:val="18"/>
                <w:szCs w:val="18"/>
                <w:lang w:eastAsia="ja-JP"/>
              </w:rPr>
              <w:t>facultatif</w:t>
            </w:r>
            <w:r w:rsidRPr="00762D98">
              <w:rPr>
                <w:sz w:val="18"/>
                <w:szCs w:val="18"/>
                <w:lang w:eastAsia="ja-JP"/>
              </w:rPr>
              <w:t>)</w:t>
            </w:r>
          </w:p>
        </w:tc>
      </w:tr>
      <w:tr w:rsidR="00606E94" w:rsidRPr="00762D98" w:rsidTr="00E30C6F">
        <w:trPr>
          <w:cantSplit/>
          <w:jc w:val="center"/>
        </w:trPr>
        <w:tc>
          <w:tcPr>
            <w:tcW w:w="1693" w:type="dxa"/>
            <w:tcBorders>
              <w:top w:val="nil"/>
              <w:bottom w:val="nil"/>
            </w:tcBorders>
            <w:tcMar>
              <w:left w:w="85" w:type="dxa"/>
              <w:right w:w="85" w:type="dxa"/>
            </w:tcMar>
          </w:tcPr>
          <w:p w:rsidR="00606E94" w:rsidRPr="00762D98" w:rsidRDefault="00606E94" w:rsidP="00E30C6F">
            <w:pPr>
              <w:pStyle w:val="Tabletext"/>
              <w:tabs>
                <w:tab w:val="clear" w:pos="284"/>
                <w:tab w:val="clear" w:pos="567"/>
                <w:tab w:val="left" w:pos="288"/>
              </w:tabs>
              <w:ind w:left="4" w:firstLine="4"/>
              <w:jc w:val="left"/>
              <w:rPr>
                <w:sz w:val="18"/>
                <w:szCs w:val="18"/>
                <w:lang w:eastAsia="ja-JP"/>
              </w:rPr>
            </w:pPr>
            <w:r w:rsidRPr="00762D98">
              <w:rPr>
                <w:sz w:val="18"/>
                <w:szCs w:val="18"/>
                <w:lang w:eastAsia="ja-JP"/>
              </w:rPr>
              <w:t>–</w:t>
            </w:r>
            <w:r w:rsidRPr="00762D98">
              <w:rPr>
                <w:sz w:val="18"/>
                <w:szCs w:val="18"/>
                <w:lang w:eastAsia="ja-JP"/>
              </w:rPr>
              <w:tab/>
              <w:t>Audio</w:t>
            </w:r>
          </w:p>
        </w:tc>
        <w:tc>
          <w:tcPr>
            <w:tcW w:w="2994" w:type="dxa"/>
            <w:tcBorders>
              <w:top w:val="nil"/>
              <w:bottom w:val="nil"/>
            </w:tcBorders>
            <w:tcMar>
              <w:left w:w="85" w:type="dxa"/>
              <w:right w:w="85" w:type="dxa"/>
            </w:tcMar>
          </w:tcPr>
          <w:p w:rsidR="00606E94" w:rsidRPr="00762D98" w:rsidRDefault="00606E94" w:rsidP="00E30C6F">
            <w:pPr>
              <w:pStyle w:val="Tabletext"/>
              <w:ind w:left="284" w:hanging="284"/>
              <w:jc w:val="left"/>
              <w:rPr>
                <w:sz w:val="18"/>
                <w:szCs w:val="18"/>
                <w:lang w:eastAsia="ja-JP"/>
              </w:rPr>
            </w:pPr>
            <w:r w:rsidRPr="00762D98">
              <w:rPr>
                <w:sz w:val="18"/>
                <w:szCs w:val="18"/>
                <w:lang w:eastAsia="ja-JP"/>
              </w:rPr>
              <w:t>Audio:</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t>HE AAC v2</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t>AMR-WB + (Facultatif pour un faible débit binaire amélioré et en particulier pour la qualité de service téléphonique)</w:t>
            </w:r>
          </w:p>
        </w:tc>
        <w:tc>
          <w:tcPr>
            <w:tcW w:w="2977" w:type="dxa"/>
            <w:tcBorders>
              <w:top w:val="nil"/>
              <w:bottom w:val="nil"/>
            </w:tcBorders>
            <w:tcMar>
              <w:right w:w="57" w:type="dxa"/>
            </w:tcMar>
          </w:tcPr>
          <w:p w:rsidR="00606E94" w:rsidRPr="00762D98" w:rsidRDefault="00606E94" w:rsidP="00E30C6F">
            <w:pPr>
              <w:pStyle w:val="Tabletext"/>
              <w:ind w:left="284" w:hanging="284"/>
              <w:jc w:val="left"/>
              <w:rPr>
                <w:sz w:val="18"/>
                <w:szCs w:val="18"/>
                <w:lang w:eastAsia="ja-JP"/>
              </w:rPr>
            </w:pPr>
            <w:r w:rsidRPr="00762D98">
              <w:rPr>
                <w:sz w:val="18"/>
                <w:szCs w:val="18"/>
                <w:lang w:eastAsia="ja-JP"/>
              </w:rPr>
              <w:t>Audio:</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t>HE AAC v2</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t>AMR-WB + (Facultatif pour un faible débit binaire amélioré et en particulier pour la qualité de service téléphonique)</w:t>
            </w:r>
          </w:p>
        </w:tc>
        <w:tc>
          <w:tcPr>
            <w:tcW w:w="3118" w:type="dxa"/>
            <w:tcBorders>
              <w:top w:val="nil"/>
              <w:bottom w:val="nil"/>
            </w:tcBorders>
          </w:tcPr>
          <w:p w:rsidR="00606E94" w:rsidRPr="00762D98" w:rsidRDefault="00606E94" w:rsidP="00E30C6F">
            <w:pPr>
              <w:pStyle w:val="Tabletext"/>
              <w:ind w:left="284" w:hanging="284"/>
              <w:jc w:val="left"/>
              <w:rPr>
                <w:sz w:val="18"/>
                <w:szCs w:val="18"/>
                <w:lang w:eastAsia="ja-JP"/>
              </w:rPr>
            </w:pPr>
            <w:r w:rsidRPr="00762D98">
              <w:rPr>
                <w:sz w:val="18"/>
                <w:szCs w:val="18"/>
                <w:lang w:eastAsia="ja-JP"/>
              </w:rPr>
              <w:t>Audio:</w:t>
            </w:r>
          </w:p>
          <w:p w:rsidR="00606E94" w:rsidRPr="00762D98" w:rsidRDefault="00606E94" w:rsidP="00E30C6F">
            <w:pPr>
              <w:pStyle w:val="Tabletext"/>
              <w:ind w:left="284" w:hanging="284"/>
              <w:jc w:val="left"/>
              <w:rPr>
                <w:sz w:val="18"/>
                <w:szCs w:val="18"/>
                <w:lang w:eastAsia="ja-JP"/>
              </w:rPr>
            </w:pPr>
            <w:r w:rsidRPr="00762D98">
              <w:rPr>
                <w:sz w:val="18"/>
                <w:szCs w:val="18"/>
                <w:lang w:eastAsia="ja-JP"/>
              </w:rPr>
              <w:t>–</w:t>
            </w:r>
            <w:r w:rsidRPr="00762D98">
              <w:rPr>
                <w:sz w:val="18"/>
                <w:szCs w:val="18"/>
                <w:lang w:eastAsia="ja-JP"/>
              </w:rPr>
              <w:tab/>
              <w:t>HE AAC-v2</w:t>
            </w:r>
          </w:p>
        </w:tc>
        <w:tc>
          <w:tcPr>
            <w:tcW w:w="3233" w:type="dxa"/>
            <w:tcBorders>
              <w:top w:val="nil"/>
              <w:bottom w:val="nil"/>
            </w:tcBorders>
          </w:tcPr>
          <w:p w:rsidR="00606E94" w:rsidRPr="00762D98" w:rsidRDefault="00606E94" w:rsidP="00E30C6F">
            <w:pPr>
              <w:pStyle w:val="Tabletext"/>
              <w:widowControl w:val="0"/>
              <w:ind w:left="284" w:hanging="284"/>
              <w:jc w:val="left"/>
              <w:rPr>
                <w:sz w:val="18"/>
                <w:szCs w:val="18"/>
                <w:lang w:eastAsia="ja-JP"/>
              </w:rPr>
            </w:pPr>
            <w:r w:rsidRPr="00762D98">
              <w:rPr>
                <w:sz w:val="18"/>
                <w:szCs w:val="18"/>
                <w:lang w:eastAsia="ja-JP"/>
              </w:rPr>
              <w:t>Audio:</w:t>
            </w:r>
          </w:p>
          <w:p w:rsidR="00606E94" w:rsidRPr="00762D98" w:rsidRDefault="00606E94" w:rsidP="00E30C6F">
            <w:pPr>
              <w:pStyle w:val="Tabletext"/>
              <w:widowControl w:val="0"/>
              <w:ind w:left="284" w:hanging="284"/>
              <w:jc w:val="left"/>
              <w:rPr>
                <w:sz w:val="18"/>
                <w:szCs w:val="18"/>
                <w:lang w:eastAsia="ja-JP"/>
              </w:rPr>
            </w:pPr>
            <w:r w:rsidRPr="00762D98">
              <w:rPr>
                <w:sz w:val="18"/>
                <w:szCs w:val="18"/>
                <w:lang w:eastAsia="ja-JP"/>
              </w:rPr>
              <w:t>–</w:t>
            </w:r>
            <w:r w:rsidRPr="00762D98">
              <w:rPr>
                <w:sz w:val="18"/>
                <w:szCs w:val="18"/>
                <w:lang w:eastAsia="ja-JP"/>
              </w:rPr>
              <w:tab/>
              <w:t>HE AAC v2</w:t>
            </w:r>
          </w:p>
          <w:p w:rsidR="00606E94" w:rsidRPr="00762D98" w:rsidRDefault="00606E94" w:rsidP="00E30C6F">
            <w:pPr>
              <w:pStyle w:val="Tabletext"/>
              <w:widowControl w:val="0"/>
              <w:ind w:left="284" w:hanging="284"/>
              <w:rPr>
                <w:sz w:val="18"/>
                <w:szCs w:val="18"/>
                <w:lang w:eastAsia="ja-JP"/>
              </w:rPr>
            </w:pPr>
            <w:r w:rsidRPr="00762D98">
              <w:rPr>
                <w:sz w:val="18"/>
                <w:szCs w:val="18"/>
                <w:lang w:eastAsia="ja-JP"/>
              </w:rPr>
              <w:t>–</w:t>
            </w:r>
            <w:r w:rsidRPr="00762D98">
              <w:rPr>
                <w:sz w:val="18"/>
                <w:szCs w:val="18"/>
                <w:lang w:eastAsia="ja-JP"/>
              </w:rPr>
              <w:tab/>
              <w:t>AMR-WB + (Facultatif pour un faible débit binaire amélioré et en particulier pour la qualité de service téléphonique)</w:t>
            </w:r>
          </w:p>
        </w:tc>
      </w:tr>
      <w:tr w:rsidR="00606E94" w:rsidRPr="00762D98" w:rsidTr="00E30C6F">
        <w:trPr>
          <w:cantSplit/>
          <w:jc w:val="center"/>
        </w:trPr>
        <w:tc>
          <w:tcPr>
            <w:tcW w:w="1693" w:type="dxa"/>
            <w:tcBorders>
              <w:top w:val="nil"/>
              <w:bottom w:val="single" w:sz="4" w:space="0" w:color="auto"/>
            </w:tcBorders>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Autres</w:t>
            </w:r>
          </w:p>
        </w:tc>
        <w:tc>
          <w:tcPr>
            <w:tcW w:w="2994" w:type="dxa"/>
            <w:tcBorders>
              <w:top w:val="nil"/>
              <w:bottom w:val="single" w:sz="4" w:space="0" w:color="auto"/>
            </w:tcBorders>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Format de données: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Fichier 3GP et MP4 </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JPEG, GIF, PNG</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Texte en caractères codés (format de texte synchronisé 3GPP) ou sous</w:t>
            </w:r>
            <w:r w:rsidRPr="00762D98">
              <w:rPr>
                <w:sz w:val="18"/>
                <w:szCs w:val="18"/>
              </w:rPr>
              <w:noBreakHyphen/>
              <w:t>titrage fondé sur une représentation binaire</w:t>
            </w:r>
          </w:p>
        </w:tc>
        <w:tc>
          <w:tcPr>
            <w:tcW w:w="2977" w:type="dxa"/>
            <w:tcBorders>
              <w:top w:val="nil"/>
              <w:bottom w:val="single" w:sz="4" w:space="0" w:color="auto"/>
            </w:tcBorders>
          </w:tcPr>
          <w:p w:rsidR="00606E94" w:rsidRPr="00762D98" w:rsidRDefault="00606E94" w:rsidP="00E30C6F">
            <w:pPr>
              <w:pStyle w:val="Tabletext"/>
              <w:ind w:left="284" w:hanging="284"/>
              <w:jc w:val="left"/>
              <w:rPr>
                <w:sz w:val="18"/>
                <w:szCs w:val="18"/>
              </w:rPr>
            </w:pPr>
            <w:r w:rsidRPr="00762D98">
              <w:rPr>
                <w:sz w:val="18"/>
                <w:szCs w:val="18"/>
              </w:rPr>
              <w:t>Format de données: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Fichier 3GP et MP4 </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JPEG, GIF, PNG</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Texte en caractères codés (format de texte synchronisé 3GPP) ou sous-titrage fondé sur une représentation binaire</w:t>
            </w:r>
          </w:p>
        </w:tc>
        <w:tc>
          <w:tcPr>
            <w:tcW w:w="3118" w:type="dxa"/>
            <w:tcBorders>
              <w:top w:val="nil"/>
              <w:bottom w:val="single" w:sz="4" w:space="0" w:color="auto"/>
            </w:tcBorders>
          </w:tcPr>
          <w:p w:rsidR="00606E94" w:rsidRPr="00762D98" w:rsidRDefault="00606E94" w:rsidP="00E30C6F">
            <w:pPr>
              <w:pStyle w:val="Tabletext"/>
              <w:ind w:left="284" w:hanging="284"/>
              <w:jc w:val="left"/>
              <w:rPr>
                <w:sz w:val="18"/>
                <w:szCs w:val="18"/>
              </w:rPr>
            </w:pPr>
            <w:r w:rsidRPr="00762D98">
              <w:rPr>
                <w:sz w:val="18"/>
                <w:szCs w:val="18"/>
              </w:rPr>
              <w:t>Format de données: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Fichiers MPEG4</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JPEG</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BMP</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Sous-titres de texte synchronisés fondés sur le format 3GPP</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Fonction de données auxiliaires offrant une certaine extensibilité pour prendre en charge des types de données additionnels</w:t>
            </w:r>
          </w:p>
        </w:tc>
        <w:tc>
          <w:tcPr>
            <w:tcW w:w="3233" w:type="dxa"/>
            <w:tcBorders>
              <w:top w:val="nil"/>
              <w:bottom w:val="single" w:sz="4" w:space="0" w:color="auto"/>
            </w:tcBorders>
          </w:tcPr>
          <w:p w:rsidR="00606E94" w:rsidRPr="00762D98" w:rsidRDefault="00606E94" w:rsidP="00E30C6F">
            <w:pPr>
              <w:pStyle w:val="Tabletext"/>
              <w:ind w:left="284" w:hanging="284"/>
              <w:jc w:val="left"/>
              <w:rPr>
                <w:sz w:val="18"/>
                <w:szCs w:val="18"/>
              </w:rPr>
            </w:pPr>
            <w:r w:rsidRPr="00762D98">
              <w:rPr>
                <w:sz w:val="18"/>
                <w:szCs w:val="18"/>
              </w:rPr>
              <w:t>Format de données: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Fichier 3GP et MP4 </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JPEG, GIF, PNG</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Texte en caractères codés (format de texte synchronisé 3GPP) ou sous</w:t>
            </w:r>
            <w:r w:rsidRPr="00762D98">
              <w:rPr>
                <w:sz w:val="18"/>
                <w:szCs w:val="18"/>
              </w:rPr>
              <w:noBreakHyphen/>
              <w:t>titrage fondé sur une représentation binaire</w:t>
            </w:r>
          </w:p>
        </w:tc>
      </w:tr>
      <w:tr w:rsidR="00606E94" w:rsidRPr="00762D98" w:rsidTr="00E30C6F">
        <w:trPr>
          <w:cantSplit/>
          <w:jc w:val="center"/>
        </w:trPr>
        <w:tc>
          <w:tcPr>
            <w:tcW w:w="1693" w:type="dxa"/>
            <w:tcBorders>
              <w:top w:val="single" w:sz="4" w:space="0" w:color="auto"/>
              <w:bottom w:val="nil"/>
            </w:tcBorders>
            <w:tcMar>
              <w:left w:w="85" w:type="dxa"/>
              <w:right w:w="85" w:type="dxa"/>
            </w:tcMar>
          </w:tcPr>
          <w:p w:rsidR="00606E94" w:rsidRPr="00762D98" w:rsidRDefault="00606E94" w:rsidP="00E30C6F">
            <w:pPr>
              <w:pStyle w:val="Tabletext"/>
              <w:jc w:val="left"/>
              <w:rPr>
                <w:sz w:val="18"/>
                <w:szCs w:val="18"/>
              </w:rPr>
            </w:pPr>
            <w:r w:rsidRPr="00762D98">
              <w:rPr>
                <w:sz w:val="18"/>
                <w:szCs w:val="18"/>
              </w:rPr>
              <w:t>Configuration souple de services:</w:t>
            </w:r>
          </w:p>
        </w:tc>
        <w:tc>
          <w:tcPr>
            <w:tcW w:w="2994" w:type="dxa"/>
            <w:tcBorders>
              <w:top w:val="single" w:sz="4" w:space="0" w:color="auto"/>
              <w:bottom w:val="nil"/>
            </w:tcBorders>
            <w:tcMar>
              <w:left w:w="85" w:type="dxa"/>
              <w:right w:w="85" w:type="dxa"/>
            </w:tcMar>
          </w:tcPr>
          <w:p w:rsidR="00606E94" w:rsidRPr="00762D98" w:rsidRDefault="00606E94" w:rsidP="00E30C6F">
            <w:pPr>
              <w:pStyle w:val="Tabletext"/>
              <w:keepNext/>
              <w:keepLines/>
              <w:ind w:left="284" w:hanging="284"/>
              <w:jc w:val="left"/>
              <w:rPr>
                <w:sz w:val="18"/>
                <w:szCs w:val="18"/>
              </w:rPr>
            </w:pPr>
          </w:p>
        </w:tc>
        <w:tc>
          <w:tcPr>
            <w:tcW w:w="2977" w:type="dxa"/>
            <w:tcBorders>
              <w:top w:val="single" w:sz="4" w:space="0" w:color="auto"/>
              <w:bottom w:val="nil"/>
            </w:tcBorders>
          </w:tcPr>
          <w:p w:rsidR="00606E94" w:rsidRPr="00762D98" w:rsidRDefault="00606E94" w:rsidP="00E30C6F">
            <w:pPr>
              <w:pStyle w:val="Tabletext"/>
              <w:keepNext/>
              <w:keepLines/>
              <w:ind w:left="284" w:hanging="284"/>
              <w:jc w:val="left"/>
              <w:rPr>
                <w:sz w:val="18"/>
                <w:szCs w:val="18"/>
              </w:rPr>
            </w:pPr>
          </w:p>
        </w:tc>
        <w:tc>
          <w:tcPr>
            <w:tcW w:w="3118" w:type="dxa"/>
            <w:tcBorders>
              <w:top w:val="single" w:sz="4" w:space="0" w:color="auto"/>
              <w:bottom w:val="nil"/>
            </w:tcBorders>
          </w:tcPr>
          <w:p w:rsidR="00606E94" w:rsidRPr="00762D98" w:rsidRDefault="00606E94" w:rsidP="00E30C6F">
            <w:pPr>
              <w:pStyle w:val="Tabletext"/>
              <w:keepNext/>
              <w:keepLines/>
              <w:ind w:left="284" w:hanging="284"/>
              <w:jc w:val="left"/>
              <w:rPr>
                <w:sz w:val="18"/>
                <w:szCs w:val="18"/>
              </w:rPr>
            </w:pPr>
          </w:p>
        </w:tc>
        <w:tc>
          <w:tcPr>
            <w:tcW w:w="3233" w:type="dxa"/>
            <w:tcBorders>
              <w:top w:val="single" w:sz="4" w:space="0" w:color="auto"/>
              <w:bottom w:val="nil"/>
            </w:tcBorders>
          </w:tcPr>
          <w:p w:rsidR="00606E94" w:rsidRPr="00762D98" w:rsidRDefault="00606E94" w:rsidP="00E30C6F">
            <w:pPr>
              <w:pStyle w:val="Tabletext"/>
              <w:keepNext/>
              <w:keepLines/>
              <w:ind w:left="284" w:hanging="284"/>
              <w:jc w:val="left"/>
              <w:rPr>
                <w:sz w:val="18"/>
                <w:szCs w:val="18"/>
              </w:rPr>
            </w:pPr>
          </w:p>
        </w:tc>
      </w:tr>
      <w:tr w:rsidR="00606E94" w:rsidRPr="00762D98" w:rsidTr="00E30C6F">
        <w:trPr>
          <w:cantSplit/>
          <w:jc w:val="center"/>
        </w:trPr>
        <w:tc>
          <w:tcPr>
            <w:tcW w:w="1693" w:type="dxa"/>
            <w:tcBorders>
              <w:top w:val="nil"/>
            </w:tcBorders>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Audio/</w:t>
            </w:r>
            <w:r w:rsidRPr="00762D98">
              <w:rPr>
                <w:sz w:val="18"/>
                <w:szCs w:val="18"/>
              </w:rPr>
              <w:br/>
              <w:t>vidéo</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Données auxiliaires</w:t>
            </w:r>
          </w:p>
        </w:tc>
        <w:tc>
          <w:tcPr>
            <w:tcW w:w="2994" w:type="dxa"/>
            <w:tcBorders>
              <w:top w:val="nil"/>
            </w:tcBorders>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Signaux audio et vidéo en temps réel</w:t>
            </w:r>
          </w:p>
          <w:p w:rsidR="00606E94" w:rsidRPr="00762D98" w:rsidRDefault="00606E94" w:rsidP="00E30C6F">
            <w:pPr>
              <w:pStyle w:val="Tabletext"/>
              <w:ind w:left="284" w:hanging="284"/>
              <w:jc w:val="left"/>
              <w:rPr>
                <w:sz w:val="18"/>
                <w:szCs w:val="18"/>
              </w:rPr>
            </w:pPr>
            <w:r>
              <w:rPr>
                <w:sz w:val="18"/>
                <w:szCs w:val="18"/>
              </w:rPr>
              <w:t>–</w:t>
            </w:r>
            <w:r>
              <w:rPr>
                <w:sz w:val="18"/>
                <w:szCs w:val="18"/>
              </w:rPr>
              <w:tab/>
              <w:t>Radiocom</w:t>
            </w:r>
            <w:r w:rsidRPr="00762D98">
              <w:rPr>
                <w:sz w:val="18"/>
                <w:szCs w:val="18"/>
              </w:rPr>
              <w:t>munications numériques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Téléchargement programmé de contenus et de fichiers/ carrousel de fichiers </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Guide électronique des services </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Sous-titrage (hypertexte synchronisé avec système A/V)</w:t>
            </w:r>
          </w:p>
        </w:tc>
        <w:tc>
          <w:tcPr>
            <w:tcW w:w="2977" w:type="dxa"/>
            <w:tcBorders>
              <w:top w:val="nil"/>
            </w:tcBorders>
            <w:tcMar>
              <w:right w:w="28"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Signaux audio et vidéo en temps réel</w:t>
            </w:r>
          </w:p>
          <w:p w:rsidR="00606E94" w:rsidRPr="00762D98" w:rsidRDefault="00606E94" w:rsidP="00E30C6F">
            <w:pPr>
              <w:pStyle w:val="Tabletext"/>
              <w:ind w:left="284" w:hanging="284"/>
              <w:jc w:val="left"/>
              <w:rPr>
                <w:sz w:val="18"/>
                <w:szCs w:val="18"/>
              </w:rPr>
            </w:pPr>
            <w:r>
              <w:rPr>
                <w:sz w:val="18"/>
                <w:szCs w:val="18"/>
              </w:rPr>
              <w:t>–</w:t>
            </w:r>
            <w:r>
              <w:rPr>
                <w:sz w:val="18"/>
                <w:szCs w:val="18"/>
              </w:rPr>
              <w:tab/>
              <w:t>Radiocom</w:t>
            </w:r>
            <w:r w:rsidRPr="00762D98">
              <w:rPr>
                <w:sz w:val="18"/>
                <w:szCs w:val="18"/>
              </w:rPr>
              <w:t>munications numériques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Téléchargement programmé de contenus et de fichiers/ carrousel de fichiers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Guide électronique des services </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Sous-titrage (hypertexte synchronisé avec système A/V)</w:t>
            </w:r>
          </w:p>
        </w:tc>
        <w:tc>
          <w:tcPr>
            <w:tcW w:w="3118" w:type="dxa"/>
            <w:tcBorders>
              <w:top w:val="nil"/>
            </w:tcBorders>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Signaux audio et vidéo en temps réel</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Téléchargement programmé de contenus et de fichiers fondé sur la charge du réseau</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Flux de données IP </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Guide électronique des programmes</w:t>
            </w:r>
          </w:p>
        </w:tc>
        <w:tc>
          <w:tcPr>
            <w:tcW w:w="3233" w:type="dxa"/>
            <w:tcBorders>
              <w:top w:val="nil"/>
            </w:tcBorders>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Signaux audio et vidéo en temps réel</w:t>
            </w:r>
          </w:p>
          <w:p w:rsidR="00606E94" w:rsidRPr="00762D98" w:rsidRDefault="00606E94" w:rsidP="00E30C6F">
            <w:pPr>
              <w:pStyle w:val="Tabletext"/>
              <w:ind w:left="284" w:hanging="284"/>
              <w:jc w:val="left"/>
              <w:rPr>
                <w:sz w:val="18"/>
                <w:szCs w:val="18"/>
              </w:rPr>
            </w:pPr>
            <w:r>
              <w:rPr>
                <w:sz w:val="18"/>
                <w:szCs w:val="18"/>
              </w:rPr>
              <w:t>–</w:t>
            </w:r>
            <w:r>
              <w:rPr>
                <w:sz w:val="18"/>
                <w:szCs w:val="18"/>
              </w:rPr>
              <w:tab/>
              <w:t>Radiocom</w:t>
            </w:r>
            <w:r w:rsidRPr="00762D98">
              <w:rPr>
                <w:sz w:val="18"/>
                <w:szCs w:val="18"/>
              </w:rPr>
              <w:t>munications numériques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Téléchargement programmé de contenus et de fichiers/ carrousel de fichiers </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Guide électronique des services </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Sous-titrage (hypertexte synchronisé avec système A/V)</w:t>
            </w:r>
          </w:p>
        </w:tc>
      </w:tr>
    </w:tbl>
    <w:p w:rsidR="00606E94" w:rsidRDefault="00606E94" w:rsidP="00606E94">
      <w:pPr>
        <w:tabs>
          <w:tab w:val="clear" w:pos="794"/>
          <w:tab w:val="clear" w:pos="1191"/>
          <w:tab w:val="clear" w:pos="1588"/>
          <w:tab w:val="clear" w:pos="1985"/>
        </w:tabs>
        <w:overflowPunct/>
        <w:autoSpaceDE/>
        <w:autoSpaceDN/>
        <w:adjustRightInd/>
        <w:spacing w:before="0"/>
        <w:jc w:val="left"/>
        <w:textAlignment w:val="auto"/>
      </w:pPr>
      <w:r>
        <w:br w:type="page"/>
      </w:r>
    </w:p>
    <w:p w:rsidR="00606E94" w:rsidRPr="00762D98" w:rsidRDefault="00606E94" w:rsidP="00606E94">
      <w:pPr>
        <w:pStyle w:val="TableNo"/>
      </w:pPr>
      <w:r>
        <w:lastRenderedPageBreak/>
        <w:br/>
      </w:r>
      <w:r w:rsidRPr="00762D98">
        <w:t>TABLEAU 2B</w:t>
      </w:r>
      <w:r>
        <w:t xml:space="preserve"> (</w:t>
      </w:r>
      <w:r w:rsidRPr="008E5740">
        <w:rPr>
          <w:i/>
          <w:iCs/>
        </w:rPr>
        <w:t>suite</w:t>
      </w:r>
      <w:r>
        <w:t>)</w:t>
      </w:r>
    </w:p>
    <w:tbl>
      <w:tblPr>
        <w:tblW w:w="14015" w:type="dxa"/>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2977"/>
        <w:gridCol w:w="2977"/>
        <w:gridCol w:w="3118"/>
        <w:gridCol w:w="3233"/>
      </w:tblGrid>
      <w:tr w:rsidR="00606E94" w:rsidRPr="00762D98" w:rsidTr="0081720E">
        <w:trPr>
          <w:cantSplit/>
          <w:jc w:val="center"/>
        </w:trPr>
        <w:tc>
          <w:tcPr>
            <w:tcW w:w="1710" w:type="dxa"/>
            <w:tcBorders>
              <w:bottom w:val="single" w:sz="4" w:space="0" w:color="auto"/>
            </w:tcBorders>
            <w:tcMar>
              <w:left w:w="85" w:type="dxa"/>
              <w:right w:w="85" w:type="dxa"/>
            </w:tcMar>
            <w:vAlign w:val="center"/>
          </w:tcPr>
          <w:p w:rsidR="00606E94" w:rsidRPr="00762D98" w:rsidRDefault="00606E94" w:rsidP="00FC5F1A">
            <w:pPr>
              <w:pStyle w:val="Tablehead"/>
              <w:rPr>
                <w:sz w:val="18"/>
                <w:szCs w:val="18"/>
              </w:rPr>
            </w:pPr>
            <w:r w:rsidRPr="00762D98">
              <w:rPr>
                <w:sz w:val="18"/>
                <w:szCs w:val="18"/>
              </w:rPr>
              <w:t>Besoins des utilisateurs</w:t>
            </w:r>
          </w:p>
        </w:tc>
        <w:tc>
          <w:tcPr>
            <w:tcW w:w="2977" w:type="dxa"/>
            <w:tcBorders>
              <w:bottom w:val="single" w:sz="4" w:space="0" w:color="auto"/>
            </w:tcBorders>
            <w:tcMar>
              <w:left w:w="85" w:type="dxa"/>
              <w:right w:w="85" w:type="dxa"/>
            </w:tcMar>
            <w:vAlign w:val="center"/>
          </w:tcPr>
          <w:p w:rsidR="00606E94" w:rsidRPr="00762D98" w:rsidRDefault="00606E94" w:rsidP="00FC5F1A">
            <w:pPr>
              <w:pStyle w:val="Tablehead"/>
              <w:rPr>
                <w:sz w:val="18"/>
                <w:szCs w:val="18"/>
              </w:rPr>
            </w:pPr>
            <w:r w:rsidRPr="00762D98">
              <w:rPr>
                <w:sz w:val="18"/>
                <w:szCs w:val="18"/>
              </w:rPr>
              <w:t>Système multimédia «H»</w:t>
            </w:r>
          </w:p>
        </w:tc>
        <w:tc>
          <w:tcPr>
            <w:tcW w:w="2977" w:type="dxa"/>
            <w:tcBorders>
              <w:bottom w:val="single" w:sz="4" w:space="0" w:color="auto"/>
            </w:tcBorders>
            <w:vAlign w:val="center"/>
          </w:tcPr>
          <w:p w:rsidR="00606E94" w:rsidRPr="00762D98" w:rsidRDefault="00606E94" w:rsidP="00FC5F1A">
            <w:pPr>
              <w:pStyle w:val="Tablehead"/>
              <w:rPr>
                <w:sz w:val="18"/>
                <w:szCs w:val="18"/>
              </w:rPr>
            </w:pPr>
            <w:r w:rsidRPr="00762D98">
              <w:rPr>
                <w:sz w:val="18"/>
                <w:szCs w:val="18"/>
              </w:rPr>
              <w:t>Système multimédia «I»</w:t>
            </w:r>
          </w:p>
        </w:tc>
        <w:tc>
          <w:tcPr>
            <w:tcW w:w="3118" w:type="dxa"/>
            <w:tcBorders>
              <w:bottom w:val="single" w:sz="4" w:space="0" w:color="auto"/>
            </w:tcBorders>
            <w:vAlign w:val="center"/>
          </w:tcPr>
          <w:p w:rsidR="00606E94" w:rsidRPr="00762D98" w:rsidRDefault="00606E94" w:rsidP="00FC5F1A">
            <w:pPr>
              <w:pStyle w:val="Tablehead"/>
              <w:rPr>
                <w:sz w:val="18"/>
                <w:szCs w:val="18"/>
              </w:rPr>
            </w:pPr>
            <w:r w:rsidRPr="00762D98">
              <w:rPr>
                <w:sz w:val="18"/>
                <w:szCs w:val="18"/>
              </w:rPr>
              <w:t>Système multimédia «</w:t>
            </w:r>
            <w:r w:rsidRPr="00762D98">
              <w:rPr>
                <w:rFonts w:ascii="Times New Roman Bold" w:hAnsi="Times New Roman Bold"/>
                <w:sz w:val="18"/>
                <w:szCs w:val="18"/>
              </w:rPr>
              <w:t>M»</w:t>
            </w:r>
          </w:p>
        </w:tc>
        <w:tc>
          <w:tcPr>
            <w:tcW w:w="3233" w:type="dxa"/>
            <w:tcBorders>
              <w:bottom w:val="single" w:sz="4" w:space="0" w:color="auto"/>
            </w:tcBorders>
            <w:vAlign w:val="center"/>
          </w:tcPr>
          <w:p w:rsidR="00606E94" w:rsidRPr="00762D98" w:rsidRDefault="00606E94" w:rsidP="00FC5F1A">
            <w:pPr>
              <w:pStyle w:val="Tablehead"/>
              <w:keepNext w:val="0"/>
              <w:widowControl w:val="0"/>
              <w:spacing w:before="40" w:after="40"/>
              <w:rPr>
                <w:rFonts w:cs="Times New Roman Bold"/>
                <w:sz w:val="18"/>
                <w:szCs w:val="18"/>
              </w:rPr>
            </w:pPr>
            <w:r w:rsidRPr="00762D98">
              <w:rPr>
                <w:sz w:val="18"/>
                <w:szCs w:val="18"/>
              </w:rPr>
              <w:t>Système multimédia «</w:t>
            </w:r>
            <w:r w:rsidRPr="00762D98">
              <w:rPr>
                <w:rFonts w:ascii="Times New Roman Bold" w:hAnsi="Times New Roman Bold"/>
                <w:sz w:val="18"/>
                <w:szCs w:val="18"/>
              </w:rPr>
              <w:t>T2»</w:t>
            </w:r>
          </w:p>
        </w:tc>
      </w:tr>
      <w:tr w:rsidR="00606E94" w:rsidRPr="00762D98" w:rsidTr="0081720E">
        <w:trPr>
          <w:cantSplit/>
          <w:jc w:val="center"/>
        </w:trPr>
        <w:tc>
          <w:tcPr>
            <w:tcW w:w="1710" w:type="dxa"/>
            <w:tcMar>
              <w:left w:w="85" w:type="dxa"/>
              <w:right w:w="85" w:type="dxa"/>
            </w:tcMar>
          </w:tcPr>
          <w:p w:rsidR="00606E94" w:rsidRPr="00762D98" w:rsidRDefault="00606E94" w:rsidP="00E30C6F">
            <w:pPr>
              <w:pStyle w:val="Tabletext"/>
              <w:jc w:val="left"/>
              <w:rPr>
                <w:sz w:val="18"/>
                <w:szCs w:val="18"/>
              </w:rPr>
            </w:pPr>
            <w:r w:rsidRPr="00762D98">
              <w:rPr>
                <w:sz w:val="18"/>
                <w:szCs w:val="18"/>
                <w:lang w:eastAsia="ja-JP"/>
              </w:rPr>
              <w:t>Configuration souple de services</w:t>
            </w:r>
            <w:r w:rsidRPr="00762D98">
              <w:rPr>
                <w:sz w:val="18"/>
                <w:szCs w:val="18"/>
              </w:rPr>
              <w:t>: (</w:t>
            </w:r>
            <w:r w:rsidRPr="00762D98">
              <w:rPr>
                <w:i/>
                <w:iCs/>
                <w:sz w:val="18"/>
                <w:szCs w:val="18"/>
              </w:rPr>
              <w:t>suite</w:t>
            </w:r>
            <w:r w:rsidRPr="00762D98">
              <w:rPr>
                <w:sz w:val="18"/>
                <w:szCs w:val="18"/>
              </w:rPr>
              <w:t>)</w:t>
            </w:r>
          </w:p>
        </w:tc>
        <w:tc>
          <w:tcPr>
            <w:tcW w:w="2977" w:type="dxa"/>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Toute combinaison des contenus précédents dans le même multiplex et avec des services DVB</w:t>
            </w:r>
            <w:r w:rsidRPr="00762D98">
              <w:rPr>
                <w:sz w:val="18"/>
                <w:szCs w:val="18"/>
              </w:rPr>
              <w:noBreakHyphen/>
              <w:t>T</w:t>
            </w:r>
          </w:p>
          <w:p w:rsidR="00606E94" w:rsidRDefault="00606E94" w:rsidP="00E30C6F">
            <w:pPr>
              <w:pStyle w:val="Tabletext"/>
              <w:ind w:left="284" w:hanging="284"/>
              <w:jc w:val="left"/>
              <w:rPr>
                <w:sz w:val="18"/>
                <w:szCs w:val="18"/>
              </w:rPr>
            </w:pPr>
            <w:r w:rsidRPr="00762D98">
              <w:rPr>
                <w:sz w:val="18"/>
                <w:szCs w:val="18"/>
              </w:rPr>
              <w:t>–</w:t>
            </w:r>
            <w:r w:rsidRPr="00762D98">
              <w:rPr>
                <w:sz w:val="18"/>
                <w:szCs w:val="18"/>
              </w:rPr>
              <w:tab/>
              <w:t>30 services d'émission en continu en temps réel (format QVGA à 30 trames/s avec un débit de 300 kbit/s et signal audio stéréophonique à 48 kbit/s) par canal de ~11 Mbit/s (bande des 8 MHz)</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Contenu national/local avec un réseau SFN</w:t>
            </w:r>
          </w:p>
        </w:tc>
        <w:tc>
          <w:tcPr>
            <w:tcW w:w="2977" w:type="dxa"/>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30 services d'émission en continu en temps réel (format QVGA à 30 trames/s avec un débit de 300 kbit/s et signal audio stéréophonique à 48 kbit/s) par canal de ~11 Mbit/s (bande des 8 MHz)</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Contenu national/local avec un réseau SFN</w:t>
            </w:r>
          </w:p>
        </w:tc>
        <w:tc>
          <w:tcPr>
            <w:tcW w:w="3118" w:type="dxa"/>
          </w:tcPr>
          <w:p w:rsidR="00606E94" w:rsidRDefault="00606E94" w:rsidP="00E30C6F">
            <w:pPr>
              <w:pStyle w:val="Tabletext"/>
              <w:ind w:left="284" w:hanging="284"/>
              <w:jc w:val="left"/>
              <w:rPr>
                <w:sz w:val="18"/>
                <w:szCs w:val="18"/>
              </w:rPr>
            </w:pPr>
            <w:r w:rsidRPr="00762D98">
              <w:rPr>
                <w:sz w:val="18"/>
                <w:szCs w:val="18"/>
              </w:rPr>
              <w:t>–</w:t>
            </w:r>
            <w:r w:rsidRPr="00762D98">
              <w:rPr>
                <w:sz w:val="18"/>
                <w:szCs w:val="18"/>
              </w:rPr>
              <w:tab/>
              <w:t>Prise en charge d'une couverture nationale ou locale dans une seule ou plusieurs porteuses RF</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Jusqu'à 30 services d'émission en continu vidéo et audio en temps réel au format QVGA, 30 trames/s, rapport PSNR d'au moins 34 dB (16</w:t>
            </w:r>
            <w:r w:rsidRPr="00762D98">
              <w:rPr>
                <w:sz w:val="18"/>
                <w:szCs w:val="18"/>
              </w:rPr>
              <w:noBreakHyphen/>
              <w:t>QAM 1/2, rapport C/N = 13,5 dB dans un environnement mobile urbain type)</w:t>
            </w:r>
          </w:p>
        </w:tc>
        <w:tc>
          <w:tcPr>
            <w:tcW w:w="3233" w:type="dxa"/>
          </w:tcPr>
          <w:p w:rsidR="00606E94" w:rsidRPr="00762D98" w:rsidRDefault="00606E94" w:rsidP="00E30C6F">
            <w:pPr>
              <w:pStyle w:val="Tabletext"/>
              <w:tabs>
                <w:tab w:val="clear" w:pos="284"/>
                <w:tab w:val="clear" w:pos="567"/>
                <w:tab w:val="left" w:pos="231"/>
              </w:tabs>
              <w:ind w:left="273" w:hanging="273"/>
              <w:jc w:val="left"/>
              <w:rPr>
                <w:sz w:val="18"/>
                <w:szCs w:val="18"/>
              </w:rPr>
            </w:pPr>
            <w:r w:rsidRPr="00762D98">
              <w:rPr>
                <w:sz w:val="18"/>
                <w:szCs w:val="18"/>
              </w:rPr>
              <w:t>–</w:t>
            </w:r>
            <w:r w:rsidRPr="00762D98">
              <w:rPr>
                <w:sz w:val="18"/>
                <w:szCs w:val="18"/>
              </w:rPr>
              <w:tab/>
              <w:t xml:space="preserve">Toute combinaison des contenus précédents dans </w:t>
            </w:r>
            <w:r>
              <w:rPr>
                <w:sz w:val="18"/>
                <w:szCs w:val="18"/>
              </w:rPr>
              <w:t xml:space="preserve">la partie </w:t>
            </w:r>
            <w:r w:rsidRPr="00762D98">
              <w:rPr>
                <w:sz w:val="18"/>
                <w:szCs w:val="18"/>
              </w:rPr>
              <w:t xml:space="preserve">FEF </w:t>
            </w:r>
            <w:r>
              <w:rPr>
                <w:sz w:val="18"/>
                <w:szCs w:val="18"/>
              </w:rPr>
              <w:t xml:space="preserve">du flux </w:t>
            </w:r>
            <w:r w:rsidRPr="00762D98">
              <w:rPr>
                <w:sz w:val="18"/>
                <w:szCs w:val="18"/>
              </w:rPr>
              <w:t>DVB-T2.</w:t>
            </w:r>
          </w:p>
          <w:p w:rsidR="00606E94" w:rsidRDefault="00606E94" w:rsidP="00E30C6F">
            <w:pPr>
              <w:pStyle w:val="Tabletext"/>
              <w:tabs>
                <w:tab w:val="clear" w:pos="284"/>
                <w:tab w:val="clear" w:pos="567"/>
                <w:tab w:val="clear" w:pos="851"/>
                <w:tab w:val="left" w:pos="231"/>
              </w:tabs>
              <w:ind w:left="219" w:hanging="219"/>
              <w:jc w:val="left"/>
              <w:rPr>
                <w:sz w:val="18"/>
                <w:szCs w:val="18"/>
              </w:rPr>
            </w:pPr>
            <w:r w:rsidRPr="00762D98">
              <w:rPr>
                <w:sz w:val="18"/>
                <w:szCs w:val="18"/>
              </w:rPr>
              <w:t>–</w:t>
            </w:r>
            <w:r w:rsidRPr="00762D98">
              <w:rPr>
                <w:sz w:val="18"/>
                <w:szCs w:val="18"/>
              </w:rPr>
              <w:tab/>
            </w:r>
            <w:r>
              <w:rPr>
                <w:sz w:val="18"/>
                <w:szCs w:val="18"/>
              </w:rPr>
              <w:t xml:space="preserve">Environ </w:t>
            </w:r>
            <w:r w:rsidRPr="00762D98">
              <w:rPr>
                <w:sz w:val="18"/>
                <w:szCs w:val="18"/>
              </w:rPr>
              <w:t>20</w:t>
            </w:r>
            <w:r>
              <w:rPr>
                <w:sz w:val="18"/>
                <w:szCs w:val="18"/>
              </w:rPr>
              <w:t xml:space="preserve"> à </w:t>
            </w:r>
            <w:r w:rsidRPr="00762D98">
              <w:rPr>
                <w:sz w:val="18"/>
                <w:szCs w:val="18"/>
              </w:rPr>
              <w:t xml:space="preserve">30 </w:t>
            </w:r>
            <w:r>
              <w:rPr>
                <w:sz w:val="18"/>
                <w:szCs w:val="18"/>
              </w:rPr>
              <w:t xml:space="preserve">services d'émission en continu en temps réel </w:t>
            </w:r>
            <w:r w:rsidRPr="00762D98">
              <w:rPr>
                <w:sz w:val="18"/>
                <w:szCs w:val="18"/>
              </w:rPr>
              <w:t>(</w:t>
            </w:r>
            <w:r>
              <w:rPr>
                <w:sz w:val="18"/>
                <w:szCs w:val="18"/>
              </w:rPr>
              <w:t xml:space="preserve">format </w:t>
            </w:r>
            <w:r w:rsidRPr="00762D98">
              <w:rPr>
                <w:sz w:val="18"/>
                <w:szCs w:val="18"/>
              </w:rPr>
              <w:t xml:space="preserve">QVGA </w:t>
            </w:r>
            <w:r>
              <w:rPr>
                <w:sz w:val="18"/>
                <w:szCs w:val="18"/>
              </w:rPr>
              <w:t xml:space="preserve">à </w:t>
            </w:r>
            <w:r w:rsidRPr="00762D98">
              <w:rPr>
                <w:sz w:val="18"/>
                <w:szCs w:val="18"/>
              </w:rPr>
              <w:t>30 </w:t>
            </w:r>
            <w:r>
              <w:rPr>
                <w:sz w:val="18"/>
                <w:szCs w:val="18"/>
              </w:rPr>
              <w:t>trames/</w:t>
            </w:r>
            <w:r w:rsidRPr="00762D98">
              <w:rPr>
                <w:sz w:val="18"/>
                <w:szCs w:val="18"/>
              </w:rPr>
              <w:t xml:space="preserve">s </w:t>
            </w:r>
            <w:r>
              <w:rPr>
                <w:sz w:val="18"/>
                <w:szCs w:val="18"/>
              </w:rPr>
              <w:t>avec un débit de </w:t>
            </w:r>
            <w:r w:rsidRPr="00762D98">
              <w:rPr>
                <w:sz w:val="18"/>
                <w:szCs w:val="18"/>
              </w:rPr>
              <w:t>300 </w:t>
            </w:r>
            <w:r>
              <w:rPr>
                <w:sz w:val="18"/>
                <w:szCs w:val="18"/>
              </w:rPr>
              <w:t>kbit/s</w:t>
            </w:r>
            <w:r w:rsidRPr="00762D98">
              <w:rPr>
                <w:sz w:val="18"/>
                <w:szCs w:val="18"/>
              </w:rPr>
              <w:t xml:space="preserve"> </w:t>
            </w:r>
            <w:r>
              <w:rPr>
                <w:sz w:val="18"/>
                <w:szCs w:val="18"/>
              </w:rPr>
              <w:t xml:space="preserve">et signal audio stéréophonique à </w:t>
            </w:r>
            <w:r w:rsidRPr="00762D98">
              <w:rPr>
                <w:sz w:val="18"/>
                <w:szCs w:val="18"/>
              </w:rPr>
              <w:t xml:space="preserve">48 kbit/s) </w:t>
            </w:r>
            <w:r>
              <w:rPr>
                <w:sz w:val="18"/>
                <w:szCs w:val="18"/>
              </w:rPr>
              <w:t xml:space="preserve">pour un flux </w:t>
            </w:r>
            <w:r w:rsidRPr="00762D98">
              <w:rPr>
                <w:sz w:val="18"/>
                <w:szCs w:val="18"/>
              </w:rPr>
              <w:t xml:space="preserve">TS </w:t>
            </w:r>
            <w:r>
              <w:rPr>
                <w:sz w:val="18"/>
                <w:szCs w:val="18"/>
              </w:rPr>
              <w:t xml:space="preserve">avec un débit de </w:t>
            </w:r>
            <w:r w:rsidRPr="00762D98">
              <w:rPr>
                <w:sz w:val="18"/>
                <w:szCs w:val="18"/>
              </w:rPr>
              <w:t>~4 Mbit/s (</w:t>
            </w:r>
            <w:r>
              <w:rPr>
                <w:sz w:val="18"/>
                <w:szCs w:val="18"/>
              </w:rPr>
              <w:t>actuellement limité en raison des limitations du récepteur</w:t>
            </w:r>
            <w:r w:rsidRPr="00762D98">
              <w:rPr>
                <w:sz w:val="18"/>
                <w:szCs w:val="18"/>
              </w:rPr>
              <w:t>)</w:t>
            </w:r>
          </w:p>
          <w:p w:rsidR="00606E94" w:rsidRPr="00762D98" w:rsidRDefault="00606E94" w:rsidP="00E30C6F">
            <w:pPr>
              <w:pStyle w:val="Tabletext"/>
              <w:tabs>
                <w:tab w:val="clear" w:pos="284"/>
                <w:tab w:val="clear" w:pos="567"/>
                <w:tab w:val="clear" w:pos="851"/>
                <w:tab w:val="left" w:pos="231"/>
              </w:tabs>
              <w:ind w:left="219" w:hanging="219"/>
              <w:jc w:val="left"/>
              <w:rPr>
                <w:sz w:val="18"/>
                <w:szCs w:val="18"/>
              </w:rPr>
            </w:pPr>
            <w:r w:rsidRPr="00762D98">
              <w:rPr>
                <w:sz w:val="18"/>
                <w:szCs w:val="18"/>
              </w:rPr>
              <w:t>–</w:t>
            </w:r>
            <w:r w:rsidRPr="00762D98">
              <w:rPr>
                <w:sz w:val="18"/>
                <w:szCs w:val="18"/>
              </w:rPr>
              <w:tab/>
              <w:t>Contenu national/local avec un réseau SFN</w:t>
            </w:r>
          </w:p>
        </w:tc>
      </w:tr>
      <w:tr w:rsidR="00606E94" w:rsidRPr="00762D98" w:rsidTr="0081720E">
        <w:trPr>
          <w:cantSplit/>
          <w:jc w:val="center"/>
        </w:trPr>
        <w:tc>
          <w:tcPr>
            <w:tcW w:w="1710" w:type="dxa"/>
            <w:tcMar>
              <w:left w:w="85" w:type="dxa"/>
              <w:right w:w="85" w:type="dxa"/>
            </w:tcMar>
          </w:tcPr>
          <w:p w:rsidR="00606E94" w:rsidRPr="00762D98" w:rsidRDefault="00606E94" w:rsidP="00E30C6F">
            <w:pPr>
              <w:pStyle w:val="Tabletext"/>
              <w:jc w:val="left"/>
              <w:rPr>
                <w:sz w:val="18"/>
                <w:szCs w:val="18"/>
              </w:rPr>
            </w:pPr>
            <w:r w:rsidRPr="00762D98">
              <w:rPr>
                <w:sz w:val="18"/>
                <w:szCs w:val="18"/>
              </w:rPr>
              <w:t>Accès conditionnel</w:t>
            </w:r>
          </w:p>
        </w:tc>
        <w:tc>
          <w:tcPr>
            <w:tcW w:w="2977" w:type="dxa"/>
          </w:tcPr>
          <w:p w:rsidR="00606E94" w:rsidRPr="00762D98" w:rsidRDefault="00606E94" w:rsidP="00E30C6F">
            <w:pPr>
              <w:pStyle w:val="Tabletext"/>
              <w:jc w:val="left"/>
              <w:rPr>
                <w:sz w:val="18"/>
                <w:szCs w:val="18"/>
              </w:rPr>
            </w:pPr>
            <w:r w:rsidRPr="00762D98">
              <w:rPr>
                <w:sz w:val="18"/>
                <w:szCs w:val="18"/>
              </w:rPr>
              <w:t>Prise en charge de l'achat et de la protection de services normalisés sur IP</w:t>
            </w:r>
          </w:p>
        </w:tc>
        <w:tc>
          <w:tcPr>
            <w:tcW w:w="2977" w:type="dxa"/>
          </w:tcPr>
          <w:p w:rsidR="00606E94" w:rsidRPr="00762D98" w:rsidRDefault="00606E94" w:rsidP="00E30C6F">
            <w:pPr>
              <w:pStyle w:val="Tabletext"/>
              <w:jc w:val="left"/>
              <w:rPr>
                <w:sz w:val="18"/>
                <w:szCs w:val="18"/>
              </w:rPr>
            </w:pPr>
            <w:r w:rsidRPr="00762D98">
              <w:rPr>
                <w:sz w:val="18"/>
                <w:szCs w:val="18"/>
              </w:rPr>
              <w:t>Prise en charge de l'achat et de la protection de services normalisés sur IP</w:t>
            </w:r>
          </w:p>
        </w:tc>
        <w:tc>
          <w:tcPr>
            <w:tcW w:w="3118" w:type="dxa"/>
          </w:tcPr>
          <w:p w:rsidR="00606E94" w:rsidRPr="00762D98" w:rsidRDefault="00606E94" w:rsidP="00E30C6F">
            <w:pPr>
              <w:pStyle w:val="Tabletext"/>
              <w:jc w:val="left"/>
              <w:rPr>
                <w:sz w:val="18"/>
                <w:szCs w:val="18"/>
              </w:rPr>
            </w:pPr>
            <w:r w:rsidRPr="00762D98">
              <w:rPr>
                <w:sz w:val="18"/>
                <w:szCs w:val="18"/>
              </w:rPr>
              <w:t>Pris en charge</w:t>
            </w:r>
          </w:p>
        </w:tc>
        <w:tc>
          <w:tcPr>
            <w:tcW w:w="3233" w:type="dxa"/>
          </w:tcPr>
          <w:p w:rsidR="00606E94" w:rsidRPr="00762D98" w:rsidRDefault="00606E94" w:rsidP="00E30C6F">
            <w:pPr>
              <w:pStyle w:val="Tabletext"/>
              <w:jc w:val="left"/>
              <w:rPr>
                <w:sz w:val="18"/>
                <w:szCs w:val="18"/>
              </w:rPr>
            </w:pPr>
            <w:r w:rsidRPr="00762D98">
              <w:rPr>
                <w:sz w:val="18"/>
                <w:szCs w:val="18"/>
              </w:rPr>
              <w:t>Prise en charge de l'achat et de la protection de services normalisés sur IP</w:t>
            </w:r>
            <w:r w:rsidRPr="00762D98">
              <w:rPr>
                <w:spacing w:val="-6"/>
                <w:sz w:val="18"/>
                <w:szCs w:val="18"/>
              </w:rPr>
              <w:t xml:space="preserve"> </w:t>
            </w:r>
            <w:r>
              <w:rPr>
                <w:spacing w:val="-6"/>
                <w:sz w:val="18"/>
                <w:szCs w:val="18"/>
              </w:rPr>
              <w:t xml:space="preserve">ou mécanismes d'accès conditionnel </w:t>
            </w:r>
            <w:r w:rsidRPr="00762D98">
              <w:rPr>
                <w:spacing w:val="-6"/>
                <w:sz w:val="18"/>
                <w:szCs w:val="18"/>
              </w:rPr>
              <w:t xml:space="preserve">DVB </w:t>
            </w:r>
          </w:p>
        </w:tc>
      </w:tr>
      <w:tr w:rsidR="00606E94" w:rsidRPr="00762D98" w:rsidTr="0081720E">
        <w:trPr>
          <w:cantSplit/>
          <w:jc w:val="center"/>
        </w:trPr>
        <w:tc>
          <w:tcPr>
            <w:tcW w:w="1710" w:type="dxa"/>
            <w:tcMar>
              <w:left w:w="85" w:type="dxa"/>
              <w:right w:w="85" w:type="dxa"/>
            </w:tcMar>
          </w:tcPr>
          <w:p w:rsidR="00606E94" w:rsidRPr="00762D98" w:rsidRDefault="00606E94" w:rsidP="00E30C6F">
            <w:pPr>
              <w:pStyle w:val="Tabletext"/>
              <w:spacing w:before="30" w:after="30"/>
              <w:jc w:val="left"/>
              <w:rPr>
                <w:sz w:val="18"/>
                <w:szCs w:val="18"/>
              </w:rPr>
            </w:pPr>
            <w:r w:rsidRPr="00762D98">
              <w:rPr>
                <w:sz w:val="18"/>
                <w:szCs w:val="18"/>
              </w:rPr>
              <w:t>Accès au service transparent</w:t>
            </w:r>
          </w:p>
        </w:tc>
        <w:tc>
          <w:tcPr>
            <w:tcW w:w="2977" w:type="dxa"/>
          </w:tcPr>
          <w:p w:rsidR="00606E94" w:rsidRPr="00762D98" w:rsidRDefault="00606E94" w:rsidP="00E30C6F">
            <w:pPr>
              <w:pStyle w:val="Tabletext"/>
              <w:spacing w:before="30" w:after="30"/>
              <w:jc w:val="left"/>
              <w:rPr>
                <w:sz w:val="18"/>
                <w:szCs w:val="18"/>
              </w:rPr>
            </w:pPr>
            <w:r w:rsidRPr="00762D98">
              <w:rPr>
                <w:sz w:val="18"/>
                <w:szCs w:val="18"/>
              </w:rPr>
              <w:t>Pris en charge; l'utilisateur final qui se déplace d'un réseau de radiodiffusion mobile (de rattachement) vers un autre réseau peut accéder aux services de radiodiffusion fournis par le réseau visité, en utilisant l'autorisation du fournisseur de services d'origine (de rattachement)</w:t>
            </w:r>
          </w:p>
        </w:tc>
        <w:tc>
          <w:tcPr>
            <w:tcW w:w="2977" w:type="dxa"/>
          </w:tcPr>
          <w:p w:rsidR="00606E94" w:rsidRPr="00762D98" w:rsidRDefault="00606E94" w:rsidP="00E30C6F">
            <w:pPr>
              <w:pStyle w:val="Tabletext"/>
              <w:spacing w:before="30" w:after="30"/>
              <w:jc w:val="left"/>
              <w:rPr>
                <w:sz w:val="18"/>
                <w:szCs w:val="18"/>
              </w:rPr>
            </w:pPr>
            <w:r w:rsidRPr="00762D98">
              <w:rPr>
                <w:sz w:val="18"/>
                <w:szCs w:val="18"/>
              </w:rPr>
              <w:t>Pris en charge; l'utilisateur final qui se déplace d'un réseau de radiodiffusion mobile (de rattachement) vers un autre réseau peut accéder aux services de radiodiffusion fournis par le réseau visité, en utilisant l'autorisation du fournisseur de services d'origine (de rattachement)</w:t>
            </w:r>
          </w:p>
        </w:tc>
        <w:tc>
          <w:tcPr>
            <w:tcW w:w="3118" w:type="dxa"/>
          </w:tcPr>
          <w:p w:rsidR="00606E94" w:rsidRPr="00762D98" w:rsidRDefault="00606E94" w:rsidP="00E30C6F">
            <w:pPr>
              <w:pStyle w:val="Tabletext"/>
              <w:spacing w:before="30" w:after="30"/>
              <w:jc w:val="left"/>
              <w:rPr>
                <w:sz w:val="18"/>
                <w:szCs w:val="18"/>
              </w:rPr>
            </w:pPr>
            <w:r w:rsidRPr="00762D98">
              <w:rPr>
                <w:sz w:val="18"/>
                <w:szCs w:val="18"/>
                <w:lang w:eastAsia="ja-JP"/>
              </w:rPr>
              <w:t>Pris en charge</w:t>
            </w:r>
          </w:p>
        </w:tc>
        <w:tc>
          <w:tcPr>
            <w:tcW w:w="3233" w:type="dxa"/>
          </w:tcPr>
          <w:p w:rsidR="00606E94" w:rsidRPr="00762D98" w:rsidRDefault="00606E94" w:rsidP="00E30C6F">
            <w:pPr>
              <w:pStyle w:val="Tabletext"/>
              <w:spacing w:before="30" w:after="30"/>
              <w:jc w:val="left"/>
              <w:rPr>
                <w:sz w:val="18"/>
                <w:szCs w:val="18"/>
                <w:lang w:eastAsia="ja-JP"/>
              </w:rPr>
            </w:pPr>
            <w:r w:rsidRPr="00762D98">
              <w:rPr>
                <w:sz w:val="18"/>
                <w:szCs w:val="18"/>
                <w:lang w:eastAsia="ja-JP"/>
              </w:rPr>
              <w:t>Pris en charge</w:t>
            </w:r>
          </w:p>
        </w:tc>
      </w:tr>
      <w:tr w:rsidR="00606E94" w:rsidRPr="00762D98" w:rsidTr="0081720E">
        <w:trPr>
          <w:cantSplit/>
          <w:jc w:val="center"/>
        </w:trPr>
        <w:tc>
          <w:tcPr>
            <w:tcW w:w="1710" w:type="dxa"/>
            <w:tcMar>
              <w:left w:w="85" w:type="dxa"/>
              <w:right w:w="85" w:type="dxa"/>
            </w:tcMar>
          </w:tcPr>
          <w:p w:rsidR="00606E94" w:rsidRPr="00762D98" w:rsidRDefault="00606E94" w:rsidP="00E30C6F">
            <w:pPr>
              <w:pStyle w:val="Tabletext"/>
              <w:spacing w:before="30" w:after="30"/>
              <w:jc w:val="left"/>
              <w:rPr>
                <w:sz w:val="18"/>
                <w:szCs w:val="18"/>
              </w:rPr>
            </w:pPr>
            <w:r w:rsidRPr="00762D98">
              <w:rPr>
                <w:sz w:val="18"/>
                <w:szCs w:val="18"/>
              </w:rPr>
              <w:t>Découverte rapide et sélection de contenus et de services</w:t>
            </w:r>
          </w:p>
        </w:tc>
        <w:tc>
          <w:tcPr>
            <w:tcW w:w="2977" w:type="dxa"/>
            <w:tcMar>
              <w:left w:w="85" w:type="dxa"/>
              <w:right w:w="85" w:type="dxa"/>
            </w:tcMar>
          </w:tcPr>
          <w:p w:rsidR="00606E94" w:rsidRPr="00762D98" w:rsidRDefault="00606E94" w:rsidP="00E30C6F">
            <w:pPr>
              <w:pStyle w:val="Tabletext"/>
              <w:spacing w:before="30" w:after="30"/>
              <w:jc w:val="left"/>
              <w:rPr>
                <w:sz w:val="18"/>
                <w:szCs w:val="18"/>
              </w:rPr>
            </w:pPr>
            <w:r w:rsidRPr="00762D98">
              <w:rPr>
                <w:sz w:val="18"/>
                <w:szCs w:val="18"/>
              </w:rPr>
              <w:t>Guide électronique des services normalisé sur IP: prise en charge de la découverte rapide et de la sélection de services sur la base de plusieurs critères, informations d'acquisition pour l'accès aux services et la consommation de contenu, informations d'achat</w:t>
            </w:r>
          </w:p>
        </w:tc>
        <w:tc>
          <w:tcPr>
            <w:tcW w:w="2977" w:type="dxa"/>
          </w:tcPr>
          <w:p w:rsidR="00606E94" w:rsidRPr="00762D98" w:rsidRDefault="00606E94" w:rsidP="00E30C6F">
            <w:pPr>
              <w:pStyle w:val="Tabletext"/>
              <w:spacing w:before="30" w:after="30"/>
              <w:jc w:val="left"/>
              <w:rPr>
                <w:sz w:val="18"/>
                <w:szCs w:val="18"/>
              </w:rPr>
            </w:pPr>
            <w:r w:rsidRPr="00762D98">
              <w:rPr>
                <w:sz w:val="18"/>
                <w:szCs w:val="18"/>
              </w:rPr>
              <w:t>Guide électronique des services normalisé sur IP: prise en charge de la découverte rapide et de la sélection de services sur la base de plusieurs critères, informations d'acquisition pour l'accès aux services et la consommation de contenu, informations d'achat</w:t>
            </w:r>
          </w:p>
        </w:tc>
        <w:tc>
          <w:tcPr>
            <w:tcW w:w="3118" w:type="dxa"/>
          </w:tcPr>
          <w:p w:rsidR="00606E94" w:rsidRPr="00762D98" w:rsidRDefault="00606E94" w:rsidP="00E30C6F">
            <w:pPr>
              <w:pStyle w:val="Tabletext"/>
              <w:spacing w:before="30" w:after="30"/>
              <w:jc w:val="left"/>
              <w:rPr>
                <w:sz w:val="18"/>
                <w:szCs w:val="18"/>
              </w:rPr>
            </w:pPr>
            <w:r w:rsidRPr="00762D98">
              <w:rPr>
                <w:sz w:val="18"/>
                <w:szCs w:val="18"/>
              </w:rPr>
              <w:t>Découverte du service indépendante du réseau et guide électronique des programmes pris en charge sur le réseau de diffusion</w:t>
            </w:r>
          </w:p>
          <w:p w:rsidR="00606E94" w:rsidRPr="00762D98" w:rsidRDefault="00606E94" w:rsidP="00E30C6F">
            <w:pPr>
              <w:pStyle w:val="Tabletext"/>
              <w:spacing w:before="30" w:after="30"/>
              <w:jc w:val="left"/>
              <w:rPr>
                <w:sz w:val="18"/>
                <w:szCs w:val="18"/>
              </w:rPr>
            </w:pPr>
            <w:r w:rsidRPr="00762D98">
              <w:rPr>
                <w:sz w:val="18"/>
                <w:szCs w:val="18"/>
              </w:rPr>
              <w:t>Services de données IP sur le canal de radiodiffusion et d'interactivité</w:t>
            </w:r>
          </w:p>
          <w:p w:rsidR="00606E94" w:rsidRPr="00762D98" w:rsidRDefault="00606E94" w:rsidP="00E30C6F">
            <w:pPr>
              <w:pStyle w:val="Tabletext"/>
              <w:spacing w:before="30" w:after="30"/>
              <w:jc w:val="left"/>
              <w:rPr>
                <w:sz w:val="18"/>
                <w:szCs w:val="18"/>
              </w:rPr>
            </w:pPr>
            <w:r w:rsidRPr="00762D98">
              <w:rPr>
                <w:sz w:val="18"/>
                <w:szCs w:val="18"/>
              </w:rPr>
              <w:t>Prise en charge de l'acquisition de services rapide et temps de commutation du service, fourniture de contenus programmée</w:t>
            </w:r>
          </w:p>
        </w:tc>
        <w:tc>
          <w:tcPr>
            <w:tcW w:w="3233" w:type="dxa"/>
          </w:tcPr>
          <w:p w:rsidR="00606E94" w:rsidRPr="00762D98" w:rsidRDefault="00606E94" w:rsidP="00E30C6F">
            <w:pPr>
              <w:pStyle w:val="Tabletext"/>
              <w:spacing w:before="30" w:after="30"/>
              <w:jc w:val="left"/>
              <w:rPr>
                <w:sz w:val="18"/>
                <w:szCs w:val="18"/>
              </w:rPr>
            </w:pPr>
            <w:r>
              <w:rPr>
                <w:sz w:val="18"/>
                <w:szCs w:val="18"/>
              </w:rPr>
              <w:t xml:space="preserve">Conformément au guide électronique des programmes sur la base de documents normatifs </w:t>
            </w:r>
            <w:r w:rsidRPr="00762D98">
              <w:rPr>
                <w:sz w:val="18"/>
                <w:szCs w:val="18"/>
              </w:rPr>
              <w:t xml:space="preserve">DVB </w:t>
            </w:r>
            <w:r>
              <w:rPr>
                <w:sz w:val="18"/>
                <w:szCs w:val="18"/>
              </w:rPr>
              <w:t>connexes</w:t>
            </w:r>
          </w:p>
        </w:tc>
      </w:tr>
    </w:tbl>
    <w:p w:rsidR="00606E94" w:rsidRPr="00762D98" w:rsidRDefault="00606E94" w:rsidP="00606E94">
      <w:pPr>
        <w:pStyle w:val="TableNo"/>
      </w:pPr>
      <w:r>
        <w:lastRenderedPageBreak/>
        <w:br/>
      </w:r>
      <w:r w:rsidRPr="00762D98">
        <w:t>TABLEAU 2B</w:t>
      </w:r>
      <w:r>
        <w:t xml:space="preserve"> (</w:t>
      </w:r>
      <w:r w:rsidRPr="008E5740">
        <w:rPr>
          <w:i/>
          <w:iCs/>
        </w:rPr>
        <w:t>suite</w:t>
      </w:r>
      <w:r>
        <w:t>)</w:t>
      </w:r>
    </w:p>
    <w:tbl>
      <w:tblPr>
        <w:tblW w:w="14015" w:type="dxa"/>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2977"/>
        <w:gridCol w:w="2977"/>
        <w:gridCol w:w="3118"/>
        <w:gridCol w:w="3233"/>
      </w:tblGrid>
      <w:tr w:rsidR="00606E94" w:rsidRPr="00762D98" w:rsidTr="0081720E">
        <w:trPr>
          <w:cantSplit/>
          <w:jc w:val="center"/>
        </w:trPr>
        <w:tc>
          <w:tcPr>
            <w:tcW w:w="1710" w:type="dxa"/>
            <w:tcBorders>
              <w:bottom w:val="single" w:sz="4" w:space="0" w:color="auto"/>
            </w:tcBorders>
            <w:tcMar>
              <w:left w:w="85" w:type="dxa"/>
              <w:right w:w="85" w:type="dxa"/>
            </w:tcMar>
            <w:vAlign w:val="center"/>
          </w:tcPr>
          <w:p w:rsidR="00606E94" w:rsidRPr="00762D98" w:rsidRDefault="00606E94" w:rsidP="00FC5F1A">
            <w:pPr>
              <w:pStyle w:val="Tablehead"/>
              <w:rPr>
                <w:sz w:val="18"/>
                <w:szCs w:val="18"/>
              </w:rPr>
            </w:pPr>
            <w:r w:rsidRPr="00762D98">
              <w:rPr>
                <w:sz w:val="18"/>
                <w:szCs w:val="18"/>
              </w:rPr>
              <w:t>Besoins des utilisateurs</w:t>
            </w:r>
          </w:p>
        </w:tc>
        <w:tc>
          <w:tcPr>
            <w:tcW w:w="2977" w:type="dxa"/>
            <w:tcBorders>
              <w:bottom w:val="single" w:sz="4" w:space="0" w:color="auto"/>
            </w:tcBorders>
            <w:tcMar>
              <w:left w:w="85" w:type="dxa"/>
              <w:right w:w="85" w:type="dxa"/>
            </w:tcMar>
            <w:vAlign w:val="center"/>
          </w:tcPr>
          <w:p w:rsidR="00606E94" w:rsidRPr="00762D98" w:rsidRDefault="00606E94" w:rsidP="00FC5F1A">
            <w:pPr>
              <w:pStyle w:val="Tablehead"/>
              <w:rPr>
                <w:sz w:val="18"/>
                <w:szCs w:val="18"/>
              </w:rPr>
            </w:pPr>
            <w:r w:rsidRPr="00762D98">
              <w:rPr>
                <w:sz w:val="18"/>
                <w:szCs w:val="18"/>
              </w:rPr>
              <w:t>Système multimédia «H»</w:t>
            </w:r>
          </w:p>
        </w:tc>
        <w:tc>
          <w:tcPr>
            <w:tcW w:w="2977" w:type="dxa"/>
            <w:tcBorders>
              <w:bottom w:val="single" w:sz="4" w:space="0" w:color="auto"/>
            </w:tcBorders>
            <w:vAlign w:val="center"/>
          </w:tcPr>
          <w:p w:rsidR="00606E94" w:rsidRPr="00762D98" w:rsidRDefault="00606E94" w:rsidP="00FC5F1A">
            <w:pPr>
              <w:pStyle w:val="Tablehead"/>
              <w:rPr>
                <w:sz w:val="18"/>
                <w:szCs w:val="18"/>
              </w:rPr>
            </w:pPr>
            <w:r w:rsidRPr="00762D98">
              <w:rPr>
                <w:sz w:val="18"/>
                <w:szCs w:val="18"/>
              </w:rPr>
              <w:t>Système multimédia «I»</w:t>
            </w:r>
          </w:p>
        </w:tc>
        <w:tc>
          <w:tcPr>
            <w:tcW w:w="3118" w:type="dxa"/>
            <w:tcBorders>
              <w:bottom w:val="single" w:sz="4" w:space="0" w:color="auto"/>
            </w:tcBorders>
            <w:vAlign w:val="center"/>
          </w:tcPr>
          <w:p w:rsidR="00606E94" w:rsidRPr="00762D98" w:rsidRDefault="00606E94" w:rsidP="00FC5F1A">
            <w:pPr>
              <w:pStyle w:val="Tablehead"/>
              <w:rPr>
                <w:sz w:val="18"/>
                <w:szCs w:val="18"/>
              </w:rPr>
            </w:pPr>
            <w:r w:rsidRPr="00762D98">
              <w:rPr>
                <w:sz w:val="18"/>
                <w:szCs w:val="18"/>
              </w:rPr>
              <w:t>Système multimédia «</w:t>
            </w:r>
            <w:r w:rsidRPr="00762D98">
              <w:rPr>
                <w:rFonts w:ascii="Times New Roman Bold" w:hAnsi="Times New Roman Bold"/>
                <w:sz w:val="18"/>
                <w:szCs w:val="18"/>
              </w:rPr>
              <w:t>M»</w:t>
            </w:r>
          </w:p>
        </w:tc>
        <w:tc>
          <w:tcPr>
            <w:tcW w:w="3233" w:type="dxa"/>
            <w:tcBorders>
              <w:bottom w:val="single" w:sz="4" w:space="0" w:color="auto"/>
            </w:tcBorders>
            <w:vAlign w:val="center"/>
          </w:tcPr>
          <w:p w:rsidR="00606E94" w:rsidRPr="00762D98" w:rsidRDefault="00606E94" w:rsidP="00FC5F1A">
            <w:pPr>
              <w:pStyle w:val="Tablehead"/>
              <w:keepNext w:val="0"/>
              <w:widowControl w:val="0"/>
              <w:spacing w:before="40" w:after="40"/>
              <w:rPr>
                <w:rFonts w:cs="Times New Roman Bold"/>
                <w:sz w:val="18"/>
                <w:szCs w:val="18"/>
              </w:rPr>
            </w:pPr>
            <w:r w:rsidRPr="00762D98">
              <w:rPr>
                <w:sz w:val="18"/>
                <w:szCs w:val="18"/>
              </w:rPr>
              <w:t>Système multimédia «</w:t>
            </w:r>
            <w:r w:rsidRPr="00762D98">
              <w:rPr>
                <w:rFonts w:ascii="Times New Roman Bold" w:hAnsi="Times New Roman Bold"/>
                <w:sz w:val="18"/>
                <w:szCs w:val="18"/>
              </w:rPr>
              <w:t>T2»</w:t>
            </w:r>
          </w:p>
        </w:tc>
      </w:tr>
      <w:tr w:rsidR="00606E94" w:rsidRPr="00762D98" w:rsidTr="0081720E">
        <w:trPr>
          <w:cantSplit/>
          <w:jc w:val="center"/>
        </w:trPr>
        <w:tc>
          <w:tcPr>
            <w:tcW w:w="1710" w:type="dxa"/>
            <w:tcMar>
              <w:left w:w="85" w:type="dxa"/>
              <w:right w:w="85" w:type="dxa"/>
            </w:tcMar>
          </w:tcPr>
          <w:p w:rsidR="00606E94" w:rsidRPr="00762D98" w:rsidRDefault="00606E94" w:rsidP="00E30C6F">
            <w:pPr>
              <w:pStyle w:val="Tabletext"/>
              <w:jc w:val="left"/>
              <w:rPr>
                <w:sz w:val="18"/>
                <w:szCs w:val="18"/>
              </w:rPr>
            </w:pPr>
            <w:r w:rsidRPr="00762D98">
              <w:rPr>
                <w:sz w:val="18"/>
                <w:szCs w:val="18"/>
              </w:rPr>
              <w:t>Récepteurs portatifs consommant peu d'énergie</w:t>
            </w:r>
          </w:p>
        </w:tc>
        <w:tc>
          <w:tcPr>
            <w:tcW w:w="2977" w:type="dxa"/>
            <w:tcMar>
              <w:left w:w="85" w:type="dxa"/>
              <w:right w:w="85" w:type="dxa"/>
            </w:tcMar>
          </w:tcPr>
          <w:p w:rsidR="00606E94" w:rsidRPr="00762D98" w:rsidRDefault="00606E94" w:rsidP="00E30C6F">
            <w:pPr>
              <w:pStyle w:val="Tabletext"/>
              <w:jc w:val="left"/>
              <w:rPr>
                <w:sz w:val="18"/>
                <w:szCs w:val="18"/>
              </w:rPr>
            </w:pPr>
            <w:r w:rsidRPr="00762D98">
              <w:rPr>
                <w:sz w:val="18"/>
                <w:szCs w:val="18"/>
              </w:rPr>
              <w:t>Découpage temporel (~90% d'économies d'énergie par rapport à la réception continue dans la partie récepteur du système DVB-H)</w:t>
            </w:r>
          </w:p>
          <w:p w:rsidR="00606E94" w:rsidRPr="00762D98" w:rsidRDefault="00606E94" w:rsidP="00E30C6F">
            <w:pPr>
              <w:pStyle w:val="Tabletext"/>
              <w:jc w:val="left"/>
              <w:rPr>
                <w:sz w:val="18"/>
                <w:szCs w:val="18"/>
              </w:rPr>
            </w:pPr>
            <w:r w:rsidRPr="00762D98">
              <w:rPr>
                <w:sz w:val="18"/>
                <w:szCs w:val="18"/>
              </w:rPr>
              <w:t>Le temps de visionnement n'est pas limité par le récepteur DVB-H, mais par les décodeurs vidéo/audio, les écrans et les haut</w:t>
            </w:r>
            <w:r w:rsidRPr="00762D98">
              <w:rPr>
                <w:sz w:val="18"/>
                <w:szCs w:val="18"/>
              </w:rPr>
              <w:noBreakHyphen/>
              <w:t xml:space="preserve">parleurs </w:t>
            </w:r>
          </w:p>
        </w:tc>
        <w:tc>
          <w:tcPr>
            <w:tcW w:w="2977" w:type="dxa"/>
          </w:tcPr>
          <w:p w:rsidR="00606E94" w:rsidRPr="00762D98" w:rsidRDefault="00606E94" w:rsidP="00E30C6F">
            <w:pPr>
              <w:pStyle w:val="Tabletext"/>
              <w:jc w:val="left"/>
              <w:rPr>
                <w:sz w:val="18"/>
                <w:szCs w:val="18"/>
              </w:rPr>
            </w:pPr>
            <w:r w:rsidRPr="00762D98">
              <w:rPr>
                <w:sz w:val="18"/>
                <w:szCs w:val="18"/>
              </w:rPr>
              <w:t>Découpage temporel (~90% d'économies d'énergie par rapport à la réception continue dans la partie récepteur du système DVB-SH)</w:t>
            </w:r>
          </w:p>
          <w:p w:rsidR="00606E94" w:rsidRPr="00762D98" w:rsidRDefault="00606E94" w:rsidP="00E30C6F">
            <w:pPr>
              <w:pStyle w:val="Tabletext"/>
              <w:jc w:val="left"/>
              <w:rPr>
                <w:sz w:val="18"/>
                <w:szCs w:val="18"/>
              </w:rPr>
            </w:pPr>
            <w:r w:rsidRPr="00762D98">
              <w:rPr>
                <w:sz w:val="18"/>
                <w:szCs w:val="18"/>
              </w:rPr>
              <w:t>Le temps de visionnement n'est pas limité par le récepteur DVB</w:t>
            </w:r>
            <w:r w:rsidRPr="00762D98">
              <w:rPr>
                <w:sz w:val="18"/>
                <w:szCs w:val="18"/>
              </w:rPr>
              <w:noBreakHyphen/>
              <w:t>SH, mais par les décodeurs vidéo/audio, les écrans et les haut</w:t>
            </w:r>
            <w:r w:rsidRPr="00762D98">
              <w:rPr>
                <w:sz w:val="18"/>
                <w:szCs w:val="18"/>
              </w:rPr>
              <w:noBreakHyphen/>
              <w:t xml:space="preserve">parleurs </w:t>
            </w:r>
          </w:p>
        </w:tc>
        <w:tc>
          <w:tcPr>
            <w:tcW w:w="3118" w:type="dxa"/>
          </w:tcPr>
          <w:p w:rsidR="00606E94" w:rsidRPr="00762D98" w:rsidRDefault="00606E94" w:rsidP="00E30C6F">
            <w:pPr>
              <w:pStyle w:val="Tabletext"/>
              <w:jc w:val="left"/>
              <w:rPr>
                <w:sz w:val="18"/>
                <w:szCs w:val="18"/>
              </w:rPr>
            </w:pPr>
            <w:r w:rsidRPr="00762D98">
              <w:rPr>
                <w:sz w:val="18"/>
                <w:szCs w:val="18"/>
              </w:rPr>
              <w:t>Prise en charge de l'accès sélectif au contenu voulu (démodulation partielle du signal), qui est assuré dans les domaines temporel et fréquentiel</w:t>
            </w:r>
          </w:p>
          <w:p w:rsidR="00606E94" w:rsidRPr="00762D98" w:rsidRDefault="00606E94" w:rsidP="00E30C6F">
            <w:pPr>
              <w:pStyle w:val="Tabletext"/>
              <w:jc w:val="left"/>
              <w:rPr>
                <w:sz w:val="18"/>
                <w:szCs w:val="18"/>
              </w:rPr>
            </w:pPr>
            <w:r w:rsidRPr="00762D98">
              <w:rPr>
                <w:sz w:val="18"/>
                <w:szCs w:val="18"/>
              </w:rPr>
              <w:t>Les données sont transmises toutes les secondes (de manière synchrone) depuis la station d'émission vers le combiné. Chaque transmission dure donc une seconde et comprend les informations dont le récepteur a besoin pour démoduler uniquement la portion des données (service) que l'utilisateur souhaite obtenir</w:t>
            </w:r>
          </w:p>
        </w:tc>
        <w:tc>
          <w:tcPr>
            <w:tcW w:w="3233" w:type="dxa"/>
          </w:tcPr>
          <w:p w:rsidR="00606E94" w:rsidRPr="00762D98" w:rsidRDefault="00606E94" w:rsidP="00E30C6F">
            <w:pPr>
              <w:pStyle w:val="Tabletext"/>
              <w:jc w:val="left"/>
              <w:rPr>
                <w:sz w:val="18"/>
                <w:szCs w:val="18"/>
              </w:rPr>
            </w:pPr>
            <w:r>
              <w:rPr>
                <w:sz w:val="18"/>
                <w:szCs w:val="18"/>
              </w:rPr>
              <w:t xml:space="preserve">Découpage temporel </w:t>
            </w:r>
            <w:r w:rsidRPr="00762D98">
              <w:rPr>
                <w:sz w:val="18"/>
                <w:szCs w:val="18"/>
              </w:rPr>
              <w:t xml:space="preserve">DVB-T2 </w:t>
            </w:r>
            <w:r>
              <w:rPr>
                <w:sz w:val="18"/>
                <w:szCs w:val="18"/>
              </w:rPr>
              <w:t>avec conduits de couche physique (</w:t>
            </w:r>
            <w:r w:rsidRPr="00762D98">
              <w:rPr>
                <w:sz w:val="18"/>
                <w:szCs w:val="18"/>
              </w:rPr>
              <w:t>PLP</w:t>
            </w:r>
            <w:r>
              <w:rPr>
                <w:sz w:val="18"/>
                <w:szCs w:val="18"/>
              </w:rPr>
              <w:t>)</w:t>
            </w:r>
            <w:r w:rsidRPr="00762D98">
              <w:rPr>
                <w:sz w:val="18"/>
                <w:szCs w:val="18"/>
              </w:rPr>
              <w:t xml:space="preserve">. </w:t>
            </w:r>
            <w:r>
              <w:rPr>
                <w:sz w:val="18"/>
                <w:szCs w:val="18"/>
              </w:rPr>
              <w:t>Les PLP sont constitués de sous-tranches de trame</w:t>
            </w:r>
            <w:r w:rsidRPr="00762D98">
              <w:rPr>
                <w:sz w:val="18"/>
                <w:szCs w:val="18"/>
              </w:rPr>
              <w:t xml:space="preserve">. </w:t>
            </w:r>
            <w:r>
              <w:rPr>
                <w:sz w:val="18"/>
                <w:szCs w:val="18"/>
              </w:rPr>
              <w:t xml:space="preserve">Lors de la réception d'un </w:t>
            </w:r>
            <w:r w:rsidRPr="00762D98">
              <w:rPr>
                <w:sz w:val="18"/>
                <w:szCs w:val="18"/>
              </w:rPr>
              <w:t xml:space="preserve">PLP </w:t>
            </w:r>
            <w:r>
              <w:rPr>
                <w:sz w:val="18"/>
                <w:szCs w:val="18"/>
              </w:rPr>
              <w:t>donné, seuls le préambule et les sous-tranches pertinentes sont reçus et traités</w:t>
            </w:r>
          </w:p>
        </w:tc>
      </w:tr>
      <w:tr w:rsidR="00606E94" w:rsidRPr="00762D98" w:rsidTr="0081720E">
        <w:trPr>
          <w:cantSplit/>
          <w:jc w:val="center"/>
        </w:trPr>
        <w:tc>
          <w:tcPr>
            <w:tcW w:w="1710" w:type="dxa"/>
            <w:tcMar>
              <w:left w:w="85" w:type="dxa"/>
              <w:right w:w="85" w:type="dxa"/>
            </w:tcMar>
          </w:tcPr>
          <w:p w:rsidR="00606E94" w:rsidRPr="00762D98" w:rsidRDefault="00606E94" w:rsidP="00E30C6F">
            <w:pPr>
              <w:pStyle w:val="Tabletext"/>
              <w:jc w:val="left"/>
              <w:rPr>
                <w:sz w:val="18"/>
                <w:szCs w:val="18"/>
              </w:rPr>
            </w:pPr>
            <w:r w:rsidRPr="00762D98">
              <w:br/>
            </w:r>
            <w:r w:rsidRPr="00762D98">
              <w:rPr>
                <w:sz w:val="18"/>
                <w:szCs w:val="18"/>
              </w:rPr>
              <w:t>Fourniture de l'interactivité</w:t>
            </w:r>
          </w:p>
        </w:tc>
        <w:tc>
          <w:tcPr>
            <w:tcW w:w="2977" w:type="dxa"/>
            <w:tcMar>
              <w:left w:w="85" w:type="dxa"/>
              <w:right w:w="85" w:type="dxa"/>
            </w:tcMar>
          </w:tcPr>
          <w:p w:rsidR="00606E94" w:rsidRPr="00762D98" w:rsidRDefault="00606E94" w:rsidP="00E30C6F">
            <w:pPr>
              <w:pStyle w:val="Tabletext"/>
              <w:jc w:val="left"/>
              <w:rPr>
                <w:sz w:val="18"/>
                <w:szCs w:val="18"/>
              </w:rPr>
            </w:pPr>
            <w:r w:rsidRPr="00762D98">
              <w:rPr>
                <w:sz w:val="18"/>
                <w:szCs w:val="18"/>
              </w:rPr>
              <w:t>Prise en charge des applications interactives locales et distantes au moyen de réseaux IMT ou de réseaux cellulaires numériques ou encore d'autres connexions IP</w:t>
            </w:r>
          </w:p>
          <w:p w:rsidR="00606E94" w:rsidRPr="00762D98" w:rsidRDefault="00606E94" w:rsidP="00E30C6F">
            <w:pPr>
              <w:pStyle w:val="Tabletext"/>
              <w:jc w:val="left"/>
              <w:rPr>
                <w:sz w:val="18"/>
                <w:szCs w:val="18"/>
              </w:rPr>
            </w:pPr>
            <w:r w:rsidRPr="00762D98">
              <w:rPr>
                <w:sz w:val="18"/>
                <w:szCs w:val="18"/>
              </w:rPr>
              <w:t>Le guide électronique des services fournit les informations d'accès de base pour permettre des services interactifs</w:t>
            </w:r>
          </w:p>
        </w:tc>
        <w:tc>
          <w:tcPr>
            <w:tcW w:w="2977" w:type="dxa"/>
          </w:tcPr>
          <w:p w:rsidR="00606E94" w:rsidRPr="00762D98" w:rsidRDefault="00606E94" w:rsidP="00E30C6F">
            <w:pPr>
              <w:pStyle w:val="Tabletext"/>
              <w:jc w:val="left"/>
              <w:rPr>
                <w:sz w:val="18"/>
                <w:szCs w:val="18"/>
              </w:rPr>
            </w:pPr>
            <w:r w:rsidRPr="00762D98">
              <w:rPr>
                <w:sz w:val="18"/>
                <w:szCs w:val="18"/>
              </w:rPr>
              <w:t>Prise en charge des applications interactives locales et distantes au moyen de réseaux IMT ou de réseaux cellulaires numériques ou encore d'autres connexions IP</w:t>
            </w:r>
          </w:p>
          <w:p w:rsidR="00606E94" w:rsidRPr="00762D98" w:rsidRDefault="00606E94" w:rsidP="00E30C6F">
            <w:pPr>
              <w:pStyle w:val="Tabletext"/>
              <w:jc w:val="left"/>
              <w:rPr>
                <w:sz w:val="18"/>
                <w:szCs w:val="18"/>
              </w:rPr>
            </w:pPr>
            <w:r w:rsidRPr="00762D98">
              <w:rPr>
                <w:sz w:val="18"/>
                <w:szCs w:val="18"/>
              </w:rPr>
              <w:t>Le guide électronique des services fournit les informations d'accès de base pour permettre des services interactifs</w:t>
            </w:r>
          </w:p>
        </w:tc>
        <w:tc>
          <w:tcPr>
            <w:tcW w:w="3118" w:type="dxa"/>
          </w:tcPr>
          <w:p w:rsidR="00606E94" w:rsidRPr="00762D98" w:rsidRDefault="00606E94" w:rsidP="00E30C6F">
            <w:pPr>
              <w:pStyle w:val="Tabletext"/>
              <w:jc w:val="left"/>
              <w:rPr>
                <w:sz w:val="18"/>
                <w:szCs w:val="18"/>
              </w:rPr>
            </w:pPr>
            <w:r w:rsidRPr="00762D98">
              <w:rPr>
                <w:sz w:val="18"/>
                <w:szCs w:val="18"/>
              </w:rPr>
              <w:t>Le contenu et les applications de l'interactivité utilisent:</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des références aux services interactifs disponibles sur les dispositifs ou situés à distance</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un canal retour utilisant des réseaux IMT ou d'autres connexions IP</w:t>
            </w:r>
          </w:p>
        </w:tc>
        <w:tc>
          <w:tcPr>
            <w:tcW w:w="3233" w:type="dxa"/>
          </w:tcPr>
          <w:p w:rsidR="00606E94" w:rsidRPr="00762D98" w:rsidRDefault="00606E94" w:rsidP="00E30C6F">
            <w:pPr>
              <w:pStyle w:val="Tabletext"/>
              <w:jc w:val="left"/>
              <w:rPr>
                <w:sz w:val="18"/>
                <w:szCs w:val="18"/>
              </w:rPr>
            </w:pPr>
            <w:r>
              <w:rPr>
                <w:sz w:val="18"/>
                <w:szCs w:val="18"/>
              </w:rPr>
              <w:t xml:space="preserve">Fondée sur les principes de fourniture de l'interactivité </w:t>
            </w:r>
            <w:r w:rsidRPr="00762D98">
              <w:rPr>
                <w:sz w:val="18"/>
                <w:szCs w:val="18"/>
              </w:rPr>
              <w:t xml:space="preserve">DVB </w:t>
            </w:r>
          </w:p>
        </w:tc>
      </w:tr>
      <w:tr w:rsidR="00606E94" w:rsidRPr="00762D98" w:rsidTr="0081720E">
        <w:trPr>
          <w:cantSplit/>
          <w:jc w:val="center"/>
        </w:trPr>
        <w:tc>
          <w:tcPr>
            <w:tcW w:w="1710" w:type="dxa"/>
            <w:tcMar>
              <w:left w:w="85" w:type="dxa"/>
              <w:right w:w="85" w:type="dxa"/>
            </w:tcMar>
          </w:tcPr>
          <w:p w:rsidR="00606E94" w:rsidRPr="00762D98" w:rsidRDefault="00606E94" w:rsidP="00E30C6F">
            <w:pPr>
              <w:pStyle w:val="Tabletext"/>
              <w:jc w:val="left"/>
              <w:rPr>
                <w:sz w:val="18"/>
                <w:szCs w:val="18"/>
              </w:rPr>
            </w:pPr>
            <w:r w:rsidRPr="00762D98">
              <w:rPr>
                <w:sz w:val="18"/>
                <w:szCs w:val="18"/>
              </w:rPr>
              <w:t>Interopérabilité avec les réseaux de télécommunica</w:t>
            </w:r>
            <w:r w:rsidRPr="00762D98">
              <w:rPr>
                <w:sz w:val="18"/>
                <w:szCs w:val="18"/>
              </w:rPr>
              <w:noBreakHyphen/>
            </w:r>
            <w:r w:rsidRPr="00762D98">
              <w:rPr>
                <w:sz w:val="18"/>
                <w:szCs w:val="18"/>
              </w:rPr>
              <w:br/>
              <w:t>tion mobiles</w:t>
            </w:r>
          </w:p>
        </w:tc>
        <w:tc>
          <w:tcPr>
            <w:tcW w:w="2977" w:type="dxa"/>
            <w:tcMar>
              <w:left w:w="85" w:type="dxa"/>
              <w:right w:w="85" w:type="dxa"/>
            </w:tcMar>
          </w:tcPr>
          <w:p w:rsidR="00606E94" w:rsidRPr="00762D98" w:rsidRDefault="00606E94" w:rsidP="00E30C6F">
            <w:pPr>
              <w:pStyle w:val="Tabletext"/>
              <w:jc w:val="left"/>
              <w:rPr>
                <w:sz w:val="18"/>
                <w:szCs w:val="18"/>
              </w:rPr>
            </w:pPr>
            <w:r>
              <w:rPr>
                <w:sz w:val="18"/>
                <w:szCs w:val="18"/>
              </w:rPr>
              <w:t>S</w:t>
            </w:r>
            <w:r w:rsidRPr="00762D98">
              <w:rPr>
                <w:sz w:val="18"/>
                <w:szCs w:val="18"/>
              </w:rPr>
              <w:t>olutions IP optimisées pour la réception sur des dispositifs portatifs</w:t>
            </w:r>
            <w:r>
              <w:rPr>
                <w:sz w:val="18"/>
                <w:szCs w:val="18"/>
              </w:rPr>
              <w:t>,</w:t>
            </w:r>
            <w:r w:rsidRPr="00762D98">
              <w:rPr>
                <w:sz w:val="18"/>
                <w:szCs w:val="18"/>
              </w:rPr>
              <w:t xml:space="preserve"> </w:t>
            </w:r>
            <w:r>
              <w:rPr>
                <w:sz w:val="18"/>
                <w:szCs w:val="18"/>
              </w:rPr>
              <w:t xml:space="preserve">identiques à celles </w:t>
            </w:r>
            <w:r w:rsidRPr="00762D98">
              <w:rPr>
                <w:sz w:val="18"/>
                <w:szCs w:val="18"/>
              </w:rPr>
              <w:t>utilisées pour la fourniture de services sur des réseaux de radiodiffusion et des réseaux mobiles cellulaires (3GPP)</w:t>
            </w:r>
          </w:p>
          <w:p w:rsidR="00606E94" w:rsidRPr="00762D98" w:rsidRDefault="00606E94" w:rsidP="00E30C6F">
            <w:pPr>
              <w:pStyle w:val="Tabletext"/>
              <w:jc w:val="left"/>
              <w:rPr>
                <w:sz w:val="18"/>
                <w:szCs w:val="18"/>
              </w:rPr>
            </w:pPr>
            <w:r w:rsidRPr="00762D98">
              <w:rPr>
                <w:sz w:val="18"/>
                <w:szCs w:val="18"/>
              </w:rPr>
              <w:t>Harmonisation maximale avec, par exemple, les codecs A/V, les formats de charge utile, les protocoles de fourniture de contenu</w:t>
            </w:r>
          </w:p>
        </w:tc>
        <w:tc>
          <w:tcPr>
            <w:tcW w:w="2977" w:type="dxa"/>
          </w:tcPr>
          <w:p w:rsidR="00606E94" w:rsidRPr="00762D98" w:rsidRDefault="00606E94" w:rsidP="00E30C6F">
            <w:pPr>
              <w:pStyle w:val="Tabletext"/>
              <w:jc w:val="left"/>
              <w:rPr>
                <w:sz w:val="18"/>
                <w:szCs w:val="18"/>
              </w:rPr>
            </w:pPr>
            <w:r>
              <w:rPr>
                <w:sz w:val="18"/>
                <w:szCs w:val="18"/>
              </w:rPr>
              <w:t>S</w:t>
            </w:r>
            <w:r w:rsidRPr="00762D98">
              <w:rPr>
                <w:sz w:val="18"/>
                <w:szCs w:val="18"/>
              </w:rPr>
              <w:t>olutions IP optimisées pour la réception sur des dispositifs portatifs</w:t>
            </w:r>
            <w:r>
              <w:rPr>
                <w:sz w:val="18"/>
                <w:szCs w:val="18"/>
              </w:rPr>
              <w:t>,</w:t>
            </w:r>
            <w:r w:rsidRPr="00762D98">
              <w:rPr>
                <w:sz w:val="18"/>
                <w:szCs w:val="18"/>
              </w:rPr>
              <w:t xml:space="preserve"> </w:t>
            </w:r>
            <w:r>
              <w:rPr>
                <w:sz w:val="18"/>
                <w:szCs w:val="18"/>
              </w:rPr>
              <w:t xml:space="preserve">identiques à celles </w:t>
            </w:r>
            <w:r w:rsidRPr="00762D98">
              <w:rPr>
                <w:sz w:val="18"/>
                <w:szCs w:val="18"/>
              </w:rPr>
              <w:t>utilisées pour la fourniture de services sur des réseaux de radiodiffusion et des réseaux mobiles cellulaires (3GPP)</w:t>
            </w:r>
          </w:p>
          <w:p w:rsidR="00606E94" w:rsidRPr="00762D98" w:rsidRDefault="00606E94" w:rsidP="00E30C6F">
            <w:pPr>
              <w:pStyle w:val="Tabletext"/>
              <w:jc w:val="left"/>
              <w:rPr>
                <w:sz w:val="18"/>
                <w:szCs w:val="18"/>
              </w:rPr>
            </w:pPr>
            <w:r w:rsidRPr="00762D98">
              <w:rPr>
                <w:sz w:val="18"/>
                <w:szCs w:val="18"/>
              </w:rPr>
              <w:t>Harmonisation maximale avec, par exemple, les codecs A/V, les formats de charge utile, les protocoles de fourniture de contenu</w:t>
            </w:r>
          </w:p>
        </w:tc>
        <w:tc>
          <w:tcPr>
            <w:tcW w:w="3118" w:type="dxa"/>
          </w:tcPr>
          <w:p w:rsidR="00606E94" w:rsidRPr="00762D98" w:rsidRDefault="00606E94" w:rsidP="00E30C6F">
            <w:pPr>
              <w:pStyle w:val="Tabletext"/>
              <w:jc w:val="left"/>
              <w:rPr>
                <w:sz w:val="18"/>
                <w:szCs w:val="18"/>
              </w:rPr>
            </w:pPr>
            <w:r w:rsidRPr="00762D98">
              <w:rPr>
                <w:sz w:val="18"/>
                <w:szCs w:val="18"/>
              </w:rPr>
              <w:t xml:space="preserve">Prise en charge des services téléphoniques et de transmission de données traditionnels sur des réseaux de télécommunication mobiles tels que les systèmes IMT-2000 </w:t>
            </w:r>
          </w:p>
          <w:p w:rsidR="00606E94" w:rsidRPr="00762D98" w:rsidRDefault="00606E94" w:rsidP="00E30C6F">
            <w:pPr>
              <w:pStyle w:val="Tabletext"/>
              <w:jc w:val="left"/>
              <w:rPr>
                <w:sz w:val="18"/>
                <w:szCs w:val="18"/>
              </w:rPr>
            </w:pPr>
            <w:r w:rsidRPr="00762D98">
              <w:rPr>
                <w:sz w:val="18"/>
                <w:szCs w:val="18"/>
              </w:rPr>
              <w:t>L'harmonisation des plates-formes est assurée par l'intermédiaire du protocole IP</w:t>
            </w:r>
          </w:p>
        </w:tc>
        <w:tc>
          <w:tcPr>
            <w:tcW w:w="3233" w:type="dxa"/>
          </w:tcPr>
          <w:p w:rsidR="00606E94" w:rsidRPr="00762D98" w:rsidRDefault="00606E94" w:rsidP="00E30C6F">
            <w:pPr>
              <w:pStyle w:val="Tabletext"/>
              <w:jc w:val="left"/>
              <w:rPr>
                <w:sz w:val="18"/>
                <w:szCs w:val="18"/>
              </w:rPr>
            </w:pPr>
            <w:r>
              <w:rPr>
                <w:sz w:val="18"/>
                <w:szCs w:val="18"/>
              </w:rPr>
              <w:t>L'a</w:t>
            </w:r>
            <w:r w:rsidRPr="00762D98">
              <w:rPr>
                <w:sz w:val="18"/>
                <w:szCs w:val="18"/>
              </w:rPr>
              <w:t xml:space="preserve">pplication </w:t>
            </w:r>
            <w:r>
              <w:rPr>
                <w:sz w:val="18"/>
                <w:szCs w:val="18"/>
              </w:rPr>
              <w:t xml:space="preserve">de flux </w:t>
            </w:r>
            <w:r w:rsidRPr="00762D98">
              <w:rPr>
                <w:sz w:val="18"/>
                <w:szCs w:val="18"/>
              </w:rPr>
              <w:t xml:space="preserve">GSE </w:t>
            </w:r>
            <w:r>
              <w:rPr>
                <w:sz w:val="18"/>
                <w:szCs w:val="18"/>
              </w:rPr>
              <w:t>permet d'assurer le degré d'interopérabilité requis</w:t>
            </w:r>
            <w:r w:rsidRPr="00762D98">
              <w:rPr>
                <w:sz w:val="18"/>
                <w:szCs w:val="18"/>
              </w:rPr>
              <w:t xml:space="preserve"> </w:t>
            </w:r>
          </w:p>
        </w:tc>
      </w:tr>
    </w:tbl>
    <w:p w:rsidR="00606E94" w:rsidRPr="00762D98" w:rsidRDefault="00606E94" w:rsidP="00606E94">
      <w:pPr>
        <w:pStyle w:val="TableNo"/>
      </w:pPr>
      <w:r>
        <w:lastRenderedPageBreak/>
        <w:br/>
      </w:r>
      <w:r w:rsidRPr="00762D98">
        <w:t>TABLEAU 2B</w:t>
      </w:r>
      <w:r>
        <w:t xml:space="preserve"> (</w:t>
      </w:r>
      <w:r>
        <w:rPr>
          <w:i/>
          <w:iCs/>
        </w:rPr>
        <w:t>fin</w:t>
      </w:r>
      <w:r>
        <w:t>)</w:t>
      </w:r>
    </w:p>
    <w:tbl>
      <w:tblPr>
        <w:tblW w:w="14015" w:type="dxa"/>
        <w:jc w:val="center"/>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
        <w:gridCol w:w="1701"/>
        <w:gridCol w:w="2977"/>
        <w:gridCol w:w="2977"/>
        <w:gridCol w:w="3118"/>
        <w:gridCol w:w="3233"/>
      </w:tblGrid>
      <w:tr w:rsidR="00606E94" w:rsidRPr="00762D98" w:rsidTr="0081720E">
        <w:trPr>
          <w:cantSplit/>
          <w:jc w:val="center"/>
        </w:trPr>
        <w:tc>
          <w:tcPr>
            <w:tcW w:w="1710" w:type="dxa"/>
            <w:gridSpan w:val="2"/>
            <w:tcBorders>
              <w:bottom w:val="single" w:sz="4" w:space="0" w:color="auto"/>
            </w:tcBorders>
            <w:tcMar>
              <w:left w:w="85" w:type="dxa"/>
              <w:right w:w="85" w:type="dxa"/>
            </w:tcMar>
            <w:vAlign w:val="center"/>
          </w:tcPr>
          <w:p w:rsidR="00606E94" w:rsidRPr="00762D98" w:rsidRDefault="00606E94" w:rsidP="00FC5F1A">
            <w:pPr>
              <w:pStyle w:val="Tablehead"/>
              <w:rPr>
                <w:sz w:val="18"/>
                <w:szCs w:val="18"/>
              </w:rPr>
            </w:pPr>
            <w:r w:rsidRPr="00762D98">
              <w:rPr>
                <w:sz w:val="18"/>
                <w:szCs w:val="18"/>
              </w:rPr>
              <w:t>Besoins des utilisateurs</w:t>
            </w:r>
          </w:p>
        </w:tc>
        <w:tc>
          <w:tcPr>
            <w:tcW w:w="2977" w:type="dxa"/>
            <w:tcBorders>
              <w:bottom w:val="single" w:sz="4" w:space="0" w:color="auto"/>
            </w:tcBorders>
            <w:tcMar>
              <w:left w:w="85" w:type="dxa"/>
              <w:right w:w="85" w:type="dxa"/>
            </w:tcMar>
            <w:vAlign w:val="center"/>
          </w:tcPr>
          <w:p w:rsidR="00606E94" w:rsidRPr="00762D98" w:rsidRDefault="00606E94" w:rsidP="00FC5F1A">
            <w:pPr>
              <w:pStyle w:val="Tablehead"/>
              <w:rPr>
                <w:sz w:val="18"/>
                <w:szCs w:val="18"/>
              </w:rPr>
            </w:pPr>
            <w:r w:rsidRPr="00762D98">
              <w:rPr>
                <w:sz w:val="18"/>
                <w:szCs w:val="18"/>
              </w:rPr>
              <w:t>Système multimédia «H»</w:t>
            </w:r>
          </w:p>
        </w:tc>
        <w:tc>
          <w:tcPr>
            <w:tcW w:w="2977" w:type="dxa"/>
            <w:tcBorders>
              <w:bottom w:val="single" w:sz="4" w:space="0" w:color="auto"/>
            </w:tcBorders>
            <w:vAlign w:val="center"/>
          </w:tcPr>
          <w:p w:rsidR="00606E94" w:rsidRPr="00762D98" w:rsidRDefault="00606E94" w:rsidP="00FC5F1A">
            <w:pPr>
              <w:pStyle w:val="Tablehead"/>
              <w:rPr>
                <w:sz w:val="18"/>
                <w:szCs w:val="18"/>
              </w:rPr>
            </w:pPr>
            <w:r w:rsidRPr="00762D98">
              <w:rPr>
                <w:sz w:val="18"/>
                <w:szCs w:val="18"/>
              </w:rPr>
              <w:t>Système multimédia «I»</w:t>
            </w:r>
          </w:p>
        </w:tc>
        <w:tc>
          <w:tcPr>
            <w:tcW w:w="3118" w:type="dxa"/>
            <w:tcBorders>
              <w:bottom w:val="single" w:sz="4" w:space="0" w:color="auto"/>
            </w:tcBorders>
            <w:vAlign w:val="center"/>
          </w:tcPr>
          <w:p w:rsidR="00606E94" w:rsidRPr="00762D98" w:rsidRDefault="00606E94" w:rsidP="00FC5F1A">
            <w:pPr>
              <w:pStyle w:val="Tablehead"/>
              <w:rPr>
                <w:sz w:val="18"/>
                <w:szCs w:val="18"/>
              </w:rPr>
            </w:pPr>
            <w:r w:rsidRPr="00762D98">
              <w:rPr>
                <w:sz w:val="18"/>
                <w:szCs w:val="18"/>
              </w:rPr>
              <w:t>Système multimédia «</w:t>
            </w:r>
            <w:r w:rsidRPr="00762D98">
              <w:rPr>
                <w:rFonts w:ascii="Times New Roman Bold" w:hAnsi="Times New Roman Bold"/>
                <w:sz w:val="18"/>
                <w:szCs w:val="18"/>
              </w:rPr>
              <w:t>M»</w:t>
            </w:r>
          </w:p>
        </w:tc>
        <w:tc>
          <w:tcPr>
            <w:tcW w:w="3233" w:type="dxa"/>
            <w:tcBorders>
              <w:bottom w:val="single" w:sz="4" w:space="0" w:color="auto"/>
            </w:tcBorders>
            <w:vAlign w:val="center"/>
          </w:tcPr>
          <w:p w:rsidR="00606E94" w:rsidRPr="00762D98" w:rsidRDefault="00606E94" w:rsidP="00FC5F1A">
            <w:pPr>
              <w:pStyle w:val="Tablehead"/>
              <w:keepNext w:val="0"/>
              <w:widowControl w:val="0"/>
              <w:spacing w:before="40" w:after="40"/>
              <w:rPr>
                <w:rFonts w:cs="Times New Roman Bold"/>
                <w:sz w:val="18"/>
                <w:szCs w:val="18"/>
              </w:rPr>
            </w:pPr>
            <w:r w:rsidRPr="00762D98">
              <w:rPr>
                <w:sz w:val="18"/>
                <w:szCs w:val="18"/>
              </w:rPr>
              <w:t>Système multimédia «</w:t>
            </w:r>
            <w:r w:rsidRPr="00762D98">
              <w:rPr>
                <w:rFonts w:ascii="Times New Roman Bold" w:hAnsi="Times New Roman Bold"/>
                <w:sz w:val="18"/>
                <w:szCs w:val="18"/>
              </w:rPr>
              <w:t>T2»</w:t>
            </w:r>
          </w:p>
        </w:tc>
      </w:tr>
      <w:tr w:rsidR="00606E94" w:rsidRPr="00762D98" w:rsidTr="0081720E">
        <w:trPr>
          <w:cantSplit/>
          <w:jc w:val="center"/>
        </w:trPr>
        <w:tc>
          <w:tcPr>
            <w:tcW w:w="1710" w:type="dxa"/>
            <w:gridSpan w:val="2"/>
            <w:tcMar>
              <w:left w:w="85" w:type="dxa"/>
              <w:right w:w="85" w:type="dxa"/>
            </w:tcMar>
          </w:tcPr>
          <w:p w:rsidR="00606E94" w:rsidRPr="00762D98" w:rsidRDefault="00606E94" w:rsidP="00E30C6F">
            <w:pPr>
              <w:pStyle w:val="Tabletext"/>
              <w:jc w:val="left"/>
              <w:rPr>
                <w:sz w:val="18"/>
                <w:szCs w:val="18"/>
              </w:rPr>
            </w:pPr>
            <w:r w:rsidRPr="00762D98">
              <w:rPr>
                <w:sz w:val="18"/>
                <w:szCs w:val="18"/>
              </w:rPr>
              <w:t>Prise en charge de mécanismes de fourniture (transport) de services efficaces et fiables</w:t>
            </w:r>
          </w:p>
        </w:tc>
        <w:tc>
          <w:tcPr>
            <w:tcW w:w="2977" w:type="dxa"/>
          </w:tcPr>
          <w:p w:rsidR="00606E94" w:rsidRPr="00762D98" w:rsidRDefault="00606E94" w:rsidP="00E30C6F">
            <w:pPr>
              <w:pStyle w:val="Tabletext"/>
              <w:jc w:val="left"/>
              <w:rPr>
                <w:sz w:val="18"/>
                <w:szCs w:val="18"/>
              </w:rPr>
            </w:pPr>
            <w:r w:rsidRPr="00762D98">
              <w:rPr>
                <w:sz w:val="18"/>
                <w:szCs w:val="18"/>
              </w:rPr>
              <w:t>Les techniques types fondées sur IP sont entièrement déployées: RTP pour la diffusion en continu, FLUTE/ALC pour le téléchargement de fichiers</w:t>
            </w:r>
          </w:p>
          <w:p w:rsidR="00606E94" w:rsidRPr="00762D98" w:rsidRDefault="00606E94" w:rsidP="00E30C6F">
            <w:pPr>
              <w:pStyle w:val="Tabletext"/>
              <w:jc w:val="left"/>
              <w:rPr>
                <w:sz w:val="18"/>
                <w:szCs w:val="18"/>
              </w:rPr>
            </w:pPr>
            <w:r w:rsidRPr="00762D98">
              <w:rPr>
                <w:sz w:val="18"/>
                <w:szCs w:val="18"/>
              </w:rPr>
              <w:t>Code FEC facultatif sur la couche d'application pris en charge pour la remise de fichiers</w:t>
            </w:r>
          </w:p>
        </w:tc>
        <w:tc>
          <w:tcPr>
            <w:tcW w:w="2977" w:type="dxa"/>
          </w:tcPr>
          <w:p w:rsidR="00606E94" w:rsidRDefault="00606E94" w:rsidP="00E30C6F">
            <w:pPr>
              <w:pStyle w:val="Tabletext"/>
              <w:jc w:val="left"/>
              <w:rPr>
                <w:sz w:val="18"/>
                <w:szCs w:val="18"/>
              </w:rPr>
            </w:pPr>
            <w:r w:rsidRPr="00762D98">
              <w:rPr>
                <w:sz w:val="18"/>
                <w:szCs w:val="18"/>
              </w:rPr>
              <w:t>Les techniques types fondées sur IP sont entièrement déployées: RTP pour la diffusion en continu, FLUTE/ALC pour le téléchargement de fichiers</w:t>
            </w:r>
          </w:p>
          <w:p w:rsidR="00606E94" w:rsidRPr="00762D98" w:rsidRDefault="00606E94" w:rsidP="00E30C6F">
            <w:pPr>
              <w:pStyle w:val="Tabletext"/>
              <w:jc w:val="left"/>
              <w:rPr>
                <w:sz w:val="18"/>
                <w:szCs w:val="18"/>
              </w:rPr>
            </w:pPr>
            <w:r w:rsidRPr="00762D98">
              <w:rPr>
                <w:sz w:val="18"/>
                <w:szCs w:val="18"/>
              </w:rPr>
              <w:t>Code FEC facultatif sur la couche d'application pris en charge pour la remise de fichiers</w:t>
            </w:r>
          </w:p>
        </w:tc>
        <w:tc>
          <w:tcPr>
            <w:tcW w:w="3118" w:type="dxa"/>
          </w:tcPr>
          <w:p w:rsidR="00606E94" w:rsidRPr="00762D98" w:rsidRDefault="00606E94" w:rsidP="00E30C6F">
            <w:pPr>
              <w:pStyle w:val="Tabletext"/>
              <w:jc w:val="left"/>
              <w:rPr>
                <w:sz w:val="18"/>
                <w:szCs w:val="18"/>
              </w:rPr>
            </w:pPr>
            <w:r w:rsidRPr="00762D98">
              <w:rPr>
                <w:sz w:val="18"/>
                <w:szCs w:val="18"/>
              </w:rPr>
              <w:t>Protocole de transport analogue à MPEG-2 TS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Les médias de diffusion en continu en temps réel sont transmis directement à une couche de synchronisation</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Le protocole IP sert à transmettre du contenu ou des données (textes et graphiques) «pas en temps </w:t>
            </w:r>
            <w:r>
              <w:rPr>
                <w:sz w:val="18"/>
                <w:szCs w:val="18"/>
              </w:rPr>
              <w:t>réel</w:t>
            </w:r>
            <w:r w:rsidRPr="00762D98">
              <w:rPr>
                <w:sz w:val="18"/>
                <w:szCs w:val="18"/>
              </w:rPr>
              <w:t>»</w:t>
            </w:r>
          </w:p>
          <w:p w:rsidR="00606E94" w:rsidRPr="00762D98" w:rsidRDefault="00606E94" w:rsidP="00E30C6F">
            <w:pPr>
              <w:pStyle w:val="Tabletext"/>
              <w:jc w:val="left"/>
              <w:rPr>
                <w:sz w:val="18"/>
                <w:szCs w:val="18"/>
              </w:rPr>
            </w:pPr>
          </w:p>
        </w:tc>
        <w:tc>
          <w:tcPr>
            <w:tcW w:w="3233" w:type="dxa"/>
          </w:tcPr>
          <w:p w:rsidR="00606E94" w:rsidRPr="00762D98" w:rsidRDefault="00606E94" w:rsidP="00E30C6F">
            <w:pPr>
              <w:pStyle w:val="Tabletext"/>
              <w:jc w:val="left"/>
              <w:rPr>
                <w:sz w:val="18"/>
                <w:szCs w:val="18"/>
              </w:rPr>
            </w:pPr>
            <w:r>
              <w:rPr>
                <w:sz w:val="18"/>
                <w:szCs w:val="18"/>
              </w:rPr>
              <w:t>Protocole de t</w:t>
            </w:r>
            <w:r w:rsidRPr="00762D98">
              <w:rPr>
                <w:sz w:val="18"/>
                <w:szCs w:val="18"/>
              </w:rPr>
              <w:t xml:space="preserve">ransport </w:t>
            </w:r>
            <w:r>
              <w:rPr>
                <w:sz w:val="18"/>
                <w:szCs w:val="18"/>
              </w:rPr>
              <w:t xml:space="preserve">basé sur des flux de type </w:t>
            </w:r>
            <w:r w:rsidRPr="00762D98">
              <w:rPr>
                <w:sz w:val="18"/>
                <w:szCs w:val="18"/>
              </w:rPr>
              <w:t>MPEG</w:t>
            </w:r>
            <w:r w:rsidRPr="00762D98">
              <w:rPr>
                <w:sz w:val="18"/>
                <w:szCs w:val="18"/>
              </w:rPr>
              <w:noBreakHyphen/>
              <w:t xml:space="preserve">2 TS </w:t>
            </w:r>
            <w:r>
              <w:rPr>
                <w:sz w:val="18"/>
                <w:szCs w:val="18"/>
              </w:rPr>
              <w:t xml:space="preserve">ou </w:t>
            </w:r>
            <w:r w:rsidRPr="00762D98">
              <w:rPr>
                <w:sz w:val="18"/>
                <w:szCs w:val="18"/>
              </w:rPr>
              <w:t>GSE</w:t>
            </w:r>
          </w:p>
        </w:tc>
      </w:tr>
      <w:tr w:rsidR="00606E94" w:rsidRPr="00762D98" w:rsidTr="0081720E">
        <w:trPr>
          <w:gridBefore w:val="1"/>
          <w:wBefore w:w="9" w:type="dxa"/>
          <w:cantSplit/>
          <w:jc w:val="center"/>
        </w:trPr>
        <w:tc>
          <w:tcPr>
            <w:tcW w:w="14006" w:type="dxa"/>
            <w:gridSpan w:val="5"/>
            <w:tcBorders>
              <w:left w:val="nil"/>
              <w:bottom w:val="nil"/>
              <w:right w:val="nil"/>
            </w:tcBorders>
          </w:tcPr>
          <w:p w:rsidR="00606E94" w:rsidRPr="00762D98" w:rsidRDefault="00606E94" w:rsidP="00E30C6F">
            <w:pPr>
              <w:pStyle w:val="Tablelegend"/>
              <w:rPr>
                <w:sz w:val="18"/>
                <w:szCs w:val="18"/>
                <w:vertAlign w:val="superscript"/>
              </w:rPr>
            </w:pPr>
            <w:r w:rsidRPr="00762D98">
              <w:rPr>
                <w:sz w:val="18"/>
                <w:szCs w:val="18"/>
                <w:vertAlign w:val="superscript"/>
              </w:rPr>
              <w:t>(1)</w:t>
            </w:r>
            <w:r w:rsidRPr="00762D98">
              <w:rPr>
                <w:sz w:val="18"/>
                <w:szCs w:val="18"/>
              </w:rPr>
              <w:tab/>
            </w:r>
            <w:r w:rsidRPr="0081720E">
              <w:rPr>
                <w:sz w:val="18"/>
                <w:szCs w:val="18"/>
              </w:rPr>
              <w:t>Les débits binaires maximaux sont limités pour les récepteurs portatifs au moyen de l'établissement de profils des spécifications générales pour permettre la mise en œuvre rentable des dispositifs.</w:t>
            </w:r>
          </w:p>
        </w:tc>
      </w:tr>
    </w:tbl>
    <w:p w:rsidR="00606E94" w:rsidRPr="00762D98" w:rsidRDefault="00606E94" w:rsidP="00606E94">
      <w:pPr>
        <w:pStyle w:val="TableNo"/>
      </w:pPr>
      <w:r w:rsidRPr="00762D98">
        <w:lastRenderedPageBreak/>
        <w:br/>
        <w:t xml:space="preserve">TABLEAU 3A </w:t>
      </w:r>
    </w:p>
    <w:p w:rsidR="00606E94" w:rsidRPr="00762D98" w:rsidRDefault="00606E94" w:rsidP="00606E94">
      <w:pPr>
        <w:pStyle w:val="Tabletitle"/>
      </w:pPr>
      <w:r w:rsidRPr="00762D98">
        <w:rPr>
          <w:lang w:eastAsia="ja-JP"/>
        </w:rPr>
        <w:t xml:space="preserve">Références normatives relatives aux systèmes de radiodiffusion multimédias destinés à la réception mobile </w:t>
      </w:r>
      <w:r w:rsidRPr="00762D98">
        <w:rPr>
          <w:lang w:eastAsia="ja-JP"/>
        </w:rPr>
        <w:br/>
        <w:t>sur des récepteurs portatifs (pour les systèmes multimédias A, B, C, E, F)</w:t>
      </w:r>
    </w:p>
    <w:tbl>
      <w:tblPr>
        <w:tblW w:w="14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2"/>
        <w:gridCol w:w="2454"/>
        <w:gridCol w:w="2410"/>
        <w:gridCol w:w="2409"/>
        <w:gridCol w:w="2552"/>
        <w:gridCol w:w="2791"/>
      </w:tblGrid>
      <w:tr w:rsidR="00606E94" w:rsidRPr="00762D98" w:rsidTr="00E30C6F">
        <w:trPr>
          <w:jc w:val="center"/>
        </w:trPr>
        <w:tc>
          <w:tcPr>
            <w:tcW w:w="1932" w:type="dxa"/>
            <w:vAlign w:val="center"/>
          </w:tcPr>
          <w:p w:rsidR="00606E94" w:rsidRPr="00762D98" w:rsidRDefault="00606E94" w:rsidP="00E30C6F">
            <w:pPr>
              <w:pStyle w:val="Tablehead"/>
              <w:keepLines/>
              <w:rPr>
                <w:sz w:val="20"/>
              </w:rPr>
            </w:pPr>
          </w:p>
        </w:tc>
        <w:tc>
          <w:tcPr>
            <w:tcW w:w="2454" w:type="dxa"/>
            <w:vAlign w:val="center"/>
          </w:tcPr>
          <w:p w:rsidR="00606E94" w:rsidRPr="00762D98" w:rsidRDefault="00606E94" w:rsidP="00E30C6F">
            <w:pPr>
              <w:pStyle w:val="Tablehead"/>
              <w:keepLines/>
              <w:rPr>
                <w:sz w:val="20"/>
              </w:rPr>
            </w:pPr>
            <w:r w:rsidRPr="00762D98">
              <w:rPr>
                <w:rFonts w:ascii="Times New Roman Bold" w:hAnsi="Times New Roman Bold"/>
                <w:sz w:val="20"/>
              </w:rPr>
              <w:t>Système multimédia «A»</w:t>
            </w:r>
          </w:p>
        </w:tc>
        <w:tc>
          <w:tcPr>
            <w:tcW w:w="2410" w:type="dxa"/>
            <w:vAlign w:val="center"/>
          </w:tcPr>
          <w:p w:rsidR="00606E94" w:rsidRPr="00762D98" w:rsidRDefault="00606E94" w:rsidP="00E30C6F">
            <w:pPr>
              <w:pStyle w:val="Tablehead"/>
              <w:keepLines/>
              <w:rPr>
                <w:sz w:val="20"/>
              </w:rPr>
            </w:pPr>
            <w:r w:rsidRPr="00762D98">
              <w:rPr>
                <w:sz w:val="20"/>
              </w:rPr>
              <w:t>Système multimédia «B»</w:t>
            </w:r>
          </w:p>
        </w:tc>
        <w:tc>
          <w:tcPr>
            <w:tcW w:w="2409" w:type="dxa"/>
            <w:vAlign w:val="center"/>
          </w:tcPr>
          <w:p w:rsidR="00606E94" w:rsidRPr="00762D98" w:rsidRDefault="00606E94" w:rsidP="00E30C6F">
            <w:pPr>
              <w:pStyle w:val="Tablehead"/>
              <w:keepLines/>
              <w:rPr>
                <w:sz w:val="20"/>
              </w:rPr>
            </w:pPr>
            <w:r w:rsidRPr="00762D98">
              <w:rPr>
                <w:rFonts w:ascii="Times New Roman Bold" w:hAnsi="Times New Roman Bold"/>
                <w:sz w:val="20"/>
              </w:rPr>
              <w:t>Système multimédia «C»</w:t>
            </w:r>
          </w:p>
        </w:tc>
        <w:tc>
          <w:tcPr>
            <w:tcW w:w="2552" w:type="dxa"/>
            <w:vAlign w:val="center"/>
          </w:tcPr>
          <w:p w:rsidR="00606E94" w:rsidRPr="00762D98" w:rsidRDefault="00606E94" w:rsidP="00E30C6F">
            <w:pPr>
              <w:pStyle w:val="Tablehead"/>
              <w:keepLines/>
              <w:rPr>
                <w:sz w:val="20"/>
              </w:rPr>
            </w:pPr>
            <w:r w:rsidRPr="00762D98">
              <w:rPr>
                <w:rFonts w:ascii="Times New Roman Bold" w:hAnsi="Times New Roman Bold"/>
                <w:sz w:val="20"/>
              </w:rPr>
              <w:t>Système multimédia «E»</w:t>
            </w:r>
          </w:p>
        </w:tc>
        <w:tc>
          <w:tcPr>
            <w:tcW w:w="2791" w:type="dxa"/>
            <w:vAlign w:val="center"/>
          </w:tcPr>
          <w:p w:rsidR="00606E94" w:rsidRPr="00762D98" w:rsidRDefault="00606E94" w:rsidP="00E30C6F">
            <w:pPr>
              <w:pStyle w:val="Tablehead"/>
              <w:keepLines/>
              <w:rPr>
                <w:sz w:val="20"/>
              </w:rPr>
            </w:pPr>
            <w:r w:rsidRPr="00762D98">
              <w:rPr>
                <w:rFonts w:ascii="Times New Roman Bold" w:hAnsi="Times New Roman Bold"/>
                <w:sz w:val="20"/>
              </w:rPr>
              <w:t>Système multimédia «F»</w:t>
            </w:r>
          </w:p>
        </w:tc>
      </w:tr>
      <w:tr w:rsidR="00606E94" w:rsidRPr="00762D98" w:rsidTr="00E30C6F">
        <w:trPr>
          <w:jc w:val="center"/>
        </w:trPr>
        <w:tc>
          <w:tcPr>
            <w:tcW w:w="1932" w:type="dxa"/>
            <w:vAlign w:val="center"/>
          </w:tcPr>
          <w:p w:rsidR="00606E94" w:rsidRPr="00762D98" w:rsidRDefault="00606E94" w:rsidP="00E30C6F">
            <w:pPr>
              <w:pStyle w:val="Tabletext"/>
              <w:keepNext/>
              <w:keepLines/>
              <w:jc w:val="center"/>
              <w:rPr>
                <w:sz w:val="20"/>
              </w:rPr>
            </w:pPr>
            <w:r w:rsidRPr="00762D98">
              <w:rPr>
                <w:sz w:val="20"/>
              </w:rPr>
              <w:t>Encapsulation et protocoles de transmission de contenus</w:t>
            </w:r>
          </w:p>
        </w:tc>
        <w:tc>
          <w:tcPr>
            <w:tcW w:w="2454" w:type="dxa"/>
            <w:vAlign w:val="center"/>
          </w:tcPr>
          <w:p w:rsidR="00606E94" w:rsidRPr="00762D98" w:rsidRDefault="00606E94" w:rsidP="00E30C6F">
            <w:pPr>
              <w:pStyle w:val="Tabletext"/>
              <w:keepNext/>
              <w:keepLines/>
              <w:jc w:val="center"/>
              <w:rPr>
                <w:sz w:val="20"/>
              </w:rPr>
            </w:pPr>
            <w:r w:rsidRPr="00762D98">
              <w:rPr>
                <w:sz w:val="20"/>
              </w:rPr>
              <w:t>ETSI EN 300 401</w:t>
            </w:r>
          </w:p>
          <w:p w:rsidR="00606E94" w:rsidRPr="00762D98" w:rsidRDefault="00606E94" w:rsidP="00E30C6F">
            <w:pPr>
              <w:pStyle w:val="Tabletext"/>
              <w:keepNext/>
              <w:keepLines/>
              <w:jc w:val="center"/>
              <w:rPr>
                <w:sz w:val="20"/>
              </w:rPr>
            </w:pPr>
            <w:r w:rsidRPr="00762D98">
              <w:rPr>
                <w:sz w:val="20"/>
              </w:rPr>
              <w:t>ETSI TS 102 427</w:t>
            </w:r>
          </w:p>
          <w:p w:rsidR="00606E94" w:rsidRPr="00762D98" w:rsidRDefault="00606E94" w:rsidP="00E30C6F">
            <w:pPr>
              <w:pStyle w:val="Tabletext"/>
              <w:keepNext/>
              <w:keepLines/>
              <w:jc w:val="center"/>
              <w:rPr>
                <w:sz w:val="20"/>
              </w:rPr>
            </w:pPr>
            <w:r w:rsidRPr="00762D98">
              <w:rPr>
                <w:sz w:val="20"/>
              </w:rPr>
              <w:t>ISO/CEI 13818-1</w:t>
            </w:r>
          </w:p>
          <w:p w:rsidR="00606E94" w:rsidRPr="00527E61" w:rsidRDefault="00606E94" w:rsidP="00E30C6F">
            <w:pPr>
              <w:pStyle w:val="Tabletext"/>
              <w:keepNext/>
              <w:keepLines/>
              <w:jc w:val="center"/>
              <w:rPr>
                <w:sz w:val="20"/>
                <w:lang w:val="es-ES_tradnl"/>
              </w:rPr>
            </w:pPr>
            <w:r w:rsidRPr="00527E61">
              <w:rPr>
                <w:sz w:val="20"/>
                <w:lang w:val="es-ES_tradnl"/>
              </w:rPr>
              <w:t>ISO/CEI 14496-1</w:t>
            </w:r>
          </w:p>
          <w:p w:rsidR="00606E94" w:rsidRPr="00527E61" w:rsidRDefault="00606E94" w:rsidP="00E30C6F">
            <w:pPr>
              <w:pStyle w:val="Tabletext"/>
              <w:keepNext/>
              <w:keepLines/>
              <w:jc w:val="center"/>
              <w:rPr>
                <w:sz w:val="20"/>
                <w:lang w:val="es-ES_tradnl"/>
              </w:rPr>
            </w:pPr>
            <w:r w:rsidRPr="00527E61">
              <w:rPr>
                <w:sz w:val="20"/>
                <w:lang w:val="es-ES_tradnl"/>
              </w:rPr>
              <w:t>ISO/CEI 14496-11</w:t>
            </w:r>
          </w:p>
          <w:p w:rsidR="00606E94" w:rsidRPr="00527E61" w:rsidRDefault="00606E94" w:rsidP="00E30C6F">
            <w:pPr>
              <w:pStyle w:val="Tabletext"/>
              <w:keepNext/>
              <w:keepLines/>
              <w:jc w:val="center"/>
              <w:rPr>
                <w:sz w:val="20"/>
                <w:lang w:val="es-ES_tradnl"/>
              </w:rPr>
            </w:pPr>
            <w:r w:rsidRPr="00527E61">
              <w:rPr>
                <w:sz w:val="20"/>
                <w:lang w:val="es-ES_tradnl"/>
              </w:rPr>
              <w:t>ETSI TR 101 497</w:t>
            </w:r>
          </w:p>
          <w:p w:rsidR="00606E94" w:rsidRPr="00762D98" w:rsidRDefault="00606E94" w:rsidP="00E30C6F">
            <w:pPr>
              <w:pStyle w:val="Tabletext"/>
              <w:keepNext/>
              <w:keepLines/>
              <w:jc w:val="center"/>
              <w:rPr>
                <w:sz w:val="20"/>
              </w:rPr>
            </w:pPr>
            <w:r w:rsidRPr="00762D98">
              <w:rPr>
                <w:sz w:val="20"/>
              </w:rPr>
              <w:t>ETSI TS 101 759</w:t>
            </w:r>
          </w:p>
          <w:p w:rsidR="00606E94" w:rsidRPr="00762D98" w:rsidRDefault="00606E94" w:rsidP="00E30C6F">
            <w:pPr>
              <w:pStyle w:val="Tabletext"/>
              <w:keepNext/>
              <w:keepLines/>
              <w:jc w:val="center"/>
              <w:rPr>
                <w:sz w:val="20"/>
              </w:rPr>
            </w:pPr>
            <w:r w:rsidRPr="00762D98">
              <w:rPr>
                <w:sz w:val="20"/>
              </w:rPr>
              <w:t>ETSI ES 201 735</w:t>
            </w:r>
          </w:p>
          <w:p w:rsidR="00606E94" w:rsidRPr="00762D98" w:rsidRDefault="00606E94" w:rsidP="00E30C6F">
            <w:pPr>
              <w:pStyle w:val="Tabletext"/>
              <w:keepNext/>
              <w:keepLines/>
              <w:jc w:val="center"/>
              <w:rPr>
                <w:sz w:val="20"/>
              </w:rPr>
            </w:pPr>
            <w:r w:rsidRPr="00762D98">
              <w:rPr>
                <w:sz w:val="20"/>
              </w:rPr>
              <w:t>ETSI TS 101 499</w:t>
            </w:r>
          </w:p>
          <w:p w:rsidR="00606E94" w:rsidRPr="00762D98" w:rsidRDefault="00606E94" w:rsidP="00E30C6F">
            <w:pPr>
              <w:pStyle w:val="Tabletext"/>
              <w:keepNext/>
              <w:keepLines/>
              <w:jc w:val="center"/>
              <w:rPr>
                <w:sz w:val="20"/>
              </w:rPr>
            </w:pPr>
            <w:r w:rsidRPr="00762D98">
              <w:rPr>
                <w:sz w:val="20"/>
              </w:rPr>
              <w:t>ETSI TS 101 498-1</w:t>
            </w:r>
          </w:p>
          <w:p w:rsidR="00606E94" w:rsidRPr="00762D98" w:rsidRDefault="00606E94" w:rsidP="00E30C6F">
            <w:pPr>
              <w:pStyle w:val="Tabletext"/>
              <w:keepNext/>
              <w:keepLines/>
              <w:jc w:val="center"/>
              <w:rPr>
                <w:sz w:val="20"/>
              </w:rPr>
            </w:pPr>
            <w:r w:rsidRPr="00762D98">
              <w:rPr>
                <w:sz w:val="20"/>
              </w:rPr>
              <w:t>ETSI TS 101 498-2</w:t>
            </w:r>
          </w:p>
        </w:tc>
        <w:tc>
          <w:tcPr>
            <w:tcW w:w="2410" w:type="dxa"/>
          </w:tcPr>
          <w:p w:rsidR="00606E94" w:rsidRPr="00762D98" w:rsidRDefault="00606E94" w:rsidP="00E30C6F">
            <w:pPr>
              <w:pStyle w:val="Tabletext"/>
              <w:keepNext/>
              <w:keepLines/>
              <w:jc w:val="center"/>
              <w:rPr>
                <w:sz w:val="20"/>
              </w:rPr>
            </w:pPr>
            <w:r w:rsidRPr="00762D98">
              <w:rPr>
                <w:sz w:val="20"/>
              </w:rPr>
              <w:t>ATSC A/153 Partie 2</w:t>
            </w:r>
          </w:p>
          <w:p w:rsidR="00606E94" w:rsidRPr="00762D98" w:rsidRDefault="00606E94" w:rsidP="00E30C6F">
            <w:pPr>
              <w:pStyle w:val="Tabletext"/>
              <w:keepNext/>
              <w:keepLines/>
              <w:jc w:val="center"/>
              <w:rPr>
                <w:sz w:val="20"/>
              </w:rPr>
            </w:pPr>
            <w:r w:rsidRPr="00762D98">
              <w:rPr>
                <w:sz w:val="20"/>
              </w:rPr>
              <w:t>ATSC A/153 Partie 3</w:t>
            </w:r>
          </w:p>
          <w:p w:rsidR="00606E94" w:rsidRPr="00527E61" w:rsidRDefault="00606E94" w:rsidP="00E30C6F">
            <w:pPr>
              <w:pStyle w:val="Tabletext"/>
              <w:keepNext/>
              <w:keepLines/>
              <w:jc w:val="center"/>
              <w:rPr>
                <w:sz w:val="20"/>
                <w:lang w:val="en-US"/>
              </w:rPr>
            </w:pPr>
            <w:r w:rsidRPr="00527E61">
              <w:rPr>
                <w:sz w:val="20"/>
                <w:lang w:val="en-US"/>
              </w:rPr>
              <w:t>IETF: STD05</w:t>
            </w:r>
          </w:p>
          <w:p w:rsidR="00606E94" w:rsidRPr="00527E61" w:rsidRDefault="00606E94" w:rsidP="00E30C6F">
            <w:pPr>
              <w:pStyle w:val="Tabletext"/>
              <w:keepNext/>
              <w:keepLines/>
              <w:jc w:val="center"/>
              <w:rPr>
                <w:sz w:val="20"/>
                <w:lang w:val="en-US"/>
              </w:rPr>
            </w:pPr>
            <w:r w:rsidRPr="00527E61">
              <w:rPr>
                <w:sz w:val="20"/>
                <w:lang w:val="en-US"/>
              </w:rPr>
              <w:t>IETF: STD06</w:t>
            </w:r>
          </w:p>
          <w:p w:rsidR="00606E94" w:rsidRPr="00527E61" w:rsidRDefault="00606E94" w:rsidP="00E30C6F">
            <w:pPr>
              <w:pStyle w:val="Tabletext"/>
              <w:keepNext/>
              <w:keepLines/>
              <w:jc w:val="center"/>
              <w:rPr>
                <w:sz w:val="20"/>
                <w:lang w:val="en-US"/>
              </w:rPr>
            </w:pPr>
            <w:r w:rsidRPr="00527E61">
              <w:rPr>
                <w:sz w:val="20"/>
                <w:lang w:val="en-US"/>
              </w:rPr>
              <w:t>IETF: RFC 3550</w:t>
            </w:r>
          </w:p>
          <w:p w:rsidR="00606E94" w:rsidRPr="00527E61" w:rsidRDefault="00606E94" w:rsidP="00E30C6F">
            <w:pPr>
              <w:pStyle w:val="Tabletext"/>
              <w:keepNext/>
              <w:keepLines/>
              <w:jc w:val="center"/>
              <w:rPr>
                <w:sz w:val="20"/>
                <w:lang w:val="en-US"/>
              </w:rPr>
            </w:pPr>
            <w:r w:rsidRPr="00527E61">
              <w:rPr>
                <w:sz w:val="20"/>
                <w:lang w:val="en-US"/>
              </w:rPr>
              <w:t>IETF: draft-ietf-avt-rtp-rfc3984bis-06</w:t>
            </w:r>
          </w:p>
          <w:p w:rsidR="00606E94" w:rsidRPr="00527E61" w:rsidRDefault="00606E94" w:rsidP="00E30C6F">
            <w:pPr>
              <w:pStyle w:val="Tabletext"/>
              <w:keepNext/>
              <w:keepLines/>
              <w:jc w:val="center"/>
              <w:rPr>
                <w:sz w:val="20"/>
                <w:lang w:val="en-US"/>
              </w:rPr>
            </w:pPr>
            <w:r w:rsidRPr="00527E61">
              <w:rPr>
                <w:sz w:val="20"/>
                <w:lang w:val="en-US"/>
              </w:rPr>
              <w:t>IETF: draft-ietf-avt-rtp-svc-18</w:t>
            </w:r>
          </w:p>
          <w:p w:rsidR="00606E94" w:rsidRPr="00527E61" w:rsidRDefault="00606E94" w:rsidP="00E30C6F">
            <w:pPr>
              <w:pStyle w:val="Tabletext"/>
              <w:keepNext/>
              <w:keepLines/>
              <w:jc w:val="center"/>
              <w:rPr>
                <w:sz w:val="20"/>
                <w:lang w:val="en-US"/>
              </w:rPr>
            </w:pPr>
            <w:r w:rsidRPr="00527E61">
              <w:rPr>
                <w:sz w:val="20"/>
                <w:lang w:val="en-US"/>
              </w:rPr>
              <w:t>IETF: RFC 3640</w:t>
            </w:r>
          </w:p>
          <w:p w:rsidR="00606E94" w:rsidRPr="00527E61" w:rsidRDefault="00606E94" w:rsidP="00E30C6F">
            <w:pPr>
              <w:pStyle w:val="Tabletext"/>
              <w:keepNext/>
              <w:keepLines/>
              <w:jc w:val="center"/>
              <w:rPr>
                <w:sz w:val="20"/>
                <w:lang w:val="en-US"/>
              </w:rPr>
            </w:pPr>
            <w:r w:rsidRPr="00527E61">
              <w:rPr>
                <w:sz w:val="20"/>
                <w:lang w:val="en-US"/>
              </w:rPr>
              <w:t>IETF: RFC 3926</w:t>
            </w:r>
          </w:p>
          <w:p w:rsidR="00606E94" w:rsidRPr="00527E61" w:rsidRDefault="00606E94" w:rsidP="00E30C6F">
            <w:pPr>
              <w:pStyle w:val="Tabletext"/>
              <w:keepNext/>
              <w:keepLines/>
              <w:jc w:val="center"/>
              <w:rPr>
                <w:sz w:val="20"/>
                <w:lang w:val="en-US"/>
              </w:rPr>
            </w:pPr>
            <w:r w:rsidRPr="00527E61">
              <w:rPr>
                <w:sz w:val="20"/>
                <w:lang w:val="en-US"/>
              </w:rPr>
              <w:t>OMA: OMA-TS-BCAST_Distribution-V1_0</w:t>
            </w:r>
          </w:p>
          <w:p w:rsidR="00606E94" w:rsidRPr="00527E61" w:rsidRDefault="00606E94" w:rsidP="00E30C6F">
            <w:pPr>
              <w:pStyle w:val="Tabletext"/>
              <w:keepNext/>
              <w:keepLines/>
              <w:jc w:val="center"/>
              <w:rPr>
                <w:sz w:val="20"/>
                <w:lang w:val="en-US"/>
              </w:rPr>
            </w:pPr>
            <w:r w:rsidRPr="00527E61">
              <w:rPr>
                <w:sz w:val="20"/>
                <w:lang w:val="en-US"/>
              </w:rPr>
              <w:t>IETF: draft-ietf-ntp-ntpv4-proto-11</w:t>
            </w:r>
          </w:p>
          <w:p w:rsidR="00606E94" w:rsidRPr="00762D98" w:rsidRDefault="00606E94" w:rsidP="00E30C6F">
            <w:pPr>
              <w:pStyle w:val="Tabletext"/>
              <w:keepNext/>
              <w:keepLines/>
              <w:jc w:val="center"/>
              <w:rPr>
                <w:sz w:val="20"/>
              </w:rPr>
            </w:pPr>
            <w:r w:rsidRPr="00762D98">
              <w:rPr>
                <w:sz w:val="20"/>
              </w:rPr>
              <w:t>ATSC A/153 Partie 4</w:t>
            </w:r>
          </w:p>
          <w:p w:rsidR="00606E94" w:rsidRPr="00762D98" w:rsidRDefault="00606E94" w:rsidP="00E30C6F">
            <w:pPr>
              <w:pStyle w:val="Tabletext"/>
              <w:keepNext/>
              <w:keepLines/>
              <w:jc w:val="center"/>
              <w:rPr>
                <w:sz w:val="20"/>
              </w:rPr>
            </w:pPr>
            <w:r w:rsidRPr="00762D98">
              <w:rPr>
                <w:sz w:val="20"/>
              </w:rPr>
              <w:t>OMA-TS-BCAST_Service_</w:t>
            </w:r>
            <w:r w:rsidRPr="00762D98">
              <w:rPr>
                <w:sz w:val="20"/>
              </w:rPr>
              <w:br/>
              <w:t>Buide-V1_0</w:t>
            </w:r>
          </w:p>
        </w:tc>
        <w:tc>
          <w:tcPr>
            <w:tcW w:w="7752" w:type="dxa"/>
            <w:gridSpan w:val="3"/>
            <w:vAlign w:val="center"/>
          </w:tcPr>
          <w:p w:rsidR="00606E94" w:rsidRPr="00762D98" w:rsidRDefault="00606E94" w:rsidP="00E30C6F">
            <w:pPr>
              <w:pStyle w:val="Tabletext"/>
              <w:keepNext/>
              <w:keepLines/>
              <w:jc w:val="center"/>
              <w:rPr>
                <w:sz w:val="20"/>
              </w:rPr>
            </w:pPr>
            <w:r w:rsidRPr="00762D98">
              <w:rPr>
                <w:sz w:val="20"/>
              </w:rPr>
              <w:t xml:space="preserve">Rec. UIT-R BT.1207, UIT-R 1209 </w:t>
            </w:r>
            <w:r w:rsidRPr="00762D98">
              <w:rPr>
                <w:sz w:val="20"/>
              </w:rPr>
              <w:br/>
              <w:t>et UIT</w:t>
            </w:r>
            <w:r w:rsidRPr="00762D98">
              <w:rPr>
                <w:sz w:val="20"/>
              </w:rPr>
              <w:noBreakHyphen/>
              <w:t>R BT.1300</w:t>
            </w:r>
            <w:r w:rsidRPr="00762D98">
              <w:rPr>
                <w:sz w:val="20"/>
              </w:rPr>
              <w:br/>
              <w:t xml:space="preserve">ISO/CEI 13818-1 Systèmes MPEG-2 </w:t>
            </w:r>
          </w:p>
          <w:p w:rsidR="00606E94" w:rsidRPr="00762D98" w:rsidRDefault="00606E94" w:rsidP="00E30C6F">
            <w:pPr>
              <w:pStyle w:val="Tabletext"/>
              <w:keepNext/>
              <w:keepLines/>
              <w:jc w:val="center"/>
              <w:rPr>
                <w:sz w:val="20"/>
              </w:rPr>
            </w:pPr>
            <w:r w:rsidRPr="00762D98">
              <w:rPr>
                <w:sz w:val="20"/>
              </w:rPr>
              <w:t>ISO/CEI 13818-6</w:t>
            </w:r>
          </w:p>
          <w:p w:rsidR="00606E94" w:rsidRPr="00762D98" w:rsidRDefault="00606E94" w:rsidP="00E30C6F">
            <w:pPr>
              <w:pStyle w:val="Tabletext"/>
              <w:keepNext/>
              <w:keepLines/>
              <w:jc w:val="center"/>
              <w:rPr>
                <w:sz w:val="20"/>
              </w:rPr>
            </w:pPr>
            <w:r w:rsidRPr="00762D98">
              <w:rPr>
                <w:sz w:val="20"/>
              </w:rPr>
              <w:t>IETF RFC 4326</w:t>
            </w:r>
          </w:p>
          <w:p w:rsidR="00606E94" w:rsidRPr="00762D98" w:rsidRDefault="00606E94" w:rsidP="00E30C6F">
            <w:pPr>
              <w:pStyle w:val="Tabletext"/>
              <w:keepNext/>
              <w:keepLines/>
              <w:jc w:val="center"/>
              <w:rPr>
                <w:sz w:val="20"/>
              </w:rPr>
            </w:pPr>
            <w:r w:rsidRPr="00762D98">
              <w:rPr>
                <w:sz w:val="20"/>
              </w:rPr>
              <w:t>IETF RFC 3095</w:t>
            </w:r>
          </w:p>
          <w:p w:rsidR="00606E94" w:rsidRPr="00762D98" w:rsidRDefault="00606E94" w:rsidP="00E30C6F">
            <w:pPr>
              <w:pStyle w:val="Tabletext"/>
              <w:keepNext/>
              <w:keepLines/>
              <w:jc w:val="center"/>
              <w:rPr>
                <w:sz w:val="20"/>
              </w:rPr>
            </w:pPr>
            <w:r w:rsidRPr="00762D98">
              <w:rPr>
                <w:sz w:val="20"/>
              </w:rPr>
              <w:t>Rec. UIT-R BT.1869</w:t>
            </w:r>
          </w:p>
          <w:p w:rsidR="00606E94" w:rsidRPr="00762D98" w:rsidRDefault="00606E94" w:rsidP="00E30C6F">
            <w:pPr>
              <w:pStyle w:val="Tabletext"/>
              <w:keepNext/>
              <w:keepLines/>
              <w:jc w:val="center"/>
              <w:rPr>
                <w:sz w:val="20"/>
              </w:rPr>
            </w:pPr>
            <w:r w:rsidRPr="00762D98">
              <w:rPr>
                <w:sz w:val="20"/>
              </w:rPr>
              <w:t>IETF RFC 3926</w:t>
            </w:r>
          </w:p>
          <w:p w:rsidR="00606E94" w:rsidRPr="00762D98" w:rsidRDefault="00606E94" w:rsidP="00E30C6F">
            <w:pPr>
              <w:pStyle w:val="Tabletext"/>
              <w:keepNext/>
              <w:keepLines/>
              <w:jc w:val="center"/>
              <w:rPr>
                <w:sz w:val="20"/>
              </w:rPr>
            </w:pPr>
            <w:r w:rsidRPr="00762D98">
              <w:rPr>
                <w:sz w:val="20"/>
              </w:rPr>
              <w:t xml:space="preserve">ARIB STD-B24, Volume 3, </w:t>
            </w:r>
            <w:r w:rsidRPr="00762D98">
              <w:rPr>
                <w:rFonts w:cs="Arial"/>
                <w:bCs/>
                <w:sz w:val="20"/>
              </w:rPr>
              <w:t>carrousel de données</w:t>
            </w:r>
          </w:p>
        </w:tc>
      </w:tr>
      <w:tr w:rsidR="00606E94" w:rsidRPr="00762D98" w:rsidTr="00E30C6F">
        <w:trPr>
          <w:jc w:val="center"/>
        </w:trPr>
        <w:tc>
          <w:tcPr>
            <w:tcW w:w="1932" w:type="dxa"/>
            <w:vAlign w:val="center"/>
          </w:tcPr>
          <w:p w:rsidR="00606E94" w:rsidRPr="00762D98" w:rsidRDefault="00606E94" w:rsidP="00E30C6F">
            <w:pPr>
              <w:pStyle w:val="Tabletext"/>
              <w:jc w:val="center"/>
              <w:rPr>
                <w:sz w:val="20"/>
              </w:rPr>
            </w:pPr>
            <w:r w:rsidRPr="00762D98">
              <w:rPr>
                <w:sz w:val="20"/>
              </w:rPr>
              <w:t>Format de contenu multimédia</w:t>
            </w:r>
          </w:p>
        </w:tc>
        <w:tc>
          <w:tcPr>
            <w:tcW w:w="2454" w:type="dxa"/>
            <w:vAlign w:val="center"/>
          </w:tcPr>
          <w:p w:rsidR="00606E94" w:rsidRPr="00762D98" w:rsidRDefault="00606E94" w:rsidP="00E30C6F">
            <w:pPr>
              <w:pStyle w:val="Tabletext"/>
              <w:jc w:val="center"/>
              <w:rPr>
                <w:rFonts w:eastAsia="Batang"/>
                <w:sz w:val="20"/>
              </w:rPr>
            </w:pPr>
            <w:r w:rsidRPr="00762D98">
              <w:rPr>
                <w:sz w:val="20"/>
              </w:rPr>
              <w:t>ETSI EN 301 234</w:t>
            </w:r>
          </w:p>
          <w:p w:rsidR="00606E94" w:rsidRPr="00762D98" w:rsidRDefault="00606E94" w:rsidP="00E30C6F">
            <w:pPr>
              <w:pStyle w:val="Tabletext"/>
              <w:jc w:val="center"/>
              <w:rPr>
                <w:sz w:val="20"/>
              </w:rPr>
            </w:pPr>
            <w:r w:rsidRPr="00762D98">
              <w:rPr>
                <w:sz w:val="20"/>
              </w:rPr>
              <w:t>TTAK.KO</w:t>
            </w:r>
            <w:r w:rsidRPr="00762D98">
              <w:rPr>
                <w:sz w:val="20"/>
              </w:rPr>
              <w:noBreakHyphen/>
              <w:t>07.007</w:t>
            </w:r>
            <w:r w:rsidRPr="00762D98">
              <w:rPr>
                <w:rFonts w:eastAsia="Batang"/>
                <w:sz w:val="20"/>
              </w:rPr>
              <w:t>1</w:t>
            </w:r>
          </w:p>
        </w:tc>
        <w:tc>
          <w:tcPr>
            <w:tcW w:w="2410" w:type="dxa"/>
            <w:vAlign w:val="center"/>
          </w:tcPr>
          <w:p w:rsidR="00606E94" w:rsidRPr="00762D98" w:rsidRDefault="00606E94" w:rsidP="00E30C6F">
            <w:pPr>
              <w:pStyle w:val="Tabletext"/>
              <w:jc w:val="center"/>
              <w:rPr>
                <w:sz w:val="20"/>
              </w:rPr>
            </w:pPr>
            <w:r w:rsidRPr="00762D98">
              <w:rPr>
                <w:sz w:val="20"/>
              </w:rPr>
              <w:t>ATSC A/153 Partie 5</w:t>
            </w:r>
          </w:p>
          <w:p w:rsidR="00606E94" w:rsidRPr="00762D98" w:rsidRDefault="00606E94" w:rsidP="00E30C6F">
            <w:pPr>
              <w:pStyle w:val="Tabletext"/>
              <w:jc w:val="center"/>
              <w:rPr>
                <w:sz w:val="20"/>
              </w:rPr>
            </w:pPr>
            <w:r w:rsidRPr="00762D98">
              <w:rPr>
                <w:sz w:val="20"/>
              </w:rPr>
              <w:t>OMA-TS-RME-</w:t>
            </w:r>
            <w:r w:rsidRPr="00762D98">
              <w:rPr>
                <w:sz w:val="20"/>
              </w:rPr>
              <w:br/>
              <w:t>V1_0-20081014-C</w:t>
            </w:r>
          </w:p>
        </w:tc>
        <w:tc>
          <w:tcPr>
            <w:tcW w:w="7752" w:type="dxa"/>
            <w:gridSpan w:val="3"/>
            <w:vAlign w:val="center"/>
          </w:tcPr>
          <w:p w:rsidR="00606E94" w:rsidRPr="00762D98" w:rsidRDefault="00606E94" w:rsidP="00E30C6F">
            <w:pPr>
              <w:pStyle w:val="Tabletext"/>
              <w:jc w:val="center"/>
              <w:rPr>
                <w:sz w:val="20"/>
              </w:rPr>
            </w:pPr>
            <w:r w:rsidRPr="00762D98">
              <w:rPr>
                <w:sz w:val="20"/>
              </w:rPr>
              <w:t>Rec. UIT-R BT.1699 et UIT-T J.201</w:t>
            </w:r>
            <w:r w:rsidRPr="00762D98">
              <w:rPr>
                <w:sz w:val="20"/>
              </w:rPr>
              <w:br/>
              <w:t>ARIB STD-B24, Volume 2, BML</w:t>
            </w:r>
          </w:p>
        </w:tc>
      </w:tr>
    </w:tbl>
    <w:p w:rsidR="00606E94" w:rsidRDefault="00606E94" w:rsidP="00606E94">
      <w:pPr>
        <w:tabs>
          <w:tab w:val="clear" w:pos="794"/>
          <w:tab w:val="clear" w:pos="1191"/>
          <w:tab w:val="clear" w:pos="1588"/>
          <w:tab w:val="clear" w:pos="1985"/>
        </w:tabs>
        <w:overflowPunct/>
        <w:autoSpaceDE/>
        <w:autoSpaceDN/>
        <w:adjustRightInd/>
        <w:spacing w:before="0"/>
        <w:jc w:val="left"/>
        <w:textAlignment w:val="auto"/>
      </w:pPr>
      <w:r>
        <w:br w:type="page"/>
      </w:r>
    </w:p>
    <w:p w:rsidR="00606E94" w:rsidRPr="00762D98" w:rsidRDefault="00606E94" w:rsidP="00606E94">
      <w:pPr>
        <w:pStyle w:val="TableNo"/>
      </w:pPr>
      <w:r w:rsidRPr="00762D98">
        <w:lastRenderedPageBreak/>
        <w:br/>
        <w:t xml:space="preserve">TABLEAU 3A </w:t>
      </w:r>
      <w:r>
        <w:t>(</w:t>
      </w:r>
      <w:r w:rsidRPr="00EC60B3">
        <w:rPr>
          <w:i/>
          <w:iCs/>
        </w:rPr>
        <w:t>fin</w:t>
      </w:r>
      <w:r>
        <w:t>)</w:t>
      </w:r>
    </w:p>
    <w:tbl>
      <w:tblPr>
        <w:tblW w:w="14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2"/>
        <w:gridCol w:w="1030"/>
        <w:gridCol w:w="2454"/>
        <w:gridCol w:w="2410"/>
        <w:gridCol w:w="2551"/>
        <w:gridCol w:w="2552"/>
        <w:gridCol w:w="2649"/>
      </w:tblGrid>
      <w:tr w:rsidR="00606E94" w:rsidRPr="00762D98" w:rsidTr="00E30C6F">
        <w:trPr>
          <w:jc w:val="center"/>
        </w:trPr>
        <w:tc>
          <w:tcPr>
            <w:tcW w:w="1932" w:type="dxa"/>
            <w:gridSpan w:val="2"/>
            <w:vAlign w:val="center"/>
          </w:tcPr>
          <w:p w:rsidR="00606E94" w:rsidRPr="00762D98" w:rsidRDefault="00606E94" w:rsidP="00E30C6F">
            <w:pPr>
              <w:pStyle w:val="Tablehead"/>
              <w:keepLines/>
              <w:rPr>
                <w:sz w:val="20"/>
              </w:rPr>
            </w:pPr>
          </w:p>
        </w:tc>
        <w:tc>
          <w:tcPr>
            <w:tcW w:w="2454" w:type="dxa"/>
            <w:vAlign w:val="center"/>
          </w:tcPr>
          <w:p w:rsidR="00606E94" w:rsidRPr="00762D98" w:rsidRDefault="00606E94" w:rsidP="00E30C6F">
            <w:pPr>
              <w:pStyle w:val="Tablehead"/>
              <w:keepLines/>
              <w:rPr>
                <w:sz w:val="20"/>
              </w:rPr>
            </w:pPr>
            <w:r w:rsidRPr="00762D98">
              <w:rPr>
                <w:rFonts w:ascii="Times New Roman Bold" w:hAnsi="Times New Roman Bold"/>
                <w:sz w:val="20"/>
              </w:rPr>
              <w:t>Système multimédia «A»</w:t>
            </w:r>
          </w:p>
        </w:tc>
        <w:tc>
          <w:tcPr>
            <w:tcW w:w="2410" w:type="dxa"/>
            <w:vAlign w:val="center"/>
          </w:tcPr>
          <w:p w:rsidR="00606E94" w:rsidRPr="00762D98" w:rsidRDefault="00606E94" w:rsidP="00E30C6F">
            <w:pPr>
              <w:pStyle w:val="Tablehead"/>
              <w:keepLines/>
              <w:rPr>
                <w:sz w:val="20"/>
              </w:rPr>
            </w:pPr>
            <w:r w:rsidRPr="00762D98">
              <w:rPr>
                <w:sz w:val="20"/>
              </w:rPr>
              <w:t>Système multimédia «B»</w:t>
            </w:r>
          </w:p>
        </w:tc>
        <w:tc>
          <w:tcPr>
            <w:tcW w:w="2551" w:type="dxa"/>
            <w:vAlign w:val="center"/>
          </w:tcPr>
          <w:p w:rsidR="00606E94" w:rsidRPr="00762D98" w:rsidRDefault="00606E94" w:rsidP="00E30C6F">
            <w:pPr>
              <w:pStyle w:val="Tablehead"/>
              <w:keepLines/>
              <w:rPr>
                <w:sz w:val="20"/>
              </w:rPr>
            </w:pPr>
            <w:r w:rsidRPr="00762D98">
              <w:rPr>
                <w:rFonts w:ascii="Times New Roman Bold" w:hAnsi="Times New Roman Bold"/>
                <w:sz w:val="20"/>
              </w:rPr>
              <w:t>Système multimédia «C»</w:t>
            </w:r>
          </w:p>
        </w:tc>
        <w:tc>
          <w:tcPr>
            <w:tcW w:w="2552" w:type="dxa"/>
            <w:vAlign w:val="center"/>
          </w:tcPr>
          <w:p w:rsidR="00606E94" w:rsidRPr="00762D98" w:rsidRDefault="00606E94" w:rsidP="00E30C6F">
            <w:pPr>
              <w:pStyle w:val="Tablehead"/>
              <w:keepLines/>
              <w:rPr>
                <w:sz w:val="20"/>
              </w:rPr>
            </w:pPr>
            <w:r w:rsidRPr="00762D98">
              <w:rPr>
                <w:rFonts w:ascii="Times New Roman Bold" w:hAnsi="Times New Roman Bold"/>
                <w:sz w:val="20"/>
              </w:rPr>
              <w:t>Système multimédia «E»</w:t>
            </w:r>
          </w:p>
        </w:tc>
        <w:tc>
          <w:tcPr>
            <w:tcW w:w="2649" w:type="dxa"/>
            <w:vAlign w:val="center"/>
          </w:tcPr>
          <w:p w:rsidR="00606E94" w:rsidRPr="00762D98" w:rsidRDefault="00606E94" w:rsidP="00E30C6F">
            <w:pPr>
              <w:pStyle w:val="Tablehead"/>
              <w:keepLines/>
              <w:rPr>
                <w:sz w:val="20"/>
              </w:rPr>
            </w:pPr>
            <w:r w:rsidRPr="00762D98">
              <w:rPr>
                <w:rFonts w:ascii="Times New Roman Bold" w:hAnsi="Times New Roman Bold"/>
                <w:sz w:val="20"/>
              </w:rPr>
              <w:t>Système multimédia «F»</w:t>
            </w:r>
          </w:p>
        </w:tc>
      </w:tr>
      <w:tr w:rsidR="00606E94" w:rsidRPr="00762D98" w:rsidTr="00E30C6F">
        <w:trPr>
          <w:jc w:val="center"/>
        </w:trPr>
        <w:tc>
          <w:tcPr>
            <w:tcW w:w="902" w:type="dxa"/>
            <w:vMerge w:val="restart"/>
            <w:vAlign w:val="center"/>
          </w:tcPr>
          <w:p w:rsidR="00606E94" w:rsidRPr="00762D98" w:rsidRDefault="00606E94" w:rsidP="00E30C6F">
            <w:pPr>
              <w:pStyle w:val="Tabletext"/>
              <w:keepNext/>
              <w:keepLines/>
              <w:jc w:val="center"/>
              <w:rPr>
                <w:sz w:val="20"/>
              </w:rPr>
            </w:pPr>
            <w:r w:rsidRPr="00762D98">
              <w:rPr>
                <w:sz w:val="20"/>
              </w:rPr>
              <w:t xml:space="preserve">Codage mono-média </w:t>
            </w:r>
          </w:p>
        </w:tc>
        <w:tc>
          <w:tcPr>
            <w:tcW w:w="1030" w:type="dxa"/>
            <w:vAlign w:val="center"/>
          </w:tcPr>
          <w:p w:rsidR="00606E94" w:rsidRPr="00762D98" w:rsidRDefault="00606E94" w:rsidP="00E30C6F">
            <w:pPr>
              <w:pStyle w:val="Tabletext"/>
              <w:keepNext/>
              <w:keepLines/>
              <w:jc w:val="center"/>
              <w:rPr>
                <w:sz w:val="20"/>
              </w:rPr>
            </w:pPr>
            <w:r w:rsidRPr="00762D98">
              <w:rPr>
                <w:sz w:val="20"/>
              </w:rPr>
              <w:t xml:space="preserve">Codage audio </w:t>
            </w:r>
          </w:p>
        </w:tc>
        <w:tc>
          <w:tcPr>
            <w:tcW w:w="2454" w:type="dxa"/>
            <w:vAlign w:val="center"/>
          </w:tcPr>
          <w:p w:rsidR="00606E94" w:rsidRPr="00762D98" w:rsidRDefault="00606E94" w:rsidP="00A11B2E">
            <w:pPr>
              <w:pStyle w:val="Tabletext"/>
              <w:keepNext/>
              <w:keepLines/>
              <w:jc w:val="center"/>
              <w:rPr>
                <w:sz w:val="20"/>
              </w:rPr>
            </w:pPr>
            <w:r w:rsidRPr="00762D98">
              <w:rPr>
                <w:sz w:val="20"/>
              </w:rPr>
              <w:t xml:space="preserve">ISO/CEI 11172-3 </w:t>
            </w:r>
            <w:r w:rsidR="00A11B2E">
              <w:rPr>
                <w:sz w:val="20"/>
              </w:rPr>
              <w:br/>
            </w:r>
            <w:r w:rsidRPr="00762D98">
              <w:rPr>
                <w:sz w:val="20"/>
              </w:rPr>
              <w:t>et 13818-3</w:t>
            </w:r>
          </w:p>
          <w:p w:rsidR="00606E94" w:rsidRPr="00762D98" w:rsidRDefault="00606E94" w:rsidP="00E30C6F">
            <w:pPr>
              <w:pStyle w:val="Tabletext"/>
              <w:keepNext/>
              <w:keepLines/>
              <w:jc w:val="center"/>
              <w:rPr>
                <w:sz w:val="20"/>
              </w:rPr>
            </w:pPr>
            <w:r w:rsidRPr="00762D98">
              <w:rPr>
                <w:sz w:val="20"/>
              </w:rPr>
              <w:t>ISO/CEI 14496-3 pour MPEG-4 ER BSAC/MPEG-4</w:t>
            </w:r>
            <w:r w:rsidRPr="00762D98">
              <w:rPr>
                <w:sz w:val="20"/>
              </w:rPr>
              <w:br/>
              <w:t xml:space="preserve">HE-AAC V2 + ambiophonie MPEG </w:t>
            </w:r>
          </w:p>
          <w:p w:rsidR="00606E94" w:rsidRPr="00762D98" w:rsidRDefault="00606E94" w:rsidP="00E30C6F">
            <w:pPr>
              <w:pStyle w:val="Tabletext"/>
              <w:keepNext/>
              <w:keepLines/>
              <w:jc w:val="center"/>
              <w:rPr>
                <w:sz w:val="20"/>
              </w:rPr>
            </w:pPr>
            <w:r w:rsidRPr="00762D98">
              <w:rPr>
                <w:sz w:val="20"/>
              </w:rPr>
              <w:t>ISO/CEI 23003-1</w:t>
            </w:r>
          </w:p>
          <w:p w:rsidR="00606E94" w:rsidRPr="00762D98" w:rsidRDefault="00606E94" w:rsidP="00E30C6F">
            <w:pPr>
              <w:pStyle w:val="Tabletext"/>
              <w:keepNext/>
              <w:keepLines/>
              <w:jc w:val="center"/>
              <w:rPr>
                <w:rFonts w:eastAsia="Batang"/>
                <w:sz w:val="20"/>
              </w:rPr>
            </w:pPr>
            <w:r w:rsidRPr="00762D98">
              <w:rPr>
                <w:sz w:val="20"/>
              </w:rPr>
              <w:t>ETSI TS 102 428</w:t>
            </w:r>
          </w:p>
          <w:p w:rsidR="00606E94" w:rsidRPr="00762D98" w:rsidRDefault="00606E94" w:rsidP="00E30C6F">
            <w:pPr>
              <w:pStyle w:val="Tabletext"/>
              <w:keepNext/>
              <w:keepLines/>
              <w:jc w:val="center"/>
              <w:rPr>
                <w:sz w:val="20"/>
              </w:rPr>
            </w:pPr>
            <w:r w:rsidRPr="00762D98">
              <w:rPr>
                <w:sz w:val="20"/>
              </w:rPr>
              <w:t>TTAK.KO</w:t>
            </w:r>
            <w:r w:rsidRPr="00762D98">
              <w:rPr>
                <w:sz w:val="20"/>
              </w:rPr>
              <w:noBreakHyphen/>
              <w:t>07.007</w:t>
            </w:r>
            <w:r w:rsidRPr="00762D98">
              <w:rPr>
                <w:rFonts w:eastAsia="Batang"/>
                <w:sz w:val="20"/>
              </w:rPr>
              <w:t>1</w:t>
            </w:r>
          </w:p>
        </w:tc>
        <w:tc>
          <w:tcPr>
            <w:tcW w:w="2410" w:type="dxa"/>
            <w:vAlign w:val="center"/>
          </w:tcPr>
          <w:p w:rsidR="00606E94" w:rsidRPr="00C501DC" w:rsidRDefault="00606E94" w:rsidP="00E30C6F">
            <w:pPr>
              <w:pStyle w:val="Tabletext"/>
              <w:keepNext/>
              <w:keepLines/>
              <w:jc w:val="center"/>
              <w:rPr>
                <w:sz w:val="20"/>
                <w:lang w:val="en-US"/>
              </w:rPr>
            </w:pPr>
            <w:r w:rsidRPr="00C501DC">
              <w:rPr>
                <w:sz w:val="20"/>
                <w:lang w:val="en-US"/>
              </w:rPr>
              <w:t>ISO/CEI 14496-3:2005 pour MPEG-4</w:t>
            </w:r>
            <w:r w:rsidRPr="00C501DC">
              <w:rPr>
                <w:sz w:val="20"/>
                <w:lang w:val="en-US"/>
              </w:rPr>
              <w:br/>
              <w:t>(HE-AAC V2)</w:t>
            </w:r>
          </w:p>
          <w:p w:rsidR="00606E94" w:rsidRPr="00762D98" w:rsidRDefault="00606E94" w:rsidP="00E30C6F">
            <w:pPr>
              <w:pStyle w:val="Tabletext"/>
              <w:keepNext/>
              <w:keepLines/>
              <w:jc w:val="center"/>
              <w:rPr>
                <w:sz w:val="20"/>
              </w:rPr>
            </w:pPr>
            <w:r w:rsidRPr="00762D98">
              <w:rPr>
                <w:sz w:val="20"/>
              </w:rPr>
              <w:t>ATSC A/153 Partie 8</w:t>
            </w:r>
          </w:p>
        </w:tc>
        <w:tc>
          <w:tcPr>
            <w:tcW w:w="7752" w:type="dxa"/>
            <w:gridSpan w:val="3"/>
            <w:vAlign w:val="center"/>
          </w:tcPr>
          <w:p w:rsidR="00606E94" w:rsidRPr="00762D98" w:rsidRDefault="00606E94" w:rsidP="00E30C6F">
            <w:pPr>
              <w:pStyle w:val="Tabletext"/>
              <w:keepNext/>
              <w:keepLines/>
              <w:jc w:val="center"/>
              <w:rPr>
                <w:sz w:val="20"/>
              </w:rPr>
            </w:pPr>
            <w:r w:rsidRPr="00762D98">
              <w:rPr>
                <w:sz w:val="20"/>
              </w:rPr>
              <w:t>ISO/CEI 13818-7 MPEG-2 AAC</w:t>
            </w:r>
          </w:p>
          <w:p w:rsidR="00606E94" w:rsidRPr="00762D98" w:rsidRDefault="00606E94" w:rsidP="00E30C6F">
            <w:pPr>
              <w:pStyle w:val="Tabletext"/>
              <w:keepNext/>
              <w:keepLines/>
              <w:jc w:val="center"/>
              <w:rPr>
                <w:sz w:val="20"/>
              </w:rPr>
            </w:pPr>
            <w:r w:rsidRPr="00762D98">
              <w:rPr>
                <w:sz w:val="20"/>
              </w:rPr>
              <w:t>ISO/CEI 14496-3 MPEG-4 HE-AAC, HE</w:t>
            </w:r>
            <w:r w:rsidRPr="00762D98">
              <w:rPr>
                <w:sz w:val="20"/>
              </w:rPr>
              <w:noBreakHyphen/>
              <w:t>AACv2</w:t>
            </w:r>
          </w:p>
          <w:p w:rsidR="00606E94" w:rsidRPr="00762D98" w:rsidRDefault="00606E94" w:rsidP="00E30C6F">
            <w:pPr>
              <w:pStyle w:val="Tabletext"/>
              <w:keepNext/>
              <w:keepLines/>
              <w:jc w:val="center"/>
              <w:rPr>
                <w:sz w:val="20"/>
              </w:rPr>
            </w:pPr>
            <w:r w:rsidRPr="00762D98">
              <w:rPr>
                <w:sz w:val="20"/>
              </w:rPr>
              <w:t>ISO/CEI 23003-1</w:t>
            </w:r>
          </w:p>
        </w:tc>
      </w:tr>
      <w:tr w:rsidR="00606E94" w:rsidRPr="00762D98" w:rsidTr="00E30C6F">
        <w:trPr>
          <w:jc w:val="center"/>
        </w:trPr>
        <w:tc>
          <w:tcPr>
            <w:tcW w:w="902" w:type="dxa"/>
            <w:vMerge/>
            <w:vAlign w:val="center"/>
          </w:tcPr>
          <w:p w:rsidR="00606E94" w:rsidRPr="00762D98" w:rsidRDefault="00606E94" w:rsidP="00E30C6F">
            <w:pPr>
              <w:pStyle w:val="Tabletext"/>
              <w:rPr>
                <w:sz w:val="20"/>
              </w:rPr>
            </w:pPr>
          </w:p>
        </w:tc>
        <w:tc>
          <w:tcPr>
            <w:tcW w:w="1030" w:type="dxa"/>
            <w:vAlign w:val="center"/>
          </w:tcPr>
          <w:p w:rsidR="00606E94" w:rsidRPr="00762D98" w:rsidRDefault="00606E94" w:rsidP="00E30C6F">
            <w:pPr>
              <w:pStyle w:val="Tabletext"/>
              <w:jc w:val="center"/>
              <w:rPr>
                <w:sz w:val="20"/>
              </w:rPr>
            </w:pPr>
            <w:r w:rsidRPr="00762D98">
              <w:rPr>
                <w:sz w:val="20"/>
              </w:rPr>
              <w:t>Codage vidéo</w:t>
            </w:r>
          </w:p>
        </w:tc>
        <w:tc>
          <w:tcPr>
            <w:tcW w:w="2454" w:type="dxa"/>
            <w:vAlign w:val="center"/>
          </w:tcPr>
          <w:p w:rsidR="00606E94" w:rsidRPr="00762D98" w:rsidRDefault="00606E94" w:rsidP="00E30C6F">
            <w:pPr>
              <w:pStyle w:val="Tabletext"/>
              <w:jc w:val="center"/>
              <w:rPr>
                <w:rFonts w:eastAsia="Batang"/>
                <w:sz w:val="20"/>
              </w:rPr>
            </w:pPr>
            <w:r w:rsidRPr="00762D98">
              <w:rPr>
                <w:sz w:val="20"/>
              </w:rPr>
              <w:t xml:space="preserve">Rec. UIT-T H.264 et </w:t>
            </w:r>
            <w:r w:rsidRPr="00762D98">
              <w:rPr>
                <w:sz w:val="20"/>
              </w:rPr>
              <w:br/>
              <w:t>ISO/CEI 14496-10 MPEG</w:t>
            </w:r>
            <w:r w:rsidRPr="00762D98">
              <w:rPr>
                <w:sz w:val="20"/>
              </w:rPr>
              <w:noBreakHyphen/>
              <w:t>4 AVC</w:t>
            </w:r>
          </w:p>
          <w:p w:rsidR="00606E94" w:rsidRPr="00762D98" w:rsidRDefault="00606E94" w:rsidP="00E30C6F">
            <w:pPr>
              <w:pStyle w:val="Tabletext"/>
              <w:jc w:val="center"/>
              <w:rPr>
                <w:rFonts w:eastAsia="Batang"/>
                <w:sz w:val="20"/>
              </w:rPr>
            </w:pPr>
            <w:r w:rsidRPr="00762D98">
              <w:rPr>
                <w:sz w:val="20"/>
              </w:rPr>
              <w:t>Rec. UIT</w:t>
            </w:r>
            <w:r w:rsidRPr="00762D98">
              <w:rPr>
                <w:sz w:val="20"/>
              </w:rPr>
              <w:noBreakHyphen/>
              <w:t>T H.264</w:t>
            </w:r>
            <w:r w:rsidRPr="00762D98">
              <w:rPr>
                <w:rFonts w:eastAsia="Batang"/>
                <w:sz w:val="20"/>
              </w:rPr>
              <w:t xml:space="preserve"> et </w:t>
            </w:r>
          </w:p>
          <w:p w:rsidR="00606E94" w:rsidRPr="00762D98" w:rsidRDefault="00606E94" w:rsidP="00E30C6F">
            <w:pPr>
              <w:pStyle w:val="Tabletext"/>
              <w:jc w:val="center"/>
              <w:rPr>
                <w:rFonts w:eastAsia="Batang"/>
                <w:sz w:val="20"/>
              </w:rPr>
            </w:pPr>
            <w:r w:rsidRPr="00762D98">
              <w:rPr>
                <w:sz w:val="20"/>
              </w:rPr>
              <w:t>ISO/CEI 14496</w:t>
            </w:r>
            <w:r w:rsidRPr="00762D98">
              <w:rPr>
                <w:sz w:val="20"/>
              </w:rPr>
              <w:noBreakHyphen/>
              <w:t xml:space="preserve">10 </w:t>
            </w:r>
            <w:r w:rsidR="00A11B2E">
              <w:rPr>
                <w:sz w:val="20"/>
              </w:rPr>
              <w:br/>
            </w:r>
            <w:r w:rsidRPr="00762D98">
              <w:rPr>
                <w:rFonts w:eastAsia="Batang"/>
                <w:sz w:val="20"/>
              </w:rPr>
              <w:t>MPEG-4 SVC</w:t>
            </w:r>
          </w:p>
          <w:p w:rsidR="00606E94" w:rsidRPr="00762D98" w:rsidRDefault="00606E94" w:rsidP="00E30C6F">
            <w:pPr>
              <w:pStyle w:val="Tabletext"/>
              <w:jc w:val="center"/>
              <w:rPr>
                <w:rFonts w:eastAsia="Batang"/>
                <w:sz w:val="20"/>
              </w:rPr>
            </w:pPr>
            <w:r w:rsidRPr="00762D98">
              <w:rPr>
                <w:sz w:val="20"/>
              </w:rPr>
              <w:t>ETSI TS 102 428</w:t>
            </w:r>
          </w:p>
          <w:p w:rsidR="00606E94" w:rsidRPr="00762D98" w:rsidRDefault="00606E94" w:rsidP="00E30C6F">
            <w:pPr>
              <w:pStyle w:val="Tabletext"/>
              <w:jc w:val="center"/>
              <w:rPr>
                <w:sz w:val="20"/>
              </w:rPr>
            </w:pPr>
            <w:r w:rsidRPr="00762D98">
              <w:rPr>
                <w:sz w:val="20"/>
              </w:rPr>
              <w:t>TTAK.KO</w:t>
            </w:r>
            <w:r w:rsidRPr="00762D98">
              <w:rPr>
                <w:sz w:val="20"/>
              </w:rPr>
              <w:noBreakHyphen/>
              <w:t>07.007</w:t>
            </w:r>
            <w:r w:rsidRPr="00762D98">
              <w:rPr>
                <w:rFonts w:eastAsia="Batang"/>
                <w:sz w:val="20"/>
              </w:rPr>
              <w:t>1</w:t>
            </w:r>
          </w:p>
        </w:tc>
        <w:tc>
          <w:tcPr>
            <w:tcW w:w="2410" w:type="dxa"/>
            <w:vAlign w:val="center"/>
          </w:tcPr>
          <w:p w:rsidR="00606E94" w:rsidRPr="00762D98" w:rsidRDefault="00606E94" w:rsidP="00E30C6F">
            <w:pPr>
              <w:pStyle w:val="Tabletext"/>
              <w:jc w:val="center"/>
              <w:rPr>
                <w:rFonts w:eastAsia="Batang"/>
                <w:sz w:val="20"/>
              </w:rPr>
            </w:pPr>
            <w:r w:rsidRPr="00762D98">
              <w:rPr>
                <w:sz w:val="20"/>
              </w:rPr>
              <w:t xml:space="preserve">Rec. UIT -T H.264 et </w:t>
            </w:r>
            <w:r w:rsidRPr="00762D98">
              <w:rPr>
                <w:sz w:val="20"/>
              </w:rPr>
              <w:br/>
              <w:t>ISO/CEI 14496</w:t>
            </w:r>
            <w:r w:rsidRPr="00762D98">
              <w:rPr>
                <w:sz w:val="20"/>
              </w:rPr>
              <w:noBreakHyphen/>
              <w:t>10 MPEG</w:t>
            </w:r>
            <w:r w:rsidRPr="00762D98">
              <w:rPr>
                <w:sz w:val="20"/>
              </w:rPr>
              <w:noBreakHyphen/>
              <w:t>4 AVC</w:t>
            </w:r>
          </w:p>
          <w:p w:rsidR="00606E94" w:rsidRPr="00762D98" w:rsidRDefault="00606E94" w:rsidP="00E30C6F">
            <w:pPr>
              <w:pStyle w:val="Tabletext"/>
              <w:jc w:val="center"/>
              <w:rPr>
                <w:rFonts w:eastAsia="Batang"/>
                <w:sz w:val="20"/>
              </w:rPr>
            </w:pPr>
            <w:r w:rsidRPr="00762D98">
              <w:rPr>
                <w:sz w:val="20"/>
              </w:rPr>
              <w:t>Rec. UIT-T H.264</w:t>
            </w:r>
            <w:r w:rsidRPr="00762D98">
              <w:rPr>
                <w:rFonts w:eastAsia="Batang"/>
                <w:sz w:val="20"/>
              </w:rPr>
              <w:t xml:space="preserve"> et </w:t>
            </w:r>
          </w:p>
          <w:p w:rsidR="00606E94" w:rsidRPr="00762D98" w:rsidRDefault="00606E94" w:rsidP="00E30C6F">
            <w:pPr>
              <w:pStyle w:val="Tabletext"/>
              <w:jc w:val="center"/>
              <w:rPr>
                <w:rFonts w:eastAsia="Batang"/>
                <w:sz w:val="20"/>
              </w:rPr>
            </w:pPr>
            <w:r w:rsidRPr="00762D98">
              <w:rPr>
                <w:sz w:val="20"/>
              </w:rPr>
              <w:t>ISO/CEI 14496</w:t>
            </w:r>
            <w:r w:rsidRPr="00762D98">
              <w:rPr>
                <w:sz w:val="20"/>
              </w:rPr>
              <w:noBreakHyphen/>
              <w:t xml:space="preserve">10 </w:t>
            </w:r>
            <w:r w:rsidRPr="00762D98">
              <w:rPr>
                <w:rFonts w:eastAsia="Batang"/>
                <w:sz w:val="20"/>
              </w:rPr>
              <w:t>MPEG</w:t>
            </w:r>
            <w:r w:rsidRPr="00762D98">
              <w:rPr>
                <w:rFonts w:eastAsia="Batang"/>
                <w:sz w:val="20"/>
              </w:rPr>
              <w:noBreakHyphen/>
              <w:t>4 SVC</w:t>
            </w:r>
          </w:p>
          <w:p w:rsidR="00606E94" w:rsidRPr="00762D98" w:rsidRDefault="00606E94" w:rsidP="00E30C6F">
            <w:pPr>
              <w:pStyle w:val="Tabletext"/>
              <w:jc w:val="center"/>
              <w:rPr>
                <w:sz w:val="20"/>
              </w:rPr>
            </w:pPr>
            <w:r w:rsidRPr="00762D98">
              <w:rPr>
                <w:rFonts w:eastAsia="Batang"/>
                <w:sz w:val="20"/>
              </w:rPr>
              <w:t>ATSC A/153 Partie 7</w:t>
            </w:r>
          </w:p>
        </w:tc>
        <w:tc>
          <w:tcPr>
            <w:tcW w:w="7752" w:type="dxa"/>
            <w:gridSpan w:val="3"/>
            <w:vAlign w:val="center"/>
          </w:tcPr>
          <w:p w:rsidR="00606E94" w:rsidRPr="00762D98" w:rsidRDefault="00606E94" w:rsidP="00E30C6F">
            <w:pPr>
              <w:pStyle w:val="Tabletext"/>
              <w:jc w:val="center"/>
              <w:rPr>
                <w:sz w:val="20"/>
              </w:rPr>
            </w:pPr>
            <w:r w:rsidRPr="00762D98">
              <w:rPr>
                <w:sz w:val="20"/>
              </w:rPr>
              <w:t>Rec. UIT</w:t>
            </w:r>
            <w:r w:rsidRPr="00762D98">
              <w:rPr>
                <w:sz w:val="20"/>
              </w:rPr>
              <w:noBreakHyphen/>
              <w:t xml:space="preserve">T H.264 et </w:t>
            </w:r>
            <w:r w:rsidRPr="00762D98">
              <w:rPr>
                <w:sz w:val="20"/>
              </w:rPr>
              <w:br/>
              <w:t>ISO/CEI 14496-10</w:t>
            </w:r>
            <w:r w:rsidRPr="00762D98">
              <w:rPr>
                <w:sz w:val="20"/>
              </w:rPr>
              <w:br/>
              <w:t>MPEG-4 AVC</w:t>
            </w:r>
          </w:p>
        </w:tc>
      </w:tr>
      <w:tr w:rsidR="00606E94" w:rsidRPr="00762D98" w:rsidTr="00E30C6F">
        <w:trPr>
          <w:jc w:val="center"/>
        </w:trPr>
        <w:tc>
          <w:tcPr>
            <w:tcW w:w="902" w:type="dxa"/>
            <w:vMerge/>
            <w:tcBorders>
              <w:bottom w:val="single" w:sz="4" w:space="0" w:color="auto"/>
            </w:tcBorders>
            <w:vAlign w:val="center"/>
          </w:tcPr>
          <w:p w:rsidR="00606E94" w:rsidRPr="00762D98" w:rsidRDefault="00606E94" w:rsidP="00E30C6F">
            <w:pPr>
              <w:pStyle w:val="Tabletext"/>
              <w:rPr>
                <w:sz w:val="20"/>
              </w:rPr>
            </w:pPr>
          </w:p>
        </w:tc>
        <w:tc>
          <w:tcPr>
            <w:tcW w:w="1030" w:type="dxa"/>
            <w:tcBorders>
              <w:bottom w:val="single" w:sz="4" w:space="0" w:color="auto"/>
            </w:tcBorders>
            <w:vAlign w:val="center"/>
          </w:tcPr>
          <w:p w:rsidR="00606E94" w:rsidRPr="00762D98" w:rsidRDefault="00606E94" w:rsidP="00E30C6F">
            <w:pPr>
              <w:pStyle w:val="Tabletext"/>
              <w:jc w:val="center"/>
              <w:rPr>
                <w:sz w:val="20"/>
              </w:rPr>
            </w:pPr>
            <w:r w:rsidRPr="00762D98">
              <w:rPr>
                <w:sz w:val="20"/>
              </w:rPr>
              <w:t>Autres, par ex</w:t>
            </w:r>
            <w:r>
              <w:rPr>
                <w:sz w:val="20"/>
              </w:rPr>
              <w:t xml:space="preserve">. </w:t>
            </w:r>
            <w:r w:rsidRPr="00762D98">
              <w:rPr>
                <w:sz w:val="20"/>
              </w:rPr>
              <w:t>données binaires/</w:t>
            </w:r>
            <w:r>
              <w:rPr>
                <w:sz w:val="20"/>
              </w:rPr>
              <w:t xml:space="preserve"> </w:t>
            </w:r>
            <w:r w:rsidRPr="00762D98">
              <w:rPr>
                <w:sz w:val="20"/>
              </w:rPr>
              <w:t>texte, images fixes, etc.</w:t>
            </w:r>
          </w:p>
        </w:tc>
        <w:tc>
          <w:tcPr>
            <w:tcW w:w="2454" w:type="dxa"/>
            <w:tcBorders>
              <w:bottom w:val="single" w:sz="4" w:space="0" w:color="auto"/>
            </w:tcBorders>
            <w:vAlign w:val="center"/>
          </w:tcPr>
          <w:p w:rsidR="00606E94" w:rsidRPr="00762D98" w:rsidRDefault="00606E94" w:rsidP="00E30C6F">
            <w:pPr>
              <w:pStyle w:val="Tabletext"/>
              <w:jc w:val="center"/>
              <w:rPr>
                <w:sz w:val="20"/>
              </w:rPr>
            </w:pPr>
            <w:r w:rsidRPr="00762D98">
              <w:rPr>
                <w:sz w:val="20"/>
              </w:rPr>
              <w:t>ETSI EN 301 234</w:t>
            </w:r>
            <w:r w:rsidRPr="00762D98">
              <w:rPr>
                <w:sz w:val="20"/>
              </w:rPr>
              <w:br/>
              <w:t>(Note 2)</w:t>
            </w:r>
          </w:p>
        </w:tc>
        <w:tc>
          <w:tcPr>
            <w:tcW w:w="2410" w:type="dxa"/>
            <w:tcBorders>
              <w:bottom w:val="single" w:sz="4" w:space="0" w:color="auto"/>
            </w:tcBorders>
            <w:vAlign w:val="center"/>
          </w:tcPr>
          <w:p w:rsidR="00606E94" w:rsidRPr="00762D98" w:rsidRDefault="00606E94" w:rsidP="00E30C6F">
            <w:pPr>
              <w:pStyle w:val="Tabletext"/>
              <w:jc w:val="center"/>
              <w:rPr>
                <w:sz w:val="20"/>
              </w:rPr>
            </w:pPr>
          </w:p>
        </w:tc>
        <w:tc>
          <w:tcPr>
            <w:tcW w:w="7752" w:type="dxa"/>
            <w:gridSpan w:val="3"/>
            <w:tcBorders>
              <w:bottom w:val="single" w:sz="4" w:space="0" w:color="auto"/>
            </w:tcBorders>
            <w:vAlign w:val="center"/>
          </w:tcPr>
          <w:p w:rsidR="00606E94" w:rsidRPr="00762D98" w:rsidRDefault="00A35087" w:rsidP="00E30C6F">
            <w:pPr>
              <w:pStyle w:val="Tabletext"/>
              <w:jc w:val="center"/>
              <w:rPr>
                <w:sz w:val="20"/>
              </w:rPr>
            </w:pPr>
            <w:hyperlink r:id="rId21" w:history="1">
              <w:r w:rsidR="00606E94" w:rsidRPr="00762D98">
                <w:rPr>
                  <w:sz w:val="20"/>
                </w:rPr>
                <w:t xml:space="preserve">ARIB STD-B24, Volume 1, Partie 2 </w:t>
              </w:r>
              <w:r w:rsidR="00606E94" w:rsidRPr="00762D98">
                <w:rPr>
                  <w:sz w:val="20"/>
                </w:rPr>
                <w:br/>
                <w:t>(voir la Note 1)</w:t>
              </w:r>
            </w:hyperlink>
          </w:p>
        </w:tc>
      </w:tr>
    </w:tbl>
    <w:p w:rsidR="00606E94" w:rsidRDefault="00606E94" w:rsidP="00606E94">
      <w:pPr>
        <w:tabs>
          <w:tab w:val="clear" w:pos="794"/>
          <w:tab w:val="clear" w:pos="1191"/>
          <w:tab w:val="clear" w:pos="1588"/>
          <w:tab w:val="clear" w:pos="1985"/>
        </w:tabs>
        <w:overflowPunct/>
        <w:autoSpaceDE/>
        <w:autoSpaceDN/>
        <w:adjustRightInd/>
        <w:spacing w:before="0"/>
        <w:jc w:val="left"/>
        <w:textAlignment w:val="auto"/>
      </w:pPr>
      <w:r>
        <w:br w:type="page"/>
      </w:r>
    </w:p>
    <w:p w:rsidR="00606E94" w:rsidRPr="00762D98" w:rsidRDefault="00606E94" w:rsidP="00606E94">
      <w:pPr>
        <w:pStyle w:val="TableNo"/>
      </w:pPr>
      <w:r w:rsidRPr="00762D98">
        <w:lastRenderedPageBreak/>
        <w:br/>
        <w:t xml:space="preserve">TABLEAU 3B </w:t>
      </w:r>
    </w:p>
    <w:p w:rsidR="00606E94" w:rsidRPr="00762D98" w:rsidRDefault="00606E94" w:rsidP="00606E94">
      <w:pPr>
        <w:pStyle w:val="Tabletitle"/>
      </w:pPr>
      <w:r w:rsidRPr="00762D98">
        <w:rPr>
          <w:lang w:eastAsia="ja-JP"/>
        </w:rPr>
        <w:t xml:space="preserve">Références normatives relatives aux systèmes de radiodiffusion multimédias destinés à la réception mobile </w:t>
      </w:r>
      <w:r w:rsidRPr="00762D98">
        <w:rPr>
          <w:lang w:eastAsia="ja-JP"/>
        </w:rPr>
        <w:br/>
        <w:t>sur des récepteurs portatifs (pour les systèmes multimédias H, I, M, T2)</w:t>
      </w:r>
    </w:p>
    <w:tbl>
      <w:tblPr>
        <w:tblW w:w="14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2"/>
        <w:gridCol w:w="1499"/>
        <w:gridCol w:w="2694"/>
        <w:gridCol w:w="2693"/>
        <w:gridCol w:w="3118"/>
        <w:gridCol w:w="3553"/>
        <w:gridCol w:w="89"/>
      </w:tblGrid>
      <w:tr w:rsidR="00606E94" w:rsidRPr="00762D98" w:rsidTr="008B28F1">
        <w:trPr>
          <w:jc w:val="center"/>
        </w:trPr>
        <w:tc>
          <w:tcPr>
            <w:tcW w:w="2401" w:type="dxa"/>
            <w:gridSpan w:val="2"/>
            <w:vAlign w:val="center"/>
          </w:tcPr>
          <w:p w:rsidR="00606E94" w:rsidRPr="00762D98" w:rsidRDefault="00606E94" w:rsidP="00E30C6F">
            <w:pPr>
              <w:pStyle w:val="Tablehead"/>
              <w:keepLines/>
              <w:rPr>
                <w:sz w:val="20"/>
              </w:rPr>
            </w:pPr>
          </w:p>
        </w:tc>
        <w:tc>
          <w:tcPr>
            <w:tcW w:w="2694" w:type="dxa"/>
            <w:vAlign w:val="center"/>
          </w:tcPr>
          <w:p w:rsidR="00606E94" w:rsidRPr="00762D98" w:rsidRDefault="00606E94" w:rsidP="00E30C6F">
            <w:pPr>
              <w:pStyle w:val="Tablehead"/>
              <w:keepLines/>
              <w:rPr>
                <w:sz w:val="20"/>
              </w:rPr>
            </w:pPr>
            <w:r w:rsidRPr="00762D98">
              <w:rPr>
                <w:sz w:val="20"/>
              </w:rPr>
              <w:t>Système multimédia «H»</w:t>
            </w:r>
          </w:p>
        </w:tc>
        <w:tc>
          <w:tcPr>
            <w:tcW w:w="2693" w:type="dxa"/>
            <w:vAlign w:val="center"/>
          </w:tcPr>
          <w:p w:rsidR="00606E94" w:rsidRPr="00762D98" w:rsidRDefault="00606E94" w:rsidP="00E30C6F">
            <w:pPr>
              <w:pStyle w:val="Tablehead"/>
              <w:keepLines/>
              <w:rPr>
                <w:sz w:val="20"/>
              </w:rPr>
            </w:pPr>
            <w:r w:rsidRPr="00762D98">
              <w:rPr>
                <w:sz w:val="20"/>
              </w:rPr>
              <w:t>Système multimédia «I»</w:t>
            </w:r>
          </w:p>
        </w:tc>
        <w:tc>
          <w:tcPr>
            <w:tcW w:w="3118" w:type="dxa"/>
            <w:vAlign w:val="center"/>
          </w:tcPr>
          <w:p w:rsidR="00606E94" w:rsidRPr="00762D98" w:rsidRDefault="00606E94" w:rsidP="00E30C6F">
            <w:pPr>
              <w:pStyle w:val="Tablehead"/>
              <w:keepLines/>
              <w:rPr>
                <w:sz w:val="20"/>
              </w:rPr>
            </w:pPr>
            <w:r w:rsidRPr="00762D98">
              <w:rPr>
                <w:sz w:val="20"/>
              </w:rPr>
              <w:t>Système multimédia «</w:t>
            </w:r>
            <w:r w:rsidRPr="00762D98">
              <w:rPr>
                <w:rFonts w:ascii="Times New Roman Bold" w:hAnsi="Times New Roman Bold"/>
                <w:sz w:val="20"/>
              </w:rPr>
              <w:t>M»</w:t>
            </w:r>
          </w:p>
        </w:tc>
        <w:tc>
          <w:tcPr>
            <w:tcW w:w="3642" w:type="dxa"/>
            <w:gridSpan w:val="2"/>
          </w:tcPr>
          <w:p w:rsidR="00606E94" w:rsidRPr="00762D98" w:rsidRDefault="00606E94" w:rsidP="00E30C6F">
            <w:pPr>
              <w:pStyle w:val="Tablehead"/>
              <w:keepLines/>
              <w:rPr>
                <w:rFonts w:cs="Times New Roman Bold"/>
                <w:sz w:val="18"/>
                <w:szCs w:val="18"/>
              </w:rPr>
            </w:pPr>
            <w:r w:rsidRPr="00762D98">
              <w:rPr>
                <w:sz w:val="20"/>
              </w:rPr>
              <w:t>Système multimédia «</w:t>
            </w:r>
            <w:r w:rsidRPr="00762D98">
              <w:rPr>
                <w:rFonts w:ascii="Times New Roman Bold" w:hAnsi="Times New Roman Bold"/>
                <w:sz w:val="20"/>
              </w:rPr>
              <w:t>T2»</w:t>
            </w:r>
          </w:p>
        </w:tc>
      </w:tr>
      <w:tr w:rsidR="00606E94" w:rsidRPr="00762D98" w:rsidTr="008B28F1">
        <w:trPr>
          <w:jc w:val="center"/>
        </w:trPr>
        <w:tc>
          <w:tcPr>
            <w:tcW w:w="2401" w:type="dxa"/>
            <w:gridSpan w:val="2"/>
            <w:vAlign w:val="center"/>
          </w:tcPr>
          <w:p w:rsidR="00606E94" w:rsidRPr="00762D98" w:rsidRDefault="00606E94" w:rsidP="00E30C6F">
            <w:pPr>
              <w:pStyle w:val="Tabletext"/>
              <w:keepNext/>
              <w:keepLines/>
              <w:jc w:val="center"/>
              <w:rPr>
                <w:sz w:val="20"/>
              </w:rPr>
            </w:pPr>
            <w:r w:rsidRPr="00762D98">
              <w:rPr>
                <w:sz w:val="20"/>
              </w:rPr>
              <w:t>Encapsulation et protocoles de transmission de contenus</w:t>
            </w:r>
          </w:p>
        </w:tc>
        <w:tc>
          <w:tcPr>
            <w:tcW w:w="5387" w:type="dxa"/>
            <w:gridSpan w:val="2"/>
            <w:vAlign w:val="center"/>
          </w:tcPr>
          <w:p w:rsidR="00606E94" w:rsidRPr="00762D98" w:rsidRDefault="00606E94" w:rsidP="00E30C6F">
            <w:pPr>
              <w:pStyle w:val="Tabletext"/>
              <w:keepNext/>
              <w:keepLines/>
              <w:jc w:val="center"/>
              <w:rPr>
                <w:sz w:val="20"/>
              </w:rPr>
            </w:pPr>
            <w:r w:rsidRPr="00762D98">
              <w:rPr>
                <w:sz w:val="20"/>
              </w:rPr>
              <w:t>ETSI EN 302 304</w:t>
            </w:r>
          </w:p>
          <w:p w:rsidR="00606E94" w:rsidRPr="00762D98" w:rsidRDefault="00606E94" w:rsidP="00E30C6F">
            <w:pPr>
              <w:pStyle w:val="Tabletext"/>
              <w:keepNext/>
              <w:keepLines/>
              <w:jc w:val="center"/>
              <w:rPr>
                <w:sz w:val="20"/>
              </w:rPr>
            </w:pPr>
            <w:r w:rsidRPr="00762D98">
              <w:rPr>
                <w:sz w:val="20"/>
              </w:rPr>
              <w:t>ETSI TS 102 470</w:t>
            </w:r>
          </w:p>
          <w:p w:rsidR="00606E94" w:rsidRPr="00762D98" w:rsidRDefault="00606E94" w:rsidP="00E30C6F">
            <w:pPr>
              <w:pStyle w:val="Tabletext"/>
              <w:keepNext/>
              <w:keepLines/>
              <w:jc w:val="center"/>
              <w:rPr>
                <w:sz w:val="20"/>
              </w:rPr>
            </w:pPr>
            <w:r w:rsidRPr="00762D98">
              <w:rPr>
                <w:sz w:val="20"/>
              </w:rPr>
              <w:t>ETSI TS 102 472</w:t>
            </w:r>
          </w:p>
        </w:tc>
        <w:tc>
          <w:tcPr>
            <w:tcW w:w="3118" w:type="dxa"/>
            <w:vAlign w:val="center"/>
          </w:tcPr>
          <w:p w:rsidR="00606E94" w:rsidRPr="00762D98" w:rsidRDefault="00606E94" w:rsidP="00E30C6F">
            <w:pPr>
              <w:pStyle w:val="Tabletext"/>
              <w:keepNext/>
              <w:keepLines/>
              <w:jc w:val="center"/>
              <w:rPr>
                <w:sz w:val="20"/>
              </w:rPr>
            </w:pPr>
            <w:r w:rsidRPr="00762D98">
              <w:rPr>
                <w:sz w:val="20"/>
              </w:rPr>
              <w:t>TIA-1099</w:t>
            </w:r>
          </w:p>
        </w:tc>
        <w:tc>
          <w:tcPr>
            <w:tcW w:w="3642" w:type="dxa"/>
            <w:gridSpan w:val="2"/>
          </w:tcPr>
          <w:p w:rsidR="00606E94" w:rsidRPr="00762D98" w:rsidRDefault="00606E94" w:rsidP="00E30C6F">
            <w:pPr>
              <w:pStyle w:val="Tabletext"/>
              <w:keepNext/>
              <w:keepLines/>
              <w:jc w:val="center"/>
              <w:rPr>
                <w:sz w:val="20"/>
              </w:rPr>
            </w:pPr>
            <w:r w:rsidRPr="00762D98">
              <w:t>ETSI EN 302 755</w:t>
            </w:r>
            <w:r w:rsidRPr="00762D98">
              <w:br/>
              <w:t>(v.1.3.1)</w:t>
            </w:r>
          </w:p>
        </w:tc>
      </w:tr>
      <w:tr w:rsidR="00606E94" w:rsidRPr="00762D98" w:rsidTr="008B28F1">
        <w:trPr>
          <w:jc w:val="center"/>
        </w:trPr>
        <w:tc>
          <w:tcPr>
            <w:tcW w:w="2401" w:type="dxa"/>
            <w:gridSpan w:val="2"/>
            <w:vAlign w:val="center"/>
          </w:tcPr>
          <w:p w:rsidR="00606E94" w:rsidRPr="00762D98" w:rsidRDefault="00606E94" w:rsidP="00E30C6F">
            <w:pPr>
              <w:pStyle w:val="Tabletext"/>
              <w:jc w:val="center"/>
              <w:rPr>
                <w:sz w:val="20"/>
              </w:rPr>
            </w:pPr>
            <w:r w:rsidRPr="00762D98">
              <w:rPr>
                <w:sz w:val="20"/>
              </w:rPr>
              <w:t>Format de contenu multimédia</w:t>
            </w:r>
          </w:p>
        </w:tc>
        <w:tc>
          <w:tcPr>
            <w:tcW w:w="5387" w:type="dxa"/>
            <w:gridSpan w:val="2"/>
            <w:vAlign w:val="center"/>
          </w:tcPr>
          <w:p w:rsidR="00606E94" w:rsidRPr="00762D98" w:rsidRDefault="00606E94" w:rsidP="00E30C6F">
            <w:pPr>
              <w:pStyle w:val="Tabletext"/>
              <w:jc w:val="center"/>
              <w:rPr>
                <w:sz w:val="20"/>
              </w:rPr>
            </w:pPr>
            <w:r w:rsidRPr="00762D98">
              <w:rPr>
                <w:sz w:val="20"/>
              </w:rPr>
              <w:t>ETSI TS 102 005</w:t>
            </w:r>
          </w:p>
        </w:tc>
        <w:tc>
          <w:tcPr>
            <w:tcW w:w="3118" w:type="dxa"/>
            <w:vAlign w:val="center"/>
          </w:tcPr>
          <w:p w:rsidR="00606E94" w:rsidRPr="00762D98" w:rsidRDefault="00606E94" w:rsidP="00E30C6F">
            <w:pPr>
              <w:pStyle w:val="Tabletext"/>
              <w:jc w:val="center"/>
              <w:rPr>
                <w:sz w:val="20"/>
              </w:rPr>
            </w:pPr>
            <w:r w:rsidRPr="00762D98">
              <w:rPr>
                <w:sz w:val="20"/>
              </w:rPr>
              <w:t>ISO/</w:t>
            </w:r>
            <w:r>
              <w:rPr>
                <w:sz w:val="20"/>
              </w:rPr>
              <w:t xml:space="preserve">CEI </w:t>
            </w:r>
            <w:r w:rsidRPr="00762D98">
              <w:rPr>
                <w:sz w:val="20"/>
              </w:rPr>
              <w:t>14496</w:t>
            </w:r>
            <w:r w:rsidRPr="00762D98">
              <w:rPr>
                <w:sz w:val="20"/>
              </w:rPr>
              <w:noBreakHyphen/>
              <w:t>14</w:t>
            </w:r>
          </w:p>
        </w:tc>
        <w:tc>
          <w:tcPr>
            <w:tcW w:w="3642" w:type="dxa"/>
            <w:gridSpan w:val="2"/>
          </w:tcPr>
          <w:p w:rsidR="00606E94" w:rsidRPr="00762D98" w:rsidRDefault="00606E94" w:rsidP="00E30C6F">
            <w:pPr>
              <w:pStyle w:val="Tabletext"/>
              <w:jc w:val="center"/>
              <w:rPr>
                <w:sz w:val="20"/>
              </w:rPr>
            </w:pPr>
            <w:r w:rsidRPr="00762D98">
              <w:t>ETSI TS 102 005</w:t>
            </w:r>
          </w:p>
        </w:tc>
      </w:tr>
      <w:tr w:rsidR="00606E94" w:rsidRPr="00C501DC" w:rsidTr="008B28F1">
        <w:trPr>
          <w:jc w:val="center"/>
        </w:trPr>
        <w:tc>
          <w:tcPr>
            <w:tcW w:w="902" w:type="dxa"/>
            <w:vMerge w:val="restart"/>
            <w:vAlign w:val="center"/>
          </w:tcPr>
          <w:p w:rsidR="00606E94" w:rsidRPr="00762D98" w:rsidRDefault="00606E94" w:rsidP="00E30C6F">
            <w:pPr>
              <w:pStyle w:val="Tabletext"/>
              <w:keepNext/>
              <w:keepLines/>
              <w:jc w:val="center"/>
              <w:rPr>
                <w:sz w:val="20"/>
              </w:rPr>
            </w:pPr>
            <w:r w:rsidRPr="00762D98">
              <w:rPr>
                <w:sz w:val="20"/>
              </w:rPr>
              <w:t xml:space="preserve">Codage mono-média </w:t>
            </w:r>
          </w:p>
        </w:tc>
        <w:tc>
          <w:tcPr>
            <w:tcW w:w="1499" w:type="dxa"/>
            <w:vAlign w:val="center"/>
          </w:tcPr>
          <w:p w:rsidR="00606E94" w:rsidRPr="00762D98" w:rsidRDefault="00606E94" w:rsidP="00E30C6F">
            <w:pPr>
              <w:pStyle w:val="Tabletext"/>
              <w:keepNext/>
              <w:keepLines/>
              <w:jc w:val="center"/>
              <w:rPr>
                <w:sz w:val="20"/>
              </w:rPr>
            </w:pPr>
            <w:r w:rsidRPr="00762D98">
              <w:rPr>
                <w:sz w:val="20"/>
              </w:rPr>
              <w:t xml:space="preserve">Codage audio </w:t>
            </w:r>
          </w:p>
        </w:tc>
        <w:tc>
          <w:tcPr>
            <w:tcW w:w="5387" w:type="dxa"/>
            <w:gridSpan w:val="2"/>
            <w:vAlign w:val="center"/>
          </w:tcPr>
          <w:p w:rsidR="00606E94" w:rsidRPr="00762D98" w:rsidRDefault="00606E94" w:rsidP="00E30C6F">
            <w:pPr>
              <w:pStyle w:val="Tabletext"/>
              <w:keepNext/>
              <w:keepLines/>
              <w:jc w:val="center"/>
              <w:rPr>
                <w:sz w:val="20"/>
              </w:rPr>
            </w:pPr>
            <w:r w:rsidRPr="00762D98">
              <w:rPr>
                <w:sz w:val="20"/>
              </w:rPr>
              <w:t>ETSI TS 102 005</w:t>
            </w:r>
          </w:p>
        </w:tc>
        <w:tc>
          <w:tcPr>
            <w:tcW w:w="3118" w:type="dxa"/>
            <w:vAlign w:val="center"/>
          </w:tcPr>
          <w:p w:rsidR="00606E94" w:rsidRPr="00762D98" w:rsidRDefault="00606E94" w:rsidP="00E30C6F">
            <w:pPr>
              <w:pStyle w:val="Tabletext"/>
              <w:keepNext/>
              <w:keepLines/>
              <w:jc w:val="center"/>
              <w:rPr>
                <w:sz w:val="20"/>
              </w:rPr>
            </w:pPr>
            <w:r w:rsidRPr="00762D98">
              <w:rPr>
                <w:sz w:val="20"/>
              </w:rPr>
              <w:t>I</w:t>
            </w:r>
            <w:r>
              <w:rPr>
                <w:sz w:val="20"/>
              </w:rPr>
              <w:t>S</w:t>
            </w:r>
            <w:r w:rsidRPr="00762D98">
              <w:rPr>
                <w:sz w:val="20"/>
              </w:rPr>
              <w:t>O/CEI 14496</w:t>
            </w:r>
            <w:r w:rsidRPr="00762D98">
              <w:rPr>
                <w:sz w:val="20"/>
              </w:rPr>
              <w:noBreakHyphen/>
              <w:t>3/2001: Amd. 4</w:t>
            </w:r>
          </w:p>
        </w:tc>
        <w:tc>
          <w:tcPr>
            <w:tcW w:w="3642" w:type="dxa"/>
            <w:gridSpan w:val="2"/>
            <w:vAlign w:val="center"/>
          </w:tcPr>
          <w:p w:rsidR="00606E94" w:rsidRPr="00527E61" w:rsidRDefault="00606E94" w:rsidP="00E30C6F">
            <w:pPr>
              <w:pStyle w:val="Tabletext"/>
              <w:keepNext/>
              <w:keepLines/>
              <w:tabs>
                <w:tab w:val="clear" w:pos="1418"/>
              </w:tabs>
              <w:ind w:left="-104" w:right="-108"/>
              <w:jc w:val="center"/>
              <w:rPr>
                <w:lang w:val="en-US"/>
              </w:rPr>
            </w:pPr>
            <w:r w:rsidRPr="00527E61">
              <w:rPr>
                <w:lang w:val="en-US"/>
              </w:rPr>
              <w:t>ETSI TS 102 005</w:t>
            </w:r>
            <w:r w:rsidRPr="00527E61">
              <w:rPr>
                <w:lang w:val="en-US"/>
              </w:rPr>
              <w:br/>
            </w:r>
          </w:p>
          <w:p w:rsidR="00606E94" w:rsidRPr="00527E61" w:rsidRDefault="00606E94" w:rsidP="00E30C6F">
            <w:pPr>
              <w:pStyle w:val="Tabletext"/>
              <w:keepNext/>
              <w:keepLines/>
              <w:tabs>
                <w:tab w:val="clear" w:pos="1418"/>
              </w:tabs>
              <w:ind w:left="-104" w:right="-108"/>
              <w:jc w:val="center"/>
              <w:rPr>
                <w:lang w:val="en-US"/>
              </w:rPr>
            </w:pPr>
            <w:r w:rsidRPr="00527E61">
              <w:rPr>
                <w:lang w:val="en-US"/>
              </w:rPr>
              <w:t>ISO/CEI 14496-3 MPEG-4 HE</w:t>
            </w:r>
            <w:r w:rsidRPr="00527E61">
              <w:rPr>
                <w:lang w:val="en-US"/>
              </w:rPr>
              <w:noBreakHyphen/>
              <w:t>AAC, HE</w:t>
            </w:r>
            <w:r w:rsidRPr="00527E61">
              <w:rPr>
                <w:lang w:val="en-US"/>
              </w:rPr>
              <w:noBreakHyphen/>
              <w:t>AACv2</w:t>
            </w:r>
          </w:p>
        </w:tc>
      </w:tr>
      <w:tr w:rsidR="00606E94" w:rsidRPr="00762D98" w:rsidTr="008B28F1">
        <w:trPr>
          <w:jc w:val="center"/>
        </w:trPr>
        <w:tc>
          <w:tcPr>
            <w:tcW w:w="902" w:type="dxa"/>
            <w:vMerge/>
            <w:vAlign w:val="center"/>
          </w:tcPr>
          <w:p w:rsidR="00606E94" w:rsidRPr="00527E61" w:rsidRDefault="00606E94" w:rsidP="00E30C6F">
            <w:pPr>
              <w:pStyle w:val="Tabletext"/>
              <w:rPr>
                <w:sz w:val="20"/>
                <w:lang w:val="en-US"/>
              </w:rPr>
            </w:pPr>
          </w:p>
        </w:tc>
        <w:tc>
          <w:tcPr>
            <w:tcW w:w="1499" w:type="dxa"/>
            <w:vAlign w:val="center"/>
          </w:tcPr>
          <w:p w:rsidR="00606E94" w:rsidRPr="00762D98" w:rsidRDefault="00606E94" w:rsidP="00E30C6F">
            <w:pPr>
              <w:pStyle w:val="Tabletext"/>
              <w:jc w:val="center"/>
              <w:rPr>
                <w:sz w:val="20"/>
              </w:rPr>
            </w:pPr>
            <w:r w:rsidRPr="00762D98">
              <w:rPr>
                <w:sz w:val="20"/>
              </w:rPr>
              <w:t>Codage vidéo</w:t>
            </w:r>
          </w:p>
        </w:tc>
        <w:tc>
          <w:tcPr>
            <w:tcW w:w="5387" w:type="dxa"/>
            <w:gridSpan w:val="2"/>
            <w:vAlign w:val="center"/>
          </w:tcPr>
          <w:p w:rsidR="00606E94" w:rsidRPr="00762D98" w:rsidRDefault="00606E94" w:rsidP="00E30C6F">
            <w:pPr>
              <w:pStyle w:val="Tabletext"/>
              <w:jc w:val="center"/>
              <w:rPr>
                <w:sz w:val="20"/>
              </w:rPr>
            </w:pPr>
            <w:r w:rsidRPr="00762D98">
              <w:rPr>
                <w:sz w:val="20"/>
              </w:rPr>
              <w:t>ETSI TS 102 005</w:t>
            </w:r>
          </w:p>
          <w:p w:rsidR="00606E94" w:rsidRPr="00762D98" w:rsidRDefault="00606E94" w:rsidP="00E30C6F">
            <w:pPr>
              <w:pStyle w:val="Tabletext"/>
              <w:jc w:val="center"/>
              <w:rPr>
                <w:sz w:val="20"/>
              </w:rPr>
            </w:pPr>
          </w:p>
        </w:tc>
        <w:tc>
          <w:tcPr>
            <w:tcW w:w="3118" w:type="dxa"/>
            <w:vAlign w:val="center"/>
          </w:tcPr>
          <w:p w:rsidR="00606E94" w:rsidRPr="00762D98" w:rsidRDefault="00606E94" w:rsidP="00E30C6F">
            <w:pPr>
              <w:pStyle w:val="Tabletext"/>
              <w:jc w:val="center"/>
              <w:rPr>
                <w:sz w:val="20"/>
              </w:rPr>
            </w:pPr>
            <w:r w:rsidRPr="00762D98">
              <w:rPr>
                <w:sz w:val="20"/>
              </w:rPr>
              <w:t>ISO/CEI 14496</w:t>
            </w:r>
            <w:r w:rsidRPr="00762D98">
              <w:rPr>
                <w:sz w:val="20"/>
              </w:rPr>
              <w:noBreakHyphen/>
              <w:t>2/10</w:t>
            </w:r>
            <w:r w:rsidRPr="00762D98">
              <w:rPr>
                <w:sz w:val="20"/>
              </w:rPr>
              <w:br/>
              <w:t>MPEG-4 AVC</w:t>
            </w:r>
          </w:p>
        </w:tc>
        <w:tc>
          <w:tcPr>
            <w:tcW w:w="3642" w:type="dxa"/>
            <w:gridSpan w:val="2"/>
            <w:vAlign w:val="center"/>
          </w:tcPr>
          <w:p w:rsidR="00606E94" w:rsidRPr="00762D98" w:rsidRDefault="00606E94" w:rsidP="00E30C6F">
            <w:pPr>
              <w:pStyle w:val="Tabletext"/>
              <w:tabs>
                <w:tab w:val="clear" w:pos="1418"/>
              </w:tabs>
              <w:ind w:left="-62" w:right="-66"/>
              <w:jc w:val="center"/>
            </w:pPr>
            <w:r w:rsidRPr="00762D98">
              <w:t>ETSI TS 102 005</w:t>
            </w:r>
          </w:p>
        </w:tc>
      </w:tr>
      <w:tr w:rsidR="00606E94" w:rsidRPr="00762D98" w:rsidTr="008B28F1">
        <w:trPr>
          <w:jc w:val="center"/>
        </w:trPr>
        <w:tc>
          <w:tcPr>
            <w:tcW w:w="902" w:type="dxa"/>
            <w:vMerge/>
            <w:tcBorders>
              <w:bottom w:val="single" w:sz="4" w:space="0" w:color="auto"/>
            </w:tcBorders>
            <w:vAlign w:val="center"/>
          </w:tcPr>
          <w:p w:rsidR="00606E94" w:rsidRPr="00762D98" w:rsidRDefault="00606E94" w:rsidP="00E30C6F">
            <w:pPr>
              <w:pStyle w:val="Tabletext"/>
              <w:rPr>
                <w:sz w:val="20"/>
              </w:rPr>
            </w:pPr>
          </w:p>
        </w:tc>
        <w:tc>
          <w:tcPr>
            <w:tcW w:w="1499" w:type="dxa"/>
            <w:tcBorders>
              <w:bottom w:val="single" w:sz="4" w:space="0" w:color="auto"/>
            </w:tcBorders>
            <w:vAlign w:val="center"/>
          </w:tcPr>
          <w:p w:rsidR="00606E94" w:rsidRPr="00762D98" w:rsidRDefault="00606E94" w:rsidP="00E30C6F">
            <w:pPr>
              <w:pStyle w:val="Tabletext"/>
              <w:jc w:val="center"/>
              <w:rPr>
                <w:sz w:val="20"/>
              </w:rPr>
            </w:pPr>
            <w:r w:rsidRPr="00762D98">
              <w:rPr>
                <w:sz w:val="20"/>
              </w:rPr>
              <w:t>Autres, par ex</w:t>
            </w:r>
            <w:r>
              <w:rPr>
                <w:sz w:val="20"/>
              </w:rPr>
              <w:t xml:space="preserve">. </w:t>
            </w:r>
            <w:r w:rsidRPr="00762D98">
              <w:rPr>
                <w:sz w:val="20"/>
              </w:rPr>
              <w:t>données binaires/</w:t>
            </w:r>
            <w:r>
              <w:rPr>
                <w:sz w:val="20"/>
              </w:rPr>
              <w:t xml:space="preserve"> </w:t>
            </w:r>
            <w:r w:rsidRPr="00762D98">
              <w:rPr>
                <w:sz w:val="20"/>
              </w:rPr>
              <w:t>texte, images fixes, etc.</w:t>
            </w:r>
          </w:p>
        </w:tc>
        <w:tc>
          <w:tcPr>
            <w:tcW w:w="5387" w:type="dxa"/>
            <w:gridSpan w:val="2"/>
            <w:tcBorders>
              <w:bottom w:val="single" w:sz="4" w:space="0" w:color="auto"/>
            </w:tcBorders>
            <w:vAlign w:val="center"/>
          </w:tcPr>
          <w:p w:rsidR="00606E94" w:rsidRPr="00762D98" w:rsidRDefault="00606E94" w:rsidP="00E30C6F">
            <w:pPr>
              <w:pStyle w:val="Tabletext"/>
              <w:jc w:val="center"/>
              <w:rPr>
                <w:sz w:val="20"/>
              </w:rPr>
            </w:pPr>
            <w:r w:rsidRPr="00762D98">
              <w:rPr>
                <w:sz w:val="20"/>
              </w:rPr>
              <w:t>ETSI TS 102 005</w:t>
            </w:r>
          </w:p>
          <w:p w:rsidR="00606E94" w:rsidRPr="00762D98" w:rsidRDefault="00606E94" w:rsidP="00E30C6F">
            <w:pPr>
              <w:pStyle w:val="Tabletext"/>
              <w:jc w:val="center"/>
              <w:rPr>
                <w:sz w:val="20"/>
              </w:rPr>
            </w:pPr>
            <w:r w:rsidRPr="00762D98">
              <w:rPr>
                <w:sz w:val="20"/>
              </w:rPr>
              <w:t>ETSI TS 102 471</w:t>
            </w:r>
          </w:p>
          <w:p w:rsidR="00606E94" w:rsidRPr="00762D98" w:rsidRDefault="00606E94" w:rsidP="00E30C6F">
            <w:pPr>
              <w:pStyle w:val="Tabletext"/>
              <w:jc w:val="center"/>
              <w:rPr>
                <w:sz w:val="20"/>
              </w:rPr>
            </w:pPr>
            <w:r w:rsidRPr="00762D98">
              <w:rPr>
                <w:sz w:val="20"/>
              </w:rPr>
              <w:t>ISO/CEI 10918 (JPEG)</w:t>
            </w:r>
          </w:p>
        </w:tc>
        <w:tc>
          <w:tcPr>
            <w:tcW w:w="3118" w:type="dxa"/>
            <w:tcBorders>
              <w:bottom w:val="single" w:sz="4" w:space="0" w:color="auto"/>
            </w:tcBorders>
            <w:vAlign w:val="center"/>
          </w:tcPr>
          <w:p w:rsidR="00606E94" w:rsidRPr="00762D98" w:rsidRDefault="00606E94" w:rsidP="00E30C6F">
            <w:pPr>
              <w:pStyle w:val="Tabletext"/>
              <w:jc w:val="center"/>
              <w:rPr>
                <w:sz w:val="20"/>
              </w:rPr>
            </w:pPr>
            <w:r w:rsidRPr="00762D98">
              <w:rPr>
                <w:sz w:val="20"/>
              </w:rPr>
              <w:t>ISO/CEI 10918 (JPEG)</w:t>
            </w:r>
          </w:p>
        </w:tc>
        <w:tc>
          <w:tcPr>
            <w:tcW w:w="3642" w:type="dxa"/>
            <w:gridSpan w:val="2"/>
            <w:tcBorders>
              <w:bottom w:val="single" w:sz="4" w:space="0" w:color="auto"/>
            </w:tcBorders>
            <w:vAlign w:val="center"/>
          </w:tcPr>
          <w:p w:rsidR="00606E94" w:rsidRPr="00762D98" w:rsidRDefault="00606E94" w:rsidP="00E30C6F">
            <w:pPr>
              <w:pStyle w:val="Tabletext"/>
              <w:tabs>
                <w:tab w:val="clear" w:pos="1418"/>
              </w:tabs>
              <w:ind w:left="-154" w:right="-108"/>
              <w:jc w:val="center"/>
            </w:pPr>
            <w:r w:rsidRPr="00762D98">
              <w:t>ETSI TS 102 005</w:t>
            </w:r>
          </w:p>
        </w:tc>
      </w:tr>
      <w:tr w:rsidR="00606E94" w:rsidRPr="00762D98" w:rsidTr="00E30C6F">
        <w:trPr>
          <w:gridAfter w:val="1"/>
          <w:wAfter w:w="89" w:type="dxa"/>
          <w:jc w:val="center"/>
        </w:trPr>
        <w:tc>
          <w:tcPr>
            <w:tcW w:w="14459" w:type="dxa"/>
            <w:gridSpan w:val="6"/>
            <w:tcBorders>
              <w:left w:val="nil"/>
              <w:bottom w:val="nil"/>
              <w:right w:val="nil"/>
            </w:tcBorders>
            <w:vAlign w:val="center"/>
          </w:tcPr>
          <w:p w:rsidR="00606E94" w:rsidRPr="00762D98" w:rsidRDefault="00606E94" w:rsidP="00E30C6F">
            <w:pPr>
              <w:pStyle w:val="Tablelegend"/>
              <w:ind w:left="-85" w:firstLine="0"/>
              <w:rPr>
                <w:sz w:val="20"/>
              </w:rPr>
            </w:pPr>
            <w:r w:rsidRPr="00762D98">
              <w:rPr>
                <w:sz w:val="20"/>
              </w:rPr>
              <w:t>NOTE 1 – La Norme ARIB STD-B24, Volume 1, Partie 2, définit les systèmes de codage disponibles et les paramètres de codage relatifs aux images fixes, à l'animation et aux caractères en plus des signaux audio et vidéo. Elle traite des systèmes JPEG, PNG, MNG, MPEG-2-I, vidéo MPEG-1, sonore MIC, des caractères JIS à 8 bits et des jeux de caractères UCS.</w:t>
            </w:r>
          </w:p>
          <w:p w:rsidR="00606E94" w:rsidRPr="00762D98" w:rsidRDefault="00606E94" w:rsidP="00E30C6F">
            <w:pPr>
              <w:pStyle w:val="Tablelegend"/>
              <w:ind w:left="-85" w:firstLine="0"/>
            </w:pPr>
            <w:r w:rsidRPr="00762D98">
              <w:rPr>
                <w:sz w:val="20"/>
              </w:rPr>
              <w:t>NOTE 2 – La Norme ETSI EN 301 234 définit le protocole de transfert d'objets multimédias qui transmet des fichiers MP4 (ISO/CEI 14496-14) en plus des fichiers multimédias comme les fichiers JPEG, PNG, MNG et BMP.</w:t>
            </w:r>
          </w:p>
        </w:tc>
      </w:tr>
    </w:tbl>
    <w:p w:rsidR="00606E94" w:rsidRPr="00762D98" w:rsidRDefault="00606E94" w:rsidP="00606E94">
      <w:pPr>
        <w:sectPr w:rsidR="00606E94" w:rsidRPr="00762D98" w:rsidSect="00E30C6F">
          <w:headerReference w:type="even" r:id="rId22"/>
          <w:headerReference w:type="default" r:id="rId23"/>
          <w:footerReference w:type="even" r:id="rId24"/>
          <w:headerReference w:type="first" r:id="rId25"/>
          <w:pgSz w:w="16834" w:h="11907" w:orient="landscape" w:code="9"/>
          <w:pgMar w:top="1134" w:right="1418" w:bottom="1134" w:left="1134" w:header="720" w:footer="482" w:gutter="0"/>
          <w:paperSrc w:first="15" w:other="15"/>
          <w:cols w:space="720"/>
          <w:docGrid w:linePitch="326"/>
        </w:sectPr>
      </w:pPr>
    </w:p>
    <w:p w:rsidR="00606E94" w:rsidRPr="00762D98" w:rsidRDefault="00606E94" w:rsidP="00606E94">
      <w:pPr>
        <w:pStyle w:val="Note"/>
        <w:rPr>
          <w:lang w:eastAsia="ja-JP"/>
        </w:rPr>
      </w:pPr>
      <w:r w:rsidRPr="00762D98">
        <w:rPr>
          <w:lang w:eastAsia="ja-JP"/>
        </w:rPr>
        <w:lastRenderedPageBreak/>
        <w:t>NOTE 1 – Les Normes et Recommandations qui sont citées à titre de référence normative ou informative dans le Tableau 3 sont accessibles sur les sites web des organisations de normalisation concernées:</w:t>
      </w:r>
    </w:p>
    <w:p w:rsidR="00606E94" w:rsidRPr="00762D98" w:rsidRDefault="00606E94" w:rsidP="00606E94">
      <w:pPr>
        <w:pStyle w:val="enumlev1"/>
        <w:rPr>
          <w:lang w:eastAsia="ja-JP"/>
        </w:rPr>
      </w:pPr>
      <w:r w:rsidRPr="00762D98">
        <w:t>–</w:t>
      </w:r>
      <w:r w:rsidRPr="00762D98">
        <w:tab/>
      </w:r>
      <w:hyperlink r:id="rId26" w:history="1">
        <w:r w:rsidRPr="00762D98">
          <w:rPr>
            <w:rStyle w:val="Hyperlink"/>
          </w:rPr>
          <w:t>www.iso.org</w:t>
        </w:r>
      </w:hyperlink>
      <w:r w:rsidRPr="00762D98">
        <w:rPr>
          <w:lang w:eastAsia="ja-JP"/>
        </w:rPr>
        <w:t xml:space="preserve"> </w:t>
      </w:r>
    </w:p>
    <w:p w:rsidR="00606E94" w:rsidRPr="00762D98" w:rsidRDefault="00606E94" w:rsidP="00606E94">
      <w:pPr>
        <w:pStyle w:val="enumlev1"/>
        <w:rPr>
          <w:lang w:eastAsia="ja-JP"/>
        </w:rPr>
      </w:pPr>
      <w:r w:rsidRPr="00762D98">
        <w:t>–</w:t>
      </w:r>
      <w:r w:rsidRPr="00762D98">
        <w:tab/>
      </w:r>
      <w:hyperlink r:id="rId27" w:history="1">
        <w:r w:rsidRPr="00762D98">
          <w:rPr>
            <w:rStyle w:val="Hyperlink"/>
            <w:lang w:eastAsia="ja-JP"/>
          </w:rPr>
          <w:t>www.etsi.org</w:t>
        </w:r>
      </w:hyperlink>
    </w:p>
    <w:p w:rsidR="00606E94" w:rsidRPr="00762D98" w:rsidRDefault="00606E94" w:rsidP="00606E94">
      <w:pPr>
        <w:pStyle w:val="enumlev1"/>
        <w:rPr>
          <w:lang w:eastAsia="ja-JP"/>
        </w:rPr>
      </w:pPr>
      <w:r w:rsidRPr="00762D98">
        <w:t>–</w:t>
      </w:r>
      <w:r w:rsidRPr="00762D98">
        <w:tab/>
      </w:r>
      <w:hyperlink r:id="rId28" w:history="1">
        <w:r w:rsidRPr="00762D98">
          <w:rPr>
            <w:rStyle w:val="Hyperlink"/>
            <w:lang w:eastAsia="ja-JP"/>
          </w:rPr>
          <w:t>www.tiaonline.org</w:t>
        </w:r>
      </w:hyperlink>
    </w:p>
    <w:p w:rsidR="00606E94" w:rsidRPr="00762D98" w:rsidRDefault="00606E94" w:rsidP="00606E94">
      <w:pPr>
        <w:pStyle w:val="enumlev1"/>
        <w:rPr>
          <w:lang w:eastAsia="ja-JP"/>
        </w:rPr>
      </w:pPr>
      <w:r w:rsidRPr="00762D98">
        <w:t>–</w:t>
      </w:r>
      <w:r w:rsidRPr="00762D98">
        <w:tab/>
      </w:r>
      <w:hyperlink r:id="rId29" w:history="1">
        <w:r w:rsidRPr="00762D98">
          <w:rPr>
            <w:rStyle w:val="Hyperlink"/>
            <w:lang w:eastAsia="ja-JP"/>
          </w:rPr>
          <w:t>www.arib.or.jp</w:t>
        </w:r>
      </w:hyperlink>
    </w:p>
    <w:p w:rsidR="00606E94" w:rsidRPr="00762D98" w:rsidRDefault="00606E94" w:rsidP="00606E94">
      <w:pPr>
        <w:pStyle w:val="enumlev1"/>
      </w:pPr>
      <w:r w:rsidRPr="00762D98">
        <w:t>–</w:t>
      </w:r>
      <w:r w:rsidRPr="00762D98">
        <w:tab/>
      </w:r>
      <w:hyperlink r:id="rId30" w:history="1">
        <w:r w:rsidRPr="00762D98">
          <w:rPr>
            <w:rStyle w:val="Hyperlink"/>
            <w:lang w:eastAsia="ja-JP"/>
          </w:rPr>
          <w:t>www.ietf.org</w:t>
        </w:r>
      </w:hyperlink>
    </w:p>
    <w:p w:rsidR="00606E94" w:rsidRPr="00762D98" w:rsidRDefault="00606E94" w:rsidP="00606E94">
      <w:pPr>
        <w:pStyle w:val="enumlev1"/>
        <w:rPr>
          <w:rStyle w:val="Hyperlink"/>
          <w:lang w:eastAsia="ja-JP"/>
        </w:rPr>
      </w:pPr>
      <w:r w:rsidRPr="00762D98">
        <w:t>–</w:t>
      </w:r>
      <w:r w:rsidRPr="00762D98">
        <w:tab/>
      </w:r>
      <w:hyperlink r:id="rId31" w:history="1">
        <w:r w:rsidRPr="00762D98">
          <w:rPr>
            <w:rStyle w:val="Hyperlink"/>
            <w:lang w:eastAsia="ja-JP"/>
          </w:rPr>
          <w:t>www.tta.or.kr</w:t>
        </w:r>
      </w:hyperlink>
    </w:p>
    <w:p w:rsidR="00606E94" w:rsidRPr="00762D98" w:rsidRDefault="00606E94" w:rsidP="00606E94">
      <w:pPr>
        <w:pStyle w:val="enumlev1"/>
        <w:rPr>
          <w:rStyle w:val="Hyperlink"/>
          <w:lang w:eastAsia="ja-JP"/>
        </w:rPr>
      </w:pPr>
      <w:r w:rsidRPr="00762D98">
        <w:t>–</w:t>
      </w:r>
      <w:r w:rsidRPr="00762D98">
        <w:tab/>
      </w:r>
      <w:hyperlink r:id="rId32" w:history="1">
        <w:r w:rsidRPr="00762D98">
          <w:rPr>
            <w:rStyle w:val="Hyperlink"/>
            <w:lang w:eastAsia="ja-JP"/>
          </w:rPr>
          <w:t>www.atsc.org</w:t>
        </w:r>
      </w:hyperlink>
    </w:p>
    <w:p w:rsidR="00606E94" w:rsidRPr="00762D98" w:rsidRDefault="00606E94" w:rsidP="00606E94">
      <w:pPr>
        <w:pStyle w:val="enumlev1"/>
        <w:rPr>
          <w:lang w:eastAsia="ja-JP"/>
        </w:rPr>
      </w:pPr>
      <w:r w:rsidRPr="00762D98">
        <w:t>–</w:t>
      </w:r>
      <w:r w:rsidRPr="00762D98">
        <w:tab/>
      </w:r>
      <w:hyperlink r:id="rId33" w:history="1">
        <w:r w:rsidRPr="00762D98">
          <w:rPr>
            <w:rStyle w:val="Hyperlink"/>
          </w:rPr>
          <w:t>openmobilealliance.org</w:t>
        </w:r>
      </w:hyperlink>
      <w:r w:rsidRPr="00762D98">
        <w:rPr>
          <w:lang w:eastAsia="ja-JP"/>
        </w:rPr>
        <w:t xml:space="preserve"> </w:t>
      </w:r>
    </w:p>
    <w:p w:rsidR="00606E94" w:rsidRPr="00762D98" w:rsidRDefault="00606E94" w:rsidP="00606E94">
      <w:pPr>
        <w:pStyle w:val="Heading1"/>
      </w:pPr>
      <w:r w:rsidRPr="00762D98">
        <w:rPr>
          <w:lang w:eastAsia="ja-JP"/>
        </w:rPr>
        <w:t>4</w:t>
      </w:r>
      <w:r w:rsidRPr="00762D98">
        <w:rPr>
          <w:lang w:eastAsia="ja-JP"/>
        </w:rPr>
        <w:tab/>
        <w:t>Résumés des systèmes multimédias</w:t>
      </w:r>
    </w:p>
    <w:p w:rsidR="00606E94" w:rsidRPr="00762D98" w:rsidRDefault="00606E94" w:rsidP="00606E94">
      <w:pPr>
        <w:pStyle w:val="Heading2"/>
        <w:rPr>
          <w:lang w:eastAsia="ja-JP"/>
        </w:rPr>
      </w:pPr>
      <w:r w:rsidRPr="00762D98">
        <w:rPr>
          <w:lang w:eastAsia="ja-JP"/>
        </w:rPr>
        <w:t>4.1</w:t>
      </w:r>
      <w:r w:rsidRPr="00762D98">
        <w:rPr>
          <w:lang w:eastAsia="ja-JP"/>
        </w:rPr>
        <w:tab/>
        <w:t xml:space="preserve">Système multimédia </w:t>
      </w:r>
      <w:r w:rsidRPr="00762D98">
        <w:rPr>
          <w:rFonts w:eastAsia="MS Mincho"/>
          <w:lang w:eastAsia="ja-JP"/>
        </w:rPr>
        <w:t>«C»</w:t>
      </w:r>
      <w:r w:rsidRPr="00762D98">
        <w:rPr>
          <w:lang w:eastAsia="ja-JP"/>
        </w:rPr>
        <w:t xml:space="preserve"> (ISDB-T) et Système multimédia </w:t>
      </w:r>
      <w:r w:rsidRPr="00762D98">
        <w:rPr>
          <w:rFonts w:eastAsia="MS Mincho"/>
          <w:lang w:eastAsia="ja-JP"/>
        </w:rPr>
        <w:t>«F»</w:t>
      </w:r>
      <w:r w:rsidRPr="00762D98">
        <w:rPr>
          <w:lang w:eastAsia="ja-JP"/>
        </w:rPr>
        <w:t xml:space="preserve"> (radiodiffusion multimédia ISDB-T pour la réception mobile) </w:t>
      </w:r>
    </w:p>
    <w:p w:rsidR="00606E94" w:rsidRPr="00762D98" w:rsidRDefault="00606E94" w:rsidP="00606E94">
      <w:pPr>
        <w:rPr>
          <w:lang w:eastAsia="ja-JP"/>
        </w:rPr>
      </w:pPr>
      <w:r w:rsidRPr="00762D98">
        <w:rPr>
          <w:lang w:eastAsia="ja-JP"/>
        </w:rPr>
        <w:t xml:space="preserve">Le Système C décrit dans la Recommandation UIT-R BT.1306, également appelé </w:t>
      </w:r>
      <w:r w:rsidRPr="00762D98">
        <w:rPr>
          <w:iCs/>
          <w:lang w:eastAsia="ja-JP"/>
        </w:rPr>
        <w:t>système</w:t>
      </w:r>
      <w:r w:rsidRPr="00762D98">
        <w:rPr>
          <w:lang w:eastAsia="ja-JP"/>
        </w:rPr>
        <w:t xml:space="preserve"> ISDB</w:t>
      </w:r>
      <w:r w:rsidRPr="00762D98">
        <w:rPr>
          <w:lang w:eastAsia="ja-JP"/>
        </w:rPr>
        <w:noBreakHyphen/>
        <w:t xml:space="preserve">T, est doté de fonctions de transmission hiérarchique, ce qui permet d'attribuer des signaux pour la réception mobile, qui nécessite une fiabilité accrue dans le même canal par comparaison avec la réception fixe. A cette fin, l'une des principales techniques consiste à utiliser des «segments OFDM», à savoir des unités de porteuses OFDM correspondant à 1/13 de canal. </w:t>
      </w:r>
    </w:p>
    <w:p w:rsidR="00606E94" w:rsidRPr="00762D98" w:rsidRDefault="00606E94" w:rsidP="00606E94">
      <w:pPr>
        <w:rPr>
          <w:lang w:eastAsia="ja-JP"/>
        </w:rPr>
      </w:pPr>
      <w:r w:rsidRPr="00762D98">
        <w:rPr>
          <w:lang w:eastAsia="ja-JP"/>
        </w:rPr>
        <w:t>Dans les systèmes ISDB-T, les paramètres de transmission du système de modulation des porteuses OFDM, les rendements de codage du code de correction d'erreurs interne ainsi que la longueur de l'entrelacement temporel, peuvent être spécifiés de manière indépendante pour chaque segment. Un ou plusieurs segments constituent un groupe comprenant au maximum trois segments par canal. Un groupe de segments constitue l'unité de base pour la fourniture des services de radiodiffusion, de sorte que les paramètres de transmission sont communs à l'intérieur de ce groupe.</w:t>
      </w:r>
    </w:p>
    <w:p w:rsidR="00606E94" w:rsidRPr="00762D98" w:rsidRDefault="00606E94" w:rsidP="00606E94">
      <w:pPr>
        <w:rPr>
          <w:lang w:eastAsia="ja-JP"/>
        </w:rPr>
      </w:pPr>
      <w:r w:rsidRPr="00762D98">
        <w:rPr>
          <w:lang w:eastAsia="ja-JP"/>
        </w:rPr>
        <w:t xml:space="preserve">Le segment central est un segment spécial adapté à l'établissement d'un groupe de segments ne comportant qu'un seul segment. Lorsque seul le segment central forme un groupe de segments, le segment peut être reçu de manière indépendante. Il s'agit de la réception partielle. </w:t>
      </w:r>
    </w:p>
    <w:p w:rsidR="00606E94" w:rsidRPr="00762D98" w:rsidRDefault="00606E94" w:rsidP="00606E94">
      <w:pPr>
        <w:rPr>
          <w:lang w:eastAsia="ja-JP"/>
        </w:rPr>
      </w:pPr>
      <w:r w:rsidRPr="00762D98">
        <w:rPr>
          <w:lang w:eastAsia="ja-JP"/>
        </w:rPr>
        <w:t xml:space="preserve">Le Système numérique F décrit dans la Recommandation UIT-R BS.1114, également appelé </w:t>
      </w:r>
      <w:r w:rsidRPr="00762D98">
        <w:rPr>
          <w:iCs/>
          <w:lang w:eastAsia="ja-JP"/>
        </w:rPr>
        <w:t>système</w:t>
      </w:r>
      <w:r w:rsidRPr="00762D98">
        <w:rPr>
          <w:lang w:eastAsia="ja-JP"/>
        </w:rPr>
        <w:t xml:space="preserve"> ISDB</w:t>
      </w:r>
      <w:r w:rsidRPr="00762D98">
        <w:rPr>
          <w:lang w:eastAsia="ja-JP"/>
        </w:rPr>
        <w:noBreakHyphen/>
        <w:t>T</w:t>
      </w:r>
      <w:r w:rsidRPr="00762D98">
        <w:rPr>
          <w:szCs w:val="24"/>
          <w:vertAlign w:val="subscript"/>
          <w:lang w:eastAsia="ja-JP"/>
        </w:rPr>
        <w:t>SB</w:t>
      </w:r>
      <w:r w:rsidRPr="00762D98">
        <w:rPr>
          <w:lang w:eastAsia="ja-JP"/>
        </w:rPr>
        <w:t>, est conçu pour la radiodiffusion sonore, multimédia et de données reposant sur le concept d'une variante bande étroite du système ISDB</w:t>
      </w:r>
      <w:r w:rsidRPr="00762D98">
        <w:rPr>
          <w:lang w:eastAsia="ja-JP"/>
        </w:rPr>
        <w:noBreakHyphen/>
        <w:t>T. Pour le système ISDB-T</w:t>
      </w:r>
      <w:r w:rsidRPr="00762D98">
        <w:rPr>
          <w:szCs w:val="24"/>
          <w:vertAlign w:val="subscript"/>
          <w:lang w:eastAsia="ja-JP"/>
        </w:rPr>
        <w:t>SB</w:t>
      </w:r>
      <w:r w:rsidRPr="00762D98">
        <w:t>,</w:t>
      </w:r>
      <w:r w:rsidRPr="00762D98">
        <w:rPr>
          <w:lang w:eastAsia="ja-JP"/>
        </w:rPr>
        <w:t xml:space="preserve"> le nombre de segments est de un ou trois. Dans le cas d'un seul segment, un récepteur à cette fin est compatible avec la réception partielle du système ISDB-T.</w:t>
      </w:r>
    </w:p>
    <w:p w:rsidR="00606E94" w:rsidRPr="00762D98" w:rsidRDefault="00606E94" w:rsidP="00606E94">
      <w:pPr>
        <w:rPr>
          <w:lang w:eastAsia="ja-JP"/>
        </w:rPr>
      </w:pPr>
      <w:r w:rsidRPr="00762D98">
        <w:rPr>
          <w:lang w:eastAsia="ja-JP"/>
        </w:rPr>
        <w:t>Le système multimédia F est conçu pour la radiodiffusion en temps réel ou non de contenus vidéo, sonores et multimédias destinés à des récepteurs mobiles ou portatifs et utilise la technologie commune aux systèmes ISDB-T et ISDB-T</w:t>
      </w:r>
      <w:r w:rsidRPr="00762D98">
        <w:rPr>
          <w:vertAlign w:val="subscript"/>
          <w:lang w:eastAsia="ja-JP"/>
        </w:rPr>
        <w:t>SB</w:t>
      </w:r>
      <w:r w:rsidRPr="00762D98">
        <w:rPr>
          <w:lang w:eastAsia="ja-JP"/>
        </w:rPr>
        <w:t>. Pour ce système, le nombre de segments peut être choisi en fonction de l'application et de la largeur de bande disponible. Le spectre est formé par la combinaison de blocs de 1 segment, de 3 segments et/ou de 13 segments sans bande de garde. La Fig. 1 représente les trois structures de base des signaux de transmission et la Fig. 2 illustre des exemples de combinaisons de blocs de segments. Un récepteur peut démoduler partiellement les blocs de 1, 3 ou 13 segments, de sorte que les ressources matérielles et logicielles des récepteurs ISDB-T ou ISDB-T</w:t>
      </w:r>
      <w:r w:rsidRPr="00762D98">
        <w:rPr>
          <w:vertAlign w:val="subscript"/>
          <w:lang w:eastAsia="ja-JP"/>
        </w:rPr>
        <w:t>SB</w:t>
      </w:r>
      <w:r w:rsidRPr="00762D98">
        <w:rPr>
          <w:lang w:eastAsia="ja-JP"/>
        </w:rPr>
        <w:t xml:space="preserve"> peuvent être utilisées pour concevoir des récepteurs de radiodiffusion multimédia ISDB-T pour la réception mobile.</w:t>
      </w:r>
    </w:p>
    <w:p w:rsidR="00606E94" w:rsidRPr="00762D98" w:rsidRDefault="00606E94" w:rsidP="00606E94">
      <w:pPr>
        <w:pStyle w:val="FigureNo"/>
      </w:pPr>
      <w:r w:rsidRPr="00762D98">
        <w:lastRenderedPageBreak/>
        <w:t>Figure 1</w:t>
      </w:r>
    </w:p>
    <w:p w:rsidR="00606E94" w:rsidRPr="00762D98" w:rsidRDefault="00606E94" w:rsidP="00606E94">
      <w:pPr>
        <w:pStyle w:val="Figuretitle"/>
      </w:pPr>
      <w:r w:rsidRPr="00762D98">
        <w:t xml:space="preserve">Trois structures de base des signaux de transmission pour la radiodiffusion </w:t>
      </w:r>
      <w:r w:rsidRPr="00762D98">
        <w:br/>
        <w:t xml:space="preserve">multimédia ISDB-T </w:t>
      </w:r>
    </w:p>
    <w:p w:rsidR="00606E94" w:rsidRPr="00762D98" w:rsidRDefault="00606E94" w:rsidP="00606E94">
      <w:pPr>
        <w:pStyle w:val="Figure"/>
      </w:pPr>
      <w:r w:rsidRPr="00762D98">
        <w:object w:dxaOrig="8268" w:dyaOrig="3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150.75pt" o:ole="" o:allowoverlap="f">
            <v:imagedata r:id="rId34" o:title=""/>
          </v:shape>
          <o:OLEObject Type="Embed" ProgID="CorelDRAW.Graphic.14" ShapeID="_x0000_i1025" DrawAspect="Content" ObjectID="_1422271151" r:id="rId35"/>
        </w:object>
      </w:r>
    </w:p>
    <w:p w:rsidR="00606E94" w:rsidRPr="00762D98" w:rsidRDefault="00606E94" w:rsidP="00606E94">
      <w:pPr>
        <w:pStyle w:val="FigureNo"/>
        <w:rPr>
          <w:lang w:eastAsia="ja-JP"/>
        </w:rPr>
      </w:pPr>
      <w:r w:rsidRPr="00762D98">
        <w:t>Figure 2</w:t>
      </w:r>
    </w:p>
    <w:p w:rsidR="00606E94" w:rsidRPr="00762D98" w:rsidRDefault="00606E94" w:rsidP="00606E94">
      <w:pPr>
        <w:pStyle w:val="Figuretitle"/>
        <w:rPr>
          <w:lang w:eastAsia="ja-JP"/>
        </w:rPr>
      </w:pPr>
      <w:r w:rsidRPr="00762D98">
        <w:rPr>
          <w:lang w:eastAsia="ja-JP"/>
        </w:rPr>
        <w:t xml:space="preserve">Exemples de combinaisons de blocs de segments pour la radiodiffusion multimédia </w:t>
      </w:r>
      <w:r w:rsidRPr="00762D98">
        <w:t>ISDB-T</w:t>
      </w:r>
      <w:r w:rsidRPr="00762D98">
        <w:rPr>
          <w:lang w:eastAsia="ja-JP"/>
        </w:rPr>
        <w:t xml:space="preserve"> </w:t>
      </w:r>
    </w:p>
    <w:p w:rsidR="00606E94" w:rsidRPr="00762D98" w:rsidRDefault="00606E94" w:rsidP="00606E94">
      <w:pPr>
        <w:pStyle w:val="Figure"/>
        <w:rPr>
          <w:lang w:eastAsia="ja-JP"/>
        </w:rPr>
      </w:pPr>
      <w:r w:rsidRPr="00762D98">
        <w:object w:dxaOrig="8660" w:dyaOrig="2017">
          <v:shape id="_x0000_i1026" type="#_x0000_t75" style="width:432.75pt;height:101.25pt" o:ole="" o:allowoverlap="f">
            <v:imagedata r:id="rId36" o:title=""/>
          </v:shape>
          <o:OLEObject Type="Embed" ProgID="CorelDRAW.Graphic.14" ShapeID="_x0000_i1026" DrawAspect="Content" ObjectID="_1422271152" r:id="rId37"/>
        </w:object>
      </w:r>
    </w:p>
    <w:p w:rsidR="00606E94" w:rsidRPr="00762D98" w:rsidRDefault="00606E94" w:rsidP="00606E94">
      <w:pPr>
        <w:pStyle w:val="Heading2"/>
        <w:rPr>
          <w:lang w:eastAsia="ja-JP"/>
        </w:rPr>
      </w:pPr>
      <w:r w:rsidRPr="00762D98">
        <w:rPr>
          <w:lang w:eastAsia="ja-JP"/>
        </w:rPr>
        <w:t>4.2</w:t>
      </w:r>
      <w:r w:rsidRPr="00762D98">
        <w:rPr>
          <w:lang w:eastAsia="ja-JP"/>
        </w:rPr>
        <w:tab/>
        <w:t>Système multimédia «</w:t>
      </w:r>
      <w:r w:rsidRPr="00762D98">
        <w:rPr>
          <w:rFonts w:eastAsia="MS Mincho"/>
          <w:lang w:eastAsia="ja-JP"/>
        </w:rPr>
        <w:t>E»</w:t>
      </w:r>
    </w:p>
    <w:p w:rsidR="00606E94" w:rsidRPr="00762D98" w:rsidRDefault="00606E94" w:rsidP="00606E94">
      <w:pPr>
        <w:rPr>
          <w:lang w:eastAsia="ja-JP"/>
        </w:rPr>
      </w:pPr>
      <w:r w:rsidRPr="00762D98">
        <w:t>Ce système est conçu pour fournir des services audionumériques de qualité élevée, des services vidéo de qualité moyenne et des services multimédia et de transmission de données utilisant des satellites et des réémetteurs de Terre complémentaires fonctionnant sur le même canal destinés à des récepteurs fixes, portatifs ou à bord de véhicules. Il est censé optimiser la diffusion par satellite et par des réémetteurs de Terre fonctionnant sur le même canal. A cette fin, il utilise le multiplexage CDM (multiplexage par répartition en code) fondé sur la modulation QPSK avec un code concaténé utilisant un code de Reed</w:t>
      </w:r>
      <w:r w:rsidRPr="00762D98">
        <w:noBreakHyphen/>
        <w:t>Solomon et un codage convolutif avec correction d'erreurs. Le récepteur du Système numérique E fait appel aux technologies hyperfréquences les plus récentes et à des circuits intégrés numériques à très grande échelle, l'objectif principal étant d'obtenir une qualité élevée et une production à faible coût.</w:t>
      </w:r>
      <w:r w:rsidRPr="00762D98">
        <w:rPr>
          <w:lang w:eastAsia="ja-JP"/>
        </w:rPr>
        <w:t xml:space="preserve"> </w:t>
      </w:r>
    </w:p>
    <w:p w:rsidR="00606E94" w:rsidRPr="00762D98" w:rsidRDefault="00606E94" w:rsidP="00606E94">
      <w:pPr>
        <w:rPr>
          <w:b/>
        </w:rPr>
      </w:pPr>
      <w:r w:rsidRPr="00762D98">
        <w:t>Les principales caractéristiques de ce système sont les suivantes:</w:t>
      </w:r>
    </w:p>
    <w:p w:rsidR="00606E94" w:rsidRPr="00762D98" w:rsidRDefault="00606E94" w:rsidP="00606E94">
      <w:pPr>
        <w:pStyle w:val="enumlev1"/>
      </w:pPr>
      <w:r w:rsidRPr="00762D98">
        <w:t>1)</w:t>
      </w:r>
      <w:r w:rsidRPr="00762D98">
        <w:tab/>
        <w:t>L'architecture des systèmes MPEG-2 facilite le multiplexage de nombreux services de radiodiffusion et garantit l'interopérabilité avec d'autres services de radiodiffusion numériques. Il s'agit du premier système du SRS (sonore) à adopter les systèmes MPEG</w:t>
      </w:r>
      <w:r w:rsidRPr="00762D98">
        <w:noBreakHyphen/>
        <w:t>2.</w:t>
      </w:r>
    </w:p>
    <w:p w:rsidR="00606E94" w:rsidRPr="00762D98" w:rsidRDefault="00606E94" w:rsidP="00606E94">
      <w:pPr>
        <w:pStyle w:val="enumlev1"/>
      </w:pPr>
      <w:r w:rsidRPr="00762D98">
        <w:t>2)</w:t>
      </w:r>
      <w:r w:rsidRPr="00762D98">
        <w:tab/>
        <w:t>Le codage MPEG-2 AAC</w:t>
      </w:r>
      <w:r w:rsidRPr="00762D98">
        <w:rPr>
          <w:lang w:eastAsia="ja-JP"/>
        </w:rPr>
        <w:t>, complété à titre facultatif par la technique de la réplique de la bande spectrale (SBR,</w:t>
      </w:r>
      <w:r w:rsidRPr="00762D98">
        <w:t xml:space="preserve"> </w:t>
      </w:r>
      <w:r w:rsidRPr="00762D98">
        <w:rPr>
          <w:i/>
          <w:iCs/>
          <w:lang w:eastAsia="ja-JP"/>
        </w:rPr>
        <w:t>spectral band replication</w:t>
      </w:r>
      <w:r w:rsidRPr="00762D98">
        <w:rPr>
          <w:lang w:eastAsia="ja-JP"/>
        </w:rPr>
        <w:t>), est adopté pour le codage de la source audio. Il offre les meilleures caractéristiques de compression audio pour les services de radiodiffusion audionumériques de haute qualité aux débits de transmission recherchés pour ce système.</w:t>
      </w:r>
    </w:p>
    <w:p w:rsidR="00606E94" w:rsidRPr="00762D98" w:rsidRDefault="00606E94" w:rsidP="00606E94">
      <w:pPr>
        <w:pStyle w:val="enumlev1"/>
      </w:pPr>
      <w:r w:rsidRPr="00762D98">
        <w:t>3)</w:t>
      </w:r>
      <w:r w:rsidRPr="00762D98">
        <w:tab/>
        <w:t xml:space="preserve">Ce système est essentiellement conçu pour les récepteurs portatifs. Les récepteurs portatifs ont été mis au point avec un écran </w:t>
      </w:r>
      <w:r w:rsidRPr="00762D98">
        <w:rPr>
          <w:lang w:eastAsia="ja-JP"/>
        </w:rPr>
        <w:t>LCD de 3,5 pouces.</w:t>
      </w:r>
    </w:p>
    <w:p w:rsidR="00606E94" w:rsidRPr="00762D98" w:rsidRDefault="00606E94" w:rsidP="00606E94">
      <w:pPr>
        <w:pStyle w:val="enumlev1"/>
      </w:pPr>
      <w:r w:rsidRPr="00762D98">
        <w:lastRenderedPageBreak/>
        <w:t>4)</w:t>
      </w:r>
      <w:r w:rsidRPr="00762D98">
        <w:tab/>
        <w:t>Ce système est également principalement conçu pour les récepteurs pour véhicules. Les auditeurs/spectateurs bénéficient d'une réception stable à bord des véhicules circulant à grande vitesse dans un environnement de radiodiffusion.</w:t>
      </w:r>
    </w:p>
    <w:p w:rsidR="00606E94" w:rsidRPr="00762D98" w:rsidRDefault="00606E94" w:rsidP="00606E94">
      <w:pPr>
        <w:pStyle w:val="enumlev1"/>
      </w:pPr>
      <w:r w:rsidRPr="00762D98">
        <w:t>5)</w:t>
      </w:r>
      <w:r w:rsidRPr="00762D98">
        <w:tab/>
        <w:t xml:space="preserve">Les signaux du satellite peuvent être reçus par des récepteurs mobiles au moyen d'une antenne équidirective à un seul élément dans le plan horizontal et d'un </w:t>
      </w:r>
      <w:r w:rsidRPr="00762D98">
        <w:rPr>
          <w:iCs/>
        </w:rPr>
        <w:t>système</w:t>
      </w:r>
      <w:r w:rsidRPr="00762D98">
        <w:t xml:space="preserve"> de réception en diversité à deux antennes.</w:t>
      </w:r>
    </w:p>
    <w:p w:rsidR="00606E94" w:rsidRPr="00762D98" w:rsidRDefault="00606E94" w:rsidP="00606E94">
      <w:pPr>
        <w:pStyle w:val="Heading2"/>
        <w:rPr>
          <w:lang w:eastAsia="ja-JP"/>
        </w:rPr>
      </w:pPr>
      <w:r w:rsidRPr="00762D98">
        <w:rPr>
          <w:lang w:eastAsia="ja-JP"/>
        </w:rPr>
        <w:t>4.3</w:t>
      </w:r>
      <w:r w:rsidRPr="00762D98">
        <w:rPr>
          <w:lang w:eastAsia="ja-JP"/>
        </w:rPr>
        <w:tab/>
        <w:t>Système multimédia «</w:t>
      </w:r>
      <w:r w:rsidRPr="00762D98">
        <w:rPr>
          <w:rFonts w:eastAsia="MS Mincho"/>
          <w:lang w:eastAsia="ja-JP"/>
        </w:rPr>
        <w:t>A»</w:t>
      </w:r>
      <w:r w:rsidRPr="00762D98">
        <w:rPr>
          <w:lang w:eastAsia="ja-JP"/>
        </w:rPr>
        <w:t xml:space="preserve"> (T-DMB et T-DMB évoluée)</w:t>
      </w:r>
    </w:p>
    <w:p w:rsidR="00606E94" w:rsidRPr="00762D98" w:rsidRDefault="00606E94" w:rsidP="00606E94">
      <w:pPr>
        <w:rPr>
          <w:lang w:eastAsia="ko-KR"/>
        </w:rPr>
      </w:pPr>
      <w:r w:rsidRPr="00762D98">
        <w:rPr>
          <w:lang w:eastAsia="ko-KR"/>
        </w:rPr>
        <w:t>Le Système multimédia «</w:t>
      </w:r>
      <w:r w:rsidRPr="00762D98">
        <w:rPr>
          <w:rFonts w:eastAsia="MS Mincho"/>
          <w:lang w:eastAsia="ja-JP"/>
        </w:rPr>
        <w:t xml:space="preserve">A», également appelé système de radiodiffusion multimédia numérique de Terre </w:t>
      </w:r>
      <w:r w:rsidRPr="00762D98">
        <w:rPr>
          <w:lang w:eastAsia="ko-KR"/>
        </w:rPr>
        <w:t xml:space="preserve">(T-DMB), est une extension compatible avec le système de radiodiffusion audionumérique A, qui permet de fournir des services vidéo en utilisant des réseaux T-DAB destinés à des récepteurs portatifs dans un environnement mobile. </w:t>
      </w:r>
    </w:p>
    <w:p w:rsidR="00606E94" w:rsidRPr="00762D98" w:rsidRDefault="00606E94" w:rsidP="00D2536D">
      <w:pPr>
        <w:rPr>
          <w:lang w:eastAsia="ko-KR"/>
        </w:rPr>
      </w:pPr>
      <w:r w:rsidRPr="00762D98">
        <w:t>Le système T-DMB fournit des services multimédias, notamment des services vidéo, audio et de données interactives. S'agissant des services audio, il utilise les normes ISO/CEI 11172-3, 13818</w:t>
      </w:r>
      <w:r w:rsidRPr="00762D98">
        <w:noBreakHyphen/>
        <w:t>3 et 23003</w:t>
      </w:r>
      <w:r w:rsidRPr="00762D98">
        <w:noBreakHyphen/>
        <w:t xml:space="preserve">1 pour la couche audio </w:t>
      </w:r>
      <w:r w:rsidRPr="00762D98">
        <w:rPr>
          <w:rFonts w:eastAsia="MS Mincho"/>
          <w:lang w:eastAsia="ja-JP"/>
        </w:rPr>
        <w:t>II</w:t>
      </w:r>
      <w:r w:rsidRPr="00762D98">
        <w:t xml:space="preserve"> de la norme MPEG-1/MPEG</w:t>
      </w:r>
      <w:r w:rsidRPr="00762D98">
        <w:noBreakHyphen/>
        <w:t xml:space="preserve">2 spécifiée dans le Système A de radiodiffusion audionumérique, </w:t>
      </w:r>
      <w:r w:rsidRPr="00762D98">
        <w:rPr>
          <w:lang w:eastAsia="ko-KR"/>
        </w:rPr>
        <w:t>le codage ER-BSAC</w:t>
      </w:r>
      <w:r w:rsidRPr="00762D98">
        <w:t xml:space="preserve"> de la norme </w:t>
      </w:r>
      <w:r w:rsidRPr="00762D98">
        <w:rPr>
          <w:lang w:eastAsia="ko-KR"/>
        </w:rPr>
        <w:t>MPEG-4 ou le codage HE</w:t>
      </w:r>
      <w:r w:rsidR="00D2536D">
        <w:rPr>
          <w:lang w:eastAsia="ko-KR"/>
        </w:rPr>
        <w:t> </w:t>
      </w:r>
      <w:r w:rsidRPr="00762D98">
        <w:rPr>
          <w:lang w:eastAsia="ko-KR"/>
        </w:rPr>
        <w:t>AAC</w:t>
      </w:r>
      <w:r w:rsidR="00D2536D">
        <w:rPr>
          <w:lang w:eastAsia="ko-KR"/>
        </w:rPr>
        <w:t> </w:t>
      </w:r>
      <w:r w:rsidRPr="00762D98">
        <w:rPr>
          <w:lang w:eastAsia="ko-KR"/>
        </w:rPr>
        <w:t xml:space="preserve">v2 + ambiophonie MPEG de la norme MPEG-4. Concernant les services vidéo, on utilise le codage AVC de la Recommandation </w:t>
      </w:r>
      <w:r w:rsidRPr="00762D98">
        <w:t>UIT-T H.264 | norme MPEG-4 pour les signaux vidéo, le codage ER</w:t>
      </w:r>
      <w:r w:rsidRPr="00762D98">
        <w:noBreakHyphen/>
        <w:t>BSAC</w:t>
      </w:r>
      <w:r w:rsidRPr="00762D98">
        <w:rPr>
          <w:lang w:eastAsia="ko-KR"/>
        </w:rPr>
        <w:t xml:space="preserve"> de la norme MPEG-4 ou le codage HE AAC v2 + ambiophonie MPEG de la </w:t>
      </w:r>
      <w:r w:rsidRPr="00762D98">
        <w:t xml:space="preserve">norme MPEG-4 </w:t>
      </w:r>
      <w:r w:rsidRPr="00762D98">
        <w:rPr>
          <w:lang w:eastAsia="ko-KR"/>
        </w:rPr>
        <w:t xml:space="preserve">pour les signaux audio associés et le format </w:t>
      </w:r>
      <w:r w:rsidRPr="00762D98">
        <w:t xml:space="preserve">BIFS ainsi que la couche de synchronisation de la norme MPEG-4 </w:t>
      </w:r>
      <w:r w:rsidRPr="00762D98">
        <w:rPr>
          <w:lang w:eastAsia="ko-KR"/>
        </w:rPr>
        <w:t>pour les données interactives. Le codage de canal externe de Reed-Solomon est appliqué pour assurer la stabilité de fonctionnement de la réception vidéo.</w:t>
      </w:r>
    </w:p>
    <w:p w:rsidR="00606E94" w:rsidRPr="00762D98" w:rsidRDefault="00606E94" w:rsidP="00606E94">
      <w:pPr>
        <w:rPr>
          <w:lang w:eastAsia="ko-KR"/>
        </w:rPr>
      </w:pPr>
      <w:r w:rsidRPr="00762D98">
        <w:rPr>
          <w:lang w:eastAsia="ko-KR"/>
        </w:rPr>
        <w:t>Le système AT-DMB est une extension du système T-DMB avec lequel la rétrocompatibilité est assurée. La capacité de ses canaux est plus grande grâce à l'application d'un mécanisme de modulation hiérarchique. Les paramètres de base du système AT-DMB tels que la largeur de bande de canal, le nombre de porteuses, la durée d'un symbole, la durée de l'intervalle de garde, etc., sont donc les mêmes que ceux du système T</w:t>
      </w:r>
      <w:r w:rsidRPr="00762D98">
        <w:rPr>
          <w:lang w:eastAsia="ko-KR"/>
        </w:rPr>
        <w:noBreakHyphen/>
        <w:t>DMB.</w:t>
      </w:r>
    </w:p>
    <w:p w:rsidR="00606E94" w:rsidRPr="00762D98" w:rsidRDefault="00606E94" w:rsidP="00606E94">
      <w:pPr>
        <w:rPr>
          <w:rFonts w:eastAsia="Batang"/>
          <w:lang w:eastAsia="ko-KR"/>
        </w:rPr>
      </w:pPr>
      <w:r w:rsidRPr="00762D98">
        <w:rPr>
          <w:lang w:eastAsia="ko-KR"/>
        </w:rPr>
        <w:t>Le système AT-DMB permet de fournir un service vidéo modulable ainsi que tous les types de services T-DMB. La rétrocompatibilité du service vidéo modulable avec le service vidéo fourni par le système T-DMB est entièrement garantie. Un service vidéo de qualité VGA peut être offert aux récepteurs AT-DMB et un service vidéo de qualité QVGA peut être offert aux récepteurs T</w:t>
      </w:r>
      <w:r w:rsidRPr="00762D98">
        <w:rPr>
          <w:lang w:eastAsia="ko-KR"/>
        </w:rPr>
        <w:noBreakHyphen/>
        <w:t>DMB. S'agissant des signaux audio du service vidéo modulable, le système AT</w:t>
      </w:r>
      <w:r w:rsidRPr="00762D98">
        <w:rPr>
          <w:lang w:eastAsia="ko-KR"/>
        </w:rPr>
        <w:noBreakHyphen/>
        <w:t xml:space="preserve">DMB utilise la norme ISO/CEI 23003-1 pour le codage ER-BSAC de la norme MPEG-4 ou le codage HE AAC </w:t>
      </w:r>
      <w:r w:rsidRPr="00762D98">
        <w:rPr>
          <w:lang w:eastAsia="ja-JP"/>
        </w:rPr>
        <w:t>v</w:t>
      </w:r>
      <w:r w:rsidRPr="00762D98">
        <w:rPr>
          <w:lang w:eastAsia="ko-KR"/>
        </w:rPr>
        <w:t xml:space="preserve">2 </w:t>
      </w:r>
      <w:r w:rsidRPr="00762D98">
        <w:t xml:space="preserve">+ ambiophonie MPEG </w:t>
      </w:r>
      <w:r w:rsidRPr="00762D98">
        <w:rPr>
          <w:lang w:eastAsia="ja-JP"/>
        </w:rPr>
        <w:t xml:space="preserve">de la norme </w:t>
      </w:r>
      <w:r w:rsidRPr="00762D98">
        <w:rPr>
          <w:lang w:eastAsia="ko-KR"/>
        </w:rPr>
        <w:t>MPEG-4. S'agissant des signaux vidéo du service vidéo modulable, il utilise le profil de base de la Recommandation UIT</w:t>
      </w:r>
      <w:r w:rsidRPr="00762D98">
        <w:rPr>
          <w:lang w:eastAsia="ko-KR"/>
        </w:rPr>
        <w:noBreakHyphen/>
        <w:t xml:space="preserve">T </w:t>
      </w:r>
      <w:r w:rsidRPr="00762D98">
        <w:t>H.264 | Norme ISO/CEI 14496</w:t>
      </w:r>
      <w:r w:rsidRPr="00762D98">
        <w:noBreakHyphen/>
        <w:t>10, Amendement 3</w:t>
      </w:r>
      <w:r w:rsidRPr="00762D98">
        <w:rPr>
          <w:lang w:eastAsia="ko-KR"/>
        </w:rPr>
        <w:t xml:space="preserve"> pour le codage SVC de la norme MPEG-4.</w:t>
      </w:r>
    </w:p>
    <w:p w:rsidR="00606E94" w:rsidRPr="00762D98" w:rsidRDefault="00606E94" w:rsidP="00606E94">
      <w:r w:rsidRPr="00762D98">
        <w:rPr>
          <w:lang w:eastAsia="ko-KR"/>
        </w:rPr>
        <w:t>Le Rapport UIT-R</w:t>
      </w:r>
      <w:r w:rsidRPr="00762D98">
        <w:t> </w:t>
      </w:r>
      <w:r w:rsidRPr="00762D98">
        <w:rPr>
          <w:lang w:eastAsia="ko-KR"/>
        </w:rPr>
        <w:t xml:space="preserve">BT.2049 fait le point de la situation actuelle concernant les systèmes T-DMB et AT-DMB. La spécification du système T-DMB a été normalisée par l'ETSI en 2005. Les normes ETSI TS 102 427 et ETSI TS 102 428 décrivent respectivement le mécanisme de protection contre les erreurs et le codec A/V du système T-DMB. </w:t>
      </w:r>
      <w:r w:rsidRPr="00762D98">
        <w:t xml:space="preserve">Divers récepteurs ont été mis sur le marché: ordinateurs personnels (ordinateurs portables), récepteurs pour véhicules, assistants personnels et téléphones mobiles. </w:t>
      </w:r>
      <w:r w:rsidRPr="00762D98">
        <w:rPr>
          <w:lang w:eastAsia="ko-KR"/>
        </w:rPr>
        <w:t xml:space="preserve">La spécification du système AT-DMB a été normalisée par la TTA en 2009. La norme </w:t>
      </w:r>
      <w:r w:rsidRPr="00762D98">
        <w:rPr>
          <w:w w:val="105"/>
          <w:kern w:val="2"/>
          <w:lang w:eastAsia="ko-KR"/>
        </w:rPr>
        <w:t>TTAK.KO-07.0070</w:t>
      </w:r>
      <w:r w:rsidRPr="00762D98">
        <w:rPr>
          <w:w w:val="105"/>
          <w:kern w:val="2"/>
          <w:lang w:eastAsia="ja-JP"/>
        </w:rPr>
        <w:t>/R1</w:t>
      </w:r>
      <w:r w:rsidRPr="00762D98">
        <w:rPr>
          <w:w w:val="105"/>
          <w:kern w:val="2"/>
          <w:lang w:eastAsia="ko-KR"/>
        </w:rPr>
        <w:t xml:space="preserve"> décrit le système de modulation hiérarchique, le code de correction d'erreur, etc. La norme TTAK.KO-07.0071 décrit le mécanisme de transmission du service vidéo </w:t>
      </w:r>
      <w:r w:rsidRPr="00762D98">
        <w:rPr>
          <w:lang w:eastAsia="ko-KR"/>
        </w:rPr>
        <w:t>modulable</w:t>
      </w:r>
      <w:r w:rsidRPr="00762D98">
        <w:rPr>
          <w:w w:val="105"/>
          <w:kern w:val="2"/>
          <w:lang w:eastAsia="ko-KR"/>
        </w:rPr>
        <w:t>.</w:t>
      </w:r>
    </w:p>
    <w:p w:rsidR="00606E94" w:rsidRPr="00762D98" w:rsidRDefault="00606E94" w:rsidP="00606E94">
      <w:pPr>
        <w:pStyle w:val="Heading2"/>
      </w:pPr>
      <w:r w:rsidRPr="00762D98">
        <w:lastRenderedPageBreak/>
        <w:t>4.4</w:t>
      </w:r>
      <w:r w:rsidRPr="00762D98">
        <w:tab/>
        <w:t>Système multimédia «H» (DVB-H) et Système multimédia «I» (DVB-SH)</w:t>
      </w:r>
    </w:p>
    <w:p w:rsidR="00606E94" w:rsidRPr="00762D98" w:rsidRDefault="00606E94" w:rsidP="00606E94">
      <w:r w:rsidRPr="00762D98">
        <w:t>Le Système multimédia «H» et le Système multimédia «I» sont des systèmes de radiodiffusion de bout en bout destinés à fournir n'importe quel type de contenu et de service numérique au moyen de mécanismes IP, qui sont optimisés pour les dispositifs présentant des limitations en ce qui concerne les ressources de calcul et les batteries. Ils comprennent un trajet de radiodiffusion unidirectionnel qui peut être associé à un trajet d'interactivité (2G/3G) cellulaire mobile bidirectionnel. Le trajet de radiodiffusion du Système multimédia «I» utilise des réseaux par satellite et de Terre combinés ou intégrés. Les deux Systèmes multimédias «H» et «I» sont des plates-formes pouvant permettre la convergence de services dans les domaines de la radiodiffusion/des médias et des télécommunications (par exemple mobiles/cellulaires).</w:t>
      </w:r>
    </w:p>
    <w:p w:rsidR="00606E94" w:rsidRPr="00762D98" w:rsidRDefault="00606E94" w:rsidP="00606E94">
      <w:r w:rsidRPr="00762D98">
        <w:t>Les spécifications des systèmes peuvent être classées dans les catégories suivantes:</w:t>
      </w:r>
    </w:p>
    <w:p w:rsidR="00606E94" w:rsidRPr="00762D98" w:rsidRDefault="00606E94" w:rsidP="00606E94">
      <w:pPr>
        <w:pStyle w:val="enumlev1"/>
      </w:pPr>
      <w:r w:rsidRPr="00762D98">
        <w:t>–</w:t>
      </w:r>
      <w:r w:rsidRPr="00762D98">
        <w:tab/>
        <w:t>description générale des systèmes de bout en bout;</w:t>
      </w:r>
    </w:p>
    <w:p w:rsidR="00606E94" w:rsidRPr="00762D98" w:rsidRDefault="00606E94" w:rsidP="00606E94">
      <w:pPr>
        <w:pStyle w:val="enumlev1"/>
      </w:pPr>
      <w:r w:rsidRPr="00762D98">
        <w:t>–</w:t>
      </w:r>
      <w:r w:rsidRPr="00762D98">
        <w:tab/>
        <w:t>interfaces radioélectriques des systèmes DVB-H et DVB-SH;</w:t>
      </w:r>
    </w:p>
    <w:p w:rsidR="00606E94" w:rsidRPr="00762D98" w:rsidRDefault="00606E94" w:rsidP="00606E94">
      <w:pPr>
        <w:pStyle w:val="enumlev1"/>
      </w:pPr>
      <w:r w:rsidRPr="00762D98">
        <w:t>–</w:t>
      </w:r>
      <w:r w:rsidRPr="00762D98">
        <w:tab/>
        <w:t>fourniture de services IP sur la couche service des systèmes DVB-H et DVB-SH;</w:t>
      </w:r>
    </w:p>
    <w:p w:rsidR="00606E94" w:rsidRPr="00762D98" w:rsidRDefault="00606E94" w:rsidP="00606E94">
      <w:pPr>
        <w:pStyle w:val="enumlev1"/>
      </w:pPr>
      <w:r w:rsidRPr="00762D98">
        <w:t>–</w:t>
      </w:r>
      <w:r w:rsidRPr="00762D98">
        <w:tab/>
        <w:t>formats des codecs et des contenus pour la fourniture de services IP.</w:t>
      </w:r>
    </w:p>
    <w:p w:rsidR="00606E94" w:rsidRPr="00762D98" w:rsidRDefault="00606E94" w:rsidP="00D2536D">
      <w:r w:rsidRPr="00762D98">
        <w:t>Le système DVB-H est une version améliorée de la norme de radiodiffusion numérique DVB-T généralement acceptée pour la réception de radiodiffusion mobile. Il est compatible en radiofréquence avec le système DVB-T et peut partager le même environnement radioélectrique. Les interfaces radioélectriques du système DVB-H sont spécifiées dans la norme ETSI EN 302 304. Les interfaces radioélectriques du système DVB-SH sont spécifiées dans la norme ETSI EN</w:t>
      </w:r>
      <w:r w:rsidR="00D2536D">
        <w:t> </w:t>
      </w:r>
      <w:r w:rsidRPr="00762D98">
        <w:t>302 583.</w:t>
      </w:r>
    </w:p>
    <w:p w:rsidR="00606E94" w:rsidRPr="00762D98" w:rsidRDefault="00606E94" w:rsidP="00606E94">
      <w:r w:rsidRPr="00762D98">
        <w:t>Les spécifications de signalisation des systèmes DVB-H et DVB-SH définissent l'utilisation exacte des informations PSI/SI dans le cas de la fourniture de services IP.</w:t>
      </w:r>
    </w:p>
    <w:p w:rsidR="00606E94" w:rsidRPr="00762D98" w:rsidRDefault="00606E94" w:rsidP="00606E94">
      <w:r w:rsidRPr="00762D98">
        <w:t xml:space="preserve">Pour les services vidéo, on utilise le codage H.264/AVC et pour les services audio, on emploie les codecs HE AAC v2 et les formats de charge utile RTP. Plusieurs types de données sont pris en charge, y compris les données binaires, le texte et les images fixes. </w:t>
      </w:r>
    </w:p>
    <w:p w:rsidR="00606E94" w:rsidRPr="00762D98" w:rsidRDefault="00606E94" w:rsidP="00606E94">
      <w:r w:rsidRPr="00762D98">
        <w:t>Le protocole RTP est le protocole de l'IETF utilisé pour les services de diffusion en continu. La fourniture de tout type de fichier dans un système de fourniture de services IP est prise en charge par le protocole FLUTE de l'IETF.</w:t>
      </w:r>
    </w:p>
    <w:p w:rsidR="00606E94" w:rsidRPr="00762D98" w:rsidRDefault="00606E94" w:rsidP="00606E94">
      <w:r w:rsidRPr="00762D98">
        <w:t>Un guide électronique des services a été défini pour permettre la découverte et la sélection rapides de services destinés à l'utilisateur final.</w:t>
      </w:r>
    </w:p>
    <w:p w:rsidR="00606E94" w:rsidRPr="00762D98" w:rsidRDefault="00606E94" w:rsidP="00606E94">
      <w:r w:rsidRPr="00762D98">
        <w:t>On a défini des mécanismes variés de protection et d'achat de services pour des récepteurs portatifs destinés à la radiodiffusion seulement et avec une capacité d'interaction.</w:t>
      </w:r>
    </w:p>
    <w:p w:rsidR="00606E94" w:rsidRPr="00762D98" w:rsidRDefault="00606E94" w:rsidP="00606E94">
      <w:r w:rsidRPr="00762D98">
        <w:t xml:space="preserve">On trouvera notamment dans le Rapport UIT-R BT.2049 des exemples de déploiements commerciaux. </w:t>
      </w:r>
    </w:p>
    <w:p w:rsidR="00606E94" w:rsidRPr="00762D98" w:rsidRDefault="00606E94" w:rsidP="00606E94">
      <w:pPr>
        <w:pStyle w:val="Heading2"/>
      </w:pPr>
      <w:r w:rsidRPr="00762D98">
        <w:t>4.5</w:t>
      </w:r>
      <w:r w:rsidRPr="00762D98">
        <w:tab/>
        <w:t>Système multimédia «M»</w:t>
      </w:r>
    </w:p>
    <w:p w:rsidR="00606E94" w:rsidRPr="00762D98" w:rsidRDefault="00606E94" w:rsidP="00606E94">
      <w:r w:rsidRPr="00762D98">
        <w:t>Le Système multimédia «M», également connu sous la dénomination liaison aller simple (FLO), est expressément conçu pour les applications mobiles et les services multimédias hertziens. Il vise à assurer une distribution efficace de contenus multimédias à plusieurs utilisateurs.</w:t>
      </w:r>
    </w:p>
    <w:p w:rsidR="00606E94" w:rsidRPr="00762D98" w:rsidRDefault="00606E94" w:rsidP="00606E94">
      <w:r w:rsidRPr="00762D98">
        <w:t>Les caractéristiques techniques de la couche physique FLO sont décrites dans le contexte des besoins identifiés. On dispose ainsi d'une nouvelle technologie de radiodiffusion mobile appelée technologie FLO.</w:t>
      </w:r>
    </w:p>
    <w:p w:rsidR="00606E94" w:rsidRPr="00762D98" w:rsidRDefault="00606E94" w:rsidP="00606E94">
      <w:r w:rsidRPr="00762D98">
        <w:lastRenderedPageBreak/>
        <w:t>La normalisation de la technologie FLO a été effectuée par la TIA (Telecommunication Industry Association) (norme TIA-1099) et fait l'objet d'une coordination plus approfondie dans le cadre du Forum FLO (</w:t>
      </w:r>
      <w:hyperlink r:id="rId38" w:history="1">
        <w:r w:rsidRPr="00762D98">
          <w:rPr>
            <w:rStyle w:val="Hyperlink"/>
          </w:rPr>
          <w:t>www.floforum.org</w:t>
        </w:r>
      </w:hyperlink>
      <w:r w:rsidRPr="00762D98">
        <w:t>).</w:t>
      </w:r>
    </w:p>
    <w:p w:rsidR="00606E94" w:rsidRPr="00762D98" w:rsidRDefault="00606E94" w:rsidP="00606E94">
      <w:pPr>
        <w:pStyle w:val="Heading2"/>
        <w:rPr>
          <w:lang w:eastAsia="ja-JP"/>
        </w:rPr>
      </w:pPr>
      <w:r w:rsidRPr="00762D98">
        <w:rPr>
          <w:lang w:eastAsia="ja-JP"/>
        </w:rPr>
        <w:t>4.6</w:t>
      </w:r>
      <w:r w:rsidRPr="00762D98">
        <w:rPr>
          <w:lang w:eastAsia="ja-JP"/>
        </w:rPr>
        <w:tab/>
        <w:t>Système multimédia «B» (DTV mobile ATSC)</w:t>
      </w:r>
    </w:p>
    <w:p w:rsidR="00606E94" w:rsidRPr="00762D98" w:rsidRDefault="00606E94" w:rsidP="00606E94">
      <w:r w:rsidRPr="00762D98">
        <w:t>Le Système multimédia «B», également connu sous la dénomination DTV mobile ATSC, est conçu pour permettre aux radiodiffuseurs de Terre utilisant la norme de télévision numérique ATSC de consacrer une partie de leurs émissions au service M/H (pour récepteurs mobiles et portatifs). Le Système B est conçu pour présenter les caractéristiques nécessaires au service M/H dans une partie des émissions, sans affecter la fourniture du service ATSC numérique fixe qui utilise la partie restante des émissions.</w:t>
      </w:r>
    </w:p>
    <w:p w:rsidR="00606E94" w:rsidRPr="00762D98" w:rsidRDefault="00606E94" w:rsidP="00606E94">
      <w:r w:rsidRPr="00762D98">
        <w:t xml:space="preserve">Pour le service M/H, le Système B assure une correction d'erreur directe supplémentaire et offre des signaux de conditionnement supplémentaires, ce qui permet de recevoir les signaux avec un rapport signal sur bruit plus faible et avec des taux de distorsion Doppler beaucoup plus élevés que ce qui est possible avec le service fixe. </w:t>
      </w:r>
    </w:p>
    <w:p w:rsidR="00606E94" w:rsidRPr="00762D98" w:rsidRDefault="00606E94" w:rsidP="00606E94">
      <w:r w:rsidRPr="00762D98">
        <w:t>L'inclusion de signaux de DTV mobile ATSC dans les émissions n'a pas d'incidence sur les caractéristiques du service fixe ATSC que ce soit en termes de couverture ou de brouillage, et chaque radiodiffuseur est donc libre de mettre en œuvre ces signaux, sans aucune modification des attributions des stations ou de la puissance des émetteurs.</w:t>
      </w:r>
    </w:p>
    <w:p w:rsidR="00606E94" w:rsidRPr="00762D98" w:rsidRDefault="00606E94" w:rsidP="00606E94">
      <w:r w:rsidRPr="00762D98">
        <w:t>Le Système B utilise le protocole Internet pour le transport et des protocoles connexes dans les couches supérieures, d'où une interopérabilité directe avec les autres systèmes multimédias.</w:t>
      </w:r>
    </w:p>
    <w:p w:rsidR="00606E94" w:rsidRPr="00762D98" w:rsidRDefault="00606E94" w:rsidP="00606E94">
      <w:r w:rsidRPr="00762D98">
        <w:t>Les normes relatives au Système B ont été publiées sous la forme de norme ATSC A/153, Parties 1 à 8.</w:t>
      </w:r>
    </w:p>
    <w:p w:rsidR="00606E94" w:rsidRPr="00762D98" w:rsidRDefault="00606E94" w:rsidP="00606E94">
      <w:pPr>
        <w:pStyle w:val="Heading2"/>
        <w:rPr>
          <w:lang w:eastAsia="ja-JP"/>
        </w:rPr>
      </w:pPr>
      <w:r w:rsidRPr="00762D98">
        <w:rPr>
          <w:lang w:eastAsia="ja-JP"/>
        </w:rPr>
        <w:t>4.7</w:t>
      </w:r>
      <w:r w:rsidRPr="00762D98">
        <w:rPr>
          <w:lang w:eastAsia="ja-JP"/>
        </w:rPr>
        <w:tab/>
      </w:r>
      <w:r>
        <w:rPr>
          <w:lang w:eastAsia="ja-JP"/>
        </w:rPr>
        <w:t>Système m</w:t>
      </w:r>
      <w:r w:rsidRPr="00762D98">
        <w:rPr>
          <w:lang w:eastAsia="ja-JP"/>
        </w:rPr>
        <w:t>ultim</w:t>
      </w:r>
      <w:r>
        <w:rPr>
          <w:lang w:eastAsia="ja-JP"/>
        </w:rPr>
        <w:t>é</w:t>
      </w:r>
      <w:r w:rsidRPr="00762D98">
        <w:rPr>
          <w:lang w:eastAsia="ja-JP"/>
        </w:rPr>
        <w:t xml:space="preserve">dia </w:t>
      </w:r>
      <w:r w:rsidRPr="00762D98">
        <w:t>«</w:t>
      </w:r>
      <w:r>
        <w:t>T2</w:t>
      </w:r>
      <w:r w:rsidRPr="00762D98">
        <w:t>»</w:t>
      </w:r>
      <w:r w:rsidRPr="00762D98">
        <w:rPr>
          <w:lang w:eastAsia="ja-JP"/>
        </w:rPr>
        <w:t xml:space="preserve"> (DVB T2-Lite)</w:t>
      </w:r>
    </w:p>
    <w:p w:rsidR="00606E94" w:rsidRPr="00762D98" w:rsidRDefault="00606E94" w:rsidP="00606E94">
      <w:r>
        <w:rPr>
          <w:lang w:eastAsia="ja-JP"/>
        </w:rPr>
        <w:t>Le Système m</w:t>
      </w:r>
      <w:r w:rsidRPr="00762D98">
        <w:rPr>
          <w:lang w:eastAsia="ja-JP"/>
        </w:rPr>
        <w:t>ultim</w:t>
      </w:r>
      <w:r>
        <w:rPr>
          <w:lang w:eastAsia="ja-JP"/>
        </w:rPr>
        <w:t>é</w:t>
      </w:r>
      <w:r w:rsidRPr="00762D98">
        <w:rPr>
          <w:lang w:eastAsia="ja-JP"/>
        </w:rPr>
        <w:t xml:space="preserve">dia </w:t>
      </w:r>
      <w:r w:rsidRPr="003D5A5A">
        <w:rPr>
          <w:lang w:eastAsia="ja-JP"/>
        </w:rPr>
        <w:t xml:space="preserve">«T2» </w:t>
      </w:r>
      <w:r w:rsidRPr="00762D98">
        <w:rPr>
          <w:lang w:eastAsia="ja-JP"/>
        </w:rPr>
        <w:t>(</w:t>
      </w:r>
      <w:r>
        <w:rPr>
          <w:lang w:eastAsia="ja-JP"/>
        </w:rPr>
        <w:t xml:space="preserve">système </w:t>
      </w:r>
      <w:r w:rsidRPr="00762D98">
        <w:rPr>
          <w:lang w:eastAsia="ja-JP"/>
        </w:rPr>
        <w:t xml:space="preserve">DVB T2-Lite) </w:t>
      </w:r>
      <w:r>
        <w:t xml:space="preserve">est conçu avec les mêmes fonctionnalités fiables que celles du système </w:t>
      </w:r>
      <w:r w:rsidRPr="00762D98">
        <w:t xml:space="preserve">DVB-T2, </w:t>
      </w:r>
      <w:r>
        <w:t>mais, grâce à un sous-ensemble de modes choisi avec soin, les récepteurs peuvent être réalisés avec des puces de silicium beaucoup plus petites et plus performantes</w:t>
      </w:r>
      <w:r w:rsidRPr="00762D98">
        <w:t xml:space="preserve">. </w:t>
      </w:r>
      <w:r>
        <w:t xml:space="preserve">Ainsi, le système </w:t>
      </w:r>
      <w:r w:rsidRPr="00762D98">
        <w:t>T2</w:t>
      </w:r>
      <w:r w:rsidRPr="00762D98">
        <w:noBreakHyphen/>
        <w:t xml:space="preserve">Lite </w:t>
      </w:r>
      <w:r>
        <w:t xml:space="preserve">fournira de manière efficace des services de télévision et de </w:t>
      </w:r>
      <w:r w:rsidRPr="00762D98">
        <w:t xml:space="preserve">radio </w:t>
      </w:r>
      <w:r>
        <w:t xml:space="preserve">à des dispositifs </w:t>
      </w:r>
      <w:r w:rsidRPr="00762D98">
        <w:t>mobile</w:t>
      </w:r>
      <w:r>
        <w:t>s</w:t>
      </w:r>
      <w:r w:rsidRPr="00762D98">
        <w:t xml:space="preserve"> </w:t>
      </w:r>
      <w:r>
        <w:t>tels que des télé</w:t>
      </w:r>
      <w:r w:rsidRPr="00762D98">
        <w:t xml:space="preserve">phones </w:t>
      </w:r>
      <w:r>
        <w:t xml:space="preserve">et des </w:t>
      </w:r>
      <w:r w:rsidRPr="00762D98">
        <w:t>tablet</w:t>
      </w:r>
      <w:r>
        <w:t>te</w:t>
      </w:r>
      <w:r w:rsidRPr="00762D98">
        <w:t>s (</w:t>
      </w:r>
      <w:r>
        <w:t>pour lesquels la consommation d'énergie est un élément important</w:t>
      </w:r>
      <w:r w:rsidRPr="00762D98">
        <w:t xml:space="preserve">) </w:t>
      </w:r>
      <w:r>
        <w:t xml:space="preserve">ainsi que dans les véhicules, tout en fournissant des </w:t>
      </w:r>
      <w:r w:rsidRPr="00762D98">
        <w:t xml:space="preserve">services </w:t>
      </w:r>
      <w:r>
        <w:t>aux récepteurs fixes existants</w:t>
      </w:r>
      <w:r w:rsidRPr="00762D98">
        <w:t xml:space="preserve"> [1].</w:t>
      </w:r>
    </w:p>
    <w:p w:rsidR="00606E94" w:rsidRPr="00762D98" w:rsidRDefault="00606E94" w:rsidP="00606E94">
      <w:pPr>
        <w:rPr>
          <w:lang w:eastAsia="ja-JP"/>
        </w:rPr>
      </w:pPr>
      <w:r>
        <w:rPr>
          <w:lang w:eastAsia="ja-JP"/>
        </w:rPr>
        <w:t xml:space="preserve">Le nouveau profil </w:t>
      </w:r>
      <w:r w:rsidRPr="00762D98">
        <w:rPr>
          <w:lang w:eastAsia="ja-JP"/>
        </w:rPr>
        <w:t xml:space="preserve">DVB T2-Lite </w:t>
      </w:r>
      <w:r>
        <w:rPr>
          <w:lang w:eastAsia="ja-JP"/>
        </w:rPr>
        <w:t xml:space="preserve">est défini dans la </w:t>
      </w:r>
      <w:r w:rsidRPr="00762D98">
        <w:rPr>
          <w:lang w:eastAsia="ja-JP"/>
        </w:rPr>
        <w:t xml:space="preserve">version 1.3.1 </w:t>
      </w:r>
      <w:r>
        <w:rPr>
          <w:lang w:eastAsia="ja-JP"/>
        </w:rPr>
        <w:t xml:space="preserve">de la spécification </w:t>
      </w:r>
      <w:hyperlink r:id="rId39" w:history="1">
        <w:r w:rsidRPr="00762D98">
          <w:rPr>
            <w:lang w:eastAsia="ja-JP"/>
          </w:rPr>
          <w:t>DVB-T2</w:t>
        </w:r>
      </w:hyperlink>
      <w:r w:rsidRPr="00762D98">
        <w:rPr>
          <w:lang w:eastAsia="ja-JP"/>
        </w:rPr>
        <w:t xml:space="preserve">. </w:t>
      </w:r>
      <w:r>
        <w:rPr>
          <w:lang w:eastAsia="ja-JP"/>
        </w:rPr>
        <w:t xml:space="preserve">Il a été conçu de manière à ce que sa prise en charge ne nécessite que très peu de modifications des modulateurs et démodulateurs </w:t>
      </w:r>
      <w:r w:rsidRPr="00762D98">
        <w:rPr>
          <w:lang w:eastAsia="ja-JP"/>
        </w:rPr>
        <w:t>DVB-T2</w:t>
      </w:r>
      <w:r>
        <w:rPr>
          <w:lang w:eastAsia="ja-JP"/>
        </w:rPr>
        <w:t xml:space="preserve"> existants</w:t>
      </w:r>
      <w:r w:rsidRPr="00762D98">
        <w:rPr>
          <w:lang w:eastAsia="ja-JP"/>
        </w:rPr>
        <w:t xml:space="preserve">, </w:t>
      </w:r>
      <w:r>
        <w:rPr>
          <w:lang w:eastAsia="ja-JP"/>
        </w:rPr>
        <w:t>afin d'</w:t>
      </w:r>
      <w:r w:rsidRPr="00762D98">
        <w:rPr>
          <w:lang w:eastAsia="ja-JP"/>
        </w:rPr>
        <w:t>encourage</w:t>
      </w:r>
      <w:r>
        <w:rPr>
          <w:lang w:eastAsia="ja-JP"/>
        </w:rPr>
        <w:t>r</w:t>
      </w:r>
      <w:r w:rsidRPr="00762D98">
        <w:rPr>
          <w:lang w:eastAsia="ja-JP"/>
        </w:rPr>
        <w:t xml:space="preserve"> </w:t>
      </w:r>
      <w:r>
        <w:rPr>
          <w:lang w:eastAsia="ja-JP"/>
        </w:rPr>
        <w:t xml:space="preserve">son </w:t>
      </w:r>
      <w:r w:rsidRPr="00762D98">
        <w:rPr>
          <w:lang w:eastAsia="ja-JP"/>
        </w:rPr>
        <w:t xml:space="preserve">adoption </w:t>
      </w:r>
      <w:r>
        <w:rPr>
          <w:lang w:eastAsia="ja-JP"/>
        </w:rPr>
        <w:t>par les équipementiers</w:t>
      </w:r>
      <w:r w:rsidRPr="00762D98">
        <w:rPr>
          <w:lang w:eastAsia="ja-JP"/>
        </w:rPr>
        <w:t>.</w:t>
      </w:r>
    </w:p>
    <w:p w:rsidR="00606E94" w:rsidRPr="00762D98" w:rsidRDefault="00606E94" w:rsidP="00606E94">
      <w:pPr>
        <w:rPr>
          <w:lang w:eastAsia="uk-UA"/>
        </w:rPr>
      </w:pPr>
      <w:r>
        <w:rPr>
          <w:lang w:eastAsia="uk-UA"/>
        </w:rPr>
        <w:t>Le nouveau profil</w:t>
      </w:r>
      <w:r w:rsidRPr="00762D98">
        <w:rPr>
          <w:lang w:eastAsia="uk-UA"/>
        </w:rPr>
        <w:t xml:space="preserve"> </w:t>
      </w:r>
      <w:r>
        <w:rPr>
          <w:lang w:eastAsia="uk-UA"/>
        </w:rPr>
        <w:t xml:space="preserve">conserve une grande partie de la souplesse offerte par la spécification </w:t>
      </w:r>
      <w:r w:rsidRPr="00762D98">
        <w:rPr>
          <w:lang w:eastAsia="uk-UA"/>
        </w:rPr>
        <w:t xml:space="preserve">DVB-T2 [2], </w:t>
      </w:r>
      <w:r>
        <w:rPr>
          <w:lang w:eastAsia="uk-UA"/>
        </w:rPr>
        <w:t>mais pour que l'efficacité soit la plus grande possible pour les mobiles et que les exigences soient les plus faibles possible pour les récepteurs</w:t>
      </w:r>
      <w:r w:rsidRPr="00762D98">
        <w:rPr>
          <w:lang w:eastAsia="uk-UA"/>
        </w:rPr>
        <w:t xml:space="preserve">, </w:t>
      </w:r>
      <w:r>
        <w:rPr>
          <w:lang w:eastAsia="uk-UA"/>
        </w:rPr>
        <w:t>il présente les différences suivantes</w:t>
      </w:r>
      <w:r w:rsidRPr="00762D98">
        <w:rPr>
          <w:lang w:eastAsia="uk-UA"/>
        </w:rPr>
        <w:t>:</w:t>
      </w:r>
    </w:p>
    <w:p w:rsidR="00606E94" w:rsidRPr="00762D98" w:rsidRDefault="00606E94" w:rsidP="00606E94">
      <w:pPr>
        <w:pStyle w:val="enumlev1"/>
        <w:rPr>
          <w:lang w:eastAsia="uk-UA"/>
        </w:rPr>
      </w:pPr>
      <w:r w:rsidRPr="00762D98">
        <w:rPr>
          <w:lang w:eastAsia="uk-UA"/>
        </w:rPr>
        <w:t>•</w:t>
      </w:r>
      <w:r w:rsidRPr="00762D98">
        <w:rPr>
          <w:lang w:eastAsia="uk-UA"/>
        </w:rPr>
        <w:tab/>
      </w:r>
      <w:r>
        <w:rPr>
          <w:lang w:eastAsia="uk-UA"/>
        </w:rPr>
        <w:t>le débit binaire maximal est de 4 </w:t>
      </w:r>
      <w:r w:rsidRPr="00762D98">
        <w:rPr>
          <w:lang w:eastAsia="uk-UA"/>
        </w:rPr>
        <w:t>Mbit/s</w:t>
      </w:r>
      <w:r>
        <w:rPr>
          <w:lang w:eastAsia="uk-UA"/>
        </w:rPr>
        <w:t>;</w:t>
      </w:r>
    </w:p>
    <w:p w:rsidR="00606E94" w:rsidRPr="00762D98" w:rsidRDefault="00606E94" w:rsidP="00606E94">
      <w:pPr>
        <w:pStyle w:val="enumlev1"/>
        <w:rPr>
          <w:lang w:eastAsia="uk-UA"/>
        </w:rPr>
      </w:pPr>
      <w:r w:rsidRPr="00762D98">
        <w:rPr>
          <w:lang w:eastAsia="uk-UA"/>
        </w:rPr>
        <w:t>•</w:t>
      </w:r>
      <w:r w:rsidRPr="00762D98">
        <w:rPr>
          <w:lang w:eastAsia="uk-UA"/>
        </w:rPr>
        <w:tab/>
      </w:r>
      <w:r>
        <w:rPr>
          <w:lang w:eastAsia="uk-UA"/>
        </w:rPr>
        <w:t xml:space="preserve">la taille de </w:t>
      </w:r>
      <w:r w:rsidRPr="00762D98">
        <w:rPr>
          <w:lang w:eastAsia="uk-UA"/>
        </w:rPr>
        <w:t xml:space="preserve">FFT </w:t>
      </w:r>
      <w:r>
        <w:rPr>
          <w:lang w:eastAsia="uk-UA"/>
        </w:rPr>
        <w:t xml:space="preserve">est limitée, </w:t>
      </w:r>
      <w:r w:rsidRPr="00762D98">
        <w:rPr>
          <w:lang w:eastAsia="uk-UA"/>
        </w:rPr>
        <w:t xml:space="preserve">1K </w:t>
      </w:r>
      <w:r>
        <w:rPr>
          <w:lang w:eastAsia="uk-UA"/>
        </w:rPr>
        <w:t xml:space="preserve">et </w:t>
      </w:r>
      <w:r w:rsidRPr="00762D98">
        <w:rPr>
          <w:lang w:eastAsia="uk-UA"/>
        </w:rPr>
        <w:t>32K</w:t>
      </w:r>
      <w:r>
        <w:rPr>
          <w:lang w:eastAsia="uk-UA"/>
        </w:rPr>
        <w:t xml:space="preserve"> étant exclus;</w:t>
      </w:r>
    </w:p>
    <w:p w:rsidR="00606E94" w:rsidRPr="00762D98" w:rsidRDefault="00606E94" w:rsidP="00606E94">
      <w:pPr>
        <w:pStyle w:val="enumlev1"/>
        <w:rPr>
          <w:lang w:eastAsia="uk-UA"/>
        </w:rPr>
      </w:pPr>
      <w:r w:rsidRPr="00762D98">
        <w:rPr>
          <w:lang w:eastAsia="uk-UA"/>
        </w:rPr>
        <w:t>•</w:t>
      </w:r>
      <w:r w:rsidRPr="00762D98">
        <w:rPr>
          <w:lang w:eastAsia="uk-UA"/>
        </w:rPr>
        <w:tab/>
      </w:r>
      <w:r>
        <w:rPr>
          <w:lang w:eastAsia="uk-UA"/>
        </w:rPr>
        <w:t xml:space="preserve">l'utilisation de </w:t>
      </w:r>
      <w:r w:rsidRPr="00762D98">
        <w:rPr>
          <w:lang w:eastAsia="uk-UA"/>
        </w:rPr>
        <w:t xml:space="preserve">constellations </w:t>
      </w:r>
      <w:r>
        <w:rPr>
          <w:lang w:eastAsia="uk-UA"/>
        </w:rPr>
        <w:t xml:space="preserve">avec rotation pour la modulation </w:t>
      </w:r>
      <w:r w:rsidRPr="00762D98">
        <w:rPr>
          <w:lang w:eastAsia="uk-UA"/>
        </w:rPr>
        <w:t>256</w:t>
      </w:r>
      <w:r>
        <w:rPr>
          <w:lang w:eastAsia="uk-UA"/>
        </w:rPr>
        <w:t>-QAM est interdite;</w:t>
      </w:r>
    </w:p>
    <w:p w:rsidR="00606E94" w:rsidRPr="00762D98" w:rsidRDefault="00606E94" w:rsidP="00606E94">
      <w:pPr>
        <w:pStyle w:val="enumlev1"/>
        <w:rPr>
          <w:lang w:eastAsia="uk-UA"/>
        </w:rPr>
      </w:pPr>
      <w:r w:rsidRPr="00762D98">
        <w:rPr>
          <w:lang w:eastAsia="uk-UA"/>
        </w:rPr>
        <w:t>•</w:t>
      </w:r>
      <w:r w:rsidRPr="00762D98">
        <w:rPr>
          <w:lang w:eastAsia="uk-UA"/>
        </w:rPr>
        <w:tab/>
      </w:r>
      <w:r>
        <w:rPr>
          <w:lang w:eastAsia="uk-UA"/>
        </w:rPr>
        <w:t xml:space="preserve">seules des trames </w:t>
      </w:r>
      <w:r w:rsidRPr="00762D98">
        <w:rPr>
          <w:lang w:eastAsia="uk-UA"/>
        </w:rPr>
        <w:t xml:space="preserve">FEC </w:t>
      </w:r>
      <w:r>
        <w:rPr>
          <w:lang w:eastAsia="uk-UA"/>
        </w:rPr>
        <w:t xml:space="preserve">courtes sont autorisées </w:t>
      </w:r>
      <w:r w:rsidRPr="00762D98">
        <w:rPr>
          <w:lang w:eastAsia="uk-UA"/>
        </w:rPr>
        <w:t>(Nldpc = 16 200)</w:t>
      </w:r>
      <w:r>
        <w:rPr>
          <w:lang w:eastAsia="uk-UA"/>
        </w:rPr>
        <w:t>;</w:t>
      </w:r>
    </w:p>
    <w:p w:rsidR="00606E94" w:rsidRPr="00762D98" w:rsidRDefault="00606E94" w:rsidP="00606E94">
      <w:pPr>
        <w:pStyle w:val="enumlev1"/>
        <w:rPr>
          <w:lang w:eastAsia="uk-UA"/>
        </w:rPr>
      </w:pPr>
      <w:r w:rsidRPr="00762D98">
        <w:rPr>
          <w:lang w:eastAsia="uk-UA"/>
        </w:rPr>
        <w:t>•</w:t>
      </w:r>
      <w:r w:rsidRPr="00762D98">
        <w:rPr>
          <w:lang w:eastAsia="uk-UA"/>
        </w:rPr>
        <w:tab/>
      </w:r>
      <w:r>
        <w:rPr>
          <w:lang w:eastAsia="uk-UA"/>
        </w:rPr>
        <w:t xml:space="preserve">deux nouveaux rendements de code encore plus robustes sont ajoutés </w:t>
      </w:r>
      <w:r w:rsidRPr="00762D98">
        <w:rPr>
          <w:lang w:eastAsia="uk-UA"/>
        </w:rPr>
        <w:t xml:space="preserve">(1/3 </w:t>
      </w:r>
      <w:r>
        <w:rPr>
          <w:lang w:eastAsia="uk-UA"/>
        </w:rPr>
        <w:t xml:space="preserve">et </w:t>
      </w:r>
      <w:r w:rsidRPr="00762D98">
        <w:rPr>
          <w:lang w:eastAsia="uk-UA"/>
        </w:rPr>
        <w:t>2/5)</w:t>
      </w:r>
      <w:r>
        <w:rPr>
          <w:lang w:eastAsia="uk-UA"/>
        </w:rPr>
        <w:t>;</w:t>
      </w:r>
    </w:p>
    <w:p w:rsidR="00606E94" w:rsidRPr="00762D98" w:rsidRDefault="00606E94" w:rsidP="003B00A1">
      <w:pPr>
        <w:pStyle w:val="enumlev1"/>
        <w:keepNext/>
        <w:keepLines/>
        <w:rPr>
          <w:spacing w:val="-4"/>
          <w:lang w:eastAsia="uk-UA"/>
        </w:rPr>
      </w:pPr>
      <w:r w:rsidRPr="00762D98">
        <w:rPr>
          <w:lang w:eastAsia="uk-UA"/>
        </w:rPr>
        <w:lastRenderedPageBreak/>
        <w:t>•</w:t>
      </w:r>
      <w:r w:rsidRPr="00762D98">
        <w:rPr>
          <w:lang w:eastAsia="uk-UA"/>
        </w:rPr>
        <w:tab/>
      </w:r>
      <w:r>
        <w:rPr>
          <w:lang w:eastAsia="uk-UA"/>
        </w:rPr>
        <w:t xml:space="preserve">la taille </w:t>
      </w:r>
      <w:r>
        <w:rPr>
          <w:spacing w:val="-4"/>
          <w:lang w:eastAsia="uk-UA"/>
        </w:rPr>
        <w:t xml:space="preserve">de la mémoire de l'entrelaceur temporel est limitée à environ la moitié de celle de la norme </w:t>
      </w:r>
      <w:r w:rsidRPr="00762D98">
        <w:rPr>
          <w:spacing w:val="-4"/>
          <w:lang w:eastAsia="uk-UA"/>
        </w:rPr>
        <w:t>DVB</w:t>
      </w:r>
      <w:r w:rsidRPr="00762D98">
        <w:rPr>
          <w:spacing w:val="-4"/>
          <w:lang w:eastAsia="uk-UA"/>
        </w:rPr>
        <w:noBreakHyphen/>
        <w:t>T2</w:t>
      </w:r>
      <w:r>
        <w:rPr>
          <w:spacing w:val="-4"/>
          <w:lang w:eastAsia="uk-UA"/>
        </w:rPr>
        <w:t>;</w:t>
      </w:r>
    </w:p>
    <w:p w:rsidR="00606E94" w:rsidRPr="00762D98" w:rsidRDefault="00606E94" w:rsidP="003B00A1">
      <w:pPr>
        <w:pStyle w:val="enumlev1"/>
        <w:keepNext/>
        <w:keepLines/>
        <w:rPr>
          <w:lang w:eastAsia="uk-UA"/>
        </w:rPr>
      </w:pPr>
      <w:r w:rsidRPr="00762D98">
        <w:rPr>
          <w:lang w:eastAsia="uk-UA"/>
        </w:rPr>
        <w:t>•</w:t>
      </w:r>
      <w:r w:rsidRPr="00762D98">
        <w:rPr>
          <w:lang w:eastAsia="uk-UA"/>
        </w:rPr>
        <w:tab/>
      </w:r>
      <w:r>
        <w:rPr>
          <w:lang w:eastAsia="uk-UA"/>
        </w:rPr>
        <w:t>le nombre de combinaisons de modes autorisées est réduit</w:t>
      </w:r>
      <w:r w:rsidRPr="00762D98">
        <w:rPr>
          <w:lang w:eastAsia="uk-UA"/>
        </w:rPr>
        <w:t xml:space="preserve">, </w:t>
      </w:r>
      <w:r>
        <w:rPr>
          <w:lang w:eastAsia="uk-UA"/>
        </w:rPr>
        <w:t xml:space="preserve">l'utilisation de </w:t>
      </w:r>
      <w:r w:rsidRPr="00762D98">
        <w:rPr>
          <w:lang w:eastAsia="uk-UA"/>
        </w:rPr>
        <w:t xml:space="preserve">PP8 </w:t>
      </w:r>
      <w:r>
        <w:rPr>
          <w:lang w:eastAsia="uk-UA"/>
        </w:rPr>
        <w:t>est interdite et les bits de signalisation post-préambule L1 peuvent être embrouillés</w:t>
      </w:r>
      <w:r w:rsidRPr="00762D98">
        <w:rPr>
          <w:lang w:eastAsia="uk-UA"/>
        </w:rPr>
        <w:t>.</w:t>
      </w:r>
    </w:p>
    <w:p w:rsidR="00606E94" w:rsidRPr="00762D98" w:rsidRDefault="00606E94" w:rsidP="00606E94">
      <w:pPr>
        <w:pStyle w:val="enumlev1"/>
        <w:rPr>
          <w:lang w:eastAsia="uk-UA"/>
        </w:rPr>
      </w:pPr>
    </w:p>
    <w:p w:rsidR="00606E94" w:rsidRPr="00762D98" w:rsidRDefault="00606E94" w:rsidP="00606E94">
      <w:pPr>
        <w:pStyle w:val="enumlev1"/>
        <w:rPr>
          <w:lang w:eastAsia="uk-UA"/>
        </w:rPr>
      </w:pPr>
    </w:p>
    <w:p w:rsidR="00606E94" w:rsidRPr="00527E61" w:rsidRDefault="00606E94" w:rsidP="00606E94">
      <w:pPr>
        <w:pStyle w:val="AnnexNoTitle"/>
        <w:rPr>
          <w:lang w:val="en-US"/>
        </w:rPr>
      </w:pPr>
      <w:r w:rsidRPr="00527E61">
        <w:rPr>
          <w:lang w:val="en-US"/>
        </w:rPr>
        <w:t>Références</w:t>
      </w:r>
    </w:p>
    <w:p w:rsidR="00606E94" w:rsidRPr="00527E61" w:rsidRDefault="00606E94" w:rsidP="00606E94">
      <w:pPr>
        <w:pStyle w:val="Reftext"/>
        <w:rPr>
          <w:lang w:val="en-US"/>
        </w:rPr>
      </w:pPr>
    </w:p>
    <w:p w:rsidR="00606E94" w:rsidRPr="00762D98" w:rsidRDefault="00606E94" w:rsidP="00606E94">
      <w:pPr>
        <w:pStyle w:val="Reftext"/>
        <w:rPr>
          <w:lang w:eastAsia="uk-UA"/>
        </w:rPr>
      </w:pPr>
      <w:r w:rsidRPr="00527E61">
        <w:rPr>
          <w:lang w:val="en-US"/>
        </w:rPr>
        <w:t>[1]</w:t>
      </w:r>
      <w:r w:rsidRPr="00527E61">
        <w:rPr>
          <w:lang w:val="en-US"/>
        </w:rPr>
        <w:tab/>
      </w:r>
      <w:hyperlink r:id="rId40" w:history="1">
        <w:r w:rsidRPr="00527E61">
          <w:rPr>
            <w:rStyle w:val="Hyperlink"/>
            <w:lang w:val="en-US"/>
          </w:rPr>
          <w:t>Keren Greene</w:t>
        </w:r>
      </w:hyperlink>
      <w:r w:rsidRPr="00527E61">
        <w:rPr>
          <w:rStyle w:val="Hyperlink"/>
          <w:lang w:val="en-US"/>
        </w:rPr>
        <w:t xml:space="preserve"> </w:t>
      </w:r>
      <w:r w:rsidRPr="00527E61">
        <w:rPr>
          <w:lang w:val="en-US" w:eastAsia="uk-UA"/>
        </w:rPr>
        <w:t xml:space="preserve">DVB-T2-Lite profile tech standard approved: Transmissions are go! </w:t>
      </w:r>
      <w:r w:rsidRPr="00762D98">
        <w:rPr>
          <w:lang w:eastAsia="uk-UA"/>
        </w:rPr>
        <w:t>(</w:t>
      </w:r>
      <w:r>
        <w:rPr>
          <w:lang w:eastAsia="uk-UA"/>
        </w:rPr>
        <w:t xml:space="preserve">extrait du site </w:t>
      </w:r>
      <w:r w:rsidRPr="00762D98">
        <w:rPr>
          <w:lang w:eastAsia="uk-UA"/>
        </w:rPr>
        <w:t xml:space="preserve">web: </w:t>
      </w:r>
      <w:hyperlink r:id="rId41" w:history="1">
        <w:r w:rsidRPr="00762D98">
          <w:rPr>
            <w:rStyle w:val="Hyperlink"/>
            <w:kern w:val="36"/>
            <w:lang w:eastAsia="uk-UA"/>
          </w:rPr>
          <w:t>http://www.bbc.co.uk</w:t>
        </w:r>
      </w:hyperlink>
      <w:r w:rsidRPr="00762D98">
        <w:rPr>
          <w:lang w:eastAsia="uk-UA"/>
        </w:rPr>
        <w:t>).</w:t>
      </w:r>
    </w:p>
    <w:p w:rsidR="00606E94" w:rsidRPr="00762D98" w:rsidRDefault="00606E94" w:rsidP="00606E94">
      <w:pPr>
        <w:pStyle w:val="Reftext"/>
        <w:rPr>
          <w:lang w:eastAsia="uk-UA"/>
        </w:rPr>
      </w:pPr>
      <w:r w:rsidRPr="00762D98">
        <w:rPr>
          <w:lang w:eastAsia="uk-UA"/>
        </w:rPr>
        <w:t>[2]</w:t>
      </w:r>
      <w:r w:rsidRPr="00762D98">
        <w:rPr>
          <w:lang w:eastAsia="uk-UA"/>
        </w:rPr>
        <w:tab/>
        <w:t>Recomm</w:t>
      </w:r>
      <w:r>
        <w:rPr>
          <w:lang w:eastAsia="uk-UA"/>
        </w:rPr>
        <w:t>a</w:t>
      </w:r>
      <w:r w:rsidRPr="00762D98">
        <w:rPr>
          <w:lang w:eastAsia="uk-UA"/>
        </w:rPr>
        <w:t xml:space="preserve">ndation </w:t>
      </w:r>
      <w:r>
        <w:rPr>
          <w:lang w:eastAsia="uk-UA"/>
        </w:rPr>
        <w:t>UIT</w:t>
      </w:r>
      <w:r w:rsidRPr="00762D98">
        <w:rPr>
          <w:lang w:eastAsia="uk-UA"/>
        </w:rPr>
        <w:t xml:space="preserve">-R BT.1877 – </w:t>
      </w:r>
      <w:r w:rsidRPr="003D5A5A">
        <w:t>Méthodes de correction d'erreurs, de mise en trame des données, de modulation et d'émission pour la deuxième génération de systèmes de radiodiffusion télévisuelle numérique de Terre</w:t>
      </w:r>
      <w:r w:rsidRPr="00762D98">
        <w:t>.</w:t>
      </w:r>
    </w:p>
    <w:p w:rsidR="00606E94" w:rsidRPr="00762D98" w:rsidRDefault="00606E94" w:rsidP="00606E94"/>
    <w:p w:rsidR="00606E94" w:rsidRPr="00762D98" w:rsidRDefault="00606E94" w:rsidP="00606E94"/>
    <w:p w:rsidR="00606E94" w:rsidRPr="00762D98" w:rsidRDefault="00606E94" w:rsidP="00606E94">
      <w:pPr>
        <w:pStyle w:val="AnnexNoTitle"/>
      </w:pPr>
      <w:r w:rsidRPr="00762D98">
        <w:t>Annexe 2</w:t>
      </w:r>
      <w:r w:rsidRPr="00762D98">
        <w:br/>
      </w:r>
      <w:r w:rsidRPr="00762D98">
        <w:br/>
        <w:t xml:space="preserve">Système multimédia «C» (segment unique ISDB-T), Système multimédia «F» (radiodiffusion multimédia ISDB-T pour la réception mobile) </w:t>
      </w:r>
      <w:r w:rsidR="003B00A1">
        <w:br/>
      </w:r>
      <w:r w:rsidRPr="00762D98">
        <w:t>et Système multimédia «E»</w:t>
      </w:r>
    </w:p>
    <w:p w:rsidR="00606E94" w:rsidRPr="00762D98" w:rsidRDefault="00606E94" w:rsidP="00606E94">
      <w:pPr>
        <w:pStyle w:val="Normalaftertitle"/>
      </w:pPr>
      <w:r w:rsidRPr="00762D98">
        <w:t>Les spécifications du Système multimédia «C» (segment unique ISDB-T), du Système multimédia «F» (radiodiffusion multimédia ISDB-T pour la réception mobile) et du Système multimédia «E» sont définies dans les références normatives énumérées dans le Tableau 3.</w:t>
      </w:r>
    </w:p>
    <w:p w:rsidR="00606E94" w:rsidRPr="00762D98" w:rsidRDefault="00606E94" w:rsidP="00606E94">
      <w:r w:rsidRPr="00762D98">
        <w:t>On trouvera ci-dessous des informations complémentaires concernant ces systèmes.</w:t>
      </w:r>
    </w:p>
    <w:p w:rsidR="00606E94" w:rsidRPr="00762D98" w:rsidRDefault="00606E94" w:rsidP="00606E94">
      <w:r w:rsidRPr="00762D98">
        <w:t>Les spécifications de la couche physique de ces systèmes sont décrites dans les Recommandations UIT-R BT.1306, UIT-R BS.1114 et UIT-R BO.1130 a</w:t>
      </w:r>
      <w:r w:rsidR="00D2536D">
        <w:t xml:space="preserve">insi que dans la Recommandation </w:t>
      </w:r>
      <w:r w:rsidRPr="00762D98">
        <w:t>UIT</w:t>
      </w:r>
      <w:r w:rsidRPr="00762D98">
        <w:noBreakHyphen/>
        <w:t xml:space="preserve">R BS.1547. Le Système multimédia C (segment unique ISDB-T) et le </w:t>
      </w:r>
      <w:r w:rsidRPr="00762D98">
        <w:rPr>
          <w:iCs/>
        </w:rPr>
        <w:t>système</w:t>
      </w:r>
      <w:r w:rsidRPr="00762D98">
        <w:t xml:space="preserve"> multimédia F (radiodiffusion multimédia ISDB-T pour la réception mobile) sont conçus pour la transmission de Terre, et le Système multimédia «E» est destiné essentiellement à la réception mobile directement depuis le satellite de radiodiffusion, complété par des réémetteurs d'appoint de Terre. </w:t>
      </w:r>
    </w:p>
    <w:p w:rsidR="00606E94" w:rsidRPr="00762D98" w:rsidRDefault="00606E94" w:rsidP="00606E94">
      <w:r w:rsidRPr="00762D98">
        <w:t>La pile de protocoles au niveau de la couche physique et des couches supérieures est commune à tous les systèmes de la famille ISDB, comme indiqué sur la Fig. </w:t>
      </w:r>
      <w:r>
        <w:t>3</w:t>
      </w:r>
      <w:r w:rsidRPr="00762D98">
        <w:t xml:space="preserve">. </w:t>
      </w:r>
    </w:p>
    <w:p w:rsidR="00606E94" w:rsidRPr="00762D98" w:rsidRDefault="00606E94" w:rsidP="00606E94">
      <w:pPr>
        <w:rPr>
          <w:lang w:eastAsia="ja-JP"/>
        </w:rPr>
      </w:pPr>
      <w:r w:rsidRPr="00762D98">
        <w:rPr>
          <w:lang w:eastAsia="ja-JP"/>
        </w:rPr>
        <w:t>Le Système multimédia F est doté d'un mécanisme de transport des paquets IP (protocole Internet) permettant d'acheminer du contenu diffusé par fichiers. Tandis que le contenu radiodiffusé en temps réel est acheminé par le même protocole de la famille ISDB-T existante, le contenu diffusé par fichiers est transporté soit par des paquets IP encapsulés dans le flux TS MPEG</w:t>
      </w:r>
      <w:r w:rsidRPr="00762D98">
        <w:rPr>
          <w:lang w:eastAsia="ja-JP"/>
        </w:rPr>
        <w:noBreakHyphen/>
        <w:t>2 soit par la section DSM-CC du flux TS MPEG</w:t>
      </w:r>
      <w:r w:rsidRPr="00762D98">
        <w:rPr>
          <w:lang w:eastAsia="ja-JP"/>
        </w:rPr>
        <w:noBreakHyphen/>
        <w:t xml:space="preserve">2. </w:t>
      </w:r>
    </w:p>
    <w:p w:rsidR="00606E94" w:rsidRPr="00762D98" w:rsidRDefault="00606E94" w:rsidP="00606E94">
      <w:pPr>
        <w:rPr>
          <w:lang w:eastAsia="ja-JP"/>
        </w:rPr>
      </w:pPr>
      <w:r w:rsidRPr="00762D98">
        <w:rPr>
          <w:lang w:eastAsia="ja-JP"/>
        </w:rPr>
        <w:t>Lorsque le contenu diffusé par fichiers est transporté par des paquets IP, il est subdivisé en paquets de longueur fixe par le protocole FLUTE (</w:t>
      </w:r>
      <w:r w:rsidRPr="00762D98">
        <w:t>remise de fichiers sur transport unidirectionnel</w:t>
      </w:r>
      <w:r w:rsidRPr="00762D98">
        <w:rPr>
          <w:lang w:eastAsia="ja-JP"/>
        </w:rPr>
        <w:t xml:space="preserve">) spécifié dans la norme IETF RFC 3926. Certains paquets supplémentaires de correction d'erreur directe (FEC) sont également constitués. Une fois les paquets IP constitués, la redondance présente dans </w:t>
      </w:r>
      <w:r w:rsidRPr="00762D98">
        <w:rPr>
          <w:lang w:eastAsia="ja-JP"/>
        </w:rPr>
        <w:lastRenderedPageBreak/>
        <w:t>leur en-tête est supprimée par des techniques de compression d'en-tête. On peut utiliser le mode unidirectionnel de compression d'en-tête robuste (ROHC) spécifié dans la norme RFC 3095 ou le mécanisme de compression d'en-tête spécifié dans la Recommandation UIT-R BT.1869. Ces paquets IP dont l'en-tête est compressé sont encapsulés dans des paquets de flux TS MPEG-2 par la technique d'encapsulation simple unidirectionnelle (ULE) spécifiée dans la norme IETF RFC 4326.</w:t>
      </w:r>
    </w:p>
    <w:p w:rsidR="00606E94" w:rsidRPr="00762D98" w:rsidRDefault="00606E94" w:rsidP="00606E94">
      <w:pPr>
        <w:rPr>
          <w:lang w:eastAsia="ja-JP"/>
        </w:rPr>
      </w:pPr>
      <w:r w:rsidRPr="00762D98">
        <w:rPr>
          <w:lang w:eastAsia="ja-JP"/>
        </w:rPr>
        <w:t xml:space="preserve">Lorsque le contenu diffusé par fichiers est transporté par la section DSM-CC du flux TS MPEG-2, il est transformé en messages DDB (bloc de données à télécharger). Les messages DDB ainsi constitués sont transportés dans des paquets de flux TS MPEG-2 avec des messages DII (indication d'information relative au téléchargement). </w:t>
      </w:r>
    </w:p>
    <w:p w:rsidR="00606E94" w:rsidRPr="00762D98" w:rsidRDefault="00606E94" w:rsidP="00606E94">
      <w:pPr>
        <w:pStyle w:val="FigureNo"/>
      </w:pPr>
      <w:r w:rsidRPr="00762D98">
        <w:t>Figure 3</w:t>
      </w:r>
    </w:p>
    <w:p w:rsidR="00606E94" w:rsidRPr="00762D98" w:rsidRDefault="00606E94" w:rsidP="00606E94">
      <w:pPr>
        <w:pStyle w:val="Figuretitle"/>
      </w:pPr>
      <w:r w:rsidRPr="00762D98">
        <w:t xml:space="preserve">Pile de protocoles de la famille ISDB-T </w:t>
      </w:r>
    </w:p>
    <w:p w:rsidR="00606E94" w:rsidRPr="00762D98" w:rsidRDefault="00606E94" w:rsidP="00606E94">
      <w:pPr>
        <w:pStyle w:val="Figure"/>
      </w:pPr>
      <w:r w:rsidRPr="00762D98">
        <w:object w:dxaOrig="9046" w:dyaOrig="3006">
          <v:shape id="_x0000_i1027" type="#_x0000_t75" style="width:452.25pt;height:150.75pt" o:ole="" o:allowoverlap="f">
            <v:imagedata r:id="rId42" o:title=""/>
          </v:shape>
          <o:OLEObject Type="Embed" ProgID="CorelDRAW.Graphic.14" ShapeID="_x0000_i1027" DrawAspect="Content" ObjectID="_1422271153" r:id="rId43"/>
        </w:object>
      </w:r>
    </w:p>
    <w:p w:rsidR="00606E94" w:rsidRPr="00762D98" w:rsidRDefault="00606E94" w:rsidP="00606E94">
      <w:pPr>
        <w:pStyle w:val="Normalaftertitle"/>
      </w:pPr>
      <w:r w:rsidRPr="00762D98">
        <w:t>La norme ARIB STD-B24 s'applique à tous les types de récepteurs. On trouve dans ses appendices les profils de tous les types de récepteurs, des récepteurs fixes de TVHD aux récepteurs portatifs de base. L'Appendice 4 fournit un profil des récepteurs portatifs de base qu'utilisent le système à segment unique ISDB-T et le système de radiodiffusion multimédia ISDB-T pour la réception mobile. L'Appendice 5 décrit un profil des récepteurs portatifs ou pour véhicule améliorés.</w:t>
      </w:r>
    </w:p>
    <w:p w:rsidR="00606E94" w:rsidRPr="00762D98" w:rsidRDefault="00606E94" w:rsidP="00606E94">
      <w:r w:rsidRPr="00762D98">
        <w:t xml:space="preserve">Le profil des récepteurs portatifs de base prend en charge un écran logique de 240 </w:t>
      </w:r>
      <w:r w:rsidRPr="00762D98">
        <w:rPr>
          <w:lang w:eastAsia="ja-JP"/>
        </w:rPr>
        <w:t>×</w:t>
      </w:r>
      <w:r w:rsidRPr="00762D98">
        <w:t xml:space="preserve"> 480. La résolution de l'image est de 320 </w:t>
      </w:r>
      <w:r w:rsidRPr="00762D98">
        <w:rPr>
          <w:lang w:eastAsia="ja-JP"/>
        </w:rPr>
        <w:t>×</w:t>
      </w:r>
      <w:r w:rsidRPr="00762D98">
        <w:t xml:space="preserve"> 180 (format d'image 16:9), 320 </w:t>
      </w:r>
      <w:r w:rsidRPr="00762D98">
        <w:rPr>
          <w:lang w:eastAsia="ja-JP"/>
        </w:rPr>
        <w:t>×</w:t>
      </w:r>
      <w:r w:rsidRPr="00762D98">
        <w:t xml:space="preserve"> 240 ou 160 </w:t>
      </w:r>
      <w:r w:rsidRPr="00762D98">
        <w:rPr>
          <w:lang w:eastAsia="ja-JP"/>
        </w:rPr>
        <w:t>×</w:t>
      </w:r>
      <w:r w:rsidRPr="00762D98">
        <w:t xml:space="preserve"> 120 (format d'image 4:3). </w:t>
      </w:r>
      <w:r w:rsidRPr="00762D98">
        <w:rPr>
          <w:lang w:eastAsia="ja-JP"/>
        </w:rPr>
        <w:t xml:space="preserve">Le système ISDB-T pour la radiodiffusion multimédia prend en charge les résolutions d'image supplémentaires suivantes: 160 × 90, 176 × 120, 352 × 240, 352 × 480 et 720 × 480 (format d'image 16:9) et 176 × 120, 176 × 144, 352 × 240, 352 × 288, 352 × 480, 640 × 480 et 720 × 480 (format d'image 4:3). </w:t>
      </w:r>
      <w:r w:rsidRPr="00762D98">
        <w:t>La présentation proprement dite dépend de la mise en œuvre du récepteur. Par exemple la rotation de l'écran permet d'obtenir une zone de visualisation plus grande et, par là même, d'afficher l'image sans adaptation. Lors de l'affichage du contenu multimédia, un récepteur correspondant à ce profil doit impérativement prendre en charge cette taille d'écran logique au moyen de mesures techniques, la plus importante étant le défilement.</w:t>
      </w:r>
    </w:p>
    <w:p w:rsidR="00606E94" w:rsidRPr="00762D98" w:rsidRDefault="00606E94" w:rsidP="00606E94">
      <w:pPr>
        <w:rPr>
          <w:lang w:eastAsia="ja-JP"/>
        </w:rPr>
      </w:pPr>
      <w:r w:rsidRPr="00762D98">
        <w:t xml:space="preserve">En </w:t>
      </w:r>
      <w:r w:rsidRPr="00762D98">
        <w:rPr>
          <w:lang w:eastAsia="ja-JP"/>
        </w:rPr>
        <w:t>radiodiffusion multimédia, ce profil prend en charge une grande diversité de types de médias: signaux vidéo (H.264/AVC), signaux audio (MPEG</w:t>
      </w:r>
      <w:r w:rsidRPr="00762D98">
        <w:rPr>
          <w:lang w:eastAsia="ja-JP"/>
        </w:rPr>
        <w:noBreakHyphen/>
        <w:t xml:space="preserve">2 AAL LC), images fixes (JPEG, PNG et GIF), animation (GIF et MNG) et texte (caractères Shift-JIS). Ces médias sont placés sur des écrans logiques recevant des instructions d'étiquettes et d'attributs de feuille de style dans un ou plusieurs documents BML, tandis que l'interactivité est commandée par un code machine ECMA et des étiquettes d'ancrage dans le ou les documents BML. </w:t>
      </w:r>
    </w:p>
    <w:p w:rsidR="00606E94" w:rsidRPr="00762D98" w:rsidRDefault="00606E94" w:rsidP="00606E94">
      <w:pPr>
        <w:rPr>
          <w:lang w:eastAsia="ja-JP"/>
        </w:rPr>
      </w:pPr>
      <w:r w:rsidRPr="00762D98">
        <w:rPr>
          <w:lang w:eastAsia="ja-JP"/>
        </w:rPr>
        <w:t>Le protocole de transmission de fichiers servant à transmettre un ou plusieurs documents BML et d'autres fichiers, tels que des images fixes, est fourni au moyen d'un carrousel de données, comme indiqué sur la Fig. 3. Ce protocole est également défini dans la norme ARIB STD-B24.</w:t>
      </w:r>
    </w:p>
    <w:p w:rsidR="00606E94" w:rsidRPr="00762D98" w:rsidRDefault="00606E94" w:rsidP="00606E94">
      <w:pPr>
        <w:rPr>
          <w:lang w:eastAsia="ja-JP"/>
        </w:rPr>
      </w:pPr>
      <w:r w:rsidRPr="00762D98">
        <w:rPr>
          <w:lang w:eastAsia="ja-JP"/>
        </w:rPr>
        <w:lastRenderedPageBreak/>
        <w:t xml:space="preserve">Le profil des récepteurs portatifs ou pour véhicule améliorés est utilisé par le Système numérique E; les données des flux vidéo et audio sont transmises au moyen d'un flux PES sur l'encapsulation de flux de transport MPEG-2, comme indiqué sur la Fig. 3. Les méthodes de codage sont le codage vidéo MPEG-4, notamment les codages AVC et HE AAC, comme indiqué dans le Tableau 3. La taille de l'écran des récepteurs cibles est de 320 × 240 (QVGA) pour les récepteurs portatifs, qui est définie dans l'Appendice 5 du Volume 2 de la norme ARIB STD-B24. On utilise également pour le Système numérique E une structure de contenu multimédia de base et un mécanisme de fourniture communs aux systèmes de la famille ISDB, qui sont décrits dans les </w:t>
      </w:r>
      <w:r w:rsidRPr="00762D98">
        <w:rPr>
          <w:iCs/>
          <w:lang w:eastAsia="ja-JP"/>
        </w:rPr>
        <w:t>système</w:t>
      </w:r>
      <w:r w:rsidRPr="00762D98">
        <w:rPr>
          <w:lang w:eastAsia="ja-JP"/>
        </w:rPr>
        <w:t>s ISDB-T à segment unique et ISDB-T</w:t>
      </w:r>
      <w:r w:rsidRPr="00762D98">
        <w:rPr>
          <w:szCs w:val="24"/>
          <w:vertAlign w:val="subscript"/>
          <w:lang w:eastAsia="ja-JP"/>
        </w:rPr>
        <w:t>SB</w:t>
      </w:r>
      <w:r w:rsidRPr="00762D98">
        <w:rPr>
          <w:lang w:eastAsia="ja-JP"/>
        </w:rPr>
        <w:t xml:space="preserve">. </w:t>
      </w:r>
    </w:p>
    <w:p w:rsidR="00606E94" w:rsidRPr="00762D98" w:rsidRDefault="00606E94" w:rsidP="00606E94">
      <w:pPr>
        <w:rPr>
          <w:rFonts w:eastAsia="MS Mincho"/>
          <w:lang w:eastAsia="ja-JP"/>
        </w:rPr>
      </w:pPr>
      <w:r w:rsidRPr="00762D98">
        <w:rPr>
          <w:lang w:eastAsia="ja-JP"/>
        </w:rPr>
        <w:t>La Fig. 4 représente les configurations d'affichage des récepteurs du Système numérique E. Ce type de récepteur a une composition d'affichage analogue à celle des récepteurs fixes, mais la résolution de l'écran risque d'être légèrement différente, comme le montre la Fig. 4. En général, ces récepteurs ont une résolution de 320 × 240, comme défini dans l'Appendice 5 du Volume 2 de la norme ARIB STD-B24, alors que l'écran d'un récepteur fixe peut être un écran de TVHD (résolution de 1 920 </w:t>
      </w:r>
      <w:r w:rsidRPr="00762D98">
        <w:rPr>
          <w:lang w:eastAsia="ja-JP"/>
        </w:rPr>
        <w:sym w:font="Symbol" w:char="F0B4"/>
      </w:r>
      <w:r w:rsidRPr="00762D98">
        <w:rPr>
          <w:lang w:eastAsia="ja-JP"/>
        </w:rPr>
        <w:t> 1 080).</w:t>
      </w:r>
    </w:p>
    <w:p w:rsidR="00606E94" w:rsidRPr="00762D98" w:rsidRDefault="00606E94" w:rsidP="00606E94">
      <w:pPr>
        <w:rPr>
          <w:rFonts w:eastAsia="MS Mincho"/>
          <w:lang w:eastAsia="ja-JP"/>
        </w:rPr>
      </w:pPr>
      <w:r w:rsidRPr="00762D98">
        <w:rPr>
          <w:rFonts w:eastAsia="MS Mincho"/>
          <w:lang w:eastAsia="ja-JP"/>
        </w:rPr>
        <w:t xml:space="preserve">Le texte de la norme ARIB STD-B24 est accessible à l'adresse suivante: </w:t>
      </w:r>
      <w:hyperlink r:id="rId44" w:history="1">
        <w:r w:rsidRPr="00762D98">
          <w:rPr>
            <w:rStyle w:val="Hyperlink"/>
            <w:rFonts w:eastAsia="MS Mincho"/>
            <w:lang w:eastAsia="ja-JP"/>
          </w:rPr>
          <w:t>http://www.arib.or.jp/english/html/overview/sb_ej.html</w:t>
        </w:r>
      </w:hyperlink>
      <w:r w:rsidRPr="00762D98">
        <w:rPr>
          <w:rFonts w:eastAsia="MS Mincho"/>
          <w:lang w:eastAsia="ja-JP"/>
        </w:rPr>
        <w:t xml:space="preserve">. </w:t>
      </w:r>
    </w:p>
    <w:p w:rsidR="00606E94" w:rsidRPr="00762D98" w:rsidRDefault="00606E94" w:rsidP="00606E94">
      <w:pPr>
        <w:pStyle w:val="FigureNo"/>
        <w:rPr>
          <w:lang w:eastAsia="ja-JP"/>
        </w:rPr>
      </w:pPr>
      <w:r w:rsidRPr="00762D98">
        <w:rPr>
          <w:lang w:eastAsia="ja-JP"/>
        </w:rPr>
        <w:lastRenderedPageBreak/>
        <w:t>Figure 4</w:t>
      </w:r>
    </w:p>
    <w:p w:rsidR="00606E94" w:rsidRPr="00762D98" w:rsidRDefault="00606E94" w:rsidP="00606E94">
      <w:pPr>
        <w:pStyle w:val="Figuretitle"/>
        <w:rPr>
          <w:lang w:eastAsia="ja-JP"/>
        </w:rPr>
      </w:pPr>
      <w:r w:rsidRPr="00762D98">
        <w:rPr>
          <w:lang w:eastAsia="ja-JP"/>
        </w:rPr>
        <w:t xml:space="preserve">Configurations d'affichage d'images et de données sur des récepteurs portatifs </w:t>
      </w:r>
      <w:r w:rsidRPr="00762D98">
        <w:rPr>
          <w:lang w:eastAsia="ja-JP"/>
        </w:rPr>
        <w:br/>
        <w:t>ou pour véhicule améliorés</w:t>
      </w:r>
    </w:p>
    <w:p w:rsidR="00606E94" w:rsidRPr="00762D98" w:rsidRDefault="00606E94" w:rsidP="00606E94">
      <w:pPr>
        <w:pStyle w:val="Figure"/>
        <w:rPr>
          <w:lang w:eastAsia="ja-JP"/>
        </w:rPr>
      </w:pPr>
      <w:r w:rsidRPr="00762D98">
        <w:object w:dxaOrig="8726" w:dyaOrig="8313">
          <v:shape id="_x0000_i1028" type="#_x0000_t75" style="width:435.75pt;height:416.25pt" o:ole="" o:allowoverlap="f">
            <v:imagedata r:id="rId45" o:title=""/>
          </v:shape>
          <o:OLEObject Type="Embed" ProgID="CorelDRAW.Graphic.14" ShapeID="_x0000_i1028" DrawAspect="Content" ObjectID="_1422271154" r:id="rId46"/>
        </w:object>
      </w:r>
    </w:p>
    <w:p w:rsidR="00606E94" w:rsidRPr="00762D98" w:rsidRDefault="00606E94" w:rsidP="00606E94">
      <w:pPr>
        <w:rPr>
          <w:lang w:eastAsia="ja-JP"/>
        </w:rPr>
      </w:pPr>
    </w:p>
    <w:p w:rsidR="00606E94" w:rsidRPr="00762D98" w:rsidRDefault="00606E94" w:rsidP="00606E94">
      <w:pPr>
        <w:rPr>
          <w:lang w:eastAsia="ja-JP"/>
        </w:rPr>
      </w:pPr>
    </w:p>
    <w:p w:rsidR="00606E94" w:rsidRPr="00762D98" w:rsidRDefault="00606E94" w:rsidP="00606E94">
      <w:pPr>
        <w:pStyle w:val="AnnexNoTitle"/>
        <w:spacing w:before="240"/>
        <w:rPr>
          <w:lang w:eastAsia="ja-JP"/>
        </w:rPr>
      </w:pPr>
      <w:r w:rsidRPr="00762D98">
        <w:rPr>
          <w:lang w:eastAsia="ja-JP"/>
        </w:rPr>
        <w:t>Annexe 3</w:t>
      </w:r>
      <w:r w:rsidRPr="00762D98">
        <w:rPr>
          <w:lang w:eastAsia="ja-JP"/>
        </w:rPr>
        <w:br/>
      </w:r>
      <w:r w:rsidRPr="00762D98">
        <w:rPr>
          <w:lang w:eastAsia="ja-JP"/>
        </w:rPr>
        <w:br/>
        <w:t>Système multimédia «A» (T-DMB et T-DMB évoluée)</w:t>
      </w:r>
    </w:p>
    <w:p w:rsidR="00606E94" w:rsidRPr="00762D98" w:rsidRDefault="00606E94" w:rsidP="00606E94">
      <w:pPr>
        <w:pStyle w:val="Heading1"/>
      </w:pPr>
      <w:r w:rsidRPr="00762D98">
        <w:t>1</w:t>
      </w:r>
      <w:r w:rsidRPr="00762D98">
        <w:tab/>
        <w:t xml:space="preserve">Architecture du système </w:t>
      </w:r>
    </w:p>
    <w:p w:rsidR="00606E94" w:rsidRPr="00762D98" w:rsidRDefault="00606E94" w:rsidP="00606E94">
      <w:pPr>
        <w:rPr>
          <w:lang w:eastAsia="ja-JP"/>
        </w:rPr>
      </w:pPr>
      <w:r w:rsidRPr="00762D98">
        <w:t>Le système utilisé pour le service vidéo et le service vidéo modulable a une architecture qui transmet des contenus MPEG-4 encapsulés au moyen de la spécification «MPEG-4 sur flux de transport MPEG-2», comme indiqué sur la Fig. 5.</w:t>
      </w:r>
    </w:p>
    <w:p w:rsidR="00606E94" w:rsidRPr="00762D98" w:rsidRDefault="00606E94" w:rsidP="00606E94">
      <w:pPr>
        <w:pStyle w:val="FigureNo"/>
        <w:rPr>
          <w:szCs w:val="18"/>
        </w:rPr>
      </w:pPr>
      <w:r w:rsidRPr="00762D98">
        <w:rPr>
          <w:szCs w:val="18"/>
        </w:rPr>
        <w:lastRenderedPageBreak/>
        <w:t>Figure 5</w:t>
      </w:r>
    </w:p>
    <w:p w:rsidR="00606E94" w:rsidRPr="00762D98" w:rsidRDefault="00606E94" w:rsidP="00606E94">
      <w:pPr>
        <w:pStyle w:val="Figuretitle"/>
        <w:rPr>
          <w:szCs w:val="18"/>
        </w:rPr>
      </w:pPr>
      <w:r w:rsidRPr="00762D98">
        <w:rPr>
          <w:szCs w:val="18"/>
        </w:rPr>
        <w:t xml:space="preserve">Architecture théorique pour le service vidéo et le service vidéo </w:t>
      </w:r>
      <w:r w:rsidRPr="00762D98">
        <w:t>modulable</w:t>
      </w:r>
    </w:p>
    <w:p w:rsidR="00606E94" w:rsidRPr="00762D98" w:rsidRDefault="00D2536D" w:rsidP="00606E94">
      <w:pPr>
        <w:pStyle w:val="Figure"/>
      </w:pPr>
      <w:r w:rsidRPr="00762D98">
        <w:object w:dxaOrig="6529" w:dyaOrig="7207">
          <v:shape id="_x0000_i1043" type="#_x0000_t75" style="width:326.25pt;height:360.75pt" o:ole="">
            <v:imagedata r:id="rId47" o:title=""/>
          </v:shape>
          <o:OLEObject Type="Embed" ProgID="CorelDRAW.Graphic.14" ShapeID="_x0000_i1043" DrawAspect="Content" ObjectID="_1422271155" r:id="rId48"/>
        </w:object>
      </w:r>
    </w:p>
    <w:p w:rsidR="00606E94" w:rsidRPr="00762D98" w:rsidRDefault="00606E94" w:rsidP="00606E94">
      <w:pPr>
        <w:pStyle w:val="Normalaftertitle"/>
      </w:pPr>
      <w:r w:rsidRPr="00762D98">
        <w:t>On utilise le mode de diffusion en continu du mécanisme de transmission du Système de radiodiffusion sonore numérique A pour fournir le service vidéo et le service vidéo modulable. Pour que les taux d'erreur sur les bits restent extrêmement bas, ces services utilisent le mécanisme de protection contre les erreurs décrit dans la norme ETSI TS 102 427. Ces services vidéo comprennent trois couches: la couche compression du contenu, la couche synchronisation et la couche transport. Au niveau de la couche compression du contenu, le codage AVC de la Recommandation UIT-T H.264 | norme ISO/CEI 14496-10 pour le service vidéo et le codage SVC de l'Amendement 3 de la Recommandation UIT-T H.264 | Norme ISO/CEI 14496-10 pour le service vidéo modulable sont employés pour la compression vidéo, le codage ER-BSAC/HE – AAC</w:t>
      </w:r>
      <w:r>
        <w:t> </w:t>
      </w:r>
      <w:r w:rsidRPr="00762D98">
        <w:t>v2 avec ambiophonie MPEG de la Norme ISO/CEI 14496</w:t>
      </w:r>
      <w:r w:rsidRPr="00762D98">
        <w:noBreakHyphen/>
        <w:t>3 est employé pour la compression audio et le format BIFS de la Norme ISO/CEI 11496-11 est employé pour les services de transmission de données interactifs auxiliaires. Voir le Tableau 3 concernant les spécifications du système.</w:t>
      </w:r>
    </w:p>
    <w:p w:rsidR="00606E94" w:rsidRPr="00762D98" w:rsidRDefault="00606E94" w:rsidP="00606E94">
      <w:r w:rsidRPr="00762D98">
        <w:t>Pour synchroniser les contenus audiovisuels dans le temps et dans l'espace, on emploie la norme ISO/CEI 14496-1 SL au niveau de la couche synchronisation. Dans la couche transport spécifiée dans la norme ETSI TS 102 428, certaines restrictions appropriées sont appliquées pour le multiplexage des données audiovisuelles compressées.</w:t>
      </w:r>
    </w:p>
    <w:p w:rsidR="00606E94" w:rsidRPr="00762D98" w:rsidRDefault="00606E94" w:rsidP="00606E94">
      <w:pPr>
        <w:pStyle w:val="Heading1"/>
      </w:pPr>
      <w:r w:rsidRPr="00762D98">
        <w:lastRenderedPageBreak/>
        <w:t>2</w:t>
      </w:r>
      <w:r w:rsidRPr="00762D98">
        <w:tab/>
        <w:t>Architecture de transmission des services vidéo</w:t>
      </w:r>
    </w:p>
    <w:p w:rsidR="00606E94" w:rsidRPr="00762D98" w:rsidRDefault="00606E94" w:rsidP="00606E94">
      <w:pPr>
        <w:keepNext/>
        <w:keepLines/>
      </w:pPr>
      <w:r w:rsidRPr="00762D98">
        <w:t>L'architecture de transmission théorique des services vidéo est illustrée sur la Fig. 6. Les informations relatives aux signaux vidéo et audio et aux données auxiliaires concernant un service vidéo sont multiplexées dans un flux de transport MPEG-2 et font l'objet d'un nouveau codage externe par le multiplexeur vidéo. Elles sont transmises au moyen du mode de diffusion en continu du Système de radiodiffusion audionumérique A.</w:t>
      </w:r>
    </w:p>
    <w:p w:rsidR="00606E94" w:rsidRPr="00762D98" w:rsidRDefault="00606E94" w:rsidP="00606E94">
      <w:pPr>
        <w:pStyle w:val="FigureNo"/>
        <w:rPr>
          <w:szCs w:val="18"/>
        </w:rPr>
      </w:pPr>
      <w:r w:rsidRPr="00762D98">
        <w:rPr>
          <w:szCs w:val="18"/>
        </w:rPr>
        <w:t>Figure 6</w:t>
      </w:r>
    </w:p>
    <w:p w:rsidR="00606E94" w:rsidRPr="00762D98" w:rsidRDefault="00606E94" w:rsidP="00606E94">
      <w:pPr>
        <w:pStyle w:val="Figuretitle"/>
        <w:rPr>
          <w:szCs w:val="18"/>
        </w:rPr>
      </w:pPr>
      <w:r w:rsidRPr="00762D98">
        <w:rPr>
          <w:szCs w:val="18"/>
        </w:rPr>
        <w:t>Architecture de transmission théorique des services vidéo</w:t>
      </w:r>
    </w:p>
    <w:p w:rsidR="00606E94" w:rsidRPr="00762D98" w:rsidRDefault="00606E94" w:rsidP="00606E94">
      <w:pPr>
        <w:pStyle w:val="Figure"/>
      </w:pPr>
      <w:r w:rsidRPr="00762D98">
        <w:object w:dxaOrig="10113" w:dyaOrig="7353">
          <v:shape id="_x0000_i1030" type="#_x0000_t75" style="width:471pt;height:342pt" o:ole="" o:allowoverlap="f">
            <v:imagedata r:id="rId49" o:title=""/>
          </v:shape>
          <o:OLEObject Type="Embed" ProgID="CorelDRAW.Graphic.14" ShapeID="_x0000_i1030" DrawAspect="Content" ObjectID="_1422271156" r:id="rId50"/>
        </w:object>
      </w:r>
    </w:p>
    <w:p w:rsidR="00606E94" w:rsidRPr="00762D98" w:rsidRDefault="00606E94" w:rsidP="00606E94">
      <w:pPr>
        <w:pStyle w:val="Heading1"/>
      </w:pPr>
      <w:r w:rsidRPr="00762D98">
        <w:t>3</w:t>
      </w:r>
      <w:r w:rsidRPr="00762D98">
        <w:tab/>
        <w:t>Architecture du multiplexeur vidéo</w:t>
      </w:r>
    </w:p>
    <w:p w:rsidR="00606E94" w:rsidRPr="00762D98" w:rsidRDefault="00606E94" w:rsidP="00606E94">
      <w:r w:rsidRPr="00762D98">
        <w:t>L'architecture théorique du multiplexeur vidéo pour un service vidéo est illustrée sur la Fig. 7.</w:t>
      </w:r>
    </w:p>
    <w:p w:rsidR="00606E94" w:rsidRPr="00762D98" w:rsidRDefault="00606E94" w:rsidP="00606E94">
      <w:r w:rsidRPr="00762D98">
        <w:t>On trouvera ci-après une description détaillée de cette architecture:</w:t>
      </w:r>
    </w:p>
    <w:p w:rsidR="00606E94" w:rsidRPr="00762D98" w:rsidRDefault="00606E94" w:rsidP="00606E94">
      <w:pPr>
        <w:pStyle w:val="enumlev1"/>
      </w:pPr>
      <w:r w:rsidRPr="00762D98">
        <w:t>–</w:t>
      </w:r>
      <w:r w:rsidRPr="00762D98">
        <w:tab/>
        <w:t>Le générateur de descripteurs d'objet initial (IOD) crée des descripteurs IOD conformes à la norme ISO/CEI 14496-1.</w:t>
      </w:r>
    </w:p>
    <w:p w:rsidR="00606E94" w:rsidRPr="00762D98" w:rsidRDefault="00606E94" w:rsidP="00606E94">
      <w:pPr>
        <w:pStyle w:val="enumlev1"/>
      </w:pPr>
      <w:r w:rsidRPr="00762D98">
        <w:t>–</w:t>
      </w:r>
      <w:r w:rsidRPr="00762D98">
        <w:tab/>
        <w:t>Le générateur de descripteurs d'objet (OD) de formats BIFS crée des flux OD/BIFS conformes à la norme ISO/CEI 14496</w:t>
      </w:r>
      <w:r w:rsidRPr="00762D98">
        <w:noBreakHyphen/>
        <w:t>1.</w:t>
      </w:r>
    </w:p>
    <w:p w:rsidR="00606E94" w:rsidRPr="00762D98" w:rsidRDefault="00606E94" w:rsidP="00AB4FED">
      <w:pPr>
        <w:pStyle w:val="enumlev1"/>
      </w:pPr>
      <w:r w:rsidRPr="00762D98">
        <w:t>–</w:t>
      </w:r>
      <w:r w:rsidRPr="00762D98">
        <w:tab/>
        <w:t xml:space="preserve">Le codeur vidéo génère un flux binaire codé conforme à la </w:t>
      </w:r>
      <w:r>
        <w:t>R</w:t>
      </w:r>
      <w:r w:rsidRPr="00762D98">
        <w:t>ecommandation UIT</w:t>
      </w:r>
      <w:r w:rsidRPr="00762D98">
        <w:noBreakHyphen/>
        <w:t>T</w:t>
      </w:r>
      <w:r w:rsidR="00AB4FED">
        <w:t> </w:t>
      </w:r>
      <w:r w:rsidRPr="00762D98">
        <w:t>H.264</w:t>
      </w:r>
      <w:r>
        <w:t>/AVC</w:t>
      </w:r>
      <w:r w:rsidRPr="00762D98">
        <w:t xml:space="preserve"> en effectuant un traitement de compression de données du signal vidéo d'entrée.</w:t>
      </w:r>
    </w:p>
    <w:p w:rsidR="00606E94" w:rsidRPr="00762D98" w:rsidRDefault="00606E94" w:rsidP="00606E94">
      <w:pPr>
        <w:pStyle w:val="enumlev1"/>
      </w:pPr>
      <w:r w:rsidRPr="00762D98">
        <w:t>–</w:t>
      </w:r>
      <w:r w:rsidRPr="00762D98">
        <w:tab/>
        <w:t>Le codeur audio génère un flux binaire codé conforme à la norme ISO/CEI 14496</w:t>
      </w:r>
      <w:r w:rsidRPr="00762D98">
        <w:noBreakHyphen/>
        <w:t xml:space="preserve">3 </w:t>
      </w:r>
      <w:r w:rsidRPr="00762D98">
        <w:rPr>
          <w:lang w:eastAsia="ko-KR"/>
        </w:rPr>
        <w:t>ER</w:t>
      </w:r>
      <w:r w:rsidRPr="00762D98">
        <w:rPr>
          <w:lang w:eastAsia="ko-KR"/>
        </w:rPr>
        <w:noBreakHyphen/>
      </w:r>
      <w:r w:rsidRPr="00762D98">
        <w:t>BSAC en effectuant un traitement de compression de données du signal audio d'entrée.</w:t>
      </w:r>
    </w:p>
    <w:p w:rsidR="00606E94" w:rsidRPr="00762D98" w:rsidRDefault="00606E94" w:rsidP="00606E94">
      <w:pPr>
        <w:pStyle w:val="enumlev1"/>
      </w:pPr>
      <w:r w:rsidRPr="00762D98">
        <w:lastRenderedPageBreak/>
        <w:t>–</w:t>
      </w:r>
      <w:r w:rsidRPr="00762D98">
        <w:tab/>
        <w:t>Chaque dispositif de mise en paquets SL génère un flux mis en paquets SL conforme à la norme ISO/CEI 14496-1 pour chaque flux média entrant.</w:t>
      </w:r>
    </w:p>
    <w:p w:rsidR="00606E94" w:rsidRPr="00762D98" w:rsidRDefault="00606E94" w:rsidP="00606E94">
      <w:pPr>
        <w:pStyle w:val="enumlev1"/>
      </w:pPr>
      <w:r w:rsidRPr="00762D98">
        <w:t>–</w:t>
      </w:r>
      <w:r w:rsidRPr="00762D98">
        <w:tab/>
        <w:t>Le générateur de sections (générateur PSI) crée des sections conformes à la norme ISO/CEI 13818-1 pour l'IOD/OD/BIFS d'entrée.</w:t>
      </w:r>
    </w:p>
    <w:p w:rsidR="00606E94" w:rsidRPr="00762D98" w:rsidRDefault="00606E94" w:rsidP="00606E94">
      <w:pPr>
        <w:pStyle w:val="enumlev1"/>
      </w:pPr>
      <w:r w:rsidRPr="00762D98">
        <w:t>–</w:t>
      </w:r>
      <w:r w:rsidRPr="00762D98">
        <w:tab/>
        <w:t>Chaque dispositif de mise en paquets PES génère un flux de paquets PES conforme à la norme ISO CEI 13818-1 pour chaque flux de paquets SL.</w:t>
      </w:r>
    </w:p>
    <w:p w:rsidR="00606E94" w:rsidRPr="00762D98" w:rsidRDefault="00606E94" w:rsidP="00606E94">
      <w:pPr>
        <w:pStyle w:val="enumlev1"/>
      </w:pPr>
      <w:r w:rsidRPr="00762D98">
        <w:t>–</w:t>
      </w:r>
      <w:r w:rsidRPr="00762D98">
        <w:tab/>
        <w:t>Le multiplexeur TS combine les sections d'entrée et les flux de paquets PES en un seul flux de transport MPEG-2 conforme à la norme ISO/CEI 13818</w:t>
      </w:r>
      <w:r w:rsidRPr="00762D98">
        <w:noBreakHyphen/>
        <w:t xml:space="preserve">1. </w:t>
      </w:r>
    </w:p>
    <w:p w:rsidR="00606E94" w:rsidRPr="00762D98" w:rsidRDefault="00606E94" w:rsidP="00606E94">
      <w:pPr>
        <w:pStyle w:val="enumlev1"/>
      </w:pPr>
      <w:r w:rsidRPr="00762D98">
        <w:t>–</w:t>
      </w:r>
      <w:r w:rsidRPr="00762D98">
        <w:tab/>
        <w:t>Le codeur externe attache à chaque paquet du flux de données multiplexées MPEG</w:t>
      </w:r>
      <w:r w:rsidRPr="00762D98">
        <w:noBreakHyphen/>
        <w:t>2 TS des données supplémentaires générées en utilisant le code Reed-Solomon pour la correction d'erreurs.</w:t>
      </w:r>
    </w:p>
    <w:p w:rsidR="00606E94" w:rsidRPr="00762D98" w:rsidRDefault="00606E94" w:rsidP="00606E94">
      <w:pPr>
        <w:pStyle w:val="enumlev1"/>
      </w:pPr>
      <w:r w:rsidRPr="00762D98">
        <w:t>–</w:t>
      </w:r>
      <w:r w:rsidRPr="00762D98">
        <w:tab/>
        <w:t>Le flux de données ayant subi un codage externe est entrelacé par l'entrelaceur externe qui est un entrelaceur convolutif et en sortie apparaît comme un flux de service vidéo.</w:t>
      </w:r>
    </w:p>
    <w:p w:rsidR="00606E94" w:rsidRPr="00762D98" w:rsidRDefault="00606E94" w:rsidP="00606E94">
      <w:pPr>
        <w:pStyle w:val="FigureNo"/>
        <w:rPr>
          <w:szCs w:val="18"/>
        </w:rPr>
      </w:pPr>
      <w:r w:rsidRPr="00762D98">
        <w:rPr>
          <w:szCs w:val="18"/>
        </w:rPr>
        <w:t>Figure 7</w:t>
      </w:r>
    </w:p>
    <w:p w:rsidR="00606E94" w:rsidRPr="00762D98" w:rsidRDefault="00606E94" w:rsidP="00606E94">
      <w:pPr>
        <w:pStyle w:val="Figuretitle"/>
        <w:rPr>
          <w:szCs w:val="18"/>
        </w:rPr>
      </w:pPr>
      <w:r w:rsidRPr="00762D98">
        <w:rPr>
          <w:szCs w:val="18"/>
        </w:rPr>
        <w:t>Architecture du multiplexeur vidéo</w:t>
      </w:r>
    </w:p>
    <w:p w:rsidR="00606E94" w:rsidRPr="00762D98" w:rsidRDefault="00606E94" w:rsidP="00606E94">
      <w:pPr>
        <w:pStyle w:val="Figure"/>
        <w:rPr>
          <w:rFonts w:eastAsia="Batang"/>
          <w:lang w:eastAsia="ko-KR"/>
        </w:rPr>
      </w:pPr>
      <w:r w:rsidRPr="00762D98">
        <w:object w:dxaOrig="9062" w:dyaOrig="6420">
          <v:shape id="_x0000_i1031" type="#_x0000_t75" style="width:453pt;height:321pt" o:ole="" o:allowoverlap="f">
            <v:imagedata r:id="rId51" o:title=""/>
          </v:shape>
          <o:OLEObject Type="Embed" ProgID="CorelDRAW.Graphic.14" ShapeID="_x0000_i1031" DrawAspect="Content" ObjectID="_1422271157" r:id="rId52"/>
        </w:object>
      </w:r>
    </w:p>
    <w:p w:rsidR="00606E94" w:rsidRPr="00762D98" w:rsidRDefault="00606E94" w:rsidP="00606E94">
      <w:pPr>
        <w:pStyle w:val="Heading1"/>
        <w:rPr>
          <w:lang w:eastAsia="ko-KR"/>
        </w:rPr>
      </w:pPr>
      <w:r w:rsidRPr="00762D98">
        <w:rPr>
          <w:rFonts w:eastAsia="Batang"/>
          <w:lang w:eastAsia="ko-KR"/>
        </w:rPr>
        <w:t>4</w:t>
      </w:r>
      <w:r w:rsidRPr="00762D98">
        <w:rPr>
          <w:lang w:eastAsia="ko-KR"/>
        </w:rPr>
        <w:tab/>
      </w:r>
      <w:r w:rsidRPr="00762D98">
        <w:t>Architecture de transmission des services vidéo modulables</w:t>
      </w:r>
    </w:p>
    <w:p w:rsidR="00606E94" w:rsidRPr="00762D98" w:rsidRDefault="00606E94" w:rsidP="00606E94">
      <w:r w:rsidRPr="00762D98">
        <w:t>L'architecture de transmission théorique des services vidéo modulables est illustrée sur la Fig. 8. Les informations relatives aux signaux vidéo et audio et aux données auxiliaires concernant un service vidéo modulable sont multiplexées dans un flux de transport MPEG-2 et font l'objet d'un nouveau codage externe par le multiplexeur vidéo SVC MPEG-4. Elles sont transmises au moyen du mode de diffusion en continu du système AT</w:t>
      </w:r>
      <w:r w:rsidRPr="00762D98">
        <w:noBreakHyphen/>
        <w:t>DMB.</w:t>
      </w:r>
    </w:p>
    <w:p w:rsidR="00606E94" w:rsidRPr="00762D98" w:rsidRDefault="00606E94" w:rsidP="00606E94">
      <w:pPr>
        <w:pStyle w:val="FigureNo"/>
        <w:rPr>
          <w:rFonts w:eastAsia="Batang"/>
        </w:rPr>
      </w:pPr>
      <w:r w:rsidRPr="00762D98">
        <w:lastRenderedPageBreak/>
        <w:t xml:space="preserve">Figure </w:t>
      </w:r>
      <w:r w:rsidRPr="00762D98">
        <w:rPr>
          <w:rFonts w:eastAsia="Batang"/>
        </w:rPr>
        <w:t>8</w:t>
      </w:r>
    </w:p>
    <w:p w:rsidR="00606E94" w:rsidRPr="00762D98" w:rsidRDefault="00606E94" w:rsidP="00606E94">
      <w:pPr>
        <w:pStyle w:val="Figuretitle"/>
      </w:pPr>
      <w:r w:rsidRPr="00762D98">
        <w:t>Architecture de transmission théorique du service vidéo évolutif</w:t>
      </w:r>
    </w:p>
    <w:p w:rsidR="00606E94" w:rsidRPr="00762D98" w:rsidRDefault="00606E94" w:rsidP="00606E94">
      <w:pPr>
        <w:pStyle w:val="Figure"/>
        <w:rPr>
          <w:rFonts w:eastAsia="Batang"/>
          <w:lang w:eastAsia="ko-KR"/>
        </w:rPr>
      </w:pPr>
      <w:r w:rsidRPr="00762D98">
        <w:object w:dxaOrig="9338" w:dyaOrig="8291">
          <v:shape id="_x0000_i1032" type="#_x0000_t75" style="width:467.25pt;height:414.75pt" o:ole="" o:allowoverlap="f">
            <v:imagedata r:id="rId53" o:title=""/>
          </v:shape>
          <o:OLEObject Type="Embed" ProgID="CorelDRAW.Graphic.14" ShapeID="_x0000_i1032" DrawAspect="Content" ObjectID="_1422271158" r:id="rId54"/>
        </w:object>
      </w:r>
    </w:p>
    <w:p w:rsidR="00606E94" w:rsidRPr="00762D98" w:rsidRDefault="00606E94" w:rsidP="00606E94">
      <w:pPr>
        <w:pStyle w:val="Heading1"/>
        <w:rPr>
          <w:rFonts w:eastAsia="Batang"/>
          <w:lang w:eastAsia="ko-KR"/>
        </w:rPr>
      </w:pPr>
      <w:r w:rsidRPr="00762D98">
        <w:rPr>
          <w:rFonts w:eastAsia="Batang"/>
          <w:lang w:eastAsia="ko-KR"/>
        </w:rPr>
        <w:t>5</w:t>
      </w:r>
      <w:r w:rsidRPr="00762D98">
        <w:tab/>
        <w:t xml:space="preserve">Architecture du multiplexeur vidéo </w:t>
      </w:r>
      <w:r w:rsidRPr="00762D98">
        <w:rPr>
          <w:rFonts w:eastAsia="Batang"/>
          <w:lang w:eastAsia="ko-KR"/>
        </w:rPr>
        <w:t xml:space="preserve">SVC </w:t>
      </w:r>
    </w:p>
    <w:p w:rsidR="00606E94" w:rsidRPr="00762D98" w:rsidRDefault="00606E94" w:rsidP="00606E94">
      <w:r w:rsidRPr="00762D98">
        <w:t>L'architecture théorique du multiplexeur vidéo pour un service vidéo modulable est illustrée sur la Fig. 9.</w:t>
      </w:r>
    </w:p>
    <w:p w:rsidR="00606E94" w:rsidRPr="00762D98" w:rsidRDefault="00606E94" w:rsidP="00606E94">
      <w:r w:rsidRPr="00762D98">
        <w:t>On trouvera ci-après une description détaillée de cette architecture:</w:t>
      </w:r>
    </w:p>
    <w:p w:rsidR="00606E94" w:rsidRPr="00762D98" w:rsidRDefault="00606E94" w:rsidP="00606E94">
      <w:pPr>
        <w:pStyle w:val="enumlev1"/>
      </w:pPr>
      <w:r w:rsidRPr="00762D98">
        <w:t>–</w:t>
      </w:r>
      <w:r w:rsidRPr="00762D98">
        <w:tab/>
        <w:t>Le codeur vidéo génère un flux binaire codé conforme à l'Amendement 3 de la Recommandation UIT</w:t>
      </w:r>
      <w:r w:rsidRPr="00762D98">
        <w:noBreakHyphen/>
        <w:t>T H.264 | norme ISO/CEI 14496-10.</w:t>
      </w:r>
    </w:p>
    <w:p w:rsidR="00606E94" w:rsidRPr="00762D98" w:rsidRDefault="00606E94" w:rsidP="00606E94">
      <w:pPr>
        <w:pStyle w:val="enumlev1"/>
      </w:pPr>
      <w:r w:rsidRPr="00762D98">
        <w:t>–</w:t>
      </w:r>
      <w:r w:rsidRPr="00762D98">
        <w:tab/>
        <w:t xml:space="preserve">Le codeur audio génère un flux binaire codé conforme à la Norme ISO/CEI 23003-1 (Technologies audio MPEG </w:t>
      </w:r>
      <w:r w:rsidRPr="00762D98">
        <w:rPr>
          <w:rFonts w:eastAsia="Malgun Gothic"/>
          <w:lang w:eastAsia="ko-KR"/>
        </w:rPr>
        <w:t>–</w:t>
      </w:r>
      <w:r w:rsidRPr="00762D98">
        <w:t xml:space="preserve"> Partie 1: Ambiance MPEG).</w:t>
      </w:r>
    </w:p>
    <w:p w:rsidR="00606E94" w:rsidRPr="00762D98" w:rsidRDefault="00606E94" w:rsidP="00606E94">
      <w:pPr>
        <w:pStyle w:val="enumlev1"/>
      </w:pPr>
      <w:r w:rsidRPr="00762D98">
        <w:rPr>
          <w:rFonts w:eastAsia="Malgun Gothic"/>
          <w:lang w:eastAsia="ko-KR"/>
        </w:rPr>
        <w:t>–</w:t>
      </w:r>
      <w:r w:rsidRPr="00762D98">
        <w:rPr>
          <w:rFonts w:eastAsia="Malgun Gothic"/>
          <w:lang w:eastAsia="ko-KR"/>
        </w:rPr>
        <w:tab/>
        <w:t>Le multiplexeur vidéo de la couche de b</w:t>
      </w:r>
      <w:r w:rsidRPr="00762D98">
        <w:t>ase applique la procédure du multiplexeur vidéo T</w:t>
      </w:r>
      <w:r w:rsidRPr="00762D98">
        <w:noBreakHyphen/>
        <w:t>DMB dans un souci de rétrocompatibilité avec les services vidéo T-DMB existants.</w:t>
      </w:r>
    </w:p>
    <w:p w:rsidR="00606E94" w:rsidRPr="00762D98" w:rsidRDefault="00606E94" w:rsidP="00606E94">
      <w:pPr>
        <w:pStyle w:val="enumlev1"/>
      </w:pPr>
      <w:r w:rsidRPr="00762D98">
        <w:rPr>
          <w:rFonts w:eastAsia="Malgun Gothic"/>
          <w:lang w:eastAsia="ko-KR"/>
        </w:rPr>
        <w:t>–</w:t>
      </w:r>
      <w:r w:rsidRPr="00762D98">
        <w:rPr>
          <w:rFonts w:eastAsia="Malgun Gothic"/>
          <w:lang w:eastAsia="ko-KR"/>
        </w:rPr>
        <w:tab/>
        <w:t>Le multiplexeur vidéo de la couche de b</w:t>
      </w:r>
      <w:r w:rsidRPr="00762D98">
        <w:t xml:space="preserve">ase multiplexe les flux médias de la couche de base et le multiplexeur vidéo de la couche d'amélioration multiplexe les flux médias de la couche d'amélioration; les structures des deux multiplexeurs vidéo sont quasiment identiques. Mais le multiplexeur </w:t>
      </w:r>
      <w:r w:rsidRPr="00762D98">
        <w:rPr>
          <w:lang w:eastAsia="ko-KR"/>
        </w:rPr>
        <w:t xml:space="preserve">vidéo de chaque couche procède à la fois à la </w:t>
      </w:r>
      <w:r w:rsidRPr="00762D98">
        <w:t xml:space="preserve">synchronisation des </w:t>
      </w:r>
      <w:r w:rsidRPr="00762D98">
        <w:rPr>
          <w:lang w:eastAsia="ko-KR"/>
        </w:rPr>
        <w:t>médias et à celle des flux</w:t>
      </w:r>
      <w:r w:rsidRPr="00762D98">
        <w:t>.</w:t>
      </w:r>
    </w:p>
    <w:p w:rsidR="00606E94" w:rsidRPr="00762D98" w:rsidRDefault="00606E94" w:rsidP="00606E94">
      <w:pPr>
        <w:pStyle w:val="enumlev1"/>
      </w:pPr>
      <w:r w:rsidRPr="00762D98">
        <w:rPr>
          <w:rFonts w:eastAsia="Malgun Gothic"/>
          <w:lang w:eastAsia="ko-KR"/>
        </w:rPr>
        <w:lastRenderedPageBreak/>
        <w:t>–</w:t>
      </w:r>
      <w:r w:rsidRPr="00762D98">
        <w:rPr>
          <w:rFonts w:eastAsia="Malgun Gothic"/>
          <w:lang w:eastAsia="ko-KR"/>
        </w:rPr>
        <w:tab/>
        <w:t xml:space="preserve">Des </w:t>
      </w:r>
      <w:r w:rsidRPr="00762D98">
        <w:t>informations de flux élémentaire sont ajoutées pour la synchronisation des médias et des informations de flux de transport sont ajoutées pour la synchronisation des flux.</w:t>
      </w:r>
    </w:p>
    <w:p w:rsidR="00606E94" w:rsidRPr="00762D98" w:rsidRDefault="00606E94" w:rsidP="00606E94">
      <w:pPr>
        <w:pStyle w:val="FigureNo"/>
      </w:pPr>
      <w:r w:rsidRPr="00762D98">
        <w:t>FIGURE 9</w:t>
      </w:r>
    </w:p>
    <w:p w:rsidR="00606E94" w:rsidRPr="00762D98" w:rsidRDefault="00606E94" w:rsidP="00606E94">
      <w:pPr>
        <w:pStyle w:val="Figuretitle"/>
      </w:pPr>
      <w:r w:rsidRPr="00762D98">
        <w:t xml:space="preserve">Architecture théorique du multiplexeur vidéo SVC </w:t>
      </w:r>
    </w:p>
    <w:p w:rsidR="00606E94" w:rsidRPr="00762D98" w:rsidRDefault="00606E94" w:rsidP="00606E94">
      <w:pPr>
        <w:pStyle w:val="Figure"/>
      </w:pPr>
      <w:r w:rsidRPr="00762D98">
        <w:object w:dxaOrig="9986" w:dyaOrig="6105">
          <v:shape id="_x0000_i1033" type="#_x0000_t75" style="width:482.25pt;height:294.75pt" o:ole="" o:allowoverlap="f">
            <v:imagedata r:id="rId55" o:title=""/>
          </v:shape>
          <o:OLEObject Type="Embed" ProgID="CorelDRAW.Graphic.14" ShapeID="_x0000_i1033" DrawAspect="Content" ObjectID="_1422271159" r:id="rId56"/>
        </w:object>
      </w:r>
    </w:p>
    <w:p w:rsidR="00606E94" w:rsidRPr="00762D98" w:rsidRDefault="00606E94" w:rsidP="00606E94">
      <w:pPr>
        <w:pStyle w:val="Headingb"/>
      </w:pPr>
      <w:r w:rsidRPr="00762D98">
        <w:t>Références normatives</w:t>
      </w:r>
    </w:p>
    <w:p w:rsidR="00606E94" w:rsidRPr="00762D98" w:rsidRDefault="00606E94" w:rsidP="00606E94">
      <w:pPr>
        <w:pStyle w:val="Reftext"/>
      </w:pPr>
      <w:r w:rsidRPr="00762D98">
        <w:t>[1]</w:t>
      </w:r>
      <w:r w:rsidRPr="00762D98">
        <w:tab/>
        <w:t xml:space="preserve">Recommandation UIT-R BS.1114 </w:t>
      </w:r>
      <w:r w:rsidRPr="00762D98">
        <w:rPr>
          <w:i/>
          <w:iCs/>
        </w:rPr>
        <w:t>Système A – Système de radiodiffusion sonore numérique de Terre à destination de récepteurs fixes, portatifs ou placés à bord de véhicules fonctionnant dans la gamme de fréquences 30-3 000 MHz.</w:t>
      </w:r>
    </w:p>
    <w:p w:rsidR="00606E94" w:rsidRPr="00527E61" w:rsidRDefault="00606E94" w:rsidP="00606E94">
      <w:pPr>
        <w:pStyle w:val="Reftext"/>
        <w:rPr>
          <w:lang w:val="en-US"/>
        </w:rPr>
      </w:pPr>
      <w:r w:rsidRPr="00527E61">
        <w:rPr>
          <w:lang w:val="en-US"/>
        </w:rPr>
        <w:t>[2]</w:t>
      </w:r>
      <w:r w:rsidRPr="00527E61">
        <w:rPr>
          <w:lang w:val="en-US"/>
        </w:rPr>
        <w:tab/>
        <w:t xml:space="preserve">ETSI EN 300 401: </w:t>
      </w:r>
      <w:r w:rsidRPr="00527E61">
        <w:rPr>
          <w:i/>
          <w:iCs/>
          <w:lang w:val="en-US"/>
        </w:rPr>
        <w:t>Radio Broadcasting Systems; Digital Audio Broadcasting (DAB) to mobile, portable and fixed receivers.</w:t>
      </w:r>
    </w:p>
    <w:p w:rsidR="00606E94" w:rsidRPr="00762D98" w:rsidRDefault="00606E94" w:rsidP="00606E94">
      <w:pPr>
        <w:pStyle w:val="Reftext"/>
      </w:pPr>
      <w:r w:rsidRPr="00762D98">
        <w:t>[3]</w:t>
      </w:r>
      <w:r w:rsidRPr="00762D98">
        <w:tab/>
        <w:t xml:space="preserve">Norme ISO/CEI 13818-1: </w:t>
      </w:r>
      <w:r w:rsidRPr="00762D98">
        <w:rPr>
          <w:i/>
          <w:iCs/>
        </w:rPr>
        <w:t>Technologies de l'information – Codage générique des images animées et des informations sonores associées: systèmes.</w:t>
      </w:r>
    </w:p>
    <w:p w:rsidR="00606E94" w:rsidRPr="00762D98" w:rsidRDefault="00606E94" w:rsidP="00606E94">
      <w:pPr>
        <w:pStyle w:val="Reftext"/>
      </w:pPr>
      <w:r w:rsidRPr="00762D98">
        <w:t>[4]</w:t>
      </w:r>
      <w:r w:rsidRPr="00762D98">
        <w:tab/>
        <w:t xml:space="preserve">Norme ISO/CEI 14496-1: </w:t>
      </w:r>
      <w:r w:rsidRPr="00762D98">
        <w:rPr>
          <w:i/>
          <w:iCs/>
        </w:rPr>
        <w:t>Technologies de l'information – Codage des objets audiovisuels – Partie 1: systèmes.</w:t>
      </w:r>
    </w:p>
    <w:p w:rsidR="00606E94" w:rsidRPr="00527E61" w:rsidRDefault="00606E94" w:rsidP="00606E94">
      <w:pPr>
        <w:pStyle w:val="Reftext"/>
        <w:rPr>
          <w:lang w:val="en-US"/>
        </w:rPr>
      </w:pPr>
      <w:r w:rsidRPr="00527E61">
        <w:rPr>
          <w:lang w:val="en-US"/>
        </w:rPr>
        <w:t>[5]</w:t>
      </w:r>
      <w:r w:rsidRPr="00527E61">
        <w:rPr>
          <w:lang w:val="en-US"/>
        </w:rPr>
        <w:tab/>
        <w:t xml:space="preserve">ETSI TS 102 427: </w:t>
      </w:r>
      <w:r w:rsidRPr="00527E61">
        <w:rPr>
          <w:i/>
          <w:iCs/>
          <w:lang w:val="en-US"/>
        </w:rPr>
        <w:t>Digital Audio Broadcasting (DAB); Data Broadcasting – MPEG-2 TS Streaming.</w:t>
      </w:r>
    </w:p>
    <w:p w:rsidR="00606E94" w:rsidRPr="00527E61" w:rsidRDefault="00606E94" w:rsidP="00606E94">
      <w:pPr>
        <w:pStyle w:val="Reftext"/>
        <w:rPr>
          <w:lang w:val="en-US"/>
        </w:rPr>
      </w:pPr>
      <w:r w:rsidRPr="00527E61">
        <w:rPr>
          <w:lang w:val="en-US"/>
        </w:rPr>
        <w:t>[6]</w:t>
      </w:r>
      <w:r w:rsidRPr="00527E61">
        <w:rPr>
          <w:lang w:val="en-US"/>
        </w:rPr>
        <w:tab/>
        <w:t xml:space="preserve">ETSI TS 102 428: </w:t>
      </w:r>
      <w:r w:rsidRPr="00527E61">
        <w:rPr>
          <w:i/>
          <w:iCs/>
          <w:lang w:val="en-US"/>
        </w:rPr>
        <w:t>Digital Audio Broadcasting (DAB); DMB video service; User Application Specification.</w:t>
      </w:r>
    </w:p>
    <w:p w:rsidR="00606E94" w:rsidRPr="00762D98" w:rsidRDefault="00606E94" w:rsidP="00606E94">
      <w:pPr>
        <w:pStyle w:val="Reftext"/>
      </w:pPr>
      <w:r w:rsidRPr="00762D98">
        <w:t>[7]</w:t>
      </w:r>
      <w:r w:rsidRPr="00762D98">
        <w:tab/>
        <w:t xml:space="preserve">Norme ISO/CEI 14496-3: </w:t>
      </w:r>
      <w:r w:rsidRPr="00762D98">
        <w:rPr>
          <w:i/>
          <w:iCs/>
        </w:rPr>
        <w:t>Technologies de l'information – Codage des objets audiovisuels: Partie 3: Codage audio.</w:t>
      </w:r>
    </w:p>
    <w:p w:rsidR="00606E94" w:rsidRPr="00762D98" w:rsidRDefault="00606E94" w:rsidP="00606E94">
      <w:pPr>
        <w:pStyle w:val="Reftext"/>
      </w:pPr>
      <w:r w:rsidRPr="00762D98">
        <w:t>[8]</w:t>
      </w:r>
      <w:r w:rsidRPr="00762D98">
        <w:tab/>
        <w:t xml:space="preserve">Recommandation UIT-T H.264 | ISO/CEI 14496-10: </w:t>
      </w:r>
      <w:r w:rsidRPr="00762D98">
        <w:rPr>
          <w:i/>
          <w:iCs/>
        </w:rPr>
        <w:t>Technologies de l'information – Codage des objets audiovisuels: Partie 10: Codage audio évolué.</w:t>
      </w:r>
    </w:p>
    <w:p w:rsidR="00606E94" w:rsidRPr="00762D98" w:rsidRDefault="00606E94" w:rsidP="00606E94">
      <w:pPr>
        <w:pStyle w:val="Reftext"/>
      </w:pPr>
      <w:r w:rsidRPr="00762D98">
        <w:t>[9]</w:t>
      </w:r>
      <w:r w:rsidRPr="00762D98">
        <w:tab/>
        <w:t xml:space="preserve">Norme ISO/CEI 14496-11: </w:t>
      </w:r>
      <w:r w:rsidRPr="00762D98">
        <w:rPr>
          <w:i/>
          <w:iCs/>
        </w:rPr>
        <w:t>Technologies de l'information – Codage des objets audiovisuels: Partie 11: Description de scènes et moteur d'application.</w:t>
      </w:r>
    </w:p>
    <w:p w:rsidR="00606E94" w:rsidRPr="00527E61" w:rsidRDefault="00606E94" w:rsidP="00606E94">
      <w:pPr>
        <w:pStyle w:val="Reftext"/>
        <w:rPr>
          <w:rFonts w:eastAsia="Batang"/>
          <w:lang w:val="en-US"/>
        </w:rPr>
      </w:pPr>
      <w:r w:rsidRPr="00527E61">
        <w:rPr>
          <w:rFonts w:eastAsia="Batang"/>
          <w:lang w:val="en-US"/>
        </w:rPr>
        <w:lastRenderedPageBreak/>
        <w:t>[10]</w:t>
      </w:r>
      <w:r w:rsidRPr="00527E61">
        <w:rPr>
          <w:rFonts w:eastAsia="Batang"/>
          <w:lang w:val="en-US"/>
        </w:rPr>
        <w:tab/>
      </w:r>
      <w:r w:rsidRPr="00527E61">
        <w:rPr>
          <w:lang w:val="en-US"/>
        </w:rPr>
        <w:t>TTAK.KO-07.0070/R1</w:t>
      </w:r>
      <w:r w:rsidRPr="00527E61">
        <w:rPr>
          <w:rFonts w:eastAsia="Batang"/>
          <w:lang w:val="en-US"/>
        </w:rPr>
        <w:t xml:space="preserve">: </w:t>
      </w:r>
      <w:r w:rsidRPr="00527E61">
        <w:rPr>
          <w:rFonts w:eastAsia="Batang"/>
          <w:i/>
          <w:iCs/>
          <w:lang w:val="en-US"/>
        </w:rPr>
        <w:t>Specification of the Advanced Terrestrial Digital Multimedia Broadcasting (AT-DMB) to mobile, portable, and fixed receivers</w:t>
      </w:r>
      <w:r w:rsidRPr="00527E61">
        <w:rPr>
          <w:rFonts w:eastAsia="Batang"/>
          <w:lang w:val="en-US"/>
        </w:rPr>
        <w:t>.</w:t>
      </w:r>
    </w:p>
    <w:p w:rsidR="00606E94" w:rsidRPr="00527E61" w:rsidRDefault="00606E94" w:rsidP="00606E94">
      <w:pPr>
        <w:pStyle w:val="Reftext"/>
        <w:rPr>
          <w:rFonts w:eastAsia="Batang"/>
          <w:lang w:val="en-US"/>
        </w:rPr>
      </w:pPr>
      <w:r w:rsidRPr="00527E61">
        <w:rPr>
          <w:rFonts w:eastAsia="Batang"/>
          <w:lang w:val="en-US"/>
        </w:rPr>
        <w:t>[11]</w:t>
      </w:r>
      <w:r w:rsidRPr="00527E61">
        <w:rPr>
          <w:rFonts w:eastAsia="Batang"/>
          <w:lang w:val="en-US"/>
        </w:rPr>
        <w:tab/>
      </w:r>
      <w:r w:rsidRPr="00527E61">
        <w:rPr>
          <w:lang w:val="en-US"/>
        </w:rPr>
        <w:t>TTAK.KO-07.</w:t>
      </w:r>
      <w:r w:rsidRPr="00527E61">
        <w:rPr>
          <w:rFonts w:eastAsia="Batang"/>
          <w:lang w:val="en-US"/>
        </w:rPr>
        <w:t xml:space="preserve">0071: </w:t>
      </w:r>
      <w:r w:rsidRPr="00527E61">
        <w:rPr>
          <w:rFonts w:eastAsia="Batang"/>
          <w:i/>
          <w:iCs/>
          <w:lang w:val="en-US"/>
        </w:rPr>
        <w:t>Advanced Terrestrial Digital Multimedia Broadcasting (AT</w:t>
      </w:r>
      <w:r w:rsidRPr="00527E61">
        <w:rPr>
          <w:rFonts w:eastAsia="Batang"/>
          <w:i/>
          <w:iCs/>
          <w:lang w:val="en-US"/>
        </w:rPr>
        <w:noBreakHyphen/>
        <w:t>DMB) Scalable Video Service</w:t>
      </w:r>
      <w:r w:rsidRPr="00527E61">
        <w:rPr>
          <w:rFonts w:eastAsia="Batang"/>
          <w:lang w:val="en-US"/>
        </w:rPr>
        <w:t>.</w:t>
      </w:r>
    </w:p>
    <w:p w:rsidR="00606E94" w:rsidRPr="00527E61" w:rsidRDefault="00606E94" w:rsidP="00606E94">
      <w:pPr>
        <w:pStyle w:val="Headingb"/>
        <w:rPr>
          <w:lang w:val="en-US" w:eastAsia="ko-KR"/>
        </w:rPr>
      </w:pPr>
      <w:r w:rsidRPr="00527E61">
        <w:rPr>
          <w:lang w:val="en-US" w:eastAsia="ko-KR"/>
        </w:rPr>
        <w:t>Références informatives</w:t>
      </w:r>
    </w:p>
    <w:p w:rsidR="00606E94" w:rsidRPr="00527E61" w:rsidRDefault="00606E94" w:rsidP="00606E94">
      <w:pPr>
        <w:pStyle w:val="Reftext"/>
        <w:rPr>
          <w:lang w:val="en-US"/>
        </w:rPr>
      </w:pPr>
      <w:r w:rsidRPr="00527E61">
        <w:rPr>
          <w:lang w:val="en-US"/>
        </w:rPr>
        <w:t>[12]</w:t>
      </w:r>
      <w:r w:rsidRPr="00527E61">
        <w:rPr>
          <w:lang w:val="en-US"/>
        </w:rPr>
        <w:tab/>
        <w:t xml:space="preserve">ETSI TR 101 497: </w:t>
      </w:r>
      <w:r w:rsidRPr="00527E61">
        <w:rPr>
          <w:i/>
          <w:iCs/>
          <w:lang w:val="en-US"/>
        </w:rPr>
        <w:t>Digital Audio Broadcasting (DAB); Rules of Operation for the Multimedia Object Transfer Protocol</w:t>
      </w:r>
      <w:r w:rsidRPr="00527E61">
        <w:rPr>
          <w:lang w:val="en-US"/>
        </w:rPr>
        <w:t>.</w:t>
      </w:r>
    </w:p>
    <w:p w:rsidR="00606E94" w:rsidRPr="00527E61" w:rsidRDefault="00606E94" w:rsidP="00606E94">
      <w:pPr>
        <w:pStyle w:val="Reftext"/>
        <w:rPr>
          <w:lang w:val="en-US"/>
        </w:rPr>
      </w:pPr>
      <w:r w:rsidRPr="00527E61">
        <w:rPr>
          <w:lang w:val="en-US"/>
        </w:rPr>
        <w:t>[13]</w:t>
      </w:r>
      <w:r w:rsidRPr="00527E61">
        <w:rPr>
          <w:lang w:val="en-US"/>
        </w:rPr>
        <w:tab/>
        <w:t xml:space="preserve">ETSI TS 101 759: </w:t>
      </w:r>
      <w:r w:rsidRPr="00527E61">
        <w:rPr>
          <w:i/>
          <w:iCs/>
          <w:lang w:val="en-US"/>
        </w:rPr>
        <w:t>Digital Audio Broadcasting (DAB); Data Broadcasting – Transparent Data Channel (TDC)</w:t>
      </w:r>
      <w:r w:rsidRPr="00527E61">
        <w:rPr>
          <w:lang w:val="en-US"/>
        </w:rPr>
        <w:t>.</w:t>
      </w:r>
    </w:p>
    <w:p w:rsidR="00606E94" w:rsidRPr="00527E61" w:rsidRDefault="00606E94" w:rsidP="00606E94">
      <w:pPr>
        <w:pStyle w:val="Reftext"/>
        <w:rPr>
          <w:lang w:val="en-US" w:eastAsia="ja-JP"/>
        </w:rPr>
      </w:pPr>
      <w:r w:rsidRPr="00527E61">
        <w:rPr>
          <w:lang w:val="en-US" w:eastAsia="ja-JP"/>
        </w:rPr>
        <w:t>[1</w:t>
      </w:r>
      <w:r w:rsidRPr="00527E61">
        <w:rPr>
          <w:lang w:val="en-US" w:eastAsia="ko-KR"/>
        </w:rPr>
        <w:t>4</w:t>
      </w:r>
      <w:r w:rsidRPr="00527E61">
        <w:rPr>
          <w:lang w:val="en-US" w:eastAsia="ja-JP"/>
        </w:rPr>
        <w:t>]</w:t>
      </w:r>
      <w:r w:rsidRPr="00527E61">
        <w:rPr>
          <w:lang w:val="en-US" w:eastAsia="ja-JP"/>
        </w:rPr>
        <w:tab/>
        <w:t xml:space="preserve">ETSI ES 201 735: </w:t>
      </w:r>
      <w:r w:rsidRPr="00527E61">
        <w:rPr>
          <w:i/>
          <w:iCs/>
          <w:lang w:val="en-US" w:eastAsia="ja-JP"/>
        </w:rPr>
        <w:t>Digital Audio Broadcasting (DAB); Internet Protocol (IP) Datagram Tunnelling</w:t>
      </w:r>
      <w:r w:rsidRPr="00527E61">
        <w:rPr>
          <w:lang w:val="en-US" w:eastAsia="ja-JP"/>
        </w:rPr>
        <w:t>.</w:t>
      </w:r>
    </w:p>
    <w:p w:rsidR="00606E94" w:rsidRPr="00527E61" w:rsidRDefault="00606E94" w:rsidP="00606E94">
      <w:pPr>
        <w:pStyle w:val="Reftext"/>
        <w:rPr>
          <w:lang w:val="en-US" w:eastAsia="ja-JP"/>
        </w:rPr>
      </w:pPr>
      <w:r w:rsidRPr="00527E61">
        <w:rPr>
          <w:lang w:val="en-US" w:eastAsia="ja-JP"/>
        </w:rPr>
        <w:t>[1</w:t>
      </w:r>
      <w:r w:rsidRPr="00527E61">
        <w:rPr>
          <w:lang w:val="en-US" w:eastAsia="ko-KR"/>
        </w:rPr>
        <w:t>5</w:t>
      </w:r>
      <w:r w:rsidRPr="00527E61">
        <w:rPr>
          <w:lang w:val="en-US" w:eastAsia="ja-JP"/>
        </w:rPr>
        <w:t>]</w:t>
      </w:r>
      <w:r w:rsidRPr="00527E61">
        <w:rPr>
          <w:lang w:val="en-US" w:eastAsia="ja-JP"/>
        </w:rPr>
        <w:tab/>
        <w:t xml:space="preserve">ETSI TS 101 499: </w:t>
      </w:r>
      <w:r w:rsidRPr="00527E61">
        <w:rPr>
          <w:i/>
          <w:iCs/>
          <w:lang w:val="en-US" w:eastAsia="ja-JP"/>
        </w:rPr>
        <w:t>Digital Audio Broadcasting (DAB); MOT Slide Show; User Application Specification</w:t>
      </w:r>
      <w:r w:rsidRPr="00527E61">
        <w:rPr>
          <w:lang w:val="en-US" w:eastAsia="ja-JP"/>
        </w:rPr>
        <w:t>.</w:t>
      </w:r>
    </w:p>
    <w:p w:rsidR="00606E94" w:rsidRPr="00527E61" w:rsidRDefault="00606E94" w:rsidP="00606E94">
      <w:pPr>
        <w:pStyle w:val="Reftext"/>
        <w:rPr>
          <w:lang w:val="en-US" w:eastAsia="ja-JP"/>
        </w:rPr>
      </w:pPr>
      <w:r w:rsidRPr="00527E61">
        <w:rPr>
          <w:lang w:val="en-US" w:eastAsia="ja-JP"/>
        </w:rPr>
        <w:t>[1</w:t>
      </w:r>
      <w:r w:rsidRPr="00527E61">
        <w:rPr>
          <w:lang w:val="en-US" w:eastAsia="ko-KR"/>
        </w:rPr>
        <w:t>6</w:t>
      </w:r>
      <w:r w:rsidRPr="00527E61">
        <w:rPr>
          <w:lang w:val="en-US" w:eastAsia="ja-JP"/>
        </w:rPr>
        <w:t>]</w:t>
      </w:r>
      <w:r w:rsidRPr="00527E61">
        <w:rPr>
          <w:lang w:val="en-US" w:eastAsia="ja-JP"/>
        </w:rPr>
        <w:tab/>
        <w:t xml:space="preserve">ETSI TS 101 498-1: </w:t>
      </w:r>
      <w:r w:rsidRPr="00527E61">
        <w:rPr>
          <w:i/>
          <w:iCs/>
          <w:lang w:val="en-US" w:eastAsia="ja-JP"/>
        </w:rPr>
        <w:t>Digital Audio Broadcasting (DAB); Broadcast Website; Part 1: User Application Specification</w:t>
      </w:r>
      <w:r w:rsidRPr="00527E61">
        <w:rPr>
          <w:lang w:val="en-US" w:eastAsia="ja-JP"/>
        </w:rPr>
        <w:t>.</w:t>
      </w:r>
    </w:p>
    <w:p w:rsidR="00606E94" w:rsidRPr="00527E61" w:rsidRDefault="00606E94" w:rsidP="00606E94">
      <w:pPr>
        <w:pStyle w:val="Reftext"/>
        <w:rPr>
          <w:lang w:val="en-US" w:eastAsia="ja-JP"/>
        </w:rPr>
      </w:pPr>
      <w:r w:rsidRPr="00527E61">
        <w:rPr>
          <w:lang w:val="en-US" w:eastAsia="ja-JP"/>
        </w:rPr>
        <w:t>[1</w:t>
      </w:r>
      <w:r w:rsidRPr="00527E61">
        <w:rPr>
          <w:lang w:val="en-US" w:eastAsia="ko-KR"/>
        </w:rPr>
        <w:t>7</w:t>
      </w:r>
      <w:r w:rsidRPr="00527E61">
        <w:rPr>
          <w:lang w:val="en-US" w:eastAsia="ja-JP"/>
        </w:rPr>
        <w:t>]</w:t>
      </w:r>
      <w:r w:rsidRPr="00527E61">
        <w:rPr>
          <w:lang w:val="en-US" w:eastAsia="ja-JP"/>
        </w:rPr>
        <w:tab/>
        <w:t xml:space="preserve">ETSI TS 101 498-2: </w:t>
      </w:r>
      <w:r w:rsidRPr="00527E61">
        <w:rPr>
          <w:i/>
          <w:iCs/>
          <w:lang w:val="en-US" w:eastAsia="ja-JP"/>
        </w:rPr>
        <w:t>Digital Audio Broadcasting (DAB); Broadcast Website; Part 2: Basic Profile Specification</w:t>
      </w:r>
      <w:r w:rsidRPr="00527E61">
        <w:rPr>
          <w:lang w:val="en-US" w:eastAsia="ja-JP"/>
        </w:rPr>
        <w:t>.</w:t>
      </w:r>
    </w:p>
    <w:p w:rsidR="00606E94" w:rsidRPr="00527E61" w:rsidRDefault="00606E94" w:rsidP="00606E94">
      <w:pPr>
        <w:pStyle w:val="Reftext"/>
        <w:rPr>
          <w:lang w:val="en-US" w:eastAsia="ja-JP"/>
        </w:rPr>
      </w:pPr>
      <w:r w:rsidRPr="00527E61">
        <w:rPr>
          <w:lang w:val="en-US" w:eastAsia="ja-JP"/>
        </w:rPr>
        <w:t>[1</w:t>
      </w:r>
      <w:r w:rsidRPr="00527E61">
        <w:rPr>
          <w:lang w:val="en-US" w:eastAsia="ko-KR"/>
        </w:rPr>
        <w:t>8</w:t>
      </w:r>
      <w:r w:rsidRPr="00527E61">
        <w:rPr>
          <w:lang w:val="en-US" w:eastAsia="ja-JP"/>
        </w:rPr>
        <w:t>]</w:t>
      </w:r>
      <w:r w:rsidRPr="00527E61">
        <w:rPr>
          <w:lang w:val="en-US" w:eastAsia="ja-JP"/>
        </w:rPr>
        <w:tab/>
        <w:t xml:space="preserve">ETSI EN 301 234: </w:t>
      </w:r>
      <w:r w:rsidRPr="00527E61">
        <w:rPr>
          <w:i/>
          <w:iCs/>
          <w:lang w:val="en-US" w:eastAsia="ja-JP"/>
        </w:rPr>
        <w:t>Digital Audio Broadcasting (DAB); Multimedia Object Transfer (MOT) Protocol</w:t>
      </w:r>
      <w:r w:rsidRPr="00527E61">
        <w:rPr>
          <w:lang w:val="en-US" w:eastAsia="ja-JP"/>
        </w:rPr>
        <w:t>.</w:t>
      </w:r>
    </w:p>
    <w:p w:rsidR="00606E94" w:rsidRPr="00527E61" w:rsidRDefault="00606E94" w:rsidP="00606E94">
      <w:pPr>
        <w:pStyle w:val="Reftext"/>
        <w:rPr>
          <w:lang w:val="en-US" w:eastAsia="ja-JP"/>
        </w:rPr>
      </w:pPr>
      <w:r w:rsidRPr="00527E61">
        <w:rPr>
          <w:lang w:val="en-US" w:eastAsia="ja-JP"/>
        </w:rPr>
        <w:t>[1</w:t>
      </w:r>
      <w:r w:rsidRPr="00527E61">
        <w:rPr>
          <w:lang w:val="en-US" w:eastAsia="ko-KR"/>
        </w:rPr>
        <w:t>9</w:t>
      </w:r>
      <w:r w:rsidRPr="00527E61">
        <w:rPr>
          <w:lang w:val="en-US" w:eastAsia="ja-JP"/>
        </w:rPr>
        <w:t>]</w:t>
      </w:r>
      <w:r w:rsidRPr="00527E61">
        <w:rPr>
          <w:lang w:val="en-US" w:eastAsia="ja-JP"/>
        </w:rPr>
        <w:tab/>
        <w:t xml:space="preserve">ETSI TS 102 371: </w:t>
      </w:r>
      <w:r w:rsidRPr="00527E61">
        <w:rPr>
          <w:i/>
          <w:iCs/>
          <w:lang w:val="en-US" w:eastAsia="ja-JP"/>
        </w:rPr>
        <w:t>Digital Audio Broadcasting (DAB);</w:t>
      </w:r>
      <w:r w:rsidRPr="00527E61">
        <w:rPr>
          <w:i/>
          <w:iCs/>
          <w:lang w:val="en-US" w:eastAsia="ko-KR"/>
        </w:rPr>
        <w:t xml:space="preserve"> </w:t>
      </w:r>
      <w:r w:rsidRPr="00527E61">
        <w:rPr>
          <w:i/>
          <w:iCs/>
          <w:lang w:val="en-US" w:eastAsia="ja-JP"/>
        </w:rPr>
        <w:t>Transportation and Binary Encoding Specification for DAB Electronic Programme Guide (EPG)</w:t>
      </w:r>
      <w:r w:rsidRPr="00527E61">
        <w:rPr>
          <w:lang w:val="en-US" w:eastAsia="ja-JP"/>
        </w:rPr>
        <w:t>.</w:t>
      </w:r>
    </w:p>
    <w:p w:rsidR="00606E94" w:rsidRPr="00527E61" w:rsidRDefault="00606E94" w:rsidP="00606E94">
      <w:pPr>
        <w:pStyle w:val="Reftext"/>
        <w:rPr>
          <w:lang w:val="en-US" w:eastAsia="ja-JP"/>
        </w:rPr>
      </w:pPr>
      <w:r w:rsidRPr="00527E61">
        <w:rPr>
          <w:lang w:val="en-US" w:eastAsia="ja-JP"/>
        </w:rPr>
        <w:t>[</w:t>
      </w:r>
      <w:r w:rsidRPr="00527E61">
        <w:rPr>
          <w:lang w:val="en-US" w:eastAsia="ko-KR"/>
        </w:rPr>
        <w:t>20</w:t>
      </w:r>
      <w:r w:rsidRPr="00527E61">
        <w:rPr>
          <w:lang w:val="en-US" w:eastAsia="ja-JP"/>
        </w:rPr>
        <w:t>]</w:t>
      </w:r>
      <w:r w:rsidRPr="00527E61">
        <w:rPr>
          <w:lang w:val="en-US" w:eastAsia="ja-JP"/>
        </w:rPr>
        <w:tab/>
        <w:t xml:space="preserve">ETSI TS 102 818: </w:t>
      </w:r>
      <w:r w:rsidRPr="00527E61">
        <w:rPr>
          <w:i/>
          <w:iCs/>
          <w:lang w:val="en-US" w:eastAsia="ja-JP"/>
        </w:rPr>
        <w:t>Digital Audio Broadcasting (DAB); XML Specification for DAB Electronic Programme Guide (EPG)</w:t>
      </w:r>
      <w:r w:rsidRPr="00527E61">
        <w:rPr>
          <w:lang w:val="en-US" w:eastAsia="ja-JP"/>
        </w:rPr>
        <w:t>.</w:t>
      </w:r>
    </w:p>
    <w:p w:rsidR="00606E94" w:rsidRPr="00527E61" w:rsidRDefault="00606E94" w:rsidP="00606E94">
      <w:pPr>
        <w:rPr>
          <w:lang w:val="en-US" w:eastAsia="ja-JP"/>
        </w:rPr>
      </w:pPr>
    </w:p>
    <w:p w:rsidR="00606E94" w:rsidRPr="00527E61" w:rsidRDefault="00606E94" w:rsidP="00606E94">
      <w:pPr>
        <w:rPr>
          <w:lang w:val="en-US" w:eastAsia="ja-JP"/>
        </w:rPr>
      </w:pPr>
    </w:p>
    <w:p w:rsidR="00606E94" w:rsidRPr="00762D98" w:rsidRDefault="00606E94" w:rsidP="00606E94">
      <w:pPr>
        <w:pStyle w:val="AnnexNoTitle"/>
        <w:rPr>
          <w:lang w:eastAsia="ja-JP"/>
        </w:rPr>
      </w:pPr>
      <w:r w:rsidRPr="00762D98">
        <w:rPr>
          <w:lang w:eastAsia="ja-JP"/>
        </w:rPr>
        <w:t>Annexe 4</w:t>
      </w:r>
      <w:r w:rsidRPr="00762D98">
        <w:rPr>
          <w:lang w:eastAsia="ja-JP"/>
        </w:rPr>
        <w:br/>
      </w:r>
      <w:r w:rsidRPr="00762D98">
        <w:rPr>
          <w:lang w:eastAsia="ja-JP"/>
        </w:rPr>
        <w:br/>
        <w:t xml:space="preserve">Système multimédia </w:t>
      </w:r>
      <w:r w:rsidRPr="00762D98">
        <w:rPr>
          <w:rFonts w:eastAsia="MS Mincho"/>
          <w:lang w:eastAsia="ja-JP"/>
        </w:rPr>
        <w:t>«H»</w:t>
      </w:r>
      <w:r w:rsidRPr="00762D98">
        <w:rPr>
          <w:lang w:eastAsia="ja-JP"/>
        </w:rPr>
        <w:t xml:space="preserve"> (DVB-H) et Système multimédia «I» (DVB-SH)</w:t>
      </w:r>
    </w:p>
    <w:p w:rsidR="00606E94" w:rsidRPr="00762D98" w:rsidRDefault="00606E94" w:rsidP="00606E94">
      <w:pPr>
        <w:pStyle w:val="Normalaftertitle"/>
        <w:rPr>
          <w:lang w:eastAsia="ja-JP"/>
        </w:rPr>
      </w:pPr>
      <w:r w:rsidRPr="00762D98">
        <w:rPr>
          <w:lang w:eastAsia="ja-JP"/>
        </w:rPr>
        <w:t>Les systèmes de bout en bout normalisés de diffusion de données IP (IPDC) sur des systèmes DVB</w:t>
      </w:r>
      <w:r w:rsidRPr="00762D98">
        <w:rPr>
          <w:lang w:eastAsia="ja-JP"/>
        </w:rPr>
        <w:noBreakHyphen/>
        <w:t>H et de diffusion de données IP (IPDC) sur des systèmes DVB-SH reposent sur l'ensemble de spécifications suivantes (voir également le Tableau 3).</w:t>
      </w:r>
    </w:p>
    <w:p w:rsidR="00606E94" w:rsidRPr="00762D98" w:rsidRDefault="00606E94" w:rsidP="00606E94">
      <w:pPr>
        <w:pStyle w:val="Headingb"/>
      </w:pPr>
      <w:r w:rsidRPr="00762D98">
        <w:rPr>
          <w:lang w:eastAsia="ja-JP"/>
        </w:rPr>
        <w:t>Description générale du système de bout en bout</w:t>
      </w:r>
    </w:p>
    <w:p w:rsidR="00606E94" w:rsidRPr="00762D98" w:rsidRDefault="00606E94" w:rsidP="00606E94">
      <w:r w:rsidRPr="00762D98">
        <w:t>La spécification générale applicable à toutes les spécifications du système DVB</w:t>
      </w:r>
      <w:r w:rsidRPr="00762D98">
        <w:noBreakHyphen/>
        <w:t>SH est la suivante:</w:t>
      </w:r>
    </w:p>
    <w:p w:rsidR="00606E94" w:rsidRPr="00527E61" w:rsidRDefault="00606E94" w:rsidP="00606E94">
      <w:pPr>
        <w:pStyle w:val="enumlev1"/>
        <w:rPr>
          <w:lang w:val="en-US"/>
        </w:rPr>
      </w:pPr>
      <w:r w:rsidRPr="00527E61">
        <w:rPr>
          <w:lang w:val="en-US"/>
        </w:rPr>
        <w:t>–</w:t>
      </w:r>
      <w:r w:rsidRPr="00527E61">
        <w:rPr>
          <w:lang w:val="en-US"/>
        </w:rPr>
        <w:tab/>
        <w:t>ETSI TS 102 585: Digital Video broadcasting (DVB); System Specifications for Satellite services to Handheld devices (SH) below 3 GHz.</w:t>
      </w:r>
    </w:p>
    <w:p w:rsidR="00606E94" w:rsidRPr="00762D98" w:rsidRDefault="00606E94" w:rsidP="00606E94">
      <w:r w:rsidRPr="00762D98">
        <w:t>La spécification générale applicable à toutes les spécifications de la «diffusion de données IP sur des systèmes DVB</w:t>
      </w:r>
      <w:r w:rsidRPr="00762D98">
        <w:noBreakHyphen/>
        <w:t>H» est la suivante:</w:t>
      </w:r>
    </w:p>
    <w:p w:rsidR="00606E94" w:rsidRPr="00527E61" w:rsidRDefault="00606E94" w:rsidP="00606E94">
      <w:pPr>
        <w:pStyle w:val="enumlev1"/>
        <w:rPr>
          <w:rFonts w:eastAsia="MS Mincho"/>
          <w:lang w:val="en-US" w:eastAsia="ja-JP"/>
        </w:rPr>
      </w:pPr>
      <w:r w:rsidRPr="00527E61">
        <w:rPr>
          <w:lang w:val="en-US"/>
        </w:rPr>
        <w:t>–</w:t>
      </w:r>
      <w:r w:rsidRPr="00527E61">
        <w:rPr>
          <w:lang w:val="en-US"/>
        </w:rPr>
        <w:tab/>
      </w:r>
      <w:r w:rsidRPr="00527E61">
        <w:rPr>
          <w:szCs w:val="24"/>
          <w:lang w:val="en-US"/>
        </w:rPr>
        <w:t>ETSI TS 102 468</w:t>
      </w:r>
      <w:r w:rsidRPr="00527E61">
        <w:rPr>
          <w:lang w:val="en-US" w:eastAsia="ja-JP"/>
        </w:rPr>
        <w:t xml:space="preserve">: </w:t>
      </w:r>
      <w:r w:rsidRPr="00527E61">
        <w:rPr>
          <w:lang w:val="en-US"/>
        </w:rPr>
        <w:t>Digital Video Broadcasting (DVB); IP Datacast over DVB-H: Set of Specifications for Phase 1.</w:t>
      </w:r>
    </w:p>
    <w:p w:rsidR="00606E94" w:rsidRPr="00762D98" w:rsidRDefault="00606E94" w:rsidP="00606E94">
      <w:r w:rsidRPr="00762D98">
        <w:t>Les cas d'utilisation applicables au système IPDC sont décrits dans le document suivant:</w:t>
      </w:r>
    </w:p>
    <w:p w:rsidR="00606E94" w:rsidRPr="00527E61" w:rsidRDefault="00606E94" w:rsidP="00606E94">
      <w:pPr>
        <w:pStyle w:val="enumlev1"/>
        <w:rPr>
          <w:lang w:val="en-US" w:eastAsia="ja-JP"/>
        </w:rPr>
      </w:pPr>
      <w:r w:rsidRPr="00527E61">
        <w:rPr>
          <w:lang w:val="en-US"/>
        </w:rPr>
        <w:t>–</w:t>
      </w:r>
      <w:r w:rsidRPr="00527E61">
        <w:rPr>
          <w:lang w:val="en-US"/>
        </w:rPr>
        <w:tab/>
      </w:r>
      <w:r w:rsidRPr="00527E61">
        <w:rPr>
          <w:szCs w:val="24"/>
          <w:lang w:val="en-US"/>
        </w:rPr>
        <w:t>ETSI TR 102 473</w:t>
      </w:r>
      <w:r w:rsidRPr="00527E61">
        <w:rPr>
          <w:lang w:val="en-US" w:eastAsia="ja-JP"/>
        </w:rPr>
        <w:t>:</w:t>
      </w:r>
      <w:r w:rsidRPr="00527E61">
        <w:rPr>
          <w:lang w:val="en-US"/>
        </w:rPr>
        <w:t xml:space="preserve"> Digital Video Broadcasting (DVB); IP Datacast over DVB-H: Use Cases and Services.</w:t>
      </w:r>
    </w:p>
    <w:p w:rsidR="00606E94" w:rsidRPr="00762D98" w:rsidRDefault="00606E94" w:rsidP="00606E94">
      <w:r w:rsidRPr="00762D98">
        <w:lastRenderedPageBreak/>
        <w:t>L'architecture du système IPDC de bout en bout est décrite dans le document suivant:</w:t>
      </w:r>
    </w:p>
    <w:p w:rsidR="00606E94" w:rsidRPr="00527E61" w:rsidRDefault="00606E94" w:rsidP="00606E94">
      <w:pPr>
        <w:pStyle w:val="enumlev1"/>
        <w:rPr>
          <w:lang w:val="en-US"/>
        </w:rPr>
      </w:pPr>
      <w:r w:rsidRPr="00527E61">
        <w:rPr>
          <w:lang w:val="en-US"/>
        </w:rPr>
        <w:t>–</w:t>
      </w:r>
      <w:r w:rsidRPr="00527E61">
        <w:rPr>
          <w:lang w:val="en-US"/>
        </w:rPr>
        <w:tab/>
      </w:r>
      <w:r w:rsidRPr="00527E61">
        <w:rPr>
          <w:szCs w:val="24"/>
          <w:lang w:val="en-US"/>
        </w:rPr>
        <w:t>ETSI TR 102 469</w:t>
      </w:r>
      <w:r w:rsidRPr="00527E61">
        <w:rPr>
          <w:lang w:val="en-US" w:eastAsia="ja-JP"/>
        </w:rPr>
        <w:t>:</w:t>
      </w:r>
      <w:r w:rsidRPr="00527E61">
        <w:rPr>
          <w:lang w:val="en-US"/>
        </w:rPr>
        <w:t xml:space="preserve"> Digital Video Broadcasting (DVB); IP Datacast over DVB-H: Architecture.</w:t>
      </w:r>
    </w:p>
    <w:p w:rsidR="00606E94" w:rsidRPr="00762D98" w:rsidRDefault="00606E94" w:rsidP="00606E94">
      <w:pPr>
        <w:pStyle w:val="Headingb"/>
      </w:pPr>
      <w:bookmarkStart w:id="5" w:name="_Toc114490760"/>
      <w:r w:rsidRPr="00762D98">
        <w:t xml:space="preserve">Interface radioélectrique de la radiodiffusion DVB-H </w:t>
      </w:r>
      <w:bookmarkEnd w:id="5"/>
      <w:r w:rsidRPr="00762D98">
        <w:t>et de la radiodiffusion DVB-SH</w:t>
      </w:r>
    </w:p>
    <w:p w:rsidR="00606E94" w:rsidRPr="00762D98" w:rsidRDefault="00606E94" w:rsidP="00606E94">
      <w:r w:rsidRPr="00762D98">
        <w:t>Les documents ci</w:t>
      </w:r>
      <w:r w:rsidRPr="00762D98">
        <w:noBreakHyphen/>
        <w:t>après décrivent l'interface radioélectrique de la radiodiffusion DVB-H.</w:t>
      </w:r>
    </w:p>
    <w:p w:rsidR="00606E94" w:rsidRPr="00762D98" w:rsidRDefault="00606E94" w:rsidP="00606E94">
      <w:r w:rsidRPr="00762D98">
        <w:t>La transmission radioélectrique de la radiodiffusion DVB-H est spécifiée dans le document suivant:</w:t>
      </w:r>
    </w:p>
    <w:p w:rsidR="00606E94" w:rsidRPr="00527E61" w:rsidRDefault="00606E94" w:rsidP="00606E94">
      <w:pPr>
        <w:pStyle w:val="enumlev1"/>
        <w:rPr>
          <w:lang w:val="en-US"/>
        </w:rPr>
      </w:pPr>
      <w:r w:rsidRPr="00527E61">
        <w:rPr>
          <w:lang w:val="en-US"/>
        </w:rPr>
        <w:t>–</w:t>
      </w:r>
      <w:r w:rsidRPr="00527E61">
        <w:rPr>
          <w:lang w:val="en-US"/>
        </w:rPr>
        <w:tab/>
        <w:t>ETSI EN 302 304: Digital Video Broadcasting (DVB); Transmission System for Handheld Terminals (DVB-H).</w:t>
      </w:r>
    </w:p>
    <w:p w:rsidR="00606E94" w:rsidRPr="00762D98" w:rsidRDefault="00606E94" w:rsidP="00606E94">
      <w:r w:rsidRPr="00762D98">
        <w:t>La transmission radioélectrique de la radiodiffusion DVB-SH est spécifiée dans le document suivant:</w:t>
      </w:r>
    </w:p>
    <w:p w:rsidR="00606E94" w:rsidRPr="00527E61" w:rsidRDefault="00606E94" w:rsidP="00606E94">
      <w:pPr>
        <w:pStyle w:val="enumlev1"/>
        <w:rPr>
          <w:lang w:val="en-US"/>
        </w:rPr>
      </w:pPr>
      <w:r w:rsidRPr="00527E61">
        <w:rPr>
          <w:lang w:val="en-US"/>
        </w:rPr>
        <w:t>–</w:t>
      </w:r>
      <w:r w:rsidRPr="00527E61">
        <w:rPr>
          <w:lang w:val="en-US"/>
        </w:rPr>
        <w:tab/>
        <w:t>ETSI EN 302 583: Digital Video Broadcasting (DVB); Framing Structure, channel coding and modulation for Satellite Services to handheld devices (SH) below 3 GHz.</w:t>
      </w:r>
    </w:p>
    <w:p w:rsidR="00606E94" w:rsidRPr="00762D98" w:rsidRDefault="00606E94" w:rsidP="00606E94">
      <w:r w:rsidRPr="00762D98">
        <w:t xml:space="preserve">La signalisation au niveau du système relative à la radiodiffusion DVB-H et à la radiodiffusion DVB-SH, applicable à la fois aux émetteurs et aux récepteurs, est spécifiée dans les documents suivants: </w:t>
      </w:r>
    </w:p>
    <w:p w:rsidR="00606E94" w:rsidRPr="00762D98" w:rsidRDefault="00606E94" w:rsidP="00606E94">
      <w:pPr>
        <w:pStyle w:val="enumlev1"/>
        <w:rPr>
          <w:lang w:eastAsia="ja-JP"/>
        </w:rPr>
      </w:pPr>
      <w:r w:rsidRPr="00762D98">
        <w:t>–</w:t>
      </w:r>
      <w:r w:rsidRPr="00762D98">
        <w:tab/>
        <w:t xml:space="preserve">ETSI TS </w:t>
      </w:r>
      <w:r w:rsidRPr="00762D98">
        <w:rPr>
          <w:lang w:eastAsia="ja-JP"/>
        </w:rPr>
        <w:t xml:space="preserve">102 470-1: </w:t>
      </w:r>
      <w:r w:rsidRPr="00762D98">
        <w:t>Digital Video Broadcasting (DVB); IP Datacast over DVB-H: Programme Specific Information (PSI)/(Service Information (SI); et ETSI TS 102 470-2: Digital Video Broadcasting (DVB); IP Datacast over DVB-SH: Programme Specific Information (PSI)/(Service Information (SI).</w:t>
      </w:r>
    </w:p>
    <w:p w:rsidR="00606E94" w:rsidRPr="00762D98" w:rsidRDefault="00606E94" w:rsidP="00606E94">
      <w:pPr>
        <w:pStyle w:val="Headingb"/>
      </w:pPr>
      <w:bookmarkStart w:id="6" w:name="_Toc114490761"/>
      <w:r w:rsidRPr="00762D98">
        <w:rPr>
          <w:lang w:eastAsia="ja-JP"/>
        </w:rPr>
        <w:t>Couche service de diffusion de données</w:t>
      </w:r>
      <w:r w:rsidRPr="00762D98">
        <w:t xml:space="preserve"> IP </w:t>
      </w:r>
      <w:bookmarkEnd w:id="6"/>
    </w:p>
    <w:p w:rsidR="00606E94" w:rsidRPr="00762D98" w:rsidRDefault="00606E94" w:rsidP="00606E94">
      <w:r w:rsidRPr="00762D98">
        <w:t xml:space="preserve">Les documents suivants définissent </w:t>
      </w:r>
      <w:r w:rsidRPr="00762D98">
        <w:rPr>
          <w:lang w:eastAsia="ja-JP"/>
        </w:rPr>
        <w:t>la couche service de diffusion de données</w:t>
      </w:r>
      <w:r w:rsidRPr="00762D98">
        <w:t xml:space="preserve"> </w:t>
      </w:r>
      <w:r w:rsidRPr="00762D98">
        <w:rPr>
          <w:lang w:eastAsia="ja-JP"/>
        </w:rPr>
        <w:t xml:space="preserve">sur </w:t>
      </w:r>
      <w:r w:rsidRPr="00762D98">
        <w:t>IP en radiodiffusion DVB</w:t>
      </w:r>
      <w:r w:rsidRPr="00762D98">
        <w:noBreakHyphen/>
        <w:t>H et en radiodiffusion DVB-SH.</w:t>
      </w:r>
    </w:p>
    <w:p w:rsidR="00606E94" w:rsidRPr="00762D98" w:rsidRDefault="00606E94" w:rsidP="00606E94">
      <w:r w:rsidRPr="00762D98">
        <w:t>Le guide électronique des services est spécifié dans le document suivant:</w:t>
      </w:r>
    </w:p>
    <w:p w:rsidR="00606E94" w:rsidRPr="00527E61" w:rsidRDefault="00606E94" w:rsidP="00606E94">
      <w:pPr>
        <w:pStyle w:val="enumlev1"/>
        <w:rPr>
          <w:lang w:val="en-US" w:eastAsia="ja-JP"/>
        </w:rPr>
      </w:pPr>
      <w:r w:rsidRPr="00527E61">
        <w:rPr>
          <w:lang w:val="en-US"/>
        </w:rPr>
        <w:t>–</w:t>
      </w:r>
      <w:r w:rsidRPr="00527E61">
        <w:rPr>
          <w:lang w:val="en-US"/>
        </w:rPr>
        <w:tab/>
        <w:t xml:space="preserve">ETSI TS </w:t>
      </w:r>
      <w:r w:rsidRPr="00527E61">
        <w:rPr>
          <w:lang w:val="en-US" w:eastAsia="ja-JP"/>
        </w:rPr>
        <w:t xml:space="preserve">102 471-1: </w:t>
      </w:r>
      <w:r w:rsidRPr="00527E61">
        <w:rPr>
          <w:lang w:val="en-US"/>
        </w:rPr>
        <w:t>Digital Video Broadcasting (DVB); IP Datacast over DVB-H: Electronic Service Guide (ESG).</w:t>
      </w:r>
    </w:p>
    <w:p w:rsidR="00606E94" w:rsidRPr="00762D98" w:rsidRDefault="00606E94" w:rsidP="00606E94">
      <w:r w:rsidRPr="00762D98">
        <w:t>Les protocoles de fourniture de contenus sont spécifiés dans le document suivant:</w:t>
      </w:r>
    </w:p>
    <w:p w:rsidR="00606E94" w:rsidRPr="00527E61" w:rsidRDefault="00606E94" w:rsidP="00606E94">
      <w:pPr>
        <w:pStyle w:val="enumlev1"/>
        <w:rPr>
          <w:lang w:val="en-US"/>
        </w:rPr>
      </w:pPr>
      <w:r w:rsidRPr="00527E61">
        <w:rPr>
          <w:lang w:val="en-US"/>
        </w:rPr>
        <w:t>–</w:t>
      </w:r>
      <w:r w:rsidRPr="00527E61">
        <w:rPr>
          <w:lang w:val="en-US"/>
        </w:rPr>
        <w:tab/>
        <w:t xml:space="preserve">ETSI TS </w:t>
      </w:r>
      <w:r w:rsidRPr="00527E61">
        <w:rPr>
          <w:lang w:val="en-US" w:eastAsia="ja-JP"/>
        </w:rPr>
        <w:t xml:space="preserve">102 472: </w:t>
      </w:r>
      <w:bookmarkStart w:id="7" w:name="OLE_LINK1"/>
      <w:bookmarkStart w:id="8" w:name="OLE_LINK2"/>
      <w:r w:rsidRPr="00527E61">
        <w:rPr>
          <w:lang w:val="en-US"/>
        </w:rPr>
        <w:t>Digital Video Broadcasting (DVB);</w:t>
      </w:r>
      <w:bookmarkEnd w:id="7"/>
      <w:bookmarkEnd w:id="8"/>
      <w:r w:rsidRPr="00527E61">
        <w:rPr>
          <w:lang w:val="en-US"/>
        </w:rPr>
        <w:t xml:space="preserve"> IP Datacast over DVB-H: Content Delivery Protocols.</w:t>
      </w:r>
    </w:p>
    <w:p w:rsidR="00606E94" w:rsidRPr="00762D98" w:rsidRDefault="00606E94" w:rsidP="00606E94">
      <w:r w:rsidRPr="00762D98">
        <w:t xml:space="preserve">Les mécanismes de protection et d'achat de services sont spécifiés dans le document suivant: </w:t>
      </w:r>
    </w:p>
    <w:p w:rsidR="00606E94" w:rsidRPr="00527E61" w:rsidRDefault="00606E94" w:rsidP="00606E94">
      <w:pPr>
        <w:pStyle w:val="enumlev1"/>
        <w:rPr>
          <w:lang w:val="en-US" w:eastAsia="ja-JP"/>
        </w:rPr>
      </w:pPr>
      <w:r w:rsidRPr="00527E61">
        <w:rPr>
          <w:lang w:val="en-US"/>
        </w:rPr>
        <w:t>–</w:t>
      </w:r>
      <w:r w:rsidRPr="00527E61">
        <w:rPr>
          <w:lang w:val="en-US"/>
        </w:rPr>
        <w:tab/>
        <w:t>ETSI TS 102</w:t>
      </w:r>
      <w:r w:rsidRPr="00527E61">
        <w:rPr>
          <w:lang w:val="en-US" w:eastAsia="ja-JP"/>
        </w:rPr>
        <w:t xml:space="preserve"> 474: </w:t>
      </w:r>
      <w:r w:rsidRPr="00527E61">
        <w:rPr>
          <w:lang w:val="en-US"/>
        </w:rPr>
        <w:t>Digital Video Broadcasting (DVB); IP Datacast over DVB-H: Service Purchase and Protection.</w:t>
      </w:r>
    </w:p>
    <w:p w:rsidR="00606E94" w:rsidRPr="00762D98" w:rsidRDefault="00606E94" w:rsidP="00606E94">
      <w:pPr>
        <w:pStyle w:val="Headingb"/>
        <w:rPr>
          <w:lang w:eastAsia="ja-JP"/>
        </w:rPr>
      </w:pPr>
      <w:r w:rsidRPr="00762D98">
        <w:rPr>
          <w:lang w:eastAsia="ja-JP"/>
        </w:rPr>
        <w:t>Codecs et formats pour la diffusion de données</w:t>
      </w:r>
      <w:r w:rsidRPr="00762D98">
        <w:t xml:space="preserve"> IP</w:t>
      </w:r>
    </w:p>
    <w:p w:rsidR="00606E94" w:rsidRPr="00762D98" w:rsidRDefault="00606E94" w:rsidP="00606E94">
      <w:r w:rsidRPr="00762D98">
        <w:rPr>
          <w:lang w:eastAsia="ja-JP"/>
        </w:rPr>
        <w:t xml:space="preserve">Les codecs et les </w:t>
      </w:r>
      <w:r w:rsidRPr="00762D98">
        <w:t>formats audio et vidéo pris en charge sont spécifiés dans le document suivant:</w:t>
      </w:r>
    </w:p>
    <w:p w:rsidR="00606E94" w:rsidRPr="00527E61" w:rsidRDefault="00606E94" w:rsidP="00606E94">
      <w:pPr>
        <w:pStyle w:val="enumlev1"/>
        <w:rPr>
          <w:lang w:val="en-US" w:eastAsia="ja-JP"/>
        </w:rPr>
      </w:pPr>
      <w:r w:rsidRPr="00527E61">
        <w:rPr>
          <w:lang w:val="en-US"/>
        </w:rPr>
        <w:t>–</w:t>
      </w:r>
      <w:r w:rsidRPr="00527E61">
        <w:rPr>
          <w:lang w:val="en-US"/>
        </w:rPr>
        <w:tab/>
        <w:t>ETSI TS 102 005</w:t>
      </w:r>
      <w:r w:rsidRPr="00527E61">
        <w:rPr>
          <w:lang w:val="en-US" w:eastAsia="ja-JP"/>
        </w:rPr>
        <w:t>:</w:t>
      </w:r>
      <w:r w:rsidRPr="00527E61">
        <w:rPr>
          <w:lang w:val="en-US"/>
        </w:rPr>
        <w:t xml:space="preserve"> Digital Video Broadcasting (DVB); Specification for the use of video and audio coding in DVB services delivered directly over IP.</w:t>
      </w:r>
    </w:p>
    <w:p w:rsidR="00606E94" w:rsidRPr="00762D98" w:rsidRDefault="00606E94" w:rsidP="00606E94">
      <w:r w:rsidRPr="00762D98">
        <w:t>Pour plus de renseignements sur les lignes directrices applicables à la mise en œuvre des normes DVB</w:t>
      </w:r>
      <w:r w:rsidRPr="00762D98">
        <w:noBreakHyphen/>
        <w:t>H et DVB</w:t>
      </w:r>
      <w:r w:rsidRPr="00762D98">
        <w:noBreakHyphen/>
        <w:t>SH, voir les documents suivants:</w:t>
      </w:r>
    </w:p>
    <w:p w:rsidR="00606E94" w:rsidRPr="00527E61" w:rsidRDefault="00606E94" w:rsidP="00606E94">
      <w:pPr>
        <w:pStyle w:val="enumlev1"/>
        <w:rPr>
          <w:lang w:val="en-US"/>
        </w:rPr>
      </w:pPr>
      <w:r w:rsidRPr="00527E61">
        <w:rPr>
          <w:lang w:val="en-US"/>
        </w:rPr>
        <w:t>–</w:t>
      </w:r>
      <w:r w:rsidRPr="00527E61">
        <w:rPr>
          <w:lang w:val="en-US"/>
        </w:rPr>
        <w:tab/>
        <w:t xml:space="preserve">ETSI TR </w:t>
      </w:r>
      <w:r w:rsidRPr="00527E61">
        <w:rPr>
          <w:lang w:val="en-US" w:eastAsia="ja-JP"/>
        </w:rPr>
        <w:t xml:space="preserve">102 377: </w:t>
      </w:r>
      <w:r w:rsidRPr="00527E61">
        <w:rPr>
          <w:lang w:val="en-US"/>
        </w:rPr>
        <w:t xml:space="preserve">«Digital </w:t>
      </w:r>
      <w:r w:rsidRPr="00527E61">
        <w:rPr>
          <w:lang w:val="en-US" w:eastAsia="ja-JP"/>
        </w:rPr>
        <w:t>V</w:t>
      </w:r>
      <w:r w:rsidRPr="00527E61">
        <w:rPr>
          <w:lang w:val="en-US"/>
        </w:rPr>
        <w:t xml:space="preserve">ideo </w:t>
      </w:r>
      <w:r w:rsidRPr="00527E61">
        <w:rPr>
          <w:lang w:val="en-US" w:eastAsia="ja-JP"/>
        </w:rPr>
        <w:t>B</w:t>
      </w:r>
      <w:r w:rsidRPr="00527E61">
        <w:rPr>
          <w:lang w:val="en-US"/>
        </w:rPr>
        <w:t>roadcasting (DVB); DVB-H Implementation guidelines».</w:t>
      </w:r>
    </w:p>
    <w:p w:rsidR="00606E94" w:rsidRPr="00527E61" w:rsidRDefault="00606E94" w:rsidP="00606E94">
      <w:pPr>
        <w:pStyle w:val="enumlev1"/>
        <w:rPr>
          <w:lang w:val="en-US"/>
        </w:rPr>
      </w:pPr>
      <w:r w:rsidRPr="00527E61">
        <w:rPr>
          <w:lang w:val="en-US"/>
        </w:rPr>
        <w:t>–</w:t>
      </w:r>
      <w:r w:rsidRPr="00527E61">
        <w:rPr>
          <w:lang w:val="en-US"/>
        </w:rPr>
        <w:tab/>
        <w:t xml:space="preserve">ETSI TR </w:t>
      </w:r>
      <w:r w:rsidRPr="00527E61">
        <w:rPr>
          <w:lang w:val="en-US" w:eastAsia="ja-JP"/>
        </w:rPr>
        <w:t xml:space="preserve">102 401: </w:t>
      </w:r>
      <w:r w:rsidRPr="00527E61">
        <w:rPr>
          <w:lang w:val="en-US"/>
        </w:rPr>
        <w:t xml:space="preserve">«Digital </w:t>
      </w:r>
      <w:r w:rsidRPr="00527E61">
        <w:rPr>
          <w:lang w:val="en-US" w:eastAsia="ja-JP"/>
        </w:rPr>
        <w:t>V</w:t>
      </w:r>
      <w:r w:rsidRPr="00527E61">
        <w:rPr>
          <w:lang w:val="en-US"/>
        </w:rPr>
        <w:t xml:space="preserve">ideo </w:t>
      </w:r>
      <w:r w:rsidRPr="00527E61">
        <w:rPr>
          <w:lang w:val="en-US" w:eastAsia="ja-JP"/>
        </w:rPr>
        <w:t>B</w:t>
      </w:r>
      <w:r w:rsidRPr="00527E61">
        <w:rPr>
          <w:lang w:val="en-US"/>
        </w:rPr>
        <w:t>roadcasting (DVB); Transmission to handheld terminals (DVB-H); Validation task force report».</w:t>
      </w:r>
    </w:p>
    <w:p w:rsidR="00606E94" w:rsidRPr="00527E61" w:rsidRDefault="00606E94" w:rsidP="00606E94">
      <w:pPr>
        <w:pStyle w:val="enumlev1"/>
        <w:rPr>
          <w:lang w:val="en-US"/>
        </w:rPr>
      </w:pPr>
      <w:r w:rsidRPr="00527E61">
        <w:rPr>
          <w:lang w:val="en-US"/>
        </w:rPr>
        <w:lastRenderedPageBreak/>
        <w:t>–</w:t>
      </w:r>
      <w:r w:rsidRPr="00527E61">
        <w:rPr>
          <w:lang w:val="en-US"/>
        </w:rPr>
        <w:tab/>
        <w:t>ETSI TS 102 584: «Digital Video broadcasting (DVB); DVB-SH Implementation Guidelines».</w:t>
      </w:r>
    </w:p>
    <w:p w:rsidR="00606E94" w:rsidRPr="00762D98" w:rsidRDefault="00606E94" w:rsidP="00606E94">
      <w:pPr>
        <w:pStyle w:val="Headingb"/>
        <w:rPr>
          <w:lang w:eastAsia="ja-JP"/>
        </w:rPr>
      </w:pPr>
      <w:r w:rsidRPr="00762D98">
        <w:rPr>
          <w:lang w:eastAsia="ja-JP"/>
        </w:rPr>
        <w:t>Système de services de radiodiffusion mobile BCAST de l'OMA</w:t>
      </w:r>
    </w:p>
    <w:p w:rsidR="00606E94" w:rsidRPr="00762D98" w:rsidRDefault="00606E94" w:rsidP="00606E94">
      <w:pPr>
        <w:rPr>
          <w:lang w:eastAsia="ja-JP"/>
        </w:rPr>
      </w:pPr>
      <w:r w:rsidRPr="00762D98">
        <w:rPr>
          <w:lang w:eastAsia="ja-JP"/>
        </w:rPr>
        <w:t xml:space="preserve">La solution BCAST de l'OMA </w:t>
      </w:r>
      <w:r>
        <w:rPr>
          <w:lang w:eastAsia="ja-JP"/>
        </w:rPr>
        <w:t xml:space="preserve">est à </w:t>
      </w:r>
      <w:r w:rsidRPr="00762D98">
        <w:rPr>
          <w:lang w:eastAsia="ja-JP"/>
        </w:rPr>
        <w:t>utilis</w:t>
      </w:r>
      <w:r>
        <w:rPr>
          <w:lang w:eastAsia="ja-JP"/>
        </w:rPr>
        <w:t>er</w:t>
      </w:r>
      <w:r w:rsidRPr="00762D98">
        <w:rPr>
          <w:lang w:eastAsia="ja-JP"/>
        </w:rPr>
        <w:t xml:space="preserve"> avec divers supports de radiodiffusion, dont les supports de radiodiffusion DVB-H et DVB-SH. L'adaptation de la technologie de base des services de radiodiffusion mobile de l'OMA est décrite dans:</w:t>
      </w:r>
    </w:p>
    <w:p w:rsidR="00606E94" w:rsidRPr="00762D98" w:rsidRDefault="00606E94" w:rsidP="00606E94">
      <w:pPr>
        <w:pStyle w:val="enumlev1"/>
      </w:pPr>
      <w:r w:rsidRPr="00762D98">
        <w:rPr>
          <w:lang w:eastAsia="ko-KR"/>
        </w:rPr>
        <w:t>–</w:t>
      </w:r>
      <w:r w:rsidRPr="00762D98">
        <w:rPr>
          <w:lang w:eastAsia="ko-KR"/>
        </w:rPr>
        <w:tab/>
      </w:r>
      <w:r w:rsidRPr="00762D98">
        <w:t xml:space="preserve">la spécification «BCAST 1.0 </w:t>
      </w:r>
      <w:r w:rsidRPr="00762D98">
        <w:rPr>
          <w:lang w:eastAsia="ja-JP"/>
        </w:rPr>
        <w:t>Distribution System Adaptation – IPDC over DVB-H»</w:t>
      </w:r>
      <w:r w:rsidRPr="00762D98">
        <w:rPr>
          <w:rStyle w:val="FootnoteReference"/>
          <w:lang w:eastAsia="ja-JP"/>
        </w:rPr>
        <w:footnoteReference w:id="5"/>
      </w:r>
      <w:r w:rsidRPr="00762D98">
        <w:rPr>
          <w:lang w:eastAsia="ja-JP"/>
        </w:rPr>
        <w:t xml:space="preserve"> lorsque le système de distribution BCAST s</w:t>
      </w:r>
      <w:r w:rsidR="003B00A1">
        <w:rPr>
          <w:lang w:eastAsia="ja-JP"/>
        </w:rPr>
        <w:t>ous-jacent est le système DVB-H;</w:t>
      </w:r>
    </w:p>
    <w:p w:rsidR="00606E94" w:rsidRPr="00762D98" w:rsidRDefault="00606E94" w:rsidP="00606E94">
      <w:pPr>
        <w:pStyle w:val="enumlev1"/>
      </w:pPr>
      <w:r w:rsidRPr="00762D98">
        <w:rPr>
          <w:lang w:eastAsia="ko-KR"/>
        </w:rPr>
        <w:t>–</w:t>
      </w:r>
      <w:r w:rsidRPr="00762D98">
        <w:rPr>
          <w:lang w:eastAsia="ko-KR"/>
        </w:rPr>
        <w:tab/>
      </w:r>
      <w:r w:rsidRPr="00762D98">
        <w:rPr>
          <w:lang w:eastAsia="ja-JP"/>
        </w:rPr>
        <w:t>la spécification «BCAST 1.1 Distribution System Adaptation – IPDC over DVB-SH»</w:t>
      </w:r>
      <w:r w:rsidRPr="00762D98">
        <w:rPr>
          <w:rStyle w:val="FootnoteReference"/>
          <w:lang w:eastAsia="ja-JP"/>
        </w:rPr>
        <w:footnoteReference w:id="6"/>
      </w:r>
      <w:r w:rsidRPr="00762D98">
        <w:rPr>
          <w:lang w:eastAsia="ja-JP"/>
        </w:rPr>
        <w:t xml:space="preserve"> lorsque le système de distribution BCAST sous-jacent est le système DVB-SH.</w:t>
      </w:r>
    </w:p>
    <w:p w:rsidR="00606E94" w:rsidRPr="00527E61" w:rsidRDefault="00606E94" w:rsidP="00606E94">
      <w:pPr>
        <w:pStyle w:val="Headingb"/>
        <w:rPr>
          <w:rFonts w:eastAsia="MS Mincho"/>
          <w:lang w:val="en-US" w:eastAsia="ja-JP"/>
        </w:rPr>
      </w:pPr>
      <w:r w:rsidRPr="00527E61">
        <w:rPr>
          <w:rFonts w:eastAsia="MS Mincho"/>
          <w:lang w:val="en-US" w:eastAsia="ja-JP"/>
        </w:rPr>
        <w:t>Spécifications BCAST 1.0 de l'</w:t>
      </w:r>
      <w:r w:rsidRPr="00527E61">
        <w:rPr>
          <w:lang w:val="en-US" w:eastAsia="ja-JP"/>
        </w:rPr>
        <w:t>OMA</w:t>
      </w:r>
    </w:p>
    <w:p w:rsidR="00606E94" w:rsidRPr="00527E61" w:rsidRDefault="00606E94" w:rsidP="00606E94">
      <w:pPr>
        <w:pStyle w:val="enumlev1"/>
        <w:rPr>
          <w:lang w:val="en-US"/>
        </w:rPr>
      </w:pPr>
      <w:r w:rsidRPr="00527E61">
        <w:rPr>
          <w:szCs w:val="22"/>
          <w:lang w:val="en-US"/>
        </w:rPr>
        <w:t>–</w:t>
      </w:r>
      <w:r w:rsidRPr="00527E61">
        <w:rPr>
          <w:szCs w:val="22"/>
          <w:lang w:val="en-US"/>
        </w:rPr>
        <w:tab/>
        <w:t>«Enabler Release Definition for Mobile Broadcast Services»,</w:t>
      </w:r>
      <w:r w:rsidRPr="00527E61">
        <w:rPr>
          <w:lang w:val="en-US"/>
        </w:rPr>
        <w:t xml:space="preserve"> Open Mobile Alliance, OMA</w:t>
      </w:r>
      <w:r w:rsidRPr="00527E61">
        <w:rPr>
          <w:lang w:val="en-US"/>
        </w:rPr>
        <w:noBreakHyphen/>
        <w:t>ERELD-BCAST-V1_0.</w:t>
      </w:r>
      <w:r w:rsidRPr="00527E61">
        <w:rPr>
          <w:szCs w:val="22"/>
          <w:lang w:val="en-US"/>
        </w:rPr>
        <w:t xml:space="preserve"> </w:t>
      </w:r>
    </w:p>
    <w:p w:rsidR="00606E94" w:rsidRPr="00527E61" w:rsidRDefault="00606E94" w:rsidP="00606E94">
      <w:pPr>
        <w:pStyle w:val="enumlev1"/>
        <w:rPr>
          <w:lang w:val="en-US"/>
        </w:rPr>
      </w:pPr>
      <w:r w:rsidRPr="00527E61">
        <w:rPr>
          <w:szCs w:val="22"/>
          <w:lang w:val="en-US"/>
        </w:rPr>
        <w:t>–</w:t>
      </w:r>
      <w:r w:rsidRPr="00527E61">
        <w:rPr>
          <w:szCs w:val="22"/>
          <w:lang w:val="en-US"/>
        </w:rPr>
        <w:tab/>
        <w:t>«</w:t>
      </w:r>
      <w:r w:rsidRPr="00527E61">
        <w:rPr>
          <w:lang w:val="en-US"/>
        </w:rPr>
        <w:t>Mobile Broadcast Services Requirements», Open Mobile Alliance, OMA-RD-BCAST-V1_0.</w:t>
      </w:r>
    </w:p>
    <w:p w:rsidR="00606E94" w:rsidRPr="00527E61" w:rsidRDefault="00606E94" w:rsidP="00606E94">
      <w:pPr>
        <w:pStyle w:val="enumlev1"/>
        <w:rPr>
          <w:lang w:val="en-US"/>
        </w:rPr>
      </w:pPr>
      <w:r w:rsidRPr="00527E61">
        <w:rPr>
          <w:szCs w:val="22"/>
          <w:lang w:val="en-US"/>
        </w:rPr>
        <w:t>–</w:t>
      </w:r>
      <w:r w:rsidRPr="00527E61">
        <w:rPr>
          <w:szCs w:val="22"/>
          <w:lang w:val="en-US"/>
        </w:rPr>
        <w:tab/>
        <w:t>«</w:t>
      </w:r>
      <w:r w:rsidRPr="00527E61">
        <w:rPr>
          <w:lang w:val="en-US"/>
        </w:rPr>
        <w:t>Mobile Broadcast Services Architecture», Open Mobile Alliance, OMA-AD-BCAST-V1_0.</w:t>
      </w:r>
    </w:p>
    <w:p w:rsidR="00606E94" w:rsidRPr="00527E61" w:rsidRDefault="00606E94" w:rsidP="00606E94">
      <w:pPr>
        <w:pStyle w:val="enumlev1"/>
        <w:rPr>
          <w:lang w:val="en-US"/>
        </w:rPr>
      </w:pPr>
      <w:r w:rsidRPr="00527E61">
        <w:rPr>
          <w:szCs w:val="22"/>
          <w:lang w:val="en-US"/>
        </w:rPr>
        <w:t>–</w:t>
      </w:r>
      <w:r w:rsidRPr="00527E61">
        <w:rPr>
          <w:szCs w:val="22"/>
          <w:lang w:val="en-US"/>
        </w:rPr>
        <w:tab/>
        <w:t>«</w:t>
      </w:r>
      <w:r w:rsidRPr="00527E61">
        <w:rPr>
          <w:lang w:val="en-US"/>
        </w:rPr>
        <w:t>Mobile Broadcast Services», Open Mobile Alliance, OMA-TS-BCAST_Services-V1_0.</w:t>
      </w:r>
    </w:p>
    <w:p w:rsidR="00606E94" w:rsidRPr="00527E61" w:rsidRDefault="00606E94" w:rsidP="00606E94">
      <w:pPr>
        <w:pStyle w:val="enumlev1"/>
        <w:rPr>
          <w:lang w:val="en-US"/>
        </w:rPr>
      </w:pPr>
      <w:r w:rsidRPr="00527E61">
        <w:rPr>
          <w:szCs w:val="22"/>
          <w:lang w:val="en-US"/>
        </w:rPr>
        <w:t>–</w:t>
      </w:r>
      <w:r w:rsidRPr="00527E61">
        <w:rPr>
          <w:szCs w:val="22"/>
          <w:lang w:val="en-US"/>
        </w:rPr>
        <w:tab/>
        <w:t>«</w:t>
      </w:r>
      <w:r w:rsidRPr="00527E61">
        <w:rPr>
          <w:lang w:val="en-US"/>
        </w:rPr>
        <w:t>Service Guide for Mobile Broadcast Services», Open Mobile Alliance, OMA-TS-BCAST_Service_Guide-V1_0.</w:t>
      </w:r>
    </w:p>
    <w:p w:rsidR="00606E94" w:rsidRPr="00527E61" w:rsidRDefault="00606E94" w:rsidP="00606E94">
      <w:pPr>
        <w:pStyle w:val="enumlev1"/>
        <w:rPr>
          <w:lang w:val="en-US"/>
        </w:rPr>
      </w:pPr>
      <w:r w:rsidRPr="00527E61">
        <w:rPr>
          <w:szCs w:val="22"/>
          <w:lang w:val="en-US"/>
        </w:rPr>
        <w:t>–</w:t>
      </w:r>
      <w:r w:rsidRPr="00527E61">
        <w:rPr>
          <w:szCs w:val="22"/>
          <w:lang w:val="en-US"/>
        </w:rPr>
        <w:tab/>
        <w:t>«</w:t>
      </w:r>
      <w:r w:rsidRPr="00527E61">
        <w:rPr>
          <w:lang w:val="en-US"/>
        </w:rPr>
        <w:t>File and Stream Distribution for Mobile Broadcast Services», Open Mobile Alliance, OMA-TS-BCAST_Distribution-V1_0.</w:t>
      </w:r>
    </w:p>
    <w:p w:rsidR="00606E94" w:rsidRPr="00527E61" w:rsidRDefault="00606E94" w:rsidP="00606E94">
      <w:pPr>
        <w:pStyle w:val="enumlev1"/>
        <w:rPr>
          <w:lang w:val="en-US"/>
        </w:rPr>
      </w:pPr>
      <w:r w:rsidRPr="00527E61">
        <w:rPr>
          <w:szCs w:val="22"/>
          <w:lang w:val="en-US"/>
        </w:rPr>
        <w:t>–</w:t>
      </w:r>
      <w:r w:rsidRPr="00527E61">
        <w:rPr>
          <w:szCs w:val="22"/>
          <w:lang w:val="en-US"/>
        </w:rPr>
        <w:tab/>
        <w:t>«</w:t>
      </w:r>
      <w:r w:rsidRPr="00527E61">
        <w:rPr>
          <w:lang w:val="en-US"/>
        </w:rPr>
        <w:t>Service and Content Protection for Mobile Broadcast Services», Open Mobile Alliance, OMA-TS-BCAST_SvcCntProtection-V1_0.</w:t>
      </w:r>
    </w:p>
    <w:p w:rsidR="00606E94" w:rsidRPr="00527E61" w:rsidRDefault="00606E94" w:rsidP="00606E94">
      <w:pPr>
        <w:pStyle w:val="enumlev1"/>
        <w:rPr>
          <w:lang w:val="en-US"/>
        </w:rPr>
      </w:pPr>
      <w:r w:rsidRPr="00527E61">
        <w:rPr>
          <w:szCs w:val="22"/>
          <w:lang w:val="en-US"/>
        </w:rPr>
        <w:t>–</w:t>
      </w:r>
      <w:r w:rsidRPr="00527E61">
        <w:rPr>
          <w:szCs w:val="22"/>
          <w:lang w:val="en-US"/>
        </w:rPr>
        <w:tab/>
        <w:t>«</w:t>
      </w:r>
      <w:r w:rsidRPr="00527E61">
        <w:rPr>
          <w:lang w:val="en-US"/>
        </w:rPr>
        <w:t>OMA DRM v2.0 Extensions for Broadcast Support», Open Mobile Alliance, OMA-TS-DRM_XBS-V1_0.</w:t>
      </w:r>
    </w:p>
    <w:p w:rsidR="00606E94" w:rsidRPr="00527E61" w:rsidRDefault="00606E94" w:rsidP="00606E94">
      <w:pPr>
        <w:pStyle w:val="enumlev1"/>
        <w:rPr>
          <w:lang w:val="en-US"/>
        </w:rPr>
      </w:pPr>
      <w:r w:rsidRPr="00527E61">
        <w:rPr>
          <w:szCs w:val="22"/>
          <w:lang w:val="en-US"/>
        </w:rPr>
        <w:t>–</w:t>
      </w:r>
      <w:r w:rsidRPr="00527E61">
        <w:rPr>
          <w:szCs w:val="22"/>
          <w:lang w:val="en-US"/>
        </w:rPr>
        <w:tab/>
        <w:t>«</w:t>
      </w:r>
      <w:r w:rsidRPr="00527E61">
        <w:rPr>
          <w:lang w:val="en-US"/>
        </w:rPr>
        <w:t>Broadcast Distribution System Adaptation – IPDC over DVB-H», Open Mobile Alliance, OMA-TS-BCAST_DVB_Adaptation-V1_0.</w:t>
      </w:r>
    </w:p>
    <w:p w:rsidR="00606E94" w:rsidRPr="00762D98" w:rsidRDefault="00606E94" w:rsidP="00606E94">
      <w:pPr>
        <w:pStyle w:val="Headingb"/>
        <w:rPr>
          <w:lang w:eastAsia="ja-JP"/>
        </w:rPr>
      </w:pPr>
      <w:r w:rsidRPr="00762D98">
        <w:rPr>
          <w:lang w:eastAsia="ja-JP"/>
        </w:rPr>
        <w:t>Spécifications BCAST 1.1 de l'OMA complétant les spécifications BCAST 1.0 de l'OMA</w:t>
      </w:r>
    </w:p>
    <w:p w:rsidR="00606E94" w:rsidRPr="00762D98" w:rsidRDefault="00606E94" w:rsidP="00606E94">
      <w:pPr>
        <w:pStyle w:val="enumlev1"/>
      </w:pPr>
      <w:r w:rsidRPr="00762D98">
        <w:rPr>
          <w:szCs w:val="22"/>
        </w:rPr>
        <w:t>–</w:t>
      </w:r>
      <w:r w:rsidRPr="00762D98">
        <w:rPr>
          <w:szCs w:val="22"/>
        </w:rPr>
        <w:tab/>
        <w:t>«</w:t>
      </w:r>
      <w:r w:rsidRPr="00762D98">
        <w:t xml:space="preserve">BCAST Distribution System Adaptation – IPDC over DVB-SH», Open Mobile Alliance, </w:t>
      </w:r>
      <w:r w:rsidRPr="00762D98" w:rsidDel="009725A0">
        <w:t>draft Version 1.</w:t>
      </w:r>
      <w:r w:rsidRPr="00762D98">
        <w:t>1 – 22</w:t>
      </w:r>
      <w:r w:rsidR="00AB4FED">
        <w:t xml:space="preserve"> octobre </w:t>
      </w:r>
      <w:r w:rsidRPr="00762D98">
        <w:t>2009</w:t>
      </w:r>
      <w:r w:rsidRPr="00762D98" w:rsidDel="009725A0">
        <w:t xml:space="preserve"> (</w:t>
      </w:r>
      <w:r w:rsidRPr="00762D98">
        <w:t>OMA-TS-BCAST_DVBSH_Adaptation-V1_1</w:t>
      </w:r>
      <w:r w:rsidRPr="00762D98">
        <w:noBreakHyphen/>
        <w:t>20091022-D</w:t>
      </w:r>
      <w:r w:rsidRPr="00762D98" w:rsidDel="009725A0">
        <w:t>)</w:t>
      </w:r>
      <w:r w:rsidRPr="00762D98">
        <w:t>.</w:t>
      </w:r>
    </w:p>
    <w:p w:rsidR="00606E94" w:rsidRPr="00762D98" w:rsidRDefault="00606E94" w:rsidP="00606E94">
      <w:r w:rsidRPr="00762D98">
        <w:t xml:space="preserve">Adresse URL des spécifications BCAST de l'OMA: </w:t>
      </w:r>
      <w:hyperlink r:id="rId57" w:history="1">
        <w:r w:rsidRPr="00762D98">
          <w:rPr>
            <w:rStyle w:val="Hyperlink"/>
          </w:rPr>
          <w:t>http://www.openmobilealliance.org/</w:t>
        </w:r>
      </w:hyperlink>
      <w:r w:rsidRPr="00762D98">
        <w:t>.</w:t>
      </w:r>
    </w:p>
    <w:p w:rsidR="00606E94" w:rsidRPr="00762D98" w:rsidRDefault="00606E94" w:rsidP="00606E94">
      <w:pPr>
        <w:pStyle w:val="Note"/>
        <w:rPr>
          <w:lang w:eastAsia="ja-JP"/>
        </w:rPr>
      </w:pPr>
      <w:r w:rsidRPr="00762D98">
        <w:rPr>
          <w:lang w:eastAsia="ja-JP"/>
        </w:rPr>
        <w:t>NOTE – L'OMA doit envoyer au BR une déclaration concernant la référence normative à ses normes conformément à la Résolution UIT-R 9-1.</w:t>
      </w:r>
    </w:p>
    <w:p w:rsidR="00606E94" w:rsidRPr="00762D98" w:rsidRDefault="00606E94" w:rsidP="00606E94">
      <w:pPr>
        <w:pStyle w:val="AnnexNoTitle"/>
        <w:rPr>
          <w:lang w:eastAsia="ja-JP"/>
        </w:rPr>
      </w:pPr>
      <w:r w:rsidRPr="00762D98">
        <w:rPr>
          <w:lang w:eastAsia="ja-JP"/>
        </w:rPr>
        <w:br w:type="page"/>
      </w:r>
    </w:p>
    <w:p w:rsidR="00606E94" w:rsidRPr="00762D98" w:rsidRDefault="00606E94" w:rsidP="00606E94">
      <w:pPr>
        <w:pStyle w:val="AnnexNoTitle"/>
        <w:rPr>
          <w:lang w:eastAsia="ja-JP"/>
        </w:rPr>
      </w:pPr>
      <w:r w:rsidRPr="00762D98">
        <w:rPr>
          <w:lang w:eastAsia="ja-JP"/>
        </w:rPr>
        <w:lastRenderedPageBreak/>
        <w:t>Annexe 5</w:t>
      </w:r>
      <w:r w:rsidRPr="00762D98">
        <w:rPr>
          <w:lang w:eastAsia="ja-JP"/>
        </w:rPr>
        <w:br/>
      </w:r>
      <w:r w:rsidRPr="00762D98">
        <w:rPr>
          <w:lang w:eastAsia="ja-JP"/>
        </w:rPr>
        <w:br/>
        <w:t>Système multimédia «M» (liaison aller simple)</w:t>
      </w:r>
    </w:p>
    <w:p w:rsidR="00606E94" w:rsidRPr="00762D98" w:rsidRDefault="00606E94" w:rsidP="00606E94">
      <w:pPr>
        <w:pStyle w:val="Headingb"/>
      </w:pPr>
      <w:r w:rsidRPr="00762D98">
        <w:t>Résumé</w:t>
      </w:r>
    </w:p>
    <w:p w:rsidR="00606E94" w:rsidRPr="00762D98" w:rsidRDefault="00606E94" w:rsidP="00606E94">
      <w:r w:rsidRPr="00762D98">
        <w:t>Les caractéristiques techniques de la couche physique de la technologie de liaison aller simple (FLO) sont décrites dans le contexte des besoins identifiés. Il en résulte une nouvelle technique de radiodiffusion mobile appelée technologie FLO.</w:t>
      </w:r>
    </w:p>
    <w:p w:rsidR="00606E94" w:rsidRPr="00762D98" w:rsidRDefault="00606E94" w:rsidP="00606E94">
      <w:r w:rsidRPr="00762D98">
        <w:t>La normalisation de la technologie FLO a été effectuée par la TIA (Telecommunications Industry Association) (norme TIA-1099) et fait l'objet d'une coordination plus appropriée dans le cadre du Forum FLO (</w:t>
      </w:r>
      <w:hyperlink r:id="rId58" w:history="1">
        <w:r w:rsidRPr="00762D98">
          <w:rPr>
            <w:rStyle w:val="Hyperlink"/>
          </w:rPr>
          <w:t>www.floforum.org</w:t>
        </w:r>
      </w:hyperlink>
      <w:r w:rsidRPr="00762D98">
        <w:t>).</w:t>
      </w:r>
    </w:p>
    <w:p w:rsidR="00606E94" w:rsidRPr="00762D98" w:rsidRDefault="00606E94" w:rsidP="00606E94">
      <w:r w:rsidRPr="00762D98">
        <w:t>Les autres références informatives relatives à la qualité de fonctionnement du système multimédia «M» sont les suivantes:</w:t>
      </w:r>
    </w:p>
    <w:p w:rsidR="00606E94" w:rsidRPr="00527E61" w:rsidRDefault="00606E94" w:rsidP="00606E94">
      <w:pPr>
        <w:pStyle w:val="enumlev1"/>
        <w:rPr>
          <w:lang w:val="en-US"/>
        </w:rPr>
      </w:pPr>
      <w:r w:rsidRPr="00527E61">
        <w:rPr>
          <w:lang w:val="en-US"/>
        </w:rPr>
        <w:t>–</w:t>
      </w:r>
      <w:r w:rsidRPr="00527E61">
        <w:rPr>
          <w:lang w:val="en-US"/>
        </w:rPr>
        <w:tab/>
        <w:t xml:space="preserve">TIA-1102: Minimum Performance Specification for Terrestrial Mobile Multimedia Multicast Forward Link Only Devices. </w:t>
      </w:r>
    </w:p>
    <w:p w:rsidR="00606E94" w:rsidRPr="00527E61" w:rsidRDefault="00606E94" w:rsidP="00606E94">
      <w:pPr>
        <w:pStyle w:val="enumlev1"/>
        <w:rPr>
          <w:lang w:val="en-US"/>
        </w:rPr>
      </w:pPr>
      <w:r w:rsidRPr="00527E61">
        <w:rPr>
          <w:lang w:val="en-US"/>
        </w:rPr>
        <w:t>–</w:t>
      </w:r>
      <w:r w:rsidRPr="00527E61">
        <w:rPr>
          <w:lang w:val="en-US"/>
        </w:rPr>
        <w:tab/>
        <w:t>TIA-1103: Minimum Performance Specification for Terrestrial Mobile Multimedia Multicast Forward Link Only Transmitters.</w:t>
      </w:r>
    </w:p>
    <w:p w:rsidR="00606E94" w:rsidRPr="00527E61" w:rsidRDefault="00606E94" w:rsidP="00606E94">
      <w:pPr>
        <w:pStyle w:val="enumlev1"/>
        <w:rPr>
          <w:lang w:val="en-US"/>
        </w:rPr>
      </w:pPr>
      <w:r w:rsidRPr="00527E61">
        <w:rPr>
          <w:lang w:val="en-US"/>
        </w:rPr>
        <w:t>–</w:t>
      </w:r>
      <w:r w:rsidRPr="00527E61">
        <w:rPr>
          <w:lang w:val="en-US"/>
        </w:rPr>
        <w:tab/>
        <w:t>TIA-1104: Test Application Protocol for Terrestrial Mobile Multimedia Multicast Forward Link Only Transmitters and Devices.</w:t>
      </w:r>
    </w:p>
    <w:p w:rsidR="00606E94" w:rsidRPr="00762D98" w:rsidRDefault="00606E94" w:rsidP="00606E94">
      <w:pPr>
        <w:pStyle w:val="Heading1"/>
      </w:pPr>
      <w:r w:rsidRPr="00762D98">
        <w:t>1</w:t>
      </w:r>
      <w:r w:rsidRPr="00762D98">
        <w:tab/>
        <w:t>Introduction</w:t>
      </w:r>
    </w:p>
    <w:p w:rsidR="00606E94" w:rsidRPr="00762D98" w:rsidRDefault="00606E94" w:rsidP="00606E94">
      <w:r w:rsidRPr="00762D98">
        <w:t>Ces dernières années, les fonctionnalités des téléphones cellulaires se sont considérablement développées. Conçus au départ comme des appareils purement vocaux, les téléphones cellulaires sont progressivement devenus des dispositifs texte et multimédia polyvalents.</w:t>
      </w:r>
    </w:p>
    <w:p w:rsidR="00606E94" w:rsidRPr="00762D98" w:rsidRDefault="00606E94" w:rsidP="00606E94">
      <w:r w:rsidRPr="00762D98">
        <w:t>Les services vidéo et autres services multimédias offerts sur les téléphones cellulaires sont essentiellement fournis via les réseaux hertziens de la troisième génération disponibles aujourd'hui. Récemment encore, la fourniture de ces services s'effectuait principalement par l'intermédiaire de réseaux hertziens monodiffusion, mais on trouve de plus en plus de méthodes de multidiffusion dans les réseaux monodiffusion actuels.</w:t>
      </w:r>
    </w:p>
    <w:p w:rsidR="00606E94" w:rsidRPr="00762D98" w:rsidRDefault="00606E94" w:rsidP="00606E94">
      <w:r w:rsidRPr="00762D98">
        <w:t>Les mécanismes de radiodiffusion/multidiffusion de ces réseaux de troisième génération sont pour l'essentiel intégrés à la couche physique de monodiffusion. Pour une large distribution simultanée de contenu, c'est</w:t>
      </w:r>
      <w:r w:rsidRPr="00762D98">
        <w:noBreakHyphen/>
        <w:t>à</w:t>
      </w:r>
      <w:r w:rsidRPr="00762D98">
        <w:noBreakHyphen/>
        <w:t>dire au-delà de quelques utilisateurs par secteur, on admet généralement qu'il est économiquement avantageux de passer à la fourniture de radiodiffusion</w:t>
      </w:r>
      <w:r w:rsidRPr="00762D98">
        <w:noBreakHyphen/>
        <w:t>multidiffusion.</w:t>
      </w:r>
    </w:p>
    <w:p w:rsidR="00606E94" w:rsidRPr="00762D98" w:rsidRDefault="00606E94" w:rsidP="00606E94">
      <w:r w:rsidRPr="00762D98">
        <w:t>Bien que le choix d'un mode de radiodiffusion dans un cadre de monodiffusion permette de fortes réductions de coût, les gains d'efficacité peuvent être encore plus importants avec un réseau de recouvrement spécialisé de radiodiffusion-multidiffusion. Étant donné qu'elle est affranchie des restrictions imposées par la prise en charge du fonctionnement en monodiffusion, la couche physique peut être spécialement conçue pour fournir des services multimédias et des applications à un grand nombre d'utilisateurs au coût le plus bas possible.</w:t>
      </w:r>
    </w:p>
    <w:p w:rsidR="00606E94" w:rsidRPr="00762D98" w:rsidRDefault="00606E94" w:rsidP="00606E94">
      <w:r w:rsidRPr="00762D98">
        <w:t>On trouvera dans les paragraphes ci-après les principales caractéristiques de l'interface radioélectrique de la technologie FLO.</w:t>
      </w:r>
    </w:p>
    <w:p w:rsidR="00606E94" w:rsidRPr="00762D98" w:rsidRDefault="00606E94" w:rsidP="00606E94">
      <w:pPr>
        <w:pStyle w:val="Heading1"/>
      </w:pPr>
      <w:r w:rsidRPr="00762D98">
        <w:lastRenderedPageBreak/>
        <w:t>2</w:t>
      </w:r>
      <w:r w:rsidRPr="00762D98">
        <w:tab/>
        <w:t>Exigences applicables à la fourniture vers des récepteurs portatifs mobiles</w:t>
      </w:r>
    </w:p>
    <w:p w:rsidR="00606E94" w:rsidRPr="00762D98" w:rsidRDefault="00606E94" w:rsidP="00606E94">
      <w:pPr>
        <w:keepNext/>
        <w:keepLines/>
      </w:pPr>
      <w:r w:rsidRPr="00762D98">
        <w:t>Les principales exigences imposées à la conception de la couche physique pour la radiodiffusion de Terre d'applications multimédias et de données en réception mobile sont les suivantes:</w:t>
      </w:r>
    </w:p>
    <w:p w:rsidR="00606E94" w:rsidRPr="00762D98" w:rsidRDefault="00606E94" w:rsidP="00606E94">
      <w:pPr>
        <w:pStyle w:val="enumlev1"/>
      </w:pPr>
      <w:r w:rsidRPr="00762D98">
        <w:t>–</w:t>
      </w:r>
      <w:r w:rsidRPr="00762D98">
        <w:tab/>
        <w:t>Nécessité de répondre à la demande des consommateurs en matière de services multimédias, notamment:</w:t>
      </w:r>
    </w:p>
    <w:p w:rsidR="00606E94" w:rsidRPr="00762D98" w:rsidRDefault="003B00A1" w:rsidP="00606E94">
      <w:pPr>
        <w:pStyle w:val="enumlev2"/>
      </w:pPr>
      <w:r>
        <w:t>•</w:t>
      </w:r>
      <w:r w:rsidR="00606E94" w:rsidRPr="00762D98">
        <w:tab/>
        <w:t>couverture universelle;</w:t>
      </w:r>
    </w:p>
    <w:p w:rsidR="00606E94" w:rsidRPr="00762D98" w:rsidRDefault="003B00A1" w:rsidP="00606E94">
      <w:pPr>
        <w:pStyle w:val="enumlev2"/>
      </w:pPr>
      <w:r>
        <w:t>•</w:t>
      </w:r>
      <w:r w:rsidR="00606E94" w:rsidRPr="00762D98">
        <w:tab/>
        <w:t>actualités locales, météo et programmes sportifs;</w:t>
      </w:r>
    </w:p>
    <w:p w:rsidR="00606E94" w:rsidRPr="00762D98" w:rsidRDefault="003B00A1" w:rsidP="00606E94">
      <w:pPr>
        <w:pStyle w:val="enumlev2"/>
      </w:pPr>
      <w:r>
        <w:t>•</w:t>
      </w:r>
      <w:r w:rsidR="00606E94" w:rsidRPr="00762D98">
        <w:tab/>
        <w:t>programmes nationaux et régionaux.</w:t>
      </w:r>
    </w:p>
    <w:p w:rsidR="00606E94" w:rsidRPr="00762D98" w:rsidRDefault="00606E94" w:rsidP="00606E94">
      <w:pPr>
        <w:pStyle w:val="enumlev1"/>
      </w:pPr>
      <w:r w:rsidRPr="00762D98">
        <w:t>–</w:t>
      </w:r>
      <w:r w:rsidRPr="00762D98">
        <w:tab/>
        <w:t>Qualité de service pour tous les types de données.</w:t>
      </w:r>
    </w:p>
    <w:p w:rsidR="00606E94" w:rsidRPr="00762D98" w:rsidRDefault="00606E94" w:rsidP="00606E94">
      <w:pPr>
        <w:pStyle w:val="enumlev1"/>
      </w:pPr>
      <w:r w:rsidRPr="00762D98">
        <w:t>–</w:t>
      </w:r>
      <w:r w:rsidRPr="00762D98">
        <w:tab/>
        <w:t>Prise en charge de la diffusion en continu de signaux audio et vidéo.</w:t>
      </w:r>
    </w:p>
    <w:p w:rsidR="00606E94" w:rsidRPr="00762D98" w:rsidRDefault="00606E94" w:rsidP="00606E94">
      <w:pPr>
        <w:pStyle w:val="enumlev1"/>
      </w:pPr>
      <w:r w:rsidRPr="00762D98">
        <w:t>–</w:t>
      </w:r>
      <w:r w:rsidRPr="00762D98">
        <w:tab/>
        <w:t>Dispositifs mobiles bon marché et consommant peu d'énergie.</w:t>
      </w:r>
    </w:p>
    <w:p w:rsidR="00606E94" w:rsidRPr="00762D98" w:rsidRDefault="00606E94" w:rsidP="00606E94">
      <w:pPr>
        <w:pStyle w:val="enumlev1"/>
      </w:pPr>
      <w:r w:rsidRPr="00762D98">
        <w:t>–</w:t>
      </w:r>
      <w:r w:rsidRPr="00762D98">
        <w:tab/>
        <w:t>Caractéristiques de transmission efficaces.</w:t>
      </w:r>
    </w:p>
    <w:p w:rsidR="00606E94" w:rsidRPr="00762D98" w:rsidRDefault="00606E94" w:rsidP="00606E94">
      <w:pPr>
        <w:pStyle w:val="enumlev1"/>
      </w:pPr>
      <w:r w:rsidRPr="00762D98">
        <w:t>–</w:t>
      </w:r>
      <w:r w:rsidRPr="00762D98">
        <w:tab/>
        <w:t>Infrastructure rentable.</w:t>
      </w:r>
    </w:p>
    <w:p w:rsidR="00606E94" w:rsidRPr="00762D98" w:rsidRDefault="00606E94" w:rsidP="00606E94">
      <w:pPr>
        <w:pStyle w:val="enumlev1"/>
      </w:pPr>
      <w:r w:rsidRPr="00762D98">
        <w:t>–</w:t>
      </w:r>
      <w:r w:rsidRPr="00762D98">
        <w:tab/>
        <w:t>Ne doit pas nuire aux fonctionnalités normales du téléphone.</w:t>
      </w:r>
    </w:p>
    <w:p w:rsidR="00606E94" w:rsidRPr="00762D98" w:rsidRDefault="00606E94" w:rsidP="00606E94">
      <w:pPr>
        <w:pStyle w:val="Heading2"/>
      </w:pPr>
      <w:r w:rsidRPr="00762D98">
        <w:t>2.1</w:t>
      </w:r>
      <w:r w:rsidRPr="00762D98">
        <w:tab/>
        <w:t>Types de services requis</w:t>
      </w:r>
    </w:p>
    <w:p w:rsidR="00606E94" w:rsidRPr="00762D98" w:rsidRDefault="00606E94" w:rsidP="00606E94">
      <w:pPr>
        <w:pStyle w:val="enumlev1"/>
      </w:pPr>
      <w:r w:rsidRPr="00762D98">
        <w:t>–</w:t>
      </w:r>
      <w:r w:rsidRPr="00762D98">
        <w:tab/>
      </w:r>
      <w:r w:rsidRPr="00762D98">
        <w:rPr>
          <w:i/>
          <w:iCs/>
        </w:rPr>
        <w:t>Temps réel:</w:t>
      </w:r>
      <w:r w:rsidRPr="00762D98">
        <w:t xml:space="preserve"> le service multimédia en temps réel est équivalent sur le plan fonctionnel à la télévision classique. Le support est utilisé tel qu'il est fourni.</w:t>
      </w:r>
    </w:p>
    <w:p w:rsidR="00606E94" w:rsidRPr="00762D98" w:rsidRDefault="00606E94" w:rsidP="00606E94">
      <w:pPr>
        <w:pStyle w:val="enumlev1"/>
      </w:pPr>
      <w:r w:rsidRPr="00762D98">
        <w:t>–</w:t>
      </w:r>
      <w:r w:rsidRPr="00762D98">
        <w:tab/>
      </w:r>
      <w:r w:rsidRPr="00762D98">
        <w:rPr>
          <w:i/>
          <w:iCs/>
        </w:rPr>
        <w:t>Pas en temps réel:</w:t>
      </w:r>
      <w:r w:rsidRPr="00762D98">
        <w:t xml:space="preserve"> on entend par service pas en temps réel tout type de contenu qui est fourni sous la forme d'un fichier et qui est stocké. Ce type de fourniture permet aux utilisateurs d'utiliser le support comme ils le souhaitent. Le type de support propre au fichier est relativement peu important pour la couche physique.</w:t>
      </w:r>
    </w:p>
    <w:p w:rsidR="00606E94" w:rsidRPr="00762D98" w:rsidRDefault="00606E94" w:rsidP="00606E94">
      <w:pPr>
        <w:pStyle w:val="enumlev1"/>
        <w:rPr>
          <w:b/>
        </w:rPr>
      </w:pPr>
      <w:r w:rsidRPr="00762D98">
        <w:t>–</w:t>
      </w:r>
      <w:r w:rsidRPr="00762D98">
        <w:tab/>
      </w:r>
      <w:r w:rsidRPr="00762D98">
        <w:rPr>
          <w:i/>
          <w:iCs/>
        </w:rPr>
        <w:t>Diffusion de données IP:</w:t>
      </w:r>
      <w:r w:rsidRPr="00762D98">
        <w:t xml:space="preserve"> la diffusion de données prend en charge toute application sur les dispositifs portatifs dotés d'une interface IP. La nature générique du protocole IP limite dans une certaine mesure les gains de qualité de fonctionnement que l'on peut obtenir en adaptant le type de données au mécanisme de fourniture, mais une interface IP convient pour l'application.</w:t>
      </w:r>
    </w:p>
    <w:p w:rsidR="00606E94" w:rsidRPr="00762D98" w:rsidRDefault="00606E94" w:rsidP="00606E94">
      <w:pPr>
        <w:pStyle w:val="enumlev1"/>
        <w:rPr>
          <w:b/>
        </w:rPr>
      </w:pPr>
      <w:r w:rsidRPr="00762D98">
        <w:t>–</w:t>
      </w:r>
      <w:r w:rsidRPr="00762D98">
        <w:tab/>
      </w:r>
      <w:r w:rsidRPr="00762D98">
        <w:rPr>
          <w:i/>
          <w:iCs/>
        </w:rPr>
        <w:t>Services interactifs:</w:t>
      </w:r>
      <w:r w:rsidRPr="00762D98">
        <w:t xml:space="preserve"> les types de services décrits ci-dessus peuvent intégrer une interactivité utilisant la fonctionnalité de monodiffusion d'un récepteur portatif. Certaines des fonctions interactives les plus courantes peuvent être prises en charge directement sur le dispositif par l'intermédiaire de fichiers stockés.</w:t>
      </w:r>
    </w:p>
    <w:p w:rsidR="00606E94" w:rsidRPr="00762D98" w:rsidRDefault="00606E94" w:rsidP="00606E94">
      <w:pPr>
        <w:pStyle w:val="Heading2"/>
      </w:pPr>
      <w:r w:rsidRPr="00762D98">
        <w:t>2.2</w:t>
      </w:r>
      <w:r w:rsidRPr="00762D98">
        <w:tab/>
        <w:t xml:space="preserve">Qualité de service </w:t>
      </w:r>
    </w:p>
    <w:p w:rsidR="00606E94" w:rsidRPr="00762D98" w:rsidRDefault="00606E94" w:rsidP="00606E94">
      <w:r w:rsidRPr="00762D98">
        <w:t>Chacun des services décrits ci</w:t>
      </w:r>
      <w:r w:rsidRPr="00762D98">
        <w:noBreakHyphen/>
        <w:t xml:space="preserve">dessus présente des caractéristiques de qualité de service légèrement différentes. Les services en temps réel nécessitent un changement de canal et une reprise rapides en cas d'indisponibilité de courte durée du canal. Les services fondés sur la fourniture de fichiers exigent des mécanismes permettant de faire face aux conséquences d'évanouissements analogues et d'autres indisponibilités du canal, mais ne sont pas limités par les exigences d'acquisition rapide, </w:t>
      </w:r>
      <w:r w:rsidRPr="00762D98">
        <w:rPr>
          <w:lang w:eastAsia="ja-JP"/>
        </w:rPr>
        <w:t>c'est-à-dire</w:t>
      </w:r>
      <w:r w:rsidRPr="00762D98">
        <w:t xml:space="preserve"> des changements rapides de canaux de programme ou le rétablissement à la suite d'un affaiblissement du signal. Le fichier dans son intégralité est reçu et stocké avant d'être utilisé. Les services fournis sur IP apparaissent sous la forme d'une combinaison des types de transmission en temps réel et de fourniture de fichiers. Toutefois, si la remise de fichiers s'effectue par l'intermédiaire d'autres mécanismes de fourniture pas en temps réel, les services IP ont en commun bon nombre des caractéristiques de la transmission en temps réel; un dispositif d'affichage des cours de bourse en temps réel «stock ticker» sur IP est un service en temps réel comportant un délai de remise légèrement moins strict.</w:t>
      </w:r>
    </w:p>
    <w:p w:rsidR="00606E94" w:rsidRPr="00762D98" w:rsidRDefault="00606E94" w:rsidP="00606E94">
      <w:pPr>
        <w:pStyle w:val="Heading2"/>
      </w:pPr>
      <w:r w:rsidRPr="00762D98">
        <w:lastRenderedPageBreak/>
        <w:t>2.3</w:t>
      </w:r>
      <w:r w:rsidRPr="00762D98">
        <w:tab/>
        <w:t>Prise en charge des signaux audio et vidéo</w:t>
      </w:r>
    </w:p>
    <w:p w:rsidR="00606E94" w:rsidRPr="00762D98" w:rsidRDefault="00606E94" w:rsidP="00606E94">
      <w:r w:rsidRPr="00762D98">
        <w:t xml:space="preserve">Les signaux audio et vidéo sont des types de média requis. </w:t>
      </w:r>
    </w:p>
    <w:p w:rsidR="00606E94" w:rsidRPr="00762D98" w:rsidRDefault="00606E94" w:rsidP="00606E94">
      <w:pPr>
        <w:pStyle w:val="Heading2"/>
      </w:pPr>
      <w:r w:rsidRPr="00762D98">
        <w:t>2.4</w:t>
      </w:r>
      <w:r w:rsidRPr="00762D98">
        <w:tab/>
        <w:t>Fonctionnalités, coûts, consommation d'énergie</w:t>
      </w:r>
    </w:p>
    <w:p w:rsidR="00606E94" w:rsidRPr="00762D98" w:rsidRDefault="00606E94" w:rsidP="00606E94">
      <w:r w:rsidRPr="00762D98">
        <w:t>L'adjonction de la nouvelle couche physique ne devrait guère influer sur la forme de base, la fonction et les coûts de l'appareil mobile. Les fonctions multimédias mobiles ne devraient pas nuire aux fonctions téléphoniques normales.</w:t>
      </w:r>
    </w:p>
    <w:p w:rsidR="00606E94" w:rsidRPr="00762D98" w:rsidRDefault="00606E94" w:rsidP="00606E94">
      <w:pPr>
        <w:pStyle w:val="Heading1"/>
      </w:pPr>
      <w:r w:rsidRPr="00762D98">
        <w:t>3</w:t>
      </w:r>
      <w:r w:rsidRPr="00762D98">
        <w:tab/>
        <w:t>Architecture du système FLO</w:t>
      </w:r>
    </w:p>
    <w:p w:rsidR="00606E94" w:rsidRPr="00762D98" w:rsidRDefault="00606E94" w:rsidP="00606E94">
      <w:r w:rsidRPr="00762D98">
        <w:t>Un système FLO comprend quatre sous-systèmes: le centre d'exploitation du réseau (NOC, se compose d'un centre d'exploitation national et d'un ou plusieurs centres d'exploitation locaux), des émetteurs FLO, des réseaux IMT</w:t>
      </w:r>
      <w:r w:rsidRPr="00762D98">
        <w:noBreakHyphen/>
        <w:t xml:space="preserve">2000 et des dispositifs compatibles FLO. La Fig. </w:t>
      </w:r>
      <w:r>
        <w:t>10</w:t>
      </w:r>
      <w:r w:rsidRPr="00762D98">
        <w:t xml:space="preserve"> est un exemple d'architecture d'un système FLO.</w:t>
      </w:r>
    </w:p>
    <w:p w:rsidR="00606E94" w:rsidRPr="00762D98" w:rsidRDefault="00606E94" w:rsidP="00606E94">
      <w:pPr>
        <w:pStyle w:val="FigureNo"/>
        <w:rPr>
          <w:szCs w:val="18"/>
        </w:rPr>
      </w:pPr>
      <w:r w:rsidRPr="00762D98">
        <w:rPr>
          <w:szCs w:val="18"/>
        </w:rPr>
        <w:t>Figure 10</w:t>
      </w:r>
    </w:p>
    <w:p w:rsidR="00606E94" w:rsidRPr="00762D98" w:rsidRDefault="00606E94" w:rsidP="00606E94">
      <w:pPr>
        <w:pStyle w:val="Figuretitle"/>
        <w:rPr>
          <w:szCs w:val="18"/>
        </w:rPr>
      </w:pPr>
      <w:r w:rsidRPr="00762D98">
        <w:rPr>
          <w:szCs w:val="18"/>
        </w:rPr>
        <w:t>Exemple d'architecture d'un système FLO</w:t>
      </w:r>
    </w:p>
    <w:p w:rsidR="00606E94" w:rsidRPr="00762D98" w:rsidRDefault="00606E94" w:rsidP="00606E94">
      <w:pPr>
        <w:pStyle w:val="Figure"/>
      </w:pPr>
      <w:r w:rsidRPr="00762D98">
        <w:object w:dxaOrig="9651" w:dyaOrig="4454">
          <v:shape id="_x0000_i1034" type="#_x0000_t75" style="width:477pt;height:220.5pt" o:ole="" o:allowoverlap="f">
            <v:imagedata r:id="rId59" o:title=""/>
          </v:shape>
          <o:OLEObject Type="Embed" ProgID="CorelDRAW.Graphic.14" ShapeID="_x0000_i1034" DrawAspect="Content" ObjectID="_1422271160" r:id="rId60"/>
        </w:object>
      </w:r>
    </w:p>
    <w:p w:rsidR="00606E94" w:rsidRPr="00762D98" w:rsidRDefault="00606E94" w:rsidP="00606E94">
      <w:pPr>
        <w:pStyle w:val="Heading2"/>
      </w:pPr>
      <w:bookmarkStart w:id="9" w:name="_Toc117580999"/>
      <w:bookmarkStart w:id="10" w:name="_Toc117581240"/>
      <w:bookmarkStart w:id="11" w:name="_Toc117581443"/>
      <w:r w:rsidRPr="00762D98">
        <w:t>3.1</w:t>
      </w:r>
      <w:r w:rsidRPr="00762D98">
        <w:tab/>
        <w:t>Centre d'exploitation de réseau</w:t>
      </w:r>
      <w:bookmarkEnd w:id="9"/>
      <w:bookmarkEnd w:id="10"/>
      <w:bookmarkEnd w:id="11"/>
    </w:p>
    <w:p w:rsidR="00606E94" w:rsidRPr="00762D98" w:rsidRDefault="00606E94" w:rsidP="00606E94">
      <w:r w:rsidRPr="00762D98">
        <w:t xml:space="preserve">Le centre d'exploitation de réseau comprend une ou plusieurs installations centrales du réseau FLO, notamment le centre d'exploitation national (NOC) appelé aussi centre d'exploitation large zone (WOC, </w:t>
      </w:r>
      <w:r w:rsidRPr="00762D98">
        <w:rPr>
          <w:i/>
        </w:rPr>
        <w:t>wide operation centre</w:t>
      </w:r>
      <w:r w:rsidRPr="00762D98">
        <w:t>) et un ou plusieurs centres d'exploitation locaux (LOC). Le centre NOC peut comprendre l'infrastructure de facturation, de distribution et de gestion de contenu du réseau. Ce centre gère divers éléments du réseau et sert de point d'accès aux fournisseurs de contenus nationaux ou locaux pour diffuser sur des dispositifs mobiles des informations sur le guide des programmes et des contenus pour diffusion sur larges zones. Il assure également la gestion des abonnements des utilisateurs, la fourniture de clés d'accès et de cryptage et fournit les informations de facturation aux opérateurs de réseaux cellulaires. Le centre d'exploitation du réseau peut comprendre un ou plusieurs centres LOC qui servent de point d'accès aux fournisseurs de contenus locaux qui veulent diffuser des contenus locaux sur des dispositifs mobiles dans la zone de marché associée.</w:t>
      </w:r>
    </w:p>
    <w:p w:rsidR="00606E94" w:rsidRPr="00762D98" w:rsidRDefault="00606E94" w:rsidP="00606E94">
      <w:pPr>
        <w:pStyle w:val="Heading2"/>
      </w:pPr>
      <w:bookmarkStart w:id="12" w:name="_Toc117581000"/>
      <w:bookmarkStart w:id="13" w:name="_Toc117581241"/>
      <w:bookmarkStart w:id="14" w:name="_Toc117581444"/>
      <w:r w:rsidRPr="00762D98">
        <w:lastRenderedPageBreak/>
        <w:t>3.2</w:t>
      </w:r>
      <w:r w:rsidRPr="00762D98">
        <w:tab/>
        <w:t>Emetteurs FLO</w:t>
      </w:r>
      <w:bookmarkEnd w:id="12"/>
      <w:bookmarkEnd w:id="13"/>
      <w:bookmarkEnd w:id="14"/>
    </w:p>
    <w:p w:rsidR="00606E94" w:rsidRPr="00762D98" w:rsidRDefault="00606E94" w:rsidP="00606E94">
      <w:r w:rsidRPr="00762D98">
        <w:t>Chacun de ces émetteurs émet des signaux FLO pour diffuser des contenus sur des dispositifs mobiles.</w:t>
      </w:r>
    </w:p>
    <w:p w:rsidR="00606E94" w:rsidRPr="00762D98" w:rsidRDefault="00606E94" w:rsidP="00606E94">
      <w:pPr>
        <w:pStyle w:val="Heading2"/>
      </w:pPr>
      <w:bookmarkStart w:id="15" w:name="_Toc117581001"/>
      <w:bookmarkStart w:id="16" w:name="_Toc117581242"/>
      <w:bookmarkStart w:id="17" w:name="_Toc117581445"/>
      <w:r w:rsidRPr="00762D98">
        <w:t>3.3</w:t>
      </w:r>
      <w:r w:rsidRPr="00762D98">
        <w:tab/>
        <w:t>Réseau IMT-2000</w:t>
      </w:r>
      <w:bookmarkEnd w:id="15"/>
      <w:bookmarkEnd w:id="16"/>
      <w:bookmarkEnd w:id="17"/>
    </w:p>
    <w:p w:rsidR="00606E94" w:rsidRPr="00762D98" w:rsidRDefault="00606E94" w:rsidP="00606E94">
      <w:r w:rsidRPr="00762D98">
        <w:t>Le réseau IMT-2000 assure des services interactifs et permet aux dispositifs mobiles de communiquer avec le centre NOC afin de faciliter les abonnements de service et la distribution des clés d'accès.</w:t>
      </w:r>
    </w:p>
    <w:p w:rsidR="00606E94" w:rsidRPr="00762D98" w:rsidRDefault="00606E94" w:rsidP="00606E94">
      <w:pPr>
        <w:pStyle w:val="Heading2"/>
      </w:pPr>
      <w:bookmarkStart w:id="18" w:name="_Toc117581002"/>
      <w:bookmarkStart w:id="19" w:name="_Toc117581243"/>
      <w:bookmarkStart w:id="20" w:name="_Toc117581446"/>
      <w:r w:rsidRPr="00762D98">
        <w:t>3.4</w:t>
      </w:r>
      <w:r w:rsidRPr="00762D98">
        <w:tab/>
        <w:t>Dispositifs compatibles FLO</w:t>
      </w:r>
      <w:bookmarkEnd w:id="18"/>
      <w:bookmarkEnd w:id="19"/>
      <w:bookmarkEnd w:id="20"/>
    </w:p>
    <w:p w:rsidR="00606E94" w:rsidRPr="00762D98" w:rsidRDefault="00606E94" w:rsidP="00606E94">
      <w:r w:rsidRPr="00762D98">
        <w:t>Ces dispositifs peuvent recevoir des signaux FLO contenant des informations sur le guide des programmes et les services de contenu faisant l'objet d'abonnements. Ce sont essentiellement des téléphones cellulaires, des dispositifs polyvalents qui servent de téléphones, de carnets d'adresses, de portails Internet, de consoles de jeux, etc. Par conséquent la technologie FLO essaie d'optimiser la consommation d'énergie en intégrant de façon intelligente la batterie dans le dispositif et en optimisant la diffusion sur le réseau.</w:t>
      </w:r>
    </w:p>
    <w:p w:rsidR="00606E94" w:rsidRPr="00762D98" w:rsidRDefault="00606E94" w:rsidP="00606E94">
      <w:pPr>
        <w:pStyle w:val="Heading1"/>
      </w:pPr>
      <w:bookmarkStart w:id="21" w:name="_Toc117581003"/>
      <w:bookmarkStart w:id="22" w:name="_Toc117581244"/>
      <w:bookmarkStart w:id="23" w:name="_Toc117581447"/>
      <w:r w:rsidRPr="00762D98">
        <w:t>4</w:t>
      </w:r>
      <w:r w:rsidRPr="00762D98">
        <w:tab/>
        <w:t>Aperçu du système FLO</w:t>
      </w:r>
      <w:bookmarkEnd w:id="21"/>
      <w:bookmarkEnd w:id="22"/>
      <w:bookmarkEnd w:id="23"/>
    </w:p>
    <w:p w:rsidR="00606E94" w:rsidRPr="00762D98" w:rsidRDefault="00606E94" w:rsidP="00606E94">
      <w:pPr>
        <w:pStyle w:val="Heading2"/>
      </w:pPr>
      <w:bookmarkStart w:id="24" w:name="_Toc117581004"/>
      <w:bookmarkStart w:id="25" w:name="_Toc117581245"/>
      <w:bookmarkStart w:id="26" w:name="_Toc117581448"/>
      <w:r w:rsidRPr="00762D98">
        <w:t>4.1</w:t>
      </w:r>
      <w:r w:rsidRPr="00762D98">
        <w:tab/>
        <w:t>Acquisition et distribution de contenus</w:t>
      </w:r>
      <w:bookmarkEnd w:id="24"/>
      <w:bookmarkEnd w:id="25"/>
      <w:bookmarkEnd w:id="26"/>
    </w:p>
    <w:p w:rsidR="00606E94" w:rsidRPr="00762D98" w:rsidRDefault="00606E94" w:rsidP="00606E94">
      <w:r w:rsidRPr="00762D98">
        <w:t>Dans un réseau FLO, le contenu représentant un canal linéaire en temps réel est reçu directement depuis les fournisseurs de contenus, généralement dans un format MPEG-2, en utilisant les équipements d'infrastructure disponibles sur le marché. Le contenu qui n'est pas diffusé en temps réel est reçu depuis un serveur de contenus, généralement sur une liaison IP. Le contenu est ensuite reformaté en flux de paquets FLO et redistribué sur un réseau monofréquence ou multifréquence (SFN ou MFN). Le mécanisme de transport pour la distribution de ce contenu vers l'émetteur FLO peut être le satellite ou la fibre optique, etc. Le contenu est reçu en un ou plusieurs emplacements, sur le marché ciblé, et les paquets FLO sont convertis en formes d'onde FLO que les émetteurs FLO diffusent vers les dispositifs concernés. Tout contenu local qui pourrait être fourni, serait combiné avec le contenu destiné à être distribué sur des zones étendues et diffusé lui aussi. Seuls les dispositifs qui se sont abonnés au service peuvent recevoir le contenu. Le contenu peut être stocké sur le dispositif mobile pour être visualisé ultérieurement, conformément au guide des programmes de services ou distribué en temps réel, pour un streaming en direct, sur le dispositif de l'utilisateur, à condition que ce contenu arrive sous forme linéaire. Le contenu peut comporter des signaux vidéo de haute qualité (QVGA) et des signaux audio (MPEG-4 HE-AAC)</w:t>
      </w:r>
      <w:r w:rsidRPr="00762D98">
        <w:rPr>
          <w:rStyle w:val="FootnoteReference"/>
        </w:rPr>
        <w:footnoteReference w:id="7"/>
      </w:r>
      <w:r w:rsidRPr="00762D98">
        <w:t xml:space="preserve"> ainsi que des flux de données IP. On a besoin d'un réseau cellulaire IMT-2000 ou d'un canal de communication retour pour assurer l'interactivité et faciliter l'octroi des autorisations d'accès au service pour les utilisateurs.</w:t>
      </w:r>
    </w:p>
    <w:p w:rsidR="00606E94" w:rsidRPr="00762D98" w:rsidRDefault="00606E94" w:rsidP="00606E94">
      <w:pPr>
        <w:pStyle w:val="Heading2"/>
      </w:pPr>
      <w:bookmarkStart w:id="27" w:name="_Toc117581005"/>
      <w:bookmarkStart w:id="28" w:name="_Toc117581246"/>
      <w:bookmarkStart w:id="29" w:name="_Toc117581449"/>
      <w:r w:rsidRPr="00762D98">
        <w:lastRenderedPageBreak/>
        <w:t>4.2</w:t>
      </w:r>
      <w:r w:rsidRPr="00762D98">
        <w:tab/>
        <w:t>Services d'applications de données et d'applications multimédias</w:t>
      </w:r>
      <w:bookmarkEnd w:id="27"/>
      <w:bookmarkEnd w:id="28"/>
      <w:bookmarkEnd w:id="29"/>
    </w:p>
    <w:p w:rsidR="00606E94" w:rsidRPr="00762D98" w:rsidRDefault="00606E94" w:rsidP="00606E94">
      <w:pPr>
        <w:keepNext/>
        <w:keepLines/>
      </w:pPr>
      <w:r w:rsidRPr="00762D98">
        <w:t>Dans un système de programmation FLO, une séquence raisonnable de signaux vidéo QVGA de 25 images par seconde avec signaux audio stéréo dans 8 MHz de largeur de bande comprend 25 à 27 canaux de diffusion vidéo en continu en temps réel pour les contenus destinés à être diffusés sur des zones étendues, notamment certains canaux de diffusion vidéo en continu en temps réel pour les contenus locaux destinés à des marchés particuliers. La ventilation entre contenus locaux et contenus pour diffusion sur des zones étendues est souple et peut varier au cours de la journée de programmation, si nécessaire. En plus des contenus locaux et des contenus pour distribution sur zones étendues, un grand nombre de canaux de données IP peuvent être inclus dans la fourniture de services.</w:t>
      </w:r>
    </w:p>
    <w:p w:rsidR="00606E94" w:rsidRPr="00762D98" w:rsidRDefault="00606E94" w:rsidP="00606E94">
      <w:pPr>
        <w:pStyle w:val="Heading2"/>
      </w:pPr>
      <w:bookmarkStart w:id="30" w:name="_Toc117581006"/>
      <w:bookmarkStart w:id="31" w:name="_Toc117581247"/>
      <w:bookmarkStart w:id="32" w:name="_Toc117581450"/>
      <w:r w:rsidRPr="00762D98">
        <w:t>4.3</w:t>
      </w:r>
      <w:r w:rsidRPr="00762D98">
        <w:tab/>
        <w:t>Optimisation de la consommation énergétique</w:t>
      </w:r>
      <w:bookmarkEnd w:id="30"/>
      <w:bookmarkEnd w:id="31"/>
      <w:bookmarkEnd w:id="32"/>
    </w:p>
    <w:p w:rsidR="00606E94" w:rsidRPr="00762D98" w:rsidRDefault="00606E94" w:rsidP="00606E94">
      <w:r w:rsidRPr="00762D98">
        <w:t xml:space="preserve">La technologie FLO permet d'optimiser simultanément la consommation énergétique, la diversité de fréquence et la diversité temporelle. L'interface hertzienne FLO utilise le multiplexage par répartition temporelle (TDM) pour transmettre chaque flux de contenus, à des intervalles bien précis, dans le signal FLO. Le dispositif mobile a accès aux informations de service pour déterminer à quels intervalles de temps le flux de contenu voulu est transmis. Les circuits du récepteur du dispositif mobile sont sous tension uniquement pendant les intervalles de temps pendant lesquels le flux du contenu voulu est transmis; sinon ils sont hors tension. </w:t>
      </w:r>
    </w:p>
    <w:p w:rsidR="00606E94" w:rsidRPr="00762D98" w:rsidRDefault="00606E94" w:rsidP="00606E94">
      <w:r w:rsidRPr="00762D98">
        <w:t>Les utilisateurs mobiles peuvent surfer sur les canaux avec la même facilité qu'ils le feraient avec des systèmes numériques par satellite ou par câble à leur domicile.</w:t>
      </w:r>
    </w:p>
    <w:p w:rsidR="00606E94" w:rsidRPr="00762D98" w:rsidRDefault="00606E94" w:rsidP="00606E94">
      <w:pPr>
        <w:pStyle w:val="Heading2"/>
      </w:pPr>
      <w:bookmarkStart w:id="33" w:name="_Toc117581007"/>
      <w:bookmarkStart w:id="34" w:name="_Toc117581248"/>
      <w:bookmarkStart w:id="35" w:name="_Toc117581451"/>
      <w:r w:rsidRPr="00762D98">
        <w:t>4.4</w:t>
      </w:r>
      <w:r w:rsidRPr="00762D98">
        <w:tab/>
        <w:t>Contenus locaux ou contenus pour diffusion sur des zones étendues</w:t>
      </w:r>
      <w:bookmarkEnd w:id="33"/>
      <w:bookmarkEnd w:id="34"/>
      <w:bookmarkEnd w:id="35"/>
    </w:p>
    <w:p w:rsidR="00606E94" w:rsidRPr="00762D98" w:rsidRDefault="00606E94" w:rsidP="00606E94">
      <w:r w:rsidRPr="00762D98">
        <w:t xml:space="preserve">Comme indiqué sur la Fig. 11, la technologie FLO assure à la fois une couverture locale et une couverture sur zones étendues dans un seul canal radiofréquence (RF). Si un réseau monofréquence est utilisé, il n'est plus nécessaire de procéder à des transferts intercellulaires complexes pour desservir les zones de couverture. Les contenus qui intéressent tous les abonnés d'un réseau étendu sont transmis de façon synchrone par tous les émetteurs. Les contenus présentant un intérêt régional ou local peuvent être acheminés sur un marché spécifique. </w:t>
      </w:r>
    </w:p>
    <w:p w:rsidR="00606E94" w:rsidRPr="00762D98" w:rsidRDefault="00606E94" w:rsidP="00606E94">
      <w:pPr>
        <w:pStyle w:val="FigureNo"/>
      </w:pPr>
      <w:r w:rsidRPr="00762D98">
        <w:t>Figure 11</w:t>
      </w:r>
    </w:p>
    <w:p w:rsidR="00606E94" w:rsidRPr="00762D98" w:rsidRDefault="00606E94" w:rsidP="00606E94">
      <w:pPr>
        <w:pStyle w:val="Figuretitle"/>
      </w:pPr>
      <w:r w:rsidRPr="00762D98">
        <w:t xml:space="preserve">Hiérarchie des réseaux monofréquence assurant une couverture locale </w:t>
      </w:r>
      <w:r w:rsidRPr="00762D98">
        <w:br/>
        <w:t>et une couverture sur zones étendues</w:t>
      </w:r>
    </w:p>
    <w:p w:rsidR="00606E94" w:rsidRPr="00762D98" w:rsidRDefault="00606E94" w:rsidP="00606E94">
      <w:pPr>
        <w:pStyle w:val="Figure"/>
      </w:pPr>
      <w:r w:rsidRPr="00762D98">
        <w:object w:dxaOrig="8787" w:dyaOrig="3666">
          <v:shape id="_x0000_i1035" type="#_x0000_t75" style="width:439.5pt;height:183.75pt" o:ole="" o:allowoverlap="f">
            <v:imagedata r:id="rId61" o:title=""/>
          </v:shape>
          <o:OLEObject Type="Embed" ProgID="CorelDRAW.Graphic.14" ShapeID="_x0000_i1035" DrawAspect="Content" ObjectID="_1422271161" r:id="rId62"/>
        </w:object>
      </w:r>
    </w:p>
    <w:p w:rsidR="00606E94" w:rsidRPr="00762D98" w:rsidRDefault="00606E94" w:rsidP="00606E94">
      <w:pPr>
        <w:pStyle w:val="Heading2"/>
      </w:pPr>
      <w:bookmarkStart w:id="36" w:name="_Toc117581008"/>
      <w:bookmarkStart w:id="37" w:name="_Toc117581249"/>
      <w:bookmarkStart w:id="38" w:name="_Toc117581452"/>
      <w:r w:rsidRPr="00762D98">
        <w:lastRenderedPageBreak/>
        <w:t>4.5</w:t>
      </w:r>
      <w:r w:rsidRPr="00762D98">
        <w:tab/>
        <w:t>Modulation en couches</w:t>
      </w:r>
      <w:bookmarkEnd w:id="36"/>
      <w:bookmarkEnd w:id="37"/>
      <w:bookmarkEnd w:id="38"/>
    </w:p>
    <w:p w:rsidR="00606E94" w:rsidRPr="00762D98" w:rsidRDefault="00606E94" w:rsidP="00606E94">
      <w:r w:rsidRPr="00762D98">
        <w:t xml:space="preserve">Pour offrir la meilleure qualité de service possible, la technologie FLO utilise la modulation en couches. Avec ce type de modulation, le flux de données FLO est subdivisé en une couche de base que tous les utilisateurs peuvent décoder et une couche améliorée que les utilisateurs ayant un rapport </w:t>
      </w:r>
      <w:r w:rsidRPr="00762D98">
        <w:rPr>
          <w:i/>
        </w:rPr>
        <w:t>S</w:t>
      </w:r>
      <w:r w:rsidRPr="00762D98">
        <w:t>/</w:t>
      </w:r>
      <w:r w:rsidRPr="00762D98">
        <w:rPr>
          <w:i/>
        </w:rPr>
        <w:t>N</w:t>
      </w:r>
      <w:r w:rsidRPr="00762D98">
        <w:t xml:space="preserve"> plus élevé peuvent aussi décoder. Dans la majorité des emplacements, il sera possible de recevoir les deux couches du signal. Avec la couche de base, la couverture est meilleure que dans le cas d'un mode non structuré en couches pour une capacité totale analogue. L'utilisation conjointe de la modulation en couches et du codage à la source permet une dégradation progressive du service et d'avoir une réception dans des emplacements ou à des vitesses pour lesquels, sinon, aucune réception ne serait possible. Pour l'utilisateur final, cette efficacité se traduit par le fait qu'un réseau FLO peut offrir une meilleure couverture avec des services de bonne qualité, en particulier des services vidéo qui ont besoin de beaucoup plus de largeur de bande que d'autres services multimédias.</w:t>
      </w:r>
    </w:p>
    <w:p w:rsidR="00606E94" w:rsidRPr="00762D98" w:rsidRDefault="00606E94" w:rsidP="00606E94">
      <w:pPr>
        <w:pStyle w:val="Heading1"/>
      </w:pPr>
      <w:bookmarkStart w:id="39" w:name="_Toc117581009"/>
      <w:bookmarkStart w:id="40" w:name="_Toc117581250"/>
      <w:bookmarkStart w:id="41" w:name="_Toc117581453"/>
      <w:r w:rsidRPr="00762D98">
        <w:t>5</w:t>
      </w:r>
      <w:r w:rsidRPr="00762D98">
        <w:tab/>
        <w:t>Interface hertzienne FLO</w:t>
      </w:r>
      <w:bookmarkEnd w:id="39"/>
      <w:bookmarkEnd w:id="40"/>
      <w:bookmarkEnd w:id="41"/>
    </w:p>
    <w:p w:rsidR="00606E94" w:rsidRPr="00762D98" w:rsidRDefault="00606E94" w:rsidP="003B00A1">
      <w:r w:rsidRPr="00762D98">
        <w:t xml:space="preserve">Voir la norme TIA-1099 à l'adresse: </w:t>
      </w:r>
      <w:hyperlink r:id="rId63" w:history="1">
        <w:r w:rsidRPr="00762D98">
          <w:rPr>
            <w:rStyle w:val="Hyperlink"/>
          </w:rPr>
          <w:t>www.tiaonline.org/standards/catalog</w:t>
        </w:r>
      </w:hyperlink>
      <w:hyperlink r:id="rId64" w:history="1">
        <w:r w:rsidRPr="00762D98">
          <w:t>: search</w:t>
        </w:r>
      </w:hyperlink>
      <w:r w:rsidRPr="00762D98">
        <w:t>.</w:t>
      </w:r>
    </w:p>
    <w:p w:rsidR="00606E94" w:rsidRPr="00762D98" w:rsidRDefault="00606E94" w:rsidP="00606E94"/>
    <w:p w:rsidR="00606E94" w:rsidRPr="00762D98" w:rsidRDefault="00606E94" w:rsidP="00606E94"/>
    <w:p w:rsidR="00606E94" w:rsidRPr="00762D98" w:rsidRDefault="00606E94" w:rsidP="00606E94">
      <w:pPr>
        <w:pStyle w:val="AnnexNoTitle"/>
      </w:pPr>
      <w:r w:rsidRPr="00762D98">
        <w:t xml:space="preserve">Annexe </w:t>
      </w:r>
      <w:r w:rsidRPr="00762D98">
        <w:rPr>
          <w:rFonts w:eastAsia="MS Mincho"/>
        </w:rPr>
        <w:t>6</w:t>
      </w:r>
      <w:r w:rsidRPr="00762D98">
        <w:br/>
      </w:r>
      <w:r w:rsidRPr="00762D98">
        <w:br/>
        <w:t>Système multimédia «</w:t>
      </w:r>
      <w:r w:rsidRPr="00762D98">
        <w:rPr>
          <w:rFonts w:eastAsia="MS Mincho"/>
        </w:rPr>
        <w:t>B</w:t>
      </w:r>
      <w:r w:rsidRPr="00762D98">
        <w:t>» (DTV mobile ATSC)</w:t>
      </w:r>
    </w:p>
    <w:p w:rsidR="00606E94" w:rsidRPr="00762D98" w:rsidRDefault="00606E94" w:rsidP="00606E94">
      <w:pPr>
        <w:pStyle w:val="Headingb"/>
      </w:pPr>
      <w:r w:rsidRPr="00762D98">
        <w:t>Organisation</w:t>
      </w:r>
    </w:p>
    <w:p w:rsidR="00606E94" w:rsidRPr="00762D98" w:rsidRDefault="00606E94" w:rsidP="00606E94">
      <w:r w:rsidRPr="00762D98">
        <w:t>La présente Annexe est organisée comme suit:</w:t>
      </w:r>
    </w:p>
    <w:p w:rsidR="00606E94" w:rsidRPr="00762D98" w:rsidRDefault="00606E94" w:rsidP="00606E94">
      <w:pPr>
        <w:pStyle w:val="enumlev1"/>
        <w:rPr>
          <w:lang w:eastAsia="ja-JP"/>
        </w:rPr>
      </w:pPr>
      <w:r w:rsidRPr="00762D98">
        <w:rPr>
          <w:lang w:eastAsia="ja-JP"/>
        </w:rPr>
        <w:t>–</w:t>
      </w:r>
      <w:r w:rsidRPr="00762D98">
        <w:rPr>
          <w:lang w:eastAsia="ja-JP"/>
        </w:rPr>
        <w:tab/>
      </w:r>
      <w:r w:rsidRPr="00762D98">
        <w:rPr>
          <w:rFonts w:ascii="TimesNewRomanPS-Bold" w:hAnsi="TimesNewRomanPS-Bold" w:cs="TimesNewRomanPS-Bold"/>
          <w:b/>
          <w:bCs/>
          <w:lang w:eastAsia="ja-JP"/>
        </w:rPr>
        <w:t>Section 1</w:t>
      </w:r>
      <w:r w:rsidRPr="00762D98">
        <w:rPr>
          <w:rFonts w:ascii="TimesNewRomanPS-Bold" w:hAnsi="TimesNewRomanPS-Bold" w:cs="TimesNewRomanPS-Bold"/>
          <w:b/>
          <w:bCs/>
          <w:lang w:eastAsia="ja-JP"/>
        </w:rPr>
        <w:tab/>
      </w:r>
      <w:r w:rsidRPr="00762D98">
        <w:rPr>
          <w:lang w:eastAsia="ja-JP"/>
        </w:rPr>
        <w:t>–</w:t>
      </w:r>
      <w:r w:rsidRPr="00762D98">
        <w:rPr>
          <w:lang w:eastAsia="ja-JP"/>
        </w:rPr>
        <w:tab/>
        <w:t>Domaine d'application de l'Annexe 6 et introduction générale.</w:t>
      </w:r>
    </w:p>
    <w:p w:rsidR="00606E94" w:rsidRPr="00762D98" w:rsidRDefault="00606E94" w:rsidP="00606E94">
      <w:pPr>
        <w:pStyle w:val="enumlev1"/>
        <w:rPr>
          <w:lang w:eastAsia="ja-JP"/>
        </w:rPr>
      </w:pPr>
      <w:r w:rsidRPr="00762D98">
        <w:rPr>
          <w:lang w:eastAsia="ja-JP"/>
        </w:rPr>
        <w:t>–</w:t>
      </w:r>
      <w:r w:rsidRPr="00762D98">
        <w:rPr>
          <w:lang w:eastAsia="ja-JP"/>
        </w:rPr>
        <w:tab/>
      </w:r>
      <w:r w:rsidRPr="00762D98">
        <w:rPr>
          <w:rFonts w:ascii="TimesNewRomanPS-Bold" w:hAnsi="TimesNewRomanPS-Bold" w:cs="TimesNewRomanPS-Bold"/>
          <w:b/>
          <w:bCs/>
          <w:lang w:eastAsia="ja-JP"/>
        </w:rPr>
        <w:t>Section 2</w:t>
      </w:r>
      <w:r w:rsidRPr="00762D98">
        <w:rPr>
          <w:rFonts w:ascii="TimesNewRomanPS-Bold" w:hAnsi="TimesNewRomanPS-Bold" w:cs="TimesNewRomanPS-Bold"/>
          <w:b/>
          <w:bCs/>
          <w:lang w:eastAsia="ja-JP"/>
        </w:rPr>
        <w:tab/>
      </w:r>
      <w:r w:rsidRPr="00762D98">
        <w:rPr>
          <w:lang w:eastAsia="ja-JP"/>
        </w:rPr>
        <w:t>–</w:t>
      </w:r>
      <w:r w:rsidRPr="00762D98">
        <w:rPr>
          <w:lang w:eastAsia="ja-JP"/>
        </w:rPr>
        <w:tab/>
        <w:t>Références et documents applicables.</w:t>
      </w:r>
    </w:p>
    <w:p w:rsidR="00606E94" w:rsidRPr="00762D98" w:rsidRDefault="00606E94" w:rsidP="00606E94">
      <w:pPr>
        <w:pStyle w:val="enumlev1"/>
        <w:ind w:left="2160" w:hanging="2160"/>
        <w:rPr>
          <w:lang w:eastAsia="ja-JP"/>
        </w:rPr>
      </w:pPr>
      <w:r w:rsidRPr="00762D98">
        <w:rPr>
          <w:lang w:eastAsia="ja-JP"/>
        </w:rPr>
        <w:t>–</w:t>
      </w:r>
      <w:r w:rsidRPr="00762D98">
        <w:rPr>
          <w:lang w:eastAsia="ja-JP"/>
        </w:rPr>
        <w:tab/>
      </w:r>
      <w:r w:rsidRPr="00762D98">
        <w:rPr>
          <w:rFonts w:ascii="TimesNewRomanPS-Bold" w:hAnsi="TimesNewRomanPS-Bold" w:cs="TimesNewRomanPS-Bold"/>
          <w:b/>
          <w:bCs/>
          <w:lang w:eastAsia="ja-JP"/>
        </w:rPr>
        <w:t>Section 3</w:t>
      </w:r>
      <w:r w:rsidRPr="00762D98">
        <w:rPr>
          <w:rFonts w:ascii="TimesNewRomanPS-Bold" w:hAnsi="TimesNewRomanPS-Bold" w:cs="TimesNewRomanPS-Bold"/>
          <w:b/>
          <w:bCs/>
          <w:lang w:eastAsia="ja-JP"/>
        </w:rPr>
        <w:tab/>
      </w:r>
      <w:r w:rsidRPr="00762D98">
        <w:rPr>
          <w:lang w:eastAsia="ja-JP"/>
        </w:rPr>
        <w:t>–</w:t>
      </w:r>
      <w:r w:rsidRPr="00762D98">
        <w:rPr>
          <w:lang w:eastAsia="ja-JP"/>
        </w:rPr>
        <w:tab/>
        <w:t>Définition de termes, acronymes et abréviations concernant la norme A/153 de l'ATSC.</w:t>
      </w:r>
    </w:p>
    <w:p w:rsidR="00606E94" w:rsidRPr="00762D98" w:rsidRDefault="00606E94" w:rsidP="00606E94">
      <w:pPr>
        <w:pStyle w:val="enumlev1"/>
        <w:rPr>
          <w:lang w:eastAsia="ja-JP"/>
        </w:rPr>
      </w:pPr>
      <w:r w:rsidRPr="00762D98">
        <w:rPr>
          <w:lang w:eastAsia="ja-JP"/>
        </w:rPr>
        <w:t>–</w:t>
      </w:r>
      <w:r w:rsidRPr="00762D98">
        <w:rPr>
          <w:lang w:eastAsia="ja-JP"/>
        </w:rPr>
        <w:tab/>
      </w:r>
      <w:r w:rsidRPr="00762D98">
        <w:rPr>
          <w:rFonts w:ascii="TimesNewRomanPS-Bold" w:hAnsi="TimesNewRomanPS-Bold" w:cs="TimesNewRomanPS-Bold"/>
          <w:b/>
          <w:bCs/>
          <w:lang w:eastAsia="ja-JP"/>
        </w:rPr>
        <w:t>Section 4</w:t>
      </w:r>
      <w:r w:rsidRPr="00762D98">
        <w:rPr>
          <w:rFonts w:ascii="TimesNewRomanPS-Bold" w:hAnsi="TimesNewRomanPS-Bold" w:cs="TimesNewRomanPS-Bold"/>
          <w:b/>
          <w:bCs/>
          <w:lang w:eastAsia="ja-JP"/>
        </w:rPr>
        <w:tab/>
      </w:r>
      <w:r w:rsidRPr="00762D98">
        <w:rPr>
          <w:lang w:eastAsia="ja-JP"/>
        </w:rPr>
        <w:t>–</w:t>
      </w:r>
      <w:r w:rsidRPr="00762D98">
        <w:rPr>
          <w:lang w:eastAsia="ja-JP"/>
        </w:rPr>
        <w:tab/>
        <w:t>Définition du système ATSC-M/H.</w:t>
      </w:r>
    </w:p>
    <w:p w:rsidR="00606E94" w:rsidRPr="00762D98" w:rsidRDefault="00606E94" w:rsidP="00606E94">
      <w:pPr>
        <w:pStyle w:val="enumlev1"/>
        <w:rPr>
          <w:lang w:eastAsia="ja-JP"/>
        </w:rPr>
      </w:pPr>
      <w:r w:rsidRPr="00762D98">
        <w:rPr>
          <w:lang w:eastAsia="ja-JP"/>
        </w:rPr>
        <w:t>–</w:t>
      </w:r>
      <w:r w:rsidRPr="00762D98">
        <w:rPr>
          <w:lang w:eastAsia="ja-JP"/>
        </w:rPr>
        <w:tab/>
      </w:r>
      <w:r w:rsidRPr="00762D98">
        <w:rPr>
          <w:rFonts w:ascii="TimesNewRomanPS-Bold" w:hAnsi="TimesNewRomanPS-Bold" w:cs="TimesNewRomanPS-Bold"/>
          <w:b/>
          <w:bCs/>
          <w:lang w:eastAsia="ja-JP"/>
        </w:rPr>
        <w:t>Section 5</w:t>
      </w:r>
      <w:r w:rsidRPr="00762D98">
        <w:rPr>
          <w:rFonts w:ascii="TimesNewRomanPS-Bold" w:hAnsi="TimesNewRomanPS-Bold" w:cs="TimesNewRomanPS-Bold"/>
          <w:b/>
          <w:bCs/>
          <w:lang w:eastAsia="ja-JP"/>
        </w:rPr>
        <w:tab/>
      </w:r>
      <w:r w:rsidRPr="00762D98">
        <w:rPr>
          <w:lang w:eastAsia="ja-JP"/>
        </w:rPr>
        <w:t>–</w:t>
      </w:r>
      <w:r w:rsidRPr="00762D98">
        <w:rPr>
          <w:lang w:eastAsia="ja-JP"/>
        </w:rPr>
        <w:tab/>
        <w:t>Aperçu du système ATSC-M/H.</w:t>
      </w:r>
    </w:p>
    <w:p w:rsidR="00606E94" w:rsidRPr="00762D98" w:rsidRDefault="00606E94" w:rsidP="00606E94">
      <w:pPr>
        <w:pStyle w:val="enumlev1"/>
        <w:rPr>
          <w:lang w:eastAsia="ja-JP"/>
        </w:rPr>
      </w:pPr>
      <w:r w:rsidRPr="00762D98">
        <w:rPr>
          <w:lang w:eastAsia="ja-JP"/>
        </w:rPr>
        <w:t>–</w:t>
      </w:r>
      <w:r w:rsidRPr="00762D98">
        <w:rPr>
          <w:lang w:eastAsia="ja-JP"/>
        </w:rPr>
        <w:tab/>
      </w:r>
      <w:r w:rsidRPr="00762D98">
        <w:rPr>
          <w:rFonts w:ascii="TimesNewRomanPS-Bold" w:hAnsi="TimesNewRomanPS-Bold" w:cs="TimesNewRomanPS-Bold"/>
          <w:b/>
          <w:bCs/>
          <w:lang w:eastAsia="ja-JP"/>
        </w:rPr>
        <w:t>Section 6</w:t>
      </w:r>
      <w:r w:rsidRPr="00762D98">
        <w:rPr>
          <w:rFonts w:ascii="TimesNewRomanPS-Bold" w:hAnsi="TimesNewRomanPS-Bold" w:cs="TimesNewRomanPS-Bold"/>
          <w:b/>
          <w:bCs/>
          <w:lang w:eastAsia="ja-JP"/>
        </w:rPr>
        <w:tab/>
      </w:r>
      <w:r w:rsidRPr="00762D98">
        <w:rPr>
          <w:lang w:eastAsia="ja-JP"/>
        </w:rPr>
        <w:t>–</w:t>
      </w:r>
      <w:r w:rsidRPr="00762D98">
        <w:rPr>
          <w:lang w:eastAsia="ja-JP"/>
        </w:rPr>
        <w:tab/>
        <w:t>Signalisation de la configuration du système.</w:t>
      </w:r>
    </w:p>
    <w:p w:rsidR="00606E94" w:rsidRPr="00762D98" w:rsidRDefault="00606E94" w:rsidP="00606E94">
      <w:pPr>
        <w:pStyle w:val="Headingb"/>
        <w:rPr>
          <w:lang w:eastAsia="ja-JP"/>
        </w:rPr>
      </w:pPr>
      <w:r w:rsidRPr="00762D98">
        <w:rPr>
          <w:lang w:eastAsia="ja-JP"/>
        </w:rPr>
        <w:t>Domaine d'application</w:t>
      </w:r>
    </w:p>
    <w:p w:rsidR="00606E94" w:rsidRPr="00762D98" w:rsidRDefault="00606E94" w:rsidP="00606E94">
      <w:pPr>
        <w:rPr>
          <w:lang w:eastAsia="ja-JP"/>
        </w:rPr>
      </w:pPr>
      <w:r w:rsidRPr="00762D98">
        <w:rPr>
          <w:lang w:eastAsia="ja-JP"/>
        </w:rPr>
        <w:t>La présente Annexe décrit le système DTV mobile ATSC, appelé ci-après système M/H (mobile/portatif) de l'ATSC. Le système M/H assure des services de radiodiffusion pour terminal mobile/piéton/portatif en utilisant une partie de la capacité utile BLR</w:t>
      </w:r>
      <w:r w:rsidRPr="00762D98">
        <w:rPr>
          <w:lang w:eastAsia="ja-JP"/>
        </w:rPr>
        <w:noBreakHyphen/>
        <w:t>8 ATSC d'environ 19,39 Mbit/s, tandis que le reste est toujours disponible pour la TVHD et/ou plusieurs services de télévision à définition normale. Le système M/H est un système à double flux: le multiplex de services ATSC pour les services existants de télévision numérique et le multiplex de services M/H pour un ou plusieurs services pour terminal mobile, piéton ou portatif.</w:t>
      </w:r>
    </w:p>
    <w:p w:rsidR="00606E94" w:rsidRPr="00762D98" w:rsidRDefault="00606E94" w:rsidP="00606E94">
      <w:pPr>
        <w:pStyle w:val="Headingb"/>
        <w:rPr>
          <w:lang w:eastAsia="ja-JP"/>
        </w:rPr>
      </w:pPr>
      <w:r w:rsidRPr="00762D98">
        <w:rPr>
          <w:lang w:eastAsia="ja-JP"/>
        </w:rPr>
        <w:lastRenderedPageBreak/>
        <w:t>Références</w:t>
      </w:r>
    </w:p>
    <w:p w:rsidR="00606E94" w:rsidRPr="00762D98" w:rsidRDefault="00606E94" w:rsidP="00606E94">
      <w:pPr>
        <w:keepNext/>
        <w:keepLines/>
        <w:rPr>
          <w:rFonts w:ascii="TimesNewRomanPS" w:hAnsi="TimesNewRomanPS" w:cs="TimesNewRomanPS"/>
          <w:lang w:eastAsia="ja-JP"/>
        </w:rPr>
      </w:pPr>
      <w:r w:rsidRPr="00762D98">
        <w:rPr>
          <w:rFonts w:ascii="TimesNewRomanPS" w:hAnsi="TimesNewRomanPS" w:cs="TimesNewRomanPS"/>
          <w:lang w:eastAsia="ja-JP"/>
        </w:rPr>
        <w:t xml:space="preserve">Au moment de la publication, les éditions indiquées ci-dessous étaient en vigueur. Toutes les normes étant sujettes à révision, les parties à un accord fondé sur des normes de l'ATSC sont invitées </w:t>
      </w:r>
      <w:r w:rsidRPr="00762D98">
        <w:t xml:space="preserve">à rechercher la possibilité d'appliquer l'édition la plus récente </w:t>
      </w:r>
      <w:r w:rsidRPr="00762D98">
        <w:rPr>
          <w:rFonts w:ascii="TimesNewRomanPS" w:hAnsi="TimesNewRomanPS" w:cs="TimesNewRomanPS"/>
          <w:lang w:eastAsia="ja-JP"/>
        </w:rPr>
        <w:t>des normes de l'ATSC et des documents énumérés ci-dessous.</w:t>
      </w:r>
    </w:p>
    <w:p w:rsidR="00606E94" w:rsidRPr="00762D98" w:rsidRDefault="00606E94" w:rsidP="00606E94">
      <w:pPr>
        <w:pStyle w:val="Headingb"/>
        <w:rPr>
          <w:lang w:eastAsia="ja-JP"/>
        </w:rPr>
      </w:pPr>
      <w:r w:rsidRPr="00762D98">
        <w:rPr>
          <w:lang w:eastAsia="ja-JP"/>
        </w:rPr>
        <w:t>Références normatives</w:t>
      </w:r>
    </w:p>
    <w:p w:rsidR="00606E94" w:rsidRPr="00762D98" w:rsidRDefault="00606E94" w:rsidP="00606E94">
      <w:pPr>
        <w:rPr>
          <w:rFonts w:ascii="TimesNewRomanPS" w:hAnsi="TimesNewRomanPS" w:cs="TimesNewRomanPS"/>
          <w:lang w:eastAsia="ja-JP"/>
        </w:rPr>
      </w:pPr>
      <w:r w:rsidRPr="00762D98">
        <w:rPr>
          <w:rFonts w:ascii="TimesNewRomanPS" w:hAnsi="TimesNewRomanPS" w:cs="TimesNewRomanPS"/>
          <w:lang w:eastAsia="ja-JP"/>
        </w:rPr>
        <w:t xml:space="preserve">Les documents ci-après contiennent des dispositions qui, </w:t>
      </w:r>
      <w:r w:rsidRPr="00762D98">
        <w:t xml:space="preserve">suite de la référence qui est faite dans la norme </w:t>
      </w:r>
      <w:r w:rsidRPr="00762D98">
        <w:rPr>
          <w:rFonts w:ascii="TimesNewRomanPS" w:hAnsi="TimesNewRomanPS" w:cs="TimesNewRomanPS"/>
          <w:lang w:eastAsia="ja-JP"/>
        </w:rPr>
        <w:t xml:space="preserve">A/153 de l'ATSC, Partie 1 (ATSC Mobile DTV Standard, Part 1 – ATSC Mobile Digital Television System), </w:t>
      </w:r>
      <w:r w:rsidRPr="00762D98">
        <w:t xml:space="preserve">constituent des dispositions </w:t>
      </w:r>
      <w:r w:rsidRPr="00762D98">
        <w:rPr>
          <w:rFonts w:ascii="TimesNewRomanPS" w:hAnsi="TimesNewRomanPS" w:cs="TimesNewRomanPS"/>
          <w:lang w:eastAsia="ja-JP"/>
        </w:rPr>
        <w:t>de ladite norme.</w:t>
      </w:r>
    </w:p>
    <w:p w:rsidR="00606E94" w:rsidRPr="00527E61" w:rsidRDefault="00606E94" w:rsidP="00606E94">
      <w:pPr>
        <w:pStyle w:val="Reftext"/>
        <w:rPr>
          <w:lang w:val="en-US" w:eastAsia="ja-JP"/>
        </w:rPr>
      </w:pPr>
      <w:r w:rsidRPr="00527E61">
        <w:rPr>
          <w:lang w:val="en-US" w:eastAsia="ja-JP"/>
        </w:rPr>
        <w:t xml:space="preserve">[1] </w:t>
      </w:r>
      <w:r w:rsidRPr="00527E61">
        <w:rPr>
          <w:lang w:val="en-US" w:eastAsia="ja-JP"/>
        </w:rPr>
        <w:tab/>
        <w:t>IEEE/ASTM SI 10-2002, «Use of the International Systems of Units (SI): The Modern Metric System», Institute of Electrical and Electronics Engineers, New York, N.Y.</w:t>
      </w:r>
    </w:p>
    <w:p w:rsidR="00606E94" w:rsidRPr="00527E61" w:rsidRDefault="00606E94" w:rsidP="00606E94">
      <w:pPr>
        <w:pStyle w:val="Reftext"/>
        <w:rPr>
          <w:lang w:val="en-US" w:eastAsia="ja-JP"/>
        </w:rPr>
      </w:pPr>
      <w:r w:rsidRPr="00527E61">
        <w:rPr>
          <w:lang w:val="en-US" w:eastAsia="ja-JP"/>
        </w:rPr>
        <w:t xml:space="preserve">[2] </w:t>
      </w:r>
      <w:r w:rsidRPr="00527E61">
        <w:rPr>
          <w:lang w:val="en-US" w:eastAsia="ja-JP"/>
        </w:rPr>
        <w:tab/>
        <w:t>ATSC: «ATSC-Mobile DTV Standard, Part 2 – RF/Transmission System Characteristics», Doc. A/153 Partie 2:2009, Advanced Television Systems Committee, Washington, D.C., 15 octobre 2009.</w:t>
      </w:r>
    </w:p>
    <w:p w:rsidR="00606E94" w:rsidRPr="00527E61" w:rsidRDefault="00606E94" w:rsidP="00606E94">
      <w:pPr>
        <w:pStyle w:val="Reftext"/>
        <w:rPr>
          <w:lang w:val="en-US" w:eastAsia="ja-JP"/>
        </w:rPr>
      </w:pPr>
      <w:r w:rsidRPr="00527E61">
        <w:rPr>
          <w:lang w:val="en-US" w:eastAsia="ja-JP"/>
        </w:rPr>
        <w:t xml:space="preserve">[3] </w:t>
      </w:r>
      <w:r w:rsidRPr="00527E61">
        <w:rPr>
          <w:lang w:val="en-US" w:eastAsia="ja-JP"/>
        </w:rPr>
        <w:tab/>
        <w:t>ATSC: «ATSC-Mobile DTV Standard, Part 3 – Service Multiplex and Transport Subsystem Characteristics», Doc. A/153 Partie 3:2009, Advanced Television Systems Committee, Washington, D.C., 15 octobre 2009.</w:t>
      </w:r>
    </w:p>
    <w:p w:rsidR="00606E94" w:rsidRPr="00527E61" w:rsidRDefault="00606E94" w:rsidP="00606E94">
      <w:pPr>
        <w:pStyle w:val="Reftext"/>
        <w:rPr>
          <w:lang w:val="en-US" w:eastAsia="ja-JP"/>
        </w:rPr>
      </w:pPr>
      <w:r w:rsidRPr="00527E61">
        <w:rPr>
          <w:lang w:val="en-US" w:eastAsia="ja-JP"/>
        </w:rPr>
        <w:t xml:space="preserve">[4] </w:t>
      </w:r>
      <w:r w:rsidRPr="00527E61">
        <w:rPr>
          <w:lang w:val="en-US" w:eastAsia="ja-JP"/>
        </w:rPr>
        <w:tab/>
        <w:t>ATSC: «ATSC-Mobile DTV Standard, Part 4 – Announcement», Doc. A/153 Partie 4:2009, Advanced Television Systems Committee, Washington, D.C., 15 octobre 2009.</w:t>
      </w:r>
    </w:p>
    <w:p w:rsidR="00606E94" w:rsidRPr="00527E61" w:rsidRDefault="00606E94" w:rsidP="00606E94">
      <w:pPr>
        <w:pStyle w:val="Reftext"/>
        <w:rPr>
          <w:lang w:val="en-US" w:eastAsia="ja-JP"/>
        </w:rPr>
      </w:pPr>
      <w:r w:rsidRPr="00527E61">
        <w:rPr>
          <w:lang w:val="en-US" w:eastAsia="ja-JP"/>
        </w:rPr>
        <w:t xml:space="preserve">[5] </w:t>
      </w:r>
      <w:r w:rsidRPr="00527E61">
        <w:rPr>
          <w:lang w:val="en-US" w:eastAsia="ja-JP"/>
        </w:rPr>
        <w:tab/>
        <w:t>ATSC: «ATSC-Mobile DTV Standard, Part 5 – Application Framework», Doc. A/153 Partie 5:2009, Advanced Television Systems Committee, Washington, D.C., 15 octobre 2009.</w:t>
      </w:r>
    </w:p>
    <w:p w:rsidR="00606E94" w:rsidRPr="00527E61" w:rsidRDefault="00606E94" w:rsidP="00606E94">
      <w:pPr>
        <w:pStyle w:val="Reftext"/>
        <w:rPr>
          <w:lang w:val="en-US" w:eastAsia="ja-JP"/>
        </w:rPr>
      </w:pPr>
      <w:r w:rsidRPr="00527E61">
        <w:rPr>
          <w:lang w:val="en-US" w:eastAsia="ja-JP"/>
        </w:rPr>
        <w:t xml:space="preserve">[6] </w:t>
      </w:r>
      <w:r w:rsidRPr="00527E61">
        <w:rPr>
          <w:lang w:val="en-US" w:eastAsia="ja-JP"/>
        </w:rPr>
        <w:tab/>
        <w:t>ATSC: «ATSC-Mobile DTV Standard, Part 6 – Service Protection», Doc. A/153 Partie 6:2009, Advanced Television Systems Committee, Washington, D.C., 15 octobre 2009.</w:t>
      </w:r>
    </w:p>
    <w:p w:rsidR="00606E94" w:rsidRPr="00527E61" w:rsidRDefault="00606E94" w:rsidP="00606E94">
      <w:pPr>
        <w:pStyle w:val="Reftext"/>
        <w:rPr>
          <w:lang w:val="en-US" w:eastAsia="ja-JP"/>
        </w:rPr>
      </w:pPr>
      <w:r w:rsidRPr="00527E61">
        <w:rPr>
          <w:lang w:val="en-US" w:eastAsia="ja-JP"/>
        </w:rPr>
        <w:t xml:space="preserve">[7] </w:t>
      </w:r>
      <w:r w:rsidRPr="00527E61">
        <w:rPr>
          <w:lang w:val="en-US" w:eastAsia="ja-JP"/>
        </w:rPr>
        <w:tab/>
        <w:t>ATSC: «ATSC-Mobile DTV Standard, Part 7 – AVC and SVC Video System Characteristics», Doc. A/153 Partie 7:2009, Advanced Television Systems Committee, Washington, D.C., 15 octobre 2009.</w:t>
      </w:r>
    </w:p>
    <w:p w:rsidR="00606E94" w:rsidRPr="00527E61" w:rsidRDefault="00606E94" w:rsidP="00606E94">
      <w:pPr>
        <w:pStyle w:val="Reftext"/>
        <w:rPr>
          <w:lang w:val="en-US" w:eastAsia="ja-JP"/>
        </w:rPr>
      </w:pPr>
      <w:r w:rsidRPr="00527E61">
        <w:rPr>
          <w:lang w:val="en-US" w:eastAsia="ja-JP"/>
        </w:rPr>
        <w:t xml:space="preserve">[8] </w:t>
      </w:r>
      <w:r w:rsidRPr="00527E61">
        <w:rPr>
          <w:lang w:val="en-US" w:eastAsia="ja-JP"/>
        </w:rPr>
        <w:tab/>
        <w:t>ATSC: «ATSC-Mobile DTV Standard, Part 8 – HE AAC Audio System Characteristics», Doc. A/153 Partie 8:2009, Advanced Television Systems Committee, Washington, D.C., 15 octobre 2009.</w:t>
      </w:r>
    </w:p>
    <w:p w:rsidR="00606E94" w:rsidRPr="00762D98" w:rsidRDefault="00606E94" w:rsidP="00606E94">
      <w:pPr>
        <w:pStyle w:val="Headingb"/>
        <w:rPr>
          <w:lang w:eastAsia="ja-JP"/>
        </w:rPr>
      </w:pPr>
      <w:r w:rsidRPr="00762D98">
        <w:rPr>
          <w:lang w:eastAsia="ja-JP"/>
        </w:rPr>
        <w:t>Acronymes et abréviations</w:t>
      </w:r>
    </w:p>
    <w:p w:rsidR="00606E94" w:rsidRPr="00762D98" w:rsidRDefault="00606E94" w:rsidP="00606E94">
      <w:pPr>
        <w:rPr>
          <w:lang w:eastAsia="ja-JP"/>
        </w:rPr>
      </w:pPr>
      <w:r w:rsidRPr="00762D98">
        <w:rPr>
          <w:lang w:eastAsia="ja-JP"/>
        </w:rPr>
        <w:t>La norme A/153 de l'ATSC utilise les acronymes et abréviations définis ci-après:</w:t>
      </w:r>
    </w:p>
    <w:p w:rsidR="00606E94" w:rsidRPr="00762D98" w:rsidRDefault="00606E94" w:rsidP="00606E94">
      <w:pPr>
        <w:rPr>
          <w:rFonts w:ascii="TimesNewRomanPS-Italic" w:hAnsi="TimesNewRomanPS-Italic" w:cs="TimesNewRomanPS-Italic"/>
          <w:i/>
          <w:iCs/>
          <w:lang w:eastAsia="ja-JP"/>
        </w:rPr>
      </w:pPr>
      <w:r w:rsidRPr="00762D98">
        <w:sym w:font="Symbol" w:char="F0EB"/>
      </w:r>
      <w:r w:rsidRPr="00762D98">
        <w:rPr>
          <w:i/>
          <w:iCs/>
        </w:rPr>
        <w:t>X</w:t>
      </w:r>
      <w:r w:rsidRPr="00762D98">
        <w:sym w:font="Symbol" w:char="F0FB"/>
      </w:r>
      <w:r>
        <w:t></w:t>
      </w:r>
      <w:r w:rsidRPr="00762D98">
        <w:rPr>
          <w:rFonts w:ascii="TimesNewRomanPS-Bold" w:hAnsi="TimesNewRomanPS-Bold" w:cs="TimesNewRomanPS-Bold"/>
          <w:b/>
          <w:bCs/>
          <w:lang w:eastAsia="ja-JP"/>
        </w:rPr>
        <w:tab/>
      </w:r>
      <w:r w:rsidRPr="00762D98">
        <w:rPr>
          <w:rFonts w:ascii="TimesNewRomanPS-Bold" w:hAnsi="TimesNewRomanPS-Bold" w:cs="TimesNewRomanPS-Bold"/>
          <w:b/>
          <w:bCs/>
          <w:lang w:eastAsia="ja-JP"/>
        </w:rPr>
        <w:tab/>
      </w:r>
      <w:r w:rsidRPr="00762D98">
        <w:rPr>
          <w:rFonts w:ascii="TimesNewRomanPS-Bold" w:hAnsi="TimesNewRomanPS-Bold" w:cs="TimesNewRomanPS-Bold"/>
          <w:b/>
          <w:bCs/>
          <w:lang w:eastAsia="ja-JP"/>
        </w:rPr>
        <w:tab/>
      </w:r>
      <w:r w:rsidRPr="00762D98">
        <w:rPr>
          <w:rFonts w:ascii="TimesNewRomanPS-Bold" w:hAnsi="TimesNewRomanPS-Bold" w:cs="TimesNewRomanPS-Bold"/>
          <w:lang w:eastAsia="ja-JP"/>
        </w:rPr>
        <w:t xml:space="preserve">plus grand </w:t>
      </w:r>
      <w:r w:rsidRPr="00762D98">
        <w:rPr>
          <w:rFonts w:ascii="TimesNewRomanPS" w:hAnsi="TimesNewRomanPS" w:cs="TimesNewRomanPS"/>
          <w:lang w:eastAsia="ja-JP"/>
        </w:rPr>
        <w:t xml:space="preserve">entier inférieur ou égal à </w:t>
      </w:r>
      <w:r w:rsidRPr="00762D98">
        <w:rPr>
          <w:rFonts w:ascii="TimesNewRomanPS-Italic" w:hAnsi="TimesNewRomanPS-Italic" w:cs="TimesNewRomanPS-Italic"/>
          <w:i/>
          <w:iCs/>
          <w:lang w:eastAsia="ja-JP"/>
        </w:rPr>
        <w:t>X</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AAC</w:t>
      </w:r>
      <w:r w:rsidRPr="00762D98">
        <w:t xml:space="preserve">  </w:t>
      </w:r>
      <w:r w:rsidRPr="00762D98">
        <w:rPr>
          <w:rFonts w:ascii="TimesNewRomanPS-Bold" w:hAnsi="TimesNewRomanPS-Bold" w:cs="TimesNewRomanPS-Bold"/>
          <w:lang w:eastAsia="ja-JP"/>
        </w:rPr>
        <w:tab/>
      </w:r>
      <w:r w:rsidRPr="00762D98">
        <w:rPr>
          <w:rFonts w:ascii="TimesNewRomanPS-Bold" w:hAnsi="TimesNewRomanPS-Bold" w:cs="TimesNewRomanPS-Bold"/>
          <w:lang w:eastAsia="ja-JP"/>
        </w:rPr>
        <w:tab/>
      </w:r>
      <w:r w:rsidRPr="00762D98">
        <w:rPr>
          <w:rFonts w:ascii="TimesNewRomanPS-Bold" w:hAnsi="TimesNewRomanPS-Bold" w:cs="TimesNewRomanPS-Bold"/>
          <w:lang w:eastAsia="ja-JP"/>
        </w:rPr>
        <w:tab/>
        <w:t>codage audio évolué (</w:t>
      </w:r>
      <w:r w:rsidRPr="00762D98">
        <w:rPr>
          <w:rFonts w:ascii="TimesNewRomanPS" w:hAnsi="TimesNewRomanPS" w:cs="TimesNewRomanPS"/>
          <w:i/>
          <w:iCs/>
          <w:lang w:eastAsia="ja-JP"/>
        </w:rPr>
        <w:t>advanced audio coding</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AES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norme de chiffrement évoluée (</w:t>
      </w:r>
      <w:r w:rsidRPr="00762D98">
        <w:rPr>
          <w:rFonts w:ascii="TimesNewRomanPS" w:hAnsi="TimesNewRomanPS" w:cs="TimesNewRomanPS"/>
          <w:i/>
          <w:iCs/>
          <w:lang w:eastAsia="ja-JP"/>
        </w:rPr>
        <w:t>advanced encryption standard</w:t>
      </w:r>
      <w:r w:rsidRPr="00762D98">
        <w:rPr>
          <w:rFonts w:ascii="TimesNewRomanPS" w:hAnsi="TimesNewRomanPS" w:cs="TimesNewRomanPS"/>
          <w:lang w:eastAsia="ja-JP"/>
        </w:rPr>
        <w:t xml:space="preserve">) </w:t>
      </w:r>
    </w:p>
    <w:p w:rsidR="00606E94" w:rsidRPr="00527E61" w:rsidRDefault="00606E94" w:rsidP="00606E94">
      <w:pPr>
        <w:rPr>
          <w:rFonts w:ascii="TimesNewRomanPS" w:hAnsi="TimesNewRomanPS" w:cs="TimesNewRomanPS"/>
          <w:lang w:val="en-US" w:eastAsia="ja-JP"/>
        </w:rPr>
      </w:pPr>
      <w:r w:rsidRPr="00527E61">
        <w:rPr>
          <w:rFonts w:ascii="TimesNewRomanPS-Bold" w:hAnsi="TimesNewRomanPS-Bold" w:cs="TimesNewRomanPS-Bold"/>
          <w:lang w:val="en-US" w:eastAsia="ja-JP"/>
        </w:rPr>
        <w:t xml:space="preserve">ALC </w:t>
      </w:r>
      <w:r w:rsidRPr="00527E61">
        <w:rPr>
          <w:rFonts w:ascii="TimesNewRomanPS-Bold" w:hAnsi="TimesNewRomanPS-Bold" w:cs="TimesNewRomanPS-Bold"/>
          <w:lang w:val="en-US" w:eastAsia="ja-JP"/>
        </w:rPr>
        <w:tab/>
      </w:r>
      <w:r w:rsidRPr="00527E61">
        <w:rPr>
          <w:rFonts w:ascii="TimesNewRomanPS-Bold" w:hAnsi="TimesNewRomanPS-Bold" w:cs="TimesNewRomanPS-Bold"/>
          <w:lang w:val="en-US" w:eastAsia="ja-JP"/>
        </w:rPr>
        <w:tab/>
      </w:r>
      <w:r w:rsidRPr="00527E61">
        <w:rPr>
          <w:rFonts w:ascii="TimesNewRomanPS-Bold" w:hAnsi="TimesNewRomanPS-Bold" w:cs="TimesNewRomanPS-Bold"/>
          <w:lang w:val="en-US" w:eastAsia="ja-JP"/>
        </w:rPr>
        <w:tab/>
        <w:t>codage asynchrone en couches (</w:t>
      </w:r>
      <w:r w:rsidRPr="00527E61">
        <w:rPr>
          <w:rFonts w:ascii="TimesNewRomanPS" w:hAnsi="TimesNewRomanPS" w:cs="TimesNewRomanPS"/>
          <w:i/>
          <w:iCs/>
          <w:lang w:val="en-US" w:eastAsia="ja-JP"/>
        </w:rPr>
        <w:t>asynchronous layered coding</w:t>
      </w:r>
      <w:r w:rsidRPr="00527E61">
        <w:rPr>
          <w:rFonts w:ascii="TimesNewRomanPS" w:hAnsi="TimesNewRomanPS" w:cs="TimesNewRomanPS"/>
          <w:lang w:val="en-US" w:eastAsia="ja-JP"/>
        </w:rPr>
        <w:t>)</w:t>
      </w:r>
    </w:p>
    <w:p w:rsidR="00606E94" w:rsidRPr="00527E61" w:rsidRDefault="00606E94" w:rsidP="00606E94">
      <w:pPr>
        <w:rPr>
          <w:rFonts w:ascii="TimesNewRomanPS" w:hAnsi="TimesNewRomanPS" w:cs="TimesNewRomanPS"/>
          <w:lang w:val="en-US" w:eastAsia="ja-JP"/>
        </w:rPr>
      </w:pPr>
      <w:r w:rsidRPr="00527E61">
        <w:rPr>
          <w:rFonts w:ascii="TimesNewRomanPS-Bold" w:hAnsi="TimesNewRomanPS-Bold" w:cs="TimesNewRomanPS-Bold"/>
          <w:lang w:val="en-US" w:eastAsia="ja-JP"/>
        </w:rPr>
        <w:t xml:space="preserve">AT </w:t>
      </w:r>
      <w:r w:rsidRPr="00527E61">
        <w:rPr>
          <w:rFonts w:ascii="TimesNewRomanPS" w:hAnsi="TimesNewRomanPS" w:cs="TimesNewRomanPS"/>
          <w:lang w:val="en-US" w:eastAsia="ja-JP"/>
        </w:rPr>
        <w:t xml:space="preserve"> </w:t>
      </w:r>
      <w:r w:rsidRPr="00527E61">
        <w:rPr>
          <w:rFonts w:ascii="TimesNewRomanPS" w:hAnsi="TimesNewRomanPS" w:cs="TimesNewRomanPS"/>
          <w:lang w:val="en-US" w:eastAsia="ja-JP"/>
        </w:rPr>
        <w:tab/>
      </w:r>
      <w:r w:rsidRPr="00527E61">
        <w:rPr>
          <w:rFonts w:ascii="TimesNewRomanPS" w:hAnsi="TimesNewRomanPS" w:cs="TimesNewRomanPS"/>
          <w:lang w:val="en-US" w:eastAsia="ja-JP"/>
        </w:rPr>
        <w:tab/>
      </w:r>
      <w:r w:rsidRPr="00527E61">
        <w:rPr>
          <w:rFonts w:ascii="TimesNewRomanPS" w:hAnsi="TimesNewRomanPS" w:cs="TimesNewRomanPS"/>
          <w:lang w:val="en-US" w:eastAsia="ja-JP"/>
        </w:rPr>
        <w:tab/>
        <w:t>temps ATSC (</w:t>
      </w:r>
      <w:r w:rsidRPr="00527E61">
        <w:rPr>
          <w:rFonts w:ascii="TimesNewRomanPS" w:hAnsi="TimesNewRomanPS" w:cs="TimesNewRomanPS"/>
          <w:i/>
          <w:iCs/>
          <w:lang w:val="en-US" w:eastAsia="ja-JP"/>
        </w:rPr>
        <w:t>ATSC time</w:t>
      </w:r>
      <w:r w:rsidRPr="00527E61">
        <w:rPr>
          <w:rFonts w:ascii="TimesNewRomanPS" w:hAnsi="TimesNewRomanPS" w:cs="TimesNewRomanPS"/>
          <w:lang w:val="en-US" w:eastAsia="ja-JP"/>
        </w:rPr>
        <w:t>)</w:t>
      </w:r>
    </w:p>
    <w:p w:rsidR="00606E94" w:rsidRPr="00527E61" w:rsidRDefault="00606E94" w:rsidP="00606E94">
      <w:pPr>
        <w:rPr>
          <w:rFonts w:ascii="TimesNewRomanPS" w:hAnsi="TimesNewRomanPS" w:cs="TimesNewRomanPS"/>
          <w:lang w:val="en-US" w:eastAsia="ja-JP"/>
        </w:rPr>
      </w:pPr>
      <w:r w:rsidRPr="00527E61">
        <w:rPr>
          <w:rFonts w:ascii="TimesNewRomanPS-Bold" w:hAnsi="TimesNewRomanPS-Bold" w:cs="TimesNewRomanPS-Bold"/>
          <w:lang w:val="en-US" w:eastAsia="ja-JP"/>
        </w:rPr>
        <w:t xml:space="preserve">ATSC </w:t>
      </w:r>
      <w:r w:rsidRPr="00527E61">
        <w:rPr>
          <w:rFonts w:ascii="TimesNewRomanPS" w:hAnsi="TimesNewRomanPS" w:cs="TimesNewRomanPS"/>
          <w:lang w:val="en-US" w:eastAsia="ja-JP"/>
        </w:rPr>
        <w:t xml:space="preserve"> </w:t>
      </w:r>
      <w:r w:rsidRPr="00527E61">
        <w:rPr>
          <w:rFonts w:ascii="TimesNewRomanPS" w:hAnsi="TimesNewRomanPS" w:cs="TimesNewRomanPS"/>
          <w:lang w:val="en-US" w:eastAsia="ja-JP"/>
        </w:rPr>
        <w:tab/>
      </w:r>
      <w:r w:rsidRPr="00527E61">
        <w:rPr>
          <w:rFonts w:ascii="TimesNewRomanPS" w:hAnsi="TimesNewRomanPS" w:cs="TimesNewRomanPS"/>
          <w:lang w:val="en-US" w:eastAsia="ja-JP"/>
        </w:rPr>
        <w:tab/>
      </w:r>
      <w:r w:rsidRPr="00527E61">
        <w:rPr>
          <w:rFonts w:ascii="TimesNewRomanPS" w:hAnsi="TimesNewRomanPS" w:cs="TimesNewRomanPS"/>
          <w:lang w:val="en-US" w:eastAsia="ja-JP"/>
        </w:rPr>
        <w:tab/>
        <w:t>Advanced Television Systems Committee</w:t>
      </w:r>
    </w:p>
    <w:p w:rsidR="00606E94" w:rsidRPr="00527E61" w:rsidRDefault="00606E94" w:rsidP="00606E94">
      <w:pPr>
        <w:rPr>
          <w:rFonts w:ascii="TimesNewRomanPS" w:hAnsi="TimesNewRomanPS" w:cs="TimesNewRomanPS"/>
          <w:lang w:val="en-US" w:eastAsia="ja-JP"/>
        </w:rPr>
      </w:pPr>
      <w:r w:rsidRPr="00527E61">
        <w:rPr>
          <w:rFonts w:ascii="TimesNewRomanPS-Bold" w:hAnsi="TimesNewRomanPS-Bold" w:cs="TimesNewRomanPS-Bold"/>
          <w:lang w:val="en-US" w:eastAsia="ja-JP"/>
        </w:rPr>
        <w:t>ATSC-M/H</w:t>
      </w:r>
      <w:r w:rsidRPr="00527E61">
        <w:rPr>
          <w:rFonts w:ascii="TimesNewRomanPS-Bold" w:hAnsi="TimesNewRomanPS-Bold" w:cs="TimesNewRomanPS-Bold"/>
          <w:lang w:val="en-US" w:eastAsia="ja-JP"/>
        </w:rPr>
        <w:tab/>
      </w:r>
      <w:r w:rsidRPr="00527E61">
        <w:rPr>
          <w:rFonts w:ascii="TimesNewRomanPS" w:hAnsi="TimesNewRomanPS" w:cs="TimesNewRomanPS"/>
          <w:lang w:val="en-US" w:eastAsia="ja-JP"/>
        </w:rPr>
        <w:tab/>
        <w:t>norme de système mobile/portatif de l'ATSC (</w:t>
      </w:r>
      <w:r w:rsidRPr="00527E61">
        <w:rPr>
          <w:rFonts w:ascii="TimesNewRomanPS" w:hAnsi="TimesNewRomanPS" w:cs="TimesNewRomanPS"/>
          <w:i/>
          <w:iCs/>
          <w:lang w:val="en-US" w:eastAsia="ja-JP"/>
        </w:rPr>
        <w:t>ATSC</w:t>
      </w:r>
      <w:r w:rsidRPr="00527E61">
        <w:rPr>
          <w:rFonts w:ascii="TimesNewRomanPS" w:hAnsi="TimesNewRomanPS" w:cs="TimesNewRomanPS"/>
          <w:lang w:val="en-US" w:eastAsia="ja-JP"/>
        </w:rPr>
        <w:t xml:space="preserve"> </w:t>
      </w:r>
      <w:r w:rsidRPr="00527E61">
        <w:rPr>
          <w:rFonts w:ascii="TimesNewRomanPS" w:hAnsi="TimesNewRomanPS" w:cs="TimesNewRomanPS"/>
          <w:i/>
          <w:iCs/>
          <w:lang w:val="en-US" w:eastAsia="ja-JP"/>
        </w:rPr>
        <w:t>mobile/handheld standard</w:t>
      </w:r>
      <w:r w:rsidRPr="00527E61">
        <w:rPr>
          <w:rFonts w:ascii="TimesNewRomanPS" w:hAnsi="TimesNewRomanPS" w:cs="TimesNewRomanPS"/>
          <w:lang w:val="en-US" w:eastAsia="ja-JP"/>
        </w:rPr>
        <w:t>)</w:t>
      </w:r>
    </w:p>
    <w:p w:rsidR="00606E94" w:rsidRPr="00527E61" w:rsidRDefault="00606E94" w:rsidP="00606E94">
      <w:pPr>
        <w:rPr>
          <w:rFonts w:ascii="TimesNewRomanPS" w:hAnsi="TimesNewRomanPS" w:cs="TimesNewRomanPS"/>
          <w:lang w:val="en-US" w:eastAsia="ja-JP"/>
        </w:rPr>
      </w:pPr>
      <w:r w:rsidRPr="00527E61">
        <w:rPr>
          <w:rFonts w:ascii="TimesNewRomanPS-Bold" w:hAnsi="TimesNewRomanPS-Bold" w:cs="TimesNewRomanPS-Bold"/>
          <w:lang w:val="en-US" w:eastAsia="ja-JP"/>
        </w:rPr>
        <w:t xml:space="preserve">AVC </w:t>
      </w:r>
      <w:r w:rsidRPr="00527E61">
        <w:rPr>
          <w:rFonts w:ascii="TimesNewRomanPS" w:hAnsi="TimesNewRomanPS" w:cs="TimesNewRomanPS"/>
          <w:lang w:val="en-US" w:eastAsia="ja-JP"/>
        </w:rPr>
        <w:t xml:space="preserve"> </w:t>
      </w:r>
      <w:r w:rsidRPr="00527E61">
        <w:rPr>
          <w:rFonts w:ascii="TimesNewRomanPS" w:hAnsi="TimesNewRomanPS" w:cs="TimesNewRomanPS"/>
          <w:lang w:val="en-US" w:eastAsia="ja-JP"/>
        </w:rPr>
        <w:tab/>
      </w:r>
      <w:r w:rsidRPr="00527E61">
        <w:rPr>
          <w:rFonts w:ascii="TimesNewRomanPS" w:hAnsi="TimesNewRomanPS" w:cs="TimesNewRomanPS"/>
          <w:lang w:val="en-US" w:eastAsia="ja-JP"/>
        </w:rPr>
        <w:tab/>
      </w:r>
      <w:r w:rsidRPr="00527E61">
        <w:rPr>
          <w:rFonts w:ascii="TimesNewRomanPS" w:hAnsi="TimesNewRomanPS" w:cs="TimesNewRomanPS"/>
          <w:lang w:val="en-US" w:eastAsia="ja-JP"/>
        </w:rPr>
        <w:tab/>
        <w:t>codage vidéo évolué (</w:t>
      </w:r>
      <w:r w:rsidRPr="00527E61">
        <w:rPr>
          <w:rFonts w:ascii="TimesNewRomanPS" w:hAnsi="TimesNewRomanPS" w:cs="TimesNewRomanPS"/>
          <w:i/>
          <w:iCs/>
          <w:lang w:val="en-US" w:eastAsia="ja-JP"/>
        </w:rPr>
        <w:t>advanced video coding</w:t>
      </w:r>
      <w:r w:rsidRPr="00527E61">
        <w:rPr>
          <w:rFonts w:ascii="TimesNewRomanPS" w:hAnsi="TimesNewRomanPS" w:cs="TimesNewRomanPS"/>
          <w:lang w:val="en-US" w:eastAsia="ja-JP"/>
        </w:rPr>
        <w:t>) (UIT-T H.264 | ISO/CEI 14496-10)</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BCRO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objet de droits de radiodiffusion (</w:t>
      </w:r>
      <w:r w:rsidRPr="00762D98">
        <w:rPr>
          <w:rFonts w:ascii="TimesNewRomanPS" w:hAnsi="TimesNewRomanPS" w:cs="TimesNewRomanPS"/>
          <w:i/>
          <w:iCs/>
          <w:lang w:eastAsia="ja-JP"/>
        </w:rPr>
        <w:t>broadcast rights object</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CRC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contrôle de redondance cyclique (</w:t>
      </w:r>
      <w:r w:rsidRPr="00762D98">
        <w:rPr>
          <w:rFonts w:ascii="TimesNewRomanPS" w:hAnsi="TimesNewRomanPS" w:cs="TimesNewRomanPS"/>
          <w:i/>
          <w:iCs/>
          <w:lang w:eastAsia="ja-JP"/>
        </w:rPr>
        <w:t>cyclic redundancy check</w:t>
      </w:r>
      <w:r w:rsidRPr="00762D98">
        <w:rPr>
          <w:rFonts w:ascii="TimesNewRomanPS" w:hAnsi="TimesNewRomanPS" w:cs="TimesNewRomanPS"/>
          <w:lang w:eastAsia="ja-JP"/>
        </w:rPr>
        <w:t>)</w:t>
      </w:r>
    </w:p>
    <w:p w:rsidR="00606E94" w:rsidRPr="00762D98" w:rsidRDefault="00606E94" w:rsidP="00606E94">
      <w:pPr>
        <w:ind w:left="1588" w:hanging="1588"/>
        <w:rPr>
          <w:rFonts w:ascii="TimesNewRomanPS" w:hAnsi="TimesNewRomanPS" w:cs="TimesNewRomanPS"/>
          <w:lang w:eastAsia="ja-JP"/>
        </w:rPr>
      </w:pPr>
      <w:r w:rsidRPr="00762D98">
        <w:rPr>
          <w:rFonts w:ascii="TimesNewRomanPS-Bold" w:hAnsi="TimesNewRomanPS-Bold" w:cs="TimesNewRomanPS-Bold"/>
          <w:lang w:eastAsia="ja-JP"/>
        </w:rPr>
        <w:lastRenderedPageBreak/>
        <w:t xml:space="preserve">DIMS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scènes multimédias interactives numériques (</w:t>
      </w:r>
      <w:r w:rsidRPr="00762D98">
        <w:rPr>
          <w:rFonts w:ascii="TimesNewRomanPS" w:hAnsi="TimesNewRomanPS" w:cs="TimesNewRomanPS"/>
          <w:i/>
          <w:iCs/>
          <w:lang w:eastAsia="ja-JP"/>
        </w:rPr>
        <w:t>dynamic interactive multimedia scenes</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DRM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gestion des droits numériques (</w:t>
      </w:r>
      <w:r w:rsidRPr="00762D98">
        <w:rPr>
          <w:rFonts w:ascii="TimesNewRomanPS" w:hAnsi="TimesNewRomanPS" w:cs="TimesNewRomanPS"/>
          <w:i/>
          <w:iCs/>
          <w:lang w:eastAsia="ja-JP"/>
        </w:rPr>
        <w:t>digital rights management</w:t>
      </w:r>
      <w:r w:rsidRPr="00762D98">
        <w:rPr>
          <w:rFonts w:ascii="TimesNewRomanPS" w:hAnsi="TimesNewRomanPS" w:cs="TimesNewRomanPS"/>
          <w:lang w:eastAsia="ja-JP"/>
        </w:rPr>
        <w:t>)</w:t>
      </w:r>
    </w:p>
    <w:p w:rsidR="00606E94" w:rsidRPr="00762D98" w:rsidRDefault="00606E94" w:rsidP="00606E94">
      <w:pPr>
        <w:ind w:left="1588" w:hanging="1588"/>
        <w:rPr>
          <w:rFonts w:ascii="TimesNewRomanPS" w:hAnsi="TimesNewRomanPS" w:cs="TimesNewRomanPS"/>
          <w:lang w:eastAsia="ja-JP"/>
        </w:rPr>
      </w:pPr>
      <w:r w:rsidRPr="00762D98">
        <w:rPr>
          <w:rFonts w:ascii="TimesNewRomanPS-Bold" w:hAnsi="TimesNewRomanPS-Bold" w:cs="TimesNewRomanPS-Bold"/>
          <w:lang w:eastAsia="ja-JP"/>
        </w:rPr>
        <w:t xml:space="preserve">DTxA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adaptateur de réseau de transmission réparti (</w:t>
      </w:r>
      <w:r w:rsidRPr="00762D98">
        <w:rPr>
          <w:rFonts w:ascii="TimesNewRomanPS" w:hAnsi="TimesNewRomanPS" w:cs="TimesNewRomanPS"/>
          <w:i/>
          <w:iCs/>
          <w:lang w:eastAsia="ja-JP"/>
        </w:rPr>
        <w:t>distributed transmission network adaptor</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DTxN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réseau de transmission réparti (</w:t>
      </w:r>
      <w:r w:rsidRPr="00762D98">
        <w:rPr>
          <w:rFonts w:ascii="TimesNewRomanPS" w:hAnsi="TimesNewRomanPS" w:cs="TimesNewRomanPS"/>
          <w:i/>
          <w:iCs/>
          <w:lang w:eastAsia="ja-JP"/>
        </w:rPr>
        <w:t>distributed transmission network</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DVB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radiodiffusion vidéo numérique (</w:t>
      </w:r>
      <w:r w:rsidRPr="00762D98">
        <w:rPr>
          <w:rFonts w:ascii="TimesNewRomanPS" w:hAnsi="TimesNewRomanPS" w:cs="TimesNewRomanPS"/>
          <w:i/>
          <w:iCs/>
          <w:lang w:eastAsia="ja-JP"/>
        </w:rPr>
        <w:t>digital video broadcasting</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ESG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guide électronique des services (</w:t>
      </w:r>
      <w:r w:rsidRPr="00762D98">
        <w:rPr>
          <w:rFonts w:ascii="TimesNewRomanPS" w:hAnsi="TimesNewRomanPS" w:cs="TimesNewRomanPS"/>
          <w:i/>
          <w:iCs/>
          <w:lang w:eastAsia="ja-JP"/>
        </w:rPr>
        <w:t>electronic service guide</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FDT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table de remise de fichier (</w:t>
      </w:r>
      <w:r w:rsidRPr="00762D98">
        <w:rPr>
          <w:rFonts w:ascii="TimesNewRomanPS" w:hAnsi="TimesNewRomanPS" w:cs="TimesNewRomanPS"/>
          <w:i/>
          <w:iCs/>
          <w:lang w:eastAsia="ja-JP"/>
        </w:rPr>
        <w:t>file delivery table</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FEC</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correction d'erreur directe (</w:t>
      </w:r>
      <w:r w:rsidRPr="00762D98">
        <w:rPr>
          <w:rFonts w:ascii="TimesNewRomanPS" w:hAnsi="TimesNewRomanPS" w:cs="TimesNewRomanPS"/>
          <w:i/>
          <w:iCs/>
          <w:lang w:eastAsia="ja-JP"/>
        </w:rPr>
        <w:t>forward error correction</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FIC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canal d'information rapide (</w:t>
      </w:r>
      <w:r w:rsidRPr="00762D98">
        <w:rPr>
          <w:rFonts w:ascii="TimesNewRomanPS" w:hAnsi="TimesNewRomanPS" w:cs="TimesNewRomanPS"/>
          <w:i/>
          <w:iCs/>
          <w:lang w:eastAsia="ja-JP"/>
        </w:rPr>
        <w:t>fast information channel</w:t>
      </w:r>
      <w:r w:rsidRPr="00762D98">
        <w:rPr>
          <w:rFonts w:ascii="TimesNewRomanPS" w:hAnsi="TimesNewRomanPS" w:cs="TimesNewRomanPS"/>
          <w:lang w:eastAsia="ja-JP"/>
        </w:rPr>
        <w:t>)</w:t>
      </w:r>
    </w:p>
    <w:p w:rsidR="00606E94" w:rsidRPr="00762D98" w:rsidRDefault="00606E94" w:rsidP="00606E94">
      <w:pPr>
        <w:ind w:left="1588" w:hanging="1588"/>
        <w:rPr>
          <w:rFonts w:ascii="TimesNewRomanPS" w:hAnsi="TimesNewRomanPS" w:cs="TimesNewRomanPS"/>
          <w:lang w:eastAsia="ja-JP"/>
        </w:rPr>
      </w:pPr>
      <w:r w:rsidRPr="00762D98">
        <w:rPr>
          <w:rFonts w:ascii="TimesNewRomanPS-Bold" w:hAnsi="TimesNewRomanPS-Bold" w:cs="TimesNewRomanPS-Bold"/>
          <w:lang w:eastAsia="ja-JP"/>
        </w:rPr>
        <w:t xml:space="preserve">FLUTE </w:t>
      </w:r>
      <w:r w:rsidRPr="00762D98">
        <w:rPr>
          <w:rFonts w:ascii="TimesNewRomanPS" w:hAnsi="TimesNewRomanPS" w:cs="TimesNewRomanPS"/>
          <w:lang w:eastAsia="ja-JP"/>
        </w:rPr>
        <w:tab/>
      </w:r>
      <w:r w:rsidRPr="00762D98">
        <w:rPr>
          <w:rFonts w:ascii="TimesNewRomanPS" w:hAnsi="TimesNewRomanPS" w:cs="TimesNewRomanPS"/>
          <w:lang w:eastAsia="ja-JP"/>
        </w:rPr>
        <w:tab/>
        <w:t>remise de fichier sur transport unidirectionnel (</w:t>
      </w:r>
      <w:r w:rsidRPr="00762D98">
        <w:rPr>
          <w:rFonts w:ascii="TimesNewRomanPS" w:hAnsi="TimesNewRomanPS" w:cs="TimesNewRomanPS"/>
          <w:i/>
          <w:iCs/>
          <w:lang w:eastAsia="ja-JP"/>
        </w:rPr>
        <w:t>file delivery over unidirectional transport</w:t>
      </w:r>
      <w:r w:rsidRPr="00762D98">
        <w:rPr>
          <w:rFonts w:ascii="TimesNewRomanPS" w:hAnsi="TimesNewRomanPS" w:cs="TimesNewRomanPS"/>
          <w:lang w:eastAsia="ja-JP"/>
        </w:rPr>
        <w:t>) (IETF RFC 3926)</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FTA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émission gratuite (</w:t>
      </w:r>
      <w:r w:rsidRPr="00762D98">
        <w:rPr>
          <w:rFonts w:ascii="TimesNewRomanPS" w:hAnsi="TimesNewRomanPS" w:cs="TimesNewRomanPS"/>
          <w:i/>
          <w:iCs/>
          <w:lang w:eastAsia="ja-JP"/>
        </w:rPr>
        <w:t>free-to-air</w:t>
      </w:r>
      <w:r w:rsidRPr="00762D98">
        <w:rPr>
          <w:rFonts w:ascii="TimesNewRomanPS" w:hAnsi="TimesNewRomanPS" w:cs="TimesNewRomanPS"/>
          <w:lang w:eastAsia="ja-JP"/>
        </w:rPr>
        <w:t>)</w:t>
      </w:r>
    </w:p>
    <w:p w:rsidR="00606E94" w:rsidRPr="00762D98" w:rsidRDefault="00606E94" w:rsidP="00606E94">
      <w:pPr>
        <w:ind w:left="1588" w:hanging="1588"/>
        <w:rPr>
          <w:rFonts w:ascii="TimesNewRomanPS" w:hAnsi="TimesNewRomanPS" w:cs="TimesNewRomanPS"/>
          <w:lang w:eastAsia="ja-JP"/>
        </w:rPr>
      </w:pPr>
      <w:r w:rsidRPr="00762D98">
        <w:rPr>
          <w:rFonts w:ascii="TimesNewRomanPS-Bold" w:hAnsi="TimesNewRomanPS-Bold" w:cs="TimesNewRomanPS-Bold"/>
          <w:lang w:eastAsia="ja-JP"/>
        </w:rPr>
        <w:t>GAT-MH</w:t>
      </w:r>
      <w:r w:rsidRPr="00762D98">
        <w:rPr>
          <w:rFonts w:ascii="TimesNewRomanPS" w:hAnsi="TimesNewRomanPS" w:cs="TimesNewRomanPS"/>
          <w:lang w:eastAsia="ja-JP"/>
        </w:rPr>
        <w:tab/>
      </w:r>
      <w:r w:rsidRPr="00762D98">
        <w:rPr>
          <w:rFonts w:ascii="TimesNewRomanPS" w:hAnsi="TimesNewRomanPS" w:cs="TimesNewRomanPS"/>
          <w:lang w:eastAsia="ja-JP"/>
        </w:rPr>
        <w:tab/>
        <w:t>table d'accès aux guides pour le système ATSC-M/H (</w:t>
      </w:r>
      <w:r w:rsidRPr="00762D98">
        <w:rPr>
          <w:rFonts w:ascii="TimesNewRomanPS" w:hAnsi="TimesNewRomanPS" w:cs="TimesNewRomanPS"/>
          <w:i/>
          <w:iCs/>
          <w:lang w:eastAsia="ja-JP"/>
        </w:rPr>
        <w:t>guide access table for ATSC-M/H</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HE AAC </w:t>
      </w:r>
      <w:r w:rsidRPr="00762D98">
        <w:rPr>
          <w:rFonts w:ascii="TimesNewRomanPS-Bold" w:hAnsi="TimesNewRomanPS-Bold" w:cs="TimesNewRomanPS-Bold"/>
          <w:lang w:eastAsia="ja-JP"/>
        </w:rPr>
        <w:tab/>
        <w:t xml:space="preserve"> </w:t>
      </w:r>
      <w:r w:rsidRPr="00762D98">
        <w:rPr>
          <w:rFonts w:ascii="TimesNewRomanPS-Bold" w:hAnsi="TimesNewRomanPS-Bold" w:cs="TimesNewRomanPS-Bold"/>
          <w:lang w:eastAsia="ja-JP"/>
        </w:rPr>
        <w:tab/>
        <w:t>codage audio évolué haute efficacité (</w:t>
      </w:r>
      <w:r w:rsidRPr="00762D98">
        <w:rPr>
          <w:rFonts w:ascii="TimesNewRomanPS" w:hAnsi="TimesNewRomanPS" w:cs="TimesNewRomanPS"/>
          <w:i/>
          <w:iCs/>
          <w:lang w:eastAsia="ja-JP"/>
        </w:rPr>
        <w:t>high efficiency advanced audio coding</w:t>
      </w:r>
      <w:r w:rsidRPr="00762D98">
        <w:rPr>
          <w:rFonts w:ascii="TimesNewRomanPS" w:hAnsi="TimesNewRomanPS" w:cs="TimesNewRomanPS"/>
          <w:lang w:eastAsia="ja-JP"/>
        </w:rPr>
        <w:t>)</w:t>
      </w:r>
    </w:p>
    <w:p w:rsidR="00606E94" w:rsidRPr="00762D98" w:rsidRDefault="00606E94" w:rsidP="00606E94">
      <w:pPr>
        <w:ind w:left="1588" w:hanging="1588"/>
        <w:rPr>
          <w:rFonts w:ascii="TimesNewRomanPS" w:hAnsi="TimesNewRomanPS" w:cs="TimesNewRomanPS"/>
          <w:lang w:eastAsia="ja-JP"/>
        </w:rPr>
      </w:pPr>
      <w:r w:rsidRPr="00762D98">
        <w:rPr>
          <w:rFonts w:ascii="TimesNewRomanPS-Bold" w:hAnsi="TimesNewRomanPS-Bold" w:cs="TimesNewRomanPS-Bold"/>
          <w:lang w:eastAsia="ja-JP"/>
        </w:rPr>
        <w:t xml:space="preserve">HE AAC v2  </w:t>
      </w:r>
      <w:r w:rsidRPr="00762D98">
        <w:rPr>
          <w:rFonts w:ascii="TimesNewRomanPS-Bold" w:hAnsi="TimesNewRomanPS-Bold" w:cs="TimesNewRomanPS-Bold"/>
          <w:lang w:eastAsia="ja-JP"/>
        </w:rPr>
        <w:tab/>
        <w:t>codage audio évolué haute efficacité version 2 (</w:t>
      </w:r>
      <w:r w:rsidRPr="00762D98">
        <w:rPr>
          <w:rFonts w:ascii="TimesNewRomanPS" w:hAnsi="TimesNewRomanPS" w:cs="TimesNewRomanPS"/>
          <w:i/>
          <w:iCs/>
          <w:lang w:eastAsia="ja-JP"/>
        </w:rPr>
        <w:t>high efficiency advanced audio coding version 2</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IP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protocole Internet (</w:t>
      </w:r>
      <w:r w:rsidRPr="00762D98">
        <w:rPr>
          <w:rFonts w:ascii="TimesNewRomanPS" w:hAnsi="TimesNewRomanPS" w:cs="TimesNewRomanPS"/>
          <w:i/>
          <w:iCs/>
          <w:lang w:eastAsia="ja-JP"/>
        </w:rPr>
        <w:t>internet protocol</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IPsec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sécurité IP (</w:t>
      </w:r>
      <w:r w:rsidRPr="00762D98">
        <w:rPr>
          <w:rFonts w:ascii="TimesNewRomanPS" w:hAnsi="TimesNewRomanPS" w:cs="TimesNewRomanPS"/>
          <w:i/>
          <w:iCs/>
          <w:lang w:eastAsia="ja-JP"/>
        </w:rPr>
        <w:t>IP security</w:t>
      </w:r>
      <w:r w:rsidRPr="00762D98">
        <w:rPr>
          <w:rFonts w:ascii="TimesNewRomanPS" w:hAnsi="TimesNewRomanPS" w:cs="TimesNewRomanPS"/>
          <w:lang w:eastAsia="ja-JP"/>
        </w:rPr>
        <w:t>)</w:t>
      </w:r>
    </w:p>
    <w:p w:rsidR="00606E94" w:rsidRPr="00762D98" w:rsidRDefault="00606E94" w:rsidP="00606E94">
      <w:pPr>
        <w:ind w:left="1588" w:hanging="1588"/>
        <w:rPr>
          <w:rFonts w:ascii="TimesNewRomanPS" w:hAnsi="TimesNewRomanPS" w:cs="TimesNewRomanPS"/>
          <w:lang w:eastAsia="ja-JP"/>
        </w:rPr>
      </w:pPr>
      <w:r w:rsidRPr="00762D98">
        <w:rPr>
          <w:rFonts w:ascii="TimesNewRomanPS-Bold" w:hAnsi="TimesNewRomanPS-Bold" w:cs="TimesNewRomanPS-Bold"/>
          <w:lang w:eastAsia="ja-JP"/>
        </w:rPr>
        <w:t xml:space="preserve">ISAN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numéro international normalisé d'œuvre audiovisuelle (</w:t>
      </w:r>
      <w:r w:rsidRPr="00762D98">
        <w:rPr>
          <w:rFonts w:ascii="TimesNewRomanPS" w:hAnsi="TimesNewRomanPS" w:cs="TimesNewRomanPS"/>
          <w:i/>
          <w:iCs/>
          <w:lang w:eastAsia="ja-JP"/>
        </w:rPr>
        <w:t>international standard audiovisual number</w:t>
      </w:r>
      <w:r w:rsidRPr="00762D98">
        <w:rPr>
          <w:rFonts w:ascii="TimesNewRomanPS" w:hAnsi="TimesNewRomanPS" w:cs="TimesNewRomanPS"/>
          <w:lang w:eastAsia="ja-JP"/>
        </w:rPr>
        <w:t>)</w:t>
      </w:r>
    </w:p>
    <w:p w:rsidR="00606E94" w:rsidRPr="00762D98" w:rsidRDefault="00606E94" w:rsidP="00606E94">
      <w:pPr>
        <w:ind w:left="1588" w:hanging="1588"/>
        <w:rPr>
          <w:rFonts w:ascii="TimesNewRomanPS" w:hAnsi="TimesNewRomanPS" w:cs="TimesNewRomanPS"/>
          <w:lang w:eastAsia="ja-JP"/>
        </w:rPr>
      </w:pPr>
      <w:r w:rsidRPr="00762D98">
        <w:rPr>
          <w:rFonts w:ascii="TimesNewRomanPS-Bold" w:hAnsi="TimesNewRomanPS-Bold" w:cs="TimesNewRomanPS-Bold"/>
          <w:lang w:eastAsia="ja-JP"/>
        </w:rPr>
        <w:t xml:space="preserve">LASeR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t>représentation simple de scène d'application (</w:t>
      </w:r>
      <w:r w:rsidRPr="00762D98">
        <w:rPr>
          <w:rFonts w:ascii="TimesNewRomanPS" w:hAnsi="TimesNewRomanPS" w:cs="TimesNewRomanPS"/>
          <w:i/>
          <w:iCs/>
          <w:lang w:eastAsia="ja-JP"/>
        </w:rPr>
        <w:t>lightweight application scene representation</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LCT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transport de codage en couches (</w:t>
      </w:r>
      <w:r w:rsidRPr="00762D98">
        <w:rPr>
          <w:rFonts w:ascii="TimesNewRomanPS" w:hAnsi="TimesNewRomanPS" w:cs="TimesNewRomanPS"/>
          <w:i/>
          <w:lang w:eastAsia="ja-JP"/>
        </w:rPr>
        <w:t>layered coding transport</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LTKM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t>message de clé de longue durée (</w:t>
      </w:r>
      <w:r w:rsidRPr="00762D98">
        <w:rPr>
          <w:rFonts w:ascii="TimesNewRomanPS" w:hAnsi="TimesNewRomanPS" w:cs="TimesNewRomanPS"/>
          <w:i/>
          <w:iCs/>
          <w:lang w:eastAsia="ja-JP"/>
        </w:rPr>
        <w:t>long-term key message</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M/H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mobile/piéton/portatif (</w:t>
      </w:r>
      <w:r w:rsidRPr="00762D98">
        <w:rPr>
          <w:rFonts w:ascii="TimesNewRomanPS" w:hAnsi="TimesNewRomanPS" w:cs="TimesNewRomanPS"/>
          <w:i/>
          <w:iCs/>
          <w:lang w:eastAsia="ja-JP"/>
        </w:rPr>
        <w:t>mobile/pedestrian/handheld</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MHE</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encapsulation M/H (</w:t>
      </w:r>
      <w:r w:rsidRPr="00762D98">
        <w:rPr>
          <w:rFonts w:ascii="TimesNewRomanPS" w:hAnsi="TimesNewRomanPS" w:cs="TimesNewRomanPS"/>
          <w:i/>
          <w:iCs/>
          <w:lang w:eastAsia="ja-JP"/>
        </w:rPr>
        <w:t>M/H</w:t>
      </w:r>
      <w:r w:rsidRPr="00762D98">
        <w:rPr>
          <w:rFonts w:ascii="TimesNewRomanPS" w:hAnsi="TimesNewRomanPS" w:cs="TimesNewRomanPS"/>
          <w:lang w:eastAsia="ja-JP"/>
        </w:rPr>
        <w:t xml:space="preserve"> </w:t>
      </w:r>
      <w:r w:rsidRPr="00762D98">
        <w:rPr>
          <w:rFonts w:ascii="TimesNewRomanPS" w:hAnsi="TimesNewRomanPS" w:cs="TimesNewRomanPS"/>
          <w:i/>
          <w:iCs/>
          <w:lang w:eastAsia="ja-JP"/>
        </w:rPr>
        <w:t>encapsulation</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N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 xml:space="preserve">nombre de colonnes dans la capacité utile de la trame RS </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NoG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nombre de groupes M/H par sous-trame M/H (</w:t>
      </w:r>
      <w:r w:rsidRPr="00762D98">
        <w:rPr>
          <w:rFonts w:ascii="TimesNewRomanPS" w:hAnsi="TimesNewRomanPS" w:cs="TimesNewRomanPS"/>
          <w:i/>
          <w:iCs/>
          <w:lang w:eastAsia="ja-JP"/>
        </w:rPr>
        <w:t>number of M/H groups</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NTP</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protocole relatif au temps dans le réseau (</w:t>
      </w:r>
      <w:r w:rsidRPr="00762D98">
        <w:rPr>
          <w:rFonts w:ascii="TimesNewRomanPS" w:hAnsi="TimesNewRomanPS" w:cs="TimesNewRomanPS"/>
          <w:i/>
          <w:iCs/>
          <w:lang w:eastAsia="ja-JP"/>
        </w:rPr>
        <w:t>network time protocol</w:t>
      </w:r>
      <w:r w:rsidRPr="00762D98">
        <w:rPr>
          <w:rFonts w:ascii="TimesNewRomanPS" w:hAnsi="TimesNewRomanPS" w:cs="TimesNewRomanPS"/>
          <w:lang w:eastAsia="ja-JP"/>
        </w:rPr>
        <w:t>)</w:t>
      </w:r>
    </w:p>
    <w:p w:rsidR="00606E94" w:rsidRPr="00527E61" w:rsidRDefault="00606E94" w:rsidP="00606E94">
      <w:pPr>
        <w:rPr>
          <w:rFonts w:ascii="TimesNewRomanPS" w:hAnsi="TimesNewRomanPS" w:cs="TimesNewRomanPS"/>
          <w:lang w:val="en-US" w:eastAsia="ja-JP"/>
        </w:rPr>
      </w:pPr>
      <w:r w:rsidRPr="00527E61">
        <w:rPr>
          <w:rFonts w:ascii="TimesNewRomanPS-Bold" w:hAnsi="TimesNewRomanPS-Bold" w:cs="TimesNewRomanPS-Bold"/>
          <w:lang w:val="en-US" w:eastAsia="ja-JP"/>
        </w:rPr>
        <w:t>OMA</w:t>
      </w:r>
      <w:r w:rsidRPr="00527E61">
        <w:rPr>
          <w:rFonts w:ascii="TimesNewRomanPS" w:hAnsi="TimesNewRomanPS" w:cs="TimesNewRomanPS"/>
          <w:lang w:val="en-US" w:eastAsia="ja-JP"/>
        </w:rPr>
        <w:t xml:space="preserve"> </w:t>
      </w:r>
      <w:r w:rsidRPr="00527E61">
        <w:rPr>
          <w:rFonts w:ascii="TimesNewRomanPS" w:hAnsi="TimesNewRomanPS" w:cs="TimesNewRomanPS"/>
          <w:lang w:val="en-US" w:eastAsia="ja-JP"/>
        </w:rPr>
        <w:tab/>
      </w:r>
      <w:r w:rsidRPr="00527E61">
        <w:rPr>
          <w:rFonts w:ascii="TimesNewRomanPS" w:hAnsi="TimesNewRomanPS" w:cs="TimesNewRomanPS"/>
          <w:lang w:val="en-US" w:eastAsia="ja-JP"/>
        </w:rPr>
        <w:tab/>
      </w:r>
      <w:r w:rsidRPr="00527E61">
        <w:rPr>
          <w:rFonts w:ascii="TimesNewRomanPS" w:hAnsi="TimesNewRomanPS" w:cs="TimesNewRomanPS"/>
          <w:lang w:val="en-US" w:eastAsia="ja-JP"/>
        </w:rPr>
        <w:tab/>
        <w:t>Open Mobile Alliance</w:t>
      </w:r>
    </w:p>
    <w:p w:rsidR="00606E94" w:rsidRPr="00527E61" w:rsidRDefault="00606E94" w:rsidP="00606E94">
      <w:pPr>
        <w:rPr>
          <w:rFonts w:ascii="TimesNewRomanPS" w:hAnsi="TimesNewRomanPS" w:cs="TimesNewRomanPS"/>
          <w:lang w:val="en-US" w:eastAsia="ja-JP"/>
        </w:rPr>
      </w:pPr>
      <w:r w:rsidRPr="00527E61">
        <w:rPr>
          <w:rFonts w:ascii="TimesNewRomanPS-Bold" w:hAnsi="TimesNewRomanPS-Bold" w:cs="TimesNewRomanPS-Bold"/>
          <w:lang w:val="en-US" w:eastAsia="ja-JP"/>
        </w:rPr>
        <w:t>OMA-BCAST</w:t>
      </w:r>
      <w:r w:rsidRPr="00527E61">
        <w:rPr>
          <w:rFonts w:ascii="TimesNewRomanPS" w:hAnsi="TimesNewRomanPS" w:cs="TimesNewRomanPS"/>
          <w:lang w:val="en-US" w:eastAsia="ja-JP"/>
        </w:rPr>
        <w:tab/>
        <w:t>Open Mobile Alliance Broadcast</w:t>
      </w:r>
    </w:p>
    <w:p w:rsidR="00606E94" w:rsidRPr="00762D98" w:rsidRDefault="00606E94" w:rsidP="00606E94">
      <w:pPr>
        <w:ind w:left="1588" w:hanging="1588"/>
        <w:rPr>
          <w:rFonts w:ascii="TimesNewRomanPS" w:hAnsi="TimesNewRomanPS" w:cs="TimesNewRomanPS"/>
          <w:lang w:eastAsia="ja-JP"/>
        </w:rPr>
      </w:pPr>
      <w:r w:rsidRPr="00762D98">
        <w:rPr>
          <w:rFonts w:ascii="TimesNewRomanPS-Bold" w:hAnsi="TimesNewRomanPS-Bold" w:cs="TimesNewRomanPS-Bold"/>
          <w:lang w:eastAsia="ja-JP"/>
        </w:rPr>
        <w:t xml:space="preserve">PCCC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code convolutif à concaténation parallèle (</w:t>
      </w:r>
      <w:r w:rsidRPr="00762D98">
        <w:rPr>
          <w:rFonts w:ascii="TimesNewRomanPS" w:hAnsi="TimesNewRomanPS" w:cs="TimesNewRomanPS"/>
          <w:i/>
          <w:iCs/>
          <w:lang w:eastAsia="ja-JP"/>
        </w:rPr>
        <w:t>parallel concatenated convolutional code</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PEK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clé de chiffrement de programme (</w:t>
      </w:r>
      <w:r w:rsidRPr="00762D98">
        <w:rPr>
          <w:rFonts w:ascii="TimesNewRomanPS" w:hAnsi="TimesNewRomanPS" w:cs="TimesNewRomanPS"/>
          <w:i/>
          <w:iCs/>
          <w:lang w:eastAsia="ja-JP"/>
        </w:rPr>
        <w:t>programme encryption key</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RI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émetteur de droits (</w:t>
      </w:r>
      <w:r w:rsidRPr="00762D98">
        <w:rPr>
          <w:rFonts w:ascii="TimesNewRomanPS" w:hAnsi="TimesNewRomanPS" w:cs="TimesNewRomanPS"/>
          <w:i/>
          <w:iCs/>
          <w:lang w:eastAsia="ja-JP"/>
        </w:rPr>
        <w:t>rights issuer</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lastRenderedPageBreak/>
        <w:t>RME</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environnement média riche (</w:t>
      </w:r>
      <w:r w:rsidRPr="00762D98">
        <w:rPr>
          <w:rFonts w:ascii="TimesNewRomanPS" w:hAnsi="TimesNewRomanPS" w:cs="TimesNewRomanPS"/>
          <w:i/>
          <w:iCs/>
          <w:lang w:eastAsia="ja-JP"/>
        </w:rPr>
        <w:t>rich media environment</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RO</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objet de droit (</w:t>
      </w:r>
      <w:r w:rsidRPr="00762D98">
        <w:rPr>
          <w:rFonts w:ascii="TimesNewRomanPS" w:hAnsi="TimesNewRomanPS" w:cs="TimesNewRomanPS"/>
          <w:i/>
          <w:iCs/>
          <w:lang w:eastAsia="ja-JP"/>
        </w:rPr>
        <w:t>right object</w:t>
      </w:r>
      <w:r w:rsidRPr="00762D98">
        <w:rPr>
          <w:rFonts w:ascii="TimesNewRomanPS" w:hAnsi="TimesNewRomanPS" w:cs="TimesNewRomanPS"/>
          <w:lang w:eastAsia="ja-JP"/>
        </w:rPr>
        <w:t>)</w:t>
      </w:r>
    </w:p>
    <w:p w:rsidR="00606E94" w:rsidRPr="00527E61" w:rsidRDefault="00606E94" w:rsidP="00606E94">
      <w:pPr>
        <w:rPr>
          <w:rFonts w:ascii="TimesNewRomanPS" w:hAnsi="TimesNewRomanPS" w:cs="TimesNewRomanPS"/>
          <w:lang w:val="en-US" w:eastAsia="ja-JP"/>
        </w:rPr>
      </w:pPr>
      <w:r w:rsidRPr="00527E61">
        <w:rPr>
          <w:rFonts w:ascii="TimesNewRomanPS-Bold" w:hAnsi="TimesNewRomanPS-Bold" w:cs="TimesNewRomanPS-Bold"/>
          <w:lang w:val="en-US" w:eastAsia="ja-JP"/>
        </w:rPr>
        <w:t xml:space="preserve">ROT </w:t>
      </w:r>
      <w:r w:rsidRPr="00527E61">
        <w:rPr>
          <w:rFonts w:ascii="TimesNewRomanPS" w:hAnsi="TimesNewRomanPS" w:cs="TimesNewRomanPS"/>
          <w:lang w:val="en-US" w:eastAsia="ja-JP"/>
        </w:rPr>
        <w:t xml:space="preserve"> </w:t>
      </w:r>
      <w:r w:rsidRPr="00527E61">
        <w:rPr>
          <w:rFonts w:ascii="TimesNewRomanPS" w:hAnsi="TimesNewRomanPS" w:cs="TimesNewRomanPS"/>
          <w:lang w:val="en-US" w:eastAsia="ja-JP"/>
        </w:rPr>
        <w:tab/>
      </w:r>
      <w:r w:rsidRPr="00527E61">
        <w:rPr>
          <w:rFonts w:ascii="TimesNewRomanPS" w:hAnsi="TimesNewRomanPS" w:cs="TimesNewRomanPS"/>
          <w:lang w:val="en-US" w:eastAsia="ja-JP"/>
        </w:rPr>
        <w:tab/>
      </w:r>
      <w:r w:rsidRPr="00527E61">
        <w:rPr>
          <w:rFonts w:ascii="TimesNewRomanPS" w:hAnsi="TimesNewRomanPS" w:cs="TimesNewRomanPS"/>
          <w:lang w:val="en-US" w:eastAsia="ja-JP"/>
        </w:rPr>
        <w:tab/>
        <w:t>racine de confiance (</w:t>
      </w:r>
      <w:r w:rsidRPr="00527E61">
        <w:rPr>
          <w:rFonts w:ascii="TimesNewRomanPS" w:hAnsi="TimesNewRomanPS" w:cs="TimesNewRomanPS"/>
          <w:i/>
          <w:iCs/>
          <w:lang w:val="en-US" w:eastAsia="ja-JP"/>
        </w:rPr>
        <w:t>root of trust</w:t>
      </w:r>
      <w:r w:rsidRPr="00527E61">
        <w:rPr>
          <w:rFonts w:ascii="TimesNewRomanPS" w:hAnsi="TimesNewRomanPS" w:cs="TimesNewRomanPS"/>
          <w:lang w:val="en-US" w:eastAsia="ja-JP"/>
        </w:rPr>
        <w:t>)</w:t>
      </w:r>
    </w:p>
    <w:p w:rsidR="00606E94" w:rsidRPr="00762D98" w:rsidRDefault="00606E94" w:rsidP="00606E94">
      <w:pPr>
        <w:ind w:left="1588" w:hanging="1588"/>
        <w:rPr>
          <w:rFonts w:ascii="TimesNewRomanPS" w:hAnsi="TimesNewRomanPS" w:cs="TimesNewRomanPS"/>
          <w:lang w:eastAsia="ja-JP"/>
        </w:rPr>
      </w:pPr>
      <w:r w:rsidRPr="00762D98">
        <w:rPr>
          <w:rFonts w:ascii="TimesNewRomanPS-Bold" w:hAnsi="TimesNewRomanPS-Bold" w:cs="TimesNewRomanPS-Bold"/>
          <w:lang w:eastAsia="ja-JP"/>
        </w:rPr>
        <w:t xml:space="preserve">RRT-MH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t>table de région d'évaluation pour le système ATSC-M/H (</w:t>
      </w:r>
      <w:r w:rsidRPr="00762D98">
        <w:rPr>
          <w:rFonts w:ascii="TimesNewRomanPS" w:hAnsi="TimesNewRomanPS" w:cs="TimesNewRomanPS"/>
          <w:i/>
          <w:iCs/>
          <w:lang w:eastAsia="ja-JP"/>
        </w:rPr>
        <w:t>rating region table for ATSC-M/H</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RTP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protocole de transport en temps réel (</w:t>
      </w:r>
      <w:r w:rsidRPr="00762D98">
        <w:rPr>
          <w:rFonts w:ascii="TimesNewRomanPS" w:hAnsi="TimesNewRomanPS" w:cs="TimesNewRomanPS"/>
          <w:i/>
          <w:iCs/>
          <w:lang w:eastAsia="ja-JP"/>
        </w:rPr>
        <w:t>real-time transport protocol</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RS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Reed-Solomon</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SBR  </w:t>
      </w:r>
      <w:r w:rsidRPr="00762D98">
        <w:rPr>
          <w:rFonts w:ascii="TimesNewRomanPS-Bold" w:hAnsi="TimesNewRomanPS-Bold" w:cs="TimesNewRomanPS-Bold"/>
          <w:lang w:eastAsia="ja-JP"/>
        </w:rPr>
        <w:tab/>
      </w:r>
      <w:r w:rsidRPr="00762D98">
        <w:rPr>
          <w:rFonts w:ascii="TimesNewRomanPS-Bold" w:hAnsi="TimesNewRomanPS-Bold" w:cs="TimesNewRomanPS-Bold"/>
          <w:lang w:eastAsia="ja-JP"/>
        </w:rPr>
        <w:tab/>
      </w:r>
      <w:r w:rsidRPr="00762D98">
        <w:rPr>
          <w:rFonts w:ascii="TimesNewRomanPS-Bold" w:hAnsi="TimesNewRomanPS-Bold" w:cs="TimesNewRomanPS-Bold"/>
          <w:lang w:eastAsia="ja-JP"/>
        </w:rPr>
        <w:tab/>
        <w:t>réplique de la bande spectrale (</w:t>
      </w:r>
      <w:r w:rsidRPr="00762D98">
        <w:rPr>
          <w:rFonts w:ascii="TimesNewRomanPS" w:hAnsi="TimesNewRomanPS" w:cs="TimesNewRomanPS"/>
          <w:i/>
          <w:iCs/>
          <w:lang w:eastAsia="ja-JP"/>
        </w:rPr>
        <w:t>spectral band replication</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SCCC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code convolutif à concaténation série (</w:t>
      </w:r>
      <w:r w:rsidRPr="00762D98">
        <w:rPr>
          <w:rFonts w:ascii="TimesNewRomanPS" w:hAnsi="TimesNewRomanPS" w:cs="TimesNewRomanPS"/>
          <w:i/>
          <w:iCs/>
          <w:lang w:eastAsia="ja-JP"/>
        </w:rPr>
        <w:t>serial concatenated convolutional code</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SEK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clé de chiffrement de service (</w:t>
      </w:r>
      <w:r w:rsidRPr="00762D98">
        <w:rPr>
          <w:rFonts w:ascii="TimesNewRomanPS" w:hAnsi="TimesNewRomanPS" w:cs="TimesNewRomanPS"/>
          <w:i/>
          <w:iCs/>
          <w:lang w:eastAsia="ja-JP"/>
        </w:rPr>
        <w:t>service encryption key</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SG</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guide (électronique) des services (</w:t>
      </w:r>
      <w:r w:rsidRPr="00762D98">
        <w:rPr>
          <w:rFonts w:ascii="TimesNewRomanPS" w:hAnsi="TimesNewRomanPS" w:cs="TimesNewRomanPS"/>
          <w:i/>
          <w:iCs/>
          <w:lang w:eastAsia="ja-JP"/>
        </w:rPr>
        <w:t>(electronic) service guide</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SGN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numéro du groupe de départ (</w:t>
      </w:r>
      <w:r w:rsidRPr="00762D98">
        <w:rPr>
          <w:rFonts w:ascii="TimesNewRomanPS" w:hAnsi="TimesNewRomanPS" w:cs="TimesNewRomanPS"/>
          <w:i/>
          <w:iCs/>
          <w:lang w:eastAsia="ja-JP"/>
        </w:rPr>
        <w:t>starting group number</w:t>
      </w:r>
      <w:r w:rsidRPr="00762D98">
        <w:rPr>
          <w:rFonts w:ascii="TimesNewRomanPS" w:hAnsi="TimesNewRomanPS" w:cs="TimesNewRomanPS"/>
          <w:lang w:eastAsia="ja-JP"/>
        </w:rPr>
        <w:t>)</w:t>
      </w:r>
    </w:p>
    <w:p w:rsidR="00606E94" w:rsidRPr="00762D98" w:rsidRDefault="00606E94" w:rsidP="00606E94">
      <w:pPr>
        <w:ind w:left="1588" w:hanging="1588"/>
        <w:rPr>
          <w:rFonts w:ascii="TimesNewRomanPS" w:hAnsi="TimesNewRomanPS" w:cs="TimesNewRomanPS"/>
          <w:lang w:eastAsia="ja-JP"/>
        </w:rPr>
      </w:pPr>
      <w:r w:rsidRPr="00762D98">
        <w:rPr>
          <w:rFonts w:ascii="TimesNewRomanPS-Bold" w:hAnsi="TimesNewRomanPS-Bold" w:cs="TimesNewRomanPS-Bold"/>
          <w:lang w:eastAsia="ja-JP"/>
        </w:rPr>
        <w:t xml:space="preserve">SLT-MH </w:t>
      </w:r>
      <w:r w:rsidRPr="00762D98">
        <w:rPr>
          <w:rFonts w:ascii="TimesNewRomanPS-Bold" w:hAnsi="TimesNewRomanPS-Bold" w:cs="TimesNewRomanPS-Bold"/>
          <w:lang w:eastAsia="ja-JP"/>
        </w:rPr>
        <w:tab/>
      </w:r>
      <w:r w:rsidRPr="00762D98">
        <w:rPr>
          <w:rFonts w:ascii="TimesNewRomanPS" w:hAnsi="TimesNewRomanPS" w:cs="TimesNewRomanPS"/>
          <w:lang w:eastAsia="ja-JP"/>
        </w:rPr>
        <w:t xml:space="preserve"> </w:t>
      </w:r>
      <w:r w:rsidRPr="00762D98">
        <w:rPr>
          <w:rFonts w:ascii="TimesNewRomanPS" w:hAnsi="TimesNewRomanPS" w:cs="TimesNewRomanPS"/>
          <w:lang w:eastAsia="ja-JP"/>
        </w:rPr>
        <w:tab/>
        <w:t>table d'étiquetage de service pour le système ATSC-M/H (</w:t>
      </w:r>
      <w:r w:rsidRPr="00762D98">
        <w:rPr>
          <w:rFonts w:ascii="TimesNewRomanPS" w:hAnsi="TimesNewRomanPS" w:cs="TimesNewRomanPS"/>
          <w:i/>
          <w:iCs/>
          <w:lang w:eastAsia="ja-JP"/>
        </w:rPr>
        <w:t>service labelling table for ATSC-M/H</w:t>
      </w:r>
      <w:r w:rsidRPr="00762D98">
        <w:rPr>
          <w:rFonts w:ascii="TimesNewRomanPS" w:hAnsi="TimesNewRomanPS" w:cs="TimesNewRomanPS"/>
          <w:lang w:eastAsia="ja-JP"/>
        </w:rPr>
        <w:t>)</w:t>
      </w:r>
    </w:p>
    <w:p w:rsidR="00606E94" w:rsidRPr="00762D98" w:rsidRDefault="00606E94" w:rsidP="00606E94">
      <w:pPr>
        <w:ind w:left="1588" w:hanging="1588"/>
        <w:rPr>
          <w:rFonts w:ascii="TimesNewRomanPS" w:hAnsi="TimesNewRomanPS" w:cs="TimesNewRomanPS"/>
          <w:lang w:eastAsia="ja-JP"/>
        </w:rPr>
      </w:pPr>
      <w:r w:rsidRPr="00762D98">
        <w:rPr>
          <w:rFonts w:ascii="TimesNewRomanPS-Bold" w:hAnsi="TimesNewRomanPS-Bold" w:cs="TimesNewRomanPS-Bold"/>
          <w:lang w:eastAsia="ja-JP"/>
        </w:rPr>
        <w:t xml:space="preserve">SMT-MH </w:t>
      </w:r>
      <w:r w:rsidRPr="00762D98">
        <w:rPr>
          <w:rFonts w:ascii="TimesNewRomanPS-Bold" w:hAnsi="TimesNewRomanPS-Bold" w:cs="TimesNewRomanPS-Bold"/>
          <w:lang w:eastAsia="ja-JP"/>
        </w:rPr>
        <w:tab/>
      </w:r>
      <w:r w:rsidRPr="00762D98">
        <w:rPr>
          <w:rFonts w:ascii="TimesNewRomanPS" w:hAnsi="TimesNewRomanPS" w:cs="TimesNewRomanPS"/>
          <w:lang w:eastAsia="ja-JP"/>
        </w:rPr>
        <w:t xml:space="preserve"> </w:t>
      </w:r>
      <w:r w:rsidRPr="00762D98">
        <w:rPr>
          <w:rFonts w:ascii="TimesNewRomanPS" w:hAnsi="TimesNewRomanPS" w:cs="TimesNewRomanPS"/>
          <w:lang w:eastAsia="ja-JP"/>
        </w:rPr>
        <w:tab/>
        <w:t>table de mappage de service pour le système ATSC-M/H (</w:t>
      </w:r>
      <w:r w:rsidRPr="00762D98">
        <w:rPr>
          <w:rFonts w:ascii="TimesNewRomanPS" w:hAnsi="TimesNewRomanPS" w:cs="TimesNewRomanPS"/>
          <w:i/>
          <w:iCs/>
          <w:lang w:eastAsia="ja-JP"/>
        </w:rPr>
        <w:t>service map table for ATSC-M/H</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STKM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message de clé de courte durée (</w:t>
      </w:r>
      <w:r w:rsidRPr="00762D98">
        <w:rPr>
          <w:rFonts w:ascii="TimesNewRomanPS" w:hAnsi="TimesNewRomanPS" w:cs="TimesNewRomanPS"/>
          <w:i/>
          <w:iCs/>
          <w:lang w:eastAsia="ja-JP"/>
        </w:rPr>
        <w:t>short-term key message</w:t>
      </w:r>
      <w:r w:rsidRPr="00762D98">
        <w:rPr>
          <w:rFonts w:ascii="TimesNewRomanPS" w:hAnsi="TimesNewRomanPS" w:cs="TimesNewRomanPS"/>
          <w:lang w:eastAsia="ja-JP"/>
        </w:rPr>
        <w:t>)</w:t>
      </w:r>
    </w:p>
    <w:p w:rsidR="00606E94" w:rsidRPr="00762D98" w:rsidRDefault="00606E94" w:rsidP="00606E94">
      <w:pPr>
        <w:ind w:left="1588" w:hanging="1588"/>
        <w:rPr>
          <w:rFonts w:ascii="TimesNewRomanPS" w:hAnsi="TimesNewRomanPS" w:cs="TimesNewRomanPS"/>
          <w:lang w:eastAsia="ja-JP"/>
        </w:rPr>
      </w:pPr>
      <w:r w:rsidRPr="00762D98">
        <w:rPr>
          <w:rFonts w:ascii="TimesNewRomanPS-Bold" w:hAnsi="TimesNewRomanPS-Bold" w:cs="TimesNewRomanPS-Bold"/>
          <w:lang w:eastAsia="ja-JP"/>
        </w:rPr>
        <w:t xml:space="preserve">STT-MH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t>table de temps système pour le système ATSC-M/H (</w:t>
      </w:r>
      <w:r w:rsidRPr="00762D98">
        <w:rPr>
          <w:rFonts w:ascii="TimesNewRomanPS" w:hAnsi="TimesNewRomanPS" w:cs="TimesNewRomanPS"/>
          <w:i/>
          <w:iCs/>
          <w:lang w:eastAsia="ja-JP"/>
        </w:rPr>
        <w:t>system time table for ATSC</w:t>
      </w:r>
      <w:r w:rsidRPr="00762D98">
        <w:rPr>
          <w:rFonts w:ascii="TimesNewRomanPS" w:hAnsi="TimesNewRomanPS" w:cs="TimesNewRomanPS"/>
          <w:i/>
          <w:iCs/>
          <w:lang w:eastAsia="ja-JP"/>
        </w:rPr>
        <w:noBreakHyphen/>
        <w:t>M/H</w:t>
      </w:r>
      <w:r w:rsidRPr="00762D98">
        <w:rPr>
          <w:rFonts w:ascii="TimesNewRomanPS" w:hAnsi="TimesNewRomanPS" w:cs="TimesNewRomanPS"/>
          <w:lang w:eastAsia="ja-JP"/>
        </w:rPr>
        <w:t>)</w:t>
      </w:r>
    </w:p>
    <w:p w:rsidR="00606E94" w:rsidRPr="00762D98" w:rsidRDefault="00606E94" w:rsidP="00606E94">
      <w:pPr>
        <w:ind w:left="1588" w:hanging="1588"/>
        <w:rPr>
          <w:rFonts w:ascii="TimesNewRomanPS" w:hAnsi="TimesNewRomanPS" w:cs="TimesNewRomanPS"/>
          <w:lang w:eastAsia="ja-JP"/>
        </w:rPr>
      </w:pPr>
      <w:r w:rsidRPr="00762D98">
        <w:rPr>
          <w:rFonts w:ascii="TimesNewRomanPS-Bold" w:hAnsi="TimesNewRomanPS-Bold" w:cs="TimesNewRomanPS-Bold"/>
          <w:lang w:eastAsia="ja-JP"/>
        </w:rPr>
        <w:t xml:space="preserve">SVC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codage vidéo modulable (</w:t>
      </w:r>
      <w:r w:rsidRPr="00762D98">
        <w:rPr>
          <w:rFonts w:ascii="TimesNewRomanPS" w:hAnsi="TimesNewRomanPS" w:cs="TimesNewRomanPS"/>
          <w:i/>
          <w:iCs/>
          <w:lang w:eastAsia="ja-JP"/>
        </w:rPr>
        <w:t>scalable video coding</w:t>
      </w:r>
      <w:r w:rsidRPr="00762D98">
        <w:rPr>
          <w:rFonts w:ascii="TimesNewRomanPS" w:hAnsi="TimesNewRomanPS" w:cs="TimesNewRomanPS"/>
          <w:lang w:eastAsia="ja-JP"/>
        </w:rPr>
        <w:t>) (Annexe G de la Rec. UIT</w:t>
      </w:r>
      <w:r w:rsidRPr="00762D98">
        <w:rPr>
          <w:rFonts w:ascii="TimesNewRomanPS" w:hAnsi="TimesNewRomanPS" w:cs="TimesNewRomanPS"/>
          <w:lang w:eastAsia="ja-JP"/>
        </w:rPr>
        <w:noBreakHyphen/>
        <w:t>T H.264 | ISO/CEI 14496-10)</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SVG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graphiques vectoriels adaptables (</w:t>
      </w:r>
      <w:r w:rsidRPr="00762D98">
        <w:rPr>
          <w:rFonts w:ascii="TimesNewRomanPS" w:hAnsi="TimesNewRomanPS" w:cs="TimesNewRomanPS"/>
          <w:i/>
          <w:iCs/>
          <w:lang w:eastAsia="ja-JP"/>
        </w:rPr>
        <w:t>scalable vector graphics</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TCP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protocole de commande de transmission (</w:t>
      </w:r>
      <w:r w:rsidRPr="00762D98">
        <w:rPr>
          <w:rFonts w:ascii="TimesNewRomanPS" w:hAnsi="TimesNewRomanPS" w:cs="TimesNewRomanPS"/>
          <w:i/>
          <w:iCs/>
          <w:lang w:eastAsia="ja-JP"/>
        </w:rPr>
        <w:t>transmission control protocol</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TEK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clé de chiffrement de trafic (</w:t>
      </w:r>
      <w:r w:rsidRPr="00762D98">
        <w:rPr>
          <w:rFonts w:ascii="TimesNewRomanPS" w:hAnsi="TimesNewRomanPS" w:cs="TimesNewRomanPS"/>
          <w:i/>
          <w:iCs/>
          <w:lang w:eastAsia="ja-JP"/>
        </w:rPr>
        <w:t>traffic encryption key</w:t>
      </w:r>
      <w:r w:rsidRPr="00762D98">
        <w:rPr>
          <w:rFonts w:ascii="TimesNewRomanPS" w:hAnsi="TimesNewRomanPS" w:cs="TimesNewRomanPS"/>
          <w:lang w:eastAsia="ja-JP"/>
        </w:rPr>
        <w:t>)</w:t>
      </w:r>
    </w:p>
    <w:p w:rsidR="00606E94" w:rsidRPr="00762D98" w:rsidRDefault="00606E94" w:rsidP="00606E94">
      <w:pPr>
        <w:ind w:left="1588" w:hanging="1588"/>
        <w:rPr>
          <w:rFonts w:ascii="TimesNewRomanPS" w:hAnsi="TimesNewRomanPS" w:cs="TimesNewRomanPS"/>
          <w:lang w:eastAsia="ja-JP"/>
        </w:rPr>
      </w:pPr>
      <w:r w:rsidRPr="00762D98">
        <w:rPr>
          <w:rFonts w:ascii="TimesNewRomanPS-Bold" w:hAnsi="TimesNewRomanPS-Bold" w:cs="TimesNewRomanPS-Bold"/>
          <w:lang w:eastAsia="ja-JP"/>
        </w:rPr>
        <w:t xml:space="preserve">TNoG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nombre total de groupes M/H, y compris tous les groupes M/H appartenant à toutes les parades M/H d'une sous-trame M/H (</w:t>
      </w:r>
      <w:r w:rsidRPr="00762D98">
        <w:rPr>
          <w:rFonts w:ascii="TimesNewRomanPS" w:hAnsi="TimesNewRomanPS" w:cs="TimesNewRomanPS"/>
          <w:i/>
          <w:iCs/>
          <w:lang w:eastAsia="ja-JP"/>
        </w:rPr>
        <w:t>total number of M/H groups</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TPC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canal des paramètres de transmission (</w:t>
      </w:r>
      <w:r w:rsidRPr="00762D98">
        <w:rPr>
          <w:rFonts w:ascii="TimesNewRomanPS" w:hAnsi="TimesNewRomanPS" w:cs="TimesNewRomanPS"/>
          <w:i/>
          <w:iCs/>
          <w:lang w:eastAsia="ja-JP"/>
        </w:rPr>
        <w:t>transmission parameter channel</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TS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flux de transport (</w:t>
      </w:r>
      <w:r w:rsidRPr="00762D98">
        <w:rPr>
          <w:rFonts w:ascii="TimesNewRomanPS" w:hAnsi="TimesNewRomanPS" w:cs="TimesNewRomanPS"/>
          <w:i/>
          <w:iCs/>
          <w:lang w:eastAsia="ja-JP"/>
        </w:rPr>
        <w:t>transport stream</w:t>
      </w:r>
      <w:r w:rsidRPr="00762D98">
        <w:rPr>
          <w:rFonts w:ascii="TimesNewRomanPS" w:hAnsi="TimesNewRomanPS" w:cs="TimesNewRomanPS"/>
          <w:lang w:eastAsia="ja-JP"/>
        </w:rPr>
        <w:t>)</w:t>
      </w:r>
    </w:p>
    <w:p w:rsidR="00606E94" w:rsidRPr="00762D98" w:rsidRDefault="00606E94" w:rsidP="00606E94">
      <w:pPr>
        <w:rPr>
          <w:rFonts w:ascii="TimesNewRomanPS" w:hAnsi="TimesNewRomanPS" w:cs="TimesNewRomanPS"/>
          <w:lang w:eastAsia="ja-JP"/>
        </w:rPr>
      </w:pPr>
      <w:r w:rsidRPr="00762D98">
        <w:rPr>
          <w:rFonts w:ascii="TimesNewRomanPS-Bold" w:hAnsi="TimesNewRomanPS-Bold" w:cs="TimesNewRomanPS-Bold"/>
          <w:lang w:eastAsia="ja-JP"/>
        </w:rPr>
        <w:t xml:space="preserve">UDP </w:t>
      </w:r>
      <w:r w:rsidRPr="00762D98">
        <w:rPr>
          <w:rFonts w:ascii="TimesNewRomanPS" w:hAnsi="TimesNewRomanPS" w:cs="TimesNewRomanPS"/>
          <w:lang w:eastAsia="ja-JP"/>
        </w:rPr>
        <w:t xml:space="preserve"> </w:t>
      </w:r>
      <w:r w:rsidRPr="00762D98">
        <w:rPr>
          <w:rFonts w:ascii="TimesNewRomanPS" w:hAnsi="TimesNewRomanPS" w:cs="TimesNewRomanPS"/>
          <w:lang w:eastAsia="ja-JP"/>
        </w:rPr>
        <w:tab/>
      </w:r>
      <w:r w:rsidRPr="00762D98">
        <w:rPr>
          <w:rFonts w:ascii="TimesNewRomanPS" w:hAnsi="TimesNewRomanPS" w:cs="TimesNewRomanPS"/>
          <w:lang w:eastAsia="ja-JP"/>
        </w:rPr>
        <w:tab/>
      </w:r>
      <w:r w:rsidRPr="00762D98">
        <w:rPr>
          <w:rFonts w:ascii="TimesNewRomanPS" w:hAnsi="TimesNewRomanPS" w:cs="TimesNewRomanPS"/>
          <w:lang w:eastAsia="ja-JP"/>
        </w:rPr>
        <w:tab/>
        <w:t>protocole de datagramme d'utilisateur (</w:t>
      </w:r>
      <w:r w:rsidRPr="00762D98">
        <w:rPr>
          <w:rFonts w:ascii="TimesNewRomanPS" w:hAnsi="TimesNewRomanPS" w:cs="TimesNewRomanPS"/>
          <w:i/>
          <w:iCs/>
          <w:lang w:eastAsia="ja-JP"/>
        </w:rPr>
        <w:t>user datagram protocol</w:t>
      </w:r>
      <w:r w:rsidRPr="00762D98">
        <w:rPr>
          <w:rFonts w:ascii="TimesNewRomanPS" w:hAnsi="TimesNewRomanPS" w:cs="TimesNewRomanPS"/>
          <w:lang w:eastAsia="ja-JP"/>
        </w:rPr>
        <w:t>)</w:t>
      </w:r>
    </w:p>
    <w:p w:rsidR="00606E94" w:rsidRPr="00527E61" w:rsidRDefault="00606E94" w:rsidP="00606E94">
      <w:pPr>
        <w:rPr>
          <w:rFonts w:ascii="TimesNewRomanPS" w:hAnsi="TimesNewRomanPS" w:cs="TimesNewRomanPS"/>
          <w:lang w:val="en-US" w:eastAsia="ja-JP"/>
        </w:rPr>
      </w:pPr>
      <w:r w:rsidRPr="00527E61">
        <w:rPr>
          <w:rFonts w:ascii="TimesNewRomanPS-Bold" w:hAnsi="TimesNewRomanPS-Bold" w:cs="TimesNewRomanPS-Bold"/>
          <w:lang w:val="en-US" w:eastAsia="ja-JP"/>
        </w:rPr>
        <w:t xml:space="preserve">W3C </w:t>
      </w:r>
      <w:r w:rsidRPr="00527E61">
        <w:rPr>
          <w:rFonts w:ascii="TimesNewRomanPS" w:hAnsi="TimesNewRomanPS" w:cs="TimesNewRomanPS"/>
          <w:lang w:val="en-US" w:eastAsia="ja-JP"/>
        </w:rPr>
        <w:t xml:space="preserve"> </w:t>
      </w:r>
      <w:r w:rsidRPr="00527E61">
        <w:rPr>
          <w:rFonts w:ascii="TimesNewRomanPS" w:hAnsi="TimesNewRomanPS" w:cs="TimesNewRomanPS"/>
          <w:lang w:val="en-US" w:eastAsia="ja-JP"/>
        </w:rPr>
        <w:tab/>
      </w:r>
      <w:r w:rsidRPr="00527E61">
        <w:rPr>
          <w:rFonts w:ascii="TimesNewRomanPS" w:hAnsi="TimesNewRomanPS" w:cs="TimesNewRomanPS"/>
          <w:lang w:val="en-US" w:eastAsia="ja-JP"/>
        </w:rPr>
        <w:tab/>
      </w:r>
      <w:r w:rsidRPr="00527E61">
        <w:rPr>
          <w:rFonts w:ascii="TimesNewRomanPS" w:hAnsi="TimesNewRomanPS" w:cs="TimesNewRomanPS"/>
          <w:lang w:val="en-US" w:eastAsia="ja-JP"/>
        </w:rPr>
        <w:tab/>
        <w:t>World Wide Web Consortium</w:t>
      </w:r>
    </w:p>
    <w:p w:rsidR="00606E94" w:rsidRPr="00527E61" w:rsidRDefault="00606E94" w:rsidP="00606E94">
      <w:pPr>
        <w:pStyle w:val="Headingb"/>
        <w:rPr>
          <w:lang w:val="en-US" w:eastAsia="ja-JP"/>
        </w:rPr>
      </w:pPr>
      <w:r w:rsidRPr="00527E61">
        <w:rPr>
          <w:lang w:val="en-US" w:eastAsia="ja-JP"/>
        </w:rPr>
        <w:t>Termes</w:t>
      </w:r>
    </w:p>
    <w:p w:rsidR="00606E94" w:rsidRPr="00762D98" w:rsidRDefault="00606E94" w:rsidP="00606E94">
      <w:pPr>
        <w:keepNext/>
        <w:keepLines/>
        <w:rPr>
          <w:lang w:eastAsia="ja-JP"/>
        </w:rPr>
      </w:pPr>
      <w:r w:rsidRPr="00762D98">
        <w:rPr>
          <w:lang w:eastAsia="ja-JP"/>
        </w:rPr>
        <w:t>Les termes suivant</w:t>
      </w:r>
      <w:r w:rsidR="003B00A1">
        <w:rPr>
          <w:lang w:eastAsia="ja-JP"/>
        </w:rPr>
        <w:t>s</w:t>
      </w:r>
      <w:r w:rsidRPr="00762D98">
        <w:rPr>
          <w:lang w:eastAsia="ja-JP"/>
        </w:rPr>
        <w:t xml:space="preserve"> sont utilisés dans la norme A/153 de l'ATSC:</w:t>
      </w:r>
    </w:p>
    <w:p w:rsidR="00606E94" w:rsidRPr="00762D98" w:rsidRDefault="00AB4FED" w:rsidP="00606E94">
      <w:pPr>
        <w:rPr>
          <w:lang w:eastAsia="ja-JP"/>
        </w:rPr>
      </w:pPr>
      <w:r w:rsidRPr="00762D98">
        <w:rPr>
          <w:rFonts w:ascii="TimesNewRomanPS-Bold" w:hAnsi="TimesNewRomanPS-Bold" w:cs="TimesNewRomanPS-Bold"/>
          <w:b/>
          <w:bCs/>
          <w:lang w:eastAsia="ja-JP"/>
        </w:rPr>
        <w:t>s</w:t>
      </w:r>
      <w:r w:rsidR="00606E94" w:rsidRPr="00762D98">
        <w:rPr>
          <w:rFonts w:ascii="TimesNewRomanPS-Bold" w:hAnsi="TimesNewRomanPS-Bold" w:cs="TimesNewRomanPS-Bold"/>
          <w:b/>
          <w:bCs/>
          <w:lang w:eastAsia="ja-JP"/>
        </w:rPr>
        <w:t>ystème de radiodiffusion (</w:t>
      </w:r>
      <w:r w:rsidR="00606E94" w:rsidRPr="00762D98">
        <w:rPr>
          <w:rFonts w:ascii="TimesNewRomanPS-Bold" w:hAnsi="TimesNewRomanPS-Bold" w:cs="TimesNewRomanPS-Bold"/>
          <w:b/>
          <w:bCs/>
          <w:i/>
          <w:iCs/>
          <w:lang w:eastAsia="ja-JP"/>
        </w:rPr>
        <w:t>broadcast system</w:t>
      </w:r>
      <w:r w:rsidR="00606E94" w:rsidRPr="00762D98">
        <w:rPr>
          <w:rFonts w:ascii="TimesNewRomanPS-Bold" w:hAnsi="TimesNewRomanPS-Bold" w:cs="TimesNewRomanPS-Bold"/>
          <w:b/>
          <w:bCs/>
          <w:lang w:eastAsia="ja-JP"/>
        </w:rPr>
        <w:t xml:space="preserve">) </w:t>
      </w:r>
      <w:r w:rsidR="00606E94" w:rsidRPr="00762D98">
        <w:rPr>
          <w:lang w:eastAsia="ja-JP"/>
        </w:rPr>
        <w:t>– Collection des équipements nécessaires à la transmission de signaux d'une certaine nature.</w:t>
      </w:r>
    </w:p>
    <w:p w:rsidR="00606E94" w:rsidRPr="00762D98" w:rsidRDefault="00AB4FED" w:rsidP="00606E94">
      <w:pPr>
        <w:rPr>
          <w:lang w:eastAsia="ja-JP"/>
        </w:rPr>
      </w:pPr>
      <w:r w:rsidRPr="00762D98">
        <w:rPr>
          <w:rFonts w:ascii="TimesNewRomanPS-Bold" w:hAnsi="TimesNewRomanPS-Bold" w:cs="TimesNewRomanPS-Bold"/>
          <w:b/>
          <w:bCs/>
          <w:lang w:eastAsia="ja-JP"/>
        </w:rPr>
        <w:t>s</w:t>
      </w:r>
      <w:r w:rsidR="00606E94" w:rsidRPr="00762D98">
        <w:rPr>
          <w:rFonts w:ascii="TimesNewRomanPS-Bold" w:hAnsi="TimesNewRomanPS-Bold" w:cs="TimesNewRomanPS-Bold"/>
          <w:b/>
          <w:bCs/>
          <w:lang w:eastAsia="ja-JP"/>
        </w:rPr>
        <w:t>ervice diffusé en clair (</w:t>
      </w:r>
      <w:r w:rsidR="00606E94" w:rsidRPr="00762D98">
        <w:rPr>
          <w:rFonts w:ascii="TimesNewRomanPS-Bold" w:hAnsi="TimesNewRomanPS-Bold" w:cs="TimesNewRomanPS-Bold"/>
          <w:b/>
          <w:bCs/>
          <w:i/>
          <w:iCs/>
          <w:lang w:eastAsia="ja-JP"/>
        </w:rPr>
        <w:t>clear-to-air service</w:t>
      </w:r>
      <w:r w:rsidR="00606E94" w:rsidRPr="00762D98">
        <w:rPr>
          <w:rFonts w:ascii="TimesNewRomanPS-Bold" w:hAnsi="TimesNewRomanPS-Bold" w:cs="TimesNewRomanPS-Bold"/>
          <w:b/>
          <w:bCs/>
          <w:lang w:eastAsia="ja-JP"/>
        </w:rPr>
        <w:t xml:space="preserve">) </w:t>
      </w:r>
      <w:r w:rsidR="00606E94" w:rsidRPr="00762D98">
        <w:rPr>
          <w:lang w:eastAsia="ja-JP"/>
        </w:rPr>
        <w:t>– Service qui est envoyé sans chiffrement, et qui peut être reçu sur n'importe quel récepteur approprié avec ou sans abonnement.</w:t>
      </w:r>
    </w:p>
    <w:p w:rsidR="00606E94" w:rsidRPr="00762D98" w:rsidRDefault="00AB4FED" w:rsidP="00606E94">
      <w:pPr>
        <w:rPr>
          <w:lang w:eastAsia="ja-JP"/>
        </w:rPr>
      </w:pPr>
      <w:r>
        <w:rPr>
          <w:rFonts w:ascii="TimesNewRomanPS-Bold" w:hAnsi="TimesNewRomanPS-Bold" w:cs="TimesNewRomanPS-Bold"/>
          <w:b/>
          <w:bCs/>
          <w:lang w:eastAsia="ja-JP"/>
        </w:rPr>
        <w:t>é</w:t>
      </w:r>
      <w:r w:rsidR="00606E94" w:rsidRPr="00762D98">
        <w:rPr>
          <w:rFonts w:ascii="TimesNewRomanPS-Bold" w:hAnsi="TimesNewRomanPS-Bold" w:cs="TimesNewRomanPS-Bold"/>
          <w:b/>
          <w:bCs/>
          <w:lang w:eastAsia="ja-JP"/>
        </w:rPr>
        <w:t>vénement (</w:t>
      </w:r>
      <w:r w:rsidR="00606E94" w:rsidRPr="00762D98">
        <w:rPr>
          <w:rFonts w:ascii="TimesNewRomanPS-Bold" w:hAnsi="TimesNewRomanPS-Bold" w:cs="TimesNewRomanPS-Bold"/>
          <w:b/>
          <w:bCs/>
          <w:i/>
          <w:iCs/>
          <w:lang w:eastAsia="ja-JP"/>
        </w:rPr>
        <w:t>event</w:t>
      </w:r>
      <w:r w:rsidR="00606E94" w:rsidRPr="00762D98">
        <w:rPr>
          <w:rFonts w:ascii="TimesNewRomanPS-Bold" w:hAnsi="TimesNewRomanPS-Bold" w:cs="TimesNewRomanPS-Bold"/>
          <w:b/>
          <w:bCs/>
          <w:lang w:eastAsia="ja-JP"/>
        </w:rPr>
        <w:t xml:space="preserve">) </w:t>
      </w:r>
      <w:r w:rsidR="00606E94" w:rsidRPr="00762D98">
        <w:rPr>
          <w:lang w:eastAsia="ja-JP"/>
        </w:rPr>
        <w:t>– Collection de flux médias associés ayant une base de temps commune pour une période définie. Un événement est équivalent au «programme de télévision», couramment employé dans le secteur.</w:t>
      </w:r>
    </w:p>
    <w:p w:rsidR="00606E94" w:rsidRPr="00762D98" w:rsidRDefault="00AB4FED" w:rsidP="00606E94">
      <w:pPr>
        <w:rPr>
          <w:lang w:eastAsia="ja-JP"/>
        </w:rPr>
      </w:pPr>
      <w:r w:rsidRPr="00762D98">
        <w:rPr>
          <w:rFonts w:ascii="TimesNewRomanPS-Bold" w:hAnsi="TimesNewRomanPS-Bold" w:cs="TimesNewRomanPS-Bold"/>
          <w:b/>
          <w:bCs/>
          <w:lang w:eastAsia="ja-JP"/>
        </w:rPr>
        <w:lastRenderedPageBreak/>
        <w:t>s</w:t>
      </w:r>
      <w:r w:rsidR="00606E94" w:rsidRPr="00762D98">
        <w:rPr>
          <w:rFonts w:ascii="TimesNewRomanPS-Bold" w:hAnsi="TimesNewRomanPS-Bold" w:cs="TimesNewRomanPS-Bold"/>
          <w:b/>
          <w:bCs/>
          <w:lang w:eastAsia="ja-JP"/>
        </w:rPr>
        <w:t>ervice diffusé gratuitement (</w:t>
      </w:r>
      <w:r w:rsidR="00606E94" w:rsidRPr="00762D98">
        <w:rPr>
          <w:rFonts w:ascii="TimesNewRomanPS-Bold" w:hAnsi="TimesNewRomanPS-Bold" w:cs="TimesNewRomanPS-Bold"/>
          <w:b/>
          <w:bCs/>
          <w:i/>
          <w:iCs/>
          <w:lang w:eastAsia="ja-JP"/>
        </w:rPr>
        <w:t>free-to-air service</w:t>
      </w:r>
      <w:r w:rsidR="00606E94" w:rsidRPr="00762D98">
        <w:rPr>
          <w:rFonts w:ascii="TimesNewRomanPS-Bold" w:hAnsi="TimesNewRomanPS-Bold" w:cs="TimesNewRomanPS-Bold"/>
          <w:b/>
          <w:bCs/>
          <w:lang w:eastAsia="ja-JP"/>
        </w:rPr>
        <w:t xml:space="preserve">) </w:t>
      </w:r>
      <w:r w:rsidR="00606E94" w:rsidRPr="00762D98">
        <w:rPr>
          <w:lang w:eastAsia="ja-JP"/>
        </w:rPr>
        <w:t>– Service qui est envoyé avec chiffrement, et pour lequel les clés à utiliser pour le déchiffrement sont disponibles gratuitement.</w:t>
      </w:r>
    </w:p>
    <w:p w:rsidR="00606E94" w:rsidRPr="00762D98" w:rsidRDefault="00AB4FED" w:rsidP="00606E94">
      <w:pPr>
        <w:rPr>
          <w:lang w:eastAsia="ja-JP"/>
        </w:rPr>
      </w:pPr>
      <w:r w:rsidRPr="00762D98">
        <w:rPr>
          <w:rFonts w:ascii="TimesNewRomanPS-Bold" w:hAnsi="TimesNewRomanPS-Bold" w:cs="TimesNewRomanPS-Bold"/>
          <w:b/>
          <w:bCs/>
          <w:lang w:eastAsia="ja-JP"/>
        </w:rPr>
        <w:t>f</w:t>
      </w:r>
      <w:r w:rsidR="00606E94" w:rsidRPr="00762D98">
        <w:rPr>
          <w:rFonts w:ascii="TimesNewRomanPS-Bold" w:hAnsi="TimesNewRomanPS-Bold" w:cs="TimesNewRomanPS-Bold"/>
          <w:b/>
          <w:bCs/>
          <w:lang w:eastAsia="ja-JP"/>
        </w:rPr>
        <w:t>lux de multidiffusion IP (</w:t>
      </w:r>
      <w:r w:rsidR="00606E94" w:rsidRPr="00762D98">
        <w:rPr>
          <w:rFonts w:ascii="TimesNewRomanPS-Bold" w:hAnsi="TimesNewRomanPS-Bold" w:cs="TimesNewRomanPS-Bold"/>
          <w:b/>
          <w:bCs/>
          <w:i/>
          <w:iCs/>
          <w:lang w:eastAsia="ja-JP"/>
        </w:rPr>
        <w:t>IP multicast stream</w:t>
      </w:r>
      <w:r w:rsidR="00606E94" w:rsidRPr="00762D98">
        <w:rPr>
          <w:rFonts w:ascii="TimesNewRomanPS-Bold" w:hAnsi="TimesNewRomanPS-Bold" w:cs="TimesNewRomanPS-Bold"/>
          <w:b/>
          <w:bCs/>
          <w:lang w:eastAsia="ja-JP"/>
        </w:rPr>
        <w:t xml:space="preserve">) </w:t>
      </w:r>
      <w:r w:rsidR="00606E94" w:rsidRPr="00762D98">
        <w:rPr>
          <w:lang w:eastAsia="ja-JP"/>
        </w:rPr>
        <w:t>– Flux IP dont l'adresse IP de destination est comprise dans l'intervalle d'adresses de multidiffusion IP.</w:t>
      </w:r>
    </w:p>
    <w:p w:rsidR="00606E94" w:rsidRPr="00762D98" w:rsidRDefault="00AB4FED" w:rsidP="00606E94">
      <w:pPr>
        <w:rPr>
          <w:lang w:eastAsia="ja-JP"/>
        </w:rPr>
      </w:pPr>
      <w:r w:rsidRPr="00762D98">
        <w:rPr>
          <w:rFonts w:ascii="TimesNewRomanPS-Bold" w:hAnsi="TimesNewRomanPS-Bold" w:cs="TimesNewRomanPS-Bold"/>
          <w:b/>
          <w:bCs/>
          <w:lang w:eastAsia="ja-JP"/>
        </w:rPr>
        <w:t>b</w:t>
      </w:r>
      <w:r w:rsidR="00606E94" w:rsidRPr="00762D98">
        <w:rPr>
          <w:rFonts w:ascii="TimesNewRomanPS-Bold" w:hAnsi="TimesNewRomanPS-Bold" w:cs="TimesNewRomanPS-Bold"/>
          <w:b/>
          <w:bCs/>
          <w:lang w:eastAsia="ja-JP"/>
        </w:rPr>
        <w:t>loc M/H (</w:t>
      </w:r>
      <w:r w:rsidR="00606E94" w:rsidRPr="00762D98">
        <w:rPr>
          <w:rFonts w:ascii="TimesNewRomanPS-Bold" w:hAnsi="TimesNewRomanPS-Bold" w:cs="TimesNewRomanPS-Bold"/>
          <w:b/>
          <w:bCs/>
          <w:i/>
          <w:iCs/>
          <w:lang w:eastAsia="ja-JP"/>
        </w:rPr>
        <w:t>M/H block</w:t>
      </w:r>
      <w:r w:rsidR="00606E94" w:rsidRPr="00762D98">
        <w:rPr>
          <w:rFonts w:ascii="TimesNewRomanPS-Bold" w:hAnsi="TimesNewRomanPS-Bold" w:cs="TimesNewRomanPS-Bold"/>
          <w:b/>
          <w:bCs/>
          <w:lang w:eastAsia="ja-JP"/>
        </w:rPr>
        <w:t xml:space="preserve">) </w:t>
      </w:r>
      <w:r w:rsidR="00606E94" w:rsidRPr="00762D98">
        <w:rPr>
          <w:lang w:eastAsia="ja-JP"/>
        </w:rPr>
        <w:t>– Série définie de segments de données BLR transmis de façon contigüe à l'intérieur d'un groupe M/H, contenant des données M/H ou une combinaison de données du système principal (existant) et de données M/H.</w:t>
      </w:r>
    </w:p>
    <w:p w:rsidR="00606E94" w:rsidRPr="00762D98" w:rsidRDefault="00AB4FED" w:rsidP="00606E94">
      <w:pPr>
        <w:rPr>
          <w:lang w:eastAsia="ja-JP"/>
        </w:rPr>
      </w:pPr>
      <w:r w:rsidRPr="00762D98">
        <w:rPr>
          <w:rFonts w:ascii="TimesNewRomanPS-Bold" w:hAnsi="TimesNewRomanPS-Bold" w:cs="TimesNewRomanPS-Bold"/>
          <w:b/>
          <w:bCs/>
          <w:lang w:eastAsia="ja-JP"/>
        </w:rPr>
        <w:t>r</w:t>
      </w:r>
      <w:r w:rsidR="00606E94" w:rsidRPr="00762D98">
        <w:rPr>
          <w:rFonts w:ascii="TimesNewRomanPS-Bold" w:hAnsi="TimesNewRomanPS-Bold" w:cs="TimesNewRomanPS-Bold"/>
          <w:b/>
          <w:bCs/>
          <w:lang w:eastAsia="ja-JP"/>
        </w:rPr>
        <w:t>adiodiffusion M/H (</w:t>
      </w:r>
      <w:r w:rsidR="00606E94" w:rsidRPr="00762D98">
        <w:rPr>
          <w:rFonts w:ascii="TimesNewRomanPS-Bold" w:hAnsi="TimesNewRomanPS-Bold" w:cs="TimesNewRomanPS-Bold"/>
          <w:b/>
          <w:bCs/>
          <w:i/>
          <w:iCs/>
          <w:lang w:eastAsia="ja-JP"/>
        </w:rPr>
        <w:t>M/H broadcast</w:t>
      </w:r>
      <w:r w:rsidR="00606E94" w:rsidRPr="00762D98">
        <w:rPr>
          <w:rFonts w:ascii="TimesNewRomanPS-Bold" w:hAnsi="TimesNewRomanPS-Bold" w:cs="TimesNewRomanPS-Bold"/>
          <w:b/>
          <w:bCs/>
          <w:lang w:eastAsia="ja-JP"/>
        </w:rPr>
        <w:t xml:space="preserve">) </w:t>
      </w:r>
      <w:r w:rsidR="00606E94" w:rsidRPr="00762D98">
        <w:rPr>
          <w:lang w:eastAsia="ja-JP"/>
        </w:rPr>
        <w:t>– Intégralité de la partie M/H d'un canal de transmission physique.</w:t>
      </w:r>
    </w:p>
    <w:p w:rsidR="00606E94" w:rsidRPr="00762D98" w:rsidRDefault="00AB4FED" w:rsidP="00606E94">
      <w:pPr>
        <w:rPr>
          <w:lang w:eastAsia="ja-JP"/>
        </w:rPr>
      </w:pPr>
      <w:r w:rsidRPr="00762D98">
        <w:rPr>
          <w:rFonts w:ascii="TimesNewRomanPS-Bold" w:hAnsi="TimesNewRomanPS-Bold" w:cs="TimesNewRomanPS-Bold"/>
          <w:b/>
          <w:bCs/>
          <w:lang w:eastAsia="ja-JP"/>
        </w:rPr>
        <w:t>e</w:t>
      </w:r>
      <w:r w:rsidR="00606E94" w:rsidRPr="00762D98">
        <w:rPr>
          <w:rFonts w:ascii="TimesNewRomanPS-Bold" w:hAnsi="TimesNewRomanPS-Bold" w:cs="TimesNewRomanPS-Bold"/>
          <w:b/>
          <w:bCs/>
          <w:lang w:eastAsia="ja-JP"/>
        </w:rPr>
        <w:t>nsemble M/H (</w:t>
      </w:r>
      <w:r w:rsidR="00606E94" w:rsidRPr="00762D98">
        <w:rPr>
          <w:rFonts w:ascii="TimesNewRomanPS-Bold" w:hAnsi="TimesNewRomanPS-Bold" w:cs="TimesNewRomanPS-Bold"/>
          <w:b/>
          <w:bCs/>
          <w:i/>
          <w:iCs/>
          <w:lang w:eastAsia="ja-JP"/>
        </w:rPr>
        <w:t>M/H ensemble</w:t>
      </w:r>
      <w:r w:rsidR="00606E94" w:rsidRPr="00762D98">
        <w:rPr>
          <w:rFonts w:ascii="TimesNewRomanPS-Bold" w:hAnsi="TimesNewRomanPS-Bold" w:cs="TimesNewRomanPS-Bold"/>
          <w:b/>
          <w:bCs/>
          <w:lang w:eastAsia="ja-JP"/>
        </w:rPr>
        <w:t xml:space="preserve">) </w:t>
      </w:r>
      <w:r w:rsidR="00606E94" w:rsidRPr="00762D98">
        <w:rPr>
          <w:lang w:eastAsia="ja-JP"/>
        </w:rPr>
        <w:t>(ou simplement «ensemble») – Collection de trames RS consécutives avec le même codage FEC, dans laquelle chaque trame RS encapsule un nombre spécifique d'octets de données sous forme de datagrammes.</w:t>
      </w:r>
    </w:p>
    <w:p w:rsidR="00606E94" w:rsidRPr="00762D98" w:rsidRDefault="00AB4FED" w:rsidP="00606E94">
      <w:pPr>
        <w:rPr>
          <w:lang w:eastAsia="ja-JP"/>
        </w:rPr>
      </w:pPr>
      <w:r w:rsidRPr="00762D98">
        <w:rPr>
          <w:rFonts w:ascii="TimesNewRomanPS-Bold" w:hAnsi="TimesNewRomanPS-Bold" w:cs="TimesNewRomanPS-Bold"/>
          <w:b/>
          <w:bCs/>
          <w:lang w:eastAsia="ja-JP"/>
        </w:rPr>
        <w:t>t</w:t>
      </w:r>
      <w:r w:rsidR="00606E94" w:rsidRPr="00762D98">
        <w:rPr>
          <w:rFonts w:ascii="TimesNewRomanPS-Bold" w:hAnsi="TimesNewRomanPS-Bold" w:cs="TimesNewRomanPS-Bold"/>
          <w:b/>
          <w:bCs/>
          <w:lang w:eastAsia="ja-JP"/>
        </w:rPr>
        <w:t>rame M/H (</w:t>
      </w:r>
      <w:r w:rsidR="00606E94" w:rsidRPr="00762D98">
        <w:rPr>
          <w:rFonts w:ascii="TimesNewRomanPS-Bold" w:hAnsi="TimesNewRomanPS-Bold" w:cs="TimesNewRomanPS-Bold"/>
          <w:b/>
          <w:bCs/>
          <w:i/>
          <w:iCs/>
          <w:lang w:eastAsia="ja-JP"/>
        </w:rPr>
        <w:t>M/H frame</w:t>
      </w:r>
      <w:r w:rsidR="00606E94" w:rsidRPr="00762D98">
        <w:rPr>
          <w:rFonts w:ascii="TimesNewRomanPS-Bold" w:hAnsi="TimesNewRomanPS-Bold" w:cs="TimesNewRomanPS-Bold"/>
          <w:b/>
          <w:bCs/>
          <w:lang w:eastAsia="ja-JP"/>
        </w:rPr>
        <w:t xml:space="preserve">) </w:t>
      </w:r>
      <w:r w:rsidR="00606E94" w:rsidRPr="00762D98">
        <w:rPr>
          <w:lang w:eastAsia="ja-JP"/>
        </w:rPr>
        <w:t>– Période de temps pendant laquelle sont acheminées des données du système ATSC principal et des données M/H (encapsulées sous forme de paquets MHE) correspondant à une durée d'exactement 20 trames de données BLR (~968 ms).</w:t>
      </w:r>
    </w:p>
    <w:p w:rsidR="00606E94" w:rsidRPr="00762D98" w:rsidRDefault="00AB4FED" w:rsidP="00606E94">
      <w:pPr>
        <w:rPr>
          <w:lang w:eastAsia="ja-JP"/>
        </w:rPr>
      </w:pPr>
      <w:r w:rsidRPr="00762D98">
        <w:rPr>
          <w:rFonts w:ascii="TimesNewRomanPS-Bold" w:hAnsi="TimesNewRomanPS-Bold" w:cs="TimesNewRomanPS-Bold"/>
          <w:b/>
          <w:bCs/>
          <w:lang w:eastAsia="ja-JP"/>
        </w:rPr>
        <w:t>g</w:t>
      </w:r>
      <w:r w:rsidR="00606E94" w:rsidRPr="00762D98">
        <w:rPr>
          <w:rFonts w:ascii="TimesNewRomanPS-Bold" w:hAnsi="TimesNewRomanPS-Bold" w:cs="TimesNewRomanPS-Bold"/>
          <w:b/>
          <w:bCs/>
          <w:lang w:eastAsia="ja-JP"/>
        </w:rPr>
        <w:t>roupe M/H (</w:t>
      </w:r>
      <w:r w:rsidR="00606E94" w:rsidRPr="00762D98">
        <w:rPr>
          <w:rFonts w:ascii="TimesNewRomanPS-Bold" w:hAnsi="TimesNewRomanPS-Bold" w:cs="TimesNewRomanPS-Bold"/>
          <w:b/>
          <w:bCs/>
          <w:i/>
          <w:iCs/>
          <w:lang w:eastAsia="ja-JP"/>
        </w:rPr>
        <w:t>M/H group</w:t>
      </w:r>
      <w:r w:rsidR="00606E94" w:rsidRPr="00762D98">
        <w:rPr>
          <w:rFonts w:ascii="TimesNewRomanPS-Bold" w:hAnsi="TimesNewRomanPS-Bold" w:cs="TimesNewRomanPS-Bold"/>
          <w:b/>
          <w:bCs/>
          <w:lang w:eastAsia="ja-JP"/>
        </w:rPr>
        <w:t xml:space="preserve">) </w:t>
      </w:r>
      <w:r w:rsidR="00606E94" w:rsidRPr="00762D98">
        <w:rPr>
          <w:lang w:eastAsia="ja-JP"/>
        </w:rPr>
        <w:t>– Au niveau du flux de transport MPEG-2, collection de 118 paquets de transport MHE MPEG</w:t>
      </w:r>
      <w:r w:rsidR="00606E94" w:rsidRPr="00762D98">
        <w:rPr>
          <w:lang w:eastAsia="ja-JP"/>
        </w:rPr>
        <w:noBreakHyphen/>
        <w:t>2 consécutifs acheminant des données de service M/H; également les symboles de données correspondants dans le signal BLR</w:t>
      </w:r>
      <w:r w:rsidR="00606E94" w:rsidRPr="00762D98">
        <w:rPr>
          <w:lang w:eastAsia="ja-JP"/>
        </w:rPr>
        <w:noBreakHyphen/>
        <w:t>8 après entrelacement et codage en treillis.</w:t>
      </w:r>
    </w:p>
    <w:p w:rsidR="00606E94" w:rsidRPr="00762D98" w:rsidRDefault="00AB4FED" w:rsidP="00606E94">
      <w:pPr>
        <w:rPr>
          <w:lang w:eastAsia="ja-JP"/>
        </w:rPr>
      </w:pPr>
      <w:r w:rsidRPr="00762D98">
        <w:rPr>
          <w:rFonts w:ascii="TimesNewRomanPS-Bold" w:hAnsi="TimesNewRomanPS-Bold" w:cs="TimesNewRomanPS-Bold"/>
          <w:b/>
          <w:bCs/>
          <w:lang w:eastAsia="ja-JP"/>
        </w:rPr>
        <w:t>r</w:t>
      </w:r>
      <w:r w:rsidR="00606E94" w:rsidRPr="00762D98">
        <w:rPr>
          <w:rFonts w:ascii="TimesNewRomanPS-Bold" w:hAnsi="TimesNewRomanPS-Bold" w:cs="TimesNewRomanPS-Bold"/>
          <w:b/>
          <w:bCs/>
          <w:lang w:eastAsia="ja-JP"/>
        </w:rPr>
        <w:t>égion de groupe M/H (</w:t>
      </w:r>
      <w:r w:rsidR="00606E94" w:rsidRPr="00762D98">
        <w:rPr>
          <w:rFonts w:ascii="TimesNewRomanPS-Bold" w:hAnsi="TimesNewRomanPS-Bold" w:cs="TimesNewRomanPS-Bold"/>
          <w:b/>
          <w:bCs/>
          <w:i/>
          <w:iCs/>
          <w:lang w:eastAsia="ja-JP"/>
        </w:rPr>
        <w:t>M/H group region</w:t>
      </w:r>
      <w:r w:rsidR="00606E94" w:rsidRPr="00762D98">
        <w:rPr>
          <w:rFonts w:ascii="TimesNewRomanPS-Bold" w:hAnsi="TimesNewRomanPS-Bold" w:cs="TimesNewRomanPS-Bold"/>
          <w:b/>
          <w:bCs/>
          <w:lang w:eastAsia="ja-JP"/>
        </w:rPr>
        <w:t xml:space="preserve">) </w:t>
      </w:r>
      <w:r w:rsidR="00606E94" w:rsidRPr="00762D98">
        <w:rPr>
          <w:lang w:eastAsia="ja-JP"/>
        </w:rPr>
        <w:t>(ou simplement «région de groupe») – Ensemble défini de blocs M/H, désigné par Région A, B, C ou D.</w:t>
      </w:r>
    </w:p>
    <w:p w:rsidR="00606E94" w:rsidRPr="00762D98" w:rsidRDefault="00AB4FED" w:rsidP="00606E94">
      <w:pPr>
        <w:rPr>
          <w:lang w:eastAsia="ja-JP"/>
        </w:rPr>
      </w:pPr>
      <w:r w:rsidRPr="00762D98">
        <w:rPr>
          <w:rFonts w:ascii="TimesNewRomanPS-Bold" w:hAnsi="TimesNewRomanPS-Bold" w:cs="TimesNewRomanPS-Bold"/>
          <w:b/>
          <w:bCs/>
          <w:lang w:eastAsia="ja-JP"/>
        </w:rPr>
        <w:t>m</w:t>
      </w:r>
      <w:r w:rsidR="00606E94" w:rsidRPr="00762D98">
        <w:rPr>
          <w:rFonts w:ascii="TimesNewRomanPS-Bold" w:hAnsi="TimesNewRomanPS-Bold" w:cs="TimesNewRomanPS-Bold"/>
          <w:b/>
          <w:bCs/>
          <w:lang w:eastAsia="ja-JP"/>
        </w:rPr>
        <w:t>ultiplex M/H (</w:t>
      </w:r>
      <w:r w:rsidR="00606E94" w:rsidRPr="00762D98">
        <w:rPr>
          <w:rFonts w:ascii="TimesNewRomanPS-Bold" w:hAnsi="TimesNewRomanPS-Bold" w:cs="TimesNewRomanPS-Bold"/>
          <w:b/>
          <w:bCs/>
          <w:i/>
          <w:iCs/>
          <w:lang w:eastAsia="ja-JP"/>
        </w:rPr>
        <w:t>M/H multiplex</w:t>
      </w:r>
      <w:r w:rsidR="00606E94" w:rsidRPr="00762D98">
        <w:rPr>
          <w:rFonts w:ascii="TimesNewRomanPS-Bold" w:hAnsi="TimesNewRomanPS-Bold" w:cs="TimesNewRomanPS-Bold"/>
          <w:b/>
          <w:bCs/>
          <w:lang w:eastAsia="ja-JP"/>
        </w:rPr>
        <w:t xml:space="preserve">) </w:t>
      </w:r>
      <w:r w:rsidR="00606E94" w:rsidRPr="00762D98">
        <w:rPr>
          <w:lang w:eastAsia="ja-JP"/>
        </w:rPr>
        <w:t>– Collection d'ensembles M/H dans laquelle les adresses IP des flux IP des services M/H des ensembles ont été coordonnées pour éviter toute collision d'adresses IP.</w:t>
      </w:r>
    </w:p>
    <w:p w:rsidR="00606E94" w:rsidRPr="00762D98" w:rsidRDefault="00606E94" w:rsidP="00606E94">
      <w:pPr>
        <w:rPr>
          <w:lang w:eastAsia="ja-JP"/>
        </w:rPr>
      </w:pPr>
      <w:r w:rsidRPr="00762D98">
        <w:rPr>
          <w:lang w:eastAsia="ja-JP"/>
        </w:rPr>
        <w:t>Un même multiplex M/H peut inclure un ou plusieurs ensembles M/H.</w:t>
      </w:r>
    </w:p>
    <w:p w:rsidR="00606E94" w:rsidRPr="00762D98" w:rsidRDefault="00AB4FED" w:rsidP="00606E94">
      <w:pPr>
        <w:rPr>
          <w:lang w:eastAsia="ja-JP"/>
        </w:rPr>
      </w:pPr>
      <w:r w:rsidRPr="00762D98">
        <w:rPr>
          <w:rFonts w:ascii="TimesNewRomanPS-Bold" w:hAnsi="TimesNewRomanPS-Bold" w:cs="TimesNewRomanPS-Bold"/>
          <w:b/>
          <w:bCs/>
          <w:lang w:eastAsia="ja-JP"/>
        </w:rPr>
        <w:t>p</w:t>
      </w:r>
      <w:r w:rsidR="00606E94" w:rsidRPr="00762D98">
        <w:rPr>
          <w:rFonts w:ascii="TimesNewRomanPS-Bold" w:hAnsi="TimesNewRomanPS-Bold" w:cs="TimesNewRomanPS-Bold"/>
          <w:b/>
          <w:bCs/>
          <w:lang w:eastAsia="ja-JP"/>
        </w:rPr>
        <w:t>arade M/H (</w:t>
      </w:r>
      <w:r w:rsidR="00606E94" w:rsidRPr="00762D98">
        <w:rPr>
          <w:rFonts w:ascii="TimesNewRomanPS-Bold" w:hAnsi="TimesNewRomanPS-Bold" w:cs="TimesNewRomanPS-Bold"/>
          <w:b/>
          <w:bCs/>
          <w:i/>
          <w:iCs/>
          <w:lang w:eastAsia="ja-JP"/>
        </w:rPr>
        <w:t>M/H parade</w:t>
      </w:r>
      <w:r w:rsidR="00606E94" w:rsidRPr="00762D98">
        <w:rPr>
          <w:rFonts w:ascii="TimesNewRomanPS-Bold" w:hAnsi="TimesNewRomanPS-Bold" w:cs="TimesNewRomanPS-Bold"/>
          <w:b/>
          <w:bCs/>
          <w:lang w:eastAsia="ja-JP"/>
        </w:rPr>
        <w:t xml:space="preserve">) </w:t>
      </w:r>
      <w:r w:rsidR="00606E94" w:rsidRPr="00762D98">
        <w:rPr>
          <w:lang w:eastAsia="ja-JP"/>
        </w:rPr>
        <w:t>(ou simplement «parade») – Collection de groupes M/H qui ont les mêmes paramètres FEC M/H. Une parade est contenue dans une seule trame M/H. Chaque parade M/H achemine un ou deux ensembles M/H.</w:t>
      </w:r>
    </w:p>
    <w:p w:rsidR="00606E94" w:rsidRPr="00762D98" w:rsidRDefault="00AB4FED" w:rsidP="00606E94">
      <w:pPr>
        <w:rPr>
          <w:lang w:eastAsia="ja-JP"/>
        </w:rPr>
      </w:pPr>
      <w:r w:rsidRPr="00762D98">
        <w:rPr>
          <w:rFonts w:ascii="TimesNewRomanPS-Bold" w:hAnsi="TimesNewRomanPS-Bold" w:cs="TimesNewRomanPS-Bold"/>
          <w:b/>
          <w:bCs/>
          <w:lang w:eastAsia="ja-JP"/>
        </w:rPr>
        <w:t>s</w:t>
      </w:r>
      <w:r w:rsidR="00606E94" w:rsidRPr="00762D98">
        <w:rPr>
          <w:rFonts w:ascii="TimesNewRomanPS-Bold" w:hAnsi="TimesNewRomanPS-Bold" w:cs="TimesNewRomanPS-Bold"/>
          <w:b/>
          <w:bCs/>
          <w:lang w:eastAsia="ja-JP"/>
        </w:rPr>
        <w:t>ervice M/H (</w:t>
      </w:r>
      <w:r w:rsidR="00606E94" w:rsidRPr="00762D98">
        <w:rPr>
          <w:rFonts w:ascii="TimesNewRomanPS-Bold" w:hAnsi="TimesNewRomanPS-Bold" w:cs="TimesNewRomanPS-Bold"/>
          <w:b/>
          <w:bCs/>
          <w:i/>
          <w:iCs/>
          <w:lang w:eastAsia="ja-JP"/>
        </w:rPr>
        <w:t>M/H service</w:t>
      </w:r>
      <w:r w:rsidR="00606E94" w:rsidRPr="00762D98">
        <w:rPr>
          <w:rFonts w:ascii="TimesNewRomanPS-Bold" w:hAnsi="TimesNewRomanPS-Bold" w:cs="TimesNewRomanPS-Bold"/>
          <w:b/>
          <w:bCs/>
          <w:lang w:eastAsia="ja-JP"/>
        </w:rPr>
        <w:t xml:space="preserve">) </w:t>
      </w:r>
      <w:r w:rsidR="00606E94" w:rsidRPr="00762D98">
        <w:rPr>
          <w:lang w:eastAsia="ja-JP"/>
        </w:rPr>
        <w:t>– Bouquet de flux IP transmis par radiodiffusion M/H, composé d'une séquence de programmes qui peuvent être radiodiffusés.</w:t>
      </w:r>
    </w:p>
    <w:p w:rsidR="00606E94" w:rsidRPr="00762D98" w:rsidRDefault="00AB4FED" w:rsidP="00606E94">
      <w:pPr>
        <w:rPr>
          <w:lang w:eastAsia="ja-JP"/>
        </w:rPr>
      </w:pPr>
      <w:r w:rsidRPr="00762D98">
        <w:rPr>
          <w:rFonts w:ascii="TimesNewRomanPS-Bold" w:hAnsi="TimesNewRomanPS-Bold" w:cs="TimesNewRomanPS-Bold"/>
          <w:b/>
          <w:bCs/>
          <w:lang w:eastAsia="ja-JP"/>
        </w:rPr>
        <w:t>c</w:t>
      </w:r>
      <w:r w:rsidR="00606E94" w:rsidRPr="00762D98">
        <w:rPr>
          <w:rFonts w:ascii="TimesNewRomanPS-Bold" w:hAnsi="TimesNewRomanPS-Bold" w:cs="TimesNewRomanPS-Bold"/>
          <w:b/>
          <w:bCs/>
          <w:lang w:eastAsia="ja-JP"/>
        </w:rPr>
        <w:t>anal de signalisation de service M/H (</w:t>
      </w:r>
      <w:r w:rsidR="00606E94" w:rsidRPr="00762D98">
        <w:rPr>
          <w:rFonts w:ascii="TimesNewRomanPS-Bold" w:hAnsi="TimesNewRomanPS-Bold" w:cs="TimesNewRomanPS-Bold"/>
          <w:b/>
          <w:bCs/>
          <w:i/>
          <w:iCs/>
          <w:lang w:eastAsia="ja-JP"/>
        </w:rPr>
        <w:t>M/H service signalling channel</w:t>
      </w:r>
      <w:r w:rsidR="00606E94" w:rsidRPr="00762D98">
        <w:rPr>
          <w:rFonts w:ascii="TimesNewRomanPS-Bold" w:hAnsi="TimesNewRomanPS-Bold" w:cs="TimesNewRomanPS-Bold"/>
          <w:b/>
          <w:bCs/>
          <w:lang w:eastAsia="ja-JP"/>
        </w:rPr>
        <w:t xml:space="preserve">) </w:t>
      </w:r>
      <w:r w:rsidR="00606E94" w:rsidRPr="00762D98">
        <w:rPr>
          <w:lang w:eastAsia="ja-JP"/>
        </w:rPr>
        <w:t>– Flux de multidiffusion IP unique incorporé dans chaque ensemble M/H, acheminant des tables de signalisation de service M/H qui comportent des informations d'accès aux services M/H au niveau IP.</w:t>
      </w:r>
    </w:p>
    <w:p w:rsidR="00606E94" w:rsidRDefault="00AB4FED" w:rsidP="00606E94">
      <w:pPr>
        <w:rPr>
          <w:lang w:eastAsia="ja-JP"/>
        </w:rPr>
      </w:pPr>
      <w:r w:rsidRPr="00762D98">
        <w:rPr>
          <w:rFonts w:ascii="TimesNewRomanPS-Bold" w:hAnsi="TimesNewRomanPS-Bold" w:cs="TimesNewRomanPS-Bold"/>
          <w:b/>
          <w:bCs/>
          <w:lang w:eastAsia="ja-JP"/>
        </w:rPr>
        <w:t>c</w:t>
      </w:r>
      <w:r w:rsidR="00606E94" w:rsidRPr="00762D98">
        <w:rPr>
          <w:rFonts w:ascii="TimesNewRomanPS-Bold" w:hAnsi="TimesNewRomanPS-Bold" w:cs="TimesNewRomanPS-Bold"/>
          <w:b/>
          <w:bCs/>
          <w:lang w:eastAsia="ja-JP"/>
        </w:rPr>
        <w:t>réneau M/H (</w:t>
      </w:r>
      <w:r w:rsidR="00606E94" w:rsidRPr="00762D98">
        <w:rPr>
          <w:rFonts w:ascii="TimesNewRomanPS-Bold" w:hAnsi="TimesNewRomanPS-Bold" w:cs="TimesNewRomanPS-Bold"/>
          <w:b/>
          <w:bCs/>
          <w:i/>
          <w:iCs/>
          <w:lang w:eastAsia="ja-JP"/>
        </w:rPr>
        <w:t>M/H slot</w:t>
      </w:r>
      <w:r w:rsidR="00606E94" w:rsidRPr="00762D98">
        <w:rPr>
          <w:rFonts w:ascii="TimesNewRomanPS-Bold" w:hAnsi="TimesNewRomanPS-Bold" w:cs="TimesNewRomanPS-Bold"/>
          <w:b/>
          <w:bCs/>
          <w:lang w:eastAsia="ja-JP"/>
        </w:rPr>
        <w:t xml:space="preserve">) </w:t>
      </w:r>
      <w:r w:rsidR="00606E94" w:rsidRPr="00762D98">
        <w:rPr>
          <w:lang w:eastAsia="ja-JP"/>
        </w:rPr>
        <w:t>– Partie d'une sous-trame M/H constituée de 156 paquets de transport MPEG-2 consécutifs. Un créneau peut être constitué uniquement de paquets TS-M ou de 118 paquets M/H et de 38 paquets TS-M. Chaque sous-trame M/H comprend 16 créneaux M/H.</w:t>
      </w:r>
    </w:p>
    <w:p w:rsidR="00606E94" w:rsidRPr="00762D98" w:rsidRDefault="00606E94" w:rsidP="00606E94">
      <w:pPr>
        <w:pStyle w:val="Note"/>
        <w:rPr>
          <w:lang w:eastAsia="ja-JP"/>
        </w:rPr>
      </w:pPr>
      <w:r w:rsidRPr="00762D98">
        <w:rPr>
          <w:lang w:eastAsia="ja-JP"/>
        </w:rPr>
        <w:t>NOTE</w:t>
      </w:r>
      <w:r>
        <w:rPr>
          <w:lang w:eastAsia="ja-JP"/>
        </w:rPr>
        <w:t> – </w:t>
      </w:r>
      <w:r w:rsidRPr="00762D98">
        <w:rPr>
          <w:lang w:eastAsia="ja-JP"/>
        </w:rPr>
        <w:t>TS-M désigne un flux de transport pour le système principal comme défini dans la norme A/53 Partie 3:2007 [</w:t>
      </w:r>
      <w:r>
        <w:rPr>
          <w:lang w:eastAsia="ja-JP"/>
        </w:rPr>
        <w:t>3</w:t>
      </w:r>
      <w:r w:rsidRPr="00762D98">
        <w:rPr>
          <w:lang w:eastAsia="ja-JP"/>
        </w:rPr>
        <w:t>].</w:t>
      </w:r>
    </w:p>
    <w:p w:rsidR="00606E94" w:rsidRPr="00762D98" w:rsidRDefault="00AB4FED" w:rsidP="00606E94">
      <w:pPr>
        <w:rPr>
          <w:lang w:eastAsia="ja-JP"/>
        </w:rPr>
      </w:pPr>
      <w:r w:rsidRPr="00762D98">
        <w:rPr>
          <w:rFonts w:ascii="TimesNewRomanPS-Bold" w:hAnsi="TimesNewRomanPS-Bold" w:cs="TimesNewRomanPS-Bold"/>
          <w:b/>
          <w:bCs/>
          <w:lang w:eastAsia="ja-JP"/>
        </w:rPr>
        <w:t>s</w:t>
      </w:r>
      <w:r w:rsidR="00606E94" w:rsidRPr="00762D98">
        <w:rPr>
          <w:rFonts w:ascii="TimesNewRomanPS-Bold" w:hAnsi="TimesNewRomanPS-Bold" w:cs="TimesNewRomanPS-Bold"/>
          <w:b/>
          <w:bCs/>
          <w:lang w:eastAsia="ja-JP"/>
        </w:rPr>
        <w:t>ous-trame M/H (</w:t>
      </w:r>
      <w:r w:rsidR="00606E94" w:rsidRPr="00762D98">
        <w:rPr>
          <w:rFonts w:ascii="TimesNewRomanPS-Bold" w:hAnsi="TimesNewRomanPS-Bold" w:cs="TimesNewRomanPS-Bold"/>
          <w:b/>
          <w:bCs/>
          <w:i/>
          <w:iCs/>
          <w:lang w:eastAsia="ja-JP"/>
        </w:rPr>
        <w:t>M/H subframe</w:t>
      </w:r>
      <w:r w:rsidR="00606E94" w:rsidRPr="00762D98">
        <w:rPr>
          <w:rFonts w:ascii="TimesNewRomanPS-Bold" w:hAnsi="TimesNewRomanPS-Bold" w:cs="TimesNewRomanPS-Bold"/>
          <w:b/>
          <w:bCs/>
          <w:lang w:eastAsia="ja-JP"/>
        </w:rPr>
        <w:t xml:space="preserve">) </w:t>
      </w:r>
      <w:r w:rsidR="00606E94" w:rsidRPr="00762D98">
        <w:rPr>
          <w:lang w:eastAsia="ja-JP"/>
        </w:rPr>
        <w:t>– Un cinquième d'une trame M/H; chaque sous-trame M/H est égale en durée à 4 trames de données BLR (8 champs de données BLR).</w:t>
      </w:r>
    </w:p>
    <w:p w:rsidR="00606E94" w:rsidRPr="00762D98" w:rsidRDefault="00AB4FED" w:rsidP="00606E94">
      <w:pPr>
        <w:rPr>
          <w:lang w:eastAsia="ja-JP"/>
        </w:rPr>
      </w:pPr>
      <w:r w:rsidRPr="00762D98">
        <w:rPr>
          <w:rFonts w:ascii="TimesNewRomanPS-Bold" w:hAnsi="TimesNewRomanPS-Bold" w:cs="TimesNewRomanPS-Bold"/>
          <w:b/>
          <w:bCs/>
          <w:lang w:eastAsia="ja-JP"/>
        </w:rPr>
        <w:t>p</w:t>
      </w:r>
      <w:r w:rsidR="00606E94" w:rsidRPr="00762D98">
        <w:rPr>
          <w:rFonts w:ascii="TimesNewRomanPS-Bold" w:hAnsi="TimesNewRomanPS-Bold" w:cs="TimesNewRomanPS-Bold"/>
          <w:b/>
          <w:bCs/>
          <w:lang w:eastAsia="ja-JP"/>
        </w:rPr>
        <w:t>aquet de transport M/H (</w:t>
      </w:r>
      <w:r w:rsidR="00606E94" w:rsidRPr="00762D98">
        <w:rPr>
          <w:rFonts w:ascii="TimesNewRomanPS-Bold" w:hAnsi="TimesNewRomanPS-Bold" w:cs="TimesNewRomanPS-Bold"/>
          <w:b/>
          <w:bCs/>
          <w:i/>
          <w:iCs/>
          <w:lang w:eastAsia="ja-JP"/>
        </w:rPr>
        <w:t>M/H transport packet</w:t>
      </w:r>
      <w:r w:rsidR="00606E94" w:rsidRPr="00762D98">
        <w:rPr>
          <w:rFonts w:ascii="TimesNewRomanPS-Bold" w:hAnsi="TimesNewRomanPS-Bold" w:cs="TimesNewRomanPS-Bold"/>
          <w:b/>
          <w:bCs/>
          <w:lang w:eastAsia="ja-JP"/>
        </w:rPr>
        <w:t xml:space="preserve">) </w:t>
      </w:r>
      <w:r w:rsidR="00606E94" w:rsidRPr="00762D98">
        <w:rPr>
          <w:lang w:eastAsia="ja-JP"/>
        </w:rPr>
        <w:t>– Ligne d'une trame RS incluant un en-tête de deux octets. Ainsi, chaque trame RS est composée de 187 paquets de transport M/H.</w:t>
      </w:r>
    </w:p>
    <w:p w:rsidR="00606E94" w:rsidRPr="00762D98" w:rsidRDefault="00AB4FED" w:rsidP="00606E94">
      <w:pPr>
        <w:rPr>
          <w:lang w:eastAsia="ja-JP"/>
        </w:rPr>
      </w:pPr>
      <w:r w:rsidRPr="00762D98">
        <w:rPr>
          <w:rFonts w:ascii="TimesNewRomanPS-Bold" w:hAnsi="TimesNewRomanPS-Bold" w:cs="TimesNewRomanPS-Bold"/>
          <w:b/>
          <w:bCs/>
          <w:lang w:eastAsia="ja-JP"/>
        </w:rPr>
        <w:t>n</w:t>
      </w:r>
      <w:r w:rsidR="00606E94" w:rsidRPr="00762D98">
        <w:rPr>
          <w:rFonts w:ascii="TimesNewRomanPS-Bold" w:hAnsi="TimesNewRomanPS-Bold" w:cs="TimesNewRomanPS-Bold"/>
          <w:b/>
          <w:bCs/>
          <w:lang w:eastAsia="ja-JP"/>
        </w:rPr>
        <w:t xml:space="preserve">ombre de groupes (NoG, </w:t>
      </w:r>
      <w:r w:rsidR="00606E94" w:rsidRPr="00762D98">
        <w:rPr>
          <w:rFonts w:ascii="TimesNewRomanPS-Bold" w:hAnsi="TimesNewRomanPS-Bold" w:cs="TimesNewRomanPS-Bold"/>
          <w:b/>
          <w:bCs/>
          <w:i/>
          <w:iCs/>
          <w:lang w:eastAsia="ja-JP"/>
        </w:rPr>
        <w:t>number of groups</w:t>
      </w:r>
      <w:r w:rsidR="00606E94" w:rsidRPr="00762D98">
        <w:rPr>
          <w:rFonts w:ascii="TimesNewRomanPS-Bold" w:hAnsi="TimesNewRomanPS-Bold" w:cs="TimesNewRomanPS-Bold"/>
          <w:b/>
          <w:bCs/>
          <w:lang w:eastAsia="ja-JP"/>
        </w:rPr>
        <w:t>)</w:t>
      </w:r>
      <w:r w:rsidR="00606E94" w:rsidRPr="00762D98">
        <w:rPr>
          <w:lang w:eastAsia="ja-JP"/>
        </w:rPr>
        <w:t xml:space="preserve"> – Nombre de groupes M/H par sous-trame M/H pour un ensemble particulier.</w:t>
      </w:r>
    </w:p>
    <w:p w:rsidR="00606E94" w:rsidRPr="00762D98" w:rsidRDefault="00AB4FED" w:rsidP="00606E94">
      <w:pPr>
        <w:rPr>
          <w:lang w:eastAsia="ja-JP"/>
        </w:rPr>
      </w:pPr>
      <w:r w:rsidRPr="00762D98">
        <w:rPr>
          <w:rFonts w:ascii="TimesNewRomanPS-Bold" w:hAnsi="TimesNewRomanPS-Bold" w:cs="TimesNewRomanPS-Bold"/>
          <w:b/>
          <w:bCs/>
          <w:lang w:eastAsia="ja-JP"/>
        </w:rPr>
        <w:lastRenderedPageBreak/>
        <w:t>c</w:t>
      </w:r>
      <w:r w:rsidR="00606E94" w:rsidRPr="00762D98">
        <w:rPr>
          <w:rFonts w:ascii="TimesNewRomanPS-Bold" w:hAnsi="TimesNewRomanPS-Bold" w:cs="TimesNewRomanPS-Bold"/>
          <w:b/>
          <w:bCs/>
          <w:lang w:eastAsia="ja-JP"/>
        </w:rPr>
        <w:t>ycle de répétition de parade (</w:t>
      </w:r>
      <w:r w:rsidR="00606E94" w:rsidRPr="00762D98">
        <w:rPr>
          <w:rFonts w:ascii="TimesNewRomanPS-Bold" w:hAnsi="TimesNewRomanPS-Bold" w:cs="TimesNewRomanPS-Bold"/>
          <w:b/>
          <w:bCs/>
          <w:i/>
          <w:iCs/>
          <w:lang w:eastAsia="ja-JP"/>
        </w:rPr>
        <w:t>parade repetition cycle</w:t>
      </w:r>
      <w:r w:rsidR="00606E94" w:rsidRPr="00762D98">
        <w:rPr>
          <w:rFonts w:ascii="TimesNewRomanPS-Bold" w:hAnsi="TimesNewRomanPS-Bold" w:cs="TimesNewRomanPS-Bold"/>
          <w:b/>
          <w:bCs/>
          <w:lang w:eastAsia="ja-JP"/>
        </w:rPr>
        <w:t xml:space="preserve">) </w:t>
      </w:r>
      <w:r w:rsidR="00606E94" w:rsidRPr="00762D98">
        <w:rPr>
          <w:lang w:eastAsia="ja-JP"/>
        </w:rPr>
        <w:t xml:space="preserve">– Spécification de la fréquence de transmission d'une parade acheminant un ensemble particulier. La parade contenant un ensemble particulier est transmise dans une trame M/H toutes les </w:t>
      </w:r>
      <w:r w:rsidR="00606E94" w:rsidRPr="00762D98">
        <w:rPr>
          <w:rFonts w:ascii="TimesNewRomanPS-Italic" w:hAnsi="TimesNewRomanPS-Italic" w:cs="TimesNewRomanPS-Italic"/>
          <w:i/>
          <w:iCs/>
          <w:lang w:eastAsia="ja-JP"/>
        </w:rPr>
        <w:t xml:space="preserve">PRC </w:t>
      </w:r>
      <w:r w:rsidR="00606E94" w:rsidRPr="00762D98">
        <w:rPr>
          <w:rFonts w:ascii="TimesNewRomanPS-Italic" w:hAnsi="TimesNewRomanPS-Italic" w:cs="TimesNewRomanPS-Italic"/>
          <w:lang w:eastAsia="ja-JP"/>
        </w:rPr>
        <w:t>trames</w:t>
      </w:r>
      <w:r w:rsidR="00606E94" w:rsidRPr="00762D98">
        <w:rPr>
          <w:rFonts w:ascii="TimesNewRomanPS-Italic" w:hAnsi="TimesNewRomanPS-Italic" w:cs="TimesNewRomanPS-Italic"/>
          <w:i/>
          <w:iCs/>
          <w:lang w:eastAsia="ja-JP"/>
        </w:rPr>
        <w:t xml:space="preserve"> </w:t>
      </w:r>
      <w:r w:rsidR="00606E94" w:rsidRPr="00762D98">
        <w:rPr>
          <w:lang w:eastAsia="ja-JP"/>
        </w:rPr>
        <w:t>M/H; par exemple, si PRC = 3, elle est transmise dans une trame M/H toutes les trois trames M/H.</w:t>
      </w:r>
    </w:p>
    <w:p w:rsidR="00606E94" w:rsidRPr="00762D98" w:rsidRDefault="00AB4FED" w:rsidP="00606E94">
      <w:pPr>
        <w:rPr>
          <w:lang w:eastAsia="ja-JP"/>
        </w:rPr>
      </w:pPr>
      <w:r w:rsidRPr="00762D98">
        <w:rPr>
          <w:rFonts w:ascii="TimesNewRomanPS-Bold" w:hAnsi="TimesNewRomanPS-Bold" w:cs="TimesNewRomanPS-Bold"/>
          <w:b/>
          <w:bCs/>
          <w:lang w:eastAsia="ja-JP"/>
        </w:rPr>
        <w:t>f</w:t>
      </w:r>
      <w:r w:rsidR="00606E94" w:rsidRPr="00762D98">
        <w:rPr>
          <w:rFonts w:ascii="TimesNewRomanPS-Bold" w:hAnsi="TimesNewRomanPS-Bold" w:cs="TimesNewRomanPS-Bold"/>
          <w:b/>
          <w:bCs/>
          <w:lang w:eastAsia="ja-JP"/>
        </w:rPr>
        <w:t>lux DMIS primaire (</w:t>
      </w:r>
      <w:r w:rsidR="00606E94" w:rsidRPr="00762D98">
        <w:rPr>
          <w:rFonts w:ascii="TimesNewRomanPS-Bold" w:hAnsi="TimesNewRomanPS-Bold" w:cs="TimesNewRomanPS-Bold"/>
          <w:b/>
          <w:bCs/>
          <w:i/>
          <w:iCs/>
          <w:lang w:eastAsia="ja-JP"/>
        </w:rPr>
        <w:t>primary DIMS stream</w:t>
      </w:r>
      <w:r w:rsidR="00606E94" w:rsidRPr="00762D98">
        <w:rPr>
          <w:rFonts w:ascii="TimesNewRomanPS-Bold" w:hAnsi="TimesNewRomanPS-Bold" w:cs="TimesNewRomanPS-Bold"/>
          <w:b/>
          <w:bCs/>
          <w:lang w:eastAsia="ja-JP"/>
        </w:rPr>
        <w:t xml:space="preserve">) </w:t>
      </w:r>
      <w:r w:rsidR="00606E94" w:rsidRPr="00762D98">
        <w:rPr>
          <w:lang w:eastAsia="ja-JP"/>
        </w:rPr>
        <w:t>– Flux qui définit l'arborescence complète de la scène; c'est-à-dire dans lequel tous les points d'accès aléatoires constituent une scène DIMS complète.</w:t>
      </w:r>
    </w:p>
    <w:p w:rsidR="00606E94" w:rsidRPr="00762D98" w:rsidRDefault="00AB4FED" w:rsidP="00606E94">
      <w:pPr>
        <w:rPr>
          <w:lang w:eastAsia="ja-JP"/>
        </w:rPr>
      </w:pPr>
      <w:r w:rsidRPr="00762D98">
        <w:rPr>
          <w:rFonts w:ascii="TimesNewRomanPS-Bold" w:hAnsi="TimesNewRomanPS-Bold" w:cs="TimesNewRomanPS-Bold"/>
          <w:b/>
          <w:bCs/>
          <w:lang w:eastAsia="ja-JP"/>
        </w:rPr>
        <w:t>e</w:t>
      </w:r>
      <w:r w:rsidR="00606E94" w:rsidRPr="00762D98">
        <w:rPr>
          <w:rFonts w:ascii="TimesNewRomanPS-Bold" w:hAnsi="TimesNewRomanPS-Bold" w:cs="TimesNewRomanPS-Bold"/>
          <w:b/>
          <w:bCs/>
          <w:lang w:eastAsia="ja-JP"/>
        </w:rPr>
        <w:t>nsemble primaire (</w:t>
      </w:r>
      <w:r w:rsidR="00606E94" w:rsidRPr="00762D98">
        <w:rPr>
          <w:rFonts w:ascii="TimesNewRomanPS-Bold" w:hAnsi="TimesNewRomanPS-Bold" w:cs="TimesNewRomanPS-Bold"/>
          <w:b/>
          <w:bCs/>
          <w:i/>
          <w:iCs/>
          <w:lang w:eastAsia="ja-JP"/>
        </w:rPr>
        <w:t>primary ensemble</w:t>
      </w:r>
      <w:r w:rsidR="00606E94" w:rsidRPr="00762D98">
        <w:rPr>
          <w:rFonts w:ascii="TimesNewRomanPS-Bold" w:hAnsi="TimesNewRomanPS-Bold" w:cs="TimesNewRomanPS-Bold"/>
          <w:b/>
          <w:bCs/>
          <w:lang w:eastAsia="ja-JP"/>
        </w:rPr>
        <w:t xml:space="preserve">) </w:t>
      </w:r>
      <w:r w:rsidR="00606E94" w:rsidRPr="00762D98">
        <w:rPr>
          <w:lang w:eastAsia="ja-JP"/>
        </w:rPr>
        <w:t>– Ensemble devant être transmis dans une trame RS primaire d'une parade.</w:t>
      </w:r>
    </w:p>
    <w:p w:rsidR="00606E94" w:rsidRPr="00762D98" w:rsidRDefault="00AB4FED" w:rsidP="00606E94">
      <w:pPr>
        <w:rPr>
          <w:lang w:eastAsia="ja-JP"/>
        </w:rPr>
      </w:pPr>
      <w:r w:rsidRPr="00762D98">
        <w:rPr>
          <w:rFonts w:ascii="TimesNewRomanPS-Bold" w:hAnsi="TimesNewRomanPS-Bold" w:cs="TimesNewRomanPS-Bold"/>
          <w:b/>
          <w:bCs/>
          <w:lang w:eastAsia="ja-JP"/>
        </w:rPr>
        <w:t>c</w:t>
      </w:r>
      <w:r w:rsidR="00606E94" w:rsidRPr="00762D98">
        <w:rPr>
          <w:rFonts w:ascii="TimesNewRomanPS-Bold" w:hAnsi="TimesNewRomanPS-Bold" w:cs="TimesNewRomanPS-Bold"/>
          <w:b/>
          <w:bCs/>
          <w:lang w:eastAsia="ja-JP"/>
        </w:rPr>
        <w:t>ontenu protégé (</w:t>
      </w:r>
      <w:r w:rsidR="00606E94" w:rsidRPr="00762D98">
        <w:rPr>
          <w:rFonts w:ascii="TimesNewRomanPS-Bold" w:hAnsi="TimesNewRomanPS-Bold" w:cs="TimesNewRomanPS-Bold"/>
          <w:b/>
          <w:bCs/>
          <w:i/>
          <w:iCs/>
          <w:lang w:eastAsia="ja-JP"/>
        </w:rPr>
        <w:t>protected content</w:t>
      </w:r>
      <w:r w:rsidR="00606E94" w:rsidRPr="00762D98">
        <w:rPr>
          <w:rFonts w:ascii="TimesNewRomanPS-Bold" w:hAnsi="TimesNewRomanPS-Bold" w:cs="TimesNewRomanPS-Bold"/>
          <w:b/>
          <w:bCs/>
          <w:lang w:eastAsia="ja-JP"/>
        </w:rPr>
        <w:t xml:space="preserve">) </w:t>
      </w:r>
      <w:r w:rsidR="00606E94" w:rsidRPr="00762D98">
        <w:rPr>
          <w:lang w:eastAsia="ja-JP"/>
        </w:rPr>
        <w:t>– Flux de médias qui est protégé conformément aux spécifications de la norme A/153 Partie 6.</w:t>
      </w:r>
    </w:p>
    <w:p w:rsidR="00606E94" w:rsidRPr="00762D98" w:rsidRDefault="00AB4FED" w:rsidP="00606E94">
      <w:pPr>
        <w:rPr>
          <w:lang w:eastAsia="ja-JP"/>
        </w:rPr>
      </w:pPr>
      <w:r w:rsidRPr="00762D98">
        <w:rPr>
          <w:rFonts w:ascii="TimesNewRomanPS-Bold" w:hAnsi="TimesNewRomanPS-Bold" w:cs="TimesNewRomanPS-Bold"/>
          <w:b/>
          <w:bCs/>
          <w:lang w:eastAsia="ja-JP"/>
        </w:rPr>
        <w:t>r</w:t>
      </w:r>
      <w:r w:rsidR="00606E94" w:rsidRPr="00762D98">
        <w:rPr>
          <w:rFonts w:ascii="TimesNewRomanPS-Bold" w:hAnsi="TimesNewRomanPS-Bold" w:cs="TimesNewRomanPS-Bold"/>
          <w:b/>
          <w:bCs/>
          <w:lang w:eastAsia="ja-JP"/>
        </w:rPr>
        <w:t>écepteur de référence (</w:t>
      </w:r>
      <w:r w:rsidR="00606E94" w:rsidRPr="00762D98">
        <w:rPr>
          <w:rFonts w:ascii="TimesNewRomanPS-Bold" w:hAnsi="TimesNewRomanPS-Bold" w:cs="TimesNewRomanPS-Bold"/>
          <w:b/>
          <w:bCs/>
          <w:i/>
          <w:iCs/>
          <w:lang w:eastAsia="ja-JP"/>
        </w:rPr>
        <w:t>reference receiver</w:t>
      </w:r>
      <w:r w:rsidR="00606E94" w:rsidRPr="00762D98">
        <w:rPr>
          <w:rFonts w:ascii="TimesNewRomanPS-Bold" w:hAnsi="TimesNewRomanPS-Bold" w:cs="TimesNewRomanPS-Bold"/>
          <w:b/>
          <w:bCs/>
          <w:lang w:eastAsia="ja-JP"/>
        </w:rPr>
        <w:t xml:space="preserve">) </w:t>
      </w:r>
      <w:r w:rsidR="00606E94" w:rsidRPr="00762D98">
        <w:rPr>
          <w:lang w:eastAsia="ja-JP"/>
        </w:rPr>
        <w:t>– Réalisation physique d'un matériel, d'un système d'exploitation et d'applications natives dont le choix relève du fabricant et qui constitue un récepteur auquel des transmissions déterminées sont destinées.</w:t>
      </w:r>
    </w:p>
    <w:p w:rsidR="00606E94" w:rsidRPr="00762D98" w:rsidRDefault="00AB4FED" w:rsidP="00606E94">
      <w:pPr>
        <w:rPr>
          <w:lang w:eastAsia="ja-JP"/>
        </w:rPr>
      </w:pPr>
      <w:r w:rsidRPr="00762D98">
        <w:rPr>
          <w:rFonts w:ascii="TimesNewRomanPS-Bold" w:hAnsi="TimesNewRomanPS-Bold" w:cs="TimesNewRomanPS-Bold"/>
          <w:b/>
          <w:bCs/>
          <w:lang w:eastAsia="ja-JP"/>
        </w:rPr>
        <w:t>s</w:t>
      </w:r>
      <w:r w:rsidR="00606E94" w:rsidRPr="00762D98">
        <w:rPr>
          <w:rFonts w:ascii="TimesNewRomanPS-Bold" w:hAnsi="TimesNewRomanPS-Bold" w:cs="TimesNewRomanPS-Bold"/>
          <w:b/>
          <w:bCs/>
          <w:lang w:eastAsia="ja-JP"/>
        </w:rPr>
        <w:t>ervice M/H régional (</w:t>
      </w:r>
      <w:r w:rsidR="00606E94" w:rsidRPr="00762D98">
        <w:rPr>
          <w:rFonts w:ascii="TimesNewRomanPS-Bold" w:hAnsi="TimesNewRomanPS-Bold" w:cs="TimesNewRomanPS-Bold"/>
          <w:b/>
          <w:bCs/>
          <w:i/>
          <w:iCs/>
          <w:lang w:eastAsia="ja-JP"/>
        </w:rPr>
        <w:t>regional M/H service</w:t>
      </w:r>
      <w:r w:rsidR="00606E94" w:rsidRPr="00762D98">
        <w:rPr>
          <w:rFonts w:ascii="TimesNewRomanPS-Bold" w:hAnsi="TimesNewRomanPS-Bold" w:cs="TimesNewRomanPS-Bold"/>
          <w:b/>
          <w:bCs/>
          <w:lang w:eastAsia="ja-JP"/>
        </w:rPr>
        <w:t xml:space="preserve">) </w:t>
      </w:r>
      <w:r w:rsidR="00606E94" w:rsidRPr="00762D98">
        <w:rPr>
          <w:lang w:eastAsia="ja-JP"/>
        </w:rPr>
        <w:t>– Service qui apparaît dans deux radiodiffusions MH ou plus. Il s'agit généralement d'un service transmis par plusieurs installations de radiodiffusion.</w:t>
      </w:r>
    </w:p>
    <w:p w:rsidR="00606E94" w:rsidRPr="00762D98" w:rsidRDefault="00AB4FED" w:rsidP="00606E94">
      <w:pPr>
        <w:rPr>
          <w:lang w:eastAsia="ja-JP"/>
        </w:rPr>
      </w:pPr>
      <w:r w:rsidRPr="00762D98">
        <w:rPr>
          <w:rFonts w:ascii="TimesNewRomanPS-Bold" w:hAnsi="TimesNewRomanPS-Bold" w:cs="TimesNewRomanPS-Bold"/>
          <w:b/>
          <w:bCs/>
          <w:lang w:eastAsia="ja-JP"/>
        </w:rPr>
        <w:t>o</w:t>
      </w:r>
      <w:r w:rsidR="00606E94" w:rsidRPr="00762D98">
        <w:rPr>
          <w:rFonts w:ascii="TimesNewRomanPS-Bold" w:hAnsi="TimesNewRomanPS-Bold" w:cs="TimesNewRomanPS-Bold"/>
          <w:b/>
          <w:bCs/>
          <w:lang w:eastAsia="ja-JP"/>
        </w:rPr>
        <w:t>bjet RI (</w:t>
      </w:r>
      <w:r w:rsidR="00606E94" w:rsidRPr="00762D98">
        <w:rPr>
          <w:rFonts w:ascii="TimesNewRomanPS-Bold" w:hAnsi="TimesNewRomanPS-Bold" w:cs="TimesNewRomanPS-Bold"/>
          <w:b/>
          <w:bCs/>
          <w:i/>
          <w:iCs/>
          <w:lang w:eastAsia="ja-JP"/>
        </w:rPr>
        <w:t>RI object</w:t>
      </w:r>
      <w:r w:rsidR="00606E94" w:rsidRPr="00762D98">
        <w:rPr>
          <w:rFonts w:ascii="TimesNewRomanPS-Bold" w:hAnsi="TimesNewRomanPS-Bold" w:cs="TimesNewRomanPS-Bold"/>
          <w:b/>
          <w:bCs/>
          <w:lang w:eastAsia="ja-JP"/>
        </w:rPr>
        <w:t xml:space="preserve">) </w:t>
      </w:r>
      <w:r w:rsidR="00606E94" w:rsidRPr="00762D98">
        <w:rPr>
          <w:lang w:eastAsia="ja-JP"/>
        </w:rPr>
        <w:t>– Message de couche d'enregistrement ou message de couche LTKM codé binaire.</w:t>
      </w:r>
    </w:p>
    <w:p w:rsidR="00606E94" w:rsidRPr="00762D98" w:rsidRDefault="00AB4FED" w:rsidP="00606E94">
      <w:pPr>
        <w:rPr>
          <w:lang w:eastAsia="ja-JP"/>
        </w:rPr>
      </w:pPr>
      <w:r w:rsidRPr="00762D98">
        <w:rPr>
          <w:rFonts w:ascii="TimesNewRomanPS-Bold" w:hAnsi="TimesNewRomanPS-Bold" w:cs="TimesNewRomanPS-Bold"/>
          <w:b/>
          <w:bCs/>
          <w:lang w:eastAsia="ja-JP"/>
        </w:rPr>
        <w:t>f</w:t>
      </w:r>
      <w:r w:rsidR="00606E94" w:rsidRPr="00762D98">
        <w:rPr>
          <w:rFonts w:ascii="TimesNewRomanPS-Bold" w:hAnsi="TimesNewRomanPS-Bold" w:cs="TimesNewRomanPS-Bold"/>
          <w:b/>
          <w:bCs/>
          <w:lang w:eastAsia="ja-JP"/>
        </w:rPr>
        <w:t>lux RI (</w:t>
      </w:r>
      <w:r w:rsidR="00606E94" w:rsidRPr="00762D98">
        <w:rPr>
          <w:rFonts w:ascii="TimesNewRomanPS-Bold" w:hAnsi="TimesNewRomanPS-Bold" w:cs="TimesNewRomanPS-Bold"/>
          <w:b/>
          <w:bCs/>
          <w:i/>
          <w:iCs/>
          <w:lang w:eastAsia="ja-JP"/>
        </w:rPr>
        <w:t>RI stream</w:t>
      </w:r>
      <w:r w:rsidR="00606E94" w:rsidRPr="00762D98">
        <w:rPr>
          <w:rFonts w:ascii="TimesNewRomanPS-Bold" w:hAnsi="TimesNewRomanPS-Bold" w:cs="TimesNewRomanPS-Bold"/>
          <w:b/>
          <w:bCs/>
          <w:lang w:eastAsia="ja-JP"/>
        </w:rPr>
        <w:t xml:space="preserve">) </w:t>
      </w:r>
      <w:r w:rsidR="00606E94" w:rsidRPr="00762D98">
        <w:rPr>
          <w:lang w:eastAsia="ja-JP"/>
        </w:rPr>
        <w:t>– Flux de paquets UDP ayant les mêmes adresses IP d'origine et de destination et le même port UDP, contenant des objets RI.</w:t>
      </w:r>
    </w:p>
    <w:p w:rsidR="00606E94" w:rsidRPr="00762D98" w:rsidRDefault="00AB4FED" w:rsidP="00606E94">
      <w:pPr>
        <w:rPr>
          <w:lang w:eastAsia="ja-JP"/>
        </w:rPr>
      </w:pPr>
      <w:r w:rsidRPr="00762D98">
        <w:rPr>
          <w:rFonts w:ascii="TimesNewRomanPS-Bold" w:hAnsi="TimesNewRomanPS-Bold" w:cs="TimesNewRomanPS-Bold"/>
          <w:b/>
          <w:bCs/>
          <w:lang w:eastAsia="ja-JP"/>
        </w:rPr>
        <w:t>i</w:t>
      </w:r>
      <w:r w:rsidR="00606E94" w:rsidRPr="00762D98">
        <w:rPr>
          <w:rFonts w:ascii="TimesNewRomanPS-Bold" w:hAnsi="TimesNewRomanPS-Bold" w:cs="TimesNewRomanPS-Bold"/>
          <w:b/>
          <w:bCs/>
          <w:lang w:eastAsia="ja-JP"/>
        </w:rPr>
        <w:t>dentificateur URI de l'émetteur de droits (</w:t>
      </w:r>
      <w:r w:rsidR="00606E94" w:rsidRPr="00762D98">
        <w:rPr>
          <w:rFonts w:ascii="TimesNewRomanPS-Bold" w:hAnsi="TimesNewRomanPS-Bold" w:cs="TimesNewRomanPS-Bold"/>
          <w:b/>
          <w:bCs/>
          <w:i/>
          <w:iCs/>
          <w:lang w:eastAsia="ja-JP"/>
        </w:rPr>
        <w:t>rights issuer URI</w:t>
      </w:r>
      <w:r w:rsidR="00606E94" w:rsidRPr="00762D98">
        <w:rPr>
          <w:rFonts w:ascii="TimesNewRomanPS-Bold" w:hAnsi="TimesNewRomanPS-Bold" w:cs="TimesNewRomanPS-Bold"/>
          <w:b/>
          <w:bCs/>
          <w:lang w:eastAsia="ja-JP"/>
        </w:rPr>
        <w:t xml:space="preserve">) </w:t>
      </w:r>
      <w:r w:rsidR="00606E94" w:rsidRPr="00762D98">
        <w:rPr>
          <w:lang w:eastAsia="ja-JP"/>
        </w:rPr>
        <w:t>– Chaîne qui identifie l'émetteur de droits émettant des objets RI et des clés de chiffrement de service (SEK). Le type de cet identificateur est n'importe quel identificateur URI</w:t>
      </w:r>
      <w:r w:rsidR="00606E94" w:rsidRPr="00762D98">
        <w:rPr>
          <w:szCs w:val="24"/>
          <w:lang w:eastAsia="ja-JP"/>
        </w:rPr>
        <w:t>.</w:t>
      </w:r>
    </w:p>
    <w:p w:rsidR="00606E94" w:rsidRPr="00762D98" w:rsidRDefault="00AB4FED" w:rsidP="00606E94">
      <w:pPr>
        <w:rPr>
          <w:lang w:eastAsia="ja-JP"/>
        </w:rPr>
      </w:pPr>
      <w:r w:rsidRPr="00762D98">
        <w:rPr>
          <w:rFonts w:ascii="TimesNewRomanPS-Bold" w:hAnsi="TimesNewRomanPS-Bold" w:cs="TimesNewRomanPS-Bold"/>
          <w:b/>
          <w:bCs/>
          <w:lang w:eastAsia="ja-JP"/>
        </w:rPr>
        <w:t>o</w:t>
      </w:r>
      <w:r w:rsidR="00606E94" w:rsidRPr="00762D98">
        <w:rPr>
          <w:rFonts w:ascii="TimesNewRomanPS-Bold" w:hAnsi="TimesNewRomanPS-Bold" w:cs="TimesNewRomanPS-Bold"/>
          <w:b/>
          <w:bCs/>
          <w:lang w:eastAsia="ja-JP"/>
        </w:rPr>
        <w:t>bjet de droits (</w:t>
      </w:r>
      <w:r w:rsidR="00606E94" w:rsidRPr="00762D98">
        <w:rPr>
          <w:rFonts w:ascii="TimesNewRomanPS-Bold" w:hAnsi="TimesNewRomanPS-Bold" w:cs="TimesNewRomanPS-Bold"/>
          <w:b/>
          <w:bCs/>
          <w:i/>
          <w:iCs/>
          <w:lang w:eastAsia="ja-JP"/>
        </w:rPr>
        <w:t>rights object</w:t>
      </w:r>
      <w:r w:rsidR="00606E94" w:rsidRPr="00762D98">
        <w:rPr>
          <w:rFonts w:ascii="TimesNewRomanPS-Bold" w:hAnsi="TimesNewRomanPS-Bold" w:cs="TimesNewRomanPS-Bold"/>
          <w:b/>
          <w:bCs/>
          <w:lang w:eastAsia="ja-JP"/>
        </w:rPr>
        <w:t xml:space="preserve">) </w:t>
      </w:r>
      <w:r w:rsidR="00606E94" w:rsidRPr="00762D98">
        <w:rPr>
          <w:lang w:eastAsia="ja-JP"/>
        </w:rPr>
        <w:t>– Collection de permissions et d'autres attributs qui sont liés au contenu protégé.</w:t>
      </w:r>
    </w:p>
    <w:p w:rsidR="00606E94" w:rsidRPr="00762D98" w:rsidRDefault="00AB4FED" w:rsidP="00606E94">
      <w:pPr>
        <w:rPr>
          <w:lang w:eastAsia="ja-JP"/>
        </w:rPr>
      </w:pPr>
      <w:r w:rsidRPr="00762D98">
        <w:rPr>
          <w:rFonts w:ascii="TimesNewRomanPS-Bold" w:hAnsi="TimesNewRomanPS-Bold" w:cs="TimesNewRomanPS-Bold"/>
          <w:b/>
          <w:bCs/>
          <w:lang w:eastAsia="ja-JP"/>
        </w:rPr>
        <w:t>t</w:t>
      </w:r>
      <w:r w:rsidR="00606E94" w:rsidRPr="00762D98">
        <w:rPr>
          <w:rFonts w:ascii="TimesNewRomanPS-Bold" w:hAnsi="TimesNewRomanPS-Bold" w:cs="TimesNewRomanPS-Bold"/>
          <w:b/>
          <w:bCs/>
          <w:lang w:eastAsia="ja-JP"/>
        </w:rPr>
        <w:t>rame RS (</w:t>
      </w:r>
      <w:r w:rsidR="00606E94" w:rsidRPr="00762D98">
        <w:rPr>
          <w:rFonts w:ascii="TimesNewRomanPS-Bold" w:hAnsi="TimesNewRomanPS-Bold" w:cs="TimesNewRomanPS-Bold"/>
          <w:b/>
          <w:bCs/>
          <w:i/>
          <w:iCs/>
          <w:lang w:eastAsia="ja-JP"/>
        </w:rPr>
        <w:t>RS frame</w:t>
      </w:r>
      <w:r w:rsidR="00606E94" w:rsidRPr="00762D98">
        <w:rPr>
          <w:rFonts w:ascii="TimesNewRomanPS-Bold" w:hAnsi="TimesNewRomanPS-Bold" w:cs="TimesNewRomanPS-Bold"/>
          <w:b/>
          <w:bCs/>
          <w:lang w:eastAsia="ja-JP"/>
        </w:rPr>
        <w:t xml:space="preserve">) </w:t>
      </w:r>
      <w:r w:rsidR="00606E94" w:rsidRPr="00762D98">
        <w:rPr>
          <w:lang w:eastAsia="ja-JP"/>
        </w:rPr>
        <w:t>– Trame de données bidimensionnelle utilisée pour appliquer un codage CRC RS à un ensemble M/H. Les trames RS proviennent du sous-système de couche physique M/H. Une trame RS contient généralement 187 lignes de N octets chacune, où la valeur de N est déterminée par le mode de transmission du sous-système de couche physique M/H, et achemine les données d'un seul ensemble M/H. Les trames RS sont définies en détail dans la Partie 2.</w:t>
      </w:r>
    </w:p>
    <w:p w:rsidR="00606E94" w:rsidRPr="00762D98" w:rsidRDefault="00AB4FED" w:rsidP="00606E94">
      <w:pPr>
        <w:rPr>
          <w:lang w:eastAsia="ja-JP"/>
        </w:rPr>
      </w:pPr>
      <w:r w:rsidRPr="00762D98">
        <w:rPr>
          <w:rFonts w:ascii="TimesNewRomanPS-Bold" w:hAnsi="TimesNewRomanPS-Bold" w:cs="TimesNewRomanPS-Bold"/>
          <w:b/>
          <w:bCs/>
          <w:lang w:eastAsia="ja-JP"/>
        </w:rPr>
        <w:t>l</w:t>
      </w:r>
      <w:r w:rsidR="00606E94" w:rsidRPr="00762D98">
        <w:rPr>
          <w:rFonts w:ascii="TimesNewRomanPS-Bold" w:hAnsi="TimesNewRomanPS-Bold" w:cs="TimesNewRomanPS-Bold"/>
          <w:b/>
          <w:bCs/>
          <w:lang w:eastAsia="ja-JP"/>
        </w:rPr>
        <w:t>ongueur de partie de trame RS (</w:t>
      </w:r>
      <w:r w:rsidR="00606E94" w:rsidRPr="00762D98">
        <w:rPr>
          <w:rFonts w:ascii="TimesNewRomanPS-Bold" w:hAnsi="TimesNewRomanPS-Bold" w:cs="TimesNewRomanPS-Bold"/>
          <w:b/>
          <w:bCs/>
          <w:i/>
          <w:iCs/>
          <w:lang w:eastAsia="ja-JP"/>
        </w:rPr>
        <w:t>RS frame portion length</w:t>
      </w:r>
      <w:r w:rsidR="00606E94" w:rsidRPr="00762D98">
        <w:rPr>
          <w:rFonts w:ascii="TimesNewRomanPS-Bold" w:hAnsi="TimesNewRomanPS-Bold" w:cs="TimesNewRomanPS-Bold"/>
          <w:b/>
          <w:bCs/>
          <w:lang w:eastAsia="ja-JP"/>
        </w:rPr>
        <w:t xml:space="preserve">) </w:t>
      </w:r>
      <w:r w:rsidR="00606E94" w:rsidRPr="00762D98">
        <w:rPr>
          <w:lang w:eastAsia="ja-JP"/>
        </w:rPr>
        <w:t>– Nombre d'octets de capacité utile SCCC par groupe.</w:t>
      </w:r>
    </w:p>
    <w:p w:rsidR="00606E94" w:rsidRPr="00762D98" w:rsidRDefault="00AB4FED" w:rsidP="00606E94">
      <w:pPr>
        <w:rPr>
          <w:lang w:eastAsia="ja-JP"/>
        </w:rPr>
      </w:pPr>
      <w:r w:rsidRPr="00762D98">
        <w:rPr>
          <w:rFonts w:ascii="TimesNewRomanPS-Bold" w:hAnsi="TimesNewRomanPS-Bold" w:cs="TimesNewRomanPS-Bold"/>
          <w:b/>
          <w:bCs/>
          <w:lang w:eastAsia="ja-JP"/>
        </w:rPr>
        <w:t>e</w:t>
      </w:r>
      <w:r w:rsidR="00606E94" w:rsidRPr="00762D98">
        <w:rPr>
          <w:rFonts w:ascii="TimesNewRomanPS-Bold" w:hAnsi="TimesNewRomanPS-Bold" w:cs="TimesNewRomanPS-Bold"/>
          <w:b/>
          <w:bCs/>
          <w:lang w:eastAsia="ja-JP"/>
        </w:rPr>
        <w:t>nsemble secondaire (</w:t>
      </w:r>
      <w:r w:rsidR="00606E94" w:rsidRPr="00762D98">
        <w:rPr>
          <w:rFonts w:ascii="TimesNewRomanPS-Bold" w:hAnsi="TimesNewRomanPS-Bold" w:cs="TimesNewRomanPS-Bold"/>
          <w:b/>
          <w:bCs/>
          <w:i/>
          <w:iCs/>
          <w:lang w:eastAsia="ja-JP"/>
        </w:rPr>
        <w:t>secondary ensemble</w:t>
      </w:r>
      <w:r w:rsidR="00606E94" w:rsidRPr="00762D98">
        <w:rPr>
          <w:rFonts w:ascii="TimesNewRomanPS-Bold" w:hAnsi="TimesNewRomanPS-Bold" w:cs="TimesNewRomanPS-Bold"/>
          <w:b/>
          <w:bCs/>
          <w:lang w:eastAsia="ja-JP"/>
        </w:rPr>
        <w:t xml:space="preserve">) </w:t>
      </w:r>
      <w:r w:rsidR="00606E94" w:rsidRPr="00762D98">
        <w:rPr>
          <w:lang w:eastAsia="ja-JP"/>
        </w:rPr>
        <w:t>– Ensemble devant être transmis dans une trame RS secondaire d'une parade. Suivant le mode de la trame RS, une parade n'a pas nécessairement l'ensemble secondaire et la trame RS secondaire associée.</w:t>
      </w:r>
    </w:p>
    <w:p w:rsidR="00606E94" w:rsidRPr="00762D98" w:rsidRDefault="00AB4FED" w:rsidP="00606E94">
      <w:pPr>
        <w:rPr>
          <w:lang w:eastAsia="ja-JP"/>
        </w:rPr>
      </w:pPr>
      <w:r w:rsidRPr="00762D98">
        <w:rPr>
          <w:rFonts w:ascii="TimesNewRomanPS-Bold" w:hAnsi="TimesNewRomanPS-Bold" w:cs="TimesNewRomanPS-Bold"/>
          <w:b/>
          <w:bCs/>
          <w:lang w:eastAsia="ja-JP"/>
        </w:rPr>
        <w:t>n</w:t>
      </w:r>
      <w:r w:rsidR="00606E94" w:rsidRPr="00762D98">
        <w:rPr>
          <w:rFonts w:ascii="TimesNewRomanPS-Bold" w:hAnsi="TimesNewRomanPS-Bold" w:cs="TimesNewRomanPS-Bold"/>
          <w:b/>
          <w:bCs/>
          <w:lang w:eastAsia="ja-JP"/>
        </w:rPr>
        <w:t>uméro du groupe de départ (</w:t>
      </w:r>
      <w:r w:rsidR="00606E94" w:rsidRPr="00762D98">
        <w:rPr>
          <w:rFonts w:ascii="TimesNewRomanPS-Bold" w:hAnsi="TimesNewRomanPS-Bold" w:cs="TimesNewRomanPS-Bold"/>
          <w:b/>
          <w:bCs/>
          <w:i/>
          <w:iCs/>
          <w:lang w:eastAsia="ja-JP"/>
        </w:rPr>
        <w:t>starting group number</w:t>
      </w:r>
      <w:r w:rsidR="00606E94" w:rsidRPr="00762D98">
        <w:rPr>
          <w:rFonts w:ascii="TimesNewRomanPS-Bold" w:hAnsi="TimesNewRomanPS-Bold" w:cs="TimesNewRomanPS-Bold"/>
          <w:b/>
          <w:bCs/>
          <w:lang w:eastAsia="ja-JP"/>
        </w:rPr>
        <w:t xml:space="preserve">) </w:t>
      </w:r>
      <w:r w:rsidR="00606E94" w:rsidRPr="00762D98">
        <w:rPr>
          <w:lang w:eastAsia="ja-JP"/>
        </w:rPr>
        <w:t>– Numéro assigné au premier groupe d'une parade, qui détermine le placement de la parade dans une série particulière de créneaux M/H.</w:t>
      </w:r>
    </w:p>
    <w:p w:rsidR="00606E94" w:rsidRPr="00762D98" w:rsidRDefault="00AB4FED" w:rsidP="00606E94">
      <w:pPr>
        <w:rPr>
          <w:lang w:eastAsia="ja-JP"/>
        </w:rPr>
      </w:pPr>
      <w:r w:rsidRPr="00762D98">
        <w:rPr>
          <w:rFonts w:ascii="TimesNewRomanPS-Bold" w:hAnsi="TimesNewRomanPS-Bold" w:cs="TimesNewRomanPS-Bold"/>
          <w:b/>
          <w:bCs/>
          <w:lang w:eastAsia="ja-JP"/>
        </w:rPr>
        <w:t>n</w:t>
      </w:r>
      <w:r w:rsidR="00606E94" w:rsidRPr="00762D98">
        <w:rPr>
          <w:rFonts w:ascii="TimesNewRomanPS-Bold" w:hAnsi="TimesNewRomanPS-Bold" w:cs="TimesNewRomanPS-Bold"/>
          <w:b/>
          <w:bCs/>
          <w:lang w:eastAsia="ja-JP"/>
        </w:rPr>
        <w:t>ombre total de groupes (</w:t>
      </w:r>
      <w:r w:rsidR="00606E94" w:rsidRPr="00762D98">
        <w:rPr>
          <w:rFonts w:ascii="TimesNewRomanPS-Bold" w:hAnsi="TimesNewRomanPS-Bold" w:cs="TimesNewRomanPS-Bold"/>
          <w:b/>
          <w:bCs/>
          <w:i/>
          <w:iCs/>
          <w:lang w:eastAsia="ja-JP"/>
        </w:rPr>
        <w:t>total number of groups</w:t>
      </w:r>
      <w:r w:rsidR="00606E94" w:rsidRPr="00762D98">
        <w:rPr>
          <w:rFonts w:ascii="TimesNewRomanPS-Bold" w:hAnsi="TimesNewRomanPS-Bold" w:cs="TimesNewRomanPS-Bold"/>
          <w:b/>
          <w:bCs/>
          <w:lang w:eastAsia="ja-JP"/>
        </w:rPr>
        <w:t xml:space="preserve">) </w:t>
      </w:r>
      <w:r w:rsidR="00606E94" w:rsidRPr="00762D98">
        <w:rPr>
          <w:lang w:eastAsia="ja-JP"/>
        </w:rPr>
        <w:t>– Nombre de groupes par sous-trame M/H comprenant tous les ensembles M/H présents dans la sous-trame.</w:t>
      </w:r>
    </w:p>
    <w:p w:rsidR="00606E94" w:rsidRPr="00762D98" w:rsidRDefault="00606E94" w:rsidP="00606E94">
      <w:pPr>
        <w:pStyle w:val="Headingb"/>
        <w:rPr>
          <w:lang w:eastAsia="ja-JP"/>
        </w:rPr>
      </w:pPr>
      <w:r w:rsidRPr="00762D98">
        <w:rPr>
          <w:lang w:eastAsia="ja-JP"/>
        </w:rPr>
        <w:lastRenderedPageBreak/>
        <w:t xml:space="preserve">Définition du système ATSC-M/H </w:t>
      </w:r>
    </w:p>
    <w:p w:rsidR="00606E94" w:rsidRPr="00762D98" w:rsidRDefault="00606E94" w:rsidP="003B00A1">
      <w:pPr>
        <w:keepNext/>
        <w:keepLines/>
        <w:rPr>
          <w:lang w:eastAsia="ja-JP"/>
        </w:rPr>
      </w:pPr>
      <w:r w:rsidRPr="00762D98">
        <w:rPr>
          <w:lang w:eastAsia="ja-JP"/>
        </w:rPr>
        <w:t>La description du système ATSC-M/H est contenue dans différentes parties autonomes. Les parties citées ci-dessous établissent les caractéristiques des sous-systèmes nécessaires pour prendre en charge les services envisagés:</w:t>
      </w:r>
    </w:p>
    <w:p w:rsidR="00606E94" w:rsidRPr="00762D98" w:rsidRDefault="003B00A1" w:rsidP="003B00A1">
      <w:pPr>
        <w:pStyle w:val="enumlev1"/>
        <w:keepNext/>
        <w:keepLines/>
        <w:rPr>
          <w:lang w:eastAsia="ja-JP"/>
        </w:rPr>
      </w:pPr>
      <w:r>
        <w:rPr>
          <w:lang w:eastAsia="ja-JP"/>
        </w:rPr>
        <w:t>1.</w:t>
      </w:r>
      <w:r w:rsidR="00606E94" w:rsidRPr="00762D98">
        <w:rPr>
          <w:lang w:eastAsia="ja-JP"/>
        </w:rPr>
        <w:tab/>
        <w:t>Le système RF et de transmission du système ATSC-M/H est défini dans la norme A/153 Partie 2 [2].</w:t>
      </w:r>
    </w:p>
    <w:p w:rsidR="00606E94" w:rsidRPr="00762D98" w:rsidRDefault="003B00A1" w:rsidP="00606E94">
      <w:pPr>
        <w:pStyle w:val="enumlev1"/>
        <w:rPr>
          <w:lang w:eastAsia="ja-JP"/>
        </w:rPr>
      </w:pPr>
      <w:r>
        <w:rPr>
          <w:lang w:eastAsia="ja-JP"/>
        </w:rPr>
        <w:t>2.</w:t>
      </w:r>
      <w:r w:rsidR="00606E94" w:rsidRPr="00762D98">
        <w:rPr>
          <w:lang w:eastAsia="ja-JP"/>
        </w:rPr>
        <w:tab/>
        <w:t>Les caractéristiques du multiplex de services et du sous-système de transport du système ATSC-M/H sont définies dans la norme A/153 Partie 3 [3].</w:t>
      </w:r>
    </w:p>
    <w:p w:rsidR="00606E94" w:rsidRPr="00762D98" w:rsidRDefault="00F209DF" w:rsidP="00606E94">
      <w:pPr>
        <w:pStyle w:val="enumlev1"/>
        <w:rPr>
          <w:lang w:eastAsia="ja-JP"/>
        </w:rPr>
      </w:pPr>
      <w:r>
        <w:rPr>
          <w:lang w:eastAsia="ja-JP"/>
        </w:rPr>
        <w:t>3.</w:t>
      </w:r>
      <w:r w:rsidR="00606E94" w:rsidRPr="00762D98">
        <w:rPr>
          <w:lang w:eastAsia="ja-JP"/>
        </w:rPr>
        <w:t xml:space="preserve"> </w:t>
      </w:r>
      <w:r w:rsidR="00606E94" w:rsidRPr="00762D98">
        <w:rPr>
          <w:lang w:eastAsia="ja-JP"/>
        </w:rPr>
        <w:tab/>
        <w:t>La méthode d'annonce du système ATSC-M/H est définie dans la norme A/153 Partie 4 [4].</w:t>
      </w:r>
    </w:p>
    <w:p w:rsidR="00606E94" w:rsidRPr="00762D98" w:rsidRDefault="00F209DF" w:rsidP="00606E94">
      <w:pPr>
        <w:pStyle w:val="enumlev1"/>
        <w:rPr>
          <w:lang w:eastAsia="ja-JP"/>
        </w:rPr>
      </w:pPr>
      <w:r>
        <w:rPr>
          <w:lang w:eastAsia="ja-JP"/>
        </w:rPr>
        <w:t>4.</w:t>
      </w:r>
      <w:r w:rsidR="00606E94" w:rsidRPr="00762D98">
        <w:rPr>
          <w:lang w:eastAsia="ja-JP"/>
        </w:rPr>
        <w:tab/>
        <w:t>Le cadre de présentation du système ATSC-M/H est défini dans la norme A/153 Partie 5 [5].</w:t>
      </w:r>
    </w:p>
    <w:p w:rsidR="00606E94" w:rsidRPr="00762D98" w:rsidRDefault="00F209DF" w:rsidP="00606E94">
      <w:pPr>
        <w:pStyle w:val="enumlev1"/>
        <w:rPr>
          <w:lang w:eastAsia="ja-JP"/>
        </w:rPr>
      </w:pPr>
      <w:r>
        <w:rPr>
          <w:lang w:eastAsia="ja-JP"/>
        </w:rPr>
        <w:t>5.</w:t>
      </w:r>
      <w:r w:rsidR="00606E94" w:rsidRPr="00762D98">
        <w:rPr>
          <w:lang w:eastAsia="ja-JP"/>
        </w:rPr>
        <w:tab/>
        <w:t>Une protection peut, facultativement, être utilisée pour un service ATSC-M/H. Elle est définie dans la norme A/153 Partie 6 [6].</w:t>
      </w:r>
    </w:p>
    <w:p w:rsidR="00606E94" w:rsidRPr="00762D98" w:rsidRDefault="00F209DF" w:rsidP="00606E94">
      <w:pPr>
        <w:pStyle w:val="enumlev1"/>
        <w:rPr>
          <w:lang w:eastAsia="ja-JP"/>
        </w:rPr>
      </w:pPr>
      <w:r>
        <w:rPr>
          <w:lang w:eastAsia="ja-JP"/>
        </w:rPr>
        <w:t>6.</w:t>
      </w:r>
      <w:r w:rsidR="00606E94" w:rsidRPr="00762D98">
        <w:rPr>
          <w:lang w:eastAsia="ja-JP"/>
        </w:rPr>
        <w:tab/>
        <w:t>Le codage vidéo du système ATSC-M/H est défini dans la norme A/153 Partie 7 [7].</w:t>
      </w:r>
    </w:p>
    <w:p w:rsidR="00606E94" w:rsidRPr="00762D98" w:rsidRDefault="00F209DF" w:rsidP="00606E94">
      <w:pPr>
        <w:pStyle w:val="enumlev1"/>
        <w:rPr>
          <w:lang w:eastAsia="ja-JP"/>
        </w:rPr>
      </w:pPr>
      <w:r>
        <w:rPr>
          <w:lang w:eastAsia="ja-JP"/>
        </w:rPr>
        <w:t>7.</w:t>
      </w:r>
      <w:r w:rsidR="00606E94" w:rsidRPr="00762D98">
        <w:rPr>
          <w:lang w:eastAsia="ja-JP"/>
        </w:rPr>
        <w:tab/>
        <w:t>Le codage audio du système ATSC-M/H est défini dans la norme A/153 Partie 8 [8].</w:t>
      </w:r>
    </w:p>
    <w:p w:rsidR="00606E94" w:rsidRPr="00762D98" w:rsidRDefault="00606E94" w:rsidP="00606E94">
      <w:pPr>
        <w:rPr>
          <w:lang w:eastAsia="ja-JP"/>
        </w:rPr>
      </w:pPr>
      <w:r w:rsidRPr="00762D98">
        <w:rPr>
          <w:lang w:eastAsia="ja-JP"/>
        </w:rPr>
        <w:t>Dans les parties énumérées ci-dessus figurent les éléments obligatoires et certains éléments facultatifs. Il est possible que d'autres éléments obligatoires ou facultatifs soient définis dans d'autres normes de l'ATSC.</w:t>
      </w:r>
    </w:p>
    <w:p w:rsidR="00606E94" w:rsidRPr="00762D98" w:rsidRDefault="00606E94" w:rsidP="00606E94">
      <w:pPr>
        <w:pStyle w:val="Headingb"/>
        <w:rPr>
          <w:lang w:eastAsia="ja-JP"/>
        </w:rPr>
      </w:pPr>
      <w:r w:rsidRPr="00762D98">
        <w:rPr>
          <w:lang w:eastAsia="ja-JP"/>
        </w:rPr>
        <w:t xml:space="preserve">Aperçu du système ATSC-M/H </w:t>
      </w:r>
    </w:p>
    <w:p w:rsidR="00606E94" w:rsidRPr="00762D98" w:rsidRDefault="00606E94" w:rsidP="00606E94">
      <w:pPr>
        <w:rPr>
          <w:lang w:eastAsia="ja-JP"/>
        </w:rPr>
      </w:pPr>
      <w:r w:rsidRPr="00762D98">
        <w:rPr>
          <w:lang w:eastAsia="ja-JP"/>
        </w:rPr>
        <w:t>Le service M/H (mobile/portatif) de l'ATSC utilise en partage le canal RF utilisé par le service de radiodiffusion ATSC standard décrit dans la norme ATSC A/53, également appelé «service principal» (ou plus précisément TS-M). Le service M/H est assuré sur une partie de la largeur de bande totale disponible d'environ 19,4 Mbit/s, au moyen d'un transport IP. Le système de radiodiffusion ATSC complet comprenant le système standard (principal) et le système M/H est illustré sur la Fig. 12.</w:t>
      </w:r>
    </w:p>
    <w:p w:rsidR="00606E94" w:rsidRPr="00762D98" w:rsidRDefault="00606E94" w:rsidP="00606E94">
      <w:pPr>
        <w:pStyle w:val="FigureNo"/>
      </w:pPr>
      <w:r w:rsidRPr="00762D98">
        <w:lastRenderedPageBreak/>
        <w:t>Figure 12</w:t>
      </w:r>
    </w:p>
    <w:p w:rsidR="00606E94" w:rsidRPr="00762D98" w:rsidRDefault="00606E94" w:rsidP="00606E94">
      <w:pPr>
        <w:pStyle w:val="Figuretitle"/>
      </w:pPr>
      <w:r w:rsidRPr="00762D98">
        <w:t xml:space="preserve">Système de radiodiffusion ATSC avec services TS-M et M/H </w:t>
      </w:r>
    </w:p>
    <w:p w:rsidR="00606E94" w:rsidRPr="00762D98" w:rsidRDefault="00606E94" w:rsidP="00606E94">
      <w:pPr>
        <w:pStyle w:val="Figure"/>
        <w:rPr>
          <w:lang w:eastAsia="ja-JP"/>
        </w:rPr>
      </w:pPr>
      <w:r w:rsidRPr="00762D98">
        <w:object w:dxaOrig="9268" w:dyaOrig="8241">
          <v:shape id="_x0000_i1036" type="#_x0000_t75" style="width:463.5pt;height:411.75pt" o:ole="" o:allowoverlap="f">
            <v:imagedata r:id="rId65" o:title=""/>
          </v:shape>
          <o:OLEObject Type="Embed" ProgID="CorelDRAW.Graphic.14" ShapeID="_x0000_i1036" DrawAspect="Content" ObjectID="_1422271162" r:id="rId66"/>
        </w:object>
      </w:r>
    </w:p>
    <w:p w:rsidR="00606E94" w:rsidRPr="00762D98" w:rsidRDefault="00606E94" w:rsidP="00606E94">
      <w:pPr>
        <w:pStyle w:val="Normalaftertitle"/>
        <w:rPr>
          <w:lang w:eastAsia="ja-JP"/>
        </w:rPr>
      </w:pPr>
      <w:r w:rsidRPr="00762D98">
        <w:rPr>
          <w:lang w:eastAsia="ja-JP"/>
        </w:rPr>
        <w:t>Au centre du système M/H se trouvent des adjonctions à la couche physique du système de transmission ATSC qui sont facilement décodables lorsque la fréquence Doppler est élevée. Des séquences de conditionnement supplémentaires et une correction d'erreur directe (FEC) supplémentaire facilitent la réception du ou des flux améliorés.</w:t>
      </w:r>
    </w:p>
    <w:p w:rsidR="00606E94" w:rsidRPr="00762D98" w:rsidRDefault="00606E94" w:rsidP="00606E94">
      <w:r w:rsidRPr="00762D98">
        <w:t>Ont également été étudiés les nombreux détails du système qui permettent au signal considéré d'être compatible avec les récepteurs ATSC existants, en particulier des restrictions relatives au tampon du décodeur audio, mais aussi d'autres restrictions concernant notamment l'en-tête de paquet de transport MPEG, les spécifications d'acheminement PSIP existant, etc. Les modifications apportées n'ont pas d'incidence sur les caractéristiques du spectre d'émission.</w:t>
      </w:r>
    </w:p>
    <w:p w:rsidR="00606E94" w:rsidRPr="00762D98" w:rsidRDefault="00606E94" w:rsidP="00606E94">
      <w:r w:rsidRPr="00762D98">
        <w:t>Le système ATSC-M/H est subdivisé en unités fonctionnelles logiques correspondant à la pile de protocoles illustrée sur la Fig. 13.</w:t>
      </w:r>
    </w:p>
    <w:p w:rsidR="00606E94" w:rsidRPr="00762D98" w:rsidRDefault="00606E94" w:rsidP="00606E94">
      <w:pPr>
        <w:pStyle w:val="FigureNo"/>
      </w:pPr>
      <w:r w:rsidRPr="00762D98">
        <w:lastRenderedPageBreak/>
        <w:t xml:space="preserve">Figure 13 </w:t>
      </w:r>
    </w:p>
    <w:p w:rsidR="00606E94" w:rsidRPr="00762D98" w:rsidRDefault="00606E94" w:rsidP="00606E94">
      <w:pPr>
        <w:pStyle w:val="Figuretitle"/>
      </w:pPr>
      <w:r w:rsidRPr="00762D98">
        <w:t xml:space="preserve">Pile de protocoles du système ATSC-M/H </w:t>
      </w:r>
    </w:p>
    <w:p w:rsidR="00606E94" w:rsidRPr="00762D98" w:rsidRDefault="00606E94" w:rsidP="00606E94">
      <w:pPr>
        <w:pStyle w:val="Figure"/>
      </w:pPr>
      <w:r w:rsidRPr="00762D98">
        <w:object w:dxaOrig="7388" w:dyaOrig="5653">
          <v:shape id="_x0000_i1037" type="#_x0000_t75" style="width:371.25pt;height:282.75pt" o:ole="" o:allowoverlap="f">
            <v:imagedata r:id="rId67" o:title=""/>
          </v:shape>
          <o:OLEObject Type="Embed" ProgID="CorelDRAW.Graphic.14" ShapeID="_x0000_i1037" DrawAspect="Content" ObjectID="_1422271163" r:id="rId68"/>
        </w:object>
      </w:r>
    </w:p>
    <w:p w:rsidR="00606E94" w:rsidRPr="00762D98" w:rsidRDefault="00606E94" w:rsidP="00606E94">
      <w:pPr>
        <w:pStyle w:val="Headingb"/>
        <w:rPr>
          <w:lang w:eastAsia="ja-JP"/>
        </w:rPr>
      </w:pPr>
      <w:r w:rsidRPr="00762D98">
        <w:rPr>
          <w:lang w:eastAsia="ja-JP"/>
        </w:rPr>
        <w:t xml:space="preserve">Description des parties de la norme A/153 </w:t>
      </w:r>
    </w:p>
    <w:p w:rsidR="00606E94" w:rsidRPr="00762D98" w:rsidRDefault="00606E94" w:rsidP="00606E94">
      <w:r w:rsidRPr="00762D98">
        <w:t>Les parties qui constituent la norme ATSC M/H sont présentées succinctement ci-après.</w:t>
      </w:r>
    </w:p>
    <w:p w:rsidR="00606E94" w:rsidRPr="00762D98" w:rsidRDefault="00606E94" w:rsidP="00606E94">
      <w:pPr>
        <w:pStyle w:val="Headingb"/>
        <w:rPr>
          <w:lang w:eastAsia="ja-JP"/>
        </w:rPr>
      </w:pPr>
      <w:r w:rsidRPr="00762D98">
        <w:rPr>
          <w:lang w:eastAsia="ja-JP"/>
        </w:rPr>
        <w:t>Partie 1 – RF/transmission</w:t>
      </w:r>
    </w:p>
    <w:p w:rsidR="00606E94" w:rsidRPr="00762D98" w:rsidRDefault="00606E94" w:rsidP="00606E94">
      <w:r w:rsidRPr="00762D98">
        <w:t>Les données M/H sont réparties dans des ensembles, chacun contenant un ou plusieurs services. Chaque ensemble utilise une trame RS indépendante (une structure FEC) et, qui plus est, chaque ensemble peut être codé avec un niveau différent de protection contre les erreurs suivant l'application. Le codage M/H inclut une correction FEC à la fois au niveau paquet et au niveau treillis; des séquences de conditionnement longues et régulièrement espacées sont en outre insérées dans les données M/H. Des données de commande robustes et fiables sont également insérées, elles sont destinées aux récepteurs M/H. Le système M/H transmet les données M/H par salves, ce qui permet au récepteur M/H d'arrêter et de remettre en marche le syntoniseur et le démodulateur afin de faire des économies d'énergie.</w:t>
      </w:r>
    </w:p>
    <w:p w:rsidR="00606E94" w:rsidRPr="00762D98" w:rsidRDefault="00606E94" w:rsidP="00606E94">
      <w:pPr>
        <w:pStyle w:val="Headingb"/>
        <w:rPr>
          <w:lang w:eastAsia="ja-JP"/>
        </w:rPr>
      </w:pPr>
      <w:r w:rsidRPr="00762D98">
        <w:rPr>
          <w:lang w:eastAsia="ja-JP"/>
        </w:rPr>
        <w:t xml:space="preserve">Partie 2 – Multiplex de services et sous-système de transport </w:t>
      </w:r>
    </w:p>
    <w:p w:rsidR="00606E94" w:rsidRPr="00762D98" w:rsidRDefault="00606E94" w:rsidP="0033414B">
      <w:pPr>
        <w:rPr>
          <w:rFonts w:ascii="TimesNewRomanPS" w:hAnsi="TimesNewRomanPS" w:cs="TimesNewRomanPS"/>
          <w:lang w:eastAsia="ja-JP"/>
        </w:rPr>
      </w:pPr>
      <w:r w:rsidRPr="00762D98">
        <w:t>Les données M/H sont transmises dans le signal BLR</w:t>
      </w:r>
      <w:r w:rsidRPr="00762D98">
        <w:noBreakHyphen/>
        <w:t>8 sur la base d'un découpage temporel, ce qui permet à un récepteur M/H de recevoir en mode salves certaines parties uniquement des données</w:t>
      </w:r>
      <w:r w:rsidR="00F209DF">
        <w:t> </w:t>
      </w:r>
      <w:r w:rsidRPr="00762D98">
        <w:t xml:space="preserve">M/H. Chaque intervalle de temps d'une trame M/H est subdivisé en 5 sous-intervalles de même durée, appelés sous-trames M/H. Chaque sous-trame M/H </w:t>
      </w:r>
      <w:r w:rsidRPr="00762D98">
        <w:rPr>
          <w:rFonts w:ascii="TimesNewRomanPS" w:hAnsi="TimesNewRomanPS" w:cs="TimesNewRomanPS"/>
          <w:lang w:eastAsia="ja-JP"/>
        </w:rPr>
        <w:t>est à son tour subdivisée en</w:t>
      </w:r>
      <w:r w:rsidR="0033414B">
        <w:rPr>
          <w:rFonts w:ascii="TimesNewRomanPS" w:hAnsi="TimesNewRomanPS" w:cs="TimesNewRomanPS"/>
          <w:lang w:eastAsia="ja-JP"/>
        </w:rPr>
        <w:t> </w:t>
      </w:r>
      <w:r w:rsidRPr="00762D98">
        <w:rPr>
          <w:rFonts w:ascii="TimesNewRomanPS" w:hAnsi="TimesNewRomanPS" w:cs="TimesNewRomanPS"/>
          <w:lang w:eastAsia="ja-JP"/>
        </w:rPr>
        <w:t>4 subdivisions de 48,4 ms, ce qui correspond à la durée nécessaire pour transmettre une seule trame BLR. Ces intervalles de temps de trame BLR sont eux-mêmes subdivisés en 4 créneaux M/H chacun (soit un total de 16 créneaux M/H dans chaque sous-trame M/H).</w:t>
      </w:r>
    </w:p>
    <w:p w:rsidR="00606E94" w:rsidRPr="00762D98" w:rsidRDefault="00606E94" w:rsidP="00606E94">
      <w:pPr>
        <w:keepNext/>
        <w:keepLines/>
        <w:rPr>
          <w:rFonts w:ascii="TimesNewRomanPS" w:hAnsi="TimesNewRomanPS" w:cs="TimesNewRomanPS"/>
          <w:lang w:eastAsia="ja-JP"/>
        </w:rPr>
      </w:pPr>
      <w:r w:rsidRPr="00762D98">
        <w:rPr>
          <w:rFonts w:ascii="TimesNewRomanPS" w:hAnsi="TimesNewRomanPS" w:cs="TimesNewRomanPS"/>
          <w:lang w:eastAsia="ja-JP"/>
        </w:rPr>
        <w:lastRenderedPageBreak/>
        <w:t>Les données M/H qui doivent être transmises sont placées dans un ensemble de trames RS consécutives, qui constitue d'un point de vue logique un ensemble M/H. Les données de chaque trame RS devant être transmises pendant une seule trame M/H sont réparties en groupes M/H, à partir desquels on constitue des parades M/H. Chaque parade M/H comprend les groupes M/H provenant soit d'une seule trame RS soit d'une trame RS primaire et d'une trame RS secondaire. Le nombre de groupes M/H appartenant à une parade M/H est toujours un multiple de 5, et les groupes M/H de la parade M/H vont dans des créneaux M/H qui sont répartis de manière égale parmi les sous-trames M/H de la trame M/H.</w:t>
      </w:r>
    </w:p>
    <w:p w:rsidR="00606E94" w:rsidRPr="00762D98" w:rsidRDefault="00606E94" w:rsidP="00606E94">
      <w:pPr>
        <w:rPr>
          <w:lang w:eastAsia="ja-JP"/>
        </w:rPr>
      </w:pPr>
      <w:r w:rsidRPr="00762D98">
        <w:rPr>
          <w:lang w:eastAsia="ja-JP"/>
        </w:rPr>
        <w:t>La trame RS est l'unité de base de transmission des données, dans laquelle les datagrammes ayant une certaine structure définie sont encapsulés (IP est le moyen actuellement défini). Tandis qu'une parade M/H est toujours associée à une trame RS primaire, elle peut aussi être associée à une trame RS secondaire. Le nombre de trames RS et la taille de chaque trame RS sont déterminés par le mode de transmission du sous-système de couche physique M/H. En règle générale, la taille de la trame RS primaire est plus grande que celle de la trame RS secondaire associée à la même parade M/H.</w:t>
      </w:r>
    </w:p>
    <w:p w:rsidR="00606E94" w:rsidRPr="00762D98" w:rsidRDefault="00606E94" w:rsidP="00606E94">
      <w:pPr>
        <w:rPr>
          <w:rFonts w:ascii="TimesNewRomanPS" w:hAnsi="TimesNewRomanPS" w:cs="TimesNewRomanPS"/>
          <w:lang w:eastAsia="ja-JP"/>
        </w:rPr>
      </w:pPr>
      <w:r w:rsidRPr="00762D98">
        <w:rPr>
          <w:rFonts w:ascii="TimesNewRomanPS" w:hAnsi="TimesNewRomanPS" w:cs="TimesNewRomanPS"/>
          <w:lang w:eastAsia="ja-JP"/>
        </w:rPr>
        <w:t>Le canal d'information rapide (FIC) est un canal de données distinct du canal de données acheminant les trames RS. Il est principalement destiné à acheminer efficacement des informations essentielles pour une acquisition rapide du service M/H. Ces informations sont essentiellement des informations de lien entre les services M/H et les ensembles M/H qui les acheminent, ainsi que des informations de version concernant le canal de signalisation de service M/H de chaque ensemble M/H.</w:t>
      </w:r>
    </w:p>
    <w:p w:rsidR="00606E94" w:rsidRPr="00762D98" w:rsidRDefault="00606E94" w:rsidP="00606E94">
      <w:pPr>
        <w:rPr>
          <w:lang w:eastAsia="ja-JP"/>
        </w:rPr>
      </w:pPr>
      <w:r w:rsidRPr="00762D98">
        <w:rPr>
          <w:lang w:eastAsia="ja-JP"/>
        </w:rPr>
        <w:t>Dans le système ATSC-M/H, un «service M/H» est analogue du point de vue conceptuel au canal virtuel défini dans la norme A/65 de l'ATSC. Un service M/H est actuellement défini comme étant un bouquet de flux IP transmis par un multiplex M/H, qui constitue une séquence de programmes qui sont sous le contrôle d'un radiodiffuseur et qui peuvent être radiodiffusés dans le cadre d'une programmation. Comme exemples types de services M/H, on peut citer les services de télévision et de radio. Les collections de services M/H sont structurées en ensembles M/H, chacun étant constitué d'un ensemble de trames RS successives.</w:t>
      </w:r>
    </w:p>
    <w:p w:rsidR="00606E94" w:rsidRPr="00762D98" w:rsidRDefault="00606E94" w:rsidP="00606E94">
      <w:pPr>
        <w:pStyle w:val="Note"/>
        <w:rPr>
          <w:lang w:eastAsia="ja-JP"/>
        </w:rPr>
      </w:pPr>
      <w:r w:rsidRPr="00762D98">
        <w:rPr>
          <w:lang w:eastAsia="ja-JP"/>
        </w:rPr>
        <w:t>NOTE</w:t>
      </w:r>
      <w:r>
        <w:rPr>
          <w:lang w:eastAsia="ja-JP"/>
        </w:rPr>
        <w:t> </w:t>
      </w:r>
      <w:r w:rsidRPr="00762D98">
        <w:rPr>
          <w:lang w:eastAsia="ja-JP"/>
        </w:rPr>
        <w:t>1</w:t>
      </w:r>
      <w:r>
        <w:rPr>
          <w:lang w:eastAsia="ja-JP"/>
        </w:rPr>
        <w:t> </w:t>
      </w:r>
      <w:r w:rsidRPr="00762D98">
        <w:rPr>
          <w:lang w:eastAsia="ja-JP"/>
        </w:rPr>
        <w:t>–</w:t>
      </w:r>
      <w:r>
        <w:rPr>
          <w:lang w:eastAsia="ja-JP"/>
        </w:rPr>
        <w:t> </w:t>
      </w:r>
      <w:r w:rsidRPr="00762D98">
        <w:rPr>
          <w:lang w:eastAsia="ja-JP"/>
        </w:rPr>
        <w:t>La conception du système est indépendante du choix du protocole dans la couche considérée. Initialement, c'étaient des paquets de flux de transport MPEG-2 qui étaient pris en charge, le moyen de transport actuellement choisi est le protocole IP et d'autres pourront être pris en charge dans le futur.</w:t>
      </w:r>
    </w:p>
    <w:p w:rsidR="00606E94" w:rsidRPr="00762D98" w:rsidRDefault="00606E94" w:rsidP="00606E94">
      <w:pPr>
        <w:rPr>
          <w:rFonts w:ascii="TimesNewRomanPS" w:hAnsi="TimesNewRomanPS" w:cs="TimesNewRomanPS"/>
          <w:lang w:eastAsia="ja-JP"/>
        </w:rPr>
      </w:pPr>
      <w:r w:rsidRPr="00762D98">
        <w:rPr>
          <w:rFonts w:ascii="TimesNewRomanPS" w:hAnsi="TimesNewRomanPS" w:cs="TimesNewRomanPS"/>
          <w:lang w:eastAsia="ja-JP"/>
        </w:rPr>
        <w:t xml:space="preserve">D'une manière générale, deux types de fichiers peuvent être transmis à l'aide des méthodes décrites dans la norme A/153 </w:t>
      </w:r>
      <w:r w:rsidRPr="00762D98">
        <w:t xml:space="preserve">de l'ATSC </w:t>
      </w:r>
      <w:r w:rsidRPr="00762D98">
        <w:rPr>
          <w:rFonts w:ascii="TimesNewRomanPS" w:hAnsi="TimesNewRomanPS" w:cs="TimesNewRomanPS"/>
          <w:lang w:eastAsia="ja-JP"/>
        </w:rPr>
        <w:t>(essentiellement fondées sur le protocole FLUTE), à savoir des fichiers de contenu (par exemple des fichiers de musique ou des fichiers vidéo) et des fragments de guide des services. Dans les deux cas, les mécanismes de transmission sont les mêmes et il appartient au terminal de déterminer de quel type de fichier il s'agit.</w:t>
      </w:r>
    </w:p>
    <w:p w:rsidR="00606E94" w:rsidRPr="00762D98" w:rsidRDefault="00606E94" w:rsidP="00606E94">
      <w:pPr>
        <w:pStyle w:val="Headingb"/>
        <w:rPr>
          <w:lang w:eastAsia="ja-JP"/>
        </w:rPr>
      </w:pPr>
      <w:r w:rsidRPr="00762D98">
        <w:rPr>
          <w:lang w:eastAsia="ja-JP"/>
        </w:rPr>
        <w:t>Partie 3 – Annonce</w:t>
      </w:r>
    </w:p>
    <w:p w:rsidR="00606E94" w:rsidRPr="00762D98" w:rsidRDefault="00606E94" w:rsidP="00606E94">
      <w:r w:rsidRPr="00762D98">
        <w:rPr>
          <w:rFonts w:ascii="TimesNewRomanPS" w:hAnsi="TimesNewRomanPS" w:cs="TimesNewRomanPS"/>
          <w:lang w:eastAsia="ja-JP"/>
        </w:rPr>
        <w:t>Dans un système M/H, les services proposés par un radiodiffuseur (ou un autre radiodiffuseur) sont annoncés via le sous-système d'annonce</w:t>
      </w:r>
      <w:r w:rsidRPr="00762D98">
        <w:t>. Les services sont annoncés à l'aide d'un guide des services. Un guide des services est un service M/H spécial qui est déclaré dans le sous-système de signalisation de service. Un récepteur M/H détermine les guides des services disponibles en consultant la table d'accès aux guides pour le système M/H (GAT-MH). Cette table énumère les guides des services présents dans la radiodiffusion M/H, donne des informations relatives au fournisseur de service pour chaque guide, et donne des informations permettant d'accéder à chaque guide.</w:t>
      </w:r>
    </w:p>
    <w:p w:rsidR="00606E94" w:rsidRPr="00762D98" w:rsidRDefault="00606E94" w:rsidP="00606E94">
      <w:pPr>
        <w:keepNext/>
        <w:keepLines/>
      </w:pPr>
      <w:r w:rsidRPr="00762D98">
        <w:lastRenderedPageBreak/>
        <w:t>Le guide des services ATSC-M/H est un guide des services OMA BCAST, les restrictions et les extensions étant telles que spécifiées dans la norme A/153 de l'ATSC. Un guide des services est transmis dans un ou plusieurs flux IP. Le flux principal achemine le canal d'annonce, et zéro, un ou plusieurs flux sont utilisés pour acheminer les données du guide. En l'absence de fourniture de flux distincts, les données du guide sont acheminées dans le flux du canal d'annonce.</w:t>
      </w:r>
    </w:p>
    <w:p w:rsidR="00606E94" w:rsidRPr="00762D98" w:rsidRDefault="00606E94" w:rsidP="00606E94">
      <w:pPr>
        <w:pStyle w:val="Headingb"/>
        <w:rPr>
          <w:lang w:eastAsia="ja-JP"/>
        </w:rPr>
      </w:pPr>
      <w:r w:rsidRPr="00762D98">
        <w:rPr>
          <w:lang w:eastAsia="ja-JP"/>
        </w:rPr>
        <w:t xml:space="preserve">Partie 4 – Cadre d'application </w:t>
      </w:r>
    </w:p>
    <w:p w:rsidR="00606E94" w:rsidRPr="00762D98" w:rsidRDefault="00606E94" w:rsidP="00606E94">
      <w:r w:rsidRPr="00762D98">
        <w:rPr>
          <w:rFonts w:ascii="TimesNewRomanPS" w:hAnsi="TimesNewRomanPS" w:cs="TimesNewRomanPS"/>
          <w:lang w:eastAsia="ja-JP"/>
        </w:rPr>
        <w:t xml:space="preserve">La plateforme M/H a pour principal objet d'assurer la fourniture d'un ensemble de services audio et/ou vidéo depuis un site de transmission vers des dispositifs mobiles ou portables. Le cadre d'application permet au radiodiffuseur du service audiovisuel de créer et d'insérer un contenu supplémentaire </w:t>
      </w:r>
      <w:r w:rsidRPr="00762D98">
        <w:t>pour définir et contrôler divers éléments additionnels à utiliser conjointement avec le service audiovisuel M/H. Il permet de définir des composantes (graphiques) auxiliaires, un format de présentation du service, des transitions entre les formats de présentation et la composition de composantes audiovisuelles avec des composantes de données auxiliaires.</w:t>
      </w:r>
    </w:p>
    <w:p w:rsidR="00606E94" w:rsidRPr="00762D98" w:rsidRDefault="00606E94" w:rsidP="00606E94">
      <w:r w:rsidRPr="00762D98">
        <w:t xml:space="preserve">Il permet en outre au radiodiffuseur d'envoyer des événements distants pour modifier la présentation et pour commander la base de temps de la présentation. Le cadre d'application permet en outre une restitution cohérente du service et de son format de présentation sur diverses catégories de dispositifs et différentes </w:t>
      </w:r>
      <w:r w:rsidRPr="00762D98">
        <w:rPr>
          <w:rFonts w:ascii="TimesNewRomanPS" w:hAnsi="TimesNewRomanPS" w:cs="TimesNewRomanPS"/>
          <w:lang w:eastAsia="ja-JP"/>
        </w:rPr>
        <w:t>plates-formes, la restitution des boutons d'action et des boîtes de saisie, ainsi que le traitement et l'édition des événements associés à ces boutons et boîtes.</w:t>
      </w:r>
    </w:p>
    <w:p w:rsidR="00606E94" w:rsidRPr="00762D98" w:rsidRDefault="00606E94" w:rsidP="00606E94">
      <w:pPr>
        <w:pStyle w:val="Headingb"/>
        <w:rPr>
          <w:lang w:eastAsia="ja-JP"/>
        </w:rPr>
      </w:pPr>
      <w:r w:rsidRPr="00762D98">
        <w:rPr>
          <w:lang w:eastAsia="ja-JP"/>
        </w:rPr>
        <w:t>Partie 5 – Protection de service</w:t>
      </w:r>
    </w:p>
    <w:p w:rsidR="00606E94" w:rsidRPr="00762D98" w:rsidRDefault="00606E94" w:rsidP="00606E94">
      <w:pPr>
        <w:rPr>
          <w:rFonts w:ascii="TimesNewRomanPS" w:hAnsi="TimesNewRomanPS" w:cs="TimesNewRomanPS"/>
          <w:lang w:eastAsia="ja-JP"/>
        </w:rPr>
      </w:pPr>
      <w:r w:rsidRPr="00762D98">
        <w:rPr>
          <w:rFonts w:ascii="TimesNewRomanPS" w:hAnsi="TimesNewRomanPS" w:cs="TimesNewRomanPS"/>
          <w:lang w:eastAsia="ja-JP"/>
        </w:rPr>
        <w:t>La protection de service désigne la protection du contenu, qu'il s'agisse de fichiers ou de flux, au cours de son acheminement à un récepteur. La protection de service est un mécanisme de contrôle d'accès destiné à être utilisé pour la gestion d'abonnement. Elle n'établit aucun contrôle du contenu après sa remise au récepteur.</w:t>
      </w:r>
    </w:p>
    <w:p w:rsidR="00606E94" w:rsidRPr="00762D98" w:rsidRDefault="00606E94" w:rsidP="00606E94">
      <w:pPr>
        <w:rPr>
          <w:rFonts w:ascii="TimesNewRomanPS" w:hAnsi="TimesNewRomanPS" w:cs="TimesNewRomanPS"/>
          <w:lang w:eastAsia="ja-JP"/>
        </w:rPr>
      </w:pPr>
      <w:r w:rsidRPr="00762D98">
        <w:rPr>
          <w:rFonts w:ascii="TimesNewRomanPS" w:hAnsi="TimesNewRomanPS" w:cs="TimesNewRomanPS"/>
          <w:lang w:eastAsia="ja-JP"/>
        </w:rPr>
        <w:t>Le système de protection de service ATSC-M/H est basé sur le profil OMA BCAST DRM. Il comprend les éléments suivants:</w:t>
      </w:r>
    </w:p>
    <w:p w:rsidR="00606E94" w:rsidRPr="00762D98" w:rsidRDefault="00606E94" w:rsidP="00606E94">
      <w:pPr>
        <w:pStyle w:val="enumlev1"/>
        <w:rPr>
          <w:lang w:eastAsia="ja-JP"/>
        </w:rPr>
      </w:pPr>
      <w:r w:rsidRPr="00762D98">
        <w:rPr>
          <w:lang w:eastAsia="ja-JP"/>
        </w:rPr>
        <w:t>–</w:t>
      </w:r>
      <w:r w:rsidRPr="00762D98">
        <w:rPr>
          <w:lang w:eastAsia="ja-JP"/>
        </w:rPr>
        <w:tab/>
        <w:t>fourniture de clé;</w:t>
      </w:r>
    </w:p>
    <w:p w:rsidR="00606E94" w:rsidRPr="00762D98" w:rsidRDefault="00606E94" w:rsidP="00606E94">
      <w:pPr>
        <w:pStyle w:val="enumlev1"/>
        <w:rPr>
          <w:lang w:eastAsia="ja-JP"/>
        </w:rPr>
      </w:pPr>
      <w:r w:rsidRPr="00762D98">
        <w:rPr>
          <w:lang w:eastAsia="ja-JP"/>
        </w:rPr>
        <w:t>–</w:t>
      </w:r>
      <w:r w:rsidRPr="00762D98">
        <w:rPr>
          <w:lang w:eastAsia="ja-JP"/>
        </w:rPr>
        <w:tab/>
        <w:t>enregistrement de couche 1;</w:t>
      </w:r>
    </w:p>
    <w:p w:rsidR="00606E94" w:rsidRPr="00762D98" w:rsidRDefault="00606E94" w:rsidP="00606E94">
      <w:pPr>
        <w:pStyle w:val="enumlev1"/>
        <w:rPr>
          <w:lang w:eastAsia="ja-JP"/>
        </w:rPr>
      </w:pPr>
      <w:r w:rsidRPr="00762D98">
        <w:rPr>
          <w:lang w:eastAsia="ja-JP"/>
        </w:rPr>
        <w:t>–</w:t>
      </w:r>
      <w:r w:rsidRPr="00762D98">
        <w:rPr>
          <w:lang w:eastAsia="ja-JP"/>
        </w:rPr>
        <w:tab/>
        <w:t>message de clé de longue durée (LTKM), y compris l'utilisation d'objets de droits de radiodiffusion (BCRO) pour acheminer les messages LTKM;</w:t>
      </w:r>
    </w:p>
    <w:p w:rsidR="00606E94" w:rsidRPr="00762D98" w:rsidRDefault="00606E94" w:rsidP="00606E94">
      <w:pPr>
        <w:pStyle w:val="enumlev1"/>
        <w:rPr>
          <w:lang w:eastAsia="ja-JP"/>
        </w:rPr>
      </w:pPr>
      <w:r w:rsidRPr="00762D98">
        <w:rPr>
          <w:lang w:eastAsia="ja-JP"/>
        </w:rPr>
        <w:t>–</w:t>
      </w:r>
      <w:r w:rsidRPr="00762D98">
        <w:rPr>
          <w:lang w:eastAsia="ja-JP"/>
        </w:rPr>
        <w:tab/>
        <w:t>messages de clé de courte durée (STKM);</w:t>
      </w:r>
    </w:p>
    <w:p w:rsidR="00606E94" w:rsidRPr="00762D98" w:rsidRDefault="00606E94" w:rsidP="00606E94">
      <w:pPr>
        <w:pStyle w:val="enumlev1"/>
        <w:rPr>
          <w:lang w:eastAsia="ja-JP"/>
        </w:rPr>
      </w:pPr>
      <w:r w:rsidRPr="00762D98">
        <w:rPr>
          <w:lang w:eastAsia="ja-JP"/>
        </w:rPr>
        <w:t>–</w:t>
      </w:r>
      <w:r w:rsidRPr="00762D98">
        <w:rPr>
          <w:lang w:eastAsia="ja-JP"/>
        </w:rPr>
        <w:tab/>
        <w:t>chiffrement du trafic.</w:t>
      </w:r>
    </w:p>
    <w:p w:rsidR="00606E94" w:rsidRPr="00762D98" w:rsidRDefault="00606E94" w:rsidP="00606E94">
      <w:pPr>
        <w:rPr>
          <w:rFonts w:ascii="TimesNewRomanPS" w:hAnsi="TimesNewRomanPS" w:cs="TimesNewRomanPS"/>
          <w:lang w:eastAsia="ja-JP"/>
        </w:rPr>
      </w:pPr>
      <w:r w:rsidRPr="00762D98">
        <w:rPr>
          <w:rFonts w:ascii="TimesNewRomanPS" w:hAnsi="TimesNewRomanPS" w:cs="TimesNewRomanPS"/>
          <w:lang w:eastAsia="ja-JP"/>
        </w:rPr>
        <w:t>Le système repose sur les normes de chiffrement suivantes:</w:t>
      </w:r>
    </w:p>
    <w:p w:rsidR="00606E94" w:rsidRPr="00762D98" w:rsidRDefault="00606E94" w:rsidP="00606E94">
      <w:pPr>
        <w:pStyle w:val="enumlev1"/>
        <w:rPr>
          <w:lang w:eastAsia="ja-JP"/>
        </w:rPr>
      </w:pPr>
      <w:r w:rsidRPr="00762D98">
        <w:rPr>
          <w:lang w:eastAsia="ja-JP"/>
        </w:rPr>
        <w:t>–</w:t>
      </w:r>
      <w:r w:rsidRPr="00762D98">
        <w:rPr>
          <w:lang w:eastAsia="ja-JP"/>
        </w:rPr>
        <w:tab/>
        <w:t>norme de chiffreme</w:t>
      </w:r>
      <w:r w:rsidR="0033414B">
        <w:rPr>
          <w:lang w:eastAsia="ja-JP"/>
        </w:rPr>
        <w:t>nt évoluée (AES);</w:t>
      </w:r>
    </w:p>
    <w:p w:rsidR="00606E94" w:rsidRPr="00762D98" w:rsidRDefault="00606E94" w:rsidP="00606E94">
      <w:pPr>
        <w:pStyle w:val="enumlev1"/>
        <w:rPr>
          <w:lang w:eastAsia="ja-JP"/>
        </w:rPr>
      </w:pPr>
      <w:r w:rsidRPr="00762D98">
        <w:rPr>
          <w:lang w:eastAsia="ja-JP"/>
        </w:rPr>
        <w:t>–</w:t>
      </w:r>
      <w:r w:rsidRPr="00762D98">
        <w:rPr>
          <w:lang w:eastAsia="ja-JP"/>
        </w:rPr>
        <w:tab/>
        <w:t>protoco</w:t>
      </w:r>
      <w:r w:rsidR="0033414B">
        <w:rPr>
          <w:lang w:eastAsia="ja-JP"/>
        </w:rPr>
        <w:t>le de sécurité Internet (IPsec);</w:t>
      </w:r>
    </w:p>
    <w:p w:rsidR="00606E94" w:rsidRPr="00762D98" w:rsidRDefault="00606E94" w:rsidP="00606E94">
      <w:pPr>
        <w:pStyle w:val="enumlev1"/>
        <w:rPr>
          <w:lang w:eastAsia="ja-JP"/>
        </w:rPr>
      </w:pPr>
      <w:r w:rsidRPr="00762D98">
        <w:rPr>
          <w:lang w:eastAsia="ja-JP"/>
        </w:rPr>
        <w:t>–</w:t>
      </w:r>
      <w:r w:rsidRPr="00762D98">
        <w:rPr>
          <w:lang w:eastAsia="ja-JP"/>
        </w:rPr>
        <w:tab/>
        <w:t>clé de chiffrement de trafic (TEK).</w:t>
      </w:r>
    </w:p>
    <w:p w:rsidR="00606E94" w:rsidRPr="00762D98" w:rsidRDefault="00606E94" w:rsidP="00606E94">
      <w:pPr>
        <w:rPr>
          <w:rFonts w:ascii="TimesNewRomanPS" w:hAnsi="TimesNewRomanPS" w:cs="TimesNewRomanPS"/>
          <w:lang w:eastAsia="ja-JP"/>
        </w:rPr>
      </w:pPr>
      <w:r w:rsidRPr="00762D98">
        <w:rPr>
          <w:rFonts w:ascii="TimesNewRomanPS" w:hAnsi="TimesNewRomanPS" w:cs="TimesNewRomanPS"/>
          <w:lang w:eastAsia="ja-JP"/>
        </w:rPr>
        <w:t xml:space="preserve">Dans le profil OMA BCAST </w:t>
      </w:r>
      <w:r w:rsidRPr="00762D98">
        <w:t>DRM,</w:t>
      </w:r>
      <w:r w:rsidRPr="00762D98">
        <w:rPr>
          <w:rFonts w:ascii="TimesNewRomanPS" w:hAnsi="TimesNewRomanPS" w:cs="TimesNewRomanPS"/>
          <w:lang w:eastAsia="ja-JP"/>
        </w:rPr>
        <w:t xml:space="preserve"> il existe deux modes de protection de service, à savoir le mode interactif et le mode radiodiffusion uniquement. En mode interactif, le récepteur prend en charge un canal d'interaction pour communiquer avec un fournisseur de service, afin de recevoir les droits de protection de service et/ou de contenu. En mode radiodiffusion uniquement, le récepteur n'utilise pas de canal d'interaction pour communiquer avec un fournisseur de service. Les demandes sont adressées par l'utilisateur au fournisseur de service par le biais d'un mécanisme hors bande, par exemple en composant le numéro de téléphone du fournisseur de service ou en accédant à son site web.</w:t>
      </w:r>
    </w:p>
    <w:p w:rsidR="00606E94" w:rsidRPr="00762D98" w:rsidRDefault="00606E94" w:rsidP="00606E94">
      <w:pPr>
        <w:pStyle w:val="Headingb"/>
        <w:rPr>
          <w:lang w:eastAsia="ja-JP"/>
        </w:rPr>
      </w:pPr>
      <w:r w:rsidRPr="00762D98">
        <w:rPr>
          <w:lang w:eastAsia="ja-JP"/>
        </w:rPr>
        <w:lastRenderedPageBreak/>
        <w:t xml:space="preserve">Partie 6 – Système vidéo AVC et SVC </w:t>
      </w:r>
    </w:p>
    <w:p w:rsidR="00606E94" w:rsidRPr="00762D98" w:rsidRDefault="00606E94" w:rsidP="00606E94">
      <w:pPr>
        <w:rPr>
          <w:lang w:eastAsia="ja-JP"/>
        </w:rPr>
      </w:pPr>
      <w:r w:rsidRPr="00762D98">
        <w:rPr>
          <w:lang w:eastAsia="ja-JP"/>
        </w:rPr>
        <w:t>Le système M/H utilise le codage vidéo AVC et SVC MPEG-4 Partie 10 décrit dans la Recommandation UIT-T H.264 | ISO/CEI 14496-10, moyennant certaines restrictions.</w:t>
      </w:r>
    </w:p>
    <w:p w:rsidR="00606E94" w:rsidRPr="00762D98" w:rsidRDefault="00606E94" w:rsidP="00606E94">
      <w:pPr>
        <w:pStyle w:val="Headingb"/>
        <w:rPr>
          <w:lang w:eastAsia="ja-JP"/>
        </w:rPr>
      </w:pPr>
      <w:r w:rsidRPr="00762D98">
        <w:rPr>
          <w:lang w:eastAsia="ja-JP"/>
        </w:rPr>
        <w:t xml:space="preserve">Partie 7 – Système audio HE AAC </w:t>
      </w:r>
    </w:p>
    <w:p w:rsidR="00606E94" w:rsidRPr="00762D98" w:rsidRDefault="00606E94" w:rsidP="0033414B">
      <w:pPr>
        <w:keepNext/>
        <w:keepLines/>
        <w:rPr>
          <w:lang w:eastAsia="ja-JP"/>
        </w:rPr>
      </w:pPr>
      <w:r w:rsidRPr="00762D98">
        <w:rPr>
          <w:lang w:eastAsia="ja-JP"/>
        </w:rPr>
        <w:t>Le système M/H utilise le codage audio HE AAC v2 MPEG-4 Partie 3 décrit dans la norme ISO/CEI 14496-3 (et son Amendement 2), moyennant certaines restrictions. Le codage HE</w:t>
      </w:r>
      <w:r w:rsidR="0033414B">
        <w:rPr>
          <w:lang w:eastAsia="ja-JP"/>
        </w:rPr>
        <w:t> </w:t>
      </w:r>
      <w:r w:rsidRPr="00762D98">
        <w:rPr>
          <w:lang w:eastAsia="ja-JP"/>
        </w:rPr>
        <w:t>AAC</w:t>
      </w:r>
      <w:r w:rsidR="0033414B">
        <w:rPr>
          <w:lang w:eastAsia="ja-JP"/>
        </w:rPr>
        <w:t> </w:t>
      </w:r>
      <w:r w:rsidRPr="00762D98">
        <w:rPr>
          <w:lang w:eastAsia="ja-JP"/>
        </w:rPr>
        <w:t>v2, qui est utilisé pour coder les signaux audio mono ou stéréo, est une combinaison de trois outils de codage audio spécifiques: AAC MPEG-4, réplique de la bande spectrale (SBR) et stéréo paramétrique (PS).</w:t>
      </w:r>
    </w:p>
    <w:p w:rsidR="00606E94" w:rsidRPr="00762D98" w:rsidRDefault="00606E94" w:rsidP="00606E94">
      <w:pPr>
        <w:rPr>
          <w:lang w:eastAsia="ja-JP"/>
        </w:rPr>
      </w:pPr>
    </w:p>
    <w:p w:rsidR="00606E94" w:rsidRPr="00762D98" w:rsidRDefault="00606E94" w:rsidP="00606E94">
      <w:pPr>
        <w:pStyle w:val="AnnexNoTitle"/>
      </w:pPr>
      <w:r w:rsidRPr="00762D98">
        <w:t>Annex</w:t>
      </w:r>
      <w:r>
        <w:t>e</w:t>
      </w:r>
      <w:r w:rsidRPr="00762D98">
        <w:t xml:space="preserve"> </w:t>
      </w:r>
      <w:r w:rsidRPr="00762D98">
        <w:rPr>
          <w:rFonts w:eastAsia="MS Mincho"/>
        </w:rPr>
        <w:t>7</w:t>
      </w:r>
      <w:r w:rsidRPr="00762D98">
        <w:rPr>
          <w:rFonts w:eastAsia="MS Mincho"/>
        </w:rPr>
        <w:br/>
      </w:r>
      <w:r w:rsidRPr="00762D98">
        <w:rPr>
          <w:rFonts w:eastAsia="MS Mincho"/>
        </w:rPr>
        <w:br/>
      </w:r>
      <w:r>
        <w:t>Système m</w:t>
      </w:r>
      <w:r w:rsidRPr="00762D98">
        <w:t>ultim</w:t>
      </w:r>
      <w:r>
        <w:t>é</w:t>
      </w:r>
      <w:r w:rsidRPr="00762D98">
        <w:t xml:space="preserve">dia </w:t>
      </w:r>
      <w:r w:rsidRPr="00762D98">
        <w:rPr>
          <w:lang w:eastAsia="ja-JP"/>
        </w:rPr>
        <w:t xml:space="preserve">«T2» </w:t>
      </w:r>
      <w:r w:rsidRPr="00762D98">
        <w:t>(DVB T2-Lite)</w:t>
      </w:r>
    </w:p>
    <w:p w:rsidR="00606E94" w:rsidRPr="00762D98" w:rsidRDefault="00606E94" w:rsidP="00606E94">
      <w:pPr>
        <w:pStyle w:val="Headingb"/>
      </w:pPr>
      <w:r>
        <w:t>Aperçu</w:t>
      </w:r>
    </w:p>
    <w:p w:rsidR="00606E94" w:rsidRPr="00762D98" w:rsidRDefault="00606E94" w:rsidP="00606E94">
      <w:pPr>
        <w:rPr>
          <w:lang w:eastAsia="zh-CN"/>
        </w:rPr>
      </w:pPr>
      <w:r>
        <w:rPr>
          <w:lang w:eastAsia="zh-CN"/>
        </w:rPr>
        <w:t>La v</w:t>
      </w:r>
      <w:r w:rsidRPr="00762D98">
        <w:rPr>
          <w:lang w:eastAsia="zh-CN"/>
        </w:rPr>
        <w:t xml:space="preserve">ersion 1.3.1 </w:t>
      </w:r>
      <w:r>
        <w:rPr>
          <w:lang w:eastAsia="zh-CN"/>
        </w:rPr>
        <w:t xml:space="preserve">de la norme </w:t>
      </w:r>
      <w:r w:rsidRPr="00762D98">
        <w:t>ETSI EN 302 755</w:t>
      </w:r>
      <w:r w:rsidRPr="00762D98">
        <w:rPr>
          <w:lang w:eastAsia="zh-CN"/>
        </w:rPr>
        <w:t xml:space="preserve"> </w:t>
      </w:r>
      <w:r>
        <w:rPr>
          <w:lang w:eastAsia="zh-CN"/>
        </w:rPr>
        <w:t xml:space="preserve">définit un profil </w:t>
      </w:r>
      <w:r w:rsidRPr="00762D98">
        <w:rPr>
          <w:lang w:eastAsia="zh-CN"/>
        </w:rPr>
        <w:t>T2-Lite</w:t>
      </w:r>
      <w:r>
        <w:rPr>
          <w:lang w:eastAsia="zh-CN"/>
        </w:rPr>
        <w:t>,</w:t>
      </w:r>
      <w:r w:rsidRPr="00762D98">
        <w:rPr>
          <w:lang w:eastAsia="zh-CN"/>
        </w:rPr>
        <w:t xml:space="preserve"> </w:t>
      </w:r>
      <w:r>
        <w:rPr>
          <w:lang w:eastAsia="zh-CN"/>
        </w:rPr>
        <w:t xml:space="preserve">conçu pour pouvoir réaliser des récepteurs plus simples pour des applications à très faible capacité telles que la radiodiffusion sur </w:t>
      </w:r>
      <w:r w:rsidRPr="00762D98">
        <w:rPr>
          <w:lang w:eastAsia="zh-CN"/>
        </w:rPr>
        <w:t xml:space="preserve">mobile, </w:t>
      </w:r>
      <w:r>
        <w:rPr>
          <w:lang w:eastAsia="zh-CN"/>
        </w:rPr>
        <w:t>même si la réception peut aussi se faire sur des récepteurs fixes classiques</w:t>
      </w:r>
      <w:r w:rsidRPr="00762D98">
        <w:rPr>
          <w:lang w:eastAsia="zh-CN"/>
        </w:rPr>
        <w:t xml:space="preserve">. </w:t>
      </w:r>
      <w:r>
        <w:rPr>
          <w:lang w:eastAsia="zh-CN"/>
        </w:rPr>
        <w:t xml:space="preserve">Le profil </w:t>
      </w:r>
      <w:r w:rsidRPr="00762D98">
        <w:rPr>
          <w:lang w:eastAsia="zh-CN"/>
        </w:rPr>
        <w:t xml:space="preserve">T2-Lite </w:t>
      </w:r>
      <w:r>
        <w:rPr>
          <w:lang w:eastAsia="zh-CN"/>
        </w:rPr>
        <w:t xml:space="preserve">utilise un sous-ensemble </w:t>
      </w:r>
      <w:r w:rsidRPr="00762D98">
        <w:rPr>
          <w:lang w:eastAsia="zh-CN"/>
        </w:rPr>
        <w:t>limit</w:t>
      </w:r>
      <w:r>
        <w:rPr>
          <w:lang w:eastAsia="zh-CN"/>
        </w:rPr>
        <w:t xml:space="preserve">é des </w:t>
      </w:r>
      <w:r w:rsidRPr="00762D98">
        <w:rPr>
          <w:lang w:eastAsia="zh-CN"/>
        </w:rPr>
        <w:t xml:space="preserve">modes </w:t>
      </w:r>
      <w:r>
        <w:rPr>
          <w:lang w:eastAsia="zh-CN"/>
        </w:rPr>
        <w:t xml:space="preserve">du profil </w:t>
      </w:r>
      <w:r w:rsidRPr="00762D98">
        <w:rPr>
          <w:lang w:eastAsia="zh-CN"/>
        </w:rPr>
        <w:t>T2</w:t>
      </w:r>
      <w:r>
        <w:rPr>
          <w:lang w:eastAsia="zh-CN"/>
        </w:rPr>
        <w:t xml:space="preserve"> de </w:t>
      </w:r>
      <w:r w:rsidRPr="00762D98">
        <w:rPr>
          <w:lang w:eastAsia="zh-CN"/>
        </w:rPr>
        <w:t xml:space="preserve">base, </w:t>
      </w:r>
      <w:r>
        <w:rPr>
          <w:lang w:eastAsia="zh-CN"/>
        </w:rPr>
        <w:t xml:space="preserve">et en évitant les </w:t>
      </w:r>
      <w:r w:rsidRPr="00762D98">
        <w:rPr>
          <w:lang w:eastAsia="zh-CN"/>
        </w:rPr>
        <w:t xml:space="preserve">modes </w:t>
      </w:r>
      <w:r>
        <w:rPr>
          <w:lang w:eastAsia="zh-CN"/>
        </w:rPr>
        <w:t>exigeant le plus de complexité et de mémoire</w:t>
      </w:r>
      <w:r w:rsidRPr="00762D98">
        <w:rPr>
          <w:lang w:eastAsia="zh-CN"/>
        </w:rPr>
        <w:t xml:space="preserve">, </w:t>
      </w:r>
      <w:r>
        <w:rPr>
          <w:lang w:eastAsia="zh-CN"/>
        </w:rPr>
        <w:t>permet d'utiliser des récepteurs beaucoup plus performants</w:t>
      </w:r>
      <w:r w:rsidRPr="00762D98">
        <w:rPr>
          <w:lang w:eastAsia="zh-CN"/>
        </w:rPr>
        <w:t xml:space="preserve">. </w:t>
      </w:r>
      <w:r>
        <w:rPr>
          <w:lang w:eastAsia="zh-CN"/>
        </w:rPr>
        <w:t xml:space="preserve">Les limitations imposées pour le profil </w:t>
      </w:r>
      <w:r w:rsidRPr="00762D98">
        <w:rPr>
          <w:lang w:eastAsia="zh-CN"/>
        </w:rPr>
        <w:t xml:space="preserve">T2-Lite </w:t>
      </w:r>
      <w:r>
        <w:rPr>
          <w:lang w:eastAsia="zh-CN"/>
        </w:rPr>
        <w:t xml:space="preserve">sont décrites dans la présente </w:t>
      </w:r>
      <w:r w:rsidRPr="00762D98">
        <w:rPr>
          <w:lang w:eastAsia="zh-CN"/>
        </w:rPr>
        <w:t>Annex</w:t>
      </w:r>
      <w:r>
        <w:rPr>
          <w:lang w:eastAsia="zh-CN"/>
        </w:rPr>
        <w:t>e</w:t>
      </w:r>
      <w:r w:rsidRPr="00762D98">
        <w:rPr>
          <w:lang w:eastAsia="zh-CN"/>
        </w:rPr>
        <w:t xml:space="preserve">. </w:t>
      </w:r>
    </w:p>
    <w:p w:rsidR="00606E94" w:rsidRPr="00762D98" w:rsidRDefault="00606E94" w:rsidP="00606E94">
      <w:pPr>
        <w:rPr>
          <w:lang w:eastAsia="zh-CN"/>
        </w:rPr>
      </w:pPr>
      <w:r>
        <w:rPr>
          <w:lang w:eastAsia="zh-CN"/>
        </w:rPr>
        <w:t xml:space="preserve">Un signal </w:t>
      </w:r>
      <w:r w:rsidRPr="00762D98">
        <w:rPr>
          <w:lang w:eastAsia="zh-CN"/>
        </w:rPr>
        <w:t xml:space="preserve">T2-Lite </w:t>
      </w:r>
      <w:r>
        <w:rPr>
          <w:lang w:eastAsia="zh-CN"/>
        </w:rPr>
        <w:t xml:space="preserve">est </w:t>
      </w:r>
      <w:r w:rsidRPr="00762D98">
        <w:rPr>
          <w:lang w:eastAsia="zh-CN"/>
        </w:rPr>
        <w:t>identifi</w:t>
      </w:r>
      <w:r>
        <w:rPr>
          <w:lang w:eastAsia="zh-CN"/>
        </w:rPr>
        <w:t xml:space="preserve">é au moyen de l'un des codes S1 </w:t>
      </w:r>
      <w:r w:rsidRPr="00762D98">
        <w:rPr>
          <w:lang w:eastAsia="zh-CN"/>
        </w:rPr>
        <w:t xml:space="preserve">T2-Lite </w:t>
      </w:r>
      <w:r>
        <w:rPr>
          <w:lang w:eastAsia="zh-CN"/>
        </w:rPr>
        <w:t>de la signalisation </w:t>
      </w:r>
      <w:r w:rsidRPr="00762D98">
        <w:rPr>
          <w:lang w:eastAsia="zh-CN"/>
        </w:rPr>
        <w:t>P1 (</w:t>
      </w:r>
      <w:r>
        <w:rPr>
          <w:lang w:eastAsia="zh-CN"/>
        </w:rPr>
        <w:t>voir le § </w:t>
      </w:r>
      <w:r w:rsidRPr="00762D98">
        <w:rPr>
          <w:lang w:eastAsia="zh-CN"/>
        </w:rPr>
        <w:t xml:space="preserve">7.2.1 </w:t>
      </w:r>
      <w:r>
        <w:rPr>
          <w:lang w:eastAsia="zh-CN"/>
        </w:rPr>
        <w:t xml:space="preserve">et le </w:t>
      </w:r>
      <w:r w:rsidRPr="00762D98">
        <w:rPr>
          <w:lang w:eastAsia="zh-CN"/>
        </w:rPr>
        <w:t>Table</w:t>
      </w:r>
      <w:r>
        <w:rPr>
          <w:lang w:eastAsia="zh-CN"/>
        </w:rPr>
        <w:t>au </w:t>
      </w:r>
      <w:r w:rsidRPr="00762D98">
        <w:rPr>
          <w:lang w:eastAsia="zh-CN"/>
        </w:rPr>
        <w:t xml:space="preserve">18 </w:t>
      </w:r>
      <w:r>
        <w:rPr>
          <w:lang w:eastAsia="zh-CN"/>
        </w:rPr>
        <w:t xml:space="preserve">de la norme </w:t>
      </w:r>
      <w:r w:rsidRPr="00762D98">
        <w:t>ETSI EN 302 755</w:t>
      </w:r>
      <w:r w:rsidRPr="00762D98">
        <w:rPr>
          <w:lang w:eastAsia="zh-CN"/>
        </w:rPr>
        <w:t>).</w:t>
      </w:r>
    </w:p>
    <w:p w:rsidR="00606E94" w:rsidRPr="00762D98" w:rsidRDefault="00606E94" w:rsidP="00606E94">
      <w:pPr>
        <w:pStyle w:val="Note"/>
        <w:rPr>
          <w:lang w:eastAsia="zh-CN"/>
        </w:rPr>
      </w:pPr>
      <w:r w:rsidRPr="00762D98">
        <w:rPr>
          <w:lang w:eastAsia="zh-CN"/>
        </w:rPr>
        <w:t xml:space="preserve">NOTE 1 </w:t>
      </w:r>
      <w:r>
        <w:rPr>
          <w:lang w:eastAsia="zh-CN"/>
        </w:rPr>
        <w:t>–</w:t>
      </w:r>
      <w:r w:rsidRPr="00762D98">
        <w:rPr>
          <w:lang w:eastAsia="zh-CN"/>
        </w:rPr>
        <w:t xml:space="preserve"> </w:t>
      </w:r>
      <w:r>
        <w:rPr>
          <w:lang w:eastAsia="zh-CN"/>
        </w:rPr>
        <w:t xml:space="preserve">Un scénario </w:t>
      </w:r>
      <w:r w:rsidRPr="00762D98">
        <w:rPr>
          <w:lang w:eastAsia="zh-CN"/>
        </w:rPr>
        <w:t xml:space="preserve">possible </w:t>
      </w:r>
      <w:r>
        <w:rPr>
          <w:lang w:eastAsia="zh-CN"/>
        </w:rPr>
        <w:t xml:space="preserve">d'utilisation du profil </w:t>
      </w:r>
      <w:r w:rsidRPr="00762D98">
        <w:rPr>
          <w:lang w:eastAsia="zh-CN"/>
        </w:rPr>
        <w:t xml:space="preserve">T2-Lite </w:t>
      </w:r>
      <w:r>
        <w:rPr>
          <w:lang w:eastAsia="zh-CN"/>
        </w:rPr>
        <w:t xml:space="preserve">consiste à diffuser </w:t>
      </w:r>
      <w:r w:rsidRPr="00762D98">
        <w:rPr>
          <w:lang w:eastAsia="zh-CN"/>
        </w:rPr>
        <w:t>simul</w:t>
      </w:r>
      <w:r>
        <w:rPr>
          <w:lang w:eastAsia="zh-CN"/>
        </w:rPr>
        <w:t xml:space="preserve">tanément deux </w:t>
      </w:r>
      <w:r w:rsidRPr="00762D98">
        <w:rPr>
          <w:lang w:eastAsia="zh-CN"/>
        </w:rPr>
        <w:t xml:space="preserve">versions </w:t>
      </w:r>
      <w:r>
        <w:rPr>
          <w:lang w:eastAsia="zh-CN"/>
        </w:rPr>
        <w:t xml:space="preserve">différentes du même </w:t>
      </w:r>
      <w:r w:rsidRPr="00762D98">
        <w:rPr>
          <w:lang w:eastAsia="zh-CN"/>
        </w:rPr>
        <w:t xml:space="preserve">service, </w:t>
      </w:r>
      <w:r>
        <w:rPr>
          <w:lang w:eastAsia="zh-CN"/>
        </w:rPr>
        <w:t xml:space="preserve">avec des débits binaires et des niveaux de </w:t>
      </w:r>
      <w:r w:rsidRPr="00762D98">
        <w:rPr>
          <w:lang w:eastAsia="zh-CN"/>
        </w:rPr>
        <w:t xml:space="preserve">protection </w:t>
      </w:r>
      <w:r>
        <w:rPr>
          <w:lang w:eastAsia="zh-CN"/>
        </w:rPr>
        <w:t xml:space="preserve">différents </w:t>
      </w:r>
      <w:r w:rsidRPr="00762D98">
        <w:rPr>
          <w:lang w:eastAsia="zh-CN"/>
        </w:rPr>
        <w:t>(</w:t>
      </w:r>
      <w:r>
        <w:rPr>
          <w:lang w:eastAsia="zh-CN"/>
        </w:rPr>
        <w:t>une version avec un débit binaire plus élevé et une protection moins bonne et une version avec un débit binaire moins élevé et une protection meilleure</w:t>
      </w:r>
      <w:r w:rsidRPr="00762D98">
        <w:rPr>
          <w:lang w:eastAsia="zh-CN"/>
        </w:rPr>
        <w:t xml:space="preserve">), </w:t>
      </w:r>
      <w:r>
        <w:rPr>
          <w:lang w:eastAsia="zh-CN"/>
        </w:rPr>
        <w:t>afin de fournir un signal de repli en périphérie de zone de service ou dans des endroits critiques (par ex. à l'intérieur de bâtiments ou dans des zones masquées)</w:t>
      </w:r>
      <w:r w:rsidRPr="00762D98">
        <w:rPr>
          <w:lang w:eastAsia="zh-CN"/>
        </w:rPr>
        <w:t xml:space="preserve">. </w:t>
      </w:r>
      <w:r>
        <w:rPr>
          <w:lang w:eastAsia="zh-CN"/>
        </w:rPr>
        <w:t xml:space="preserve">Un récepteur conforme à la </w:t>
      </w:r>
      <w:r w:rsidRPr="00762D98">
        <w:rPr>
          <w:lang w:eastAsia="zh-CN"/>
        </w:rPr>
        <w:t>sp</w:t>
      </w:r>
      <w:r>
        <w:rPr>
          <w:lang w:eastAsia="zh-CN"/>
        </w:rPr>
        <w:t>é</w:t>
      </w:r>
      <w:r w:rsidRPr="00762D98">
        <w:rPr>
          <w:lang w:eastAsia="zh-CN"/>
        </w:rPr>
        <w:t>cification</w:t>
      </w:r>
      <w:r>
        <w:rPr>
          <w:lang w:eastAsia="zh-CN"/>
        </w:rPr>
        <w:t xml:space="preserve"> T2</w:t>
      </w:r>
      <w:r>
        <w:rPr>
          <w:lang w:eastAsia="zh-CN"/>
        </w:rPr>
        <w:noBreakHyphen/>
        <w:t>Lite n'a pas besoin de prendre en charge un transfert transparent entre ces deux flux</w:t>
      </w:r>
      <w:r w:rsidRPr="00762D98">
        <w:rPr>
          <w:lang w:eastAsia="zh-CN"/>
        </w:rPr>
        <w:t xml:space="preserve">, </w:t>
      </w:r>
      <w:r>
        <w:rPr>
          <w:lang w:eastAsia="zh-CN"/>
        </w:rPr>
        <w:t>ce qui l'obligerait à décoder simultanément deux PLP de données;</w:t>
      </w:r>
      <w:r w:rsidRPr="00762D98">
        <w:rPr>
          <w:lang w:eastAsia="zh-CN"/>
        </w:rPr>
        <w:t xml:space="preserve"> </w:t>
      </w:r>
      <w:r>
        <w:rPr>
          <w:lang w:eastAsia="zh-CN"/>
        </w:rPr>
        <w:t xml:space="preserve">il a uniquement besoin de </w:t>
      </w:r>
      <w:r w:rsidRPr="00762D98">
        <w:rPr>
          <w:lang w:eastAsia="zh-CN"/>
        </w:rPr>
        <w:t>d</w:t>
      </w:r>
      <w:r>
        <w:rPr>
          <w:lang w:eastAsia="zh-CN"/>
        </w:rPr>
        <w:t>é</w:t>
      </w:r>
      <w:r w:rsidRPr="00762D98">
        <w:rPr>
          <w:lang w:eastAsia="zh-CN"/>
        </w:rPr>
        <w:t>code</w:t>
      </w:r>
      <w:r>
        <w:rPr>
          <w:lang w:eastAsia="zh-CN"/>
        </w:rPr>
        <w:t>r</w:t>
      </w:r>
      <w:r w:rsidRPr="00762D98">
        <w:rPr>
          <w:lang w:eastAsia="zh-CN"/>
        </w:rPr>
        <w:t xml:space="preserve"> </w:t>
      </w:r>
      <w:r>
        <w:rPr>
          <w:lang w:eastAsia="zh-CN"/>
        </w:rPr>
        <w:t xml:space="preserve">un seul </w:t>
      </w:r>
      <w:r w:rsidRPr="00762D98">
        <w:rPr>
          <w:lang w:eastAsia="zh-CN"/>
        </w:rPr>
        <w:t xml:space="preserve">PLP </w:t>
      </w:r>
      <w:r>
        <w:rPr>
          <w:lang w:eastAsia="zh-CN"/>
        </w:rPr>
        <w:t>de données et le PLP commun associé</w:t>
      </w:r>
      <w:r w:rsidRPr="00762D98">
        <w:rPr>
          <w:lang w:eastAsia="zh-CN"/>
        </w:rPr>
        <w:t xml:space="preserve">. </w:t>
      </w:r>
      <w:r>
        <w:rPr>
          <w:lang w:eastAsia="zh-CN"/>
        </w:rPr>
        <w:t xml:space="preserve">Le déroulement de ce scénario serait facilité par une signalisation </w:t>
      </w:r>
      <w:r w:rsidRPr="00762D98">
        <w:rPr>
          <w:lang w:eastAsia="zh-CN"/>
        </w:rPr>
        <w:t xml:space="preserve">PSI/SI </w:t>
      </w:r>
      <w:r>
        <w:rPr>
          <w:lang w:eastAsia="zh-CN"/>
        </w:rPr>
        <w:t>appropriée</w:t>
      </w:r>
      <w:r w:rsidRPr="00762D98">
        <w:rPr>
          <w:lang w:eastAsia="zh-CN"/>
        </w:rPr>
        <w:t>.</w:t>
      </w:r>
    </w:p>
    <w:p w:rsidR="00606E94" w:rsidRPr="00762D98" w:rsidRDefault="00606E94" w:rsidP="00606E94">
      <w:pPr>
        <w:rPr>
          <w:lang w:eastAsia="zh-CN"/>
        </w:rPr>
      </w:pPr>
      <w:r>
        <w:rPr>
          <w:lang w:eastAsia="zh-CN"/>
        </w:rPr>
        <w:t xml:space="preserve">Le signal </w:t>
      </w:r>
      <w:r w:rsidRPr="00762D98">
        <w:rPr>
          <w:lang w:eastAsia="zh-CN"/>
        </w:rPr>
        <w:t xml:space="preserve">T2-Lite </w:t>
      </w:r>
      <w:r>
        <w:rPr>
          <w:lang w:eastAsia="zh-CN"/>
        </w:rPr>
        <w:t xml:space="preserve">peut être multiplexé avec un signal </w:t>
      </w:r>
      <w:r w:rsidRPr="00762D98">
        <w:rPr>
          <w:lang w:eastAsia="zh-CN"/>
        </w:rPr>
        <w:t>T2</w:t>
      </w:r>
      <w:r>
        <w:rPr>
          <w:lang w:eastAsia="zh-CN"/>
        </w:rPr>
        <w:t xml:space="preserve"> de </w:t>
      </w:r>
      <w:r w:rsidRPr="00762D98">
        <w:rPr>
          <w:lang w:eastAsia="zh-CN"/>
        </w:rPr>
        <w:t>base (</w:t>
      </w:r>
      <w:r>
        <w:rPr>
          <w:lang w:eastAsia="zh-CN"/>
        </w:rPr>
        <w:t>et</w:t>
      </w:r>
      <w:r w:rsidRPr="00762D98">
        <w:rPr>
          <w:lang w:eastAsia="zh-CN"/>
        </w:rPr>
        <w:t>/o</w:t>
      </w:r>
      <w:r>
        <w:rPr>
          <w:lang w:eastAsia="zh-CN"/>
        </w:rPr>
        <w:t>u</w:t>
      </w:r>
      <w:r w:rsidRPr="00762D98">
        <w:rPr>
          <w:lang w:eastAsia="zh-CN"/>
        </w:rPr>
        <w:t xml:space="preserve"> </w:t>
      </w:r>
      <w:r>
        <w:rPr>
          <w:lang w:eastAsia="zh-CN"/>
        </w:rPr>
        <w:t>avec d'autres signaux</w:t>
      </w:r>
      <w:r w:rsidRPr="00762D98">
        <w:rPr>
          <w:lang w:eastAsia="zh-CN"/>
        </w:rPr>
        <w:t xml:space="preserve">), </w:t>
      </w:r>
      <w:r>
        <w:rPr>
          <w:lang w:eastAsia="zh-CN"/>
        </w:rPr>
        <w:t xml:space="preserve">chaque </w:t>
      </w:r>
      <w:r w:rsidRPr="00762D98">
        <w:rPr>
          <w:lang w:eastAsia="zh-CN"/>
        </w:rPr>
        <w:t xml:space="preserve">signal </w:t>
      </w:r>
      <w:r>
        <w:rPr>
          <w:lang w:eastAsia="zh-CN"/>
        </w:rPr>
        <w:t>étant transmis dans les parties FEF de l'autre</w:t>
      </w:r>
      <w:r w:rsidRPr="00762D98">
        <w:rPr>
          <w:lang w:eastAsia="zh-CN"/>
        </w:rPr>
        <w:t xml:space="preserve">. </w:t>
      </w:r>
      <w:r>
        <w:rPr>
          <w:lang w:eastAsia="zh-CN"/>
        </w:rPr>
        <w:t>Ainsi</w:t>
      </w:r>
      <w:r w:rsidRPr="00762D98">
        <w:rPr>
          <w:lang w:eastAsia="zh-CN"/>
        </w:rPr>
        <w:t xml:space="preserve">, </w:t>
      </w:r>
      <w:r>
        <w:rPr>
          <w:lang w:eastAsia="zh-CN"/>
        </w:rPr>
        <w:t xml:space="preserve">un </w:t>
      </w:r>
      <w:r w:rsidRPr="00762D98">
        <w:rPr>
          <w:lang w:eastAsia="zh-CN"/>
        </w:rPr>
        <w:t xml:space="preserve">signal </w:t>
      </w:r>
      <w:r>
        <w:rPr>
          <w:lang w:eastAsia="zh-CN"/>
        </w:rPr>
        <w:t xml:space="preserve">RF complet peut par exemple être constitué d'un signal T2 de base FFT </w:t>
      </w:r>
      <w:r w:rsidRPr="00762D98">
        <w:rPr>
          <w:lang w:eastAsia="zh-CN"/>
        </w:rPr>
        <w:t xml:space="preserve">32K </w:t>
      </w:r>
      <w:r>
        <w:rPr>
          <w:lang w:eastAsia="zh-CN"/>
        </w:rPr>
        <w:t xml:space="preserve">à modulation </w:t>
      </w:r>
      <w:r w:rsidRPr="00762D98">
        <w:rPr>
          <w:lang w:eastAsia="zh-CN"/>
        </w:rPr>
        <w:t>256</w:t>
      </w:r>
      <w:r>
        <w:rPr>
          <w:lang w:eastAsia="zh-CN"/>
        </w:rPr>
        <w:t>-QAM acheminant des services de TVHD pour des récepteurs fixes</w:t>
      </w:r>
      <w:r w:rsidRPr="00762D98">
        <w:rPr>
          <w:lang w:eastAsia="zh-CN"/>
        </w:rPr>
        <w:t xml:space="preserve">, </w:t>
      </w:r>
      <w:r>
        <w:rPr>
          <w:lang w:eastAsia="zh-CN"/>
        </w:rPr>
        <w:t xml:space="preserve">et d'un signal </w:t>
      </w:r>
      <w:r w:rsidRPr="00762D98">
        <w:rPr>
          <w:lang w:eastAsia="zh-CN"/>
        </w:rPr>
        <w:t xml:space="preserve">T2-Lite </w:t>
      </w:r>
      <w:r>
        <w:rPr>
          <w:lang w:eastAsia="zh-CN"/>
        </w:rPr>
        <w:t xml:space="preserve">utilisant une FFT </w:t>
      </w:r>
      <w:r w:rsidRPr="00762D98">
        <w:rPr>
          <w:lang w:eastAsia="zh-CN"/>
        </w:rPr>
        <w:t xml:space="preserve">8K </w:t>
      </w:r>
      <w:r>
        <w:rPr>
          <w:lang w:eastAsia="zh-CN"/>
        </w:rPr>
        <w:t xml:space="preserve">et la modulation QPSK destiné à des récepteurs </w:t>
      </w:r>
      <w:r w:rsidRPr="00762D98">
        <w:rPr>
          <w:lang w:eastAsia="zh-CN"/>
        </w:rPr>
        <w:t>mobile</w:t>
      </w:r>
      <w:r>
        <w:rPr>
          <w:lang w:eastAsia="zh-CN"/>
        </w:rPr>
        <w:t>s</w:t>
      </w:r>
      <w:r w:rsidRPr="00762D98">
        <w:rPr>
          <w:lang w:eastAsia="zh-CN"/>
        </w:rPr>
        <w:t xml:space="preserve"> </w:t>
      </w:r>
      <w:r>
        <w:rPr>
          <w:lang w:eastAsia="zh-CN"/>
        </w:rPr>
        <w:t>situés dans le même réseau</w:t>
      </w:r>
      <w:r w:rsidRPr="00762D98">
        <w:rPr>
          <w:lang w:eastAsia="zh-CN"/>
        </w:rPr>
        <w:t>.</w:t>
      </w:r>
    </w:p>
    <w:p w:rsidR="00606E94" w:rsidRPr="00762D98" w:rsidRDefault="00606E94" w:rsidP="00606E94">
      <w:pPr>
        <w:pStyle w:val="Headingb"/>
      </w:pPr>
      <w:r>
        <w:t>S</w:t>
      </w:r>
      <w:r w:rsidRPr="00762D98">
        <w:t>p</w:t>
      </w:r>
      <w:r>
        <w:t>é</w:t>
      </w:r>
      <w:r w:rsidRPr="00762D98">
        <w:t xml:space="preserve">cification </w:t>
      </w:r>
      <w:r>
        <w:t xml:space="preserve">technique et performance du système </w:t>
      </w:r>
      <w:r w:rsidRPr="00762D98">
        <w:t>DVB T2-Lite</w:t>
      </w:r>
    </w:p>
    <w:p w:rsidR="00606E94" w:rsidRPr="00762D98" w:rsidRDefault="00606E94" w:rsidP="0033414B">
      <w:pPr>
        <w:rPr>
          <w:lang w:eastAsia="zh-CN"/>
        </w:rPr>
      </w:pPr>
      <w:r>
        <w:rPr>
          <w:lang w:eastAsia="zh-CN"/>
        </w:rPr>
        <w:t xml:space="preserve">La spécification </w:t>
      </w:r>
      <w:r w:rsidRPr="00762D98">
        <w:rPr>
          <w:lang w:eastAsia="zh-CN"/>
        </w:rPr>
        <w:t xml:space="preserve">DVB T2-Lite </w:t>
      </w:r>
      <w:r>
        <w:rPr>
          <w:lang w:eastAsia="zh-CN"/>
        </w:rPr>
        <w:t>réutilise les couches physique et de liaison</w:t>
      </w:r>
      <w:r w:rsidRPr="00762D98">
        <w:rPr>
          <w:lang w:eastAsia="zh-CN"/>
        </w:rPr>
        <w:t xml:space="preserve"> </w:t>
      </w:r>
      <w:r>
        <w:rPr>
          <w:lang w:eastAsia="zh-CN"/>
        </w:rPr>
        <w:t xml:space="preserve">de la spécification </w:t>
      </w:r>
      <w:r w:rsidRPr="00762D98">
        <w:rPr>
          <w:lang w:eastAsia="zh-CN"/>
        </w:rPr>
        <w:t>DVB</w:t>
      </w:r>
      <w:r w:rsidR="0033414B">
        <w:rPr>
          <w:lang w:eastAsia="zh-CN"/>
        </w:rPr>
        <w:noBreakHyphen/>
      </w:r>
      <w:r w:rsidRPr="00762D98">
        <w:rPr>
          <w:lang w:eastAsia="zh-CN"/>
        </w:rPr>
        <w:t xml:space="preserve">T2 </w:t>
      </w:r>
      <w:r>
        <w:rPr>
          <w:lang w:eastAsia="zh-CN"/>
        </w:rPr>
        <w:t xml:space="preserve">moyennant certaines </w:t>
      </w:r>
      <w:r w:rsidRPr="00762D98">
        <w:rPr>
          <w:lang w:eastAsia="zh-CN"/>
        </w:rPr>
        <w:t xml:space="preserve">limitations </w:t>
      </w:r>
      <w:r>
        <w:rPr>
          <w:lang w:eastAsia="zh-CN"/>
        </w:rPr>
        <w:t>qui ne nécessitent que très peu de modifications des équipements existants</w:t>
      </w:r>
      <w:r w:rsidRPr="00762D98">
        <w:t xml:space="preserve">. </w:t>
      </w:r>
      <w:r>
        <w:t>On considère que DVB T2-Lite peut être interprété comme un profil</w:t>
      </w:r>
      <w:r w:rsidRPr="00762D98">
        <w:t xml:space="preserve"> </w:t>
      </w:r>
      <w:r>
        <w:t xml:space="preserve">de la spécification de base </w:t>
      </w:r>
      <w:r w:rsidRPr="00762D98">
        <w:rPr>
          <w:lang w:eastAsia="zh-CN"/>
        </w:rPr>
        <w:t xml:space="preserve">DVB-T2 </w:t>
      </w:r>
      <w:r>
        <w:rPr>
          <w:lang w:eastAsia="zh-CN"/>
        </w:rPr>
        <w:t xml:space="preserve">et comme un système autonome destiné à la radiodiffusion </w:t>
      </w:r>
      <w:r w:rsidRPr="00762D98">
        <w:rPr>
          <w:lang w:eastAsia="zh-CN"/>
        </w:rPr>
        <w:t>multim</w:t>
      </w:r>
      <w:r>
        <w:rPr>
          <w:lang w:eastAsia="zh-CN"/>
        </w:rPr>
        <w:t>é</w:t>
      </w:r>
      <w:r w:rsidRPr="00762D98">
        <w:rPr>
          <w:lang w:eastAsia="zh-CN"/>
        </w:rPr>
        <w:t xml:space="preserve">dia. </w:t>
      </w:r>
      <w:r>
        <w:rPr>
          <w:lang w:eastAsia="zh-CN"/>
        </w:rPr>
        <w:t>On trouvera des informations détaillées sur les paramètres techniques et le traitement côté émetteur</w:t>
      </w:r>
      <w:r w:rsidRPr="00762D98">
        <w:rPr>
          <w:lang w:eastAsia="zh-CN"/>
        </w:rPr>
        <w:t>/</w:t>
      </w:r>
      <w:r>
        <w:rPr>
          <w:lang w:eastAsia="zh-CN"/>
        </w:rPr>
        <w:t xml:space="preserve">récepteur dans la </w:t>
      </w:r>
      <w:r w:rsidRPr="00762D98">
        <w:rPr>
          <w:lang w:eastAsia="zh-CN"/>
        </w:rPr>
        <w:t>Recomm</w:t>
      </w:r>
      <w:r>
        <w:rPr>
          <w:lang w:eastAsia="zh-CN"/>
        </w:rPr>
        <w:t>a</w:t>
      </w:r>
      <w:r w:rsidRPr="00762D98">
        <w:rPr>
          <w:lang w:eastAsia="zh-CN"/>
        </w:rPr>
        <w:t xml:space="preserve">ndation </w:t>
      </w:r>
      <w:r>
        <w:rPr>
          <w:lang w:eastAsia="zh-CN"/>
        </w:rPr>
        <w:t>UIT</w:t>
      </w:r>
      <w:r w:rsidRPr="00762D98">
        <w:rPr>
          <w:lang w:eastAsia="zh-CN"/>
        </w:rPr>
        <w:t xml:space="preserve">-R BT.1877 </w:t>
      </w:r>
      <w:r>
        <w:rPr>
          <w:lang w:eastAsia="zh-CN"/>
        </w:rPr>
        <w:t xml:space="preserve">et dans la norme </w:t>
      </w:r>
      <w:r w:rsidRPr="00762D98">
        <w:rPr>
          <w:lang w:eastAsia="zh-CN"/>
        </w:rPr>
        <w:t>ETSI</w:t>
      </w:r>
      <w:r w:rsidR="0033414B">
        <w:rPr>
          <w:lang w:eastAsia="zh-CN"/>
        </w:rPr>
        <w:t> </w:t>
      </w:r>
      <w:r w:rsidRPr="00762D98">
        <w:rPr>
          <w:lang w:eastAsia="zh-CN"/>
        </w:rPr>
        <w:t>EN</w:t>
      </w:r>
      <w:r w:rsidR="0033414B">
        <w:rPr>
          <w:lang w:eastAsia="zh-CN"/>
        </w:rPr>
        <w:t> </w:t>
      </w:r>
      <w:r w:rsidRPr="00762D98">
        <w:rPr>
          <w:lang w:eastAsia="zh-CN"/>
        </w:rPr>
        <w:t>302 755 (v.1.3.1).</w:t>
      </w:r>
    </w:p>
    <w:p w:rsidR="00606E94" w:rsidRPr="00762D98" w:rsidRDefault="00606E94" w:rsidP="00606E94">
      <w:pPr>
        <w:rPr>
          <w:lang w:eastAsia="ja-JP"/>
        </w:rPr>
      </w:pPr>
      <w:r w:rsidRPr="00762D98">
        <w:rPr>
          <w:lang w:eastAsia="ja-JP"/>
        </w:rPr>
        <w:lastRenderedPageBreak/>
        <w:t>[</w:t>
      </w:r>
      <w:r>
        <w:rPr>
          <w:i/>
          <w:iCs/>
          <w:lang w:eastAsia="ja-JP"/>
        </w:rPr>
        <w:t>N</w:t>
      </w:r>
      <w:r w:rsidRPr="00762D98">
        <w:rPr>
          <w:i/>
          <w:iCs/>
          <w:lang w:eastAsia="ja-JP"/>
        </w:rPr>
        <w:t>ote</w:t>
      </w:r>
      <w:r>
        <w:rPr>
          <w:i/>
          <w:iCs/>
          <w:lang w:eastAsia="ja-JP"/>
        </w:rPr>
        <w:t xml:space="preserve"> rédactionnelle</w:t>
      </w:r>
      <w:r w:rsidRPr="00762D98">
        <w:rPr>
          <w:i/>
          <w:iCs/>
          <w:lang w:eastAsia="ja-JP"/>
        </w:rPr>
        <w:t xml:space="preserve">: </w:t>
      </w:r>
      <w:r>
        <w:rPr>
          <w:lang w:eastAsia="ja-JP"/>
        </w:rPr>
        <w:t>Une description détaillée du système d'é</w:t>
      </w:r>
      <w:r w:rsidRPr="00762D98">
        <w:rPr>
          <w:lang w:eastAsia="ja-JP"/>
        </w:rPr>
        <w:t xml:space="preserve">mission </w:t>
      </w:r>
      <w:r>
        <w:rPr>
          <w:lang w:eastAsia="ja-JP"/>
        </w:rPr>
        <w:t xml:space="preserve">du Système multimédia </w:t>
      </w:r>
      <w:r w:rsidRPr="00762D98">
        <w:rPr>
          <w:lang w:eastAsia="ja-JP"/>
        </w:rPr>
        <w:t xml:space="preserve">T2 </w:t>
      </w:r>
      <w:r>
        <w:rPr>
          <w:lang w:eastAsia="ja-JP"/>
        </w:rPr>
        <w:t>devra être fournie</w:t>
      </w:r>
      <w:r w:rsidRPr="00762D98">
        <w:rPr>
          <w:lang w:eastAsia="ja-JP"/>
        </w:rPr>
        <w:t>.]</w:t>
      </w:r>
    </w:p>
    <w:p w:rsidR="00606E94" w:rsidRPr="00762D98" w:rsidRDefault="00606E94" w:rsidP="00606E94">
      <w:pPr>
        <w:rPr>
          <w:lang w:eastAsia="ja-JP"/>
        </w:rPr>
      </w:pPr>
    </w:p>
    <w:p w:rsidR="00606E94" w:rsidRPr="00762D98" w:rsidRDefault="00606E94" w:rsidP="00606E94">
      <w:pPr>
        <w:rPr>
          <w:lang w:eastAsia="ja-JP"/>
        </w:rPr>
      </w:pPr>
    </w:p>
    <w:p w:rsidR="00606E94" w:rsidRPr="00762D98" w:rsidRDefault="00606E94" w:rsidP="00606E94">
      <w:pPr>
        <w:pStyle w:val="AppendixNoTitle"/>
      </w:pPr>
      <w:r w:rsidRPr="00762D98">
        <w:t>Appendice 1</w:t>
      </w:r>
      <w:r w:rsidRPr="00762D98">
        <w:br/>
        <w:t>(donné à titre d'information)</w:t>
      </w:r>
      <w:r w:rsidRPr="00762D98">
        <w:br/>
      </w:r>
      <w:r w:rsidRPr="00762D98">
        <w:br/>
        <w:t xml:space="preserve">Renseignements complémentaires sur le réseau de télécommunication </w:t>
      </w:r>
      <w:r w:rsidR="0033414B">
        <w:br/>
        <w:t xml:space="preserve">fondé sur </w:t>
      </w:r>
      <w:r w:rsidRPr="00762D98">
        <w:t xml:space="preserve">les services </w:t>
      </w:r>
      <w:r>
        <w:t xml:space="preserve">de </w:t>
      </w:r>
      <w:r w:rsidRPr="00762D98">
        <w:t xml:space="preserve">multidiffusion/radiodiffusion multimédia </w:t>
      </w:r>
    </w:p>
    <w:p w:rsidR="00606E94" w:rsidRPr="00762D98" w:rsidRDefault="00606E94" w:rsidP="00606E94">
      <w:pPr>
        <w:pStyle w:val="Normalaftertitle"/>
      </w:pPr>
      <w:r w:rsidRPr="00762D98">
        <w:t xml:space="preserve">Certains systèmes de télécommunication qui ne sont pas expressément utilisés pour des services de radiodiffusion, par exemple les services </w:t>
      </w:r>
      <w:r>
        <w:t xml:space="preserve">de </w:t>
      </w:r>
      <w:r w:rsidRPr="00762D98">
        <w:t xml:space="preserve">multidiffusion/radiodiffusion multimédia (MBMS), comme indiqué dans le présent Appendice, satisfont aux exigences en matière d'interopérabilité entre les services de télécommunication mobile et les services de radiodiffusion numérique interactifs. Le système MBMS est censé fonctionner dans des services autres que le service de radiodiffusion. </w:t>
      </w:r>
    </w:p>
    <w:p w:rsidR="00606E94" w:rsidRPr="00762D98" w:rsidRDefault="00606E94" w:rsidP="00606E94">
      <w:pPr>
        <w:pStyle w:val="Headingb"/>
      </w:pPr>
      <w:r w:rsidRPr="00762D98">
        <w:t xml:space="preserve">Principales caractéristiques du </w:t>
      </w:r>
      <w:r w:rsidRPr="00762D98">
        <w:rPr>
          <w:iCs/>
        </w:rPr>
        <w:t>système</w:t>
      </w:r>
      <w:r w:rsidRPr="00762D98">
        <w:t xml:space="preserve"> MBMS</w:t>
      </w:r>
    </w:p>
    <w:p w:rsidR="00606E94" w:rsidRPr="00762D98" w:rsidRDefault="00606E94" w:rsidP="00606E94">
      <w:r w:rsidRPr="00762D98">
        <w:t>Les normes MBMS (voir le Tableau 5) définissent des supports radio de diffusion/multimédias. Le système MBMS présente les caractéristiques suivantes:</w:t>
      </w:r>
    </w:p>
    <w:p w:rsidR="00606E94" w:rsidRPr="00762D98" w:rsidRDefault="00606E94" w:rsidP="00606E94">
      <w:pPr>
        <w:pStyle w:val="enumlev1"/>
      </w:pPr>
      <w:r w:rsidRPr="00762D98">
        <w:t>–</w:t>
      </w:r>
      <w:r w:rsidRPr="00762D98">
        <w:tab/>
        <w:t>Acheminement MBMS de flux d'informations/de données dans un réseau central.</w:t>
      </w:r>
    </w:p>
    <w:p w:rsidR="00606E94" w:rsidRPr="00762D98" w:rsidRDefault="00606E94" w:rsidP="00606E94">
      <w:pPr>
        <w:pStyle w:val="enumlev1"/>
        <w:rPr>
          <w:lang w:eastAsia="ja-JP"/>
        </w:rPr>
      </w:pPr>
      <w:r w:rsidRPr="00762D98">
        <w:rPr>
          <w:lang w:eastAsia="ja-JP"/>
        </w:rPr>
        <w:t>–</w:t>
      </w:r>
      <w:r w:rsidRPr="00762D98">
        <w:rPr>
          <w:lang w:eastAsia="ja-JP"/>
        </w:rPr>
        <w:tab/>
        <w:t>Supports radio pour les services multimédias mobiles A/V destinés à la transmission radioélectrique point à multipoint.</w:t>
      </w:r>
    </w:p>
    <w:p w:rsidR="00606E94" w:rsidRPr="00762D98" w:rsidRDefault="00606E94" w:rsidP="00606E94">
      <w:pPr>
        <w:pStyle w:val="enumlev1"/>
        <w:rPr>
          <w:lang w:eastAsia="ja-JP"/>
        </w:rPr>
      </w:pPr>
      <w:r w:rsidRPr="00762D98">
        <w:rPr>
          <w:lang w:eastAsia="ja-JP"/>
        </w:rPr>
        <w:t>–</w:t>
      </w:r>
      <w:r w:rsidRPr="00762D98">
        <w:rPr>
          <w:lang w:eastAsia="ja-JP"/>
        </w:rPr>
        <w:tab/>
        <w:t xml:space="preserve">Ensemble de fonctions commandant la fourniture du </w:t>
      </w:r>
      <w:r w:rsidRPr="00762D98">
        <w:rPr>
          <w:iCs/>
          <w:lang w:eastAsia="ja-JP"/>
        </w:rPr>
        <w:t>système</w:t>
      </w:r>
      <w:r w:rsidRPr="00762D98">
        <w:rPr>
          <w:lang w:eastAsia="ja-JP"/>
        </w:rPr>
        <w:t xml:space="preserve"> MBMS. </w:t>
      </w:r>
    </w:p>
    <w:p w:rsidR="00606E94" w:rsidRPr="00762D98" w:rsidRDefault="00606E94" w:rsidP="00606E94">
      <w:pPr>
        <w:rPr>
          <w:lang w:eastAsia="ja-JP"/>
        </w:rPr>
      </w:pPr>
      <w:r w:rsidRPr="00762D98">
        <w:rPr>
          <w:lang w:eastAsia="ja-JP"/>
        </w:rPr>
        <w:t>Les principaux aspects du système MBMS sont récapitulés dans la liste suivante:</w:t>
      </w:r>
    </w:p>
    <w:p w:rsidR="00606E94" w:rsidRPr="00762D98" w:rsidRDefault="00606E94" w:rsidP="00606E94">
      <w:pPr>
        <w:pStyle w:val="enumlev1"/>
        <w:rPr>
          <w:lang w:eastAsia="ko-KR"/>
        </w:rPr>
      </w:pPr>
      <w:r w:rsidRPr="00762D98">
        <w:rPr>
          <w:lang w:eastAsia="ja-JP"/>
        </w:rPr>
        <w:t>–</w:t>
      </w:r>
      <w:r w:rsidRPr="00762D98">
        <w:rPr>
          <w:lang w:eastAsia="ja-JP"/>
        </w:rPr>
        <w:tab/>
        <w:t xml:space="preserve">Fonctionnalités de transmission de services multimédias mobiles </w:t>
      </w:r>
      <w:r w:rsidRPr="00762D98">
        <w:rPr>
          <w:lang w:eastAsia="ko-KR"/>
        </w:rPr>
        <w:t>A/V da</w:t>
      </w:r>
      <w:r w:rsidR="0033414B">
        <w:rPr>
          <w:lang w:eastAsia="ko-KR"/>
        </w:rPr>
        <w:t>ns une infrastructure de réseau</w:t>
      </w:r>
    </w:p>
    <w:p w:rsidR="00606E94" w:rsidRPr="00762D98" w:rsidRDefault="00606E94" w:rsidP="00606E94">
      <w:pPr>
        <w:pStyle w:val="enumlev2"/>
        <w:rPr>
          <w:lang w:eastAsia="ko-KR"/>
        </w:rPr>
      </w:pPr>
      <w:r w:rsidRPr="00762D98">
        <w:rPr>
          <w:lang w:eastAsia="ko-KR"/>
        </w:rPr>
        <w:t>–</w:t>
      </w:r>
      <w:r w:rsidRPr="00762D98">
        <w:rPr>
          <w:lang w:eastAsia="ko-KR"/>
        </w:rPr>
        <w:tab/>
        <w:t>Permet la transmission radioélectrique de services multimédias mobiles A/V (ce qui permet d'assurer des services multimédias mobiles A/V sans qu'il soit nécessaire de procéder à un accusé de réception).</w:t>
      </w:r>
    </w:p>
    <w:p w:rsidR="00606E94" w:rsidRPr="00762D98" w:rsidRDefault="00606E94" w:rsidP="00606E94">
      <w:pPr>
        <w:pStyle w:val="enumlev2"/>
        <w:rPr>
          <w:lang w:eastAsia="ko-KR"/>
        </w:rPr>
      </w:pPr>
      <w:r w:rsidRPr="00762D98">
        <w:rPr>
          <w:lang w:eastAsia="ko-KR"/>
        </w:rPr>
        <w:t>–</w:t>
      </w:r>
      <w:r w:rsidRPr="00762D98">
        <w:rPr>
          <w:lang w:eastAsia="ko-KR"/>
        </w:rPr>
        <w:tab/>
        <w:t>Réutilisation du cadre de multidiffusion IP.</w:t>
      </w:r>
    </w:p>
    <w:p w:rsidR="00606E94" w:rsidRPr="00762D98" w:rsidRDefault="00606E94" w:rsidP="00606E94">
      <w:pPr>
        <w:pStyle w:val="enumlev1"/>
        <w:rPr>
          <w:lang w:eastAsia="ko-KR"/>
        </w:rPr>
      </w:pPr>
      <w:r w:rsidRPr="00762D98">
        <w:rPr>
          <w:lang w:eastAsia="ja-JP"/>
        </w:rPr>
        <w:t>–</w:t>
      </w:r>
      <w:r w:rsidRPr="00762D98">
        <w:rPr>
          <w:lang w:eastAsia="ja-JP"/>
        </w:rPr>
        <w:tab/>
      </w:r>
      <w:r w:rsidRPr="00762D98">
        <w:rPr>
          <w:lang w:eastAsia="ko-KR"/>
        </w:rPr>
        <w:t>Prise en charge de la diffusion en continu</w:t>
      </w:r>
    </w:p>
    <w:p w:rsidR="00606E94" w:rsidRPr="00762D98" w:rsidRDefault="00606E94" w:rsidP="00606E94">
      <w:pPr>
        <w:pStyle w:val="enumlev2"/>
        <w:rPr>
          <w:lang w:eastAsia="ko-KR"/>
        </w:rPr>
      </w:pPr>
      <w:r w:rsidRPr="00762D98">
        <w:rPr>
          <w:lang w:eastAsia="ko-KR"/>
        </w:rPr>
        <w:t>–</w:t>
      </w:r>
      <w:r w:rsidRPr="00762D98">
        <w:rPr>
          <w:lang w:eastAsia="ko-KR"/>
        </w:rPr>
        <w:tab/>
        <w:t>Permet la transmission en continu de services multimédias mobiles A/V.</w:t>
      </w:r>
    </w:p>
    <w:p w:rsidR="00606E94" w:rsidRPr="00762D98" w:rsidRDefault="00606E94" w:rsidP="00606E94">
      <w:pPr>
        <w:pStyle w:val="enumlev2"/>
        <w:rPr>
          <w:lang w:eastAsia="ko-KR"/>
        </w:rPr>
      </w:pPr>
      <w:r w:rsidRPr="00762D98">
        <w:rPr>
          <w:lang w:eastAsia="ko-KR"/>
        </w:rPr>
        <w:t>–</w:t>
      </w:r>
      <w:r w:rsidRPr="00762D98">
        <w:rPr>
          <w:lang w:eastAsia="ko-KR"/>
        </w:rPr>
        <w:tab/>
        <w:t>Réutilisation de protocoles déjà spécifiés pour la fourniture de supports (RTP).</w:t>
      </w:r>
    </w:p>
    <w:p w:rsidR="00606E94" w:rsidRPr="00762D98" w:rsidRDefault="00606E94" w:rsidP="00606E94">
      <w:pPr>
        <w:pStyle w:val="enumlev2"/>
        <w:rPr>
          <w:lang w:eastAsia="ko-KR"/>
        </w:rPr>
      </w:pPr>
      <w:r w:rsidRPr="00762D98">
        <w:rPr>
          <w:lang w:eastAsia="ko-KR"/>
        </w:rPr>
        <w:t>–</w:t>
      </w:r>
      <w:r w:rsidRPr="00762D98">
        <w:rPr>
          <w:lang w:eastAsia="ko-KR"/>
        </w:rPr>
        <w:tab/>
        <w:t>Protection FEC de flux uniques et de faisceaux de canaux complets.</w:t>
      </w:r>
    </w:p>
    <w:p w:rsidR="00606E94" w:rsidRPr="00762D98" w:rsidRDefault="00606E94" w:rsidP="00606E94">
      <w:pPr>
        <w:pStyle w:val="enumlev2"/>
        <w:rPr>
          <w:lang w:eastAsia="ko-KR"/>
        </w:rPr>
      </w:pPr>
      <w:r w:rsidRPr="00762D98">
        <w:rPr>
          <w:lang w:eastAsia="ko-KR"/>
        </w:rPr>
        <w:t>–</w:t>
      </w:r>
      <w:r w:rsidRPr="00762D98">
        <w:rPr>
          <w:lang w:eastAsia="ko-KR"/>
        </w:rPr>
        <w:tab/>
        <w:t>Prise en charge de l'avis de réception.</w:t>
      </w:r>
    </w:p>
    <w:p w:rsidR="00606E94" w:rsidRPr="00762D98" w:rsidRDefault="00606E94" w:rsidP="00606E94">
      <w:pPr>
        <w:pStyle w:val="enumlev1"/>
        <w:keepNext/>
        <w:keepLines/>
        <w:rPr>
          <w:lang w:eastAsia="ko-KR"/>
        </w:rPr>
      </w:pPr>
      <w:r w:rsidRPr="00762D98">
        <w:rPr>
          <w:lang w:eastAsia="ja-JP"/>
        </w:rPr>
        <w:t>–</w:t>
      </w:r>
      <w:r w:rsidRPr="00762D98">
        <w:rPr>
          <w:lang w:eastAsia="ja-JP"/>
        </w:rPr>
        <w:tab/>
      </w:r>
      <w:r w:rsidRPr="00762D98">
        <w:rPr>
          <w:lang w:eastAsia="ko-KR"/>
        </w:rPr>
        <w:t>Prise en charge du téléchargement</w:t>
      </w:r>
    </w:p>
    <w:p w:rsidR="00606E94" w:rsidRPr="00762D98" w:rsidRDefault="00606E94" w:rsidP="00606E94">
      <w:pPr>
        <w:pStyle w:val="enumlev2"/>
        <w:rPr>
          <w:lang w:eastAsia="ko-KR"/>
        </w:rPr>
      </w:pPr>
      <w:r w:rsidRPr="00762D98">
        <w:rPr>
          <w:lang w:eastAsia="ko-KR"/>
        </w:rPr>
        <w:t>–</w:t>
      </w:r>
      <w:r w:rsidRPr="00762D98">
        <w:rPr>
          <w:lang w:eastAsia="ko-KR"/>
        </w:rPr>
        <w:tab/>
        <w:t>Permet des services de poussée de données/d'informations.</w:t>
      </w:r>
    </w:p>
    <w:p w:rsidR="00606E94" w:rsidRPr="00762D98" w:rsidRDefault="00606E94" w:rsidP="00606E94">
      <w:pPr>
        <w:pStyle w:val="enumlev2"/>
        <w:rPr>
          <w:lang w:eastAsia="ko-KR"/>
        </w:rPr>
      </w:pPr>
      <w:r w:rsidRPr="00762D98">
        <w:rPr>
          <w:lang w:eastAsia="ko-KR"/>
        </w:rPr>
        <w:t>–</w:t>
      </w:r>
      <w:r w:rsidRPr="00762D98">
        <w:rPr>
          <w:lang w:eastAsia="ko-KR"/>
        </w:rPr>
        <w:tab/>
        <w:t>Utilise le protocole FLUTE comme protocole de remise de fichiers (RFC 3926).</w:t>
      </w:r>
    </w:p>
    <w:p w:rsidR="00606E94" w:rsidRPr="00762D98" w:rsidRDefault="00606E94" w:rsidP="00606E94">
      <w:pPr>
        <w:pStyle w:val="enumlev2"/>
        <w:rPr>
          <w:lang w:eastAsia="ko-KR"/>
        </w:rPr>
      </w:pPr>
      <w:r w:rsidRPr="00762D98">
        <w:rPr>
          <w:lang w:eastAsia="ko-KR"/>
        </w:rPr>
        <w:t>–</w:t>
      </w:r>
      <w:r w:rsidRPr="00762D98">
        <w:rPr>
          <w:lang w:eastAsia="ko-KR"/>
        </w:rPr>
        <w:tab/>
        <w:t>Fonction de correction d'erreurs directe (FEC) pour protéger des fichiers complets.</w:t>
      </w:r>
    </w:p>
    <w:p w:rsidR="00606E94" w:rsidRPr="00762D98" w:rsidRDefault="00606E94" w:rsidP="00606E94">
      <w:pPr>
        <w:pStyle w:val="enumlev2"/>
        <w:keepNext/>
        <w:keepLines/>
        <w:rPr>
          <w:lang w:eastAsia="ko-KR"/>
        </w:rPr>
      </w:pPr>
      <w:r w:rsidRPr="00762D98">
        <w:rPr>
          <w:lang w:eastAsia="ko-KR"/>
        </w:rPr>
        <w:t>–</w:t>
      </w:r>
      <w:r w:rsidRPr="00762D98">
        <w:rPr>
          <w:lang w:eastAsia="ko-KR"/>
        </w:rPr>
        <w:tab/>
        <w:t>Fonction de réparation pour accroître la fiabilité de la remise des fichiers.</w:t>
      </w:r>
    </w:p>
    <w:p w:rsidR="00606E94" w:rsidRPr="00762D98" w:rsidRDefault="00606E94" w:rsidP="00606E94">
      <w:pPr>
        <w:pStyle w:val="enumlev2"/>
        <w:rPr>
          <w:lang w:eastAsia="ko-KR"/>
        </w:rPr>
      </w:pPr>
      <w:r w:rsidRPr="00762D98">
        <w:rPr>
          <w:lang w:eastAsia="ko-KR"/>
        </w:rPr>
        <w:t>–</w:t>
      </w:r>
      <w:r w:rsidRPr="00762D98">
        <w:rPr>
          <w:lang w:eastAsia="ko-KR"/>
        </w:rPr>
        <w:tab/>
        <w:t>Prise en charge de l'accusé de réception.</w:t>
      </w:r>
    </w:p>
    <w:p w:rsidR="00606E94" w:rsidRPr="00762D98" w:rsidRDefault="00606E94" w:rsidP="00606E94">
      <w:pPr>
        <w:rPr>
          <w:lang w:eastAsia="ja-JP"/>
        </w:rPr>
      </w:pPr>
      <w:r w:rsidRPr="00762D98">
        <w:rPr>
          <w:lang w:eastAsia="ja-JP"/>
        </w:rPr>
        <w:lastRenderedPageBreak/>
        <w:t xml:space="preserve">La souplesse constitue un aspect important du système MBMS. Un </w:t>
      </w:r>
      <w:r w:rsidRPr="00762D98">
        <w:rPr>
          <w:iCs/>
          <w:lang w:eastAsia="ja-JP"/>
        </w:rPr>
        <w:t>système</w:t>
      </w:r>
      <w:r w:rsidRPr="00762D98">
        <w:rPr>
          <w:lang w:eastAsia="ja-JP"/>
        </w:rPr>
        <w:t xml:space="preserve"> MBMS ne devrait utiliser qu'une partie d'une porteuse et laisser le reste de la capacité de transmission à d'autres services d'information et de données, mais il est assurément possible d'affecter une fréquence porteuse dans son intégralité à des supports radio de services multimédias mobiles A/V MBMS. Le système MBMS comprend un nombre variable de supports radio MBMS. De plus, chaque support radio peut avoir un débit binaire différent, de 256 kbit/s au maximum. La qualité de fonctionnement du </w:t>
      </w:r>
      <w:r w:rsidRPr="00762D98">
        <w:rPr>
          <w:iCs/>
          <w:lang w:eastAsia="ja-JP"/>
        </w:rPr>
        <w:t>système</w:t>
      </w:r>
      <w:r w:rsidRPr="00762D98">
        <w:rPr>
          <w:lang w:eastAsia="ja-JP"/>
        </w:rPr>
        <w:t xml:space="preserve"> MBMS est décrite dans la référence [5] et dans le Tableau 4.</w:t>
      </w:r>
    </w:p>
    <w:p w:rsidR="00606E94" w:rsidRPr="00762D98" w:rsidRDefault="00606E94" w:rsidP="00606E94">
      <w:pPr>
        <w:rPr>
          <w:lang w:eastAsia="ja-JP"/>
        </w:rPr>
      </w:pPr>
      <w:r w:rsidRPr="00762D98">
        <w:rPr>
          <w:lang w:eastAsia="ja-JP"/>
        </w:rPr>
        <w:t xml:space="preserve">On appelle zone de service la zone géographique dans laquelle un service MBMS donné est fourni. La dimension des zones de service peut varier d'un pays tout entier à un site radioélectrique unique ayant une couverture limitée à quelques centaines de mètres, voire moins, le cas échéant. Chaque site de transmission radioélectrique peut fournir différents services, même si l'on utilise le même canal radioélectrique de 5 MHz pour tous les sites de transmission. Etant donné qu'il est possible d'avoir des zones de couverture de petites dimensions, on peut aisément adapter les services multimédias mobiles A/V pour fournir différents contenus à intervalles très rapprochés dans différentes zones du réseau. On trouvera dans la </w:t>
      </w:r>
      <w:r w:rsidRPr="00762D98">
        <w:t>Fig. 14 ci</w:t>
      </w:r>
      <w:r w:rsidRPr="00762D98">
        <w:noBreakHyphen/>
        <w:t>dessous un exemple de configuration de zone de service MBMS et les relations entre un service support MBMS et des zones de service MBMS.</w:t>
      </w:r>
    </w:p>
    <w:p w:rsidR="00606E94" w:rsidRPr="00762D98" w:rsidRDefault="00606E94" w:rsidP="00606E94">
      <w:pPr>
        <w:pStyle w:val="FigureNo"/>
        <w:rPr>
          <w:szCs w:val="18"/>
          <w:lang w:eastAsia="ja-JP"/>
        </w:rPr>
      </w:pPr>
      <w:r w:rsidRPr="00762D98">
        <w:t>Figure</w:t>
      </w:r>
      <w:r w:rsidRPr="00762D98">
        <w:rPr>
          <w:szCs w:val="18"/>
        </w:rPr>
        <w:t xml:space="preserve"> 14</w:t>
      </w:r>
    </w:p>
    <w:p w:rsidR="00606E94" w:rsidRPr="00762D98" w:rsidRDefault="00606E94" w:rsidP="00606E94">
      <w:pPr>
        <w:pStyle w:val="Figuretitle"/>
      </w:pPr>
      <w:r w:rsidRPr="00762D98">
        <w:t xml:space="preserve">Configurations de zones de service MBMS et relations </w:t>
      </w:r>
      <w:r w:rsidRPr="00762D98">
        <w:br/>
        <w:t>entre un service support MBMS et des zones de service MBMS</w:t>
      </w:r>
    </w:p>
    <w:p w:rsidR="00606E94" w:rsidRPr="00762D98" w:rsidRDefault="00606E94" w:rsidP="00606E94">
      <w:pPr>
        <w:pStyle w:val="Figure"/>
      </w:pPr>
      <w:r w:rsidRPr="00762D98">
        <w:object w:dxaOrig="10159" w:dyaOrig="3830">
          <v:shape id="_x0000_i1038" type="#_x0000_t75" style="width:474pt;height:179.25pt" o:ole="" o:allowoverlap="f">
            <v:imagedata r:id="rId69" o:title=""/>
          </v:shape>
          <o:OLEObject Type="Embed" ProgID="CorelDRAW.Graphic.14" ShapeID="_x0000_i1038" DrawAspect="Content" ObjectID="_1422271164" r:id="rId70"/>
        </w:object>
      </w:r>
    </w:p>
    <w:p w:rsidR="00606E94" w:rsidRPr="00762D98" w:rsidRDefault="00606E94" w:rsidP="00606E94">
      <w:pPr>
        <w:pStyle w:val="Normalaftertitle"/>
      </w:pPr>
      <w:r w:rsidRPr="00762D98">
        <w:t>La mise en correspondance du service et de la zone offre en particulier la souplesse suivante:</w:t>
      </w:r>
    </w:p>
    <w:p w:rsidR="00606E94" w:rsidRPr="00762D98" w:rsidRDefault="00606E94" w:rsidP="00606E94">
      <w:pPr>
        <w:pStyle w:val="enumlev1"/>
      </w:pPr>
      <w:r w:rsidRPr="00762D98">
        <w:t>–</w:t>
      </w:r>
      <w:r w:rsidRPr="00762D98">
        <w:tab/>
        <w:t>Une même zone de service MBMS peut comporter 1..x site(s) d'émission.</w:t>
      </w:r>
    </w:p>
    <w:p w:rsidR="00606E94" w:rsidRPr="00762D98" w:rsidRDefault="00606E94" w:rsidP="00606E94">
      <w:pPr>
        <w:pStyle w:val="enumlev1"/>
      </w:pPr>
      <w:r w:rsidRPr="00762D98">
        <w:t>–</w:t>
      </w:r>
      <w:r w:rsidRPr="00762D98">
        <w:tab/>
        <w:t>Un même service support MBMS peut être configuré pour 1..y zone(s) de service MBMS.</w:t>
      </w:r>
    </w:p>
    <w:p w:rsidR="00606E94" w:rsidRPr="00762D98" w:rsidRDefault="00606E94" w:rsidP="00606E94">
      <w:pPr>
        <w:pStyle w:val="enumlev1"/>
      </w:pPr>
      <w:r w:rsidRPr="00762D98">
        <w:t>–</w:t>
      </w:r>
      <w:r w:rsidRPr="00762D98">
        <w:tab/>
        <w:t>Une même zone de service MBMS peut être affectée à 0..z service(s) support MBMS.</w:t>
      </w:r>
    </w:p>
    <w:p w:rsidR="00606E94" w:rsidRPr="00762D98" w:rsidRDefault="00606E94" w:rsidP="00606E94">
      <w:pPr>
        <w:rPr>
          <w:lang w:eastAsia="ja-JP"/>
        </w:rPr>
      </w:pPr>
      <w:r w:rsidRPr="00762D98">
        <w:rPr>
          <w:lang w:eastAsia="ja-JP"/>
        </w:rPr>
        <w:t>Indépendamment des zones de service, il est possible d'offrir un nombre illimité de programmes de services multimédias mobiles A/V en diffusion continue présentant un intérêt particulier et peu répandu auprès des utilisateurs.</w:t>
      </w:r>
    </w:p>
    <w:p w:rsidR="00606E94" w:rsidRPr="00762D98" w:rsidRDefault="00606E94" w:rsidP="00606E94">
      <w:pPr>
        <w:rPr>
          <w:lang w:eastAsia="ja-JP"/>
        </w:rPr>
      </w:pPr>
      <w:r w:rsidRPr="00762D98">
        <w:rPr>
          <w:lang w:eastAsia="ja-JP"/>
        </w:rPr>
        <w:t xml:space="preserve">On trouvera plus de précisions sur les caractéristiques et la qualité de fonctionnement du </w:t>
      </w:r>
      <w:r w:rsidRPr="00762D98">
        <w:rPr>
          <w:iCs/>
          <w:lang w:eastAsia="ja-JP"/>
        </w:rPr>
        <w:t>système</w:t>
      </w:r>
      <w:r w:rsidRPr="00762D98">
        <w:rPr>
          <w:lang w:eastAsia="ja-JP"/>
        </w:rPr>
        <w:t xml:space="preserve"> MBMS dans le Tableau 4. </w:t>
      </w:r>
    </w:p>
    <w:p w:rsidR="00606E94" w:rsidRPr="00762D98" w:rsidRDefault="00606E94" w:rsidP="00606E94">
      <w:pPr>
        <w:pStyle w:val="Headingb"/>
      </w:pPr>
      <w:r w:rsidRPr="00762D98">
        <w:lastRenderedPageBreak/>
        <w:t>Prescriptions relatives au système MBMS</w:t>
      </w:r>
    </w:p>
    <w:p w:rsidR="00606E94" w:rsidRPr="00762D98" w:rsidRDefault="00606E94" w:rsidP="00541092">
      <w:pPr>
        <w:keepNext/>
        <w:keepLines/>
        <w:rPr>
          <w:lang w:eastAsia="en-GB"/>
        </w:rPr>
      </w:pPr>
      <w:r w:rsidRPr="00762D98">
        <w:rPr>
          <w:lang w:eastAsia="en-GB"/>
        </w:rPr>
        <w:t>Conformément à la spécification, les prescriptions de haut niveau suivantes s'appliquent au système MBMS [2]:</w:t>
      </w:r>
    </w:p>
    <w:p w:rsidR="00606E94" w:rsidRPr="00762D98" w:rsidRDefault="00606E94" w:rsidP="00541092">
      <w:pPr>
        <w:pStyle w:val="enumlev1"/>
        <w:keepNext/>
        <w:keepLines/>
        <w:rPr>
          <w:lang w:eastAsia="en-GB"/>
        </w:rPr>
      </w:pPr>
      <w:r w:rsidRPr="00762D98">
        <w:rPr>
          <w:lang w:eastAsia="en-GB"/>
        </w:rPr>
        <w:t>–</w:t>
      </w:r>
      <w:r w:rsidRPr="00762D98">
        <w:rPr>
          <w:lang w:eastAsia="en-GB"/>
        </w:rPr>
        <w:tab/>
        <w:t>L'architecture MBMS permet d'utiliser efficacement les ressources du réseau radioélectrique et du réseau central, l'accent étant mis principalement sur l'efficacité de l'interface radioélectrique. Plusieurs utilisateurs devraient notamment pouvoir partager des ressources communes lorsqu'ils reçoivent un trafic identique.</w:t>
      </w:r>
    </w:p>
    <w:p w:rsidR="00606E94" w:rsidRPr="00762D98" w:rsidRDefault="00606E94" w:rsidP="00606E94">
      <w:pPr>
        <w:pStyle w:val="enumlev1"/>
        <w:rPr>
          <w:lang w:eastAsia="en-GB"/>
        </w:rPr>
      </w:pPr>
      <w:r w:rsidRPr="00762D98">
        <w:rPr>
          <w:lang w:eastAsia="en-GB"/>
        </w:rPr>
        <w:t>–</w:t>
      </w:r>
      <w:r w:rsidRPr="00762D98">
        <w:rPr>
          <w:lang w:eastAsia="en-GB"/>
        </w:rPr>
        <w:tab/>
        <w:t xml:space="preserve">L'architecture MBMS prend en charge des caractéristiques communes pour les modes multidiffusion et radiodiffusion du </w:t>
      </w:r>
      <w:r w:rsidRPr="00762D98">
        <w:rPr>
          <w:iCs/>
          <w:lang w:eastAsia="en-GB"/>
        </w:rPr>
        <w:t>système</w:t>
      </w:r>
      <w:r w:rsidRPr="00762D98">
        <w:rPr>
          <w:lang w:eastAsia="en-GB"/>
        </w:rPr>
        <w:t xml:space="preserve"> MBMS.</w:t>
      </w:r>
    </w:p>
    <w:p w:rsidR="00606E94" w:rsidRPr="00762D98" w:rsidRDefault="00606E94" w:rsidP="00606E94">
      <w:pPr>
        <w:pStyle w:val="enumlev1"/>
        <w:rPr>
          <w:lang w:eastAsia="en-GB"/>
        </w:rPr>
      </w:pPr>
      <w:r w:rsidRPr="00762D98">
        <w:rPr>
          <w:lang w:eastAsia="en-GB"/>
        </w:rPr>
        <w:t>–</w:t>
      </w:r>
      <w:r w:rsidRPr="00762D98">
        <w:rPr>
          <w:lang w:eastAsia="en-GB"/>
        </w:rPr>
        <w:tab/>
        <w:t xml:space="preserve">L'architecture </w:t>
      </w:r>
      <w:r w:rsidRPr="00762D98">
        <w:rPr>
          <w:snapToGrid w:val="0"/>
          <w:color w:val="000000"/>
          <w:lang w:eastAsia="fr-FR"/>
        </w:rPr>
        <w:t>MBMS ne décrit pas les moyens permettant au centre de services multidiffusion/de radiodiffusion (BM-SC) d'obtenir les données de service. La source des données peut être externe ou interne au réseau RMTP, par exemple aux serveurs de contenus du réseau IP fixe. Tout équipement UE associé au système MBMS du RMTP</w:t>
      </w:r>
      <w:r w:rsidRPr="00762D98">
        <w:rPr>
          <w:lang w:eastAsia="en-GB"/>
        </w:rPr>
        <w:t xml:space="preserve"> doit prendre en charge des sources de multidiffusion et des sources de monodiffusion IP.</w:t>
      </w:r>
    </w:p>
    <w:p w:rsidR="00606E94" w:rsidRPr="00762D98" w:rsidRDefault="00606E94" w:rsidP="00606E94">
      <w:pPr>
        <w:pStyle w:val="enumlev1"/>
        <w:rPr>
          <w:lang w:eastAsia="en-GB"/>
        </w:rPr>
      </w:pPr>
      <w:r w:rsidRPr="00762D98">
        <w:rPr>
          <w:lang w:eastAsia="en-GB"/>
        </w:rPr>
        <w:t>–</w:t>
      </w:r>
      <w:r w:rsidRPr="00762D98">
        <w:rPr>
          <w:lang w:eastAsia="en-GB"/>
        </w:rPr>
        <w:tab/>
        <w:t>Dans la mesure du possible, l'architecture MBMS pourra réutiliser les composants et les éléments de protocole du réseau central existants, ce qui réduira le plus possible la complexité de l'infrastructure et fournira une solution fondée sur des concepts connus.</w:t>
      </w:r>
    </w:p>
    <w:p w:rsidR="00606E94" w:rsidRPr="00762D98" w:rsidRDefault="00606E94" w:rsidP="00606E94">
      <w:pPr>
        <w:pStyle w:val="enumlev1"/>
        <w:rPr>
          <w:lang w:eastAsia="en-GB"/>
        </w:rPr>
      </w:pPr>
      <w:r w:rsidRPr="00762D98">
        <w:rPr>
          <w:lang w:eastAsia="en-GB"/>
        </w:rPr>
        <w:t>–</w:t>
      </w:r>
      <w:r w:rsidRPr="00762D98">
        <w:rPr>
          <w:lang w:eastAsia="en-GB"/>
        </w:rPr>
        <w:tab/>
        <w:t xml:space="preserve">Le </w:t>
      </w:r>
      <w:r w:rsidRPr="00762D98">
        <w:rPr>
          <w:iCs/>
          <w:lang w:eastAsia="en-GB"/>
        </w:rPr>
        <w:t>système</w:t>
      </w:r>
      <w:r w:rsidRPr="00762D98">
        <w:rPr>
          <w:lang w:eastAsia="en-GB"/>
        </w:rPr>
        <w:t xml:space="preserve"> MBMS est un service support point à multipoint multimédia/de radiodiffusion pour les paquets IP dans le domaine de la commutation par paquets. </w:t>
      </w:r>
    </w:p>
    <w:p w:rsidR="00606E94" w:rsidRPr="00762D98" w:rsidRDefault="00606E94" w:rsidP="00606E94">
      <w:pPr>
        <w:pStyle w:val="enumlev1"/>
        <w:rPr>
          <w:lang w:eastAsia="en-GB"/>
        </w:rPr>
      </w:pPr>
      <w:r w:rsidRPr="00762D98">
        <w:rPr>
          <w:lang w:eastAsia="en-GB"/>
        </w:rPr>
        <w:t>–</w:t>
      </w:r>
      <w:r w:rsidRPr="00762D98">
        <w:rPr>
          <w:lang w:eastAsia="en-GB"/>
        </w:rPr>
        <w:tab/>
        <w:t xml:space="preserve">Le </w:t>
      </w:r>
      <w:r w:rsidRPr="00762D98">
        <w:rPr>
          <w:iCs/>
          <w:lang w:eastAsia="en-GB"/>
        </w:rPr>
        <w:t>système</w:t>
      </w:r>
      <w:r w:rsidRPr="00762D98">
        <w:rPr>
          <w:lang w:eastAsia="en-GB"/>
        </w:rPr>
        <w:t xml:space="preserve"> MBMS est interopérable avec le mode multidiffusion IP de l'IETF. </w:t>
      </w:r>
    </w:p>
    <w:p w:rsidR="00606E94" w:rsidRPr="00762D98" w:rsidRDefault="00606E94" w:rsidP="00606E94">
      <w:pPr>
        <w:pStyle w:val="enumlev1"/>
        <w:rPr>
          <w:lang w:eastAsia="en-GB"/>
        </w:rPr>
      </w:pPr>
      <w:r w:rsidRPr="00762D98">
        <w:rPr>
          <w:lang w:eastAsia="en-GB"/>
        </w:rPr>
        <w:t>–</w:t>
      </w:r>
      <w:r w:rsidRPr="00762D98">
        <w:rPr>
          <w:lang w:eastAsia="en-GB"/>
        </w:rPr>
        <w:tab/>
        <w:t>Le service MBMS prend en charge l'adressage IP de multidiffusion de l'IETF.</w:t>
      </w:r>
    </w:p>
    <w:p w:rsidR="00606E94" w:rsidRPr="00762D98" w:rsidRDefault="00606E94" w:rsidP="00606E94">
      <w:pPr>
        <w:pStyle w:val="enumlev1"/>
        <w:rPr>
          <w:lang w:eastAsia="en-GB"/>
        </w:rPr>
      </w:pPr>
      <w:r w:rsidRPr="00762D98">
        <w:rPr>
          <w:lang w:eastAsia="en-GB"/>
        </w:rPr>
        <w:t>–</w:t>
      </w:r>
      <w:r w:rsidRPr="00762D98">
        <w:rPr>
          <w:lang w:eastAsia="en-GB"/>
        </w:rPr>
        <w:tab/>
        <w:t xml:space="preserve">Les zones de service MBMS sont définies pour chaque service individuel, avec un niveau de granularité pour chaque site d'émission. </w:t>
      </w:r>
    </w:p>
    <w:p w:rsidR="00606E94" w:rsidRPr="00762D98" w:rsidRDefault="00606E94" w:rsidP="00606E94">
      <w:pPr>
        <w:pStyle w:val="enumlev1"/>
        <w:rPr>
          <w:lang w:eastAsia="en-GB"/>
        </w:rPr>
      </w:pPr>
      <w:r w:rsidRPr="00762D98">
        <w:rPr>
          <w:lang w:eastAsia="en-GB"/>
        </w:rPr>
        <w:t>–</w:t>
      </w:r>
      <w:r w:rsidRPr="00762D98">
        <w:rPr>
          <w:lang w:eastAsia="en-GB"/>
        </w:rPr>
        <w:tab/>
        <w:t xml:space="preserve">Le service MBMS n'est pas pris en charge dans le domaine de la commutation de circuits. </w:t>
      </w:r>
    </w:p>
    <w:p w:rsidR="00606E94" w:rsidRPr="00762D98" w:rsidRDefault="00606E94" w:rsidP="00606E94">
      <w:pPr>
        <w:pStyle w:val="enumlev1"/>
        <w:rPr>
          <w:lang w:eastAsia="en-GB"/>
        </w:rPr>
      </w:pPr>
      <w:r w:rsidRPr="00762D98">
        <w:rPr>
          <w:lang w:eastAsia="en-GB"/>
        </w:rPr>
        <w:t>–</w:t>
      </w:r>
      <w:r w:rsidRPr="00762D98">
        <w:rPr>
          <w:lang w:eastAsia="en-GB"/>
        </w:rPr>
        <w:tab/>
        <w:t>Les données de tarification doivent être fournies pour chaque abonné en mode multidiffusion MBMS.</w:t>
      </w:r>
    </w:p>
    <w:p w:rsidR="00606E94" w:rsidRPr="00762D98" w:rsidRDefault="00606E94" w:rsidP="00606E94">
      <w:pPr>
        <w:pStyle w:val="enumlev1"/>
        <w:rPr>
          <w:lang w:eastAsia="en-GB"/>
        </w:rPr>
      </w:pPr>
      <w:r w:rsidRPr="00762D98">
        <w:rPr>
          <w:lang w:eastAsia="en-GB"/>
        </w:rPr>
        <w:t>–</w:t>
      </w:r>
      <w:r w:rsidRPr="00762D98">
        <w:rPr>
          <w:lang w:eastAsia="en-GB"/>
        </w:rPr>
        <w:tab/>
        <w:t>Le concept de service support MBMS contient le processus de décision permettant de sélectionner des configurations multimédias/de radiodiffusion point à point ou point à multipoint.</w:t>
      </w:r>
    </w:p>
    <w:p w:rsidR="00606E94" w:rsidRPr="00762D98" w:rsidRDefault="00606E94" w:rsidP="00606E94">
      <w:pPr>
        <w:pStyle w:val="enumlev1"/>
        <w:rPr>
          <w:lang w:eastAsia="en-GB"/>
        </w:rPr>
      </w:pPr>
      <w:r w:rsidRPr="00762D98">
        <w:rPr>
          <w:lang w:eastAsia="en-GB"/>
        </w:rPr>
        <w:t>–</w:t>
      </w:r>
      <w:r w:rsidRPr="00762D98">
        <w:rPr>
          <w:lang w:eastAsia="en-GB"/>
        </w:rPr>
        <w:tab/>
        <w:t>L'architecture peut fournir des services de multidiffusion MBMS de réseau de rattachement aux utilisateurs qui se déplacent en dehors de leur réseau de rattachement, selon les accords entre opérateurs.</w:t>
      </w:r>
    </w:p>
    <w:p w:rsidR="00606E94" w:rsidRPr="00762D98" w:rsidRDefault="00606E94" w:rsidP="00606E94">
      <w:pPr>
        <w:pStyle w:val="Headingb"/>
      </w:pPr>
      <w:r w:rsidRPr="00762D98">
        <w:t xml:space="preserve">Centre de services de multidiffusion/radiodiffusion du </w:t>
      </w:r>
      <w:r w:rsidRPr="00762D98">
        <w:rPr>
          <w:iCs/>
        </w:rPr>
        <w:t>système</w:t>
      </w:r>
      <w:r w:rsidRPr="00762D98">
        <w:t xml:space="preserve"> MBMS </w:t>
      </w:r>
    </w:p>
    <w:p w:rsidR="00606E94" w:rsidRPr="00762D98" w:rsidRDefault="00606E94" w:rsidP="00606E94">
      <w:r w:rsidRPr="00762D98">
        <w:t xml:space="preserve">L'architecture et les nœuds du réseau MBMS affectés par la mise en œuvre du système MBMS sont indiqués dans la Fig. 15. </w:t>
      </w:r>
    </w:p>
    <w:p w:rsidR="00606E94" w:rsidRPr="00762D98" w:rsidRDefault="00606E94" w:rsidP="00606E94">
      <w:pPr>
        <w:pStyle w:val="FigureNo"/>
      </w:pPr>
      <w:r w:rsidRPr="00762D98">
        <w:lastRenderedPageBreak/>
        <w:t>Figure 15</w:t>
      </w:r>
    </w:p>
    <w:p w:rsidR="00606E94" w:rsidRPr="00762D98" w:rsidRDefault="00606E94" w:rsidP="00606E94">
      <w:pPr>
        <w:pStyle w:val="Figuretitle"/>
      </w:pPr>
      <w:r w:rsidRPr="00762D98">
        <w:t>Architecture du réseau MBMS</w:t>
      </w:r>
    </w:p>
    <w:p w:rsidR="00606E94" w:rsidRPr="00762D98" w:rsidRDefault="00606E94" w:rsidP="00606E94">
      <w:pPr>
        <w:pStyle w:val="Figure"/>
      </w:pPr>
      <w:r w:rsidRPr="00762D98">
        <w:object w:dxaOrig="9685" w:dyaOrig="6210">
          <v:shape id="_x0000_i1039" type="#_x0000_t75" style="width:469.5pt;height:300pt" o:ole="" o:allowoverlap="f">
            <v:imagedata r:id="rId71" o:title=""/>
          </v:shape>
          <o:OLEObject Type="Embed" ProgID="CorelDRAW.Graphic.14" ShapeID="_x0000_i1039" DrawAspect="Content" ObjectID="_1422271165" r:id="rId72"/>
        </w:object>
      </w:r>
    </w:p>
    <w:p w:rsidR="00606E94" w:rsidRPr="00762D98" w:rsidRDefault="00606E94" w:rsidP="00606E94">
      <w:pPr>
        <w:pStyle w:val="Normalaftertitle"/>
      </w:pPr>
      <w:r w:rsidRPr="00762D98">
        <w:t>Le centre de services de multidiffusion/radiodiffusion (BM-SC) (voir la Fig. 15) comporte des fonctions destinées à l'offre et à la fourniture de services d'utilisateur MBMS. Il peut servir de point d'entrée pour les transmissions MBMS du fournisseur de contenu qui sont utilisées pour autoriser et lancer des services supports MBMS à l'intérieur du RMTP et peut être utilisé pour programmer et assurer la transmission MBMS.</w:t>
      </w:r>
    </w:p>
    <w:p w:rsidR="00606E94" w:rsidRPr="00762D98" w:rsidRDefault="00606E94" w:rsidP="00606E94">
      <w:r w:rsidRPr="00762D98">
        <w:t>Le centre BM-SC est une entité fonctionnelle qui doit exister pour chaque service d'utilisateur MBMS. D'après les spécifications, les prescriptions suivantes s'appliquent au centre BM-SC [1]:</w:t>
      </w:r>
    </w:p>
    <w:p w:rsidR="00606E94" w:rsidRPr="00762D98" w:rsidRDefault="00606E94" w:rsidP="00606E94">
      <w:pPr>
        <w:pStyle w:val="enumlev1"/>
      </w:pPr>
      <w:r w:rsidRPr="00762D98">
        <w:t>–</w:t>
      </w:r>
      <w:r w:rsidRPr="00762D98">
        <w:tab/>
        <w:t xml:space="preserve">Le centre BM-SC peut d'authentifier des fournisseurs de contenu tiers, en fournissant du contenu pour la transmission MBMS. Le fournisseur de contenu tiers voudra peut-être procéder à une transmission d'un service multimédia A/V </w:t>
      </w:r>
      <w:r w:rsidRPr="00762D98">
        <w:rPr>
          <w:lang w:eastAsia="ja-JP"/>
        </w:rPr>
        <w:t>mobile MBMS. En pareil cas, le centre</w:t>
      </w:r>
      <w:r w:rsidRPr="00762D98">
        <w:t xml:space="preserve"> BM-SC peut autoriser le fournisseur de contenu à transmettre des données sur le service support MBMS en fonction de la politique.</w:t>
      </w:r>
    </w:p>
    <w:p w:rsidR="00606E94" w:rsidRPr="00762D98" w:rsidRDefault="00606E94" w:rsidP="00606E94">
      <w:pPr>
        <w:pStyle w:val="enumlev1"/>
      </w:pPr>
      <w:r w:rsidRPr="00762D98">
        <w:t>–</w:t>
      </w:r>
      <w:r w:rsidRPr="00762D98">
        <w:tab/>
        <w:t>Le centre BM-SC peut fournir une description de média et de session au moyen d'annonces de service, en utilisant les protocoles spécifiés par l'IETF, sur les services supports de multidiffusion et de radiodiffusion MBMS.</w:t>
      </w:r>
    </w:p>
    <w:p w:rsidR="00606E94" w:rsidRPr="00762D98" w:rsidRDefault="00606E94" w:rsidP="00606E94">
      <w:pPr>
        <w:pStyle w:val="enumlev1"/>
      </w:pPr>
      <w:r w:rsidRPr="00762D98">
        <w:t>–</w:t>
      </w:r>
      <w:r w:rsidRPr="00762D98">
        <w:tab/>
        <w:t>Le centre BM-SC peut accepter le contenu provenant de sources externes et le transmettre au moyen de systèmes résistant aux erreurs (par exemple un code MBMS spécialisé).</w:t>
      </w:r>
    </w:p>
    <w:p w:rsidR="00606E94" w:rsidRPr="00762D98" w:rsidRDefault="00606E94" w:rsidP="00606E94">
      <w:pPr>
        <w:pStyle w:val="enumlev1"/>
      </w:pPr>
      <w:r w:rsidRPr="00762D98">
        <w:t>–</w:t>
      </w:r>
      <w:r w:rsidRPr="00762D98">
        <w:tab/>
        <w:t>Le centre BM-SC pourrait être utilisé pour planifier des transmissions de sessions MBMS, extraire du contenu de sources externes et fournir ce contenu en utilisant des services supports MBMS.</w:t>
      </w:r>
    </w:p>
    <w:p w:rsidR="00606E94" w:rsidRPr="00762D98" w:rsidRDefault="00606E94" w:rsidP="00606E94">
      <w:pPr>
        <w:pStyle w:val="enumlev1"/>
        <w:keepNext/>
        <w:keepLines/>
      </w:pPr>
      <w:r w:rsidRPr="00762D98">
        <w:lastRenderedPageBreak/>
        <w:t>–</w:t>
      </w:r>
      <w:r w:rsidRPr="00762D98">
        <w:tab/>
        <w:t>Le centre BM-SC peut planifier des retransmissions de sessions MBMS et étiqueter chaque session MBMS avec un identificateur de session MBMS, pour permettre à l'équipement UE de différencier les retransmissions de sessions MBMS. Ces retransmissions sont transparentes pour le service d'utilisateur du réseau d'accès radioélectrique (RAN) et du MBMS.</w:t>
      </w:r>
    </w:p>
    <w:p w:rsidR="00606E94" w:rsidRPr="00762D98" w:rsidRDefault="00606E94" w:rsidP="00606E94">
      <w:pPr>
        <w:pStyle w:val="Headingb"/>
      </w:pPr>
      <w:bookmarkStart w:id="42" w:name="_Toc115171903"/>
      <w:bookmarkStart w:id="43" w:name="_Toc115242215"/>
      <w:bookmarkStart w:id="44" w:name="_Toc115242317"/>
      <w:bookmarkStart w:id="45" w:name="_Toc115242620"/>
      <w:bookmarkStart w:id="46" w:name="_Toc115242721"/>
      <w:bookmarkStart w:id="47" w:name="_Toc115242822"/>
      <w:bookmarkStart w:id="48" w:name="_Toc115243023"/>
      <w:bookmarkStart w:id="49" w:name="_Toc115243124"/>
      <w:bookmarkStart w:id="50" w:name="_Toc115243326"/>
      <w:bookmarkStart w:id="51" w:name="_Toc117066129"/>
      <w:r w:rsidRPr="00762D98">
        <w:t xml:space="preserve">Fonctionnalités des terminaux portatifs des équipements d'utilisateur </w:t>
      </w:r>
      <w:bookmarkEnd w:id="42"/>
      <w:bookmarkEnd w:id="43"/>
      <w:bookmarkEnd w:id="44"/>
      <w:bookmarkEnd w:id="45"/>
      <w:bookmarkEnd w:id="46"/>
      <w:bookmarkEnd w:id="47"/>
      <w:bookmarkEnd w:id="48"/>
      <w:bookmarkEnd w:id="49"/>
      <w:bookmarkEnd w:id="50"/>
      <w:bookmarkEnd w:id="51"/>
      <w:r w:rsidRPr="00762D98">
        <w:t xml:space="preserve">du </w:t>
      </w:r>
      <w:r w:rsidRPr="00762D98">
        <w:rPr>
          <w:iCs/>
        </w:rPr>
        <w:t>système</w:t>
      </w:r>
      <w:r w:rsidRPr="00762D98">
        <w:t xml:space="preserve"> MBMS</w:t>
      </w:r>
    </w:p>
    <w:p w:rsidR="00606E94" w:rsidRPr="00762D98" w:rsidRDefault="00606E94" w:rsidP="00606E94">
      <w:r w:rsidRPr="00762D98">
        <w:t>Pour pouvoir prendre en charge ou recevoir les services MBMS, l'équipement d'utilisateur (UE) doit se conformer aux prescriptions suivantes [13]:</w:t>
      </w:r>
    </w:p>
    <w:p w:rsidR="00606E94" w:rsidRPr="00762D98" w:rsidRDefault="00606E94" w:rsidP="00606E94">
      <w:pPr>
        <w:pStyle w:val="enumlev1"/>
      </w:pPr>
      <w:r w:rsidRPr="00762D98">
        <w:t>–</w:t>
      </w:r>
      <w:r w:rsidRPr="00762D98">
        <w:tab/>
        <w:t>L'équipement UE prend en charge des fonctions relatives à l'activation ou à la désactivation des services supports MBMS.</w:t>
      </w:r>
    </w:p>
    <w:p w:rsidR="00606E94" w:rsidRPr="00762D98" w:rsidRDefault="00606E94" w:rsidP="00606E94">
      <w:pPr>
        <w:pStyle w:val="enumlev1"/>
      </w:pPr>
      <w:r w:rsidRPr="00762D98">
        <w:t>–</w:t>
      </w:r>
      <w:r w:rsidRPr="00762D98">
        <w:tab/>
        <w:t>Une fois qu'un service support donné MBMS est activé, aucune autre demande expresse de l'utilisateur n'est requise pour recevoir des données MBMS, bien que l'utilisateur puisse être informé que le transfert de données va commencer.</w:t>
      </w:r>
    </w:p>
    <w:p w:rsidR="00606E94" w:rsidRPr="00762D98" w:rsidRDefault="00606E94" w:rsidP="00606E94">
      <w:pPr>
        <w:pStyle w:val="enumlev1"/>
        <w:rPr>
          <w:lang w:eastAsia="en-GB"/>
        </w:rPr>
      </w:pPr>
      <w:r w:rsidRPr="00762D98">
        <w:t>–</w:t>
      </w:r>
      <w:r w:rsidRPr="00762D98">
        <w:tab/>
      </w:r>
      <w:r w:rsidRPr="00762D98">
        <w:rPr>
          <w:lang w:eastAsia="en-GB"/>
        </w:rPr>
        <w:t>L'équipement UE a la possibilité de recevoir un service MBMS lorsque le terminal lui est rattaché.</w:t>
      </w:r>
    </w:p>
    <w:p w:rsidR="00606E94" w:rsidRPr="00762D98" w:rsidRDefault="00606E94" w:rsidP="00606E94">
      <w:pPr>
        <w:pStyle w:val="enumlev1"/>
      </w:pPr>
      <w:r w:rsidRPr="00762D98">
        <w:t>–</w:t>
      </w:r>
      <w:r w:rsidRPr="00762D98">
        <w:tab/>
      </w:r>
      <w:r w:rsidRPr="00762D98">
        <w:rPr>
          <w:lang w:eastAsia="en-GB"/>
        </w:rPr>
        <w:t xml:space="preserve">Il doit être possible pour l'équipement UE de recevoir des services multimédias A/V </w:t>
      </w:r>
      <w:r w:rsidRPr="00762D98">
        <w:rPr>
          <w:lang w:eastAsia="ja-JP"/>
        </w:rPr>
        <w:t>mobiles MBMS parallèlement à d'autres services et à la signalisation (par exemple, radiomessagerie, appel téléphonique)</w:t>
      </w:r>
      <w:r w:rsidRPr="00762D98">
        <w:rPr>
          <w:lang w:eastAsia="en-GB"/>
        </w:rPr>
        <w:t>.</w:t>
      </w:r>
    </w:p>
    <w:p w:rsidR="00606E94" w:rsidRPr="00762D98" w:rsidRDefault="00606E94" w:rsidP="00606E94">
      <w:pPr>
        <w:pStyle w:val="enumlev1"/>
      </w:pPr>
      <w:r w:rsidRPr="00762D98">
        <w:t>–</w:t>
      </w:r>
      <w:r w:rsidRPr="00762D98">
        <w:tab/>
        <w:t xml:space="preserve">L'équipement UE, selon les fonctionnalités du terminal, doit recevoir des annonces de service d'utilisateur MBMS, des informations de radiomessagerie (qui ne sont pas propres au </w:t>
      </w:r>
      <w:r w:rsidRPr="00762D98">
        <w:rPr>
          <w:iCs/>
        </w:rPr>
        <w:t>système</w:t>
      </w:r>
      <w:r w:rsidRPr="00762D98">
        <w:t xml:space="preserve"> MBMS) et prendre en charge des services simultanés (l'utilisateur peut par exemple lancer ou recevoir un appel ou envoyer et recevoir des messages tout en recevant un contenu vidéo MBMS). La réception de ce service de radiomessagerie ou d'annonce peut cependant entraîner des pertes au niveau de la réception du service multimédia A/V</w:t>
      </w:r>
      <w:r w:rsidRPr="00762D98">
        <w:rPr>
          <w:lang w:eastAsia="ja-JP"/>
        </w:rPr>
        <w:t xml:space="preserve"> </w:t>
      </w:r>
      <w:r w:rsidRPr="00762D98">
        <w:t xml:space="preserve">mobile </w:t>
      </w:r>
      <w:r w:rsidRPr="00762D98">
        <w:rPr>
          <w:lang w:eastAsia="ja-JP"/>
        </w:rPr>
        <w:t>MBMS. Le service d'utilisateur</w:t>
      </w:r>
      <w:r w:rsidRPr="00762D98">
        <w:t xml:space="preserve"> MBMS devrait être en mesure de remédier à ces pertes.</w:t>
      </w:r>
    </w:p>
    <w:p w:rsidR="00606E94" w:rsidRPr="00762D98" w:rsidRDefault="00606E94" w:rsidP="00606E94">
      <w:pPr>
        <w:pStyle w:val="enumlev1"/>
      </w:pPr>
      <w:r w:rsidRPr="00762D98">
        <w:t>–</w:t>
      </w:r>
      <w:r w:rsidRPr="00762D98">
        <w:tab/>
        <w:t xml:space="preserve">En fonction des fonctionnalités du terminal, l'équipement UE peut parfois stocker des informations et des données MBMS. </w:t>
      </w:r>
    </w:p>
    <w:p w:rsidR="00606E94" w:rsidRPr="00762D98" w:rsidRDefault="00606E94" w:rsidP="00606E94">
      <w:pPr>
        <w:pStyle w:val="enumlev1"/>
      </w:pPr>
      <w:r w:rsidRPr="00762D98">
        <w:t>–</w:t>
      </w:r>
      <w:r w:rsidRPr="00762D98">
        <w:tab/>
        <w:t>L'identificateur de session MBMS contenu dans la notification adressée à l'équipement UE permet à ce dernier de déterminer s'il doit ou non ignorer la transmission à venir de la session MBMS (par exemple parce que l'équipement UE a déjà reçu cette session MBMS).</w:t>
      </w:r>
    </w:p>
    <w:p w:rsidR="00606E94" w:rsidRPr="00762D98" w:rsidRDefault="00606E94" w:rsidP="00606E94">
      <w:pPr>
        <w:pStyle w:val="enumlev1"/>
        <w:rPr>
          <w:lang w:eastAsia="en-GB"/>
        </w:rPr>
      </w:pPr>
      <w:r w:rsidRPr="00762D98">
        <w:t>–</w:t>
      </w:r>
      <w:r w:rsidRPr="00762D98">
        <w:tab/>
      </w:r>
      <w:r w:rsidRPr="00762D98">
        <w:rPr>
          <w:lang w:eastAsia="en-GB"/>
        </w:rPr>
        <w:t xml:space="preserve">Lorsque l'équipement UE est déjà en train de recevoir des services multimédias A/V </w:t>
      </w:r>
      <w:r w:rsidRPr="00762D98">
        <w:rPr>
          <w:lang w:eastAsia="ja-JP"/>
        </w:rPr>
        <w:t>mobiles d'un service MBMS, il lui est possible d'être informé d'un transfert de données à venir, ou éventuellement en cours, en provenance d'autres services MBMS</w:t>
      </w:r>
      <w:r w:rsidRPr="00762D98">
        <w:rPr>
          <w:lang w:eastAsia="en-GB"/>
        </w:rPr>
        <w:t>.</w:t>
      </w:r>
    </w:p>
    <w:p w:rsidR="00606E94" w:rsidRPr="00762D98" w:rsidRDefault="00606E94" w:rsidP="00606E94">
      <w:pPr>
        <w:pStyle w:val="Headingb"/>
      </w:pPr>
      <w:bookmarkStart w:id="52" w:name="_Toc115171904"/>
      <w:bookmarkStart w:id="53" w:name="_Toc115242216"/>
      <w:bookmarkStart w:id="54" w:name="_Toc115242318"/>
      <w:bookmarkStart w:id="55" w:name="_Toc115242621"/>
      <w:bookmarkStart w:id="56" w:name="_Toc115242722"/>
      <w:bookmarkStart w:id="57" w:name="_Toc115242823"/>
      <w:bookmarkStart w:id="58" w:name="_Toc115243024"/>
      <w:bookmarkStart w:id="59" w:name="_Toc115243125"/>
      <w:bookmarkStart w:id="60" w:name="_Toc115243327"/>
      <w:bookmarkStart w:id="61" w:name="_Toc117066130"/>
      <w:r w:rsidRPr="00762D98">
        <w:t>Types de services et d'applications MBMS</w:t>
      </w:r>
      <w:bookmarkEnd w:id="52"/>
      <w:bookmarkEnd w:id="53"/>
      <w:bookmarkEnd w:id="54"/>
      <w:bookmarkEnd w:id="55"/>
      <w:bookmarkEnd w:id="56"/>
      <w:bookmarkEnd w:id="57"/>
      <w:bookmarkEnd w:id="58"/>
      <w:bookmarkEnd w:id="59"/>
      <w:bookmarkEnd w:id="60"/>
      <w:bookmarkEnd w:id="61"/>
    </w:p>
    <w:p w:rsidR="00606E94" w:rsidRPr="00762D98" w:rsidRDefault="00606E94" w:rsidP="00606E94">
      <w:pPr>
        <w:rPr>
          <w:lang w:eastAsia="ja-JP"/>
        </w:rPr>
      </w:pPr>
      <w:r w:rsidRPr="00762D98">
        <w:rPr>
          <w:lang w:eastAsia="ja-JP"/>
        </w:rPr>
        <w:t>Le système MBMS peut être utilisé comme dispositif d'activation pour divers services multimédias A/V mobiles. Deux types de services d'utilisateur MBMS sont pris en compte dans cette spécification [3], [4]:</w:t>
      </w:r>
    </w:p>
    <w:p w:rsidR="00606E94" w:rsidRPr="00762D98" w:rsidRDefault="00606E94" w:rsidP="00606E94">
      <w:pPr>
        <w:pStyle w:val="enumlev1"/>
        <w:rPr>
          <w:lang w:eastAsia="ja-JP"/>
        </w:rPr>
      </w:pPr>
      <w:r w:rsidRPr="00762D98">
        <w:t>–</w:t>
      </w:r>
      <w:r w:rsidRPr="00762D98">
        <w:tab/>
      </w:r>
      <w:r w:rsidRPr="00762D98">
        <w:rPr>
          <w:b/>
          <w:bCs/>
        </w:rPr>
        <w:t>Services de diffusion en continu</w:t>
      </w:r>
      <w:r w:rsidRPr="00762D98">
        <w:rPr>
          <w:lang w:eastAsia="ja-JP"/>
        </w:rPr>
        <w:t>:</w:t>
      </w:r>
      <w:r w:rsidRPr="00762D98">
        <w:rPr>
          <w:b/>
          <w:bCs/>
          <w:lang w:eastAsia="ja-JP"/>
        </w:rPr>
        <w:t xml:space="preserve"> </w:t>
      </w:r>
      <w:r w:rsidRPr="00762D98">
        <w:rPr>
          <w:lang w:eastAsia="ja-JP"/>
        </w:rPr>
        <w:t>un flux de données continu fournissant un flux de média continu (c'est</w:t>
      </w:r>
      <w:r w:rsidRPr="00762D98">
        <w:rPr>
          <w:lang w:eastAsia="ja-JP"/>
        </w:rPr>
        <w:noBreakHyphen/>
        <w:t>à</w:t>
      </w:r>
      <w:r w:rsidRPr="00762D98">
        <w:rPr>
          <w:lang w:eastAsia="ja-JP"/>
        </w:rPr>
        <w:noBreakHyphen/>
        <w:t>dire audio et vidéo) constitue un service d'utilisateur MBMS de base</w:t>
      </w:r>
      <w:r w:rsidRPr="00762D98">
        <w:t>.</w:t>
      </w:r>
    </w:p>
    <w:p w:rsidR="00606E94" w:rsidRPr="00762D98" w:rsidRDefault="00606E94" w:rsidP="00606E94">
      <w:pPr>
        <w:pStyle w:val="enumlev1"/>
        <w:rPr>
          <w:lang w:eastAsia="ja-JP"/>
        </w:rPr>
      </w:pPr>
      <w:r w:rsidRPr="00762D98">
        <w:t>–</w:t>
      </w:r>
      <w:r w:rsidRPr="00762D98">
        <w:tab/>
      </w:r>
      <w:r w:rsidRPr="00762D98">
        <w:rPr>
          <w:b/>
          <w:bCs/>
        </w:rPr>
        <w:t>Services de téléchargement de fichiers</w:t>
      </w:r>
      <w:r w:rsidRPr="00762D98">
        <w:rPr>
          <w:lang w:eastAsia="ja-JP"/>
        </w:rPr>
        <w:t>:</w:t>
      </w:r>
      <w:r w:rsidRPr="00762D98">
        <w:rPr>
          <w:b/>
          <w:bCs/>
          <w:lang w:eastAsia="ja-JP"/>
        </w:rPr>
        <w:t xml:space="preserve"> </w:t>
      </w:r>
      <w:r w:rsidRPr="00762D98">
        <w:t>ce service transmet des données binaires (données de fichiers) sur un support MBMS. La fonctionnalité la plus importante pour ce service est la fiabilité. En d'autres termes, il est nécessaire que l'utilisateur reçoive toutes les données envoyées afin d'expérimenter le service.</w:t>
      </w:r>
    </w:p>
    <w:p w:rsidR="00606E94" w:rsidRPr="00762D98" w:rsidRDefault="00606E94" w:rsidP="00606E94">
      <w:pPr>
        <w:pStyle w:val="Headingb"/>
        <w:rPr>
          <w:lang w:eastAsia="ja-JP"/>
        </w:rPr>
      </w:pPr>
      <w:r w:rsidRPr="00762D98">
        <w:rPr>
          <w:lang w:eastAsia="ja-JP"/>
        </w:rPr>
        <w:lastRenderedPageBreak/>
        <w:t xml:space="preserve">Mise en œuvre du support radioélectrique MBMS </w:t>
      </w:r>
    </w:p>
    <w:p w:rsidR="00606E94" w:rsidRPr="00762D98" w:rsidRDefault="00606E94" w:rsidP="00606E94">
      <w:r w:rsidRPr="00762D98">
        <w:t xml:space="preserve">La mise en œuvre du support radioélectrique du service multimédia A/V </w:t>
      </w:r>
      <w:r w:rsidRPr="00762D98">
        <w:rPr>
          <w:lang w:eastAsia="ja-JP"/>
        </w:rPr>
        <w:t xml:space="preserve">mobile </w:t>
      </w:r>
      <w:r w:rsidRPr="00762D98">
        <w:t xml:space="preserve">du MBMS en mode d'accès CDMA définit trois canaux logiques et un canal physique. Les canaux logiques sont les suivants: </w:t>
      </w:r>
    </w:p>
    <w:p w:rsidR="00606E94" w:rsidRPr="00762D98" w:rsidRDefault="00606E94" w:rsidP="00606E94">
      <w:pPr>
        <w:pStyle w:val="enumlev1"/>
      </w:pPr>
      <w:r w:rsidRPr="00762D98">
        <w:t>–</w:t>
      </w:r>
      <w:r w:rsidRPr="00762D98">
        <w:tab/>
        <w:t>Le canal de commande point à multipoint MBMS (MCCH), qui contient des données détaillées sur les sessions de service multimédias A/V mobiles MBMS en cours et à venir.</w:t>
      </w:r>
    </w:p>
    <w:p w:rsidR="00606E94" w:rsidRPr="00762D98" w:rsidRDefault="00606E94" w:rsidP="00606E94">
      <w:pPr>
        <w:pStyle w:val="enumlev1"/>
      </w:pPr>
      <w:r w:rsidRPr="00762D98">
        <w:t>–</w:t>
      </w:r>
      <w:r w:rsidRPr="00762D98">
        <w:tab/>
        <w:t>Le canal de programmation point à multipoint MBMS (MSCH), qui donne des renseignements sur les données programmées sur un canal de trafic point à multipoint (MTCH).</w:t>
      </w:r>
    </w:p>
    <w:p w:rsidR="00606E94" w:rsidRPr="00762D98" w:rsidRDefault="00606E94" w:rsidP="00606E94">
      <w:pPr>
        <w:pStyle w:val="enumlev1"/>
      </w:pPr>
      <w:r w:rsidRPr="00762D98">
        <w:t>–</w:t>
      </w:r>
      <w:r w:rsidRPr="00762D98">
        <w:tab/>
        <w:t>Le canal de trafic point à multipoint MBMS (MTCH), qui achemine les données d'application MBMS effectives.</w:t>
      </w:r>
    </w:p>
    <w:p w:rsidR="00606E94" w:rsidRPr="00762D98" w:rsidRDefault="00606E94" w:rsidP="00606E94">
      <w:pPr>
        <w:pStyle w:val="enumlev1"/>
      </w:pPr>
      <w:r w:rsidRPr="00762D98">
        <w:t>–</w:t>
      </w:r>
      <w:r w:rsidRPr="00762D98">
        <w:tab/>
        <w:t xml:space="preserve">Le canal physique est le canal d'indicateur de notification MBMS (MICH), par lequel le réseau informe l'équipement d'utilisateur MBMS, à savoir les terminaux portatifs, des informations MBMS disponibles sur le canal MCCH. </w:t>
      </w:r>
    </w:p>
    <w:p w:rsidR="00606E94" w:rsidRPr="00762D98" w:rsidRDefault="00606E94" w:rsidP="00606E94">
      <w:r w:rsidRPr="00762D98">
        <w:t xml:space="preserve">Deux profondeurs d'entrelacement (TTI) sont utilisées dans le système MBMS pour le canal MTCH: 40 ms et 80 ms. Le choix d'une longue profondeur d'entrelacement (TTI) offre une plus grande diversité dans le domaine temporel du fait de l'étalement des données d'utilisateur sur les variations des évanouissements, ce qui permet d'améliorer la capacité du système MBMS. </w:t>
      </w:r>
    </w:p>
    <w:p w:rsidR="00606E94" w:rsidRPr="00762D98" w:rsidRDefault="00606E94" w:rsidP="00606E94">
      <w:pPr>
        <w:pStyle w:val="TableNo"/>
        <w:rPr>
          <w:lang w:eastAsia="ja-JP"/>
        </w:rPr>
      </w:pPr>
      <w:r w:rsidRPr="00762D98">
        <w:rPr>
          <w:lang w:eastAsia="ja-JP"/>
        </w:rPr>
        <w:t>TABLEAU 4</w:t>
      </w:r>
    </w:p>
    <w:p w:rsidR="00606E94" w:rsidRPr="00762D98" w:rsidRDefault="00606E94" w:rsidP="00606E94">
      <w:pPr>
        <w:pStyle w:val="Tabletitle"/>
        <w:rPr>
          <w:lang w:eastAsia="ja-JP"/>
        </w:rPr>
      </w:pPr>
      <w:r w:rsidRPr="00762D98">
        <w:rPr>
          <w:lang w:eastAsia="ja-JP"/>
        </w:rPr>
        <w:t>Qualité de fonctionnement des services de diffusion multimédia/multidiffusion</w:t>
      </w:r>
      <w:r w:rsidRPr="00762D98">
        <w:rPr>
          <w:lang w:eastAsia="ja-JP"/>
        </w:rPr>
        <w:br/>
        <w:t>pour la réception mobile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229"/>
      </w:tblGrid>
      <w:tr w:rsidR="00606E94" w:rsidRPr="00762D98" w:rsidTr="00E30C6F">
        <w:trPr>
          <w:tblHeader/>
          <w:jc w:val="center"/>
        </w:trPr>
        <w:tc>
          <w:tcPr>
            <w:tcW w:w="2410" w:type="dxa"/>
            <w:tcMar>
              <w:left w:w="85" w:type="dxa"/>
              <w:right w:w="85" w:type="dxa"/>
            </w:tcMar>
          </w:tcPr>
          <w:p w:rsidR="00606E94" w:rsidRPr="00762D98" w:rsidRDefault="00606E94" w:rsidP="00E30C6F">
            <w:pPr>
              <w:pStyle w:val="Tablehead"/>
            </w:pPr>
            <w:r w:rsidRPr="00762D98">
              <w:t>Besoins des utilisateurs</w:t>
            </w:r>
          </w:p>
        </w:tc>
        <w:tc>
          <w:tcPr>
            <w:tcW w:w="7229" w:type="dxa"/>
            <w:vAlign w:val="center"/>
          </w:tcPr>
          <w:p w:rsidR="00606E94" w:rsidRPr="00762D98" w:rsidRDefault="00606E94" w:rsidP="00E30C6F">
            <w:pPr>
              <w:pStyle w:val="Tablehead"/>
            </w:pPr>
            <w:r w:rsidRPr="00762D98">
              <w:t>Système MBMS</w:t>
            </w:r>
          </w:p>
        </w:tc>
      </w:tr>
      <w:tr w:rsidR="00606E94" w:rsidRPr="00762D98" w:rsidTr="00E30C6F">
        <w:trPr>
          <w:jc w:val="center"/>
        </w:trPr>
        <w:tc>
          <w:tcPr>
            <w:tcW w:w="2410" w:type="dxa"/>
            <w:tcBorders>
              <w:bottom w:val="single" w:sz="4" w:space="0" w:color="auto"/>
            </w:tcBorders>
            <w:tcMar>
              <w:left w:w="85" w:type="dxa"/>
              <w:right w:w="85" w:type="dxa"/>
            </w:tcMar>
          </w:tcPr>
          <w:p w:rsidR="00606E94" w:rsidRPr="00762D98" w:rsidRDefault="00606E94" w:rsidP="00E30C6F">
            <w:pPr>
              <w:pStyle w:val="Tabletext"/>
              <w:jc w:val="left"/>
            </w:pPr>
            <w:r w:rsidRPr="00762D98">
              <w:t>Multimédia haute qualité pour les récepteurs portatifs</w:t>
            </w:r>
          </w:p>
        </w:tc>
        <w:tc>
          <w:tcPr>
            <w:tcW w:w="7229" w:type="dxa"/>
          </w:tcPr>
          <w:p w:rsidR="00606E94" w:rsidRPr="00762D98" w:rsidRDefault="00606E94" w:rsidP="00E30C6F">
            <w:pPr>
              <w:pStyle w:val="Tabletext"/>
              <w:jc w:val="left"/>
            </w:pPr>
          </w:p>
        </w:tc>
      </w:tr>
      <w:tr w:rsidR="00606E94" w:rsidRPr="00762D98" w:rsidTr="00E30C6F">
        <w:trPr>
          <w:jc w:val="center"/>
        </w:trPr>
        <w:tc>
          <w:tcPr>
            <w:tcW w:w="2410" w:type="dxa"/>
            <w:tcBorders>
              <w:top w:val="single" w:sz="4" w:space="0" w:color="auto"/>
              <w:bottom w:val="single" w:sz="4" w:space="0" w:color="auto"/>
            </w:tcBorders>
            <w:tcMar>
              <w:left w:w="85" w:type="dxa"/>
              <w:right w:w="85" w:type="dxa"/>
            </w:tcMar>
          </w:tcPr>
          <w:p w:rsidR="00606E94" w:rsidRPr="00762D98" w:rsidRDefault="00606E94" w:rsidP="00E30C6F">
            <w:pPr>
              <w:pStyle w:val="Tabletext"/>
              <w:ind w:left="284" w:hanging="284"/>
              <w:jc w:val="left"/>
            </w:pPr>
            <w:r w:rsidRPr="00762D98">
              <w:t>1)</w:t>
            </w:r>
            <w:r w:rsidRPr="00762D98">
              <w:tab/>
              <w:t>Type de média avec des caractéristiques de qualité</w:t>
            </w:r>
          </w:p>
          <w:p w:rsidR="00606E94" w:rsidRPr="00762D98" w:rsidRDefault="00606E94" w:rsidP="00E30C6F">
            <w:pPr>
              <w:pStyle w:val="Tabletext"/>
              <w:jc w:val="left"/>
            </w:pPr>
            <w:r w:rsidRPr="00762D98">
              <w:t>–</w:t>
            </w:r>
            <w:r w:rsidRPr="00762D98">
              <w:tab/>
              <w:t>Résolution</w:t>
            </w:r>
          </w:p>
          <w:p w:rsidR="00606E94" w:rsidRPr="00762D98" w:rsidRDefault="00606E94" w:rsidP="00E30C6F">
            <w:pPr>
              <w:pStyle w:val="Tabletext"/>
              <w:jc w:val="left"/>
            </w:pPr>
            <w:r w:rsidRPr="00762D98">
              <w:t>–</w:t>
            </w:r>
            <w:r w:rsidRPr="00762D98">
              <w:tab/>
              <w:t>Débit de trame</w:t>
            </w:r>
          </w:p>
          <w:p w:rsidR="00606E94" w:rsidRPr="00762D98" w:rsidRDefault="00606E94" w:rsidP="00E30C6F">
            <w:pPr>
              <w:pStyle w:val="Tabletext"/>
              <w:jc w:val="left"/>
            </w:pPr>
            <w:r w:rsidRPr="00762D98">
              <w:t>–</w:t>
            </w:r>
            <w:r w:rsidRPr="00762D98">
              <w:tab/>
              <w:t>Débit binaire</w:t>
            </w:r>
          </w:p>
        </w:tc>
        <w:tc>
          <w:tcPr>
            <w:tcW w:w="7229" w:type="dxa"/>
          </w:tcPr>
          <w:p w:rsidR="00606E94" w:rsidRPr="00762D98" w:rsidRDefault="00606E94" w:rsidP="00E30C6F">
            <w:pPr>
              <w:pStyle w:val="Tabletext"/>
              <w:jc w:val="left"/>
            </w:pPr>
            <w:r w:rsidRPr="00762D98">
              <w:t>–</w:t>
            </w:r>
            <w:r w:rsidRPr="00762D98">
              <w:tab/>
              <w:t>Format QCIF (176 × 144)</w:t>
            </w:r>
          </w:p>
          <w:p w:rsidR="00606E94" w:rsidRPr="00762D98" w:rsidRDefault="00606E94" w:rsidP="00E30C6F">
            <w:pPr>
              <w:pStyle w:val="Tabletext"/>
              <w:jc w:val="left"/>
            </w:pPr>
            <w:r w:rsidRPr="00762D98">
              <w:t>–</w:t>
            </w:r>
            <w:r w:rsidRPr="00762D98">
              <w:tab/>
              <w:t>Format SQVGA (160 × 120)</w:t>
            </w:r>
          </w:p>
          <w:p w:rsidR="00606E94" w:rsidRPr="00762D98" w:rsidRDefault="00606E94" w:rsidP="00E30C6F">
            <w:pPr>
              <w:pStyle w:val="Tabletext"/>
              <w:jc w:val="left"/>
            </w:pPr>
            <w:r w:rsidRPr="00762D98">
              <w:t>–</w:t>
            </w:r>
            <w:r w:rsidRPr="00762D98">
              <w:tab/>
              <w:t>15 trames/s</w:t>
            </w:r>
          </w:p>
          <w:p w:rsidR="00606E94" w:rsidRPr="00762D98" w:rsidRDefault="00606E94" w:rsidP="00E30C6F">
            <w:pPr>
              <w:pStyle w:val="Tabletext"/>
              <w:ind w:left="284" w:hanging="284"/>
              <w:jc w:val="left"/>
            </w:pPr>
            <w:r w:rsidRPr="00762D98">
              <w:t>–</w:t>
            </w:r>
            <w:r w:rsidRPr="00762D98">
              <w:tab/>
              <w:t xml:space="preserve">Format QVGA avec un débit de 30 trames/s possible si pris en charge par le terminal </w:t>
            </w:r>
          </w:p>
          <w:p w:rsidR="00606E94" w:rsidRPr="00762D98" w:rsidRDefault="00606E94" w:rsidP="00E30C6F">
            <w:pPr>
              <w:pStyle w:val="Tabletext"/>
              <w:jc w:val="left"/>
            </w:pPr>
            <w:r w:rsidRPr="00762D98">
              <w:t>Parole:</w:t>
            </w:r>
          </w:p>
          <w:p w:rsidR="00606E94" w:rsidRPr="00762D98" w:rsidRDefault="00606E94" w:rsidP="006040F6">
            <w:pPr>
              <w:pStyle w:val="Tabletext"/>
              <w:ind w:left="284" w:hanging="284"/>
              <w:jc w:val="left"/>
            </w:pPr>
            <w:r w:rsidRPr="00762D98">
              <w:t>–</w:t>
            </w:r>
            <w:r w:rsidRPr="00762D98">
              <w:tab/>
              <w:t>Stéréo et mono</w:t>
            </w:r>
            <w:r w:rsidRPr="00762D98">
              <w:br/>
              <w:t>–</w:t>
            </w:r>
            <w:r w:rsidRPr="00762D98">
              <w:tab/>
              <w:t>6-24 kbit/s</w:t>
            </w:r>
          </w:p>
          <w:p w:rsidR="00606E94" w:rsidRPr="00762D98" w:rsidRDefault="00606E94" w:rsidP="00E30C6F">
            <w:pPr>
              <w:pStyle w:val="Tabletext"/>
              <w:jc w:val="left"/>
            </w:pPr>
            <w:r w:rsidRPr="00762D98">
              <w:t>Audio</w:t>
            </w:r>
          </w:p>
          <w:p w:rsidR="00606E94" w:rsidRPr="00762D98" w:rsidRDefault="00606E94" w:rsidP="006040F6">
            <w:pPr>
              <w:pStyle w:val="Tabletext"/>
              <w:tabs>
                <w:tab w:val="clear" w:pos="284"/>
                <w:tab w:val="left" w:pos="282"/>
              </w:tabs>
              <w:ind w:left="282" w:hanging="282"/>
              <w:jc w:val="left"/>
            </w:pPr>
            <w:r w:rsidRPr="00762D98">
              <w:t>–</w:t>
            </w:r>
            <w:r w:rsidRPr="00762D98">
              <w:tab/>
              <w:t>Stéréo et mono</w:t>
            </w:r>
            <w:r w:rsidRPr="00762D98">
              <w:br/>
              <w:t>–</w:t>
            </w:r>
            <w:r w:rsidRPr="00762D98">
              <w:tab/>
              <w:t>24-48 kbit/s</w:t>
            </w:r>
          </w:p>
          <w:p w:rsidR="00606E94" w:rsidRPr="00762D98" w:rsidRDefault="006040F6" w:rsidP="006040F6">
            <w:pPr>
              <w:pStyle w:val="Tabletext"/>
              <w:ind w:left="567" w:hanging="567"/>
              <w:jc w:val="left"/>
            </w:pPr>
            <w:r>
              <w:tab/>
            </w:r>
            <w:r w:rsidR="00606E94" w:rsidRPr="00762D98">
              <w:t>–</w:t>
            </w:r>
            <w:r w:rsidR="00606E94" w:rsidRPr="00762D98">
              <w:tab/>
              <w:t xml:space="preserve">Débits binaires plus élevés limités uniquement par les fonctionnalités </w:t>
            </w:r>
            <w:r w:rsidR="00606E94" w:rsidRPr="00762D98">
              <w:br/>
              <w:t>du terminal</w:t>
            </w:r>
          </w:p>
          <w:p w:rsidR="00606E94" w:rsidRPr="00762D98" w:rsidRDefault="00606E94" w:rsidP="00E30C6F">
            <w:pPr>
              <w:pStyle w:val="Tabletext"/>
              <w:jc w:val="left"/>
            </w:pPr>
            <w:r w:rsidRPr="00762D98">
              <w:t>Autres</w:t>
            </w:r>
          </w:p>
          <w:p w:rsidR="00606E94" w:rsidRPr="00762D98" w:rsidRDefault="00606E94" w:rsidP="006040F6">
            <w:pPr>
              <w:pStyle w:val="Tabletext"/>
              <w:ind w:left="284" w:hanging="284"/>
              <w:jc w:val="left"/>
            </w:pPr>
            <w:r w:rsidRPr="00762D98">
              <w:t>–</w:t>
            </w:r>
            <w:r w:rsidRPr="00762D98">
              <w:tab/>
              <w:t>Audio synthétique (SP-MIDI)</w:t>
            </w:r>
            <w:r w:rsidRPr="00762D98">
              <w:br/>
              <w:t>–</w:t>
            </w:r>
            <w:r w:rsidRPr="00762D98">
              <w:tab/>
              <w:t>Images fixes</w:t>
            </w:r>
            <w:r w:rsidRPr="00762D98">
              <w:br/>
              <w:t>–</w:t>
            </w:r>
            <w:r w:rsidRPr="00762D98">
              <w:tab/>
              <w:t>Graphiques au bit près</w:t>
            </w:r>
            <w:r w:rsidRPr="00762D98">
              <w:br/>
              <w:t>–</w:t>
            </w:r>
            <w:r w:rsidRPr="00762D98">
              <w:tab/>
              <w:t>Texte</w:t>
            </w:r>
          </w:p>
        </w:tc>
      </w:tr>
    </w:tbl>
    <w:p w:rsidR="00606E94" w:rsidRPr="00762D98" w:rsidRDefault="00606E94" w:rsidP="00606E94">
      <w:pPr>
        <w:pStyle w:val="Tablefin"/>
        <w:rPr>
          <w:lang w:val="fr-FR" w:eastAsia="ja-JP"/>
        </w:rPr>
      </w:pPr>
    </w:p>
    <w:p w:rsidR="00606E94" w:rsidRPr="00762D98" w:rsidRDefault="00606E94" w:rsidP="00606E94">
      <w:pPr>
        <w:pStyle w:val="TableNo"/>
        <w:keepLines/>
        <w:rPr>
          <w:lang w:eastAsia="ja-JP"/>
        </w:rPr>
      </w:pPr>
      <w:r w:rsidRPr="00762D98">
        <w:rPr>
          <w:lang w:eastAsia="ja-JP"/>
        </w:rPr>
        <w:lastRenderedPageBreak/>
        <w:t>TABLEAU 4 (</w:t>
      </w:r>
      <w:r w:rsidRPr="00762D98">
        <w:rPr>
          <w:i/>
          <w:iCs/>
          <w:lang w:eastAsia="ja-JP"/>
        </w:rPr>
        <w:t>suite</w:t>
      </w:r>
      <w:r w:rsidRPr="00762D98">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229"/>
      </w:tblGrid>
      <w:tr w:rsidR="00606E94" w:rsidRPr="00762D98" w:rsidTr="00E30C6F">
        <w:trPr>
          <w:tblHeader/>
          <w:jc w:val="center"/>
        </w:trPr>
        <w:tc>
          <w:tcPr>
            <w:tcW w:w="2410" w:type="dxa"/>
            <w:tcMar>
              <w:left w:w="85" w:type="dxa"/>
              <w:right w:w="85" w:type="dxa"/>
            </w:tcMar>
          </w:tcPr>
          <w:p w:rsidR="00606E94" w:rsidRPr="00762D98" w:rsidRDefault="00606E94" w:rsidP="00E30C6F">
            <w:pPr>
              <w:pStyle w:val="Tablehead"/>
              <w:keepLines/>
            </w:pPr>
            <w:r w:rsidRPr="00762D98">
              <w:t>Besoins des utilisateurs</w:t>
            </w:r>
          </w:p>
        </w:tc>
        <w:tc>
          <w:tcPr>
            <w:tcW w:w="7229" w:type="dxa"/>
            <w:vAlign w:val="center"/>
          </w:tcPr>
          <w:p w:rsidR="00606E94" w:rsidRPr="00762D98" w:rsidRDefault="00606E94" w:rsidP="00E30C6F">
            <w:pPr>
              <w:pStyle w:val="Tablehead"/>
              <w:keepLines/>
            </w:pPr>
            <w:r w:rsidRPr="00762D98">
              <w:t>Système MBMS</w:t>
            </w:r>
          </w:p>
        </w:tc>
      </w:tr>
      <w:tr w:rsidR="00606E94" w:rsidRPr="00762D98" w:rsidTr="00E30C6F">
        <w:trPr>
          <w:jc w:val="center"/>
        </w:trPr>
        <w:tc>
          <w:tcPr>
            <w:tcW w:w="2410" w:type="dxa"/>
            <w:tcBorders>
              <w:top w:val="single" w:sz="4" w:space="0" w:color="auto"/>
              <w:bottom w:val="single" w:sz="4" w:space="0" w:color="auto"/>
            </w:tcBorders>
            <w:tcMar>
              <w:left w:w="85" w:type="dxa"/>
              <w:right w:w="85" w:type="dxa"/>
            </w:tcMar>
          </w:tcPr>
          <w:p w:rsidR="00606E94" w:rsidRPr="00762D98" w:rsidRDefault="00606E94" w:rsidP="00E30C6F">
            <w:pPr>
              <w:pStyle w:val="Tabletext"/>
              <w:keepNext/>
              <w:keepLines/>
              <w:jc w:val="left"/>
            </w:pPr>
            <w:r w:rsidRPr="00762D98">
              <w:t>2)</w:t>
            </w:r>
            <w:r w:rsidRPr="00762D98">
              <w:tab/>
              <w:t>Codage monomédia:</w:t>
            </w:r>
          </w:p>
          <w:p w:rsidR="00606E94" w:rsidRPr="00762D98" w:rsidRDefault="00606E94" w:rsidP="00E30C6F">
            <w:pPr>
              <w:pStyle w:val="Tabletext"/>
              <w:keepNext/>
              <w:keepLines/>
              <w:jc w:val="left"/>
            </w:pPr>
            <w:r w:rsidRPr="00762D98">
              <w:t>–</w:t>
            </w:r>
            <w:r w:rsidRPr="00762D98">
              <w:tab/>
              <w:t xml:space="preserve">Vidéo </w:t>
            </w:r>
          </w:p>
          <w:p w:rsidR="00606E94" w:rsidRPr="00762D98" w:rsidRDefault="00606E94" w:rsidP="00E30C6F">
            <w:pPr>
              <w:pStyle w:val="Tabletext"/>
              <w:keepNext/>
              <w:keepLines/>
              <w:jc w:val="left"/>
            </w:pPr>
            <w:r w:rsidRPr="00762D98">
              <w:t>–</w:t>
            </w:r>
            <w:r w:rsidRPr="00762D98">
              <w:tab/>
              <w:t>Audio</w:t>
            </w:r>
          </w:p>
          <w:p w:rsidR="00606E94" w:rsidRPr="00762D98" w:rsidRDefault="00606E94" w:rsidP="00E30C6F">
            <w:pPr>
              <w:pStyle w:val="Tabletext"/>
              <w:keepNext/>
              <w:keepLines/>
              <w:jc w:val="left"/>
            </w:pPr>
            <w:r w:rsidRPr="00762D98">
              <w:t>–</w:t>
            </w:r>
            <w:r w:rsidRPr="00762D98">
              <w:tab/>
              <w:t>Autres</w:t>
            </w:r>
          </w:p>
        </w:tc>
        <w:tc>
          <w:tcPr>
            <w:tcW w:w="7229" w:type="dxa"/>
          </w:tcPr>
          <w:p w:rsidR="00606E94" w:rsidRPr="00762D98" w:rsidRDefault="00606E94" w:rsidP="00E30C6F">
            <w:pPr>
              <w:pStyle w:val="Tabletext"/>
              <w:keepNext/>
              <w:keepLines/>
              <w:jc w:val="left"/>
            </w:pPr>
            <w:r w:rsidRPr="00762D98">
              <w:t>Vidéo:</w:t>
            </w:r>
          </w:p>
          <w:p w:rsidR="00606E94" w:rsidRPr="00762D98" w:rsidRDefault="00606E94" w:rsidP="00E30C6F">
            <w:pPr>
              <w:pStyle w:val="Tabletext"/>
              <w:keepNext/>
              <w:keepLines/>
              <w:jc w:val="left"/>
            </w:pPr>
            <w:r w:rsidRPr="00762D98">
              <w:t xml:space="preserve">Décodeur 1b de niveau du profil de base H.264 (AVC) </w:t>
            </w:r>
          </w:p>
          <w:p w:rsidR="00606E94" w:rsidRPr="00762D98" w:rsidRDefault="00606E94" w:rsidP="00E30C6F">
            <w:pPr>
              <w:pStyle w:val="Tabletext"/>
              <w:keepNext/>
              <w:keepLines/>
              <w:jc w:val="left"/>
            </w:pPr>
            <w:r w:rsidRPr="00762D98">
              <w:t>Parole:</w:t>
            </w:r>
          </w:p>
          <w:p w:rsidR="00606E94" w:rsidRPr="00762D98" w:rsidRDefault="00606E94" w:rsidP="00E30C6F">
            <w:pPr>
              <w:pStyle w:val="Tabletext"/>
              <w:keepNext/>
              <w:keepLines/>
              <w:jc w:val="left"/>
            </w:pPr>
            <w:r w:rsidRPr="00762D98">
              <w:t>–</w:t>
            </w:r>
            <w:r w:rsidRPr="00762D98">
              <w:tab/>
              <w:t xml:space="preserve">AMR bande étroite (BE) </w:t>
            </w:r>
            <w:r w:rsidRPr="00762D98">
              <w:br/>
              <w:t>–</w:t>
            </w:r>
            <w:r w:rsidRPr="00762D98">
              <w:tab/>
              <w:t>AMR large bande (LB)</w:t>
            </w:r>
          </w:p>
          <w:p w:rsidR="00606E94" w:rsidRPr="00762D98" w:rsidRDefault="00606E94" w:rsidP="00E30C6F">
            <w:pPr>
              <w:pStyle w:val="Tabletext"/>
              <w:keepNext/>
              <w:keepLines/>
              <w:jc w:val="left"/>
            </w:pPr>
            <w:r w:rsidRPr="00762D98">
              <w:t>Audio:</w:t>
            </w:r>
          </w:p>
          <w:p w:rsidR="00606E94" w:rsidRPr="00762D98" w:rsidRDefault="00606E94" w:rsidP="00E30C6F">
            <w:pPr>
              <w:pStyle w:val="Tabletext"/>
              <w:keepNext/>
              <w:keepLines/>
              <w:jc w:val="left"/>
            </w:pPr>
            <w:r w:rsidRPr="00762D98">
              <w:t>–</w:t>
            </w:r>
            <w:r w:rsidRPr="00762D98">
              <w:tab/>
              <w:t>AMR-LB étendu</w:t>
            </w:r>
            <w:r w:rsidRPr="00762D98">
              <w:br/>
              <w:t>–</w:t>
            </w:r>
            <w:r w:rsidRPr="00762D98">
              <w:tab/>
              <w:t xml:space="preserve">Codage HE AAC </w:t>
            </w:r>
          </w:p>
          <w:p w:rsidR="00606E94" w:rsidRPr="00762D98" w:rsidRDefault="00606E94" w:rsidP="00E30C6F">
            <w:pPr>
              <w:pStyle w:val="Tabletext"/>
              <w:keepNext/>
              <w:keepLines/>
              <w:jc w:val="left"/>
            </w:pPr>
            <w:r w:rsidRPr="00762D98">
              <w:t>Images fixes:</w:t>
            </w:r>
          </w:p>
          <w:p w:rsidR="00606E94" w:rsidRPr="00762D98" w:rsidRDefault="00606E94" w:rsidP="00E30C6F">
            <w:pPr>
              <w:pStyle w:val="Tabletext"/>
              <w:keepNext/>
              <w:keepLines/>
              <w:jc w:val="left"/>
            </w:pPr>
            <w:r>
              <w:t>–</w:t>
            </w:r>
            <w:r>
              <w:tab/>
            </w:r>
            <w:r w:rsidRPr="00762D98">
              <w:t>JPEG ISO/CEI</w:t>
            </w:r>
          </w:p>
          <w:p w:rsidR="00606E94" w:rsidRPr="00762D98" w:rsidRDefault="00606E94" w:rsidP="00E30C6F">
            <w:pPr>
              <w:pStyle w:val="Tabletext"/>
              <w:keepNext/>
              <w:keepLines/>
              <w:jc w:val="left"/>
            </w:pPr>
            <w:r w:rsidRPr="00762D98">
              <w:t>Graphiques au bit près:</w:t>
            </w:r>
          </w:p>
          <w:p w:rsidR="00606E94" w:rsidRPr="00762D98" w:rsidRDefault="00606E94" w:rsidP="00E30C6F">
            <w:pPr>
              <w:pStyle w:val="Tabletext"/>
              <w:keepNext/>
              <w:keepLines/>
              <w:jc w:val="left"/>
            </w:pPr>
            <w:r w:rsidRPr="00762D98">
              <w:t>–</w:t>
            </w:r>
            <w:r w:rsidRPr="00762D98">
              <w:tab/>
              <w:t>GIF87a, GIF89a, PNG</w:t>
            </w:r>
          </w:p>
          <w:p w:rsidR="00606E94" w:rsidRPr="00762D98" w:rsidRDefault="00606E94" w:rsidP="00E30C6F">
            <w:pPr>
              <w:pStyle w:val="Tabletext"/>
              <w:keepNext/>
              <w:keepLines/>
              <w:jc w:val="left"/>
            </w:pPr>
            <w:r w:rsidRPr="00762D98">
              <w:t>Graphiques vectoriels:</w:t>
            </w:r>
          </w:p>
          <w:p w:rsidR="00606E94" w:rsidRPr="00762D98" w:rsidRDefault="00606E94" w:rsidP="00E30C6F">
            <w:pPr>
              <w:pStyle w:val="Tabletext"/>
              <w:keepNext/>
              <w:keepLines/>
              <w:jc w:val="left"/>
            </w:pPr>
            <w:r w:rsidRPr="00762D98">
              <w:t>–</w:t>
            </w:r>
            <w:r w:rsidRPr="00762D98">
              <w:tab/>
              <w:t>SVG Tiny 1.2 et ECMAScript</w:t>
            </w:r>
          </w:p>
          <w:p w:rsidR="00606E94" w:rsidRPr="00762D98" w:rsidRDefault="00606E94" w:rsidP="00E30C6F">
            <w:pPr>
              <w:pStyle w:val="Tabletext"/>
              <w:keepNext/>
              <w:keepLines/>
              <w:jc w:val="left"/>
            </w:pPr>
            <w:r w:rsidRPr="00762D98">
              <w:t>Texte</w:t>
            </w:r>
            <w:r w:rsidR="006040F6">
              <w:t>:</w:t>
            </w:r>
          </w:p>
          <w:p w:rsidR="00606E94" w:rsidRPr="00762D98" w:rsidRDefault="00606E94" w:rsidP="00E30C6F">
            <w:pPr>
              <w:pStyle w:val="Tabletext"/>
              <w:keepNext/>
              <w:keepLines/>
              <w:jc w:val="left"/>
            </w:pPr>
            <w:r w:rsidRPr="00762D98">
              <w:t>–</w:t>
            </w:r>
            <w:r w:rsidRPr="00762D98">
              <w:tab/>
              <w:t>Profil mobile XHTML aux formats UTF-8, UCS-2</w:t>
            </w:r>
          </w:p>
        </w:tc>
      </w:tr>
      <w:tr w:rsidR="00606E94" w:rsidRPr="00762D98" w:rsidTr="00E30C6F">
        <w:trPr>
          <w:jc w:val="center"/>
        </w:trPr>
        <w:tc>
          <w:tcPr>
            <w:tcW w:w="2410" w:type="dxa"/>
            <w:tcBorders>
              <w:top w:val="nil"/>
              <w:bottom w:val="single" w:sz="4" w:space="0" w:color="auto"/>
            </w:tcBorders>
            <w:tcMar>
              <w:left w:w="85" w:type="dxa"/>
              <w:right w:w="85" w:type="dxa"/>
            </w:tcMar>
          </w:tcPr>
          <w:p w:rsidR="00606E94" w:rsidRPr="00762D98" w:rsidRDefault="00606E94" w:rsidP="00E30C6F">
            <w:pPr>
              <w:pStyle w:val="Tabletext"/>
              <w:jc w:val="left"/>
            </w:pPr>
            <w:r w:rsidRPr="00762D98">
              <w:t>Configuration souple de services:</w:t>
            </w:r>
          </w:p>
          <w:p w:rsidR="00606E94" w:rsidRPr="00762D98" w:rsidRDefault="00606E94" w:rsidP="00E30C6F">
            <w:pPr>
              <w:pStyle w:val="Tabletext"/>
              <w:jc w:val="left"/>
            </w:pPr>
            <w:r w:rsidRPr="00762D98">
              <w:t>–</w:t>
            </w:r>
            <w:r w:rsidRPr="00762D98">
              <w:tab/>
              <w:t>Audio/vidéo</w:t>
            </w:r>
          </w:p>
          <w:p w:rsidR="00606E94" w:rsidRPr="00762D98" w:rsidRDefault="00606E94" w:rsidP="00E30C6F">
            <w:pPr>
              <w:pStyle w:val="Tabletext"/>
              <w:jc w:val="left"/>
            </w:pPr>
            <w:r w:rsidRPr="00762D98">
              <w:t>–</w:t>
            </w:r>
            <w:r w:rsidRPr="00762D98">
              <w:tab/>
              <w:t>Données auxiliaires</w:t>
            </w:r>
          </w:p>
        </w:tc>
        <w:tc>
          <w:tcPr>
            <w:tcW w:w="7229" w:type="dxa"/>
          </w:tcPr>
          <w:p w:rsidR="00606E94" w:rsidRPr="00762D98" w:rsidRDefault="00606E94" w:rsidP="00E30C6F">
            <w:pPr>
              <w:pStyle w:val="Tabletext"/>
              <w:jc w:val="left"/>
            </w:pPr>
            <w:r w:rsidRPr="00762D98">
              <w:t>–</w:t>
            </w:r>
            <w:r w:rsidRPr="00762D98">
              <w:tab/>
              <w:t xml:space="preserve">Signaux audio et vidéo en temps réel </w:t>
            </w:r>
          </w:p>
          <w:p w:rsidR="00606E94" w:rsidRPr="00762D98" w:rsidRDefault="00606E94" w:rsidP="00E30C6F">
            <w:pPr>
              <w:pStyle w:val="Tabletext"/>
              <w:jc w:val="left"/>
            </w:pPr>
            <w:r w:rsidRPr="00762D98">
              <w:t>–</w:t>
            </w:r>
            <w:r w:rsidRPr="00762D98">
              <w:tab/>
              <w:t xml:space="preserve">Radiodiffusion numérique </w:t>
            </w:r>
          </w:p>
          <w:p w:rsidR="00606E94" w:rsidRPr="00762D98" w:rsidRDefault="00606E94" w:rsidP="00E30C6F">
            <w:pPr>
              <w:pStyle w:val="Tabletext"/>
              <w:jc w:val="left"/>
            </w:pPr>
            <w:r w:rsidRPr="00762D98">
              <w:t>–</w:t>
            </w:r>
            <w:r w:rsidRPr="00762D98">
              <w:tab/>
              <w:t>Contenu et téléchargement de fichiers programmés</w:t>
            </w:r>
          </w:p>
          <w:p w:rsidR="00606E94" w:rsidRPr="00762D98" w:rsidRDefault="00606E94" w:rsidP="00E30C6F">
            <w:pPr>
              <w:pStyle w:val="Tabletext"/>
              <w:ind w:left="284" w:hanging="284"/>
              <w:jc w:val="left"/>
            </w:pPr>
            <w:r w:rsidRPr="00762D98">
              <w:t>–</w:t>
            </w:r>
            <w:r w:rsidRPr="00762D98">
              <w:tab/>
              <w:t>Découverte/annonce de services (EPG): Distribution de radiodiffusion ou extraction interactive</w:t>
            </w:r>
          </w:p>
          <w:p w:rsidR="00606E94" w:rsidRPr="00762D98" w:rsidRDefault="00606E94" w:rsidP="00E30C6F">
            <w:pPr>
              <w:pStyle w:val="Tabletext"/>
              <w:ind w:left="284" w:hanging="284"/>
              <w:jc w:val="left"/>
            </w:pPr>
            <w:r w:rsidRPr="00762D98">
              <w:t>–</w:t>
            </w:r>
            <w:r w:rsidRPr="00762D98">
              <w:tab/>
              <w:t>Sous-titrage (hypertexte synchronisé avec A/V via le format BIFS MPEG</w:t>
            </w:r>
            <w:r w:rsidRPr="00762D98">
              <w:noBreakHyphen/>
              <w:t xml:space="preserve">4) </w:t>
            </w:r>
          </w:p>
          <w:p w:rsidR="00606E94" w:rsidRPr="00762D98" w:rsidRDefault="00606E94" w:rsidP="00E30C6F">
            <w:pPr>
              <w:pStyle w:val="Tabletext"/>
              <w:ind w:left="284" w:hanging="284"/>
              <w:jc w:val="left"/>
            </w:pPr>
            <w:r w:rsidRPr="00762D98">
              <w:t>–</w:t>
            </w:r>
            <w:r w:rsidRPr="00762D98">
              <w:tab/>
              <w:t>6 services parallèles de transmission en continu de flux de radiodiffusion en temps réel de 128 kbit/s chacun pour chaque canal radioélectrique de 5 MHz</w:t>
            </w:r>
            <w:r w:rsidRPr="00762D98">
              <w:br/>
              <w:t>12 services sont possibles avec un récepteur évolué (diversité d'antenne)</w:t>
            </w:r>
          </w:p>
          <w:p w:rsidR="00606E94" w:rsidRPr="00762D98" w:rsidRDefault="00606E94" w:rsidP="00E30C6F">
            <w:pPr>
              <w:pStyle w:val="Tabletext"/>
              <w:ind w:left="284" w:hanging="284"/>
              <w:jc w:val="left"/>
            </w:pPr>
            <w:r w:rsidRPr="00762D98">
              <w:tab/>
              <w:t>Il est possible d'offrir un nombre illimité de services de diffusion en continu présentant un intérêt particulier et dont l'utilisation est peu répandue auprès des utilisateurs</w:t>
            </w:r>
          </w:p>
          <w:p w:rsidR="00606E94" w:rsidRPr="00762D98" w:rsidRDefault="00606E94" w:rsidP="00E30C6F">
            <w:pPr>
              <w:pStyle w:val="Tabletext"/>
              <w:ind w:left="284" w:hanging="284"/>
              <w:jc w:val="left"/>
            </w:pPr>
            <w:r w:rsidRPr="00762D98">
              <w:t>–</w:t>
            </w:r>
            <w:r w:rsidRPr="00762D98">
              <w:tab/>
              <w:t>Radiodiffusion nationale, locale ou dans des points d'accès publics locaux. Chaque site de radiocommunications peut diffuser différents services, même si le même canal radioélectrique de 5 MHz est utilisé pour tous les sites</w:t>
            </w:r>
          </w:p>
          <w:p w:rsidR="00606E94" w:rsidRPr="00762D98" w:rsidRDefault="00606E94" w:rsidP="00E30C6F">
            <w:pPr>
              <w:pStyle w:val="Tabletext"/>
              <w:ind w:left="284" w:hanging="284"/>
              <w:jc w:val="left"/>
            </w:pPr>
            <w:r w:rsidRPr="00762D98">
              <w:t>–</w:t>
            </w:r>
            <w:r w:rsidRPr="00762D98">
              <w:tab/>
              <w:t>La multidiffusion permet de limiter la transmission vers les zones dans lesquelles on sait qu'il y a des utilisateurs intéressés</w:t>
            </w:r>
          </w:p>
        </w:tc>
      </w:tr>
      <w:tr w:rsidR="00606E94" w:rsidRPr="00762D98" w:rsidTr="00E30C6F">
        <w:trPr>
          <w:jc w:val="center"/>
        </w:trPr>
        <w:tc>
          <w:tcPr>
            <w:tcW w:w="2410" w:type="dxa"/>
            <w:tcBorders>
              <w:top w:val="single" w:sz="4" w:space="0" w:color="auto"/>
              <w:bottom w:val="single" w:sz="4" w:space="0" w:color="auto"/>
            </w:tcBorders>
            <w:tcMar>
              <w:left w:w="85" w:type="dxa"/>
              <w:right w:w="85" w:type="dxa"/>
            </w:tcMar>
          </w:tcPr>
          <w:p w:rsidR="00606E94" w:rsidRPr="00762D98" w:rsidRDefault="00606E94" w:rsidP="00E30C6F">
            <w:pPr>
              <w:pStyle w:val="Tabletext"/>
              <w:jc w:val="left"/>
            </w:pPr>
            <w:r w:rsidRPr="00762D98">
              <w:t>Accès conditionnel</w:t>
            </w:r>
          </w:p>
        </w:tc>
        <w:tc>
          <w:tcPr>
            <w:tcW w:w="7229" w:type="dxa"/>
          </w:tcPr>
          <w:p w:rsidR="00606E94" w:rsidRPr="00762D98" w:rsidRDefault="00606E94" w:rsidP="00E30C6F">
            <w:pPr>
              <w:pStyle w:val="Tabletext"/>
              <w:jc w:val="left"/>
            </w:pPr>
            <w:r w:rsidRPr="00762D98">
              <w:t>Pris en charge</w:t>
            </w:r>
          </w:p>
        </w:tc>
      </w:tr>
      <w:tr w:rsidR="00606E94" w:rsidRPr="00762D98" w:rsidTr="00E30C6F">
        <w:trPr>
          <w:jc w:val="center"/>
        </w:trPr>
        <w:tc>
          <w:tcPr>
            <w:tcW w:w="2410" w:type="dxa"/>
            <w:tcBorders>
              <w:top w:val="single" w:sz="4" w:space="0" w:color="auto"/>
              <w:left w:val="single" w:sz="4" w:space="0" w:color="auto"/>
              <w:bottom w:val="single" w:sz="4" w:space="0" w:color="auto"/>
              <w:right w:val="single" w:sz="4" w:space="0" w:color="auto"/>
            </w:tcBorders>
            <w:tcMar>
              <w:left w:w="85" w:type="dxa"/>
              <w:right w:w="85" w:type="dxa"/>
            </w:tcMar>
          </w:tcPr>
          <w:p w:rsidR="00606E94" w:rsidRPr="00762D98" w:rsidRDefault="00606E94" w:rsidP="00E30C6F">
            <w:pPr>
              <w:pStyle w:val="Tabletext"/>
              <w:jc w:val="left"/>
            </w:pPr>
            <w:r w:rsidRPr="00762D98">
              <w:t xml:space="preserve">Itinérance </w:t>
            </w:r>
            <w:r w:rsidRPr="00762D98">
              <w:rPr>
                <w:rFonts w:eastAsia="SimSun"/>
                <w:szCs w:val="22"/>
                <w:lang w:eastAsia="zh-CN"/>
              </w:rPr>
              <w:t>international</w:t>
            </w:r>
            <w:r w:rsidRPr="00762D98">
              <w:rPr>
                <w:szCs w:val="22"/>
              </w:rPr>
              <w:t>e</w:t>
            </w:r>
          </w:p>
        </w:tc>
        <w:tc>
          <w:tcPr>
            <w:tcW w:w="7229" w:type="dxa"/>
            <w:tcBorders>
              <w:top w:val="single" w:sz="4" w:space="0" w:color="auto"/>
              <w:left w:val="single" w:sz="4" w:space="0" w:color="auto"/>
              <w:bottom w:val="single" w:sz="4" w:space="0" w:color="auto"/>
              <w:right w:val="single" w:sz="4" w:space="0" w:color="auto"/>
            </w:tcBorders>
          </w:tcPr>
          <w:p w:rsidR="00606E94" w:rsidRPr="00762D98" w:rsidRDefault="00606E94" w:rsidP="00E30C6F">
            <w:pPr>
              <w:pStyle w:val="Tabletext"/>
              <w:jc w:val="left"/>
            </w:pPr>
            <w:r w:rsidRPr="00762D98">
              <w:t>Prise en charge</w:t>
            </w:r>
          </w:p>
          <w:p w:rsidR="00606E94" w:rsidRPr="00762D98" w:rsidRDefault="00606E94" w:rsidP="00E30C6F">
            <w:pPr>
              <w:pStyle w:val="Tabletext"/>
              <w:jc w:val="left"/>
            </w:pPr>
            <w:r w:rsidRPr="00762D98">
              <w:t xml:space="preserve">(les services de rattachement sont accessibles depuis les réseaux visités/étrangers) </w:t>
            </w:r>
          </w:p>
        </w:tc>
      </w:tr>
    </w:tbl>
    <w:p w:rsidR="00606E94" w:rsidRPr="00762D98" w:rsidRDefault="00606E94" w:rsidP="00606E94">
      <w:pPr>
        <w:pStyle w:val="Tablefin"/>
        <w:rPr>
          <w:lang w:val="fr-FR" w:eastAsia="ja-JP"/>
        </w:rPr>
      </w:pPr>
    </w:p>
    <w:p w:rsidR="00606E94" w:rsidRPr="00762D98" w:rsidRDefault="00606E94" w:rsidP="00606E94">
      <w:pPr>
        <w:pStyle w:val="TableNo"/>
        <w:keepLines/>
        <w:rPr>
          <w:lang w:eastAsia="ja-JP"/>
        </w:rPr>
      </w:pPr>
      <w:r w:rsidRPr="00762D98">
        <w:rPr>
          <w:lang w:eastAsia="ja-JP"/>
        </w:rPr>
        <w:lastRenderedPageBreak/>
        <w:t>TABLEAU 4 (</w:t>
      </w:r>
      <w:r w:rsidRPr="00762D98">
        <w:rPr>
          <w:i/>
          <w:iCs/>
          <w:lang w:eastAsia="ja-JP"/>
        </w:rPr>
        <w:t>suite</w:t>
      </w:r>
      <w:r w:rsidRPr="00762D98">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7335"/>
      </w:tblGrid>
      <w:tr w:rsidR="00606E94" w:rsidRPr="00762D98" w:rsidTr="00E30C6F">
        <w:trPr>
          <w:tblHeader/>
          <w:jc w:val="center"/>
        </w:trPr>
        <w:tc>
          <w:tcPr>
            <w:tcW w:w="2304" w:type="dxa"/>
            <w:tcMar>
              <w:left w:w="85" w:type="dxa"/>
              <w:right w:w="85" w:type="dxa"/>
            </w:tcMar>
          </w:tcPr>
          <w:p w:rsidR="00606E94" w:rsidRPr="00762D98" w:rsidRDefault="00606E94" w:rsidP="00E30C6F">
            <w:pPr>
              <w:pStyle w:val="Tablehead"/>
              <w:keepLines/>
            </w:pPr>
            <w:r w:rsidRPr="00762D98">
              <w:t>Besoins des utilisateurs</w:t>
            </w:r>
          </w:p>
        </w:tc>
        <w:tc>
          <w:tcPr>
            <w:tcW w:w="7335" w:type="dxa"/>
            <w:vAlign w:val="center"/>
          </w:tcPr>
          <w:p w:rsidR="00606E94" w:rsidRPr="00762D98" w:rsidRDefault="00606E94" w:rsidP="00E30C6F">
            <w:pPr>
              <w:pStyle w:val="Tablehead"/>
              <w:keepLines/>
            </w:pPr>
            <w:r w:rsidRPr="00762D98">
              <w:t>Système MBMS</w:t>
            </w:r>
          </w:p>
        </w:tc>
      </w:tr>
      <w:tr w:rsidR="00606E94" w:rsidRPr="00762D98" w:rsidTr="00E30C6F">
        <w:trPr>
          <w:jc w:val="center"/>
        </w:trPr>
        <w:tc>
          <w:tcPr>
            <w:tcW w:w="2304" w:type="dxa"/>
            <w:tcBorders>
              <w:top w:val="single" w:sz="4" w:space="0" w:color="auto"/>
              <w:left w:val="single" w:sz="4" w:space="0" w:color="auto"/>
              <w:bottom w:val="single" w:sz="4" w:space="0" w:color="auto"/>
              <w:right w:val="single" w:sz="4" w:space="0" w:color="auto"/>
            </w:tcBorders>
            <w:tcMar>
              <w:left w:w="85" w:type="dxa"/>
              <w:right w:w="85" w:type="dxa"/>
            </w:tcMar>
          </w:tcPr>
          <w:p w:rsidR="00606E94" w:rsidRPr="00762D98" w:rsidRDefault="00606E94" w:rsidP="00E30C6F">
            <w:pPr>
              <w:pStyle w:val="Tabletext"/>
              <w:keepNext/>
              <w:keepLines/>
              <w:jc w:val="left"/>
            </w:pPr>
            <w:r w:rsidRPr="00762D98">
              <w:t>Accès transparent à la portabilité</w:t>
            </w:r>
          </w:p>
        </w:tc>
        <w:tc>
          <w:tcPr>
            <w:tcW w:w="7335" w:type="dxa"/>
            <w:tcBorders>
              <w:top w:val="single" w:sz="4" w:space="0" w:color="auto"/>
              <w:left w:val="single" w:sz="4" w:space="0" w:color="auto"/>
              <w:bottom w:val="single" w:sz="4" w:space="0" w:color="auto"/>
              <w:right w:val="single" w:sz="4" w:space="0" w:color="auto"/>
            </w:tcBorders>
          </w:tcPr>
          <w:p w:rsidR="00606E94" w:rsidRPr="00762D98" w:rsidRDefault="00606E94" w:rsidP="00E30C6F">
            <w:pPr>
              <w:pStyle w:val="Tabletext"/>
              <w:keepNext/>
              <w:keepLines/>
              <w:jc w:val="left"/>
            </w:pPr>
            <w:r w:rsidRPr="00762D98">
              <w:t>Pris en charge; les terminaux portatifs de l'équipement de l'utilisateur (UE) qui se déplacent du réseau de radiodiffusion/multimédia mobile de rattachement vers un réseau visiteur peut accéder aux services de radiodiffusion/multimédia fournis par le réseau visité, au moyen de l'autorisation du fournisseur de service de rattachement d'origine</w:t>
            </w:r>
          </w:p>
        </w:tc>
      </w:tr>
      <w:tr w:rsidR="00606E94" w:rsidRPr="00762D98" w:rsidTr="00E30C6F">
        <w:trPr>
          <w:jc w:val="center"/>
        </w:trPr>
        <w:tc>
          <w:tcPr>
            <w:tcW w:w="2304" w:type="dxa"/>
            <w:tcBorders>
              <w:top w:val="single" w:sz="4" w:space="0" w:color="auto"/>
              <w:left w:val="single" w:sz="4" w:space="0" w:color="auto"/>
              <w:bottom w:val="single" w:sz="4" w:space="0" w:color="auto"/>
              <w:right w:val="single" w:sz="4" w:space="0" w:color="auto"/>
            </w:tcBorders>
            <w:tcMar>
              <w:left w:w="85" w:type="dxa"/>
              <w:right w:w="85" w:type="dxa"/>
            </w:tcMar>
          </w:tcPr>
          <w:p w:rsidR="00606E94" w:rsidRPr="00762D98" w:rsidRDefault="00606E94" w:rsidP="00E30C6F">
            <w:pPr>
              <w:pStyle w:val="Tabletext"/>
              <w:jc w:val="left"/>
            </w:pPr>
            <w:r w:rsidRPr="00762D98">
              <w:t>Découverte rapide et sélection de contenu et de services</w:t>
            </w:r>
          </w:p>
        </w:tc>
        <w:tc>
          <w:tcPr>
            <w:tcW w:w="7335" w:type="dxa"/>
            <w:tcBorders>
              <w:top w:val="single" w:sz="4" w:space="0" w:color="auto"/>
              <w:left w:val="single" w:sz="4" w:space="0" w:color="auto"/>
              <w:bottom w:val="single" w:sz="4" w:space="0" w:color="auto"/>
              <w:right w:val="single" w:sz="4" w:space="0" w:color="auto"/>
            </w:tcBorders>
          </w:tcPr>
          <w:p w:rsidR="00606E94" w:rsidRPr="00762D98" w:rsidRDefault="00606E94" w:rsidP="00E30C6F">
            <w:pPr>
              <w:pStyle w:val="Tabletext"/>
              <w:jc w:val="left"/>
            </w:pPr>
            <w:r w:rsidRPr="00762D98">
              <w:t>Prise en charge du Guide électronique des programmes pour la découverte et la sélection de services</w:t>
            </w:r>
          </w:p>
          <w:p w:rsidR="00606E94" w:rsidRPr="00762D98" w:rsidRDefault="00606E94" w:rsidP="00E30C6F">
            <w:pPr>
              <w:pStyle w:val="Tabletext"/>
              <w:jc w:val="left"/>
            </w:pPr>
            <w:r w:rsidRPr="00762D98">
              <w:t>Des informations d'annonce de service peuvent être diffusées périodiquement, mais peuvent aussi être demandées par un terminal d'utilisateur et être fournies immédiatement</w:t>
            </w:r>
          </w:p>
        </w:tc>
      </w:tr>
      <w:tr w:rsidR="00606E94" w:rsidRPr="00762D98" w:rsidTr="00E30C6F">
        <w:trPr>
          <w:jc w:val="center"/>
        </w:trPr>
        <w:tc>
          <w:tcPr>
            <w:tcW w:w="2304" w:type="dxa"/>
            <w:tcBorders>
              <w:top w:val="single" w:sz="4" w:space="0" w:color="auto"/>
              <w:left w:val="single" w:sz="4" w:space="0" w:color="auto"/>
              <w:bottom w:val="single" w:sz="4" w:space="0" w:color="auto"/>
              <w:right w:val="single" w:sz="4" w:space="0" w:color="auto"/>
            </w:tcBorders>
            <w:tcMar>
              <w:left w:w="85" w:type="dxa"/>
              <w:right w:w="85" w:type="dxa"/>
            </w:tcMar>
          </w:tcPr>
          <w:p w:rsidR="00606E94" w:rsidRPr="00762D98" w:rsidRDefault="00606E94" w:rsidP="00E30C6F">
            <w:pPr>
              <w:pStyle w:val="Tabletext"/>
              <w:jc w:val="left"/>
            </w:pPr>
            <w:r w:rsidRPr="00762D98">
              <w:t xml:space="preserve">Réception stable et fiable et contrôle de la QoS dans différents types d'environnements de réception </w:t>
            </w:r>
          </w:p>
        </w:tc>
        <w:tc>
          <w:tcPr>
            <w:tcW w:w="7335" w:type="dxa"/>
            <w:tcBorders>
              <w:top w:val="single" w:sz="4" w:space="0" w:color="auto"/>
              <w:left w:val="single" w:sz="4" w:space="0" w:color="auto"/>
              <w:bottom w:val="single" w:sz="4" w:space="0" w:color="auto"/>
              <w:right w:val="single" w:sz="4" w:space="0" w:color="auto"/>
            </w:tcBorders>
          </w:tcPr>
          <w:p w:rsidR="00606E94" w:rsidRPr="00762D98" w:rsidRDefault="00606E94" w:rsidP="00E30C6F">
            <w:pPr>
              <w:pStyle w:val="Tabletext"/>
              <w:jc w:val="left"/>
            </w:pPr>
            <w:r w:rsidRPr="00762D98">
              <w:t>Utilisation des techniques suivantes:</w:t>
            </w:r>
          </w:p>
          <w:p w:rsidR="00606E94" w:rsidRPr="00762D98" w:rsidRDefault="00606E94" w:rsidP="00E30C6F">
            <w:pPr>
              <w:pStyle w:val="Tabletext"/>
              <w:jc w:val="left"/>
            </w:pPr>
            <w:r w:rsidRPr="00762D98">
              <w:t>–</w:t>
            </w:r>
            <w:r w:rsidRPr="00762D98">
              <w:tab/>
              <w:t xml:space="preserve">CDMA </w:t>
            </w:r>
          </w:p>
          <w:p w:rsidR="00606E94" w:rsidRPr="00762D98" w:rsidRDefault="00606E94" w:rsidP="00E30C6F">
            <w:pPr>
              <w:pStyle w:val="Tabletext"/>
              <w:ind w:left="284" w:hanging="284"/>
              <w:jc w:val="left"/>
            </w:pPr>
            <w:r w:rsidRPr="00762D98">
              <w:t>–</w:t>
            </w:r>
            <w:r w:rsidRPr="00762D98">
              <w:tab/>
              <w:t xml:space="preserve">Entrelacement dans le domaine temporel de 80 ms au maximum sur la couche physique </w:t>
            </w:r>
          </w:p>
          <w:p w:rsidR="00606E94" w:rsidRPr="00762D98" w:rsidRDefault="00606E94" w:rsidP="00E30C6F">
            <w:pPr>
              <w:pStyle w:val="Tabletext"/>
              <w:ind w:left="284" w:hanging="284"/>
              <w:jc w:val="left"/>
            </w:pPr>
            <w:r w:rsidRPr="00762D98">
              <w:t>–</w:t>
            </w:r>
            <w:r w:rsidRPr="00762D98">
              <w:tab/>
              <w:t>La technique de correction d'erreur directe (FEC) sur la couche application offre une diversité temporelle pratiquement illimitée, qui n'est limitée que par le temps de commutation du canal</w:t>
            </w:r>
          </w:p>
          <w:p w:rsidR="00606E94" w:rsidRPr="00762D98" w:rsidRDefault="00606E94" w:rsidP="00E30C6F">
            <w:pPr>
              <w:pStyle w:val="Tabletext"/>
              <w:ind w:left="284" w:hanging="284"/>
              <w:jc w:val="left"/>
            </w:pPr>
            <w:r w:rsidRPr="00762D98">
              <w:t>–</w:t>
            </w:r>
            <w:r w:rsidRPr="00762D98">
              <w:tab/>
              <w:t>Le rendement du code FEC de la couche application peut être choisi librement</w:t>
            </w:r>
          </w:p>
          <w:p w:rsidR="00606E94" w:rsidRPr="00762D98" w:rsidRDefault="00606E94" w:rsidP="00E30C6F">
            <w:pPr>
              <w:pStyle w:val="Tabletext"/>
              <w:ind w:left="284" w:hanging="284"/>
              <w:jc w:val="left"/>
            </w:pPr>
            <w:r w:rsidRPr="00762D98">
              <w:t>–</w:t>
            </w:r>
            <w:r w:rsidRPr="00762D98">
              <w:tab/>
              <w:t>Il est possible de régler la puissance d'émission pour chaque flux de programme pour obtenir la couverture et la QoS voulues</w:t>
            </w:r>
          </w:p>
          <w:p w:rsidR="00606E94" w:rsidRPr="00762D98" w:rsidRDefault="00606E94" w:rsidP="00E30C6F">
            <w:pPr>
              <w:pStyle w:val="Tabletext"/>
              <w:ind w:left="284" w:hanging="284"/>
              <w:jc w:val="left"/>
            </w:pPr>
            <w:r w:rsidRPr="00762D98">
              <w:t>–</w:t>
            </w:r>
            <w:r w:rsidRPr="00762D98">
              <w:tab/>
              <w:t>La combinaison (souple) de signaux provenant de sites voisins est toujours possible</w:t>
            </w:r>
          </w:p>
          <w:p w:rsidR="00606E94" w:rsidRPr="00762D98" w:rsidRDefault="00606E94" w:rsidP="00E30C6F">
            <w:pPr>
              <w:pStyle w:val="Tabletext"/>
              <w:jc w:val="left"/>
            </w:pPr>
            <w:r w:rsidRPr="00762D98">
              <w:t>Fournit</w:t>
            </w:r>
          </w:p>
          <w:p w:rsidR="00606E94" w:rsidRPr="00762D98" w:rsidRDefault="00606E94" w:rsidP="00E30C6F">
            <w:pPr>
              <w:pStyle w:val="Tabletext"/>
              <w:jc w:val="left"/>
            </w:pPr>
            <w:r w:rsidRPr="00762D98">
              <w:t>–</w:t>
            </w:r>
            <w:r w:rsidRPr="00762D98">
              <w:tab/>
              <w:t>Qualité de service et robustesse variables</w:t>
            </w:r>
          </w:p>
          <w:p w:rsidR="00606E94" w:rsidRPr="00762D98" w:rsidRDefault="00606E94" w:rsidP="00E30C6F">
            <w:pPr>
              <w:pStyle w:val="Tabletext"/>
              <w:jc w:val="left"/>
            </w:pPr>
            <w:r w:rsidRPr="00762D98">
              <w:t>–</w:t>
            </w:r>
            <w:r w:rsidRPr="00762D98">
              <w:tab/>
              <w:t>Mobilité élevée jusqu'à 250 km/h</w:t>
            </w:r>
          </w:p>
        </w:tc>
      </w:tr>
      <w:tr w:rsidR="00606E94" w:rsidRPr="00762D98" w:rsidTr="00E30C6F">
        <w:trPr>
          <w:jc w:val="center"/>
        </w:trPr>
        <w:tc>
          <w:tcPr>
            <w:tcW w:w="2304" w:type="dxa"/>
            <w:tcBorders>
              <w:top w:val="single" w:sz="4" w:space="0" w:color="auto"/>
              <w:left w:val="single" w:sz="4" w:space="0" w:color="auto"/>
              <w:bottom w:val="single" w:sz="4" w:space="0" w:color="auto"/>
              <w:right w:val="single" w:sz="4" w:space="0" w:color="auto"/>
            </w:tcBorders>
            <w:tcMar>
              <w:left w:w="85" w:type="dxa"/>
              <w:right w:w="85" w:type="dxa"/>
            </w:tcMar>
          </w:tcPr>
          <w:p w:rsidR="00606E94" w:rsidRPr="00762D98" w:rsidRDefault="00606E94" w:rsidP="00E30C6F">
            <w:pPr>
              <w:pStyle w:val="Tabletext"/>
              <w:jc w:val="left"/>
              <w:rPr>
                <w:szCs w:val="22"/>
                <w:lang w:eastAsia="ja-JP"/>
              </w:rPr>
            </w:pPr>
            <w:r w:rsidRPr="00762D98">
              <w:rPr>
                <w:szCs w:val="22"/>
                <w:lang w:eastAsia="ja-JP"/>
              </w:rPr>
              <w:t>Configuration du réseau</w:t>
            </w:r>
          </w:p>
        </w:tc>
        <w:tc>
          <w:tcPr>
            <w:tcW w:w="7335" w:type="dxa"/>
            <w:tcBorders>
              <w:top w:val="single" w:sz="4" w:space="0" w:color="auto"/>
              <w:left w:val="single" w:sz="4" w:space="0" w:color="auto"/>
              <w:bottom w:val="single" w:sz="4" w:space="0" w:color="auto"/>
              <w:right w:val="single" w:sz="4" w:space="0" w:color="auto"/>
            </w:tcBorders>
          </w:tcPr>
          <w:p w:rsidR="00606E94" w:rsidRPr="00762D98" w:rsidRDefault="00606E94" w:rsidP="00E30C6F">
            <w:pPr>
              <w:pStyle w:val="Tabletext"/>
              <w:jc w:val="left"/>
              <w:rPr>
                <w:szCs w:val="22"/>
                <w:lang w:eastAsia="ja-JP"/>
              </w:rPr>
            </w:pPr>
            <w:r w:rsidRPr="00762D98">
              <w:rPr>
                <w:color w:val="000000"/>
                <w:szCs w:val="22"/>
                <w:lang w:eastAsia="ja-JP"/>
              </w:rPr>
              <w:t xml:space="preserve">Le réseau monofréquence est la configuration par défaut. La zone géographique dans laquelle un système MBMS </w:t>
            </w:r>
            <w:r w:rsidRPr="00762D98">
              <w:rPr>
                <w:lang w:eastAsia="ja-JP"/>
              </w:rPr>
              <w:t>donné est fourni est appelée zone de service. Les zones de service peuvent être aussi grandes qu'un pays ou être de la taille d'un site radioélectrique avec une couverture limitée à quelques centaines de mètres, voire moins le cas échéant. Le réseau monofréquence est utilisé même sur des zones de service adjacentes</w:t>
            </w:r>
          </w:p>
        </w:tc>
      </w:tr>
      <w:tr w:rsidR="00606E94" w:rsidRPr="00762D98" w:rsidTr="00E30C6F">
        <w:trPr>
          <w:jc w:val="center"/>
        </w:trPr>
        <w:tc>
          <w:tcPr>
            <w:tcW w:w="2304" w:type="dxa"/>
            <w:tcBorders>
              <w:top w:val="single" w:sz="4" w:space="0" w:color="auto"/>
              <w:left w:val="single" w:sz="4" w:space="0" w:color="auto"/>
              <w:bottom w:val="single" w:sz="4" w:space="0" w:color="auto"/>
              <w:right w:val="single" w:sz="4" w:space="0" w:color="auto"/>
            </w:tcBorders>
            <w:tcMar>
              <w:left w:w="85" w:type="dxa"/>
              <w:right w:w="85" w:type="dxa"/>
            </w:tcMar>
          </w:tcPr>
          <w:p w:rsidR="00606E94" w:rsidRPr="00762D98" w:rsidRDefault="00606E94" w:rsidP="00E30C6F">
            <w:pPr>
              <w:pStyle w:val="Tabletext"/>
              <w:jc w:val="left"/>
            </w:pPr>
            <w:r w:rsidRPr="00762D98">
              <w:t>Faible consommation d'énergie par rapport à la réception fixe</w:t>
            </w:r>
          </w:p>
          <w:p w:rsidR="00606E94" w:rsidRPr="00762D98" w:rsidRDefault="00606E94" w:rsidP="00E30C6F">
            <w:pPr>
              <w:pStyle w:val="Tabletext"/>
              <w:jc w:val="left"/>
            </w:pPr>
            <w:r w:rsidRPr="00762D98">
              <w:t>Mécanisme permettant de réaliser des économies d'énergie</w:t>
            </w:r>
          </w:p>
        </w:tc>
        <w:tc>
          <w:tcPr>
            <w:tcW w:w="7335" w:type="dxa"/>
            <w:tcBorders>
              <w:top w:val="single" w:sz="4" w:space="0" w:color="auto"/>
              <w:left w:val="single" w:sz="4" w:space="0" w:color="auto"/>
              <w:bottom w:val="single" w:sz="4" w:space="0" w:color="auto"/>
              <w:right w:val="single" w:sz="4" w:space="0" w:color="auto"/>
            </w:tcBorders>
          </w:tcPr>
          <w:p w:rsidR="00606E94" w:rsidRPr="00762D98" w:rsidRDefault="00606E94" w:rsidP="00E30C6F">
            <w:pPr>
              <w:pStyle w:val="Tabletext"/>
              <w:jc w:val="left"/>
            </w:pPr>
            <w:r w:rsidRPr="00762D98">
              <w:t>Le système MBMS est conçu pour la réception mobile et, partant, dans un souci d'autonomie des accumulateurs</w:t>
            </w:r>
          </w:p>
        </w:tc>
      </w:tr>
      <w:tr w:rsidR="00606E94" w:rsidRPr="00762D98" w:rsidTr="00E30C6F">
        <w:trPr>
          <w:jc w:val="center"/>
        </w:trPr>
        <w:tc>
          <w:tcPr>
            <w:tcW w:w="2304" w:type="dxa"/>
            <w:tcBorders>
              <w:top w:val="single" w:sz="4" w:space="0" w:color="auto"/>
              <w:left w:val="single" w:sz="4" w:space="0" w:color="auto"/>
              <w:bottom w:val="single" w:sz="4" w:space="0" w:color="auto"/>
              <w:right w:val="single" w:sz="4" w:space="0" w:color="auto"/>
            </w:tcBorders>
            <w:tcMar>
              <w:left w:w="85" w:type="dxa"/>
              <w:right w:w="85" w:type="dxa"/>
            </w:tcMar>
          </w:tcPr>
          <w:p w:rsidR="00606E94" w:rsidRPr="00762D98" w:rsidRDefault="00606E94" w:rsidP="00E30C6F">
            <w:pPr>
              <w:pStyle w:val="Tabletext"/>
              <w:jc w:val="left"/>
            </w:pPr>
            <w:r w:rsidRPr="00762D98">
              <w:t>Fourniture de contenu et d'applications interactifs</w:t>
            </w:r>
          </w:p>
        </w:tc>
        <w:tc>
          <w:tcPr>
            <w:tcW w:w="7335" w:type="dxa"/>
            <w:tcBorders>
              <w:top w:val="single" w:sz="4" w:space="0" w:color="auto"/>
              <w:left w:val="single" w:sz="4" w:space="0" w:color="auto"/>
              <w:bottom w:val="single" w:sz="4" w:space="0" w:color="auto"/>
              <w:right w:val="single" w:sz="4" w:space="0" w:color="auto"/>
            </w:tcBorders>
          </w:tcPr>
          <w:p w:rsidR="00606E94" w:rsidRPr="00762D98" w:rsidRDefault="00606E94" w:rsidP="00E30C6F">
            <w:pPr>
              <w:pStyle w:val="Tabletext"/>
              <w:jc w:val="left"/>
            </w:pPr>
            <w:r w:rsidRPr="00762D98">
              <w:t xml:space="preserve">Prise en charge d'un système permettant d'assurer une interactivité intégrée avec des réseaux de </w:t>
            </w:r>
            <w:r w:rsidRPr="00762D98">
              <w:rPr>
                <w:szCs w:val="22"/>
              </w:rPr>
              <w:t>télécommunication</w:t>
            </w:r>
            <w:r w:rsidRPr="00762D98">
              <w:t xml:space="preserve"> multimédia mobiles</w:t>
            </w:r>
          </w:p>
          <w:p w:rsidR="00606E94" w:rsidRPr="00762D98" w:rsidRDefault="00606E94" w:rsidP="00E30C6F">
            <w:pPr>
              <w:pStyle w:val="Tabletext"/>
              <w:jc w:val="left"/>
            </w:pPr>
            <w:r w:rsidRPr="00762D98">
              <w:t>Le contenu et les applications de l'interactivité utilisent:</w:t>
            </w:r>
          </w:p>
          <w:p w:rsidR="00606E94" w:rsidRPr="00762D98" w:rsidRDefault="00606E94" w:rsidP="00E30C6F">
            <w:pPr>
              <w:pStyle w:val="Tabletext"/>
              <w:ind w:left="284" w:hanging="284"/>
              <w:jc w:val="left"/>
            </w:pPr>
            <w:r w:rsidRPr="00762D98">
              <w:t>–</w:t>
            </w:r>
            <w:r w:rsidRPr="00762D98">
              <w:tab/>
              <w:t>des références à des services interactifs disponibles sur les dispositifs ou situés à distance</w:t>
            </w:r>
          </w:p>
        </w:tc>
      </w:tr>
    </w:tbl>
    <w:p w:rsidR="00606E94" w:rsidRPr="00762D98" w:rsidRDefault="00606E94" w:rsidP="00606E94">
      <w:pPr>
        <w:pStyle w:val="Tablefin"/>
        <w:rPr>
          <w:lang w:val="fr-FR" w:eastAsia="ja-JP"/>
        </w:rPr>
      </w:pPr>
    </w:p>
    <w:p w:rsidR="00606E94" w:rsidRPr="00762D98" w:rsidRDefault="00606E94" w:rsidP="00606E94">
      <w:pPr>
        <w:pStyle w:val="TableNo"/>
        <w:rPr>
          <w:lang w:eastAsia="ja-JP"/>
        </w:rPr>
      </w:pPr>
      <w:r w:rsidRPr="00762D98">
        <w:rPr>
          <w:lang w:eastAsia="ja-JP"/>
        </w:rPr>
        <w:lastRenderedPageBreak/>
        <w:t>TABLEAU 4 (</w:t>
      </w:r>
      <w:r w:rsidRPr="00762D98">
        <w:rPr>
          <w:i/>
          <w:iCs/>
          <w:lang w:eastAsia="ja-JP"/>
        </w:rPr>
        <w:t>fin</w:t>
      </w:r>
      <w:r w:rsidRPr="00762D98">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7335"/>
      </w:tblGrid>
      <w:tr w:rsidR="00606E94" w:rsidRPr="00762D98" w:rsidTr="00E30C6F">
        <w:trPr>
          <w:tblHeader/>
          <w:jc w:val="center"/>
        </w:trPr>
        <w:tc>
          <w:tcPr>
            <w:tcW w:w="2304" w:type="dxa"/>
            <w:tcMar>
              <w:left w:w="85" w:type="dxa"/>
              <w:right w:w="85" w:type="dxa"/>
            </w:tcMar>
          </w:tcPr>
          <w:p w:rsidR="00606E94" w:rsidRPr="00762D98" w:rsidRDefault="00606E94" w:rsidP="00E30C6F">
            <w:pPr>
              <w:pStyle w:val="Tablehead"/>
            </w:pPr>
            <w:r w:rsidRPr="00762D98">
              <w:t>Besoins des utilisateurs</w:t>
            </w:r>
          </w:p>
        </w:tc>
        <w:tc>
          <w:tcPr>
            <w:tcW w:w="7335" w:type="dxa"/>
            <w:vAlign w:val="center"/>
          </w:tcPr>
          <w:p w:rsidR="00606E94" w:rsidRPr="00762D98" w:rsidRDefault="00606E94" w:rsidP="00E30C6F">
            <w:pPr>
              <w:pStyle w:val="Tablehead"/>
            </w:pPr>
            <w:r w:rsidRPr="00762D98">
              <w:t>Système MBMS</w:t>
            </w:r>
          </w:p>
        </w:tc>
      </w:tr>
      <w:tr w:rsidR="00606E94" w:rsidRPr="00762D98" w:rsidTr="00E30C6F">
        <w:trPr>
          <w:jc w:val="center"/>
        </w:trPr>
        <w:tc>
          <w:tcPr>
            <w:tcW w:w="2304" w:type="dxa"/>
            <w:tcBorders>
              <w:top w:val="single" w:sz="4" w:space="0" w:color="auto"/>
              <w:left w:val="single" w:sz="4" w:space="0" w:color="auto"/>
              <w:bottom w:val="single" w:sz="4" w:space="0" w:color="auto"/>
              <w:right w:val="single" w:sz="4" w:space="0" w:color="auto"/>
            </w:tcBorders>
            <w:tcMar>
              <w:left w:w="85" w:type="dxa"/>
              <w:right w:w="85" w:type="dxa"/>
            </w:tcMar>
          </w:tcPr>
          <w:p w:rsidR="00606E94" w:rsidRPr="00762D98" w:rsidRDefault="00606E94" w:rsidP="00E30C6F">
            <w:pPr>
              <w:pStyle w:val="Tabletext"/>
              <w:jc w:val="left"/>
            </w:pPr>
            <w:r w:rsidRPr="00762D98">
              <w:t>Interopérabilité avec des réseaux de télécommunication mobiles</w:t>
            </w:r>
          </w:p>
        </w:tc>
        <w:tc>
          <w:tcPr>
            <w:tcW w:w="7335" w:type="dxa"/>
            <w:tcBorders>
              <w:top w:val="single" w:sz="4" w:space="0" w:color="auto"/>
              <w:left w:val="single" w:sz="4" w:space="0" w:color="auto"/>
              <w:bottom w:val="single" w:sz="4" w:space="0" w:color="auto"/>
              <w:right w:val="single" w:sz="4" w:space="0" w:color="auto"/>
            </w:tcBorders>
          </w:tcPr>
          <w:p w:rsidR="00606E94" w:rsidRPr="00762D98" w:rsidRDefault="00606E94" w:rsidP="00E30C6F">
            <w:pPr>
              <w:pStyle w:val="Tabletext"/>
              <w:jc w:val="left"/>
              <w:rPr>
                <w:highlight w:val="yellow"/>
              </w:rPr>
            </w:pPr>
            <w:r w:rsidRPr="00762D98">
              <w:t>Prise en charge de services multimédias mobiles sur des réseaux de télécommunication mobiles</w:t>
            </w:r>
          </w:p>
        </w:tc>
      </w:tr>
      <w:tr w:rsidR="00606E94" w:rsidRPr="00762D98" w:rsidTr="00E30C6F">
        <w:trPr>
          <w:jc w:val="center"/>
        </w:trPr>
        <w:tc>
          <w:tcPr>
            <w:tcW w:w="2304" w:type="dxa"/>
            <w:tcBorders>
              <w:top w:val="single" w:sz="4" w:space="0" w:color="auto"/>
              <w:left w:val="single" w:sz="4" w:space="0" w:color="auto"/>
              <w:bottom w:val="single" w:sz="4" w:space="0" w:color="auto"/>
              <w:right w:val="single" w:sz="4" w:space="0" w:color="auto"/>
            </w:tcBorders>
            <w:tcMar>
              <w:left w:w="85" w:type="dxa"/>
              <w:right w:w="85" w:type="dxa"/>
            </w:tcMar>
          </w:tcPr>
          <w:p w:rsidR="00606E94" w:rsidRPr="00762D98" w:rsidRDefault="00606E94" w:rsidP="00E30C6F">
            <w:pPr>
              <w:pStyle w:val="Tabletext"/>
              <w:jc w:val="left"/>
            </w:pPr>
            <w:r w:rsidRPr="00762D98">
              <w:t xml:space="preserve">Efficacité </w:t>
            </w:r>
            <w:r>
              <w:t>d'utilisation du spectr</w:t>
            </w:r>
            <w:r w:rsidRPr="00762D98">
              <w:t>e (bit/s/Hz)</w:t>
            </w:r>
          </w:p>
        </w:tc>
        <w:tc>
          <w:tcPr>
            <w:tcW w:w="7335" w:type="dxa"/>
            <w:tcBorders>
              <w:top w:val="single" w:sz="4" w:space="0" w:color="auto"/>
              <w:left w:val="single" w:sz="4" w:space="0" w:color="auto"/>
              <w:bottom w:val="single" w:sz="4" w:space="0" w:color="auto"/>
              <w:right w:val="single" w:sz="4" w:space="0" w:color="auto"/>
            </w:tcBorders>
          </w:tcPr>
          <w:p w:rsidR="00606E94" w:rsidRPr="00762D98" w:rsidRDefault="00606E94" w:rsidP="00E30C6F">
            <w:pPr>
              <w:pStyle w:val="Tabletext"/>
              <w:jc w:val="left"/>
            </w:pPr>
            <w:r w:rsidRPr="00762D98">
              <w:t xml:space="preserve">L'efficacité du mode de radiodiffusion MBMS reproduit ci-dessous est équivalente à l'efficacité </w:t>
            </w:r>
            <w:r>
              <w:t>d'utilisation du spectr</w:t>
            </w:r>
            <w:r w:rsidRPr="00762D98">
              <w:t xml:space="preserve">e du réseau. Cette efficacité tient compte du fait qu'une seule fréquence porteuse de 5 MHz suffit pour desservir une zone complète. Pour la partie inférieure de la gamme d'efficacité </w:t>
            </w:r>
            <w:r>
              <w:t>d'utilisation du spectr</w:t>
            </w:r>
            <w:r w:rsidRPr="00762D98">
              <w:t>e donnée, il est possible de fournir différents services sur des sites adjacents</w:t>
            </w:r>
            <w:r w:rsidR="006040F6">
              <w:t>.</w:t>
            </w:r>
          </w:p>
          <w:p w:rsidR="00606E94" w:rsidRPr="00762D98" w:rsidRDefault="00606E94" w:rsidP="00E30C6F">
            <w:pPr>
              <w:pStyle w:val="Tabletext"/>
              <w:jc w:val="left"/>
            </w:pPr>
            <w:r w:rsidRPr="00762D98">
              <w:t>De 0,15-0,4 bit/s/Hz pour le mode de radiodiffusion à 2,88 bit/s/Hz avec un rendement de code 16-QAM 1/1 pour les utilisateurs bénéficiant de conditions de réception optimales</w:t>
            </w:r>
          </w:p>
        </w:tc>
      </w:tr>
      <w:tr w:rsidR="00606E94" w:rsidRPr="00762D98" w:rsidTr="00E30C6F">
        <w:trPr>
          <w:jc w:val="center"/>
        </w:trPr>
        <w:tc>
          <w:tcPr>
            <w:tcW w:w="2304" w:type="dxa"/>
            <w:tcBorders>
              <w:top w:val="single" w:sz="4" w:space="0" w:color="auto"/>
              <w:left w:val="single" w:sz="4" w:space="0" w:color="auto"/>
              <w:bottom w:val="single" w:sz="4" w:space="0" w:color="auto"/>
              <w:right w:val="single" w:sz="4" w:space="0" w:color="auto"/>
            </w:tcBorders>
            <w:tcMar>
              <w:left w:w="85" w:type="dxa"/>
              <w:right w:w="85" w:type="dxa"/>
            </w:tcMar>
          </w:tcPr>
          <w:p w:rsidR="00606E94" w:rsidRPr="00762D98" w:rsidRDefault="00606E94" w:rsidP="00E30C6F">
            <w:pPr>
              <w:pStyle w:val="Tabletext"/>
              <w:jc w:val="left"/>
            </w:pPr>
            <w:r w:rsidRPr="00762D98">
              <w:t>Mécanisme de transport efficace (non souligné dans la section relative aux besoins des utilisateurs)</w:t>
            </w:r>
          </w:p>
        </w:tc>
        <w:tc>
          <w:tcPr>
            <w:tcW w:w="7335" w:type="dxa"/>
            <w:tcBorders>
              <w:top w:val="single" w:sz="4" w:space="0" w:color="auto"/>
              <w:left w:val="single" w:sz="4" w:space="0" w:color="auto"/>
              <w:bottom w:val="single" w:sz="4" w:space="0" w:color="auto"/>
              <w:right w:val="single" w:sz="4" w:space="0" w:color="auto"/>
            </w:tcBorders>
          </w:tcPr>
          <w:p w:rsidR="00606E94" w:rsidRPr="00762D98" w:rsidRDefault="00606E94" w:rsidP="00E30C6F">
            <w:pPr>
              <w:pStyle w:val="Tabletext"/>
              <w:jc w:val="left"/>
            </w:pPr>
            <w:r w:rsidRPr="00762D98">
              <w:t>Déploiement complet de technologies types basées sur le protocole IP: protocole RTP pour la diffusion en continu/FLUTE/ALC pour la fourniture de téléchargement de fichiers</w:t>
            </w:r>
          </w:p>
          <w:p w:rsidR="00606E94" w:rsidRPr="00762D98" w:rsidRDefault="00606E94" w:rsidP="00E30C6F">
            <w:pPr>
              <w:pStyle w:val="Tabletext"/>
              <w:jc w:val="left"/>
            </w:pPr>
            <w:r w:rsidRPr="00762D98">
              <w:t xml:space="preserve">Prise en charge de la </w:t>
            </w:r>
            <w:r w:rsidRPr="00762D98">
              <w:rPr>
                <w:lang w:eastAsia="ko-KR"/>
              </w:rPr>
              <w:t xml:space="preserve">FEC </w:t>
            </w:r>
            <w:r w:rsidRPr="00762D98">
              <w:t>sur la couche application pour la fourniture de fichiers et de flux</w:t>
            </w:r>
          </w:p>
        </w:tc>
      </w:tr>
    </w:tbl>
    <w:p w:rsidR="00606E94" w:rsidRPr="00762D98" w:rsidRDefault="00606E94" w:rsidP="00606E94">
      <w:pPr>
        <w:pStyle w:val="Tablefin"/>
        <w:rPr>
          <w:lang w:val="fr-FR"/>
        </w:rPr>
      </w:pPr>
    </w:p>
    <w:p w:rsidR="00606E94" w:rsidRPr="00762D98" w:rsidRDefault="00606E94" w:rsidP="00606E94">
      <w:pPr>
        <w:pStyle w:val="TableNo"/>
        <w:keepLines/>
        <w:rPr>
          <w:lang w:eastAsia="ja-JP"/>
        </w:rPr>
      </w:pPr>
      <w:r w:rsidRPr="00762D98">
        <w:rPr>
          <w:lang w:eastAsia="ja-JP"/>
        </w:rPr>
        <w:lastRenderedPageBreak/>
        <w:t>TABLEAU 5</w:t>
      </w:r>
    </w:p>
    <w:p w:rsidR="00606E94" w:rsidRPr="00762D98" w:rsidRDefault="00606E94" w:rsidP="00606E94">
      <w:pPr>
        <w:pStyle w:val="Tabletitle"/>
        <w:keepLines/>
        <w:rPr>
          <w:lang w:eastAsia="ja-JP"/>
        </w:rPr>
      </w:pPr>
      <w:r w:rsidRPr="00762D98">
        <w:rPr>
          <w:lang w:eastAsia="ja-JP"/>
        </w:rPr>
        <w:t>Spécifications du système MBMS pour la réception mobile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0"/>
        <w:gridCol w:w="1300"/>
        <w:gridCol w:w="7299"/>
      </w:tblGrid>
      <w:tr w:rsidR="00606E94" w:rsidRPr="00762D98" w:rsidTr="00E30C6F">
        <w:trPr>
          <w:jc w:val="center"/>
        </w:trPr>
        <w:tc>
          <w:tcPr>
            <w:tcW w:w="2340" w:type="dxa"/>
            <w:gridSpan w:val="2"/>
          </w:tcPr>
          <w:p w:rsidR="00606E94" w:rsidRPr="00762D98" w:rsidRDefault="00606E94" w:rsidP="00E30C6F">
            <w:pPr>
              <w:pStyle w:val="Tablehead"/>
              <w:keepLines/>
            </w:pPr>
          </w:p>
        </w:tc>
        <w:tc>
          <w:tcPr>
            <w:tcW w:w="7299" w:type="dxa"/>
          </w:tcPr>
          <w:p w:rsidR="00606E94" w:rsidRPr="00762D98" w:rsidRDefault="00606E94" w:rsidP="00E30C6F">
            <w:pPr>
              <w:pStyle w:val="Tablehead"/>
              <w:keepLines/>
            </w:pPr>
            <w:r w:rsidRPr="00762D98">
              <w:t>MBMS</w:t>
            </w:r>
          </w:p>
        </w:tc>
      </w:tr>
      <w:tr w:rsidR="00606E94" w:rsidRPr="00762D98" w:rsidTr="00E30C6F">
        <w:trPr>
          <w:jc w:val="center"/>
        </w:trPr>
        <w:tc>
          <w:tcPr>
            <w:tcW w:w="2340" w:type="dxa"/>
            <w:gridSpan w:val="2"/>
          </w:tcPr>
          <w:p w:rsidR="00606E94" w:rsidRPr="00762D98" w:rsidRDefault="00606E94" w:rsidP="006040F6">
            <w:pPr>
              <w:pStyle w:val="Tabletext"/>
              <w:keepNext/>
              <w:keepLines/>
              <w:jc w:val="center"/>
            </w:pPr>
            <w:r w:rsidRPr="00762D98">
              <w:t>Largeur de bande</w:t>
            </w:r>
          </w:p>
        </w:tc>
        <w:tc>
          <w:tcPr>
            <w:tcW w:w="7299" w:type="dxa"/>
          </w:tcPr>
          <w:p w:rsidR="00606E94" w:rsidRPr="00762D98" w:rsidRDefault="00606E94" w:rsidP="00E30C6F">
            <w:pPr>
              <w:pStyle w:val="Tabletext"/>
              <w:keepNext/>
              <w:keepLines/>
              <w:jc w:val="center"/>
            </w:pPr>
            <w:r w:rsidRPr="00762D98">
              <w:t>5 MHz</w:t>
            </w:r>
          </w:p>
        </w:tc>
      </w:tr>
      <w:tr w:rsidR="00606E94" w:rsidRPr="00762D98" w:rsidTr="00E30C6F">
        <w:trPr>
          <w:jc w:val="center"/>
        </w:trPr>
        <w:tc>
          <w:tcPr>
            <w:tcW w:w="2340" w:type="dxa"/>
            <w:gridSpan w:val="2"/>
            <w:vAlign w:val="center"/>
          </w:tcPr>
          <w:p w:rsidR="00606E94" w:rsidRPr="00762D98" w:rsidRDefault="00606E94" w:rsidP="006040F6">
            <w:pPr>
              <w:pStyle w:val="Tabletext"/>
              <w:keepNext/>
              <w:keepLines/>
              <w:jc w:val="center"/>
            </w:pPr>
            <w:r w:rsidRPr="00762D98">
              <w:t>Couche physique</w:t>
            </w:r>
          </w:p>
        </w:tc>
        <w:tc>
          <w:tcPr>
            <w:tcW w:w="7299" w:type="dxa"/>
            <w:vAlign w:val="center"/>
          </w:tcPr>
          <w:p w:rsidR="00606E94" w:rsidRPr="00762D98" w:rsidRDefault="00606E94" w:rsidP="00E30C6F">
            <w:pPr>
              <w:pStyle w:val="Tabletext"/>
              <w:keepNext/>
              <w:keepLines/>
              <w:jc w:val="center"/>
            </w:pPr>
            <w:r w:rsidRPr="00762D98">
              <w:t>ETSI TS 125 346</w:t>
            </w:r>
            <w:r w:rsidRPr="00762D98">
              <w:br/>
              <w:t>TR 25.803</w:t>
            </w:r>
          </w:p>
        </w:tc>
      </w:tr>
      <w:tr w:rsidR="00606E94" w:rsidRPr="00762D98" w:rsidTr="00E30C6F">
        <w:trPr>
          <w:jc w:val="center"/>
        </w:trPr>
        <w:tc>
          <w:tcPr>
            <w:tcW w:w="2340" w:type="dxa"/>
            <w:gridSpan w:val="2"/>
            <w:vAlign w:val="center"/>
          </w:tcPr>
          <w:p w:rsidR="00606E94" w:rsidRPr="00762D98" w:rsidRDefault="00606E94" w:rsidP="006040F6">
            <w:pPr>
              <w:pStyle w:val="Tabletext"/>
              <w:keepNext/>
              <w:keepLines/>
              <w:jc w:val="center"/>
            </w:pPr>
            <w:r w:rsidRPr="00762D98">
              <w:t>Encapsulation</w:t>
            </w:r>
          </w:p>
        </w:tc>
        <w:tc>
          <w:tcPr>
            <w:tcW w:w="7299" w:type="dxa"/>
            <w:vAlign w:val="center"/>
          </w:tcPr>
          <w:p w:rsidR="00606E94" w:rsidRPr="00762D98" w:rsidRDefault="00606E94" w:rsidP="00E30C6F">
            <w:pPr>
              <w:pStyle w:val="Tabletext"/>
              <w:keepNext/>
              <w:keepLines/>
              <w:jc w:val="center"/>
              <w:rPr>
                <w:rFonts w:eastAsia="MS Mincho"/>
              </w:rPr>
            </w:pPr>
            <w:r w:rsidRPr="00762D98">
              <w:t>PDCP et GTP</w:t>
            </w:r>
            <w:r w:rsidRPr="00762D98">
              <w:br/>
              <w:t>(ETSI TS 125 323 et ETSI TS 129 060</w:t>
            </w:r>
            <w:r w:rsidRPr="00762D98">
              <w:rPr>
                <w:rFonts w:eastAsia="MS Mincho"/>
              </w:rPr>
              <w:t>)</w:t>
            </w:r>
          </w:p>
        </w:tc>
      </w:tr>
      <w:tr w:rsidR="00606E94" w:rsidRPr="00762D98" w:rsidTr="00E30C6F">
        <w:trPr>
          <w:jc w:val="center"/>
        </w:trPr>
        <w:tc>
          <w:tcPr>
            <w:tcW w:w="2340" w:type="dxa"/>
            <w:gridSpan w:val="2"/>
            <w:tcBorders>
              <w:bottom w:val="single" w:sz="4" w:space="0" w:color="auto"/>
            </w:tcBorders>
            <w:vAlign w:val="center"/>
          </w:tcPr>
          <w:p w:rsidR="00606E94" w:rsidRPr="00762D98" w:rsidRDefault="00606E94" w:rsidP="006040F6">
            <w:pPr>
              <w:pStyle w:val="Tabletext"/>
              <w:keepNext/>
              <w:keepLines/>
              <w:jc w:val="center"/>
            </w:pPr>
            <w:r w:rsidRPr="00762D98">
              <w:t>Mécanisme de transmission de données</w:t>
            </w:r>
          </w:p>
        </w:tc>
        <w:tc>
          <w:tcPr>
            <w:tcW w:w="7299" w:type="dxa"/>
            <w:vAlign w:val="center"/>
          </w:tcPr>
          <w:p w:rsidR="00606E94" w:rsidRPr="00527E61" w:rsidRDefault="00606E94" w:rsidP="00E30C6F">
            <w:pPr>
              <w:pStyle w:val="Tabletext"/>
              <w:keepNext/>
              <w:keepLines/>
              <w:jc w:val="center"/>
              <w:rPr>
                <w:lang w:val="en-US"/>
              </w:rPr>
            </w:pPr>
            <w:r w:rsidRPr="00527E61">
              <w:rPr>
                <w:lang w:val="en-US"/>
              </w:rPr>
              <w:t>IETF RFC 3550 (RTP)</w:t>
            </w:r>
          </w:p>
          <w:p w:rsidR="00606E94" w:rsidRPr="00527E61" w:rsidRDefault="00606E94" w:rsidP="00E30C6F">
            <w:pPr>
              <w:pStyle w:val="Tabletext"/>
              <w:keepNext/>
              <w:keepLines/>
              <w:jc w:val="center"/>
              <w:rPr>
                <w:lang w:val="en-US"/>
              </w:rPr>
            </w:pPr>
            <w:r w:rsidRPr="00527E61">
              <w:rPr>
                <w:lang w:val="en-US"/>
              </w:rPr>
              <w:t>IETF RFC 3926 (FLUTE)</w:t>
            </w:r>
          </w:p>
          <w:p w:rsidR="00606E94" w:rsidRPr="00527E61" w:rsidRDefault="00606E94" w:rsidP="00E30C6F">
            <w:pPr>
              <w:pStyle w:val="Tabletext"/>
              <w:keepNext/>
              <w:keepLines/>
              <w:jc w:val="center"/>
              <w:rPr>
                <w:lang w:val="en-US"/>
              </w:rPr>
            </w:pPr>
            <w:r w:rsidRPr="00527E61">
              <w:rPr>
                <w:lang w:val="en-US"/>
              </w:rPr>
              <w:t>IETF RFC 768</w:t>
            </w:r>
            <w:r w:rsidRPr="00527E61">
              <w:rPr>
                <w:rFonts w:eastAsia="MS Mincho"/>
                <w:lang w:val="en-US"/>
              </w:rPr>
              <w:t xml:space="preserve"> </w:t>
            </w:r>
            <w:r w:rsidRPr="00527E61">
              <w:rPr>
                <w:lang w:val="en-US"/>
              </w:rPr>
              <w:t>(UDP/IP)</w:t>
            </w:r>
          </w:p>
          <w:p w:rsidR="00606E94" w:rsidRPr="00527E61" w:rsidRDefault="00606E94" w:rsidP="00E30C6F">
            <w:pPr>
              <w:pStyle w:val="Tabletext"/>
              <w:keepNext/>
              <w:keepLines/>
              <w:jc w:val="center"/>
              <w:rPr>
                <w:lang w:val="en-US"/>
              </w:rPr>
            </w:pPr>
            <w:r w:rsidRPr="00527E61">
              <w:rPr>
                <w:lang w:val="en-US"/>
              </w:rPr>
              <w:t>IETF RFC 761</w:t>
            </w:r>
            <w:r w:rsidRPr="00527E61">
              <w:rPr>
                <w:rFonts w:eastAsia="MS Mincho"/>
                <w:lang w:val="en-US"/>
              </w:rPr>
              <w:t xml:space="preserve"> </w:t>
            </w:r>
            <w:r w:rsidRPr="00527E61">
              <w:rPr>
                <w:lang w:val="en-US"/>
              </w:rPr>
              <w:t>(IPv4)</w:t>
            </w:r>
          </w:p>
          <w:p w:rsidR="00606E94" w:rsidRPr="00762D98" w:rsidRDefault="00606E94" w:rsidP="00E30C6F">
            <w:pPr>
              <w:pStyle w:val="Tabletext"/>
              <w:keepNext/>
              <w:keepLines/>
              <w:jc w:val="center"/>
            </w:pPr>
            <w:r w:rsidRPr="00762D98">
              <w:t>IETF RFC 2460</w:t>
            </w:r>
            <w:r w:rsidRPr="00762D98">
              <w:rPr>
                <w:rFonts w:eastAsia="MS Mincho"/>
              </w:rPr>
              <w:t xml:space="preserve"> </w:t>
            </w:r>
            <w:r w:rsidRPr="00762D98">
              <w:t>(IP v6)</w:t>
            </w:r>
          </w:p>
        </w:tc>
      </w:tr>
      <w:tr w:rsidR="00606E94" w:rsidRPr="00762D98" w:rsidTr="00E30C6F">
        <w:trPr>
          <w:jc w:val="center"/>
        </w:trPr>
        <w:tc>
          <w:tcPr>
            <w:tcW w:w="2340" w:type="dxa"/>
            <w:gridSpan w:val="2"/>
            <w:tcBorders>
              <w:bottom w:val="single" w:sz="4" w:space="0" w:color="auto"/>
            </w:tcBorders>
            <w:vAlign w:val="center"/>
          </w:tcPr>
          <w:p w:rsidR="00606E94" w:rsidRPr="00762D98" w:rsidRDefault="00606E94" w:rsidP="006040F6">
            <w:pPr>
              <w:pStyle w:val="Tabletext"/>
              <w:keepNext/>
              <w:keepLines/>
              <w:jc w:val="center"/>
            </w:pPr>
            <w:r w:rsidRPr="00762D98">
              <w:t>Format de contenu multimédia</w:t>
            </w:r>
          </w:p>
        </w:tc>
        <w:tc>
          <w:tcPr>
            <w:tcW w:w="7299" w:type="dxa"/>
            <w:tcBorders>
              <w:bottom w:val="single" w:sz="4" w:space="0" w:color="auto"/>
            </w:tcBorders>
            <w:vAlign w:val="center"/>
          </w:tcPr>
          <w:p w:rsidR="00606E94" w:rsidRPr="00762D98" w:rsidRDefault="00606E94" w:rsidP="00E30C6F">
            <w:pPr>
              <w:pStyle w:val="Tabletext"/>
              <w:keepNext/>
              <w:keepLines/>
              <w:jc w:val="center"/>
            </w:pPr>
            <w:r w:rsidRPr="00762D98">
              <w:t>ETSI TS 126 244 (3GP)</w:t>
            </w:r>
          </w:p>
        </w:tc>
      </w:tr>
      <w:tr w:rsidR="00606E94" w:rsidRPr="00762D98" w:rsidTr="00E30C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6E94" w:rsidRPr="00762D98" w:rsidRDefault="00606E94" w:rsidP="006040F6">
            <w:pPr>
              <w:pStyle w:val="Tabletext"/>
              <w:keepNext/>
              <w:keepLines/>
              <w:jc w:val="center"/>
              <w:rPr>
                <w:lang w:eastAsia="ja-JP"/>
              </w:rPr>
            </w:pPr>
            <w:r w:rsidRPr="00762D98">
              <w:rPr>
                <w:lang w:eastAsia="ja-JP"/>
              </w:rPr>
              <w:t>Codage mono-média</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606E94" w:rsidRPr="00762D98" w:rsidRDefault="00606E94" w:rsidP="006040F6">
            <w:pPr>
              <w:pStyle w:val="Tabletext"/>
              <w:keepNext/>
              <w:keepLines/>
              <w:jc w:val="center"/>
              <w:rPr>
                <w:lang w:eastAsia="ja-JP"/>
              </w:rPr>
            </w:pPr>
            <w:r w:rsidRPr="00762D98">
              <w:rPr>
                <w:lang w:eastAsia="ja-JP"/>
              </w:rPr>
              <w:t>Parole</w:t>
            </w:r>
          </w:p>
        </w:tc>
        <w:tc>
          <w:tcPr>
            <w:tcW w:w="7299" w:type="dxa"/>
            <w:tcBorders>
              <w:top w:val="single" w:sz="4" w:space="0" w:color="auto"/>
              <w:left w:val="single" w:sz="4" w:space="0" w:color="auto"/>
              <w:right w:val="single" w:sz="4" w:space="0" w:color="auto"/>
            </w:tcBorders>
            <w:shd w:val="clear" w:color="auto" w:fill="auto"/>
            <w:vAlign w:val="center"/>
          </w:tcPr>
          <w:p w:rsidR="00606E94" w:rsidRPr="00762D98" w:rsidRDefault="00606E94" w:rsidP="00E30C6F">
            <w:pPr>
              <w:pStyle w:val="Tabletext"/>
              <w:keepNext/>
              <w:keepLines/>
              <w:jc w:val="center"/>
              <w:rPr>
                <w:lang w:eastAsia="ko-KR"/>
              </w:rPr>
            </w:pPr>
            <w:r w:rsidRPr="00762D98">
              <w:rPr>
                <w:lang w:eastAsia="ko-KR"/>
              </w:rPr>
              <w:t>AMR bande étroite:</w:t>
            </w:r>
          </w:p>
          <w:p w:rsidR="00606E94" w:rsidRPr="00762D98" w:rsidRDefault="00606E94" w:rsidP="00E30C6F">
            <w:pPr>
              <w:pStyle w:val="Tabletext"/>
              <w:keepNext/>
              <w:keepLines/>
              <w:jc w:val="center"/>
              <w:rPr>
                <w:lang w:eastAsia="ko-KR"/>
              </w:rPr>
            </w:pPr>
            <w:r w:rsidRPr="00762D98">
              <w:rPr>
                <w:lang w:eastAsia="ko-KR"/>
              </w:rPr>
              <w:t>ETSI TS 126 071,</w:t>
            </w:r>
            <w:r w:rsidRPr="00762D98">
              <w:rPr>
                <w:lang w:eastAsia="ko-KR"/>
              </w:rPr>
              <w:br/>
              <w:t xml:space="preserve">ETSI TS 126 090, </w:t>
            </w:r>
            <w:r w:rsidRPr="00762D98">
              <w:rPr>
                <w:lang w:eastAsia="ko-KR"/>
              </w:rPr>
              <w:br/>
              <w:t>ETSI TS 126 073,</w:t>
            </w:r>
          </w:p>
          <w:p w:rsidR="00606E94" w:rsidRPr="00762D98" w:rsidRDefault="00606E94" w:rsidP="00E30C6F">
            <w:pPr>
              <w:pStyle w:val="Tabletext"/>
              <w:keepNext/>
              <w:keepLines/>
              <w:jc w:val="center"/>
              <w:rPr>
                <w:lang w:eastAsia="ko-KR"/>
              </w:rPr>
            </w:pPr>
            <w:r w:rsidRPr="00762D98">
              <w:rPr>
                <w:lang w:eastAsia="ko-KR"/>
              </w:rPr>
              <w:t>ETSI TS 126 074</w:t>
            </w:r>
          </w:p>
          <w:p w:rsidR="00606E94" w:rsidRPr="00762D98" w:rsidRDefault="00606E94" w:rsidP="00E30C6F">
            <w:pPr>
              <w:pStyle w:val="Tabletext"/>
              <w:keepNext/>
              <w:keepLines/>
              <w:jc w:val="center"/>
              <w:rPr>
                <w:lang w:eastAsia="ko-KR"/>
              </w:rPr>
            </w:pPr>
            <w:r w:rsidRPr="00762D98">
              <w:rPr>
                <w:lang w:eastAsia="ko-KR"/>
              </w:rPr>
              <w:t>AMR large bande:</w:t>
            </w:r>
          </w:p>
          <w:p w:rsidR="00606E94" w:rsidRPr="00762D98" w:rsidRDefault="00606E94" w:rsidP="00E30C6F">
            <w:pPr>
              <w:pStyle w:val="Tabletext"/>
              <w:keepNext/>
              <w:keepLines/>
              <w:jc w:val="center"/>
              <w:rPr>
                <w:lang w:eastAsia="ko-KR"/>
              </w:rPr>
            </w:pPr>
            <w:r w:rsidRPr="00762D98">
              <w:rPr>
                <w:lang w:eastAsia="ko-KR"/>
              </w:rPr>
              <w:t xml:space="preserve">3GPP TS 26.171, </w:t>
            </w:r>
            <w:r w:rsidRPr="00762D98">
              <w:rPr>
                <w:lang w:eastAsia="ko-KR"/>
              </w:rPr>
              <w:br/>
              <w:t>ETSI TS 126 190,</w:t>
            </w:r>
          </w:p>
          <w:p w:rsidR="00606E94" w:rsidRPr="00762D98" w:rsidRDefault="00606E94" w:rsidP="00E30C6F">
            <w:pPr>
              <w:pStyle w:val="Tabletext"/>
              <w:keepNext/>
              <w:keepLines/>
              <w:jc w:val="center"/>
              <w:rPr>
                <w:lang w:eastAsia="ko-KR"/>
              </w:rPr>
            </w:pPr>
            <w:r w:rsidRPr="00762D98">
              <w:rPr>
                <w:lang w:eastAsia="ko-KR"/>
              </w:rPr>
              <w:t>ETSI TS 126 173,</w:t>
            </w:r>
            <w:r w:rsidRPr="00762D98">
              <w:rPr>
                <w:lang w:eastAsia="ko-KR"/>
              </w:rPr>
              <w:br/>
              <w:t>ETSI TS 126 204</w:t>
            </w:r>
          </w:p>
        </w:tc>
      </w:tr>
      <w:tr w:rsidR="00606E94" w:rsidRPr="00762D98" w:rsidTr="00E30C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40" w:type="dxa"/>
            <w:vMerge/>
            <w:tcBorders>
              <w:left w:val="single" w:sz="4" w:space="0" w:color="auto"/>
              <w:bottom w:val="single" w:sz="4" w:space="0" w:color="auto"/>
              <w:right w:val="single" w:sz="4" w:space="0" w:color="auto"/>
            </w:tcBorders>
            <w:shd w:val="clear" w:color="auto" w:fill="auto"/>
            <w:vAlign w:val="center"/>
          </w:tcPr>
          <w:p w:rsidR="00606E94" w:rsidRPr="00762D98" w:rsidRDefault="00606E94" w:rsidP="00E30C6F">
            <w:pPr>
              <w:pStyle w:val="Tabletext"/>
              <w:jc w:val="left"/>
              <w:rPr>
                <w:lang w:eastAsia="ko-KR"/>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606E94" w:rsidRPr="00762D98" w:rsidRDefault="00606E94" w:rsidP="006040F6">
            <w:pPr>
              <w:pStyle w:val="Tabletext"/>
              <w:jc w:val="center"/>
              <w:rPr>
                <w:lang w:eastAsia="ko-KR"/>
              </w:rPr>
            </w:pPr>
            <w:r w:rsidRPr="00762D98">
              <w:rPr>
                <w:lang w:eastAsia="ja-JP"/>
              </w:rPr>
              <w:t>Codage audio</w:t>
            </w:r>
          </w:p>
        </w:tc>
        <w:tc>
          <w:tcPr>
            <w:tcW w:w="7299" w:type="dxa"/>
            <w:tcBorders>
              <w:top w:val="single" w:sz="4" w:space="0" w:color="auto"/>
              <w:left w:val="single" w:sz="4" w:space="0" w:color="auto"/>
              <w:right w:val="single" w:sz="4" w:space="0" w:color="auto"/>
            </w:tcBorders>
            <w:shd w:val="clear" w:color="auto" w:fill="auto"/>
            <w:vAlign w:val="center"/>
          </w:tcPr>
          <w:p w:rsidR="00606E94" w:rsidRPr="00762D98" w:rsidRDefault="00606E94" w:rsidP="00E30C6F">
            <w:pPr>
              <w:pStyle w:val="Tabletext"/>
              <w:jc w:val="center"/>
              <w:rPr>
                <w:lang w:eastAsia="ja-JP"/>
              </w:rPr>
            </w:pPr>
            <w:r w:rsidRPr="00762D98">
              <w:rPr>
                <w:lang w:eastAsia="ja-JP"/>
              </w:rPr>
              <w:t>aacPlus amélioré:</w:t>
            </w:r>
            <w:r w:rsidRPr="00762D98">
              <w:rPr>
                <w:lang w:eastAsia="ko-KR"/>
              </w:rPr>
              <w:t xml:space="preserve">ETSI TS 126 401, </w:t>
            </w:r>
            <w:r w:rsidRPr="00762D98">
              <w:rPr>
                <w:lang w:eastAsia="ko-KR"/>
              </w:rPr>
              <w:br/>
              <w:t xml:space="preserve">ETSI TS 126 410, </w:t>
            </w:r>
            <w:r w:rsidRPr="00762D98">
              <w:rPr>
                <w:lang w:eastAsia="ko-KR"/>
              </w:rPr>
              <w:br/>
              <w:t>ETSI TS 126 411</w:t>
            </w:r>
          </w:p>
          <w:p w:rsidR="00606E94" w:rsidRPr="00762D98" w:rsidRDefault="00606E94" w:rsidP="00E30C6F">
            <w:pPr>
              <w:pStyle w:val="Tabletext"/>
              <w:jc w:val="center"/>
              <w:rPr>
                <w:lang w:eastAsia="ko-KR"/>
              </w:rPr>
            </w:pPr>
            <w:r w:rsidRPr="00762D98">
              <w:rPr>
                <w:lang w:eastAsia="ja-JP"/>
              </w:rPr>
              <w:t>AMR-WB étendu: ETSI TS 126 290</w:t>
            </w:r>
            <w:r w:rsidRPr="00762D98">
              <w:rPr>
                <w:lang w:eastAsia="ja-JP"/>
              </w:rPr>
              <w:br/>
              <w:t xml:space="preserve">ETSI TS 126 304 </w:t>
            </w:r>
            <w:r w:rsidRPr="00762D98">
              <w:rPr>
                <w:lang w:eastAsia="ja-JP"/>
              </w:rPr>
              <w:br/>
              <w:t>ETSI TS 126 273</w:t>
            </w:r>
          </w:p>
        </w:tc>
      </w:tr>
      <w:tr w:rsidR="00606E94" w:rsidRPr="00762D98" w:rsidTr="00E30C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40" w:type="dxa"/>
            <w:vMerge/>
            <w:tcBorders>
              <w:left w:val="single" w:sz="4" w:space="0" w:color="auto"/>
              <w:bottom w:val="single" w:sz="4" w:space="0" w:color="auto"/>
              <w:right w:val="single" w:sz="4" w:space="0" w:color="auto"/>
            </w:tcBorders>
            <w:vAlign w:val="center"/>
          </w:tcPr>
          <w:p w:rsidR="00606E94" w:rsidRPr="00762D98" w:rsidRDefault="00606E94" w:rsidP="00E30C6F">
            <w:pPr>
              <w:pStyle w:val="Tabletext"/>
              <w:jc w:val="left"/>
              <w:rPr>
                <w:lang w:eastAsia="ko-KR"/>
              </w:rPr>
            </w:pPr>
          </w:p>
        </w:tc>
        <w:tc>
          <w:tcPr>
            <w:tcW w:w="13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06E94" w:rsidRPr="00762D98" w:rsidRDefault="00606E94" w:rsidP="006040F6">
            <w:pPr>
              <w:pStyle w:val="Tabletext"/>
              <w:jc w:val="center"/>
              <w:rPr>
                <w:lang w:eastAsia="ko-KR"/>
              </w:rPr>
            </w:pPr>
            <w:r w:rsidRPr="00762D98">
              <w:rPr>
                <w:lang w:eastAsia="ja-JP"/>
              </w:rPr>
              <w:t>Codage</w:t>
            </w:r>
            <w:r w:rsidRPr="00762D98">
              <w:rPr>
                <w:lang w:eastAsia="ja-JP"/>
              </w:rPr>
              <w:br/>
              <w:t>vidéo</w:t>
            </w:r>
          </w:p>
        </w:tc>
        <w:tc>
          <w:tcPr>
            <w:tcW w:w="7299" w:type="dxa"/>
            <w:tcBorders>
              <w:top w:val="single" w:sz="4" w:space="0" w:color="auto"/>
              <w:left w:val="single" w:sz="4" w:space="0" w:color="auto"/>
              <w:bottom w:val="single" w:sz="4" w:space="0" w:color="auto"/>
              <w:right w:val="single" w:sz="4" w:space="0" w:color="auto"/>
            </w:tcBorders>
            <w:shd w:val="clear" w:color="auto" w:fill="auto"/>
            <w:vAlign w:val="center"/>
          </w:tcPr>
          <w:p w:rsidR="00606E94" w:rsidRPr="00762D98" w:rsidRDefault="00606E94" w:rsidP="00E30C6F">
            <w:pPr>
              <w:pStyle w:val="Tabletext"/>
              <w:jc w:val="center"/>
              <w:rPr>
                <w:lang w:eastAsia="ko-KR"/>
              </w:rPr>
            </w:pPr>
            <w:r w:rsidRPr="00762D98">
              <w:rPr>
                <w:lang w:eastAsia="ja-JP"/>
              </w:rPr>
              <w:t>Rec. UIT-T H.264 et ISO/CEI 14496-10 AVC</w:t>
            </w:r>
          </w:p>
        </w:tc>
      </w:tr>
      <w:tr w:rsidR="00606E94" w:rsidRPr="00762D98" w:rsidTr="00E30C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40" w:type="dxa"/>
            <w:vMerge/>
            <w:tcBorders>
              <w:left w:val="single" w:sz="4" w:space="0" w:color="auto"/>
              <w:bottom w:val="single" w:sz="4" w:space="0" w:color="auto"/>
              <w:right w:val="single" w:sz="4" w:space="0" w:color="auto"/>
            </w:tcBorders>
            <w:vAlign w:val="center"/>
          </w:tcPr>
          <w:p w:rsidR="00606E94" w:rsidRPr="00762D98" w:rsidRDefault="00606E94" w:rsidP="00E30C6F">
            <w:pPr>
              <w:pStyle w:val="Tabletext"/>
              <w:jc w:val="left"/>
              <w:rPr>
                <w:lang w:eastAsia="ko-KR"/>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606E94" w:rsidRPr="00762D98" w:rsidRDefault="00606E94" w:rsidP="006040F6">
            <w:pPr>
              <w:pStyle w:val="Tabletext"/>
              <w:jc w:val="center"/>
              <w:rPr>
                <w:lang w:eastAsia="ko-KR"/>
              </w:rPr>
            </w:pPr>
            <w:r w:rsidRPr="00762D98">
              <w:rPr>
                <w:lang w:eastAsia="ja-JP"/>
              </w:rPr>
              <w:t>Autres</w:t>
            </w:r>
          </w:p>
        </w:tc>
        <w:tc>
          <w:tcPr>
            <w:tcW w:w="729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606E94" w:rsidRPr="00762D98" w:rsidRDefault="00606E94" w:rsidP="00E30C6F">
            <w:pPr>
              <w:pStyle w:val="Tabletext"/>
              <w:jc w:val="center"/>
              <w:rPr>
                <w:lang w:eastAsia="ko-KR"/>
              </w:rPr>
            </w:pPr>
            <w:r w:rsidRPr="00762D98">
              <w:rPr>
                <w:lang w:eastAsia="ko-KR"/>
              </w:rPr>
              <w:t>Audio synthétique:</w:t>
            </w:r>
            <w:r w:rsidRPr="00762D98">
              <w:rPr>
                <w:lang w:eastAsia="ko-KR"/>
              </w:rPr>
              <w:br/>
              <w:t>Spécification relative à la polyphonie évolutive de type MIDI Version 1.0,</w:t>
            </w:r>
            <w:r w:rsidRPr="00762D98">
              <w:rPr>
                <w:lang w:eastAsia="ko-KR"/>
              </w:rPr>
              <w:br/>
              <w:t>Dispositif de polyphonie évolutive de type MIDI 5 à 24, profil de note pour Version 1.0 3GPP</w:t>
            </w:r>
          </w:p>
          <w:p w:rsidR="00606E94" w:rsidRPr="00762D98" w:rsidRDefault="00606E94" w:rsidP="00E30C6F">
            <w:pPr>
              <w:pStyle w:val="Tabletext"/>
              <w:jc w:val="center"/>
              <w:rPr>
                <w:lang w:eastAsia="ko-KR"/>
              </w:rPr>
            </w:pPr>
            <w:r w:rsidRPr="00762D98">
              <w:rPr>
                <w:lang w:eastAsia="ko-KR"/>
              </w:rPr>
              <w:t>Graphiques vectoriels:</w:t>
            </w:r>
            <w:r w:rsidRPr="00762D98">
              <w:rPr>
                <w:lang w:eastAsia="ko-KR"/>
              </w:rPr>
              <w:br/>
              <w:t>Avant-projet W3C 27 octobre 2004: «Graphique vectoriel modulable (SVG) 1.2»</w:t>
            </w:r>
            <w:r w:rsidRPr="00762D98">
              <w:rPr>
                <w:lang w:eastAsia="ko-KR"/>
              </w:rPr>
              <w:br/>
              <w:t xml:space="preserve">Avant-projet W3C 13 août 2004: «Profil SVG mobile: norme SVG Tiny, </w:t>
            </w:r>
            <w:r w:rsidRPr="00762D98">
              <w:rPr>
                <w:lang w:eastAsia="ko-KR"/>
              </w:rPr>
              <w:br/>
              <w:t>Version 1.2»</w:t>
            </w:r>
            <w:r w:rsidRPr="00762D98">
              <w:rPr>
                <w:lang w:eastAsia="ko-KR"/>
              </w:rPr>
              <w:br/>
              <w:t>Norme ECMA-327 (Juin 2001): «ECMAScript, 3ème édition Profil compact»</w:t>
            </w:r>
          </w:p>
          <w:p w:rsidR="00606E94" w:rsidRPr="00762D98" w:rsidRDefault="00606E94" w:rsidP="00E30C6F">
            <w:pPr>
              <w:pStyle w:val="Tabletext"/>
              <w:jc w:val="center"/>
              <w:rPr>
                <w:lang w:eastAsia="ko-KR"/>
              </w:rPr>
            </w:pPr>
            <w:r w:rsidRPr="00762D98">
              <w:rPr>
                <w:lang w:eastAsia="ko-KR"/>
              </w:rPr>
              <w:t>Images fixes:</w:t>
            </w:r>
            <w:r w:rsidRPr="00762D98">
              <w:rPr>
                <w:lang w:eastAsia="ko-KR"/>
              </w:rPr>
              <w:br/>
              <w:t>ISO/CEI JPEG</w:t>
            </w:r>
          </w:p>
          <w:p w:rsidR="00606E94" w:rsidRPr="00762D98" w:rsidRDefault="00606E94" w:rsidP="00E30C6F">
            <w:pPr>
              <w:pStyle w:val="Tabletext"/>
              <w:jc w:val="center"/>
              <w:rPr>
                <w:lang w:eastAsia="ko-KR"/>
              </w:rPr>
            </w:pPr>
            <w:r w:rsidRPr="00762D98">
              <w:rPr>
                <w:lang w:eastAsia="ko-KR"/>
              </w:rPr>
              <w:t>Graphiques au bit près:</w:t>
            </w:r>
            <w:r w:rsidRPr="00762D98">
              <w:rPr>
                <w:lang w:eastAsia="ko-KR"/>
              </w:rPr>
              <w:br/>
              <w:t>GIF87a, GIF89a, PNG</w:t>
            </w:r>
          </w:p>
        </w:tc>
      </w:tr>
    </w:tbl>
    <w:p w:rsidR="00606E94" w:rsidRPr="00762D98" w:rsidRDefault="00606E94" w:rsidP="00606E94">
      <w:pPr>
        <w:pStyle w:val="Tablefin"/>
        <w:rPr>
          <w:lang w:val="fr-FR" w:eastAsia="ja-JP"/>
        </w:rPr>
      </w:pPr>
    </w:p>
    <w:p w:rsidR="00606E94" w:rsidRPr="00762D98" w:rsidRDefault="00606E94" w:rsidP="00606E94">
      <w:pPr>
        <w:pStyle w:val="Headingb"/>
        <w:rPr>
          <w:lang w:eastAsia="ja-JP"/>
        </w:rPr>
      </w:pPr>
      <w:r w:rsidRPr="00762D98">
        <w:rPr>
          <w:lang w:eastAsia="ja-JP"/>
        </w:rPr>
        <w:lastRenderedPageBreak/>
        <w:t>Références</w:t>
      </w:r>
      <w:r w:rsidR="006040F6">
        <w:rPr>
          <w:lang w:eastAsia="ja-JP"/>
        </w:rPr>
        <w:t xml:space="preserve"> données à titre d'information</w:t>
      </w:r>
    </w:p>
    <w:p w:rsidR="00606E94" w:rsidRPr="00527E61" w:rsidRDefault="00606E94" w:rsidP="00606E94">
      <w:pPr>
        <w:pStyle w:val="Reftext"/>
        <w:rPr>
          <w:lang w:val="en-US"/>
        </w:rPr>
      </w:pPr>
      <w:r w:rsidRPr="00527E61">
        <w:rPr>
          <w:lang w:val="en-US"/>
        </w:rPr>
        <w:t>[1]</w:t>
      </w:r>
      <w:r w:rsidRPr="00527E61">
        <w:rPr>
          <w:lang w:val="en-US"/>
        </w:rPr>
        <w:tab/>
        <w:t>ETSI TS 123.246 (3GPP TS 23.246), «MBMS Architecture and Functional description».</w:t>
      </w:r>
    </w:p>
    <w:p w:rsidR="00606E94" w:rsidRPr="00527E61" w:rsidRDefault="00606E94" w:rsidP="00606E94">
      <w:pPr>
        <w:pStyle w:val="Reftext"/>
        <w:rPr>
          <w:lang w:val="en-US"/>
        </w:rPr>
      </w:pPr>
      <w:r w:rsidRPr="00527E61">
        <w:rPr>
          <w:lang w:val="en-US"/>
        </w:rPr>
        <w:t>[2]</w:t>
      </w:r>
      <w:r w:rsidRPr="00527E61">
        <w:rPr>
          <w:lang w:val="en-US"/>
        </w:rPr>
        <w:tab/>
        <w:t>ETSI TS 125.346 (3GPP TS 25.346) Introduction of the Multimedia Broadcast/Multicast Service (MBMS) in the Radio Access Network (RAN); Stage 2.</w:t>
      </w:r>
    </w:p>
    <w:p w:rsidR="00606E94" w:rsidRPr="00527E61" w:rsidRDefault="00606E94" w:rsidP="00606E94">
      <w:pPr>
        <w:pStyle w:val="Reftext"/>
        <w:rPr>
          <w:lang w:val="en-US"/>
        </w:rPr>
      </w:pPr>
      <w:r w:rsidRPr="00527E61">
        <w:rPr>
          <w:lang w:val="en-US"/>
        </w:rPr>
        <w:t>[3]</w:t>
      </w:r>
      <w:r w:rsidRPr="00527E61">
        <w:rPr>
          <w:lang w:val="en-US"/>
        </w:rPr>
        <w:tab/>
        <w:t>ETSI TS 122.246 (3GPP TS 22.246), «MBMS User Services (stage 1)».</w:t>
      </w:r>
    </w:p>
    <w:p w:rsidR="00606E94" w:rsidRPr="00527E61" w:rsidRDefault="00606E94" w:rsidP="00606E94">
      <w:pPr>
        <w:pStyle w:val="Reftext"/>
        <w:rPr>
          <w:lang w:val="en-US"/>
        </w:rPr>
      </w:pPr>
      <w:r w:rsidRPr="00527E61">
        <w:rPr>
          <w:lang w:val="en-US"/>
        </w:rPr>
        <w:t>[4]</w:t>
      </w:r>
      <w:r w:rsidRPr="00527E61">
        <w:rPr>
          <w:lang w:val="en-US"/>
        </w:rPr>
        <w:tab/>
        <w:t>ESTI TS 126.346 (3GPP TS 26.346), «Multimedia Broadcast/Multicast Service (MBMS); Protocols and codecs».</w:t>
      </w:r>
    </w:p>
    <w:p w:rsidR="00606E94" w:rsidRPr="00527E61" w:rsidRDefault="00606E94" w:rsidP="00606E94">
      <w:pPr>
        <w:pStyle w:val="Reftext"/>
        <w:rPr>
          <w:lang w:val="en-US"/>
        </w:rPr>
      </w:pPr>
      <w:r w:rsidRPr="00527E61">
        <w:rPr>
          <w:lang w:val="en-US"/>
        </w:rPr>
        <w:t>[5]</w:t>
      </w:r>
      <w:r w:rsidRPr="00527E61">
        <w:rPr>
          <w:lang w:val="en-US"/>
        </w:rPr>
        <w:tab/>
        <w:t>3GPP TR 25.803, «S-CCPCH performance for MBMS».</w:t>
      </w:r>
    </w:p>
    <w:p w:rsidR="00606E94" w:rsidRPr="00762D98" w:rsidRDefault="00606E94" w:rsidP="00606E94">
      <w:r w:rsidRPr="00762D98">
        <w:t>L'ETSI est une organisation de normalisation reconnue et un partenaire du 3GPP (Projet de partenariat pour la 3ème génération) qui publie les spécifications 3GPP à un certain stade du processus de normalisation; le système MBMS est spécifié par le 3GPP.</w:t>
      </w:r>
    </w:p>
    <w:p w:rsidR="00606E94" w:rsidRPr="00762D98" w:rsidRDefault="00606E94" w:rsidP="00606E94">
      <w:pPr>
        <w:rPr>
          <w:lang w:eastAsia="ja-JP"/>
        </w:rPr>
      </w:pPr>
    </w:p>
    <w:p w:rsidR="00606E94" w:rsidRPr="00762D98" w:rsidRDefault="00606E94" w:rsidP="00606E94">
      <w:pPr>
        <w:rPr>
          <w:lang w:eastAsia="ja-JP"/>
        </w:rPr>
      </w:pPr>
    </w:p>
    <w:p w:rsidR="00606E94" w:rsidRPr="00762D98" w:rsidRDefault="00606E94" w:rsidP="00606E94">
      <w:pPr>
        <w:pStyle w:val="AppendixNoTitle"/>
      </w:pPr>
      <w:r w:rsidRPr="00762D98">
        <w:t>Appendice 2</w:t>
      </w:r>
      <w:r w:rsidRPr="00762D98">
        <w:br/>
        <w:t>(donné à titre d'information)</w:t>
      </w:r>
      <w:r w:rsidRPr="00762D98">
        <w:br/>
      </w:r>
      <w:r w:rsidRPr="00762D98">
        <w:br/>
        <w:t xml:space="preserve">Caractéristiques d'émission et de réception des Systèmes multimédias </w:t>
      </w:r>
      <w:r w:rsidRPr="00762D98">
        <w:rPr>
          <w:rFonts w:eastAsia="MS Mincho"/>
          <w:lang w:eastAsia="ja-JP"/>
        </w:rPr>
        <w:t xml:space="preserve">«A», </w:t>
      </w:r>
      <w:r w:rsidR="006040F6">
        <w:rPr>
          <w:rFonts w:eastAsia="MS Mincho"/>
          <w:lang w:eastAsia="ja-JP"/>
        </w:rPr>
        <w:br/>
      </w:r>
      <w:r w:rsidRPr="00762D98">
        <w:rPr>
          <w:rFonts w:eastAsia="MS Mincho"/>
          <w:lang w:eastAsia="ja-JP"/>
        </w:rPr>
        <w:t>«B», «C»</w:t>
      </w:r>
      <w:r w:rsidRPr="00762D98">
        <w:t xml:space="preserve">, </w:t>
      </w:r>
      <w:r w:rsidRPr="00762D98">
        <w:rPr>
          <w:rFonts w:eastAsia="MS Mincho"/>
          <w:lang w:eastAsia="ja-JP"/>
        </w:rPr>
        <w:t>«E»</w:t>
      </w:r>
      <w:r w:rsidRPr="00762D98">
        <w:t xml:space="preserve">, </w:t>
      </w:r>
      <w:r w:rsidRPr="00762D98">
        <w:rPr>
          <w:rFonts w:eastAsia="MS Mincho"/>
          <w:lang w:eastAsia="ja-JP"/>
        </w:rPr>
        <w:t>«F», «</w:t>
      </w:r>
      <w:r w:rsidRPr="00762D98">
        <w:t>H</w:t>
      </w:r>
      <w:r w:rsidRPr="00762D98">
        <w:rPr>
          <w:rFonts w:eastAsia="MS Mincho"/>
          <w:lang w:eastAsia="ja-JP"/>
        </w:rPr>
        <w:t>», «I»</w:t>
      </w:r>
      <w:r>
        <w:rPr>
          <w:rFonts w:eastAsia="MS Mincho"/>
          <w:lang w:eastAsia="ja-JP"/>
        </w:rPr>
        <w:t>,</w:t>
      </w:r>
      <w:r w:rsidRPr="00762D98">
        <w:rPr>
          <w:rFonts w:eastAsia="MS Mincho"/>
          <w:lang w:eastAsia="ja-JP"/>
        </w:rPr>
        <w:t xml:space="preserve"> «M»</w:t>
      </w:r>
      <w:r>
        <w:rPr>
          <w:rFonts w:eastAsia="MS Mincho"/>
          <w:lang w:eastAsia="ja-JP"/>
        </w:rPr>
        <w:t xml:space="preserve"> </w:t>
      </w:r>
      <w:r w:rsidRPr="00762D98">
        <w:rPr>
          <w:rFonts w:eastAsia="MS Mincho"/>
          <w:lang w:eastAsia="ja-JP"/>
        </w:rPr>
        <w:t>et</w:t>
      </w:r>
      <w:r w:rsidRPr="00762D98">
        <w:t xml:space="preserve"> </w:t>
      </w:r>
      <w:r w:rsidRPr="00762D98">
        <w:rPr>
          <w:rFonts w:eastAsia="MS Mincho"/>
          <w:lang w:eastAsia="ja-JP"/>
        </w:rPr>
        <w:t>«</w:t>
      </w:r>
      <w:r>
        <w:rPr>
          <w:rFonts w:eastAsia="MS Mincho"/>
          <w:lang w:eastAsia="ja-JP"/>
        </w:rPr>
        <w:t>T2</w:t>
      </w:r>
      <w:r w:rsidRPr="00762D98">
        <w:rPr>
          <w:rFonts w:eastAsia="MS Mincho"/>
          <w:lang w:eastAsia="ja-JP"/>
        </w:rPr>
        <w:t>»</w:t>
      </w:r>
    </w:p>
    <w:p w:rsidR="00606E94" w:rsidRPr="00762D98" w:rsidRDefault="00606E94" w:rsidP="006040F6">
      <w:pPr>
        <w:pStyle w:val="Normalaftertitle"/>
      </w:pPr>
      <w:r w:rsidRPr="00762D98">
        <w:t xml:space="preserve">Les administrations qui projettent de mettre en œuvre un système multimédia pour la réception mobile par des récepteurs portatifs peuvent choisir la partie couche physique </w:t>
      </w:r>
      <w:r>
        <w:t>parmi l</w:t>
      </w:r>
      <w:r w:rsidRPr="00762D98">
        <w:t>es Recommandations UIT-R BT.1306, UIT</w:t>
      </w:r>
      <w:r w:rsidRPr="00762D98">
        <w:noBreakHyphen/>
        <w:t>R BS.1114, UIT</w:t>
      </w:r>
      <w:r w:rsidRPr="00762D98">
        <w:noBreakHyphen/>
        <w:t>R BS.1547, UIT</w:t>
      </w:r>
      <w:r w:rsidRPr="00762D98">
        <w:noBreakHyphen/>
        <w:t xml:space="preserve">R BO.1130 et </w:t>
      </w:r>
      <w:r>
        <w:t>l</w:t>
      </w:r>
      <w:r w:rsidRPr="00762D98">
        <w:t>es normes ETSI EN 302 304, ETSI EN 302 583, TIA-1099</w:t>
      </w:r>
      <w:r>
        <w:t>, ETSI EN 302 755 (v.1.3.1)</w:t>
      </w:r>
      <w:r w:rsidRPr="00762D98">
        <w:t xml:space="preserve"> et ATSC</w:t>
      </w:r>
      <w:r w:rsidR="006040F6">
        <w:t> </w:t>
      </w:r>
      <w:r w:rsidRPr="00762D98">
        <w:t>A/153 sur la base des paramètres de transmission indiqués dans le</w:t>
      </w:r>
      <w:r>
        <w:t>s</w:t>
      </w:r>
      <w:r w:rsidRPr="00762D98">
        <w:t xml:space="preserve"> Tableau</w:t>
      </w:r>
      <w:r>
        <w:t>x</w:t>
      </w:r>
      <w:r w:rsidRPr="00762D98">
        <w:t> 6</w:t>
      </w:r>
      <w:r>
        <w:t>A et 6B</w:t>
      </w:r>
      <w:r w:rsidRPr="00762D98">
        <w:t>.</w:t>
      </w:r>
    </w:p>
    <w:p w:rsidR="00606E94" w:rsidRPr="00762D98" w:rsidRDefault="00606E94" w:rsidP="00606E94">
      <w:r w:rsidRPr="00762D98">
        <w:t>On trouvera dans le</w:t>
      </w:r>
      <w:r>
        <w:t>s</w:t>
      </w:r>
      <w:r w:rsidRPr="00762D98">
        <w:t xml:space="preserve"> Tableau</w:t>
      </w:r>
      <w:r>
        <w:t>x</w:t>
      </w:r>
      <w:r w:rsidRPr="00762D98">
        <w:t xml:space="preserve"> 7</w:t>
      </w:r>
      <w:r>
        <w:t>A et 7B</w:t>
      </w:r>
      <w:r w:rsidRPr="00762D98">
        <w:t xml:space="preserve"> des renseignements sur l'applicabilité et le déploiement de systèmes de radiodiffusion multimédias destinés à la réception mobile par des récepteurs portatifs dans des conditions réelles.</w:t>
      </w:r>
    </w:p>
    <w:p w:rsidR="00606E94" w:rsidRPr="00762D98" w:rsidRDefault="00606E94" w:rsidP="00606E94"/>
    <w:p w:rsidR="00606E94" w:rsidRPr="00762D98" w:rsidRDefault="00606E94" w:rsidP="00606E94">
      <w:pPr>
        <w:sectPr w:rsidR="00606E94" w:rsidRPr="00762D98" w:rsidSect="00E30C6F">
          <w:headerReference w:type="even" r:id="rId73"/>
          <w:headerReference w:type="default" r:id="rId74"/>
          <w:footerReference w:type="even" r:id="rId75"/>
          <w:footerReference w:type="default" r:id="rId76"/>
          <w:headerReference w:type="first" r:id="rId77"/>
          <w:footerReference w:type="first" r:id="rId78"/>
          <w:pgSz w:w="11907" w:h="16834" w:code="9"/>
          <w:pgMar w:top="1418" w:right="1134" w:bottom="1134" w:left="1134" w:header="720" w:footer="482" w:gutter="0"/>
          <w:paperSrc w:first="15" w:other="15"/>
          <w:cols w:space="720"/>
          <w:docGrid w:linePitch="326"/>
        </w:sectPr>
      </w:pPr>
    </w:p>
    <w:p w:rsidR="00606E94" w:rsidRPr="00762D98" w:rsidRDefault="00606E94" w:rsidP="00606E94">
      <w:pPr>
        <w:pStyle w:val="TableNo"/>
      </w:pPr>
      <w:r w:rsidRPr="00762D98">
        <w:lastRenderedPageBreak/>
        <w:t xml:space="preserve">TABLEAU </w:t>
      </w:r>
      <w:r w:rsidRPr="00762D98">
        <w:rPr>
          <w:rFonts w:eastAsia="MS Mincho"/>
          <w:lang w:eastAsia="ja-JP"/>
        </w:rPr>
        <w:t>6A</w:t>
      </w:r>
    </w:p>
    <w:p w:rsidR="00606E94" w:rsidRPr="00762D98" w:rsidRDefault="00606E94" w:rsidP="00606E94">
      <w:pPr>
        <w:pStyle w:val="Tabletitle"/>
      </w:pPr>
      <w:r w:rsidRPr="00762D98">
        <w:t>Paramètres de transmission relatifs aux systèmes multimédias (pour les systèmes multimédias A, B, C, E, F)</w:t>
      </w:r>
    </w:p>
    <w:tbl>
      <w:tblPr>
        <w:tblW w:w="14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7"/>
        <w:gridCol w:w="1417"/>
        <w:gridCol w:w="2268"/>
        <w:gridCol w:w="2552"/>
        <w:gridCol w:w="2551"/>
        <w:gridCol w:w="2694"/>
        <w:gridCol w:w="2649"/>
      </w:tblGrid>
      <w:tr w:rsidR="00606E94" w:rsidRPr="00762D98" w:rsidTr="00E30C6F">
        <w:trPr>
          <w:cantSplit/>
          <w:jc w:val="center"/>
        </w:trPr>
        <w:tc>
          <w:tcPr>
            <w:tcW w:w="417" w:type="dxa"/>
          </w:tcPr>
          <w:p w:rsidR="00606E94" w:rsidRPr="00762D98" w:rsidRDefault="00606E94" w:rsidP="00E30C6F">
            <w:pPr>
              <w:pStyle w:val="Tablehead"/>
              <w:rPr>
                <w:sz w:val="18"/>
                <w:szCs w:val="18"/>
              </w:rPr>
            </w:pPr>
          </w:p>
        </w:tc>
        <w:tc>
          <w:tcPr>
            <w:tcW w:w="1417" w:type="dxa"/>
          </w:tcPr>
          <w:p w:rsidR="00606E94" w:rsidRPr="00762D98" w:rsidRDefault="00606E94" w:rsidP="00E30C6F">
            <w:pPr>
              <w:pStyle w:val="Tablehead"/>
              <w:rPr>
                <w:sz w:val="18"/>
                <w:szCs w:val="18"/>
              </w:rPr>
            </w:pPr>
            <w:r w:rsidRPr="00762D98">
              <w:rPr>
                <w:rFonts w:ascii="Times New Roman Bold" w:hAnsi="Times New Roman Bold"/>
                <w:sz w:val="18"/>
                <w:szCs w:val="18"/>
              </w:rPr>
              <w:t>Paramètres</w:t>
            </w:r>
          </w:p>
        </w:tc>
        <w:tc>
          <w:tcPr>
            <w:tcW w:w="2268" w:type="dxa"/>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«A»</w:t>
            </w:r>
          </w:p>
        </w:tc>
        <w:tc>
          <w:tcPr>
            <w:tcW w:w="2552" w:type="dxa"/>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w:t>
            </w:r>
            <w:r w:rsidRPr="00762D98">
              <w:rPr>
                <w:sz w:val="18"/>
                <w:szCs w:val="18"/>
                <w:lang w:eastAsia="ja-JP"/>
              </w:rPr>
              <w:t>B</w:t>
            </w:r>
            <w:r w:rsidRPr="00762D98">
              <w:rPr>
                <w:rFonts w:ascii="Times New Roman Bold" w:hAnsi="Times New Roman Bold"/>
                <w:sz w:val="18"/>
                <w:szCs w:val="18"/>
              </w:rPr>
              <w:t>»</w:t>
            </w:r>
          </w:p>
        </w:tc>
        <w:tc>
          <w:tcPr>
            <w:tcW w:w="2551" w:type="dxa"/>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«C»</w:t>
            </w:r>
          </w:p>
        </w:tc>
        <w:tc>
          <w:tcPr>
            <w:tcW w:w="2694" w:type="dxa"/>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«E»</w:t>
            </w:r>
          </w:p>
        </w:tc>
        <w:tc>
          <w:tcPr>
            <w:tcW w:w="2649" w:type="dxa"/>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«F»</w:t>
            </w:r>
          </w:p>
        </w:tc>
      </w:tr>
      <w:tr w:rsidR="00606E94" w:rsidRPr="00762D98" w:rsidTr="00E30C6F">
        <w:trPr>
          <w:cantSplit/>
          <w:jc w:val="center"/>
        </w:trPr>
        <w:tc>
          <w:tcPr>
            <w:tcW w:w="417" w:type="dxa"/>
          </w:tcPr>
          <w:p w:rsidR="00606E94" w:rsidRPr="00762D98" w:rsidRDefault="00606E94" w:rsidP="00E30C6F">
            <w:pPr>
              <w:pStyle w:val="Tabletext"/>
              <w:rPr>
                <w:sz w:val="18"/>
                <w:szCs w:val="18"/>
              </w:rPr>
            </w:pPr>
          </w:p>
        </w:tc>
        <w:tc>
          <w:tcPr>
            <w:tcW w:w="1417" w:type="dxa"/>
          </w:tcPr>
          <w:p w:rsidR="00606E94" w:rsidRPr="00762D98" w:rsidRDefault="00606E94" w:rsidP="00E30C6F">
            <w:pPr>
              <w:pStyle w:val="Tabletext"/>
              <w:jc w:val="left"/>
              <w:rPr>
                <w:sz w:val="18"/>
                <w:szCs w:val="18"/>
              </w:rPr>
            </w:pPr>
            <w:r w:rsidRPr="00762D98">
              <w:rPr>
                <w:sz w:val="18"/>
                <w:szCs w:val="18"/>
              </w:rPr>
              <w:t>Références</w:t>
            </w:r>
          </w:p>
        </w:tc>
        <w:tc>
          <w:tcPr>
            <w:tcW w:w="2268" w:type="dxa"/>
          </w:tcPr>
          <w:p w:rsidR="00606E94" w:rsidRPr="00762D98" w:rsidRDefault="00606E94" w:rsidP="00E30C6F">
            <w:pPr>
              <w:pStyle w:val="Tabletext"/>
              <w:jc w:val="left"/>
              <w:rPr>
                <w:sz w:val="18"/>
                <w:szCs w:val="18"/>
              </w:rPr>
            </w:pPr>
            <w:r w:rsidRPr="00762D98">
              <w:rPr>
                <w:sz w:val="18"/>
                <w:szCs w:val="18"/>
              </w:rPr>
              <w:t>Rec. UIT-R BS.1114 Système A et TTAK.KO</w:t>
            </w:r>
            <w:r w:rsidRPr="00762D98">
              <w:rPr>
                <w:sz w:val="18"/>
                <w:szCs w:val="18"/>
              </w:rPr>
              <w:noBreakHyphen/>
              <w:t>07.0070/R1</w:t>
            </w:r>
          </w:p>
        </w:tc>
        <w:tc>
          <w:tcPr>
            <w:tcW w:w="2552" w:type="dxa"/>
          </w:tcPr>
          <w:p w:rsidR="00606E94" w:rsidRPr="00762D98" w:rsidRDefault="00606E94" w:rsidP="00E30C6F">
            <w:pPr>
              <w:pStyle w:val="Tabletext"/>
              <w:jc w:val="left"/>
              <w:rPr>
                <w:sz w:val="18"/>
                <w:szCs w:val="18"/>
              </w:rPr>
            </w:pPr>
            <w:r w:rsidRPr="00762D98">
              <w:rPr>
                <w:sz w:val="18"/>
                <w:szCs w:val="18"/>
              </w:rPr>
              <w:t>Rec. UIT-R BT.1306 Système A</w:t>
            </w:r>
          </w:p>
          <w:p w:rsidR="00606E94" w:rsidRPr="00762D98" w:rsidRDefault="00606E94" w:rsidP="00E30C6F">
            <w:pPr>
              <w:pStyle w:val="Tabletext"/>
              <w:jc w:val="left"/>
              <w:rPr>
                <w:sz w:val="18"/>
                <w:szCs w:val="18"/>
              </w:rPr>
            </w:pPr>
            <w:r w:rsidRPr="00762D98">
              <w:rPr>
                <w:sz w:val="18"/>
                <w:szCs w:val="18"/>
              </w:rPr>
              <w:t>Norme A/153 de l'ATSC</w:t>
            </w:r>
          </w:p>
        </w:tc>
        <w:tc>
          <w:tcPr>
            <w:tcW w:w="2551" w:type="dxa"/>
          </w:tcPr>
          <w:p w:rsidR="00606E94" w:rsidRPr="00762D98" w:rsidRDefault="00606E94" w:rsidP="00E30C6F">
            <w:pPr>
              <w:pStyle w:val="Tabletext"/>
              <w:jc w:val="left"/>
              <w:rPr>
                <w:sz w:val="18"/>
                <w:szCs w:val="18"/>
              </w:rPr>
            </w:pPr>
            <w:r w:rsidRPr="00762D98">
              <w:rPr>
                <w:sz w:val="18"/>
                <w:szCs w:val="18"/>
              </w:rPr>
              <w:t>Rec. UIT-R BT.1306 Système C</w:t>
            </w:r>
          </w:p>
        </w:tc>
        <w:tc>
          <w:tcPr>
            <w:tcW w:w="2694" w:type="dxa"/>
          </w:tcPr>
          <w:p w:rsidR="00606E94" w:rsidRPr="00762D98" w:rsidRDefault="00606E94" w:rsidP="00E30C6F">
            <w:pPr>
              <w:pStyle w:val="Tabletext"/>
              <w:jc w:val="left"/>
              <w:rPr>
                <w:sz w:val="18"/>
                <w:szCs w:val="18"/>
              </w:rPr>
            </w:pPr>
            <w:r w:rsidRPr="00762D98">
              <w:rPr>
                <w:sz w:val="18"/>
                <w:szCs w:val="18"/>
              </w:rPr>
              <w:t>Rec. UIT-R BO.1130 Système E et Rec. UIT</w:t>
            </w:r>
            <w:r w:rsidRPr="00762D98">
              <w:rPr>
                <w:sz w:val="18"/>
                <w:szCs w:val="18"/>
              </w:rPr>
              <w:noBreakHyphen/>
              <w:t>R BS.1547 Système E</w:t>
            </w:r>
          </w:p>
        </w:tc>
        <w:tc>
          <w:tcPr>
            <w:tcW w:w="2649" w:type="dxa"/>
          </w:tcPr>
          <w:p w:rsidR="00606E94" w:rsidRPr="00762D98" w:rsidRDefault="00606E94" w:rsidP="00E30C6F">
            <w:pPr>
              <w:pStyle w:val="Tabletext"/>
              <w:jc w:val="left"/>
              <w:rPr>
                <w:sz w:val="18"/>
                <w:szCs w:val="18"/>
              </w:rPr>
            </w:pPr>
            <w:r w:rsidRPr="00762D98">
              <w:rPr>
                <w:sz w:val="18"/>
                <w:szCs w:val="18"/>
              </w:rPr>
              <w:t>Rec. UIT-R BT.1306 Système C et Rec. UIT</w:t>
            </w:r>
            <w:r w:rsidRPr="00762D98">
              <w:rPr>
                <w:sz w:val="18"/>
                <w:szCs w:val="18"/>
              </w:rPr>
              <w:noBreakHyphen/>
              <w:t>R BS.1114 Système F</w:t>
            </w:r>
          </w:p>
        </w:tc>
      </w:tr>
      <w:tr w:rsidR="00606E94" w:rsidRPr="00762D98" w:rsidTr="00E30C6F">
        <w:trPr>
          <w:cantSplit/>
          <w:jc w:val="center"/>
        </w:trPr>
        <w:tc>
          <w:tcPr>
            <w:tcW w:w="417" w:type="dxa"/>
          </w:tcPr>
          <w:p w:rsidR="00606E94" w:rsidRPr="00762D98" w:rsidRDefault="00606E94" w:rsidP="00E30C6F">
            <w:pPr>
              <w:pStyle w:val="Tabletext"/>
              <w:jc w:val="center"/>
              <w:rPr>
                <w:sz w:val="18"/>
                <w:szCs w:val="18"/>
              </w:rPr>
            </w:pPr>
            <w:r w:rsidRPr="00762D98">
              <w:rPr>
                <w:sz w:val="18"/>
                <w:szCs w:val="18"/>
              </w:rPr>
              <w:t>1</w:t>
            </w:r>
          </w:p>
        </w:tc>
        <w:tc>
          <w:tcPr>
            <w:tcW w:w="1417" w:type="dxa"/>
          </w:tcPr>
          <w:p w:rsidR="00606E94" w:rsidRPr="00762D98" w:rsidRDefault="00606E94" w:rsidP="00E30C6F">
            <w:pPr>
              <w:pStyle w:val="Tabletext"/>
              <w:jc w:val="left"/>
              <w:rPr>
                <w:sz w:val="18"/>
                <w:szCs w:val="18"/>
              </w:rPr>
            </w:pPr>
            <w:r w:rsidRPr="00762D98">
              <w:rPr>
                <w:sz w:val="18"/>
                <w:szCs w:val="18"/>
              </w:rPr>
              <w:t>Largeurs de bande du canal</w:t>
            </w:r>
            <w:r w:rsidRPr="00762D98">
              <w:rPr>
                <w:sz w:val="18"/>
                <w:szCs w:val="18"/>
                <w:vertAlign w:val="superscript"/>
              </w:rPr>
              <w:t>(1)</w:t>
            </w:r>
          </w:p>
        </w:tc>
        <w:tc>
          <w:tcPr>
            <w:tcW w:w="2268" w:type="dxa"/>
          </w:tcPr>
          <w:p w:rsidR="00606E94" w:rsidRPr="00762D98" w:rsidRDefault="00606E94" w:rsidP="00E30C6F">
            <w:pPr>
              <w:pStyle w:val="Tabletext"/>
              <w:jc w:val="left"/>
              <w:rPr>
                <w:sz w:val="18"/>
                <w:szCs w:val="18"/>
                <w:lang w:eastAsia="ja-JP"/>
              </w:rPr>
            </w:pPr>
            <w:r w:rsidRPr="00762D98">
              <w:rPr>
                <w:sz w:val="18"/>
                <w:szCs w:val="18"/>
                <w:lang w:eastAsia="ja-JP"/>
              </w:rPr>
              <w:t>a)</w:t>
            </w:r>
            <w:r w:rsidRPr="00762D98">
              <w:rPr>
                <w:sz w:val="18"/>
                <w:szCs w:val="18"/>
                <w:lang w:eastAsia="ja-JP"/>
              </w:rPr>
              <w:tab/>
            </w:r>
            <w:r w:rsidRPr="00762D98">
              <w:rPr>
                <w:sz w:val="18"/>
                <w:szCs w:val="18"/>
                <w:lang w:eastAsia="ko-KR"/>
              </w:rPr>
              <w:t>1,712 MHz</w:t>
            </w:r>
          </w:p>
        </w:tc>
        <w:tc>
          <w:tcPr>
            <w:tcW w:w="2552" w:type="dxa"/>
          </w:tcPr>
          <w:p w:rsidR="00606E94" w:rsidRPr="00762D98" w:rsidRDefault="00606E94" w:rsidP="00E30C6F">
            <w:pPr>
              <w:pStyle w:val="Tabletext"/>
              <w:jc w:val="left"/>
              <w:rPr>
                <w:sz w:val="18"/>
                <w:szCs w:val="18"/>
                <w:lang w:eastAsia="ja-JP"/>
              </w:rPr>
            </w:pPr>
            <w:r w:rsidRPr="00762D98">
              <w:rPr>
                <w:sz w:val="18"/>
                <w:szCs w:val="18"/>
                <w:lang w:eastAsia="ja-JP"/>
              </w:rPr>
              <w:t>6 MHz</w:t>
            </w:r>
          </w:p>
        </w:tc>
        <w:tc>
          <w:tcPr>
            <w:tcW w:w="2551" w:type="dxa"/>
          </w:tcPr>
          <w:p w:rsidR="00606E94" w:rsidRPr="00527E61" w:rsidRDefault="00606E94" w:rsidP="00E30C6F">
            <w:pPr>
              <w:pStyle w:val="Tabletext"/>
              <w:jc w:val="left"/>
              <w:rPr>
                <w:sz w:val="18"/>
                <w:szCs w:val="18"/>
                <w:lang w:val="es-ES_tradnl" w:eastAsia="ja-JP"/>
              </w:rPr>
            </w:pPr>
            <w:r w:rsidRPr="00527E61">
              <w:rPr>
                <w:sz w:val="18"/>
                <w:szCs w:val="18"/>
                <w:lang w:val="es-ES_tradnl" w:eastAsia="ja-JP"/>
              </w:rPr>
              <w:t xml:space="preserve">1/14 de </w:t>
            </w:r>
          </w:p>
          <w:p w:rsidR="00606E94" w:rsidRPr="00527E61" w:rsidRDefault="00606E94" w:rsidP="00E30C6F">
            <w:pPr>
              <w:pStyle w:val="Tabletext"/>
              <w:jc w:val="left"/>
              <w:rPr>
                <w:sz w:val="18"/>
                <w:szCs w:val="18"/>
                <w:lang w:val="es-ES_tradnl" w:eastAsia="ja-JP"/>
              </w:rPr>
            </w:pPr>
            <w:r w:rsidRPr="00527E61">
              <w:rPr>
                <w:sz w:val="18"/>
                <w:szCs w:val="18"/>
                <w:lang w:val="es-ES_tradnl" w:eastAsia="ja-JP"/>
              </w:rPr>
              <w:t>a)</w:t>
            </w:r>
            <w:r w:rsidRPr="00527E61">
              <w:rPr>
                <w:sz w:val="18"/>
                <w:szCs w:val="18"/>
                <w:lang w:val="es-ES_tradnl" w:eastAsia="ja-JP"/>
              </w:rPr>
              <w:tab/>
              <w:t>6 MHz</w:t>
            </w:r>
          </w:p>
          <w:p w:rsidR="00606E94" w:rsidRPr="00527E61" w:rsidRDefault="00606E94" w:rsidP="00E30C6F">
            <w:pPr>
              <w:pStyle w:val="Tabletext"/>
              <w:jc w:val="left"/>
              <w:rPr>
                <w:sz w:val="18"/>
                <w:szCs w:val="18"/>
                <w:lang w:val="es-ES_tradnl" w:eastAsia="ja-JP"/>
              </w:rPr>
            </w:pPr>
            <w:r w:rsidRPr="00527E61">
              <w:rPr>
                <w:sz w:val="18"/>
                <w:szCs w:val="18"/>
                <w:lang w:val="es-ES_tradnl" w:eastAsia="ja-JP"/>
              </w:rPr>
              <w:t>b)</w:t>
            </w:r>
            <w:r w:rsidRPr="00527E61">
              <w:rPr>
                <w:sz w:val="18"/>
                <w:szCs w:val="18"/>
                <w:lang w:val="es-ES_tradnl" w:eastAsia="ja-JP"/>
              </w:rPr>
              <w:tab/>
              <w:t>7 MHz</w:t>
            </w:r>
          </w:p>
          <w:p w:rsidR="00606E94" w:rsidRPr="00527E61" w:rsidRDefault="00606E94" w:rsidP="00E30C6F">
            <w:pPr>
              <w:pStyle w:val="Tabletext"/>
              <w:jc w:val="left"/>
              <w:rPr>
                <w:sz w:val="18"/>
                <w:szCs w:val="18"/>
                <w:lang w:val="es-ES_tradnl" w:eastAsia="ja-JP"/>
              </w:rPr>
            </w:pPr>
            <w:r w:rsidRPr="00527E61">
              <w:rPr>
                <w:sz w:val="18"/>
                <w:szCs w:val="18"/>
                <w:lang w:val="es-ES_tradnl" w:eastAsia="ja-JP"/>
              </w:rPr>
              <w:t>c)</w:t>
            </w:r>
            <w:r w:rsidRPr="00527E61">
              <w:rPr>
                <w:sz w:val="18"/>
                <w:szCs w:val="18"/>
                <w:lang w:val="es-ES_tradnl" w:eastAsia="ja-JP"/>
              </w:rPr>
              <w:tab/>
              <w:t>8 MHz</w:t>
            </w:r>
          </w:p>
        </w:tc>
        <w:tc>
          <w:tcPr>
            <w:tcW w:w="2694" w:type="dxa"/>
          </w:tcPr>
          <w:p w:rsidR="00606E94" w:rsidRPr="00762D98" w:rsidRDefault="00606E94" w:rsidP="00E30C6F">
            <w:pPr>
              <w:pStyle w:val="Tabletext"/>
              <w:jc w:val="left"/>
              <w:rPr>
                <w:sz w:val="18"/>
                <w:szCs w:val="18"/>
                <w:lang w:eastAsia="ja-JP"/>
              </w:rPr>
            </w:pPr>
            <w:r w:rsidRPr="00762D98">
              <w:rPr>
                <w:sz w:val="18"/>
                <w:szCs w:val="18"/>
                <w:lang w:eastAsia="ja-JP"/>
              </w:rPr>
              <w:t>25 MHz</w:t>
            </w:r>
          </w:p>
        </w:tc>
        <w:tc>
          <w:tcPr>
            <w:tcW w:w="2649" w:type="dxa"/>
          </w:tcPr>
          <w:p w:rsidR="00606E94" w:rsidRPr="00527E61" w:rsidRDefault="00606E94" w:rsidP="00E30C6F">
            <w:pPr>
              <w:pStyle w:val="Tabletext"/>
              <w:jc w:val="left"/>
              <w:rPr>
                <w:sz w:val="18"/>
                <w:szCs w:val="18"/>
                <w:lang w:val="es-ES_tradnl" w:eastAsia="ja-JP"/>
              </w:rPr>
            </w:pPr>
            <w:r w:rsidRPr="00527E61">
              <w:rPr>
                <w:sz w:val="18"/>
                <w:szCs w:val="18"/>
                <w:lang w:val="es-ES_tradnl" w:eastAsia="ja-JP"/>
              </w:rPr>
              <w:t xml:space="preserve">1/14 × n de </w:t>
            </w:r>
          </w:p>
          <w:p w:rsidR="00606E94" w:rsidRPr="00527E61" w:rsidRDefault="00606E94" w:rsidP="00E30C6F">
            <w:pPr>
              <w:pStyle w:val="Tabletext"/>
              <w:jc w:val="left"/>
              <w:rPr>
                <w:sz w:val="18"/>
                <w:szCs w:val="18"/>
                <w:lang w:val="es-ES_tradnl" w:eastAsia="ja-JP"/>
              </w:rPr>
            </w:pPr>
            <w:r w:rsidRPr="00527E61">
              <w:rPr>
                <w:sz w:val="18"/>
                <w:szCs w:val="18"/>
                <w:lang w:val="es-ES_tradnl" w:eastAsia="ja-JP"/>
              </w:rPr>
              <w:t>a)</w:t>
            </w:r>
            <w:r w:rsidRPr="00527E61">
              <w:rPr>
                <w:sz w:val="18"/>
                <w:szCs w:val="18"/>
                <w:lang w:val="es-ES_tradnl" w:eastAsia="ja-JP"/>
              </w:rPr>
              <w:tab/>
              <w:t>6 MHz</w:t>
            </w:r>
          </w:p>
          <w:p w:rsidR="00606E94" w:rsidRPr="00527E61" w:rsidRDefault="00606E94" w:rsidP="00E30C6F">
            <w:pPr>
              <w:pStyle w:val="Tabletext"/>
              <w:jc w:val="left"/>
              <w:rPr>
                <w:sz w:val="18"/>
                <w:szCs w:val="18"/>
                <w:lang w:val="es-ES_tradnl" w:eastAsia="ja-JP"/>
              </w:rPr>
            </w:pPr>
            <w:r w:rsidRPr="00527E61">
              <w:rPr>
                <w:sz w:val="18"/>
                <w:szCs w:val="18"/>
                <w:lang w:val="es-ES_tradnl" w:eastAsia="ja-JP"/>
              </w:rPr>
              <w:t>b)</w:t>
            </w:r>
            <w:r w:rsidRPr="00527E61">
              <w:rPr>
                <w:sz w:val="18"/>
                <w:szCs w:val="18"/>
                <w:lang w:val="es-ES_tradnl" w:eastAsia="ja-JP"/>
              </w:rPr>
              <w:tab/>
              <w:t>7 MHz</w:t>
            </w:r>
          </w:p>
          <w:p w:rsidR="00606E94" w:rsidRPr="00762D98" w:rsidRDefault="00606E94" w:rsidP="00E30C6F">
            <w:pPr>
              <w:pStyle w:val="Tabletext"/>
              <w:jc w:val="left"/>
              <w:rPr>
                <w:sz w:val="18"/>
                <w:szCs w:val="18"/>
                <w:lang w:eastAsia="ja-JP"/>
              </w:rPr>
            </w:pPr>
            <w:r w:rsidRPr="00762D98">
              <w:rPr>
                <w:sz w:val="18"/>
                <w:szCs w:val="18"/>
                <w:lang w:eastAsia="ja-JP"/>
              </w:rPr>
              <w:t>c)</w:t>
            </w:r>
            <w:r w:rsidRPr="00762D98">
              <w:rPr>
                <w:sz w:val="18"/>
                <w:szCs w:val="18"/>
                <w:lang w:eastAsia="ja-JP"/>
              </w:rPr>
              <w:tab/>
              <w:t>8 MHz</w:t>
            </w:r>
          </w:p>
          <w:p w:rsidR="00606E94" w:rsidRPr="00762D98" w:rsidRDefault="00606E94" w:rsidP="00E30C6F">
            <w:pPr>
              <w:pStyle w:val="Tabletext"/>
              <w:jc w:val="left"/>
              <w:rPr>
                <w:sz w:val="18"/>
                <w:szCs w:val="18"/>
                <w:lang w:eastAsia="ja-JP"/>
              </w:rPr>
            </w:pPr>
            <w:r w:rsidRPr="00762D98">
              <w:rPr>
                <w:sz w:val="18"/>
                <w:szCs w:val="18"/>
                <w:lang w:eastAsia="ja-JP"/>
              </w:rPr>
              <w:t>n ≥ 1 (*1)</w:t>
            </w:r>
          </w:p>
        </w:tc>
      </w:tr>
      <w:tr w:rsidR="00606E94" w:rsidRPr="00762D98" w:rsidTr="00E30C6F">
        <w:trPr>
          <w:cantSplit/>
          <w:jc w:val="center"/>
        </w:trPr>
        <w:tc>
          <w:tcPr>
            <w:tcW w:w="417" w:type="dxa"/>
          </w:tcPr>
          <w:p w:rsidR="00606E94" w:rsidRPr="00762D98" w:rsidRDefault="00606E94" w:rsidP="00E30C6F">
            <w:pPr>
              <w:pStyle w:val="Tabletext"/>
              <w:jc w:val="center"/>
              <w:rPr>
                <w:sz w:val="18"/>
                <w:szCs w:val="18"/>
              </w:rPr>
            </w:pPr>
            <w:r w:rsidRPr="00762D98">
              <w:rPr>
                <w:sz w:val="18"/>
                <w:szCs w:val="18"/>
              </w:rPr>
              <w:t>2</w:t>
            </w:r>
          </w:p>
        </w:tc>
        <w:tc>
          <w:tcPr>
            <w:tcW w:w="1417" w:type="dxa"/>
          </w:tcPr>
          <w:p w:rsidR="00606E94" w:rsidRPr="00762D98" w:rsidRDefault="00606E94" w:rsidP="00E30C6F">
            <w:pPr>
              <w:pStyle w:val="Tabletext"/>
              <w:jc w:val="left"/>
              <w:rPr>
                <w:sz w:val="18"/>
                <w:szCs w:val="18"/>
              </w:rPr>
            </w:pPr>
            <w:r w:rsidRPr="00762D98">
              <w:rPr>
                <w:sz w:val="18"/>
                <w:szCs w:val="18"/>
              </w:rPr>
              <w:t>Largeur de bande utilisée</w:t>
            </w:r>
          </w:p>
        </w:tc>
        <w:tc>
          <w:tcPr>
            <w:tcW w:w="2268" w:type="dxa"/>
          </w:tcPr>
          <w:p w:rsidR="00606E94" w:rsidRPr="00762D98" w:rsidRDefault="00606E94" w:rsidP="00E30C6F">
            <w:pPr>
              <w:pStyle w:val="Tabletext"/>
              <w:jc w:val="left"/>
              <w:rPr>
                <w:sz w:val="18"/>
                <w:szCs w:val="18"/>
              </w:rPr>
            </w:pPr>
            <w:r w:rsidRPr="00762D98">
              <w:rPr>
                <w:sz w:val="18"/>
                <w:szCs w:val="18"/>
              </w:rPr>
              <w:t>a)</w:t>
            </w:r>
            <w:r w:rsidRPr="00762D98">
              <w:rPr>
                <w:sz w:val="18"/>
                <w:szCs w:val="18"/>
              </w:rPr>
              <w:tab/>
            </w:r>
            <w:r w:rsidRPr="00762D98">
              <w:rPr>
                <w:sz w:val="18"/>
                <w:szCs w:val="18"/>
                <w:lang w:eastAsia="ja-JP"/>
              </w:rPr>
              <w:t>1,536 MHz</w:t>
            </w:r>
          </w:p>
        </w:tc>
        <w:tc>
          <w:tcPr>
            <w:tcW w:w="2552" w:type="dxa"/>
          </w:tcPr>
          <w:p w:rsidR="00606E94" w:rsidRPr="00762D98" w:rsidRDefault="00606E94" w:rsidP="00E30C6F">
            <w:pPr>
              <w:pStyle w:val="Tabletext"/>
              <w:jc w:val="left"/>
              <w:rPr>
                <w:sz w:val="18"/>
                <w:szCs w:val="18"/>
              </w:rPr>
            </w:pPr>
            <w:r w:rsidRPr="00762D98">
              <w:rPr>
                <w:sz w:val="18"/>
                <w:szCs w:val="18"/>
                <w:lang w:eastAsia="ja-JP"/>
              </w:rPr>
              <w:t xml:space="preserve">5,38 MHz Nyquist; </w:t>
            </w:r>
            <w:r w:rsidRPr="00762D98">
              <w:rPr>
                <w:sz w:val="18"/>
                <w:szCs w:val="18"/>
                <w:lang w:eastAsia="ja-JP"/>
              </w:rPr>
              <w:br/>
              <w:t>6 MHz au total</w:t>
            </w:r>
          </w:p>
        </w:tc>
        <w:tc>
          <w:tcPr>
            <w:tcW w:w="2551" w:type="dxa"/>
          </w:tcPr>
          <w:p w:rsidR="00606E94" w:rsidRPr="00762D98" w:rsidRDefault="00606E94" w:rsidP="00E30C6F">
            <w:pPr>
              <w:pStyle w:val="Tabletext"/>
              <w:ind w:left="284" w:hanging="284"/>
              <w:jc w:val="left"/>
              <w:rPr>
                <w:sz w:val="18"/>
                <w:szCs w:val="18"/>
              </w:rPr>
            </w:pPr>
            <w:r w:rsidRPr="00762D98">
              <w:rPr>
                <w:sz w:val="18"/>
                <w:szCs w:val="18"/>
              </w:rPr>
              <w:t>a)</w:t>
            </w:r>
            <w:r w:rsidRPr="00762D98">
              <w:rPr>
                <w:sz w:val="18"/>
                <w:szCs w:val="18"/>
              </w:rPr>
              <w:tab/>
              <w:t xml:space="preserve">432,5 kHz </w:t>
            </w:r>
            <w:r w:rsidRPr="00762D98">
              <w:rPr>
                <w:sz w:val="18"/>
                <w:szCs w:val="18"/>
                <w:lang w:eastAsia="ja-JP"/>
              </w:rPr>
              <w:t>(Mode 1),</w:t>
            </w:r>
            <w:r w:rsidRPr="00762D98">
              <w:rPr>
                <w:sz w:val="18"/>
                <w:szCs w:val="18"/>
                <w:lang w:eastAsia="ja-JP"/>
              </w:rPr>
              <w:br/>
            </w:r>
            <w:r w:rsidRPr="00762D98">
              <w:rPr>
                <w:sz w:val="18"/>
                <w:szCs w:val="18"/>
              </w:rPr>
              <w:t>430,5</w:t>
            </w:r>
            <w:r w:rsidRPr="00762D98">
              <w:rPr>
                <w:sz w:val="18"/>
                <w:szCs w:val="18"/>
                <w:lang w:eastAsia="ja-JP"/>
              </w:rPr>
              <w:t xml:space="preserve"> </w:t>
            </w:r>
            <w:r w:rsidRPr="00762D98">
              <w:rPr>
                <w:sz w:val="18"/>
                <w:szCs w:val="18"/>
              </w:rPr>
              <w:t xml:space="preserve">kHz </w:t>
            </w:r>
            <w:r w:rsidRPr="00762D98">
              <w:rPr>
                <w:sz w:val="18"/>
                <w:szCs w:val="18"/>
                <w:lang w:eastAsia="ja-JP"/>
              </w:rPr>
              <w:t>(Mode 2),</w:t>
            </w:r>
            <w:r w:rsidRPr="00762D98">
              <w:rPr>
                <w:sz w:val="18"/>
                <w:szCs w:val="18"/>
              </w:rPr>
              <w:br/>
              <w:t xml:space="preserve">429,6 kHz </w:t>
            </w:r>
            <w:r w:rsidRPr="00762D98">
              <w:rPr>
                <w:sz w:val="18"/>
                <w:szCs w:val="18"/>
                <w:lang w:eastAsia="ja-JP"/>
              </w:rPr>
              <w:t>(Mode 3)</w:t>
            </w:r>
          </w:p>
          <w:p w:rsidR="00606E94" w:rsidRPr="00762D98" w:rsidRDefault="00606E94" w:rsidP="00E30C6F">
            <w:pPr>
              <w:pStyle w:val="Tabletext"/>
              <w:ind w:left="284" w:hanging="284"/>
              <w:jc w:val="left"/>
              <w:rPr>
                <w:sz w:val="18"/>
                <w:szCs w:val="18"/>
              </w:rPr>
            </w:pPr>
            <w:r w:rsidRPr="00762D98">
              <w:rPr>
                <w:sz w:val="18"/>
                <w:szCs w:val="18"/>
              </w:rPr>
              <w:t>b)</w:t>
            </w:r>
            <w:r w:rsidRPr="00762D98">
              <w:rPr>
                <w:sz w:val="18"/>
                <w:szCs w:val="18"/>
              </w:rPr>
              <w:tab/>
              <w:t xml:space="preserve">504,6 kHz </w:t>
            </w:r>
            <w:r w:rsidRPr="00762D98">
              <w:rPr>
                <w:sz w:val="18"/>
                <w:szCs w:val="18"/>
                <w:lang w:eastAsia="ja-JP"/>
              </w:rPr>
              <w:t>(Mode 1),</w:t>
            </w:r>
            <w:r w:rsidRPr="00762D98">
              <w:rPr>
                <w:sz w:val="18"/>
                <w:szCs w:val="18"/>
                <w:lang w:eastAsia="ja-JP"/>
              </w:rPr>
              <w:br/>
            </w:r>
            <w:r w:rsidRPr="00762D98">
              <w:rPr>
                <w:sz w:val="18"/>
                <w:szCs w:val="18"/>
              </w:rPr>
              <w:t xml:space="preserve">502,4 kHz </w:t>
            </w:r>
            <w:r w:rsidRPr="00762D98">
              <w:rPr>
                <w:sz w:val="18"/>
                <w:szCs w:val="18"/>
                <w:lang w:eastAsia="ja-JP"/>
              </w:rPr>
              <w:t>(Mode 2),</w:t>
            </w:r>
            <w:r w:rsidRPr="00762D98">
              <w:rPr>
                <w:sz w:val="18"/>
                <w:szCs w:val="18"/>
              </w:rPr>
              <w:br/>
              <w:t xml:space="preserve">501,2 kHz </w:t>
            </w:r>
            <w:r w:rsidRPr="00762D98">
              <w:rPr>
                <w:sz w:val="18"/>
                <w:szCs w:val="18"/>
                <w:lang w:eastAsia="ja-JP"/>
              </w:rPr>
              <w:t>(Mode 3)</w:t>
            </w:r>
          </w:p>
          <w:p w:rsidR="00606E94" w:rsidRPr="00762D98" w:rsidRDefault="00606E94" w:rsidP="00E30C6F">
            <w:pPr>
              <w:pStyle w:val="Tabletext"/>
              <w:ind w:left="284" w:hanging="284"/>
              <w:jc w:val="left"/>
              <w:rPr>
                <w:sz w:val="18"/>
                <w:szCs w:val="18"/>
              </w:rPr>
            </w:pPr>
            <w:r w:rsidRPr="00762D98">
              <w:rPr>
                <w:sz w:val="18"/>
                <w:szCs w:val="18"/>
              </w:rPr>
              <w:t>c)</w:t>
            </w:r>
            <w:r w:rsidRPr="00762D98">
              <w:rPr>
                <w:sz w:val="18"/>
                <w:szCs w:val="18"/>
              </w:rPr>
              <w:tab/>
              <w:t xml:space="preserve">576,7 kHz </w:t>
            </w:r>
            <w:r w:rsidRPr="00762D98">
              <w:rPr>
                <w:sz w:val="18"/>
                <w:szCs w:val="18"/>
                <w:lang w:eastAsia="ja-JP"/>
              </w:rPr>
              <w:t>(Mode 1),</w:t>
            </w:r>
            <w:r w:rsidRPr="00762D98">
              <w:rPr>
                <w:sz w:val="18"/>
                <w:szCs w:val="18"/>
                <w:lang w:eastAsia="ja-JP"/>
              </w:rPr>
              <w:br/>
            </w:r>
            <w:r w:rsidRPr="00762D98">
              <w:rPr>
                <w:sz w:val="18"/>
                <w:szCs w:val="18"/>
              </w:rPr>
              <w:t xml:space="preserve">574,1 kHz </w:t>
            </w:r>
            <w:r w:rsidRPr="00762D98">
              <w:rPr>
                <w:sz w:val="18"/>
                <w:szCs w:val="18"/>
                <w:lang w:eastAsia="ja-JP"/>
              </w:rPr>
              <w:t>(Mode 2),</w:t>
            </w:r>
            <w:r w:rsidRPr="00762D98">
              <w:rPr>
                <w:sz w:val="18"/>
                <w:szCs w:val="18"/>
              </w:rPr>
              <w:br/>
              <w:t xml:space="preserve">572,8 kHz </w:t>
            </w:r>
            <w:r w:rsidRPr="00762D98">
              <w:rPr>
                <w:sz w:val="18"/>
                <w:szCs w:val="18"/>
                <w:lang w:eastAsia="ja-JP"/>
              </w:rPr>
              <w:t>(Mode 3)</w:t>
            </w:r>
          </w:p>
        </w:tc>
        <w:tc>
          <w:tcPr>
            <w:tcW w:w="2694" w:type="dxa"/>
          </w:tcPr>
          <w:p w:rsidR="00606E94" w:rsidRPr="00762D98" w:rsidRDefault="00606E94" w:rsidP="00E30C6F">
            <w:pPr>
              <w:pStyle w:val="Tabletext"/>
              <w:jc w:val="left"/>
              <w:rPr>
                <w:sz w:val="18"/>
                <w:szCs w:val="18"/>
                <w:lang w:eastAsia="ja-JP"/>
              </w:rPr>
            </w:pPr>
            <w:r w:rsidRPr="00762D98">
              <w:rPr>
                <w:sz w:val="18"/>
                <w:szCs w:val="18"/>
                <w:lang w:eastAsia="ja-JP"/>
              </w:rPr>
              <w:t>19 MHz (bande occupée pour un système à satellites type)</w:t>
            </w:r>
          </w:p>
        </w:tc>
        <w:tc>
          <w:tcPr>
            <w:tcW w:w="2649" w:type="dxa"/>
          </w:tcPr>
          <w:p w:rsidR="00606E94" w:rsidRPr="00762D98" w:rsidRDefault="00606E94" w:rsidP="00E30C6F">
            <w:pPr>
              <w:pStyle w:val="Tabletext"/>
              <w:jc w:val="left"/>
              <w:rPr>
                <w:sz w:val="18"/>
                <w:szCs w:val="18"/>
                <w:lang w:eastAsia="ja-JP"/>
              </w:rPr>
            </w:pPr>
            <w:r w:rsidRPr="00762D98">
              <w:rPr>
                <w:sz w:val="18"/>
                <w:szCs w:val="18"/>
                <w:lang w:eastAsia="ja-JP"/>
              </w:rPr>
              <w:t xml:space="preserve">«Espacement des sous-porteuses» (voir le point 4) + </w:t>
            </w:r>
            <w:r w:rsidRPr="00762D98">
              <w:rPr>
                <w:sz w:val="18"/>
                <w:szCs w:val="18"/>
                <w:lang w:eastAsia="ja-JP"/>
              </w:rPr>
              <w:br/>
              <w:t xml:space="preserve">1/14 × n × </w:t>
            </w:r>
          </w:p>
          <w:p w:rsidR="00606E94" w:rsidRPr="00527E61" w:rsidRDefault="00606E94" w:rsidP="00E30C6F">
            <w:pPr>
              <w:pStyle w:val="Tabletext"/>
              <w:jc w:val="left"/>
              <w:rPr>
                <w:sz w:val="18"/>
                <w:szCs w:val="18"/>
                <w:lang w:val="es-ES_tradnl"/>
              </w:rPr>
            </w:pPr>
            <w:r w:rsidRPr="00527E61">
              <w:rPr>
                <w:sz w:val="18"/>
                <w:szCs w:val="18"/>
                <w:lang w:val="es-ES_tradnl"/>
              </w:rPr>
              <w:t>a)</w:t>
            </w:r>
            <w:r w:rsidRPr="00527E61">
              <w:rPr>
                <w:sz w:val="18"/>
                <w:szCs w:val="18"/>
                <w:lang w:val="es-ES_tradnl"/>
              </w:rPr>
              <w:tab/>
            </w:r>
            <w:r w:rsidRPr="00527E61">
              <w:rPr>
                <w:sz w:val="18"/>
                <w:szCs w:val="18"/>
                <w:lang w:val="es-ES_tradnl" w:eastAsia="ja-JP"/>
              </w:rPr>
              <w:t>6</w:t>
            </w:r>
            <w:r w:rsidRPr="00527E61">
              <w:rPr>
                <w:sz w:val="18"/>
                <w:szCs w:val="18"/>
                <w:lang w:val="es-ES_tradnl"/>
              </w:rPr>
              <w:t xml:space="preserve"> MHz</w:t>
            </w:r>
          </w:p>
          <w:p w:rsidR="00606E94" w:rsidRPr="00527E61" w:rsidRDefault="00606E94" w:rsidP="00E30C6F">
            <w:pPr>
              <w:pStyle w:val="Tabletext"/>
              <w:jc w:val="left"/>
              <w:rPr>
                <w:sz w:val="18"/>
                <w:szCs w:val="18"/>
                <w:lang w:val="es-ES_tradnl"/>
              </w:rPr>
            </w:pPr>
            <w:r w:rsidRPr="00527E61">
              <w:rPr>
                <w:sz w:val="18"/>
                <w:szCs w:val="18"/>
                <w:lang w:val="es-ES_tradnl"/>
              </w:rPr>
              <w:t>b)</w:t>
            </w:r>
            <w:r w:rsidRPr="00527E61">
              <w:rPr>
                <w:sz w:val="18"/>
                <w:szCs w:val="18"/>
                <w:lang w:val="es-ES_tradnl"/>
              </w:rPr>
              <w:tab/>
            </w:r>
            <w:r w:rsidRPr="00527E61">
              <w:rPr>
                <w:sz w:val="18"/>
                <w:szCs w:val="18"/>
                <w:lang w:val="es-ES_tradnl" w:eastAsia="ja-JP"/>
              </w:rPr>
              <w:t>7</w:t>
            </w:r>
            <w:r w:rsidRPr="00527E61">
              <w:rPr>
                <w:sz w:val="18"/>
                <w:szCs w:val="18"/>
                <w:lang w:val="es-ES_tradnl"/>
              </w:rPr>
              <w:t xml:space="preserve"> MHz</w:t>
            </w:r>
          </w:p>
          <w:p w:rsidR="00606E94" w:rsidRPr="00527E61" w:rsidRDefault="00606E94" w:rsidP="00E30C6F">
            <w:pPr>
              <w:pStyle w:val="Tabletext"/>
              <w:jc w:val="left"/>
              <w:rPr>
                <w:sz w:val="18"/>
                <w:szCs w:val="18"/>
                <w:lang w:val="es-ES_tradnl" w:eastAsia="ja-JP"/>
              </w:rPr>
            </w:pPr>
            <w:r w:rsidRPr="00527E61">
              <w:rPr>
                <w:sz w:val="18"/>
                <w:szCs w:val="18"/>
                <w:lang w:val="es-ES_tradnl"/>
              </w:rPr>
              <w:t>c)</w:t>
            </w:r>
            <w:r w:rsidRPr="00527E61">
              <w:rPr>
                <w:sz w:val="18"/>
                <w:szCs w:val="18"/>
                <w:lang w:val="es-ES_tradnl"/>
              </w:rPr>
              <w:tab/>
            </w:r>
            <w:r w:rsidRPr="00527E61">
              <w:rPr>
                <w:sz w:val="18"/>
                <w:szCs w:val="18"/>
                <w:lang w:val="es-ES_tradnl" w:eastAsia="ja-JP"/>
              </w:rPr>
              <w:t>8</w:t>
            </w:r>
            <w:r w:rsidRPr="00527E61">
              <w:rPr>
                <w:sz w:val="18"/>
                <w:szCs w:val="18"/>
                <w:lang w:val="es-ES_tradnl"/>
              </w:rPr>
              <w:t xml:space="preserve"> MHz</w:t>
            </w:r>
          </w:p>
          <w:p w:rsidR="00606E94" w:rsidRPr="00762D98" w:rsidRDefault="00606E94" w:rsidP="00E30C6F">
            <w:pPr>
              <w:pStyle w:val="Tabletext"/>
              <w:jc w:val="left"/>
              <w:rPr>
                <w:sz w:val="18"/>
                <w:szCs w:val="18"/>
              </w:rPr>
            </w:pPr>
            <w:r w:rsidRPr="00762D98">
              <w:rPr>
                <w:sz w:val="18"/>
                <w:szCs w:val="18"/>
                <w:lang w:eastAsia="ja-JP"/>
              </w:rPr>
              <w:t>n ≥ 1 (*1)</w:t>
            </w:r>
          </w:p>
        </w:tc>
      </w:tr>
      <w:tr w:rsidR="00606E94" w:rsidRPr="00762D98" w:rsidTr="00E30C6F">
        <w:trPr>
          <w:cantSplit/>
          <w:jc w:val="center"/>
        </w:trPr>
        <w:tc>
          <w:tcPr>
            <w:tcW w:w="417" w:type="dxa"/>
          </w:tcPr>
          <w:p w:rsidR="00606E94" w:rsidRPr="00762D98" w:rsidRDefault="00606E94" w:rsidP="00E30C6F">
            <w:pPr>
              <w:pStyle w:val="Tabletext"/>
              <w:spacing w:before="10" w:after="10"/>
              <w:jc w:val="center"/>
              <w:rPr>
                <w:sz w:val="18"/>
                <w:szCs w:val="18"/>
              </w:rPr>
            </w:pPr>
            <w:r w:rsidRPr="00762D98">
              <w:rPr>
                <w:sz w:val="18"/>
                <w:szCs w:val="18"/>
              </w:rPr>
              <w:t>3</w:t>
            </w:r>
          </w:p>
        </w:tc>
        <w:tc>
          <w:tcPr>
            <w:tcW w:w="1417" w:type="dxa"/>
          </w:tcPr>
          <w:p w:rsidR="00606E94" w:rsidRPr="00762D98" w:rsidRDefault="00606E94" w:rsidP="00E30C6F">
            <w:pPr>
              <w:pStyle w:val="Tabletext"/>
              <w:spacing w:before="10" w:after="10"/>
              <w:jc w:val="left"/>
              <w:rPr>
                <w:sz w:val="18"/>
                <w:szCs w:val="18"/>
              </w:rPr>
            </w:pPr>
            <w:r w:rsidRPr="00762D98">
              <w:rPr>
                <w:sz w:val="18"/>
                <w:szCs w:val="18"/>
              </w:rPr>
              <w:t>Nombre de sous-porteuses ou de segments</w:t>
            </w:r>
          </w:p>
        </w:tc>
        <w:tc>
          <w:tcPr>
            <w:tcW w:w="2268" w:type="dxa"/>
          </w:tcPr>
          <w:p w:rsidR="00606E94" w:rsidRPr="00762D98" w:rsidRDefault="00606E94" w:rsidP="00E30C6F">
            <w:pPr>
              <w:pStyle w:val="Tabletext"/>
              <w:spacing w:before="10" w:after="10"/>
              <w:jc w:val="left"/>
              <w:rPr>
                <w:sz w:val="18"/>
                <w:szCs w:val="18"/>
                <w:lang w:eastAsia="ko-KR"/>
              </w:rPr>
            </w:pPr>
            <w:r w:rsidRPr="00762D98">
              <w:rPr>
                <w:sz w:val="18"/>
                <w:szCs w:val="18"/>
                <w:lang w:eastAsia="ko-KR"/>
              </w:rPr>
              <w:t>192</w:t>
            </w:r>
          </w:p>
          <w:p w:rsidR="00606E94" w:rsidRPr="00762D98" w:rsidRDefault="00606E94" w:rsidP="00E30C6F">
            <w:pPr>
              <w:pStyle w:val="Tabletext"/>
              <w:spacing w:before="10" w:after="10"/>
              <w:jc w:val="left"/>
              <w:rPr>
                <w:sz w:val="18"/>
                <w:szCs w:val="18"/>
                <w:lang w:eastAsia="ko-KR"/>
              </w:rPr>
            </w:pPr>
            <w:r w:rsidRPr="00762D98">
              <w:rPr>
                <w:sz w:val="18"/>
                <w:szCs w:val="18"/>
                <w:lang w:eastAsia="ko-KR"/>
              </w:rPr>
              <w:t>384</w:t>
            </w:r>
          </w:p>
          <w:p w:rsidR="00606E94" w:rsidRPr="00762D98" w:rsidRDefault="00606E94" w:rsidP="00E30C6F">
            <w:pPr>
              <w:pStyle w:val="Tabletext"/>
              <w:spacing w:before="10" w:after="10"/>
              <w:jc w:val="left"/>
              <w:rPr>
                <w:sz w:val="18"/>
                <w:szCs w:val="18"/>
                <w:lang w:eastAsia="ko-KR"/>
              </w:rPr>
            </w:pPr>
            <w:r w:rsidRPr="00762D98">
              <w:rPr>
                <w:sz w:val="18"/>
                <w:szCs w:val="18"/>
                <w:lang w:eastAsia="ko-KR"/>
              </w:rPr>
              <w:t>768</w:t>
            </w:r>
          </w:p>
          <w:p w:rsidR="00606E94" w:rsidRPr="00762D98" w:rsidRDefault="00606E94" w:rsidP="00E30C6F">
            <w:pPr>
              <w:pStyle w:val="Tabletext"/>
              <w:spacing w:before="10" w:after="10"/>
              <w:jc w:val="left"/>
              <w:rPr>
                <w:sz w:val="18"/>
                <w:szCs w:val="18"/>
              </w:rPr>
            </w:pPr>
            <w:r w:rsidRPr="00762D98">
              <w:rPr>
                <w:sz w:val="18"/>
                <w:szCs w:val="18"/>
                <w:lang w:eastAsia="ko-KR"/>
              </w:rPr>
              <w:t>1 536</w:t>
            </w:r>
          </w:p>
        </w:tc>
        <w:tc>
          <w:tcPr>
            <w:tcW w:w="2552" w:type="dxa"/>
          </w:tcPr>
          <w:p w:rsidR="00606E94" w:rsidRPr="00762D98" w:rsidRDefault="00606E94" w:rsidP="00E30C6F">
            <w:pPr>
              <w:pStyle w:val="Tabletext"/>
              <w:spacing w:before="10" w:after="10"/>
              <w:jc w:val="left"/>
              <w:rPr>
                <w:sz w:val="18"/>
                <w:szCs w:val="18"/>
                <w:lang w:eastAsia="ja-JP"/>
              </w:rPr>
            </w:pPr>
            <w:r w:rsidRPr="00762D98">
              <w:rPr>
                <w:sz w:val="18"/>
                <w:szCs w:val="18"/>
                <w:lang w:eastAsia="ja-JP"/>
              </w:rPr>
              <w:t>1</w:t>
            </w:r>
          </w:p>
        </w:tc>
        <w:tc>
          <w:tcPr>
            <w:tcW w:w="2551" w:type="dxa"/>
          </w:tcPr>
          <w:p w:rsidR="00606E94" w:rsidRPr="00762D98" w:rsidRDefault="00606E94" w:rsidP="00E30C6F">
            <w:pPr>
              <w:pStyle w:val="Tabletext"/>
              <w:spacing w:before="10" w:after="10"/>
              <w:ind w:left="284" w:hanging="284"/>
              <w:jc w:val="left"/>
              <w:rPr>
                <w:sz w:val="18"/>
                <w:szCs w:val="18"/>
              </w:rPr>
            </w:pPr>
            <w:r w:rsidRPr="00762D98">
              <w:rPr>
                <w:sz w:val="18"/>
                <w:szCs w:val="18"/>
              </w:rPr>
              <w:t>1</w:t>
            </w:r>
          </w:p>
        </w:tc>
        <w:tc>
          <w:tcPr>
            <w:tcW w:w="2694" w:type="dxa"/>
          </w:tcPr>
          <w:p w:rsidR="00606E94" w:rsidRPr="00762D98" w:rsidRDefault="00606E94" w:rsidP="00E30C6F">
            <w:pPr>
              <w:pStyle w:val="Tabletext"/>
              <w:spacing w:before="10" w:after="10"/>
              <w:jc w:val="left"/>
              <w:rPr>
                <w:sz w:val="18"/>
                <w:szCs w:val="18"/>
                <w:lang w:eastAsia="ja-JP"/>
              </w:rPr>
            </w:pPr>
            <w:r w:rsidRPr="00762D98">
              <w:rPr>
                <w:sz w:val="18"/>
                <w:szCs w:val="18"/>
                <w:lang w:eastAsia="ja-JP"/>
              </w:rPr>
              <w:t>Au plus 64 canaux CDM</w:t>
            </w:r>
          </w:p>
        </w:tc>
        <w:tc>
          <w:tcPr>
            <w:tcW w:w="2649" w:type="dxa"/>
          </w:tcPr>
          <w:p w:rsidR="00606E94" w:rsidRPr="00762D98" w:rsidRDefault="00606E94" w:rsidP="00E30C6F">
            <w:pPr>
              <w:pStyle w:val="Tabletext"/>
              <w:spacing w:before="10" w:after="10"/>
              <w:jc w:val="left"/>
              <w:rPr>
                <w:sz w:val="18"/>
                <w:szCs w:val="18"/>
                <w:lang w:eastAsia="ja-JP"/>
              </w:rPr>
            </w:pPr>
            <w:r w:rsidRPr="00762D98">
              <w:rPr>
                <w:sz w:val="18"/>
                <w:szCs w:val="18"/>
                <w:lang w:eastAsia="ja-JP"/>
              </w:rPr>
              <w:t>n &gt; = 1</w:t>
            </w:r>
          </w:p>
          <w:p w:rsidR="00606E94" w:rsidRPr="00762D98" w:rsidRDefault="00606E94" w:rsidP="00E30C6F">
            <w:pPr>
              <w:pStyle w:val="Tabletext"/>
              <w:spacing w:before="10" w:after="10"/>
              <w:jc w:val="left"/>
              <w:rPr>
                <w:sz w:val="18"/>
                <w:szCs w:val="18"/>
                <w:lang w:eastAsia="ja-JP"/>
              </w:rPr>
            </w:pPr>
            <w:r w:rsidRPr="00762D98">
              <w:rPr>
                <w:sz w:val="18"/>
                <w:szCs w:val="18"/>
                <w:lang w:eastAsia="ja-JP"/>
              </w:rPr>
              <w:t>(*1) Le nombre de segments est déterminé par la largeur de bande disponible</w:t>
            </w:r>
          </w:p>
        </w:tc>
      </w:tr>
    </w:tbl>
    <w:p w:rsidR="00606E94" w:rsidRDefault="00606E94" w:rsidP="00606E94">
      <w:r>
        <w:br w:type="page"/>
      </w:r>
    </w:p>
    <w:p w:rsidR="00606E94" w:rsidRPr="00762D98" w:rsidRDefault="00606E94" w:rsidP="00606E94">
      <w:pPr>
        <w:pStyle w:val="TableNo"/>
      </w:pPr>
      <w:r>
        <w:lastRenderedPageBreak/>
        <w:br/>
      </w:r>
      <w:r w:rsidRPr="00762D98">
        <w:t xml:space="preserve">TABLEAU </w:t>
      </w:r>
      <w:r w:rsidRPr="00762D98">
        <w:rPr>
          <w:rFonts w:eastAsia="MS Mincho"/>
          <w:lang w:eastAsia="ja-JP"/>
        </w:rPr>
        <w:t>6A</w:t>
      </w:r>
      <w:r>
        <w:rPr>
          <w:rFonts w:eastAsia="MS Mincho"/>
          <w:lang w:eastAsia="ja-JP"/>
        </w:rPr>
        <w:t xml:space="preserve"> (</w:t>
      </w:r>
      <w:r w:rsidRPr="00B73739">
        <w:rPr>
          <w:rFonts w:eastAsia="MS Mincho"/>
          <w:i/>
          <w:iCs/>
          <w:lang w:eastAsia="ja-JP"/>
        </w:rPr>
        <w:t>suite</w:t>
      </w:r>
      <w:r>
        <w:rPr>
          <w:rFonts w:eastAsia="MS Mincho"/>
          <w:lang w:eastAsia="ja-JP"/>
        </w:rPr>
        <w:t>)</w:t>
      </w:r>
    </w:p>
    <w:tbl>
      <w:tblPr>
        <w:tblW w:w="14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7"/>
        <w:gridCol w:w="1417"/>
        <w:gridCol w:w="2268"/>
        <w:gridCol w:w="2552"/>
        <w:gridCol w:w="2551"/>
        <w:gridCol w:w="2694"/>
        <w:gridCol w:w="2649"/>
      </w:tblGrid>
      <w:tr w:rsidR="00606E94" w:rsidRPr="00762D98" w:rsidTr="00E30C6F">
        <w:trPr>
          <w:cantSplit/>
          <w:jc w:val="center"/>
        </w:trPr>
        <w:tc>
          <w:tcPr>
            <w:tcW w:w="417" w:type="dxa"/>
          </w:tcPr>
          <w:p w:rsidR="00606E94" w:rsidRPr="00762D98" w:rsidRDefault="00606E94" w:rsidP="00E30C6F">
            <w:pPr>
              <w:pStyle w:val="Tablehead"/>
              <w:rPr>
                <w:sz w:val="18"/>
                <w:szCs w:val="18"/>
              </w:rPr>
            </w:pPr>
          </w:p>
        </w:tc>
        <w:tc>
          <w:tcPr>
            <w:tcW w:w="1417" w:type="dxa"/>
          </w:tcPr>
          <w:p w:rsidR="00606E94" w:rsidRPr="00762D98" w:rsidRDefault="00606E94" w:rsidP="00E30C6F">
            <w:pPr>
              <w:pStyle w:val="Tablehead"/>
              <w:rPr>
                <w:sz w:val="18"/>
                <w:szCs w:val="18"/>
              </w:rPr>
            </w:pPr>
            <w:r w:rsidRPr="00762D98">
              <w:rPr>
                <w:rFonts w:ascii="Times New Roman Bold" w:hAnsi="Times New Roman Bold"/>
                <w:sz w:val="18"/>
                <w:szCs w:val="18"/>
              </w:rPr>
              <w:t>Paramètres</w:t>
            </w:r>
          </w:p>
        </w:tc>
        <w:tc>
          <w:tcPr>
            <w:tcW w:w="2268" w:type="dxa"/>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«A»</w:t>
            </w:r>
          </w:p>
        </w:tc>
        <w:tc>
          <w:tcPr>
            <w:tcW w:w="2552" w:type="dxa"/>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w:t>
            </w:r>
            <w:r w:rsidRPr="00762D98">
              <w:rPr>
                <w:sz w:val="18"/>
                <w:szCs w:val="18"/>
                <w:lang w:eastAsia="ja-JP"/>
              </w:rPr>
              <w:t>B</w:t>
            </w:r>
            <w:r w:rsidRPr="00762D98">
              <w:rPr>
                <w:rFonts w:ascii="Times New Roman Bold" w:hAnsi="Times New Roman Bold"/>
                <w:sz w:val="18"/>
                <w:szCs w:val="18"/>
              </w:rPr>
              <w:t>»</w:t>
            </w:r>
          </w:p>
        </w:tc>
        <w:tc>
          <w:tcPr>
            <w:tcW w:w="2551" w:type="dxa"/>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«C»</w:t>
            </w:r>
          </w:p>
        </w:tc>
        <w:tc>
          <w:tcPr>
            <w:tcW w:w="2694" w:type="dxa"/>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«E»</w:t>
            </w:r>
          </w:p>
        </w:tc>
        <w:tc>
          <w:tcPr>
            <w:tcW w:w="2649" w:type="dxa"/>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«F»</w:t>
            </w:r>
          </w:p>
        </w:tc>
      </w:tr>
      <w:tr w:rsidR="00606E94" w:rsidRPr="00762D98" w:rsidTr="00E30C6F">
        <w:trPr>
          <w:cantSplit/>
          <w:jc w:val="center"/>
        </w:trPr>
        <w:tc>
          <w:tcPr>
            <w:tcW w:w="417" w:type="dxa"/>
          </w:tcPr>
          <w:p w:rsidR="00606E94" w:rsidRPr="00762D98" w:rsidRDefault="00606E94" w:rsidP="00E30C6F">
            <w:pPr>
              <w:pStyle w:val="Tabletext"/>
              <w:spacing w:before="10" w:after="10"/>
              <w:jc w:val="center"/>
              <w:rPr>
                <w:sz w:val="18"/>
                <w:szCs w:val="18"/>
              </w:rPr>
            </w:pPr>
            <w:r w:rsidRPr="00762D98">
              <w:rPr>
                <w:sz w:val="18"/>
                <w:szCs w:val="18"/>
              </w:rPr>
              <w:t>4</w:t>
            </w:r>
          </w:p>
        </w:tc>
        <w:tc>
          <w:tcPr>
            <w:tcW w:w="1417" w:type="dxa"/>
          </w:tcPr>
          <w:p w:rsidR="00606E94" w:rsidRPr="00762D98" w:rsidRDefault="00606E94" w:rsidP="00E30C6F">
            <w:pPr>
              <w:pStyle w:val="Tabletext"/>
              <w:spacing w:before="10" w:after="10"/>
              <w:jc w:val="left"/>
              <w:rPr>
                <w:sz w:val="18"/>
                <w:szCs w:val="18"/>
              </w:rPr>
            </w:pPr>
            <w:r w:rsidRPr="00762D98">
              <w:rPr>
                <w:sz w:val="18"/>
                <w:szCs w:val="18"/>
              </w:rPr>
              <w:t>Espacement des sous-porteuses</w:t>
            </w:r>
          </w:p>
        </w:tc>
        <w:tc>
          <w:tcPr>
            <w:tcW w:w="2268" w:type="dxa"/>
          </w:tcPr>
          <w:p w:rsidR="00606E94" w:rsidRPr="00762D98" w:rsidRDefault="00606E94" w:rsidP="00E30C6F">
            <w:pPr>
              <w:pStyle w:val="Tabletext"/>
              <w:spacing w:before="10" w:after="10"/>
              <w:jc w:val="left"/>
              <w:rPr>
                <w:sz w:val="18"/>
                <w:szCs w:val="18"/>
              </w:rPr>
            </w:pPr>
            <w:r w:rsidRPr="00762D98">
              <w:rPr>
                <w:sz w:val="18"/>
                <w:szCs w:val="18"/>
              </w:rPr>
              <w:t>a)</w:t>
            </w:r>
            <w:r w:rsidRPr="00762D98">
              <w:rPr>
                <w:sz w:val="18"/>
                <w:szCs w:val="18"/>
              </w:rPr>
              <w:tab/>
              <w:t>8 kHz</w:t>
            </w:r>
            <w:r w:rsidRPr="00762D98">
              <w:rPr>
                <w:sz w:val="18"/>
                <w:szCs w:val="18"/>
              </w:rPr>
              <w:tab/>
            </w:r>
          </w:p>
          <w:p w:rsidR="00606E94" w:rsidRPr="00762D98" w:rsidRDefault="00606E94" w:rsidP="00E30C6F">
            <w:pPr>
              <w:pStyle w:val="Tabletext"/>
              <w:spacing w:before="10" w:after="10"/>
              <w:jc w:val="left"/>
              <w:rPr>
                <w:sz w:val="18"/>
                <w:szCs w:val="18"/>
              </w:rPr>
            </w:pPr>
            <w:r w:rsidRPr="00762D98">
              <w:rPr>
                <w:sz w:val="18"/>
                <w:szCs w:val="18"/>
              </w:rPr>
              <w:t>b)</w:t>
            </w:r>
            <w:r w:rsidRPr="00762D98">
              <w:rPr>
                <w:sz w:val="18"/>
                <w:szCs w:val="18"/>
              </w:rPr>
              <w:tab/>
              <w:t>4 kHz</w:t>
            </w:r>
          </w:p>
          <w:p w:rsidR="00606E94" w:rsidRPr="00762D98" w:rsidRDefault="00606E94" w:rsidP="00E30C6F">
            <w:pPr>
              <w:pStyle w:val="Tabletext"/>
              <w:spacing w:before="10" w:after="10"/>
              <w:jc w:val="left"/>
              <w:rPr>
                <w:sz w:val="18"/>
                <w:szCs w:val="18"/>
              </w:rPr>
            </w:pPr>
            <w:r w:rsidRPr="00762D98">
              <w:rPr>
                <w:sz w:val="18"/>
                <w:szCs w:val="18"/>
              </w:rPr>
              <w:t>c)</w:t>
            </w:r>
            <w:r w:rsidRPr="00762D98">
              <w:rPr>
                <w:sz w:val="18"/>
                <w:szCs w:val="18"/>
              </w:rPr>
              <w:tab/>
              <w:t>2 kHz</w:t>
            </w:r>
          </w:p>
          <w:p w:rsidR="00606E94" w:rsidRPr="00762D98" w:rsidRDefault="00606E94" w:rsidP="00E30C6F">
            <w:pPr>
              <w:pStyle w:val="Tabletext"/>
              <w:spacing w:before="10" w:after="10"/>
              <w:jc w:val="left"/>
              <w:rPr>
                <w:sz w:val="18"/>
                <w:szCs w:val="18"/>
                <w:lang w:eastAsia="ko-KR"/>
              </w:rPr>
            </w:pPr>
            <w:r w:rsidRPr="00762D98">
              <w:rPr>
                <w:sz w:val="18"/>
                <w:szCs w:val="18"/>
              </w:rPr>
              <w:t>d)</w:t>
            </w:r>
            <w:r w:rsidRPr="00762D98">
              <w:rPr>
                <w:sz w:val="18"/>
                <w:szCs w:val="18"/>
              </w:rPr>
              <w:tab/>
            </w:r>
            <w:r w:rsidRPr="00762D98">
              <w:rPr>
                <w:sz w:val="18"/>
                <w:szCs w:val="18"/>
                <w:lang w:eastAsia="ko-KR"/>
              </w:rPr>
              <w:t xml:space="preserve">1 </w:t>
            </w:r>
            <w:r w:rsidRPr="00762D98">
              <w:rPr>
                <w:sz w:val="18"/>
                <w:szCs w:val="18"/>
              </w:rPr>
              <w:t>kHz</w:t>
            </w:r>
          </w:p>
        </w:tc>
        <w:tc>
          <w:tcPr>
            <w:tcW w:w="2552" w:type="dxa"/>
          </w:tcPr>
          <w:p w:rsidR="00606E94" w:rsidRPr="00762D98" w:rsidRDefault="00606E94" w:rsidP="00E30C6F">
            <w:pPr>
              <w:pStyle w:val="Tabletext"/>
              <w:spacing w:before="10" w:after="10"/>
              <w:jc w:val="left"/>
              <w:rPr>
                <w:sz w:val="18"/>
                <w:szCs w:val="18"/>
                <w:lang w:eastAsia="ja-JP"/>
              </w:rPr>
            </w:pPr>
            <w:r w:rsidRPr="00762D98">
              <w:rPr>
                <w:sz w:val="18"/>
                <w:szCs w:val="18"/>
                <w:lang w:eastAsia="ja-JP"/>
              </w:rPr>
              <w:t>Non applicable</w:t>
            </w:r>
          </w:p>
        </w:tc>
        <w:tc>
          <w:tcPr>
            <w:tcW w:w="2551" w:type="dxa"/>
          </w:tcPr>
          <w:p w:rsidR="00606E94" w:rsidRPr="00762D98" w:rsidRDefault="00606E94" w:rsidP="00E30C6F">
            <w:pPr>
              <w:pStyle w:val="Tabletext"/>
              <w:spacing w:before="10" w:after="10"/>
              <w:ind w:left="284" w:hanging="284"/>
              <w:jc w:val="left"/>
              <w:rPr>
                <w:sz w:val="18"/>
                <w:szCs w:val="18"/>
                <w:lang w:eastAsia="ja-JP"/>
              </w:rPr>
            </w:pPr>
            <w:r w:rsidRPr="00762D98">
              <w:rPr>
                <w:sz w:val="18"/>
                <w:szCs w:val="18"/>
              </w:rPr>
              <w:t>a)</w:t>
            </w:r>
            <w:r w:rsidRPr="00762D98">
              <w:rPr>
                <w:sz w:val="18"/>
                <w:szCs w:val="18"/>
              </w:rPr>
              <w:tab/>
              <w:t>3,968</w:t>
            </w:r>
            <w:r w:rsidRPr="00762D98">
              <w:rPr>
                <w:sz w:val="18"/>
                <w:szCs w:val="18"/>
                <w:lang w:eastAsia="ja-JP"/>
              </w:rPr>
              <w:t xml:space="preserve"> </w:t>
            </w:r>
            <w:r w:rsidRPr="00762D98">
              <w:rPr>
                <w:sz w:val="18"/>
                <w:szCs w:val="18"/>
              </w:rPr>
              <w:t xml:space="preserve">kHz </w:t>
            </w:r>
            <w:r w:rsidRPr="00762D98">
              <w:rPr>
                <w:sz w:val="18"/>
                <w:szCs w:val="18"/>
                <w:lang w:eastAsia="ja-JP"/>
              </w:rPr>
              <w:t>(Mode 1),</w:t>
            </w:r>
            <w:r w:rsidRPr="00762D98">
              <w:rPr>
                <w:sz w:val="18"/>
                <w:szCs w:val="18"/>
                <w:lang w:eastAsia="ja-JP"/>
              </w:rPr>
              <w:br/>
            </w:r>
            <w:r w:rsidRPr="00762D98">
              <w:rPr>
                <w:sz w:val="18"/>
                <w:szCs w:val="18"/>
              </w:rPr>
              <w:t>1,9</w:t>
            </w:r>
            <w:r w:rsidRPr="00762D98">
              <w:rPr>
                <w:sz w:val="18"/>
                <w:szCs w:val="18"/>
                <w:lang w:eastAsia="ja-JP"/>
              </w:rPr>
              <w:t xml:space="preserve">84 </w:t>
            </w:r>
            <w:r w:rsidRPr="00762D98">
              <w:rPr>
                <w:sz w:val="18"/>
                <w:szCs w:val="18"/>
              </w:rPr>
              <w:t>kHz</w:t>
            </w:r>
            <w:r w:rsidRPr="00762D98">
              <w:rPr>
                <w:sz w:val="18"/>
                <w:szCs w:val="18"/>
                <w:lang w:eastAsia="ja-JP"/>
              </w:rPr>
              <w:t xml:space="preserve"> (Mode 2),</w:t>
            </w:r>
            <w:r w:rsidRPr="00762D98">
              <w:rPr>
                <w:sz w:val="18"/>
                <w:szCs w:val="18"/>
              </w:rPr>
              <w:br/>
              <w:t>0,992 kHz</w:t>
            </w:r>
            <w:r w:rsidRPr="00762D98">
              <w:rPr>
                <w:sz w:val="18"/>
                <w:szCs w:val="18"/>
                <w:lang w:eastAsia="ja-JP"/>
              </w:rPr>
              <w:t xml:space="preserve"> (Mode 3)</w:t>
            </w:r>
          </w:p>
          <w:p w:rsidR="00606E94" w:rsidRPr="00762D98" w:rsidRDefault="00606E94" w:rsidP="00E30C6F">
            <w:pPr>
              <w:pStyle w:val="Tabletext"/>
              <w:spacing w:before="10" w:after="10"/>
              <w:ind w:left="284" w:hanging="284"/>
              <w:jc w:val="left"/>
              <w:rPr>
                <w:sz w:val="18"/>
                <w:szCs w:val="18"/>
                <w:lang w:eastAsia="ja-JP"/>
              </w:rPr>
            </w:pPr>
            <w:r w:rsidRPr="00762D98">
              <w:rPr>
                <w:sz w:val="18"/>
                <w:szCs w:val="18"/>
              </w:rPr>
              <w:t>b)</w:t>
            </w:r>
            <w:r w:rsidRPr="00762D98">
              <w:rPr>
                <w:sz w:val="18"/>
                <w:szCs w:val="18"/>
              </w:rPr>
              <w:tab/>
              <w:t>4,629</w:t>
            </w:r>
            <w:r w:rsidRPr="00762D98">
              <w:rPr>
                <w:sz w:val="18"/>
                <w:szCs w:val="18"/>
                <w:lang w:eastAsia="ja-JP"/>
              </w:rPr>
              <w:t xml:space="preserve"> </w:t>
            </w:r>
            <w:r w:rsidRPr="00762D98">
              <w:rPr>
                <w:sz w:val="18"/>
                <w:szCs w:val="18"/>
              </w:rPr>
              <w:t xml:space="preserve">kHz </w:t>
            </w:r>
            <w:r w:rsidRPr="00762D98">
              <w:rPr>
                <w:sz w:val="18"/>
                <w:szCs w:val="18"/>
                <w:lang w:eastAsia="ja-JP"/>
              </w:rPr>
              <w:t>(Mode 1),</w:t>
            </w:r>
            <w:r w:rsidRPr="00762D98">
              <w:rPr>
                <w:sz w:val="18"/>
                <w:szCs w:val="18"/>
                <w:lang w:eastAsia="ja-JP"/>
              </w:rPr>
              <w:br/>
            </w:r>
            <w:r w:rsidRPr="00762D98">
              <w:rPr>
                <w:sz w:val="18"/>
                <w:szCs w:val="18"/>
              </w:rPr>
              <w:t>2,3</w:t>
            </w:r>
            <w:r w:rsidRPr="00762D98">
              <w:rPr>
                <w:sz w:val="18"/>
                <w:szCs w:val="18"/>
                <w:lang w:eastAsia="ja-JP"/>
              </w:rPr>
              <w:t xml:space="preserve">14 </w:t>
            </w:r>
            <w:r w:rsidRPr="00762D98">
              <w:rPr>
                <w:sz w:val="18"/>
                <w:szCs w:val="18"/>
              </w:rPr>
              <w:t>kHz</w:t>
            </w:r>
            <w:r w:rsidRPr="00762D98">
              <w:rPr>
                <w:sz w:val="18"/>
                <w:szCs w:val="18"/>
                <w:lang w:eastAsia="ja-JP"/>
              </w:rPr>
              <w:t xml:space="preserve"> (Mode 2),</w:t>
            </w:r>
            <w:r w:rsidRPr="00762D98" w:rsidDel="00ED1BCC">
              <w:rPr>
                <w:sz w:val="18"/>
                <w:szCs w:val="18"/>
              </w:rPr>
              <w:t xml:space="preserve"> </w:t>
            </w:r>
            <w:r w:rsidRPr="00762D98">
              <w:rPr>
                <w:sz w:val="18"/>
                <w:szCs w:val="18"/>
              </w:rPr>
              <w:br/>
              <w:t>1,157 kHz</w:t>
            </w:r>
            <w:r w:rsidRPr="00762D98">
              <w:rPr>
                <w:sz w:val="18"/>
                <w:szCs w:val="18"/>
                <w:lang w:eastAsia="ja-JP"/>
              </w:rPr>
              <w:t xml:space="preserve"> (Mode 3)</w:t>
            </w:r>
          </w:p>
          <w:p w:rsidR="00606E94" w:rsidRPr="00762D98" w:rsidRDefault="00606E94" w:rsidP="00E30C6F">
            <w:pPr>
              <w:pStyle w:val="Tabletext"/>
              <w:spacing w:before="10" w:after="10"/>
              <w:ind w:left="284" w:hanging="284"/>
              <w:jc w:val="left"/>
              <w:rPr>
                <w:sz w:val="18"/>
                <w:szCs w:val="18"/>
              </w:rPr>
            </w:pPr>
            <w:r w:rsidRPr="00762D98">
              <w:rPr>
                <w:sz w:val="18"/>
                <w:szCs w:val="18"/>
              </w:rPr>
              <w:t>c)</w:t>
            </w:r>
            <w:r w:rsidRPr="00762D98">
              <w:rPr>
                <w:sz w:val="18"/>
                <w:szCs w:val="18"/>
              </w:rPr>
              <w:tab/>
              <w:t>5,2</w:t>
            </w:r>
            <w:r w:rsidRPr="00762D98">
              <w:rPr>
                <w:sz w:val="18"/>
                <w:szCs w:val="18"/>
                <w:lang w:eastAsia="ja-JP"/>
              </w:rPr>
              <w:t xml:space="preserve">91 </w:t>
            </w:r>
            <w:r w:rsidRPr="00762D98">
              <w:rPr>
                <w:sz w:val="18"/>
                <w:szCs w:val="18"/>
              </w:rPr>
              <w:t xml:space="preserve">kHz </w:t>
            </w:r>
            <w:r w:rsidRPr="00762D98">
              <w:rPr>
                <w:sz w:val="18"/>
                <w:szCs w:val="18"/>
                <w:lang w:eastAsia="ja-JP"/>
              </w:rPr>
              <w:t>(Mode 1),</w:t>
            </w:r>
            <w:r w:rsidRPr="00762D98">
              <w:rPr>
                <w:sz w:val="18"/>
                <w:szCs w:val="18"/>
                <w:lang w:eastAsia="ja-JP"/>
              </w:rPr>
              <w:br/>
            </w:r>
            <w:r w:rsidRPr="00762D98">
              <w:rPr>
                <w:sz w:val="18"/>
                <w:szCs w:val="18"/>
              </w:rPr>
              <w:t>2,645</w:t>
            </w:r>
            <w:r w:rsidRPr="00762D98">
              <w:rPr>
                <w:sz w:val="18"/>
                <w:szCs w:val="18"/>
                <w:lang w:eastAsia="ja-JP"/>
              </w:rPr>
              <w:t xml:space="preserve"> </w:t>
            </w:r>
            <w:r w:rsidRPr="00762D98">
              <w:rPr>
                <w:sz w:val="18"/>
                <w:szCs w:val="18"/>
              </w:rPr>
              <w:t xml:space="preserve">kHz </w:t>
            </w:r>
            <w:r w:rsidRPr="00762D98">
              <w:rPr>
                <w:sz w:val="18"/>
                <w:szCs w:val="18"/>
                <w:lang w:eastAsia="ja-JP"/>
              </w:rPr>
              <w:t>(Mode 2),</w:t>
            </w:r>
            <w:r w:rsidRPr="00762D98">
              <w:rPr>
                <w:sz w:val="18"/>
                <w:szCs w:val="18"/>
              </w:rPr>
              <w:br/>
              <w:t xml:space="preserve">1,322 kHz </w:t>
            </w:r>
            <w:r w:rsidRPr="00762D98">
              <w:rPr>
                <w:sz w:val="18"/>
                <w:szCs w:val="18"/>
                <w:lang w:eastAsia="ja-JP"/>
              </w:rPr>
              <w:t>(Mode 3)</w:t>
            </w:r>
          </w:p>
        </w:tc>
        <w:tc>
          <w:tcPr>
            <w:tcW w:w="2694" w:type="dxa"/>
          </w:tcPr>
          <w:p w:rsidR="00606E94" w:rsidRPr="00762D98" w:rsidRDefault="00606E94" w:rsidP="00E30C6F">
            <w:pPr>
              <w:pStyle w:val="Tabletext"/>
              <w:spacing w:before="10" w:after="10"/>
              <w:ind w:left="284" w:hanging="284"/>
              <w:jc w:val="left"/>
              <w:rPr>
                <w:sz w:val="18"/>
                <w:szCs w:val="18"/>
                <w:lang w:eastAsia="ja-JP"/>
              </w:rPr>
            </w:pPr>
            <w:r w:rsidRPr="00762D98">
              <w:rPr>
                <w:sz w:val="18"/>
                <w:szCs w:val="18"/>
                <w:lang w:eastAsia="ja-JP"/>
              </w:rPr>
              <w:t>Non applicable</w:t>
            </w:r>
          </w:p>
        </w:tc>
        <w:tc>
          <w:tcPr>
            <w:tcW w:w="2649" w:type="dxa"/>
          </w:tcPr>
          <w:p w:rsidR="00606E94" w:rsidRPr="00762D98" w:rsidRDefault="00606E94" w:rsidP="00E30C6F">
            <w:pPr>
              <w:pStyle w:val="Tabletext"/>
              <w:tabs>
                <w:tab w:val="clear" w:pos="284"/>
                <w:tab w:val="left" w:pos="265"/>
              </w:tabs>
              <w:spacing w:before="10" w:after="10"/>
              <w:ind w:left="284" w:hanging="284"/>
              <w:jc w:val="left"/>
              <w:rPr>
                <w:sz w:val="18"/>
                <w:szCs w:val="18"/>
                <w:lang w:eastAsia="ja-JP"/>
              </w:rPr>
            </w:pPr>
            <w:r w:rsidRPr="00762D98">
              <w:rPr>
                <w:sz w:val="18"/>
                <w:szCs w:val="18"/>
              </w:rPr>
              <w:t>a)</w:t>
            </w:r>
            <w:r w:rsidRPr="00762D98">
              <w:rPr>
                <w:sz w:val="18"/>
                <w:szCs w:val="18"/>
              </w:rPr>
              <w:tab/>
              <w:t xml:space="preserve">3,968 kHz </w:t>
            </w:r>
            <w:r w:rsidRPr="00762D98">
              <w:rPr>
                <w:sz w:val="18"/>
                <w:szCs w:val="18"/>
                <w:lang w:eastAsia="ja-JP"/>
              </w:rPr>
              <w:t>(Mode 1),</w:t>
            </w:r>
            <w:r w:rsidRPr="00762D98">
              <w:rPr>
                <w:sz w:val="18"/>
                <w:szCs w:val="18"/>
                <w:lang w:eastAsia="ja-JP"/>
              </w:rPr>
              <w:br/>
            </w:r>
            <w:r w:rsidRPr="00762D98">
              <w:rPr>
                <w:sz w:val="18"/>
                <w:szCs w:val="18"/>
              </w:rPr>
              <w:t xml:space="preserve">1,984 kHz </w:t>
            </w:r>
            <w:r w:rsidRPr="00762D98">
              <w:rPr>
                <w:sz w:val="18"/>
                <w:szCs w:val="18"/>
                <w:lang w:eastAsia="ja-JP"/>
              </w:rPr>
              <w:t>(Mode 2),</w:t>
            </w:r>
            <w:r w:rsidRPr="00762D98">
              <w:rPr>
                <w:sz w:val="18"/>
                <w:szCs w:val="18"/>
              </w:rPr>
              <w:br/>
              <w:t>0,992 kHz</w:t>
            </w:r>
            <w:r w:rsidRPr="00762D98">
              <w:rPr>
                <w:sz w:val="18"/>
                <w:szCs w:val="18"/>
                <w:lang w:eastAsia="ja-JP"/>
              </w:rPr>
              <w:t xml:space="preserve"> (Mode 3)</w:t>
            </w:r>
          </w:p>
          <w:p w:rsidR="00606E94" w:rsidRPr="00762D98" w:rsidRDefault="00606E94" w:rsidP="00E30C6F">
            <w:pPr>
              <w:pStyle w:val="Tabletext"/>
              <w:spacing w:before="10" w:after="10"/>
              <w:ind w:left="284" w:hanging="284"/>
              <w:jc w:val="left"/>
              <w:rPr>
                <w:sz w:val="18"/>
                <w:szCs w:val="18"/>
                <w:lang w:eastAsia="ja-JP"/>
              </w:rPr>
            </w:pPr>
            <w:r w:rsidRPr="00762D98">
              <w:rPr>
                <w:sz w:val="18"/>
                <w:szCs w:val="18"/>
              </w:rPr>
              <w:t>b)</w:t>
            </w:r>
            <w:r w:rsidRPr="00762D98">
              <w:rPr>
                <w:sz w:val="18"/>
                <w:szCs w:val="18"/>
              </w:rPr>
              <w:tab/>
              <w:t>4,6</w:t>
            </w:r>
            <w:r w:rsidRPr="00762D98">
              <w:rPr>
                <w:sz w:val="18"/>
                <w:szCs w:val="18"/>
                <w:lang w:eastAsia="ja-JP"/>
              </w:rPr>
              <w:t>29</w:t>
            </w:r>
            <w:r w:rsidRPr="00762D98">
              <w:rPr>
                <w:sz w:val="18"/>
                <w:szCs w:val="18"/>
              </w:rPr>
              <w:t xml:space="preserve"> kHz </w:t>
            </w:r>
            <w:r w:rsidRPr="00762D98">
              <w:rPr>
                <w:sz w:val="18"/>
                <w:szCs w:val="18"/>
                <w:lang w:eastAsia="ja-JP"/>
              </w:rPr>
              <w:t>(Mode 1),</w:t>
            </w:r>
            <w:r w:rsidRPr="00762D98">
              <w:rPr>
                <w:sz w:val="18"/>
                <w:szCs w:val="18"/>
                <w:lang w:eastAsia="ja-JP"/>
              </w:rPr>
              <w:br/>
            </w:r>
            <w:r w:rsidRPr="00762D98">
              <w:rPr>
                <w:sz w:val="18"/>
                <w:szCs w:val="18"/>
              </w:rPr>
              <w:t>2,31</w:t>
            </w:r>
            <w:r w:rsidRPr="00762D98">
              <w:rPr>
                <w:sz w:val="18"/>
                <w:szCs w:val="18"/>
                <w:lang w:eastAsia="ja-JP"/>
              </w:rPr>
              <w:t>4</w:t>
            </w:r>
            <w:r w:rsidRPr="00762D98">
              <w:rPr>
                <w:sz w:val="18"/>
                <w:szCs w:val="18"/>
              </w:rPr>
              <w:t xml:space="preserve"> kHz </w:t>
            </w:r>
            <w:r w:rsidRPr="00762D98">
              <w:rPr>
                <w:sz w:val="18"/>
                <w:szCs w:val="18"/>
                <w:lang w:eastAsia="ja-JP"/>
              </w:rPr>
              <w:t>(Mode 2),</w:t>
            </w:r>
            <w:r w:rsidRPr="00762D98">
              <w:rPr>
                <w:sz w:val="18"/>
                <w:szCs w:val="18"/>
              </w:rPr>
              <w:br/>
              <w:t>1,157 kHz</w:t>
            </w:r>
            <w:r w:rsidRPr="00762D98">
              <w:rPr>
                <w:sz w:val="18"/>
                <w:szCs w:val="18"/>
                <w:lang w:eastAsia="ja-JP"/>
              </w:rPr>
              <w:t xml:space="preserve"> (Mode 3)</w:t>
            </w:r>
          </w:p>
          <w:p w:rsidR="00606E94" w:rsidRPr="00762D98" w:rsidRDefault="00606E94" w:rsidP="00E30C6F">
            <w:pPr>
              <w:pStyle w:val="Tabletext"/>
              <w:spacing w:before="10" w:after="10"/>
              <w:ind w:left="284" w:hanging="284"/>
              <w:jc w:val="left"/>
              <w:rPr>
                <w:sz w:val="18"/>
                <w:szCs w:val="18"/>
                <w:lang w:eastAsia="ja-JP"/>
              </w:rPr>
            </w:pPr>
            <w:r w:rsidRPr="00762D98">
              <w:rPr>
                <w:sz w:val="18"/>
                <w:szCs w:val="18"/>
              </w:rPr>
              <w:t>c)</w:t>
            </w:r>
            <w:r w:rsidRPr="00762D98">
              <w:rPr>
                <w:sz w:val="18"/>
                <w:szCs w:val="18"/>
              </w:rPr>
              <w:tab/>
              <w:t xml:space="preserve">5,291 kHz </w:t>
            </w:r>
            <w:r w:rsidRPr="00762D98">
              <w:rPr>
                <w:sz w:val="18"/>
                <w:szCs w:val="18"/>
                <w:lang w:eastAsia="ja-JP"/>
              </w:rPr>
              <w:t>(Mode 1),</w:t>
            </w:r>
            <w:r w:rsidRPr="00762D98">
              <w:rPr>
                <w:sz w:val="18"/>
                <w:szCs w:val="18"/>
                <w:lang w:eastAsia="ja-JP"/>
              </w:rPr>
              <w:br/>
            </w:r>
            <w:r w:rsidRPr="00762D98">
              <w:rPr>
                <w:sz w:val="18"/>
                <w:szCs w:val="18"/>
              </w:rPr>
              <w:t>2,64</w:t>
            </w:r>
            <w:r w:rsidRPr="00762D98">
              <w:rPr>
                <w:sz w:val="18"/>
                <w:szCs w:val="18"/>
                <w:lang w:eastAsia="ja-JP"/>
              </w:rPr>
              <w:t>5</w:t>
            </w:r>
            <w:r w:rsidRPr="00762D98">
              <w:rPr>
                <w:sz w:val="18"/>
                <w:szCs w:val="18"/>
              </w:rPr>
              <w:t xml:space="preserve"> kHz </w:t>
            </w:r>
            <w:r w:rsidRPr="00762D98">
              <w:rPr>
                <w:sz w:val="18"/>
                <w:szCs w:val="18"/>
                <w:lang w:eastAsia="ja-JP"/>
              </w:rPr>
              <w:t>(Mode 2),</w:t>
            </w:r>
            <w:r w:rsidRPr="00762D98">
              <w:rPr>
                <w:sz w:val="18"/>
                <w:szCs w:val="18"/>
              </w:rPr>
              <w:br/>
              <w:t>1,322 kHz</w:t>
            </w:r>
            <w:r w:rsidRPr="00762D98">
              <w:rPr>
                <w:sz w:val="18"/>
                <w:szCs w:val="18"/>
                <w:lang w:eastAsia="ja-JP"/>
              </w:rPr>
              <w:t xml:space="preserve"> (Mode 3)</w:t>
            </w:r>
          </w:p>
        </w:tc>
      </w:tr>
      <w:tr w:rsidR="00606E94" w:rsidRPr="00762D98" w:rsidTr="00E30C6F">
        <w:trPr>
          <w:cantSplit/>
          <w:jc w:val="center"/>
        </w:trPr>
        <w:tc>
          <w:tcPr>
            <w:tcW w:w="417" w:type="dxa"/>
          </w:tcPr>
          <w:p w:rsidR="00606E94" w:rsidRPr="00762D98" w:rsidRDefault="00606E94" w:rsidP="00E30C6F">
            <w:pPr>
              <w:pStyle w:val="Tabletext"/>
              <w:jc w:val="center"/>
              <w:rPr>
                <w:sz w:val="18"/>
                <w:szCs w:val="18"/>
              </w:rPr>
            </w:pPr>
            <w:r w:rsidRPr="00762D98">
              <w:rPr>
                <w:sz w:val="18"/>
                <w:szCs w:val="18"/>
              </w:rPr>
              <w:t>5</w:t>
            </w:r>
          </w:p>
        </w:tc>
        <w:tc>
          <w:tcPr>
            <w:tcW w:w="1417" w:type="dxa"/>
          </w:tcPr>
          <w:p w:rsidR="00606E94" w:rsidRPr="00762D98" w:rsidRDefault="00606E94" w:rsidP="00E30C6F">
            <w:pPr>
              <w:pStyle w:val="Tabletext"/>
              <w:jc w:val="left"/>
              <w:rPr>
                <w:sz w:val="18"/>
                <w:szCs w:val="18"/>
              </w:rPr>
            </w:pPr>
            <w:r w:rsidRPr="00762D98">
              <w:rPr>
                <w:sz w:val="18"/>
                <w:szCs w:val="18"/>
              </w:rPr>
              <w:t>Durée active d'un segment ou d'un symbole</w:t>
            </w:r>
          </w:p>
        </w:tc>
        <w:tc>
          <w:tcPr>
            <w:tcW w:w="2268" w:type="dxa"/>
          </w:tcPr>
          <w:p w:rsidR="00606E94" w:rsidRPr="00527E61" w:rsidRDefault="00606E94" w:rsidP="00E30C6F">
            <w:pPr>
              <w:pStyle w:val="Tabletext"/>
              <w:jc w:val="left"/>
              <w:rPr>
                <w:sz w:val="18"/>
                <w:szCs w:val="18"/>
                <w:lang w:val="en-US"/>
              </w:rPr>
            </w:pPr>
            <w:r w:rsidRPr="00527E61">
              <w:rPr>
                <w:sz w:val="18"/>
                <w:szCs w:val="18"/>
                <w:lang w:val="en-US"/>
              </w:rPr>
              <w:t>a)</w:t>
            </w:r>
            <w:r w:rsidRPr="00527E61">
              <w:rPr>
                <w:sz w:val="18"/>
                <w:szCs w:val="18"/>
                <w:lang w:val="en-US"/>
              </w:rPr>
              <w:tab/>
              <w:t>156 µs</w:t>
            </w:r>
          </w:p>
          <w:p w:rsidR="00606E94" w:rsidRPr="00527E61" w:rsidRDefault="00606E94" w:rsidP="00E30C6F">
            <w:pPr>
              <w:pStyle w:val="Tabletext"/>
              <w:jc w:val="left"/>
              <w:rPr>
                <w:sz w:val="18"/>
                <w:szCs w:val="18"/>
                <w:lang w:val="en-US"/>
              </w:rPr>
            </w:pPr>
            <w:r w:rsidRPr="00527E61">
              <w:rPr>
                <w:sz w:val="18"/>
                <w:szCs w:val="18"/>
                <w:lang w:val="en-US"/>
              </w:rPr>
              <w:t>b)</w:t>
            </w:r>
            <w:r w:rsidRPr="00527E61">
              <w:rPr>
                <w:sz w:val="18"/>
                <w:szCs w:val="18"/>
                <w:lang w:val="en-US"/>
              </w:rPr>
              <w:tab/>
              <w:t>312 µs</w:t>
            </w:r>
          </w:p>
          <w:p w:rsidR="00606E94" w:rsidRPr="00527E61" w:rsidRDefault="00606E94" w:rsidP="00E30C6F">
            <w:pPr>
              <w:pStyle w:val="Tabletext"/>
              <w:jc w:val="left"/>
              <w:rPr>
                <w:sz w:val="18"/>
                <w:szCs w:val="18"/>
                <w:lang w:val="en-US"/>
              </w:rPr>
            </w:pPr>
            <w:r w:rsidRPr="00527E61">
              <w:rPr>
                <w:sz w:val="18"/>
                <w:szCs w:val="18"/>
                <w:lang w:val="en-US"/>
              </w:rPr>
              <w:t>c)</w:t>
            </w:r>
            <w:r w:rsidRPr="00527E61">
              <w:rPr>
                <w:sz w:val="18"/>
                <w:szCs w:val="18"/>
                <w:lang w:val="en-US"/>
              </w:rPr>
              <w:tab/>
              <w:t>623 µs</w:t>
            </w:r>
          </w:p>
          <w:p w:rsidR="00606E94" w:rsidRPr="00527E61" w:rsidRDefault="00606E94" w:rsidP="00E30C6F">
            <w:pPr>
              <w:pStyle w:val="Tabletext"/>
              <w:jc w:val="left"/>
              <w:rPr>
                <w:sz w:val="18"/>
                <w:szCs w:val="18"/>
                <w:lang w:val="en-US"/>
              </w:rPr>
            </w:pPr>
            <w:r w:rsidRPr="00527E61">
              <w:rPr>
                <w:sz w:val="18"/>
                <w:szCs w:val="18"/>
                <w:lang w:val="en-US" w:eastAsia="ko-KR"/>
              </w:rPr>
              <w:t>d)</w:t>
            </w:r>
            <w:r w:rsidRPr="00527E61">
              <w:rPr>
                <w:sz w:val="18"/>
                <w:szCs w:val="18"/>
                <w:lang w:val="en-US" w:eastAsia="ko-KR"/>
              </w:rPr>
              <w:tab/>
              <w:t xml:space="preserve">1 246 </w:t>
            </w:r>
            <w:r w:rsidRPr="00527E61">
              <w:rPr>
                <w:sz w:val="18"/>
                <w:szCs w:val="18"/>
                <w:lang w:val="en-US"/>
              </w:rPr>
              <w:t>µs</w:t>
            </w:r>
          </w:p>
        </w:tc>
        <w:tc>
          <w:tcPr>
            <w:tcW w:w="2552" w:type="dxa"/>
          </w:tcPr>
          <w:p w:rsidR="00606E94" w:rsidRPr="00762D98" w:rsidRDefault="00606E94" w:rsidP="00E30C6F">
            <w:pPr>
              <w:pStyle w:val="Tabletext"/>
              <w:jc w:val="left"/>
              <w:rPr>
                <w:sz w:val="18"/>
                <w:szCs w:val="18"/>
                <w:lang w:eastAsia="ja-JP"/>
              </w:rPr>
            </w:pPr>
            <w:r w:rsidRPr="00762D98">
              <w:rPr>
                <w:sz w:val="18"/>
                <w:szCs w:val="18"/>
                <w:lang w:eastAsia="ja-JP"/>
              </w:rPr>
              <w:t xml:space="preserve">Non </w:t>
            </w:r>
            <w:r w:rsidRPr="00762D98">
              <w:rPr>
                <w:sz w:val="18"/>
                <w:szCs w:val="18"/>
                <w:lang w:eastAsia="ja-JP"/>
              </w:rPr>
              <w:br/>
              <w:t>applicable</w:t>
            </w:r>
          </w:p>
        </w:tc>
        <w:tc>
          <w:tcPr>
            <w:tcW w:w="2551" w:type="dxa"/>
          </w:tcPr>
          <w:p w:rsidR="00606E94" w:rsidRPr="00762D98" w:rsidRDefault="00606E94" w:rsidP="00E30C6F">
            <w:pPr>
              <w:pStyle w:val="Tabletext"/>
              <w:ind w:left="284" w:hanging="284"/>
              <w:jc w:val="left"/>
              <w:rPr>
                <w:sz w:val="18"/>
                <w:szCs w:val="18"/>
                <w:lang w:eastAsia="ja-JP"/>
              </w:rPr>
            </w:pPr>
            <w:r w:rsidRPr="00762D98">
              <w:rPr>
                <w:sz w:val="18"/>
                <w:szCs w:val="18"/>
              </w:rPr>
              <w:t>a)</w:t>
            </w:r>
            <w:r w:rsidRPr="00762D98">
              <w:rPr>
                <w:sz w:val="18"/>
                <w:szCs w:val="18"/>
                <w:lang w:eastAsia="ja-JP"/>
              </w:rPr>
              <w:tab/>
              <w:t xml:space="preserve">252 </w:t>
            </w:r>
            <w:r w:rsidRPr="00762D98">
              <w:rPr>
                <w:sz w:val="18"/>
                <w:szCs w:val="18"/>
                <w:lang w:eastAsia="ja-JP"/>
              </w:rPr>
              <w:sym w:font="Symbol" w:char="F06D"/>
            </w:r>
            <w:r w:rsidRPr="00762D98">
              <w:rPr>
                <w:sz w:val="18"/>
                <w:szCs w:val="18"/>
                <w:lang w:eastAsia="ja-JP"/>
              </w:rPr>
              <w:t xml:space="preserve">s (Mode 1), </w:t>
            </w:r>
            <w:r w:rsidRPr="00762D98">
              <w:rPr>
                <w:sz w:val="18"/>
                <w:szCs w:val="18"/>
                <w:lang w:eastAsia="ja-JP"/>
              </w:rPr>
              <w:br/>
            </w:r>
            <w:r w:rsidRPr="00762D98">
              <w:rPr>
                <w:sz w:val="18"/>
                <w:szCs w:val="18"/>
              </w:rPr>
              <w:t>50</w:t>
            </w:r>
            <w:r w:rsidRPr="00762D98">
              <w:rPr>
                <w:sz w:val="18"/>
                <w:szCs w:val="18"/>
                <w:lang w:eastAsia="ja-JP"/>
              </w:rPr>
              <w:t>4 </w:t>
            </w:r>
            <w:r w:rsidRPr="00762D98">
              <w:rPr>
                <w:sz w:val="18"/>
                <w:szCs w:val="18"/>
                <w:lang w:eastAsia="ja-JP"/>
              </w:rPr>
              <w:sym w:font="Symbol" w:char="F06D"/>
            </w:r>
            <w:r w:rsidRPr="00762D98">
              <w:rPr>
                <w:sz w:val="18"/>
                <w:szCs w:val="18"/>
                <w:lang w:eastAsia="ja-JP"/>
              </w:rPr>
              <w:t xml:space="preserve">s (Mode 2), </w:t>
            </w:r>
            <w:r w:rsidRPr="00762D98">
              <w:rPr>
                <w:sz w:val="18"/>
                <w:szCs w:val="18"/>
                <w:lang w:eastAsia="ja-JP"/>
              </w:rPr>
              <w:br/>
              <w:t xml:space="preserve">1 008 </w:t>
            </w:r>
            <w:r w:rsidRPr="00762D98">
              <w:rPr>
                <w:sz w:val="18"/>
                <w:szCs w:val="18"/>
                <w:lang w:eastAsia="ja-JP"/>
              </w:rPr>
              <w:sym w:font="Symbol" w:char="F06D"/>
            </w:r>
            <w:r w:rsidRPr="00762D98">
              <w:rPr>
                <w:sz w:val="18"/>
                <w:szCs w:val="18"/>
                <w:lang w:eastAsia="ja-JP"/>
              </w:rPr>
              <w:t>s</w:t>
            </w:r>
            <w:r>
              <w:rPr>
                <w:sz w:val="18"/>
                <w:szCs w:val="18"/>
                <w:lang w:eastAsia="ja-JP"/>
              </w:rPr>
              <w:t xml:space="preserve"> </w:t>
            </w:r>
            <w:r w:rsidRPr="00762D98">
              <w:rPr>
                <w:sz w:val="18"/>
                <w:szCs w:val="18"/>
                <w:lang w:eastAsia="ja-JP"/>
              </w:rPr>
              <w:t>(Mode 3)</w:t>
            </w:r>
          </w:p>
          <w:p w:rsidR="00606E94" w:rsidRPr="00762D98" w:rsidRDefault="00606E94" w:rsidP="00E30C6F">
            <w:pPr>
              <w:pStyle w:val="Tabletext"/>
              <w:ind w:left="284" w:hanging="284"/>
              <w:jc w:val="left"/>
              <w:rPr>
                <w:sz w:val="18"/>
                <w:szCs w:val="18"/>
                <w:lang w:eastAsia="ja-JP"/>
              </w:rPr>
            </w:pPr>
            <w:r w:rsidRPr="00762D98">
              <w:rPr>
                <w:sz w:val="18"/>
                <w:szCs w:val="18"/>
              </w:rPr>
              <w:t>b)</w:t>
            </w:r>
            <w:r w:rsidRPr="00762D98">
              <w:rPr>
                <w:sz w:val="18"/>
                <w:szCs w:val="18"/>
                <w:lang w:eastAsia="ja-JP"/>
              </w:rPr>
              <w:tab/>
              <w:t xml:space="preserve">216 </w:t>
            </w:r>
            <w:r w:rsidRPr="00762D98">
              <w:rPr>
                <w:sz w:val="18"/>
                <w:szCs w:val="18"/>
                <w:lang w:eastAsia="ja-JP"/>
              </w:rPr>
              <w:sym w:font="Symbol" w:char="F06D"/>
            </w:r>
            <w:r w:rsidRPr="00762D98">
              <w:rPr>
                <w:sz w:val="18"/>
                <w:szCs w:val="18"/>
                <w:lang w:eastAsia="ja-JP"/>
              </w:rPr>
              <w:t xml:space="preserve">s (Mode 1), </w:t>
            </w:r>
            <w:r w:rsidRPr="00762D98">
              <w:rPr>
                <w:sz w:val="18"/>
                <w:szCs w:val="18"/>
                <w:lang w:eastAsia="ja-JP"/>
              </w:rPr>
              <w:br/>
              <w:t>432 </w:t>
            </w:r>
            <w:r w:rsidRPr="00762D98">
              <w:rPr>
                <w:sz w:val="18"/>
                <w:szCs w:val="18"/>
                <w:lang w:eastAsia="ja-JP"/>
              </w:rPr>
              <w:sym w:font="Symbol" w:char="F06D"/>
            </w:r>
            <w:r w:rsidRPr="00762D98">
              <w:rPr>
                <w:sz w:val="18"/>
                <w:szCs w:val="18"/>
                <w:lang w:eastAsia="ja-JP"/>
              </w:rPr>
              <w:t xml:space="preserve">s (Mode 2), </w:t>
            </w:r>
            <w:r w:rsidRPr="00762D98">
              <w:rPr>
                <w:sz w:val="18"/>
                <w:szCs w:val="18"/>
                <w:lang w:eastAsia="ja-JP"/>
              </w:rPr>
              <w:br/>
              <w:t xml:space="preserve">864 </w:t>
            </w:r>
            <w:r w:rsidRPr="00762D98">
              <w:rPr>
                <w:sz w:val="18"/>
                <w:szCs w:val="18"/>
                <w:lang w:eastAsia="ja-JP"/>
              </w:rPr>
              <w:sym w:font="Symbol" w:char="F06D"/>
            </w:r>
            <w:r w:rsidRPr="00762D98">
              <w:rPr>
                <w:sz w:val="18"/>
                <w:szCs w:val="18"/>
                <w:lang w:eastAsia="ja-JP"/>
              </w:rPr>
              <w:t>s (Mode 3)</w:t>
            </w:r>
          </w:p>
          <w:p w:rsidR="00606E94" w:rsidRPr="00762D98" w:rsidRDefault="00606E94" w:rsidP="00E30C6F">
            <w:pPr>
              <w:pStyle w:val="Tabletext"/>
              <w:ind w:left="284" w:hanging="284"/>
              <w:jc w:val="left"/>
              <w:rPr>
                <w:sz w:val="18"/>
                <w:szCs w:val="18"/>
              </w:rPr>
            </w:pPr>
            <w:r w:rsidRPr="00762D98">
              <w:rPr>
                <w:sz w:val="18"/>
                <w:szCs w:val="18"/>
              </w:rPr>
              <w:t>c)</w:t>
            </w:r>
            <w:r w:rsidRPr="00762D98">
              <w:rPr>
                <w:sz w:val="18"/>
                <w:szCs w:val="18"/>
              </w:rPr>
              <w:tab/>
            </w:r>
            <w:r w:rsidRPr="00762D98">
              <w:rPr>
                <w:sz w:val="18"/>
                <w:szCs w:val="18"/>
                <w:lang w:eastAsia="ja-JP"/>
              </w:rPr>
              <w:t xml:space="preserve">189 </w:t>
            </w:r>
            <w:r w:rsidRPr="00762D98">
              <w:rPr>
                <w:sz w:val="18"/>
                <w:szCs w:val="18"/>
                <w:lang w:eastAsia="ja-JP"/>
              </w:rPr>
              <w:sym w:font="Symbol" w:char="F06D"/>
            </w:r>
            <w:r w:rsidRPr="00762D98">
              <w:rPr>
                <w:sz w:val="18"/>
                <w:szCs w:val="18"/>
                <w:lang w:eastAsia="ja-JP"/>
              </w:rPr>
              <w:t xml:space="preserve">s (Mode 1), </w:t>
            </w:r>
            <w:r w:rsidRPr="00762D98">
              <w:rPr>
                <w:sz w:val="18"/>
                <w:szCs w:val="18"/>
                <w:lang w:eastAsia="ja-JP"/>
              </w:rPr>
              <w:br/>
              <w:t>378 </w:t>
            </w:r>
            <w:r w:rsidRPr="00762D98">
              <w:rPr>
                <w:sz w:val="18"/>
                <w:szCs w:val="18"/>
                <w:lang w:eastAsia="ja-JP"/>
              </w:rPr>
              <w:sym w:font="Symbol" w:char="F06D"/>
            </w:r>
            <w:r w:rsidRPr="00762D98">
              <w:rPr>
                <w:sz w:val="18"/>
                <w:szCs w:val="18"/>
                <w:lang w:eastAsia="ja-JP"/>
              </w:rPr>
              <w:t xml:space="preserve">s (Mode 2), </w:t>
            </w:r>
            <w:r w:rsidRPr="00762D98">
              <w:rPr>
                <w:sz w:val="18"/>
                <w:szCs w:val="18"/>
                <w:lang w:eastAsia="ja-JP"/>
              </w:rPr>
              <w:br/>
              <w:t>756 </w:t>
            </w:r>
            <w:r w:rsidRPr="00762D98">
              <w:rPr>
                <w:sz w:val="18"/>
                <w:szCs w:val="18"/>
                <w:lang w:eastAsia="ja-JP"/>
              </w:rPr>
              <w:sym w:font="Symbol" w:char="F06D"/>
            </w:r>
            <w:r w:rsidRPr="00762D98">
              <w:rPr>
                <w:sz w:val="18"/>
                <w:szCs w:val="18"/>
                <w:lang w:eastAsia="ja-JP"/>
              </w:rPr>
              <w:t>s (Mode 3)</w:t>
            </w:r>
          </w:p>
        </w:tc>
        <w:tc>
          <w:tcPr>
            <w:tcW w:w="2694" w:type="dxa"/>
          </w:tcPr>
          <w:p w:rsidR="00606E94" w:rsidRPr="00762D98" w:rsidRDefault="00606E94" w:rsidP="00E30C6F">
            <w:pPr>
              <w:pStyle w:val="Tabletext"/>
              <w:jc w:val="left"/>
              <w:rPr>
                <w:sz w:val="18"/>
                <w:szCs w:val="18"/>
                <w:lang w:eastAsia="ja-JP"/>
              </w:rPr>
            </w:pPr>
            <w:r w:rsidRPr="00762D98">
              <w:rPr>
                <w:sz w:val="18"/>
                <w:szCs w:val="18"/>
                <w:lang w:eastAsia="ja-JP"/>
              </w:rPr>
              <w:t xml:space="preserve">Un symbole pilote est inséré toutes les 250 </w:t>
            </w:r>
            <w:r w:rsidRPr="00762D98">
              <w:rPr>
                <w:sz w:val="18"/>
                <w:szCs w:val="18"/>
              </w:rPr>
              <w:t>µs</w:t>
            </w:r>
            <w:r w:rsidRPr="00762D98">
              <w:rPr>
                <w:sz w:val="18"/>
                <w:szCs w:val="18"/>
                <w:lang w:eastAsia="ja-JP"/>
              </w:rPr>
              <w:t xml:space="preserve"> </w:t>
            </w:r>
          </w:p>
        </w:tc>
        <w:tc>
          <w:tcPr>
            <w:tcW w:w="2649" w:type="dxa"/>
          </w:tcPr>
          <w:p w:rsidR="00606E94" w:rsidRPr="00762D98" w:rsidRDefault="00606E94" w:rsidP="00E30C6F">
            <w:pPr>
              <w:pStyle w:val="Tabletext"/>
              <w:ind w:left="284" w:hanging="284"/>
              <w:jc w:val="left"/>
              <w:rPr>
                <w:sz w:val="18"/>
                <w:szCs w:val="18"/>
              </w:rPr>
            </w:pPr>
            <w:r w:rsidRPr="00762D98">
              <w:rPr>
                <w:sz w:val="18"/>
                <w:szCs w:val="18"/>
              </w:rPr>
              <w:t>a)</w:t>
            </w:r>
            <w:r w:rsidRPr="00762D98">
              <w:rPr>
                <w:sz w:val="18"/>
                <w:szCs w:val="18"/>
              </w:rPr>
              <w:tab/>
              <w:t>252</w:t>
            </w:r>
            <w:r w:rsidRPr="00762D98">
              <w:rPr>
                <w:sz w:val="18"/>
                <w:szCs w:val="18"/>
                <w:lang w:eastAsia="ja-JP"/>
              </w:rPr>
              <w:t xml:space="preserve"> </w:t>
            </w:r>
            <w:r w:rsidRPr="00762D98">
              <w:rPr>
                <w:sz w:val="18"/>
                <w:szCs w:val="18"/>
                <w:lang w:eastAsia="ja-JP"/>
              </w:rPr>
              <w:sym w:font="Symbol" w:char="F06D"/>
            </w:r>
            <w:r w:rsidRPr="00762D98">
              <w:rPr>
                <w:sz w:val="18"/>
                <w:szCs w:val="18"/>
                <w:lang w:eastAsia="ja-JP"/>
              </w:rPr>
              <w:t xml:space="preserve">s (Mode 1), </w:t>
            </w:r>
            <w:r>
              <w:rPr>
                <w:sz w:val="18"/>
                <w:szCs w:val="18"/>
                <w:lang w:eastAsia="ja-JP"/>
              </w:rPr>
              <w:br/>
            </w:r>
            <w:r w:rsidRPr="00762D98">
              <w:rPr>
                <w:sz w:val="18"/>
                <w:szCs w:val="18"/>
              </w:rPr>
              <w:t>50</w:t>
            </w:r>
            <w:r w:rsidRPr="00762D98">
              <w:rPr>
                <w:sz w:val="18"/>
                <w:szCs w:val="18"/>
                <w:lang w:eastAsia="ja-JP"/>
              </w:rPr>
              <w:t>4 </w:t>
            </w:r>
            <w:r w:rsidRPr="00762D98">
              <w:rPr>
                <w:sz w:val="18"/>
                <w:szCs w:val="18"/>
                <w:lang w:eastAsia="ja-JP"/>
              </w:rPr>
              <w:sym w:font="Symbol" w:char="F06D"/>
            </w:r>
            <w:r w:rsidRPr="00762D98">
              <w:rPr>
                <w:sz w:val="18"/>
                <w:szCs w:val="18"/>
                <w:lang w:eastAsia="ja-JP"/>
              </w:rPr>
              <w:t>s</w:t>
            </w:r>
            <w:r w:rsidRPr="00762D98">
              <w:rPr>
                <w:sz w:val="18"/>
                <w:szCs w:val="18"/>
              </w:rPr>
              <w:t xml:space="preserve"> </w:t>
            </w:r>
            <w:r w:rsidRPr="00762D98">
              <w:rPr>
                <w:sz w:val="18"/>
                <w:szCs w:val="18"/>
                <w:lang w:eastAsia="ja-JP"/>
              </w:rPr>
              <w:t xml:space="preserve">(Mode 2), </w:t>
            </w:r>
            <w:r>
              <w:rPr>
                <w:sz w:val="18"/>
                <w:szCs w:val="18"/>
                <w:lang w:eastAsia="ja-JP"/>
              </w:rPr>
              <w:br/>
            </w:r>
            <w:r w:rsidRPr="00762D98">
              <w:rPr>
                <w:sz w:val="18"/>
                <w:szCs w:val="18"/>
              </w:rPr>
              <w:t xml:space="preserve">1 008 </w:t>
            </w:r>
            <w:r w:rsidRPr="00762D98">
              <w:rPr>
                <w:sz w:val="18"/>
                <w:szCs w:val="18"/>
                <w:lang w:eastAsia="ja-JP"/>
              </w:rPr>
              <w:sym w:font="Symbol" w:char="F06D"/>
            </w:r>
            <w:r>
              <w:rPr>
                <w:sz w:val="18"/>
                <w:szCs w:val="18"/>
                <w:lang w:eastAsia="ja-JP"/>
              </w:rPr>
              <w:t xml:space="preserve">s </w:t>
            </w:r>
            <w:r w:rsidRPr="00762D98">
              <w:rPr>
                <w:sz w:val="18"/>
                <w:szCs w:val="18"/>
                <w:lang w:eastAsia="ja-JP"/>
              </w:rPr>
              <w:t>(Mode 3)</w:t>
            </w:r>
          </w:p>
          <w:p w:rsidR="00606E94" w:rsidRPr="00762D98" w:rsidRDefault="00606E94" w:rsidP="00E30C6F">
            <w:pPr>
              <w:pStyle w:val="Tabletext"/>
              <w:ind w:left="284" w:hanging="284"/>
              <w:jc w:val="left"/>
              <w:rPr>
                <w:sz w:val="18"/>
                <w:szCs w:val="18"/>
              </w:rPr>
            </w:pPr>
            <w:r w:rsidRPr="00762D98">
              <w:rPr>
                <w:sz w:val="18"/>
                <w:szCs w:val="18"/>
              </w:rPr>
              <w:t>b)</w:t>
            </w:r>
            <w:r w:rsidRPr="00762D98">
              <w:rPr>
                <w:sz w:val="18"/>
                <w:szCs w:val="18"/>
              </w:rPr>
              <w:tab/>
              <w:t>216</w:t>
            </w:r>
            <w:r w:rsidRPr="00762D98">
              <w:rPr>
                <w:sz w:val="18"/>
                <w:szCs w:val="18"/>
                <w:lang w:eastAsia="ja-JP"/>
              </w:rPr>
              <w:t xml:space="preserve"> </w:t>
            </w:r>
            <w:r w:rsidRPr="00762D98">
              <w:rPr>
                <w:sz w:val="18"/>
                <w:szCs w:val="18"/>
                <w:lang w:eastAsia="ja-JP"/>
              </w:rPr>
              <w:sym w:font="Symbol" w:char="F06D"/>
            </w:r>
            <w:r w:rsidRPr="00762D98">
              <w:rPr>
                <w:sz w:val="18"/>
                <w:szCs w:val="18"/>
                <w:lang w:eastAsia="ja-JP"/>
              </w:rPr>
              <w:t>s</w:t>
            </w:r>
            <w:r w:rsidRPr="00762D98">
              <w:rPr>
                <w:sz w:val="18"/>
                <w:szCs w:val="18"/>
              </w:rPr>
              <w:t xml:space="preserve"> </w:t>
            </w:r>
            <w:r w:rsidRPr="00762D98">
              <w:rPr>
                <w:sz w:val="18"/>
                <w:szCs w:val="18"/>
                <w:lang w:eastAsia="ja-JP"/>
              </w:rPr>
              <w:t xml:space="preserve">(Mode 1), </w:t>
            </w:r>
            <w:r>
              <w:rPr>
                <w:sz w:val="18"/>
                <w:szCs w:val="18"/>
                <w:lang w:eastAsia="ja-JP"/>
              </w:rPr>
              <w:br/>
            </w:r>
            <w:r w:rsidRPr="00762D98">
              <w:rPr>
                <w:sz w:val="18"/>
                <w:szCs w:val="18"/>
              </w:rPr>
              <w:t>432</w:t>
            </w:r>
            <w:r w:rsidRPr="00762D98">
              <w:rPr>
                <w:sz w:val="18"/>
                <w:szCs w:val="18"/>
                <w:lang w:eastAsia="ja-JP"/>
              </w:rPr>
              <w:t> </w:t>
            </w:r>
            <w:r w:rsidRPr="00762D98">
              <w:rPr>
                <w:sz w:val="18"/>
                <w:szCs w:val="18"/>
                <w:lang w:eastAsia="ja-JP"/>
              </w:rPr>
              <w:sym w:font="Symbol" w:char="F06D"/>
            </w:r>
            <w:r w:rsidRPr="00762D98">
              <w:rPr>
                <w:sz w:val="18"/>
                <w:szCs w:val="18"/>
                <w:lang w:eastAsia="ja-JP"/>
              </w:rPr>
              <w:t>s</w:t>
            </w:r>
            <w:r>
              <w:rPr>
                <w:sz w:val="18"/>
                <w:szCs w:val="18"/>
                <w:lang w:eastAsia="ja-JP"/>
              </w:rPr>
              <w:t xml:space="preserve"> </w:t>
            </w:r>
            <w:r w:rsidRPr="00762D98">
              <w:rPr>
                <w:sz w:val="18"/>
                <w:szCs w:val="18"/>
                <w:lang w:eastAsia="ja-JP"/>
              </w:rPr>
              <w:t xml:space="preserve">(Mode 2), </w:t>
            </w:r>
            <w:r>
              <w:rPr>
                <w:sz w:val="18"/>
                <w:szCs w:val="18"/>
                <w:lang w:eastAsia="ja-JP"/>
              </w:rPr>
              <w:br/>
            </w:r>
            <w:r w:rsidRPr="00762D98">
              <w:rPr>
                <w:sz w:val="18"/>
                <w:szCs w:val="18"/>
              </w:rPr>
              <w:t>864 </w:t>
            </w:r>
            <w:r w:rsidRPr="00762D98">
              <w:rPr>
                <w:sz w:val="18"/>
                <w:szCs w:val="18"/>
                <w:lang w:eastAsia="ja-JP"/>
              </w:rPr>
              <w:sym w:font="Symbol" w:char="F06D"/>
            </w:r>
            <w:r>
              <w:rPr>
                <w:sz w:val="18"/>
                <w:szCs w:val="18"/>
                <w:lang w:eastAsia="ja-JP"/>
              </w:rPr>
              <w:t xml:space="preserve">s </w:t>
            </w:r>
            <w:r w:rsidRPr="00762D98">
              <w:rPr>
                <w:sz w:val="18"/>
                <w:szCs w:val="18"/>
                <w:lang w:eastAsia="ja-JP"/>
              </w:rPr>
              <w:t>(Mode 3)</w:t>
            </w:r>
          </w:p>
          <w:p w:rsidR="00606E94" w:rsidRPr="00762D98" w:rsidRDefault="00606E94" w:rsidP="00E30C6F">
            <w:pPr>
              <w:pStyle w:val="Tabletext"/>
              <w:ind w:left="284" w:hanging="284"/>
              <w:jc w:val="left"/>
              <w:rPr>
                <w:sz w:val="18"/>
                <w:szCs w:val="18"/>
              </w:rPr>
            </w:pPr>
            <w:r w:rsidRPr="00762D98">
              <w:rPr>
                <w:sz w:val="18"/>
                <w:szCs w:val="18"/>
              </w:rPr>
              <w:t>c)</w:t>
            </w:r>
            <w:r w:rsidRPr="00762D98">
              <w:rPr>
                <w:sz w:val="18"/>
                <w:szCs w:val="18"/>
              </w:rPr>
              <w:tab/>
              <w:t>189</w:t>
            </w:r>
            <w:r w:rsidRPr="00762D98">
              <w:rPr>
                <w:sz w:val="18"/>
                <w:szCs w:val="18"/>
                <w:lang w:eastAsia="ja-JP"/>
              </w:rPr>
              <w:t xml:space="preserve"> </w:t>
            </w:r>
            <w:r w:rsidRPr="00762D98">
              <w:rPr>
                <w:sz w:val="18"/>
                <w:szCs w:val="18"/>
                <w:lang w:eastAsia="ja-JP"/>
              </w:rPr>
              <w:sym w:font="Symbol" w:char="F06D"/>
            </w:r>
            <w:r w:rsidRPr="00762D98">
              <w:rPr>
                <w:sz w:val="18"/>
                <w:szCs w:val="18"/>
                <w:lang w:eastAsia="ja-JP"/>
              </w:rPr>
              <w:t>s</w:t>
            </w:r>
            <w:r w:rsidRPr="00762D98">
              <w:rPr>
                <w:sz w:val="18"/>
                <w:szCs w:val="18"/>
              </w:rPr>
              <w:t xml:space="preserve"> </w:t>
            </w:r>
            <w:r w:rsidRPr="00762D98">
              <w:rPr>
                <w:sz w:val="18"/>
                <w:szCs w:val="18"/>
                <w:lang w:eastAsia="ja-JP"/>
              </w:rPr>
              <w:t xml:space="preserve">(Mode 1), </w:t>
            </w:r>
            <w:r w:rsidRPr="00762D98">
              <w:rPr>
                <w:sz w:val="18"/>
                <w:szCs w:val="18"/>
                <w:lang w:eastAsia="ja-JP"/>
              </w:rPr>
              <w:br/>
            </w:r>
            <w:r w:rsidRPr="00762D98">
              <w:rPr>
                <w:sz w:val="18"/>
                <w:szCs w:val="18"/>
              </w:rPr>
              <w:t>378</w:t>
            </w:r>
            <w:r w:rsidRPr="00762D98">
              <w:rPr>
                <w:sz w:val="18"/>
                <w:szCs w:val="18"/>
                <w:lang w:eastAsia="ja-JP"/>
              </w:rPr>
              <w:t xml:space="preserve"> </w:t>
            </w:r>
            <w:r w:rsidRPr="00762D98">
              <w:rPr>
                <w:sz w:val="18"/>
                <w:szCs w:val="18"/>
                <w:lang w:eastAsia="ja-JP"/>
              </w:rPr>
              <w:sym w:font="Symbol" w:char="F06D"/>
            </w:r>
            <w:r w:rsidRPr="00762D98">
              <w:rPr>
                <w:sz w:val="18"/>
                <w:szCs w:val="18"/>
                <w:lang w:eastAsia="ja-JP"/>
              </w:rPr>
              <w:t>s</w:t>
            </w:r>
            <w:r>
              <w:rPr>
                <w:sz w:val="18"/>
                <w:szCs w:val="18"/>
                <w:lang w:eastAsia="ja-JP"/>
              </w:rPr>
              <w:t xml:space="preserve"> </w:t>
            </w:r>
            <w:r w:rsidRPr="00762D98">
              <w:rPr>
                <w:sz w:val="18"/>
                <w:szCs w:val="18"/>
                <w:lang w:eastAsia="ja-JP"/>
              </w:rPr>
              <w:t xml:space="preserve">(Mode 2), </w:t>
            </w:r>
            <w:r>
              <w:rPr>
                <w:sz w:val="18"/>
                <w:szCs w:val="18"/>
                <w:lang w:eastAsia="ja-JP"/>
              </w:rPr>
              <w:br/>
            </w:r>
            <w:r w:rsidRPr="00762D98">
              <w:rPr>
                <w:sz w:val="18"/>
                <w:szCs w:val="18"/>
              </w:rPr>
              <w:t>756 </w:t>
            </w:r>
            <w:r w:rsidRPr="00762D98">
              <w:rPr>
                <w:sz w:val="18"/>
                <w:szCs w:val="18"/>
                <w:lang w:eastAsia="ja-JP"/>
              </w:rPr>
              <w:sym w:font="Symbol" w:char="F06D"/>
            </w:r>
            <w:r>
              <w:rPr>
                <w:sz w:val="18"/>
                <w:szCs w:val="18"/>
                <w:lang w:eastAsia="ja-JP"/>
              </w:rPr>
              <w:t xml:space="preserve">s </w:t>
            </w:r>
            <w:r w:rsidRPr="00762D98">
              <w:rPr>
                <w:sz w:val="18"/>
                <w:szCs w:val="18"/>
                <w:lang w:eastAsia="ja-JP"/>
              </w:rPr>
              <w:t>(Mode 3)</w:t>
            </w:r>
          </w:p>
        </w:tc>
      </w:tr>
      <w:tr w:rsidR="00606E94" w:rsidRPr="00762D98" w:rsidTr="00E30C6F">
        <w:trPr>
          <w:cantSplit/>
          <w:jc w:val="center"/>
        </w:trPr>
        <w:tc>
          <w:tcPr>
            <w:tcW w:w="417" w:type="dxa"/>
          </w:tcPr>
          <w:p w:rsidR="00606E94" w:rsidRPr="00762D98" w:rsidRDefault="00606E94" w:rsidP="00E30C6F">
            <w:pPr>
              <w:pStyle w:val="Tabletext"/>
              <w:jc w:val="center"/>
              <w:rPr>
                <w:sz w:val="18"/>
                <w:szCs w:val="18"/>
              </w:rPr>
            </w:pPr>
            <w:r w:rsidRPr="00762D98">
              <w:rPr>
                <w:sz w:val="18"/>
                <w:szCs w:val="18"/>
              </w:rPr>
              <w:t>6</w:t>
            </w:r>
          </w:p>
        </w:tc>
        <w:tc>
          <w:tcPr>
            <w:tcW w:w="1417" w:type="dxa"/>
          </w:tcPr>
          <w:p w:rsidR="00606E94" w:rsidRPr="00762D98" w:rsidRDefault="00606E94" w:rsidP="00E30C6F">
            <w:pPr>
              <w:pStyle w:val="Tabletext"/>
              <w:jc w:val="left"/>
              <w:rPr>
                <w:sz w:val="18"/>
                <w:szCs w:val="18"/>
              </w:rPr>
            </w:pPr>
            <w:r w:rsidRPr="00762D98">
              <w:rPr>
                <w:sz w:val="18"/>
                <w:szCs w:val="18"/>
              </w:rPr>
              <w:t>Durée de l'intervalle de garde</w:t>
            </w:r>
          </w:p>
        </w:tc>
        <w:tc>
          <w:tcPr>
            <w:tcW w:w="2268" w:type="dxa"/>
          </w:tcPr>
          <w:p w:rsidR="00606E94" w:rsidRPr="00527E61" w:rsidRDefault="00606E94" w:rsidP="00E30C6F">
            <w:pPr>
              <w:pStyle w:val="Tabletext"/>
              <w:jc w:val="left"/>
              <w:rPr>
                <w:sz w:val="18"/>
                <w:szCs w:val="18"/>
                <w:lang w:val="en-US" w:eastAsia="ko-KR"/>
              </w:rPr>
            </w:pPr>
            <w:r w:rsidRPr="00527E61">
              <w:rPr>
                <w:sz w:val="18"/>
                <w:szCs w:val="18"/>
                <w:lang w:val="en-US" w:eastAsia="ko-KR"/>
              </w:rPr>
              <w:t>a)</w:t>
            </w:r>
            <w:r w:rsidRPr="00527E61">
              <w:rPr>
                <w:sz w:val="18"/>
                <w:szCs w:val="18"/>
                <w:lang w:val="en-US" w:eastAsia="ko-KR"/>
              </w:rPr>
              <w:tab/>
              <w:t>31µs</w:t>
            </w:r>
          </w:p>
          <w:p w:rsidR="00606E94" w:rsidRPr="00527E61" w:rsidRDefault="00606E94" w:rsidP="00E30C6F">
            <w:pPr>
              <w:pStyle w:val="Tabletext"/>
              <w:jc w:val="left"/>
              <w:rPr>
                <w:sz w:val="18"/>
                <w:szCs w:val="18"/>
                <w:lang w:val="en-US" w:eastAsia="ko-KR"/>
              </w:rPr>
            </w:pPr>
            <w:r w:rsidRPr="00527E61">
              <w:rPr>
                <w:sz w:val="18"/>
                <w:szCs w:val="18"/>
                <w:lang w:val="en-US" w:eastAsia="ko-KR"/>
              </w:rPr>
              <w:t>b)</w:t>
            </w:r>
            <w:r w:rsidRPr="00527E61">
              <w:rPr>
                <w:sz w:val="18"/>
                <w:szCs w:val="18"/>
                <w:lang w:val="en-US" w:eastAsia="ko-KR"/>
              </w:rPr>
              <w:tab/>
              <w:t>62 µs</w:t>
            </w:r>
          </w:p>
          <w:p w:rsidR="00606E94" w:rsidRPr="00527E61" w:rsidRDefault="00606E94" w:rsidP="00E30C6F">
            <w:pPr>
              <w:pStyle w:val="Tabletext"/>
              <w:jc w:val="left"/>
              <w:rPr>
                <w:sz w:val="18"/>
                <w:szCs w:val="18"/>
                <w:lang w:val="en-US" w:eastAsia="ko-KR"/>
              </w:rPr>
            </w:pPr>
            <w:r w:rsidRPr="00527E61">
              <w:rPr>
                <w:sz w:val="18"/>
                <w:szCs w:val="18"/>
                <w:lang w:val="en-US" w:eastAsia="ko-KR"/>
              </w:rPr>
              <w:t>c)</w:t>
            </w:r>
            <w:r w:rsidRPr="00527E61">
              <w:rPr>
                <w:sz w:val="18"/>
                <w:szCs w:val="18"/>
                <w:lang w:val="en-US" w:eastAsia="ko-KR"/>
              </w:rPr>
              <w:tab/>
              <w:t>123 µs</w:t>
            </w:r>
          </w:p>
          <w:p w:rsidR="00606E94" w:rsidRPr="00527E61" w:rsidRDefault="00606E94" w:rsidP="00E30C6F">
            <w:pPr>
              <w:pStyle w:val="Tabletext"/>
              <w:jc w:val="left"/>
              <w:rPr>
                <w:sz w:val="18"/>
                <w:szCs w:val="18"/>
                <w:lang w:val="en-US"/>
              </w:rPr>
            </w:pPr>
            <w:r w:rsidRPr="00527E61">
              <w:rPr>
                <w:sz w:val="18"/>
                <w:szCs w:val="18"/>
                <w:lang w:val="en-US" w:eastAsia="ko-KR"/>
              </w:rPr>
              <w:t>d)</w:t>
            </w:r>
            <w:r w:rsidRPr="00527E61">
              <w:rPr>
                <w:sz w:val="18"/>
                <w:szCs w:val="18"/>
                <w:lang w:val="en-US" w:eastAsia="ko-KR"/>
              </w:rPr>
              <w:tab/>
              <w:t xml:space="preserve">246 </w:t>
            </w:r>
            <w:r w:rsidRPr="00527E61">
              <w:rPr>
                <w:sz w:val="18"/>
                <w:szCs w:val="18"/>
                <w:lang w:val="en-US"/>
              </w:rPr>
              <w:t>µs</w:t>
            </w:r>
          </w:p>
        </w:tc>
        <w:tc>
          <w:tcPr>
            <w:tcW w:w="2552" w:type="dxa"/>
          </w:tcPr>
          <w:p w:rsidR="00606E94" w:rsidRPr="00762D98" w:rsidRDefault="00606E94" w:rsidP="00E30C6F">
            <w:pPr>
              <w:pStyle w:val="Tabletext"/>
              <w:jc w:val="left"/>
              <w:rPr>
                <w:sz w:val="18"/>
                <w:szCs w:val="18"/>
                <w:lang w:eastAsia="ja-JP"/>
              </w:rPr>
            </w:pPr>
            <w:r w:rsidRPr="00762D98">
              <w:rPr>
                <w:sz w:val="18"/>
                <w:szCs w:val="18"/>
                <w:lang w:eastAsia="ja-JP"/>
              </w:rPr>
              <w:t>Non applicable</w:t>
            </w:r>
          </w:p>
        </w:tc>
        <w:tc>
          <w:tcPr>
            <w:tcW w:w="2551" w:type="dxa"/>
          </w:tcPr>
          <w:p w:rsidR="00606E94" w:rsidRPr="00762D98" w:rsidRDefault="00606E94" w:rsidP="00E30C6F">
            <w:pPr>
              <w:pStyle w:val="Tabletext"/>
              <w:jc w:val="left"/>
              <w:rPr>
                <w:sz w:val="18"/>
                <w:szCs w:val="18"/>
              </w:rPr>
            </w:pPr>
            <w:r w:rsidRPr="00762D98">
              <w:rPr>
                <w:sz w:val="18"/>
                <w:szCs w:val="18"/>
              </w:rPr>
              <w:t>1/32, 1/16, 1/8, 1/4 de la durée active d'un symbole</w:t>
            </w:r>
          </w:p>
        </w:tc>
        <w:tc>
          <w:tcPr>
            <w:tcW w:w="2694" w:type="dxa"/>
          </w:tcPr>
          <w:p w:rsidR="00606E94" w:rsidRPr="00762D98" w:rsidRDefault="00606E94" w:rsidP="00E30C6F">
            <w:pPr>
              <w:pStyle w:val="Tabletext"/>
              <w:jc w:val="left"/>
              <w:rPr>
                <w:sz w:val="18"/>
                <w:szCs w:val="18"/>
                <w:lang w:eastAsia="ja-JP"/>
              </w:rPr>
            </w:pPr>
            <w:r w:rsidRPr="00762D98">
              <w:rPr>
                <w:sz w:val="18"/>
                <w:szCs w:val="18"/>
                <w:lang w:eastAsia="ja-JP"/>
              </w:rPr>
              <w:t xml:space="preserve">Une longueur de symbole pilote de 125 </w:t>
            </w:r>
            <w:r w:rsidRPr="00762D98">
              <w:rPr>
                <w:sz w:val="18"/>
                <w:szCs w:val="18"/>
              </w:rPr>
              <w:t>µs</w:t>
            </w:r>
            <w:r w:rsidRPr="00762D98">
              <w:rPr>
                <w:sz w:val="18"/>
                <w:szCs w:val="18"/>
                <w:lang w:eastAsia="ja-JP"/>
              </w:rPr>
              <w:t xml:space="preserve"> fait fonction d'intervalle de garde au moyen du récepteur RAKE</w:t>
            </w:r>
          </w:p>
        </w:tc>
        <w:tc>
          <w:tcPr>
            <w:tcW w:w="2649" w:type="dxa"/>
          </w:tcPr>
          <w:p w:rsidR="00606E94" w:rsidRPr="00762D98" w:rsidRDefault="00606E94" w:rsidP="00E30C6F">
            <w:pPr>
              <w:pStyle w:val="Tabletext"/>
              <w:jc w:val="left"/>
              <w:rPr>
                <w:sz w:val="18"/>
                <w:szCs w:val="18"/>
              </w:rPr>
            </w:pPr>
            <w:r w:rsidRPr="00762D98">
              <w:rPr>
                <w:sz w:val="18"/>
                <w:szCs w:val="18"/>
              </w:rPr>
              <w:t>1/32, 1/16, 1/8, 1/4 de la durée active d'un symbole</w:t>
            </w:r>
          </w:p>
        </w:tc>
      </w:tr>
      <w:tr w:rsidR="00606E94" w:rsidRPr="00762D98" w:rsidTr="00E30C6F">
        <w:trPr>
          <w:cantSplit/>
          <w:jc w:val="center"/>
        </w:trPr>
        <w:tc>
          <w:tcPr>
            <w:tcW w:w="417" w:type="dxa"/>
          </w:tcPr>
          <w:p w:rsidR="00606E94" w:rsidRPr="00762D98" w:rsidRDefault="00606E94" w:rsidP="00E30C6F">
            <w:pPr>
              <w:pStyle w:val="Tabletext"/>
              <w:jc w:val="center"/>
              <w:rPr>
                <w:sz w:val="18"/>
                <w:szCs w:val="18"/>
              </w:rPr>
            </w:pPr>
            <w:r w:rsidRPr="00762D98">
              <w:rPr>
                <w:sz w:val="18"/>
                <w:szCs w:val="18"/>
              </w:rPr>
              <w:t>7</w:t>
            </w:r>
          </w:p>
        </w:tc>
        <w:tc>
          <w:tcPr>
            <w:tcW w:w="1417" w:type="dxa"/>
          </w:tcPr>
          <w:p w:rsidR="00606E94" w:rsidRPr="00762D98" w:rsidRDefault="00606E94" w:rsidP="00E30C6F">
            <w:pPr>
              <w:pStyle w:val="Tabletext"/>
              <w:jc w:val="left"/>
              <w:rPr>
                <w:sz w:val="18"/>
                <w:szCs w:val="18"/>
              </w:rPr>
            </w:pPr>
            <w:r w:rsidRPr="00762D98">
              <w:rPr>
                <w:sz w:val="18"/>
                <w:szCs w:val="18"/>
              </w:rPr>
              <w:t>Durée de l'unité de transmission (trame)</w:t>
            </w:r>
          </w:p>
        </w:tc>
        <w:tc>
          <w:tcPr>
            <w:tcW w:w="2268" w:type="dxa"/>
          </w:tcPr>
          <w:p w:rsidR="00606E94" w:rsidRPr="00762D98" w:rsidRDefault="00606E94" w:rsidP="00E30C6F">
            <w:pPr>
              <w:pStyle w:val="Tabletext"/>
              <w:jc w:val="left"/>
              <w:rPr>
                <w:rFonts w:eastAsia="Batang"/>
                <w:sz w:val="18"/>
                <w:szCs w:val="18"/>
                <w:lang w:eastAsia="ko-KR"/>
              </w:rPr>
            </w:pPr>
            <w:r w:rsidRPr="00762D98">
              <w:rPr>
                <w:sz w:val="18"/>
                <w:szCs w:val="18"/>
              </w:rPr>
              <w:t>96 ms</w:t>
            </w:r>
          </w:p>
          <w:p w:rsidR="00606E94" w:rsidRPr="00762D98" w:rsidRDefault="00606E94" w:rsidP="00E30C6F">
            <w:pPr>
              <w:pStyle w:val="Tabletext"/>
              <w:jc w:val="left"/>
              <w:rPr>
                <w:rFonts w:eastAsia="Batang"/>
                <w:sz w:val="18"/>
                <w:szCs w:val="18"/>
                <w:lang w:eastAsia="ko-KR"/>
              </w:rPr>
            </w:pPr>
            <w:r w:rsidRPr="00762D98">
              <w:rPr>
                <w:rFonts w:eastAsia="Batang"/>
                <w:sz w:val="18"/>
                <w:szCs w:val="18"/>
                <w:lang w:eastAsia="ko-KR"/>
              </w:rPr>
              <w:t>48 ms</w:t>
            </w:r>
          </w:p>
          <w:p w:rsidR="00606E94" w:rsidRPr="00762D98" w:rsidRDefault="00606E94" w:rsidP="00E30C6F">
            <w:pPr>
              <w:pStyle w:val="Tabletext"/>
              <w:jc w:val="left"/>
              <w:rPr>
                <w:sz w:val="18"/>
                <w:szCs w:val="18"/>
                <w:lang w:eastAsia="ko-KR"/>
              </w:rPr>
            </w:pPr>
            <w:r w:rsidRPr="00762D98">
              <w:rPr>
                <w:sz w:val="18"/>
                <w:szCs w:val="18"/>
              </w:rPr>
              <w:t>24 </w:t>
            </w:r>
            <w:r w:rsidRPr="00762D98">
              <w:rPr>
                <w:sz w:val="18"/>
                <w:szCs w:val="18"/>
                <w:lang w:eastAsia="ja-JP"/>
              </w:rPr>
              <w:t>ms</w:t>
            </w:r>
          </w:p>
        </w:tc>
        <w:tc>
          <w:tcPr>
            <w:tcW w:w="2552" w:type="dxa"/>
          </w:tcPr>
          <w:p w:rsidR="00606E94" w:rsidRPr="00762D98" w:rsidRDefault="00606E94" w:rsidP="00E30C6F">
            <w:pPr>
              <w:pStyle w:val="Tabletext"/>
              <w:jc w:val="left"/>
              <w:rPr>
                <w:sz w:val="18"/>
                <w:szCs w:val="18"/>
                <w:lang w:eastAsia="ja-JP"/>
              </w:rPr>
            </w:pPr>
            <w:r w:rsidRPr="00762D98">
              <w:rPr>
                <w:sz w:val="18"/>
                <w:szCs w:val="18"/>
                <w:lang w:eastAsia="ja-JP"/>
              </w:rPr>
              <w:t>968 ms (trame M/H)</w:t>
            </w:r>
          </w:p>
        </w:tc>
        <w:tc>
          <w:tcPr>
            <w:tcW w:w="2551" w:type="dxa"/>
          </w:tcPr>
          <w:p w:rsidR="00606E94" w:rsidRPr="00762D98" w:rsidRDefault="00606E94" w:rsidP="00E30C6F">
            <w:pPr>
              <w:pStyle w:val="Tabletext"/>
              <w:jc w:val="left"/>
              <w:rPr>
                <w:sz w:val="18"/>
                <w:szCs w:val="18"/>
              </w:rPr>
            </w:pPr>
            <w:r w:rsidRPr="00762D98">
              <w:rPr>
                <w:sz w:val="18"/>
                <w:szCs w:val="18"/>
                <w:lang w:eastAsia="ja-JP"/>
              </w:rPr>
              <w:t xml:space="preserve">204 symboles OFDM </w:t>
            </w:r>
          </w:p>
        </w:tc>
        <w:tc>
          <w:tcPr>
            <w:tcW w:w="2694" w:type="dxa"/>
          </w:tcPr>
          <w:p w:rsidR="00606E94" w:rsidRPr="00762D98" w:rsidRDefault="00606E94" w:rsidP="00E30C6F">
            <w:pPr>
              <w:pStyle w:val="Tabletext"/>
              <w:ind w:left="284" w:hanging="284"/>
              <w:jc w:val="left"/>
              <w:rPr>
                <w:sz w:val="18"/>
                <w:szCs w:val="18"/>
                <w:lang w:eastAsia="ja-JP"/>
              </w:rPr>
            </w:pPr>
            <w:r w:rsidRPr="00762D98">
              <w:rPr>
                <w:sz w:val="18"/>
                <w:szCs w:val="18"/>
                <w:lang w:eastAsia="ja-JP"/>
              </w:rPr>
              <w:t>12,75 ms</w:t>
            </w:r>
          </w:p>
        </w:tc>
        <w:tc>
          <w:tcPr>
            <w:tcW w:w="2649" w:type="dxa"/>
          </w:tcPr>
          <w:p w:rsidR="00606E94" w:rsidRPr="00762D98" w:rsidRDefault="00606E94" w:rsidP="00E30C6F">
            <w:pPr>
              <w:pStyle w:val="Tabletext"/>
              <w:jc w:val="left"/>
              <w:rPr>
                <w:sz w:val="18"/>
                <w:szCs w:val="18"/>
              </w:rPr>
            </w:pPr>
            <w:r w:rsidRPr="00762D98">
              <w:rPr>
                <w:sz w:val="18"/>
                <w:szCs w:val="18"/>
                <w:lang w:eastAsia="ja-JP"/>
              </w:rPr>
              <w:t xml:space="preserve">204 symboles OFDM </w:t>
            </w:r>
          </w:p>
        </w:tc>
      </w:tr>
      <w:tr w:rsidR="00606E94" w:rsidRPr="00762D98" w:rsidTr="00E30C6F">
        <w:trPr>
          <w:cantSplit/>
          <w:jc w:val="center"/>
        </w:trPr>
        <w:tc>
          <w:tcPr>
            <w:tcW w:w="417" w:type="dxa"/>
          </w:tcPr>
          <w:p w:rsidR="00606E94" w:rsidRPr="00762D98" w:rsidRDefault="00606E94" w:rsidP="00E30C6F">
            <w:pPr>
              <w:pStyle w:val="Tabletext"/>
              <w:jc w:val="center"/>
              <w:rPr>
                <w:sz w:val="18"/>
                <w:szCs w:val="18"/>
              </w:rPr>
            </w:pPr>
            <w:r w:rsidRPr="00762D98">
              <w:rPr>
                <w:sz w:val="18"/>
                <w:szCs w:val="18"/>
              </w:rPr>
              <w:t>8</w:t>
            </w:r>
          </w:p>
        </w:tc>
        <w:tc>
          <w:tcPr>
            <w:tcW w:w="1417" w:type="dxa"/>
          </w:tcPr>
          <w:p w:rsidR="00606E94" w:rsidRPr="00762D98" w:rsidRDefault="00606E94" w:rsidP="00E30C6F">
            <w:pPr>
              <w:pStyle w:val="Tabletext"/>
              <w:jc w:val="left"/>
              <w:rPr>
                <w:sz w:val="18"/>
                <w:szCs w:val="18"/>
              </w:rPr>
            </w:pPr>
            <w:r w:rsidRPr="00762D98">
              <w:rPr>
                <w:sz w:val="18"/>
                <w:szCs w:val="18"/>
              </w:rPr>
              <w:t>Synchronisation temporelle/</w:t>
            </w:r>
            <w:r>
              <w:rPr>
                <w:sz w:val="18"/>
                <w:szCs w:val="18"/>
              </w:rPr>
              <w:t xml:space="preserve"> </w:t>
            </w:r>
            <w:r w:rsidRPr="00762D98">
              <w:rPr>
                <w:sz w:val="18"/>
                <w:szCs w:val="18"/>
              </w:rPr>
              <w:t>fréquentielle</w:t>
            </w:r>
          </w:p>
        </w:tc>
        <w:tc>
          <w:tcPr>
            <w:tcW w:w="2268" w:type="dxa"/>
          </w:tcPr>
          <w:p w:rsidR="00606E94" w:rsidRPr="00762D98" w:rsidRDefault="00606E94" w:rsidP="00E30C6F">
            <w:pPr>
              <w:pStyle w:val="Tabletext"/>
              <w:jc w:val="left"/>
              <w:rPr>
                <w:sz w:val="18"/>
                <w:szCs w:val="18"/>
              </w:rPr>
            </w:pPr>
            <w:r w:rsidRPr="00762D98">
              <w:rPr>
                <w:sz w:val="18"/>
                <w:szCs w:val="18"/>
                <w:lang w:eastAsia="ko-KR"/>
              </w:rPr>
              <w:t>Symbole néant, fréquence centrale</w:t>
            </w:r>
            <w:r w:rsidRPr="00762D98">
              <w:rPr>
                <w:rFonts w:eastAsia="Batang"/>
                <w:sz w:val="18"/>
                <w:szCs w:val="18"/>
                <w:lang w:eastAsia="ko-KR"/>
              </w:rPr>
              <w:t xml:space="preserve"> et symbole de référence de phase </w:t>
            </w:r>
          </w:p>
        </w:tc>
        <w:tc>
          <w:tcPr>
            <w:tcW w:w="2552" w:type="dxa"/>
          </w:tcPr>
          <w:p w:rsidR="00606E94" w:rsidRPr="00762D98" w:rsidRDefault="00606E94" w:rsidP="00E30C6F">
            <w:pPr>
              <w:pStyle w:val="Tabletext"/>
              <w:jc w:val="left"/>
              <w:rPr>
                <w:sz w:val="18"/>
                <w:szCs w:val="18"/>
                <w:lang w:eastAsia="ja-JP"/>
              </w:rPr>
            </w:pPr>
            <w:r w:rsidRPr="00762D98">
              <w:rPr>
                <w:sz w:val="18"/>
                <w:szCs w:val="18"/>
                <w:lang w:eastAsia="ja-JP"/>
              </w:rPr>
              <w:t>Diagrammes de conditionnement</w:t>
            </w:r>
          </w:p>
        </w:tc>
        <w:tc>
          <w:tcPr>
            <w:tcW w:w="2551" w:type="dxa"/>
          </w:tcPr>
          <w:p w:rsidR="00606E94" w:rsidRPr="00762D98" w:rsidRDefault="00606E94" w:rsidP="00E30C6F">
            <w:pPr>
              <w:pStyle w:val="Tabletext"/>
              <w:jc w:val="left"/>
              <w:rPr>
                <w:sz w:val="18"/>
                <w:szCs w:val="18"/>
                <w:lang w:eastAsia="ja-JP"/>
              </w:rPr>
            </w:pPr>
            <w:r w:rsidRPr="00762D98">
              <w:rPr>
                <w:sz w:val="18"/>
                <w:szCs w:val="18"/>
                <w:lang w:eastAsia="ja-JP"/>
              </w:rPr>
              <w:t>Porteuses pilotes</w:t>
            </w:r>
          </w:p>
        </w:tc>
        <w:tc>
          <w:tcPr>
            <w:tcW w:w="2694" w:type="dxa"/>
          </w:tcPr>
          <w:p w:rsidR="00606E94" w:rsidRPr="00762D98" w:rsidRDefault="00606E94" w:rsidP="00E30C6F">
            <w:pPr>
              <w:pStyle w:val="Tabletext"/>
              <w:jc w:val="left"/>
              <w:rPr>
                <w:sz w:val="18"/>
                <w:szCs w:val="18"/>
                <w:lang w:eastAsia="ja-JP"/>
              </w:rPr>
            </w:pPr>
            <w:r w:rsidRPr="00762D98">
              <w:rPr>
                <w:sz w:val="18"/>
                <w:szCs w:val="18"/>
                <w:lang w:eastAsia="ja-JP"/>
              </w:rPr>
              <w:t xml:space="preserve">Assignation d'un canal CDM à une porteuse pilote </w:t>
            </w:r>
          </w:p>
        </w:tc>
        <w:tc>
          <w:tcPr>
            <w:tcW w:w="2649" w:type="dxa"/>
          </w:tcPr>
          <w:p w:rsidR="00606E94" w:rsidRPr="00762D98" w:rsidRDefault="00606E94" w:rsidP="00E30C6F">
            <w:pPr>
              <w:pStyle w:val="Tabletext"/>
              <w:jc w:val="left"/>
              <w:rPr>
                <w:sz w:val="18"/>
                <w:szCs w:val="18"/>
                <w:lang w:eastAsia="ja-JP"/>
              </w:rPr>
            </w:pPr>
            <w:r w:rsidRPr="00762D98">
              <w:rPr>
                <w:sz w:val="18"/>
                <w:szCs w:val="18"/>
                <w:lang w:eastAsia="ja-JP"/>
              </w:rPr>
              <w:t>Porteuses pilotes</w:t>
            </w:r>
          </w:p>
        </w:tc>
      </w:tr>
      <w:tr w:rsidR="00606E94" w:rsidRPr="00762D98" w:rsidTr="00E30C6F">
        <w:trPr>
          <w:cantSplit/>
          <w:jc w:val="center"/>
        </w:trPr>
        <w:tc>
          <w:tcPr>
            <w:tcW w:w="417" w:type="dxa"/>
          </w:tcPr>
          <w:p w:rsidR="00606E94" w:rsidRPr="00762D98" w:rsidRDefault="00606E94" w:rsidP="00E30C6F">
            <w:pPr>
              <w:pStyle w:val="Tabletext"/>
              <w:jc w:val="center"/>
              <w:rPr>
                <w:sz w:val="18"/>
                <w:szCs w:val="18"/>
              </w:rPr>
            </w:pPr>
            <w:r w:rsidRPr="00762D98">
              <w:rPr>
                <w:sz w:val="18"/>
                <w:szCs w:val="18"/>
              </w:rPr>
              <w:t>9</w:t>
            </w:r>
          </w:p>
        </w:tc>
        <w:tc>
          <w:tcPr>
            <w:tcW w:w="1417" w:type="dxa"/>
          </w:tcPr>
          <w:p w:rsidR="00606E94" w:rsidRPr="00762D98" w:rsidRDefault="00606E94" w:rsidP="00E30C6F">
            <w:pPr>
              <w:pStyle w:val="Tabletext"/>
              <w:jc w:val="left"/>
              <w:rPr>
                <w:sz w:val="18"/>
                <w:szCs w:val="18"/>
              </w:rPr>
            </w:pPr>
            <w:r w:rsidRPr="00762D98">
              <w:rPr>
                <w:sz w:val="18"/>
                <w:szCs w:val="18"/>
              </w:rPr>
              <w:t>Méthodes de modulation</w:t>
            </w:r>
          </w:p>
        </w:tc>
        <w:tc>
          <w:tcPr>
            <w:tcW w:w="2268" w:type="dxa"/>
          </w:tcPr>
          <w:p w:rsidR="00606E94" w:rsidRPr="00527E61" w:rsidRDefault="00606E94" w:rsidP="00E30C6F">
            <w:pPr>
              <w:pStyle w:val="Tabletext"/>
              <w:jc w:val="left"/>
              <w:rPr>
                <w:sz w:val="18"/>
                <w:szCs w:val="18"/>
                <w:lang w:val="en-US" w:eastAsia="ko-KR"/>
              </w:rPr>
            </w:pPr>
            <w:r w:rsidRPr="00527E61">
              <w:rPr>
                <w:sz w:val="18"/>
                <w:szCs w:val="18"/>
                <w:lang w:val="en-US" w:eastAsia="ko-KR"/>
              </w:rPr>
              <w:t>T-DMB:</w:t>
            </w:r>
          </w:p>
          <w:p w:rsidR="00606E94" w:rsidRPr="00527E61" w:rsidRDefault="00606E94" w:rsidP="00E30C6F">
            <w:pPr>
              <w:pStyle w:val="Tabletext"/>
              <w:jc w:val="left"/>
              <w:rPr>
                <w:sz w:val="18"/>
                <w:szCs w:val="18"/>
                <w:lang w:val="en-US" w:eastAsia="ko-KR"/>
              </w:rPr>
            </w:pPr>
            <w:r w:rsidRPr="00527E61">
              <w:rPr>
                <w:sz w:val="18"/>
                <w:szCs w:val="18"/>
                <w:lang w:val="en-US" w:eastAsia="ko-KR"/>
              </w:rPr>
              <w:t>COFDM-DQPSK</w:t>
            </w:r>
          </w:p>
          <w:p w:rsidR="00606E94" w:rsidRPr="00527E61" w:rsidRDefault="00606E94" w:rsidP="00E30C6F">
            <w:pPr>
              <w:pStyle w:val="Tabletext"/>
              <w:jc w:val="left"/>
              <w:rPr>
                <w:sz w:val="18"/>
                <w:szCs w:val="18"/>
                <w:lang w:val="en-US" w:eastAsia="ko-KR"/>
              </w:rPr>
            </w:pPr>
            <w:r w:rsidRPr="00527E61">
              <w:rPr>
                <w:sz w:val="18"/>
                <w:szCs w:val="18"/>
                <w:lang w:val="en-US" w:eastAsia="ko-KR"/>
              </w:rPr>
              <w:t>AT-DMB:</w:t>
            </w:r>
          </w:p>
          <w:p w:rsidR="00606E94" w:rsidRPr="00527E61" w:rsidRDefault="00606E94" w:rsidP="00E30C6F">
            <w:pPr>
              <w:pStyle w:val="Tabletext"/>
              <w:jc w:val="left"/>
              <w:rPr>
                <w:sz w:val="18"/>
                <w:szCs w:val="18"/>
                <w:lang w:val="en-US" w:eastAsia="ko-KR"/>
              </w:rPr>
            </w:pPr>
            <w:r w:rsidRPr="00527E61">
              <w:rPr>
                <w:sz w:val="18"/>
                <w:szCs w:val="18"/>
                <w:lang w:val="en-US" w:eastAsia="ko-KR"/>
              </w:rPr>
              <w:t>COFDM-DQPSK</w:t>
            </w:r>
          </w:p>
          <w:p w:rsidR="00606E94" w:rsidRPr="00527E61" w:rsidRDefault="00606E94" w:rsidP="00E30C6F">
            <w:pPr>
              <w:pStyle w:val="Tabletext"/>
              <w:jc w:val="left"/>
              <w:rPr>
                <w:sz w:val="18"/>
                <w:szCs w:val="18"/>
                <w:lang w:val="en-US" w:eastAsia="ko-KR"/>
              </w:rPr>
            </w:pPr>
            <w:r w:rsidRPr="00527E61">
              <w:rPr>
                <w:sz w:val="18"/>
                <w:szCs w:val="18"/>
                <w:lang w:val="en-US" w:eastAsia="ko-KR"/>
              </w:rPr>
              <w:t>COFDM-BPSK sur DQPSK</w:t>
            </w:r>
          </w:p>
          <w:p w:rsidR="00606E94" w:rsidRPr="00762D98" w:rsidRDefault="00606E94" w:rsidP="00E30C6F">
            <w:pPr>
              <w:pStyle w:val="Tabletext"/>
              <w:jc w:val="left"/>
              <w:rPr>
                <w:sz w:val="18"/>
                <w:szCs w:val="18"/>
                <w:lang w:eastAsia="ko-KR"/>
              </w:rPr>
            </w:pPr>
            <w:r w:rsidRPr="00762D98">
              <w:rPr>
                <w:sz w:val="18"/>
                <w:szCs w:val="18"/>
                <w:lang w:eastAsia="ko-KR"/>
              </w:rPr>
              <w:t>COFDM-QPSK sur DQPSK</w:t>
            </w:r>
          </w:p>
        </w:tc>
        <w:tc>
          <w:tcPr>
            <w:tcW w:w="2552" w:type="dxa"/>
          </w:tcPr>
          <w:p w:rsidR="00606E94" w:rsidRPr="00762D98" w:rsidRDefault="00606E94" w:rsidP="00E30C6F">
            <w:pPr>
              <w:pStyle w:val="Tabletext"/>
              <w:jc w:val="left"/>
              <w:rPr>
                <w:sz w:val="18"/>
                <w:szCs w:val="18"/>
                <w:lang w:eastAsia="ja-JP"/>
              </w:rPr>
            </w:pPr>
            <w:r w:rsidRPr="00762D98">
              <w:rPr>
                <w:sz w:val="18"/>
                <w:szCs w:val="18"/>
                <w:lang w:eastAsia="ja-JP"/>
              </w:rPr>
              <w:t>MA BLR à 8 niveaux</w:t>
            </w:r>
          </w:p>
        </w:tc>
        <w:tc>
          <w:tcPr>
            <w:tcW w:w="2551" w:type="dxa"/>
          </w:tcPr>
          <w:p w:rsidR="00606E94" w:rsidRPr="00762D98" w:rsidRDefault="00606E94" w:rsidP="00E30C6F">
            <w:pPr>
              <w:pStyle w:val="Tabletext"/>
              <w:jc w:val="left"/>
              <w:rPr>
                <w:sz w:val="18"/>
                <w:szCs w:val="18"/>
                <w:lang w:eastAsia="ja-JP"/>
              </w:rPr>
            </w:pPr>
            <w:r w:rsidRPr="00762D98">
              <w:rPr>
                <w:sz w:val="18"/>
                <w:szCs w:val="18"/>
                <w:lang w:eastAsia="ja-JP"/>
              </w:rPr>
              <w:t>DQPSK, QPSK, 16</w:t>
            </w:r>
            <w:r w:rsidRPr="00762D98">
              <w:rPr>
                <w:sz w:val="18"/>
                <w:szCs w:val="18"/>
                <w:lang w:eastAsia="ja-JP"/>
              </w:rPr>
              <w:noBreakHyphen/>
              <w:t xml:space="preserve">QAM, </w:t>
            </w:r>
            <w:r w:rsidRPr="00762D98">
              <w:rPr>
                <w:sz w:val="18"/>
                <w:szCs w:val="18"/>
                <w:lang w:eastAsia="ja-JP"/>
              </w:rPr>
              <w:br/>
              <w:t>64-QAM</w:t>
            </w:r>
          </w:p>
        </w:tc>
        <w:tc>
          <w:tcPr>
            <w:tcW w:w="2694" w:type="dxa"/>
          </w:tcPr>
          <w:p w:rsidR="00606E94" w:rsidRPr="00762D98" w:rsidRDefault="00606E94" w:rsidP="00E30C6F">
            <w:pPr>
              <w:pStyle w:val="Tabletext"/>
              <w:ind w:left="284" w:hanging="284"/>
              <w:jc w:val="left"/>
              <w:rPr>
                <w:sz w:val="18"/>
                <w:szCs w:val="18"/>
                <w:lang w:eastAsia="ja-JP"/>
              </w:rPr>
            </w:pPr>
            <w:r w:rsidRPr="00762D98">
              <w:rPr>
                <w:sz w:val="18"/>
                <w:szCs w:val="18"/>
                <w:lang w:eastAsia="ja-JP"/>
              </w:rPr>
              <w:t>QPSK</w:t>
            </w:r>
          </w:p>
        </w:tc>
        <w:tc>
          <w:tcPr>
            <w:tcW w:w="2649" w:type="dxa"/>
          </w:tcPr>
          <w:p w:rsidR="00606E94" w:rsidRPr="00762D98" w:rsidRDefault="00606E94" w:rsidP="00E30C6F">
            <w:pPr>
              <w:pStyle w:val="Tabletext"/>
              <w:jc w:val="left"/>
              <w:rPr>
                <w:sz w:val="18"/>
                <w:szCs w:val="18"/>
                <w:lang w:eastAsia="ja-JP"/>
              </w:rPr>
            </w:pPr>
            <w:r w:rsidRPr="00762D98">
              <w:rPr>
                <w:sz w:val="18"/>
                <w:szCs w:val="18"/>
                <w:lang w:eastAsia="ja-JP"/>
              </w:rPr>
              <w:t>DQPSK, QPSK, 16</w:t>
            </w:r>
            <w:r w:rsidRPr="00762D98">
              <w:rPr>
                <w:sz w:val="18"/>
                <w:szCs w:val="18"/>
                <w:lang w:eastAsia="ja-JP"/>
              </w:rPr>
              <w:noBreakHyphen/>
              <w:t>QAM, 64</w:t>
            </w:r>
            <w:r w:rsidRPr="00762D98">
              <w:rPr>
                <w:sz w:val="18"/>
                <w:szCs w:val="18"/>
                <w:lang w:eastAsia="ja-JP"/>
              </w:rPr>
              <w:noBreakHyphen/>
              <w:t>QAM</w:t>
            </w:r>
          </w:p>
        </w:tc>
      </w:tr>
    </w:tbl>
    <w:p w:rsidR="00606E94" w:rsidRPr="00762D98" w:rsidRDefault="00606E94" w:rsidP="00606E94">
      <w:pPr>
        <w:pStyle w:val="TableNo"/>
      </w:pPr>
      <w:r>
        <w:lastRenderedPageBreak/>
        <w:br/>
      </w:r>
      <w:r w:rsidRPr="00762D98">
        <w:t xml:space="preserve">TABLEAU </w:t>
      </w:r>
      <w:r w:rsidRPr="00762D98">
        <w:rPr>
          <w:rFonts w:eastAsia="MS Mincho"/>
          <w:lang w:eastAsia="ja-JP"/>
        </w:rPr>
        <w:t>6A</w:t>
      </w:r>
      <w:r>
        <w:rPr>
          <w:rFonts w:eastAsia="MS Mincho"/>
          <w:lang w:eastAsia="ja-JP"/>
        </w:rPr>
        <w:t xml:space="preserve"> (</w:t>
      </w:r>
      <w:r w:rsidRPr="00122663">
        <w:rPr>
          <w:rFonts w:eastAsia="MS Mincho"/>
          <w:i/>
          <w:iCs/>
          <w:lang w:eastAsia="ja-JP"/>
        </w:rPr>
        <w:t>fin</w:t>
      </w:r>
      <w:r>
        <w:rPr>
          <w:rFonts w:eastAsia="MS Mincho"/>
          <w:lang w:eastAsia="ja-JP"/>
        </w:rPr>
        <w:t>)</w:t>
      </w:r>
    </w:p>
    <w:tbl>
      <w:tblPr>
        <w:tblW w:w="14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7"/>
        <w:gridCol w:w="1343"/>
        <w:gridCol w:w="74"/>
        <w:gridCol w:w="2268"/>
        <w:gridCol w:w="2552"/>
        <w:gridCol w:w="2551"/>
        <w:gridCol w:w="2694"/>
        <w:gridCol w:w="2560"/>
        <w:gridCol w:w="89"/>
      </w:tblGrid>
      <w:tr w:rsidR="00606E94" w:rsidRPr="00762D98" w:rsidTr="00E30C6F">
        <w:trPr>
          <w:cantSplit/>
          <w:jc w:val="center"/>
        </w:trPr>
        <w:tc>
          <w:tcPr>
            <w:tcW w:w="417" w:type="dxa"/>
          </w:tcPr>
          <w:p w:rsidR="00606E94" w:rsidRPr="00762D98" w:rsidRDefault="00606E94" w:rsidP="00E30C6F">
            <w:pPr>
              <w:pStyle w:val="Tablehead"/>
              <w:rPr>
                <w:sz w:val="18"/>
                <w:szCs w:val="18"/>
              </w:rPr>
            </w:pPr>
          </w:p>
        </w:tc>
        <w:tc>
          <w:tcPr>
            <w:tcW w:w="1343" w:type="dxa"/>
          </w:tcPr>
          <w:p w:rsidR="00606E94" w:rsidRPr="00762D98" w:rsidRDefault="00606E94" w:rsidP="00E30C6F">
            <w:pPr>
              <w:pStyle w:val="Tablehead"/>
              <w:rPr>
                <w:sz w:val="18"/>
                <w:szCs w:val="18"/>
              </w:rPr>
            </w:pPr>
            <w:r w:rsidRPr="00762D98">
              <w:rPr>
                <w:rFonts w:ascii="Times New Roman Bold" w:hAnsi="Times New Roman Bold"/>
                <w:sz w:val="18"/>
                <w:szCs w:val="18"/>
              </w:rPr>
              <w:t>Paramètres</w:t>
            </w:r>
          </w:p>
        </w:tc>
        <w:tc>
          <w:tcPr>
            <w:tcW w:w="2342" w:type="dxa"/>
            <w:gridSpan w:val="2"/>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«A»</w:t>
            </w:r>
          </w:p>
        </w:tc>
        <w:tc>
          <w:tcPr>
            <w:tcW w:w="2552" w:type="dxa"/>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w:t>
            </w:r>
            <w:r w:rsidRPr="00762D98">
              <w:rPr>
                <w:sz w:val="18"/>
                <w:szCs w:val="18"/>
                <w:lang w:eastAsia="ja-JP"/>
              </w:rPr>
              <w:t>B</w:t>
            </w:r>
            <w:r w:rsidRPr="00762D98">
              <w:rPr>
                <w:rFonts w:ascii="Times New Roman Bold" w:hAnsi="Times New Roman Bold"/>
                <w:sz w:val="18"/>
                <w:szCs w:val="18"/>
              </w:rPr>
              <w:t>»</w:t>
            </w:r>
          </w:p>
        </w:tc>
        <w:tc>
          <w:tcPr>
            <w:tcW w:w="2551" w:type="dxa"/>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«C»</w:t>
            </w:r>
          </w:p>
        </w:tc>
        <w:tc>
          <w:tcPr>
            <w:tcW w:w="2694" w:type="dxa"/>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«E»</w:t>
            </w:r>
          </w:p>
        </w:tc>
        <w:tc>
          <w:tcPr>
            <w:tcW w:w="2649" w:type="dxa"/>
            <w:gridSpan w:val="2"/>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«F»</w:t>
            </w:r>
          </w:p>
        </w:tc>
      </w:tr>
      <w:tr w:rsidR="00606E94" w:rsidRPr="00762D98" w:rsidTr="00E30C6F">
        <w:trPr>
          <w:cantSplit/>
          <w:jc w:val="center"/>
        </w:trPr>
        <w:tc>
          <w:tcPr>
            <w:tcW w:w="417" w:type="dxa"/>
          </w:tcPr>
          <w:p w:rsidR="00606E94" w:rsidRPr="00762D98" w:rsidRDefault="00606E94" w:rsidP="00E30C6F">
            <w:pPr>
              <w:pStyle w:val="Tabletext"/>
              <w:jc w:val="center"/>
              <w:rPr>
                <w:sz w:val="18"/>
                <w:szCs w:val="18"/>
              </w:rPr>
            </w:pPr>
            <w:r w:rsidRPr="00762D98">
              <w:rPr>
                <w:sz w:val="18"/>
                <w:szCs w:val="18"/>
              </w:rPr>
              <w:t>10</w:t>
            </w:r>
          </w:p>
        </w:tc>
        <w:tc>
          <w:tcPr>
            <w:tcW w:w="1417" w:type="dxa"/>
            <w:gridSpan w:val="2"/>
          </w:tcPr>
          <w:p w:rsidR="00606E94" w:rsidRPr="00762D98" w:rsidRDefault="00606E94" w:rsidP="00E30C6F">
            <w:pPr>
              <w:pStyle w:val="Tabletext"/>
              <w:jc w:val="left"/>
              <w:rPr>
                <w:sz w:val="18"/>
                <w:szCs w:val="18"/>
              </w:rPr>
            </w:pPr>
            <w:r w:rsidRPr="00762D98">
              <w:rPr>
                <w:sz w:val="18"/>
                <w:szCs w:val="18"/>
              </w:rPr>
              <w:t>Méthodes de codage et de correction d'erreurs</w:t>
            </w:r>
          </w:p>
        </w:tc>
        <w:tc>
          <w:tcPr>
            <w:tcW w:w="2268" w:type="dxa"/>
          </w:tcPr>
          <w:p w:rsidR="00606E94" w:rsidRPr="00762D98" w:rsidRDefault="00606E94" w:rsidP="00E30C6F">
            <w:pPr>
              <w:pStyle w:val="Tabletext"/>
              <w:jc w:val="left"/>
              <w:rPr>
                <w:sz w:val="18"/>
                <w:szCs w:val="18"/>
                <w:lang w:eastAsia="ko-KR"/>
              </w:rPr>
            </w:pPr>
            <w:r w:rsidRPr="00762D98">
              <w:rPr>
                <w:sz w:val="18"/>
                <w:szCs w:val="18"/>
                <w:lang w:eastAsia="ko-KR"/>
              </w:rPr>
              <w:t xml:space="preserve">Voir la Rec. UIT-R BS.1114 et code RS additionnel (204, 188, T = 8) pour le service vidéo </w:t>
            </w:r>
          </w:p>
          <w:p w:rsidR="00606E94" w:rsidRPr="00762D98" w:rsidRDefault="00606E94" w:rsidP="00E30C6F">
            <w:pPr>
              <w:pStyle w:val="Tabletext"/>
              <w:jc w:val="left"/>
              <w:rPr>
                <w:sz w:val="18"/>
                <w:szCs w:val="18"/>
                <w:lang w:eastAsia="ko-KR"/>
              </w:rPr>
            </w:pPr>
            <w:r w:rsidRPr="00762D98">
              <w:rPr>
                <w:rFonts w:eastAsia="Batang"/>
                <w:sz w:val="18"/>
                <w:szCs w:val="18"/>
                <w:lang w:eastAsia="ko-KR"/>
              </w:rPr>
              <w:t xml:space="preserve">Turbo-code (1/4 à 1/2) et code RS additionnel </w:t>
            </w:r>
            <w:r w:rsidRPr="00762D98">
              <w:rPr>
                <w:sz w:val="18"/>
                <w:szCs w:val="18"/>
                <w:lang w:eastAsia="ko-KR"/>
              </w:rPr>
              <w:t>(204, 188, T = 8) pour le service vidéo et le service vidéo modulable</w:t>
            </w:r>
          </w:p>
        </w:tc>
        <w:tc>
          <w:tcPr>
            <w:tcW w:w="2552" w:type="dxa"/>
          </w:tcPr>
          <w:p w:rsidR="00606E94" w:rsidRPr="00762D98" w:rsidRDefault="00606E94" w:rsidP="00E30C6F">
            <w:pPr>
              <w:pStyle w:val="Tabletext"/>
              <w:jc w:val="left"/>
              <w:rPr>
                <w:sz w:val="18"/>
                <w:szCs w:val="18"/>
                <w:lang w:eastAsia="ja-JP"/>
              </w:rPr>
            </w:pPr>
            <w:r w:rsidRPr="00762D98">
              <w:rPr>
                <w:sz w:val="18"/>
                <w:szCs w:val="18"/>
                <w:lang w:eastAsia="ja-JP"/>
              </w:rPr>
              <w:t xml:space="preserve">Code convolutif à concaténation série (rendement de 1/2 </w:t>
            </w:r>
            <w:r w:rsidRPr="00762D98">
              <w:rPr>
                <w:sz w:val="18"/>
                <w:szCs w:val="18"/>
              </w:rPr>
              <w:t>ou de 1/4</w:t>
            </w:r>
            <w:r w:rsidRPr="00762D98">
              <w:rPr>
                <w:sz w:val="18"/>
                <w:szCs w:val="18"/>
                <w:lang w:eastAsia="ja-JP"/>
              </w:rPr>
              <w:t>); code RS à entrelacement croisé (211,187), T = 12; (223,187), T = 18; ou (235,187), T = 24; et CRC (2 octets par paquet de transport M/H). Il est à noter que la taille du paquet de transport M/H dépend du débit de données.</w:t>
            </w:r>
          </w:p>
        </w:tc>
        <w:tc>
          <w:tcPr>
            <w:tcW w:w="2551" w:type="dxa"/>
          </w:tcPr>
          <w:p w:rsidR="00606E94" w:rsidRPr="00762D98" w:rsidRDefault="00606E94" w:rsidP="00E30C6F">
            <w:pPr>
              <w:pStyle w:val="Tabletext"/>
              <w:jc w:val="left"/>
              <w:rPr>
                <w:sz w:val="18"/>
                <w:szCs w:val="18"/>
                <w:lang w:eastAsia="ja-JP"/>
              </w:rPr>
            </w:pPr>
            <w:r w:rsidRPr="00762D98">
              <w:rPr>
                <w:sz w:val="18"/>
                <w:szCs w:val="18"/>
                <w:lang w:eastAsia="ja-JP"/>
              </w:rPr>
              <w:t>Code convolutif (1/2 à 7/8) et code RS (204, 188) avec entrelacement temporel de 0,5 seconde au plus</w:t>
            </w:r>
          </w:p>
        </w:tc>
        <w:tc>
          <w:tcPr>
            <w:tcW w:w="2694" w:type="dxa"/>
          </w:tcPr>
          <w:p w:rsidR="00606E94" w:rsidRPr="00762D98" w:rsidRDefault="00606E94" w:rsidP="00E30C6F">
            <w:pPr>
              <w:pStyle w:val="Tabletext"/>
              <w:jc w:val="left"/>
              <w:rPr>
                <w:sz w:val="18"/>
                <w:szCs w:val="18"/>
                <w:lang w:eastAsia="ja-JP"/>
              </w:rPr>
            </w:pPr>
            <w:r w:rsidRPr="00762D98">
              <w:rPr>
                <w:sz w:val="18"/>
                <w:szCs w:val="18"/>
                <w:lang w:eastAsia="ja-JP"/>
              </w:rPr>
              <w:t>Code convolutif (1/2 à 7/8) et code RS (204, 188) avec entrelacement de bits jusqu'à 6 secondes</w:t>
            </w:r>
          </w:p>
        </w:tc>
        <w:tc>
          <w:tcPr>
            <w:tcW w:w="2649" w:type="dxa"/>
            <w:gridSpan w:val="2"/>
          </w:tcPr>
          <w:p w:rsidR="00606E94" w:rsidRPr="00762D98" w:rsidRDefault="00606E94" w:rsidP="00E30C6F">
            <w:pPr>
              <w:pStyle w:val="Tabletext"/>
              <w:jc w:val="left"/>
              <w:rPr>
                <w:sz w:val="18"/>
                <w:szCs w:val="18"/>
                <w:lang w:eastAsia="ja-JP"/>
              </w:rPr>
            </w:pPr>
            <w:r w:rsidRPr="00762D98">
              <w:rPr>
                <w:sz w:val="18"/>
                <w:szCs w:val="18"/>
                <w:lang w:eastAsia="ja-JP"/>
              </w:rPr>
              <w:t>Code convolutif (1/2 à 7/8) et code RS (204, 188) avec entrelacement temporel d'une seconde au plus</w:t>
            </w:r>
          </w:p>
        </w:tc>
      </w:tr>
      <w:tr w:rsidR="00606E94" w:rsidRPr="00762D98" w:rsidTr="00E30C6F">
        <w:trPr>
          <w:cantSplit/>
          <w:jc w:val="center"/>
        </w:trPr>
        <w:tc>
          <w:tcPr>
            <w:tcW w:w="417" w:type="dxa"/>
            <w:tcBorders>
              <w:bottom w:val="single" w:sz="4" w:space="0" w:color="auto"/>
            </w:tcBorders>
          </w:tcPr>
          <w:p w:rsidR="00606E94" w:rsidRPr="00762D98" w:rsidRDefault="00606E94" w:rsidP="00E30C6F">
            <w:pPr>
              <w:pStyle w:val="Tabletext"/>
              <w:jc w:val="center"/>
              <w:rPr>
                <w:sz w:val="18"/>
                <w:szCs w:val="18"/>
              </w:rPr>
            </w:pPr>
            <w:r w:rsidRPr="00762D98">
              <w:rPr>
                <w:sz w:val="18"/>
                <w:szCs w:val="18"/>
              </w:rPr>
              <w:t>11</w:t>
            </w:r>
          </w:p>
        </w:tc>
        <w:tc>
          <w:tcPr>
            <w:tcW w:w="1417" w:type="dxa"/>
            <w:gridSpan w:val="2"/>
            <w:tcBorders>
              <w:bottom w:val="single" w:sz="4" w:space="0" w:color="auto"/>
            </w:tcBorders>
          </w:tcPr>
          <w:p w:rsidR="00606E94" w:rsidRPr="00762D98" w:rsidRDefault="00606E94" w:rsidP="00E30C6F">
            <w:pPr>
              <w:pStyle w:val="Tabletext"/>
              <w:jc w:val="left"/>
              <w:rPr>
                <w:sz w:val="18"/>
                <w:szCs w:val="18"/>
              </w:rPr>
            </w:pPr>
            <w:r w:rsidRPr="00762D98">
              <w:rPr>
                <w:sz w:val="18"/>
                <w:szCs w:val="18"/>
              </w:rPr>
              <w:t>Débits nets de données</w:t>
            </w:r>
          </w:p>
        </w:tc>
        <w:tc>
          <w:tcPr>
            <w:tcW w:w="2268" w:type="dxa"/>
            <w:tcBorders>
              <w:bottom w:val="single" w:sz="4" w:space="0" w:color="auto"/>
            </w:tcBorders>
          </w:tcPr>
          <w:p w:rsidR="00606E94" w:rsidRPr="00762D98" w:rsidRDefault="00606E94" w:rsidP="00E30C6F">
            <w:pPr>
              <w:pStyle w:val="Tabletext"/>
              <w:ind w:left="284" w:hanging="284"/>
              <w:jc w:val="left"/>
              <w:rPr>
                <w:rFonts w:eastAsia="Batang"/>
                <w:sz w:val="18"/>
                <w:szCs w:val="18"/>
                <w:lang w:eastAsia="ko-KR"/>
              </w:rPr>
            </w:pPr>
            <w:r w:rsidRPr="00762D98">
              <w:rPr>
                <w:sz w:val="18"/>
                <w:szCs w:val="18"/>
              </w:rPr>
              <w:t>a)</w:t>
            </w:r>
            <w:r w:rsidRPr="00762D98">
              <w:rPr>
                <w:sz w:val="18"/>
                <w:szCs w:val="18"/>
              </w:rPr>
              <w:tab/>
            </w:r>
            <w:r w:rsidRPr="00762D98">
              <w:rPr>
                <w:rFonts w:eastAsia="Batang"/>
                <w:sz w:val="18"/>
                <w:szCs w:val="18"/>
                <w:lang w:eastAsia="ko-KR"/>
              </w:rPr>
              <w:t>T-DMB: 0,576 à</w:t>
            </w:r>
            <w:r w:rsidRPr="00762D98">
              <w:rPr>
                <w:sz w:val="18"/>
                <w:szCs w:val="18"/>
              </w:rPr>
              <w:t xml:space="preserve"> 1,728 Mbit/s</w:t>
            </w:r>
          </w:p>
          <w:p w:rsidR="00606E94" w:rsidRPr="00762D98" w:rsidRDefault="00606E94" w:rsidP="00E30C6F">
            <w:pPr>
              <w:pStyle w:val="Tabletext"/>
              <w:ind w:left="284" w:hanging="284"/>
              <w:jc w:val="left"/>
              <w:rPr>
                <w:rFonts w:eastAsia="Batang"/>
                <w:sz w:val="18"/>
                <w:szCs w:val="18"/>
                <w:lang w:eastAsia="ko-KR"/>
              </w:rPr>
            </w:pPr>
            <w:r w:rsidRPr="00762D98">
              <w:rPr>
                <w:rFonts w:eastAsia="Batang"/>
                <w:sz w:val="18"/>
                <w:szCs w:val="18"/>
                <w:lang w:eastAsia="ko-KR"/>
              </w:rPr>
              <w:t>b)</w:t>
            </w:r>
            <w:r w:rsidRPr="00762D98">
              <w:rPr>
                <w:rFonts w:eastAsia="Batang"/>
                <w:sz w:val="18"/>
                <w:szCs w:val="18"/>
                <w:lang w:eastAsia="ko-KR"/>
              </w:rPr>
              <w:tab/>
              <w:t xml:space="preserve">AT-DMB: </w:t>
            </w:r>
            <w:r w:rsidRPr="00762D98">
              <w:rPr>
                <w:sz w:val="18"/>
                <w:szCs w:val="18"/>
                <w:lang w:eastAsia="ko-KR"/>
              </w:rPr>
              <w:t>0,864 à</w:t>
            </w:r>
            <w:r>
              <w:rPr>
                <w:sz w:val="18"/>
                <w:szCs w:val="18"/>
                <w:lang w:eastAsia="ko-KR"/>
              </w:rPr>
              <w:t xml:space="preserve"> </w:t>
            </w:r>
            <w:r w:rsidRPr="00762D98">
              <w:rPr>
                <w:sz w:val="18"/>
                <w:szCs w:val="18"/>
                <w:lang w:eastAsia="ko-KR"/>
              </w:rPr>
              <w:t>2,304 Mbit/s pour BPSK sur DQPSK</w:t>
            </w:r>
          </w:p>
          <w:p w:rsidR="00606E94" w:rsidRPr="00762D98" w:rsidRDefault="00606E94" w:rsidP="00E30C6F">
            <w:pPr>
              <w:pStyle w:val="Tabletext"/>
              <w:ind w:left="284" w:hanging="284"/>
              <w:jc w:val="left"/>
              <w:rPr>
                <w:sz w:val="18"/>
                <w:szCs w:val="18"/>
                <w:lang w:eastAsia="ko-KR"/>
              </w:rPr>
            </w:pPr>
            <w:r w:rsidRPr="00762D98">
              <w:rPr>
                <w:rFonts w:eastAsia="Batang"/>
                <w:sz w:val="18"/>
                <w:szCs w:val="18"/>
                <w:lang w:eastAsia="ko-KR"/>
              </w:rPr>
              <w:t>c)</w:t>
            </w:r>
            <w:r w:rsidRPr="00762D98">
              <w:rPr>
                <w:rFonts w:eastAsia="Batang"/>
                <w:sz w:val="18"/>
                <w:szCs w:val="18"/>
                <w:lang w:eastAsia="ko-KR"/>
              </w:rPr>
              <w:tab/>
              <w:t>AT-DMB: 1,152 à 2,88</w:t>
            </w:r>
            <w:r w:rsidRPr="00762D98">
              <w:rPr>
                <w:sz w:val="18"/>
                <w:szCs w:val="18"/>
                <w:lang w:eastAsia="ja-JP"/>
              </w:rPr>
              <w:t> </w:t>
            </w:r>
            <w:r w:rsidRPr="00762D98">
              <w:rPr>
                <w:rFonts w:eastAsia="Batang"/>
                <w:sz w:val="18"/>
                <w:szCs w:val="18"/>
                <w:lang w:eastAsia="ko-KR"/>
              </w:rPr>
              <w:t>Mbit/s pour QPSK sur DQPSK</w:t>
            </w:r>
          </w:p>
        </w:tc>
        <w:tc>
          <w:tcPr>
            <w:tcW w:w="2552" w:type="dxa"/>
            <w:tcBorders>
              <w:bottom w:val="single" w:sz="4" w:space="0" w:color="auto"/>
            </w:tcBorders>
          </w:tcPr>
          <w:p w:rsidR="00606E94" w:rsidRPr="00762D98" w:rsidRDefault="00606E94" w:rsidP="00E30C6F">
            <w:pPr>
              <w:pStyle w:val="Tabletext"/>
              <w:jc w:val="left"/>
              <w:rPr>
                <w:sz w:val="18"/>
                <w:szCs w:val="18"/>
                <w:lang w:eastAsia="ja-JP"/>
              </w:rPr>
            </w:pPr>
            <w:r w:rsidRPr="00762D98">
              <w:rPr>
                <w:sz w:val="18"/>
                <w:szCs w:val="18"/>
                <w:lang w:eastAsia="ja-JP"/>
              </w:rPr>
              <w:t>0,1546 à (2x) 3,348 Mbit/s</w:t>
            </w:r>
          </w:p>
        </w:tc>
        <w:tc>
          <w:tcPr>
            <w:tcW w:w="2551" w:type="dxa"/>
            <w:tcBorders>
              <w:bottom w:val="single" w:sz="4" w:space="0" w:color="auto"/>
            </w:tcBorders>
          </w:tcPr>
          <w:p w:rsidR="00606E94" w:rsidRPr="00762D98" w:rsidRDefault="00606E94" w:rsidP="00E30C6F">
            <w:pPr>
              <w:pStyle w:val="Tabletext"/>
              <w:ind w:left="284" w:hanging="284"/>
              <w:jc w:val="left"/>
              <w:rPr>
                <w:sz w:val="18"/>
                <w:szCs w:val="18"/>
                <w:lang w:eastAsia="ja-JP"/>
              </w:rPr>
            </w:pPr>
            <w:r w:rsidRPr="00762D98">
              <w:rPr>
                <w:sz w:val="18"/>
                <w:szCs w:val="18"/>
              </w:rPr>
              <w:t>a)</w:t>
            </w:r>
            <w:r w:rsidRPr="00762D98">
              <w:rPr>
                <w:sz w:val="18"/>
                <w:szCs w:val="18"/>
              </w:rPr>
              <w:tab/>
            </w:r>
            <w:r w:rsidRPr="00762D98">
              <w:rPr>
                <w:sz w:val="18"/>
                <w:szCs w:val="18"/>
                <w:lang w:eastAsia="ja-JP"/>
              </w:rPr>
              <w:t>0,281 à 1,787 Mbit/s</w:t>
            </w:r>
          </w:p>
          <w:p w:rsidR="00606E94" w:rsidRPr="00762D98" w:rsidRDefault="00606E94" w:rsidP="00E30C6F">
            <w:pPr>
              <w:pStyle w:val="Tabletext"/>
              <w:ind w:left="284" w:hanging="284"/>
              <w:jc w:val="left"/>
              <w:rPr>
                <w:sz w:val="18"/>
                <w:szCs w:val="18"/>
                <w:lang w:eastAsia="ja-JP"/>
              </w:rPr>
            </w:pPr>
            <w:r w:rsidRPr="00762D98">
              <w:rPr>
                <w:sz w:val="18"/>
                <w:szCs w:val="18"/>
              </w:rPr>
              <w:t>b)</w:t>
            </w:r>
            <w:r w:rsidRPr="00762D98">
              <w:rPr>
                <w:sz w:val="18"/>
                <w:szCs w:val="18"/>
              </w:rPr>
              <w:tab/>
            </w:r>
            <w:r w:rsidRPr="00762D98">
              <w:rPr>
                <w:sz w:val="18"/>
                <w:szCs w:val="18"/>
                <w:lang w:eastAsia="ja-JP"/>
              </w:rPr>
              <w:t>0,328 à 2,085 Mbit/s</w:t>
            </w:r>
          </w:p>
          <w:p w:rsidR="00606E94" w:rsidRPr="00762D98" w:rsidRDefault="00606E94" w:rsidP="00E30C6F">
            <w:pPr>
              <w:pStyle w:val="Tabletext"/>
              <w:ind w:left="284" w:hanging="284"/>
              <w:jc w:val="left"/>
              <w:rPr>
                <w:sz w:val="18"/>
                <w:szCs w:val="18"/>
                <w:lang w:eastAsia="ja-JP"/>
              </w:rPr>
            </w:pPr>
            <w:r w:rsidRPr="00762D98">
              <w:rPr>
                <w:sz w:val="18"/>
                <w:szCs w:val="18"/>
              </w:rPr>
              <w:t>c)</w:t>
            </w:r>
            <w:r w:rsidRPr="00762D98">
              <w:rPr>
                <w:sz w:val="18"/>
                <w:szCs w:val="18"/>
              </w:rPr>
              <w:tab/>
            </w:r>
            <w:r w:rsidRPr="00762D98">
              <w:rPr>
                <w:sz w:val="18"/>
                <w:szCs w:val="18"/>
                <w:lang w:eastAsia="ja-JP"/>
              </w:rPr>
              <w:t>0,374 à 2,383 Mbit/s</w:t>
            </w:r>
          </w:p>
        </w:tc>
        <w:tc>
          <w:tcPr>
            <w:tcW w:w="2694" w:type="dxa"/>
            <w:tcBorders>
              <w:bottom w:val="single" w:sz="4" w:space="0" w:color="auto"/>
            </w:tcBorders>
          </w:tcPr>
          <w:p w:rsidR="00606E94" w:rsidRPr="00527E61" w:rsidRDefault="00606E94" w:rsidP="00E30C6F">
            <w:pPr>
              <w:pStyle w:val="Tabletext"/>
              <w:jc w:val="left"/>
              <w:rPr>
                <w:sz w:val="18"/>
                <w:szCs w:val="18"/>
                <w:lang w:val="en-US" w:eastAsia="ja-JP"/>
              </w:rPr>
            </w:pPr>
            <w:r w:rsidRPr="00527E61">
              <w:rPr>
                <w:sz w:val="18"/>
                <w:szCs w:val="18"/>
                <w:lang w:val="en-US" w:eastAsia="ja-JP"/>
              </w:rPr>
              <w:t>Débit maximal: 26,011 Mbit/s</w:t>
            </w:r>
          </w:p>
          <w:p w:rsidR="00606E94" w:rsidRPr="00527E61" w:rsidRDefault="00606E94" w:rsidP="00E30C6F">
            <w:pPr>
              <w:pStyle w:val="Tabletext"/>
              <w:jc w:val="left"/>
              <w:rPr>
                <w:sz w:val="18"/>
                <w:szCs w:val="18"/>
                <w:lang w:val="en-US" w:eastAsia="ja-JP"/>
              </w:rPr>
            </w:pPr>
            <w:r w:rsidRPr="00527E61">
              <w:rPr>
                <w:sz w:val="18"/>
                <w:szCs w:val="18"/>
                <w:lang w:val="en-US" w:eastAsia="ja-JP"/>
              </w:rPr>
              <w:t>Débit type: 6,84 Mbit/s</w:t>
            </w:r>
          </w:p>
        </w:tc>
        <w:tc>
          <w:tcPr>
            <w:tcW w:w="2649" w:type="dxa"/>
            <w:gridSpan w:val="2"/>
            <w:tcBorders>
              <w:bottom w:val="single" w:sz="4" w:space="0" w:color="auto"/>
            </w:tcBorders>
          </w:tcPr>
          <w:p w:rsidR="00606E94" w:rsidRPr="00762D98" w:rsidRDefault="00606E94" w:rsidP="00E30C6F">
            <w:pPr>
              <w:pStyle w:val="Tabletext"/>
              <w:jc w:val="left"/>
              <w:rPr>
                <w:sz w:val="18"/>
                <w:szCs w:val="18"/>
                <w:lang w:eastAsia="ja-JP"/>
              </w:rPr>
            </w:pPr>
            <w:r w:rsidRPr="00762D98">
              <w:rPr>
                <w:sz w:val="18"/>
                <w:szCs w:val="18"/>
                <w:lang w:eastAsia="ja-JP"/>
              </w:rPr>
              <w:t xml:space="preserve">n × </w:t>
            </w:r>
          </w:p>
          <w:p w:rsidR="00606E94" w:rsidRPr="00762D98" w:rsidRDefault="00606E94" w:rsidP="00E30C6F">
            <w:pPr>
              <w:pStyle w:val="Tabletext"/>
              <w:ind w:left="284" w:hanging="284"/>
              <w:jc w:val="left"/>
              <w:rPr>
                <w:sz w:val="18"/>
                <w:szCs w:val="18"/>
                <w:lang w:eastAsia="ja-JP"/>
              </w:rPr>
            </w:pPr>
            <w:r w:rsidRPr="00762D98">
              <w:rPr>
                <w:sz w:val="18"/>
                <w:szCs w:val="18"/>
              </w:rPr>
              <w:t>a)</w:t>
            </w:r>
            <w:r w:rsidRPr="00762D98">
              <w:rPr>
                <w:sz w:val="18"/>
                <w:szCs w:val="18"/>
              </w:rPr>
              <w:tab/>
            </w:r>
            <w:r w:rsidRPr="00762D98">
              <w:rPr>
                <w:sz w:val="18"/>
                <w:szCs w:val="18"/>
                <w:lang w:eastAsia="ja-JP"/>
              </w:rPr>
              <w:t>0,281 à 1,787 Mbit/s</w:t>
            </w:r>
          </w:p>
          <w:p w:rsidR="00606E94" w:rsidRPr="00762D98" w:rsidRDefault="00606E94" w:rsidP="00E30C6F">
            <w:pPr>
              <w:pStyle w:val="Tabletext"/>
              <w:ind w:left="284" w:hanging="284"/>
              <w:jc w:val="left"/>
              <w:rPr>
                <w:sz w:val="18"/>
                <w:szCs w:val="18"/>
                <w:lang w:eastAsia="ja-JP"/>
              </w:rPr>
            </w:pPr>
            <w:r w:rsidRPr="00762D98">
              <w:rPr>
                <w:sz w:val="18"/>
                <w:szCs w:val="18"/>
              </w:rPr>
              <w:t>b)</w:t>
            </w:r>
            <w:r w:rsidRPr="00762D98">
              <w:rPr>
                <w:sz w:val="18"/>
                <w:szCs w:val="18"/>
              </w:rPr>
              <w:tab/>
            </w:r>
            <w:r w:rsidRPr="00762D98">
              <w:rPr>
                <w:sz w:val="18"/>
                <w:szCs w:val="18"/>
                <w:lang w:eastAsia="ja-JP"/>
              </w:rPr>
              <w:t>0,328 à 2,085 Mbit/s</w:t>
            </w:r>
          </w:p>
          <w:p w:rsidR="00606E94" w:rsidRPr="00762D98" w:rsidRDefault="00606E94" w:rsidP="00E30C6F">
            <w:pPr>
              <w:pStyle w:val="Tabletext"/>
              <w:ind w:left="284" w:hanging="284"/>
              <w:jc w:val="left"/>
              <w:rPr>
                <w:sz w:val="18"/>
                <w:szCs w:val="18"/>
                <w:lang w:eastAsia="ja-JP"/>
              </w:rPr>
            </w:pPr>
            <w:r w:rsidRPr="00762D98">
              <w:rPr>
                <w:sz w:val="18"/>
                <w:szCs w:val="18"/>
              </w:rPr>
              <w:t>c)</w:t>
            </w:r>
            <w:r w:rsidRPr="00762D98">
              <w:rPr>
                <w:sz w:val="18"/>
                <w:szCs w:val="18"/>
              </w:rPr>
              <w:tab/>
            </w:r>
            <w:r w:rsidRPr="00762D98">
              <w:rPr>
                <w:sz w:val="18"/>
                <w:szCs w:val="18"/>
                <w:lang w:eastAsia="ja-JP"/>
              </w:rPr>
              <w:t>0,374 à 2,383 Mbit/s</w:t>
            </w:r>
          </w:p>
        </w:tc>
      </w:tr>
      <w:tr w:rsidR="00606E94" w:rsidRPr="00762D98" w:rsidTr="00E30C6F">
        <w:trPr>
          <w:gridAfter w:val="1"/>
          <w:wAfter w:w="89" w:type="dxa"/>
          <w:cantSplit/>
          <w:jc w:val="center"/>
        </w:trPr>
        <w:tc>
          <w:tcPr>
            <w:tcW w:w="14459" w:type="dxa"/>
            <w:gridSpan w:val="8"/>
            <w:tcBorders>
              <w:left w:val="nil"/>
              <w:bottom w:val="nil"/>
              <w:right w:val="nil"/>
            </w:tcBorders>
          </w:tcPr>
          <w:p w:rsidR="00606E94" w:rsidRPr="00762D98" w:rsidRDefault="00606E94" w:rsidP="00E30C6F">
            <w:pPr>
              <w:pStyle w:val="Tablelegend"/>
              <w:jc w:val="left"/>
              <w:rPr>
                <w:sz w:val="18"/>
                <w:szCs w:val="18"/>
              </w:rPr>
            </w:pPr>
            <w:r w:rsidRPr="00762D98">
              <w:rPr>
                <w:sz w:val="18"/>
                <w:szCs w:val="18"/>
                <w:vertAlign w:val="superscript"/>
              </w:rPr>
              <w:t>(1)</w:t>
            </w:r>
            <w:r w:rsidRPr="00762D98">
              <w:rPr>
                <w:sz w:val="18"/>
                <w:szCs w:val="18"/>
              </w:rPr>
              <w:tab/>
            </w:r>
            <w:r w:rsidRPr="00D370B9">
              <w:rPr>
                <w:sz w:val="18"/>
                <w:szCs w:val="18"/>
              </w:rPr>
              <w:t>Tous les paramètres susceptibles de varier en fonction de la largeur de bande de canal choisie sont énumérés dans l'ordre des largeurs de bande de canal correspondantes, comme indiqué à la ligne 1 au moyen des références a), b), c) et d), selon le cas.</w:t>
            </w:r>
            <w:r w:rsidRPr="00762D98">
              <w:rPr>
                <w:sz w:val="20"/>
              </w:rPr>
              <w:t xml:space="preserve"> </w:t>
            </w:r>
          </w:p>
        </w:tc>
      </w:tr>
    </w:tbl>
    <w:p w:rsidR="00606E94" w:rsidRDefault="00606E94" w:rsidP="00606E94">
      <w:pPr>
        <w:tabs>
          <w:tab w:val="clear" w:pos="794"/>
          <w:tab w:val="clear" w:pos="1191"/>
          <w:tab w:val="clear" w:pos="1588"/>
          <w:tab w:val="clear" w:pos="1985"/>
        </w:tabs>
        <w:overflowPunct/>
        <w:autoSpaceDE/>
        <w:autoSpaceDN/>
        <w:adjustRightInd/>
        <w:spacing w:before="0"/>
        <w:jc w:val="left"/>
        <w:textAlignment w:val="auto"/>
      </w:pPr>
      <w:r>
        <w:br w:type="page"/>
      </w:r>
    </w:p>
    <w:p w:rsidR="00606E94" w:rsidRPr="00762D98" w:rsidRDefault="00606E94" w:rsidP="00606E94">
      <w:pPr>
        <w:pStyle w:val="TableNo"/>
      </w:pPr>
      <w:r w:rsidRPr="00762D98">
        <w:lastRenderedPageBreak/>
        <w:br/>
        <w:t xml:space="preserve">TABLEAU </w:t>
      </w:r>
      <w:r w:rsidRPr="00762D98">
        <w:rPr>
          <w:rFonts w:eastAsia="MS Mincho"/>
          <w:lang w:eastAsia="ja-JP"/>
        </w:rPr>
        <w:t>6B</w:t>
      </w:r>
    </w:p>
    <w:p w:rsidR="00606E94" w:rsidRPr="00762D98" w:rsidRDefault="00606E94" w:rsidP="00606E94">
      <w:pPr>
        <w:pStyle w:val="Tabletitle"/>
      </w:pPr>
      <w:r w:rsidRPr="00762D98">
        <w:t>Paramètres de transmission relatifs aux systèmes multimédias (pour les systèmes multimédias H, I, M, T2)</w:t>
      </w:r>
    </w:p>
    <w:tbl>
      <w:tblPr>
        <w:tblW w:w="14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1387"/>
        <w:gridCol w:w="2835"/>
        <w:gridCol w:w="3119"/>
        <w:gridCol w:w="3260"/>
        <w:gridCol w:w="3500"/>
      </w:tblGrid>
      <w:tr w:rsidR="00606E94" w:rsidRPr="00762D98" w:rsidTr="00E30C6F">
        <w:trPr>
          <w:cantSplit/>
          <w:jc w:val="center"/>
        </w:trPr>
        <w:tc>
          <w:tcPr>
            <w:tcW w:w="447" w:type="dxa"/>
          </w:tcPr>
          <w:p w:rsidR="00606E94" w:rsidRPr="00762D98" w:rsidRDefault="00606E94" w:rsidP="00E30C6F">
            <w:pPr>
              <w:pStyle w:val="Tablehead"/>
              <w:rPr>
                <w:sz w:val="18"/>
                <w:szCs w:val="18"/>
              </w:rPr>
            </w:pPr>
          </w:p>
        </w:tc>
        <w:tc>
          <w:tcPr>
            <w:tcW w:w="1387" w:type="dxa"/>
          </w:tcPr>
          <w:p w:rsidR="00606E94" w:rsidRPr="00762D98" w:rsidRDefault="00606E94" w:rsidP="00E30C6F">
            <w:pPr>
              <w:pStyle w:val="Tablehead"/>
              <w:rPr>
                <w:sz w:val="18"/>
                <w:szCs w:val="18"/>
              </w:rPr>
            </w:pPr>
            <w:r w:rsidRPr="00762D98">
              <w:rPr>
                <w:rFonts w:ascii="Times New Roman Bold" w:hAnsi="Times New Roman Bold"/>
                <w:sz w:val="18"/>
                <w:szCs w:val="18"/>
              </w:rPr>
              <w:t>Paramètres</w:t>
            </w:r>
          </w:p>
        </w:tc>
        <w:tc>
          <w:tcPr>
            <w:tcW w:w="2835" w:type="dxa"/>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«H»</w:t>
            </w:r>
          </w:p>
        </w:tc>
        <w:tc>
          <w:tcPr>
            <w:tcW w:w="3119" w:type="dxa"/>
          </w:tcPr>
          <w:p w:rsidR="00606E94" w:rsidRPr="00762D98" w:rsidRDefault="00606E94" w:rsidP="00E30C6F">
            <w:pPr>
              <w:pStyle w:val="Tablehead"/>
              <w:rPr>
                <w:sz w:val="18"/>
                <w:szCs w:val="18"/>
              </w:rPr>
            </w:pPr>
            <w:r w:rsidRPr="00762D98">
              <w:rPr>
                <w:rFonts w:ascii="Times New Roman Bold" w:hAnsi="Times New Roman Bold"/>
                <w:sz w:val="18"/>
                <w:szCs w:val="18"/>
              </w:rPr>
              <w:t xml:space="preserve">Système multimédia </w:t>
            </w:r>
            <w:r w:rsidRPr="00762D98">
              <w:rPr>
                <w:sz w:val="18"/>
                <w:szCs w:val="18"/>
              </w:rPr>
              <w:t>«I»</w:t>
            </w:r>
          </w:p>
        </w:tc>
        <w:tc>
          <w:tcPr>
            <w:tcW w:w="3260" w:type="dxa"/>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«M»</w:t>
            </w:r>
          </w:p>
        </w:tc>
        <w:tc>
          <w:tcPr>
            <w:tcW w:w="3500" w:type="dxa"/>
          </w:tcPr>
          <w:p w:rsidR="00606E94" w:rsidRPr="00762D98" w:rsidRDefault="00606E94" w:rsidP="00E30C6F">
            <w:pPr>
              <w:pStyle w:val="Tablehead"/>
              <w:keepNext w:val="0"/>
              <w:widowControl w:val="0"/>
              <w:rPr>
                <w:rFonts w:cs="Times New Roman Bold"/>
                <w:sz w:val="18"/>
                <w:szCs w:val="18"/>
              </w:rPr>
            </w:pPr>
            <w:r w:rsidRPr="00762D98">
              <w:rPr>
                <w:rFonts w:ascii="Times New Roman Bold" w:hAnsi="Times New Roman Bold"/>
                <w:sz w:val="18"/>
                <w:szCs w:val="18"/>
              </w:rPr>
              <w:t>Système multimédia «T2»</w:t>
            </w:r>
          </w:p>
        </w:tc>
      </w:tr>
      <w:tr w:rsidR="00606E94" w:rsidRPr="00762D98" w:rsidTr="00E30C6F">
        <w:trPr>
          <w:cantSplit/>
          <w:jc w:val="center"/>
        </w:trPr>
        <w:tc>
          <w:tcPr>
            <w:tcW w:w="447" w:type="dxa"/>
          </w:tcPr>
          <w:p w:rsidR="00606E94" w:rsidRPr="00762D98" w:rsidRDefault="00606E94" w:rsidP="00E30C6F">
            <w:pPr>
              <w:pStyle w:val="Tabletext"/>
              <w:rPr>
                <w:sz w:val="18"/>
                <w:szCs w:val="18"/>
              </w:rPr>
            </w:pPr>
          </w:p>
        </w:tc>
        <w:tc>
          <w:tcPr>
            <w:tcW w:w="1387" w:type="dxa"/>
          </w:tcPr>
          <w:p w:rsidR="00606E94" w:rsidRPr="00762D98" w:rsidRDefault="00606E94" w:rsidP="00E30C6F">
            <w:pPr>
              <w:pStyle w:val="Tabletext"/>
              <w:jc w:val="left"/>
              <w:rPr>
                <w:sz w:val="18"/>
                <w:szCs w:val="18"/>
              </w:rPr>
            </w:pPr>
            <w:r w:rsidRPr="00762D98">
              <w:rPr>
                <w:sz w:val="18"/>
                <w:szCs w:val="18"/>
              </w:rPr>
              <w:t>Références</w:t>
            </w:r>
          </w:p>
        </w:tc>
        <w:tc>
          <w:tcPr>
            <w:tcW w:w="2835" w:type="dxa"/>
          </w:tcPr>
          <w:p w:rsidR="00606E94" w:rsidRPr="00762D98" w:rsidRDefault="00606E94" w:rsidP="00E30C6F">
            <w:pPr>
              <w:pStyle w:val="Tabletext"/>
              <w:jc w:val="left"/>
              <w:rPr>
                <w:sz w:val="18"/>
                <w:szCs w:val="18"/>
              </w:rPr>
            </w:pPr>
            <w:r w:rsidRPr="00762D98">
              <w:rPr>
                <w:sz w:val="18"/>
                <w:szCs w:val="18"/>
              </w:rPr>
              <w:t>ETSI EN 302 304 et TR 102 377 </w:t>
            </w:r>
          </w:p>
        </w:tc>
        <w:tc>
          <w:tcPr>
            <w:tcW w:w="3119" w:type="dxa"/>
          </w:tcPr>
          <w:p w:rsidR="00606E94" w:rsidRPr="00762D98" w:rsidRDefault="00606E94" w:rsidP="00E30C6F">
            <w:pPr>
              <w:pStyle w:val="Tabletext"/>
              <w:jc w:val="left"/>
              <w:rPr>
                <w:sz w:val="18"/>
                <w:szCs w:val="18"/>
              </w:rPr>
            </w:pPr>
            <w:r w:rsidRPr="00762D98">
              <w:rPr>
                <w:sz w:val="18"/>
                <w:szCs w:val="18"/>
              </w:rPr>
              <w:t>ETSI EN 302 583 et TS 102 584</w:t>
            </w:r>
          </w:p>
        </w:tc>
        <w:tc>
          <w:tcPr>
            <w:tcW w:w="3260" w:type="dxa"/>
          </w:tcPr>
          <w:p w:rsidR="00606E94" w:rsidRPr="00762D98" w:rsidRDefault="00606E94" w:rsidP="00E30C6F">
            <w:pPr>
              <w:pStyle w:val="Tabletext"/>
              <w:jc w:val="left"/>
              <w:rPr>
                <w:sz w:val="18"/>
                <w:szCs w:val="18"/>
              </w:rPr>
            </w:pPr>
            <w:r w:rsidRPr="00762D98">
              <w:rPr>
                <w:sz w:val="18"/>
                <w:szCs w:val="18"/>
              </w:rPr>
              <w:t>TIA-1099</w:t>
            </w:r>
          </w:p>
        </w:tc>
        <w:tc>
          <w:tcPr>
            <w:tcW w:w="3500" w:type="dxa"/>
          </w:tcPr>
          <w:p w:rsidR="00606E94" w:rsidRPr="00762D98" w:rsidRDefault="00606E94" w:rsidP="00E30C6F">
            <w:pPr>
              <w:pStyle w:val="Tabletext"/>
              <w:widowControl w:val="0"/>
              <w:jc w:val="left"/>
              <w:rPr>
                <w:sz w:val="18"/>
                <w:szCs w:val="18"/>
              </w:rPr>
            </w:pPr>
            <w:r w:rsidRPr="00762D98">
              <w:rPr>
                <w:sz w:val="18"/>
                <w:szCs w:val="18"/>
              </w:rPr>
              <w:t xml:space="preserve">Rec. </w:t>
            </w:r>
            <w:r>
              <w:rPr>
                <w:sz w:val="18"/>
                <w:szCs w:val="18"/>
              </w:rPr>
              <w:t>UIT</w:t>
            </w:r>
            <w:r w:rsidRPr="00762D98">
              <w:rPr>
                <w:sz w:val="18"/>
                <w:szCs w:val="18"/>
              </w:rPr>
              <w:t xml:space="preserve">-R BT.1877 </w:t>
            </w:r>
            <w:r>
              <w:rPr>
                <w:sz w:val="18"/>
                <w:szCs w:val="18"/>
              </w:rPr>
              <w:t xml:space="preserve">et </w:t>
            </w:r>
            <w:r w:rsidRPr="00762D98">
              <w:rPr>
                <w:sz w:val="18"/>
                <w:szCs w:val="18"/>
              </w:rPr>
              <w:t>ETSI EN 302 755</w:t>
            </w:r>
          </w:p>
        </w:tc>
      </w:tr>
      <w:tr w:rsidR="00606E94" w:rsidRPr="00762D98" w:rsidTr="00E30C6F">
        <w:trPr>
          <w:cantSplit/>
          <w:jc w:val="center"/>
        </w:trPr>
        <w:tc>
          <w:tcPr>
            <w:tcW w:w="447" w:type="dxa"/>
          </w:tcPr>
          <w:p w:rsidR="00606E94" w:rsidRPr="00762D98" w:rsidRDefault="00606E94" w:rsidP="00E30C6F">
            <w:pPr>
              <w:pStyle w:val="Tabletext"/>
              <w:jc w:val="center"/>
              <w:rPr>
                <w:sz w:val="18"/>
                <w:szCs w:val="18"/>
              </w:rPr>
            </w:pPr>
            <w:r w:rsidRPr="00762D98">
              <w:rPr>
                <w:sz w:val="18"/>
                <w:szCs w:val="18"/>
              </w:rPr>
              <w:t>1</w:t>
            </w:r>
          </w:p>
        </w:tc>
        <w:tc>
          <w:tcPr>
            <w:tcW w:w="1387" w:type="dxa"/>
          </w:tcPr>
          <w:p w:rsidR="00606E94" w:rsidRPr="00762D98" w:rsidRDefault="00606E94" w:rsidP="00E30C6F">
            <w:pPr>
              <w:pStyle w:val="Tabletext"/>
              <w:jc w:val="left"/>
              <w:rPr>
                <w:sz w:val="18"/>
                <w:szCs w:val="18"/>
              </w:rPr>
            </w:pPr>
            <w:r w:rsidRPr="00762D98">
              <w:rPr>
                <w:sz w:val="18"/>
                <w:szCs w:val="18"/>
              </w:rPr>
              <w:t>Largeurs de bande du canal</w:t>
            </w:r>
            <w:r w:rsidRPr="00762D98">
              <w:rPr>
                <w:sz w:val="18"/>
                <w:szCs w:val="18"/>
                <w:vertAlign w:val="superscript"/>
              </w:rPr>
              <w:t>(1)</w:t>
            </w:r>
          </w:p>
        </w:tc>
        <w:tc>
          <w:tcPr>
            <w:tcW w:w="2835" w:type="dxa"/>
          </w:tcPr>
          <w:p w:rsidR="00606E94" w:rsidRPr="00527E61" w:rsidRDefault="00606E94" w:rsidP="00E30C6F">
            <w:pPr>
              <w:pStyle w:val="Tabletext"/>
              <w:jc w:val="left"/>
              <w:rPr>
                <w:sz w:val="18"/>
                <w:szCs w:val="18"/>
                <w:lang w:val="es-ES_tradnl" w:eastAsia="ja-JP"/>
              </w:rPr>
            </w:pPr>
            <w:bookmarkStart w:id="62" w:name="OLE_LINK5"/>
            <w:bookmarkStart w:id="63" w:name="OLE_LINK6"/>
            <w:r w:rsidRPr="00527E61">
              <w:rPr>
                <w:sz w:val="18"/>
                <w:szCs w:val="18"/>
                <w:lang w:val="es-ES_tradnl" w:eastAsia="ja-JP"/>
              </w:rPr>
              <w:t>a)</w:t>
            </w:r>
            <w:r w:rsidRPr="00527E61">
              <w:rPr>
                <w:sz w:val="18"/>
                <w:szCs w:val="18"/>
                <w:lang w:val="es-ES_tradnl" w:eastAsia="ja-JP"/>
              </w:rPr>
              <w:tab/>
              <w:t>5 MHz</w:t>
            </w:r>
          </w:p>
          <w:p w:rsidR="00606E94" w:rsidRPr="00527E61" w:rsidRDefault="00606E94" w:rsidP="00E30C6F">
            <w:pPr>
              <w:pStyle w:val="Tabletext"/>
              <w:jc w:val="left"/>
              <w:rPr>
                <w:sz w:val="18"/>
                <w:szCs w:val="18"/>
                <w:lang w:val="es-ES_tradnl" w:eastAsia="ja-JP"/>
              </w:rPr>
            </w:pPr>
            <w:r w:rsidRPr="00527E61">
              <w:rPr>
                <w:sz w:val="18"/>
                <w:szCs w:val="18"/>
                <w:lang w:val="es-ES_tradnl" w:eastAsia="ja-JP"/>
              </w:rPr>
              <w:t>b)</w:t>
            </w:r>
            <w:r w:rsidRPr="00527E61">
              <w:rPr>
                <w:sz w:val="18"/>
                <w:szCs w:val="18"/>
                <w:lang w:val="es-ES_tradnl" w:eastAsia="ja-JP"/>
              </w:rPr>
              <w:tab/>
              <w:t>6 MHz</w:t>
            </w:r>
          </w:p>
          <w:p w:rsidR="00606E94" w:rsidRPr="00527E61" w:rsidRDefault="00606E94" w:rsidP="00E30C6F">
            <w:pPr>
              <w:pStyle w:val="Tabletext"/>
              <w:jc w:val="left"/>
              <w:rPr>
                <w:sz w:val="18"/>
                <w:szCs w:val="18"/>
                <w:lang w:val="es-ES_tradnl" w:eastAsia="ja-JP"/>
              </w:rPr>
            </w:pPr>
            <w:r w:rsidRPr="00527E61">
              <w:rPr>
                <w:sz w:val="18"/>
                <w:szCs w:val="18"/>
                <w:lang w:val="es-ES_tradnl" w:eastAsia="ja-JP"/>
              </w:rPr>
              <w:t>c)</w:t>
            </w:r>
            <w:r w:rsidRPr="00527E61">
              <w:rPr>
                <w:sz w:val="18"/>
                <w:szCs w:val="18"/>
                <w:lang w:val="es-ES_tradnl" w:eastAsia="ja-JP"/>
              </w:rPr>
              <w:tab/>
              <w:t>7 MHz</w:t>
            </w:r>
          </w:p>
          <w:p w:rsidR="00606E94" w:rsidRPr="00762D98" w:rsidRDefault="00606E94" w:rsidP="00E30C6F">
            <w:pPr>
              <w:pStyle w:val="Tabletext"/>
              <w:jc w:val="left"/>
              <w:rPr>
                <w:sz w:val="18"/>
                <w:szCs w:val="18"/>
                <w:lang w:eastAsia="ja-JP"/>
              </w:rPr>
            </w:pPr>
            <w:r w:rsidRPr="00762D98">
              <w:rPr>
                <w:sz w:val="18"/>
                <w:szCs w:val="18"/>
                <w:lang w:eastAsia="ja-JP"/>
              </w:rPr>
              <w:t>d)</w:t>
            </w:r>
            <w:r w:rsidRPr="00762D98">
              <w:rPr>
                <w:sz w:val="18"/>
                <w:szCs w:val="18"/>
                <w:lang w:eastAsia="ja-JP"/>
              </w:rPr>
              <w:tab/>
              <w:t>8 MHz</w:t>
            </w:r>
            <w:bookmarkEnd w:id="62"/>
            <w:bookmarkEnd w:id="63"/>
          </w:p>
        </w:tc>
        <w:tc>
          <w:tcPr>
            <w:tcW w:w="3119" w:type="dxa"/>
          </w:tcPr>
          <w:p w:rsidR="00606E94" w:rsidRPr="00527E61" w:rsidRDefault="00606E94" w:rsidP="00E30C6F">
            <w:pPr>
              <w:pStyle w:val="Tabletext"/>
              <w:jc w:val="left"/>
              <w:rPr>
                <w:sz w:val="18"/>
                <w:szCs w:val="18"/>
                <w:lang w:val="en-US" w:eastAsia="ja-JP"/>
              </w:rPr>
            </w:pPr>
            <w:r w:rsidRPr="00527E61">
              <w:rPr>
                <w:sz w:val="18"/>
                <w:szCs w:val="18"/>
                <w:lang w:val="en-US" w:eastAsia="ja-JP"/>
              </w:rPr>
              <w:t>OFDM (SH</w:t>
            </w:r>
            <w:r w:rsidRPr="00527E61">
              <w:rPr>
                <w:sz w:val="18"/>
                <w:szCs w:val="18"/>
                <w:lang w:val="en-US" w:eastAsia="ja-JP"/>
              </w:rPr>
              <w:noBreakHyphen/>
              <w:t>A) et TDM (SH</w:t>
            </w:r>
            <w:r w:rsidRPr="00527E61">
              <w:rPr>
                <w:sz w:val="18"/>
                <w:szCs w:val="18"/>
                <w:lang w:val="en-US" w:eastAsia="ja-JP"/>
              </w:rPr>
              <w:noBreakHyphen/>
              <w:t>B):</w:t>
            </w:r>
          </w:p>
          <w:p w:rsidR="00606E94" w:rsidRPr="00527E61" w:rsidRDefault="00606E94" w:rsidP="00E30C6F">
            <w:pPr>
              <w:pStyle w:val="Tabletext"/>
              <w:jc w:val="left"/>
              <w:rPr>
                <w:sz w:val="18"/>
                <w:szCs w:val="18"/>
                <w:lang w:val="es-ES_tradnl" w:eastAsia="ja-JP"/>
              </w:rPr>
            </w:pPr>
            <w:r w:rsidRPr="00527E61">
              <w:rPr>
                <w:sz w:val="18"/>
                <w:szCs w:val="18"/>
                <w:lang w:val="es-ES_tradnl" w:eastAsia="ja-JP"/>
              </w:rPr>
              <w:t>a)</w:t>
            </w:r>
            <w:r w:rsidRPr="00527E61">
              <w:rPr>
                <w:sz w:val="18"/>
                <w:szCs w:val="18"/>
                <w:lang w:val="es-ES_tradnl" w:eastAsia="ja-JP"/>
              </w:rPr>
              <w:tab/>
              <w:t>1,7 MHz</w:t>
            </w:r>
          </w:p>
          <w:p w:rsidR="00606E94" w:rsidRPr="00527E61" w:rsidRDefault="00606E94" w:rsidP="00E30C6F">
            <w:pPr>
              <w:pStyle w:val="Tabletext"/>
              <w:jc w:val="left"/>
              <w:rPr>
                <w:sz w:val="18"/>
                <w:szCs w:val="18"/>
                <w:lang w:val="es-ES_tradnl" w:eastAsia="ja-JP"/>
              </w:rPr>
            </w:pPr>
            <w:r w:rsidRPr="00527E61">
              <w:rPr>
                <w:sz w:val="18"/>
                <w:szCs w:val="18"/>
                <w:lang w:val="es-ES_tradnl" w:eastAsia="ja-JP"/>
              </w:rPr>
              <w:t>b)</w:t>
            </w:r>
            <w:r w:rsidRPr="00527E61">
              <w:rPr>
                <w:sz w:val="18"/>
                <w:szCs w:val="18"/>
                <w:lang w:val="es-ES_tradnl" w:eastAsia="ja-JP"/>
              </w:rPr>
              <w:tab/>
              <w:t>5 MHz</w:t>
            </w:r>
          </w:p>
          <w:p w:rsidR="00606E94" w:rsidRPr="00527E61" w:rsidRDefault="00606E94" w:rsidP="00E30C6F">
            <w:pPr>
              <w:pStyle w:val="Tabletext"/>
              <w:jc w:val="left"/>
              <w:rPr>
                <w:sz w:val="18"/>
                <w:szCs w:val="18"/>
                <w:lang w:val="es-ES_tradnl" w:eastAsia="ja-JP"/>
              </w:rPr>
            </w:pPr>
            <w:r w:rsidRPr="00527E61">
              <w:rPr>
                <w:sz w:val="18"/>
                <w:szCs w:val="18"/>
                <w:lang w:val="es-ES_tradnl" w:eastAsia="ja-JP"/>
              </w:rPr>
              <w:t>c)</w:t>
            </w:r>
            <w:r w:rsidRPr="00527E61">
              <w:rPr>
                <w:sz w:val="18"/>
                <w:szCs w:val="18"/>
                <w:lang w:val="es-ES_tradnl" w:eastAsia="ja-JP"/>
              </w:rPr>
              <w:tab/>
              <w:t>6 MHz</w:t>
            </w:r>
          </w:p>
          <w:p w:rsidR="00606E94" w:rsidRPr="00762D98" w:rsidRDefault="00606E94" w:rsidP="00E30C6F">
            <w:pPr>
              <w:pStyle w:val="Tabletext"/>
              <w:jc w:val="left"/>
              <w:rPr>
                <w:sz w:val="18"/>
                <w:szCs w:val="18"/>
                <w:lang w:eastAsia="ja-JP"/>
              </w:rPr>
            </w:pPr>
            <w:r w:rsidRPr="00762D98">
              <w:rPr>
                <w:sz w:val="18"/>
                <w:szCs w:val="18"/>
                <w:lang w:eastAsia="ja-JP"/>
              </w:rPr>
              <w:t>d)</w:t>
            </w:r>
            <w:r w:rsidRPr="00762D98">
              <w:rPr>
                <w:sz w:val="18"/>
                <w:szCs w:val="18"/>
                <w:lang w:eastAsia="ja-JP"/>
              </w:rPr>
              <w:tab/>
              <w:t>7 MHz</w:t>
            </w:r>
          </w:p>
          <w:p w:rsidR="00606E94" w:rsidRPr="00762D98" w:rsidRDefault="00606E94" w:rsidP="00E30C6F">
            <w:pPr>
              <w:pStyle w:val="Tabletext"/>
              <w:jc w:val="left"/>
              <w:rPr>
                <w:sz w:val="18"/>
                <w:szCs w:val="18"/>
                <w:lang w:eastAsia="ja-JP"/>
              </w:rPr>
            </w:pPr>
            <w:r w:rsidRPr="00762D98">
              <w:rPr>
                <w:sz w:val="18"/>
                <w:szCs w:val="18"/>
                <w:lang w:eastAsia="ja-JP"/>
              </w:rPr>
              <w:t>e)</w:t>
            </w:r>
            <w:r w:rsidRPr="00762D98">
              <w:rPr>
                <w:sz w:val="18"/>
                <w:szCs w:val="18"/>
                <w:lang w:eastAsia="ja-JP"/>
              </w:rPr>
              <w:tab/>
              <w:t>8 MHz</w:t>
            </w:r>
          </w:p>
        </w:tc>
        <w:tc>
          <w:tcPr>
            <w:tcW w:w="3260" w:type="dxa"/>
          </w:tcPr>
          <w:p w:rsidR="00606E94" w:rsidRPr="00527E61" w:rsidRDefault="00606E94" w:rsidP="00E30C6F">
            <w:pPr>
              <w:pStyle w:val="Tabletext"/>
              <w:jc w:val="left"/>
              <w:rPr>
                <w:sz w:val="18"/>
                <w:szCs w:val="18"/>
                <w:lang w:val="es-ES_tradnl" w:eastAsia="ja-JP"/>
              </w:rPr>
            </w:pPr>
            <w:r w:rsidRPr="00527E61">
              <w:rPr>
                <w:sz w:val="18"/>
                <w:szCs w:val="18"/>
                <w:lang w:val="es-ES_tradnl" w:eastAsia="ja-JP"/>
              </w:rPr>
              <w:t>a)</w:t>
            </w:r>
            <w:r w:rsidRPr="00527E61">
              <w:rPr>
                <w:sz w:val="18"/>
                <w:szCs w:val="18"/>
                <w:lang w:val="es-ES_tradnl" w:eastAsia="ja-JP"/>
              </w:rPr>
              <w:tab/>
              <w:t>5 MHz</w:t>
            </w:r>
          </w:p>
          <w:p w:rsidR="00606E94" w:rsidRPr="00527E61" w:rsidRDefault="00606E94" w:rsidP="00E30C6F">
            <w:pPr>
              <w:pStyle w:val="Tabletext"/>
              <w:jc w:val="left"/>
              <w:rPr>
                <w:sz w:val="18"/>
                <w:szCs w:val="18"/>
                <w:lang w:val="es-ES_tradnl" w:eastAsia="ja-JP"/>
              </w:rPr>
            </w:pPr>
            <w:r w:rsidRPr="00527E61">
              <w:rPr>
                <w:sz w:val="18"/>
                <w:szCs w:val="18"/>
                <w:lang w:val="es-ES_tradnl" w:eastAsia="ja-JP"/>
              </w:rPr>
              <w:t>b)</w:t>
            </w:r>
            <w:r w:rsidRPr="00527E61">
              <w:rPr>
                <w:sz w:val="18"/>
                <w:szCs w:val="18"/>
                <w:lang w:val="es-ES_tradnl" w:eastAsia="ja-JP"/>
              </w:rPr>
              <w:tab/>
              <w:t>6 MHz</w:t>
            </w:r>
          </w:p>
          <w:p w:rsidR="00606E94" w:rsidRPr="00527E61" w:rsidRDefault="00606E94" w:rsidP="00E30C6F">
            <w:pPr>
              <w:pStyle w:val="Tabletext"/>
              <w:jc w:val="left"/>
              <w:rPr>
                <w:sz w:val="18"/>
                <w:szCs w:val="18"/>
                <w:lang w:val="es-ES_tradnl" w:eastAsia="ja-JP"/>
              </w:rPr>
            </w:pPr>
            <w:r w:rsidRPr="00527E61">
              <w:rPr>
                <w:sz w:val="18"/>
                <w:szCs w:val="18"/>
                <w:lang w:val="es-ES_tradnl" w:eastAsia="ja-JP"/>
              </w:rPr>
              <w:t>c)</w:t>
            </w:r>
            <w:r w:rsidRPr="00527E61">
              <w:rPr>
                <w:sz w:val="18"/>
                <w:szCs w:val="18"/>
                <w:lang w:val="es-ES_tradnl" w:eastAsia="ja-JP"/>
              </w:rPr>
              <w:tab/>
              <w:t>7 MHz</w:t>
            </w:r>
          </w:p>
          <w:p w:rsidR="00606E94" w:rsidRPr="00762D98" w:rsidRDefault="00606E94" w:rsidP="00E30C6F">
            <w:pPr>
              <w:pStyle w:val="Tabletext"/>
              <w:jc w:val="left"/>
              <w:rPr>
                <w:sz w:val="18"/>
                <w:szCs w:val="18"/>
                <w:lang w:eastAsia="ja-JP"/>
              </w:rPr>
            </w:pPr>
            <w:r w:rsidRPr="00762D98">
              <w:rPr>
                <w:sz w:val="18"/>
                <w:szCs w:val="18"/>
                <w:lang w:eastAsia="ja-JP"/>
              </w:rPr>
              <w:t>d)</w:t>
            </w:r>
            <w:r w:rsidRPr="00762D98">
              <w:rPr>
                <w:sz w:val="18"/>
                <w:szCs w:val="18"/>
                <w:lang w:eastAsia="ja-JP"/>
              </w:rPr>
              <w:tab/>
              <w:t>8 MHz</w:t>
            </w:r>
          </w:p>
        </w:tc>
        <w:tc>
          <w:tcPr>
            <w:tcW w:w="3500" w:type="dxa"/>
          </w:tcPr>
          <w:p w:rsidR="00606E94" w:rsidRPr="00527E61" w:rsidRDefault="00606E94" w:rsidP="00E30C6F">
            <w:pPr>
              <w:pStyle w:val="Tabletext"/>
              <w:ind w:left="284" w:hanging="284"/>
              <w:jc w:val="left"/>
              <w:rPr>
                <w:sz w:val="18"/>
                <w:szCs w:val="18"/>
                <w:lang w:val="es-ES_tradnl" w:eastAsia="ja-JP"/>
              </w:rPr>
            </w:pPr>
            <w:r w:rsidRPr="00527E61">
              <w:rPr>
                <w:sz w:val="18"/>
                <w:szCs w:val="18"/>
                <w:lang w:val="es-ES_tradnl"/>
              </w:rPr>
              <w:t>a)</w:t>
            </w:r>
            <w:r w:rsidRPr="00527E61">
              <w:rPr>
                <w:sz w:val="18"/>
                <w:szCs w:val="18"/>
                <w:lang w:val="es-ES_tradnl"/>
              </w:rPr>
              <w:tab/>
            </w:r>
            <w:r w:rsidRPr="00527E61">
              <w:rPr>
                <w:sz w:val="18"/>
                <w:szCs w:val="18"/>
                <w:lang w:val="es-ES_tradnl" w:eastAsia="ja-JP"/>
              </w:rPr>
              <w:t>1,7 MHz</w:t>
            </w:r>
          </w:p>
          <w:p w:rsidR="00606E94" w:rsidRPr="00527E61" w:rsidRDefault="00606E94" w:rsidP="00E30C6F">
            <w:pPr>
              <w:pStyle w:val="Tabletext"/>
              <w:ind w:left="284" w:hanging="284"/>
              <w:jc w:val="left"/>
              <w:rPr>
                <w:sz w:val="18"/>
                <w:szCs w:val="18"/>
                <w:lang w:val="es-ES_tradnl" w:eastAsia="ja-JP"/>
              </w:rPr>
            </w:pPr>
            <w:r w:rsidRPr="00527E61">
              <w:rPr>
                <w:sz w:val="18"/>
                <w:szCs w:val="18"/>
                <w:lang w:val="es-ES_tradnl"/>
              </w:rPr>
              <w:t>b)</w:t>
            </w:r>
            <w:r w:rsidRPr="00527E61">
              <w:rPr>
                <w:sz w:val="18"/>
                <w:szCs w:val="18"/>
                <w:lang w:val="es-ES_tradnl"/>
              </w:rPr>
              <w:tab/>
            </w:r>
            <w:r w:rsidRPr="00527E61">
              <w:rPr>
                <w:sz w:val="18"/>
                <w:szCs w:val="18"/>
                <w:lang w:val="es-ES_tradnl" w:eastAsia="ja-JP"/>
              </w:rPr>
              <w:t>5 MHz</w:t>
            </w:r>
          </w:p>
          <w:p w:rsidR="00606E94" w:rsidRPr="00527E61" w:rsidRDefault="00606E94" w:rsidP="00E30C6F">
            <w:pPr>
              <w:pStyle w:val="Tabletext"/>
              <w:ind w:left="284" w:hanging="284"/>
              <w:jc w:val="left"/>
              <w:rPr>
                <w:sz w:val="18"/>
                <w:szCs w:val="18"/>
                <w:lang w:val="es-ES_tradnl" w:eastAsia="ja-JP"/>
              </w:rPr>
            </w:pPr>
            <w:r w:rsidRPr="00527E61">
              <w:rPr>
                <w:sz w:val="18"/>
                <w:szCs w:val="18"/>
                <w:lang w:val="es-ES_tradnl"/>
              </w:rPr>
              <w:t>c)</w:t>
            </w:r>
            <w:r w:rsidRPr="00527E61">
              <w:rPr>
                <w:sz w:val="18"/>
                <w:szCs w:val="18"/>
                <w:lang w:val="es-ES_tradnl"/>
              </w:rPr>
              <w:tab/>
            </w:r>
            <w:r w:rsidRPr="00527E61">
              <w:rPr>
                <w:sz w:val="18"/>
                <w:szCs w:val="18"/>
                <w:lang w:val="es-ES_tradnl" w:eastAsia="ja-JP"/>
              </w:rPr>
              <w:t>6 MHz</w:t>
            </w:r>
          </w:p>
          <w:p w:rsidR="00606E94" w:rsidRPr="00762D98" w:rsidRDefault="00606E94" w:rsidP="00E30C6F">
            <w:pPr>
              <w:pStyle w:val="Tabletext"/>
              <w:ind w:left="284" w:hanging="284"/>
              <w:jc w:val="left"/>
              <w:rPr>
                <w:sz w:val="18"/>
                <w:szCs w:val="18"/>
                <w:lang w:eastAsia="ja-JP"/>
              </w:rPr>
            </w:pPr>
            <w:r w:rsidRPr="00762D98">
              <w:rPr>
                <w:sz w:val="18"/>
                <w:szCs w:val="18"/>
              </w:rPr>
              <w:t>d)</w:t>
            </w:r>
            <w:r w:rsidRPr="00762D98">
              <w:rPr>
                <w:sz w:val="18"/>
                <w:szCs w:val="18"/>
              </w:rPr>
              <w:tab/>
            </w:r>
            <w:r w:rsidRPr="00762D98">
              <w:rPr>
                <w:sz w:val="18"/>
                <w:szCs w:val="18"/>
                <w:lang w:eastAsia="ja-JP"/>
              </w:rPr>
              <w:t>7 MHz</w:t>
            </w:r>
          </w:p>
          <w:p w:rsidR="00606E94" w:rsidRPr="00762D98" w:rsidRDefault="00606E94" w:rsidP="00E30C6F">
            <w:pPr>
              <w:pStyle w:val="Tabletext"/>
              <w:widowControl w:val="0"/>
              <w:jc w:val="left"/>
              <w:rPr>
                <w:sz w:val="18"/>
                <w:szCs w:val="18"/>
                <w:lang w:eastAsia="ja-JP"/>
              </w:rPr>
            </w:pPr>
            <w:r w:rsidRPr="00762D98">
              <w:rPr>
                <w:sz w:val="18"/>
                <w:szCs w:val="18"/>
                <w:lang w:eastAsia="ja-JP"/>
              </w:rPr>
              <w:t>e)</w:t>
            </w:r>
            <w:r w:rsidRPr="00762D98">
              <w:rPr>
                <w:sz w:val="18"/>
                <w:szCs w:val="18"/>
                <w:lang w:eastAsia="ja-JP"/>
              </w:rPr>
              <w:tab/>
              <w:t>8 MHz</w:t>
            </w:r>
          </w:p>
        </w:tc>
      </w:tr>
      <w:tr w:rsidR="00606E94" w:rsidRPr="00762D98" w:rsidTr="00E30C6F">
        <w:trPr>
          <w:cantSplit/>
          <w:jc w:val="center"/>
        </w:trPr>
        <w:tc>
          <w:tcPr>
            <w:tcW w:w="447" w:type="dxa"/>
          </w:tcPr>
          <w:p w:rsidR="00606E94" w:rsidRPr="00762D98" w:rsidRDefault="00606E94" w:rsidP="00E30C6F">
            <w:pPr>
              <w:pStyle w:val="Tabletext"/>
              <w:jc w:val="center"/>
              <w:rPr>
                <w:sz w:val="18"/>
                <w:szCs w:val="18"/>
              </w:rPr>
            </w:pPr>
            <w:r w:rsidRPr="00762D98">
              <w:rPr>
                <w:sz w:val="18"/>
                <w:szCs w:val="18"/>
              </w:rPr>
              <w:t>2</w:t>
            </w:r>
          </w:p>
        </w:tc>
        <w:tc>
          <w:tcPr>
            <w:tcW w:w="1387" w:type="dxa"/>
          </w:tcPr>
          <w:p w:rsidR="00606E94" w:rsidRPr="00762D98" w:rsidRDefault="00606E94" w:rsidP="00E30C6F">
            <w:pPr>
              <w:pStyle w:val="Tabletext"/>
              <w:jc w:val="left"/>
              <w:rPr>
                <w:sz w:val="18"/>
                <w:szCs w:val="18"/>
              </w:rPr>
            </w:pPr>
            <w:r w:rsidRPr="00762D98">
              <w:rPr>
                <w:sz w:val="18"/>
                <w:szCs w:val="18"/>
              </w:rPr>
              <w:t>Largeur de bande utilisée</w:t>
            </w:r>
          </w:p>
        </w:tc>
        <w:tc>
          <w:tcPr>
            <w:tcW w:w="2835" w:type="dxa"/>
          </w:tcPr>
          <w:p w:rsidR="00606E94" w:rsidRPr="00527E61" w:rsidRDefault="00606E94" w:rsidP="00E30C6F">
            <w:pPr>
              <w:pStyle w:val="Tabletext"/>
              <w:jc w:val="left"/>
              <w:rPr>
                <w:sz w:val="18"/>
                <w:szCs w:val="18"/>
                <w:lang w:val="es-ES_tradnl"/>
              </w:rPr>
            </w:pPr>
            <w:r w:rsidRPr="00527E61">
              <w:rPr>
                <w:sz w:val="18"/>
                <w:szCs w:val="18"/>
                <w:lang w:val="es-ES_tradnl"/>
              </w:rPr>
              <w:t>a)</w:t>
            </w:r>
            <w:r w:rsidRPr="00527E61">
              <w:rPr>
                <w:sz w:val="18"/>
                <w:szCs w:val="18"/>
                <w:lang w:val="es-ES_tradnl"/>
              </w:rPr>
              <w:tab/>
              <w:t>4,75 MHz</w:t>
            </w:r>
          </w:p>
          <w:p w:rsidR="00606E94" w:rsidRPr="00527E61" w:rsidRDefault="00606E94" w:rsidP="00E30C6F">
            <w:pPr>
              <w:pStyle w:val="Tabletext"/>
              <w:jc w:val="left"/>
              <w:rPr>
                <w:sz w:val="18"/>
                <w:szCs w:val="18"/>
                <w:lang w:val="es-ES_tradnl"/>
              </w:rPr>
            </w:pPr>
            <w:r w:rsidRPr="00527E61">
              <w:rPr>
                <w:sz w:val="18"/>
                <w:szCs w:val="18"/>
                <w:lang w:val="es-ES_tradnl"/>
              </w:rPr>
              <w:t>b)</w:t>
            </w:r>
            <w:r w:rsidRPr="00527E61">
              <w:rPr>
                <w:sz w:val="18"/>
                <w:szCs w:val="18"/>
                <w:lang w:val="es-ES_tradnl"/>
              </w:rPr>
              <w:tab/>
              <w:t>5,71 MHz</w:t>
            </w:r>
          </w:p>
          <w:p w:rsidR="00606E94" w:rsidRPr="00527E61" w:rsidRDefault="00606E94" w:rsidP="00E30C6F">
            <w:pPr>
              <w:pStyle w:val="Tabletext"/>
              <w:jc w:val="left"/>
              <w:rPr>
                <w:sz w:val="18"/>
                <w:szCs w:val="18"/>
                <w:lang w:val="es-ES_tradnl"/>
              </w:rPr>
            </w:pPr>
            <w:r w:rsidRPr="00527E61">
              <w:rPr>
                <w:sz w:val="18"/>
                <w:szCs w:val="18"/>
                <w:lang w:val="es-ES_tradnl"/>
              </w:rPr>
              <w:t>c)</w:t>
            </w:r>
            <w:r w:rsidRPr="00527E61">
              <w:rPr>
                <w:sz w:val="18"/>
                <w:szCs w:val="18"/>
                <w:lang w:val="es-ES_tradnl"/>
              </w:rPr>
              <w:tab/>
              <w:t>6,66 MHz</w:t>
            </w:r>
          </w:p>
          <w:p w:rsidR="00606E94" w:rsidRPr="00762D98" w:rsidRDefault="00606E94" w:rsidP="00E30C6F">
            <w:pPr>
              <w:pStyle w:val="Tabletext"/>
              <w:jc w:val="left"/>
              <w:rPr>
                <w:sz w:val="18"/>
                <w:szCs w:val="18"/>
              </w:rPr>
            </w:pPr>
            <w:r w:rsidRPr="00762D98">
              <w:rPr>
                <w:sz w:val="18"/>
                <w:szCs w:val="18"/>
              </w:rPr>
              <w:t>d)</w:t>
            </w:r>
            <w:r w:rsidRPr="00762D98">
              <w:rPr>
                <w:sz w:val="18"/>
                <w:szCs w:val="18"/>
              </w:rPr>
              <w:tab/>
              <w:t>7,61 MHz</w:t>
            </w:r>
          </w:p>
        </w:tc>
        <w:tc>
          <w:tcPr>
            <w:tcW w:w="3119" w:type="dxa"/>
          </w:tcPr>
          <w:p w:rsidR="00606E94" w:rsidRPr="00762D98" w:rsidRDefault="00606E94" w:rsidP="00E30C6F">
            <w:pPr>
              <w:pStyle w:val="Tabletext"/>
              <w:jc w:val="left"/>
              <w:rPr>
                <w:sz w:val="18"/>
                <w:szCs w:val="18"/>
              </w:rPr>
            </w:pPr>
            <w:r w:rsidRPr="00762D98">
              <w:rPr>
                <w:sz w:val="18"/>
                <w:szCs w:val="18"/>
              </w:rPr>
              <w:t>OFDM:</w:t>
            </w:r>
          </w:p>
          <w:p w:rsidR="00606E94" w:rsidRPr="00762D98" w:rsidRDefault="00606E94" w:rsidP="00E30C6F">
            <w:pPr>
              <w:pStyle w:val="Tabletext"/>
              <w:jc w:val="left"/>
              <w:rPr>
                <w:sz w:val="18"/>
                <w:szCs w:val="18"/>
              </w:rPr>
            </w:pPr>
            <w:r w:rsidRPr="00762D98">
              <w:rPr>
                <w:sz w:val="18"/>
                <w:szCs w:val="18"/>
              </w:rPr>
              <w:t>a)</w:t>
            </w:r>
            <w:r w:rsidRPr="00762D98">
              <w:rPr>
                <w:sz w:val="18"/>
                <w:szCs w:val="18"/>
              </w:rPr>
              <w:tab/>
              <w:t>1,52 MHz</w:t>
            </w:r>
          </w:p>
          <w:p w:rsidR="00606E94" w:rsidRPr="00762D98" w:rsidRDefault="00606E94" w:rsidP="00E30C6F">
            <w:pPr>
              <w:pStyle w:val="Tabletext"/>
              <w:jc w:val="left"/>
              <w:rPr>
                <w:sz w:val="18"/>
                <w:szCs w:val="18"/>
              </w:rPr>
            </w:pPr>
            <w:r w:rsidRPr="00762D98">
              <w:rPr>
                <w:sz w:val="18"/>
                <w:szCs w:val="18"/>
              </w:rPr>
              <w:t>b)</w:t>
            </w:r>
            <w:r w:rsidRPr="00762D98">
              <w:rPr>
                <w:sz w:val="18"/>
                <w:szCs w:val="18"/>
              </w:rPr>
              <w:tab/>
              <w:t>4,75 MHz</w:t>
            </w:r>
          </w:p>
          <w:p w:rsidR="00606E94" w:rsidRPr="00762D98" w:rsidRDefault="00606E94" w:rsidP="00E30C6F">
            <w:pPr>
              <w:pStyle w:val="Tabletext"/>
              <w:ind w:left="284" w:hanging="284"/>
              <w:jc w:val="left"/>
              <w:rPr>
                <w:sz w:val="18"/>
                <w:szCs w:val="18"/>
              </w:rPr>
            </w:pPr>
            <w:r w:rsidRPr="00762D98">
              <w:rPr>
                <w:sz w:val="18"/>
                <w:szCs w:val="18"/>
              </w:rPr>
              <w:t>c)</w:t>
            </w:r>
            <w:r w:rsidRPr="00762D98">
              <w:rPr>
                <w:sz w:val="18"/>
                <w:szCs w:val="18"/>
              </w:rPr>
              <w:tab/>
              <w:t>5,71 MHz</w:t>
            </w:r>
          </w:p>
          <w:p w:rsidR="00606E94" w:rsidRPr="00762D98" w:rsidRDefault="00606E94" w:rsidP="00E30C6F">
            <w:pPr>
              <w:pStyle w:val="Tabletext"/>
              <w:ind w:left="284" w:hanging="284"/>
              <w:jc w:val="left"/>
              <w:rPr>
                <w:sz w:val="18"/>
                <w:szCs w:val="18"/>
              </w:rPr>
            </w:pPr>
            <w:r w:rsidRPr="00762D98">
              <w:rPr>
                <w:sz w:val="18"/>
                <w:szCs w:val="18"/>
              </w:rPr>
              <w:t>d)</w:t>
            </w:r>
            <w:r w:rsidRPr="00762D98">
              <w:rPr>
                <w:sz w:val="18"/>
                <w:szCs w:val="18"/>
              </w:rPr>
              <w:tab/>
              <w:t>6,66 MHz</w:t>
            </w:r>
          </w:p>
          <w:p w:rsidR="00606E94" w:rsidRPr="00527E61" w:rsidRDefault="00606E94" w:rsidP="00E30C6F">
            <w:pPr>
              <w:pStyle w:val="Tabletext"/>
              <w:ind w:left="284" w:hanging="284"/>
              <w:jc w:val="left"/>
              <w:rPr>
                <w:sz w:val="18"/>
                <w:szCs w:val="18"/>
                <w:lang w:val="es-ES_tradnl"/>
              </w:rPr>
            </w:pPr>
            <w:r w:rsidRPr="00527E61">
              <w:rPr>
                <w:sz w:val="18"/>
                <w:szCs w:val="18"/>
                <w:lang w:val="es-ES_tradnl"/>
              </w:rPr>
              <w:t>e)</w:t>
            </w:r>
            <w:r w:rsidRPr="00527E61">
              <w:rPr>
                <w:sz w:val="18"/>
                <w:szCs w:val="18"/>
                <w:lang w:val="es-ES_tradnl"/>
              </w:rPr>
              <w:tab/>
              <w:t>7,61 MHz</w:t>
            </w:r>
          </w:p>
          <w:p w:rsidR="00606E94" w:rsidRPr="00527E61" w:rsidRDefault="00606E94" w:rsidP="00E30C6F">
            <w:pPr>
              <w:pStyle w:val="Tabletext"/>
              <w:ind w:left="284" w:hanging="284"/>
              <w:jc w:val="left"/>
              <w:rPr>
                <w:sz w:val="18"/>
                <w:szCs w:val="18"/>
                <w:lang w:val="es-ES_tradnl"/>
              </w:rPr>
            </w:pPr>
            <w:r w:rsidRPr="00527E61">
              <w:rPr>
                <w:sz w:val="18"/>
                <w:szCs w:val="18"/>
                <w:lang w:val="es-ES_tradnl"/>
              </w:rPr>
              <w:t>TDM:</w:t>
            </w:r>
          </w:p>
          <w:p w:rsidR="00606E94" w:rsidRPr="00527E61" w:rsidRDefault="00606E94" w:rsidP="00E30C6F">
            <w:pPr>
              <w:pStyle w:val="Tabletext"/>
              <w:ind w:left="284" w:hanging="284"/>
              <w:jc w:val="left"/>
              <w:rPr>
                <w:sz w:val="18"/>
                <w:szCs w:val="18"/>
                <w:lang w:val="es-ES_tradnl"/>
              </w:rPr>
            </w:pPr>
            <w:r w:rsidRPr="00527E61">
              <w:rPr>
                <w:sz w:val="18"/>
                <w:szCs w:val="18"/>
                <w:lang w:val="es-ES_tradnl"/>
              </w:rPr>
              <w:t>a)</w:t>
            </w:r>
            <w:r w:rsidRPr="00527E61">
              <w:rPr>
                <w:sz w:val="18"/>
                <w:szCs w:val="18"/>
                <w:lang w:val="es-ES_tradnl"/>
              </w:rPr>
              <w:tab/>
              <w:t>1,368 MHz</w:t>
            </w:r>
          </w:p>
          <w:p w:rsidR="00606E94" w:rsidRPr="00527E61" w:rsidRDefault="00606E94" w:rsidP="00E30C6F">
            <w:pPr>
              <w:pStyle w:val="Tabletext"/>
              <w:jc w:val="left"/>
              <w:rPr>
                <w:sz w:val="18"/>
                <w:szCs w:val="18"/>
                <w:lang w:val="es-ES_tradnl"/>
              </w:rPr>
            </w:pPr>
            <w:r w:rsidRPr="00527E61">
              <w:rPr>
                <w:sz w:val="18"/>
                <w:szCs w:val="18"/>
                <w:lang w:val="es-ES_tradnl"/>
              </w:rPr>
              <w:t>b)</w:t>
            </w:r>
            <w:r w:rsidRPr="00527E61">
              <w:rPr>
                <w:sz w:val="18"/>
                <w:szCs w:val="18"/>
                <w:lang w:val="es-ES_tradnl"/>
              </w:rPr>
              <w:tab/>
              <w:t>4,27 MHz</w:t>
            </w:r>
          </w:p>
          <w:p w:rsidR="00606E94" w:rsidRPr="00527E61" w:rsidRDefault="00606E94" w:rsidP="00E30C6F">
            <w:pPr>
              <w:pStyle w:val="Tabletext"/>
              <w:jc w:val="left"/>
              <w:rPr>
                <w:sz w:val="18"/>
                <w:szCs w:val="18"/>
                <w:lang w:val="es-ES_tradnl"/>
              </w:rPr>
            </w:pPr>
            <w:r w:rsidRPr="00527E61">
              <w:rPr>
                <w:sz w:val="18"/>
                <w:szCs w:val="18"/>
                <w:lang w:val="es-ES_tradnl"/>
              </w:rPr>
              <w:t>c)</w:t>
            </w:r>
            <w:r w:rsidRPr="00527E61">
              <w:rPr>
                <w:sz w:val="18"/>
                <w:szCs w:val="18"/>
                <w:lang w:val="es-ES_tradnl"/>
              </w:rPr>
              <w:tab/>
              <w:t>5,13 MHz</w:t>
            </w:r>
          </w:p>
          <w:p w:rsidR="00606E94" w:rsidRPr="00527E61" w:rsidRDefault="00606E94" w:rsidP="00E30C6F">
            <w:pPr>
              <w:pStyle w:val="Tabletext"/>
              <w:jc w:val="left"/>
              <w:rPr>
                <w:sz w:val="18"/>
                <w:szCs w:val="18"/>
                <w:lang w:val="es-ES_tradnl"/>
              </w:rPr>
            </w:pPr>
            <w:r w:rsidRPr="00527E61">
              <w:rPr>
                <w:sz w:val="18"/>
                <w:szCs w:val="18"/>
                <w:lang w:val="es-ES_tradnl"/>
              </w:rPr>
              <w:t>d)</w:t>
            </w:r>
            <w:r w:rsidRPr="00527E61">
              <w:rPr>
                <w:sz w:val="18"/>
                <w:szCs w:val="18"/>
                <w:lang w:val="es-ES_tradnl"/>
              </w:rPr>
              <w:tab/>
              <w:t>5, 18 MHz</w:t>
            </w:r>
          </w:p>
          <w:p w:rsidR="00606E94" w:rsidRPr="00527E61" w:rsidRDefault="00606E94" w:rsidP="00E30C6F">
            <w:pPr>
              <w:pStyle w:val="Tabletext"/>
              <w:jc w:val="left"/>
              <w:rPr>
                <w:sz w:val="18"/>
                <w:szCs w:val="18"/>
                <w:lang w:val="es-ES_tradnl"/>
              </w:rPr>
            </w:pPr>
            <w:r w:rsidRPr="00527E61">
              <w:rPr>
                <w:sz w:val="18"/>
                <w:szCs w:val="18"/>
                <w:lang w:val="es-ES_tradnl"/>
              </w:rPr>
              <w:t>e)</w:t>
            </w:r>
            <w:r w:rsidRPr="00527E61">
              <w:rPr>
                <w:sz w:val="18"/>
                <w:szCs w:val="18"/>
                <w:lang w:val="es-ES_tradnl"/>
              </w:rPr>
              <w:tab/>
              <w:t>6,838 MHz</w:t>
            </w:r>
          </w:p>
        </w:tc>
        <w:tc>
          <w:tcPr>
            <w:tcW w:w="3260" w:type="dxa"/>
          </w:tcPr>
          <w:p w:rsidR="00606E94" w:rsidRPr="00527E61" w:rsidRDefault="00606E94" w:rsidP="00E30C6F">
            <w:pPr>
              <w:pStyle w:val="Tabletext"/>
              <w:jc w:val="left"/>
              <w:rPr>
                <w:sz w:val="18"/>
                <w:szCs w:val="18"/>
                <w:lang w:val="es-ES_tradnl"/>
              </w:rPr>
            </w:pPr>
            <w:r w:rsidRPr="00527E61">
              <w:rPr>
                <w:sz w:val="18"/>
                <w:szCs w:val="18"/>
                <w:lang w:val="es-ES_tradnl"/>
              </w:rPr>
              <w:t>a)</w:t>
            </w:r>
            <w:r w:rsidRPr="00527E61">
              <w:rPr>
                <w:sz w:val="18"/>
                <w:szCs w:val="18"/>
                <w:lang w:val="es-ES_tradnl"/>
              </w:rPr>
              <w:tab/>
              <w:t>4,52 MHz</w:t>
            </w:r>
          </w:p>
          <w:p w:rsidR="00606E94" w:rsidRPr="00527E61" w:rsidRDefault="00606E94" w:rsidP="00E30C6F">
            <w:pPr>
              <w:pStyle w:val="Tabletext"/>
              <w:jc w:val="left"/>
              <w:rPr>
                <w:sz w:val="18"/>
                <w:szCs w:val="18"/>
                <w:lang w:val="es-ES_tradnl"/>
              </w:rPr>
            </w:pPr>
            <w:r w:rsidRPr="00527E61">
              <w:rPr>
                <w:sz w:val="18"/>
                <w:szCs w:val="18"/>
                <w:lang w:val="es-ES_tradnl"/>
              </w:rPr>
              <w:t>b)</w:t>
            </w:r>
            <w:r w:rsidRPr="00527E61">
              <w:rPr>
                <w:sz w:val="18"/>
                <w:szCs w:val="18"/>
                <w:lang w:val="es-ES_tradnl"/>
              </w:rPr>
              <w:tab/>
              <w:t>5,42 MHz</w:t>
            </w:r>
          </w:p>
          <w:p w:rsidR="00606E94" w:rsidRPr="00527E61" w:rsidRDefault="00606E94" w:rsidP="00E30C6F">
            <w:pPr>
              <w:pStyle w:val="Tabletext"/>
              <w:jc w:val="left"/>
              <w:rPr>
                <w:sz w:val="18"/>
                <w:szCs w:val="18"/>
                <w:lang w:val="es-ES_tradnl"/>
              </w:rPr>
            </w:pPr>
            <w:r w:rsidRPr="00527E61">
              <w:rPr>
                <w:sz w:val="18"/>
                <w:szCs w:val="18"/>
                <w:lang w:val="es-ES_tradnl"/>
              </w:rPr>
              <w:t>c)</w:t>
            </w:r>
            <w:r w:rsidRPr="00527E61">
              <w:rPr>
                <w:sz w:val="18"/>
                <w:szCs w:val="18"/>
                <w:lang w:val="es-ES_tradnl"/>
              </w:rPr>
              <w:tab/>
              <w:t>6,32 MHz</w:t>
            </w:r>
          </w:p>
          <w:p w:rsidR="00606E94" w:rsidRPr="00762D98" w:rsidRDefault="00606E94" w:rsidP="00E30C6F">
            <w:pPr>
              <w:pStyle w:val="Tabletext"/>
              <w:jc w:val="left"/>
              <w:rPr>
                <w:sz w:val="18"/>
                <w:szCs w:val="18"/>
              </w:rPr>
            </w:pPr>
            <w:r w:rsidRPr="00762D98">
              <w:rPr>
                <w:sz w:val="18"/>
                <w:szCs w:val="18"/>
              </w:rPr>
              <w:t>d)</w:t>
            </w:r>
            <w:r w:rsidRPr="00762D98">
              <w:rPr>
                <w:sz w:val="18"/>
                <w:szCs w:val="18"/>
              </w:rPr>
              <w:tab/>
              <w:t>7,23 MHz</w:t>
            </w:r>
          </w:p>
        </w:tc>
        <w:tc>
          <w:tcPr>
            <w:tcW w:w="3500" w:type="dxa"/>
          </w:tcPr>
          <w:p w:rsidR="00606E94" w:rsidRPr="00527E61" w:rsidRDefault="00606E94" w:rsidP="00E30C6F">
            <w:pPr>
              <w:pStyle w:val="Tabletext"/>
              <w:ind w:left="284" w:hanging="284"/>
              <w:jc w:val="left"/>
              <w:rPr>
                <w:sz w:val="18"/>
                <w:szCs w:val="18"/>
                <w:lang w:val="es-ES_tradnl"/>
              </w:rPr>
            </w:pPr>
            <w:r w:rsidRPr="00527E61">
              <w:rPr>
                <w:sz w:val="18"/>
                <w:szCs w:val="18"/>
                <w:lang w:val="es-ES_tradnl"/>
              </w:rPr>
              <w:t>a)</w:t>
            </w:r>
            <w:r w:rsidRPr="00527E61">
              <w:rPr>
                <w:sz w:val="18"/>
                <w:szCs w:val="18"/>
                <w:lang w:val="es-ES_tradnl"/>
              </w:rPr>
              <w:tab/>
              <w:t>1,52 MHz</w:t>
            </w:r>
          </w:p>
          <w:p w:rsidR="00606E94" w:rsidRPr="00527E61" w:rsidRDefault="00606E94" w:rsidP="00E30C6F">
            <w:pPr>
              <w:pStyle w:val="Tabletext"/>
              <w:ind w:left="284" w:hanging="284"/>
              <w:jc w:val="left"/>
              <w:rPr>
                <w:sz w:val="18"/>
                <w:szCs w:val="18"/>
                <w:lang w:val="es-ES_tradnl"/>
              </w:rPr>
            </w:pPr>
            <w:r w:rsidRPr="00527E61">
              <w:rPr>
                <w:sz w:val="18"/>
                <w:szCs w:val="18"/>
                <w:lang w:val="es-ES_tradnl"/>
              </w:rPr>
              <w:t>b)</w:t>
            </w:r>
            <w:r w:rsidRPr="00527E61">
              <w:rPr>
                <w:sz w:val="18"/>
                <w:szCs w:val="18"/>
                <w:lang w:val="es-ES_tradnl"/>
              </w:rPr>
              <w:tab/>
              <w:t>4,75 MHz</w:t>
            </w:r>
          </w:p>
          <w:p w:rsidR="00606E94" w:rsidRPr="00527E61" w:rsidRDefault="00606E94" w:rsidP="00E30C6F">
            <w:pPr>
              <w:pStyle w:val="Tabletext"/>
              <w:ind w:left="284" w:hanging="284"/>
              <w:jc w:val="left"/>
              <w:rPr>
                <w:sz w:val="18"/>
                <w:szCs w:val="18"/>
                <w:lang w:val="es-ES_tradnl"/>
              </w:rPr>
            </w:pPr>
            <w:r w:rsidRPr="00527E61">
              <w:rPr>
                <w:sz w:val="18"/>
                <w:szCs w:val="18"/>
                <w:lang w:val="es-ES_tradnl"/>
              </w:rPr>
              <w:t>c)</w:t>
            </w:r>
            <w:r w:rsidRPr="00527E61">
              <w:rPr>
                <w:sz w:val="18"/>
                <w:szCs w:val="18"/>
                <w:lang w:val="es-ES_tradnl"/>
              </w:rPr>
              <w:tab/>
              <w:t>5,71 MHz</w:t>
            </w:r>
          </w:p>
          <w:p w:rsidR="00606E94" w:rsidRPr="00762D98" w:rsidRDefault="00606E94" w:rsidP="00E30C6F">
            <w:pPr>
              <w:pStyle w:val="Tabletext"/>
              <w:ind w:left="284" w:hanging="284"/>
              <w:jc w:val="left"/>
              <w:rPr>
                <w:sz w:val="18"/>
                <w:szCs w:val="18"/>
              </w:rPr>
            </w:pPr>
            <w:r w:rsidRPr="00762D98">
              <w:rPr>
                <w:sz w:val="18"/>
                <w:szCs w:val="18"/>
              </w:rPr>
              <w:t>d)</w:t>
            </w:r>
            <w:r w:rsidRPr="00762D98">
              <w:rPr>
                <w:sz w:val="18"/>
                <w:szCs w:val="18"/>
              </w:rPr>
              <w:tab/>
              <w:t>6</w:t>
            </w:r>
            <w:r>
              <w:rPr>
                <w:sz w:val="18"/>
                <w:szCs w:val="18"/>
              </w:rPr>
              <w:t>,</w:t>
            </w:r>
            <w:r w:rsidRPr="00762D98">
              <w:rPr>
                <w:sz w:val="18"/>
                <w:szCs w:val="18"/>
              </w:rPr>
              <w:t>66 MHz</w:t>
            </w:r>
          </w:p>
          <w:p w:rsidR="00606E94" w:rsidRPr="00762D98" w:rsidRDefault="00606E94" w:rsidP="00E30C6F">
            <w:pPr>
              <w:pStyle w:val="Tabletext"/>
              <w:widowControl w:val="0"/>
              <w:jc w:val="left"/>
              <w:rPr>
                <w:sz w:val="18"/>
                <w:szCs w:val="18"/>
              </w:rPr>
            </w:pPr>
            <w:r w:rsidRPr="00762D98">
              <w:rPr>
                <w:sz w:val="18"/>
                <w:szCs w:val="18"/>
              </w:rPr>
              <w:t>e)</w:t>
            </w:r>
            <w:r w:rsidRPr="00762D98">
              <w:rPr>
                <w:sz w:val="18"/>
                <w:szCs w:val="18"/>
              </w:rPr>
              <w:tab/>
              <w:t>7</w:t>
            </w:r>
            <w:r>
              <w:rPr>
                <w:sz w:val="18"/>
                <w:szCs w:val="18"/>
              </w:rPr>
              <w:t>,</w:t>
            </w:r>
            <w:r w:rsidRPr="00762D98">
              <w:rPr>
                <w:sz w:val="18"/>
                <w:szCs w:val="18"/>
              </w:rPr>
              <w:t>61 MHz</w:t>
            </w:r>
          </w:p>
        </w:tc>
      </w:tr>
      <w:tr w:rsidR="00606E94" w:rsidRPr="00762D98" w:rsidTr="00E30C6F">
        <w:trPr>
          <w:cantSplit/>
          <w:jc w:val="center"/>
        </w:trPr>
        <w:tc>
          <w:tcPr>
            <w:tcW w:w="447" w:type="dxa"/>
          </w:tcPr>
          <w:p w:rsidR="00606E94" w:rsidRPr="00762D98" w:rsidRDefault="00606E94" w:rsidP="00E30C6F">
            <w:pPr>
              <w:pStyle w:val="Tabletext"/>
              <w:spacing w:before="10" w:after="10"/>
              <w:jc w:val="center"/>
              <w:rPr>
                <w:sz w:val="18"/>
                <w:szCs w:val="18"/>
              </w:rPr>
            </w:pPr>
            <w:r w:rsidRPr="00762D98">
              <w:rPr>
                <w:sz w:val="18"/>
                <w:szCs w:val="18"/>
              </w:rPr>
              <w:t>3</w:t>
            </w:r>
          </w:p>
        </w:tc>
        <w:tc>
          <w:tcPr>
            <w:tcW w:w="1387" w:type="dxa"/>
          </w:tcPr>
          <w:p w:rsidR="00606E94" w:rsidRPr="00762D98" w:rsidRDefault="00606E94" w:rsidP="00E30C6F">
            <w:pPr>
              <w:pStyle w:val="Tabletext"/>
              <w:spacing w:before="10" w:after="10"/>
              <w:jc w:val="left"/>
              <w:rPr>
                <w:sz w:val="18"/>
                <w:szCs w:val="18"/>
              </w:rPr>
            </w:pPr>
            <w:r w:rsidRPr="00762D98">
              <w:rPr>
                <w:sz w:val="18"/>
                <w:szCs w:val="18"/>
              </w:rPr>
              <w:t>Nombre de sous-porteuses ou de segments</w:t>
            </w:r>
          </w:p>
        </w:tc>
        <w:tc>
          <w:tcPr>
            <w:tcW w:w="2835" w:type="dxa"/>
          </w:tcPr>
          <w:p w:rsidR="00606E94" w:rsidRPr="00762D98" w:rsidRDefault="00606E94" w:rsidP="00E30C6F">
            <w:pPr>
              <w:pStyle w:val="Tabletext"/>
              <w:spacing w:before="10" w:after="10"/>
              <w:jc w:val="left"/>
              <w:rPr>
                <w:sz w:val="18"/>
                <w:szCs w:val="18"/>
              </w:rPr>
            </w:pPr>
            <w:r w:rsidRPr="00762D98">
              <w:rPr>
                <w:sz w:val="18"/>
                <w:szCs w:val="18"/>
              </w:rPr>
              <w:t>1 705 (mode 2k)</w:t>
            </w:r>
          </w:p>
          <w:p w:rsidR="00606E94" w:rsidRPr="00762D98" w:rsidRDefault="00606E94" w:rsidP="00E30C6F">
            <w:pPr>
              <w:pStyle w:val="Tabletext"/>
              <w:spacing w:before="10" w:after="10"/>
              <w:jc w:val="left"/>
              <w:rPr>
                <w:sz w:val="18"/>
                <w:szCs w:val="18"/>
              </w:rPr>
            </w:pPr>
            <w:r w:rsidRPr="00762D98">
              <w:rPr>
                <w:sz w:val="18"/>
                <w:szCs w:val="18"/>
              </w:rPr>
              <w:t>3 409 (mode 4k)</w:t>
            </w:r>
          </w:p>
          <w:p w:rsidR="00606E94" w:rsidRPr="00762D98" w:rsidRDefault="00606E94" w:rsidP="00E30C6F">
            <w:pPr>
              <w:pStyle w:val="Tabletext"/>
              <w:spacing w:before="10" w:after="10"/>
              <w:jc w:val="left"/>
              <w:rPr>
                <w:sz w:val="18"/>
                <w:szCs w:val="18"/>
              </w:rPr>
            </w:pPr>
            <w:r w:rsidRPr="00762D98">
              <w:rPr>
                <w:sz w:val="18"/>
                <w:szCs w:val="18"/>
              </w:rPr>
              <w:t>6 817 (mode 8k)</w:t>
            </w:r>
          </w:p>
        </w:tc>
        <w:tc>
          <w:tcPr>
            <w:tcW w:w="3119" w:type="dxa"/>
          </w:tcPr>
          <w:p w:rsidR="00606E94" w:rsidRPr="00762D98" w:rsidRDefault="00606E94" w:rsidP="00E30C6F">
            <w:pPr>
              <w:pStyle w:val="Tabletext"/>
              <w:spacing w:before="10" w:after="10"/>
              <w:jc w:val="left"/>
              <w:rPr>
                <w:sz w:val="18"/>
                <w:szCs w:val="18"/>
              </w:rPr>
            </w:pPr>
            <w:r w:rsidRPr="00762D98">
              <w:rPr>
                <w:sz w:val="18"/>
                <w:szCs w:val="18"/>
              </w:rPr>
              <w:t>OFDM:</w:t>
            </w:r>
          </w:p>
          <w:p w:rsidR="00606E94" w:rsidRPr="00762D98" w:rsidRDefault="00606E94" w:rsidP="00E30C6F">
            <w:pPr>
              <w:pStyle w:val="Tabletext"/>
              <w:spacing w:before="10" w:after="10"/>
              <w:jc w:val="left"/>
              <w:rPr>
                <w:sz w:val="18"/>
                <w:szCs w:val="18"/>
              </w:rPr>
            </w:pPr>
            <w:r w:rsidRPr="00762D98">
              <w:rPr>
                <w:sz w:val="18"/>
                <w:szCs w:val="18"/>
              </w:rPr>
              <w:t>853 (mode 1k)</w:t>
            </w:r>
          </w:p>
          <w:p w:rsidR="00606E94" w:rsidRPr="00762D98" w:rsidRDefault="00606E94" w:rsidP="00E30C6F">
            <w:pPr>
              <w:pStyle w:val="Tabletext"/>
              <w:spacing w:before="10" w:after="10"/>
              <w:jc w:val="left"/>
              <w:rPr>
                <w:sz w:val="18"/>
                <w:szCs w:val="18"/>
              </w:rPr>
            </w:pPr>
            <w:r w:rsidRPr="00762D98">
              <w:rPr>
                <w:sz w:val="18"/>
                <w:szCs w:val="18"/>
              </w:rPr>
              <w:t>1 705 (mode 2k)</w:t>
            </w:r>
          </w:p>
          <w:p w:rsidR="00606E94" w:rsidRPr="00762D98" w:rsidRDefault="00606E94" w:rsidP="00E30C6F">
            <w:pPr>
              <w:pStyle w:val="Tabletext"/>
              <w:spacing w:before="10" w:after="10"/>
              <w:jc w:val="left"/>
              <w:rPr>
                <w:sz w:val="18"/>
                <w:szCs w:val="18"/>
              </w:rPr>
            </w:pPr>
            <w:r w:rsidRPr="00762D98">
              <w:rPr>
                <w:sz w:val="18"/>
                <w:szCs w:val="18"/>
              </w:rPr>
              <w:t>3 409 (mode 4k)</w:t>
            </w:r>
          </w:p>
          <w:p w:rsidR="00606E94" w:rsidRPr="00762D98" w:rsidRDefault="00606E94" w:rsidP="00E30C6F">
            <w:pPr>
              <w:pStyle w:val="Tabletext"/>
              <w:spacing w:before="10" w:after="10"/>
              <w:jc w:val="left"/>
              <w:rPr>
                <w:sz w:val="18"/>
                <w:szCs w:val="18"/>
              </w:rPr>
            </w:pPr>
            <w:r w:rsidRPr="00762D98">
              <w:rPr>
                <w:sz w:val="18"/>
                <w:szCs w:val="18"/>
              </w:rPr>
              <w:t>6 817 (mode 8k)</w:t>
            </w:r>
          </w:p>
        </w:tc>
        <w:tc>
          <w:tcPr>
            <w:tcW w:w="3260" w:type="dxa"/>
          </w:tcPr>
          <w:p w:rsidR="00606E94" w:rsidRPr="00762D98" w:rsidRDefault="00606E94" w:rsidP="00E30C6F">
            <w:pPr>
              <w:pStyle w:val="Tabletext"/>
              <w:spacing w:before="10" w:after="10"/>
              <w:jc w:val="left"/>
              <w:rPr>
                <w:sz w:val="18"/>
                <w:szCs w:val="18"/>
              </w:rPr>
            </w:pPr>
            <w:r w:rsidRPr="00762D98">
              <w:rPr>
                <w:sz w:val="18"/>
                <w:szCs w:val="18"/>
              </w:rPr>
              <w:t>4 000 (sur 4k)</w:t>
            </w:r>
          </w:p>
        </w:tc>
        <w:tc>
          <w:tcPr>
            <w:tcW w:w="3500" w:type="dxa"/>
          </w:tcPr>
          <w:p w:rsidR="00606E94" w:rsidRPr="00762D98" w:rsidRDefault="00606E94" w:rsidP="00E30C6F">
            <w:pPr>
              <w:pStyle w:val="Tabletext"/>
              <w:ind w:left="284" w:hanging="284"/>
              <w:jc w:val="left"/>
              <w:rPr>
                <w:sz w:val="18"/>
                <w:szCs w:val="18"/>
              </w:rPr>
            </w:pPr>
            <w:r w:rsidRPr="00762D98">
              <w:rPr>
                <w:sz w:val="18"/>
                <w:szCs w:val="18"/>
              </w:rPr>
              <w:t>1 705 (</w:t>
            </w:r>
            <w:r>
              <w:rPr>
                <w:sz w:val="18"/>
                <w:szCs w:val="18"/>
              </w:rPr>
              <w:t xml:space="preserve">mode </w:t>
            </w:r>
            <w:r w:rsidRPr="00762D98">
              <w:rPr>
                <w:sz w:val="18"/>
                <w:szCs w:val="18"/>
              </w:rPr>
              <w:t>2k)</w:t>
            </w:r>
          </w:p>
          <w:p w:rsidR="00606E94" w:rsidRPr="00762D98" w:rsidRDefault="00606E94" w:rsidP="00E30C6F">
            <w:pPr>
              <w:pStyle w:val="Tabletext"/>
              <w:ind w:left="284" w:hanging="284"/>
              <w:jc w:val="left"/>
              <w:rPr>
                <w:sz w:val="18"/>
                <w:szCs w:val="18"/>
              </w:rPr>
            </w:pPr>
            <w:r w:rsidRPr="00762D98">
              <w:rPr>
                <w:sz w:val="18"/>
                <w:szCs w:val="18"/>
              </w:rPr>
              <w:t>3 409 (</w:t>
            </w:r>
            <w:r>
              <w:rPr>
                <w:sz w:val="18"/>
                <w:szCs w:val="18"/>
              </w:rPr>
              <w:t xml:space="preserve">mode </w:t>
            </w:r>
            <w:r w:rsidRPr="00762D98">
              <w:rPr>
                <w:sz w:val="18"/>
                <w:szCs w:val="18"/>
              </w:rPr>
              <w:t>4k)</w:t>
            </w:r>
          </w:p>
          <w:p w:rsidR="00606E94" w:rsidRPr="00762D98" w:rsidRDefault="00606E94" w:rsidP="00E30C6F">
            <w:pPr>
              <w:pStyle w:val="Tabletext"/>
              <w:ind w:left="284" w:hanging="284"/>
              <w:jc w:val="left"/>
              <w:rPr>
                <w:sz w:val="18"/>
                <w:szCs w:val="18"/>
              </w:rPr>
            </w:pPr>
            <w:r w:rsidRPr="00762D98">
              <w:rPr>
                <w:sz w:val="18"/>
                <w:szCs w:val="18"/>
              </w:rPr>
              <w:t>6 817 (</w:t>
            </w:r>
            <w:r>
              <w:rPr>
                <w:sz w:val="18"/>
                <w:szCs w:val="18"/>
              </w:rPr>
              <w:t xml:space="preserve">mode </w:t>
            </w:r>
            <w:r w:rsidRPr="00762D98">
              <w:rPr>
                <w:sz w:val="18"/>
                <w:szCs w:val="18"/>
              </w:rPr>
              <w:t>8k)</w:t>
            </w:r>
          </w:p>
          <w:p w:rsidR="00606E94" w:rsidRPr="00762D98" w:rsidRDefault="00606E94" w:rsidP="00E30C6F">
            <w:pPr>
              <w:pStyle w:val="Tabletext"/>
              <w:ind w:left="284" w:hanging="284"/>
              <w:jc w:val="left"/>
              <w:rPr>
                <w:sz w:val="18"/>
                <w:szCs w:val="18"/>
              </w:rPr>
            </w:pPr>
            <w:r w:rsidRPr="00762D98">
              <w:rPr>
                <w:sz w:val="18"/>
                <w:szCs w:val="18"/>
              </w:rPr>
              <w:t>13 633 (</w:t>
            </w:r>
            <w:r>
              <w:rPr>
                <w:sz w:val="18"/>
                <w:szCs w:val="18"/>
              </w:rPr>
              <w:t xml:space="preserve">mode </w:t>
            </w:r>
            <w:r w:rsidRPr="00762D98">
              <w:rPr>
                <w:sz w:val="18"/>
                <w:szCs w:val="18"/>
              </w:rPr>
              <w:t>16k)</w:t>
            </w:r>
          </w:p>
        </w:tc>
      </w:tr>
    </w:tbl>
    <w:p w:rsidR="00606E94" w:rsidRDefault="00606E94" w:rsidP="00606E94">
      <w:pPr>
        <w:tabs>
          <w:tab w:val="clear" w:pos="794"/>
          <w:tab w:val="clear" w:pos="1191"/>
          <w:tab w:val="clear" w:pos="1588"/>
          <w:tab w:val="clear" w:pos="1985"/>
        </w:tabs>
        <w:overflowPunct/>
        <w:autoSpaceDE/>
        <w:autoSpaceDN/>
        <w:adjustRightInd/>
        <w:spacing w:before="0"/>
        <w:jc w:val="left"/>
        <w:textAlignment w:val="auto"/>
      </w:pPr>
      <w:r>
        <w:br w:type="page"/>
      </w:r>
    </w:p>
    <w:p w:rsidR="00606E94" w:rsidRPr="00762D98" w:rsidRDefault="00606E94" w:rsidP="00606E94">
      <w:pPr>
        <w:pStyle w:val="TableNo"/>
      </w:pPr>
      <w:r w:rsidRPr="00762D98">
        <w:lastRenderedPageBreak/>
        <w:br/>
        <w:t xml:space="preserve">TABLEAU </w:t>
      </w:r>
      <w:r w:rsidRPr="00762D98">
        <w:rPr>
          <w:rFonts w:eastAsia="MS Mincho"/>
          <w:lang w:eastAsia="ja-JP"/>
        </w:rPr>
        <w:t>6B</w:t>
      </w:r>
      <w:r>
        <w:rPr>
          <w:rFonts w:eastAsia="MS Mincho"/>
          <w:lang w:eastAsia="ja-JP"/>
        </w:rPr>
        <w:t xml:space="preserve"> (</w:t>
      </w:r>
      <w:r w:rsidRPr="00BB6C42">
        <w:rPr>
          <w:rFonts w:eastAsia="MS Mincho"/>
          <w:i/>
          <w:lang w:eastAsia="ja-JP"/>
        </w:rPr>
        <w:t>suite</w:t>
      </w:r>
      <w:r>
        <w:rPr>
          <w:rFonts w:eastAsia="MS Mincho"/>
          <w:lang w:eastAsia="ja-JP"/>
        </w:rPr>
        <w:t>)</w:t>
      </w:r>
    </w:p>
    <w:tbl>
      <w:tblPr>
        <w:tblW w:w="14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1387"/>
        <w:gridCol w:w="2835"/>
        <w:gridCol w:w="3119"/>
        <w:gridCol w:w="3260"/>
        <w:gridCol w:w="3500"/>
      </w:tblGrid>
      <w:tr w:rsidR="00606E94" w:rsidRPr="00762D98" w:rsidTr="00E30C6F">
        <w:trPr>
          <w:cantSplit/>
          <w:jc w:val="center"/>
        </w:trPr>
        <w:tc>
          <w:tcPr>
            <w:tcW w:w="447" w:type="dxa"/>
          </w:tcPr>
          <w:p w:rsidR="00606E94" w:rsidRPr="00762D98" w:rsidRDefault="00606E94" w:rsidP="00E30C6F">
            <w:pPr>
              <w:pStyle w:val="Tablehead"/>
              <w:rPr>
                <w:sz w:val="18"/>
                <w:szCs w:val="18"/>
              </w:rPr>
            </w:pPr>
          </w:p>
        </w:tc>
        <w:tc>
          <w:tcPr>
            <w:tcW w:w="1387" w:type="dxa"/>
          </w:tcPr>
          <w:p w:rsidR="00606E94" w:rsidRPr="00762D98" w:rsidRDefault="00606E94" w:rsidP="00E30C6F">
            <w:pPr>
              <w:pStyle w:val="Tablehead"/>
              <w:rPr>
                <w:sz w:val="18"/>
                <w:szCs w:val="18"/>
              </w:rPr>
            </w:pPr>
            <w:r w:rsidRPr="00762D98">
              <w:rPr>
                <w:rFonts w:ascii="Times New Roman Bold" w:hAnsi="Times New Roman Bold"/>
                <w:sz w:val="18"/>
                <w:szCs w:val="18"/>
              </w:rPr>
              <w:t>Paramètres</w:t>
            </w:r>
          </w:p>
        </w:tc>
        <w:tc>
          <w:tcPr>
            <w:tcW w:w="2835" w:type="dxa"/>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«H»</w:t>
            </w:r>
          </w:p>
        </w:tc>
        <w:tc>
          <w:tcPr>
            <w:tcW w:w="3119" w:type="dxa"/>
          </w:tcPr>
          <w:p w:rsidR="00606E94" w:rsidRPr="00762D98" w:rsidRDefault="00606E94" w:rsidP="00E30C6F">
            <w:pPr>
              <w:pStyle w:val="Tablehead"/>
              <w:rPr>
                <w:sz w:val="18"/>
                <w:szCs w:val="18"/>
              </w:rPr>
            </w:pPr>
            <w:r w:rsidRPr="00762D98">
              <w:rPr>
                <w:rFonts w:ascii="Times New Roman Bold" w:hAnsi="Times New Roman Bold"/>
                <w:sz w:val="18"/>
                <w:szCs w:val="18"/>
              </w:rPr>
              <w:t xml:space="preserve">Système multimédia </w:t>
            </w:r>
            <w:r w:rsidRPr="00762D98">
              <w:rPr>
                <w:sz w:val="18"/>
                <w:szCs w:val="18"/>
              </w:rPr>
              <w:t>«I»</w:t>
            </w:r>
          </w:p>
        </w:tc>
        <w:tc>
          <w:tcPr>
            <w:tcW w:w="3260" w:type="dxa"/>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«M»</w:t>
            </w:r>
          </w:p>
        </w:tc>
        <w:tc>
          <w:tcPr>
            <w:tcW w:w="3500" w:type="dxa"/>
          </w:tcPr>
          <w:p w:rsidR="00606E94" w:rsidRPr="00762D98" w:rsidRDefault="00606E94" w:rsidP="00E30C6F">
            <w:pPr>
              <w:pStyle w:val="Tablehead"/>
              <w:keepNext w:val="0"/>
              <w:widowControl w:val="0"/>
              <w:rPr>
                <w:rFonts w:cs="Times New Roman Bold"/>
                <w:sz w:val="18"/>
                <w:szCs w:val="18"/>
              </w:rPr>
            </w:pPr>
            <w:r w:rsidRPr="00762D98">
              <w:rPr>
                <w:rFonts w:ascii="Times New Roman Bold" w:hAnsi="Times New Roman Bold"/>
                <w:sz w:val="18"/>
                <w:szCs w:val="18"/>
              </w:rPr>
              <w:t>Système multimédia «T2»</w:t>
            </w:r>
          </w:p>
        </w:tc>
      </w:tr>
      <w:tr w:rsidR="00606E94" w:rsidRPr="00C501DC" w:rsidTr="00E30C6F">
        <w:trPr>
          <w:cantSplit/>
          <w:jc w:val="center"/>
        </w:trPr>
        <w:tc>
          <w:tcPr>
            <w:tcW w:w="447" w:type="dxa"/>
          </w:tcPr>
          <w:p w:rsidR="00606E94" w:rsidRPr="00762D98" w:rsidRDefault="00606E94" w:rsidP="00E30C6F">
            <w:pPr>
              <w:pStyle w:val="Tabletext"/>
              <w:spacing w:before="10" w:after="10"/>
              <w:jc w:val="center"/>
              <w:rPr>
                <w:sz w:val="18"/>
                <w:szCs w:val="18"/>
              </w:rPr>
            </w:pPr>
            <w:r w:rsidRPr="00762D98">
              <w:rPr>
                <w:sz w:val="18"/>
                <w:szCs w:val="18"/>
              </w:rPr>
              <w:t>4</w:t>
            </w:r>
          </w:p>
        </w:tc>
        <w:tc>
          <w:tcPr>
            <w:tcW w:w="1387" w:type="dxa"/>
          </w:tcPr>
          <w:p w:rsidR="00606E94" w:rsidRPr="00762D98" w:rsidRDefault="00606E94" w:rsidP="00E30C6F">
            <w:pPr>
              <w:pStyle w:val="Tabletext"/>
              <w:spacing w:before="10" w:after="10"/>
              <w:jc w:val="left"/>
              <w:rPr>
                <w:sz w:val="18"/>
                <w:szCs w:val="18"/>
              </w:rPr>
            </w:pPr>
            <w:r w:rsidRPr="00762D98">
              <w:rPr>
                <w:sz w:val="18"/>
                <w:szCs w:val="18"/>
              </w:rPr>
              <w:t>Espacement des sous-porteuses</w:t>
            </w:r>
          </w:p>
        </w:tc>
        <w:tc>
          <w:tcPr>
            <w:tcW w:w="2835" w:type="dxa"/>
          </w:tcPr>
          <w:p w:rsidR="00606E94" w:rsidRPr="00762D98" w:rsidRDefault="00606E94" w:rsidP="00E30C6F">
            <w:pPr>
              <w:pStyle w:val="Tabletext"/>
              <w:spacing w:before="10" w:after="10"/>
              <w:ind w:left="284" w:hanging="284"/>
              <w:jc w:val="left"/>
              <w:rPr>
                <w:sz w:val="18"/>
                <w:szCs w:val="18"/>
              </w:rPr>
            </w:pPr>
            <w:r w:rsidRPr="00762D98">
              <w:rPr>
                <w:sz w:val="18"/>
                <w:szCs w:val="18"/>
              </w:rPr>
              <w:t>a)</w:t>
            </w:r>
            <w:r w:rsidRPr="00762D98">
              <w:rPr>
                <w:sz w:val="18"/>
                <w:szCs w:val="18"/>
              </w:rPr>
              <w:tab/>
              <w:t>2 790,179 Hz (2k), 1 395,089 Hz (4k), 697,545 Hz (8k)</w:t>
            </w:r>
          </w:p>
          <w:p w:rsidR="00606E94" w:rsidRPr="00762D98" w:rsidRDefault="00606E94" w:rsidP="00E30C6F">
            <w:pPr>
              <w:pStyle w:val="Tabletext"/>
              <w:spacing w:before="10" w:after="10"/>
              <w:ind w:left="284" w:hanging="284"/>
              <w:jc w:val="left"/>
              <w:rPr>
                <w:sz w:val="18"/>
                <w:szCs w:val="18"/>
                <w:lang w:eastAsia="ja-JP"/>
              </w:rPr>
            </w:pPr>
            <w:r w:rsidRPr="00762D98">
              <w:rPr>
                <w:sz w:val="18"/>
                <w:szCs w:val="18"/>
              </w:rPr>
              <w:t>b)</w:t>
            </w:r>
            <w:r w:rsidRPr="00762D98">
              <w:rPr>
                <w:sz w:val="18"/>
                <w:szCs w:val="18"/>
              </w:rPr>
              <w:tab/>
              <w:t xml:space="preserve">3 348,21 Hz (2k), </w:t>
            </w:r>
            <w:r>
              <w:rPr>
                <w:sz w:val="18"/>
                <w:szCs w:val="18"/>
              </w:rPr>
              <w:br/>
            </w:r>
            <w:r w:rsidRPr="00762D98">
              <w:rPr>
                <w:sz w:val="18"/>
                <w:szCs w:val="18"/>
              </w:rPr>
              <w:t xml:space="preserve">1 674,11 Hz (4k), </w:t>
            </w:r>
            <w:r>
              <w:rPr>
                <w:sz w:val="18"/>
                <w:szCs w:val="18"/>
              </w:rPr>
              <w:br/>
            </w:r>
            <w:r w:rsidRPr="00762D98">
              <w:rPr>
                <w:sz w:val="18"/>
                <w:szCs w:val="18"/>
              </w:rPr>
              <w:t>837,05 Hz (8k)</w:t>
            </w:r>
          </w:p>
          <w:p w:rsidR="00606E94" w:rsidRPr="00762D98" w:rsidRDefault="00606E94" w:rsidP="00E30C6F">
            <w:pPr>
              <w:pStyle w:val="Tabletext"/>
              <w:spacing w:before="10" w:after="10"/>
              <w:ind w:left="284" w:hanging="284"/>
              <w:jc w:val="left"/>
              <w:rPr>
                <w:sz w:val="18"/>
                <w:szCs w:val="18"/>
              </w:rPr>
            </w:pPr>
            <w:r w:rsidRPr="00762D98">
              <w:rPr>
                <w:sz w:val="18"/>
                <w:szCs w:val="18"/>
              </w:rPr>
              <w:t>c)</w:t>
            </w:r>
            <w:r w:rsidRPr="00762D98">
              <w:rPr>
                <w:sz w:val="18"/>
                <w:szCs w:val="18"/>
              </w:rPr>
              <w:tab/>
              <w:t xml:space="preserve">3 906 Hz (2k), </w:t>
            </w:r>
            <w:r>
              <w:rPr>
                <w:sz w:val="18"/>
                <w:szCs w:val="18"/>
              </w:rPr>
              <w:br/>
            </w:r>
            <w:r w:rsidRPr="00762D98">
              <w:rPr>
                <w:sz w:val="18"/>
                <w:szCs w:val="18"/>
              </w:rPr>
              <w:t xml:space="preserve">1 953 Hz (4k), </w:t>
            </w:r>
            <w:r>
              <w:rPr>
                <w:sz w:val="18"/>
                <w:szCs w:val="18"/>
              </w:rPr>
              <w:br/>
            </w:r>
            <w:r w:rsidRPr="00762D98">
              <w:rPr>
                <w:sz w:val="18"/>
                <w:szCs w:val="18"/>
              </w:rPr>
              <w:t>976 Hz (8k)</w:t>
            </w:r>
          </w:p>
          <w:p w:rsidR="00606E94" w:rsidRPr="00762D98" w:rsidRDefault="00606E94" w:rsidP="00E30C6F">
            <w:pPr>
              <w:pStyle w:val="Tabletext"/>
              <w:spacing w:before="10" w:after="10"/>
              <w:ind w:left="284" w:hanging="284"/>
              <w:jc w:val="left"/>
              <w:rPr>
                <w:sz w:val="18"/>
                <w:szCs w:val="18"/>
              </w:rPr>
            </w:pPr>
            <w:r w:rsidRPr="00762D98">
              <w:rPr>
                <w:sz w:val="18"/>
                <w:szCs w:val="18"/>
              </w:rPr>
              <w:t>d)</w:t>
            </w:r>
            <w:r w:rsidRPr="00762D98">
              <w:rPr>
                <w:sz w:val="18"/>
                <w:szCs w:val="18"/>
              </w:rPr>
              <w:tab/>
              <w:t xml:space="preserve">4 464 Hz (2k), </w:t>
            </w:r>
            <w:r>
              <w:rPr>
                <w:sz w:val="18"/>
                <w:szCs w:val="18"/>
              </w:rPr>
              <w:br/>
            </w:r>
            <w:r w:rsidRPr="00762D98">
              <w:rPr>
                <w:sz w:val="18"/>
                <w:szCs w:val="18"/>
              </w:rPr>
              <w:t xml:space="preserve">2 232 Hz (4k), </w:t>
            </w:r>
            <w:r>
              <w:rPr>
                <w:sz w:val="18"/>
                <w:szCs w:val="18"/>
              </w:rPr>
              <w:br/>
            </w:r>
            <w:r w:rsidRPr="00762D98">
              <w:rPr>
                <w:sz w:val="18"/>
                <w:szCs w:val="18"/>
              </w:rPr>
              <w:t>1 116 Hz (8k)</w:t>
            </w:r>
          </w:p>
        </w:tc>
        <w:tc>
          <w:tcPr>
            <w:tcW w:w="3119" w:type="dxa"/>
          </w:tcPr>
          <w:p w:rsidR="00606E94" w:rsidRPr="00762D98" w:rsidRDefault="00606E94" w:rsidP="00E30C6F">
            <w:pPr>
              <w:pStyle w:val="Tabletext"/>
              <w:spacing w:before="10" w:after="10"/>
              <w:ind w:left="284" w:hanging="284"/>
              <w:jc w:val="left"/>
              <w:rPr>
                <w:sz w:val="18"/>
                <w:szCs w:val="18"/>
              </w:rPr>
            </w:pPr>
            <w:r w:rsidRPr="00762D98">
              <w:rPr>
                <w:sz w:val="18"/>
                <w:szCs w:val="18"/>
              </w:rPr>
              <w:t>OFDM:</w:t>
            </w:r>
          </w:p>
          <w:p w:rsidR="00606E94" w:rsidRPr="00762D98" w:rsidRDefault="00606E94" w:rsidP="00E30C6F">
            <w:pPr>
              <w:pStyle w:val="Tabletext"/>
              <w:spacing w:before="10" w:after="10"/>
              <w:ind w:left="284" w:hanging="284"/>
              <w:jc w:val="left"/>
              <w:rPr>
                <w:sz w:val="18"/>
                <w:szCs w:val="18"/>
              </w:rPr>
            </w:pPr>
            <w:r w:rsidRPr="00762D98">
              <w:rPr>
                <w:sz w:val="18"/>
                <w:szCs w:val="18"/>
              </w:rPr>
              <w:t xml:space="preserve">a) </w:t>
            </w:r>
            <w:r w:rsidRPr="00762D98">
              <w:rPr>
                <w:sz w:val="18"/>
                <w:szCs w:val="18"/>
              </w:rPr>
              <w:tab/>
              <w:t>1 786 kHz (1k)</w:t>
            </w:r>
          </w:p>
          <w:p w:rsidR="00606E94" w:rsidRPr="00762D98" w:rsidRDefault="00606E94" w:rsidP="00E30C6F">
            <w:pPr>
              <w:pStyle w:val="Tabletext"/>
              <w:spacing w:before="10" w:after="10"/>
              <w:ind w:left="284" w:hanging="284"/>
              <w:jc w:val="left"/>
              <w:rPr>
                <w:sz w:val="18"/>
                <w:szCs w:val="18"/>
              </w:rPr>
            </w:pPr>
            <w:r w:rsidRPr="00762D98">
              <w:rPr>
                <w:sz w:val="18"/>
                <w:szCs w:val="18"/>
              </w:rPr>
              <w:t>b)</w:t>
            </w:r>
            <w:r w:rsidRPr="00762D98">
              <w:rPr>
                <w:sz w:val="18"/>
                <w:szCs w:val="18"/>
              </w:rPr>
              <w:tab/>
              <w:t xml:space="preserve">5 580,322 Hz (1k), </w:t>
            </w:r>
            <w:r>
              <w:rPr>
                <w:sz w:val="18"/>
                <w:szCs w:val="18"/>
              </w:rPr>
              <w:br/>
            </w:r>
            <w:r w:rsidRPr="00762D98">
              <w:rPr>
                <w:sz w:val="18"/>
                <w:szCs w:val="18"/>
              </w:rPr>
              <w:t xml:space="preserve">2 790,179 Hz (2k), </w:t>
            </w:r>
            <w:r>
              <w:rPr>
                <w:sz w:val="18"/>
                <w:szCs w:val="18"/>
              </w:rPr>
              <w:br/>
            </w:r>
            <w:r w:rsidRPr="00762D98">
              <w:rPr>
                <w:sz w:val="18"/>
                <w:szCs w:val="18"/>
              </w:rPr>
              <w:t xml:space="preserve">1 395,089 Hz (4k), </w:t>
            </w:r>
            <w:r>
              <w:rPr>
                <w:sz w:val="18"/>
                <w:szCs w:val="18"/>
              </w:rPr>
              <w:br/>
            </w:r>
            <w:r w:rsidRPr="00762D98">
              <w:rPr>
                <w:sz w:val="18"/>
                <w:szCs w:val="18"/>
              </w:rPr>
              <w:t>697,545 Hz (8k)</w:t>
            </w:r>
          </w:p>
          <w:p w:rsidR="00606E94" w:rsidRPr="00762D98" w:rsidRDefault="00606E94" w:rsidP="00E30C6F">
            <w:pPr>
              <w:pStyle w:val="Tabletext"/>
              <w:spacing w:before="10" w:after="10"/>
              <w:ind w:left="284" w:hanging="284"/>
              <w:jc w:val="left"/>
              <w:rPr>
                <w:sz w:val="18"/>
                <w:szCs w:val="18"/>
              </w:rPr>
            </w:pPr>
            <w:r w:rsidRPr="00762D98">
              <w:rPr>
                <w:sz w:val="18"/>
                <w:szCs w:val="18"/>
              </w:rPr>
              <w:t>c)</w:t>
            </w:r>
            <w:r w:rsidRPr="00762D98">
              <w:rPr>
                <w:sz w:val="18"/>
                <w:szCs w:val="18"/>
              </w:rPr>
              <w:tab/>
              <w:t xml:space="preserve">6 696,42 Hz (1k), </w:t>
            </w:r>
            <w:r>
              <w:rPr>
                <w:sz w:val="18"/>
                <w:szCs w:val="18"/>
              </w:rPr>
              <w:br/>
            </w:r>
            <w:r w:rsidRPr="00762D98">
              <w:rPr>
                <w:sz w:val="18"/>
                <w:szCs w:val="18"/>
              </w:rPr>
              <w:t xml:space="preserve">3 348,21 Hz (2k), </w:t>
            </w:r>
            <w:r>
              <w:rPr>
                <w:sz w:val="18"/>
                <w:szCs w:val="18"/>
              </w:rPr>
              <w:br/>
            </w:r>
            <w:r w:rsidRPr="00762D98">
              <w:rPr>
                <w:sz w:val="18"/>
                <w:szCs w:val="18"/>
              </w:rPr>
              <w:t xml:space="preserve">1 674,11 Hz (4k), </w:t>
            </w:r>
            <w:r>
              <w:rPr>
                <w:sz w:val="18"/>
                <w:szCs w:val="18"/>
              </w:rPr>
              <w:br/>
            </w:r>
            <w:r w:rsidRPr="00762D98">
              <w:rPr>
                <w:sz w:val="18"/>
                <w:szCs w:val="18"/>
              </w:rPr>
              <w:t>837,05 Hz (8k)</w:t>
            </w:r>
          </w:p>
          <w:p w:rsidR="00606E94" w:rsidRPr="00762D98" w:rsidRDefault="00606E94" w:rsidP="00E30C6F">
            <w:pPr>
              <w:pStyle w:val="Tabletext"/>
              <w:spacing w:before="10" w:after="10"/>
              <w:ind w:left="284" w:hanging="284"/>
              <w:jc w:val="left"/>
              <w:rPr>
                <w:sz w:val="18"/>
                <w:szCs w:val="18"/>
              </w:rPr>
            </w:pPr>
            <w:r w:rsidRPr="00762D98">
              <w:rPr>
                <w:sz w:val="18"/>
                <w:szCs w:val="18"/>
              </w:rPr>
              <w:t>d)</w:t>
            </w:r>
            <w:r w:rsidRPr="00762D98">
              <w:rPr>
                <w:sz w:val="18"/>
                <w:szCs w:val="18"/>
              </w:rPr>
              <w:tab/>
              <w:t xml:space="preserve">7 812 Hz (1k), </w:t>
            </w:r>
            <w:r>
              <w:rPr>
                <w:sz w:val="18"/>
                <w:szCs w:val="18"/>
              </w:rPr>
              <w:br/>
            </w:r>
            <w:r w:rsidRPr="00762D98">
              <w:rPr>
                <w:sz w:val="18"/>
                <w:szCs w:val="18"/>
              </w:rPr>
              <w:t xml:space="preserve">3 906 Hz (2k), </w:t>
            </w:r>
            <w:r>
              <w:rPr>
                <w:sz w:val="18"/>
                <w:szCs w:val="18"/>
              </w:rPr>
              <w:br/>
            </w:r>
            <w:r w:rsidRPr="00762D98">
              <w:rPr>
                <w:sz w:val="18"/>
                <w:szCs w:val="18"/>
              </w:rPr>
              <w:t xml:space="preserve">1 953 Hz (4k), </w:t>
            </w:r>
            <w:r>
              <w:rPr>
                <w:sz w:val="18"/>
                <w:szCs w:val="18"/>
              </w:rPr>
              <w:br/>
            </w:r>
            <w:r w:rsidRPr="00762D98">
              <w:rPr>
                <w:sz w:val="18"/>
                <w:szCs w:val="18"/>
              </w:rPr>
              <w:t>976 Hz (8k)</w:t>
            </w:r>
          </w:p>
          <w:p w:rsidR="00606E94" w:rsidRPr="00527E61" w:rsidRDefault="00606E94" w:rsidP="00E30C6F">
            <w:pPr>
              <w:pStyle w:val="Tabletext"/>
              <w:spacing w:before="10" w:after="10"/>
              <w:ind w:left="284" w:hanging="284"/>
              <w:jc w:val="left"/>
              <w:rPr>
                <w:sz w:val="18"/>
                <w:szCs w:val="18"/>
                <w:lang w:val="es-ES_tradnl"/>
              </w:rPr>
            </w:pPr>
            <w:r w:rsidRPr="00527E61">
              <w:rPr>
                <w:sz w:val="18"/>
                <w:szCs w:val="18"/>
                <w:lang w:val="es-ES_tradnl"/>
              </w:rPr>
              <w:t>e)</w:t>
            </w:r>
            <w:r w:rsidRPr="00527E61">
              <w:rPr>
                <w:sz w:val="18"/>
                <w:szCs w:val="18"/>
                <w:lang w:val="es-ES_tradnl"/>
              </w:rPr>
              <w:tab/>
              <w:t xml:space="preserve">8 929 Hz (1k), </w:t>
            </w:r>
            <w:r w:rsidRPr="00527E61">
              <w:rPr>
                <w:sz w:val="18"/>
                <w:szCs w:val="18"/>
                <w:lang w:val="es-ES_tradnl"/>
              </w:rPr>
              <w:br/>
              <w:t xml:space="preserve">4 464 Hz (2k), </w:t>
            </w:r>
            <w:r w:rsidRPr="00527E61">
              <w:rPr>
                <w:sz w:val="18"/>
                <w:szCs w:val="18"/>
                <w:lang w:val="es-ES_tradnl"/>
              </w:rPr>
              <w:br/>
              <w:t xml:space="preserve">2 232 Hz (4k), </w:t>
            </w:r>
            <w:r w:rsidRPr="00527E61">
              <w:rPr>
                <w:sz w:val="18"/>
                <w:szCs w:val="18"/>
                <w:lang w:val="es-ES_tradnl"/>
              </w:rPr>
              <w:br/>
              <w:t>1 116 Hz (8k)</w:t>
            </w:r>
          </w:p>
        </w:tc>
        <w:tc>
          <w:tcPr>
            <w:tcW w:w="3260" w:type="dxa"/>
          </w:tcPr>
          <w:p w:rsidR="00606E94" w:rsidRPr="00762D98" w:rsidRDefault="00606E94" w:rsidP="00E30C6F">
            <w:pPr>
              <w:pStyle w:val="Tabletext"/>
              <w:spacing w:before="10" w:after="10"/>
              <w:ind w:left="284" w:hanging="284"/>
              <w:jc w:val="left"/>
              <w:rPr>
                <w:sz w:val="18"/>
                <w:szCs w:val="18"/>
              </w:rPr>
            </w:pPr>
            <w:r w:rsidRPr="00762D98">
              <w:rPr>
                <w:sz w:val="18"/>
                <w:szCs w:val="18"/>
              </w:rPr>
              <w:t>a)</w:t>
            </w:r>
            <w:r w:rsidRPr="00762D98">
              <w:rPr>
                <w:sz w:val="18"/>
                <w:szCs w:val="18"/>
              </w:rPr>
              <w:tab/>
              <w:t>1,1292 kHz</w:t>
            </w:r>
          </w:p>
          <w:p w:rsidR="00606E94" w:rsidRPr="00762D98" w:rsidRDefault="00606E94" w:rsidP="00E30C6F">
            <w:pPr>
              <w:pStyle w:val="Tabletext"/>
              <w:spacing w:before="10" w:after="10"/>
              <w:ind w:left="284" w:hanging="284"/>
              <w:jc w:val="left"/>
              <w:rPr>
                <w:sz w:val="18"/>
                <w:szCs w:val="18"/>
              </w:rPr>
            </w:pPr>
            <w:r w:rsidRPr="00762D98">
              <w:rPr>
                <w:sz w:val="18"/>
                <w:szCs w:val="18"/>
              </w:rPr>
              <w:t>b)</w:t>
            </w:r>
            <w:r w:rsidRPr="00762D98">
              <w:rPr>
                <w:sz w:val="18"/>
                <w:szCs w:val="18"/>
              </w:rPr>
              <w:tab/>
              <w:t>1,355 kHz</w:t>
            </w:r>
          </w:p>
          <w:p w:rsidR="00606E94" w:rsidRPr="00762D98" w:rsidRDefault="00606E94" w:rsidP="00E30C6F">
            <w:pPr>
              <w:pStyle w:val="Tabletext"/>
              <w:spacing w:before="10" w:after="10"/>
              <w:ind w:left="284" w:hanging="284"/>
              <w:jc w:val="left"/>
              <w:rPr>
                <w:sz w:val="18"/>
                <w:szCs w:val="18"/>
              </w:rPr>
            </w:pPr>
            <w:r w:rsidRPr="00762D98">
              <w:rPr>
                <w:sz w:val="18"/>
                <w:szCs w:val="18"/>
              </w:rPr>
              <w:t>c)</w:t>
            </w:r>
            <w:r w:rsidRPr="00762D98">
              <w:rPr>
                <w:sz w:val="18"/>
                <w:szCs w:val="18"/>
              </w:rPr>
              <w:tab/>
              <w:t>1,5808 kHz</w:t>
            </w:r>
          </w:p>
          <w:p w:rsidR="00606E94" w:rsidRPr="00762D98" w:rsidRDefault="00606E94" w:rsidP="00E30C6F">
            <w:pPr>
              <w:pStyle w:val="Tabletext"/>
              <w:spacing w:before="10" w:after="10"/>
              <w:ind w:left="284" w:hanging="284"/>
              <w:jc w:val="left"/>
              <w:rPr>
                <w:sz w:val="18"/>
                <w:szCs w:val="18"/>
              </w:rPr>
            </w:pPr>
            <w:r w:rsidRPr="00762D98">
              <w:rPr>
                <w:sz w:val="18"/>
                <w:szCs w:val="18"/>
              </w:rPr>
              <w:t>d)</w:t>
            </w:r>
            <w:r w:rsidRPr="00762D98">
              <w:rPr>
                <w:sz w:val="18"/>
                <w:szCs w:val="18"/>
              </w:rPr>
              <w:tab/>
              <w:t>1,8066 kHz</w:t>
            </w:r>
          </w:p>
        </w:tc>
        <w:tc>
          <w:tcPr>
            <w:tcW w:w="3500" w:type="dxa"/>
          </w:tcPr>
          <w:p w:rsidR="00606E94" w:rsidRPr="00527E61" w:rsidRDefault="00606E94" w:rsidP="00E30C6F">
            <w:pPr>
              <w:pStyle w:val="Tabletext"/>
              <w:widowControl w:val="0"/>
              <w:tabs>
                <w:tab w:val="clear" w:pos="284"/>
                <w:tab w:val="clear" w:pos="567"/>
                <w:tab w:val="clear" w:pos="851"/>
                <w:tab w:val="clear" w:pos="1134"/>
                <w:tab w:val="left" w:pos="318"/>
              </w:tabs>
              <w:ind w:left="318" w:hanging="318"/>
              <w:jc w:val="left"/>
              <w:rPr>
                <w:sz w:val="18"/>
                <w:szCs w:val="18"/>
                <w:lang w:val="en-US"/>
              </w:rPr>
            </w:pPr>
            <w:r w:rsidRPr="00527E61">
              <w:rPr>
                <w:sz w:val="18"/>
                <w:szCs w:val="18"/>
                <w:lang w:val="en-US"/>
              </w:rPr>
              <w:t>a)</w:t>
            </w:r>
            <w:r w:rsidRPr="00527E61">
              <w:rPr>
                <w:sz w:val="18"/>
                <w:szCs w:val="18"/>
                <w:lang w:val="en-US"/>
              </w:rPr>
              <w:tab/>
              <w:t xml:space="preserve">901 Hz (2k), </w:t>
            </w:r>
            <w:r w:rsidRPr="00527E61">
              <w:rPr>
                <w:sz w:val="18"/>
                <w:szCs w:val="18"/>
                <w:lang w:val="en-US"/>
              </w:rPr>
              <w:br/>
              <w:t>450 Hz (4k),</w:t>
            </w:r>
            <w:r w:rsidRPr="00527E61">
              <w:rPr>
                <w:sz w:val="18"/>
                <w:szCs w:val="18"/>
                <w:lang w:val="en-US"/>
              </w:rPr>
              <w:br/>
              <w:t>225 Hz (8k),</w:t>
            </w:r>
            <w:r w:rsidRPr="00527E61">
              <w:rPr>
                <w:sz w:val="18"/>
                <w:szCs w:val="18"/>
                <w:lang w:val="en-US"/>
              </w:rPr>
              <w:br/>
              <w:t>113 Hz (16k)</w:t>
            </w:r>
          </w:p>
          <w:p w:rsidR="00606E94" w:rsidRPr="00527E61" w:rsidRDefault="00606E94" w:rsidP="00E30C6F">
            <w:pPr>
              <w:pStyle w:val="Tabletext"/>
              <w:widowControl w:val="0"/>
              <w:ind w:left="284" w:hanging="284"/>
              <w:jc w:val="left"/>
              <w:rPr>
                <w:sz w:val="18"/>
                <w:szCs w:val="18"/>
                <w:lang w:val="en-US"/>
              </w:rPr>
            </w:pPr>
            <w:r w:rsidRPr="00527E61">
              <w:rPr>
                <w:sz w:val="18"/>
                <w:szCs w:val="18"/>
                <w:lang w:val="en-US"/>
              </w:rPr>
              <w:t>b)</w:t>
            </w:r>
            <w:r w:rsidRPr="00527E61">
              <w:rPr>
                <w:sz w:val="18"/>
                <w:szCs w:val="18"/>
                <w:lang w:val="en-US"/>
              </w:rPr>
              <w:tab/>
              <w:t>2 790 Hz (2k),</w:t>
            </w:r>
            <w:r w:rsidRPr="00527E61">
              <w:rPr>
                <w:sz w:val="18"/>
                <w:szCs w:val="18"/>
                <w:lang w:val="en-US"/>
              </w:rPr>
              <w:br/>
              <w:t>1 395 Hz (4k),</w:t>
            </w:r>
            <w:r w:rsidRPr="00527E61">
              <w:rPr>
                <w:sz w:val="18"/>
                <w:szCs w:val="18"/>
                <w:lang w:val="en-US"/>
              </w:rPr>
              <w:br/>
              <w:t>698 Hz (8k),</w:t>
            </w:r>
            <w:r w:rsidRPr="00527E61">
              <w:rPr>
                <w:sz w:val="18"/>
                <w:szCs w:val="18"/>
                <w:lang w:val="en-US"/>
              </w:rPr>
              <w:br/>
              <w:t>349 Hz (16k)</w:t>
            </w:r>
          </w:p>
          <w:p w:rsidR="00606E94" w:rsidRPr="00527E61" w:rsidRDefault="00606E94" w:rsidP="00E30C6F">
            <w:pPr>
              <w:pStyle w:val="Tabletext"/>
              <w:widowControl w:val="0"/>
              <w:ind w:left="284" w:hanging="284"/>
              <w:jc w:val="left"/>
              <w:rPr>
                <w:sz w:val="18"/>
                <w:szCs w:val="18"/>
                <w:lang w:val="en-US"/>
              </w:rPr>
            </w:pPr>
            <w:r w:rsidRPr="00527E61">
              <w:rPr>
                <w:sz w:val="18"/>
                <w:szCs w:val="18"/>
                <w:lang w:val="en-US"/>
              </w:rPr>
              <w:t>c)</w:t>
            </w:r>
            <w:r w:rsidRPr="00527E61">
              <w:rPr>
                <w:sz w:val="18"/>
                <w:szCs w:val="18"/>
                <w:lang w:val="en-US"/>
              </w:rPr>
              <w:tab/>
              <w:t>3 348 Hz (2k)</w:t>
            </w:r>
            <w:r w:rsidRPr="00527E61">
              <w:rPr>
                <w:sz w:val="18"/>
                <w:szCs w:val="18"/>
                <w:lang w:val="en-US"/>
              </w:rPr>
              <w:br/>
              <w:t>1 674 Hz (4k),</w:t>
            </w:r>
            <w:r w:rsidRPr="00527E61">
              <w:rPr>
                <w:sz w:val="18"/>
                <w:szCs w:val="18"/>
                <w:lang w:val="en-US"/>
              </w:rPr>
              <w:br/>
              <w:t>837 Hz (8k),</w:t>
            </w:r>
            <w:r w:rsidRPr="00527E61">
              <w:rPr>
                <w:sz w:val="18"/>
                <w:szCs w:val="18"/>
                <w:lang w:val="en-US"/>
              </w:rPr>
              <w:br/>
              <w:t>419 Hz (16k)</w:t>
            </w:r>
          </w:p>
          <w:p w:rsidR="00606E94" w:rsidRPr="00527E61" w:rsidRDefault="00606E94" w:rsidP="00E30C6F">
            <w:pPr>
              <w:pStyle w:val="Tabletext"/>
              <w:widowControl w:val="0"/>
              <w:ind w:left="284" w:hanging="284"/>
              <w:jc w:val="left"/>
              <w:rPr>
                <w:sz w:val="18"/>
                <w:szCs w:val="18"/>
                <w:lang w:val="en-US"/>
              </w:rPr>
            </w:pPr>
            <w:r w:rsidRPr="00527E61">
              <w:rPr>
                <w:sz w:val="18"/>
                <w:szCs w:val="18"/>
                <w:lang w:val="en-US"/>
              </w:rPr>
              <w:t>d)</w:t>
            </w:r>
            <w:r w:rsidRPr="00527E61">
              <w:rPr>
                <w:sz w:val="18"/>
                <w:szCs w:val="18"/>
                <w:lang w:val="en-US"/>
              </w:rPr>
              <w:tab/>
              <w:t>3 906 Hz (2k),</w:t>
            </w:r>
            <w:r w:rsidRPr="00527E61">
              <w:rPr>
                <w:sz w:val="18"/>
                <w:szCs w:val="18"/>
                <w:lang w:val="en-US"/>
              </w:rPr>
              <w:br/>
              <w:t>1 953 Hz (4k),</w:t>
            </w:r>
            <w:r w:rsidRPr="00527E61">
              <w:rPr>
                <w:sz w:val="18"/>
                <w:szCs w:val="18"/>
                <w:lang w:val="en-US"/>
              </w:rPr>
              <w:br/>
              <w:t>977 Hz (8k),</w:t>
            </w:r>
            <w:r w:rsidRPr="00527E61">
              <w:rPr>
                <w:sz w:val="18"/>
                <w:szCs w:val="18"/>
                <w:lang w:val="en-US"/>
              </w:rPr>
              <w:br/>
              <w:t>488 Hz (16k)</w:t>
            </w:r>
          </w:p>
          <w:p w:rsidR="00606E94" w:rsidRPr="00527E61" w:rsidRDefault="00606E94" w:rsidP="00E30C6F">
            <w:pPr>
              <w:pStyle w:val="Tabletext"/>
              <w:spacing w:before="10" w:after="10"/>
              <w:ind w:left="284" w:hanging="284"/>
              <w:jc w:val="left"/>
              <w:rPr>
                <w:sz w:val="18"/>
                <w:szCs w:val="18"/>
                <w:lang w:val="es-ES_tradnl"/>
              </w:rPr>
            </w:pPr>
            <w:r w:rsidRPr="00527E61">
              <w:rPr>
                <w:sz w:val="18"/>
                <w:szCs w:val="18"/>
                <w:lang w:val="es-ES_tradnl"/>
              </w:rPr>
              <w:t>e)</w:t>
            </w:r>
            <w:r w:rsidRPr="00527E61">
              <w:rPr>
                <w:sz w:val="18"/>
                <w:szCs w:val="18"/>
                <w:lang w:val="es-ES_tradnl"/>
              </w:rPr>
              <w:tab/>
              <w:t>4 464 Hz (2k),</w:t>
            </w:r>
            <w:r w:rsidRPr="00527E61">
              <w:rPr>
                <w:sz w:val="18"/>
                <w:szCs w:val="18"/>
                <w:lang w:val="es-ES_tradnl"/>
              </w:rPr>
              <w:br/>
              <w:t>2 232 Hz (4k),</w:t>
            </w:r>
            <w:r w:rsidRPr="00527E61">
              <w:rPr>
                <w:sz w:val="18"/>
                <w:szCs w:val="18"/>
                <w:lang w:val="es-ES_tradnl"/>
              </w:rPr>
              <w:br/>
              <w:t>1 116 Hz (8k),</w:t>
            </w:r>
            <w:r w:rsidRPr="00527E61">
              <w:rPr>
                <w:sz w:val="18"/>
                <w:szCs w:val="18"/>
                <w:lang w:val="es-ES_tradnl"/>
              </w:rPr>
              <w:br/>
              <w:t>558 Hz (16k)</w:t>
            </w:r>
          </w:p>
        </w:tc>
      </w:tr>
      <w:tr w:rsidR="00606E94" w:rsidRPr="00C501DC" w:rsidTr="00E30C6F">
        <w:trPr>
          <w:cantSplit/>
          <w:jc w:val="center"/>
        </w:trPr>
        <w:tc>
          <w:tcPr>
            <w:tcW w:w="447" w:type="dxa"/>
          </w:tcPr>
          <w:p w:rsidR="00606E94" w:rsidRPr="00762D98" w:rsidRDefault="00606E94" w:rsidP="00E30C6F">
            <w:pPr>
              <w:pStyle w:val="Tabletext"/>
              <w:jc w:val="center"/>
              <w:rPr>
                <w:sz w:val="18"/>
                <w:szCs w:val="18"/>
              </w:rPr>
            </w:pPr>
            <w:r w:rsidRPr="00762D98">
              <w:rPr>
                <w:sz w:val="18"/>
                <w:szCs w:val="18"/>
              </w:rPr>
              <w:t>5</w:t>
            </w:r>
          </w:p>
        </w:tc>
        <w:tc>
          <w:tcPr>
            <w:tcW w:w="1387" w:type="dxa"/>
          </w:tcPr>
          <w:p w:rsidR="00606E94" w:rsidRPr="00762D98" w:rsidRDefault="00606E94" w:rsidP="00E30C6F">
            <w:pPr>
              <w:pStyle w:val="Tabletext"/>
              <w:jc w:val="left"/>
              <w:rPr>
                <w:sz w:val="18"/>
                <w:szCs w:val="18"/>
              </w:rPr>
            </w:pPr>
            <w:r w:rsidRPr="00762D98">
              <w:rPr>
                <w:sz w:val="18"/>
                <w:szCs w:val="18"/>
              </w:rPr>
              <w:t>Durée active d'un segment ou d'un symbole</w:t>
            </w:r>
          </w:p>
        </w:tc>
        <w:tc>
          <w:tcPr>
            <w:tcW w:w="2835" w:type="dxa"/>
          </w:tcPr>
          <w:p w:rsidR="00606E94" w:rsidRPr="00527E61" w:rsidRDefault="00606E94" w:rsidP="00E30C6F">
            <w:pPr>
              <w:pStyle w:val="Tabletext"/>
              <w:ind w:left="284" w:hanging="284"/>
              <w:jc w:val="left"/>
              <w:rPr>
                <w:sz w:val="18"/>
                <w:szCs w:val="18"/>
                <w:lang w:val="en-US"/>
              </w:rPr>
            </w:pPr>
            <w:r w:rsidRPr="00527E61">
              <w:rPr>
                <w:sz w:val="18"/>
                <w:szCs w:val="18"/>
                <w:lang w:val="en-US"/>
              </w:rPr>
              <w:t>a)</w:t>
            </w:r>
            <w:r w:rsidRPr="00527E61">
              <w:rPr>
                <w:sz w:val="18"/>
                <w:szCs w:val="18"/>
                <w:lang w:val="en-US"/>
              </w:rPr>
              <w:tab/>
              <w:t xml:space="preserve">358,40 µs (2k), </w:t>
            </w:r>
            <w:r w:rsidRPr="00527E61">
              <w:rPr>
                <w:sz w:val="18"/>
                <w:szCs w:val="18"/>
                <w:lang w:val="en-US"/>
              </w:rPr>
              <w:br/>
              <w:t xml:space="preserve">716,80 µs (4k), </w:t>
            </w:r>
            <w:r w:rsidRPr="00527E61">
              <w:rPr>
                <w:sz w:val="18"/>
                <w:szCs w:val="18"/>
                <w:lang w:val="en-US"/>
              </w:rPr>
              <w:br/>
              <w:t>1 433,60 µs (8k)</w:t>
            </w:r>
          </w:p>
          <w:p w:rsidR="00606E94" w:rsidRPr="00527E61" w:rsidRDefault="00606E94" w:rsidP="00E30C6F">
            <w:pPr>
              <w:pStyle w:val="Tabletext"/>
              <w:ind w:left="284" w:hanging="284"/>
              <w:jc w:val="left"/>
              <w:rPr>
                <w:sz w:val="18"/>
                <w:szCs w:val="18"/>
                <w:lang w:val="en-US"/>
              </w:rPr>
            </w:pPr>
            <w:r w:rsidRPr="00527E61">
              <w:rPr>
                <w:sz w:val="18"/>
                <w:szCs w:val="18"/>
                <w:lang w:val="en-US"/>
              </w:rPr>
              <w:t>b)</w:t>
            </w:r>
            <w:r w:rsidRPr="00527E61">
              <w:rPr>
                <w:sz w:val="18"/>
                <w:szCs w:val="18"/>
                <w:lang w:val="en-US"/>
              </w:rPr>
              <w:tab/>
              <w:t xml:space="preserve">298.67 </w:t>
            </w:r>
            <w:r w:rsidRPr="00762D98">
              <w:rPr>
                <w:sz w:val="18"/>
                <w:szCs w:val="18"/>
                <w:lang w:eastAsia="ja-JP"/>
              </w:rPr>
              <w:sym w:font="Symbol" w:char="F06D"/>
            </w:r>
            <w:r w:rsidRPr="00527E61">
              <w:rPr>
                <w:sz w:val="18"/>
                <w:szCs w:val="18"/>
                <w:lang w:val="en-US" w:eastAsia="ja-JP"/>
              </w:rPr>
              <w:t>s</w:t>
            </w:r>
            <w:r w:rsidRPr="00527E61">
              <w:rPr>
                <w:sz w:val="18"/>
                <w:szCs w:val="18"/>
                <w:lang w:val="en-US"/>
              </w:rPr>
              <w:t xml:space="preserve"> (2k), </w:t>
            </w:r>
            <w:r w:rsidRPr="00527E61">
              <w:rPr>
                <w:sz w:val="18"/>
                <w:szCs w:val="18"/>
                <w:lang w:val="en-US"/>
              </w:rPr>
              <w:br/>
              <w:t xml:space="preserve">597,33 µs (4k), </w:t>
            </w:r>
            <w:r w:rsidRPr="00527E61">
              <w:rPr>
                <w:sz w:val="18"/>
                <w:szCs w:val="18"/>
                <w:lang w:val="en-US"/>
              </w:rPr>
              <w:br/>
              <w:t xml:space="preserve">1 194,67 </w:t>
            </w:r>
            <w:r w:rsidRPr="00762D98">
              <w:rPr>
                <w:sz w:val="18"/>
                <w:szCs w:val="18"/>
                <w:lang w:eastAsia="ja-JP"/>
              </w:rPr>
              <w:sym w:font="Symbol" w:char="F06D"/>
            </w:r>
            <w:r w:rsidRPr="00527E61">
              <w:rPr>
                <w:sz w:val="18"/>
                <w:szCs w:val="18"/>
                <w:lang w:val="en-US" w:eastAsia="ja-JP"/>
              </w:rPr>
              <w:t>s</w:t>
            </w:r>
            <w:r w:rsidRPr="00527E61">
              <w:rPr>
                <w:sz w:val="18"/>
                <w:szCs w:val="18"/>
                <w:lang w:val="en-US"/>
              </w:rPr>
              <w:t xml:space="preserve"> (8k)</w:t>
            </w:r>
          </w:p>
          <w:p w:rsidR="00606E94" w:rsidRPr="00527E61" w:rsidRDefault="00606E94" w:rsidP="00E30C6F">
            <w:pPr>
              <w:pStyle w:val="Tabletext"/>
              <w:ind w:left="284" w:hanging="284"/>
              <w:jc w:val="left"/>
              <w:rPr>
                <w:sz w:val="18"/>
                <w:szCs w:val="18"/>
                <w:lang w:val="en-US"/>
              </w:rPr>
            </w:pPr>
            <w:r w:rsidRPr="00527E61">
              <w:rPr>
                <w:sz w:val="18"/>
                <w:szCs w:val="18"/>
                <w:lang w:val="en-US"/>
              </w:rPr>
              <w:t>c)</w:t>
            </w:r>
            <w:r w:rsidRPr="00527E61">
              <w:rPr>
                <w:sz w:val="18"/>
                <w:szCs w:val="18"/>
                <w:lang w:val="en-US"/>
              </w:rPr>
              <w:tab/>
              <w:t xml:space="preserve">256 </w:t>
            </w:r>
            <w:r w:rsidRPr="00762D98">
              <w:rPr>
                <w:sz w:val="18"/>
                <w:szCs w:val="18"/>
                <w:lang w:eastAsia="ja-JP"/>
              </w:rPr>
              <w:sym w:font="Symbol" w:char="F06D"/>
            </w:r>
            <w:r w:rsidRPr="00527E61">
              <w:rPr>
                <w:sz w:val="18"/>
                <w:szCs w:val="18"/>
                <w:lang w:val="en-US" w:eastAsia="ja-JP"/>
              </w:rPr>
              <w:t>s</w:t>
            </w:r>
            <w:r w:rsidRPr="00527E61">
              <w:rPr>
                <w:sz w:val="18"/>
                <w:szCs w:val="18"/>
                <w:lang w:val="en-US"/>
              </w:rPr>
              <w:t xml:space="preserve"> (2k), </w:t>
            </w:r>
            <w:r w:rsidRPr="00527E61">
              <w:rPr>
                <w:sz w:val="18"/>
                <w:szCs w:val="18"/>
                <w:lang w:val="en-US"/>
              </w:rPr>
              <w:br/>
              <w:t xml:space="preserve">512 µs (4k), </w:t>
            </w:r>
            <w:r w:rsidRPr="00527E61">
              <w:rPr>
                <w:sz w:val="18"/>
                <w:szCs w:val="18"/>
                <w:lang w:val="en-US"/>
              </w:rPr>
              <w:br/>
              <w:t>1 024 </w:t>
            </w:r>
            <w:r w:rsidRPr="00762D98">
              <w:rPr>
                <w:sz w:val="18"/>
                <w:szCs w:val="18"/>
                <w:lang w:eastAsia="ja-JP"/>
              </w:rPr>
              <w:sym w:font="Symbol" w:char="F06D"/>
            </w:r>
            <w:r w:rsidRPr="00527E61">
              <w:rPr>
                <w:sz w:val="18"/>
                <w:szCs w:val="18"/>
                <w:lang w:val="en-US" w:eastAsia="ja-JP"/>
              </w:rPr>
              <w:t>s</w:t>
            </w:r>
            <w:r w:rsidRPr="00527E61">
              <w:rPr>
                <w:sz w:val="18"/>
                <w:szCs w:val="18"/>
                <w:lang w:val="en-US"/>
              </w:rPr>
              <w:t xml:space="preserve"> (8k)</w:t>
            </w:r>
          </w:p>
          <w:p w:rsidR="00606E94" w:rsidRPr="00762D98" w:rsidRDefault="00606E94" w:rsidP="00E30C6F">
            <w:pPr>
              <w:pStyle w:val="Tabletext"/>
              <w:ind w:left="284" w:hanging="284"/>
              <w:jc w:val="left"/>
              <w:rPr>
                <w:sz w:val="18"/>
                <w:szCs w:val="18"/>
              </w:rPr>
            </w:pPr>
            <w:r w:rsidRPr="00762D98">
              <w:rPr>
                <w:sz w:val="18"/>
                <w:szCs w:val="18"/>
              </w:rPr>
              <w:t>d)</w:t>
            </w:r>
            <w:r w:rsidRPr="00762D98">
              <w:rPr>
                <w:sz w:val="18"/>
                <w:szCs w:val="18"/>
              </w:rPr>
              <w:tab/>
              <w:t xml:space="preserve">224 µs (2k), </w:t>
            </w:r>
            <w:r>
              <w:rPr>
                <w:sz w:val="18"/>
                <w:szCs w:val="18"/>
              </w:rPr>
              <w:br/>
            </w:r>
            <w:r w:rsidRPr="00762D98">
              <w:rPr>
                <w:sz w:val="18"/>
                <w:szCs w:val="18"/>
              </w:rPr>
              <w:t xml:space="preserve">448 µs (4k), </w:t>
            </w:r>
            <w:r>
              <w:rPr>
                <w:sz w:val="18"/>
                <w:szCs w:val="18"/>
              </w:rPr>
              <w:br/>
            </w:r>
            <w:r w:rsidRPr="00762D98">
              <w:rPr>
                <w:sz w:val="18"/>
                <w:szCs w:val="18"/>
              </w:rPr>
              <w:t>896 </w:t>
            </w:r>
            <w:r w:rsidRPr="00762D98">
              <w:rPr>
                <w:sz w:val="18"/>
                <w:szCs w:val="18"/>
                <w:lang w:eastAsia="ja-JP"/>
              </w:rPr>
              <w:sym w:font="Symbol" w:char="F06D"/>
            </w:r>
            <w:r w:rsidRPr="00762D98">
              <w:rPr>
                <w:sz w:val="18"/>
                <w:szCs w:val="18"/>
                <w:lang w:eastAsia="ja-JP"/>
              </w:rPr>
              <w:t>s</w:t>
            </w:r>
            <w:r w:rsidRPr="00762D98">
              <w:rPr>
                <w:sz w:val="18"/>
                <w:szCs w:val="18"/>
              </w:rPr>
              <w:t xml:space="preserve"> (8k)</w:t>
            </w:r>
          </w:p>
        </w:tc>
        <w:tc>
          <w:tcPr>
            <w:tcW w:w="3119" w:type="dxa"/>
          </w:tcPr>
          <w:p w:rsidR="00606E94" w:rsidRPr="00527E61" w:rsidRDefault="00606E94" w:rsidP="00E30C6F">
            <w:pPr>
              <w:pStyle w:val="Tabletext"/>
              <w:ind w:left="284" w:hanging="284"/>
              <w:jc w:val="left"/>
              <w:rPr>
                <w:sz w:val="18"/>
                <w:szCs w:val="18"/>
                <w:lang w:val="en-US"/>
              </w:rPr>
            </w:pPr>
            <w:r w:rsidRPr="00527E61">
              <w:rPr>
                <w:sz w:val="18"/>
                <w:szCs w:val="18"/>
                <w:lang w:val="en-US"/>
              </w:rPr>
              <w:t>OFDM:</w:t>
            </w:r>
          </w:p>
          <w:p w:rsidR="00606E94" w:rsidRPr="00527E61" w:rsidRDefault="00606E94" w:rsidP="00E30C6F">
            <w:pPr>
              <w:pStyle w:val="Tabletext"/>
              <w:ind w:left="284" w:hanging="284"/>
              <w:jc w:val="left"/>
              <w:rPr>
                <w:sz w:val="18"/>
                <w:szCs w:val="18"/>
                <w:lang w:val="en-US"/>
              </w:rPr>
            </w:pPr>
            <w:r w:rsidRPr="00527E61">
              <w:rPr>
                <w:sz w:val="18"/>
                <w:szCs w:val="18"/>
                <w:lang w:val="en-US"/>
              </w:rPr>
              <w:t>a)</w:t>
            </w:r>
            <w:r w:rsidRPr="00527E61">
              <w:rPr>
                <w:sz w:val="18"/>
                <w:szCs w:val="18"/>
                <w:lang w:val="en-US"/>
              </w:rPr>
              <w:tab/>
              <w:t>560 µs (1k)</w:t>
            </w:r>
          </w:p>
          <w:p w:rsidR="00606E94" w:rsidRPr="00527E61" w:rsidRDefault="00606E94" w:rsidP="00E30C6F">
            <w:pPr>
              <w:pStyle w:val="Tabletext"/>
              <w:ind w:left="284" w:hanging="284"/>
              <w:jc w:val="left"/>
              <w:rPr>
                <w:sz w:val="18"/>
                <w:szCs w:val="18"/>
                <w:lang w:val="en-US"/>
              </w:rPr>
            </w:pPr>
            <w:r w:rsidRPr="00527E61">
              <w:rPr>
                <w:sz w:val="18"/>
                <w:szCs w:val="18"/>
                <w:lang w:val="en-US"/>
              </w:rPr>
              <w:t>b)</w:t>
            </w:r>
            <w:r w:rsidRPr="00527E61">
              <w:rPr>
                <w:sz w:val="18"/>
                <w:szCs w:val="18"/>
                <w:lang w:val="en-US"/>
              </w:rPr>
              <w:tab/>
              <w:t xml:space="preserve">179,2 µs (1k), </w:t>
            </w:r>
            <w:r w:rsidRPr="00527E61">
              <w:rPr>
                <w:sz w:val="18"/>
                <w:szCs w:val="18"/>
                <w:lang w:val="en-US"/>
              </w:rPr>
              <w:br/>
              <w:t xml:space="preserve">358,40 µs (2k), </w:t>
            </w:r>
            <w:r w:rsidRPr="00527E61">
              <w:rPr>
                <w:sz w:val="18"/>
                <w:szCs w:val="18"/>
                <w:lang w:val="en-US"/>
              </w:rPr>
              <w:br/>
              <w:t xml:space="preserve">716,80 µs (4k), </w:t>
            </w:r>
            <w:r w:rsidRPr="00527E61">
              <w:rPr>
                <w:sz w:val="18"/>
                <w:szCs w:val="18"/>
                <w:lang w:val="en-US"/>
              </w:rPr>
              <w:br/>
              <w:t>1 433,60 µs (8k)</w:t>
            </w:r>
          </w:p>
          <w:p w:rsidR="00606E94" w:rsidRPr="00527E61" w:rsidRDefault="00606E94" w:rsidP="00E30C6F">
            <w:pPr>
              <w:pStyle w:val="Tabletext"/>
              <w:ind w:left="284" w:hanging="284"/>
              <w:jc w:val="left"/>
              <w:rPr>
                <w:sz w:val="18"/>
                <w:szCs w:val="18"/>
                <w:lang w:val="en-US"/>
              </w:rPr>
            </w:pPr>
            <w:r w:rsidRPr="00527E61">
              <w:rPr>
                <w:sz w:val="18"/>
                <w:szCs w:val="18"/>
                <w:lang w:val="en-US"/>
              </w:rPr>
              <w:t>c)</w:t>
            </w:r>
            <w:r w:rsidRPr="00527E61">
              <w:rPr>
                <w:sz w:val="18"/>
                <w:szCs w:val="18"/>
                <w:lang w:val="en-US"/>
              </w:rPr>
              <w:tab/>
              <w:t xml:space="preserve">149,33 µs (1k), </w:t>
            </w:r>
            <w:r w:rsidRPr="00527E61">
              <w:rPr>
                <w:sz w:val="18"/>
                <w:szCs w:val="18"/>
                <w:lang w:val="en-US"/>
              </w:rPr>
              <w:br/>
              <w:t>298,67 </w:t>
            </w:r>
            <w:r w:rsidRPr="00762D98">
              <w:rPr>
                <w:sz w:val="18"/>
                <w:szCs w:val="18"/>
                <w:lang w:eastAsia="ja-JP"/>
              </w:rPr>
              <w:sym w:font="Symbol" w:char="F06D"/>
            </w:r>
            <w:r w:rsidRPr="00527E61">
              <w:rPr>
                <w:sz w:val="18"/>
                <w:szCs w:val="18"/>
                <w:lang w:val="en-US" w:eastAsia="ja-JP"/>
              </w:rPr>
              <w:t>s</w:t>
            </w:r>
            <w:r w:rsidRPr="00527E61">
              <w:rPr>
                <w:sz w:val="18"/>
                <w:szCs w:val="18"/>
                <w:lang w:val="en-US"/>
              </w:rPr>
              <w:t xml:space="preserve"> (2k), </w:t>
            </w:r>
            <w:r w:rsidRPr="00527E61">
              <w:rPr>
                <w:sz w:val="18"/>
                <w:szCs w:val="18"/>
                <w:lang w:val="en-US"/>
              </w:rPr>
              <w:br/>
              <w:t xml:space="preserve">597,33 µs (4k), </w:t>
            </w:r>
            <w:r w:rsidRPr="00527E61">
              <w:rPr>
                <w:sz w:val="18"/>
                <w:szCs w:val="18"/>
                <w:lang w:val="en-US"/>
              </w:rPr>
              <w:br/>
              <w:t>1 194,67 </w:t>
            </w:r>
            <w:r w:rsidRPr="00762D98">
              <w:rPr>
                <w:sz w:val="18"/>
                <w:szCs w:val="18"/>
                <w:lang w:eastAsia="ja-JP"/>
              </w:rPr>
              <w:sym w:font="Symbol" w:char="F06D"/>
            </w:r>
            <w:r w:rsidRPr="00527E61">
              <w:rPr>
                <w:sz w:val="18"/>
                <w:szCs w:val="18"/>
                <w:lang w:val="en-US" w:eastAsia="ja-JP"/>
              </w:rPr>
              <w:t>s</w:t>
            </w:r>
            <w:r w:rsidRPr="00527E61">
              <w:rPr>
                <w:sz w:val="18"/>
                <w:szCs w:val="18"/>
                <w:lang w:val="en-US"/>
              </w:rPr>
              <w:t xml:space="preserve"> (8k)</w:t>
            </w:r>
          </w:p>
          <w:p w:rsidR="00606E94" w:rsidRPr="00527E61" w:rsidRDefault="00606E94" w:rsidP="00E30C6F">
            <w:pPr>
              <w:pStyle w:val="Tabletext"/>
              <w:ind w:left="284" w:hanging="284"/>
              <w:jc w:val="left"/>
              <w:rPr>
                <w:sz w:val="18"/>
                <w:szCs w:val="18"/>
                <w:lang w:val="en-US"/>
              </w:rPr>
            </w:pPr>
            <w:r w:rsidRPr="00527E61">
              <w:rPr>
                <w:sz w:val="18"/>
                <w:szCs w:val="18"/>
                <w:lang w:val="en-US"/>
              </w:rPr>
              <w:t>d)</w:t>
            </w:r>
            <w:r w:rsidRPr="00527E61">
              <w:rPr>
                <w:sz w:val="18"/>
                <w:szCs w:val="18"/>
                <w:lang w:val="en-US"/>
              </w:rPr>
              <w:tab/>
              <w:t xml:space="preserve">2 128 µs (1k), </w:t>
            </w:r>
            <w:r w:rsidRPr="00527E61">
              <w:rPr>
                <w:sz w:val="18"/>
                <w:szCs w:val="18"/>
                <w:lang w:val="en-US"/>
              </w:rPr>
              <w:br/>
              <w:t xml:space="preserve">256 </w:t>
            </w:r>
            <w:r w:rsidRPr="00762D98">
              <w:rPr>
                <w:sz w:val="18"/>
                <w:szCs w:val="18"/>
                <w:lang w:eastAsia="ja-JP"/>
              </w:rPr>
              <w:sym w:font="Symbol" w:char="F06D"/>
            </w:r>
            <w:r w:rsidRPr="00527E61">
              <w:rPr>
                <w:sz w:val="18"/>
                <w:szCs w:val="18"/>
                <w:lang w:val="en-US" w:eastAsia="ja-JP"/>
              </w:rPr>
              <w:t>s</w:t>
            </w:r>
            <w:r w:rsidRPr="00527E61">
              <w:rPr>
                <w:sz w:val="18"/>
                <w:szCs w:val="18"/>
                <w:lang w:val="en-US"/>
              </w:rPr>
              <w:t xml:space="preserve"> (2k), </w:t>
            </w:r>
            <w:r w:rsidRPr="00527E61">
              <w:rPr>
                <w:sz w:val="18"/>
                <w:szCs w:val="18"/>
                <w:lang w:val="en-US"/>
              </w:rPr>
              <w:br/>
              <w:t xml:space="preserve">512 µs (4k), </w:t>
            </w:r>
            <w:r w:rsidRPr="00527E61">
              <w:rPr>
                <w:sz w:val="18"/>
                <w:szCs w:val="18"/>
                <w:lang w:val="en-US"/>
              </w:rPr>
              <w:br/>
              <w:t>1 024 </w:t>
            </w:r>
            <w:r w:rsidRPr="00762D98">
              <w:rPr>
                <w:sz w:val="18"/>
                <w:szCs w:val="18"/>
                <w:lang w:eastAsia="ja-JP"/>
              </w:rPr>
              <w:sym w:font="Symbol" w:char="F06D"/>
            </w:r>
            <w:r w:rsidRPr="00527E61">
              <w:rPr>
                <w:sz w:val="18"/>
                <w:szCs w:val="18"/>
                <w:lang w:val="en-US" w:eastAsia="ja-JP"/>
              </w:rPr>
              <w:t>s</w:t>
            </w:r>
            <w:r w:rsidRPr="00527E61">
              <w:rPr>
                <w:sz w:val="18"/>
                <w:szCs w:val="18"/>
                <w:lang w:val="en-US"/>
              </w:rPr>
              <w:t xml:space="preserve"> (8k)</w:t>
            </w:r>
          </w:p>
          <w:p w:rsidR="00606E94" w:rsidRPr="00527E61" w:rsidRDefault="00606E94" w:rsidP="00E30C6F">
            <w:pPr>
              <w:pStyle w:val="Tabletext"/>
              <w:ind w:left="284" w:hanging="284"/>
              <w:jc w:val="left"/>
              <w:rPr>
                <w:sz w:val="18"/>
                <w:szCs w:val="18"/>
                <w:lang w:val="en-US"/>
              </w:rPr>
            </w:pPr>
            <w:r w:rsidRPr="00527E61">
              <w:rPr>
                <w:sz w:val="18"/>
                <w:szCs w:val="18"/>
                <w:lang w:val="en-US"/>
              </w:rPr>
              <w:t>e)</w:t>
            </w:r>
            <w:r w:rsidRPr="00527E61">
              <w:rPr>
                <w:sz w:val="18"/>
                <w:szCs w:val="18"/>
                <w:lang w:val="en-US"/>
              </w:rPr>
              <w:tab/>
              <w:t xml:space="preserve">112 µs (1k), </w:t>
            </w:r>
            <w:r w:rsidRPr="00527E61">
              <w:rPr>
                <w:sz w:val="18"/>
                <w:szCs w:val="18"/>
                <w:lang w:val="en-US"/>
              </w:rPr>
              <w:br/>
              <w:t xml:space="preserve">224 µs (2k), </w:t>
            </w:r>
            <w:r w:rsidRPr="00527E61">
              <w:rPr>
                <w:sz w:val="18"/>
                <w:szCs w:val="18"/>
                <w:lang w:val="en-US"/>
              </w:rPr>
              <w:br/>
              <w:t xml:space="preserve">448 µs (4k), </w:t>
            </w:r>
            <w:r w:rsidRPr="00527E61">
              <w:rPr>
                <w:sz w:val="18"/>
                <w:szCs w:val="18"/>
                <w:lang w:val="en-US"/>
              </w:rPr>
              <w:br/>
              <w:t>896 </w:t>
            </w:r>
            <w:r w:rsidRPr="00762D98">
              <w:rPr>
                <w:sz w:val="18"/>
                <w:szCs w:val="18"/>
                <w:lang w:eastAsia="ja-JP"/>
              </w:rPr>
              <w:sym w:font="Symbol" w:char="F06D"/>
            </w:r>
            <w:r w:rsidRPr="00527E61">
              <w:rPr>
                <w:sz w:val="18"/>
                <w:szCs w:val="18"/>
                <w:lang w:val="en-US" w:eastAsia="ja-JP"/>
              </w:rPr>
              <w:t>s</w:t>
            </w:r>
            <w:r w:rsidRPr="00527E61">
              <w:rPr>
                <w:sz w:val="18"/>
                <w:szCs w:val="18"/>
                <w:lang w:val="en-US"/>
              </w:rPr>
              <w:t xml:space="preserve"> (8k)</w:t>
            </w:r>
          </w:p>
        </w:tc>
        <w:tc>
          <w:tcPr>
            <w:tcW w:w="3260" w:type="dxa"/>
          </w:tcPr>
          <w:p w:rsidR="00606E94" w:rsidRPr="00527E61" w:rsidRDefault="00606E94" w:rsidP="00E30C6F">
            <w:pPr>
              <w:pStyle w:val="Tabletext"/>
              <w:jc w:val="left"/>
              <w:rPr>
                <w:sz w:val="18"/>
                <w:szCs w:val="18"/>
                <w:lang w:val="en-US"/>
              </w:rPr>
            </w:pPr>
            <w:r w:rsidRPr="00527E61">
              <w:rPr>
                <w:sz w:val="18"/>
                <w:szCs w:val="18"/>
                <w:lang w:val="en-US"/>
              </w:rPr>
              <w:t>a)</w:t>
            </w:r>
            <w:r w:rsidRPr="00527E61">
              <w:rPr>
                <w:sz w:val="18"/>
                <w:szCs w:val="18"/>
                <w:lang w:val="en-US"/>
              </w:rPr>
              <w:tab/>
              <w:t xml:space="preserve">885,6216 µs </w:t>
            </w:r>
          </w:p>
          <w:p w:rsidR="00606E94" w:rsidRPr="00527E61" w:rsidRDefault="00606E94" w:rsidP="00E30C6F">
            <w:pPr>
              <w:pStyle w:val="Tabletext"/>
              <w:jc w:val="left"/>
              <w:rPr>
                <w:sz w:val="18"/>
                <w:szCs w:val="18"/>
                <w:lang w:val="en-US"/>
              </w:rPr>
            </w:pPr>
            <w:r w:rsidRPr="00527E61">
              <w:rPr>
                <w:sz w:val="18"/>
                <w:szCs w:val="18"/>
                <w:lang w:val="en-US"/>
              </w:rPr>
              <w:t>b)</w:t>
            </w:r>
            <w:r w:rsidRPr="00527E61">
              <w:rPr>
                <w:sz w:val="18"/>
                <w:szCs w:val="18"/>
                <w:lang w:val="en-US"/>
              </w:rPr>
              <w:tab/>
              <w:t>738,018 µs</w:t>
            </w:r>
          </w:p>
          <w:p w:rsidR="00606E94" w:rsidRPr="00527E61" w:rsidRDefault="00606E94" w:rsidP="00E30C6F">
            <w:pPr>
              <w:pStyle w:val="Tabletext"/>
              <w:jc w:val="left"/>
              <w:rPr>
                <w:sz w:val="18"/>
                <w:szCs w:val="18"/>
                <w:lang w:val="en-US"/>
              </w:rPr>
            </w:pPr>
            <w:r w:rsidRPr="00527E61">
              <w:rPr>
                <w:sz w:val="18"/>
                <w:szCs w:val="18"/>
                <w:lang w:val="en-US"/>
              </w:rPr>
              <w:t>c)</w:t>
            </w:r>
            <w:r w:rsidRPr="00527E61">
              <w:rPr>
                <w:sz w:val="18"/>
                <w:szCs w:val="18"/>
                <w:lang w:val="en-US"/>
              </w:rPr>
              <w:tab/>
              <w:t>632,587 µs</w:t>
            </w:r>
          </w:p>
          <w:p w:rsidR="00606E94" w:rsidRPr="00527E61" w:rsidRDefault="00606E94" w:rsidP="00E30C6F">
            <w:pPr>
              <w:pStyle w:val="Tabletext"/>
              <w:jc w:val="left"/>
              <w:rPr>
                <w:sz w:val="18"/>
                <w:szCs w:val="18"/>
                <w:lang w:val="en-US"/>
              </w:rPr>
            </w:pPr>
            <w:r w:rsidRPr="00527E61">
              <w:rPr>
                <w:sz w:val="18"/>
                <w:szCs w:val="18"/>
                <w:lang w:val="en-US"/>
              </w:rPr>
              <w:t>d)</w:t>
            </w:r>
            <w:r w:rsidRPr="00527E61">
              <w:rPr>
                <w:sz w:val="18"/>
                <w:szCs w:val="18"/>
                <w:lang w:val="en-US"/>
              </w:rPr>
              <w:tab/>
              <w:t>553,5135 µs</w:t>
            </w:r>
          </w:p>
        </w:tc>
        <w:tc>
          <w:tcPr>
            <w:tcW w:w="3500" w:type="dxa"/>
          </w:tcPr>
          <w:p w:rsidR="00606E94" w:rsidRPr="00527E61" w:rsidRDefault="00606E94" w:rsidP="00E30C6F">
            <w:pPr>
              <w:pStyle w:val="Tabletext"/>
              <w:tabs>
                <w:tab w:val="clear" w:pos="284"/>
                <w:tab w:val="clear" w:pos="567"/>
                <w:tab w:val="clear" w:pos="851"/>
                <w:tab w:val="clear" w:pos="1134"/>
                <w:tab w:val="clear" w:pos="1418"/>
              </w:tabs>
              <w:ind w:left="295" w:right="-177" w:hanging="295"/>
              <w:jc w:val="left"/>
              <w:rPr>
                <w:sz w:val="18"/>
                <w:szCs w:val="18"/>
                <w:lang w:val="en-US"/>
              </w:rPr>
            </w:pPr>
            <w:r w:rsidRPr="00527E61">
              <w:rPr>
                <w:sz w:val="18"/>
                <w:szCs w:val="18"/>
                <w:lang w:val="en-US"/>
              </w:rPr>
              <w:t>a)</w:t>
            </w:r>
            <w:r w:rsidRPr="00527E61">
              <w:rPr>
                <w:sz w:val="18"/>
                <w:szCs w:val="18"/>
                <w:lang w:val="en-US"/>
              </w:rPr>
              <w:tab/>
              <w:t xml:space="preserve">1 109,98 </w:t>
            </w:r>
            <w:r w:rsidRPr="00762D98">
              <w:rPr>
                <w:sz w:val="18"/>
                <w:szCs w:val="18"/>
              </w:rPr>
              <w:t>μ</w:t>
            </w:r>
            <w:r w:rsidRPr="00527E61">
              <w:rPr>
                <w:sz w:val="18"/>
                <w:szCs w:val="18"/>
                <w:lang w:val="en-US"/>
              </w:rPr>
              <w:t>s (2k),</w:t>
            </w:r>
            <w:r w:rsidRPr="00527E61">
              <w:rPr>
                <w:sz w:val="18"/>
                <w:szCs w:val="18"/>
                <w:lang w:val="en-US"/>
              </w:rPr>
              <w:br/>
              <w:t xml:space="preserve">2 219,97 </w:t>
            </w:r>
            <w:r w:rsidRPr="00762D98">
              <w:rPr>
                <w:sz w:val="18"/>
                <w:szCs w:val="18"/>
              </w:rPr>
              <w:t>μ</w:t>
            </w:r>
            <w:r w:rsidRPr="00527E61">
              <w:rPr>
                <w:sz w:val="18"/>
                <w:szCs w:val="18"/>
                <w:lang w:val="en-US"/>
              </w:rPr>
              <w:t>s (4k),</w:t>
            </w:r>
            <w:r w:rsidRPr="00527E61">
              <w:rPr>
                <w:sz w:val="18"/>
                <w:szCs w:val="18"/>
                <w:lang w:val="en-US"/>
              </w:rPr>
              <w:br/>
              <w:t xml:space="preserve">4 439,94 </w:t>
            </w:r>
            <w:r w:rsidRPr="00762D98">
              <w:rPr>
                <w:sz w:val="18"/>
                <w:szCs w:val="18"/>
              </w:rPr>
              <w:t>μ</w:t>
            </w:r>
            <w:r w:rsidRPr="00527E61">
              <w:rPr>
                <w:sz w:val="18"/>
                <w:szCs w:val="18"/>
                <w:lang w:val="en-US"/>
              </w:rPr>
              <w:t>s (8k)</w:t>
            </w:r>
          </w:p>
          <w:p w:rsidR="00606E94" w:rsidRPr="00527E61" w:rsidRDefault="00606E94" w:rsidP="00E30C6F">
            <w:pPr>
              <w:pStyle w:val="Tabletext"/>
              <w:ind w:left="295" w:hanging="295"/>
              <w:jc w:val="left"/>
              <w:rPr>
                <w:sz w:val="18"/>
                <w:szCs w:val="18"/>
                <w:lang w:val="en-US"/>
              </w:rPr>
            </w:pPr>
            <w:r w:rsidRPr="00527E61">
              <w:rPr>
                <w:sz w:val="18"/>
                <w:szCs w:val="18"/>
                <w:lang w:val="en-US"/>
              </w:rPr>
              <w:t>b)</w:t>
            </w:r>
            <w:r w:rsidRPr="00527E61">
              <w:rPr>
                <w:sz w:val="18"/>
                <w:szCs w:val="18"/>
                <w:lang w:val="en-US"/>
              </w:rPr>
              <w:tab/>
              <w:t>358,4 </w:t>
            </w:r>
            <w:r w:rsidRPr="00762D98">
              <w:rPr>
                <w:sz w:val="18"/>
                <w:szCs w:val="18"/>
              </w:rPr>
              <w:t>μ</w:t>
            </w:r>
            <w:r w:rsidRPr="00527E61">
              <w:rPr>
                <w:sz w:val="18"/>
                <w:szCs w:val="18"/>
                <w:lang w:val="en-US"/>
              </w:rPr>
              <w:t>s (2k),</w:t>
            </w:r>
            <w:r w:rsidRPr="00527E61">
              <w:rPr>
                <w:sz w:val="18"/>
                <w:szCs w:val="18"/>
                <w:lang w:val="en-US"/>
              </w:rPr>
              <w:br/>
              <w:t>716,8 </w:t>
            </w:r>
            <w:r w:rsidRPr="00762D98">
              <w:rPr>
                <w:sz w:val="18"/>
                <w:szCs w:val="18"/>
              </w:rPr>
              <w:t>μ</w:t>
            </w:r>
            <w:r w:rsidRPr="00527E61">
              <w:rPr>
                <w:sz w:val="18"/>
                <w:szCs w:val="18"/>
                <w:lang w:val="en-US"/>
              </w:rPr>
              <w:t>s (4k),</w:t>
            </w:r>
            <w:r w:rsidRPr="00527E61">
              <w:rPr>
                <w:sz w:val="18"/>
                <w:szCs w:val="18"/>
                <w:lang w:val="en-US"/>
              </w:rPr>
              <w:br/>
              <w:t>1</w:t>
            </w:r>
            <w:r w:rsidRPr="00527E61">
              <w:rPr>
                <w:spacing w:val="-4"/>
                <w:sz w:val="18"/>
                <w:szCs w:val="18"/>
                <w:lang w:val="en-US"/>
              </w:rPr>
              <w:t> </w:t>
            </w:r>
            <w:r w:rsidRPr="00527E61">
              <w:rPr>
                <w:sz w:val="18"/>
                <w:szCs w:val="18"/>
                <w:lang w:val="en-US"/>
              </w:rPr>
              <w:t>433,6 </w:t>
            </w:r>
            <w:r w:rsidRPr="00762D98">
              <w:rPr>
                <w:sz w:val="18"/>
                <w:szCs w:val="18"/>
              </w:rPr>
              <w:t>μ</w:t>
            </w:r>
            <w:r w:rsidRPr="00527E61">
              <w:rPr>
                <w:sz w:val="18"/>
                <w:szCs w:val="18"/>
                <w:lang w:val="en-US"/>
              </w:rPr>
              <w:t>s (8k),</w:t>
            </w:r>
            <w:r w:rsidRPr="00527E61">
              <w:rPr>
                <w:sz w:val="18"/>
                <w:szCs w:val="18"/>
                <w:lang w:val="en-US"/>
              </w:rPr>
              <w:br/>
              <w:t>2</w:t>
            </w:r>
            <w:r w:rsidRPr="00527E61">
              <w:rPr>
                <w:spacing w:val="-4"/>
                <w:sz w:val="18"/>
                <w:szCs w:val="18"/>
                <w:lang w:val="en-US"/>
              </w:rPr>
              <w:t> </w:t>
            </w:r>
            <w:r w:rsidRPr="00527E61">
              <w:rPr>
                <w:sz w:val="18"/>
                <w:szCs w:val="18"/>
                <w:lang w:val="en-US"/>
              </w:rPr>
              <w:t>867,2 </w:t>
            </w:r>
            <w:r w:rsidRPr="00762D98">
              <w:rPr>
                <w:sz w:val="18"/>
                <w:szCs w:val="18"/>
              </w:rPr>
              <w:t>μ</w:t>
            </w:r>
            <w:r w:rsidRPr="00527E61">
              <w:rPr>
                <w:sz w:val="18"/>
                <w:szCs w:val="18"/>
                <w:lang w:val="en-US"/>
              </w:rPr>
              <w:t>s (16k)</w:t>
            </w:r>
          </w:p>
          <w:p w:rsidR="00606E94" w:rsidRPr="00527E61" w:rsidRDefault="00606E94" w:rsidP="00E30C6F">
            <w:pPr>
              <w:pStyle w:val="Tabletext"/>
              <w:tabs>
                <w:tab w:val="clear" w:pos="1134"/>
                <w:tab w:val="clear" w:pos="1418"/>
              </w:tabs>
              <w:ind w:left="295" w:right="-177" w:hanging="295"/>
              <w:jc w:val="left"/>
              <w:rPr>
                <w:sz w:val="18"/>
                <w:szCs w:val="18"/>
                <w:lang w:val="en-US"/>
              </w:rPr>
            </w:pPr>
            <w:r w:rsidRPr="00527E61">
              <w:rPr>
                <w:sz w:val="18"/>
                <w:szCs w:val="18"/>
                <w:lang w:val="en-US"/>
              </w:rPr>
              <w:t>c)</w:t>
            </w:r>
            <w:r w:rsidRPr="00527E61">
              <w:rPr>
                <w:sz w:val="18"/>
                <w:szCs w:val="18"/>
                <w:lang w:val="en-US"/>
              </w:rPr>
              <w:tab/>
              <w:t>298,67 </w:t>
            </w:r>
            <w:r w:rsidRPr="00762D98">
              <w:rPr>
                <w:sz w:val="18"/>
                <w:szCs w:val="18"/>
              </w:rPr>
              <w:t>μ</w:t>
            </w:r>
            <w:r w:rsidRPr="00527E61">
              <w:rPr>
                <w:sz w:val="18"/>
                <w:szCs w:val="18"/>
                <w:lang w:val="en-US"/>
              </w:rPr>
              <w:t>s (2k),</w:t>
            </w:r>
            <w:r w:rsidRPr="00527E61">
              <w:rPr>
                <w:sz w:val="18"/>
                <w:szCs w:val="18"/>
                <w:lang w:val="en-US"/>
              </w:rPr>
              <w:br/>
              <w:t>597,33 </w:t>
            </w:r>
            <w:r w:rsidRPr="00762D98">
              <w:rPr>
                <w:sz w:val="18"/>
                <w:szCs w:val="18"/>
              </w:rPr>
              <w:t>μ</w:t>
            </w:r>
            <w:r w:rsidRPr="00527E61">
              <w:rPr>
                <w:sz w:val="18"/>
                <w:szCs w:val="18"/>
                <w:lang w:val="en-US"/>
              </w:rPr>
              <w:t>s (4k),</w:t>
            </w:r>
            <w:r w:rsidRPr="00527E61">
              <w:rPr>
                <w:sz w:val="18"/>
                <w:szCs w:val="18"/>
                <w:lang w:val="en-US"/>
              </w:rPr>
              <w:br/>
              <w:t>1</w:t>
            </w:r>
            <w:r w:rsidRPr="00527E61">
              <w:rPr>
                <w:spacing w:val="-4"/>
                <w:sz w:val="18"/>
                <w:szCs w:val="18"/>
                <w:lang w:val="en-US"/>
              </w:rPr>
              <w:t> </w:t>
            </w:r>
            <w:r w:rsidRPr="00527E61">
              <w:rPr>
                <w:sz w:val="18"/>
                <w:szCs w:val="18"/>
                <w:lang w:val="en-US"/>
              </w:rPr>
              <w:t>194,67 </w:t>
            </w:r>
            <w:r w:rsidRPr="00762D98">
              <w:rPr>
                <w:sz w:val="18"/>
                <w:szCs w:val="18"/>
              </w:rPr>
              <w:t>μ</w:t>
            </w:r>
            <w:r w:rsidRPr="00527E61">
              <w:rPr>
                <w:sz w:val="18"/>
                <w:szCs w:val="18"/>
                <w:lang w:val="en-US"/>
              </w:rPr>
              <w:t>s (8k),</w:t>
            </w:r>
            <w:r w:rsidRPr="00527E61">
              <w:rPr>
                <w:sz w:val="18"/>
                <w:szCs w:val="18"/>
                <w:lang w:val="en-US"/>
              </w:rPr>
              <w:br/>
              <w:t>2</w:t>
            </w:r>
            <w:r w:rsidRPr="00527E61">
              <w:rPr>
                <w:spacing w:val="-4"/>
                <w:sz w:val="18"/>
                <w:szCs w:val="18"/>
                <w:lang w:val="en-US"/>
              </w:rPr>
              <w:t> </w:t>
            </w:r>
            <w:r w:rsidRPr="00527E61">
              <w:rPr>
                <w:sz w:val="18"/>
                <w:szCs w:val="18"/>
                <w:lang w:val="en-US"/>
              </w:rPr>
              <w:t>389,33 </w:t>
            </w:r>
            <w:r w:rsidRPr="00762D98">
              <w:rPr>
                <w:sz w:val="18"/>
                <w:szCs w:val="18"/>
              </w:rPr>
              <w:t>μ</w:t>
            </w:r>
            <w:r w:rsidRPr="00527E61">
              <w:rPr>
                <w:sz w:val="18"/>
                <w:szCs w:val="18"/>
                <w:lang w:val="en-US"/>
              </w:rPr>
              <w:t>s (16k)</w:t>
            </w:r>
          </w:p>
          <w:p w:rsidR="00606E94" w:rsidRPr="00527E61" w:rsidRDefault="00606E94" w:rsidP="00E30C6F">
            <w:pPr>
              <w:pStyle w:val="Tabletext"/>
              <w:ind w:left="284" w:hanging="284"/>
              <w:jc w:val="left"/>
              <w:rPr>
                <w:sz w:val="18"/>
                <w:szCs w:val="18"/>
                <w:lang w:val="en-US"/>
              </w:rPr>
            </w:pPr>
            <w:r w:rsidRPr="00527E61">
              <w:rPr>
                <w:sz w:val="18"/>
                <w:szCs w:val="18"/>
                <w:lang w:val="en-US"/>
              </w:rPr>
              <w:t>d)</w:t>
            </w:r>
            <w:r w:rsidRPr="00527E61">
              <w:rPr>
                <w:sz w:val="18"/>
                <w:szCs w:val="18"/>
                <w:lang w:val="en-US"/>
              </w:rPr>
              <w:tab/>
              <w:t>256 </w:t>
            </w:r>
            <w:r w:rsidRPr="00762D98">
              <w:rPr>
                <w:sz w:val="18"/>
                <w:szCs w:val="18"/>
              </w:rPr>
              <w:t>μ</w:t>
            </w:r>
            <w:r w:rsidRPr="00527E61">
              <w:rPr>
                <w:sz w:val="18"/>
                <w:szCs w:val="18"/>
                <w:lang w:val="en-US"/>
              </w:rPr>
              <w:t>s (2k),</w:t>
            </w:r>
            <w:r w:rsidRPr="00527E61">
              <w:rPr>
                <w:sz w:val="18"/>
                <w:szCs w:val="18"/>
                <w:lang w:val="en-US"/>
              </w:rPr>
              <w:br/>
              <w:t>512 </w:t>
            </w:r>
            <w:r w:rsidRPr="00762D98">
              <w:rPr>
                <w:sz w:val="18"/>
                <w:szCs w:val="18"/>
              </w:rPr>
              <w:t>μ</w:t>
            </w:r>
            <w:r w:rsidRPr="00527E61">
              <w:rPr>
                <w:sz w:val="18"/>
                <w:szCs w:val="18"/>
                <w:lang w:val="en-US"/>
              </w:rPr>
              <w:t>s (4k),</w:t>
            </w:r>
            <w:r w:rsidRPr="00527E61">
              <w:rPr>
                <w:sz w:val="18"/>
                <w:szCs w:val="18"/>
                <w:lang w:val="en-US"/>
              </w:rPr>
              <w:br/>
              <w:t>1</w:t>
            </w:r>
            <w:r w:rsidRPr="00527E61">
              <w:rPr>
                <w:spacing w:val="-4"/>
                <w:sz w:val="18"/>
                <w:szCs w:val="18"/>
                <w:lang w:val="en-US"/>
              </w:rPr>
              <w:t> </w:t>
            </w:r>
            <w:r w:rsidRPr="00527E61">
              <w:rPr>
                <w:sz w:val="18"/>
                <w:szCs w:val="18"/>
                <w:lang w:val="en-US"/>
              </w:rPr>
              <w:t>024 </w:t>
            </w:r>
            <w:r w:rsidRPr="00762D98">
              <w:rPr>
                <w:sz w:val="18"/>
                <w:szCs w:val="18"/>
              </w:rPr>
              <w:t>μ</w:t>
            </w:r>
            <w:r w:rsidRPr="00527E61">
              <w:rPr>
                <w:sz w:val="18"/>
                <w:szCs w:val="18"/>
                <w:lang w:val="en-US"/>
              </w:rPr>
              <w:t>s (8k),</w:t>
            </w:r>
            <w:r w:rsidRPr="00527E61">
              <w:rPr>
                <w:sz w:val="18"/>
                <w:szCs w:val="18"/>
                <w:lang w:val="en-US"/>
              </w:rPr>
              <w:br/>
              <w:t>2</w:t>
            </w:r>
            <w:r w:rsidRPr="00527E61">
              <w:rPr>
                <w:spacing w:val="-4"/>
                <w:sz w:val="18"/>
                <w:szCs w:val="18"/>
                <w:lang w:val="en-US"/>
              </w:rPr>
              <w:t> </w:t>
            </w:r>
            <w:r w:rsidRPr="00527E61">
              <w:rPr>
                <w:sz w:val="18"/>
                <w:szCs w:val="18"/>
                <w:lang w:val="en-US"/>
              </w:rPr>
              <w:t>048 </w:t>
            </w:r>
            <w:r w:rsidRPr="00762D98">
              <w:rPr>
                <w:sz w:val="18"/>
                <w:szCs w:val="18"/>
              </w:rPr>
              <w:t>μ</w:t>
            </w:r>
            <w:r w:rsidRPr="00527E61">
              <w:rPr>
                <w:sz w:val="18"/>
                <w:szCs w:val="18"/>
                <w:lang w:val="en-US"/>
              </w:rPr>
              <w:t>s (16k)</w:t>
            </w:r>
          </w:p>
          <w:p w:rsidR="00606E94" w:rsidRPr="00527E61" w:rsidRDefault="00606E94" w:rsidP="00E30C6F">
            <w:pPr>
              <w:pStyle w:val="Tabletext"/>
              <w:ind w:left="284" w:hanging="284"/>
              <w:jc w:val="left"/>
              <w:rPr>
                <w:sz w:val="18"/>
                <w:szCs w:val="18"/>
                <w:lang w:val="en-US"/>
              </w:rPr>
            </w:pPr>
            <w:r w:rsidRPr="00527E61">
              <w:rPr>
                <w:sz w:val="18"/>
                <w:szCs w:val="18"/>
                <w:lang w:val="en-US"/>
              </w:rPr>
              <w:t>e)</w:t>
            </w:r>
            <w:r w:rsidRPr="00527E61">
              <w:rPr>
                <w:sz w:val="18"/>
                <w:szCs w:val="18"/>
                <w:lang w:val="en-US"/>
              </w:rPr>
              <w:tab/>
              <w:t>224 µs (2k),</w:t>
            </w:r>
            <w:r w:rsidRPr="00527E61">
              <w:rPr>
                <w:sz w:val="18"/>
                <w:szCs w:val="18"/>
                <w:lang w:val="en-US"/>
              </w:rPr>
              <w:br/>
              <w:t>448 µs (4k),</w:t>
            </w:r>
            <w:r w:rsidRPr="00527E61">
              <w:rPr>
                <w:sz w:val="18"/>
                <w:szCs w:val="18"/>
                <w:lang w:val="en-US"/>
              </w:rPr>
              <w:br/>
              <w:t>896 µs (8k),</w:t>
            </w:r>
            <w:r w:rsidRPr="00527E61">
              <w:rPr>
                <w:sz w:val="18"/>
                <w:szCs w:val="18"/>
                <w:lang w:val="en-US"/>
              </w:rPr>
              <w:br/>
              <w:t>1 792 µs (16k)</w:t>
            </w:r>
          </w:p>
        </w:tc>
      </w:tr>
    </w:tbl>
    <w:p w:rsidR="00606E94" w:rsidRPr="00762D98" w:rsidRDefault="00606E94" w:rsidP="00606E94">
      <w:pPr>
        <w:pStyle w:val="TableNo"/>
      </w:pPr>
      <w:r w:rsidRPr="00527E61">
        <w:rPr>
          <w:lang w:val="en-US"/>
        </w:rPr>
        <w:br w:type="page"/>
      </w:r>
      <w:r w:rsidRPr="00527E61">
        <w:rPr>
          <w:lang w:val="en-US"/>
        </w:rPr>
        <w:lastRenderedPageBreak/>
        <w:br/>
      </w:r>
      <w:r w:rsidRPr="00762D98">
        <w:t xml:space="preserve">TABLEAU </w:t>
      </w:r>
      <w:r w:rsidRPr="00762D98">
        <w:rPr>
          <w:rFonts w:eastAsia="MS Mincho"/>
          <w:lang w:eastAsia="ja-JP"/>
        </w:rPr>
        <w:t>6B</w:t>
      </w:r>
      <w:r>
        <w:rPr>
          <w:rFonts w:eastAsia="MS Mincho"/>
          <w:lang w:eastAsia="ja-JP"/>
        </w:rPr>
        <w:t xml:space="preserve"> (</w:t>
      </w:r>
      <w:r w:rsidRPr="00BB6C42">
        <w:rPr>
          <w:rFonts w:eastAsia="MS Mincho"/>
          <w:i/>
          <w:lang w:eastAsia="ja-JP"/>
        </w:rPr>
        <w:t>suite</w:t>
      </w:r>
      <w:r>
        <w:rPr>
          <w:rFonts w:eastAsia="MS Mincho"/>
          <w:lang w:eastAsia="ja-JP"/>
        </w:rPr>
        <w:t>)</w:t>
      </w:r>
    </w:p>
    <w:tbl>
      <w:tblPr>
        <w:tblW w:w="14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7"/>
        <w:gridCol w:w="1417"/>
        <w:gridCol w:w="2835"/>
        <w:gridCol w:w="3119"/>
        <w:gridCol w:w="3260"/>
        <w:gridCol w:w="3500"/>
      </w:tblGrid>
      <w:tr w:rsidR="00606E94" w:rsidRPr="00762D98" w:rsidTr="00E30C6F">
        <w:trPr>
          <w:cantSplit/>
          <w:jc w:val="center"/>
        </w:trPr>
        <w:tc>
          <w:tcPr>
            <w:tcW w:w="417" w:type="dxa"/>
          </w:tcPr>
          <w:p w:rsidR="00606E94" w:rsidRPr="00762D98" w:rsidRDefault="00606E94" w:rsidP="00E30C6F">
            <w:pPr>
              <w:pStyle w:val="Tablehead"/>
              <w:rPr>
                <w:sz w:val="18"/>
                <w:szCs w:val="18"/>
              </w:rPr>
            </w:pPr>
          </w:p>
        </w:tc>
        <w:tc>
          <w:tcPr>
            <w:tcW w:w="1417" w:type="dxa"/>
          </w:tcPr>
          <w:p w:rsidR="00606E94" w:rsidRPr="00762D98" w:rsidRDefault="00606E94" w:rsidP="00E30C6F">
            <w:pPr>
              <w:pStyle w:val="Tablehead"/>
              <w:rPr>
                <w:sz w:val="18"/>
                <w:szCs w:val="18"/>
              </w:rPr>
            </w:pPr>
            <w:r w:rsidRPr="00762D98">
              <w:rPr>
                <w:rFonts w:ascii="Times New Roman Bold" w:hAnsi="Times New Roman Bold"/>
                <w:sz w:val="18"/>
                <w:szCs w:val="18"/>
              </w:rPr>
              <w:t>Paramètres</w:t>
            </w:r>
          </w:p>
        </w:tc>
        <w:tc>
          <w:tcPr>
            <w:tcW w:w="2835" w:type="dxa"/>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«H»</w:t>
            </w:r>
          </w:p>
        </w:tc>
        <w:tc>
          <w:tcPr>
            <w:tcW w:w="3119" w:type="dxa"/>
          </w:tcPr>
          <w:p w:rsidR="00606E94" w:rsidRPr="00762D98" w:rsidRDefault="00606E94" w:rsidP="00E30C6F">
            <w:pPr>
              <w:pStyle w:val="Tablehead"/>
              <w:rPr>
                <w:sz w:val="18"/>
                <w:szCs w:val="18"/>
              </w:rPr>
            </w:pPr>
            <w:r w:rsidRPr="00762D98">
              <w:rPr>
                <w:rFonts w:ascii="Times New Roman Bold" w:hAnsi="Times New Roman Bold"/>
                <w:sz w:val="18"/>
                <w:szCs w:val="18"/>
              </w:rPr>
              <w:t xml:space="preserve">Système multimédia </w:t>
            </w:r>
            <w:r w:rsidRPr="00762D98">
              <w:rPr>
                <w:sz w:val="18"/>
                <w:szCs w:val="18"/>
              </w:rPr>
              <w:t>«I»</w:t>
            </w:r>
          </w:p>
        </w:tc>
        <w:tc>
          <w:tcPr>
            <w:tcW w:w="3260" w:type="dxa"/>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«M»</w:t>
            </w:r>
          </w:p>
        </w:tc>
        <w:tc>
          <w:tcPr>
            <w:tcW w:w="3500" w:type="dxa"/>
          </w:tcPr>
          <w:p w:rsidR="00606E94" w:rsidRPr="00762D98" w:rsidRDefault="00606E94" w:rsidP="00E30C6F">
            <w:pPr>
              <w:pStyle w:val="Tablehead"/>
              <w:keepNext w:val="0"/>
              <w:widowControl w:val="0"/>
              <w:rPr>
                <w:rFonts w:cs="Times New Roman Bold"/>
                <w:sz w:val="18"/>
                <w:szCs w:val="18"/>
              </w:rPr>
            </w:pPr>
            <w:r w:rsidRPr="00762D98">
              <w:rPr>
                <w:rFonts w:ascii="Times New Roman Bold" w:hAnsi="Times New Roman Bold"/>
                <w:sz w:val="18"/>
                <w:szCs w:val="18"/>
              </w:rPr>
              <w:t>Système multimédia «T2»</w:t>
            </w:r>
          </w:p>
        </w:tc>
      </w:tr>
      <w:tr w:rsidR="00606E94" w:rsidRPr="00762D98" w:rsidTr="00E30C6F">
        <w:trPr>
          <w:cantSplit/>
          <w:jc w:val="center"/>
        </w:trPr>
        <w:tc>
          <w:tcPr>
            <w:tcW w:w="417" w:type="dxa"/>
          </w:tcPr>
          <w:p w:rsidR="00606E94" w:rsidRPr="00762D98" w:rsidRDefault="00606E94" w:rsidP="00E30C6F">
            <w:pPr>
              <w:pStyle w:val="Tabletext"/>
              <w:jc w:val="center"/>
              <w:rPr>
                <w:sz w:val="18"/>
                <w:szCs w:val="18"/>
              </w:rPr>
            </w:pPr>
            <w:r w:rsidRPr="00762D98">
              <w:rPr>
                <w:sz w:val="18"/>
                <w:szCs w:val="18"/>
              </w:rPr>
              <w:t>6</w:t>
            </w:r>
          </w:p>
        </w:tc>
        <w:tc>
          <w:tcPr>
            <w:tcW w:w="1417" w:type="dxa"/>
          </w:tcPr>
          <w:p w:rsidR="00606E94" w:rsidRPr="00762D98" w:rsidRDefault="00606E94" w:rsidP="00E30C6F">
            <w:pPr>
              <w:pStyle w:val="Tabletext"/>
              <w:jc w:val="left"/>
              <w:rPr>
                <w:sz w:val="18"/>
                <w:szCs w:val="18"/>
              </w:rPr>
            </w:pPr>
            <w:r w:rsidRPr="00762D98">
              <w:rPr>
                <w:sz w:val="18"/>
                <w:szCs w:val="18"/>
              </w:rPr>
              <w:t>Durée de l'intervalle de garde</w:t>
            </w:r>
          </w:p>
        </w:tc>
        <w:tc>
          <w:tcPr>
            <w:tcW w:w="2835" w:type="dxa"/>
          </w:tcPr>
          <w:p w:rsidR="00606E94" w:rsidRPr="00762D98" w:rsidRDefault="00606E94" w:rsidP="00E30C6F">
            <w:pPr>
              <w:pStyle w:val="Tabletext"/>
              <w:jc w:val="left"/>
              <w:rPr>
                <w:sz w:val="18"/>
                <w:szCs w:val="18"/>
              </w:rPr>
            </w:pPr>
            <w:r w:rsidRPr="00762D98">
              <w:rPr>
                <w:sz w:val="18"/>
                <w:szCs w:val="18"/>
              </w:rPr>
              <w:t>1/32, 1/16, 1/8, 1/4 de la durée active d'un symbole</w:t>
            </w:r>
          </w:p>
        </w:tc>
        <w:tc>
          <w:tcPr>
            <w:tcW w:w="3119" w:type="dxa"/>
          </w:tcPr>
          <w:p w:rsidR="00606E94" w:rsidRPr="00762D98" w:rsidRDefault="00606E94" w:rsidP="00E30C6F">
            <w:pPr>
              <w:pStyle w:val="Tabletext"/>
              <w:jc w:val="left"/>
              <w:rPr>
                <w:sz w:val="18"/>
                <w:szCs w:val="18"/>
              </w:rPr>
            </w:pPr>
            <w:r w:rsidRPr="00762D98">
              <w:rPr>
                <w:sz w:val="18"/>
                <w:szCs w:val="18"/>
              </w:rPr>
              <w:t>1/32, 1/16, 1/8, 1/4 de la durée active d'un symbole</w:t>
            </w:r>
          </w:p>
        </w:tc>
        <w:tc>
          <w:tcPr>
            <w:tcW w:w="3260" w:type="dxa"/>
          </w:tcPr>
          <w:p w:rsidR="00606E94" w:rsidRPr="00527E61" w:rsidRDefault="00606E94" w:rsidP="00E30C6F">
            <w:pPr>
              <w:pStyle w:val="Tabletext"/>
              <w:jc w:val="left"/>
              <w:rPr>
                <w:sz w:val="18"/>
                <w:szCs w:val="18"/>
                <w:lang w:val="en-US"/>
              </w:rPr>
            </w:pPr>
            <w:r w:rsidRPr="00527E61">
              <w:rPr>
                <w:sz w:val="18"/>
                <w:szCs w:val="18"/>
                <w:lang w:val="en-US"/>
              </w:rPr>
              <w:t>a)</w:t>
            </w:r>
            <w:r w:rsidRPr="00527E61">
              <w:rPr>
                <w:sz w:val="18"/>
                <w:szCs w:val="18"/>
                <w:lang w:val="en-US"/>
              </w:rPr>
              <w:tab/>
              <w:t>110,7027 µs</w:t>
            </w:r>
          </w:p>
          <w:p w:rsidR="00606E94" w:rsidRPr="00527E61" w:rsidRDefault="00606E94" w:rsidP="00E30C6F">
            <w:pPr>
              <w:pStyle w:val="Tabletext"/>
              <w:jc w:val="left"/>
              <w:rPr>
                <w:sz w:val="18"/>
                <w:szCs w:val="18"/>
                <w:lang w:val="en-US"/>
              </w:rPr>
            </w:pPr>
            <w:r w:rsidRPr="00527E61">
              <w:rPr>
                <w:sz w:val="18"/>
                <w:szCs w:val="18"/>
                <w:lang w:val="en-US"/>
              </w:rPr>
              <w:t>b)</w:t>
            </w:r>
            <w:r w:rsidRPr="00527E61">
              <w:rPr>
                <w:sz w:val="18"/>
                <w:szCs w:val="18"/>
                <w:lang w:val="en-US"/>
              </w:rPr>
              <w:tab/>
              <w:t>92,2523 µs</w:t>
            </w:r>
          </w:p>
          <w:p w:rsidR="00606E94" w:rsidRPr="00527E61" w:rsidRDefault="00606E94" w:rsidP="00E30C6F">
            <w:pPr>
              <w:pStyle w:val="Tabletext"/>
              <w:jc w:val="left"/>
              <w:rPr>
                <w:sz w:val="18"/>
                <w:szCs w:val="18"/>
                <w:lang w:val="en-US"/>
              </w:rPr>
            </w:pPr>
            <w:r w:rsidRPr="00527E61">
              <w:rPr>
                <w:sz w:val="18"/>
                <w:szCs w:val="18"/>
                <w:lang w:val="en-US"/>
              </w:rPr>
              <w:t>c)</w:t>
            </w:r>
            <w:r w:rsidRPr="00527E61">
              <w:rPr>
                <w:sz w:val="18"/>
                <w:szCs w:val="18"/>
                <w:lang w:val="en-US"/>
              </w:rPr>
              <w:tab/>
              <w:t>79,0734 µs</w:t>
            </w:r>
          </w:p>
          <w:p w:rsidR="00606E94" w:rsidRPr="00527E61" w:rsidRDefault="00606E94" w:rsidP="00E30C6F">
            <w:pPr>
              <w:pStyle w:val="Tabletext"/>
              <w:jc w:val="left"/>
              <w:rPr>
                <w:sz w:val="18"/>
                <w:szCs w:val="18"/>
                <w:lang w:val="en-US"/>
              </w:rPr>
            </w:pPr>
            <w:r w:rsidRPr="00527E61">
              <w:rPr>
                <w:sz w:val="18"/>
                <w:szCs w:val="18"/>
                <w:lang w:val="en-US"/>
              </w:rPr>
              <w:t>d)</w:t>
            </w:r>
            <w:r w:rsidRPr="00527E61">
              <w:rPr>
                <w:sz w:val="18"/>
                <w:szCs w:val="18"/>
                <w:lang w:val="en-US"/>
              </w:rPr>
              <w:tab/>
              <w:t>69,1892 µs</w:t>
            </w:r>
          </w:p>
          <w:p w:rsidR="00606E94" w:rsidRPr="00762D98" w:rsidRDefault="00606E94" w:rsidP="00E30C6F">
            <w:pPr>
              <w:pStyle w:val="Tabletext"/>
              <w:jc w:val="left"/>
              <w:rPr>
                <w:sz w:val="18"/>
                <w:szCs w:val="18"/>
              </w:rPr>
            </w:pPr>
            <w:r w:rsidRPr="00762D98">
              <w:rPr>
                <w:sz w:val="18"/>
                <w:szCs w:val="18"/>
              </w:rPr>
              <w:t>Prise en charge de retards sur le trajet égaux à 1,65</w:t>
            </w:r>
            <w:r w:rsidRPr="00762D98">
              <w:rPr>
                <w:i/>
                <w:iCs/>
                <w:sz w:val="18"/>
                <w:szCs w:val="18"/>
              </w:rPr>
              <w:t xml:space="preserve">* </w:t>
            </w:r>
            <w:r w:rsidRPr="00762D98">
              <w:rPr>
                <w:sz w:val="18"/>
                <w:szCs w:val="18"/>
              </w:rPr>
              <w:t>de la durée</w:t>
            </w:r>
            <w:r w:rsidRPr="00762D98">
              <w:rPr>
                <w:i/>
                <w:iCs/>
                <w:sz w:val="18"/>
                <w:szCs w:val="18"/>
              </w:rPr>
              <w:t xml:space="preserve"> </w:t>
            </w:r>
            <w:r w:rsidRPr="00762D98">
              <w:rPr>
                <w:sz w:val="18"/>
                <w:szCs w:val="18"/>
              </w:rPr>
              <w:t>de l'intervalle de garde</w:t>
            </w:r>
          </w:p>
        </w:tc>
        <w:tc>
          <w:tcPr>
            <w:tcW w:w="3500" w:type="dxa"/>
          </w:tcPr>
          <w:p w:rsidR="00606E94" w:rsidRPr="00762D98" w:rsidRDefault="00606E94" w:rsidP="00E30C6F">
            <w:pPr>
              <w:pStyle w:val="Tabletext"/>
              <w:tabs>
                <w:tab w:val="clear" w:pos="284"/>
                <w:tab w:val="clear" w:pos="567"/>
                <w:tab w:val="clear" w:pos="851"/>
                <w:tab w:val="clear" w:pos="1134"/>
                <w:tab w:val="clear" w:pos="1418"/>
              </w:tabs>
              <w:jc w:val="left"/>
              <w:rPr>
                <w:sz w:val="18"/>
                <w:szCs w:val="18"/>
              </w:rPr>
            </w:pPr>
            <w:r w:rsidRPr="00762D98">
              <w:rPr>
                <w:sz w:val="18"/>
                <w:szCs w:val="18"/>
              </w:rPr>
              <w:t xml:space="preserve">1/128, 1/32, 1/16, 19/256, 1/8, 19/128, 1/4 </w:t>
            </w:r>
            <w:r>
              <w:rPr>
                <w:sz w:val="18"/>
                <w:szCs w:val="18"/>
              </w:rPr>
              <w:t xml:space="preserve">de la durée active d'un </w:t>
            </w:r>
            <w:r w:rsidRPr="00762D98">
              <w:rPr>
                <w:sz w:val="18"/>
                <w:szCs w:val="18"/>
              </w:rPr>
              <w:t>symbol</w:t>
            </w:r>
            <w:r>
              <w:rPr>
                <w:sz w:val="18"/>
                <w:szCs w:val="18"/>
              </w:rPr>
              <w:t>e</w:t>
            </w:r>
          </w:p>
        </w:tc>
      </w:tr>
      <w:tr w:rsidR="00606E94" w:rsidRPr="00762D98" w:rsidTr="00E30C6F">
        <w:trPr>
          <w:cantSplit/>
          <w:jc w:val="center"/>
        </w:trPr>
        <w:tc>
          <w:tcPr>
            <w:tcW w:w="417" w:type="dxa"/>
          </w:tcPr>
          <w:p w:rsidR="00606E94" w:rsidRPr="00762D98" w:rsidRDefault="00606E94" w:rsidP="00E30C6F">
            <w:pPr>
              <w:pStyle w:val="Tabletext"/>
              <w:jc w:val="center"/>
              <w:rPr>
                <w:sz w:val="18"/>
                <w:szCs w:val="18"/>
              </w:rPr>
            </w:pPr>
            <w:r w:rsidRPr="00762D98">
              <w:rPr>
                <w:sz w:val="18"/>
                <w:szCs w:val="18"/>
              </w:rPr>
              <w:t>7</w:t>
            </w:r>
          </w:p>
        </w:tc>
        <w:tc>
          <w:tcPr>
            <w:tcW w:w="1417" w:type="dxa"/>
          </w:tcPr>
          <w:p w:rsidR="00606E94" w:rsidRPr="00762D98" w:rsidRDefault="00606E94" w:rsidP="00E30C6F">
            <w:pPr>
              <w:pStyle w:val="Tabletext"/>
              <w:jc w:val="left"/>
              <w:rPr>
                <w:sz w:val="18"/>
                <w:szCs w:val="18"/>
              </w:rPr>
            </w:pPr>
            <w:r w:rsidRPr="00762D98">
              <w:rPr>
                <w:sz w:val="18"/>
                <w:szCs w:val="18"/>
              </w:rPr>
              <w:t>Durée de l'unité de transmission (trame)</w:t>
            </w:r>
          </w:p>
        </w:tc>
        <w:tc>
          <w:tcPr>
            <w:tcW w:w="2835" w:type="dxa"/>
          </w:tcPr>
          <w:p w:rsidR="00606E94" w:rsidRPr="00762D98" w:rsidRDefault="00606E94" w:rsidP="00E30C6F">
            <w:pPr>
              <w:pStyle w:val="Tabletext"/>
              <w:jc w:val="left"/>
              <w:rPr>
                <w:sz w:val="18"/>
                <w:szCs w:val="18"/>
              </w:rPr>
            </w:pPr>
            <w:r w:rsidRPr="00762D98">
              <w:rPr>
                <w:sz w:val="18"/>
                <w:szCs w:val="18"/>
              </w:rPr>
              <w:t>68 symboles OFDM.</w:t>
            </w:r>
          </w:p>
          <w:p w:rsidR="00606E94" w:rsidRPr="00762D98" w:rsidRDefault="00606E94" w:rsidP="00E30C6F">
            <w:pPr>
              <w:pStyle w:val="Tabletext"/>
              <w:jc w:val="left"/>
              <w:rPr>
                <w:sz w:val="18"/>
                <w:szCs w:val="18"/>
              </w:rPr>
            </w:pPr>
            <w:r w:rsidRPr="00762D98">
              <w:rPr>
                <w:sz w:val="18"/>
                <w:szCs w:val="18"/>
              </w:rPr>
              <w:t>Une supertrame est constituée de 4 trames</w:t>
            </w:r>
          </w:p>
        </w:tc>
        <w:tc>
          <w:tcPr>
            <w:tcW w:w="3119" w:type="dxa"/>
          </w:tcPr>
          <w:p w:rsidR="00606E94" w:rsidRPr="00762D98" w:rsidRDefault="00606E94" w:rsidP="00E30C6F">
            <w:pPr>
              <w:pStyle w:val="Tabletext"/>
              <w:jc w:val="left"/>
              <w:rPr>
                <w:sz w:val="18"/>
                <w:szCs w:val="18"/>
              </w:rPr>
            </w:pPr>
            <w:r w:rsidRPr="00762D98">
              <w:rPr>
                <w:sz w:val="18"/>
                <w:szCs w:val="18"/>
              </w:rPr>
              <w:t>68 symboles OFDM.</w:t>
            </w:r>
          </w:p>
          <w:p w:rsidR="00606E94" w:rsidRPr="00762D98" w:rsidRDefault="00606E94" w:rsidP="00E30C6F">
            <w:pPr>
              <w:pStyle w:val="Tabletext"/>
              <w:jc w:val="left"/>
              <w:rPr>
                <w:sz w:val="18"/>
                <w:szCs w:val="18"/>
              </w:rPr>
            </w:pPr>
            <w:r w:rsidRPr="00762D98">
              <w:rPr>
                <w:sz w:val="18"/>
                <w:szCs w:val="18"/>
              </w:rPr>
              <w:t>Une supertrame est constituée de 4 trames</w:t>
            </w:r>
          </w:p>
          <w:p w:rsidR="00606E94" w:rsidRPr="00762D98" w:rsidRDefault="00606E94" w:rsidP="00E30C6F">
            <w:pPr>
              <w:pStyle w:val="Tabletext"/>
              <w:jc w:val="left"/>
              <w:rPr>
                <w:sz w:val="18"/>
                <w:szCs w:val="18"/>
              </w:rPr>
            </w:pPr>
            <w:r w:rsidRPr="00762D98">
              <w:rPr>
                <w:sz w:val="18"/>
                <w:szCs w:val="18"/>
              </w:rPr>
              <w:t>TDM: une trame est constituée de 476 créneaux de couche physique, chacun d'eux comprenant 2 176 symboles</w:t>
            </w:r>
          </w:p>
        </w:tc>
        <w:tc>
          <w:tcPr>
            <w:tcW w:w="3260" w:type="dxa"/>
          </w:tcPr>
          <w:p w:rsidR="00606E94" w:rsidRPr="00762D98" w:rsidRDefault="00606E94" w:rsidP="00E30C6F">
            <w:pPr>
              <w:pStyle w:val="Tabletext"/>
              <w:jc w:val="left"/>
              <w:rPr>
                <w:sz w:val="18"/>
                <w:szCs w:val="18"/>
              </w:rPr>
            </w:pPr>
            <w:r w:rsidRPr="00762D98">
              <w:rPr>
                <w:sz w:val="18"/>
                <w:szCs w:val="18"/>
              </w:rPr>
              <w:t xml:space="preserve">Supertrame – durée de 1 seconde exactement. En symboles OFDM. </w:t>
            </w:r>
          </w:p>
          <w:p w:rsidR="00606E94" w:rsidRPr="00762D98" w:rsidRDefault="00606E94" w:rsidP="00E30C6F">
            <w:pPr>
              <w:pStyle w:val="Tabletext"/>
              <w:jc w:val="left"/>
              <w:rPr>
                <w:sz w:val="18"/>
                <w:szCs w:val="18"/>
              </w:rPr>
            </w:pPr>
            <w:r w:rsidRPr="00762D98">
              <w:rPr>
                <w:sz w:val="18"/>
                <w:szCs w:val="18"/>
              </w:rPr>
              <w:t>a)</w:t>
            </w:r>
            <w:r w:rsidRPr="00762D98">
              <w:rPr>
                <w:sz w:val="18"/>
                <w:szCs w:val="18"/>
              </w:rPr>
              <w:tab/>
              <w:t>1 000</w:t>
            </w:r>
          </w:p>
          <w:p w:rsidR="00606E94" w:rsidRPr="00762D98" w:rsidRDefault="00606E94" w:rsidP="00E30C6F">
            <w:pPr>
              <w:pStyle w:val="Tabletext"/>
              <w:jc w:val="left"/>
              <w:rPr>
                <w:sz w:val="18"/>
                <w:szCs w:val="18"/>
              </w:rPr>
            </w:pPr>
            <w:r w:rsidRPr="00762D98">
              <w:rPr>
                <w:sz w:val="18"/>
                <w:szCs w:val="18"/>
              </w:rPr>
              <w:t>b)</w:t>
            </w:r>
            <w:r w:rsidRPr="00762D98">
              <w:rPr>
                <w:sz w:val="18"/>
                <w:szCs w:val="18"/>
              </w:rPr>
              <w:tab/>
              <w:t>1 200</w:t>
            </w:r>
          </w:p>
          <w:p w:rsidR="00606E94" w:rsidRPr="00762D98" w:rsidRDefault="00606E94" w:rsidP="00E30C6F">
            <w:pPr>
              <w:pStyle w:val="Tabletext"/>
              <w:jc w:val="left"/>
              <w:rPr>
                <w:sz w:val="18"/>
                <w:szCs w:val="18"/>
              </w:rPr>
            </w:pPr>
            <w:r w:rsidRPr="00762D98">
              <w:rPr>
                <w:sz w:val="18"/>
                <w:szCs w:val="18"/>
              </w:rPr>
              <w:t>c)</w:t>
            </w:r>
            <w:r w:rsidRPr="00762D98">
              <w:rPr>
                <w:sz w:val="18"/>
                <w:szCs w:val="18"/>
              </w:rPr>
              <w:tab/>
              <w:t>1 400</w:t>
            </w:r>
          </w:p>
          <w:p w:rsidR="00606E94" w:rsidRPr="00762D98" w:rsidRDefault="00606E94" w:rsidP="00E30C6F">
            <w:pPr>
              <w:pStyle w:val="Tabletext"/>
              <w:jc w:val="left"/>
              <w:rPr>
                <w:sz w:val="18"/>
                <w:szCs w:val="18"/>
              </w:rPr>
            </w:pPr>
            <w:r w:rsidRPr="00762D98">
              <w:rPr>
                <w:sz w:val="18"/>
                <w:szCs w:val="18"/>
              </w:rPr>
              <w:t>d)</w:t>
            </w:r>
            <w:r w:rsidRPr="00762D98">
              <w:rPr>
                <w:sz w:val="18"/>
                <w:szCs w:val="18"/>
              </w:rPr>
              <w:tab/>
              <w:t>1 600</w:t>
            </w:r>
          </w:p>
          <w:p w:rsidR="00606E94" w:rsidRPr="00762D98" w:rsidRDefault="00606E94" w:rsidP="00E30C6F">
            <w:pPr>
              <w:pStyle w:val="Tabletext"/>
              <w:jc w:val="left"/>
              <w:rPr>
                <w:sz w:val="18"/>
                <w:szCs w:val="18"/>
              </w:rPr>
            </w:pPr>
            <w:r w:rsidRPr="00762D98">
              <w:rPr>
                <w:sz w:val="18"/>
                <w:szCs w:val="18"/>
              </w:rPr>
              <w:t>Chaque supertrame comprend 4 trames de durée égale (durée de 1/4 de seconde environ)</w:t>
            </w:r>
          </w:p>
        </w:tc>
        <w:tc>
          <w:tcPr>
            <w:tcW w:w="3500" w:type="dxa"/>
          </w:tcPr>
          <w:p w:rsidR="00606E94" w:rsidRPr="00762D98" w:rsidRDefault="00606E94" w:rsidP="00E30C6F">
            <w:pPr>
              <w:pStyle w:val="Tabletext"/>
              <w:tabs>
                <w:tab w:val="clear" w:pos="284"/>
                <w:tab w:val="clear" w:pos="567"/>
                <w:tab w:val="clear" w:pos="851"/>
                <w:tab w:val="clear" w:pos="1134"/>
                <w:tab w:val="clear" w:pos="1418"/>
              </w:tabs>
              <w:spacing w:line="228" w:lineRule="auto"/>
              <w:jc w:val="left"/>
              <w:rPr>
                <w:sz w:val="18"/>
                <w:szCs w:val="18"/>
              </w:rPr>
            </w:pPr>
            <w:r>
              <w:rPr>
                <w:sz w:val="18"/>
                <w:szCs w:val="18"/>
              </w:rPr>
              <w:t>Souple avec possibilité de changer d'une trame à l'autre</w:t>
            </w:r>
            <w:r w:rsidRPr="00762D98">
              <w:rPr>
                <w:sz w:val="18"/>
                <w:szCs w:val="18"/>
              </w:rPr>
              <w:t>. Max 250 ms</w:t>
            </w:r>
          </w:p>
        </w:tc>
      </w:tr>
      <w:tr w:rsidR="00606E94" w:rsidRPr="00762D98" w:rsidTr="00E30C6F">
        <w:trPr>
          <w:cantSplit/>
          <w:jc w:val="center"/>
        </w:trPr>
        <w:tc>
          <w:tcPr>
            <w:tcW w:w="417" w:type="dxa"/>
          </w:tcPr>
          <w:p w:rsidR="00606E94" w:rsidRPr="00762D98" w:rsidRDefault="00606E94" w:rsidP="00E30C6F">
            <w:pPr>
              <w:pStyle w:val="Tabletext"/>
              <w:jc w:val="center"/>
              <w:rPr>
                <w:sz w:val="18"/>
                <w:szCs w:val="18"/>
              </w:rPr>
            </w:pPr>
            <w:r w:rsidRPr="00762D98">
              <w:rPr>
                <w:sz w:val="18"/>
                <w:szCs w:val="18"/>
              </w:rPr>
              <w:t>8</w:t>
            </w:r>
          </w:p>
        </w:tc>
        <w:tc>
          <w:tcPr>
            <w:tcW w:w="1417" w:type="dxa"/>
          </w:tcPr>
          <w:p w:rsidR="00606E94" w:rsidRPr="00762D98" w:rsidRDefault="00606E94" w:rsidP="00E30C6F">
            <w:pPr>
              <w:pStyle w:val="Tabletext"/>
              <w:jc w:val="left"/>
              <w:rPr>
                <w:sz w:val="18"/>
                <w:szCs w:val="18"/>
              </w:rPr>
            </w:pPr>
            <w:r w:rsidRPr="00762D98">
              <w:rPr>
                <w:sz w:val="18"/>
                <w:szCs w:val="18"/>
              </w:rPr>
              <w:t>Synchronisation temporelle/</w:t>
            </w:r>
            <w:r>
              <w:rPr>
                <w:sz w:val="18"/>
                <w:szCs w:val="18"/>
              </w:rPr>
              <w:t xml:space="preserve"> </w:t>
            </w:r>
            <w:r w:rsidRPr="00762D98">
              <w:rPr>
                <w:sz w:val="18"/>
                <w:szCs w:val="18"/>
              </w:rPr>
              <w:t>fréquentielle</w:t>
            </w:r>
          </w:p>
        </w:tc>
        <w:tc>
          <w:tcPr>
            <w:tcW w:w="2835" w:type="dxa"/>
          </w:tcPr>
          <w:p w:rsidR="00606E94" w:rsidRPr="00762D98" w:rsidRDefault="00606E94" w:rsidP="00E30C6F">
            <w:pPr>
              <w:pStyle w:val="Tabletext"/>
              <w:jc w:val="left"/>
              <w:rPr>
                <w:sz w:val="18"/>
                <w:szCs w:val="18"/>
              </w:rPr>
            </w:pPr>
            <w:r w:rsidRPr="00762D98">
              <w:rPr>
                <w:sz w:val="18"/>
                <w:szCs w:val="18"/>
                <w:lang w:eastAsia="ja-JP"/>
              </w:rPr>
              <w:t>Porteuses pilotes</w:t>
            </w:r>
          </w:p>
        </w:tc>
        <w:tc>
          <w:tcPr>
            <w:tcW w:w="3119" w:type="dxa"/>
          </w:tcPr>
          <w:p w:rsidR="00606E94" w:rsidRPr="00762D98" w:rsidRDefault="00606E94" w:rsidP="00E30C6F">
            <w:pPr>
              <w:pStyle w:val="Tabletext"/>
              <w:jc w:val="left"/>
              <w:rPr>
                <w:sz w:val="18"/>
                <w:szCs w:val="18"/>
              </w:rPr>
            </w:pPr>
            <w:r w:rsidRPr="00762D98">
              <w:rPr>
                <w:sz w:val="18"/>
                <w:szCs w:val="18"/>
              </w:rPr>
              <w:t>OFDM: porteuses pilotes</w:t>
            </w:r>
          </w:p>
          <w:p w:rsidR="00606E94" w:rsidRPr="00762D98" w:rsidRDefault="00606E94" w:rsidP="00E30C6F">
            <w:pPr>
              <w:pStyle w:val="Tabletext"/>
              <w:jc w:val="left"/>
              <w:rPr>
                <w:sz w:val="18"/>
                <w:szCs w:val="18"/>
              </w:rPr>
            </w:pPr>
            <w:r w:rsidRPr="00762D98">
              <w:rPr>
                <w:sz w:val="18"/>
                <w:szCs w:val="18"/>
              </w:rPr>
              <w:t>TDM: symboles pilotes</w:t>
            </w:r>
          </w:p>
        </w:tc>
        <w:tc>
          <w:tcPr>
            <w:tcW w:w="3260" w:type="dxa"/>
          </w:tcPr>
          <w:p w:rsidR="00606E94" w:rsidRPr="00762D98" w:rsidRDefault="00606E94" w:rsidP="00E30C6F">
            <w:pPr>
              <w:pStyle w:val="Tabletext"/>
              <w:jc w:val="left"/>
              <w:rPr>
                <w:sz w:val="18"/>
                <w:szCs w:val="18"/>
              </w:rPr>
            </w:pPr>
            <w:r w:rsidRPr="00762D98">
              <w:rPr>
                <w:sz w:val="18"/>
                <w:szCs w:val="18"/>
              </w:rPr>
              <w:t xml:space="preserve">Canaux pilotes avec répartition dans le temps (TDM) et répartition en fréquence (FDM) </w:t>
            </w:r>
          </w:p>
        </w:tc>
        <w:tc>
          <w:tcPr>
            <w:tcW w:w="3500" w:type="dxa"/>
          </w:tcPr>
          <w:p w:rsidR="00606E94" w:rsidRPr="00762D98" w:rsidRDefault="00606E94" w:rsidP="00E30C6F">
            <w:pPr>
              <w:pStyle w:val="Tabletext"/>
              <w:widowControl w:val="0"/>
              <w:spacing w:line="228" w:lineRule="auto"/>
              <w:jc w:val="left"/>
              <w:rPr>
                <w:sz w:val="18"/>
                <w:szCs w:val="18"/>
              </w:rPr>
            </w:pPr>
            <w:r>
              <w:rPr>
                <w:sz w:val="18"/>
                <w:szCs w:val="18"/>
              </w:rPr>
              <w:t xml:space="preserve">Symbole </w:t>
            </w:r>
            <w:r w:rsidRPr="00762D98">
              <w:rPr>
                <w:sz w:val="18"/>
                <w:szCs w:val="18"/>
              </w:rPr>
              <w:t xml:space="preserve">P1 / </w:t>
            </w:r>
            <w:r>
              <w:rPr>
                <w:sz w:val="18"/>
                <w:szCs w:val="18"/>
              </w:rPr>
              <w:t xml:space="preserve">intervalle de garde </w:t>
            </w:r>
            <w:r w:rsidRPr="00762D98">
              <w:rPr>
                <w:sz w:val="18"/>
                <w:szCs w:val="18"/>
              </w:rPr>
              <w:t xml:space="preserve">/ </w:t>
            </w:r>
            <w:r>
              <w:rPr>
                <w:sz w:val="18"/>
                <w:szCs w:val="18"/>
              </w:rPr>
              <w:t>porteuses p</w:t>
            </w:r>
            <w:r w:rsidRPr="00762D98">
              <w:rPr>
                <w:sz w:val="18"/>
                <w:szCs w:val="18"/>
              </w:rPr>
              <w:t>ilot</w:t>
            </w:r>
            <w:r>
              <w:rPr>
                <w:sz w:val="18"/>
                <w:szCs w:val="18"/>
              </w:rPr>
              <w:t>es</w:t>
            </w:r>
            <w:r w:rsidRPr="00762D98">
              <w:rPr>
                <w:sz w:val="18"/>
                <w:szCs w:val="18"/>
              </w:rPr>
              <w:t xml:space="preserve"> </w:t>
            </w:r>
          </w:p>
        </w:tc>
      </w:tr>
      <w:tr w:rsidR="00606E94" w:rsidRPr="00762D98" w:rsidTr="00E30C6F">
        <w:trPr>
          <w:cantSplit/>
          <w:jc w:val="center"/>
        </w:trPr>
        <w:tc>
          <w:tcPr>
            <w:tcW w:w="417" w:type="dxa"/>
          </w:tcPr>
          <w:p w:rsidR="00606E94" w:rsidRPr="00762D98" w:rsidRDefault="00606E94" w:rsidP="00E30C6F">
            <w:pPr>
              <w:pStyle w:val="Tabletext"/>
              <w:jc w:val="center"/>
              <w:rPr>
                <w:sz w:val="18"/>
                <w:szCs w:val="18"/>
              </w:rPr>
            </w:pPr>
            <w:r w:rsidRPr="00762D98">
              <w:rPr>
                <w:sz w:val="18"/>
                <w:szCs w:val="18"/>
              </w:rPr>
              <w:t>9</w:t>
            </w:r>
          </w:p>
        </w:tc>
        <w:tc>
          <w:tcPr>
            <w:tcW w:w="1417" w:type="dxa"/>
          </w:tcPr>
          <w:p w:rsidR="00606E94" w:rsidRPr="00762D98" w:rsidRDefault="00606E94" w:rsidP="00E30C6F">
            <w:pPr>
              <w:pStyle w:val="Tabletext"/>
              <w:jc w:val="left"/>
              <w:rPr>
                <w:sz w:val="18"/>
                <w:szCs w:val="18"/>
              </w:rPr>
            </w:pPr>
            <w:r w:rsidRPr="00762D98">
              <w:rPr>
                <w:sz w:val="18"/>
                <w:szCs w:val="18"/>
              </w:rPr>
              <w:t>Méthodes de modulation</w:t>
            </w:r>
          </w:p>
        </w:tc>
        <w:tc>
          <w:tcPr>
            <w:tcW w:w="2835" w:type="dxa"/>
          </w:tcPr>
          <w:p w:rsidR="00606E94" w:rsidRPr="00527E61" w:rsidRDefault="00606E94" w:rsidP="00E30C6F">
            <w:pPr>
              <w:pStyle w:val="Tabletext"/>
              <w:jc w:val="left"/>
              <w:rPr>
                <w:sz w:val="18"/>
                <w:szCs w:val="18"/>
                <w:lang w:val="en-US"/>
              </w:rPr>
            </w:pPr>
            <w:r w:rsidRPr="00527E61">
              <w:rPr>
                <w:sz w:val="18"/>
                <w:szCs w:val="18"/>
                <w:lang w:val="en-US"/>
              </w:rPr>
              <w:t>QPSK, 16-QAM, 64</w:t>
            </w:r>
            <w:r w:rsidRPr="00527E61">
              <w:rPr>
                <w:sz w:val="18"/>
                <w:szCs w:val="18"/>
                <w:lang w:val="en-US"/>
              </w:rPr>
              <w:noBreakHyphen/>
              <w:t>QAM, MR</w:t>
            </w:r>
            <w:r w:rsidRPr="00527E61">
              <w:rPr>
                <w:sz w:val="18"/>
                <w:szCs w:val="18"/>
                <w:lang w:val="en-US"/>
              </w:rPr>
              <w:noBreakHyphen/>
              <w:t>16</w:t>
            </w:r>
            <w:r w:rsidRPr="00527E61">
              <w:rPr>
                <w:sz w:val="18"/>
                <w:szCs w:val="18"/>
                <w:lang w:val="en-US"/>
              </w:rPr>
              <w:noBreakHyphen/>
              <w:t>QAM, MR</w:t>
            </w:r>
            <w:r w:rsidRPr="00527E61">
              <w:rPr>
                <w:sz w:val="18"/>
                <w:szCs w:val="18"/>
                <w:lang w:val="en-US"/>
              </w:rPr>
              <w:noBreakHyphen/>
              <w:t>64</w:t>
            </w:r>
            <w:r w:rsidRPr="00527E61">
              <w:rPr>
                <w:sz w:val="18"/>
                <w:szCs w:val="18"/>
                <w:lang w:val="en-US"/>
              </w:rPr>
              <w:noBreakHyphen/>
              <w:t>QAM</w:t>
            </w:r>
          </w:p>
        </w:tc>
        <w:tc>
          <w:tcPr>
            <w:tcW w:w="3119" w:type="dxa"/>
          </w:tcPr>
          <w:p w:rsidR="00606E94" w:rsidRPr="00527E61" w:rsidRDefault="00606E94" w:rsidP="00E30C6F">
            <w:pPr>
              <w:pStyle w:val="Tabletext"/>
              <w:jc w:val="left"/>
              <w:rPr>
                <w:sz w:val="18"/>
                <w:szCs w:val="18"/>
                <w:lang w:val="en-US"/>
              </w:rPr>
            </w:pPr>
            <w:r w:rsidRPr="00527E61">
              <w:rPr>
                <w:sz w:val="18"/>
                <w:szCs w:val="18"/>
                <w:lang w:val="en-US"/>
              </w:rPr>
              <w:t>OFDM: QPSK, 16</w:t>
            </w:r>
            <w:r w:rsidRPr="00527E61">
              <w:rPr>
                <w:sz w:val="18"/>
                <w:szCs w:val="18"/>
                <w:lang w:val="en-US"/>
              </w:rPr>
              <w:noBreakHyphen/>
              <w:t>QAM</w:t>
            </w:r>
          </w:p>
          <w:p w:rsidR="00606E94" w:rsidRPr="00527E61" w:rsidRDefault="00606E94" w:rsidP="00E30C6F">
            <w:pPr>
              <w:pStyle w:val="Tabletext"/>
              <w:jc w:val="left"/>
              <w:rPr>
                <w:sz w:val="18"/>
                <w:szCs w:val="18"/>
                <w:lang w:val="en-US"/>
              </w:rPr>
            </w:pPr>
            <w:r w:rsidRPr="00527E61">
              <w:rPr>
                <w:sz w:val="18"/>
                <w:szCs w:val="18"/>
                <w:lang w:val="en-US"/>
              </w:rPr>
              <w:t>TDM: QPSK, 8</w:t>
            </w:r>
            <w:r w:rsidRPr="00527E61">
              <w:rPr>
                <w:sz w:val="18"/>
                <w:szCs w:val="18"/>
                <w:lang w:val="en-US"/>
              </w:rPr>
              <w:noBreakHyphen/>
              <w:t>PSK, 16</w:t>
            </w:r>
            <w:r w:rsidRPr="00527E61">
              <w:rPr>
                <w:sz w:val="18"/>
                <w:szCs w:val="18"/>
                <w:lang w:val="en-US"/>
              </w:rPr>
              <w:noBreakHyphen/>
              <w:t>APSK</w:t>
            </w:r>
          </w:p>
        </w:tc>
        <w:tc>
          <w:tcPr>
            <w:tcW w:w="3260" w:type="dxa"/>
          </w:tcPr>
          <w:p w:rsidR="00606E94" w:rsidRPr="00762D98" w:rsidRDefault="00606E94" w:rsidP="00E30C6F">
            <w:pPr>
              <w:pStyle w:val="Tabletext"/>
              <w:jc w:val="left"/>
              <w:rPr>
                <w:sz w:val="18"/>
                <w:szCs w:val="18"/>
              </w:rPr>
            </w:pPr>
            <w:r w:rsidRPr="00762D98">
              <w:rPr>
                <w:sz w:val="18"/>
                <w:szCs w:val="18"/>
              </w:rPr>
              <w:t>QPSK, 16</w:t>
            </w:r>
            <w:r w:rsidRPr="00762D98">
              <w:rPr>
                <w:sz w:val="18"/>
                <w:szCs w:val="18"/>
              </w:rPr>
              <w:noBreakHyphen/>
              <w:t>QAM, modulation en couche</w:t>
            </w:r>
          </w:p>
        </w:tc>
        <w:tc>
          <w:tcPr>
            <w:tcW w:w="3500" w:type="dxa"/>
          </w:tcPr>
          <w:p w:rsidR="00606E94" w:rsidRPr="00762D98" w:rsidRDefault="00606E94" w:rsidP="00E30C6F">
            <w:pPr>
              <w:pStyle w:val="Tabletext"/>
              <w:widowControl w:val="0"/>
              <w:spacing w:line="228" w:lineRule="auto"/>
              <w:jc w:val="left"/>
              <w:rPr>
                <w:sz w:val="18"/>
                <w:szCs w:val="18"/>
              </w:rPr>
            </w:pPr>
            <w:r w:rsidRPr="00762D98">
              <w:rPr>
                <w:sz w:val="18"/>
                <w:szCs w:val="18"/>
              </w:rPr>
              <w:t xml:space="preserve">QPSK, 16-QAM, 64-QAM </w:t>
            </w:r>
            <w:r>
              <w:rPr>
                <w:sz w:val="18"/>
                <w:szCs w:val="18"/>
              </w:rPr>
              <w:t xml:space="preserve">avec ou sans rotation de </w:t>
            </w:r>
            <w:r w:rsidRPr="00762D98">
              <w:rPr>
                <w:sz w:val="18"/>
                <w:szCs w:val="18"/>
              </w:rPr>
              <w:t xml:space="preserve">constellation </w:t>
            </w:r>
            <w:r>
              <w:rPr>
                <w:sz w:val="18"/>
                <w:szCs w:val="18"/>
              </w:rPr>
              <w:t>pour chaque conduit de couche physique</w:t>
            </w:r>
          </w:p>
        </w:tc>
      </w:tr>
      <w:tr w:rsidR="00606E94" w:rsidRPr="00762D98" w:rsidTr="00E30C6F">
        <w:trPr>
          <w:cantSplit/>
          <w:jc w:val="center"/>
        </w:trPr>
        <w:tc>
          <w:tcPr>
            <w:tcW w:w="417" w:type="dxa"/>
          </w:tcPr>
          <w:p w:rsidR="00606E94" w:rsidRPr="00762D98" w:rsidRDefault="00606E94" w:rsidP="00E30C6F">
            <w:pPr>
              <w:pStyle w:val="Tabletext"/>
              <w:jc w:val="center"/>
              <w:rPr>
                <w:sz w:val="18"/>
                <w:szCs w:val="18"/>
              </w:rPr>
            </w:pPr>
            <w:r w:rsidRPr="00762D98">
              <w:rPr>
                <w:sz w:val="18"/>
                <w:szCs w:val="18"/>
              </w:rPr>
              <w:t>10</w:t>
            </w:r>
          </w:p>
        </w:tc>
        <w:tc>
          <w:tcPr>
            <w:tcW w:w="1417" w:type="dxa"/>
          </w:tcPr>
          <w:p w:rsidR="00606E94" w:rsidRPr="00762D98" w:rsidRDefault="00606E94" w:rsidP="00E30C6F">
            <w:pPr>
              <w:pStyle w:val="Tabletext"/>
              <w:jc w:val="left"/>
              <w:rPr>
                <w:sz w:val="18"/>
                <w:szCs w:val="18"/>
              </w:rPr>
            </w:pPr>
            <w:r w:rsidRPr="00762D98">
              <w:rPr>
                <w:sz w:val="18"/>
                <w:szCs w:val="18"/>
              </w:rPr>
              <w:t>Méthodes de codage et de correction d'erreurs</w:t>
            </w:r>
          </w:p>
        </w:tc>
        <w:tc>
          <w:tcPr>
            <w:tcW w:w="2835" w:type="dxa"/>
          </w:tcPr>
          <w:p w:rsidR="00606E94" w:rsidRPr="00762D98" w:rsidRDefault="00606E94" w:rsidP="00E30C6F">
            <w:pPr>
              <w:pStyle w:val="Tabletext"/>
              <w:jc w:val="left"/>
              <w:rPr>
                <w:sz w:val="18"/>
                <w:szCs w:val="18"/>
              </w:rPr>
            </w:pPr>
            <w:r w:rsidRPr="00762D98">
              <w:rPr>
                <w:sz w:val="18"/>
                <w:szCs w:val="18"/>
              </w:rPr>
              <w:t>Code interne: code convolutif, rendement initial 1/2 à 64 états. Poinçonnage pour parvenir aux rendements 2/3, 3/4, 5/6, 7/8</w:t>
            </w:r>
          </w:p>
          <w:p w:rsidR="00606E94" w:rsidRPr="00762D98" w:rsidRDefault="00606E94" w:rsidP="00E30C6F">
            <w:pPr>
              <w:pStyle w:val="Tabletext"/>
              <w:jc w:val="left"/>
              <w:rPr>
                <w:sz w:val="18"/>
                <w:szCs w:val="18"/>
              </w:rPr>
            </w:pPr>
            <w:r w:rsidRPr="00762D98">
              <w:rPr>
                <w:sz w:val="18"/>
                <w:szCs w:val="18"/>
              </w:rPr>
              <w:t>Code externe: code RS (204, 188, T = 8)</w:t>
            </w:r>
          </w:p>
          <w:p w:rsidR="00606E94" w:rsidRPr="00762D98" w:rsidRDefault="00606E94" w:rsidP="00E30C6F">
            <w:pPr>
              <w:pStyle w:val="Tabletext"/>
              <w:jc w:val="left"/>
              <w:rPr>
                <w:sz w:val="18"/>
                <w:szCs w:val="18"/>
              </w:rPr>
            </w:pPr>
            <w:r w:rsidRPr="00762D98">
              <w:rPr>
                <w:sz w:val="18"/>
                <w:szCs w:val="18"/>
              </w:rPr>
              <w:t>Code de canal externe IP: MPE-FEC RS (255, 191)</w:t>
            </w:r>
          </w:p>
        </w:tc>
        <w:tc>
          <w:tcPr>
            <w:tcW w:w="3119" w:type="dxa"/>
          </w:tcPr>
          <w:p w:rsidR="00606E94" w:rsidRPr="00762D98" w:rsidRDefault="00606E94" w:rsidP="00E30C6F">
            <w:pPr>
              <w:pStyle w:val="Tabletext"/>
              <w:jc w:val="left"/>
              <w:rPr>
                <w:sz w:val="18"/>
                <w:szCs w:val="18"/>
              </w:rPr>
            </w:pPr>
            <w:r w:rsidRPr="00762D98">
              <w:rPr>
                <w:sz w:val="18"/>
                <w:szCs w:val="18"/>
              </w:rPr>
              <w:t>Turbo-code du 3GPP2 avec une taille initiale de bloc d'information de 12 282 bits.</w:t>
            </w:r>
          </w:p>
          <w:p w:rsidR="00606E94" w:rsidRPr="00762D98" w:rsidRDefault="00606E94" w:rsidP="00E30C6F">
            <w:pPr>
              <w:pStyle w:val="Tabletext"/>
              <w:jc w:val="left"/>
              <w:rPr>
                <w:sz w:val="18"/>
                <w:szCs w:val="18"/>
              </w:rPr>
            </w:pPr>
            <w:r w:rsidRPr="00762D98">
              <w:rPr>
                <w:sz w:val="18"/>
                <w:szCs w:val="18"/>
              </w:rPr>
              <w:t>Rendements obtenus par poinçonnage: 1/5, 2/9, 1/4, 2/7, 1/3, 2/5, 1/2, 2/3</w:t>
            </w:r>
          </w:p>
        </w:tc>
        <w:tc>
          <w:tcPr>
            <w:tcW w:w="3260" w:type="dxa"/>
          </w:tcPr>
          <w:p w:rsidR="00606E94" w:rsidRPr="00762D98" w:rsidRDefault="00606E94" w:rsidP="00E30C6F">
            <w:pPr>
              <w:pStyle w:val="Tabletext"/>
              <w:jc w:val="left"/>
              <w:rPr>
                <w:sz w:val="18"/>
                <w:szCs w:val="18"/>
              </w:rPr>
            </w:pPr>
            <w:r w:rsidRPr="00762D98">
              <w:rPr>
                <w:sz w:val="18"/>
                <w:szCs w:val="18"/>
              </w:rPr>
              <w:t>Code interne: code convolutif à concaténation parallèle (PCCC), rendements 1/3, 1/2. Et 2/3 pour les données, 1/5 pour les informations de service</w:t>
            </w:r>
          </w:p>
          <w:p w:rsidR="00606E94" w:rsidRPr="00762D98" w:rsidRDefault="00606E94" w:rsidP="00E30C6F">
            <w:pPr>
              <w:pStyle w:val="Tabletext"/>
              <w:jc w:val="left"/>
              <w:rPr>
                <w:sz w:val="18"/>
                <w:szCs w:val="18"/>
              </w:rPr>
            </w:pPr>
            <w:r w:rsidRPr="00762D98">
              <w:rPr>
                <w:sz w:val="18"/>
                <w:szCs w:val="18"/>
              </w:rPr>
              <w:t>Code externe: code RS avec des rendements de 1/2, 3/4 et 7/8</w:t>
            </w:r>
          </w:p>
        </w:tc>
        <w:tc>
          <w:tcPr>
            <w:tcW w:w="3500" w:type="dxa"/>
          </w:tcPr>
          <w:p w:rsidR="00606E94" w:rsidRPr="00762D98" w:rsidRDefault="00606E94" w:rsidP="00E30C6F">
            <w:pPr>
              <w:pStyle w:val="Tabletext"/>
              <w:widowControl w:val="0"/>
              <w:spacing w:line="228" w:lineRule="auto"/>
              <w:jc w:val="left"/>
              <w:rPr>
                <w:sz w:val="18"/>
                <w:szCs w:val="18"/>
              </w:rPr>
            </w:pPr>
            <w:r>
              <w:rPr>
                <w:sz w:val="18"/>
                <w:szCs w:val="18"/>
              </w:rPr>
              <w:t>Combina</w:t>
            </w:r>
            <w:r w:rsidRPr="00762D98">
              <w:rPr>
                <w:sz w:val="18"/>
                <w:szCs w:val="18"/>
              </w:rPr>
              <w:t>i</w:t>
            </w:r>
            <w:r>
              <w:rPr>
                <w:sz w:val="18"/>
                <w:szCs w:val="18"/>
              </w:rPr>
              <w:t>s</w:t>
            </w:r>
            <w:r w:rsidRPr="00762D98">
              <w:rPr>
                <w:sz w:val="18"/>
                <w:szCs w:val="18"/>
              </w:rPr>
              <w:t xml:space="preserve">on </w:t>
            </w:r>
            <w:r>
              <w:rPr>
                <w:sz w:val="18"/>
                <w:szCs w:val="18"/>
              </w:rPr>
              <w:t xml:space="preserve">de code </w:t>
            </w:r>
            <w:r w:rsidRPr="00762D98">
              <w:rPr>
                <w:sz w:val="18"/>
                <w:szCs w:val="18"/>
              </w:rPr>
              <w:t xml:space="preserve">BCH </w:t>
            </w:r>
            <w:r>
              <w:rPr>
                <w:sz w:val="18"/>
                <w:szCs w:val="18"/>
              </w:rPr>
              <w:t xml:space="preserve">et de code </w:t>
            </w:r>
            <w:r w:rsidRPr="00762D98">
              <w:rPr>
                <w:sz w:val="18"/>
                <w:szCs w:val="18"/>
              </w:rPr>
              <w:t>LDPC (</w:t>
            </w:r>
            <w:r>
              <w:rPr>
                <w:sz w:val="18"/>
                <w:szCs w:val="18"/>
              </w:rPr>
              <w:t xml:space="preserve">rendements </w:t>
            </w:r>
            <w:r w:rsidRPr="00762D98">
              <w:rPr>
                <w:sz w:val="18"/>
                <w:szCs w:val="18"/>
              </w:rPr>
              <w:t>1/3, 2/5, 1/2, 3/5, 2/3, 3/4)</w:t>
            </w:r>
            <w:r>
              <w:rPr>
                <w:sz w:val="18"/>
                <w:szCs w:val="18"/>
              </w:rPr>
              <w:t xml:space="preserve">, la longueur de la trame codée étant limitée à </w:t>
            </w:r>
            <w:r w:rsidRPr="00762D98">
              <w:rPr>
                <w:sz w:val="18"/>
                <w:szCs w:val="18"/>
              </w:rPr>
              <w:t>16 200 bits. C</w:t>
            </w:r>
            <w:r>
              <w:rPr>
                <w:sz w:val="18"/>
                <w:szCs w:val="18"/>
              </w:rPr>
              <w:t>apacité de c</w:t>
            </w:r>
            <w:r w:rsidRPr="00762D98">
              <w:rPr>
                <w:sz w:val="18"/>
                <w:szCs w:val="18"/>
              </w:rPr>
              <w:t xml:space="preserve">orrection </w:t>
            </w:r>
            <w:r>
              <w:rPr>
                <w:sz w:val="18"/>
                <w:szCs w:val="18"/>
              </w:rPr>
              <w:t xml:space="preserve">de </w:t>
            </w:r>
            <w:r w:rsidRPr="00762D98">
              <w:rPr>
                <w:sz w:val="18"/>
                <w:szCs w:val="18"/>
              </w:rPr>
              <w:t>10</w:t>
            </w:r>
            <w:r>
              <w:rPr>
                <w:sz w:val="18"/>
                <w:szCs w:val="18"/>
              </w:rPr>
              <w:t xml:space="preserve"> à </w:t>
            </w:r>
            <w:r w:rsidRPr="00762D98">
              <w:rPr>
                <w:sz w:val="18"/>
                <w:szCs w:val="18"/>
              </w:rPr>
              <w:t>12 err</w:t>
            </w:r>
            <w:r>
              <w:rPr>
                <w:sz w:val="18"/>
                <w:szCs w:val="18"/>
              </w:rPr>
              <w:t>eu</w:t>
            </w:r>
            <w:r w:rsidRPr="00762D98">
              <w:rPr>
                <w:sz w:val="18"/>
                <w:szCs w:val="18"/>
              </w:rPr>
              <w:t>rs</w:t>
            </w:r>
          </w:p>
        </w:tc>
      </w:tr>
    </w:tbl>
    <w:p w:rsidR="00606E94" w:rsidRPr="00762D98" w:rsidRDefault="00606E94" w:rsidP="00606E94">
      <w:pPr>
        <w:pStyle w:val="TableNo"/>
      </w:pPr>
      <w:r>
        <w:br w:type="page"/>
      </w:r>
      <w:r w:rsidRPr="00762D98">
        <w:lastRenderedPageBreak/>
        <w:br/>
        <w:t xml:space="preserve">TABLEAU </w:t>
      </w:r>
      <w:r w:rsidRPr="00762D98">
        <w:rPr>
          <w:rFonts w:eastAsia="MS Mincho"/>
          <w:lang w:eastAsia="ja-JP"/>
        </w:rPr>
        <w:t>6B</w:t>
      </w:r>
      <w:r>
        <w:rPr>
          <w:rFonts w:eastAsia="MS Mincho"/>
          <w:lang w:eastAsia="ja-JP"/>
        </w:rPr>
        <w:t xml:space="preserve"> (</w:t>
      </w:r>
      <w:r>
        <w:rPr>
          <w:rFonts w:eastAsia="MS Mincho"/>
          <w:i/>
          <w:lang w:eastAsia="ja-JP"/>
        </w:rPr>
        <w:t>fin</w:t>
      </w:r>
      <w:r>
        <w:rPr>
          <w:rFonts w:eastAsia="MS Mincho"/>
          <w:lang w:eastAsia="ja-JP"/>
        </w:rPr>
        <w:t>)</w:t>
      </w:r>
    </w:p>
    <w:tbl>
      <w:tblPr>
        <w:tblW w:w="14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7"/>
        <w:gridCol w:w="1417"/>
        <w:gridCol w:w="2835"/>
        <w:gridCol w:w="3119"/>
        <w:gridCol w:w="3260"/>
        <w:gridCol w:w="3411"/>
        <w:gridCol w:w="89"/>
      </w:tblGrid>
      <w:tr w:rsidR="00606E94" w:rsidRPr="00762D98" w:rsidTr="00E30C6F">
        <w:trPr>
          <w:cantSplit/>
          <w:jc w:val="center"/>
        </w:trPr>
        <w:tc>
          <w:tcPr>
            <w:tcW w:w="417" w:type="dxa"/>
          </w:tcPr>
          <w:p w:rsidR="00606E94" w:rsidRPr="00762D98" w:rsidRDefault="00606E94" w:rsidP="00E30C6F">
            <w:pPr>
              <w:pStyle w:val="Tablehead"/>
              <w:rPr>
                <w:sz w:val="18"/>
                <w:szCs w:val="18"/>
              </w:rPr>
            </w:pPr>
          </w:p>
        </w:tc>
        <w:tc>
          <w:tcPr>
            <w:tcW w:w="1417" w:type="dxa"/>
          </w:tcPr>
          <w:p w:rsidR="00606E94" w:rsidRPr="00762D98" w:rsidRDefault="00606E94" w:rsidP="00E30C6F">
            <w:pPr>
              <w:pStyle w:val="Tablehead"/>
              <w:rPr>
                <w:sz w:val="18"/>
                <w:szCs w:val="18"/>
              </w:rPr>
            </w:pPr>
            <w:r w:rsidRPr="00762D98">
              <w:rPr>
                <w:rFonts w:ascii="Times New Roman Bold" w:hAnsi="Times New Roman Bold"/>
                <w:sz w:val="18"/>
                <w:szCs w:val="18"/>
              </w:rPr>
              <w:t>Paramètres</w:t>
            </w:r>
          </w:p>
        </w:tc>
        <w:tc>
          <w:tcPr>
            <w:tcW w:w="2835" w:type="dxa"/>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«H»</w:t>
            </w:r>
          </w:p>
        </w:tc>
        <w:tc>
          <w:tcPr>
            <w:tcW w:w="3119" w:type="dxa"/>
          </w:tcPr>
          <w:p w:rsidR="00606E94" w:rsidRPr="00762D98" w:rsidRDefault="00606E94" w:rsidP="00E30C6F">
            <w:pPr>
              <w:pStyle w:val="Tablehead"/>
              <w:rPr>
                <w:sz w:val="18"/>
                <w:szCs w:val="18"/>
              </w:rPr>
            </w:pPr>
            <w:r w:rsidRPr="00762D98">
              <w:rPr>
                <w:rFonts w:ascii="Times New Roman Bold" w:hAnsi="Times New Roman Bold"/>
                <w:sz w:val="18"/>
                <w:szCs w:val="18"/>
              </w:rPr>
              <w:t xml:space="preserve">Système multimédia </w:t>
            </w:r>
            <w:r w:rsidRPr="00762D98">
              <w:rPr>
                <w:sz w:val="18"/>
                <w:szCs w:val="18"/>
              </w:rPr>
              <w:t>«I»</w:t>
            </w:r>
          </w:p>
        </w:tc>
        <w:tc>
          <w:tcPr>
            <w:tcW w:w="3260" w:type="dxa"/>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«M»</w:t>
            </w:r>
          </w:p>
        </w:tc>
        <w:tc>
          <w:tcPr>
            <w:tcW w:w="3500" w:type="dxa"/>
            <w:gridSpan w:val="2"/>
          </w:tcPr>
          <w:p w:rsidR="00606E94" w:rsidRPr="00762D98" w:rsidRDefault="00606E94" w:rsidP="00E30C6F">
            <w:pPr>
              <w:pStyle w:val="Tablehead"/>
              <w:keepNext w:val="0"/>
              <w:widowControl w:val="0"/>
              <w:rPr>
                <w:rFonts w:cs="Times New Roman Bold"/>
                <w:sz w:val="18"/>
                <w:szCs w:val="18"/>
              </w:rPr>
            </w:pPr>
            <w:r w:rsidRPr="00762D98">
              <w:rPr>
                <w:rFonts w:ascii="Times New Roman Bold" w:hAnsi="Times New Roman Bold"/>
                <w:sz w:val="18"/>
                <w:szCs w:val="18"/>
              </w:rPr>
              <w:t>Système multimédia «T2»</w:t>
            </w:r>
          </w:p>
        </w:tc>
      </w:tr>
      <w:tr w:rsidR="00606E94" w:rsidRPr="00762D98" w:rsidTr="00E30C6F">
        <w:trPr>
          <w:cantSplit/>
          <w:jc w:val="center"/>
        </w:trPr>
        <w:tc>
          <w:tcPr>
            <w:tcW w:w="417" w:type="dxa"/>
            <w:tcBorders>
              <w:bottom w:val="single" w:sz="4" w:space="0" w:color="auto"/>
            </w:tcBorders>
          </w:tcPr>
          <w:p w:rsidR="00606E94" w:rsidRPr="00762D98" w:rsidRDefault="00606E94" w:rsidP="00E30C6F">
            <w:pPr>
              <w:pStyle w:val="Tabletext"/>
              <w:jc w:val="center"/>
              <w:rPr>
                <w:sz w:val="18"/>
                <w:szCs w:val="18"/>
              </w:rPr>
            </w:pPr>
            <w:r w:rsidRPr="00762D98">
              <w:rPr>
                <w:sz w:val="18"/>
                <w:szCs w:val="18"/>
              </w:rPr>
              <w:t>11</w:t>
            </w:r>
          </w:p>
        </w:tc>
        <w:tc>
          <w:tcPr>
            <w:tcW w:w="1417" w:type="dxa"/>
            <w:tcBorders>
              <w:bottom w:val="single" w:sz="4" w:space="0" w:color="auto"/>
            </w:tcBorders>
          </w:tcPr>
          <w:p w:rsidR="00606E94" w:rsidRPr="00762D98" w:rsidRDefault="00606E94" w:rsidP="00E30C6F">
            <w:pPr>
              <w:pStyle w:val="Tabletext"/>
              <w:jc w:val="left"/>
              <w:rPr>
                <w:sz w:val="18"/>
                <w:szCs w:val="18"/>
              </w:rPr>
            </w:pPr>
            <w:r w:rsidRPr="00762D98">
              <w:rPr>
                <w:sz w:val="18"/>
                <w:szCs w:val="18"/>
              </w:rPr>
              <w:t>Débits nets de données</w:t>
            </w:r>
          </w:p>
        </w:tc>
        <w:tc>
          <w:tcPr>
            <w:tcW w:w="2835" w:type="dxa"/>
            <w:tcBorders>
              <w:bottom w:val="single" w:sz="4" w:space="0" w:color="auto"/>
            </w:tcBorders>
          </w:tcPr>
          <w:p w:rsidR="00606E94" w:rsidRPr="00527E61" w:rsidRDefault="00606E94" w:rsidP="00E30C6F">
            <w:pPr>
              <w:pStyle w:val="Tabletext"/>
              <w:jc w:val="left"/>
              <w:rPr>
                <w:sz w:val="18"/>
                <w:szCs w:val="18"/>
                <w:lang w:val="en-US"/>
              </w:rPr>
            </w:pPr>
            <w:r w:rsidRPr="00527E61">
              <w:rPr>
                <w:sz w:val="18"/>
                <w:szCs w:val="18"/>
                <w:lang w:val="en-US"/>
              </w:rPr>
              <w:t>a)</w:t>
            </w:r>
            <w:r w:rsidRPr="00527E61">
              <w:rPr>
                <w:sz w:val="18"/>
                <w:szCs w:val="18"/>
                <w:lang w:val="en-US"/>
              </w:rPr>
              <w:tab/>
              <w:t>2,33</w:t>
            </w:r>
            <w:r w:rsidRPr="00527E61">
              <w:rPr>
                <w:sz w:val="18"/>
                <w:szCs w:val="18"/>
                <w:lang w:val="en-US"/>
              </w:rPr>
              <w:noBreakHyphen/>
              <w:t>14,89 Mbit/s</w:t>
            </w:r>
          </w:p>
          <w:p w:rsidR="00606E94" w:rsidRPr="00527E61" w:rsidRDefault="00606E94" w:rsidP="00E30C6F">
            <w:pPr>
              <w:pStyle w:val="Tabletext"/>
              <w:jc w:val="left"/>
              <w:rPr>
                <w:sz w:val="18"/>
                <w:szCs w:val="18"/>
                <w:lang w:val="en-US"/>
              </w:rPr>
            </w:pPr>
            <w:r w:rsidRPr="00527E61">
              <w:rPr>
                <w:sz w:val="18"/>
                <w:szCs w:val="18"/>
                <w:lang w:val="en-US"/>
              </w:rPr>
              <w:t>b)</w:t>
            </w:r>
            <w:r w:rsidRPr="00527E61">
              <w:rPr>
                <w:sz w:val="18"/>
                <w:szCs w:val="18"/>
                <w:lang w:val="en-US"/>
              </w:rPr>
              <w:tab/>
              <w:t>2,80</w:t>
            </w:r>
            <w:r w:rsidRPr="00527E61">
              <w:rPr>
                <w:sz w:val="18"/>
                <w:szCs w:val="18"/>
                <w:lang w:val="en-US"/>
              </w:rPr>
              <w:noBreakHyphen/>
              <w:t>17,87 Mbit/s</w:t>
            </w:r>
          </w:p>
          <w:p w:rsidR="00606E94" w:rsidRPr="00527E61" w:rsidRDefault="00606E94" w:rsidP="00E30C6F">
            <w:pPr>
              <w:pStyle w:val="Tabletext"/>
              <w:jc w:val="left"/>
              <w:rPr>
                <w:sz w:val="18"/>
                <w:szCs w:val="18"/>
                <w:lang w:val="en-US"/>
              </w:rPr>
            </w:pPr>
            <w:r w:rsidRPr="00527E61">
              <w:rPr>
                <w:sz w:val="18"/>
                <w:szCs w:val="18"/>
                <w:lang w:val="en-US"/>
              </w:rPr>
              <w:t>c)</w:t>
            </w:r>
            <w:r w:rsidRPr="00527E61">
              <w:rPr>
                <w:sz w:val="18"/>
                <w:szCs w:val="18"/>
                <w:lang w:val="en-US"/>
              </w:rPr>
              <w:tab/>
              <w:t>3,27</w:t>
            </w:r>
            <w:r w:rsidRPr="00527E61">
              <w:rPr>
                <w:sz w:val="18"/>
                <w:szCs w:val="18"/>
                <w:lang w:val="en-US"/>
              </w:rPr>
              <w:noBreakHyphen/>
              <w:t>20,84 Mbit/s</w:t>
            </w:r>
          </w:p>
          <w:p w:rsidR="00606E94" w:rsidRPr="00527E61" w:rsidRDefault="00606E94" w:rsidP="00E30C6F">
            <w:pPr>
              <w:pStyle w:val="Tabletext"/>
              <w:jc w:val="left"/>
              <w:rPr>
                <w:sz w:val="18"/>
                <w:szCs w:val="18"/>
                <w:lang w:val="en-US"/>
              </w:rPr>
            </w:pPr>
            <w:r w:rsidRPr="00527E61">
              <w:rPr>
                <w:sz w:val="18"/>
                <w:szCs w:val="18"/>
                <w:lang w:val="en-US"/>
              </w:rPr>
              <w:t>d)</w:t>
            </w:r>
            <w:r w:rsidRPr="00527E61">
              <w:rPr>
                <w:sz w:val="18"/>
                <w:szCs w:val="18"/>
                <w:lang w:val="en-US"/>
              </w:rPr>
              <w:tab/>
              <w:t>3,74</w:t>
            </w:r>
            <w:r w:rsidRPr="00527E61">
              <w:rPr>
                <w:sz w:val="18"/>
                <w:szCs w:val="18"/>
                <w:lang w:val="en-US"/>
              </w:rPr>
              <w:noBreakHyphen/>
              <w:t>23,82</w:t>
            </w:r>
            <w:r w:rsidRPr="00527E61">
              <w:rPr>
                <w:sz w:val="18"/>
                <w:szCs w:val="18"/>
                <w:lang w:val="en-US" w:eastAsia="ja-JP"/>
              </w:rPr>
              <w:t> </w:t>
            </w:r>
            <w:r w:rsidRPr="00527E61">
              <w:rPr>
                <w:sz w:val="18"/>
                <w:szCs w:val="18"/>
                <w:lang w:val="en-US"/>
              </w:rPr>
              <w:t>Mbit/s</w:t>
            </w:r>
          </w:p>
          <w:p w:rsidR="00606E94" w:rsidRPr="00762D98" w:rsidRDefault="00606E94" w:rsidP="00E30C6F">
            <w:pPr>
              <w:pStyle w:val="Tabletext"/>
              <w:ind w:left="284" w:hanging="284"/>
              <w:jc w:val="left"/>
              <w:rPr>
                <w:sz w:val="18"/>
                <w:szCs w:val="18"/>
              </w:rPr>
            </w:pPr>
            <w:r w:rsidRPr="00527E61">
              <w:rPr>
                <w:sz w:val="18"/>
                <w:szCs w:val="18"/>
                <w:lang w:val="en-US"/>
              </w:rPr>
              <w:tab/>
            </w:r>
            <w:r w:rsidRPr="00762D98">
              <w:rPr>
                <w:sz w:val="18"/>
                <w:szCs w:val="18"/>
              </w:rPr>
              <w:t>Tous avec MPE</w:t>
            </w:r>
            <w:r w:rsidRPr="00762D98">
              <w:rPr>
                <w:sz w:val="18"/>
                <w:szCs w:val="18"/>
              </w:rPr>
              <w:noBreakHyphen/>
              <w:t>FEC 3/4</w:t>
            </w:r>
          </w:p>
        </w:tc>
        <w:tc>
          <w:tcPr>
            <w:tcW w:w="3119" w:type="dxa"/>
            <w:tcBorders>
              <w:bottom w:val="single" w:sz="4" w:space="0" w:color="auto"/>
            </w:tcBorders>
          </w:tcPr>
          <w:p w:rsidR="00606E94" w:rsidRPr="00762D98" w:rsidRDefault="00606E94" w:rsidP="00E30C6F">
            <w:pPr>
              <w:pStyle w:val="Tabletext"/>
              <w:ind w:left="284" w:hanging="284"/>
              <w:jc w:val="left"/>
              <w:rPr>
                <w:sz w:val="18"/>
                <w:szCs w:val="18"/>
              </w:rPr>
            </w:pPr>
            <w:r w:rsidRPr="00762D98">
              <w:rPr>
                <w:sz w:val="18"/>
                <w:szCs w:val="18"/>
              </w:rPr>
              <w:t>OFDM:</w:t>
            </w:r>
          </w:p>
          <w:p w:rsidR="00606E94" w:rsidRPr="00762D98" w:rsidRDefault="00606E94" w:rsidP="00E30C6F">
            <w:pPr>
              <w:pStyle w:val="Tabletext"/>
              <w:jc w:val="left"/>
              <w:rPr>
                <w:sz w:val="18"/>
                <w:szCs w:val="18"/>
              </w:rPr>
            </w:pPr>
            <w:r w:rsidRPr="00762D98">
              <w:rPr>
                <w:sz w:val="18"/>
                <w:szCs w:val="18"/>
              </w:rPr>
              <w:t>Au niveau MPEG-TS et pour un rendement de code avec GI compris entre 1/4 et 1/32</w:t>
            </w:r>
          </w:p>
          <w:p w:rsidR="00606E94" w:rsidRPr="00527E61" w:rsidRDefault="00606E94" w:rsidP="00E30C6F">
            <w:pPr>
              <w:pStyle w:val="Tabletext"/>
              <w:ind w:left="284" w:hanging="284"/>
              <w:jc w:val="left"/>
              <w:rPr>
                <w:sz w:val="18"/>
                <w:szCs w:val="18"/>
                <w:lang w:val="en-US"/>
              </w:rPr>
            </w:pPr>
            <w:r w:rsidRPr="00527E61">
              <w:rPr>
                <w:sz w:val="18"/>
                <w:szCs w:val="18"/>
                <w:lang w:val="en-US"/>
              </w:rPr>
              <w:t>a)</w:t>
            </w:r>
            <w:r w:rsidRPr="00527E61">
              <w:rPr>
                <w:sz w:val="18"/>
                <w:szCs w:val="18"/>
                <w:lang w:val="en-US"/>
              </w:rPr>
              <w:tab/>
              <w:t>0,42 à 3,447 Mbit/s</w:t>
            </w:r>
          </w:p>
          <w:p w:rsidR="00606E94" w:rsidRPr="00527E61" w:rsidRDefault="00606E94" w:rsidP="00E30C6F">
            <w:pPr>
              <w:pStyle w:val="Tabletext"/>
              <w:ind w:left="284" w:hanging="284"/>
              <w:jc w:val="left"/>
              <w:rPr>
                <w:sz w:val="18"/>
                <w:szCs w:val="18"/>
                <w:lang w:val="en-US"/>
              </w:rPr>
            </w:pPr>
            <w:r w:rsidRPr="00527E61">
              <w:rPr>
                <w:sz w:val="18"/>
                <w:szCs w:val="18"/>
                <w:lang w:val="en-US"/>
              </w:rPr>
              <w:t>b)</w:t>
            </w:r>
            <w:r w:rsidRPr="00527E61">
              <w:rPr>
                <w:sz w:val="18"/>
                <w:szCs w:val="18"/>
                <w:lang w:val="en-US"/>
              </w:rPr>
              <w:tab/>
              <w:t>1,332 Mbit/s à 10,772 Mbit/s</w:t>
            </w:r>
          </w:p>
          <w:p w:rsidR="00606E94" w:rsidRPr="00527E61" w:rsidRDefault="00606E94" w:rsidP="00E30C6F">
            <w:pPr>
              <w:pStyle w:val="Tabletext"/>
              <w:ind w:left="284" w:hanging="284"/>
              <w:jc w:val="left"/>
              <w:rPr>
                <w:b/>
                <w:sz w:val="18"/>
                <w:szCs w:val="18"/>
                <w:lang w:val="en-US"/>
              </w:rPr>
            </w:pPr>
            <w:r w:rsidRPr="00527E61">
              <w:rPr>
                <w:sz w:val="18"/>
                <w:szCs w:val="18"/>
                <w:lang w:val="en-US"/>
              </w:rPr>
              <w:t>c)</w:t>
            </w:r>
            <w:r w:rsidRPr="00527E61">
              <w:rPr>
                <w:sz w:val="18"/>
                <w:szCs w:val="18"/>
                <w:lang w:val="en-US"/>
              </w:rPr>
              <w:tab/>
              <w:t>1,60 Mbit/s à 12,95 Mbit/s</w:t>
            </w:r>
          </w:p>
          <w:p w:rsidR="00606E94" w:rsidRPr="00527E61" w:rsidRDefault="00606E94" w:rsidP="00E30C6F">
            <w:pPr>
              <w:pStyle w:val="Tabletext"/>
              <w:ind w:left="284" w:hanging="284"/>
              <w:jc w:val="left"/>
              <w:rPr>
                <w:b/>
                <w:sz w:val="18"/>
                <w:szCs w:val="18"/>
                <w:lang w:val="en-US"/>
              </w:rPr>
            </w:pPr>
            <w:r w:rsidRPr="00527E61">
              <w:rPr>
                <w:sz w:val="18"/>
                <w:szCs w:val="18"/>
                <w:lang w:val="en-US"/>
              </w:rPr>
              <w:t>d)</w:t>
            </w:r>
            <w:r w:rsidRPr="00527E61">
              <w:rPr>
                <w:sz w:val="18"/>
                <w:szCs w:val="18"/>
                <w:lang w:val="en-US"/>
              </w:rPr>
              <w:tab/>
              <w:t>1,868 Mbit/s à 15,103 Mbit/s</w:t>
            </w:r>
          </w:p>
          <w:p w:rsidR="00606E94" w:rsidRPr="00527E61" w:rsidRDefault="00606E94" w:rsidP="00E30C6F">
            <w:pPr>
              <w:pStyle w:val="Tabletext"/>
              <w:ind w:left="284" w:hanging="284"/>
              <w:jc w:val="left"/>
              <w:rPr>
                <w:b/>
                <w:sz w:val="18"/>
                <w:szCs w:val="18"/>
                <w:lang w:val="en-US"/>
              </w:rPr>
            </w:pPr>
            <w:r w:rsidRPr="00527E61">
              <w:rPr>
                <w:sz w:val="18"/>
                <w:szCs w:val="18"/>
                <w:lang w:val="en-US"/>
              </w:rPr>
              <w:t>e)</w:t>
            </w:r>
            <w:r w:rsidRPr="00527E61">
              <w:rPr>
                <w:sz w:val="18"/>
                <w:szCs w:val="18"/>
                <w:lang w:val="en-US"/>
              </w:rPr>
              <w:tab/>
              <w:t>2,135 Mbit/s à 17,257 Mbit/s</w:t>
            </w:r>
          </w:p>
          <w:p w:rsidR="00606E94" w:rsidRPr="00762D98" w:rsidRDefault="00606E94" w:rsidP="00E30C6F">
            <w:pPr>
              <w:pStyle w:val="Tabletext"/>
              <w:jc w:val="left"/>
              <w:rPr>
                <w:b/>
                <w:sz w:val="18"/>
                <w:szCs w:val="18"/>
              </w:rPr>
            </w:pPr>
            <w:r w:rsidRPr="00762D98">
              <w:rPr>
                <w:sz w:val="18"/>
                <w:szCs w:val="18"/>
              </w:rPr>
              <w:t>TDM avec décroissance de 15%:</w:t>
            </w:r>
          </w:p>
          <w:p w:rsidR="00606E94" w:rsidRPr="00762D98" w:rsidRDefault="00606E94" w:rsidP="00E30C6F">
            <w:pPr>
              <w:pStyle w:val="Tabletext"/>
              <w:ind w:left="284" w:hanging="284"/>
              <w:jc w:val="left"/>
              <w:rPr>
                <w:b/>
                <w:sz w:val="18"/>
                <w:szCs w:val="18"/>
              </w:rPr>
            </w:pPr>
            <w:r w:rsidRPr="00762D98">
              <w:rPr>
                <w:sz w:val="18"/>
                <w:szCs w:val="18"/>
              </w:rPr>
              <w:t>a)</w:t>
            </w:r>
            <w:r w:rsidRPr="00762D98">
              <w:rPr>
                <w:sz w:val="18"/>
                <w:szCs w:val="18"/>
              </w:rPr>
              <w:tab/>
              <w:t>0,49 Mbit/s à 3,337 Mbit/s</w:t>
            </w:r>
          </w:p>
          <w:p w:rsidR="00606E94" w:rsidRPr="00527E61" w:rsidRDefault="00606E94" w:rsidP="00E30C6F">
            <w:pPr>
              <w:pStyle w:val="Tabletext"/>
              <w:ind w:left="284" w:hanging="284"/>
              <w:jc w:val="left"/>
              <w:rPr>
                <w:b/>
                <w:sz w:val="18"/>
                <w:szCs w:val="18"/>
                <w:lang w:val="en-US"/>
              </w:rPr>
            </w:pPr>
            <w:r w:rsidRPr="00527E61">
              <w:rPr>
                <w:sz w:val="18"/>
                <w:szCs w:val="18"/>
                <w:lang w:val="en-US"/>
              </w:rPr>
              <w:t>b)</w:t>
            </w:r>
            <w:r w:rsidRPr="00527E61">
              <w:rPr>
                <w:sz w:val="18"/>
                <w:szCs w:val="18"/>
                <w:lang w:val="en-US"/>
              </w:rPr>
              <w:tab/>
              <w:t>1,53 Mbit/s à 10,41 Mbit/s</w:t>
            </w:r>
          </w:p>
          <w:p w:rsidR="00606E94" w:rsidRPr="00527E61" w:rsidRDefault="00606E94" w:rsidP="00E30C6F">
            <w:pPr>
              <w:pStyle w:val="Tabletext"/>
              <w:ind w:left="284" w:hanging="284"/>
              <w:jc w:val="left"/>
              <w:rPr>
                <w:b/>
                <w:sz w:val="18"/>
                <w:szCs w:val="18"/>
                <w:lang w:val="en-US"/>
              </w:rPr>
            </w:pPr>
            <w:r w:rsidRPr="00527E61">
              <w:rPr>
                <w:sz w:val="18"/>
                <w:szCs w:val="18"/>
                <w:lang w:val="en-US"/>
              </w:rPr>
              <w:t>c)</w:t>
            </w:r>
            <w:r w:rsidRPr="00527E61">
              <w:rPr>
                <w:sz w:val="18"/>
                <w:szCs w:val="18"/>
                <w:lang w:val="en-US"/>
              </w:rPr>
              <w:tab/>
              <w:t>1,827 Mbit/s à 12,491 Mbit/s</w:t>
            </w:r>
          </w:p>
          <w:p w:rsidR="00606E94" w:rsidRPr="00527E61" w:rsidRDefault="00606E94" w:rsidP="00E30C6F">
            <w:pPr>
              <w:pStyle w:val="Tabletext"/>
              <w:ind w:left="284" w:hanging="284"/>
              <w:jc w:val="left"/>
              <w:rPr>
                <w:b/>
                <w:sz w:val="18"/>
                <w:szCs w:val="18"/>
                <w:lang w:val="en-US"/>
              </w:rPr>
            </w:pPr>
            <w:r w:rsidRPr="00527E61">
              <w:rPr>
                <w:sz w:val="18"/>
                <w:szCs w:val="18"/>
                <w:lang w:val="en-US"/>
              </w:rPr>
              <w:t>d)</w:t>
            </w:r>
            <w:r w:rsidRPr="00527E61">
              <w:rPr>
                <w:sz w:val="18"/>
                <w:szCs w:val="18"/>
                <w:lang w:val="en-US"/>
              </w:rPr>
              <w:tab/>
              <w:t>2,172 Mbit/s à 14,164 Mbit/s</w:t>
            </w:r>
          </w:p>
          <w:p w:rsidR="00606E94" w:rsidRPr="00527E61" w:rsidRDefault="00606E94" w:rsidP="00E30C6F">
            <w:pPr>
              <w:pStyle w:val="Tabletext"/>
              <w:ind w:left="284" w:hanging="284"/>
              <w:jc w:val="left"/>
              <w:rPr>
                <w:sz w:val="18"/>
                <w:szCs w:val="18"/>
                <w:lang w:val="en-US"/>
              </w:rPr>
            </w:pPr>
            <w:r w:rsidRPr="00527E61">
              <w:rPr>
                <w:sz w:val="18"/>
                <w:szCs w:val="18"/>
                <w:lang w:val="en-US"/>
              </w:rPr>
              <w:t>e)</w:t>
            </w:r>
            <w:r w:rsidRPr="00527E61">
              <w:rPr>
                <w:sz w:val="18"/>
                <w:szCs w:val="18"/>
                <w:lang w:val="en-US"/>
              </w:rPr>
              <w:tab/>
              <w:t>2,468 Mbit/s à 16,687 Mbit/s</w:t>
            </w:r>
          </w:p>
        </w:tc>
        <w:tc>
          <w:tcPr>
            <w:tcW w:w="3260" w:type="dxa"/>
            <w:tcBorders>
              <w:bottom w:val="single" w:sz="4" w:space="0" w:color="auto"/>
            </w:tcBorders>
          </w:tcPr>
          <w:p w:rsidR="00606E94" w:rsidRPr="00527E61" w:rsidRDefault="00606E94" w:rsidP="00E30C6F">
            <w:pPr>
              <w:pStyle w:val="Tabletext"/>
              <w:jc w:val="left"/>
              <w:rPr>
                <w:sz w:val="18"/>
                <w:szCs w:val="18"/>
                <w:lang w:val="en-US"/>
              </w:rPr>
            </w:pPr>
            <w:r w:rsidRPr="00527E61">
              <w:rPr>
                <w:sz w:val="18"/>
                <w:szCs w:val="18"/>
                <w:lang w:val="en-US"/>
              </w:rPr>
              <w:t>a)</w:t>
            </w:r>
            <w:r w:rsidRPr="00527E61">
              <w:rPr>
                <w:sz w:val="18"/>
                <w:szCs w:val="18"/>
                <w:lang w:val="en-US"/>
              </w:rPr>
              <w:tab/>
              <w:t>2,3</w:t>
            </w:r>
            <w:r w:rsidRPr="00527E61">
              <w:rPr>
                <w:sz w:val="18"/>
                <w:szCs w:val="18"/>
                <w:lang w:val="en-US"/>
              </w:rPr>
              <w:noBreakHyphen/>
              <w:t>9,3 Mbit/s</w:t>
            </w:r>
          </w:p>
          <w:p w:rsidR="00606E94" w:rsidRPr="00527E61" w:rsidRDefault="00606E94" w:rsidP="00E30C6F">
            <w:pPr>
              <w:pStyle w:val="Tabletext"/>
              <w:jc w:val="left"/>
              <w:rPr>
                <w:sz w:val="18"/>
                <w:szCs w:val="18"/>
                <w:lang w:val="en-US"/>
              </w:rPr>
            </w:pPr>
            <w:r w:rsidRPr="00527E61">
              <w:rPr>
                <w:sz w:val="18"/>
                <w:szCs w:val="18"/>
                <w:lang w:val="en-US"/>
              </w:rPr>
              <w:t>b)</w:t>
            </w:r>
            <w:r w:rsidRPr="00527E61">
              <w:rPr>
                <w:sz w:val="18"/>
                <w:szCs w:val="18"/>
                <w:lang w:val="en-US"/>
              </w:rPr>
              <w:tab/>
              <w:t>2,8</w:t>
            </w:r>
            <w:r w:rsidRPr="00527E61">
              <w:rPr>
                <w:sz w:val="18"/>
                <w:szCs w:val="18"/>
                <w:lang w:val="en-US"/>
              </w:rPr>
              <w:noBreakHyphen/>
              <w:t>11,2 Mbit/s</w:t>
            </w:r>
          </w:p>
          <w:p w:rsidR="00606E94" w:rsidRPr="00527E61" w:rsidRDefault="00606E94" w:rsidP="00E30C6F">
            <w:pPr>
              <w:pStyle w:val="Tabletext"/>
              <w:jc w:val="left"/>
              <w:rPr>
                <w:sz w:val="18"/>
                <w:szCs w:val="18"/>
                <w:lang w:val="en-US"/>
              </w:rPr>
            </w:pPr>
            <w:r w:rsidRPr="00527E61">
              <w:rPr>
                <w:sz w:val="18"/>
                <w:szCs w:val="18"/>
                <w:lang w:val="en-US"/>
              </w:rPr>
              <w:t>c)</w:t>
            </w:r>
            <w:r w:rsidRPr="00527E61">
              <w:rPr>
                <w:sz w:val="18"/>
                <w:szCs w:val="18"/>
                <w:lang w:val="en-US"/>
              </w:rPr>
              <w:tab/>
              <w:t>3,2-13 Mbit/s</w:t>
            </w:r>
          </w:p>
          <w:p w:rsidR="00606E94" w:rsidRPr="00527E61" w:rsidRDefault="00606E94" w:rsidP="00E30C6F">
            <w:pPr>
              <w:pStyle w:val="Tabletext"/>
              <w:jc w:val="left"/>
              <w:rPr>
                <w:sz w:val="18"/>
                <w:szCs w:val="18"/>
                <w:lang w:val="en-US"/>
              </w:rPr>
            </w:pPr>
            <w:r w:rsidRPr="00527E61">
              <w:rPr>
                <w:sz w:val="18"/>
                <w:szCs w:val="18"/>
                <w:lang w:val="en-US"/>
              </w:rPr>
              <w:t>d)</w:t>
            </w:r>
            <w:r w:rsidRPr="00527E61">
              <w:rPr>
                <w:sz w:val="18"/>
                <w:szCs w:val="18"/>
                <w:lang w:val="en-US"/>
              </w:rPr>
              <w:tab/>
              <w:t>3,7</w:t>
            </w:r>
            <w:r w:rsidRPr="00527E61">
              <w:rPr>
                <w:sz w:val="18"/>
                <w:szCs w:val="18"/>
                <w:lang w:val="en-US"/>
              </w:rPr>
              <w:noBreakHyphen/>
              <w:t>14,9</w:t>
            </w:r>
            <w:r w:rsidRPr="00527E61">
              <w:rPr>
                <w:sz w:val="18"/>
                <w:szCs w:val="18"/>
                <w:lang w:val="en-US" w:eastAsia="ja-JP"/>
              </w:rPr>
              <w:t> </w:t>
            </w:r>
            <w:r w:rsidRPr="00527E61">
              <w:rPr>
                <w:sz w:val="18"/>
                <w:szCs w:val="18"/>
                <w:lang w:val="en-US"/>
              </w:rPr>
              <w:t>Mbit/s</w:t>
            </w:r>
          </w:p>
          <w:p w:rsidR="00606E94" w:rsidRPr="00762D98" w:rsidRDefault="00606E94" w:rsidP="00E30C6F">
            <w:pPr>
              <w:pStyle w:val="Tabletext"/>
              <w:jc w:val="left"/>
              <w:rPr>
                <w:sz w:val="18"/>
                <w:szCs w:val="18"/>
              </w:rPr>
            </w:pPr>
            <w:r w:rsidRPr="00762D98">
              <w:rPr>
                <w:sz w:val="18"/>
                <w:szCs w:val="18"/>
              </w:rPr>
              <w:t>(Les débits supérieurs ne comprennent pas les informations de service liées à l'utilisation du codage RS)</w:t>
            </w:r>
          </w:p>
        </w:tc>
        <w:tc>
          <w:tcPr>
            <w:tcW w:w="3500" w:type="dxa"/>
            <w:gridSpan w:val="2"/>
            <w:tcBorders>
              <w:bottom w:val="single" w:sz="4" w:space="0" w:color="auto"/>
            </w:tcBorders>
          </w:tcPr>
          <w:p w:rsidR="00606E94" w:rsidRPr="00762D98" w:rsidRDefault="00606E94" w:rsidP="00E30C6F">
            <w:pPr>
              <w:pStyle w:val="Tabletext"/>
              <w:jc w:val="left"/>
              <w:rPr>
                <w:sz w:val="18"/>
                <w:szCs w:val="18"/>
              </w:rPr>
            </w:pPr>
            <w:r>
              <w:rPr>
                <w:spacing w:val="-4"/>
                <w:sz w:val="18"/>
                <w:szCs w:val="18"/>
              </w:rPr>
              <w:t xml:space="preserve">Dans le cas d'un flux de transport, le débit binaire disponible est au plus de </w:t>
            </w:r>
            <w:r w:rsidRPr="00762D98">
              <w:rPr>
                <w:spacing w:val="-4"/>
                <w:sz w:val="18"/>
                <w:szCs w:val="18"/>
              </w:rPr>
              <w:t>4 Mbit/s</w:t>
            </w:r>
          </w:p>
        </w:tc>
      </w:tr>
      <w:tr w:rsidR="00606E94" w:rsidRPr="00762D98" w:rsidTr="00E30C6F">
        <w:trPr>
          <w:gridAfter w:val="1"/>
          <w:wAfter w:w="89" w:type="dxa"/>
          <w:cantSplit/>
          <w:jc w:val="center"/>
        </w:trPr>
        <w:tc>
          <w:tcPr>
            <w:tcW w:w="14459" w:type="dxa"/>
            <w:gridSpan w:val="6"/>
            <w:tcBorders>
              <w:left w:val="nil"/>
              <w:bottom w:val="nil"/>
              <w:right w:val="nil"/>
            </w:tcBorders>
          </w:tcPr>
          <w:p w:rsidR="00606E94" w:rsidRPr="00762D98" w:rsidRDefault="00606E94" w:rsidP="00E30C6F">
            <w:pPr>
              <w:pStyle w:val="Tablelegend"/>
              <w:jc w:val="left"/>
              <w:rPr>
                <w:sz w:val="18"/>
                <w:szCs w:val="18"/>
              </w:rPr>
            </w:pPr>
            <w:r w:rsidRPr="00762D98">
              <w:rPr>
                <w:sz w:val="18"/>
                <w:szCs w:val="18"/>
                <w:vertAlign w:val="superscript"/>
              </w:rPr>
              <w:t>(1)</w:t>
            </w:r>
            <w:r w:rsidRPr="00762D98">
              <w:rPr>
                <w:sz w:val="18"/>
                <w:szCs w:val="18"/>
              </w:rPr>
              <w:tab/>
            </w:r>
            <w:r w:rsidRPr="00D370B9">
              <w:rPr>
                <w:sz w:val="18"/>
                <w:szCs w:val="18"/>
              </w:rPr>
              <w:t>Tous les paramètres susceptibles de varier en fonction de la largeur de bande de canal choisie sont énumérés dans l'ordre des largeurs de bande de canal correspondantes, comme indiqué à la ligne 1 au moyen des références a), b), c) et d), selon le cas.</w:t>
            </w:r>
            <w:r w:rsidRPr="00762D98">
              <w:rPr>
                <w:sz w:val="20"/>
              </w:rPr>
              <w:t xml:space="preserve"> </w:t>
            </w:r>
          </w:p>
        </w:tc>
      </w:tr>
    </w:tbl>
    <w:p w:rsidR="00606E94" w:rsidRPr="00762D98" w:rsidRDefault="00606E94" w:rsidP="00606E94">
      <w:pPr>
        <w:pStyle w:val="TableNo"/>
      </w:pPr>
      <w:r w:rsidRPr="00762D98">
        <w:lastRenderedPageBreak/>
        <w:br/>
        <w:t>TABLEAU 7A</w:t>
      </w:r>
    </w:p>
    <w:p w:rsidR="00606E94" w:rsidRPr="00762D98" w:rsidRDefault="00606E94" w:rsidP="00606E94">
      <w:pPr>
        <w:pStyle w:val="Tabletitle"/>
      </w:pPr>
      <w:r w:rsidRPr="00762D98">
        <w:t xml:space="preserve">Comparaison des caractéristiques techniques des systèmes de radiodiffusion multimédia destinés à la réception mobile </w:t>
      </w:r>
      <w:r w:rsidRPr="00762D98">
        <w:br/>
        <w:t>(pour les systèmes multimédias A, B, C, E, F)</w:t>
      </w:r>
    </w:p>
    <w:tbl>
      <w:tblPr>
        <w:tblW w:w="14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5"/>
        <w:gridCol w:w="2611"/>
        <w:gridCol w:w="2552"/>
        <w:gridCol w:w="2551"/>
        <w:gridCol w:w="2552"/>
        <w:gridCol w:w="2627"/>
      </w:tblGrid>
      <w:tr w:rsidR="00606E94" w:rsidRPr="00762D98" w:rsidTr="00E30C6F">
        <w:trPr>
          <w:cantSplit/>
          <w:jc w:val="center"/>
        </w:trPr>
        <w:tc>
          <w:tcPr>
            <w:tcW w:w="1655" w:type="dxa"/>
            <w:tcMar>
              <w:left w:w="85" w:type="dxa"/>
              <w:right w:w="85" w:type="dxa"/>
            </w:tcMar>
          </w:tcPr>
          <w:p w:rsidR="00606E94" w:rsidRPr="00762D98" w:rsidRDefault="00606E94" w:rsidP="00E30C6F">
            <w:pPr>
              <w:pStyle w:val="Tablehead"/>
              <w:rPr>
                <w:sz w:val="18"/>
                <w:szCs w:val="18"/>
              </w:rPr>
            </w:pPr>
          </w:p>
        </w:tc>
        <w:tc>
          <w:tcPr>
            <w:tcW w:w="2611" w:type="dxa"/>
            <w:tcMar>
              <w:left w:w="85" w:type="dxa"/>
              <w:right w:w="85" w:type="dxa"/>
            </w:tcMar>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«A»</w:t>
            </w:r>
          </w:p>
        </w:tc>
        <w:tc>
          <w:tcPr>
            <w:tcW w:w="2552" w:type="dxa"/>
            <w:tcMar>
              <w:left w:w="85" w:type="dxa"/>
              <w:right w:w="85" w:type="dxa"/>
            </w:tcMar>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w:t>
            </w:r>
            <w:r w:rsidRPr="00762D98">
              <w:rPr>
                <w:sz w:val="18"/>
                <w:szCs w:val="18"/>
                <w:lang w:eastAsia="ja-JP"/>
              </w:rPr>
              <w:t>B</w:t>
            </w:r>
            <w:r w:rsidRPr="00762D98">
              <w:rPr>
                <w:rFonts w:ascii="Times New Roman Bold" w:hAnsi="Times New Roman Bold"/>
                <w:sz w:val="18"/>
                <w:szCs w:val="18"/>
              </w:rPr>
              <w:t>»</w:t>
            </w:r>
          </w:p>
        </w:tc>
        <w:tc>
          <w:tcPr>
            <w:tcW w:w="2551" w:type="dxa"/>
            <w:tcMar>
              <w:left w:w="85" w:type="dxa"/>
              <w:right w:w="85" w:type="dxa"/>
            </w:tcMar>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«C»</w:t>
            </w:r>
          </w:p>
        </w:tc>
        <w:tc>
          <w:tcPr>
            <w:tcW w:w="2552" w:type="dxa"/>
            <w:tcMar>
              <w:left w:w="85" w:type="dxa"/>
              <w:right w:w="85" w:type="dxa"/>
            </w:tcMar>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«E»</w:t>
            </w:r>
          </w:p>
        </w:tc>
        <w:tc>
          <w:tcPr>
            <w:tcW w:w="2627" w:type="dxa"/>
            <w:tcMar>
              <w:left w:w="85" w:type="dxa"/>
              <w:right w:w="85" w:type="dxa"/>
            </w:tcMar>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«F»</w:t>
            </w:r>
          </w:p>
        </w:tc>
      </w:tr>
      <w:tr w:rsidR="00606E94" w:rsidRPr="00762D98" w:rsidTr="00E30C6F">
        <w:trPr>
          <w:cantSplit/>
          <w:jc w:val="center"/>
        </w:trPr>
        <w:tc>
          <w:tcPr>
            <w:tcW w:w="1655" w:type="dxa"/>
            <w:tcBorders>
              <w:bottom w:val="nil"/>
            </w:tcBorders>
            <w:tcMar>
              <w:left w:w="85" w:type="dxa"/>
              <w:right w:w="85" w:type="dxa"/>
            </w:tcMar>
          </w:tcPr>
          <w:p w:rsidR="00606E94" w:rsidRPr="00762D98" w:rsidRDefault="00606E94" w:rsidP="00E30C6F">
            <w:pPr>
              <w:pStyle w:val="Tabletext"/>
              <w:spacing w:after="20"/>
              <w:jc w:val="left"/>
              <w:rPr>
                <w:sz w:val="18"/>
                <w:szCs w:val="18"/>
              </w:rPr>
            </w:pPr>
            <w:r w:rsidRPr="00762D98">
              <w:rPr>
                <w:sz w:val="18"/>
                <w:szCs w:val="18"/>
              </w:rPr>
              <w:t xml:space="preserve">Efficacité </w:t>
            </w:r>
            <w:r>
              <w:rPr>
                <w:sz w:val="18"/>
                <w:szCs w:val="18"/>
              </w:rPr>
              <w:t>d'utilisation du spectr</w:t>
            </w:r>
            <w:r w:rsidRPr="00762D98">
              <w:rPr>
                <w:sz w:val="18"/>
                <w:szCs w:val="18"/>
              </w:rPr>
              <w:t>e (bit/s/Hz)</w:t>
            </w:r>
          </w:p>
        </w:tc>
        <w:tc>
          <w:tcPr>
            <w:tcW w:w="2611" w:type="dxa"/>
            <w:tcBorders>
              <w:bottom w:val="nil"/>
            </w:tcBorders>
            <w:tcMar>
              <w:left w:w="85" w:type="dxa"/>
              <w:right w:w="85" w:type="dxa"/>
            </w:tcMar>
          </w:tcPr>
          <w:p w:rsidR="00606E94" w:rsidRPr="00762D98" w:rsidRDefault="00606E94" w:rsidP="00E30C6F">
            <w:pPr>
              <w:pStyle w:val="Tabletext"/>
              <w:spacing w:after="20"/>
              <w:jc w:val="left"/>
              <w:rPr>
                <w:rFonts w:eastAsia="Batang"/>
                <w:sz w:val="18"/>
                <w:szCs w:val="18"/>
              </w:rPr>
            </w:pPr>
            <w:r w:rsidRPr="00762D98">
              <w:rPr>
                <w:rFonts w:eastAsia="Batang"/>
                <w:sz w:val="18"/>
                <w:szCs w:val="18"/>
              </w:rPr>
              <w:t>T-DMB:</w:t>
            </w:r>
          </w:p>
          <w:p w:rsidR="00606E94" w:rsidRPr="00762D98" w:rsidRDefault="00606E94" w:rsidP="00E30C6F">
            <w:pPr>
              <w:pStyle w:val="Tabletext"/>
              <w:spacing w:after="20"/>
              <w:jc w:val="left"/>
              <w:rPr>
                <w:sz w:val="18"/>
                <w:szCs w:val="18"/>
              </w:rPr>
            </w:pPr>
            <w:r w:rsidRPr="00762D98">
              <w:rPr>
                <w:sz w:val="18"/>
                <w:szCs w:val="18"/>
              </w:rPr>
              <w:t xml:space="preserve">De 0,375 (DQPSK, code convolutif de rendement 1/4) à 1,125 (DQPSK, code convolutif de rendement </w:t>
            </w:r>
            <w:r w:rsidRPr="00762D98">
              <w:rPr>
                <w:rFonts w:eastAsia="Batang"/>
                <w:sz w:val="18"/>
                <w:szCs w:val="18"/>
              </w:rPr>
              <w:t>3/4</w:t>
            </w:r>
            <w:r w:rsidRPr="00762D98">
              <w:rPr>
                <w:sz w:val="18"/>
                <w:szCs w:val="18"/>
              </w:rPr>
              <w:t>) bit/s/Hz</w:t>
            </w:r>
          </w:p>
          <w:p w:rsidR="00606E94" w:rsidRPr="00762D98" w:rsidRDefault="00606E94" w:rsidP="00E30C6F">
            <w:pPr>
              <w:pStyle w:val="Tabletext"/>
              <w:spacing w:after="20"/>
              <w:jc w:val="left"/>
              <w:rPr>
                <w:sz w:val="18"/>
                <w:szCs w:val="18"/>
              </w:rPr>
            </w:pPr>
            <w:r w:rsidRPr="00762D98">
              <w:rPr>
                <w:sz w:val="18"/>
                <w:szCs w:val="18"/>
              </w:rPr>
              <w:t>AT-DMB:</w:t>
            </w:r>
          </w:p>
          <w:p w:rsidR="00606E94" w:rsidRPr="00762D98" w:rsidRDefault="00606E94" w:rsidP="00E30C6F">
            <w:pPr>
              <w:pStyle w:val="Tabletext"/>
              <w:spacing w:after="20"/>
              <w:jc w:val="left"/>
              <w:rPr>
                <w:sz w:val="18"/>
                <w:szCs w:val="18"/>
              </w:rPr>
            </w:pPr>
            <w:r w:rsidRPr="00762D98">
              <w:rPr>
                <w:sz w:val="18"/>
                <w:szCs w:val="18"/>
              </w:rPr>
              <w:t xml:space="preserve">De 0,5625 (BPSK sur DQPSK, code convolutif de rendement 1/4, turbo-code de rendement 1/4) à </w:t>
            </w:r>
            <w:r w:rsidRPr="00762D98">
              <w:rPr>
                <w:rFonts w:eastAsia="Malgun Gothic"/>
                <w:sz w:val="18"/>
                <w:szCs w:val="18"/>
              </w:rPr>
              <w:t>1</w:t>
            </w:r>
            <w:r w:rsidRPr="00762D98">
              <w:rPr>
                <w:sz w:val="18"/>
                <w:szCs w:val="18"/>
              </w:rPr>
              <w:t>,5 (BPSK sur DQPSK, code convolutif de rendement 3/4, turbo-code de rendement 1/2) bit/s/Hz</w:t>
            </w:r>
          </w:p>
        </w:tc>
        <w:tc>
          <w:tcPr>
            <w:tcW w:w="2552" w:type="dxa"/>
            <w:tcBorders>
              <w:bottom w:val="nil"/>
            </w:tcBorders>
            <w:tcMar>
              <w:left w:w="85" w:type="dxa"/>
              <w:right w:w="85" w:type="dxa"/>
            </w:tcMar>
          </w:tcPr>
          <w:p w:rsidR="00606E94" w:rsidRPr="00762D98" w:rsidRDefault="00606E94" w:rsidP="00E30C6F">
            <w:pPr>
              <w:pStyle w:val="Tabletext"/>
              <w:spacing w:after="20"/>
              <w:jc w:val="left"/>
              <w:rPr>
                <w:sz w:val="18"/>
                <w:szCs w:val="18"/>
              </w:rPr>
            </w:pPr>
            <w:r w:rsidRPr="00762D98">
              <w:rPr>
                <w:sz w:val="18"/>
                <w:szCs w:val="18"/>
              </w:rPr>
              <w:t>0,545 à 1,48 bits/Hz</w:t>
            </w:r>
          </w:p>
        </w:tc>
        <w:tc>
          <w:tcPr>
            <w:tcW w:w="2551" w:type="dxa"/>
            <w:tcBorders>
              <w:bottom w:val="nil"/>
            </w:tcBorders>
            <w:tcMar>
              <w:left w:w="85" w:type="dxa"/>
              <w:right w:w="85" w:type="dxa"/>
            </w:tcMar>
          </w:tcPr>
          <w:p w:rsidR="00606E94" w:rsidRPr="00762D98" w:rsidRDefault="00606E94" w:rsidP="00E30C6F">
            <w:pPr>
              <w:pStyle w:val="Tabletext"/>
              <w:spacing w:after="20"/>
              <w:jc w:val="left"/>
              <w:rPr>
                <w:sz w:val="18"/>
                <w:szCs w:val="18"/>
              </w:rPr>
            </w:pPr>
            <w:r w:rsidRPr="00762D98">
              <w:rPr>
                <w:sz w:val="18"/>
                <w:szCs w:val="18"/>
              </w:rPr>
              <w:t>De 0,655 bit/s/Hz (QPSK 1/2) à 4,170 bit/s/Hz (64</w:t>
            </w:r>
            <w:r w:rsidRPr="00762D98">
              <w:rPr>
                <w:sz w:val="18"/>
                <w:szCs w:val="18"/>
              </w:rPr>
              <w:noBreakHyphen/>
              <w:t>QAM 7/8)</w:t>
            </w:r>
          </w:p>
        </w:tc>
        <w:tc>
          <w:tcPr>
            <w:tcW w:w="2552" w:type="dxa"/>
            <w:tcBorders>
              <w:bottom w:val="nil"/>
            </w:tcBorders>
            <w:tcMar>
              <w:left w:w="85" w:type="dxa"/>
              <w:right w:w="85" w:type="dxa"/>
            </w:tcMar>
          </w:tcPr>
          <w:p w:rsidR="00606E94" w:rsidRPr="00762D98" w:rsidRDefault="00606E94" w:rsidP="00E30C6F">
            <w:pPr>
              <w:pStyle w:val="Tabletext"/>
              <w:spacing w:after="20"/>
              <w:jc w:val="left"/>
              <w:rPr>
                <w:sz w:val="18"/>
                <w:szCs w:val="18"/>
              </w:rPr>
            </w:pPr>
            <w:r w:rsidRPr="00762D98">
              <w:rPr>
                <w:sz w:val="18"/>
                <w:szCs w:val="18"/>
              </w:rPr>
              <w:t>Jusqu'à 1,369 bit/s/Hz en utilisant 63 canaux de charge utile et un canal pilote avec un code convolutif de rendement 7/8, *1</w:t>
            </w:r>
          </w:p>
          <w:p w:rsidR="00606E94" w:rsidRPr="00762D98" w:rsidRDefault="00606E94" w:rsidP="00E30C6F">
            <w:pPr>
              <w:pStyle w:val="Tabletext"/>
              <w:spacing w:after="20"/>
              <w:jc w:val="left"/>
              <w:rPr>
                <w:sz w:val="18"/>
                <w:szCs w:val="18"/>
              </w:rPr>
            </w:pPr>
            <w:r w:rsidRPr="00762D98">
              <w:rPr>
                <w:sz w:val="18"/>
                <w:szCs w:val="18"/>
              </w:rPr>
              <w:t>En général 0,360 bit/s/Hz en utilisant 29 canaux de charge utile et un canal pilote CDM avec un code convolutif de rendement 1/2, *2</w:t>
            </w:r>
          </w:p>
        </w:tc>
        <w:tc>
          <w:tcPr>
            <w:tcW w:w="2627" w:type="dxa"/>
            <w:tcBorders>
              <w:bottom w:val="nil"/>
            </w:tcBorders>
            <w:tcMar>
              <w:left w:w="85" w:type="dxa"/>
              <w:right w:w="85" w:type="dxa"/>
            </w:tcMar>
          </w:tcPr>
          <w:p w:rsidR="00606E94" w:rsidRPr="00762D98" w:rsidRDefault="00606E94" w:rsidP="00E30C6F">
            <w:pPr>
              <w:pStyle w:val="Tabletext"/>
              <w:spacing w:after="20"/>
              <w:jc w:val="left"/>
              <w:rPr>
                <w:sz w:val="18"/>
                <w:szCs w:val="18"/>
              </w:rPr>
            </w:pPr>
            <w:r w:rsidRPr="00762D98">
              <w:rPr>
                <w:sz w:val="18"/>
                <w:szCs w:val="18"/>
              </w:rPr>
              <w:t>De 0,655 bit/s/Hz (QPSK 1/2) à 4,170 bit/s/Hz (64</w:t>
            </w:r>
            <w:r w:rsidRPr="00762D98">
              <w:rPr>
                <w:sz w:val="18"/>
                <w:szCs w:val="18"/>
              </w:rPr>
              <w:noBreakHyphen/>
              <w:t>QAM 7/8)</w:t>
            </w:r>
          </w:p>
        </w:tc>
      </w:tr>
      <w:tr w:rsidR="00606E94" w:rsidRPr="00762D98" w:rsidTr="00E30C6F">
        <w:trPr>
          <w:cantSplit/>
          <w:jc w:val="center"/>
        </w:trPr>
        <w:tc>
          <w:tcPr>
            <w:tcW w:w="1655" w:type="dxa"/>
            <w:tcBorders>
              <w:top w:val="nil"/>
            </w:tcBorders>
            <w:tcMar>
              <w:left w:w="85" w:type="dxa"/>
              <w:right w:w="85" w:type="dxa"/>
            </w:tcMar>
          </w:tcPr>
          <w:p w:rsidR="00606E94" w:rsidRPr="00762D98" w:rsidRDefault="00606E94" w:rsidP="00E30C6F">
            <w:pPr>
              <w:pStyle w:val="Tabletext"/>
              <w:rPr>
                <w:sz w:val="18"/>
                <w:szCs w:val="18"/>
              </w:rPr>
            </w:pPr>
          </w:p>
        </w:tc>
        <w:tc>
          <w:tcPr>
            <w:tcW w:w="2611" w:type="dxa"/>
            <w:tcBorders>
              <w:top w:val="nil"/>
            </w:tcBorders>
            <w:tcMar>
              <w:left w:w="85" w:type="dxa"/>
              <w:right w:w="85" w:type="dxa"/>
            </w:tcMar>
          </w:tcPr>
          <w:p w:rsidR="00606E94" w:rsidRPr="00762D98" w:rsidRDefault="00606E94" w:rsidP="00E30C6F">
            <w:pPr>
              <w:pStyle w:val="Tabletext"/>
              <w:rPr>
                <w:rFonts w:eastAsia="Batang"/>
                <w:sz w:val="18"/>
                <w:szCs w:val="18"/>
              </w:rPr>
            </w:pPr>
            <w:r w:rsidRPr="00762D98">
              <w:rPr>
                <w:rFonts w:eastAsia="Batang"/>
                <w:sz w:val="18"/>
                <w:szCs w:val="18"/>
              </w:rPr>
              <w:t>AT-DMB:</w:t>
            </w:r>
          </w:p>
          <w:p w:rsidR="00606E94" w:rsidRPr="00762D98" w:rsidRDefault="00606E94" w:rsidP="00E30C6F">
            <w:pPr>
              <w:pStyle w:val="Tabletext"/>
              <w:jc w:val="left"/>
              <w:rPr>
                <w:sz w:val="18"/>
                <w:szCs w:val="18"/>
              </w:rPr>
            </w:pPr>
            <w:r w:rsidRPr="00762D98">
              <w:rPr>
                <w:sz w:val="18"/>
                <w:szCs w:val="18"/>
              </w:rPr>
              <w:t xml:space="preserve">De 0,75 (QPSK sur DQPSK, code convolutif de rendement 1/4, turbo-code de rendement 1/4) à </w:t>
            </w:r>
            <w:r w:rsidRPr="00762D98">
              <w:rPr>
                <w:rFonts w:eastAsia="Malgun Gothic"/>
                <w:sz w:val="18"/>
                <w:szCs w:val="18"/>
              </w:rPr>
              <w:t>1,875</w:t>
            </w:r>
            <w:r w:rsidRPr="00762D98">
              <w:rPr>
                <w:sz w:val="18"/>
                <w:szCs w:val="18"/>
              </w:rPr>
              <w:t xml:space="preserve"> (QPSK sur DQPSK, code convolutif de rendement 3/4, turbo-code de rendement 1/2) bit/s/Hz</w:t>
            </w:r>
          </w:p>
        </w:tc>
        <w:tc>
          <w:tcPr>
            <w:tcW w:w="2552" w:type="dxa"/>
            <w:tcBorders>
              <w:top w:val="nil"/>
            </w:tcBorders>
            <w:tcMar>
              <w:left w:w="85" w:type="dxa"/>
              <w:right w:w="85" w:type="dxa"/>
            </w:tcMar>
          </w:tcPr>
          <w:p w:rsidR="00606E94" w:rsidRPr="00762D98" w:rsidRDefault="00606E94" w:rsidP="00E30C6F">
            <w:pPr>
              <w:pStyle w:val="Tabletext"/>
              <w:rPr>
                <w:sz w:val="18"/>
                <w:szCs w:val="18"/>
              </w:rPr>
            </w:pPr>
          </w:p>
        </w:tc>
        <w:tc>
          <w:tcPr>
            <w:tcW w:w="2551" w:type="dxa"/>
            <w:tcBorders>
              <w:top w:val="nil"/>
            </w:tcBorders>
            <w:tcMar>
              <w:left w:w="85" w:type="dxa"/>
              <w:right w:w="85" w:type="dxa"/>
            </w:tcMar>
          </w:tcPr>
          <w:p w:rsidR="00606E94" w:rsidRPr="00762D98" w:rsidRDefault="00606E94" w:rsidP="00E30C6F">
            <w:pPr>
              <w:pStyle w:val="Tabletext"/>
              <w:rPr>
                <w:sz w:val="18"/>
                <w:szCs w:val="18"/>
              </w:rPr>
            </w:pPr>
          </w:p>
        </w:tc>
        <w:tc>
          <w:tcPr>
            <w:tcW w:w="2552" w:type="dxa"/>
            <w:tcBorders>
              <w:top w:val="nil"/>
            </w:tcBorders>
            <w:tcMar>
              <w:left w:w="85" w:type="dxa"/>
              <w:right w:w="85" w:type="dxa"/>
            </w:tcMar>
          </w:tcPr>
          <w:p w:rsidR="00606E94" w:rsidRPr="00762D98" w:rsidRDefault="00606E94" w:rsidP="00E30C6F">
            <w:pPr>
              <w:pStyle w:val="Tabletext"/>
              <w:rPr>
                <w:sz w:val="18"/>
                <w:szCs w:val="18"/>
              </w:rPr>
            </w:pPr>
          </w:p>
        </w:tc>
        <w:tc>
          <w:tcPr>
            <w:tcW w:w="2627" w:type="dxa"/>
            <w:tcBorders>
              <w:top w:val="nil"/>
            </w:tcBorders>
            <w:tcMar>
              <w:left w:w="85" w:type="dxa"/>
              <w:right w:w="85" w:type="dxa"/>
            </w:tcMar>
          </w:tcPr>
          <w:p w:rsidR="00606E94" w:rsidRPr="00762D98" w:rsidRDefault="00606E94" w:rsidP="00E30C6F">
            <w:pPr>
              <w:pStyle w:val="Tabletext"/>
              <w:rPr>
                <w:sz w:val="18"/>
                <w:szCs w:val="18"/>
              </w:rPr>
            </w:pPr>
          </w:p>
        </w:tc>
      </w:tr>
      <w:tr w:rsidR="00606E94" w:rsidRPr="00762D98" w:rsidTr="00E30C6F">
        <w:trPr>
          <w:cantSplit/>
          <w:jc w:val="center"/>
        </w:trPr>
        <w:tc>
          <w:tcPr>
            <w:tcW w:w="1655" w:type="dxa"/>
            <w:tcMar>
              <w:left w:w="85" w:type="dxa"/>
              <w:right w:w="85" w:type="dxa"/>
            </w:tcMar>
          </w:tcPr>
          <w:p w:rsidR="00606E94" w:rsidRPr="00762D98" w:rsidRDefault="00606E94" w:rsidP="00E30C6F">
            <w:pPr>
              <w:pStyle w:val="Tabletext"/>
              <w:jc w:val="left"/>
              <w:rPr>
                <w:sz w:val="18"/>
                <w:szCs w:val="18"/>
              </w:rPr>
            </w:pPr>
            <w:r w:rsidRPr="00762D98">
              <w:rPr>
                <w:sz w:val="18"/>
                <w:szCs w:val="18"/>
              </w:rPr>
              <w:t>Réception stable et fiable et contrôle de la qualité de service dans différents types d'environnement de réception</w:t>
            </w:r>
          </w:p>
        </w:tc>
        <w:tc>
          <w:tcPr>
            <w:tcW w:w="2611" w:type="dxa"/>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Réception fondée sur la qualité de service disponible dans des environnements différents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Objectif de TEB de 10</w:t>
            </w:r>
            <w:r w:rsidRPr="00762D98">
              <w:rPr>
                <w:sz w:val="18"/>
                <w:szCs w:val="18"/>
                <w:vertAlign w:val="superscript"/>
              </w:rPr>
              <w:t>–8</w:t>
            </w:r>
            <w:r w:rsidRPr="00762D98">
              <w:rPr>
                <w:sz w:val="18"/>
                <w:szCs w:val="18"/>
              </w:rPr>
              <w:t xml:space="preserve"> requis pour les services vidéo </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Réception mobile fiable jusqu'à 300 km/h pour T</w:t>
            </w:r>
            <w:r w:rsidRPr="00762D98">
              <w:rPr>
                <w:sz w:val="18"/>
                <w:szCs w:val="18"/>
              </w:rPr>
              <w:noBreakHyphen/>
              <w:t xml:space="preserve">DMB </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Réception mobile fiable jusqu'à 300 km/h pour </w:t>
            </w:r>
            <w:r w:rsidRPr="00762D98">
              <w:rPr>
                <w:rFonts w:eastAsia="Batang"/>
                <w:sz w:val="18"/>
                <w:szCs w:val="18"/>
              </w:rPr>
              <w:t>BPSK sur DQPSK</w:t>
            </w:r>
          </w:p>
        </w:tc>
        <w:tc>
          <w:tcPr>
            <w:tcW w:w="2552" w:type="dxa"/>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QoS et robustesse variables avec l'utilisation de divers rendements de code SCCC et RS </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Grande mobilité jusqu'à 300 km/h (bande d'ondes décimétriques, SCCC de rendement 1/4, condition TU</w:t>
            </w:r>
            <w:r w:rsidRPr="00762D98">
              <w:rPr>
                <w:sz w:val="18"/>
                <w:szCs w:val="18"/>
              </w:rPr>
              <w:noBreakHyphen/>
              <w:t>6)</w:t>
            </w:r>
          </w:p>
        </w:tc>
        <w:tc>
          <w:tcPr>
            <w:tcW w:w="2551" w:type="dxa"/>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QoS et robustesse variables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Grande mobilité jusqu'à 300 km/h en modes 2k/4k/8k (QPSK, code convolutif de rendement 1/2, bande d'ondes décimétriques)</w:t>
            </w:r>
          </w:p>
        </w:tc>
        <w:tc>
          <w:tcPr>
            <w:tcW w:w="2552" w:type="dxa"/>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QoS et robustesse variables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Réception du signal du satellite par des récepteurs portatifs et pour véhicules ainsi que par des récepteurs fixes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Grande mobilité jusqu'à la vitesse d'un aéronef pour la réception des signaux du satellite</w:t>
            </w:r>
          </w:p>
        </w:tc>
        <w:tc>
          <w:tcPr>
            <w:tcW w:w="2627" w:type="dxa"/>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QoS et robustesse variables</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Grande mobilité jusqu'à 300 km/h en modes 2k/4k/8k (QPSK, 1/2)</w:t>
            </w:r>
          </w:p>
        </w:tc>
      </w:tr>
    </w:tbl>
    <w:p w:rsidR="00606E94" w:rsidRDefault="00606E94" w:rsidP="00606E94">
      <w:pPr>
        <w:tabs>
          <w:tab w:val="clear" w:pos="794"/>
          <w:tab w:val="clear" w:pos="1191"/>
          <w:tab w:val="clear" w:pos="1588"/>
          <w:tab w:val="clear" w:pos="1985"/>
        </w:tabs>
        <w:overflowPunct/>
        <w:autoSpaceDE/>
        <w:autoSpaceDN/>
        <w:adjustRightInd/>
        <w:spacing w:before="0"/>
        <w:jc w:val="left"/>
        <w:textAlignment w:val="auto"/>
      </w:pPr>
      <w:r>
        <w:br w:type="page"/>
      </w:r>
    </w:p>
    <w:p w:rsidR="00606E94" w:rsidRPr="00762D98" w:rsidRDefault="00606E94" w:rsidP="00606E94">
      <w:pPr>
        <w:pStyle w:val="TableNo"/>
      </w:pPr>
      <w:r w:rsidRPr="00762D98">
        <w:lastRenderedPageBreak/>
        <w:br/>
        <w:t>TABLEAU 7A</w:t>
      </w:r>
      <w:r>
        <w:t xml:space="preserve"> (</w:t>
      </w:r>
      <w:r w:rsidRPr="00C45729">
        <w:rPr>
          <w:i/>
          <w:iCs/>
        </w:rPr>
        <w:t>fin</w:t>
      </w:r>
      <w:r>
        <w:t>)</w:t>
      </w:r>
    </w:p>
    <w:tbl>
      <w:tblPr>
        <w:tblW w:w="14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9"/>
        <w:gridCol w:w="6"/>
        <w:gridCol w:w="2611"/>
        <w:gridCol w:w="2552"/>
        <w:gridCol w:w="2551"/>
        <w:gridCol w:w="2552"/>
        <w:gridCol w:w="2538"/>
        <w:gridCol w:w="89"/>
        <w:gridCol w:w="44"/>
      </w:tblGrid>
      <w:tr w:rsidR="00606E94" w:rsidRPr="00762D98" w:rsidTr="00E30C6F">
        <w:trPr>
          <w:gridAfter w:val="1"/>
          <w:wAfter w:w="44" w:type="dxa"/>
          <w:cantSplit/>
          <w:jc w:val="center"/>
        </w:trPr>
        <w:tc>
          <w:tcPr>
            <w:tcW w:w="1655" w:type="dxa"/>
            <w:gridSpan w:val="2"/>
            <w:tcMar>
              <w:left w:w="85" w:type="dxa"/>
              <w:right w:w="85" w:type="dxa"/>
            </w:tcMar>
          </w:tcPr>
          <w:p w:rsidR="00606E94" w:rsidRPr="00762D98" w:rsidRDefault="00606E94" w:rsidP="00E30C6F">
            <w:pPr>
              <w:pStyle w:val="Tablehead"/>
              <w:rPr>
                <w:sz w:val="18"/>
                <w:szCs w:val="18"/>
              </w:rPr>
            </w:pPr>
          </w:p>
        </w:tc>
        <w:tc>
          <w:tcPr>
            <w:tcW w:w="2611" w:type="dxa"/>
            <w:tcMar>
              <w:left w:w="85" w:type="dxa"/>
              <w:right w:w="85" w:type="dxa"/>
            </w:tcMar>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«A»</w:t>
            </w:r>
          </w:p>
        </w:tc>
        <w:tc>
          <w:tcPr>
            <w:tcW w:w="2552" w:type="dxa"/>
            <w:tcMar>
              <w:left w:w="85" w:type="dxa"/>
              <w:right w:w="85" w:type="dxa"/>
            </w:tcMar>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w:t>
            </w:r>
            <w:r w:rsidRPr="00762D98">
              <w:rPr>
                <w:sz w:val="18"/>
                <w:szCs w:val="18"/>
                <w:lang w:eastAsia="ja-JP"/>
              </w:rPr>
              <w:t>B</w:t>
            </w:r>
            <w:r w:rsidRPr="00762D98">
              <w:rPr>
                <w:rFonts w:ascii="Times New Roman Bold" w:hAnsi="Times New Roman Bold"/>
                <w:sz w:val="18"/>
                <w:szCs w:val="18"/>
              </w:rPr>
              <w:t>»</w:t>
            </w:r>
          </w:p>
        </w:tc>
        <w:tc>
          <w:tcPr>
            <w:tcW w:w="2551" w:type="dxa"/>
            <w:tcMar>
              <w:left w:w="85" w:type="dxa"/>
              <w:right w:w="85" w:type="dxa"/>
            </w:tcMar>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«C»</w:t>
            </w:r>
          </w:p>
        </w:tc>
        <w:tc>
          <w:tcPr>
            <w:tcW w:w="2552" w:type="dxa"/>
            <w:tcMar>
              <w:left w:w="85" w:type="dxa"/>
              <w:right w:w="85" w:type="dxa"/>
            </w:tcMar>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«E»</w:t>
            </w:r>
          </w:p>
        </w:tc>
        <w:tc>
          <w:tcPr>
            <w:tcW w:w="2627" w:type="dxa"/>
            <w:gridSpan w:val="2"/>
            <w:tcMar>
              <w:left w:w="85" w:type="dxa"/>
              <w:right w:w="85" w:type="dxa"/>
            </w:tcMar>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«F»</w:t>
            </w:r>
          </w:p>
        </w:tc>
      </w:tr>
      <w:tr w:rsidR="00606E94" w:rsidRPr="00762D98" w:rsidTr="00E30C6F">
        <w:trPr>
          <w:cantSplit/>
          <w:jc w:val="center"/>
        </w:trPr>
        <w:tc>
          <w:tcPr>
            <w:tcW w:w="1649" w:type="dxa"/>
            <w:tcBorders>
              <w:bottom w:val="single" w:sz="4" w:space="0" w:color="auto"/>
            </w:tcBorders>
            <w:tcMar>
              <w:left w:w="85" w:type="dxa"/>
              <w:right w:w="85" w:type="dxa"/>
            </w:tcMar>
          </w:tcPr>
          <w:p w:rsidR="00606E94" w:rsidRPr="00762D98" w:rsidRDefault="00606E94" w:rsidP="00E30C6F">
            <w:pPr>
              <w:pStyle w:val="Tabletext"/>
              <w:spacing w:before="10" w:after="10"/>
              <w:jc w:val="left"/>
              <w:rPr>
                <w:sz w:val="18"/>
                <w:szCs w:val="18"/>
                <w:lang w:eastAsia="ja-JP"/>
              </w:rPr>
            </w:pPr>
            <w:r w:rsidRPr="00762D98">
              <w:rPr>
                <w:sz w:val="18"/>
                <w:szCs w:val="18"/>
                <w:lang w:eastAsia="ja-JP"/>
              </w:rPr>
              <w:t>Réception stable et fiable et contrôle de la qualité de service dans différents types d'environnement de réception (</w:t>
            </w:r>
            <w:r w:rsidRPr="00762D98">
              <w:rPr>
                <w:i/>
                <w:iCs/>
                <w:sz w:val="18"/>
                <w:szCs w:val="18"/>
                <w:lang w:eastAsia="ja-JP"/>
              </w:rPr>
              <w:t>suite</w:t>
            </w:r>
            <w:r w:rsidRPr="00762D98">
              <w:rPr>
                <w:sz w:val="18"/>
                <w:szCs w:val="18"/>
                <w:lang w:eastAsia="ja-JP"/>
              </w:rPr>
              <w:t>)</w:t>
            </w:r>
          </w:p>
        </w:tc>
        <w:tc>
          <w:tcPr>
            <w:tcW w:w="2617" w:type="dxa"/>
            <w:gridSpan w:val="2"/>
            <w:tcBorders>
              <w:bottom w:val="single" w:sz="4" w:space="0" w:color="auto"/>
            </w:tcBorders>
            <w:tcMar>
              <w:left w:w="85" w:type="dxa"/>
              <w:right w:w="85" w:type="dxa"/>
            </w:tcMar>
          </w:tcPr>
          <w:p w:rsidR="00606E94" w:rsidRPr="00762D98" w:rsidRDefault="00606E94" w:rsidP="00E30C6F">
            <w:pPr>
              <w:pStyle w:val="Tabletext"/>
              <w:spacing w:before="10" w:after="10"/>
              <w:jc w:val="left"/>
              <w:rPr>
                <w:sz w:val="18"/>
                <w:szCs w:val="18"/>
                <w:lang w:eastAsia="ko-KR"/>
              </w:rPr>
            </w:pPr>
            <w:r w:rsidRPr="00762D98">
              <w:rPr>
                <w:sz w:val="18"/>
                <w:szCs w:val="18"/>
                <w:lang w:eastAsia="ko-KR"/>
              </w:rPr>
              <w:t xml:space="preserve">En général, la taille des cellules de réseau monofréquence (SFN) est d'environ 70 km (DQPSK, 1/2, intervalle de garde de 256 μs), selon la fréquence et la puissance d'émission </w:t>
            </w:r>
          </w:p>
        </w:tc>
        <w:tc>
          <w:tcPr>
            <w:tcW w:w="2552" w:type="dxa"/>
            <w:tcBorders>
              <w:bottom w:val="single" w:sz="4" w:space="0" w:color="auto"/>
            </w:tcBorders>
            <w:tcMar>
              <w:left w:w="85" w:type="dxa"/>
              <w:right w:w="85" w:type="dxa"/>
            </w:tcMar>
          </w:tcPr>
          <w:p w:rsidR="00606E94" w:rsidRPr="00762D98" w:rsidRDefault="00606E94" w:rsidP="00E30C6F">
            <w:pPr>
              <w:pStyle w:val="Tabletext"/>
              <w:spacing w:before="10" w:after="10"/>
              <w:jc w:val="left"/>
              <w:rPr>
                <w:sz w:val="18"/>
                <w:szCs w:val="18"/>
                <w:lang w:eastAsia="ja-JP"/>
              </w:rPr>
            </w:pPr>
            <w:r w:rsidRPr="00762D98">
              <w:rPr>
                <w:sz w:val="18"/>
                <w:szCs w:val="18"/>
                <w:lang w:eastAsia="ja-JP"/>
              </w:rPr>
              <w:t>Prise en charge des réseaux SFN</w:t>
            </w:r>
          </w:p>
        </w:tc>
        <w:tc>
          <w:tcPr>
            <w:tcW w:w="2551" w:type="dxa"/>
            <w:tcBorders>
              <w:bottom w:val="single" w:sz="4" w:space="0" w:color="auto"/>
            </w:tcBorders>
            <w:tcMar>
              <w:left w:w="85" w:type="dxa"/>
              <w:right w:w="85" w:type="dxa"/>
            </w:tcMar>
          </w:tcPr>
          <w:p w:rsidR="00606E94" w:rsidRPr="00762D98" w:rsidRDefault="00606E94" w:rsidP="00E30C6F">
            <w:pPr>
              <w:pStyle w:val="Tabletext"/>
              <w:spacing w:before="10" w:after="10"/>
              <w:jc w:val="left"/>
              <w:rPr>
                <w:sz w:val="18"/>
                <w:szCs w:val="18"/>
                <w:lang w:eastAsia="ja-JP"/>
              </w:rPr>
            </w:pPr>
            <w:r w:rsidRPr="00762D98">
              <w:rPr>
                <w:sz w:val="18"/>
                <w:szCs w:val="18"/>
                <w:lang w:eastAsia="ja-JP"/>
              </w:rPr>
              <w:t>Prise en charge des réseaux SFN</w:t>
            </w:r>
          </w:p>
          <w:p w:rsidR="00606E94" w:rsidRPr="00762D98" w:rsidRDefault="00606E94" w:rsidP="00E30C6F">
            <w:pPr>
              <w:pStyle w:val="Tabletext"/>
              <w:spacing w:before="10" w:after="10"/>
              <w:jc w:val="left"/>
              <w:rPr>
                <w:sz w:val="18"/>
                <w:szCs w:val="18"/>
                <w:lang w:eastAsia="ja-JP"/>
              </w:rPr>
            </w:pPr>
            <w:r>
              <w:rPr>
                <w:sz w:val="18"/>
                <w:szCs w:val="18"/>
                <w:lang w:eastAsia="ja-JP"/>
              </w:rPr>
              <w:t>En général, l</w:t>
            </w:r>
            <w:r w:rsidRPr="00762D98">
              <w:rPr>
                <w:sz w:val="18"/>
                <w:szCs w:val="18"/>
                <w:lang w:eastAsia="ja-JP"/>
              </w:rPr>
              <w:t xml:space="preserve">es réseaux SFN </w:t>
            </w:r>
            <w:r>
              <w:rPr>
                <w:sz w:val="18"/>
                <w:szCs w:val="18"/>
                <w:lang w:eastAsia="ja-JP"/>
              </w:rPr>
              <w:t xml:space="preserve">sont pris en charge </w:t>
            </w:r>
            <w:r w:rsidRPr="00762D98">
              <w:rPr>
                <w:sz w:val="18"/>
                <w:szCs w:val="18"/>
                <w:lang w:eastAsia="ja-JP"/>
              </w:rPr>
              <w:t xml:space="preserve">en mode 8k avec sélection du rendement du code FEC et du système de modulation de la porteuse </w:t>
            </w:r>
          </w:p>
        </w:tc>
        <w:tc>
          <w:tcPr>
            <w:tcW w:w="2552" w:type="dxa"/>
            <w:tcBorders>
              <w:bottom w:val="single" w:sz="4" w:space="0" w:color="auto"/>
            </w:tcBorders>
            <w:tcMar>
              <w:left w:w="85" w:type="dxa"/>
              <w:right w:w="85" w:type="dxa"/>
            </w:tcMar>
          </w:tcPr>
          <w:p w:rsidR="00606E94" w:rsidRPr="00762D98" w:rsidRDefault="00606E94" w:rsidP="00E30C6F">
            <w:pPr>
              <w:pStyle w:val="Tabletext"/>
              <w:spacing w:before="10" w:after="10"/>
              <w:jc w:val="left"/>
              <w:rPr>
                <w:sz w:val="18"/>
                <w:szCs w:val="18"/>
                <w:lang w:eastAsia="ja-JP"/>
              </w:rPr>
            </w:pPr>
            <w:r w:rsidRPr="00762D98">
              <w:rPr>
                <w:sz w:val="18"/>
                <w:szCs w:val="18"/>
                <w:lang w:eastAsia="ja-JP"/>
              </w:rPr>
              <w:t>Un signal du satellite assure une couverture nationale</w:t>
            </w:r>
          </w:p>
          <w:p w:rsidR="00606E94" w:rsidRPr="00762D98" w:rsidRDefault="00606E94" w:rsidP="00E30C6F">
            <w:pPr>
              <w:pStyle w:val="Tabletext"/>
              <w:spacing w:before="10" w:after="10"/>
              <w:jc w:val="left"/>
              <w:rPr>
                <w:sz w:val="18"/>
                <w:szCs w:val="18"/>
                <w:lang w:eastAsia="ko-KR"/>
              </w:rPr>
            </w:pPr>
            <w:r w:rsidRPr="00762D98">
              <w:rPr>
                <w:sz w:val="18"/>
                <w:szCs w:val="18"/>
                <w:lang w:eastAsia="ja-JP"/>
              </w:rPr>
              <w:t>Des réémetteurs de Terre couvrent les zones d'ombre par rapport au signal du satellite</w:t>
            </w:r>
          </w:p>
        </w:tc>
        <w:tc>
          <w:tcPr>
            <w:tcW w:w="2671" w:type="dxa"/>
            <w:gridSpan w:val="3"/>
            <w:tcBorders>
              <w:bottom w:val="single" w:sz="4" w:space="0" w:color="auto"/>
            </w:tcBorders>
            <w:tcMar>
              <w:left w:w="85" w:type="dxa"/>
              <w:right w:w="85" w:type="dxa"/>
            </w:tcMar>
          </w:tcPr>
          <w:p w:rsidR="00606E94" w:rsidRPr="00762D98" w:rsidRDefault="00606E94" w:rsidP="00E30C6F">
            <w:pPr>
              <w:pStyle w:val="Tabletext"/>
              <w:spacing w:before="10" w:after="10"/>
              <w:jc w:val="left"/>
              <w:rPr>
                <w:sz w:val="18"/>
                <w:szCs w:val="18"/>
                <w:lang w:eastAsia="ja-JP"/>
              </w:rPr>
            </w:pPr>
            <w:r w:rsidRPr="00762D98">
              <w:rPr>
                <w:sz w:val="18"/>
                <w:szCs w:val="18"/>
                <w:lang w:eastAsia="ja-JP"/>
              </w:rPr>
              <w:t>Prise en charge des réseaux SFN</w:t>
            </w:r>
          </w:p>
          <w:p w:rsidR="00606E94" w:rsidRPr="00762D98" w:rsidRDefault="00606E94" w:rsidP="00E30C6F">
            <w:pPr>
              <w:pStyle w:val="Tabletext"/>
              <w:spacing w:before="10" w:after="10"/>
              <w:jc w:val="left"/>
              <w:rPr>
                <w:sz w:val="18"/>
                <w:szCs w:val="18"/>
                <w:lang w:eastAsia="ja-JP"/>
              </w:rPr>
            </w:pPr>
            <w:r w:rsidRPr="00762D98">
              <w:rPr>
                <w:sz w:val="18"/>
                <w:szCs w:val="18"/>
                <w:lang w:eastAsia="ja-JP"/>
              </w:rPr>
              <w:t>En général, les réseaux SFN sont pris en charge en mode 8k, avec sélection du rendement du code FEC et du système de modulation de la porteuse</w:t>
            </w:r>
          </w:p>
          <w:p w:rsidR="00606E94" w:rsidRPr="00762D98" w:rsidRDefault="00606E94" w:rsidP="00E30C6F">
            <w:pPr>
              <w:pStyle w:val="Tabletext"/>
              <w:spacing w:before="10" w:after="10"/>
              <w:jc w:val="left"/>
              <w:rPr>
                <w:sz w:val="18"/>
                <w:szCs w:val="18"/>
                <w:lang w:eastAsia="ja-JP"/>
              </w:rPr>
            </w:pPr>
            <w:r w:rsidRPr="00762D98">
              <w:rPr>
                <w:sz w:val="18"/>
                <w:szCs w:val="18"/>
                <w:lang w:eastAsia="ja-JP"/>
              </w:rPr>
              <w:t xml:space="preserve">La transmission hiérarchique est disponible </w:t>
            </w:r>
          </w:p>
          <w:p w:rsidR="00606E94" w:rsidRPr="00762D98" w:rsidRDefault="00606E94" w:rsidP="00E30C6F">
            <w:pPr>
              <w:pStyle w:val="Tabletext"/>
              <w:spacing w:before="10" w:after="10"/>
              <w:jc w:val="left"/>
              <w:rPr>
                <w:sz w:val="18"/>
                <w:szCs w:val="18"/>
                <w:lang w:eastAsia="ko-KR"/>
              </w:rPr>
            </w:pPr>
          </w:p>
        </w:tc>
      </w:tr>
      <w:tr w:rsidR="00606E94" w:rsidRPr="00762D98" w:rsidTr="00E30C6F">
        <w:trPr>
          <w:gridAfter w:val="2"/>
          <w:wAfter w:w="133" w:type="dxa"/>
          <w:cantSplit/>
          <w:jc w:val="center"/>
        </w:trPr>
        <w:tc>
          <w:tcPr>
            <w:tcW w:w="14459" w:type="dxa"/>
            <w:gridSpan w:val="7"/>
            <w:tcBorders>
              <w:left w:val="nil"/>
              <w:bottom w:val="nil"/>
              <w:right w:val="nil"/>
            </w:tcBorders>
          </w:tcPr>
          <w:p w:rsidR="00606E94" w:rsidRPr="00762D98" w:rsidRDefault="00606E94" w:rsidP="00E30C6F">
            <w:pPr>
              <w:pStyle w:val="Tablelegend"/>
              <w:ind w:left="-85" w:firstLine="0"/>
              <w:rPr>
                <w:sz w:val="18"/>
                <w:szCs w:val="18"/>
              </w:rPr>
            </w:pPr>
            <w:r w:rsidRPr="00762D98">
              <w:rPr>
                <w:sz w:val="18"/>
                <w:szCs w:val="18"/>
              </w:rPr>
              <w:t xml:space="preserve">*1 et *2:  En cas de débit d'éléments CDM à 16,384 MHz, la largeur de bande occupée est de 19 MHz pour un signal de satellite. </w:t>
            </w:r>
          </w:p>
          <w:p w:rsidR="00606E94" w:rsidRPr="00762D98" w:rsidRDefault="00606E94" w:rsidP="00E30C6F">
            <w:pPr>
              <w:pStyle w:val="Tablelegend"/>
              <w:ind w:left="-85" w:firstLine="0"/>
              <w:rPr>
                <w:sz w:val="18"/>
                <w:szCs w:val="18"/>
              </w:rPr>
            </w:pPr>
            <w:r w:rsidRPr="00762D98">
              <w:rPr>
                <w:sz w:val="18"/>
                <w:szCs w:val="18"/>
              </w:rPr>
              <w:t>Cas le plus extrême: 63 canaux de capacité utile CDM et un canal pilote. Le rendement Viterbi est de 7/8. Le débit de paquets de flux de transport de la charge utile est 16,384 × 2 × 7/8 × 188/204 × 63/64/19 = 1,369 bit/s/Hz.</w:t>
            </w:r>
          </w:p>
          <w:p w:rsidR="00606E94" w:rsidRPr="00762D98" w:rsidRDefault="00606E94" w:rsidP="00E30C6F">
            <w:pPr>
              <w:pStyle w:val="Tablelegend"/>
              <w:ind w:left="-85" w:firstLine="0"/>
              <w:rPr>
                <w:sz w:val="18"/>
                <w:szCs w:val="18"/>
                <w:lang w:eastAsia="ja-JP"/>
              </w:rPr>
            </w:pPr>
            <w:r w:rsidRPr="00762D98">
              <w:rPr>
                <w:sz w:val="18"/>
                <w:szCs w:val="18"/>
              </w:rPr>
              <w:t xml:space="preserve">Cas type: 29 canaux de capacité utile CDM et un canal pilote. Le rendement Viterbi est de 1/2. </w:t>
            </w:r>
            <w:r>
              <w:rPr>
                <w:sz w:val="18"/>
                <w:szCs w:val="18"/>
              </w:rPr>
              <w:t>L</w:t>
            </w:r>
            <w:r w:rsidRPr="00762D98">
              <w:rPr>
                <w:sz w:val="18"/>
                <w:szCs w:val="18"/>
              </w:rPr>
              <w:t>e débit de paquets de flux de transport de la charge utile est 16,384 × 2 × 1/2 × 188/204 × 29/64/19 = 0,360 bit/s/Hz.</w:t>
            </w:r>
          </w:p>
        </w:tc>
      </w:tr>
    </w:tbl>
    <w:p w:rsidR="00606E94" w:rsidRPr="00762D98" w:rsidRDefault="00606E94" w:rsidP="00606E94">
      <w:pPr>
        <w:pStyle w:val="Tablefin"/>
        <w:rPr>
          <w:lang w:val="fr-FR"/>
        </w:rPr>
      </w:pPr>
    </w:p>
    <w:p w:rsidR="00606E94" w:rsidRPr="00762D98" w:rsidRDefault="00606E94" w:rsidP="00606E94">
      <w:pPr>
        <w:pStyle w:val="TableNo"/>
      </w:pPr>
      <w:r w:rsidRPr="00762D98">
        <w:br/>
        <w:t>TABLEAU 7B</w:t>
      </w:r>
    </w:p>
    <w:p w:rsidR="00606E94" w:rsidRPr="00762D98" w:rsidRDefault="00606E94" w:rsidP="00606E94">
      <w:pPr>
        <w:pStyle w:val="Tabletitle"/>
      </w:pPr>
      <w:r w:rsidRPr="00762D98">
        <w:t xml:space="preserve">Comparaison des caractéristiques techniques des systèmes de radiodiffusion multimédia destinés à la réception mobile </w:t>
      </w:r>
      <w:r w:rsidRPr="00762D98">
        <w:br/>
        <w:t>(pour les systèmes multimédias H, I, M, T2)</w:t>
      </w:r>
    </w:p>
    <w:tbl>
      <w:tblPr>
        <w:tblW w:w="14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5"/>
        <w:gridCol w:w="3331"/>
        <w:gridCol w:w="2977"/>
        <w:gridCol w:w="2835"/>
        <w:gridCol w:w="3260"/>
      </w:tblGrid>
      <w:tr w:rsidR="00606E94" w:rsidRPr="00762D98" w:rsidTr="00E30C6F">
        <w:trPr>
          <w:cantSplit/>
          <w:jc w:val="center"/>
        </w:trPr>
        <w:tc>
          <w:tcPr>
            <w:tcW w:w="1655" w:type="dxa"/>
            <w:tcBorders>
              <w:bottom w:val="single" w:sz="4" w:space="0" w:color="auto"/>
            </w:tcBorders>
            <w:tcMar>
              <w:left w:w="85" w:type="dxa"/>
              <w:right w:w="85" w:type="dxa"/>
            </w:tcMar>
          </w:tcPr>
          <w:p w:rsidR="00606E94" w:rsidRPr="00762D98" w:rsidRDefault="00606E94" w:rsidP="00E30C6F">
            <w:pPr>
              <w:pStyle w:val="Tablehead"/>
              <w:rPr>
                <w:sz w:val="18"/>
                <w:szCs w:val="18"/>
              </w:rPr>
            </w:pPr>
          </w:p>
        </w:tc>
        <w:tc>
          <w:tcPr>
            <w:tcW w:w="3331" w:type="dxa"/>
            <w:tcBorders>
              <w:bottom w:val="single" w:sz="4" w:space="0" w:color="auto"/>
            </w:tcBorders>
            <w:tcMar>
              <w:left w:w="85" w:type="dxa"/>
              <w:right w:w="85" w:type="dxa"/>
            </w:tcMar>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«H»</w:t>
            </w:r>
          </w:p>
        </w:tc>
        <w:tc>
          <w:tcPr>
            <w:tcW w:w="2977" w:type="dxa"/>
            <w:tcBorders>
              <w:bottom w:val="single" w:sz="4" w:space="0" w:color="auto"/>
            </w:tcBorders>
          </w:tcPr>
          <w:p w:rsidR="00606E94" w:rsidRPr="00762D98" w:rsidRDefault="00606E94" w:rsidP="00E30C6F">
            <w:pPr>
              <w:pStyle w:val="Tablehead"/>
              <w:rPr>
                <w:sz w:val="18"/>
                <w:szCs w:val="18"/>
              </w:rPr>
            </w:pPr>
            <w:r w:rsidRPr="00762D98">
              <w:rPr>
                <w:rFonts w:ascii="Times New Roman Bold" w:hAnsi="Times New Roman Bold"/>
                <w:sz w:val="18"/>
                <w:szCs w:val="18"/>
              </w:rPr>
              <w:t xml:space="preserve">Système multimédia </w:t>
            </w:r>
            <w:r w:rsidRPr="00762D98">
              <w:rPr>
                <w:sz w:val="18"/>
                <w:szCs w:val="18"/>
              </w:rPr>
              <w:t>«I»</w:t>
            </w:r>
          </w:p>
        </w:tc>
        <w:tc>
          <w:tcPr>
            <w:tcW w:w="2835" w:type="dxa"/>
            <w:tcBorders>
              <w:bottom w:val="single" w:sz="4" w:space="0" w:color="auto"/>
            </w:tcBorders>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«M»</w:t>
            </w:r>
          </w:p>
        </w:tc>
        <w:tc>
          <w:tcPr>
            <w:tcW w:w="3260" w:type="dxa"/>
            <w:tcBorders>
              <w:bottom w:val="single" w:sz="4" w:space="0" w:color="auto"/>
            </w:tcBorders>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«T2»</w:t>
            </w:r>
          </w:p>
        </w:tc>
      </w:tr>
      <w:tr w:rsidR="00606E94" w:rsidRPr="00762D98" w:rsidTr="00E30C6F">
        <w:trPr>
          <w:cantSplit/>
          <w:jc w:val="center"/>
        </w:trPr>
        <w:tc>
          <w:tcPr>
            <w:tcW w:w="1655" w:type="dxa"/>
            <w:tcBorders>
              <w:bottom w:val="single" w:sz="4" w:space="0" w:color="auto"/>
            </w:tcBorders>
            <w:tcMar>
              <w:left w:w="85" w:type="dxa"/>
              <w:right w:w="85" w:type="dxa"/>
            </w:tcMar>
          </w:tcPr>
          <w:p w:rsidR="00606E94" w:rsidRPr="00762D98" w:rsidRDefault="00606E94" w:rsidP="00E30C6F">
            <w:pPr>
              <w:pStyle w:val="Tabletext"/>
              <w:spacing w:after="20"/>
              <w:jc w:val="left"/>
              <w:rPr>
                <w:sz w:val="18"/>
                <w:szCs w:val="18"/>
              </w:rPr>
            </w:pPr>
            <w:r w:rsidRPr="00762D98">
              <w:rPr>
                <w:sz w:val="18"/>
                <w:szCs w:val="18"/>
              </w:rPr>
              <w:t xml:space="preserve">Efficacité </w:t>
            </w:r>
            <w:r>
              <w:rPr>
                <w:sz w:val="18"/>
                <w:szCs w:val="18"/>
              </w:rPr>
              <w:t>d'utilisation du spectr</w:t>
            </w:r>
            <w:r w:rsidRPr="00762D98">
              <w:rPr>
                <w:sz w:val="18"/>
                <w:szCs w:val="18"/>
              </w:rPr>
              <w:t>e (bit/s/Hz)</w:t>
            </w:r>
          </w:p>
        </w:tc>
        <w:tc>
          <w:tcPr>
            <w:tcW w:w="3331" w:type="dxa"/>
            <w:tcBorders>
              <w:bottom w:val="single" w:sz="4" w:space="0" w:color="auto"/>
            </w:tcBorders>
            <w:tcMar>
              <w:left w:w="85" w:type="dxa"/>
              <w:right w:w="85" w:type="dxa"/>
            </w:tcMar>
          </w:tcPr>
          <w:p w:rsidR="00606E94" w:rsidRPr="00762D98" w:rsidRDefault="00606E94" w:rsidP="00E30C6F">
            <w:pPr>
              <w:pStyle w:val="Tabletext"/>
              <w:spacing w:after="20"/>
              <w:jc w:val="left"/>
              <w:rPr>
                <w:sz w:val="18"/>
                <w:szCs w:val="18"/>
              </w:rPr>
            </w:pPr>
            <w:r w:rsidRPr="00762D98">
              <w:rPr>
                <w:sz w:val="18"/>
                <w:szCs w:val="18"/>
              </w:rPr>
              <w:t>De 0,46 bit/s/Hz (QPSK 1/2 MPE</w:t>
            </w:r>
            <w:r w:rsidRPr="00762D98">
              <w:rPr>
                <w:sz w:val="18"/>
                <w:szCs w:val="18"/>
              </w:rPr>
              <w:noBreakHyphen/>
              <w:t>FEC 3/4) à 1,86 bit/s/Hz (64</w:t>
            </w:r>
            <w:r w:rsidRPr="00762D98">
              <w:rPr>
                <w:sz w:val="18"/>
                <w:szCs w:val="18"/>
              </w:rPr>
              <w:noBreakHyphen/>
              <w:t>QAM 2/3 MPE</w:t>
            </w:r>
            <w:r w:rsidRPr="00762D98">
              <w:rPr>
                <w:sz w:val="18"/>
                <w:szCs w:val="18"/>
              </w:rPr>
              <w:noBreakHyphen/>
              <w:t xml:space="preserve">FEC 3/4) </w:t>
            </w:r>
          </w:p>
        </w:tc>
        <w:tc>
          <w:tcPr>
            <w:tcW w:w="2977" w:type="dxa"/>
            <w:tcBorders>
              <w:bottom w:val="single" w:sz="4" w:space="0" w:color="auto"/>
            </w:tcBorders>
          </w:tcPr>
          <w:p w:rsidR="00606E94" w:rsidRPr="00762D98" w:rsidRDefault="00606E94" w:rsidP="00E30C6F">
            <w:pPr>
              <w:pStyle w:val="Tabletext"/>
              <w:spacing w:after="20"/>
              <w:jc w:val="left"/>
              <w:rPr>
                <w:sz w:val="18"/>
                <w:szCs w:val="18"/>
              </w:rPr>
            </w:pPr>
            <w:r w:rsidRPr="00762D98">
              <w:rPr>
                <w:sz w:val="18"/>
                <w:szCs w:val="18"/>
              </w:rPr>
              <w:t>OFDM:</w:t>
            </w:r>
          </w:p>
          <w:p w:rsidR="00606E94" w:rsidRPr="00762D98" w:rsidRDefault="00606E94" w:rsidP="00E30C6F">
            <w:pPr>
              <w:pStyle w:val="Tabletext"/>
              <w:spacing w:after="20"/>
              <w:ind w:left="284" w:hanging="284"/>
              <w:jc w:val="left"/>
              <w:rPr>
                <w:sz w:val="18"/>
                <w:szCs w:val="18"/>
              </w:rPr>
            </w:pPr>
            <w:r w:rsidRPr="00762D98">
              <w:rPr>
                <w:sz w:val="18"/>
                <w:szCs w:val="18"/>
              </w:rPr>
              <w:t>–</w:t>
            </w:r>
            <w:r w:rsidRPr="00762D98">
              <w:rPr>
                <w:sz w:val="18"/>
                <w:szCs w:val="18"/>
              </w:rPr>
              <w:tab/>
              <w:t>Avec GI 1/4: De 0,2806 bit/s/Hz avec QPSK 1/5 à 1,8709 bit/s/Hz avec 16</w:t>
            </w:r>
            <w:r w:rsidRPr="00762D98">
              <w:rPr>
                <w:sz w:val="18"/>
                <w:szCs w:val="18"/>
              </w:rPr>
              <w:noBreakHyphen/>
              <w:t>QAM 2/3</w:t>
            </w:r>
          </w:p>
          <w:p w:rsidR="00606E94" w:rsidRPr="00762D98" w:rsidRDefault="00606E94" w:rsidP="00E30C6F">
            <w:pPr>
              <w:pStyle w:val="Tabletext"/>
              <w:spacing w:after="20"/>
              <w:ind w:left="284" w:hanging="284"/>
              <w:jc w:val="left"/>
              <w:rPr>
                <w:sz w:val="18"/>
                <w:szCs w:val="18"/>
              </w:rPr>
            </w:pPr>
            <w:r w:rsidRPr="00762D98">
              <w:rPr>
                <w:sz w:val="18"/>
                <w:szCs w:val="18"/>
              </w:rPr>
              <w:t>–</w:t>
            </w:r>
            <w:r w:rsidRPr="00762D98">
              <w:rPr>
                <w:sz w:val="18"/>
                <w:szCs w:val="18"/>
              </w:rPr>
              <w:tab/>
              <w:t>Avec GI 1/32: de 0,3402 bit/s/Hz avec QPSK 1/5 à 2,2678 bit/s/Hz avec 16</w:t>
            </w:r>
            <w:r w:rsidRPr="00762D98">
              <w:rPr>
                <w:sz w:val="18"/>
                <w:szCs w:val="18"/>
              </w:rPr>
              <w:noBreakHyphen/>
              <w:t>QAM 2/3</w:t>
            </w:r>
          </w:p>
          <w:p w:rsidR="00606E94" w:rsidRPr="00762D98" w:rsidRDefault="00606E94" w:rsidP="00E30C6F">
            <w:pPr>
              <w:pStyle w:val="Tabletext"/>
              <w:spacing w:after="20"/>
              <w:jc w:val="left"/>
              <w:rPr>
                <w:sz w:val="18"/>
                <w:szCs w:val="18"/>
              </w:rPr>
            </w:pPr>
            <w:r w:rsidRPr="00762D98">
              <w:rPr>
                <w:sz w:val="18"/>
                <w:szCs w:val="18"/>
              </w:rPr>
              <w:t>TDM:</w:t>
            </w:r>
          </w:p>
          <w:p w:rsidR="00606E94" w:rsidRPr="00762D98" w:rsidRDefault="00606E94" w:rsidP="00E30C6F">
            <w:pPr>
              <w:pStyle w:val="Tabletext"/>
              <w:spacing w:after="20"/>
              <w:jc w:val="left"/>
              <w:rPr>
                <w:sz w:val="18"/>
                <w:szCs w:val="18"/>
              </w:rPr>
            </w:pPr>
            <w:r w:rsidRPr="00762D98">
              <w:rPr>
                <w:sz w:val="18"/>
                <w:szCs w:val="18"/>
              </w:rPr>
              <w:t>De 0,36 bit/s/Hz avec QPSK 1/5 à 2,44 bit/s/Hz avec 16</w:t>
            </w:r>
            <w:r w:rsidRPr="00762D98">
              <w:rPr>
                <w:sz w:val="18"/>
                <w:szCs w:val="18"/>
              </w:rPr>
              <w:noBreakHyphen/>
              <w:t>APSK 2/3</w:t>
            </w:r>
          </w:p>
        </w:tc>
        <w:tc>
          <w:tcPr>
            <w:tcW w:w="2835" w:type="dxa"/>
            <w:tcBorders>
              <w:bottom w:val="single" w:sz="4" w:space="0" w:color="auto"/>
            </w:tcBorders>
          </w:tcPr>
          <w:p w:rsidR="00606E94" w:rsidRPr="00762D98" w:rsidRDefault="00606E94" w:rsidP="00E30C6F">
            <w:pPr>
              <w:pStyle w:val="Tabletext"/>
              <w:spacing w:after="20"/>
              <w:jc w:val="left"/>
              <w:rPr>
                <w:sz w:val="18"/>
                <w:szCs w:val="18"/>
              </w:rPr>
            </w:pPr>
            <w:r w:rsidRPr="00762D98">
              <w:rPr>
                <w:sz w:val="18"/>
                <w:szCs w:val="18"/>
              </w:rPr>
              <w:t>De 0,47 bit/s/Hz à 1,87 bit/s/Hz (pas de code RS)</w:t>
            </w:r>
          </w:p>
          <w:p w:rsidR="00606E94" w:rsidRPr="00762D98" w:rsidRDefault="00606E94" w:rsidP="00E30C6F">
            <w:pPr>
              <w:pStyle w:val="Tabletext"/>
              <w:spacing w:after="20"/>
              <w:jc w:val="left"/>
              <w:rPr>
                <w:sz w:val="18"/>
                <w:szCs w:val="18"/>
              </w:rPr>
            </w:pPr>
            <w:r w:rsidRPr="00762D98">
              <w:rPr>
                <w:sz w:val="18"/>
                <w:szCs w:val="18"/>
              </w:rPr>
              <w:t xml:space="preserve">0,35 à 1,40 bit/s/Hz avec code externe RS (16, 12) </w:t>
            </w:r>
          </w:p>
        </w:tc>
        <w:tc>
          <w:tcPr>
            <w:tcW w:w="3260" w:type="dxa"/>
            <w:tcBorders>
              <w:bottom w:val="single" w:sz="4" w:space="0" w:color="auto"/>
            </w:tcBorders>
          </w:tcPr>
          <w:p w:rsidR="00606E94" w:rsidRPr="00762D98" w:rsidRDefault="00606E94" w:rsidP="00E30C6F">
            <w:pPr>
              <w:pStyle w:val="Tabletext"/>
              <w:jc w:val="left"/>
              <w:rPr>
                <w:sz w:val="18"/>
                <w:szCs w:val="18"/>
                <w:lang w:eastAsia="ja-JP"/>
              </w:rPr>
            </w:pPr>
            <w:r>
              <w:rPr>
                <w:sz w:val="18"/>
                <w:szCs w:val="18"/>
              </w:rPr>
              <w:t xml:space="preserve">De </w:t>
            </w:r>
            <w:r w:rsidRPr="00762D98">
              <w:rPr>
                <w:sz w:val="18"/>
                <w:szCs w:val="18"/>
              </w:rPr>
              <w:t>0</w:t>
            </w:r>
            <w:r>
              <w:rPr>
                <w:sz w:val="18"/>
                <w:szCs w:val="18"/>
              </w:rPr>
              <w:t>,</w:t>
            </w:r>
            <w:r w:rsidRPr="00762D98">
              <w:rPr>
                <w:sz w:val="18"/>
                <w:szCs w:val="18"/>
              </w:rPr>
              <w:t xml:space="preserve">87 bit/s/Hz (QPSK 1/2) </w:t>
            </w:r>
            <w:r>
              <w:rPr>
                <w:sz w:val="18"/>
                <w:szCs w:val="18"/>
              </w:rPr>
              <w:t xml:space="preserve">à </w:t>
            </w:r>
            <w:r w:rsidRPr="00762D98">
              <w:rPr>
                <w:sz w:val="18"/>
                <w:szCs w:val="18"/>
              </w:rPr>
              <w:t>4</w:t>
            </w:r>
            <w:r>
              <w:rPr>
                <w:sz w:val="18"/>
                <w:szCs w:val="18"/>
              </w:rPr>
              <w:t>,</w:t>
            </w:r>
            <w:r w:rsidRPr="00762D98">
              <w:rPr>
                <w:sz w:val="18"/>
                <w:szCs w:val="18"/>
              </w:rPr>
              <w:t>34 bit/s/Hz (64</w:t>
            </w:r>
            <w:r w:rsidRPr="00762D98">
              <w:rPr>
                <w:sz w:val="18"/>
                <w:szCs w:val="18"/>
              </w:rPr>
              <w:noBreakHyphen/>
              <w:t>QAM 3/4)</w:t>
            </w:r>
          </w:p>
          <w:p w:rsidR="00606E94" w:rsidRPr="00762D98" w:rsidRDefault="00606E94" w:rsidP="00E30C6F">
            <w:pPr>
              <w:pStyle w:val="Tabletext"/>
              <w:jc w:val="left"/>
              <w:rPr>
                <w:sz w:val="18"/>
                <w:szCs w:val="18"/>
              </w:rPr>
            </w:pPr>
            <w:r>
              <w:rPr>
                <w:sz w:val="18"/>
                <w:szCs w:val="18"/>
                <w:lang w:eastAsia="ja-JP"/>
              </w:rPr>
              <w:t xml:space="preserve">Les valeurs d'efficacité d'utilisation du spectre fournies </w:t>
            </w:r>
            <w:r>
              <w:rPr>
                <w:sz w:val="18"/>
                <w:szCs w:val="18"/>
                <w:lang w:eastAsia="zh-CN"/>
              </w:rPr>
              <w:t xml:space="preserve">ne tiennent pas compte de la perte </w:t>
            </w:r>
            <w:r w:rsidRPr="00762D98">
              <w:rPr>
                <w:sz w:val="18"/>
                <w:szCs w:val="18"/>
                <w:lang w:eastAsia="zh-CN"/>
              </w:rPr>
              <w:t xml:space="preserve">due </w:t>
            </w:r>
            <w:r>
              <w:rPr>
                <w:sz w:val="18"/>
                <w:szCs w:val="18"/>
                <w:lang w:eastAsia="zh-CN"/>
              </w:rPr>
              <w:t>à la signalisation</w:t>
            </w:r>
            <w:r w:rsidRPr="00762D98">
              <w:rPr>
                <w:sz w:val="18"/>
                <w:szCs w:val="18"/>
                <w:lang w:eastAsia="zh-CN"/>
              </w:rPr>
              <w:t>/</w:t>
            </w:r>
            <w:r>
              <w:rPr>
                <w:sz w:val="18"/>
                <w:szCs w:val="18"/>
                <w:lang w:eastAsia="zh-CN"/>
              </w:rPr>
              <w:t xml:space="preserve"> synchronis</w:t>
            </w:r>
            <w:r w:rsidRPr="00762D98">
              <w:rPr>
                <w:sz w:val="18"/>
                <w:szCs w:val="18"/>
                <w:lang w:eastAsia="zh-CN"/>
              </w:rPr>
              <w:t xml:space="preserve">ation </w:t>
            </w:r>
            <w:r>
              <w:rPr>
                <w:sz w:val="18"/>
                <w:szCs w:val="18"/>
                <w:lang w:eastAsia="zh-CN"/>
              </w:rPr>
              <w:t>et à l'intervalle de garde</w:t>
            </w:r>
          </w:p>
        </w:tc>
      </w:tr>
    </w:tbl>
    <w:p w:rsidR="00606E94" w:rsidRDefault="00606E94" w:rsidP="00606E94">
      <w:pPr>
        <w:tabs>
          <w:tab w:val="clear" w:pos="794"/>
          <w:tab w:val="clear" w:pos="1191"/>
          <w:tab w:val="clear" w:pos="1588"/>
          <w:tab w:val="clear" w:pos="1985"/>
        </w:tabs>
        <w:overflowPunct/>
        <w:autoSpaceDE/>
        <w:autoSpaceDN/>
        <w:adjustRightInd/>
        <w:spacing w:before="0"/>
        <w:jc w:val="left"/>
        <w:textAlignment w:val="auto"/>
      </w:pPr>
      <w:r>
        <w:br w:type="page"/>
      </w:r>
    </w:p>
    <w:p w:rsidR="00606E94" w:rsidRPr="00762D98" w:rsidRDefault="00606E94" w:rsidP="00606E94">
      <w:pPr>
        <w:pStyle w:val="TableNo"/>
      </w:pPr>
      <w:r w:rsidRPr="00762D98">
        <w:lastRenderedPageBreak/>
        <w:br/>
        <w:t>TABLEAU 7B</w:t>
      </w:r>
      <w:r>
        <w:t xml:space="preserve"> (</w:t>
      </w:r>
      <w:r w:rsidRPr="008A18C6">
        <w:rPr>
          <w:i/>
          <w:iCs/>
        </w:rPr>
        <w:t>fin</w:t>
      </w:r>
      <w:r>
        <w:t>)</w:t>
      </w:r>
    </w:p>
    <w:tbl>
      <w:tblPr>
        <w:tblW w:w="14058" w:type="dxa"/>
        <w:jc w:val="center"/>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649"/>
        <w:gridCol w:w="6"/>
        <w:gridCol w:w="3331"/>
        <w:gridCol w:w="2977"/>
        <w:gridCol w:w="2835"/>
        <w:gridCol w:w="3250"/>
        <w:gridCol w:w="10"/>
      </w:tblGrid>
      <w:tr w:rsidR="00606E94" w:rsidRPr="00762D98" w:rsidTr="00CC432A">
        <w:trPr>
          <w:cantSplit/>
          <w:jc w:val="center"/>
        </w:trPr>
        <w:tc>
          <w:tcPr>
            <w:tcW w:w="1655" w:type="dxa"/>
            <w:gridSpan w:val="2"/>
            <w:tcMar>
              <w:left w:w="85" w:type="dxa"/>
              <w:right w:w="85" w:type="dxa"/>
            </w:tcMar>
          </w:tcPr>
          <w:p w:rsidR="00606E94" w:rsidRPr="00762D98" w:rsidRDefault="00606E94" w:rsidP="00E30C6F">
            <w:pPr>
              <w:pStyle w:val="Tablehead"/>
              <w:rPr>
                <w:sz w:val="18"/>
                <w:szCs w:val="18"/>
              </w:rPr>
            </w:pPr>
          </w:p>
        </w:tc>
        <w:tc>
          <w:tcPr>
            <w:tcW w:w="3331" w:type="dxa"/>
            <w:tcMar>
              <w:left w:w="85" w:type="dxa"/>
              <w:right w:w="85" w:type="dxa"/>
            </w:tcMar>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«H»</w:t>
            </w:r>
          </w:p>
        </w:tc>
        <w:tc>
          <w:tcPr>
            <w:tcW w:w="2977" w:type="dxa"/>
          </w:tcPr>
          <w:p w:rsidR="00606E94" w:rsidRPr="00762D98" w:rsidRDefault="00606E94" w:rsidP="00E30C6F">
            <w:pPr>
              <w:pStyle w:val="Tablehead"/>
              <w:rPr>
                <w:sz w:val="18"/>
                <w:szCs w:val="18"/>
              </w:rPr>
            </w:pPr>
            <w:r w:rsidRPr="00762D98">
              <w:rPr>
                <w:rFonts w:ascii="Times New Roman Bold" w:hAnsi="Times New Roman Bold"/>
                <w:sz w:val="18"/>
                <w:szCs w:val="18"/>
              </w:rPr>
              <w:t xml:space="preserve">Système multimédia </w:t>
            </w:r>
            <w:r w:rsidRPr="00762D98">
              <w:rPr>
                <w:sz w:val="18"/>
                <w:szCs w:val="18"/>
              </w:rPr>
              <w:t>«I»</w:t>
            </w:r>
          </w:p>
        </w:tc>
        <w:tc>
          <w:tcPr>
            <w:tcW w:w="2835" w:type="dxa"/>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«M»</w:t>
            </w:r>
          </w:p>
        </w:tc>
        <w:tc>
          <w:tcPr>
            <w:tcW w:w="3260" w:type="dxa"/>
            <w:gridSpan w:val="2"/>
          </w:tcPr>
          <w:p w:rsidR="00606E94" w:rsidRPr="00762D98" w:rsidRDefault="00606E94" w:rsidP="00E30C6F">
            <w:pPr>
              <w:pStyle w:val="Tablehead"/>
              <w:rPr>
                <w:sz w:val="18"/>
                <w:szCs w:val="18"/>
              </w:rPr>
            </w:pPr>
            <w:r w:rsidRPr="00762D98">
              <w:rPr>
                <w:rFonts w:ascii="Times New Roman Bold" w:hAnsi="Times New Roman Bold"/>
                <w:sz w:val="18"/>
                <w:szCs w:val="18"/>
              </w:rPr>
              <w:t>Système multimédia «T2»</w:t>
            </w:r>
          </w:p>
        </w:tc>
      </w:tr>
      <w:tr w:rsidR="00606E94" w:rsidRPr="00762D98" w:rsidTr="00CC432A">
        <w:trPr>
          <w:cantSplit/>
          <w:jc w:val="center"/>
        </w:trPr>
        <w:tc>
          <w:tcPr>
            <w:tcW w:w="1655" w:type="dxa"/>
            <w:gridSpan w:val="2"/>
            <w:tcMar>
              <w:left w:w="85" w:type="dxa"/>
              <w:right w:w="85" w:type="dxa"/>
            </w:tcMar>
          </w:tcPr>
          <w:p w:rsidR="00606E94" w:rsidRPr="00762D98" w:rsidRDefault="00606E94" w:rsidP="00E30C6F">
            <w:pPr>
              <w:pStyle w:val="Tabletext"/>
              <w:jc w:val="left"/>
              <w:rPr>
                <w:sz w:val="18"/>
                <w:szCs w:val="18"/>
              </w:rPr>
            </w:pPr>
            <w:r w:rsidRPr="00762D98">
              <w:rPr>
                <w:sz w:val="18"/>
                <w:szCs w:val="18"/>
              </w:rPr>
              <w:t>Réception stable et fiable et contrôle de la qualité de service dans différents types d'environnement de réception</w:t>
            </w:r>
          </w:p>
        </w:tc>
        <w:tc>
          <w:tcPr>
            <w:tcW w:w="3331" w:type="dxa"/>
            <w:tcMar>
              <w:left w:w="85" w:type="dxa"/>
              <w:right w:w="85"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Réception intérieure et extérieure avec QoS élevée y compris avec des antennes intégrées dans un terminal</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Réception mobile et pour piétons robuste avec modulation QPSK et 16-QAM en modes 8k/4k/2k</w:t>
            </w:r>
          </w:p>
        </w:tc>
        <w:tc>
          <w:tcPr>
            <w:tcW w:w="2977" w:type="dxa"/>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Réseau combinant une réception par satellite et de Terre</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 xml:space="preserve">Entrelacement de longue durée pour la réception d'un signal de satellite par un terminal portatif, placé à bord d'un véhicule ou fixe </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Réception robuste en extérieur et en intérieur d'un signal de Terre avec une très bonne qualité de service</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Possibilité de diversité d'antenne y compris avec un terminal portatif</w:t>
            </w:r>
          </w:p>
        </w:tc>
        <w:tc>
          <w:tcPr>
            <w:tcW w:w="2835" w:type="dxa"/>
            <w:tcMar>
              <w:right w:w="57" w:type="dxa"/>
            </w:tcMar>
          </w:tcPr>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QoS en fonction de chaque canal</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Multiplexage statistique</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Grande mobilité:</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~500 km/h (QPSK 1/2, C/N = 10 dB)</w:t>
            </w:r>
          </w:p>
          <w:p w:rsidR="00606E94" w:rsidRPr="00527E61" w:rsidRDefault="00606E94" w:rsidP="00E30C6F">
            <w:pPr>
              <w:pStyle w:val="Tabletext"/>
              <w:ind w:left="284" w:hanging="284"/>
              <w:jc w:val="left"/>
              <w:rPr>
                <w:sz w:val="18"/>
                <w:szCs w:val="18"/>
                <w:lang w:val="en-US"/>
              </w:rPr>
            </w:pPr>
            <w:r w:rsidRPr="00527E61">
              <w:rPr>
                <w:sz w:val="18"/>
                <w:szCs w:val="18"/>
                <w:lang w:val="en-US"/>
              </w:rPr>
              <w:t>–</w:t>
            </w:r>
            <w:r w:rsidRPr="00527E61">
              <w:rPr>
                <w:sz w:val="18"/>
                <w:szCs w:val="18"/>
                <w:lang w:val="en-US"/>
              </w:rPr>
              <w:tab/>
              <w:t>~320 km/h (16</w:t>
            </w:r>
            <w:r w:rsidRPr="00527E61">
              <w:rPr>
                <w:sz w:val="18"/>
                <w:szCs w:val="18"/>
                <w:lang w:val="en-US"/>
              </w:rPr>
              <w:noBreakHyphen/>
              <w:t>QAM, C/N = 16,5 dB)</w:t>
            </w:r>
          </w:p>
          <w:p w:rsidR="00606E94" w:rsidRPr="00762D98" w:rsidRDefault="00606E94" w:rsidP="00E30C6F">
            <w:pPr>
              <w:pStyle w:val="Tabletext"/>
              <w:ind w:left="284" w:hanging="284"/>
              <w:jc w:val="left"/>
              <w:rPr>
                <w:sz w:val="18"/>
                <w:szCs w:val="18"/>
              </w:rPr>
            </w:pPr>
            <w:r w:rsidRPr="00762D98">
              <w:rPr>
                <w:sz w:val="18"/>
                <w:szCs w:val="18"/>
              </w:rPr>
              <w:t>–</w:t>
            </w:r>
            <w:r w:rsidRPr="00762D98">
              <w:rPr>
                <w:sz w:val="18"/>
                <w:szCs w:val="18"/>
              </w:rPr>
              <w:tab/>
              <w:t>Bonne qualité de fonctionnement pour de faibles vitesses</w:t>
            </w:r>
          </w:p>
        </w:tc>
        <w:tc>
          <w:tcPr>
            <w:tcW w:w="3260" w:type="dxa"/>
            <w:gridSpan w:val="2"/>
          </w:tcPr>
          <w:p w:rsidR="00606E94" w:rsidRPr="00762D98" w:rsidRDefault="00606E94" w:rsidP="00E30C6F">
            <w:pPr>
              <w:pStyle w:val="Tabletext"/>
              <w:jc w:val="left"/>
              <w:rPr>
                <w:sz w:val="18"/>
                <w:szCs w:val="18"/>
              </w:rPr>
            </w:pPr>
            <w:r>
              <w:rPr>
                <w:sz w:val="18"/>
                <w:szCs w:val="18"/>
                <w:lang w:eastAsia="ja-JP"/>
              </w:rPr>
              <w:t xml:space="preserve">Suivant la </w:t>
            </w:r>
            <w:r w:rsidRPr="00762D98">
              <w:rPr>
                <w:sz w:val="18"/>
                <w:szCs w:val="18"/>
                <w:lang w:eastAsia="ja-JP"/>
              </w:rPr>
              <w:t>configuration</w:t>
            </w:r>
            <w:r>
              <w:rPr>
                <w:sz w:val="18"/>
                <w:szCs w:val="18"/>
                <w:lang w:eastAsia="ja-JP"/>
              </w:rPr>
              <w:t xml:space="preserve"> de système choisie</w:t>
            </w:r>
            <w:r w:rsidRPr="00762D98">
              <w:rPr>
                <w:sz w:val="18"/>
                <w:szCs w:val="18"/>
                <w:lang w:eastAsia="ja-JP"/>
              </w:rPr>
              <w:t xml:space="preserve">, </w:t>
            </w:r>
            <w:r>
              <w:rPr>
                <w:sz w:val="18"/>
                <w:szCs w:val="18"/>
                <w:lang w:eastAsia="ja-JP"/>
              </w:rPr>
              <w:t xml:space="preserve">il est </w:t>
            </w:r>
            <w:r w:rsidRPr="00762D98">
              <w:rPr>
                <w:sz w:val="18"/>
                <w:szCs w:val="18"/>
                <w:lang w:eastAsia="ja-JP"/>
              </w:rPr>
              <w:t xml:space="preserve">possible </w:t>
            </w:r>
            <w:r>
              <w:rPr>
                <w:sz w:val="18"/>
                <w:szCs w:val="18"/>
                <w:lang w:eastAsia="ja-JP"/>
              </w:rPr>
              <w:t xml:space="preserve">de choisir différentes protections contre les erreurs en fonction du </w:t>
            </w:r>
            <w:r w:rsidRPr="00762D98">
              <w:rPr>
                <w:sz w:val="18"/>
                <w:szCs w:val="18"/>
                <w:lang w:eastAsia="ja-JP"/>
              </w:rPr>
              <w:t xml:space="preserve">service </w:t>
            </w:r>
            <w:r>
              <w:rPr>
                <w:sz w:val="18"/>
                <w:szCs w:val="18"/>
                <w:lang w:eastAsia="ja-JP"/>
              </w:rPr>
              <w:t xml:space="preserve">pour un </w:t>
            </w:r>
            <w:r>
              <w:rPr>
                <w:sz w:val="18"/>
                <w:szCs w:val="18"/>
              </w:rPr>
              <w:t xml:space="preserve">ou plusieurs conduits de couche physique </w:t>
            </w:r>
            <w:r w:rsidRPr="00762D98">
              <w:rPr>
                <w:sz w:val="18"/>
                <w:szCs w:val="18"/>
              </w:rPr>
              <w:t xml:space="preserve">(PLP), </w:t>
            </w:r>
            <w:r>
              <w:rPr>
                <w:sz w:val="18"/>
                <w:szCs w:val="18"/>
              </w:rPr>
              <w:t xml:space="preserve">chacun ayant une </w:t>
            </w:r>
            <w:r w:rsidRPr="00762D98">
              <w:rPr>
                <w:sz w:val="18"/>
                <w:szCs w:val="18"/>
              </w:rPr>
              <w:t xml:space="preserve">modulation, </w:t>
            </w:r>
            <w:r>
              <w:rPr>
                <w:sz w:val="18"/>
                <w:szCs w:val="18"/>
              </w:rPr>
              <w:t>un codage et une profondeur d'entrelacement temporel qui lui sont propres</w:t>
            </w:r>
            <w:r w:rsidRPr="00762D98">
              <w:rPr>
                <w:sz w:val="18"/>
                <w:szCs w:val="18"/>
              </w:rPr>
              <w:t xml:space="preserve">, </w:t>
            </w:r>
            <w:r>
              <w:rPr>
                <w:sz w:val="18"/>
                <w:szCs w:val="18"/>
              </w:rPr>
              <w:t xml:space="preserve">ce qui permet d'obtenir une robustesse propre au </w:t>
            </w:r>
            <w:r w:rsidRPr="00762D98">
              <w:rPr>
                <w:sz w:val="18"/>
                <w:szCs w:val="18"/>
              </w:rPr>
              <w:t>service.</w:t>
            </w:r>
          </w:p>
        </w:tc>
      </w:tr>
      <w:tr w:rsidR="00606E94" w:rsidRPr="00762D98" w:rsidTr="00CC432A">
        <w:trPr>
          <w:gridAfter w:val="1"/>
          <w:wAfter w:w="10" w:type="dxa"/>
          <w:cantSplit/>
          <w:jc w:val="center"/>
        </w:trPr>
        <w:tc>
          <w:tcPr>
            <w:tcW w:w="1649" w:type="dxa"/>
            <w:tcMar>
              <w:left w:w="85" w:type="dxa"/>
              <w:right w:w="85" w:type="dxa"/>
            </w:tcMar>
          </w:tcPr>
          <w:p w:rsidR="00606E94" w:rsidRPr="00762D98" w:rsidRDefault="00606E94" w:rsidP="00E30C6F">
            <w:pPr>
              <w:pStyle w:val="Tabletext"/>
              <w:spacing w:before="10" w:after="10"/>
              <w:jc w:val="left"/>
              <w:rPr>
                <w:sz w:val="18"/>
                <w:szCs w:val="18"/>
                <w:lang w:eastAsia="ja-JP"/>
              </w:rPr>
            </w:pPr>
            <w:r w:rsidRPr="00762D98">
              <w:rPr>
                <w:sz w:val="18"/>
                <w:szCs w:val="18"/>
                <w:lang w:eastAsia="ja-JP"/>
              </w:rPr>
              <w:t>Réception stable et fiable et contrôle de la qualité de service dans différents types d'environnement de réception (</w:t>
            </w:r>
            <w:r w:rsidRPr="00762D98">
              <w:rPr>
                <w:i/>
                <w:iCs/>
                <w:sz w:val="18"/>
                <w:szCs w:val="18"/>
                <w:lang w:eastAsia="ja-JP"/>
              </w:rPr>
              <w:t>suite</w:t>
            </w:r>
            <w:r w:rsidRPr="00762D98">
              <w:rPr>
                <w:sz w:val="18"/>
                <w:szCs w:val="18"/>
                <w:lang w:eastAsia="ja-JP"/>
              </w:rPr>
              <w:t>)</w:t>
            </w:r>
          </w:p>
        </w:tc>
        <w:tc>
          <w:tcPr>
            <w:tcW w:w="3337" w:type="dxa"/>
            <w:gridSpan w:val="2"/>
          </w:tcPr>
          <w:p w:rsidR="00606E94" w:rsidRPr="00762D98" w:rsidRDefault="00606E94" w:rsidP="00E30C6F">
            <w:pPr>
              <w:pStyle w:val="Tabletext"/>
              <w:spacing w:before="10" w:after="10"/>
              <w:ind w:left="284" w:hanging="284"/>
              <w:jc w:val="left"/>
              <w:rPr>
                <w:sz w:val="18"/>
                <w:szCs w:val="18"/>
                <w:lang w:eastAsia="ko-KR"/>
              </w:rPr>
            </w:pPr>
            <w:r w:rsidRPr="00762D98">
              <w:rPr>
                <w:sz w:val="18"/>
                <w:szCs w:val="18"/>
                <w:lang w:eastAsia="ko-KR"/>
              </w:rPr>
              <w:t>–</w:t>
            </w:r>
            <w:r w:rsidRPr="00762D98">
              <w:rPr>
                <w:sz w:val="18"/>
                <w:szCs w:val="18"/>
                <w:lang w:eastAsia="ko-KR"/>
              </w:rPr>
              <w:tab/>
              <w:t xml:space="preserve">Très grande mobilité (ondes décimétriques, QPSK, CR 1/2 ou 2/3): </w:t>
            </w:r>
          </w:p>
          <w:p w:rsidR="00606E94" w:rsidRPr="00762D98" w:rsidRDefault="00606E94" w:rsidP="00E30C6F">
            <w:pPr>
              <w:pStyle w:val="Tabletext"/>
              <w:spacing w:before="10" w:after="10"/>
              <w:ind w:left="284" w:hanging="284"/>
              <w:jc w:val="left"/>
              <w:rPr>
                <w:sz w:val="18"/>
                <w:szCs w:val="18"/>
                <w:lang w:eastAsia="ko-KR"/>
              </w:rPr>
            </w:pPr>
            <w:r w:rsidRPr="00762D98">
              <w:rPr>
                <w:sz w:val="18"/>
                <w:szCs w:val="18"/>
                <w:lang w:eastAsia="ko-KR"/>
              </w:rPr>
              <w:t>–</w:t>
            </w:r>
            <w:r w:rsidRPr="00762D98">
              <w:rPr>
                <w:sz w:val="18"/>
                <w:szCs w:val="18"/>
                <w:lang w:eastAsia="ko-KR"/>
              </w:rPr>
              <w:tab/>
              <w:t>2k jusqu'à 1 185 km/h</w:t>
            </w:r>
          </w:p>
          <w:p w:rsidR="00606E94" w:rsidRPr="00762D98" w:rsidRDefault="00606E94" w:rsidP="00E30C6F">
            <w:pPr>
              <w:pStyle w:val="Tabletext"/>
              <w:spacing w:before="10" w:after="10"/>
              <w:ind w:left="284" w:hanging="284"/>
              <w:jc w:val="left"/>
              <w:rPr>
                <w:sz w:val="18"/>
                <w:szCs w:val="18"/>
                <w:lang w:eastAsia="ko-KR"/>
              </w:rPr>
            </w:pPr>
            <w:r w:rsidRPr="00762D98">
              <w:rPr>
                <w:sz w:val="18"/>
                <w:szCs w:val="18"/>
                <w:lang w:eastAsia="ko-KR"/>
              </w:rPr>
              <w:t>–</w:t>
            </w:r>
            <w:r w:rsidRPr="00762D98">
              <w:rPr>
                <w:sz w:val="18"/>
                <w:szCs w:val="18"/>
                <w:lang w:eastAsia="ko-KR"/>
              </w:rPr>
              <w:tab/>
              <w:t>4k jusqu'à 592 km/h</w:t>
            </w:r>
          </w:p>
          <w:p w:rsidR="00606E94" w:rsidRPr="00762D98" w:rsidRDefault="00606E94" w:rsidP="00E30C6F">
            <w:pPr>
              <w:pStyle w:val="Tabletext"/>
              <w:spacing w:before="10" w:after="10"/>
              <w:ind w:left="284" w:hanging="284"/>
              <w:jc w:val="left"/>
              <w:rPr>
                <w:sz w:val="18"/>
                <w:szCs w:val="18"/>
                <w:lang w:eastAsia="ko-KR"/>
              </w:rPr>
            </w:pPr>
            <w:r w:rsidRPr="00762D98">
              <w:rPr>
                <w:sz w:val="18"/>
                <w:szCs w:val="18"/>
                <w:lang w:eastAsia="ko-KR"/>
              </w:rPr>
              <w:t>–</w:t>
            </w:r>
            <w:r w:rsidRPr="00762D98">
              <w:rPr>
                <w:sz w:val="18"/>
                <w:szCs w:val="18"/>
                <w:lang w:eastAsia="ko-KR"/>
              </w:rPr>
              <w:tab/>
              <w:t>8k jusqu'à 296 km/h</w:t>
            </w:r>
          </w:p>
          <w:p w:rsidR="00606E94" w:rsidRPr="00762D98" w:rsidRDefault="00606E94" w:rsidP="00E30C6F">
            <w:pPr>
              <w:pStyle w:val="Tabletext"/>
              <w:spacing w:before="10" w:after="10"/>
              <w:jc w:val="left"/>
              <w:rPr>
                <w:sz w:val="18"/>
                <w:szCs w:val="18"/>
                <w:lang w:eastAsia="ja-JP"/>
              </w:rPr>
            </w:pPr>
            <w:r w:rsidRPr="00762D98">
              <w:rPr>
                <w:sz w:val="18"/>
                <w:szCs w:val="18"/>
                <w:lang w:eastAsia="ja-JP"/>
              </w:rPr>
              <w:t>En général, les tailles de cellules des réseaux SFN sont comprises entre 60 et 100 km (8k, QPSK, 16</w:t>
            </w:r>
            <w:r w:rsidRPr="00762D98">
              <w:rPr>
                <w:sz w:val="18"/>
                <w:szCs w:val="18"/>
                <w:lang w:eastAsia="ja-JP"/>
              </w:rPr>
              <w:noBreakHyphen/>
              <w:t xml:space="preserve">QAM), mais même une configuration de réseau SFN au niveau national est possible en mode robuste 8k (QPSK) et </w:t>
            </w:r>
            <w:r>
              <w:rPr>
                <w:sz w:val="18"/>
                <w:szCs w:val="18"/>
                <w:lang w:eastAsia="ja-JP"/>
              </w:rPr>
              <w:t xml:space="preserve">avec </w:t>
            </w:r>
            <w:r w:rsidRPr="00762D98">
              <w:rPr>
                <w:sz w:val="18"/>
                <w:szCs w:val="18"/>
                <w:lang w:eastAsia="ja-JP"/>
              </w:rPr>
              <w:t>des puissances d'émission limitées. En modes 4k et 2k, la taille des cellules des réseaux SFN est plus limitée ou un réseau plus dense est nécessaire pour une configuration de réseau SFN importante</w:t>
            </w:r>
          </w:p>
          <w:p w:rsidR="00606E94" w:rsidRPr="00762D98" w:rsidRDefault="00606E94" w:rsidP="00E30C6F">
            <w:pPr>
              <w:pStyle w:val="Tabletext"/>
              <w:spacing w:before="10" w:after="10"/>
              <w:jc w:val="left"/>
              <w:rPr>
                <w:sz w:val="18"/>
                <w:szCs w:val="18"/>
                <w:lang w:eastAsia="ko-KR"/>
              </w:rPr>
            </w:pPr>
            <w:r w:rsidRPr="00762D98">
              <w:rPr>
                <w:sz w:val="18"/>
                <w:szCs w:val="18"/>
                <w:lang w:eastAsia="ko-KR"/>
              </w:rPr>
              <w:t>Des services nationaux ou locaux sont pris en charge</w:t>
            </w:r>
          </w:p>
          <w:p w:rsidR="00606E94" w:rsidRPr="00762D98" w:rsidRDefault="00606E94" w:rsidP="00E30C6F">
            <w:pPr>
              <w:pStyle w:val="Tabletext"/>
              <w:spacing w:before="10" w:after="10"/>
              <w:jc w:val="left"/>
              <w:rPr>
                <w:sz w:val="18"/>
                <w:szCs w:val="18"/>
                <w:lang w:eastAsia="ko-KR"/>
              </w:rPr>
            </w:pPr>
            <w:r w:rsidRPr="00762D98">
              <w:rPr>
                <w:sz w:val="18"/>
                <w:szCs w:val="18"/>
                <w:lang w:eastAsia="ko-KR"/>
              </w:rPr>
              <w:t>La modulation hiérarchique est possible</w:t>
            </w:r>
          </w:p>
        </w:tc>
        <w:tc>
          <w:tcPr>
            <w:tcW w:w="2977" w:type="dxa"/>
          </w:tcPr>
          <w:p w:rsidR="00606E94" w:rsidRPr="00762D98" w:rsidRDefault="00606E94" w:rsidP="00E30C6F">
            <w:pPr>
              <w:pStyle w:val="Tabletext"/>
              <w:spacing w:before="10" w:after="10"/>
              <w:ind w:left="284" w:hanging="284"/>
              <w:jc w:val="left"/>
              <w:rPr>
                <w:sz w:val="18"/>
                <w:szCs w:val="18"/>
              </w:rPr>
            </w:pPr>
            <w:r w:rsidRPr="00762D98">
              <w:rPr>
                <w:sz w:val="18"/>
                <w:szCs w:val="18"/>
                <w:lang w:eastAsia="ko-KR"/>
              </w:rPr>
              <w:t>–</w:t>
            </w:r>
            <w:r w:rsidRPr="00762D98">
              <w:rPr>
                <w:sz w:val="18"/>
                <w:szCs w:val="18"/>
                <w:lang w:eastAsia="ko-KR"/>
              </w:rPr>
              <w:tab/>
            </w:r>
            <w:r w:rsidRPr="00762D98">
              <w:rPr>
                <w:sz w:val="18"/>
                <w:szCs w:val="18"/>
              </w:rPr>
              <w:t>Très grande mobilité (8 MHz, 2k, GI = 1/32, et QPSK 1/5)</w:t>
            </w:r>
          </w:p>
          <w:p w:rsidR="00606E94" w:rsidRPr="00762D98" w:rsidRDefault="00606E94" w:rsidP="00E30C6F">
            <w:pPr>
              <w:pStyle w:val="Tabletext"/>
              <w:spacing w:before="10" w:after="10"/>
              <w:jc w:val="left"/>
              <w:rPr>
                <w:sz w:val="18"/>
                <w:szCs w:val="18"/>
              </w:rPr>
            </w:pPr>
            <w:r w:rsidRPr="00762D98">
              <w:rPr>
                <w:sz w:val="18"/>
                <w:szCs w:val="18"/>
              </w:rPr>
              <w:t xml:space="preserve">Prise en charge d'un décalage Doppler jusqu'à 1 200 Hz </w:t>
            </w:r>
          </w:p>
          <w:p w:rsidR="00606E94" w:rsidRPr="00762D98" w:rsidRDefault="00606E94" w:rsidP="00E30C6F">
            <w:pPr>
              <w:pStyle w:val="Tabletext"/>
              <w:spacing w:before="10" w:after="10"/>
              <w:ind w:left="284" w:hanging="284"/>
              <w:jc w:val="left"/>
              <w:rPr>
                <w:sz w:val="18"/>
                <w:szCs w:val="18"/>
              </w:rPr>
            </w:pPr>
            <w:r w:rsidRPr="00762D98">
              <w:rPr>
                <w:sz w:val="18"/>
                <w:szCs w:val="18"/>
                <w:lang w:eastAsia="ko-KR"/>
              </w:rPr>
              <w:t>–</w:t>
            </w:r>
            <w:r w:rsidRPr="00762D98">
              <w:rPr>
                <w:sz w:val="18"/>
                <w:szCs w:val="18"/>
                <w:lang w:eastAsia="ko-KR"/>
              </w:rPr>
              <w:tab/>
            </w:r>
            <w:r w:rsidRPr="00762D98">
              <w:rPr>
                <w:sz w:val="18"/>
                <w:szCs w:val="18"/>
              </w:rPr>
              <w:t>SH-A: prise en charge des réseaux SFN, également entre réseaux par satellite et de Terre</w:t>
            </w:r>
          </w:p>
          <w:p w:rsidR="00606E94" w:rsidRPr="00762D98" w:rsidRDefault="00606E94" w:rsidP="00E30C6F">
            <w:pPr>
              <w:pStyle w:val="Tabletext"/>
              <w:spacing w:before="10" w:after="10"/>
              <w:ind w:left="284" w:hanging="284"/>
              <w:jc w:val="left"/>
              <w:rPr>
                <w:sz w:val="18"/>
                <w:szCs w:val="18"/>
              </w:rPr>
            </w:pPr>
            <w:r w:rsidRPr="00762D98">
              <w:rPr>
                <w:sz w:val="18"/>
                <w:szCs w:val="18"/>
                <w:lang w:eastAsia="ko-KR"/>
              </w:rPr>
              <w:t>–</w:t>
            </w:r>
            <w:r w:rsidRPr="00762D98">
              <w:rPr>
                <w:sz w:val="18"/>
                <w:szCs w:val="18"/>
                <w:lang w:eastAsia="ko-KR"/>
              </w:rPr>
              <w:tab/>
            </w:r>
            <w:r w:rsidRPr="00762D98">
              <w:rPr>
                <w:sz w:val="18"/>
                <w:szCs w:val="18"/>
              </w:rPr>
              <w:t>SH-B: code combinant les signaux par satellite et de Terre</w:t>
            </w:r>
          </w:p>
          <w:p w:rsidR="00606E94" w:rsidRPr="00762D98" w:rsidRDefault="00606E94" w:rsidP="00E30C6F">
            <w:pPr>
              <w:pStyle w:val="Tabletext"/>
              <w:spacing w:before="10" w:after="10"/>
              <w:ind w:left="284" w:hanging="284"/>
              <w:jc w:val="left"/>
              <w:rPr>
                <w:sz w:val="18"/>
                <w:szCs w:val="18"/>
              </w:rPr>
            </w:pPr>
            <w:r w:rsidRPr="00762D98">
              <w:rPr>
                <w:sz w:val="18"/>
                <w:szCs w:val="18"/>
                <w:lang w:eastAsia="ko-KR"/>
              </w:rPr>
              <w:t>–</w:t>
            </w:r>
            <w:r w:rsidRPr="00762D98">
              <w:rPr>
                <w:sz w:val="18"/>
                <w:szCs w:val="18"/>
                <w:lang w:eastAsia="ko-KR"/>
              </w:rPr>
              <w:tab/>
            </w:r>
            <w:r w:rsidRPr="00762D98">
              <w:rPr>
                <w:sz w:val="18"/>
                <w:szCs w:val="18"/>
              </w:rPr>
              <w:t>Pour la couverture du satellite, pas de limite de mobilité</w:t>
            </w:r>
          </w:p>
          <w:p w:rsidR="00606E94" w:rsidRPr="00762D98" w:rsidRDefault="00606E94" w:rsidP="00E30C6F">
            <w:pPr>
              <w:pStyle w:val="Tabletext"/>
              <w:spacing w:before="10" w:after="10"/>
              <w:ind w:left="284" w:hanging="284"/>
              <w:jc w:val="left"/>
              <w:rPr>
                <w:sz w:val="18"/>
                <w:szCs w:val="18"/>
              </w:rPr>
            </w:pPr>
            <w:r w:rsidRPr="00762D98">
              <w:rPr>
                <w:sz w:val="18"/>
                <w:szCs w:val="18"/>
                <w:lang w:eastAsia="ko-KR"/>
              </w:rPr>
              <w:t>–</w:t>
            </w:r>
            <w:r w:rsidRPr="00762D98">
              <w:rPr>
                <w:sz w:val="18"/>
                <w:szCs w:val="18"/>
                <w:lang w:eastAsia="ko-KR"/>
              </w:rPr>
              <w:tab/>
              <w:t xml:space="preserve">Prise en charge de l'insertion de service </w:t>
            </w:r>
            <w:r w:rsidRPr="00762D98">
              <w:rPr>
                <w:sz w:val="18"/>
                <w:szCs w:val="18"/>
              </w:rPr>
              <w:t xml:space="preserve">local </w:t>
            </w:r>
          </w:p>
        </w:tc>
        <w:tc>
          <w:tcPr>
            <w:tcW w:w="2835" w:type="dxa"/>
            <w:tcMar>
              <w:right w:w="57" w:type="dxa"/>
            </w:tcMar>
          </w:tcPr>
          <w:p w:rsidR="00606E94" w:rsidRPr="00762D98" w:rsidRDefault="00606E94" w:rsidP="00E30C6F">
            <w:pPr>
              <w:pStyle w:val="Tabletext"/>
              <w:spacing w:before="10" w:after="10"/>
              <w:ind w:left="284" w:hanging="284"/>
              <w:jc w:val="left"/>
              <w:rPr>
                <w:sz w:val="18"/>
                <w:szCs w:val="18"/>
                <w:lang w:eastAsia="ko-KR"/>
              </w:rPr>
            </w:pPr>
            <w:r w:rsidRPr="00762D98">
              <w:rPr>
                <w:sz w:val="18"/>
                <w:szCs w:val="18"/>
                <w:lang w:eastAsia="ko-KR"/>
              </w:rPr>
              <w:t>–</w:t>
            </w:r>
            <w:r w:rsidRPr="00762D98">
              <w:rPr>
                <w:sz w:val="18"/>
                <w:szCs w:val="18"/>
                <w:lang w:eastAsia="ko-KR"/>
              </w:rPr>
              <w:tab/>
              <w:t>3 km/h jusqu'à 300 km/h (QPSK </w:t>
            </w:r>
            <w:r w:rsidRPr="00762D98">
              <w:rPr>
                <w:sz w:val="18"/>
                <w:szCs w:val="18"/>
                <w:lang w:eastAsia="ja-JP"/>
              </w:rPr>
              <w:t>1/2</w:t>
            </w:r>
            <w:r w:rsidRPr="00762D98">
              <w:rPr>
                <w:sz w:val="18"/>
                <w:szCs w:val="18"/>
                <w:lang w:eastAsia="ko-KR"/>
              </w:rPr>
              <w:t xml:space="preserve"> </w:t>
            </w:r>
            <w:r w:rsidRPr="00762D98">
              <w:rPr>
                <w:i/>
                <w:iCs/>
                <w:sz w:val="18"/>
                <w:szCs w:val="18"/>
                <w:lang w:eastAsia="ko-KR"/>
              </w:rPr>
              <w:t>C</w:t>
            </w:r>
            <w:r w:rsidRPr="00762D98">
              <w:rPr>
                <w:sz w:val="18"/>
                <w:szCs w:val="18"/>
                <w:lang w:eastAsia="ko-KR"/>
              </w:rPr>
              <w:t>/</w:t>
            </w:r>
            <w:r w:rsidRPr="00762D98">
              <w:rPr>
                <w:i/>
                <w:iCs/>
                <w:sz w:val="18"/>
                <w:szCs w:val="18"/>
                <w:lang w:eastAsia="ko-KR"/>
              </w:rPr>
              <w:t>N</w:t>
            </w:r>
            <w:r w:rsidRPr="00762D98">
              <w:rPr>
                <w:sz w:val="18"/>
                <w:szCs w:val="18"/>
                <w:lang w:eastAsia="ko-KR"/>
              </w:rPr>
              <w:t> = 7 dB)</w:t>
            </w:r>
          </w:p>
          <w:p w:rsidR="00606E94" w:rsidRPr="00762D98" w:rsidRDefault="00606E94" w:rsidP="00E30C6F">
            <w:pPr>
              <w:pStyle w:val="Tabletext"/>
              <w:spacing w:before="10" w:after="10"/>
              <w:ind w:left="284" w:hanging="284"/>
              <w:jc w:val="left"/>
              <w:rPr>
                <w:sz w:val="18"/>
                <w:szCs w:val="18"/>
                <w:lang w:eastAsia="ko-KR"/>
              </w:rPr>
            </w:pPr>
            <w:r w:rsidRPr="00762D98">
              <w:rPr>
                <w:sz w:val="18"/>
                <w:szCs w:val="18"/>
                <w:lang w:eastAsia="ko-KR"/>
              </w:rPr>
              <w:t>–</w:t>
            </w:r>
            <w:r w:rsidRPr="00762D98">
              <w:rPr>
                <w:sz w:val="18"/>
                <w:szCs w:val="18"/>
                <w:lang w:eastAsia="ko-KR"/>
              </w:rPr>
              <w:tab/>
              <w:t>3 km/h jusqu'à 200 km/h (16</w:t>
            </w:r>
            <w:r w:rsidRPr="00762D98">
              <w:rPr>
                <w:sz w:val="18"/>
                <w:szCs w:val="18"/>
                <w:lang w:eastAsia="ko-KR"/>
              </w:rPr>
              <w:noBreakHyphen/>
              <w:t>QAM </w:t>
            </w:r>
            <w:r w:rsidRPr="00762D98">
              <w:rPr>
                <w:sz w:val="18"/>
                <w:szCs w:val="18"/>
                <w:lang w:eastAsia="ja-JP"/>
              </w:rPr>
              <w:t>1/2</w:t>
            </w:r>
            <w:r w:rsidRPr="00762D98">
              <w:rPr>
                <w:sz w:val="18"/>
                <w:szCs w:val="18"/>
                <w:lang w:eastAsia="ko-KR"/>
              </w:rPr>
              <w:t xml:space="preserve"> </w:t>
            </w:r>
            <w:r w:rsidRPr="00762D98">
              <w:rPr>
                <w:i/>
                <w:iCs/>
                <w:sz w:val="18"/>
                <w:szCs w:val="18"/>
                <w:lang w:eastAsia="ko-KR"/>
              </w:rPr>
              <w:t>C</w:t>
            </w:r>
            <w:r w:rsidRPr="00762D98">
              <w:rPr>
                <w:sz w:val="18"/>
                <w:szCs w:val="18"/>
                <w:lang w:eastAsia="ko-KR"/>
              </w:rPr>
              <w:t>/</w:t>
            </w:r>
            <w:r w:rsidRPr="00762D98">
              <w:rPr>
                <w:i/>
                <w:iCs/>
                <w:sz w:val="18"/>
                <w:szCs w:val="18"/>
                <w:lang w:eastAsia="ko-KR"/>
              </w:rPr>
              <w:t>N</w:t>
            </w:r>
            <w:r w:rsidRPr="00762D98">
              <w:rPr>
                <w:sz w:val="18"/>
                <w:szCs w:val="18"/>
                <w:lang w:eastAsia="ko-KR"/>
              </w:rPr>
              <w:t> = 13,5 dB)</w:t>
            </w:r>
          </w:p>
          <w:p w:rsidR="00606E94" w:rsidRPr="00762D98" w:rsidRDefault="00606E94" w:rsidP="00E30C6F">
            <w:pPr>
              <w:pStyle w:val="Tabletext"/>
              <w:spacing w:before="10" w:after="10"/>
              <w:jc w:val="left"/>
              <w:rPr>
                <w:sz w:val="18"/>
                <w:szCs w:val="18"/>
                <w:lang w:eastAsia="ko-KR"/>
              </w:rPr>
            </w:pPr>
            <w:r w:rsidRPr="00762D98">
              <w:rPr>
                <w:sz w:val="18"/>
                <w:szCs w:val="18"/>
                <w:lang w:eastAsia="ko-KR"/>
              </w:rPr>
              <w:t>Les réseaux SFN à faible ou forte puissance (300 m, 50 kW) dans la bande des ondes décimétriques sont pris en charge en mode 4k; une configuration de réseau MFN 16</w:t>
            </w:r>
            <w:r w:rsidRPr="00762D98">
              <w:rPr>
                <w:sz w:val="18"/>
                <w:szCs w:val="18"/>
                <w:lang w:eastAsia="ko-KR"/>
              </w:rPr>
              <w:noBreakHyphen/>
              <w:t>QAM 1/2 est également prise en charge</w:t>
            </w:r>
          </w:p>
          <w:p w:rsidR="00606E94" w:rsidRPr="00762D98" w:rsidRDefault="00606E94" w:rsidP="00E30C6F">
            <w:pPr>
              <w:pStyle w:val="Tabletext"/>
              <w:spacing w:before="10" w:after="10"/>
              <w:jc w:val="left"/>
              <w:rPr>
                <w:sz w:val="18"/>
                <w:szCs w:val="18"/>
                <w:lang w:eastAsia="ko-KR"/>
              </w:rPr>
            </w:pPr>
          </w:p>
        </w:tc>
        <w:tc>
          <w:tcPr>
            <w:tcW w:w="3250" w:type="dxa"/>
          </w:tcPr>
          <w:p w:rsidR="00606E94" w:rsidRPr="00762D98" w:rsidRDefault="00606E94" w:rsidP="00E30C6F">
            <w:pPr>
              <w:pStyle w:val="Tabletext"/>
              <w:spacing w:before="10" w:after="10"/>
              <w:ind w:left="284" w:hanging="284"/>
              <w:jc w:val="left"/>
              <w:rPr>
                <w:sz w:val="18"/>
                <w:szCs w:val="18"/>
                <w:lang w:eastAsia="ko-KR"/>
              </w:rPr>
            </w:pPr>
            <w:r w:rsidRPr="00762D98">
              <w:rPr>
                <w:sz w:val="18"/>
                <w:szCs w:val="18"/>
                <w:lang w:eastAsia="ko-KR"/>
              </w:rPr>
              <w:t>[à déterminer]</w:t>
            </w:r>
          </w:p>
        </w:tc>
      </w:tr>
      <w:tr w:rsidR="0018533E" w:rsidRPr="00762D98" w:rsidTr="00CC432A">
        <w:trPr>
          <w:gridAfter w:val="1"/>
          <w:wAfter w:w="10" w:type="dxa"/>
          <w:cantSplit/>
          <w:jc w:val="center"/>
        </w:trPr>
        <w:tc>
          <w:tcPr>
            <w:tcW w:w="14048" w:type="dxa"/>
            <w:gridSpan w:val="6"/>
            <w:tcMar>
              <w:left w:w="85" w:type="dxa"/>
              <w:right w:w="85" w:type="dxa"/>
            </w:tcMar>
          </w:tcPr>
          <w:p w:rsidR="0018533E" w:rsidRPr="00762D98" w:rsidRDefault="0018533E" w:rsidP="0018533E">
            <w:pPr>
              <w:pStyle w:val="Tablelegend"/>
              <w:tabs>
                <w:tab w:val="clear" w:pos="284"/>
              </w:tabs>
              <w:ind w:left="0" w:firstLine="0"/>
              <w:jc w:val="left"/>
              <w:rPr>
                <w:sz w:val="18"/>
                <w:szCs w:val="18"/>
              </w:rPr>
            </w:pPr>
            <w:r>
              <w:rPr>
                <w:sz w:val="18"/>
                <w:szCs w:val="18"/>
              </w:rPr>
              <w:t>*1 et *2: e</w:t>
            </w:r>
            <w:r w:rsidRPr="00762D98">
              <w:rPr>
                <w:sz w:val="18"/>
                <w:szCs w:val="18"/>
              </w:rPr>
              <w:t xml:space="preserve">n cas de débit d'éléments CDM à 16,384 MHz, la largeur de bande occupée est de 19 MHz pour un signal de satellite. </w:t>
            </w:r>
          </w:p>
          <w:p w:rsidR="0018533E" w:rsidRPr="00762D98" w:rsidRDefault="0018533E" w:rsidP="0018533E">
            <w:pPr>
              <w:pStyle w:val="Tablelegend"/>
              <w:tabs>
                <w:tab w:val="clear" w:pos="284"/>
              </w:tabs>
              <w:ind w:left="0" w:firstLine="0"/>
              <w:jc w:val="left"/>
              <w:rPr>
                <w:sz w:val="18"/>
                <w:szCs w:val="18"/>
              </w:rPr>
            </w:pPr>
            <w:r w:rsidRPr="00762D98">
              <w:rPr>
                <w:sz w:val="18"/>
                <w:szCs w:val="18"/>
              </w:rPr>
              <w:t xml:space="preserve">Cas le plus extrême: 63 canaux de capacité utile CDM et un canal pilote. Le rendement Viterbi est de 7/8. Le débit de paquets de flux de transport de la charge utile est 16,384 × 2 × 7/8 </w:t>
            </w:r>
            <w:r>
              <w:rPr>
                <w:sz w:val="18"/>
                <w:szCs w:val="18"/>
              </w:rPr>
              <w:br/>
            </w:r>
            <w:r w:rsidRPr="00762D98">
              <w:rPr>
                <w:sz w:val="18"/>
                <w:szCs w:val="18"/>
              </w:rPr>
              <w:t>× 188/204 × 63/64/19 = 1,369 bit/s/Hz.</w:t>
            </w:r>
          </w:p>
          <w:p w:rsidR="0018533E" w:rsidRPr="00762D98" w:rsidRDefault="0018533E" w:rsidP="0018533E">
            <w:pPr>
              <w:pStyle w:val="Tabletext"/>
              <w:tabs>
                <w:tab w:val="clear" w:pos="284"/>
              </w:tabs>
              <w:spacing w:before="10" w:after="10"/>
              <w:jc w:val="left"/>
              <w:rPr>
                <w:sz w:val="18"/>
                <w:szCs w:val="18"/>
                <w:lang w:eastAsia="ko-KR"/>
              </w:rPr>
            </w:pPr>
            <w:r w:rsidRPr="00762D98">
              <w:rPr>
                <w:sz w:val="18"/>
                <w:szCs w:val="18"/>
              </w:rPr>
              <w:t xml:space="preserve">Cas type: 29 canaux de capacité utile CDM et un canal pilote. Le rendement Viterbi est de 1/2. </w:t>
            </w:r>
            <w:r>
              <w:rPr>
                <w:sz w:val="18"/>
                <w:szCs w:val="18"/>
              </w:rPr>
              <w:t>L</w:t>
            </w:r>
            <w:r w:rsidRPr="00762D98">
              <w:rPr>
                <w:sz w:val="18"/>
                <w:szCs w:val="18"/>
              </w:rPr>
              <w:t xml:space="preserve">e débit de paquets de flux de transport de la charge utile est 16,384 × 2 × 1/2 × 188/204 </w:t>
            </w:r>
            <w:r>
              <w:rPr>
                <w:sz w:val="18"/>
                <w:szCs w:val="18"/>
              </w:rPr>
              <w:br/>
            </w:r>
            <w:r w:rsidRPr="00762D98">
              <w:rPr>
                <w:sz w:val="18"/>
                <w:szCs w:val="18"/>
              </w:rPr>
              <w:t>× 29/64/19 = 0,360 bit/s/Hz.</w:t>
            </w:r>
          </w:p>
        </w:tc>
      </w:tr>
    </w:tbl>
    <w:p w:rsidR="00606E94" w:rsidRPr="00762D98" w:rsidRDefault="00606E94" w:rsidP="00606E94">
      <w:pPr>
        <w:pStyle w:val="Tablefin"/>
        <w:rPr>
          <w:lang w:val="fr-FR"/>
        </w:rPr>
      </w:pPr>
    </w:p>
    <w:p w:rsidR="00606E94" w:rsidRPr="00762D98" w:rsidRDefault="00606E94" w:rsidP="00606E94">
      <w:pPr>
        <w:pStyle w:val="Tablefin"/>
        <w:rPr>
          <w:lang w:val="fr-FR" w:eastAsia="zh-CN"/>
        </w:rPr>
        <w:sectPr w:rsidR="00606E94" w:rsidRPr="00762D98" w:rsidSect="00E30C6F">
          <w:headerReference w:type="even" r:id="rId79"/>
          <w:headerReference w:type="default" r:id="rId80"/>
          <w:footerReference w:type="default" r:id="rId81"/>
          <w:footerReference w:type="first" r:id="rId82"/>
          <w:pgSz w:w="16834" w:h="11907" w:orient="landscape" w:code="9"/>
          <w:pgMar w:top="1134" w:right="1418" w:bottom="1134" w:left="1134" w:header="720" w:footer="482" w:gutter="0"/>
          <w:paperSrc w:first="15" w:other="15"/>
          <w:cols w:space="720"/>
          <w:docGrid w:linePitch="326"/>
        </w:sectPr>
      </w:pPr>
    </w:p>
    <w:p w:rsidR="00606E94" w:rsidRPr="00762D98" w:rsidRDefault="00606E94" w:rsidP="00606E94">
      <w:pPr>
        <w:pStyle w:val="AppendixNoTitle"/>
        <w:spacing w:before="0"/>
        <w:rPr>
          <w:lang w:eastAsia="ja-JP"/>
        </w:rPr>
      </w:pPr>
      <w:r w:rsidRPr="00762D98">
        <w:lastRenderedPageBreak/>
        <w:t>Appendice 3</w:t>
      </w:r>
      <w:r w:rsidRPr="00762D98">
        <w:rPr>
          <w:lang w:eastAsia="ja-JP"/>
        </w:rPr>
        <w:br/>
        <w:t>(donné à titre d'information)</w:t>
      </w:r>
      <w:r w:rsidRPr="00762D98">
        <w:rPr>
          <w:lang w:eastAsia="ja-JP"/>
        </w:rPr>
        <w:br/>
      </w:r>
      <w:r w:rsidRPr="00762D98">
        <w:rPr>
          <w:lang w:eastAsia="ja-JP"/>
        </w:rPr>
        <w:br/>
        <w:t xml:space="preserve">Informations additionnelles sur le Système multimédia «I» combinant </w:t>
      </w:r>
      <w:r w:rsidRPr="00762D98">
        <w:rPr>
          <w:lang w:eastAsia="ja-JP"/>
        </w:rPr>
        <w:br/>
        <w:t>une composante satellite et une composante de Terre</w:t>
      </w:r>
    </w:p>
    <w:p w:rsidR="00606E94" w:rsidRPr="00762D98" w:rsidRDefault="00606E94" w:rsidP="00606E94">
      <w:pPr>
        <w:pStyle w:val="Normalaftertitle"/>
      </w:pPr>
      <w:r w:rsidRPr="00762D98">
        <w:t>Le Système multimédia «I» est un système qui assure la transmission de données et d'un contenu de médias IP sur une infrastructure qui combine une composante satellite fonctionnant à des fréquences inférieures à 3 GHz</w:t>
      </w:r>
      <w:r w:rsidRPr="00762D98">
        <w:rPr>
          <w:rStyle w:val="FootnoteReference"/>
        </w:rPr>
        <w:footnoteReference w:id="8"/>
      </w:r>
      <w:r w:rsidRPr="00762D98">
        <w:t xml:space="preserve"> et une composante de Terre et qui est intégrée dans les plans de fréquences nationaux.</w:t>
      </w:r>
    </w:p>
    <w:p w:rsidR="00606E94" w:rsidRPr="00762D98" w:rsidRDefault="00606E94" w:rsidP="00606E94">
      <w:r w:rsidRPr="00762D98">
        <w:t>La couverture du Système multimédia «I» est obtenue par la combinaison d'une composante satellite et, si nécessaire, d'une composante complémentaire de Terre pour garantir la continuité de service dans les zones où la composante satellite n'est pas suffisante pour fournir la qualité de service requise.</w:t>
      </w:r>
    </w:p>
    <w:p w:rsidR="00606E94" w:rsidRPr="00762D98" w:rsidRDefault="00606E94" w:rsidP="00606E94"/>
    <w:p w:rsidR="00606E94" w:rsidRPr="00762D98" w:rsidRDefault="00606E94" w:rsidP="00606E94"/>
    <w:p w:rsidR="00606E94" w:rsidRPr="00762D98" w:rsidRDefault="00606E94" w:rsidP="00606E94">
      <w:pPr>
        <w:pStyle w:val="Line"/>
        <w:rPr>
          <w:lang w:val="fr-FR"/>
        </w:rPr>
      </w:pPr>
    </w:p>
    <w:p w:rsidR="00606E94" w:rsidRPr="00762D98" w:rsidRDefault="00606E94" w:rsidP="00606E94"/>
    <w:p w:rsidR="00606E94" w:rsidRPr="00762D98" w:rsidRDefault="00606E94" w:rsidP="00606E94"/>
    <w:p w:rsidR="00A6617B" w:rsidRPr="00606E94" w:rsidRDefault="00A6617B" w:rsidP="00242AEE">
      <w:pPr>
        <w:pStyle w:val="HeadingSum"/>
        <w:rPr>
          <w:lang w:val="fr-FR"/>
        </w:rPr>
      </w:pPr>
    </w:p>
    <w:p w:rsidR="00606E94" w:rsidRPr="00606E94" w:rsidRDefault="00606E94" w:rsidP="00606E94">
      <w:pPr>
        <w:rPr>
          <w:lang w:val="fr-CH"/>
        </w:rPr>
      </w:pPr>
    </w:p>
    <w:p w:rsidR="00606E94" w:rsidRPr="00606E94" w:rsidRDefault="00606E94" w:rsidP="00606E94">
      <w:pPr>
        <w:rPr>
          <w:lang w:val="fr-CH"/>
        </w:rPr>
      </w:pPr>
    </w:p>
    <w:sectPr w:rsidR="00606E94" w:rsidRPr="00606E94">
      <w:headerReference w:type="even" r:id="rId83"/>
      <w:headerReference w:type="default" r:id="rId8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C6F" w:rsidRDefault="00E30C6F">
      <w:r>
        <w:separator/>
      </w:r>
    </w:p>
  </w:endnote>
  <w:endnote w:type="continuationSeparator" w:id="0">
    <w:p w:rsidR="00E30C6F" w:rsidRDefault="00E30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TimesNewRomanPS">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algun Gothic">
    <w:altName w:val="Arial Unicode MS"/>
    <w:charset w:val="81"/>
    <w:family w:val="swiss"/>
    <w:pitch w:val="variable"/>
    <w:sig w:usb0="900002AF" w:usb1="09D77CFB" w:usb2="00000012" w:usb3="00000000" w:csb0="00080001" w:csb1="00000000"/>
  </w:font>
  <w:font w:name="TimesNewRomanPS-Italic">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Pr="000A121F" w:rsidRDefault="00E30C6F" w:rsidP="00E30C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Pr="000A121F" w:rsidRDefault="00E30C6F" w:rsidP="00E30C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Pr="00FD57B8" w:rsidRDefault="00E30C6F" w:rsidP="00E30C6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Pr="00FD57B8" w:rsidRDefault="00E30C6F" w:rsidP="00E30C6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Pr="000A121F" w:rsidRDefault="00E30C6F" w:rsidP="00E30C6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Pr="000A121F" w:rsidRDefault="00E30C6F" w:rsidP="00E30C6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Pr="000A121F" w:rsidRDefault="00E30C6F" w:rsidP="00E30C6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Pr="006E27E0" w:rsidRDefault="00E30C6F">
    <w:pPr>
      <w:pBdr>
        <w:top w:val="single" w:sz="6" w:space="1" w:color="auto"/>
        <w:left w:val="single" w:sz="6" w:space="1" w:color="auto"/>
        <w:bottom w:val="single" w:sz="6" w:space="1" w:color="auto"/>
        <w:right w:val="single" w:sz="6" w:space="1" w:color="auto"/>
      </w:pBdr>
      <w:rPr>
        <w:lang w:val="en-US"/>
      </w:rPr>
    </w:pPr>
    <w:r w:rsidRPr="006E27E0">
      <w:rPr>
        <w:b/>
        <w:bCs/>
        <w:lang w:val="en-US"/>
      </w:rPr>
      <w:t>Attention:</w:t>
    </w:r>
    <w:r w:rsidRPr="006E27E0">
      <w:rPr>
        <w:lang w:val="en-US"/>
      </w:rPr>
      <w:t xml:space="preserve"> The information contained in this document is temporary in nature and does not necessarily represent material that has been agreed by the group concerned. Since the material may be subject to revision during the meeting, caution should be exercised in using the document for the development of any further contribution on the subject.</w:t>
    </w:r>
  </w:p>
  <w:p w:rsidR="00E30C6F" w:rsidRPr="00907126" w:rsidRDefault="00E30C6F" w:rsidP="00E30C6F">
    <w:pPr>
      <w:pStyle w:val="Footer"/>
      <w:rPr>
        <w:lang w:val="en-US"/>
      </w:rPr>
    </w:pPr>
    <w:r>
      <w:fldChar w:fldCharType="begin"/>
    </w:r>
    <w:r w:rsidRPr="00D101C6">
      <w:rPr>
        <w:lang w:val="en-US"/>
      </w:rPr>
      <w:instrText xml:space="preserve"> FILENAME \p \* MERGEFORMAT </w:instrText>
    </w:r>
    <w:r>
      <w:fldChar w:fldCharType="separate"/>
    </w:r>
    <w:r w:rsidR="00A35087">
      <w:rPr>
        <w:lang w:val="en-US"/>
      </w:rPr>
      <w:t>P:\QPUB\BR\REC\BT\1833-2\BT1833-2F.docx</w:t>
    </w:r>
    <w:r>
      <w:rPr>
        <w:lang w:val="en-US"/>
      </w:rPr>
      <w:fldChar w:fldCharType="end"/>
    </w:r>
    <w:r w:rsidRPr="00907126">
      <w:rPr>
        <w:lang w:val="en-US"/>
      </w:rPr>
      <w:t xml:space="preserve"> ( )</w:t>
    </w:r>
    <w:r w:rsidRPr="00907126">
      <w:rPr>
        <w:lang w:val="en-US"/>
      </w:rPr>
      <w:tab/>
    </w:r>
    <w:r>
      <w:fldChar w:fldCharType="begin"/>
    </w:r>
    <w:r>
      <w:instrText xml:space="preserve"> savedate \@ dd.MM.yy </w:instrText>
    </w:r>
    <w:r>
      <w:fldChar w:fldCharType="separate"/>
    </w:r>
    <w:r w:rsidR="00A35087">
      <w:t>13.02.13</w:t>
    </w:r>
    <w:r>
      <w:fldChar w:fldCharType="end"/>
    </w:r>
    <w:r w:rsidRPr="00907126">
      <w:rPr>
        <w:lang w:val="en-US"/>
      </w:rPr>
      <w:tab/>
    </w:r>
    <w:r>
      <w:fldChar w:fldCharType="begin"/>
    </w:r>
    <w:r>
      <w:instrText xml:space="preserve"> printdate \@ dd.MM.yy </w:instrText>
    </w:r>
    <w:r>
      <w:fldChar w:fldCharType="separate"/>
    </w:r>
    <w:r w:rsidR="00A35087">
      <w:t>08.02.13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C6F" w:rsidRDefault="00E30C6F">
      <w:r>
        <w:separator/>
      </w:r>
    </w:p>
  </w:footnote>
  <w:footnote w:type="continuationSeparator" w:id="0">
    <w:p w:rsidR="00E30C6F" w:rsidRDefault="00E30C6F">
      <w:r>
        <w:continuationSeparator/>
      </w:r>
    </w:p>
  </w:footnote>
  <w:footnote w:id="1">
    <w:p w:rsidR="00E30C6F" w:rsidRPr="000F3875" w:rsidRDefault="00E30C6F" w:rsidP="00453D9E">
      <w:pPr>
        <w:pStyle w:val="FootnoteText"/>
      </w:pPr>
      <w:r>
        <w:rPr>
          <w:rStyle w:val="FootnoteReference"/>
        </w:rPr>
        <w:t>*</w:t>
      </w:r>
      <w:r>
        <w:t xml:space="preserve"> </w:t>
      </w:r>
      <w:r>
        <w:tab/>
      </w:r>
      <w:r w:rsidRPr="00003BC3">
        <w:t>Note du Secrétariat: La présente Recommandation a fait l'objet de modifications de forme en avril</w:t>
      </w:r>
      <w:r>
        <w:t> </w:t>
      </w:r>
      <w:r w:rsidRPr="00003BC3">
        <w:t>2008.</w:t>
      </w:r>
    </w:p>
  </w:footnote>
  <w:footnote w:id="2">
    <w:p w:rsidR="00E30C6F" w:rsidRPr="000F3875" w:rsidRDefault="00E30C6F" w:rsidP="00453D9E">
      <w:pPr>
        <w:pStyle w:val="FootnoteText"/>
      </w:pPr>
      <w:r>
        <w:rPr>
          <w:rStyle w:val="FootnoteReference"/>
        </w:rPr>
        <w:t>**</w:t>
      </w:r>
      <w:r>
        <w:t xml:space="preserve"> </w:t>
      </w:r>
      <w:r>
        <w:tab/>
      </w:r>
      <w:r w:rsidRPr="00003BC3">
        <w:t>Il convient de porter la présente Recommandation à l'attention de la Commission d'études 4 des radiocommunications.</w:t>
      </w:r>
    </w:p>
  </w:footnote>
  <w:footnote w:id="3">
    <w:p w:rsidR="00E30C6F" w:rsidRPr="00EC7AD2" w:rsidRDefault="00E30C6F" w:rsidP="00606E94">
      <w:pPr>
        <w:pStyle w:val="FootnoteText"/>
        <w:rPr>
          <w:rStyle w:val="FootnoteTextChar"/>
        </w:rPr>
      </w:pPr>
      <w:r>
        <w:rPr>
          <w:rStyle w:val="FootnoteReference"/>
        </w:rPr>
        <w:footnoteRef/>
      </w:r>
      <w:r>
        <w:rPr>
          <w:lang w:val="fr-CH"/>
        </w:rPr>
        <w:tab/>
      </w:r>
      <w:r w:rsidRPr="00EC7AD2">
        <w:rPr>
          <w:rStyle w:val="FootnoteTextChar"/>
        </w:rPr>
        <w:t xml:space="preserve">Dans la présente Recommandation, le terme </w:t>
      </w:r>
      <w:r>
        <w:rPr>
          <w:rStyle w:val="FootnoteTextChar"/>
        </w:rPr>
        <w:t>«</w:t>
      </w:r>
      <w:r w:rsidRPr="00EC7AD2">
        <w:rPr>
          <w:rStyle w:val="FootnoteTextChar"/>
        </w:rPr>
        <w:t>contenu</w:t>
      </w:r>
      <w:r>
        <w:rPr>
          <w:rStyle w:val="FootnoteTextChar"/>
        </w:rPr>
        <w:t>»</w:t>
      </w:r>
      <w:r w:rsidRPr="00EC7AD2">
        <w:rPr>
          <w:rStyle w:val="FootnoteTextChar"/>
        </w:rPr>
        <w:t xml:space="preserve"> désigne tout programme et les informations associées de toute sorte.</w:t>
      </w:r>
    </w:p>
  </w:footnote>
  <w:footnote w:id="4">
    <w:p w:rsidR="00E30C6F" w:rsidRPr="00EC7AD2" w:rsidRDefault="00E30C6F" w:rsidP="00606E94">
      <w:pPr>
        <w:pStyle w:val="FootnoteText"/>
        <w:rPr>
          <w:rStyle w:val="FootnoteTextChar"/>
        </w:rPr>
      </w:pPr>
      <w:r>
        <w:rPr>
          <w:rStyle w:val="FootnoteReference"/>
        </w:rPr>
        <w:footnoteRef/>
      </w:r>
      <w:r>
        <w:rPr>
          <w:lang w:val="fr-CH"/>
        </w:rPr>
        <w:tab/>
      </w:r>
      <w:r w:rsidRPr="00EC7AD2">
        <w:rPr>
          <w:rStyle w:val="FootnoteTextChar"/>
        </w:rPr>
        <w:t>Le temps de commutation du service est le temps écoulé entre la sélection par l'utilisateur d'un nouveau service de diffusion de flux en temps réel et l'affichage initial de ce service fourni à l'utilisateur final.</w:t>
      </w:r>
    </w:p>
  </w:footnote>
  <w:footnote w:id="5">
    <w:p w:rsidR="00E30C6F" w:rsidRPr="000F3875" w:rsidRDefault="00E30C6F" w:rsidP="00606E94">
      <w:pPr>
        <w:pStyle w:val="FootnoteText"/>
        <w:rPr>
          <w:rStyle w:val="FootnoteTextChar"/>
        </w:rPr>
      </w:pPr>
      <w:r>
        <w:rPr>
          <w:rStyle w:val="FootnoteReference"/>
        </w:rPr>
        <w:footnoteRef/>
      </w:r>
      <w:r>
        <w:rPr>
          <w:rStyle w:val="FootnoteTextChar"/>
        </w:rPr>
        <w:tab/>
      </w:r>
      <w:r w:rsidRPr="000F3875">
        <w:rPr>
          <w:rStyle w:val="FootnoteTextChar"/>
        </w:rPr>
        <w:t>Il existe également des spécifications d'adaptation BCAST 1.0 pour les systèmes de télécommunication tels que les systèmes 3GPP/MBMS et 3GPP2/BCMCS.</w:t>
      </w:r>
    </w:p>
  </w:footnote>
  <w:footnote w:id="6">
    <w:p w:rsidR="00E30C6F" w:rsidRPr="000F3875" w:rsidRDefault="00E30C6F" w:rsidP="00606E94">
      <w:pPr>
        <w:pStyle w:val="FootnoteText"/>
        <w:rPr>
          <w:rStyle w:val="FootnoteTextChar"/>
        </w:rPr>
      </w:pPr>
      <w:r>
        <w:rPr>
          <w:rStyle w:val="FootnoteReference"/>
        </w:rPr>
        <w:footnoteRef/>
      </w:r>
      <w:r w:rsidRPr="00A756CF">
        <w:tab/>
      </w:r>
      <w:r w:rsidRPr="000F3875">
        <w:rPr>
          <w:rStyle w:val="FootnoteTextChar"/>
        </w:rPr>
        <w:t>Il existe également des spécifications d'adaptation BCAST 1.1 pour les systèmes de télécommunication tels que les systèmes WiMAX Unicast et FLO IP.</w:t>
      </w:r>
    </w:p>
  </w:footnote>
  <w:footnote w:id="7">
    <w:p w:rsidR="00E30C6F" w:rsidRPr="00EC7AD2" w:rsidRDefault="00E30C6F" w:rsidP="00606E94">
      <w:pPr>
        <w:pStyle w:val="FootnoteText"/>
        <w:rPr>
          <w:rStyle w:val="FootnoteTextChar"/>
        </w:rPr>
      </w:pPr>
      <w:r>
        <w:rPr>
          <w:rStyle w:val="FootnoteReference"/>
        </w:rPr>
        <w:footnoteRef/>
      </w:r>
      <w:r>
        <w:t xml:space="preserve"> </w:t>
      </w:r>
      <w:r>
        <w:tab/>
      </w:r>
      <w:r w:rsidRPr="00EC7AD2">
        <w:rPr>
          <w:rStyle w:val="FootnoteTextChar"/>
        </w:rPr>
        <w:t>Le profil audio AAC à haute efficacité (HE AAC) est spécifié dans la norme «ISO/CEI</w:t>
      </w:r>
      <w:r>
        <w:rPr>
          <w:rStyle w:val="FootnoteTextChar"/>
        </w:rPr>
        <w:t> </w:t>
      </w:r>
      <w:r w:rsidRPr="00EC7AD2">
        <w:rPr>
          <w:rStyle w:val="FootnoteTextChar"/>
        </w:rPr>
        <w:t>14496</w:t>
      </w:r>
      <w:r>
        <w:rPr>
          <w:rStyle w:val="FootnoteTextChar"/>
        </w:rPr>
        <w:noBreakHyphen/>
      </w:r>
      <w:r w:rsidRPr="00EC7AD2">
        <w:rPr>
          <w:rStyle w:val="FootnoteTextChar"/>
        </w:rPr>
        <w:t>3:2001/AMD 1: 2003» et est accessible sur le site web ISO/CEI. La qualité de fonctionnement du codeur de profil HE-AAC est traitée dans le rapport d'essais de vérification formel du</w:t>
      </w:r>
      <w:r>
        <w:rPr>
          <w:rStyle w:val="FootnoteTextChar"/>
        </w:rPr>
        <w:t xml:space="preserve"> </w:t>
      </w:r>
      <w:r w:rsidRPr="00EC7AD2">
        <w:rPr>
          <w:rStyle w:val="FootnoteTextChar"/>
        </w:rPr>
        <w:t>GT 11 qui a été publié (MPEG) N 6009.</w:t>
      </w:r>
    </w:p>
  </w:footnote>
  <w:footnote w:id="8">
    <w:p w:rsidR="00E30C6F" w:rsidRPr="000F3875" w:rsidRDefault="00E30C6F" w:rsidP="00606E94">
      <w:pPr>
        <w:pStyle w:val="FootnoteText"/>
        <w:rPr>
          <w:rStyle w:val="FootnoteTextChar"/>
        </w:rPr>
      </w:pPr>
      <w:r>
        <w:rPr>
          <w:rStyle w:val="FootnoteReference"/>
        </w:rPr>
        <w:footnoteRef/>
      </w:r>
      <w:r w:rsidRPr="0083604C">
        <w:rPr>
          <w:lang w:val="fr-CH"/>
        </w:rPr>
        <w:tab/>
      </w:r>
      <w:r w:rsidRPr="00A76E76">
        <w:rPr>
          <w:rStyle w:val="FootnoteTextChar"/>
        </w:rPr>
        <w:t>Plus précisément, la composante satellite est exploitée dans les bandes appropriées attribuées aux services par satellite dans la gamme de fréquences 1 452-2 690 MHz.</w:t>
      </w:r>
      <w:r w:rsidRPr="000F3875">
        <w:rPr>
          <w:rStyle w:val="FootnoteTextCha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Default="00E30C6F">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Default="00E30C6F" w:rsidP="00E30C6F">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E30C6F" w:rsidRDefault="00E30C6F" w:rsidP="00E30C6F">
    <w:pPr>
      <w:tabs>
        <w:tab w:val="clear" w:pos="794"/>
        <w:tab w:val="clear" w:pos="1191"/>
        <w:tab w:val="clear" w:pos="1588"/>
        <w:tab w:val="clear" w:pos="1985"/>
        <w:tab w:val="center" w:pos="7258"/>
        <w:tab w:val="center" w:pos="14515"/>
      </w:tabs>
      <w:jc w:val="left"/>
    </w:pPr>
    <w:r w:rsidRPr="00FD57B8">
      <w:rPr>
        <w:rStyle w:val="PageNumber"/>
        <w:b/>
        <w:bCs/>
      </w:rPr>
      <w:fldChar w:fldCharType="begin"/>
    </w:r>
    <w:r w:rsidRPr="00FD57B8">
      <w:rPr>
        <w:rStyle w:val="PageNumber"/>
        <w:b/>
        <w:bCs/>
      </w:rPr>
      <w:instrText xml:space="preserve"> PAGE </w:instrText>
    </w:r>
    <w:r w:rsidRPr="00FD57B8">
      <w:rPr>
        <w:rStyle w:val="PageNumber"/>
        <w:b/>
        <w:bCs/>
      </w:rPr>
      <w:fldChar w:fldCharType="separate"/>
    </w:r>
    <w:r>
      <w:rPr>
        <w:rStyle w:val="PageNumber"/>
        <w:b/>
        <w:bCs/>
        <w:noProof/>
      </w:rPr>
      <w:t>9</w:t>
    </w:r>
    <w:r w:rsidRPr="00FD57B8">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A3508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35087">
      <w:rPr>
        <w:b/>
        <w:bCs/>
        <w:noProof/>
      </w:rPr>
      <w:t>UIT-R  BT.1833-2</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Pr="008D178A" w:rsidRDefault="00E30C6F" w:rsidP="00E30C6F">
    <w:pPr>
      <w:framePr w:wrap="around" w:vAnchor="text" w:hAnchor="margin" w:xAlign="outside" w:y="1"/>
      <w:rPr>
        <w:rStyle w:val="PageNumber"/>
        <w:b/>
        <w:bCs/>
      </w:rPr>
    </w:pPr>
    <w:r w:rsidRPr="008D178A">
      <w:rPr>
        <w:rStyle w:val="PageNumber"/>
        <w:b/>
        <w:bCs/>
      </w:rPr>
      <w:fldChar w:fldCharType="begin"/>
    </w:r>
    <w:r w:rsidRPr="008D178A">
      <w:rPr>
        <w:rStyle w:val="PageNumber"/>
        <w:b/>
        <w:bCs/>
      </w:rPr>
      <w:instrText xml:space="preserve">PAGE  </w:instrText>
    </w:r>
    <w:r w:rsidRPr="008D178A">
      <w:rPr>
        <w:rStyle w:val="PageNumber"/>
        <w:b/>
        <w:bCs/>
      </w:rPr>
      <w:fldChar w:fldCharType="separate"/>
    </w:r>
    <w:r w:rsidR="00A35087">
      <w:rPr>
        <w:rStyle w:val="PageNumber"/>
        <w:b/>
        <w:bCs/>
        <w:noProof/>
      </w:rPr>
      <w:t>24</w:t>
    </w:r>
    <w:r w:rsidRPr="008D178A">
      <w:rPr>
        <w:rStyle w:val="PageNumber"/>
        <w:b/>
        <w:bCs/>
      </w:rPr>
      <w:fldChar w:fldCharType="end"/>
    </w:r>
  </w:p>
  <w:p w:rsidR="00E30C6F" w:rsidRDefault="00E30C6F" w:rsidP="00E30C6F">
    <w:pPr>
      <w:tabs>
        <w:tab w:val="clear" w:pos="794"/>
        <w:tab w:val="clear" w:pos="1191"/>
        <w:tab w:val="clear" w:pos="1588"/>
        <w:tab w:val="clear" w:pos="1985"/>
        <w:tab w:val="center" w:pos="4848"/>
        <w:tab w:val="center" w:pos="9696"/>
      </w:tabs>
      <w:ind w:right="357" w:firstLine="357"/>
      <w:jc w:val="left"/>
      <w:rPr>
        <w:lang w:val="en-US"/>
      </w:rPr>
    </w:pPr>
    <w:r>
      <w:rPr>
        <w:lang w:val="en-US"/>
      </w:rPr>
      <w:tab/>
    </w:r>
    <w:r w:rsidRPr="008D178A">
      <w:rPr>
        <w:b/>
        <w:bCs/>
      </w:rPr>
      <w:fldChar w:fldCharType="begin"/>
    </w:r>
    <w:r w:rsidRPr="008D178A">
      <w:rPr>
        <w:b/>
        <w:bCs/>
        <w:lang w:val="en-US"/>
      </w:rPr>
      <w:instrText xml:space="preserve"> DOCPROPERTY "Header" \* MERGEFORMAT </w:instrText>
    </w:r>
    <w:r w:rsidRPr="008D178A">
      <w:rPr>
        <w:b/>
        <w:bCs/>
      </w:rPr>
      <w:fldChar w:fldCharType="separate"/>
    </w:r>
    <w:r w:rsidR="00A35087">
      <w:rPr>
        <w:b/>
        <w:bCs/>
        <w:lang w:val="en-US"/>
      </w:rPr>
      <w:t xml:space="preserve">Rec. </w:t>
    </w:r>
    <w:r w:rsidRPr="008D178A">
      <w:rPr>
        <w:b/>
        <w:bCs/>
      </w:rPr>
      <w:fldChar w:fldCharType="end"/>
    </w:r>
    <w:r w:rsidRPr="00FE0F77">
      <w:rPr>
        <w:b/>
        <w:bCs/>
        <w:lang w:val="en-US"/>
      </w:rPr>
      <w:t xml:space="preserve"> </w:t>
    </w:r>
    <w:r>
      <w:rPr>
        <w:b/>
        <w:bCs/>
      </w:rPr>
      <w:fldChar w:fldCharType="begin"/>
    </w:r>
    <w:r>
      <w:rPr>
        <w:b/>
        <w:bCs/>
        <w:lang w:val="en-US"/>
      </w:rPr>
      <w:instrText>styleref href</w:instrText>
    </w:r>
    <w:r>
      <w:rPr>
        <w:b/>
        <w:bCs/>
      </w:rPr>
      <w:fldChar w:fldCharType="separate"/>
    </w:r>
    <w:r w:rsidR="00A35087">
      <w:rPr>
        <w:b/>
        <w:bCs/>
        <w:noProof/>
      </w:rPr>
      <w:t>UIT-R  BT.1833-2</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Default="00E30C6F" w:rsidP="00E30C6F">
    <w:pPr>
      <w:tabs>
        <w:tab w:val="clear" w:pos="794"/>
        <w:tab w:val="clear" w:pos="1191"/>
        <w:tab w:val="clear" w:pos="1588"/>
        <w:tab w:val="clear" w:pos="1985"/>
        <w:tab w:val="center" w:pos="4848"/>
        <w:tab w:val="center" w:pos="9696"/>
      </w:tabs>
      <w:jc w:val="left"/>
    </w:pPr>
    <w:r>
      <w:tab/>
    </w:r>
    <w:r>
      <w:rPr>
        <w:b/>
        <w:bCs/>
      </w:rPr>
      <w:fldChar w:fldCharType="begin"/>
    </w:r>
    <w:r>
      <w:rPr>
        <w:b/>
        <w:bCs/>
      </w:rPr>
      <w:instrText xml:space="preserve"> DOCPROPERTY "Header" \* MERGEFORMAT </w:instrText>
    </w:r>
    <w:r>
      <w:rPr>
        <w:b/>
        <w:bCs/>
      </w:rPr>
      <w:fldChar w:fldCharType="separate"/>
    </w:r>
    <w:r w:rsidR="00A3508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35087">
      <w:rPr>
        <w:b/>
        <w:bCs/>
        <w:noProof/>
      </w:rPr>
      <w:t>UIT-R  BT.1833-2</w:t>
    </w:r>
    <w:r>
      <w:rPr>
        <w:b/>
        <w:bCs/>
      </w:rPr>
      <w:fldChar w:fldCharType="end"/>
    </w:r>
    <w:r>
      <w:rPr>
        <w:b/>
        <w:bCs/>
      </w:rPr>
      <w:tab/>
    </w:r>
    <w:r w:rsidRPr="00FD57B8">
      <w:rPr>
        <w:rStyle w:val="PageNumber"/>
        <w:b/>
        <w:bCs/>
      </w:rPr>
      <w:fldChar w:fldCharType="begin"/>
    </w:r>
    <w:r w:rsidRPr="00FD57B8">
      <w:rPr>
        <w:rStyle w:val="PageNumber"/>
        <w:b/>
        <w:bCs/>
      </w:rPr>
      <w:instrText xml:space="preserve"> PAGE </w:instrText>
    </w:r>
    <w:r w:rsidRPr="00FD57B8">
      <w:rPr>
        <w:rStyle w:val="PageNumber"/>
        <w:b/>
        <w:bCs/>
      </w:rPr>
      <w:fldChar w:fldCharType="separate"/>
    </w:r>
    <w:r w:rsidR="00A35087">
      <w:rPr>
        <w:rStyle w:val="PageNumber"/>
        <w:b/>
        <w:bCs/>
        <w:noProof/>
      </w:rPr>
      <w:t>25</w:t>
    </w:r>
    <w:r w:rsidRPr="00FD57B8">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Default="00E30C6F" w:rsidP="00E30C6F">
    <w:pPr>
      <w:tabs>
        <w:tab w:val="clear" w:pos="794"/>
        <w:tab w:val="clear" w:pos="1191"/>
        <w:tab w:val="clear" w:pos="1588"/>
        <w:tab w:val="clear" w:pos="1985"/>
        <w:tab w:val="center" w:pos="4848"/>
        <w:tab w:val="center" w:pos="9696"/>
      </w:tabs>
      <w:jc w:val="left"/>
    </w:pPr>
    <w:r w:rsidRPr="00FD57B8">
      <w:rPr>
        <w:rStyle w:val="PageNumber"/>
        <w:b/>
        <w:bCs/>
      </w:rPr>
      <w:fldChar w:fldCharType="begin"/>
    </w:r>
    <w:r w:rsidRPr="00FD57B8">
      <w:rPr>
        <w:rStyle w:val="PageNumber"/>
        <w:b/>
        <w:bCs/>
      </w:rPr>
      <w:instrText xml:space="preserve"> PAGE </w:instrText>
    </w:r>
    <w:r w:rsidRPr="00FD57B8">
      <w:rPr>
        <w:rStyle w:val="PageNumber"/>
        <w:b/>
        <w:bCs/>
      </w:rPr>
      <w:fldChar w:fldCharType="separate"/>
    </w:r>
    <w:r>
      <w:rPr>
        <w:rStyle w:val="PageNumber"/>
        <w:b/>
        <w:bCs/>
        <w:noProof/>
      </w:rPr>
      <w:t>26</w:t>
    </w:r>
    <w:r w:rsidRPr="00FD57B8">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A3508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35087">
      <w:rPr>
        <w:b/>
        <w:bCs/>
        <w:noProof/>
      </w:rPr>
      <w:t>UIT-R  BT.1833-2</w:t>
    </w:r>
    <w:r>
      <w:rP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Pr="000F6905" w:rsidRDefault="00E30C6F" w:rsidP="00E30C6F">
    <w:pPr>
      <w:tabs>
        <w:tab w:val="clear" w:pos="794"/>
        <w:tab w:val="clear" w:pos="1191"/>
        <w:tab w:val="clear" w:pos="1588"/>
        <w:tab w:val="clear" w:pos="1985"/>
        <w:tab w:val="center" w:pos="7258"/>
        <w:tab w:val="center" w:pos="14515"/>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A35087">
      <w:rPr>
        <w:rStyle w:val="PageNumber"/>
        <w:b/>
        <w:bCs/>
        <w:noProof/>
      </w:rPr>
      <w:t>72</w:t>
    </w:r>
    <w:r>
      <w:rPr>
        <w:rStyle w:val="PageNumber"/>
        <w:b/>
        <w:bCs/>
      </w:rPr>
      <w:fldChar w:fldCharType="end"/>
    </w:r>
    <w:r w:rsidRPr="000F6905">
      <w:tab/>
    </w:r>
    <w:r w:rsidR="00A35087">
      <w:fldChar w:fldCharType="begin"/>
    </w:r>
    <w:r w:rsidR="00A35087">
      <w:instrText xml:space="preserve"> DOCPROPERTY "Header" \* MERGEFORMAT </w:instrText>
    </w:r>
    <w:r w:rsidR="00A35087">
      <w:fldChar w:fldCharType="separate"/>
    </w:r>
    <w:r w:rsidR="00A35087" w:rsidRPr="00A35087">
      <w:rPr>
        <w:b/>
        <w:bCs/>
      </w:rPr>
      <w:t xml:space="preserve">Rec. </w:t>
    </w:r>
    <w:r w:rsidR="00A35087">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A35087">
      <w:rPr>
        <w:b/>
        <w:bCs/>
        <w:noProof/>
      </w:rPr>
      <w:t>UIT-R  BT.1833-2</w:t>
    </w:r>
    <w:r>
      <w:rP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Default="00E30C6F" w:rsidP="00E30C6F">
    <w:pPr>
      <w:tabs>
        <w:tab w:val="clear" w:pos="794"/>
        <w:tab w:val="clear" w:pos="1191"/>
        <w:tab w:val="clear" w:pos="1588"/>
        <w:tab w:val="clear" w:pos="1985"/>
        <w:tab w:val="center" w:pos="7258"/>
        <w:tab w:val="center" w:pos="14515"/>
      </w:tabs>
      <w:jc w:val="left"/>
    </w:pPr>
    <w:r>
      <w:tab/>
    </w:r>
    <w:r>
      <w:rPr>
        <w:b/>
        <w:bCs/>
      </w:rPr>
      <w:fldChar w:fldCharType="begin"/>
    </w:r>
    <w:r>
      <w:rPr>
        <w:b/>
        <w:bCs/>
      </w:rPr>
      <w:instrText xml:space="preserve"> DOCPROPERTY "Header" \* MERGEFORMAT </w:instrText>
    </w:r>
    <w:r>
      <w:rPr>
        <w:b/>
        <w:bCs/>
      </w:rPr>
      <w:fldChar w:fldCharType="separate"/>
    </w:r>
    <w:r w:rsidR="00A3508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35087">
      <w:rPr>
        <w:b/>
        <w:bCs/>
        <w:noProof/>
      </w:rPr>
      <w:t>UIT-R  BT.1833-2</w:t>
    </w:r>
    <w:r>
      <w:rPr>
        <w:b/>
        <w:bCs/>
      </w:rPr>
      <w:fldChar w:fldCharType="end"/>
    </w:r>
    <w:r>
      <w:rPr>
        <w:b/>
        <w:bCs/>
      </w:rPr>
      <w:tab/>
    </w:r>
    <w:r w:rsidRPr="00FD57B8">
      <w:rPr>
        <w:rStyle w:val="PageNumber"/>
        <w:b/>
        <w:bCs/>
      </w:rPr>
      <w:fldChar w:fldCharType="begin"/>
    </w:r>
    <w:r w:rsidRPr="00FD57B8">
      <w:rPr>
        <w:rStyle w:val="PageNumber"/>
        <w:b/>
        <w:bCs/>
      </w:rPr>
      <w:instrText xml:space="preserve"> PAGE </w:instrText>
    </w:r>
    <w:r w:rsidRPr="00FD57B8">
      <w:rPr>
        <w:rStyle w:val="PageNumber"/>
        <w:b/>
        <w:bCs/>
      </w:rPr>
      <w:fldChar w:fldCharType="separate"/>
    </w:r>
    <w:r w:rsidR="00A35087">
      <w:rPr>
        <w:rStyle w:val="PageNumber"/>
        <w:b/>
        <w:bCs/>
        <w:noProof/>
      </w:rPr>
      <w:t>71</w:t>
    </w:r>
    <w:r w:rsidRPr="00FD57B8">
      <w:rPr>
        <w:rStyle w:val="PageNumber"/>
        <w:b/>
        <w:bC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Default="00E30C6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8533E">
      <w:rPr>
        <w:rStyle w:val="PageNumber"/>
        <w:b/>
        <w:bCs/>
        <w:noProof/>
        <w:lang w:val="en-US"/>
      </w:rPr>
      <w:t>80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35087" w:rsidRPr="00A3508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35087">
      <w:rPr>
        <w:b/>
        <w:bCs/>
        <w:noProof/>
      </w:rPr>
      <w:t>UIT-R  BT.1833-2</w:t>
    </w:r>
    <w:r>
      <w:rPr>
        <w:b/>
        <w:bC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Default="00E30C6F">
    <w:pPr>
      <w:pStyle w:val="Header"/>
    </w:pPr>
    <w:r>
      <w:tab/>
    </w:r>
    <w:r w:rsidR="00A35087">
      <w:fldChar w:fldCharType="begin"/>
    </w:r>
    <w:r w:rsidR="00A35087">
      <w:instrText xml:space="preserve"> DOCPROPERTY "Header" \* MERGEFORMAT </w:instrText>
    </w:r>
    <w:r w:rsidR="00A35087">
      <w:fldChar w:fldCharType="separate"/>
    </w:r>
    <w:r w:rsidR="00A35087" w:rsidRPr="00A35087">
      <w:rPr>
        <w:b/>
        <w:bCs/>
      </w:rPr>
      <w:t xml:space="preserve">Rec. </w:t>
    </w:r>
    <w:r w:rsidR="00A35087">
      <w:rPr>
        <w:b/>
        <w:bCs/>
      </w:rPr>
      <w:fldChar w:fldCharType="end"/>
    </w:r>
    <w:r>
      <w:rPr>
        <w:b/>
        <w:bCs/>
      </w:rPr>
      <w:t xml:space="preserve"> </w:t>
    </w:r>
    <w:r>
      <w:rPr>
        <w:b/>
        <w:bCs/>
      </w:rPr>
      <w:fldChar w:fldCharType="begin"/>
    </w:r>
    <w:r>
      <w:rPr>
        <w:b/>
        <w:bCs/>
      </w:rPr>
      <w:instrText>styleref href</w:instrText>
    </w:r>
    <w:r>
      <w:rPr>
        <w:b/>
        <w:bCs/>
      </w:rPr>
      <w:fldChar w:fldCharType="separate"/>
    </w:r>
    <w:r w:rsidR="00A35087">
      <w:rPr>
        <w:b/>
        <w:bCs/>
        <w:noProof/>
      </w:rPr>
      <w:t>UIT-R  BT.1833-2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35087">
      <w:rPr>
        <w:rStyle w:val="PageNumber"/>
        <w:b/>
        <w:bCs/>
        <w:noProof/>
      </w:rPr>
      <w:t>79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Default="00E30C6F" w:rsidP="00E30C6F">
    <w:pPr>
      <w:pStyle w:val="Header"/>
      <w:ind w:right="360" w:firstLine="360"/>
    </w:pPr>
    <w:r>
      <w:rPr>
        <w:noProof/>
        <w:lang w:val="en-US" w:eastAsia="zh-CN"/>
      </w:rPr>
      <w:drawing>
        <wp:anchor distT="0" distB="0" distL="114300" distR="114300" simplePos="0" relativeHeight="251659264" behindDoc="1" locked="0" layoutInCell="1" allowOverlap="1" wp14:anchorId="419D2AE2" wp14:editId="4582F31F">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Pr="00606E94" w:rsidRDefault="00E30C6F">
    <w:pPr>
      <w:pStyle w:val="Header"/>
      <w:jc w:val="left"/>
      <w:rPr>
        <w:lang w:val="fr-CH"/>
      </w:rPr>
    </w:pPr>
    <w:r>
      <w:rPr>
        <w:rStyle w:val="PageNumber"/>
        <w:b/>
        <w:bCs/>
      </w:rPr>
      <w:fldChar w:fldCharType="begin"/>
    </w:r>
    <w:r w:rsidRPr="00606E94">
      <w:rPr>
        <w:rStyle w:val="PageNumber"/>
        <w:b/>
        <w:bCs/>
        <w:lang w:val="fr-CH"/>
      </w:rPr>
      <w:instrText xml:space="preserve"> PAGE </w:instrText>
    </w:r>
    <w:r>
      <w:rPr>
        <w:rStyle w:val="PageNumber"/>
        <w:b/>
        <w:bCs/>
      </w:rPr>
      <w:fldChar w:fldCharType="separate"/>
    </w:r>
    <w:r w:rsidR="00A35087">
      <w:rPr>
        <w:rStyle w:val="PageNumber"/>
        <w:b/>
        <w:bCs/>
        <w:noProof/>
        <w:lang w:val="fr-CH"/>
      </w:rPr>
      <w:t>ii</w:t>
    </w:r>
    <w:r>
      <w:rPr>
        <w:rStyle w:val="PageNumber"/>
        <w:b/>
        <w:bCs/>
      </w:rPr>
      <w:fldChar w:fldCharType="end"/>
    </w:r>
    <w:r w:rsidRPr="00606E94">
      <w:rPr>
        <w:lang w:val="fr-CH"/>
      </w:rPr>
      <w:tab/>
    </w:r>
    <w:r w:rsidR="00A35087">
      <w:fldChar w:fldCharType="begin"/>
    </w:r>
    <w:r w:rsidR="00A35087">
      <w:instrText xml:space="preserve"> DOCPROPERTY "Header" \* MERGEFORMAT </w:instrText>
    </w:r>
    <w:r w:rsidR="00A35087">
      <w:fldChar w:fldCharType="separate"/>
    </w:r>
    <w:r w:rsidR="00A35087" w:rsidRPr="00A35087">
      <w:rPr>
        <w:b/>
        <w:bCs/>
        <w:lang w:val="fr-CH"/>
      </w:rPr>
      <w:t xml:space="preserve">Rec. </w:t>
    </w:r>
    <w:r w:rsidR="00A35087">
      <w:rPr>
        <w:b/>
        <w:bCs/>
        <w:lang w:val="fr-CH"/>
      </w:rPr>
      <w:fldChar w:fldCharType="end"/>
    </w:r>
    <w:r>
      <w:rPr>
        <w:b/>
        <w:bCs/>
      </w:rPr>
      <w:t xml:space="preserve"> </w:t>
    </w:r>
    <w:r>
      <w:rPr>
        <w:b/>
        <w:bCs/>
      </w:rPr>
      <w:fldChar w:fldCharType="begin"/>
    </w:r>
    <w:r w:rsidRPr="00606E94">
      <w:rPr>
        <w:b/>
        <w:bCs/>
        <w:lang w:val="fr-CH"/>
      </w:rPr>
      <w:instrText>styleref href</w:instrText>
    </w:r>
    <w:r>
      <w:rPr>
        <w:b/>
        <w:bCs/>
      </w:rPr>
      <w:fldChar w:fldCharType="separate"/>
    </w:r>
    <w:r w:rsidR="00A35087">
      <w:rPr>
        <w:b/>
        <w:bCs/>
        <w:noProof/>
      </w:rPr>
      <w:t>UIT-R  BT.1833-2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Default="00E30C6F">
    <w:pPr>
      <w:pStyle w:val="Header"/>
    </w:pPr>
    <w:r>
      <w:tab/>
    </w:r>
    <w:r w:rsidR="00A35087">
      <w:fldChar w:fldCharType="begin"/>
    </w:r>
    <w:r w:rsidR="00A35087">
      <w:instrText xml:space="preserve"> DOCPROPERTY "Header" \* MERGEFORMAT </w:instrText>
    </w:r>
    <w:r w:rsidR="00A35087">
      <w:fldChar w:fldCharType="separate"/>
    </w:r>
    <w:r w:rsidR="00A35087" w:rsidRPr="00A35087">
      <w:rPr>
        <w:b/>
        <w:bCs/>
      </w:rPr>
      <w:t xml:space="preserve">Rec. </w:t>
    </w:r>
    <w:r w:rsidR="00A35087">
      <w:rPr>
        <w:b/>
        <w:bCs/>
      </w:rPr>
      <w:fldChar w:fldCharType="end"/>
    </w:r>
    <w:r>
      <w:rPr>
        <w:b/>
        <w:bCs/>
      </w:rPr>
      <w:t xml:space="preserve"> </w:t>
    </w:r>
    <w:r>
      <w:rPr>
        <w:b/>
        <w:bCs/>
      </w:rPr>
      <w:fldChar w:fldCharType="begin"/>
    </w:r>
    <w:r>
      <w:rPr>
        <w:b/>
        <w:bCs/>
      </w:rPr>
      <w:instrText>styleref href</w:instrText>
    </w:r>
    <w:r>
      <w:rPr>
        <w:b/>
        <w:bCs/>
      </w:rPr>
      <w:fldChar w:fldCharType="separate"/>
    </w:r>
    <w:r w:rsidR="00A35087">
      <w:rPr>
        <w:b/>
        <w:bCs/>
        <w:noProof/>
      </w:rPr>
      <w:t>UIT-R  BT.1833-2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Default="00E30C6F" w:rsidP="00E30C6F">
    <w:pPr>
      <w:tabs>
        <w:tab w:val="clear" w:pos="794"/>
        <w:tab w:val="clear" w:pos="1191"/>
        <w:tab w:val="clear" w:pos="1588"/>
        <w:tab w:val="clear" w:pos="1985"/>
        <w:tab w:val="center" w:pos="4848"/>
        <w:tab w:val="center" w:pos="9696"/>
      </w:tabs>
      <w:jc w:val="left"/>
    </w:pPr>
    <w:r w:rsidRPr="00FD57B8">
      <w:rPr>
        <w:rStyle w:val="PageNumber"/>
        <w:b/>
        <w:bCs/>
      </w:rPr>
      <w:fldChar w:fldCharType="begin"/>
    </w:r>
    <w:r w:rsidRPr="00FD57B8">
      <w:rPr>
        <w:rStyle w:val="PageNumber"/>
        <w:b/>
        <w:bCs/>
      </w:rPr>
      <w:instrText xml:space="preserve"> PAGE </w:instrText>
    </w:r>
    <w:r w:rsidRPr="00FD57B8">
      <w:rPr>
        <w:rStyle w:val="PageNumber"/>
        <w:b/>
        <w:bCs/>
      </w:rPr>
      <w:fldChar w:fldCharType="separate"/>
    </w:r>
    <w:r w:rsidR="00A35087">
      <w:rPr>
        <w:rStyle w:val="PageNumber"/>
        <w:b/>
        <w:bCs/>
        <w:noProof/>
      </w:rPr>
      <w:t>6</w:t>
    </w:r>
    <w:r w:rsidRPr="00FD57B8">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A3508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35087">
      <w:rPr>
        <w:b/>
        <w:bCs/>
        <w:noProof/>
      </w:rPr>
      <w:t>UIT-R  BT.1833-2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Default="00E30C6F" w:rsidP="00E30C6F">
    <w:pPr>
      <w:tabs>
        <w:tab w:val="clear" w:pos="794"/>
        <w:tab w:val="clear" w:pos="1191"/>
        <w:tab w:val="clear" w:pos="1588"/>
        <w:tab w:val="clear" w:pos="1985"/>
        <w:tab w:val="center" w:pos="4848"/>
        <w:tab w:val="center" w:pos="9696"/>
      </w:tabs>
      <w:jc w:val="left"/>
    </w:pPr>
    <w:r>
      <w:tab/>
    </w:r>
    <w:r>
      <w:rPr>
        <w:b/>
        <w:bCs/>
      </w:rPr>
      <w:fldChar w:fldCharType="begin"/>
    </w:r>
    <w:r>
      <w:rPr>
        <w:b/>
        <w:bCs/>
      </w:rPr>
      <w:instrText xml:space="preserve"> DOCPROPERTY "Header" \* MERGEFORMAT </w:instrText>
    </w:r>
    <w:r>
      <w:rPr>
        <w:b/>
        <w:bCs/>
      </w:rPr>
      <w:fldChar w:fldCharType="separate"/>
    </w:r>
    <w:r w:rsidR="00A3508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35087">
      <w:rPr>
        <w:b/>
        <w:bCs/>
        <w:noProof/>
      </w:rPr>
      <w:t>UIT-R  BT.1833-2</w:t>
    </w:r>
    <w:r>
      <w:rPr>
        <w:b/>
        <w:bCs/>
      </w:rPr>
      <w:fldChar w:fldCharType="end"/>
    </w:r>
    <w:r>
      <w:rPr>
        <w:b/>
        <w:bCs/>
      </w:rPr>
      <w:tab/>
    </w:r>
    <w:r w:rsidRPr="00FD57B8">
      <w:rPr>
        <w:rStyle w:val="PageNumber"/>
        <w:b/>
        <w:bCs/>
      </w:rPr>
      <w:fldChar w:fldCharType="begin"/>
    </w:r>
    <w:r w:rsidRPr="00FD57B8">
      <w:rPr>
        <w:rStyle w:val="PageNumber"/>
        <w:b/>
        <w:bCs/>
      </w:rPr>
      <w:instrText xml:space="preserve"> PAGE </w:instrText>
    </w:r>
    <w:r w:rsidRPr="00FD57B8">
      <w:rPr>
        <w:rStyle w:val="PageNumber"/>
        <w:b/>
        <w:bCs/>
      </w:rPr>
      <w:fldChar w:fldCharType="separate"/>
    </w:r>
    <w:r w:rsidR="00A35087">
      <w:rPr>
        <w:rStyle w:val="PageNumber"/>
        <w:b/>
        <w:bCs/>
        <w:noProof/>
      </w:rPr>
      <w:t>7</w:t>
    </w:r>
    <w:r w:rsidRPr="00FD57B8">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Default="00E30C6F" w:rsidP="00E30C6F">
    <w:pPr>
      <w:tabs>
        <w:tab w:val="clear" w:pos="794"/>
        <w:tab w:val="clear" w:pos="1191"/>
        <w:tab w:val="clear" w:pos="1588"/>
        <w:tab w:val="clear" w:pos="1985"/>
        <w:tab w:val="center" w:pos="4848"/>
        <w:tab w:val="center" w:pos="9696"/>
      </w:tabs>
      <w:jc w:val="left"/>
    </w:pPr>
    <w:r>
      <w:tab/>
    </w:r>
    <w:r>
      <w:rPr>
        <w:b/>
        <w:bCs/>
      </w:rPr>
      <w:fldChar w:fldCharType="begin"/>
    </w:r>
    <w:r>
      <w:rPr>
        <w:b/>
        <w:bCs/>
      </w:rPr>
      <w:instrText xml:space="preserve"> DOCPROPERTY "Header" \* MERGEFORMAT </w:instrText>
    </w:r>
    <w:r>
      <w:rPr>
        <w:b/>
        <w:bCs/>
      </w:rPr>
      <w:fldChar w:fldCharType="separate"/>
    </w:r>
    <w:r w:rsidR="00A3508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35087">
      <w:rPr>
        <w:b/>
        <w:bCs/>
        <w:noProof/>
      </w:rPr>
      <w:t>UIT-R  BT.1833-2</w:t>
    </w:r>
    <w:r>
      <w:rPr>
        <w:b/>
        <w:bCs/>
      </w:rPr>
      <w:fldChar w:fldCharType="end"/>
    </w:r>
    <w:r>
      <w:rPr>
        <w:b/>
        <w:bCs/>
      </w:rPr>
      <w:tab/>
    </w:r>
    <w:r w:rsidRPr="00FD57B8">
      <w:rPr>
        <w:rStyle w:val="PageNumber"/>
        <w:b/>
        <w:bCs/>
      </w:rPr>
      <w:fldChar w:fldCharType="begin"/>
    </w:r>
    <w:r w:rsidRPr="00FD57B8">
      <w:rPr>
        <w:rStyle w:val="PageNumber"/>
        <w:b/>
        <w:bCs/>
      </w:rPr>
      <w:instrText xml:space="preserve"> PAGE </w:instrText>
    </w:r>
    <w:r w:rsidRPr="00FD57B8">
      <w:rPr>
        <w:rStyle w:val="PageNumber"/>
        <w:b/>
        <w:bCs/>
      </w:rPr>
      <w:fldChar w:fldCharType="separate"/>
    </w:r>
    <w:r>
      <w:rPr>
        <w:rStyle w:val="PageNumber"/>
        <w:b/>
        <w:bCs/>
        <w:noProof/>
      </w:rPr>
      <w:t>1</w:t>
    </w:r>
    <w:r w:rsidRPr="00FD57B8">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Pr="008D178A" w:rsidRDefault="00E30C6F" w:rsidP="00E30C6F">
    <w:pPr>
      <w:framePr w:wrap="around" w:vAnchor="text" w:hAnchor="margin" w:xAlign="outside" w:y="1"/>
      <w:rPr>
        <w:rStyle w:val="PageNumber"/>
        <w:b/>
        <w:bCs/>
      </w:rPr>
    </w:pPr>
    <w:r w:rsidRPr="008D178A">
      <w:rPr>
        <w:rStyle w:val="PageNumber"/>
        <w:b/>
        <w:bCs/>
      </w:rPr>
      <w:fldChar w:fldCharType="begin"/>
    </w:r>
    <w:r w:rsidRPr="008D178A">
      <w:rPr>
        <w:rStyle w:val="PageNumber"/>
        <w:b/>
        <w:bCs/>
      </w:rPr>
      <w:instrText xml:space="preserve">PAGE  </w:instrText>
    </w:r>
    <w:r w:rsidRPr="008D178A">
      <w:rPr>
        <w:rStyle w:val="PageNumber"/>
        <w:b/>
        <w:bCs/>
      </w:rPr>
      <w:fldChar w:fldCharType="separate"/>
    </w:r>
    <w:r w:rsidR="00A35087">
      <w:rPr>
        <w:rStyle w:val="PageNumber"/>
        <w:b/>
        <w:bCs/>
        <w:noProof/>
      </w:rPr>
      <w:t>10</w:t>
    </w:r>
    <w:r w:rsidRPr="008D178A">
      <w:rPr>
        <w:rStyle w:val="PageNumber"/>
        <w:b/>
        <w:bCs/>
      </w:rPr>
      <w:fldChar w:fldCharType="end"/>
    </w:r>
  </w:p>
  <w:p w:rsidR="00E30C6F" w:rsidRDefault="00E30C6F" w:rsidP="00E30C6F">
    <w:pPr>
      <w:tabs>
        <w:tab w:val="clear" w:pos="794"/>
        <w:tab w:val="clear" w:pos="1191"/>
        <w:tab w:val="clear" w:pos="1588"/>
        <w:tab w:val="clear" w:pos="1985"/>
        <w:tab w:val="center" w:pos="7258"/>
        <w:tab w:val="center" w:pos="14515"/>
      </w:tabs>
      <w:ind w:right="357" w:firstLine="357"/>
    </w:pPr>
    <w:r>
      <w:rPr>
        <w:b/>
        <w:bCs/>
      </w:rPr>
      <w:tab/>
    </w:r>
    <w:r>
      <w:rPr>
        <w:b/>
        <w:bCs/>
      </w:rPr>
      <w:fldChar w:fldCharType="begin"/>
    </w:r>
    <w:r>
      <w:rPr>
        <w:b/>
        <w:bCs/>
      </w:rPr>
      <w:instrText xml:space="preserve"> DOCPROPERTY "Header" \* MERGEFORMAT </w:instrText>
    </w:r>
    <w:r>
      <w:rPr>
        <w:b/>
        <w:bCs/>
      </w:rPr>
      <w:fldChar w:fldCharType="separate"/>
    </w:r>
    <w:r w:rsidR="00A3508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35087">
      <w:rPr>
        <w:b/>
        <w:bCs/>
        <w:noProof/>
      </w:rPr>
      <w:t>UIT-R  BT.1833-2</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6F" w:rsidRDefault="00E30C6F" w:rsidP="00E30C6F">
    <w:pPr>
      <w:tabs>
        <w:tab w:val="clear" w:pos="794"/>
        <w:tab w:val="clear" w:pos="1191"/>
        <w:tab w:val="clear" w:pos="1588"/>
        <w:tab w:val="clear" w:pos="1985"/>
        <w:tab w:val="center" w:pos="7258"/>
        <w:tab w:val="center" w:pos="14515"/>
      </w:tabs>
      <w:jc w:val="left"/>
    </w:pPr>
    <w:r>
      <w:tab/>
    </w:r>
    <w:r>
      <w:rPr>
        <w:b/>
        <w:bCs/>
      </w:rPr>
      <w:fldChar w:fldCharType="begin"/>
    </w:r>
    <w:r>
      <w:rPr>
        <w:b/>
        <w:bCs/>
      </w:rPr>
      <w:instrText xml:space="preserve"> DOCPROPERTY "Header" \* MERGEFORMAT </w:instrText>
    </w:r>
    <w:r>
      <w:rPr>
        <w:b/>
        <w:bCs/>
      </w:rPr>
      <w:fldChar w:fldCharType="separate"/>
    </w:r>
    <w:r w:rsidR="00A3508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35087">
      <w:rPr>
        <w:b/>
        <w:bCs/>
        <w:noProof/>
      </w:rPr>
      <w:t>UIT-R  BT.1833-2</w:t>
    </w:r>
    <w:r>
      <w:rPr>
        <w:b/>
        <w:bCs/>
      </w:rPr>
      <w:fldChar w:fldCharType="end"/>
    </w:r>
    <w:r>
      <w:rPr>
        <w:b/>
        <w:bCs/>
      </w:rPr>
      <w:tab/>
    </w:r>
    <w:r w:rsidRPr="00FD57B8">
      <w:rPr>
        <w:rStyle w:val="PageNumber"/>
        <w:b/>
        <w:bCs/>
      </w:rPr>
      <w:fldChar w:fldCharType="begin"/>
    </w:r>
    <w:r w:rsidRPr="00FD57B8">
      <w:rPr>
        <w:rStyle w:val="PageNumber"/>
        <w:b/>
        <w:bCs/>
      </w:rPr>
      <w:instrText xml:space="preserve"> PAGE </w:instrText>
    </w:r>
    <w:r w:rsidRPr="00FD57B8">
      <w:rPr>
        <w:rStyle w:val="PageNumber"/>
        <w:b/>
        <w:bCs/>
      </w:rPr>
      <w:fldChar w:fldCharType="separate"/>
    </w:r>
    <w:r w:rsidR="00A35087">
      <w:rPr>
        <w:rStyle w:val="PageNumber"/>
        <w:b/>
        <w:bCs/>
        <w:noProof/>
      </w:rPr>
      <w:t>9</w:t>
    </w:r>
    <w:r w:rsidRPr="00FD57B8">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1900D68"/>
    <w:multiLevelType w:val="hybridMultilevel"/>
    <w:tmpl w:val="8524444C"/>
    <w:lvl w:ilvl="0" w:tplc="8E18BE10">
      <w:start w:val="1"/>
      <w:numFmt w:val="decimal"/>
      <w:lvlText w:val="%1."/>
      <w:lvlJc w:val="left"/>
      <w:pPr>
        <w:tabs>
          <w:tab w:val="num" w:pos="360"/>
        </w:tabs>
        <w:ind w:left="360" w:hanging="360"/>
      </w:pPr>
      <w:rPr>
        <w:rFonts w:hint="default"/>
      </w:rPr>
    </w:lvl>
    <w:lvl w:ilvl="1" w:tplc="DF80D586">
      <w:numFmt w:val="none"/>
      <w:lvlText w:val=""/>
      <w:lvlJc w:val="left"/>
      <w:pPr>
        <w:tabs>
          <w:tab w:val="num" w:pos="360"/>
        </w:tabs>
      </w:pPr>
    </w:lvl>
    <w:lvl w:ilvl="2" w:tplc="F808D8BE">
      <w:numFmt w:val="none"/>
      <w:lvlText w:val=""/>
      <w:lvlJc w:val="left"/>
      <w:pPr>
        <w:tabs>
          <w:tab w:val="num" w:pos="360"/>
        </w:tabs>
      </w:pPr>
    </w:lvl>
    <w:lvl w:ilvl="3" w:tplc="946EDDCA">
      <w:numFmt w:val="none"/>
      <w:lvlText w:val=""/>
      <w:lvlJc w:val="left"/>
      <w:pPr>
        <w:tabs>
          <w:tab w:val="num" w:pos="360"/>
        </w:tabs>
      </w:pPr>
    </w:lvl>
    <w:lvl w:ilvl="4" w:tplc="07F0E2E8">
      <w:numFmt w:val="none"/>
      <w:lvlText w:val=""/>
      <w:lvlJc w:val="left"/>
      <w:pPr>
        <w:tabs>
          <w:tab w:val="num" w:pos="360"/>
        </w:tabs>
      </w:pPr>
    </w:lvl>
    <w:lvl w:ilvl="5" w:tplc="8A3A3B9A">
      <w:numFmt w:val="none"/>
      <w:lvlText w:val=""/>
      <w:lvlJc w:val="left"/>
      <w:pPr>
        <w:tabs>
          <w:tab w:val="num" w:pos="360"/>
        </w:tabs>
      </w:pPr>
    </w:lvl>
    <w:lvl w:ilvl="6" w:tplc="146263E2">
      <w:numFmt w:val="none"/>
      <w:lvlText w:val=""/>
      <w:lvlJc w:val="left"/>
      <w:pPr>
        <w:tabs>
          <w:tab w:val="num" w:pos="360"/>
        </w:tabs>
      </w:pPr>
    </w:lvl>
    <w:lvl w:ilvl="7" w:tplc="49F0FC46">
      <w:numFmt w:val="none"/>
      <w:lvlText w:val=""/>
      <w:lvlJc w:val="left"/>
      <w:pPr>
        <w:tabs>
          <w:tab w:val="num" w:pos="360"/>
        </w:tabs>
      </w:pPr>
    </w:lvl>
    <w:lvl w:ilvl="8" w:tplc="92766788">
      <w:numFmt w:val="none"/>
      <w:lvlText w:val=""/>
      <w:lvlJc w:val="left"/>
      <w:pPr>
        <w:tabs>
          <w:tab w:val="num" w:pos="360"/>
        </w:tabs>
      </w:pPr>
    </w:lvl>
  </w:abstractNum>
  <w:abstractNum w:abstractNumId="11">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B636AF5"/>
    <w:multiLevelType w:val="hybridMultilevel"/>
    <w:tmpl w:val="019E824E"/>
    <w:lvl w:ilvl="0" w:tplc="FFFFFFFF">
      <w:start w:val="1"/>
      <w:numFmt w:val="bullet"/>
      <w:lvlText w:val=""/>
      <w:lvlJc w:val="left"/>
      <w:pPr>
        <w:tabs>
          <w:tab w:val="num" w:pos="400"/>
        </w:tabs>
        <w:ind w:left="403" w:hanging="23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1C0109A2"/>
    <w:multiLevelType w:val="hybridMultilevel"/>
    <w:tmpl w:val="7AC2F568"/>
    <w:lvl w:ilvl="0" w:tplc="A962853A">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1E9C7E5E"/>
    <w:multiLevelType w:val="hybridMultilevel"/>
    <w:tmpl w:val="457AC76E"/>
    <w:lvl w:ilvl="0" w:tplc="E2D4A0B2">
      <w:start w:val="3"/>
      <w:numFmt w:val="lowerLetter"/>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F82711F"/>
    <w:multiLevelType w:val="hybridMultilevel"/>
    <w:tmpl w:val="EDEE80D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6">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nsid w:val="3D227B5C"/>
    <w:multiLevelType w:val="hybridMultilevel"/>
    <w:tmpl w:val="FBFA554A"/>
    <w:lvl w:ilvl="0" w:tplc="B9A4739E">
      <w:start w:val="2"/>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0">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nsid w:val="520C66DF"/>
    <w:multiLevelType w:val="hybridMultilevel"/>
    <w:tmpl w:val="8CFAE89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F2D1D73"/>
    <w:multiLevelType w:val="multilevel"/>
    <w:tmpl w:val="8472856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Times New Roman" w:eastAsia="MS PGothic" w:hAnsi="Times New Roman" w:hint="default"/>
        <w:b/>
        <w:i w:val="0"/>
        <w:sz w:val="21"/>
        <w:szCs w:val="21"/>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4">
    <w:nsid w:val="6618671C"/>
    <w:multiLevelType w:val="multilevel"/>
    <w:tmpl w:val="E5021996"/>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66907B95"/>
    <w:multiLevelType w:val="hybridMultilevel"/>
    <w:tmpl w:val="A8BCD63E"/>
    <w:lvl w:ilvl="0" w:tplc="91E0D3EC">
      <w:start w:val="1"/>
      <w:numFmt w:val="decimal"/>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nsid w:val="6A66177B"/>
    <w:multiLevelType w:val="hybridMultilevel"/>
    <w:tmpl w:val="F4D2AE36"/>
    <w:lvl w:ilvl="0" w:tplc="FD6CB694">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703B5277"/>
    <w:multiLevelType w:val="hybridMultilevel"/>
    <w:tmpl w:val="78C8FC90"/>
    <w:lvl w:ilvl="0" w:tplc="535A313E">
      <w:start w:val="20"/>
      <w:numFmt w:val="bullet"/>
      <w:lvlText w:val="–"/>
      <w:lvlJc w:val="left"/>
      <w:pPr>
        <w:tabs>
          <w:tab w:val="num" w:pos="360"/>
        </w:tabs>
        <w:ind w:left="360" w:hanging="360"/>
      </w:pPr>
      <w:rPr>
        <w:rFonts w:ascii="Times New Roman" w:eastAsia="MS Mincho" w:hAnsi="Times New Roman" w:cs="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9">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0">
    <w:nsid w:val="72B37D19"/>
    <w:multiLevelType w:val="hybridMultilevel"/>
    <w:tmpl w:val="F56CC128"/>
    <w:lvl w:ilvl="0" w:tplc="F4AC89D4">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41">
    <w:nsid w:val="756A47FF"/>
    <w:multiLevelType w:val="multilevel"/>
    <w:tmpl w:val="98F8EE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nsid w:val="762B2F62"/>
    <w:multiLevelType w:val="hybridMultilevel"/>
    <w:tmpl w:val="5B28769C"/>
    <w:lvl w:ilvl="0" w:tplc="EB50241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4">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6"/>
  </w:num>
  <w:num w:numId="2">
    <w:abstractNumId w:val="29"/>
  </w:num>
  <w:num w:numId="3">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1"/>
  </w:num>
  <w:num w:numId="8">
    <w:abstractNumId w:val="23"/>
  </w:num>
  <w:num w:numId="9">
    <w:abstractNumId w:val="39"/>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21"/>
  </w:num>
  <w:num w:numId="23">
    <w:abstractNumId w:val="25"/>
  </w:num>
  <w:num w:numId="24">
    <w:abstractNumId w:val="44"/>
  </w:num>
  <w:num w:numId="25">
    <w:abstractNumId w:val="26"/>
  </w:num>
  <w:num w:numId="26">
    <w:abstractNumId w:val="15"/>
  </w:num>
  <w:num w:numId="27">
    <w:abstractNumId w:val="33"/>
  </w:num>
  <w:num w:numId="28">
    <w:abstractNumId w:val="28"/>
  </w:num>
  <w:num w:numId="29">
    <w:abstractNumId w:val="30"/>
  </w:num>
  <w:num w:numId="30">
    <w:abstractNumId w:val="22"/>
  </w:num>
  <w:num w:numId="31">
    <w:abstractNumId w:val="42"/>
  </w:num>
  <w:num w:numId="32">
    <w:abstractNumId w:val="24"/>
  </w:num>
  <w:num w:numId="33">
    <w:abstractNumId w:val="20"/>
  </w:num>
  <w:num w:numId="34">
    <w:abstractNumId w:val="31"/>
  </w:num>
  <w:num w:numId="35">
    <w:abstractNumId w:val="10"/>
  </w:num>
  <w:num w:numId="36">
    <w:abstractNumId w:val="43"/>
  </w:num>
  <w:num w:numId="37">
    <w:abstractNumId w:val="40"/>
  </w:num>
  <w:num w:numId="38">
    <w:abstractNumId w:val="35"/>
  </w:num>
  <w:num w:numId="39">
    <w:abstractNumId w:val="32"/>
  </w:num>
  <w:num w:numId="40">
    <w:abstractNumId w:val="17"/>
  </w:num>
  <w:num w:numId="41">
    <w:abstractNumId w:val="41"/>
  </w:num>
  <w:num w:numId="42">
    <w:abstractNumId w:val="36"/>
  </w:num>
  <w:num w:numId="43">
    <w:abstractNumId w:val="18"/>
  </w:num>
  <w:num w:numId="44">
    <w:abstractNumId w:val="27"/>
  </w:num>
  <w:num w:numId="45">
    <w:abstractNumId w:val="34"/>
  </w:num>
  <w:num w:numId="46">
    <w:abstractNumId w:val="19"/>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E94"/>
    <w:rsid w:val="00001228"/>
    <w:rsid w:val="00046CEB"/>
    <w:rsid w:val="0018533E"/>
    <w:rsid w:val="00217EBF"/>
    <w:rsid w:val="00242AEE"/>
    <w:rsid w:val="002D76C4"/>
    <w:rsid w:val="0033414B"/>
    <w:rsid w:val="003B00A1"/>
    <w:rsid w:val="00453D9E"/>
    <w:rsid w:val="0045619D"/>
    <w:rsid w:val="0052529D"/>
    <w:rsid w:val="00541092"/>
    <w:rsid w:val="006040F6"/>
    <w:rsid w:val="00606E94"/>
    <w:rsid w:val="00607D68"/>
    <w:rsid w:val="007468DA"/>
    <w:rsid w:val="0081720E"/>
    <w:rsid w:val="008B28F1"/>
    <w:rsid w:val="009B6E26"/>
    <w:rsid w:val="009E00A8"/>
    <w:rsid w:val="00A11B2E"/>
    <w:rsid w:val="00A35087"/>
    <w:rsid w:val="00A6617B"/>
    <w:rsid w:val="00A71B18"/>
    <w:rsid w:val="00AB0DC8"/>
    <w:rsid w:val="00AB4FED"/>
    <w:rsid w:val="00B44E24"/>
    <w:rsid w:val="00B61F89"/>
    <w:rsid w:val="00C05744"/>
    <w:rsid w:val="00C501DC"/>
    <w:rsid w:val="00CC432A"/>
    <w:rsid w:val="00D2536D"/>
    <w:rsid w:val="00D370B9"/>
    <w:rsid w:val="00DF4176"/>
    <w:rsid w:val="00E30C6F"/>
    <w:rsid w:val="00F209DF"/>
    <w:rsid w:val="00FC5F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6E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link w:val="RecrefChar"/>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0"/>
    <w:uiPriority w:val="99"/>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style>
  <w:style w:type="paragraph" w:customStyle="1" w:styleId="Repref">
    <w:name w:val="Rep_ref"/>
    <w:basedOn w:val="Recref"/>
    <w:next w:val="Repdate"/>
    <w:link w:val="ReprefChar"/>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606E94"/>
    <w:rPr>
      <w:color w:val="0000FF"/>
      <w:u w:val="single"/>
    </w:rPr>
  </w:style>
  <w:style w:type="character" w:customStyle="1" w:styleId="HeaderChar">
    <w:name w:val="Header Char"/>
    <w:basedOn w:val="DefaultParagraphFont"/>
    <w:link w:val="Header"/>
    <w:rsid w:val="00606E94"/>
    <w:rPr>
      <w:sz w:val="24"/>
      <w:lang w:val="fr-FR" w:eastAsia="en-US"/>
    </w:rPr>
  </w:style>
  <w:style w:type="character" w:customStyle="1" w:styleId="Heading1Char">
    <w:name w:val="Heading 1 Char"/>
    <w:basedOn w:val="DefaultParagraphFont"/>
    <w:link w:val="Heading1"/>
    <w:rsid w:val="00606E94"/>
    <w:rPr>
      <w:b/>
      <w:sz w:val="24"/>
      <w:lang w:val="fr-FR" w:eastAsia="en-US"/>
    </w:rPr>
  </w:style>
  <w:style w:type="character" w:customStyle="1" w:styleId="Heading2Char">
    <w:name w:val="Heading 2 Char"/>
    <w:basedOn w:val="DefaultParagraphFont"/>
    <w:link w:val="Heading2"/>
    <w:rsid w:val="00606E94"/>
    <w:rPr>
      <w:b/>
      <w:sz w:val="24"/>
      <w:lang w:val="fr-FR" w:eastAsia="en-US"/>
    </w:rPr>
  </w:style>
  <w:style w:type="character" w:customStyle="1" w:styleId="Heading3Char">
    <w:name w:val="Heading 3 Char"/>
    <w:basedOn w:val="DefaultParagraphFont"/>
    <w:link w:val="Heading3"/>
    <w:rsid w:val="00606E94"/>
    <w:rPr>
      <w:b/>
      <w:sz w:val="24"/>
      <w:lang w:val="fr-FR" w:eastAsia="en-US"/>
    </w:rPr>
  </w:style>
  <w:style w:type="character" w:customStyle="1" w:styleId="Heading4Char">
    <w:name w:val="Heading 4 Char"/>
    <w:basedOn w:val="DefaultParagraphFont"/>
    <w:link w:val="Heading4"/>
    <w:rsid w:val="00606E94"/>
    <w:rPr>
      <w:b/>
      <w:sz w:val="24"/>
      <w:lang w:val="fr-FR" w:eastAsia="en-US"/>
    </w:rPr>
  </w:style>
  <w:style w:type="character" w:customStyle="1" w:styleId="Heading5Char">
    <w:name w:val="Heading 5 Char"/>
    <w:basedOn w:val="DefaultParagraphFont"/>
    <w:link w:val="Heading5"/>
    <w:rsid w:val="00606E94"/>
    <w:rPr>
      <w:b/>
      <w:sz w:val="24"/>
      <w:lang w:val="fr-FR" w:eastAsia="en-US"/>
    </w:rPr>
  </w:style>
  <w:style w:type="character" w:customStyle="1" w:styleId="Heading6Char">
    <w:name w:val="Heading 6 Char"/>
    <w:basedOn w:val="DefaultParagraphFont"/>
    <w:link w:val="Heading6"/>
    <w:rsid w:val="00606E94"/>
    <w:rPr>
      <w:b/>
      <w:sz w:val="24"/>
      <w:lang w:val="fr-FR" w:eastAsia="en-US"/>
    </w:rPr>
  </w:style>
  <w:style w:type="character" w:customStyle="1" w:styleId="Heading7Char">
    <w:name w:val="Heading 7 Char"/>
    <w:basedOn w:val="DefaultParagraphFont"/>
    <w:link w:val="Heading7"/>
    <w:rsid w:val="00606E94"/>
    <w:rPr>
      <w:b/>
      <w:sz w:val="24"/>
      <w:lang w:val="fr-FR" w:eastAsia="en-US"/>
    </w:rPr>
  </w:style>
  <w:style w:type="character" w:customStyle="1" w:styleId="Heading8Char">
    <w:name w:val="Heading 8 Char"/>
    <w:basedOn w:val="DefaultParagraphFont"/>
    <w:link w:val="Heading8"/>
    <w:rsid w:val="00606E94"/>
    <w:rPr>
      <w:b/>
      <w:sz w:val="24"/>
      <w:lang w:val="fr-FR" w:eastAsia="en-US"/>
    </w:rPr>
  </w:style>
  <w:style w:type="character" w:customStyle="1" w:styleId="Heading9Char">
    <w:name w:val="Heading 9 Char"/>
    <w:basedOn w:val="DefaultParagraphFont"/>
    <w:link w:val="Heading9"/>
    <w:rsid w:val="00606E94"/>
    <w:rPr>
      <w:b/>
      <w:sz w:val="24"/>
      <w:lang w:val="fr-FR" w:eastAsia="en-US"/>
    </w:rPr>
  </w:style>
  <w:style w:type="character" w:customStyle="1" w:styleId="FooterChar">
    <w:name w:val="Footer Char"/>
    <w:basedOn w:val="DefaultParagraphFont"/>
    <w:link w:val="Footer"/>
    <w:rsid w:val="00606E94"/>
    <w:rPr>
      <w:noProof/>
      <w:sz w:val="18"/>
      <w:lang w:val="fr-FR" w:eastAsia="en-US"/>
    </w:rPr>
  </w:style>
  <w:style w:type="character" w:customStyle="1" w:styleId="NoteChar">
    <w:name w:val="Note Char"/>
    <w:basedOn w:val="DefaultParagraphFont"/>
    <w:link w:val="Note"/>
    <w:rsid w:val="00606E94"/>
    <w:rPr>
      <w:sz w:val="22"/>
      <w:lang w:val="fr-FR" w:eastAsia="en-US"/>
    </w:rPr>
  </w:style>
  <w:style w:type="character" w:customStyle="1" w:styleId="RecrefChar">
    <w:name w:val="Rec_ref Char"/>
    <w:basedOn w:val="DefaultParagraphFont"/>
    <w:link w:val="Recref"/>
    <w:rsid w:val="00606E94"/>
    <w:rPr>
      <w:sz w:val="24"/>
      <w:lang w:val="fr-FR" w:eastAsia="en-US"/>
    </w:rPr>
  </w:style>
  <w:style w:type="character" w:customStyle="1" w:styleId="RecNoChar">
    <w:name w:val="Rec_No Char"/>
    <w:basedOn w:val="DefaultParagraphFont"/>
    <w:link w:val="RecNo"/>
    <w:rsid w:val="00606E94"/>
    <w:rPr>
      <w:sz w:val="28"/>
      <w:lang w:val="fr-FR" w:eastAsia="en-US"/>
    </w:rPr>
  </w:style>
  <w:style w:type="character" w:customStyle="1" w:styleId="TableNoChar">
    <w:name w:val="Table_No Char"/>
    <w:basedOn w:val="DefaultParagraphFont"/>
    <w:link w:val="TableNo"/>
    <w:locked/>
    <w:rsid w:val="00606E94"/>
    <w:rPr>
      <w:sz w:val="24"/>
      <w:lang w:val="fr-FR" w:eastAsia="en-US"/>
    </w:rPr>
  </w:style>
  <w:style w:type="character" w:customStyle="1" w:styleId="TabletextChar">
    <w:name w:val="Table_text Char"/>
    <w:basedOn w:val="DefaultParagraphFont"/>
    <w:link w:val="Tabletext"/>
    <w:uiPriority w:val="99"/>
    <w:locked/>
    <w:rsid w:val="00606E94"/>
    <w:rPr>
      <w:sz w:val="22"/>
      <w:lang w:val="fr-FR" w:eastAsia="en-US"/>
    </w:rPr>
  </w:style>
  <w:style w:type="character" w:customStyle="1" w:styleId="FootnoteTextChar">
    <w:name w:val="Footnote Text Char"/>
    <w:basedOn w:val="DefaultParagraphFont"/>
    <w:link w:val="FootnoteText"/>
    <w:rsid w:val="00606E94"/>
    <w:rPr>
      <w:sz w:val="22"/>
      <w:lang w:val="fr-FR" w:eastAsia="en-US"/>
    </w:rPr>
  </w:style>
  <w:style w:type="character" w:customStyle="1" w:styleId="ReprefChar">
    <w:name w:val="Rep_ref Char"/>
    <w:basedOn w:val="RecrefChar"/>
    <w:link w:val="Repref"/>
    <w:rsid w:val="00606E94"/>
    <w:rPr>
      <w:sz w:val="24"/>
      <w:lang w:val="fr-FR" w:eastAsia="en-US"/>
    </w:rPr>
  </w:style>
  <w:style w:type="character" w:customStyle="1" w:styleId="RepNoChar">
    <w:name w:val="Rep_No Char"/>
    <w:basedOn w:val="RecNoChar"/>
    <w:link w:val="RepNo"/>
    <w:rsid w:val="00606E94"/>
    <w:rPr>
      <w:sz w:val="28"/>
      <w:lang w:val="fr-FR" w:eastAsia="en-US"/>
    </w:rPr>
  </w:style>
  <w:style w:type="character" w:customStyle="1" w:styleId="TabletitleChar">
    <w:name w:val="Table_title Char"/>
    <w:basedOn w:val="DefaultParagraphFont"/>
    <w:link w:val="Tabletitle"/>
    <w:locked/>
    <w:rsid w:val="00606E94"/>
    <w:rPr>
      <w:b/>
      <w:sz w:val="24"/>
      <w:lang w:val="fr-FR" w:eastAsia="en-US"/>
    </w:rPr>
  </w:style>
  <w:style w:type="character" w:customStyle="1" w:styleId="NormalaftertitleChar">
    <w:name w:val="Normal_after_title Char"/>
    <w:basedOn w:val="DefaultParagraphFont"/>
    <w:link w:val="Normalaftertitle"/>
    <w:locked/>
    <w:rsid w:val="00606E94"/>
    <w:rPr>
      <w:sz w:val="24"/>
      <w:lang w:val="fr-FR" w:eastAsia="en-US"/>
    </w:rPr>
  </w:style>
  <w:style w:type="character" w:customStyle="1" w:styleId="FigureNo0">
    <w:name w:val="Figure_No (文字)"/>
    <w:basedOn w:val="DefaultParagraphFont"/>
    <w:link w:val="FigureNo"/>
    <w:locked/>
    <w:rsid w:val="00606E94"/>
    <w:rPr>
      <w:caps/>
      <w:sz w:val="18"/>
      <w:lang w:val="fr-FR" w:eastAsia="en-US"/>
    </w:rPr>
  </w:style>
  <w:style w:type="character" w:customStyle="1" w:styleId="FiguretitleChar">
    <w:name w:val="Figure_title Char"/>
    <w:basedOn w:val="TabletitleChar"/>
    <w:link w:val="Figuretitle"/>
    <w:locked/>
    <w:rsid w:val="00606E94"/>
    <w:rPr>
      <w:rFonts w:ascii="Times New Roman Bold" w:hAnsi="Times New Roman Bold"/>
      <w:b/>
      <w:sz w:val="18"/>
      <w:lang w:val="fr-FR" w:eastAsia="en-US"/>
    </w:rPr>
  </w:style>
  <w:style w:type="character" w:customStyle="1" w:styleId="AnnexNoTitle0">
    <w:name w:val="Annex_NoTitle Знак"/>
    <w:basedOn w:val="DefaultParagraphFont"/>
    <w:link w:val="AnnexNoTitle"/>
    <w:uiPriority w:val="99"/>
    <w:locked/>
    <w:rsid w:val="00606E94"/>
    <w:rPr>
      <w:b/>
      <w:sz w:val="28"/>
      <w:lang w:val="fr-FR" w:eastAsia="en-US"/>
    </w:rPr>
  </w:style>
  <w:style w:type="paragraph" w:styleId="BalloonText">
    <w:name w:val="Balloon Text"/>
    <w:basedOn w:val="Normal"/>
    <w:link w:val="BalloonTextChar"/>
    <w:rsid w:val="00606E94"/>
    <w:pPr>
      <w:spacing w:before="0"/>
    </w:pPr>
    <w:rPr>
      <w:rFonts w:ascii="Tahoma" w:hAnsi="Tahoma" w:cs="Tahoma"/>
      <w:sz w:val="16"/>
      <w:szCs w:val="16"/>
    </w:rPr>
  </w:style>
  <w:style w:type="character" w:customStyle="1" w:styleId="BalloonTextChar">
    <w:name w:val="Balloon Text Char"/>
    <w:basedOn w:val="DefaultParagraphFont"/>
    <w:link w:val="BalloonText"/>
    <w:rsid w:val="00606E94"/>
    <w:rPr>
      <w:rFonts w:ascii="Tahoma" w:hAnsi="Tahoma" w:cs="Tahoma"/>
      <w:sz w:val="16"/>
      <w:szCs w:val="16"/>
      <w:lang w:val="fr-FR" w:eastAsia="en-US"/>
    </w:rPr>
  </w:style>
  <w:style w:type="character" w:customStyle="1" w:styleId="enumlev1Char">
    <w:name w:val="enumlev1 Char"/>
    <w:basedOn w:val="DefaultParagraphFont"/>
    <w:link w:val="enumlev1"/>
    <w:locked/>
    <w:rsid w:val="00606E94"/>
    <w:rPr>
      <w:sz w:val="24"/>
      <w:lang w:val="fr-FR" w:eastAsia="en-US"/>
    </w:rPr>
  </w:style>
  <w:style w:type="character" w:customStyle="1" w:styleId="HeadingbChar">
    <w:name w:val="Heading_b Char"/>
    <w:basedOn w:val="DefaultParagraphFont"/>
    <w:link w:val="Headingb"/>
    <w:uiPriority w:val="99"/>
    <w:locked/>
    <w:rsid w:val="00606E94"/>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6E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link w:val="RecrefChar"/>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0"/>
    <w:uiPriority w:val="99"/>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style>
  <w:style w:type="paragraph" w:customStyle="1" w:styleId="Repref">
    <w:name w:val="Rep_ref"/>
    <w:basedOn w:val="Recref"/>
    <w:next w:val="Repdate"/>
    <w:link w:val="ReprefChar"/>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606E94"/>
    <w:rPr>
      <w:color w:val="0000FF"/>
      <w:u w:val="single"/>
    </w:rPr>
  </w:style>
  <w:style w:type="character" w:customStyle="1" w:styleId="HeaderChar">
    <w:name w:val="Header Char"/>
    <w:basedOn w:val="DefaultParagraphFont"/>
    <w:link w:val="Header"/>
    <w:rsid w:val="00606E94"/>
    <w:rPr>
      <w:sz w:val="24"/>
      <w:lang w:val="fr-FR" w:eastAsia="en-US"/>
    </w:rPr>
  </w:style>
  <w:style w:type="character" w:customStyle="1" w:styleId="Heading1Char">
    <w:name w:val="Heading 1 Char"/>
    <w:basedOn w:val="DefaultParagraphFont"/>
    <w:link w:val="Heading1"/>
    <w:rsid w:val="00606E94"/>
    <w:rPr>
      <w:b/>
      <w:sz w:val="24"/>
      <w:lang w:val="fr-FR" w:eastAsia="en-US"/>
    </w:rPr>
  </w:style>
  <w:style w:type="character" w:customStyle="1" w:styleId="Heading2Char">
    <w:name w:val="Heading 2 Char"/>
    <w:basedOn w:val="DefaultParagraphFont"/>
    <w:link w:val="Heading2"/>
    <w:rsid w:val="00606E94"/>
    <w:rPr>
      <w:b/>
      <w:sz w:val="24"/>
      <w:lang w:val="fr-FR" w:eastAsia="en-US"/>
    </w:rPr>
  </w:style>
  <w:style w:type="character" w:customStyle="1" w:styleId="Heading3Char">
    <w:name w:val="Heading 3 Char"/>
    <w:basedOn w:val="DefaultParagraphFont"/>
    <w:link w:val="Heading3"/>
    <w:rsid w:val="00606E94"/>
    <w:rPr>
      <w:b/>
      <w:sz w:val="24"/>
      <w:lang w:val="fr-FR" w:eastAsia="en-US"/>
    </w:rPr>
  </w:style>
  <w:style w:type="character" w:customStyle="1" w:styleId="Heading4Char">
    <w:name w:val="Heading 4 Char"/>
    <w:basedOn w:val="DefaultParagraphFont"/>
    <w:link w:val="Heading4"/>
    <w:rsid w:val="00606E94"/>
    <w:rPr>
      <w:b/>
      <w:sz w:val="24"/>
      <w:lang w:val="fr-FR" w:eastAsia="en-US"/>
    </w:rPr>
  </w:style>
  <w:style w:type="character" w:customStyle="1" w:styleId="Heading5Char">
    <w:name w:val="Heading 5 Char"/>
    <w:basedOn w:val="DefaultParagraphFont"/>
    <w:link w:val="Heading5"/>
    <w:rsid w:val="00606E94"/>
    <w:rPr>
      <w:b/>
      <w:sz w:val="24"/>
      <w:lang w:val="fr-FR" w:eastAsia="en-US"/>
    </w:rPr>
  </w:style>
  <w:style w:type="character" w:customStyle="1" w:styleId="Heading6Char">
    <w:name w:val="Heading 6 Char"/>
    <w:basedOn w:val="DefaultParagraphFont"/>
    <w:link w:val="Heading6"/>
    <w:rsid w:val="00606E94"/>
    <w:rPr>
      <w:b/>
      <w:sz w:val="24"/>
      <w:lang w:val="fr-FR" w:eastAsia="en-US"/>
    </w:rPr>
  </w:style>
  <w:style w:type="character" w:customStyle="1" w:styleId="Heading7Char">
    <w:name w:val="Heading 7 Char"/>
    <w:basedOn w:val="DefaultParagraphFont"/>
    <w:link w:val="Heading7"/>
    <w:rsid w:val="00606E94"/>
    <w:rPr>
      <w:b/>
      <w:sz w:val="24"/>
      <w:lang w:val="fr-FR" w:eastAsia="en-US"/>
    </w:rPr>
  </w:style>
  <w:style w:type="character" w:customStyle="1" w:styleId="Heading8Char">
    <w:name w:val="Heading 8 Char"/>
    <w:basedOn w:val="DefaultParagraphFont"/>
    <w:link w:val="Heading8"/>
    <w:rsid w:val="00606E94"/>
    <w:rPr>
      <w:b/>
      <w:sz w:val="24"/>
      <w:lang w:val="fr-FR" w:eastAsia="en-US"/>
    </w:rPr>
  </w:style>
  <w:style w:type="character" w:customStyle="1" w:styleId="Heading9Char">
    <w:name w:val="Heading 9 Char"/>
    <w:basedOn w:val="DefaultParagraphFont"/>
    <w:link w:val="Heading9"/>
    <w:rsid w:val="00606E94"/>
    <w:rPr>
      <w:b/>
      <w:sz w:val="24"/>
      <w:lang w:val="fr-FR" w:eastAsia="en-US"/>
    </w:rPr>
  </w:style>
  <w:style w:type="character" w:customStyle="1" w:styleId="FooterChar">
    <w:name w:val="Footer Char"/>
    <w:basedOn w:val="DefaultParagraphFont"/>
    <w:link w:val="Footer"/>
    <w:rsid w:val="00606E94"/>
    <w:rPr>
      <w:noProof/>
      <w:sz w:val="18"/>
      <w:lang w:val="fr-FR" w:eastAsia="en-US"/>
    </w:rPr>
  </w:style>
  <w:style w:type="character" w:customStyle="1" w:styleId="NoteChar">
    <w:name w:val="Note Char"/>
    <w:basedOn w:val="DefaultParagraphFont"/>
    <w:link w:val="Note"/>
    <w:rsid w:val="00606E94"/>
    <w:rPr>
      <w:sz w:val="22"/>
      <w:lang w:val="fr-FR" w:eastAsia="en-US"/>
    </w:rPr>
  </w:style>
  <w:style w:type="character" w:customStyle="1" w:styleId="RecrefChar">
    <w:name w:val="Rec_ref Char"/>
    <w:basedOn w:val="DefaultParagraphFont"/>
    <w:link w:val="Recref"/>
    <w:rsid w:val="00606E94"/>
    <w:rPr>
      <w:sz w:val="24"/>
      <w:lang w:val="fr-FR" w:eastAsia="en-US"/>
    </w:rPr>
  </w:style>
  <w:style w:type="character" w:customStyle="1" w:styleId="RecNoChar">
    <w:name w:val="Rec_No Char"/>
    <w:basedOn w:val="DefaultParagraphFont"/>
    <w:link w:val="RecNo"/>
    <w:rsid w:val="00606E94"/>
    <w:rPr>
      <w:sz w:val="28"/>
      <w:lang w:val="fr-FR" w:eastAsia="en-US"/>
    </w:rPr>
  </w:style>
  <w:style w:type="character" w:customStyle="1" w:styleId="TableNoChar">
    <w:name w:val="Table_No Char"/>
    <w:basedOn w:val="DefaultParagraphFont"/>
    <w:link w:val="TableNo"/>
    <w:locked/>
    <w:rsid w:val="00606E94"/>
    <w:rPr>
      <w:sz w:val="24"/>
      <w:lang w:val="fr-FR" w:eastAsia="en-US"/>
    </w:rPr>
  </w:style>
  <w:style w:type="character" w:customStyle="1" w:styleId="TabletextChar">
    <w:name w:val="Table_text Char"/>
    <w:basedOn w:val="DefaultParagraphFont"/>
    <w:link w:val="Tabletext"/>
    <w:uiPriority w:val="99"/>
    <w:locked/>
    <w:rsid w:val="00606E94"/>
    <w:rPr>
      <w:sz w:val="22"/>
      <w:lang w:val="fr-FR" w:eastAsia="en-US"/>
    </w:rPr>
  </w:style>
  <w:style w:type="character" w:customStyle="1" w:styleId="FootnoteTextChar">
    <w:name w:val="Footnote Text Char"/>
    <w:basedOn w:val="DefaultParagraphFont"/>
    <w:link w:val="FootnoteText"/>
    <w:rsid w:val="00606E94"/>
    <w:rPr>
      <w:sz w:val="22"/>
      <w:lang w:val="fr-FR" w:eastAsia="en-US"/>
    </w:rPr>
  </w:style>
  <w:style w:type="character" w:customStyle="1" w:styleId="ReprefChar">
    <w:name w:val="Rep_ref Char"/>
    <w:basedOn w:val="RecrefChar"/>
    <w:link w:val="Repref"/>
    <w:rsid w:val="00606E94"/>
    <w:rPr>
      <w:sz w:val="24"/>
      <w:lang w:val="fr-FR" w:eastAsia="en-US"/>
    </w:rPr>
  </w:style>
  <w:style w:type="character" w:customStyle="1" w:styleId="RepNoChar">
    <w:name w:val="Rep_No Char"/>
    <w:basedOn w:val="RecNoChar"/>
    <w:link w:val="RepNo"/>
    <w:rsid w:val="00606E94"/>
    <w:rPr>
      <w:sz w:val="28"/>
      <w:lang w:val="fr-FR" w:eastAsia="en-US"/>
    </w:rPr>
  </w:style>
  <w:style w:type="character" w:customStyle="1" w:styleId="TabletitleChar">
    <w:name w:val="Table_title Char"/>
    <w:basedOn w:val="DefaultParagraphFont"/>
    <w:link w:val="Tabletitle"/>
    <w:locked/>
    <w:rsid w:val="00606E94"/>
    <w:rPr>
      <w:b/>
      <w:sz w:val="24"/>
      <w:lang w:val="fr-FR" w:eastAsia="en-US"/>
    </w:rPr>
  </w:style>
  <w:style w:type="character" w:customStyle="1" w:styleId="NormalaftertitleChar">
    <w:name w:val="Normal_after_title Char"/>
    <w:basedOn w:val="DefaultParagraphFont"/>
    <w:link w:val="Normalaftertitle"/>
    <w:locked/>
    <w:rsid w:val="00606E94"/>
    <w:rPr>
      <w:sz w:val="24"/>
      <w:lang w:val="fr-FR" w:eastAsia="en-US"/>
    </w:rPr>
  </w:style>
  <w:style w:type="character" w:customStyle="1" w:styleId="FigureNo0">
    <w:name w:val="Figure_No (文字)"/>
    <w:basedOn w:val="DefaultParagraphFont"/>
    <w:link w:val="FigureNo"/>
    <w:locked/>
    <w:rsid w:val="00606E94"/>
    <w:rPr>
      <w:caps/>
      <w:sz w:val="18"/>
      <w:lang w:val="fr-FR" w:eastAsia="en-US"/>
    </w:rPr>
  </w:style>
  <w:style w:type="character" w:customStyle="1" w:styleId="FiguretitleChar">
    <w:name w:val="Figure_title Char"/>
    <w:basedOn w:val="TabletitleChar"/>
    <w:link w:val="Figuretitle"/>
    <w:locked/>
    <w:rsid w:val="00606E94"/>
    <w:rPr>
      <w:rFonts w:ascii="Times New Roman Bold" w:hAnsi="Times New Roman Bold"/>
      <w:b/>
      <w:sz w:val="18"/>
      <w:lang w:val="fr-FR" w:eastAsia="en-US"/>
    </w:rPr>
  </w:style>
  <w:style w:type="character" w:customStyle="1" w:styleId="AnnexNoTitle0">
    <w:name w:val="Annex_NoTitle Знак"/>
    <w:basedOn w:val="DefaultParagraphFont"/>
    <w:link w:val="AnnexNoTitle"/>
    <w:uiPriority w:val="99"/>
    <w:locked/>
    <w:rsid w:val="00606E94"/>
    <w:rPr>
      <w:b/>
      <w:sz w:val="28"/>
      <w:lang w:val="fr-FR" w:eastAsia="en-US"/>
    </w:rPr>
  </w:style>
  <w:style w:type="paragraph" w:styleId="BalloonText">
    <w:name w:val="Balloon Text"/>
    <w:basedOn w:val="Normal"/>
    <w:link w:val="BalloonTextChar"/>
    <w:rsid w:val="00606E94"/>
    <w:pPr>
      <w:spacing w:before="0"/>
    </w:pPr>
    <w:rPr>
      <w:rFonts w:ascii="Tahoma" w:hAnsi="Tahoma" w:cs="Tahoma"/>
      <w:sz w:val="16"/>
      <w:szCs w:val="16"/>
    </w:rPr>
  </w:style>
  <w:style w:type="character" w:customStyle="1" w:styleId="BalloonTextChar">
    <w:name w:val="Balloon Text Char"/>
    <w:basedOn w:val="DefaultParagraphFont"/>
    <w:link w:val="BalloonText"/>
    <w:rsid w:val="00606E94"/>
    <w:rPr>
      <w:rFonts w:ascii="Tahoma" w:hAnsi="Tahoma" w:cs="Tahoma"/>
      <w:sz w:val="16"/>
      <w:szCs w:val="16"/>
      <w:lang w:val="fr-FR" w:eastAsia="en-US"/>
    </w:rPr>
  </w:style>
  <w:style w:type="character" w:customStyle="1" w:styleId="enumlev1Char">
    <w:name w:val="enumlev1 Char"/>
    <w:basedOn w:val="DefaultParagraphFont"/>
    <w:link w:val="enumlev1"/>
    <w:locked/>
    <w:rsid w:val="00606E94"/>
    <w:rPr>
      <w:sz w:val="24"/>
      <w:lang w:val="fr-FR" w:eastAsia="en-US"/>
    </w:rPr>
  </w:style>
  <w:style w:type="character" w:customStyle="1" w:styleId="HeadingbChar">
    <w:name w:val="Heading_b Char"/>
    <w:basedOn w:val="DefaultParagraphFont"/>
    <w:link w:val="Headingb"/>
    <w:uiPriority w:val="99"/>
    <w:locked/>
    <w:rsid w:val="00606E94"/>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1.xml"/><Relationship Id="rId26" Type="http://schemas.openxmlformats.org/officeDocument/2006/relationships/hyperlink" Target="http://www.iso.org" TargetMode="External"/><Relationship Id="rId39" Type="http://schemas.openxmlformats.org/officeDocument/2006/relationships/hyperlink" Target="http://www.dvb.org/technology/dvbt2/" TargetMode="External"/><Relationship Id="rId21" Type="http://schemas.openxmlformats.org/officeDocument/2006/relationships/hyperlink" Target="file:///\\blue\dfs\refinfo\REFTXT10\ITU-R\SG-R\SG06\WP6B\DT\ARIB" TargetMode="External"/><Relationship Id="rId34" Type="http://schemas.openxmlformats.org/officeDocument/2006/relationships/image" Target="media/image2.emf"/><Relationship Id="rId42" Type="http://schemas.openxmlformats.org/officeDocument/2006/relationships/image" Target="media/image4.emf"/><Relationship Id="rId47" Type="http://schemas.openxmlformats.org/officeDocument/2006/relationships/image" Target="media/image6.emf"/><Relationship Id="rId50" Type="http://schemas.openxmlformats.org/officeDocument/2006/relationships/oleObject" Target="embeddings/oleObject6.bin"/><Relationship Id="rId55" Type="http://schemas.openxmlformats.org/officeDocument/2006/relationships/image" Target="media/image10.emf"/><Relationship Id="rId63" Type="http://schemas.openxmlformats.org/officeDocument/2006/relationships/hyperlink" Target="http://www.tiaonline.org/standards/catalog" TargetMode="External"/><Relationship Id="rId68" Type="http://schemas.openxmlformats.org/officeDocument/2006/relationships/oleObject" Target="embeddings/oleObject13.bin"/><Relationship Id="rId76" Type="http://schemas.openxmlformats.org/officeDocument/2006/relationships/footer" Target="footer5.xml"/><Relationship Id="rId84"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yperlink" Target="http://www.arib.or.jp" TargetMode="External"/><Relationship Id="rId11" Type="http://schemas.openxmlformats.org/officeDocument/2006/relationships/hyperlink" Target="http://www.itu.int/publ/R-REC/fr" TargetMode="External"/><Relationship Id="rId24" Type="http://schemas.openxmlformats.org/officeDocument/2006/relationships/footer" Target="footer3.xml"/><Relationship Id="rId32" Type="http://schemas.openxmlformats.org/officeDocument/2006/relationships/hyperlink" Target="http://www.atsc.org" TargetMode="External"/><Relationship Id="rId37" Type="http://schemas.openxmlformats.org/officeDocument/2006/relationships/oleObject" Target="embeddings/oleObject2.bin"/><Relationship Id="rId40" Type="http://schemas.openxmlformats.org/officeDocument/2006/relationships/hyperlink" Target="http://www.bbc.co.uk/blogs/researchanddevelopment/keren_greene/" TargetMode="External"/><Relationship Id="rId45" Type="http://schemas.openxmlformats.org/officeDocument/2006/relationships/image" Target="media/image5.emf"/><Relationship Id="rId53" Type="http://schemas.openxmlformats.org/officeDocument/2006/relationships/image" Target="media/image9.emf"/><Relationship Id="rId58" Type="http://schemas.openxmlformats.org/officeDocument/2006/relationships/hyperlink" Target="file:///C:\Documents%20and%20Settings\bouchard\My%20Documents\text\UIT-R\www.floforum.org" TargetMode="External"/><Relationship Id="rId66" Type="http://schemas.openxmlformats.org/officeDocument/2006/relationships/oleObject" Target="embeddings/oleObject12.bin"/><Relationship Id="rId74" Type="http://schemas.openxmlformats.org/officeDocument/2006/relationships/header" Target="header12.xml"/><Relationship Id="rId79"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image" Target="media/image12.emf"/><Relationship Id="rId82" Type="http://schemas.openxmlformats.org/officeDocument/2006/relationships/footer" Target="footer8.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file:///\\blue\dfs\refinfo\refinfo\REFTXT09\ITU-R\SG-R\SG06\WP6B\DT\ETSI\ts_102427v010101p.pdf" TargetMode="External"/><Relationship Id="rId22" Type="http://schemas.openxmlformats.org/officeDocument/2006/relationships/header" Target="header8.xml"/><Relationship Id="rId27" Type="http://schemas.openxmlformats.org/officeDocument/2006/relationships/hyperlink" Target="http://www.etsi.org" TargetMode="External"/><Relationship Id="rId30" Type="http://schemas.openxmlformats.org/officeDocument/2006/relationships/hyperlink" Target="http://www.ietf.org" TargetMode="External"/><Relationship Id="rId35" Type="http://schemas.openxmlformats.org/officeDocument/2006/relationships/oleObject" Target="embeddings/oleObject1.bin"/><Relationship Id="rId43" Type="http://schemas.openxmlformats.org/officeDocument/2006/relationships/oleObject" Target="embeddings/oleObject3.bin"/><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hyperlink" Target="file:///C:\Documents%20and%20Settings\bouchard\My%20Documents\text\UIT-R\:%20search" TargetMode="External"/><Relationship Id="rId69" Type="http://schemas.openxmlformats.org/officeDocument/2006/relationships/image" Target="media/image15.emf"/><Relationship Id="rId77" Type="http://schemas.openxmlformats.org/officeDocument/2006/relationships/header" Target="header13.xml"/><Relationship Id="rId8" Type="http://schemas.openxmlformats.org/officeDocument/2006/relationships/header" Target="header1.xml"/><Relationship Id="rId51" Type="http://schemas.openxmlformats.org/officeDocument/2006/relationships/image" Target="media/image8.emf"/><Relationship Id="rId72" Type="http://schemas.openxmlformats.org/officeDocument/2006/relationships/oleObject" Target="embeddings/oleObject15.bin"/><Relationship Id="rId80" Type="http://schemas.openxmlformats.org/officeDocument/2006/relationships/header" Target="header15.xm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yperlink" Target="file:///C:\Documents%20and%20Settings\bouchard\My%20Documents\text\UIT-R\openmobilealliance.org" TargetMode="External"/><Relationship Id="rId38" Type="http://schemas.openxmlformats.org/officeDocument/2006/relationships/hyperlink" Target="http://www.floforum.org" TargetMode="External"/><Relationship Id="rId46" Type="http://schemas.openxmlformats.org/officeDocument/2006/relationships/oleObject" Target="embeddings/oleObject4.bin"/><Relationship Id="rId59" Type="http://schemas.openxmlformats.org/officeDocument/2006/relationships/image" Target="media/image11.emf"/><Relationship Id="rId67" Type="http://schemas.openxmlformats.org/officeDocument/2006/relationships/image" Target="media/image14.emf"/><Relationship Id="rId20" Type="http://schemas.openxmlformats.org/officeDocument/2006/relationships/footer" Target="footer2.xml"/><Relationship Id="rId41" Type="http://schemas.openxmlformats.org/officeDocument/2006/relationships/hyperlink" Target="http://www.bbc.co.uk" TargetMode="External"/><Relationship Id="rId54" Type="http://schemas.openxmlformats.org/officeDocument/2006/relationships/oleObject" Target="embeddings/oleObject8.bin"/><Relationship Id="rId62" Type="http://schemas.openxmlformats.org/officeDocument/2006/relationships/oleObject" Target="embeddings/oleObject11.bin"/><Relationship Id="rId70" Type="http://schemas.openxmlformats.org/officeDocument/2006/relationships/oleObject" Target="embeddings/oleObject14.bin"/><Relationship Id="rId75" Type="http://schemas.openxmlformats.org/officeDocument/2006/relationships/footer" Target="footer4.xml"/><Relationship Id="rId83"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file:///\\blue\dfs\refinfo\refinfo\REFTXT09\ITU-R\SG-R\SG06\WP6B\DT\ETSI\ts_102428v010101p.pdf" TargetMode="External"/><Relationship Id="rId23" Type="http://schemas.openxmlformats.org/officeDocument/2006/relationships/header" Target="header9.xml"/><Relationship Id="rId28" Type="http://schemas.openxmlformats.org/officeDocument/2006/relationships/hyperlink" Target="http://www.tiaonline.org" TargetMode="External"/><Relationship Id="rId36" Type="http://schemas.openxmlformats.org/officeDocument/2006/relationships/image" Target="media/image3.emf"/><Relationship Id="rId49" Type="http://schemas.openxmlformats.org/officeDocument/2006/relationships/image" Target="media/image7.emf"/><Relationship Id="rId57" Type="http://schemas.openxmlformats.org/officeDocument/2006/relationships/hyperlink" Target="http://www.openmobilealliance.org/" TargetMode="External"/><Relationship Id="rId10" Type="http://schemas.openxmlformats.org/officeDocument/2006/relationships/hyperlink" Target="http://www.itu.int/ITU-R/go/patents/fr" TargetMode="External"/><Relationship Id="rId31" Type="http://schemas.openxmlformats.org/officeDocument/2006/relationships/hyperlink" Target="file:///\\blue\dfs\refinfo\REFTXT10\ITU-R\SG-R\SG06\WP6B\DT\www.tta.or.kr" TargetMode="External"/><Relationship Id="rId44" Type="http://schemas.openxmlformats.org/officeDocument/2006/relationships/hyperlink" Target="http://arib.or.jp/english/html/overview/sb_ej.html" TargetMode="External"/><Relationship Id="rId52" Type="http://schemas.openxmlformats.org/officeDocument/2006/relationships/oleObject" Target="embeddings/oleObject7.bin"/><Relationship Id="rId60" Type="http://schemas.openxmlformats.org/officeDocument/2006/relationships/oleObject" Target="embeddings/oleObject10.bin"/><Relationship Id="rId65" Type="http://schemas.openxmlformats.org/officeDocument/2006/relationships/image" Target="media/image13.emf"/><Relationship Id="rId73" Type="http://schemas.openxmlformats.org/officeDocument/2006/relationships/header" Target="header11.xml"/><Relationship Id="rId78" Type="http://schemas.openxmlformats.org/officeDocument/2006/relationships/footer" Target="footer6.xml"/><Relationship Id="rId81" Type="http://schemas.openxmlformats.org/officeDocument/2006/relationships/footer" Target="footer7.xml"/><Relationship Id="rId86"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119</TotalTime>
  <Pages>81</Pages>
  <Words>26703</Words>
  <Characters>152629</Characters>
  <Application>Microsoft Office Word</Application>
  <DocSecurity>0</DocSecurity>
  <Lines>1271</Lines>
  <Paragraphs>357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178975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22</cp:revision>
  <cp:lastPrinted>2013-02-08T14:46:00Z</cp:lastPrinted>
  <dcterms:created xsi:type="dcterms:W3CDTF">2013-02-08T14:32:00Z</dcterms:created>
  <dcterms:modified xsi:type="dcterms:W3CDTF">2013-02-13T13:27:00Z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