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94A3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4.45pt;height:135pt;z-index:251655680" filled="f" stroked="f">
            <v:textbox style="mso-next-textbox:#_x0000_s3883">
              <w:txbxContent>
                <w:p w:rsidR="00197749" w:rsidRPr="00B81C9C" w:rsidRDefault="00B81C9C" w:rsidP="005F01A2">
                  <w:pPr>
                    <w:spacing w:line="168" w:lineRule="auto"/>
                    <w:ind w:right="-126"/>
                    <w:jc w:val="right"/>
                    <w:rPr>
                      <w:rFonts w:ascii="Tahoma" w:hAnsi="Tahoma"/>
                      <w:b/>
                      <w:bCs/>
                      <w:color w:val="000068"/>
                      <w:spacing w:val="-4"/>
                      <w:sz w:val="40"/>
                      <w:szCs w:val="72"/>
                      <w:rtl/>
                      <w:lang w:bidi="ar-EG"/>
                    </w:rPr>
                  </w:pPr>
                  <w:r w:rsidRPr="00B81C9C">
                    <w:rPr>
                      <w:rFonts w:ascii="Tahoma" w:hAnsi="Tahoma" w:hint="cs"/>
                      <w:b/>
                      <w:bCs/>
                      <w:color w:val="000068"/>
                      <w:spacing w:val="-4"/>
                      <w:sz w:val="40"/>
                      <w:szCs w:val="72"/>
                      <w:rtl/>
                      <w:lang w:bidi="ar-EG"/>
                    </w:rPr>
                    <w:t>إرشادات عن استعمال شاشات العرض المسطحة في إنتاج وما بعد إنتاج البرامج التلفزيونية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B81C9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81C9C">
                    <w:rPr>
                      <w:rFonts w:ascii="Tahoma" w:hAnsi="Tahoma"/>
                      <w:b/>
                      <w:bCs/>
                      <w:color w:val="000068"/>
                      <w:sz w:val="36"/>
                      <w:szCs w:val="56"/>
                      <w:lang w:bidi="ar-EG"/>
                    </w:rPr>
                    <w:t>BT</w:t>
                  </w:r>
                  <w:r w:rsidRPr="005F01A2">
                    <w:rPr>
                      <w:rFonts w:ascii="Tahoma" w:hAnsi="Tahoma"/>
                      <w:b/>
                      <w:bCs/>
                      <w:color w:val="000068"/>
                      <w:sz w:val="36"/>
                      <w:szCs w:val="56"/>
                      <w:lang w:bidi="ar-EG"/>
                    </w:rPr>
                    <w:t>.</w:t>
                  </w:r>
                  <w:r w:rsidR="00B81C9C">
                    <w:rPr>
                      <w:rFonts w:ascii="Tahoma" w:hAnsi="Tahoma"/>
                      <w:b/>
                      <w:bCs/>
                      <w:color w:val="000068"/>
                      <w:sz w:val="36"/>
                      <w:szCs w:val="56"/>
                      <w:lang w:bidi="ar-EG"/>
                    </w:rPr>
                    <w:t>1728-1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81C9C">
                    <w:rPr>
                      <w:rFonts w:ascii="Tahoma" w:hAnsi="Tahoma" w:cs="Tahoma"/>
                      <w:b/>
                      <w:bCs/>
                      <w:color w:val="000068"/>
                      <w:sz w:val="24"/>
                      <w:szCs w:val="24"/>
                      <w:lang w:bidi="ar-EG"/>
                    </w:rPr>
                    <w:t>2010</w:t>
                  </w:r>
                  <w:r>
                    <w:rPr>
                      <w:rFonts w:ascii="Tahoma" w:hAnsi="Tahoma" w:cs="Tahoma"/>
                      <w:b/>
                      <w:bCs/>
                      <w:color w:val="000068"/>
                      <w:sz w:val="24"/>
                      <w:szCs w:val="24"/>
                      <w:lang w:bidi="ar-EG"/>
                    </w:rPr>
                    <w:t>/</w:t>
                  </w:r>
                  <w:r w:rsidR="00B81C9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B81C9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81C9C">
                    <w:rPr>
                      <w:rFonts w:ascii="Tahoma" w:hAnsi="Tahoma"/>
                      <w:b/>
                      <w:bCs/>
                      <w:color w:val="000068"/>
                      <w:sz w:val="34"/>
                      <w:szCs w:val="54"/>
                      <w:lang w:bidi="ar-EG"/>
                    </w:rPr>
                    <w:t>BT</w:t>
                  </w:r>
                </w:p>
                <w:p w:rsidR="00197749" w:rsidRPr="005F01A2" w:rsidRDefault="00B81C9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w:t>
                  </w:r>
                  <w:r>
                    <w:rPr>
                      <w:rFonts w:ascii="Tahoma" w:hAnsi="Tahoma" w:hint="cs"/>
                      <w:b/>
                      <w:bCs/>
                      <w:color w:val="000068"/>
                      <w:sz w:val="36"/>
                      <w:szCs w:val="56"/>
                      <w:rtl/>
                      <w:lang w:bidi="ar-EG"/>
                    </w:rPr>
                    <w:br/>
                    <w:t>(التلفزيونية)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81C9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B81C9C" w:rsidTr="00B81C9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B81C9C" w:rsidRDefault="00E964C9" w:rsidP="00E964C9">
            <w:pPr>
              <w:tabs>
                <w:tab w:val="clear" w:pos="794"/>
                <w:tab w:val="left" w:pos="1471"/>
              </w:tabs>
              <w:spacing w:before="20" w:after="40" w:line="240" w:lineRule="exact"/>
              <w:rPr>
                <w:b/>
                <w:bCs/>
                <w:color w:val="000080"/>
                <w:sz w:val="20"/>
                <w:szCs w:val="26"/>
              </w:rPr>
            </w:pPr>
            <w:r w:rsidRPr="00B81C9C">
              <w:rPr>
                <w:b/>
                <w:bCs/>
                <w:color w:val="000080"/>
                <w:sz w:val="20"/>
                <w:szCs w:val="26"/>
              </w:rPr>
              <w:t>BT</w:t>
            </w:r>
            <w:r w:rsidRPr="00B81C9C">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B81C9C">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B81C9C">
        <w:t>BT</w:t>
      </w:r>
      <w:r w:rsidR="00304728" w:rsidRPr="00422D17">
        <w:t>.</w:t>
      </w:r>
      <w:r w:rsidR="00B81C9C">
        <w:t>1728-1</w:t>
      </w:r>
    </w:p>
    <w:p w:rsidR="00AE2234" w:rsidRPr="005E066B" w:rsidRDefault="00B81C9C" w:rsidP="005E066B">
      <w:pPr>
        <w:pStyle w:val="Rectitle"/>
        <w:rPr>
          <w:rtl/>
        </w:rPr>
      </w:pPr>
      <w:r>
        <w:rPr>
          <w:rFonts w:hint="cs"/>
          <w:rtl/>
        </w:rPr>
        <w:t xml:space="preserve">إرشادات عن استعمال شاشات العرض المسطحة في إنتاج </w:t>
      </w:r>
      <w:r w:rsidR="00C343A2">
        <w:rPr>
          <w:rtl/>
        </w:rPr>
        <w:br/>
      </w:r>
      <w:r>
        <w:rPr>
          <w:rFonts w:hint="cs"/>
          <w:rtl/>
        </w:rPr>
        <w:t>وما بعد إنتاج البرامج التلفزيونية</w:t>
      </w:r>
    </w:p>
    <w:p w:rsidR="00B16E8C" w:rsidRPr="000F312E" w:rsidRDefault="00B16E8C" w:rsidP="00B81C9C">
      <w:pPr>
        <w:pStyle w:val="Recdate"/>
      </w:pPr>
      <w:r w:rsidRPr="000F312E">
        <w:t>(</w:t>
      </w:r>
      <w:r w:rsidR="00B81C9C">
        <w:t>2010-2005</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B81C9C" w:rsidRDefault="00B81C9C" w:rsidP="00B81C9C">
      <w:pPr>
        <w:tabs>
          <w:tab w:val="left" w:pos="794"/>
          <w:tab w:val="left" w:pos="1191"/>
          <w:tab w:val="left" w:pos="1588"/>
          <w:tab w:val="left" w:pos="1985"/>
        </w:tabs>
        <w:rPr>
          <w:rtl/>
          <w:lang w:eastAsia="en-US"/>
        </w:rPr>
      </w:pPr>
      <w:r w:rsidRPr="00105BE1">
        <w:rPr>
          <w:rFonts w:hint="cs"/>
          <w:rtl/>
          <w:lang w:eastAsia="en-US"/>
        </w:rPr>
        <w:t xml:space="preserve">توفر هذه التوصية الخطوط التوجيهية بشأن استعمال </w:t>
      </w:r>
      <w:r>
        <w:rPr>
          <w:rFonts w:hint="cs"/>
          <w:rtl/>
          <w:lang w:eastAsia="en-US"/>
        </w:rPr>
        <w:t>شاشات العرض</w:t>
      </w:r>
      <w:r w:rsidRPr="00105BE1">
        <w:rPr>
          <w:rFonts w:hint="cs"/>
          <w:rtl/>
          <w:lang w:eastAsia="en-US"/>
        </w:rPr>
        <w:t xml:space="preserve"> المسطحة في أوساط الاحتراف</w:t>
      </w:r>
      <w:r>
        <w:rPr>
          <w:rFonts w:hint="cs"/>
          <w:rtl/>
          <w:lang w:eastAsia="en-US"/>
        </w:rPr>
        <w:t xml:space="preserve"> لإنتاج وما بعد إنتاج البرامج التلفزيونية</w:t>
      </w:r>
      <w:r w:rsidRPr="00105BE1">
        <w:rPr>
          <w:rFonts w:hint="cs"/>
          <w:rtl/>
          <w:lang w:eastAsia="en-US"/>
        </w:rPr>
        <w:t>.</w:t>
      </w:r>
    </w:p>
    <w:p w:rsidR="00B81C9C" w:rsidRDefault="00B81C9C" w:rsidP="00B81C9C">
      <w:pPr>
        <w:tabs>
          <w:tab w:val="left" w:pos="794"/>
          <w:tab w:val="left" w:pos="1191"/>
          <w:tab w:val="left" w:pos="1588"/>
          <w:tab w:val="left" w:pos="1985"/>
        </w:tabs>
        <w:rPr>
          <w:rtl/>
          <w:lang w:eastAsia="en-US"/>
        </w:rPr>
      </w:pPr>
    </w:p>
    <w:p w:rsidR="00B81C9C" w:rsidRPr="00105BE1" w:rsidRDefault="00B81C9C" w:rsidP="00B81C9C">
      <w:pPr>
        <w:tabs>
          <w:tab w:val="left" w:pos="794"/>
          <w:tab w:val="left" w:pos="1191"/>
          <w:tab w:val="left" w:pos="1588"/>
          <w:tab w:val="left" w:pos="1985"/>
        </w:tabs>
        <w:rPr>
          <w:rtl/>
          <w:lang w:eastAsia="en-US"/>
        </w:rPr>
      </w:pP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إن جمعية الاتصالات الراديوية للاتحاد الدولي للاتصالات،</w:t>
      </w:r>
    </w:p>
    <w:p w:rsidR="00B81C9C" w:rsidRPr="00105BE1" w:rsidRDefault="00B81C9C" w:rsidP="00B81C9C">
      <w:pPr>
        <w:pStyle w:val="Call"/>
        <w:rPr>
          <w:rtl/>
        </w:rPr>
      </w:pPr>
      <w:r w:rsidRPr="00105BE1">
        <w:rPr>
          <w:rFonts w:hint="cs"/>
          <w:rtl/>
        </w:rPr>
        <w:t>إذ تضع في اعتبارها</w:t>
      </w:r>
    </w:p>
    <w:p w:rsidR="00B81C9C" w:rsidRPr="00105BE1" w:rsidRDefault="00B81C9C" w:rsidP="00B81C9C">
      <w:pPr>
        <w:tabs>
          <w:tab w:val="left" w:pos="794"/>
          <w:tab w:val="left" w:pos="1191"/>
          <w:tab w:val="left" w:pos="1588"/>
          <w:tab w:val="left" w:pos="1985"/>
        </w:tabs>
        <w:rPr>
          <w:rtl/>
          <w:lang w:eastAsia="en-US"/>
        </w:rPr>
      </w:pPr>
      <w:r>
        <w:rPr>
          <w:rFonts w:hint="cs"/>
          <w:rtl/>
          <w:lang w:eastAsia="en-US"/>
        </w:rPr>
        <w:t xml:space="preserve"> أ )</w:t>
      </w:r>
      <w:r w:rsidRPr="00105BE1">
        <w:rPr>
          <w:rFonts w:hint="cs"/>
          <w:rtl/>
          <w:lang w:eastAsia="en-US"/>
        </w:rPr>
        <w:tab/>
        <w:t xml:space="preserve">أن </w:t>
      </w:r>
      <w:r>
        <w:rPr>
          <w:rFonts w:hint="cs"/>
          <w:rtl/>
          <w:lang w:eastAsia="en-US"/>
        </w:rPr>
        <w:t>شاشات العرض</w:t>
      </w:r>
      <w:r w:rsidRPr="00105BE1">
        <w:rPr>
          <w:rFonts w:hint="cs"/>
          <w:rtl/>
          <w:lang w:eastAsia="en-US"/>
        </w:rPr>
        <w:t xml:space="preserve"> المسطحة يجري </w:t>
      </w:r>
      <w:r>
        <w:rPr>
          <w:rFonts w:hint="cs"/>
          <w:rtl/>
          <w:lang w:eastAsia="en-US"/>
        </w:rPr>
        <w:t>استعمالاها نتيجة لتيسرها في</w:t>
      </w:r>
      <w:r w:rsidRPr="00105BE1">
        <w:rPr>
          <w:rFonts w:hint="cs"/>
          <w:rtl/>
          <w:lang w:eastAsia="en-US"/>
        </w:rPr>
        <w:t xml:space="preserve"> الإذاعة التلفزيونية، </w:t>
      </w:r>
      <w:r>
        <w:rPr>
          <w:rFonts w:hint="cs"/>
          <w:rtl/>
          <w:lang w:eastAsia="en-US"/>
        </w:rPr>
        <w:t>من أجل تطبيقات متنوعة، بما في ذلك تطبيقات الإنتاج وما بعد الإنتاج التلفزيوني الحرفية</w:t>
      </w:r>
      <w:r w:rsidRPr="00105BE1">
        <w:rPr>
          <w:rFonts w:hint="cs"/>
          <w:rtl/>
          <w:lang w:eastAsia="en-US"/>
        </w:rPr>
        <w:t>؛</w:t>
      </w: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ب)</w:t>
      </w:r>
      <w:r w:rsidRPr="00105BE1">
        <w:rPr>
          <w:rFonts w:hint="cs"/>
          <w:rtl/>
          <w:lang w:eastAsia="en-US"/>
        </w:rPr>
        <w:tab/>
        <w:t xml:space="preserve">أن </w:t>
      </w:r>
      <w:r>
        <w:rPr>
          <w:rFonts w:hint="cs"/>
          <w:rtl/>
          <w:lang w:eastAsia="en-US"/>
        </w:rPr>
        <w:t>شاشات العرض</w:t>
      </w:r>
      <w:r w:rsidRPr="00105BE1">
        <w:rPr>
          <w:rFonts w:hint="cs"/>
          <w:rtl/>
          <w:lang w:eastAsia="en-US"/>
        </w:rPr>
        <w:t xml:space="preserve"> المسطحة </w:t>
      </w:r>
      <w:r>
        <w:rPr>
          <w:rFonts w:hint="cs"/>
          <w:rtl/>
          <w:lang w:eastAsia="en-US"/>
        </w:rPr>
        <w:t xml:space="preserve">يمكن الاستفادة بمزاياها </w:t>
      </w:r>
      <w:r w:rsidRPr="00105BE1">
        <w:rPr>
          <w:rFonts w:hint="cs"/>
          <w:rtl/>
          <w:lang w:eastAsia="en-US"/>
        </w:rPr>
        <w:t>في عمليات إنتاج/ما بعد إنتاج البرامج التلفزيونية، مثل عربات الإذاعة الخارجية وفي الأستوديو</w:t>
      </w:r>
      <w:r>
        <w:rPr>
          <w:rFonts w:hint="cs"/>
          <w:rtl/>
          <w:lang w:eastAsia="en-US"/>
        </w:rPr>
        <w:t>،</w:t>
      </w:r>
      <w:r w:rsidRPr="00105BE1">
        <w:rPr>
          <w:rFonts w:hint="cs"/>
          <w:rtl/>
          <w:lang w:eastAsia="en-US"/>
        </w:rPr>
        <w:t xml:space="preserve"> حيث يستطيعون تقديم صور كبيرة </w:t>
      </w:r>
      <w:r>
        <w:rPr>
          <w:rFonts w:hint="cs"/>
          <w:rtl/>
          <w:lang w:eastAsia="en-US"/>
        </w:rPr>
        <w:t>عبر وسيلة</w:t>
      </w:r>
      <w:r w:rsidRPr="00105BE1">
        <w:rPr>
          <w:rFonts w:hint="cs"/>
          <w:rtl/>
          <w:lang w:eastAsia="en-US"/>
        </w:rPr>
        <w:t xml:space="preserve"> تقل حجماً ووزناً؛</w:t>
      </w: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ج)</w:t>
      </w:r>
      <w:r w:rsidRPr="00105BE1">
        <w:rPr>
          <w:rFonts w:hint="cs"/>
          <w:rtl/>
          <w:lang w:eastAsia="en-US"/>
        </w:rPr>
        <w:tab/>
        <w:t xml:space="preserve">أن </w:t>
      </w:r>
      <w:r>
        <w:rPr>
          <w:rFonts w:hint="cs"/>
          <w:rtl/>
          <w:lang w:eastAsia="en-US"/>
        </w:rPr>
        <w:t>شاشات العرض</w:t>
      </w:r>
      <w:r w:rsidRPr="00105BE1">
        <w:rPr>
          <w:rFonts w:hint="cs"/>
          <w:rtl/>
          <w:lang w:eastAsia="en-US"/>
        </w:rPr>
        <w:t xml:space="preserve"> المسطحة تقدم في المرحلة الحالية من تطور التكنولوجيا صوراً يتوقف وضوحها على نوع التكنولوجيا المستعملة في الشاشة المسطحة ويتوقف أيضاً في كثير من الأحيان على نوع </w:t>
      </w:r>
      <w:r>
        <w:rPr>
          <w:rFonts w:hint="cs"/>
          <w:rtl/>
          <w:lang w:eastAsia="en-US"/>
        </w:rPr>
        <w:t>وطراز</w:t>
      </w:r>
      <w:r w:rsidRPr="00105BE1">
        <w:rPr>
          <w:rFonts w:hint="cs"/>
          <w:rtl/>
          <w:lang w:eastAsia="en-US"/>
        </w:rPr>
        <w:t xml:space="preserve"> الشاشة حتى في حالة </w:t>
      </w:r>
      <w:r>
        <w:rPr>
          <w:rFonts w:hint="cs"/>
          <w:rtl/>
          <w:lang w:eastAsia="en-US"/>
        </w:rPr>
        <w:t>الشاشات</w:t>
      </w:r>
      <w:r w:rsidRPr="00105BE1">
        <w:rPr>
          <w:rFonts w:hint="cs"/>
          <w:rtl/>
          <w:lang w:eastAsia="en-US"/>
        </w:rPr>
        <w:t xml:space="preserve"> التي تستعمل نفس التكنولوجيا الخاصة بالشاشات المسطحة؛</w:t>
      </w: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د )</w:t>
      </w:r>
      <w:r w:rsidRPr="00105BE1">
        <w:rPr>
          <w:rFonts w:hint="cs"/>
          <w:rtl/>
          <w:lang w:eastAsia="en-US"/>
        </w:rPr>
        <w:tab/>
        <w:t xml:space="preserve">أن </w:t>
      </w:r>
      <w:r>
        <w:rPr>
          <w:rFonts w:hint="cs"/>
          <w:rtl/>
          <w:lang w:eastAsia="en-US"/>
        </w:rPr>
        <w:t>شاشات العرض</w:t>
      </w:r>
      <w:r w:rsidRPr="00105BE1">
        <w:rPr>
          <w:rFonts w:hint="cs"/>
          <w:rtl/>
          <w:lang w:eastAsia="en-US"/>
        </w:rPr>
        <w:t xml:space="preserve"> المسطحة مصممة في كثير من الأحيان لتقديم صور في درجات حرارة ألوان أعلى بكثير عن </w:t>
      </w:r>
      <w:r>
        <w:rPr>
          <w:rFonts w:hint="cs"/>
          <w:rtl/>
          <w:lang w:eastAsia="en-US"/>
        </w:rPr>
        <w:t>نظيرتها</w:t>
      </w:r>
      <w:r w:rsidRPr="00105BE1">
        <w:rPr>
          <w:rFonts w:hint="cs"/>
          <w:rtl/>
          <w:lang w:eastAsia="en-US"/>
        </w:rPr>
        <w:t xml:space="preserve"> العادية لكي تبدو الصور نمطياً "أكثر برودة"؛</w:t>
      </w: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ﻫ )</w:t>
      </w:r>
      <w:r w:rsidRPr="00105BE1">
        <w:rPr>
          <w:rFonts w:hint="cs"/>
          <w:rtl/>
          <w:lang w:eastAsia="en-US"/>
        </w:rPr>
        <w:tab/>
      </w:r>
      <w:r>
        <w:rPr>
          <w:rFonts w:hint="cs"/>
          <w:rtl/>
          <w:lang w:eastAsia="en-US"/>
        </w:rPr>
        <w:t>أن شاشات العرض المسطحة تستعمل عادةً بعض المعالجات المسبقة التي يمكن أن تؤدي إلى عرض صور ذات عناصر اصطناعية فضائية أو زمنية</w:t>
      </w:r>
      <w:r w:rsidRPr="00105BE1">
        <w:rPr>
          <w:rFonts w:hint="cs"/>
          <w:rtl/>
          <w:lang w:eastAsia="en-US"/>
        </w:rPr>
        <w:t>؛</w:t>
      </w:r>
    </w:p>
    <w:p w:rsidR="00B81C9C" w:rsidRPr="00105BE1" w:rsidRDefault="00B81C9C" w:rsidP="00B81C9C">
      <w:pPr>
        <w:tabs>
          <w:tab w:val="left" w:pos="794"/>
          <w:tab w:val="left" w:pos="1191"/>
          <w:tab w:val="left" w:pos="1588"/>
          <w:tab w:val="left" w:pos="1985"/>
        </w:tabs>
        <w:rPr>
          <w:rtl/>
          <w:lang w:eastAsia="en-US"/>
        </w:rPr>
      </w:pPr>
      <w:r w:rsidRPr="00105BE1">
        <w:rPr>
          <w:rFonts w:hint="cs"/>
          <w:rtl/>
          <w:lang w:eastAsia="en-US"/>
        </w:rPr>
        <w:t>و )</w:t>
      </w:r>
      <w:r w:rsidRPr="00105BE1">
        <w:rPr>
          <w:rFonts w:hint="cs"/>
          <w:rtl/>
          <w:lang w:eastAsia="en-US"/>
        </w:rPr>
        <w:tab/>
        <w:t xml:space="preserve">أن بعض </w:t>
      </w:r>
      <w:r>
        <w:rPr>
          <w:rFonts w:hint="cs"/>
          <w:rtl/>
          <w:lang w:eastAsia="en-US"/>
        </w:rPr>
        <w:t>شاشات العرض</w:t>
      </w:r>
      <w:r w:rsidRPr="00105BE1">
        <w:rPr>
          <w:rFonts w:hint="cs"/>
          <w:rtl/>
          <w:lang w:eastAsia="en-US"/>
        </w:rPr>
        <w:t xml:space="preserve"> المسطحة تعرض صوراً يتوقف </w:t>
      </w:r>
      <w:r>
        <w:rPr>
          <w:rFonts w:hint="cs"/>
          <w:rtl/>
          <w:lang w:eastAsia="en-US"/>
        </w:rPr>
        <w:t>وضوحها</w:t>
      </w:r>
      <w:r w:rsidRPr="00105BE1">
        <w:rPr>
          <w:rFonts w:hint="cs"/>
          <w:rtl/>
          <w:lang w:eastAsia="en-US"/>
        </w:rPr>
        <w:t xml:space="preserve"> عموماً على الزاوية التي يتم منها </w:t>
      </w:r>
      <w:r>
        <w:rPr>
          <w:rFonts w:hint="cs"/>
          <w:rtl/>
          <w:lang w:eastAsia="en-US"/>
        </w:rPr>
        <w:t>المشاهدة</w:t>
      </w:r>
      <w:r w:rsidRPr="00105BE1">
        <w:rPr>
          <w:rFonts w:hint="cs"/>
          <w:rtl/>
          <w:lang w:eastAsia="en-US"/>
        </w:rPr>
        <w:t>؛</w:t>
      </w:r>
    </w:p>
    <w:p w:rsidR="00B81C9C" w:rsidRPr="00105BE1" w:rsidRDefault="00B81C9C" w:rsidP="00B81C9C">
      <w:pPr>
        <w:tabs>
          <w:tab w:val="left" w:pos="794"/>
          <w:tab w:val="left" w:pos="1191"/>
          <w:tab w:val="left" w:pos="1588"/>
          <w:tab w:val="left" w:pos="1985"/>
        </w:tabs>
        <w:rPr>
          <w:rtl/>
          <w:lang w:eastAsia="en-US"/>
        </w:rPr>
      </w:pPr>
      <w:r>
        <w:rPr>
          <w:rFonts w:hint="cs"/>
          <w:rtl/>
          <w:lang w:eastAsia="en-US"/>
        </w:rPr>
        <w:t xml:space="preserve">ز </w:t>
      </w:r>
      <w:r w:rsidRPr="00105BE1">
        <w:rPr>
          <w:rFonts w:hint="cs"/>
          <w:rtl/>
          <w:lang w:eastAsia="en-US"/>
        </w:rPr>
        <w:t>)</w:t>
      </w:r>
      <w:r w:rsidRPr="00105BE1">
        <w:rPr>
          <w:rFonts w:hint="cs"/>
          <w:rtl/>
          <w:lang w:eastAsia="en-US"/>
        </w:rPr>
        <w:tab/>
        <w:t xml:space="preserve">أن تكنولوجيا </w:t>
      </w:r>
      <w:r>
        <w:rPr>
          <w:rFonts w:hint="cs"/>
          <w:rtl/>
          <w:lang w:eastAsia="en-US"/>
        </w:rPr>
        <w:t>شاشات العرض</w:t>
      </w:r>
      <w:r w:rsidRPr="00105BE1">
        <w:rPr>
          <w:rFonts w:hint="cs"/>
          <w:rtl/>
          <w:lang w:eastAsia="en-US"/>
        </w:rPr>
        <w:t xml:space="preserve"> المسطحة تتطور بخطى سريعة وأنه يمكن توقع بعض التحسينات في الأداء في </w:t>
      </w:r>
      <w:r>
        <w:rPr>
          <w:rFonts w:hint="cs"/>
          <w:rtl/>
          <w:lang w:eastAsia="en-US"/>
        </w:rPr>
        <w:t>شاشات العرض</w:t>
      </w:r>
      <w:r w:rsidRPr="00105BE1">
        <w:rPr>
          <w:rFonts w:hint="cs"/>
          <w:rtl/>
          <w:lang w:eastAsia="en-US"/>
        </w:rPr>
        <w:t xml:space="preserve"> المسطحة في المستقبل،</w:t>
      </w:r>
    </w:p>
    <w:p w:rsidR="00B81C9C" w:rsidRPr="00B81C9C" w:rsidRDefault="00B81C9C" w:rsidP="00B81C9C">
      <w:pPr>
        <w:pStyle w:val="Call"/>
        <w:rPr>
          <w:rtl/>
        </w:rPr>
      </w:pPr>
      <w:r w:rsidRPr="00105BE1">
        <w:rPr>
          <w:rFonts w:hint="cs"/>
          <w:rtl/>
        </w:rPr>
        <w:t>توصي</w:t>
      </w:r>
    </w:p>
    <w:p w:rsidR="00B81C9C" w:rsidRPr="00105BE1" w:rsidRDefault="00B81C9C" w:rsidP="00B81C9C">
      <w:pPr>
        <w:tabs>
          <w:tab w:val="left" w:pos="794"/>
          <w:tab w:val="left" w:pos="1191"/>
          <w:tab w:val="left" w:pos="1588"/>
          <w:tab w:val="left" w:pos="1985"/>
        </w:tabs>
        <w:rPr>
          <w:rtl/>
          <w:lang w:eastAsia="en-US"/>
        </w:rPr>
      </w:pPr>
      <w:r w:rsidRPr="00105BE1">
        <w:rPr>
          <w:b/>
          <w:bCs/>
          <w:lang w:eastAsia="en-US"/>
        </w:rPr>
        <w:t>1</w:t>
      </w:r>
      <w:r w:rsidRPr="00105BE1">
        <w:rPr>
          <w:rFonts w:hint="cs"/>
          <w:rtl/>
          <w:lang w:eastAsia="en-US"/>
        </w:rPr>
        <w:tab/>
        <w:t xml:space="preserve">بتجنب الاستعمال </w:t>
      </w:r>
      <w:r>
        <w:rPr>
          <w:rFonts w:hint="cs"/>
          <w:rtl/>
          <w:lang w:eastAsia="en-US"/>
        </w:rPr>
        <w:t xml:space="preserve">الاعتباطي لأي نوع أو طراز من شاشات العرض </w:t>
      </w:r>
      <w:r w:rsidRPr="00105BE1">
        <w:rPr>
          <w:rFonts w:hint="cs"/>
          <w:rtl/>
          <w:lang w:eastAsia="en-US"/>
        </w:rPr>
        <w:t>المسطحة في تطبيقات إنتاج/ما بعد إنتاج البرامج التلفزيونية، وخاصة في تلك التطبيقات التي تتطلب وضوحاً صحيحاً وموحداً في الصور إلى درجة يعتمد عليها، كما يحدث في حالات غرف المراقبة وغرف المشاهدة حيث يتم موازنة الصور التلفزيونية ومضاهاتها وحيث يتم مراجعة نوعية البرامج والتصديق عليها؛</w:t>
      </w:r>
    </w:p>
    <w:p w:rsidR="00B81C9C" w:rsidRPr="00105BE1" w:rsidRDefault="00B81C9C" w:rsidP="00B81C9C">
      <w:pPr>
        <w:tabs>
          <w:tab w:val="left" w:pos="794"/>
          <w:tab w:val="left" w:pos="1191"/>
          <w:tab w:val="left" w:pos="1588"/>
          <w:tab w:val="left" w:pos="1985"/>
        </w:tabs>
        <w:rPr>
          <w:rtl/>
          <w:lang w:eastAsia="en-US"/>
        </w:rPr>
      </w:pPr>
      <w:r w:rsidRPr="00105BE1">
        <w:rPr>
          <w:b/>
          <w:bCs/>
          <w:lang w:eastAsia="en-US"/>
        </w:rPr>
        <w:lastRenderedPageBreak/>
        <w:t>2</w:t>
      </w:r>
      <w:r w:rsidRPr="00105BE1">
        <w:rPr>
          <w:rFonts w:hint="cs"/>
          <w:b/>
          <w:bCs/>
          <w:rtl/>
          <w:lang w:eastAsia="en-US"/>
        </w:rPr>
        <w:tab/>
      </w:r>
      <w:r w:rsidRPr="00105BE1">
        <w:rPr>
          <w:rFonts w:hint="cs"/>
          <w:rtl/>
          <w:lang w:eastAsia="en-US"/>
        </w:rPr>
        <w:t xml:space="preserve">أنه ينبغي في غرف الإنتاج التلفزيوني وغرف المراقبة رصد نوعية الصورة على شاشة عرض </w:t>
      </w:r>
      <w:proofErr w:type="spellStart"/>
      <w:r w:rsidRPr="00105BE1">
        <w:rPr>
          <w:rFonts w:hint="cs"/>
          <w:rtl/>
          <w:lang w:eastAsia="en-US"/>
        </w:rPr>
        <w:t>كاثودية</w:t>
      </w:r>
      <w:proofErr w:type="spellEnd"/>
      <w:r w:rsidRPr="00105BE1">
        <w:rPr>
          <w:rFonts w:hint="cs"/>
          <w:rtl/>
          <w:lang w:eastAsia="en-US"/>
        </w:rPr>
        <w:t xml:space="preserve"> </w:t>
      </w:r>
      <w:r>
        <w:rPr>
          <w:rFonts w:hint="cs"/>
          <w:rtl/>
          <w:lang w:eastAsia="en-US"/>
        </w:rPr>
        <w:t xml:space="preserve">حرفية </w:t>
      </w:r>
      <w:r w:rsidRPr="00105BE1">
        <w:rPr>
          <w:rFonts w:hint="cs"/>
          <w:rtl/>
          <w:lang w:eastAsia="en-US"/>
        </w:rPr>
        <w:t>في</w:t>
      </w:r>
      <w:r>
        <w:rPr>
          <w:rFonts w:hint="eastAsia"/>
          <w:rtl/>
          <w:lang w:eastAsia="en-US"/>
        </w:rPr>
        <w:t> </w:t>
      </w:r>
      <w:r w:rsidRPr="00105BE1">
        <w:rPr>
          <w:rFonts w:hint="cs"/>
          <w:rtl/>
          <w:lang w:eastAsia="en-US"/>
        </w:rPr>
        <w:t>الأستوديو</w:t>
      </w:r>
      <w:r>
        <w:rPr>
          <w:rFonts w:hint="cs"/>
          <w:rtl/>
          <w:lang w:eastAsia="en-US"/>
        </w:rPr>
        <w:t>،</w:t>
      </w:r>
      <w:r w:rsidRPr="00105BE1">
        <w:rPr>
          <w:rFonts w:hint="cs"/>
          <w:rtl/>
          <w:lang w:eastAsia="en-US"/>
        </w:rPr>
        <w:t xml:space="preserve"> </w:t>
      </w:r>
      <w:r>
        <w:rPr>
          <w:rFonts w:hint="cs"/>
          <w:rtl/>
          <w:lang w:eastAsia="en-US"/>
        </w:rPr>
        <w:t xml:space="preserve">إذا تيسر ذلك، أو على شاشة عرض مسطحة من نوع وطراز تم التحقق مسبقاً من أنه يطابق بشكل كبير أداء مرقاب الأستوديو ذي الصمام </w:t>
      </w:r>
      <w:proofErr w:type="spellStart"/>
      <w:r>
        <w:rPr>
          <w:rFonts w:hint="cs"/>
          <w:rtl/>
          <w:lang w:eastAsia="en-US"/>
        </w:rPr>
        <w:t>الكاثودي</w:t>
      </w:r>
      <w:proofErr w:type="spellEnd"/>
      <w:r w:rsidRPr="00105BE1">
        <w:rPr>
          <w:rFonts w:hint="cs"/>
          <w:rtl/>
          <w:lang w:eastAsia="en-US"/>
        </w:rPr>
        <w:t>؛</w:t>
      </w:r>
    </w:p>
    <w:p w:rsidR="00B81C9C" w:rsidRPr="00105BE1" w:rsidRDefault="00B81C9C" w:rsidP="00B81C9C">
      <w:pPr>
        <w:tabs>
          <w:tab w:val="left" w:pos="794"/>
          <w:tab w:val="left" w:pos="1191"/>
          <w:tab w:val="left" w:pos="1588"/>
          <w:tab w:val="left" w:pos="1985"/>
        </w:tabs>
        <w:rPr>
          <w:rtl/>
          <w:lang w:eastAsia="en-US"/>
        </w:rPr>
      </w:pPr>
      <w:r w:rsidRPr="00105BE1">
        <w:rPr>
          <w:b/>
          <w:bCs/>
          <w:lang w:eastAsia="en-US"/>
        </w:rPr>
        <w:t>3</w:t>
      </w:r>
      <w:r w:rsidRPr="00105BE1">
        <w:rPr>
          <w:rFonts w:hint="cs"/>
          <w:b/>
          <w:bCs/>
          <w:rtl/>
          <w:lang w:eastAsia="en-US"/>
        </w:rPr>
        <w:tab/>
      </w:r>
      <w:r w:rsidRPr="00105BE1">
        <w:rPr>
          <w:rFonts w:hint="cs"/>
          <w:rtl/>
          <w:lang w:eastAsia="en-US"/>
        </w:rPr>
        <w:t xml:space="preserve">أنه ينبغي اختبار </w:t>
      </w:r>
      <w:r>
        <w:rPr>
          <w:rFonts w:hint="cs"/>
          <w:rtl/>
          <w:lang w:eastAsia="en-US"/>
        </w:rPr>
        <w:t>شاشات العرض</w:t>
      </w:r>
      <w:r w:rsidRPr="00105BE1">
        <w:rPr>
          <w:rFonts w:hint="cs"/>
          <w:rtl/>
          <w:lang w:eastAsia="en-US"/>
        </w:rPr>
        <w:t xml:space="preserve"> المسطحة للتأكد من كفايتها للتطبيق المتوخى كلما جرى التفكير في احتمال استعمال </w:t>
      </w:r>
      <w:r>
        <w:rPr>
          <w:rFonts w:hint="cs"/>
          <w:rtl/>
          <w:lang w:eastAsia="en-US"/>
        </w:rPr>
        <w:t>هذه الشاشات</w:t>
      </w:r>
      <w:r w:rsidRPr="00105BE1">
        <w:rPr>
          <w:rFonts w:hint="cs"/>
          <w:rtl/>
          <w:lang w:eastAsia="en-US"/>
        </w:rPr>
        <w:t xml:space="preserve"> المسطحة في تطبيقات إنتاج/ما بعد إنتاج البرامج الأخرى.</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794A33">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C343A2">
      <w:t>30.08.10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794A33" w:rsidRPr="003D017C">
      <w:rPr>
        <w:b w:val="0"/>
        <w:bCs w:val="0"/>
      </w:rPr>
      <w:fldChar w:fldCharType="begin"/>
    </w:r>
    <w:r w:rsidRPr="003D017C">
      <w:rPr>
        <w:b w:val="0"/>
        <w:bCs w:val="0"/>
      </w:rPr>
      <w:instrText xml:space="preserve"> PAGE   \* MERGEFORMAT </w:instrText>
    </w:r>
    <w:r w:rsidR="00794A33" w:rsidRPr="003D017C">
      <w:rPr>
        <w:b w:val="0"/>
        <w:bCs w:val="0"/>
      </w:rPr>
      <w:fldChar w:fldCharType="separate"/>
    </w:r>
    <w:r w:rsidR="000F312E">
      <w:rPr>
        <w:b w:val="0"/>
        <w:bCs w:val="0"/>
        <w:noProof/>
      </w:rPr>
      <w:t>ii</w:t>
    </w:r>
    <w:r w:rsidR="00794A3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794A33" w:rsidP="00B81C9C">
    <w:pPr>
      <w:pStyle w:val="Header"/>
      <w:tabs>
        <w:tab w:val="center" w:pos="4819"/>
      </w:tabs>
      <w:jc w:val="both"/>
      <w:rPr>
        <w:b w:val="0"/>
        <w:bCs w:val="0"/>
        <w:lang w:bidi="ar-EG"/>
      </w:rPr>
    </w:pPr>
    <w:fldSimple w:instr=" PAGE   \* MERGEFORMAT ">
      <w:r w:rsidR="00C343A2">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B81C9C">
      <w:rPr>
        <w:b w:val="0"/>
        <w:bCs w:val="0"/>
      </w:rPr>
      <w:t>BT</w:t>
    </w:r>
    <w:r w:rsidR="003D017C">
      <w:rPr>
        <w:b w:val="0"/>
        <w:bCs w:val="0"/>
      </w:rPr>
      <w:t>.</w:t>
    </w:r>
    <w:r w:rsidR="00B81C9C">
      <w:rPr>
        <w:b w:val="0"/>
        <w:bCs w:val="0"/>
      </w:rPr>
      <w:t>1728-1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794A33"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794A3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343A2">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197749" w:rsidRPr="002C0F17" w:rsidRDefault="00197749" w:rsidP="00B81C9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B81C9C">
      <w:rPr>
        <w:b w:val="0"/>
        <w:bCs w:val="0"/>
      </w:rPr>
      <w:t>BT</w:t>
    </w:r>
    <w:r>
      <w:rPr>
        <w:b w:val="0"/>
        <w:bCs w:val="0"/>
      </w:rPr>
      <w:t>.</w:t>
    </w:r>
    <w:r w:rsidR="00B81C9C">
      <w:rPr>
        <w:b w:val="0"/>
        <w:bCs w:val="0"/>
      </w:rPr>
      <w:t>1728-1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A33"/>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81C9C"/>
    <w:rsid w:val="00B978E1"/>
    <w:rsid w:val="00BE0D0E"/>
    <w:rsid w:val="00BE5AAE"/>
    <w:rsid w:val="00BF3DD6"/>
    <w:rsid w:val="00C04244"/>
    <w:rsid w:val="00C1100F"/>
    <w:rsid w:val="00C343A2"/>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1213"/>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EFAD3-2D6B-4BBF-8D5C-19BA2968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677</Words>
  <Characters>3832</Characters>
  <Application>Microsoft Office Word</Application>
  <DocSecurity>0</DocSecurity>
  <Lines>132</Lines>
  <Paragraphs>86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4423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2010-08-30T14:13:00Z</dcterms:created>
  <dcterms:modified xsi:type="dcterms:W3CDTF">2010-08-30T14:19:00Z</dcterms:modified>
</cp:coreProperties>
</file>